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825E" w14:textId="7A2125E0" w:rsidR="007A3586" w:rsidRPr="00291A25" w:rsidRDefault="007A3586" w:rsidP="007A3586">
      <w:pPr>
        <w:suppressAutoHyphens/>
        <w:spacing w:line="480" w:lineRule="auto"/>
        <w:jc w:val="center"/>
        <w:rPr>
          <w:rFonts w:ascii="Times New Roman" w:hAnsi="Times New Roman" w:cs="Times New Roman"/>
          <w:iCs/>
          <w:sz w:val="36"/>
          <w:szCs w:val="36"/>
        </w:rPr>
      </w:pPr>
      <w:r w:rsidRPr="00291A25">
        <w:rPr>
          <w:rFonts w:ascii="Times New Roman" w:hAnsi="Times New Roman" w:cs="Times New Roman"/>
          <w:iCs/>
          <w:sz w:val="36"/>
          <w:szCs w:val="36"/>
        </w:rPr>
        <w:t>WHAT IS THE INCOHERENCE OBJECTION TO LEGAL ENTRAPMENT?</w:t>
      </w:r>
    </w:p>
    <w:p w14:paraId="7B192381" w14:textId="1F3C11E6" w:rsidR="007A3586" w:rsidRDefault="007A3586" w:rsidP="007A3586">
      <w:pPr>
        <w:suppressAutoHyphens/>
        <w:spacing w:line="480" w:lineRule="auto"/>
        <w:jc w:val="center"/>
        <w:rPr>
          <w:rFonts w:ascii="Times New Roman" w:hAnsi="Times New Roman" w:cs="Times New Roman"/>
          <w:iCs/>
          <w:sz w:val="28"/>
          <w:szCs w:val="28"/>
        </w:rPr>
      </w:pPr>
      <w:r w:rsidRPr="00A61FFD">
        <w:rPr>
          <w:rFonts w:ascii="Times New Roman" w:hAnsi="Times New Roman" w:cs="Times New Roman"/>
          <w:iCs/>
          <w:sz w:val="28"/>
          <w:szCs w:val="28"/>
        </w:rPr>
        <w:t>Daniel J. Hill, Stephen K. McLeod and Attila Tanyi</w:t>
      </w:r>
    </w:p>
    <w:p w14:paraId="13E27BCB" w14:textId="77777777" w:rsidR="007A3586" w:rsidRPr="007A3586" w:rsidRDefault="007A3586" w:rsidP="007A3586">
      <w:pPr>
        <w:suppressAutoHyphens/>
        <w:spacing w:line="480" w:lineRule="auto"/>
        <w:jc w:val="center"/>
        <w:rPr>
          <w:rFonts w:ascii="Times New Roman" w:hAnsi="Times New Roman" w:cs="Times New Roman"/>
          <w:iCs/>
          <w:sz w:val="28"/>
          <w:szCs w:val="28"/>
        </w:rPr>
      </w:pPr>
    </w:p>
    <w:p w14:paraId="0D2D11F6" w14:textId="0BA1C18D" w:rsidR="00243C0C" w:rsidRPr="007A3586" w:rsidRDefault="6EDCB214" w:rsidP="007A3586">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eastAsia="Times New Roman" w:hAnsi="Times New Roman" w:cs="Times New Roman"/>
          <w:color w:val="000000" w:themeColor="text1"/>
          <w:sz w:val="24"/>
          <w:szCs w:val="24"/>
        </w:rPr>
        <w:t xml:space="preserve">Some legal theorists say that </w:t>
      </w:r>
      <w:r w:rsidRPr="000C62C4">
        <w:rPr>
          <w:rFonts w:ascii="Times New Roman" w:hAnsi="Times New Roman" w:cs="Times New Roman"/>
          <w:color w:val="231F20"/>
          <w:sz w:val="24"/>
          <w:szCs w:val="24"/>
        </w:rPr>
        <w:t xml:space="preserve">legal entrapment to commit a crime is </w:t>
      </w:r>
      <w:r w:rsidRPr="000C62C4">
        <w:rPr>
          <w:rFonts w:ascii="Times New Roman" w:eastAsia="Times New Roman" w:hAnsi="Times New Roman" w:cs="Times New Roman"/>
          <w:color w:val="000000" w:themeColor="text1"/>
          <w:sz w:val="24"/>
          <w:szCs w:val="24"/>
        </w:rPr>
        <w:t xml:space="preserve">incoherent. So far, there is no satisfactorily precise statement of this objection in the literature: it is obscure even as to the type of incoherence that is purportedly involved. </w:t>
      </w:r>
      <w:r w:rsidR="004B1724" w:rsidRPr="000C62C4">
        <w:rPr>
          <w:rFonts w:ascii="Times New Roman" w:eastAsia="Times New Roman" w:hAnsi="Times New Roman" w:cs="Times New Roman"/>
          <w:color w:val="000000" w:themeColor="text1"/>
          <w:sz w:val="24"/>
          <w:szCs w:val="24"/>
        </w:rPr>
        <w:t>(</w:t>
      </w:r>
      <w:r w:rsidRPr="000C62C4">
        <w:rPr>
          <w:rFonts w:ascii="Times New Roman" w:eastAsia="Times New Roman" w:hAnsi="Times New Roman" w:cs="Times New Roman"/>
          <w:color w:val="000000" w:themeColor="text1"/>
          <w:sz w:val="24"/>
          <w:szCs w:val="24"/>
        </w:rPr>
        <w:t>Perhaps consequently, substantial assessment of the objection is also absent.</w:t>
      </w:r>
      <w:r w:rsidR="004B1724" w:rsidRPr="000C62C4">
        <w:rPr>
          <w:rFonts w:ascii="Times New Roman" w:eastAsia="Times New Roman" w:hAnsi="Times New Roman" w:cs="Times New Roman"/>
          <w:color w:val="000000" w:themeColor="text1"/>
          <w:sz w:val="24"/>
          <w:szCs w:val="24"/>
        </w:rPr>
        <w:t>)</w:t>
      </w:r>
      <w:r w:rsidRPr="000C62C4">
        <w:rPr>
          <w:rFonts w:ascii="Times New Roman" w:eastAsia="Times New Roman" w:hAnsi="Times New Roman" w:cs="Times New Roman"/>
          <w:color w:val="000000" w:themeColor="text1"/>
          <w:sz w:val="24"/>
          <w:szCs w:val="24"/>
        </w:rPr>
        <w:t xml:space="preserve"> </w:t>
      </w:r>
      <w:r w:rsidR="004B1724" w:rsidRPr="000C62C4">
        <w:rPr>
          <w:rFonts w:ascii="Times New Roman" w:eastAsia="Times New Roman" w:hAnsi="Times New Roman" w:cs="Times New Roman"/>
          <w:color w:val="000000" w:themeColor="text1"/>
          <w:sz w:val="24"/>
          <w:szCs w:val="24"/>
        </w:rPr>
        <w:t>W</w:t>
      </w:r>
      <w:r w:rsidRPr="000C62C4">
        <w:rPr>
          <w:rFonts w:ascii="Times New Roman" w:eastAsia="Times New Roman" w:hAnsi="Times New Roman" w:cs="Times New Roman"/>
          <w:color w:val="000000" w:themeColor="text1"/>
          <w:sz w:val="24"/>
          <w:szCs w:val="24"/>
        </w:rPr>
        <w:t xml:space="preserve">e aim to provide a new statement of the objection that is more precise and more rigorous than its predecessors. </w:t>
      </w:r>
      <w:r w:rsidR="00860071" w:rsidRPr="000C62C4">
        <w:rPr>
          <w:rFonts w:ascii="Times New Roman" w:eastAsia="Times New Roman" w:hAnsi="Times New Roman" w:cs="Times New Roman"/>
          <w:color w:val="000000" w:themeColor="text1"/>
          <w:sz w:val="24"/>
          <w:szCs w:val="24"/>
        </w:rPr>
        <w:t>W</w:t>
      </w:r>
      <w:r w:rsidRPr="000C62C4">
        <w:rPr>
          <w:rFonts w:ascii="Times New Roman" w:eastAsia="Times New Roman" w:hAnsi="Times New Roman" w:cs="Times New Roman"/>
          <w:color w:val="000000" w:themeColor="text1"/>
          <w:sz w:val="24"/>
          <w:szCs w:val="24"/>
        </w:rPr>
        <w:t>e argue that the</w:t>
      </w:r>
      <w:r w:rsidR="004B1724" w:rsidRPr="000C62C4">
        <w:rPr>
          <w:rFonts w:ascii="Times New Roman" w:eastAsia="Times New Roman" w:hAnsi="Times New Roman" w:cs="Times New Roman"/>
          <w:color w:val="000000" w:themeColor="text1"/>
          <w:sz w:val="24"/>
          <w:szCs w:val="24"/>
        </w:rPr>
        <w:t xml:space="preserve"> best form of the objection </w:t>
      </w:r>
      <w:r w:rsidR="000E259A" w:rsidRPr="000C62C4">
        <w:rPr>
          <w:rFonts w:ascii="Times New Roman" w:eastAsia="Times New Roman" w:hAnsi="Times New Roman" w:cs="Times New Roman"/>
          <w:color w:val="000000" w:themeColor="text1"/>
          <w:sz w:val="24"/>
          <w:szCs w:val="24"/>
        </w:rPr>
        <w:t xml:space="preserve">asserts </w:t>
      </w:r>
      <w:r w:rsidRPr="000C62C4">
        <w:rPr>
          <w:rFonts w:ascii="Times New Roman" w:eastAsia="Times New Roman" w:hAnsi="Times New Roman" w:cs="Times New Roman"/>
          <w:color w:val="000000" w:themeColor="text1"/>
          <w:sz w:val="24"/>
          <w:szCs w:val="24"/>
        </w:rPr>
        <w:t xml:space="preserve">that, in attempting to entrap, law-enforcement agents lapse into a form of practical </w:t>
      </w:r>
      <w:r w:rsidR="00860071" w:rsidRPr="000C62C4">
        <w:rPr>
          <w:rFonts w:ascii="Times New Roman" w:eastAsia="Times New Roman" w:hAnsi="Times New Roman" w:cs="Times New Roman"/>
          <w:color w:val="000000" w:themeColor="text1"/>
          <w:sz w:val="24"/>
          <w:szCs w:val="24"/>
        </w:rPr>
        <w:t>incoherence</w:t>
      </w:r>
      <w:r w:rsidR="004B1724" w:rsidRPr="000C62C4">
        <w:rPr>
          <w:rFonts w:ascii="Times New Roman" w:eastAsia="Times New Roman" w:hAnsi="Times New Roman" w:cs="Times New Roman"/>
          <w:color w:val="000000" w:themeColor="text1"/>
          <w:sz w:val="24"/>
          <w:szCs w:val="24"/>
        </w:rPr>
        <w:t xml:space="preserve"> </w:t>
      </w:r>
      <w:r w:rsidR="002316F6" w:rsidRPr="000C62C4">
        <w:rPr>
          <w:rFonts w:ascii="Times New Roman" w:eastAsia="Times New Roman" w:hAnsi="Times New Roman" w:cs="Times New Roman"/>
          <w:color w:val="000000" w:themeColor="text1"/>
          <w:sz w:val="24"/>
          <w:szCs w:val="24"/>
        </w:rPr>
        <w:t xml:space="preserve">that </w:t>
      </w:r>
      <w:r w:rsidR="004B1724" w:rsidRPr="000C62C4">
        <w:rPr>
          <w:rFonts w:ascii="Times New Roman" w:eastAsia="Times New Roman" w:hAnsi="Times New Roman" w:cs="Times New Roman"/>
          <w:color w:val="000000" w:themeColor="text1"/>
          <w:sz w:val="24"/>
          <w:szCs w:val="24"/>
        </w:rPr>
        <w:t>involv</w:t>
      </w:r>
      <w:r w:rsidR="002316F6" w:rsidRPr="000C62C4">
        <w:rPr>
          <w:rFonts w:ascii="Times New Roman" w:eastAsia="Times New Roman" w:hAnsi="Times New Roman" w:cs="Times New Roman"/>
          <w:color w:val="000000" w:themeColor="text1"/>
          <w:sz w:val="24"/>
          <w:szCs w:val="24"/>
        </w:rPr>
        <w:t>es</w:t>
      </w:r>
      <w:r w:rsidR="004B1724" w:rsidRPr="000C62C4">
        <w:rPr>
          <w:rFonts w:ascii="Times New Roman" w:eastAsia="Times New Roman" w:hAnsi="Times New Roman" w:cs="Times New Roman"/>
          <w:color w:val="000000" w:themeColor="text1"/>
          <w:sz w:val="24"/>
          <w:szCs w:val="24"/>
        </w:rPr>
        <w:t xml:space="preserve"> the </w:t>
      </w:r>
      <w:r w:rsidR="002316F6" w:rsidRPr="000C62C4">
        <w:rPr>
          <w:rFonts w:ascii="Times New Roman" w:eastAsia="Times New Roman" w:hAnsi="Times New Roman" w:cs="Times New Roman"/>
          <w:color w:val="000000" w:themeColor="text1"/>
          <w:sz w:val="24"/>
          <w:szCs w:val="24"/>
        </w:rPr>
        <w:t xml:space="preserve">attempt </w:t>
      </w:r>
      <w:r w:rsidR="000B11C1" w:rsidRPr="000C62C4">
        <w:rPr>
          <w:rFonts w:ascii="Times New Roman" w:eastAsia="Times New Roman" w:hAnsi="Times New Roman" w:cs="Times New Roman"/>
          <w:color w:val="000000" w:themeColor="text1"/>
          <w:sz w:val="24"/>
          <w:szCs w:val="24"/>
        </w:rPr>
        <w:t>simultaneous</w:t>
      </w:r>
      <w:r w:rsidR="002316F6" w:rsidRPr="000C62C4">
        <w:rPr>
          <w:rFonts w:ascii="Times New Roman" w:eastAsia="Times New Roman" w:hAnsi="Times New Roman" w:cs="Times New Roman"/>
          <w:color w:val="000000" w:themeColor="text1"/>
          <w:sz w:val="24"/>
          <w:szCs w:val="24"/>
        </w:rPr>
        <w:t xml:space="preserve">ly to pursue </w:t>
      </w:r>
      <w:r w:rsidR="005E7372" w:rsidRPr="000C62C4">
        <w:rPr>
          <w:rFonts w:ascii="Times New Roman" w:eastAsia="Times New Roman" w:hAnsi="Times New Roman" w:cs="Times New Roman"/>
          <w:color w:val="000000" w:themeColor="text1"/>
          <w:sz w:val="24"/>
          <w:szCs w:val="24"/>
        </w:rPr>
        <w:t>contrary ends</w:t>
      </w:r>
      <w:r w:rsidR="00DF1622" w:rsidRPr="000C62C4">
        <w:rPr>
          <w:rFonts w:ascii="Times New Roman" w:eastAsia="Times New Roman" w:hAnsi="Times New Roman" w:cs="Times New Roman"/>
          <w:color w:val="000000" w:themeColor="text1"/>
          <w:sz w:val="24"/>
          <w:szCs w:val="24"/>
        </w:rPr>
        <w:t>.</w:t>
      </w:r>
      <w:r w:rsidR="00B072A1" w:rsidRPr="000C62C4">
        <w:rPr>
          <w:rFonts w:ascii="Times New Roman" w:eastAsia="Times New Roman" w:hAnsi="Times New Roman" w:cs="Times New Roman"/>
          <w:color w:val="000000" w:themeColor="text1"/>
          <w:sz w:val="24"/>
          <w:szCs w:val="24"/>
        </w:rPr>
        <w:t xml:space="preserve"> We </w:t>
      </w:r>
      <w:r w:rsidR="00AA7BFB" w:rsidRPr="000C62C4">
        <w:rPr>
          <w:rFonts w:ascii="Times New Roman" w:eastAsia="Times New Roman" w:hAnsi="Times New Roman" w:cs="Times New Roman"/>
          <w:color w:val="000000" w:themeColor="text1"/>
          <w:sz w:val="24"/>
          <w:szCs w:val="24"/>
        </w:rPr>
        <w:t>then argue that the objection, in this form, encompass</w:t>
      </w:r>
      <w:r w:rsidR="008A5B59" w:rsidRPr="000C62C4">
        <w:rPr>
          <w:rFonts w:ascii="Times New Roman" w:eastAsia="Times New Roman" w:hAnsi="Times New Roman" w:cs="Times New Roman"/>
          <w:color w:val="000000" w:themeColor="text1"/>
          <w:sz w:val="24"/>
          <w:szCs w:val="24"/>
        </w:rPr>
        <w:t>es</w:t>
      </w:r>
      <w:r w:rsidR="00AA7BFB" w:rsidRPr="000C62C4">
        <w:rPr>
          <w:rFonts w:ascii="Times New Roman" w:eastAsia="Times New Roman" w:hAnsi="Times New Roman" w:cs="Times New Roman"/>
          <w:color w:val="000000" w:themeColor="text1"/>
          <w:sz w:val="24"/>
          <w:szCs w:val="24"/>
        </w:rPr>
        <w:t xml:space="preserve"> all cases of legal entrapment</w:t>
      </w:r>
      <w:r w:rsidR="00D13413" w:rsidRPr="000C62C4">
        <w:rPr>
          <w:rFonts w:ascii="Times New Roman" w:eastAsia="Times New Roman" w:hAnsi="Times New Roman" w:cs="Times New Roman"/>
          <w:color w:val="000000" w:themeColor="text1"/>
          <w:sz w:val="24"/>
          <w:szCs w:val="24"/>
        </w:rPr>
        <w:t xml:space="preserve"> only</w:t>
      </w:r>
      <w:r w:rsidR="008A5B59" w:rsidRPr="000C62C4">
        <w:rPr>
          <w:rFonts w:ascii="Times New Roman" w:eastAsia="Times New Roman" w:hAnsi="Times New Roman" w:cs="Times New Roman"/>
          <w:color w:val="000000" w:themeColor="text1"/>
          <w:sz w:val="24"/>
          <w:szCs w:val="24"/>
        </w:rPr>
        <w:t xml:space="preserve"> if i</w:t>
      </w:r>
      <w:r w:rsidR="00AA7BFB" w:rsidRPr="000C62C4">
        <w:rPr>
          <w:rFonts w:ascii="Times New Roman" w:eastAsia="Times New Roman" w:hAnsi="Times New Roman" w:cs="Times New Roman"/>
          <w:color w:val="000000" w:themeColor="text1"/>
          <w:sz w:val="24"/>
          <w:szCs w:val="24"/>
        </w:rPr>
        <w:t xml:space="preserve">t is supplemented by appeal to the </w:t>
      </w:r>
      <w:r w:rsidR="00860071" w:rsidRPr="000C62C4">
        <w:rPr>
          <w:rFonts w:ascii="Times New Roman" w:eastAsia="Times New Roman" w:hAnsi="Times New Roman" w:cs="Times New Roman"/>
          <w:color w:val="000000" w:themeColor="text1"/>
          <w:sz w:val="24"/>
          <w:szCs w:val="24"/>
        </w:rPr>
        <w:t xml:space="preserve">premise </w:t>
      </w:r>
      <w:r w:rsidR="00AA7BFB" w:rsidRPr="000C62C4">
        <w:rPr>
          <w:rFonts w:ascii="Times New Roman" w:eastAsia="Times New Roman" w:hAnsi="Times New Roman" w:cs="Times New Roman"/>
          <w:color w:val="000000" w:themeColor="text1"/>
          <w:sz w:val="24"/>
          <w:szCs w:val="24"/>
        </w:rPr>
        <w:t>that law-enforcement agents have an</w:t>
      </w:r>
      <w:r w:rsidR="00B072A1" w:rsidRPr="000C62C4">
        <w:rPr>
          <w:rFonts w:ascii="Times New Roman" w:eastAsia="Times New Roman" w:hAnsi="Times New Roman" w:cs="Times New Roman"/>
          <w:color w:val="000000" w:themeColor="text1"/>
          <w:sz w:val="24"/>
          <w:szCs w:val="24"/>
        </w:rPr>
        <w:t xml:space="preserve"> </w:t>
      </w:r>
      <w:r w:rsidR="00C80F08" w:rsidRPr="000C62C4">
        <w:rPr>
          <w:rFonts w:ascii="Times New Roman" w:eastAsia="Times New Roman" w:hAnsi="Times New Roman" w:cs="Times New Roman"/>
          <w:color w:val="000000" w:themeColor="text1"/>
          <w:sz w:val="24"/>
          <w:szCs w:val="24"/>
        </w:rPr>
        <w:t>absolute</w:t>
      </w:r>
      <w:r w:rsidR="00B072A1" w:rsidRPr="000C62C4">
        <w:rPr>
          <w:rFonts w:ascii="Times New Roman" w:eastAsia="Times New Roman" w:hAnsi="Times New Roman" w:cs="Times New Roman"/>
          <w:color w:val="000000" w:themeColor="text1"/>
          <w:sz w:val="24"/>
          <w:szCs w:val="24"/>
        </w:rPr>
        <w:t xml:space="preserve"> duty n</w:t>
      </w:r>
      <w:r w:rsidR="00CE3D81" w:rsidRPr="000C62C4">
        <w:rPr>
          <w:rFonts w:ascii="Times New Roman" w:eastAsia="Times New Roman" w:hAnsi="Times New Roman" w:cs="Times New Roman"/>
          <w:color w:val="000000" w:themeColor="text1"/>
          <w:sz w:val="24"/>
          <w:szCs w:val="24"/>
        </w:rPr>
        <w:t>ever</w:t>
      </w:r>
      <w:r w:rsidR="00B072A1" w:rsidRPr="000C62C4">
        <w:rPr>
          <w:rFonts w:ascii="Times New Roman" w:eastAsia="Times New Roman" w:hAnsi="Times New Roman" w:cs="Times New Roman"/>
          <w:color w:val="000000" w:themeColor="text1"/>
          <w:sz w:val="24"/>
          <w:szCs w:val="24"/>
        </w:rPr>
        <w:t xml:space="preserve"> to create crime</w:t>
      </w:r>
      <w:r w:rsidR="00AA7BFB" w:rsidRPr="000C62C4">
        <w:rPr>
          <w:rFonts w:ascii="Times New Roman" w:eastAsia="Times New Roman" w:hAnsi="Times New Roman" w:cs="Times New Roman"/>
          <w:color w:val="000000" w:themeColor="text1"/>
          <w:sz w:val="24"/>
          <w:szCs w:val="24"/>
        </w:rPr>
        <w:t>s</w:t>
      </w:r>
      <w:r w:rsidR="00B072A1" w:rsidRPr="000C62C4">
        <w:rPr>
          <w:rFonts w:ascii="Times New Roman" w:eastAsia="Times New Roman" w:hAnsi="Times New Roman" w:cs="Times New Roman"/>
          <w:color w:val="000000" w:themeColor="text1"/>
          <w:sz w:val="24"/>
          <w:szCs w:val="24"/>
        </w:rPr>
        <w:t>.</w:t>
      </w:r>
    </w:p>
    <w:p w14:paraId="4B2A8560" w14:textId="0F4A9D0A" w:rsidR="001D2454" w:rsidRPr="000C62C4" w:rsidRDefault="001D2454" w:rsidP="00870475">
      <w:pPr>
        <w:pStyle w:val="ListParagraph"/>
        <w:numPr>
          <w:ilvl w:val="0"/>
          <w:numId w:val="13"/>
        </w:numPr>
        <w:suppressAutoHyphens/>
        <w:spacing w:after="0" w:line="480" w:lineRule="auto"/>
        <w:jc w:val="both"/>
        <w:rPr>
          <w:rFonts w:ascii="Times New Roman" w:hAnsi="Times New Roman" w:cs="Times New Roman"/>
          <w:color w:val="FF0000"/>
          <w:sz w:val="20"/>
          <w:szCs w:val="20"/>
        </w:rPr>
      </w:pPr>
      <w:r w:rsidRPr="000C62C4">
        <w:rPr>
          <w:rFonts w:ascii="Times New Roman" w:hAnsi="Times New Roman" w:cs="Times New Roman"/>
          <w:b/>
          <w:color w:val="231F20"/>
          <w:sz w:val="20"/>
          <w:szCs w:val="20"/>
        </w:rPr>
        <w:br w:type="page"/>
      </w:r>
    </w:p>
    <w:p w14:paraId="5CE8B9D5" w14:textId="53B95446" w:rsidR="003349F2" w:rsidRPr="00291A25" w:rsidRDefault="00291A25" w:rsidP="00291A25">
      <w:pPr>
        <w:pStyle w:val="Heading1"/>
        <w:numPr>
          <w:ilvl w:val="0"/>
          <w:numId w:val="0"/>
        </w:numPr>
        <w:suppressAutoHyphens/>
        <w:ind w:left="720"/>
        <w:rPr>
          <w:b/>
          <w:smallCaps/>
        </w:rPr>
      </w:pPr>
      <w:r>
        <w:rPr>
          <w:i w:val="0"/>
          <w:iCs/>
          <w:smallCaps/>
        </w:rPr>
        <w:lastRenderedPageBreak/>
        <w:t xml:space="preserve">1. </w:t>
      </w:r>
      <w:r w:rsidR="00A848C0" w:rsidRPr="00291A25">
        <w:rPr>
          <w:i w:val="0"/>
          <w:iCs/>
          <w:smallCaps/>
        </w:rPr>
        <w:t>l</w:t>
      </w:r>
      <w:r w:rsidR="003349F2" w:rsidRPr="00291A25">
        <w:rPr>
          <w:i w:val="0"/>
          <w:iCs/>
          <w:smallCaps/>
        </w:rPr>
        <w:t xml:space="preserve">egal </w:t>
      </w:r>
      <w:r w:rsidR="00A848C0" w:rsidRPr="00291A25">
        <w:rPr>
          <w:i w:val="0"/>
          <w:iCs/>
          <w:smallCaps/>
        </w:rPr>
        <w:t>e</w:t>
      </w:r>
      <w:r w:rsidR="003349F2" w:rsidRPr="00291A25">
        <w:rPr>
          <w:i w:val="0"/>
          <w:iCs/>
          <w:smallCaps/>
        </w:rPr>
        <w:t xml:space="preserve">ntrapment to </w:t>
      </w:r>
      <w:r w:rsidR="00A848C0" w:rsidRPr="00291A25">
        <w:rPr>
          <w:i w:val="0"/>
          <w:iCs/>
          <w:smallCaps/>
        </w:rPr>
        <w:t>c</w:t>
      </w:r>
      <w:r w:rsidR="003349F2" w:rsidRPr="00291A25">
        <w:rPr>
          <w:i w:val="0"/>
          <w:iCs/>
          <w:smallCaps/>
        </w:rPr>
        <w:t xml:space="preserve">ommit a </w:t>
      </w:r>
      <w:r w:rsidR="00A848C0" w:rsidRPr="00291A25">
        <w:rPr>
          <w:i w:val="0"/>
          <w:iCs/>
          <w:smallCaps/>
        </w:rPr>
        <w:t>c</w:t>
      </w:r>
      <w:r w:rsidR="003349F2" w:rsidRPr="00291A25">
        <w:rPr>
          <w:i w:val="0"/>
          <w:iCs/>
          <w:smallCaps/>
        </w:rPr>
        <w:t>rime</w:t>
      </w:r>
      <w:bookmarkStart w:id="0" w:name="_Ref506295070"/>
      <w:r w:rsidR="002A5127" w:rsidRPr="00291A25">
        <w:rPr>
          <w:rStyle w:val="FootnoteReference"/>
          <w:i w:val="0"/>
          <w:iCs/>
          <w:smallCaps/>
        </w:rPr>
        <w:footnoteReference w:id="1"/>
      </w:r>
      <w:bookmarkEnd w:id="0"/>
    </w:p>
    <w:p w14:paraId="3494DBBF" w14:textId="77777777" w:rsidR="00A848C0" w:rsidRDefault="00A848C0"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p>
    <w:p w14:paraId="2E46C343" w14:textId="74AD39F1" w:rsidR="00D74A09" w:rsidRDefault="00D74A09"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Entrapment is deservedly the topic of much philosophical attention.</w:t>
      </w:r>
      <w:r w:rsidR="00462093">
        <w:rPr>
          <w:rStyle w:val="FootnoteReference"/>
          <w:rFonts w:ascii="Times New Roman" w:hAnsi="Times New Roman" w:cs="Times New Roman"/>
          <w:color w:val="231F20"/>
          <w:sz w:val="24"/>
          <w:szCs w:val="24"/>
        </w:rPr>
        <w:footnoteReference w:id="2"/>
      </w:r>
      <w:r w:rsidR="00735A40">
        <w:rPr>
          <w:rFonts w:ascii="Times New Roman" w:hAnsi="Times New Roman" w:cs="Times New Roman"/>
          <w:color w:val="231F20"/>
          <w:sz w:val="24"/>
          <w:szCs w:val="24"/>
        </w:rPr>
        <w:t xml:space="preserve"> The attention is deserved </w:t>
      </w:r>
      <w:r w:rsidR="00144221">
        <w:rPr>
          <w:rFonts w:ascii="Times New Roman" w:hAnsi="Times New Roman" w:cs="Times New Roman"/>
          <w:color w:val="231F20"/>
          <w:sz w:val="24"/>
          <w:szCs w:val="24"/>
        </w:rPr>
        <w:t xml:space="preserve">not merely </w:t>
      </w:r>
      <w:r w:rsidR="00735A40">
        <w:rPr>
          <w:rFonts w:ascii="Times New Roman" w:hAnsi="Times New Roman" w:cs="Times New Roman"/>
          <w:color w:val="231F20"/>
          <w:sz w:val="24"/>
          <w:szCs w:val="24"/>
        </w:rPr>
        <w:t xml:space="preserve">because </w:t>
      </w:r>
      <w:r w:rsidR="004B6B9E">
        <w:rPr>
          <w:rFonts w:ascii="Times New Roman" w:hAnsi="Times New Roman" w:cs="Times New Roman"/>
          <w:color w:val="231F20"/>
          <w:sz w:val="24"/>
          <w:szCs w:val="24"/>
        </w:rPr>
        <w:t>the topic is</w:t>
      </w:r>
      <w:r w:rsidR="00144221">
        <w:rPr>
          <w:rFonts w:ascii="Times New Roman" w:hAnsi="Times New Roman" w:cs="Times New Roman"/>
          <w:color w:val="231F20"/>
          <w:sz w:val="24"/>
          <w:szCs w:val="24"/>
        </w:rPr>
        <w:t xml:space="preserve"> in </w:t>
      </w:r>
      <w:r w:rsidR="004B6B9E">
        <w:rPr>
          <w:rFonts w:ascii="Times New Roman" w:hAnsi="Times New Roman" w:cs="Times New Roman"/>
          <w:color w:val="231F20"/>
          <w:sz w:val="24"/>
          <w:szCs w:val="24"/>
        </w:rPr>
        <w:t xml:space="preserve">itself of philosophical interest, but </w:t>
      </w:r>
      <w:r w:rsidR="00144221">
        <w:rPr>
          <w:rFonts w:ascii="Times New Roman" w:hAnsi="Times New Roman" w:cs="Times New Roman"/>
          <w:color w:val="231F20"/>
          <w:sz w:val="24"/>
          <w:szCs w:val="24"/>
        </w:rPr>
        <w:t xml:space="preserve">also </w:t>
      </w:r>
      <w:r w:rsidR="004B6B9E">
        <w:rPr>
          <w:rFonts w:ascii="Times New Roman" w:hAnsi="Times New Roman" w:cs="Times New Roman"/>
          <w:color w:val="231F20"/>
          <w:sz w:val="24"/>
          <w:szCs w:val="24"/>
        </w:rPr>
        <w:t>because the relationship between entrapment and the guilt</w:t>
      </w:r>
      <w:r w:rsidR="00175557">
        <w:rPr>
          <w:rFonts w:ascii="Times New Roman" w:hAnsi="Times New Roman" w:cs="Times New Roman"/>
          <w:color w:val="231F20"/>
          <w:sz w:val="24"/>
          <w:szCs w:val="24"/>
        </w:rPr>
        <w:t>,</w:t>
      </w:r>
      <w:r w:rsidR="004B6B9E">
        <w:rPr>
          <w:rFonts w:ascii="Times New Roman" w:hAnsi="Times New Roman" w:cs="Times New Roman"/>
          <w:color w:val="231F20"/>
          <w:sz w:val="24"/>
          <w:szCs w:val="24"/>
        </w:rPr>
        <w:t xml:space="preserve"> or li</w:t>
      </w:r>
      <w:r w:rsidR="00144221">
        <w:rPr>
          <w:rFonts w:ascii="Times New Roman" w:hAnsi="Times New Roman" w:cs="Times New Roman"/>
          <w:color w:val="231F20"/>
          <w:sz w:val="24"/>
          <w:szCs w:val="24"/>
        </w:rPr>
        <w:t>ability to punishment</w:t>
      </w:r>
      <w:r w:rsidR="00175557">
        <w:rPr>
          <w:rFonts w:ascii="Times New Roman" w:hAnsi="Times New Roman" w:cs="Times New Roman"/>
          <w:color w:val="231F20"/>
          <w:sz w:val="24"/>
          <w:szCs w:val="24"/>
        </w:rPr>
        <w:t>,</w:t>
      </w:r>
      <w:r w:rsidR="00144221">
        <w:rPr>
          <w:rFonts w:ascii="Times New Roman" w:hAnsi="Times New Roman" w:cs="Times New Roman"/>
          <w:color w:val="231F20"/>
          <w:sz w:val="24"/>
          <w:szCs w:val="24"/>
        </w:rPr>
        <w:t xml:space="preserve"> of the victim or target of entrapment is </w:t>
      </w:r>
      <w:r w:rsidR="00B971D4">
        <w:rPr>
          <w:rFonts w:ascii="Times New Roman" w:hAnsi="Times New Roman" w:cs="Times New Roman"/>
          <w:color w:val="231F20"/>
          <w:sz w:val="24"/>
          <w:szCs w:val="24"/>
        </w:rPr>
        <w:t xml:space="preserve">important, </w:t>
      </w:r>
      <w:r w:rsidR="00144221">
        <w:rPr>
          <w:rFonts w:ascii="Times New Roman" w:hAnsi="Times New Roman" w:cs="Times New Roman"/>
          <w:color w:val="231F20"/>
          <w:sz w:val="24"/>
          <w:szCs w:val="24"/>
        </w:rPr>
        <w:t>controversial and treated differently in different jurisdictions.</w:t>
      </w:r>
      <w:r w:rsidR="00144221">
        <w:rPr>
          <w:rStyle w:val="FootnoteReference"/>
          <w:rFonts w:ascii="Times New Roman" w:hAnsi="Times New Roman" w:cs="Times New Roman"/>
          <w:color w:val="231F20"/>
          <w:sz w:val="24"/>
          <w:szCs w:val="24"/>
        </w:rPr>
        <w:footnoteReference w:id="3"/>
      </w:r>
      <w:r w:rsidR="007C0D5A">
        <w:rPr>
          <w:rFonts w:ascii="Times New Roman" w:hAnsi="Times New Roman" w:cs="Times New Roman"/>
          <w:color w:val="231F20"/>
          <w:sz w:val="24"/>
          <w:szCs w:val="24"/>
        </w:rPr>
        <w:t xml:space="preserve"> </w:t>
      </w:r>
      <w:r w:rsidR="00B657E6">
        <w:rPr>
          <w:rFonts w:ascii="Times New Roman" w:hAnsi="Times New Roman" w:cs="Times New Roman"/>
          <w:color w:val="231F20"/>
          <w:sz w:val="24"/>
          <w:szCs w:val="24"/>
        </w:rPr>
        <w:t>Entrapment</w:t>
      </w:r>
      <w:r w:rsidR="004B4B63">
        <w:rPr>
          <w:rFonts w:ascii="Times New Roman" w:hAnsi="Times New Roman" w:cs="Times New Roman"/>
          <w:color w:val="231F20"/>
          <w:sz w:val="24"/>
          <w:szCs w:val="24"/>
        </w:rPr>
        <w:t xml:space="preserve"> in the sense that we later expound</w:t>
      </w:r>
      <w:r w:rsidR="00B657E6">
        <w:rPr>
          <w:rFonts w:ascii="Times New Roman" w:hAnsi="Times New Roman" w:cs="Times New Roman"/>
          <w:color w:val="231F20"/>
          <w:sz w:val="24"/>
          <w:szCs w:val="24"/>
        </w:rPr>
        <w:t xml:space="preserve"> also seems to be widespread</w:t>
      </w:r>
      <w:r w:rsidR="007002E8">
        <w:rPr>
          <w:rFonts w:ascii="Times New Roman" w:hAnsi="Times New Roman" w:cs="Times New Roman"/>
          <w:color w:val="231F20"/>
          <w:sz w:val="24"/>
          <w:szCs w:val="24"/>
        </w:rPr>
        <w:t>,</w:t>
      </w:r>
      <w:r w:rsidR="00B657E6">
        <w:rPr>
          <w:rFonts w:ascii="Times New Roman" w:hAnsi="Times New Roman" w:cs="Times New Roman"/>
          <w:color w:val="231F20"/>
          <w:sz w:val="24"/>
          <w:szCs w:val="24"/>
        </w:rPr>
        <w:t xml:space="preserve"> in some jurisdictions</w:t>
      </w:r>
      <w:r w:rsidR="007002E8">
        <w:rPr>
          <w:rFonts w:ascii="Times New Roman" w:hAnsi="Times New Roman" w:cs="Times New Roman"/>
          <w:color w:val="231F20"/>
          <w:sz w:val="24"/>
          <w:szCs w:val="24"/>
        </w:rPr>
        <w:t>,</w:t>
      </w:r>
      <w:r w:rsidR="00B657E6">
        <w:rPr>
          <w:rFonts w:ascii="Times New Roman" w:hAnsi="Times New Roman" w:cs="Times New Roman"/>
          <w:color w:val="231F20"/>
          <w:sz w:val="24"/>
          <w:szCs w:val="24"/>
        </w:rPr>
        <w:t xml:space="preserve"> as a method of policing. While it is hard to get figures for entrapment operations </w:t>
      </w:r>
      <w:r w:rsidR="00B657E6" w:rsidRPr="00F314C9">
        <w:rPr>
          <w:rFonts w:ascii="Times New Roman" w:hAnsi="Times New Roman" w:cs="Times New Roman"/>
          <w:i/>
          <w:iCs/>
          <w:color w:val="231F20"/>
          <w:sz w:val="24"/>
          <w:szCs w:val="24"/>
        </w:rPr>
        <w:t>per se</w:t>
      </w:r>
      <w:r w:rsidR="00B657E6">
        <w:rPr>
          <w:rFonts w:ascii="Times New Roman" w:hAnsi="Times New Roman" w:cs="Times New Roman"/>
          <w:color w:val="231F20"/>
          <w:sz w:val="24"/>
          <w:szCs w:val="24"/>
        </w:rPr>
        <w:t xml:space="preserve">, there were </w:t>
      </w:r>
      <w:r w:rsidR="00B657E6" w:rsidRPr="00B657E6">
        <w:rPr>
          <w:rFonts w:ascii="Times New Roman" w:hAnsi="Times New Roman" w:cs="Times New Roman"/>
          <w:color w:val="231F20"/>
          <w:sz w:val="24"/>
          <w:szCs w:val="24"/>
        </w:rPr>
        <w:t>1,229</w:t>
      </w:r>
      <w:r w:rsidR="00B657E6">
        <w:rPr>
          <w:rFonts w:ascii="Times New Roman" w:hAnsi="Times New Roman" w:cs="Times New Roman"/>
          <w:color w:val="231F20"/>
          <w:sz w:val="24"/>
          <w:szCs w:val="24"/>
        </w:rPr>
        <w:t xml:space="preserve"> undercover police officers operating in </w:t>
      </w:r>
      <w:r w:rsidR="00B22539">
        <w:rPr>
          <w:rFonts w:ascii="Times New Roman" w:hAnsi="Times New Roman" w:cs="Times New Roman"/>
          <w:color w:val="231F20"/>
          <w:sz w:val="24"/>
          <w:szCs w:val="24"/>
        </w:rPr>
        <w:t>England and Wales</w:t>
      </w:r>
      <w:r w:rsidR="00B657E6">
        <w:rPr>
          <w:rFonts w:ascii="Times New Roman" w:hAnsi="Times New Roman" w:cs="Times New Roman"/>
          <w:color w:val="231F20"/>
          <w:sz w:val="24"/>
          <w:szCs w:val="24"/>
        </w:rPr>
        <w:t xml:space="preserve"> in 2014,</w:t>
      </w:r>
      <w:r w:rsidR="00B657E6">
        <w:rPr>
          <w:rStyle w:val="FootnoteReference"/>
          <w:rFonts w:ascii="Times New Roman" w:hAnsi="Times New Roman" w:cs="Times New Roman"/>
          <w:color w:val="231F20"/>
          <w:sz w:val="24"/>
          <w:szCs w:val="24"/>
        </w:rPr>
        <w:footnoteReference w:id="4"/>
      </w:r>
      <w:r w:rsidR="00777DE5">
        <w:rPr>
          <w:rFonts w:ascii="Times New Roman" w:hAnsi="Times New Roman" w:cs="Times New Roman"/>
          <w:color w:val="231F20"/>
          <w:sz w:val="24"/>
          <w:szCs w:val="24"/>
        </w:rPr>
        <w:t xml:space="preserve"> and there were 3,4</w:t>
      </w:r>
      <w:r w:rsidR="00B22539">
        <w:rPr>
          <w:rFonts w:ascii="Times New Roman" w:hAnsi="Times New Roman" w:cs="Times New Roman"/>
          <w:color w:val="231F20"/>
          <w:sz w:val="24"/>
          <w:szCs w:val="24"/>
        </w:rPr>
        <w:t>6</w:t>
      </w:r>
      <w:r w:rsidR="00777DE5">
        <w:rPr>
          <w:rFonts w:ascii="Times New Roman" w:hAnsi="Times New Roman" w:cs="Times New Roman"/>
          <w:color w:val="231F20"/>
          <w:sz w:val="24"/>
          <w:szCs w:val="24"/>
        </w:rPr>
        <w:t>6</w:t>
      </w:r>
      <w:r w:rsidR="00B22539">
        <w:rPr>
          <w:rFonts w:ascii="Times New Roman" w:hAnsi="Times New Roman" w:cs="Times New Roman"/>
          <w:color w:val="231F20"/>
          <w:sz w:val="24"/>
          <w:szCs w:val="24"/>
        </w:rPr>
        <w:t xml:space="preserve"> authorized undercover operations in England and Wales</w:t>
      </w:r>
      <w:r w:rsidR="004B4B63">
        <w:rPr>
          <w:rFonts w:ascii="Times New Roman" w:hAnsi="Times New Roman" w:cs="Times New Roman"/>
          <w:color w:val="231F20"/>
          <w:sz w:val="24"/>
          <w:szCs w:val="24"/>
        </w:rPr>
        <w:t>.</w:t>
      </w:r>
      <w:r w:rsidR="004B4B63">
        <w:rPr>
          <w:rStyle w:val="FootnoteReference"/>
          <w:rFonts w:ascii="Times New Roman" w:hAnsi="Times New Roman" w:cs="Times New Roman"/>
          <w:color w:val="231F20"/>
          <w:sz w:val="24"/>
          <w:szCs w:val="24"/>
        </w:rPr>
        <w:footnoteReference w:id="5"/>
      </w:r>
      <w:r w:rsidR="004B4B63">
        <w:rPr>
          <w:rFonts w:ascii="Times New Roman" w:hAnsi="Times New Roman" w:cs="Times New Roman"/>
          <w:color w:val="231F20"/>
          <w:sz w:val="24"/>
          <w:szCs w:val="24"/>
        </w:rPr>
        <w:t xml:space="preserve"> It may be speculated that </w:t>
      </w:r>
      <w:r w:rsidR="00D80BD4">
        <w:rPr>
          <w:rFonts w:ascii="Times New Roman" w:hAnsi="Times New Roman" w:cs="Times New Roman"/>
          <w:color w:val="231F20"/>
          <w:sz w:val="24"/>
          <w:szCs w:val="24"/>
        </w:rPr>
        <w:t>quite a few of these involved entrapment in the sense that we later expound.</w:t>
      </w:r>
      <w:r w:rsidR="004E2FA0">
        <w:rPr>
          <w:rFonts w:ascii="Times New Roman" w:hAnsi="Times New Roman" w:cs="Times New Roman"/>
          <w:color w:val="231F20"/>
          <w:sz w:val="24"/>
          <w:szCs w:val="24"/>
        </w:rPr>
        <w:t xml:space="preserve"> In addition, there have been many high-profile cases of journalistic entrapment in </w:t>
      </w:r>
      <w:r w:rsidR="00896A16">
        <w:rPr>
          <w:rFonts w:ascii="Times New Roman" w:hAnsi="Times New Roman" w:cs="Times New Roman"/>
          <w:color w:val="231F20"/>
          <w:sz w:val="24"/>
          <w:szCs w:val="24"/>
        </w:rPr>
        <w:t xml:space="preserve">many countries, </w:t>
      </w:r>
      <w:r w:rsidR="00896A16">
        <w:rPr>
          <w:rFonts w:ascii="Times New Roman" w:hAnsi="Times New Roman" w:cs="Times New Roman"/>
          <w:color w:val="231F20"/>
          <w:sz w:val="24"/>
          <w:szCs w:val="24"/>
        </w:rPr>
        <w:lastRenderedPageBreak/>
        <w:t xml:space="preserve">including </w:t>
      </w:r>
      <w:r w:rsidR="004E2FA0">
        <w:rPr>
          <w:rFonts w:ascii="Times New Roman" w:hAnsi="Times New Roman" w:cs="Times New Roman"/>
          <w:color w:val="231F20"/>
          <w:sz w:val="24"/>
          <w:szCs w:val="24"/>
        </w:rPr>
        <w:t>the UK.</w:t>
      </w:r>
      <w:r w:rsidR="004E2FA0">
        <w:rPr>
          <w:rStyle w:val="FootnoteReference"/>
          <w:rFonts w:ascii="Times New Roman" w:hAnsi="Times New Roman" w:cs="Times New Roman"/>
          <w:color w:val="231F20"/>
          <w:sz w:val="24"/>
          <w:szCs w:val="24"/>
        </w:rPr>
        <w:footnoteReference w:id="6"/>
      </w:r>
      <w:r w:rsidR="00896A16">
        <w:rPr>
          <w:rFonts w:ascii="Times New Roman" w:hAnsi="Times New Roman" w:cs="Times New Roman"/>
          <w:color w:val="231F20"/>
          <w:sz w:val="24"/>
          <w:szCs w:val="24"/>
        </w:rPr>
        <w:t xml:space="preserve"> </w:t>
      </w:r>
      <w:r w:rsidR="007002E8">
        <w:rPr>
          <w:rFonts w:ascii="Times New Roman" w:hAnsi="Times New Roman" w:cs="Times New Roman"/>
          <w:color w:val="231F20"/>
          <w:sz w:val="24"/>
          <w:szCs w:val="24"/>
        </w:rPr>
        <w:t xml:space="preserve">Since the early days </w:t>
      </w:r>
      <w:r w:rsidR="007C0D5A">
        <w:rPr>
          <w:rFonts w:ascii="Times New Roman" w:hAnsi="Times New Roman" w:cs="Times New Roman"/>
          <w:color w:val="231F20"/>
          <w:sz w:val="24"/>
          <w:szCs w:val="24"/>
        </w:rPr>
        <w:t>of the modern philosophical discussion of entrapment</w:t>
      </w:r>
      <w:r w:rsidR="007002E8">
        <w:rPr>
          <w:rFonts w:ascii="Times New Roman" w:hAnsi="Times New Roman" w:cs="Times New Roman"/>
          <w:color w:val="231F20"/>
          <w:sz w:val="24"/>
          <w:szCs w:val="24"/>
        </w:rPr>
        <w:t>,</w:t>
      </w:r>
      <w:r w:rsidR="007C0D5A">
        <w:rPr>
          <w:rFonts w:ascii="Times New Roman" w:hAnsi="Times New Roman" w:cs="Times New Roman"/>
          <w:color w:val="231F20"/>
          <w:sz w:val="24"/>
          <w:szCs w:val="24"/>
        </w:rPr>
        <w:t xml:space="preserve"> the incoherence objection</w:t>
      </w:r>
      <w:r w:rsidR="00B971D4">
        <w:rPr>
          <w:rFonts w:ascii="Calibri" w:hAnsi="Calibri" w:cs="Calibri"/>
          <w:color w:val="231F20"/>
          <w:sz w:val="24"/>
          <w:szCs w:val="24"/>
        </w:rPr>
        <w:t>—</w:t>
      </w:r>
      <w:r w:rsidR="00821AFA" w:rsidRPr="00821AFA">
        <w:rPr>
          <w:rFonts w:ascii="Times New Roman" w:hAnsi="Times New Roman" w:cs="Times New Roman"/>
          <w:color w:val="231F20"/>
          <w:sz w:val="24"/>
          <w:szCs w:val="24"/>
        </w:rPr>
        <w:t>the objection that in some way it is incoherent for a</w:t>
      </w:r>
      <w:r w:rsidR="007002E8">
        <w:rPr>
          <w:rFonts w:ascii="Times New Roman" w:hAnsi="Times New Roman" w:cs="Times New Roman"/>
          <w:color w:val="231F20"/>
          <w:sz w:val="24"/>
          <w:szCs w:val="24"/>
        </w:rPr>
        <w:t xml:space="preserve">n agent of the </w:t>
      </w:r>
      <w:r w:rsidR="00821AFA" w:rsidRPr="00821AFA">
        <w:rPr>
          <w:rFonts w:ascii="Times New Roman" w:hAnsi="Times New Roman" w:cs="Times New Roman"/>
          <w:color w:val="231F20"/>
          <w:sz w:val="24"/>
          <w:szCs w:val="24"/>
        </w:rPr>
        <w:t xml:space="preserve"> state </w:t>
      </w:r>
      <w:r w:rsidR="0043054C">
        <w:rPr>
          <w:rFonts w:ascii="Times New Roman" w:hAnsi="Times New Roman" w:cs="Times New Roman"/>
          <w:color w:val="231F20"/>
          <w:sz w:val="24"/>
          <w:szCs w:val="24"/>
        </w:rPr>
        <w:t xml:space="preserve">to </w:t>
      </w:r>
      <w:r w:rsidR="00821AFA" w:rsidRPr="00821AFA">
        <w:rPr>
          <w:rFonts w:ascii="Times New Roman" w:hAnsi="Times New Roman" w:cs="Times New Roman"/>
          <w:color w:val="231F20"/>
          <w:sz w:val="24"/>
          <w:szCs w:val="24"/>
        </w:rPr>
        <w:t>use entrapment, and that this incoherence has negative moral implications for the practice</w:t>
      </w:r>
      <w:r w:rsidR="00B971D4">
        <w:rPr>
          <w:rFonts w:ascii="Calibri" w:hAnsi="Calibri" w:cs="Calibri"/>
          <w:color w:val="231F20"/>
          <w:sz w:val="24"/>
          <w:szCs w:val="24"/>
        </w:rPr>
        <w:t>—</w:t>
      </w:r>
      <w:r w:rsidR="00821AFA" w:rsidRPr="00821AFA">
        <w:rPr>
          <w:rFonts w:ascii="Times New Roman" w:hAnsi="Times New Roman" w:cs="Times New Roman"/>
          <w:color w:val="231F20"/>
          <w:sz w:val="24"/>
          <w:szCs w:val="24"/>
        </w:rPr>
        <w:t xml:space="preserve">has </w:t>
      </w:r>
      <w:r w:rsidR="00B30FAF">
        <w:rPr>
          <w:rFonts w:ascii="Times New Roman" w:hAnsi="Times New Roman" w:cs="Times New Roman"/>
          <w:color w:val="231F20"/>
          <w:sz w:val="24"/>
          <w:szCs w:val="24"/>
        </w:rPr>
        <w:t>often been endorsed</w:t>
      </w:r>
      <w:r w:rsidR="00821AFA">
        <w:rPr>
          <w:rFonts w:ascii="Times New Roman" w:hAnsi="Times New Roman" w:cs="Times New Roman"/>
          <w:color w:val="231F20"/>
          <w:sz w:val="24"/>
          <w:szCs w:val="24"/>
        </w:rPr>
        <w:t>.</w:t>
      </w:r>
      <w:r w:rsidR="007C0D5A">
        <w:rPr>
          <w:rStyle w:val="FootnoteReference"/>
          <w:rFonts w:ascii="Times New Roman" w:hAnsi="Times New Roman" w:cs="Times New Roman"/>
          <w:color w:val="231F20"/>
          <w:sz w:val="24"/>
          <w:szCs w:val="24"/>
        </w:rPr>
        <w:footnoteReference w:id="7"/>
      </w:r>
      <w:r w:rsidR="00821AFA">
        <w:rPr>
          <w:rFonts w:ascii="Times New Roman" w:hAnsi="Times New Roman" w:cs="Times New Roman"/>
          <w:color w:val="231F20"/>
          <w:sz w:val="24"/>
          <w:szCs w:val="24"/>
        </w:rPr>
        <w:t xml:space="preserve"> Before we weigh in on this debate, however, we</w:t>
      </w:r>
      <w:r w:rsidR="00B971D4">
        <w:rPr>
          <w:rFonts w:ascii="Times New Roman" w:hAnsi="Times New Roman" w:cs="Times New Roman"/>
          <w:color w:val="231F20"/>
          <w:sz w:val="24"/>
          <w:szCs w:val="24"/>
        </w:rPr>
        <w:t xml:space="preserve"> set out</w:t>
      </w:r>
      <w:r w:rsidR="00CA6128">
        <w:rPr>
          <w:rFonts w:ascii="Times New Roman" w:hAnsi="Times New Roman" w:cs="Times New Roman"/>
          <w:color w:val="231F20"/>
          <w:sz w:val="24"/>
          <w:szCs w:val="24"/>
        </w:rPr>
        <w:t>, drawing on earlier work of ours,</w:t>
      </w:r>
      <w:r w:rsidR="00CA6128">
        <w:rPr>
          <w:rStyle w:val="FootnoteReference"/>
          <w:rFonts w:ascii="Times New Roman" w:hAnsi="Times New Roman" w:cs="Times New Roman"/>
          <w:color w:val="231F20"/>
          <w:sz w:val="24"/>
          <w:szCs w:val="24"/>
        </w:rPr>
        <w:footnoteReference w:id="8"/>
      </w:r>
      <w:r w:rsidR="00CA6128">
        <w:rPr>
          <w:rFonts w:ascii="Times New Roman" w:hAnsi="Times New Roman" w:cs="Times New Roman"/>
          <w:color w:val="231F20"/>
          <w:sz w:val="24"/>
          <w:szCs w:val="24"/>
        </w:rPr>
        <w:t xml:space="preserve"> the basics of our philosophical understanding of the concept of entrapment.</w:t>
      </w:r>
      <w:r w:rsidR="00821AFA">
        <w:rPr>
          <w:rFonts w:ascii="Times New Roman" w:hAnsi="Times New Roman" w:cs="Times New Roman"/>
          <w:color w:val="231F20"/>
          <w:sz w:val="24"/>
          <w:szCs w:val="24"/>
        </w:rPr>
        <w:t xml:space="preserve"> </w:t>
      </w:r>
    </w:p>
    <w:p w14:paraId="672E0395" w14:textId="3638CABE" w:rsidR="002A5127" w:rsidRPr="00B06C77" w:rsidRDefault="002A5127" w:rsidP="005E096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Cases of entrapment involve a</w:t>
      </w:r>
      <w:r w:rsidR="00D02040">
        <w:rPr>
          <w:rFonts w:ascii="Times New Roman" w:hAnsi="Times New Roman" w:cs="Times New Roman"/>
          <w:color w:val="231F20"/>
          <w:sz w:val="24"/>
          <w:szCs w:val="24"/>
        </w:rPr>
        <w:t>n entrapping</w:t>
      </w:r>
      <w:r w:rsidRPr="000C62C4">
        <w:rPr>
          <w:rFonts w:ascii="Times New Roman" w:hAnsi="Times New Roman" w:cs="Times New Roman"/>
          <w:color w:val="231F20"/>
          <w:sz w:val="24"/>
          <w:szCs w:val="24"/>
        </w:rPr>
        <w:t xml:space="preserve"> party, wh</w:t>
      </w:r>
      <w:r w:rsidR="00770F01" w:rsidRPr="000C62C4">
        <w:rPr>
          <w:rFonts w:ascii="Times New Roman" w:hAnsi="Times New Roman" w:cs="Times New Roman"/>
          <w:color w:val="231F20"/>
          <w:sz w:val="24"/>
          <w:szCs w:val="24"/>
        </w:rPr>
        <w:t>om</w:t>
      </w:r>
      <w:r w:rsidRPr="000C62C4">
        <w:rPr>
          <w:rFonts w:ascii="Times New Roman" w:hAnsi="Times New Roman" w:cs="Times New Roman"/>
          <w:color w:val="231F20"/>
          <w:sz w:val="24"/>
          <w:szCs w:val="24"/>
        </w:rPr>
        <w:t xml:space="preserve"> we call the ‘agent’, and a</w:t>
      </w:r>
      <w:r w:rsidR="000E628F">
        <w:rPr>
          <w:rFonts w:ascii="Times New Roman" w:hAnsi="Times New Roman" w:cs="Times New Roman"/>
          <w:color w:val="231F20"/>
          <w:sz w:val="24"/>
          <w:szCs w:val="24"/>
        </w:rPr>
        <w:t>n entrapped</w:t>
      </w:r>
      <w:r w:rsidRPr="000C62C4">
        <w:rPr>
          <w:rFonts w:ascii="Times New Roman" w:hAnsi="Times New Roman" w:cs="Times New Roman"/>
          <w:color w:val="231F20"/>
          <w:sz w:val="24"/>
          <w:szCs w:val="24"/>
        </w:rPr>
        <w:t xml:space="preserve"> party, wh</w:t>
      </w:r>
      <w:r w:rsidR="00770F01" w:rsidRPr="000C62C4">
        <w:rPr>
          <w:rFonts w:ascii="Times New Roman" w:hAnsi="Times New Roman" w:cs="Times New Roman"/>
          <w:color w:val="231F20"/>
          <w:sz w:val="24"/>
          <w:szCs w:val="24"/>
        </w:rPr>
        <w:t>om</w:t>
      </w:r>
      <w:r w:rsidRPr="000C62C4">
        <w:rPr>
          <w:rFonts w:ascii="Times New Roman" w:hAnsi="Times New Roman" w:cs="Times New Roman"/>
          <w:color w:val="231F20"/>
          <w:sz w:val="24"/>
          <w:szCs w:val="24"/>
        </w:rPr>
        <w:t xml:space="preserve"> we call the ‘target’. </w:t>
      </w:r>
      <w:r w:rsidR="004E38C5" w:rsidRPr="000C62C4">
        <w:rPr>
          <w:rFonts w:ascii="Times New Roman" w:hAnsi="Times New Roman" w:cs="Times New Roman"/>
          <w:color w:val="231F20"/>
          <w:sz w:val="24"/>
          <w:szCs w:val="24"/>
        </w:rPr>
        <w:t>L</w:t>
      </w:r>
      <w:r w:rsidRPr="000C62C4">
        <w:rPr>
          <w:rFonts w:ascii="Times New Roman" w:hAnsi="Times New Roman" w:cs="Times New Roman"/>
          <w:color w:val="231F20"/>
          <w:sz w:val="24"/>
          <w:szCs w:val="24"/>
        </w:rPr>
        <w:t>et the terms ‘party’, ‘agent’ and ‘target’ encompass both individuals and groups</w:t>
      </w:r>
      <w:bookmarkStart w:id="1" w:name="_Hlk42355935"/>
      <w:r w:rsidR="00186A62">
        <w:rPr>
          <w:rFonts w:ascii="Times New Roman" w:hAnsi="Times New Roman" w:cs="Times New Roman"/>
          <w:color w:val="231F20"/>
          <w:sz w:val="24"/>
          <w:szCs w:val="24"/>
        </w:rPr>
        <w:t>.</w:t>
      </w:r>
    </w:p>
    <w:bookmarkEnd w:id="1"/>
    <w:p w14:paraId="6B4C57D9" w14:textId="382F2C03" w:rsidR="002A5127" w:rsidRPr="000C62C4" w:rsidRDefault="002A5127"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We draw two distinctions, which cut across each other, concerning acts of entrapment. The first concerns the status of the agent</w:t>
      </w:r>
      <w:r w:rsidR="00AB695B" w:rsidRPr="000C62C4">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t xml:space="preserve">the second concerns the act that the target </w:t>
      </w:r>
      <w:r w:rsidR="007E1AB2">
        <w:rPr>
          <w:rFonts w:ascii="Times New Roman" w:hAnsi="Times New Roman" w:cs="Times New Roman"/>
          <w:color w:val="231F20"/>
          <w:sz w:val="24"/>
          <w:szCs w:val="24"/>
        </w:rPr>
        <w:t>perform</w:t>
      </w:r>
      <w:r w:rsidR="007E1AB2" w:rsidRPr="000C62C4">
        <w:rPr>
          <w:rFonts w:ascii="Times New Roman" w:hAnsi="Times New Roman" w:cs="Times New Roman"/>
          <w:color w:val="231F20"/>
          <w:sz w:val="24"/>
          <w:szCs w:val="24"/>
        </w:rPr>
        <w:t xml:space="preserve">s </w:t>
      </w:r>
      <w:r w:rsidR="004E38C5" w:rsidRPr="000C62C4">
        <w:rPr>
          <w:rFonts w:ascii="Times New Roman" w:hAnsi="Times New Roman" w:cs="Times New Roman"/>
          <w:color w:val="231F20"/>
          <w:sz w:val="24"/>
          <w:szCs w:val="24"/>
        </w:rPr>
        <w:t xml:space="preserve">and </w:t>
      </w:r>
      <w:r w:rsidR="00AA17F5" w:rsidRPr="000C62C4">
        <w:rPr>
          <w:rFonts w:ascii="Times New Roman" w:hAnsi="Times New Roman" w:cs="Times New Roman"/>
          <w:color w:val="231F20"/>
          <w:sz w:val="24"/>
          <w:szCs w:val="24"/>
        </w:rPr>
        <w:t xml:space="preserve">that </w:t>
      </w:r>
      <w:r w:rsidR="004E38C5" w:rsidRPr="000C62C4">
        <w:rPr>
          <w:rFonts w:ascii="Times New Roman" w:hAnsi="Times New Roman" w:cs="Times New Roman"/>
          <w:color w:val="231F20"/>
          <w:sz w:val="24"/>
          <w:szCs w:val="24"/>
        </w:rPr>
        <w:t>the agent procures</w:t>
      </w:r>
      <w:r w:rsidRPr="000C62C4">
        <w:rPr>
          <w:rFonts w:ascii="Times New Roman" w:hAnsi="Times New Roman" w:cs="Times New Roman"/>
          <w:color w:val="231F20"/>
          <w:sz w:val="24"/>
          <w:szCs w:val="24"/>
        </w:rPr>
        <w:t xml:space="preserve">. </w:t>
      </w:r>
    </w:p>
    <w:p w14:paraId="6AD30F2C" w14:textId="526B1688" w:rsidR="002A5127" w:rsidRPr="000C62C4" w:rsidRDefault="002A5127"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i/>
          <w:iCs/>
          <w:color w:val="231F20"/>
          <w:sz w:val="24"/>
          <w:szCs w:val="24"/>
        </w:rPr>
        <w:t xml:space="preserve">Legal entrapment </w:t>
      </w:r>
      <w:r w:rsidRPr="000C62C4">
        <w:rPr>
          <w:rFonts w:ascii="Times New Roman" w:hAnsi="Times New Roman" w:cs="Times New Roman"/>
          <w:color w:val="231F20"/>
          <w:sz w:val="24"/>
          <w:szCs w:val="24"/>
        </w:rPr>
        <w:t>occurs when the agent is a law-enforcement officer, acting (</w:t>
      </w:r>
      <w:r w:rsidR="001A7ECF" w:rsidRPr="000C62C4">
        <w:rPr>
          <w:rFonts w:ascii="Times New Roman" w:hAnsi="Times New Roman" w:cs="Times New Roman"/>
          <w:color w:val="231F20"/>
          <w:sz w:val="24"/>
          <w:szCs w:val="24"/>
        </w:rPr>
        <w:t xml:space="preserve">lawfully </w:t>
      </w:r>
      <w:r w:rsidRPr="000C62C4">
        <w:rPr>
          <w:rFonts w:ascii="Times New Roman" w:hAnsi="Times New Roman" w:cs="Times New Roman"/>
          <w:color w:val="231F20"/>
          <w:sz w:val="24"/>
          <w:szCs w:val="24"/>
        </w:rPr>
        <w:t xml:space="preserve">or otherwise) in their official capacity as a law-enforcement officer, or when the agent is acting on behalf of a law-enforcement officer, as their deputy. When, on the other hand, the agent is neither a law-enforcement officer acting in that capacity, nor the deputy of such an officer, acting in their capacity as deputy, we have </w:t>
      </w:r>
      <w:r w:rsidRPr="000C62C4">
        <w:rPr>
          <w:rFonts w:ascii="Times New Roman" w:hAnsi="Times New Roman" w:cs="Times New Roman"/>
          <w:i/>
          <w:iCs/>
          <w:color w:val="231F20"/>
          <w:sz w:val="24"/>
          <w:szCs w:val="24"/>
        </w:rPr>
        <w:t xml:space="preserve">civil </w:t>
      </w:r>
      <w:r w:rsidRPr="000C62C4">
        <w:rPr>
          <w:rFonts w:ascii="Times New Roman" w:hAnsi="Times New Roman" w:cs="Times New Roman"/>
          <w:color w:val="231F20"/>
          <w:sz w:val="24"/>
          <w:szCs w:val="24"/>
        </w:rPr>
        <w:t>entrapment.</w:t>
      </w:r>
      <w:r w:rsidRPr="000C62C4">
        <w:rPr>
          <w:rStyle w:val="FootnoteReference"/>
          <w:rFonts w:ascii="Times New Roman" w:hAnsi="Times New Roman" w:cs="Times New Roman"/>
          <w:color w:val="231F20"/>
          <w:sz w:val="24"/>
          <w:szCs w:val="24"/>
        </w:rPr>
        <w:footnoteReference w:id="9"/>
      </w:r>
    </w:p>
    <w:p w14:paraId="0A741484" w14:textId="2ADE49BC" w:rsidR="00D46E92" w:rsidRPr="000C62C4" w:rsidRDefault="00AB695B"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W</w:t>
      </w:r>
      <w:r w:rsidR="6EDCB214" w:rsidRPr="000C62C4">
        <w:rPr>
          <w:rFonts w:ascii="Times New Roman" w:hAnsi="Times New Roman" w:cs="Times New Roman"/>
          <w:color w:val="231F20"/>
          <w:sz w:val="24"/>
          <w:szCs w:val="24"/>
        </w:rPr>
        <w:t xml:space="preserve">e distinguish between </w:t>
      </w:r>
      <w:r w:rsidRPr="000C62C4">
        <w:rPr>
          <w:rFonts w:ascii="Times New Roman" w:hAnsi="Times New Roman" w:cs="Times New Roman"/>
          <w:color w:val="231F20"/>
          <w:sz w:val="24"/>
          <w:szCs w:val="24"/>
        </w:rPr>
        <w:t xml:space="preserve">procured acts </w:t>
      </w:r>
      <w:r w:rsidR="6EDCB214" w:rsidRPr="000C62C4">
        <w:rPr>
          <w:rFonts w:ascii="Times New Roman" w:hAnsi="Times New Roman" w:cs="Times New Roman"/>
          <w:color w:val="231F20"/>
          <w:sz w:val="24"/>
          <w:szCs w:val="24"/>
        </w:rPr>
        <w:t>of criminal</w:t>
      </w:r>
      <w:r w:rsidRPr="000C62C4">
        <w:rPr>
          <w:rFonts w:ascii="Times New Roman" w:hAnsi="Times New Roman" w:cs="Times New Roman"/>
          <w:color w:val="231F20"/>
          <w:sz w:val="24"/>
          <w:szCs w:val="24"/>
        </w:rPr>
        <w:t xml:space="preserve"> and </w:t>
      </w:r>
      <w:r w:rsidR="00AF0E70">
        <w:rPr>
          <w:rFonts w:ascii="Times New Roman" w:hAnsi="Times New Roman" w:cs="Times New Roman"/>
          <w:color w:val="231F20"/>
          <w:sz w:val="24"/>
          <w:szCs w:val="24"/>
        </w:rPr>
        <w:t xml:space="preserve">of </w:t>
      </w:r>
      <w:r w:rsidRPr="000C62C4">
        <w:rPr>
          <w:rFonts w:ascii="Times New Roman" w:hAnsi="Times New Roman" w:cs="Times New Roman"/>
          <w:color w:val="231F20"/>
          <w:sz w:val="24"/>
          <w:szCs w:val="24"/>
        </w:rPr>
        <w:t xml:space="preserve">non-criminal types. </w:t>
      </w:r>
      <w:r w:rsidR="6EDCB214" w:rsidRPr="000C62C4">
        <w:rPr>
          <w:rFonts w:ascii="Times New Roman" w:hAnsi="Times New Roman" w:cs="Times New Roman"/>
          <w:color w:val="231F20"/>
          <w:sz w:val="24"/>
          <w:szCs w:val="24"/>
        </w:rPr>
        <w:t xml:space="preserve">An investigative journalist might entrap a politician into </w:t>
      </w:r>
      <w:r w:rsidR="00136CDF">
        <w:rPr>
          <w:rFonts w:ascii="Times New Roman" w:hAnsi="Times New Roman" w:cs="Times New Roman"/>
          <w:color w:val="231F20"/>
          <w:sz w:val="24"/>
          <w:szCs w:val="24"/>
        </w:rPr>
        <w:t>perform</w:t>
      </w:r>
      <w:r w:rsidR="00136CDF" w:rsidRPr="000C62C4">
        <w:rPr>
          <w:rFonts w:ascii="Times New Roman" w:hAnsi="Times New Roman" w:cs="Times New Roman"/>
          <w:color w:val="231F20"/>
          <w:sz w:val="24"/>
          <w:szCs w:val="24"/>
        </w:rPr>
        <w:t xml:space="preserve">ing </w:t>
      </w:r>
      <w:r w:rsidR="6EDCB214" w:rsidRPr="000C62C4">
        <w:rPr>
          <w:rFonts w:ascii="Times New Roman" w:hAnsi="Times New Roman" w:cs="Times New Roman"/>
          <w:color w:val="231F20"/>
          <w:sz w:val="24"/>
          <w:szCs w:val="24"/>
        </w:rPr>
        <w:t xml:space="preserve">a morally compromising act </w:t>
      </w:r>
      <w:r w:rsidR="6EDCB214" w:rsidRPr="000C62C4">
        <w:rPr>
          <w:rFonts w:ascii="Times New Roman" w:hAnsi="Times New Roman" w:cs="Times New Roman"/>
          <w:color w:val="231F20"/>
          <w:sz w:val="24"/>
          <w:szCs w:val="24"/>
        </w:rPr>
        <w:lastRenderedPageBreak/>
        <w:t xml:space="preserve">that is not a crime, in order </w:t>
      </w:r>
      <w:r w:rsidR="00136CDF">
        <w:rPr>
          <w:rFonts w:ascii="Times New Roman" w:hAnsi="Times New Roman" w:cs="Times New Roman"/>
          <w:color w:val="231F20"/>
          <w:sz w:val="24"/>
          <w:szCs w:val="24"/>
        </w:rPr>
        <w:t>that</w:t>
      </w:r>
      <w:r w:rsidR="00136CDF" w:rsidRPr="000C62C4">
        <w:rPr>
          <w:rFonts w:ascii="Times New Roman" w:hAnsi="Times New Roman" w:cs="Times New Roman"/>
          <w:color w:val="231F20"/>
          <w:sz w:val="24"/>
          <w:szCs w:val="24"/>
        </w:rPr>
        <w:t xml:space="preserve"> </w:t>
      </w:r>
      <w:r w:rsidR="6EDCB214" w:rsidRPr="000C62C4">
        <w:rPr>
          <w:rFonts w:ascii="Times New Roman" w:hAnsi="Times New Roman" w:cs="Times New Roman"/>
          <w:color w:val="231F20"/>
          <w:sz w:val="24"/>
          <w:szCs w:val="24"/>
        </w:rPr>
        <w:t xml:space="preserve">the journalist </w:t>
      </w:r>
      <w:r w:rsidR="00136CDF">
        <w:rPr>
          <w:rFonts w:ascii="Times New Roman" w:hAnsi="Times New Roman" w:cs="Times New Roman"/>
          <w:color w:val="231F20"/>
          <w:sz w:val="24"/>
          <w:szCs w:val="24"/>
        </w:rPr>
        <w:t>might</w:t>
      </w:r>
      <w:r w:rsidR="00136CDF" w:rsidRPr="000C62C4">
        <w:rPr>
          <w:rFonts w:ascii="Times New Roman" w:hAnsi="Times New Roman" w:cs="Times New Roman"/>
          <w:color w:val="231F20"/>
          <w:sz w:val="24"/>
          <w:szCs w:val="24"/>
        </w:rPr>
        <w:t xml:space="preserve"> </w:t>
      </w:r>
      <w:r w:rsidR="6EDCB214" w:rsidRPr="000C62C4">
        <w:rPr>
          <w:rFonts w:ascii="Times New Roman" w:hAnsi="Times New Roman" w:cs="Times New Roman"/>
          <w:color w:val="231F20"/>
          <w:sz w:val="24"/>
          <w:szCs w:val="24"/>
        </w:rPr>
        <w:t xml:space="preserve">expose the politician for having </w:t>
      </w:r>
      <w:r w:rsidR="00136CDF">
        <w:rPr>
          <w:rFonts w:ascii="Times New Roman" w:hAnsi="Times New Roman" w:cs="Times New Roman"/>
          <w:color w:val="231F20"/>
          <w:sz w:val="24"/>
          <w:szCs w:val="24"/>
        </w:rPr>
        <w:t>perform</w:t>
      </w:r>
      <w:r w:rsidR="00136CDF" w:rsidRPr="000C62C4">
        <w:rPr>
          <w:rFonts w:ascii="Times New Roman" w:hAnsi="Times New Roman" w:cs="Times New Roman"/>
          <w:color w:val="231F20"/>
          <w:sz w:val="24"/>
          <w:szCs w:val="24"/>
        </w:rPr>
        <w:t xml:space="preserve">ed </w:t>
      </w:r>
      <w:r w:rsidR="6EDCB214" w:rsidRPr="000C62C4">
        <w:rPr>
          <w:rFonts w:ascii="Times New Roman" w:hAnsi="Times New Roman" w:cs="Times New Roman"/>
          <w:color w:val="231F20"/>
          <w:sz w:val="24"/>
          <w:szCs w:val="24"/>
        </w:rPr>
        <w:t xml:space="preserve">the act. When the act is non-criminal but is morally compromising (whether by being immoral, embarrassing or socially frowned upon in some way), we are dealing with ‘moral’ entrapment (using the word ‘moral’ in a wide sense). When the act is of a criminal type, we have ‘criminal’ entrapment. </w:t>
      </w:r>
    </w:p>
    <w:p w14:paraId="00EDBDEA" w14:textId="49C66312" w:rsidR="00724C31" w:rsidRPr="000C62C4" w:rsidRDefault="6EDCB214"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Thus, four types of entrapment can be distinguished: legal criminal entrapment (e.g., the police entrap someone into dealing in illegal drugs), civil criminal entrapment (e.g., a journalist entraps someone into dealing in illegal drugs), civil moral entrapment (e.g., a journalist entraps a politician into making an embarrassing boast) and legal moral entrapment (</w:t>
      </w:r>
      <w:r w:rsidR="003802EB" w:rsidRPr="000C62C4">
        <w:rPr>
          <w:rFonts w:ascii="Times New Roman" w:hAnsi="Times New Roman" w:cs="Times New Roman"/>
          <w:color w:val="231F20"/>
          <w:sz w:val="24"/>
          <w:szCs w:val="24"/>
        </w:rPr>
        <w:t>e.g. when law-enforcement agen</w:t>
      </w:r>
      <w:r w:rsidR="001052E5">
        <w:rPr>
          <w:rFonts w:ascii="Times New Roman" w:hAnsi="Times New Roman" w:cs="Times New Roman"/>
          <w:color w:val="231F20"/>
          <w:sz w:val="24"/>
          <w:szCs w:val="24"/>
        </w:rPr>
        <w:t>t</w:t>
      </w:r>
      <w:r w:rsidR="003802EB" w:rsidRPr="000C62C4">
        <w:rPr>
          <w:rFonts w:ascii="Times New Roman" w:hAnsi="Times New Roman" w:cs="Times New Roman"/>
          <w:color w:val="231F20"/>
          <w:sz w:val="24"/>
          <w:szCs w:val="24"/>
        </w:rPr>
        <w:t>s</w:t>
      </w:r>
      <w:r w:rsidR="00AB695B" w:rsidRPr="000C62C4">
        <w:rPr>
          <w:rFonts w:ascii="Times New Roman" w:hAnsi="Times New Roman" w:cs="Times New Roman"/>
          <w:color w:val="231F20"/>
          <w:sz w:val="24"/>
          <w:szCs w:val="24"/>
        </w:rPr>
        <w:t xml:space="preserve">, in </w:t>
      </w:r>
      <w:r w:rsidRPr="000C62C4">
        <w:rPr>
          <w:rFonts w:ascii="Times New Roman" w:hAnsi="Times New Roman" w:cs="Times New Roman"/>
          <w:color w:val="231F20"/>
          <w:sz w:val="24"/>
          <w:szCs w:val="24"/>
        </w:rPr>
        <w:t xml:space="preserve">their </w:t>
      </w:r>
      <w:r w:rsidR="003A178E" w:rsidRPr="000C62C4">
        <w:rPr>
          <w:rFonts w:ascii="Times New Roman" w:hAnsi="Times New Roman" w:cs="Times New Roman"/>
          <w:color w:val="231F20"/>
          <w:sz w:val="24"/>
          <w:szCs w:val="24"/>
        </w:rPr>
        <w:t xml:space="preserve">capacities </w:t>
      </w:r>
      <w:r w:rsidRPr="000C62C4">
        <w:rPr>
          <w:rFonts w:ascii="Times New Roman" w:hAnsi="Times New Roman" w:cs="Times New Roman"/>
          <w:color w:val="231F20"/>
          <w:sz w:val="24"/>
          <w:szCs w:val="24"/>
        </w:rPr>
        <w:t>as law-enforcement agents</w:t>
      </w:r>
      <w:r w:rsidR="00AB695B" w:rsidRPr="000C62C4">
        <w:rPr>
          <w:rFonts w:ascii="Times New Roman" w:hAnsi="Times New Roman" w:cs="Times New Roman"/>
          <w:color w:val="231F20"/>
          <w:sz w:val="24"/>
          <w:szCs w:val="24"/>
        </w:rPr>
        <w:t>,</w:t>
      </w:r>
      <w:r w:rsidR="007355FE" w:rsidRPr="000C62C4">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t xml:space="preserve">entrap </w:t>
      </w:r>
      <w:r w:rsidR="00224E48" w:rsidRPr="000C62C4">
        <w:rPr>
          <w:rFonts w:ascii="Times New Roman" w:hAnsi="Times New Roman" w:cs="Times New Roman"/>
          <w:color w:val="231F20"/>
          <w:sz w:val="24"/>
          <w:szCs w:val="24"/>
        </w:rPr>
        <w:t xml:space="preserve">someone into </w:t>
      </w:r>
      <w:r w:rsidR="00246522">
        <w:rPr>
          <w:rFonts w:ascii="Times New Roman" w:hAnsi="Times New Roman" w:cs="Times New Roman"/>
          <w:color w:val="231F20"/>
          <w:sz w:val="24"/>
          <w:szCs w:val="24"/>
        </w:rPr>
        <w:t>perform</w:t>
      </w:r>
      <w:r w:rsidR="00246522" w:rsidRPr="000C62C4">
        <w:rPr>
          <w:rFonts w:ascii="Times New Roman" w:hAnsi="Times New Roman" w:cs="Times New Roman"/>
          <w:color w:val="231F20"/>
          <w:sz w:val="24"/>
          <w:szCs w:val="24"/>
        </w:rPr>
        <w:t xml:space="preserve">ing </w:t>
      </w:r>
      <w:r w:rsidR="00AB695B" w:rsidRPr="000C62C4">
        <w:rPr>
          <w:rFonts w:ascii="Times New Roman" w:hAnsi="Times New Roman" w:cs="Times New Roman"/>
          <w:color w:val="231F20"/>
          <w:sz w:val="24"/>
          <w:szCs w:val="24"/>
        </w:rPr>
        <w:t>a morally compromising act that is not a crime</w:t>
      </w:r>
      <w:r w:rsidRPr="000C62C4">
        <w:rPr>
          <w:rFonts w:ascii="Times New Roman" w:hAnsi="Times New Roman" w:cs="Times New Roman"/>
          <w:color w:val="231F20"/>
          <w:sz w:val="24"/>
          <w:szCs w:val="24"/>
        </w:rPr>
        <w:t xml:space="preserve">). Our concern in this article is with an objection to </w:t>
      </w:r>
      <w:r w:rsidRPr="000C62C4">
        <w:rPr>
          <w:rFonts w:ascii="Times New Roman" w:hAnsi="Times New Roman" w:cs="Times New Roman"/>
          <w:i/>
          <w:color w:val="231F20"/>
          <w:sz w:val="24"/>
          <w:szCs w:val="24"/>
        </w:rPr>
        <w:t>legal entrapment to commit a crime</w:t>
      </w:r>
      <w:r w:rsidRPr="000C62C4">
        <w:rPr>
          <w:rFonts w:ascii="Times New Roman" w:hAnsi="Times New Roman" w:cs="Times New Roman"/>
          <w:color w:val="231F20"/>
          <w:sz w:val="24"/>
          <w:szCs w:val="24"/>
        </w:rPr>
        <w:t xml:space="preserve">. Henceforth, we use ‘legal entrapment’ as an abbreviation for ‘legal criminal entrapment’. When this sort of entrapment occurs, we take it, the following conditions are all met: </w:t>
      </w:r>
    </w:p>
    <w:p w14:paraId="3B9B5E6C" w14:textId="77777777" w:rsidR="00724C31" w:rsidRPr="000C62C4" w:rsidRDefault="00724C31" w:rsidP="00870475">
      <w:pPr>
        <w:suppressAutoHyphens/>
        <w:autoSpaceDE w:val="0"/>
        <w:autoSpaceDN w:val="0"/>
        <w:adjustRightInd w:val="0"/>
        <w:spacing w:after="0" w:line="480" w:lineRule="auto"/>
        <w:contextualSpacing/>
        <w:jc w:val="both"/>
        <w:rPr>
          <w:rFonts w:ascii="Times New Roman" w:hAnsi="Times New Roman" w:cs="Times New Roman"/>
          <w:color w:val="000000"/>
          <w:sz w:val="24"/>
          <w:szCs w:val="24"/>
        </w:rPr>
      </w:pPr>
    </w:p>
    <w:p w14:paraId="528239B7" w14:textId="0F675730" w:rsidR="00724C31" w:rsidRPr="000C62C4" w:rsidRDefault="00724C31" w:rsidP="00870475">
      <w:pPr>
        <w:numPr>
          <w:ilvl w:val="0"/>
          <w:numId w:val="1"/>
        </w:numPr>
        <w:suppressAutoHyphens/>
        <w:autoSpaceDE w:val="0"/>
        <w:autoSpaceDN w:val="0"/>
        <w:adjustRightInd w:val="0"/>
        <w:spacing w:after="0" w:line="480" w:lineRule="auto"/>
        <w:contextualSpacing/>
        <w:jc w:val="both"/>
        <w:rPr>
          <w:rFonts w:ascii="Times New Roman" w:eastAsia="Times New Roman" w:hAnsi="Times New Roman" w:cs="Times New Roman"/>
          <w:color w:val="000000"/>
          <w:sz w:val="24"/>
          <w:szCs w:val="24"/>
        </w:rPr>
      </w:pPr>
      <w:r w:rsidRPr="000C62C4">
        <w:rPr>
          <w:rFonts w:ascii="Times New Roman" w:eastAsia="Times New Roman" w:hAnsi="Times New Roman" w:cs="Times New Roman"/>
          <w:color w:val="000000"/>
          <w:sz w:val="24"/>
          <w:szCs w:val="24"/>
        </w:rPr>
        <w:t xml:space="preserve">a law-enforcement agent (or the agent’s deputy), acting in an official capacity as (or as a deputy of) a law-enforcement agent, </w:t>
      </w:r>
      <w:r w:rsidRPr="000C62C4">
        <w:rPr>
          <w:rFonts w:ascii="Times New Roman" w:eastAsia="Times New Roman" w:hAnsi="Times New Roman" w:cs="Times New Roman"/>
          <w:i/>
          <w:iCs/>
          <w:color w:val="000000"/>
          <w:sz w:val="24"/>
          <w:szCs w:val="24"/>
        </w:rPr>
        <w:t xml:space="preserve">plans </w:t>
      </w:r>
      <w:r w:rsidRPr="000C62C4">
        <w:rPr>
          <w:rFonts w:ascii="Times New Roman" w:eastAsia="Times New Roman" w:hAnsi="Times New Roman" w:cs="Times New Roman"/>
          <w:color w:val="000000"/>
          <w:sz w:val="24"/>
          <w:szCs w:val="24"/>
        </w:rPr>
        <w:t xml:space="preserve">that the target </w:t>
      </w:r>
      <w:proofErr w:type="gramStart"/>
      <w:r w:rsidR="007A2D2F">
        <w:rPr>
          <w:rFonts w:ascii="Times New Roman" w:eastAsia="Times New Roman" w:hAnsi="Times New Roman" w:cs="Times New Roman"/>
          <w:color w:val="000000"/>
          <w:sz w:val="24"/>
          <w:szCs w:val="24"/>
        </w:rPr>
        <w:t>perform</w:t>
      </w:r>
      <w:proofErr w:type="gramEnd"/>
      <w:r w:rsidR="007A2D2F" w:rsidRPr="000C62C4">
        <w:rPr>
          <w:rFonts w:ascii="Times New Roman" w:eastAsia="Times New Roman" w:hAnsi="Times New Roman" w:cs="Times New Roman"/>
          <w:color w:val="000000"/>
          <w:sz w:val="24"/>
          <w:szCs w:val="24"/>
        </w:rPr>
        <w:t xml:space="preserve"> </w:t>
      </w:r>
      <w:r w:rsidRPr="000C62C4">
        <w:rPr>
          <w:rFonts w:ascii="Times New Roman" w:eastAsia="Times New Roman" w:hAnsi="Times New Roman" w:cs="Times New Roman"/>
          <w:color w:val="000000"/>
          <w:sz w:val="24"/>
          <w:szCs w:val="24"/>
        </w:rPr>
        <w:t>an act;</w:t>
      </w:r>
      <w:r w:rsidR="00416495">
        <w:rPr>
          <w:rStyle w:val="FootnoteReference"/>
          <w:rFonts w:ascii="Times New Roman" w:eastAsia="Times New Roman" w:hAnsi="Times New Roman" w:cs="Times New Roman"/>
          <w:color w:val="000000"/>
          <w:sz w:val="24"/>
          <w:szCs w:val="24"/>
        </w:rPr>
        <w:footnoteReference w:id="10"/>
      </w:r>
    </w:p>
    <w:p w14:paraId="68ECF6AC" w14:textId="412CEA5A" w:rsidR="00724C31" w:rsidRPr="000C62C4" w:rsidRDefault="00724C31" w:rsidP="00870475">
      <w:pPr>
        <w:numPr>
          <w:ilvl w:val="0"/>
          <w:numId w:val="1"/>
        </w:numPr>
        <w:suppressAutoHyphens/>
        <w:autoSpaceDE w:val="0"/>
        <w:autoSpaceDN w:val="0"/>
        <w:adjustRightInd w:val="0"/>
        <w:spacing w:after="0" w:line="480" w:lineRule="auto"/>
        <w:contextualSpacing/>
        <w:jc w:val="both"/>
        <w:rPr>
          <w:rFonts w:ascii="Times New Roman" w:eastAsia="Times New Roman" w:hAnsi="Times New Roman" w:cs="Times New Roman"/>
          <w:color w:val="000000"/>
          <w:sz w:val="24"/>
          <w:szCs w:val="24"/>
        </w:rPr>
      </w:pPr>
      <w:r w:rsidRPr="000C62C4">
        <w:rPr>
          <w:rFonts w:ascii="Times New Roman" w:eastAsia="Times New Roman" w:hAnsi="Times New Roman" w:cs="Times New Roman"/>
          <w:color w:val="000000"/>
          <w:sz w:val="24"/>
          <w:szCs w:val="24"/>
        </w:rPr>
        <w:t>the</w:t>
      </w:r>
      <w:r w:rsidR="00C23037">
        <w:rPr>
          <w:rFonts w:ascii="Times New Roman" w:eastAsia="Times New Roman" w:hAnsi="Times New Roman" w:cs="Times New Roman"/>
          <w:color w:val="000000"/>
          <w:sz w:val="24"/>
          <w:szCs w:val="24"/>
        </w:rPr>
        <w:t xml:space="preserve"> </w:t>
      </w:r>
      <w:r w:rsidRPr="000C62C4">
        <w:rPr>
          <w:rFonts w:ascii="Times New Roman" w:eastAsia="Times New Roman" w:hAnsi="Times New Roman" w:cs="Times New Roman"/>
          <w:color w:val="000000"/>
          <w:sz w:val="24"/>
          <w:szCs w:val="24"/>
        </w:rPr>
        <w:t>act is of a type that is criminal;</w:t>
      </w:r>
    </w:p>
    <w:p w14:paraId="65C0127A" w14:textId="6B42FDC4" w:rsidR="00724C31" w:rsidRPr="000C62C4" w:rsidRDefault="17E3996C" w:rsidP="00870475">
      <w:pPr>
        <w:numPr>
          <w:ilvl w:val="0"/>
          <w:numId w:val="1"/>
        </w:numPr>
        <w:suppressAutoHyphens/>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r w:rsidRPr="000C62C4">
        <w:rPr>
          <w:rFonts w:ascii="Times New Roman" w:eastAsia="Times New Roman" w:hAnsi="Times New Roman" w:cs="Times New Roman"/>
          <w:color w:val="000000" w:themeColor="text1"/>
          <w:sz w:val="24"/>
          <w:szCs w:val="24"/>
        </w:rPr>
        <w:t xml:space="preserve"> the agent </w:t>
      </w:r>
      <w:r w:rsidRPr="000C62C4">
        <w:rPr>
          <w:rFonts w:ascii="Times New Roman" w:eastAsia="Times New Roman" w:hAnsi="Times New Roman" w:cs="Times New Roman"/>
          <w:i/>
          <w:iCs/>
          <w:color w:val="000000" w:themeColor="text1"/>
          <w:sz w:val="24"/>
          <w:szCs w:val="24"/>
        </w:rPr>
        <w:t xml:space="preserve">procures </w:t>
      </w:r>
      <w:r w:rsidRPr="000C62C4">
        <w:rPr>
          <w:rFonts w:ascii="Times New Roman" w:eastAsia="Times New Roman" w:hAnsi="Times New Roman" w:cs="Times New Roman"/>
          <w:color w:val="000000" w:themeColor="text1"/>
          <w:sz w:val="24"/>
          <w:szCs w:val="24"/>
        </w:rPr>
        <w:t>the act (</w:t>
      </w:r>
      <w:r w:rsidR="00337E54">
        <w:rPr>
          <w:rFonts w:ascii="Times New Roman" w:eastAsia="Times New Roman" w:hAnsi="Times New Roman" w:cs="Times New Roman"/>
          <w:color w:val="000000" w:themeColor="text1"/>
          <w:sz w:val="24"/>
          <w:szCs w:val="24"/>
        </w:rPr>
        <w:t>using</w:t>
      </w:r>
      <w:r w:rsidR="00337E54" w:rsidRPr="000C62C4">
        <w:rPr>
          <w:rFonts w:ascii="Times New Roman" w:eastAsia="Times New Roman" w:hAnsi="Times New Roman" w:cs="Times New Roman"/>
          <w:color w:val="000000" w:themeColor="text1"/>
          <w:sz w:val="24"/>
          <w:szCs w:val="24"/>
        </w:rPr>
        <w:t xml:space="preserve"> </w:t>
      </w:r>
      <w:r w:rsidRPr="000C62C4">
        <w:rPr>
          <w:rFonts w:ascii="Times New Roman" w:eastAsia="Times New Roman" w:hAnsi="Times New Roman" w:cs="Times New Roman"/>
          <w:color w:val="000000" w:themeColor="text1"/>
          <w:sz w:val="24"/>
          <w:szCs w:val="24"/>
        </w:rPr>
        <w:t>solicitation, persuasion or incitement);</w:t>
      </w:r>
    </w:p>
    <w:p w14:paraId="5E3F1D51" w14:textId="28C6CD0B" w:rsidR="00724C31" w:rsidRPr="000C62C4" w:rsidRDefault="00724C31" w:rsidP="00870475">
      <w:pPr>
        <w:numPr>
          <w:ilvl w:val="0"/>
          <w:numId w:val="1"/>
        </w:numPr>
        <w:suppressAutoHyphens/>
        <w:autoSpaceDE w:val="0"/>
        <w:autoSpaceDN w:val="0"/>
        <w:adjustRightInd w:val="0"/>
        <w:spacing w:after="0" w:line="480" w:lineRule="auto"/>
        <w:contextualSpacing/>
        <w:jc w:val="both"/>
        <w:rPr>
          <w:rFonts w:ascii="Times New Roman" w:eastAsia="Times New Roman" w:hAnsi="Times New Roman" w:cs="Times New Roman"/>
          <w:color w:val="000000"/>
          <w:sz w:val="24"/>
          <w:szCs w:val="24"/>
        </w:rPr>
      </w:pPr>
      <w:r w:rsidRPr="000C62C4">
        <w:rPr>
          <w:rFonts w:ascii="Times New Roman" w:eastAsia="Times New Roman" w:hAnsi="Times New Roman" w:cs="Times New Roman"/>
          <w:color w:val="000000"/>
          <w:sz w:val="24"/>
          <w:szCs w:val="24"/>
        </w:rPr>
        <w:lastRenderedPageBreak/>
        <w:t xml:space="preserve"> the agent intends that the act should, in principle, be </w:t>
      </w:r>
      <w:r w:rsidRPr="000C62C4">
        <w:rPr>
          <w:rFonts w:ascii="Times New Roman" w:eastAsia="Times New Roman" w:hAnsi="Times New Roman" w:cs="Times New Roman"/>
          <w:i/>
          <w:iCs/>
          <w:color w:val="000000"/>
          <w:sz w:val="24"/>
          <w:szCs w:val="24"/>
        </w:rPr>
        <w:t xml:space="preserve">traceable </w:t>
      </w:r>
      <w:r w:rsidRPr="000C62C4">
        <w:rPr>
          <w:rFonts w:ascii="Times New Roman" w:eastAsia="Times New Roman" w:hAnsi="Times New Roman" w:cs="Times New Roman"/>
          <w:color w:val="000000"/>
          <w:sz w:val="24"/>
          <w:szCs w:val="24"/>
        </w:rPr>
        <w:t xml:space="preserve">to the target either by being </w:t>
      </w:r>
      <w:r w:rsidRPr="000C62C4">
        <w:rPr>
          <w:rFonts w:ascii="Times New Roman" w:eastAsia="Times New Roman" w:hAnsi="Times New Roman" w:cs="Times New Roman"/>
          <w:i/>
          <w:iCs/>
          <w:color w:val="000000"/>
          <w:sz w:val="24"/>
          <w:szCs w:val="24"/>
        </w:rPr>
        <w:t xml:space="preserve">detectable </w:t>
      </w:r>
      <w:r w:rsidRPr="000C62C4">
        <w:rPr>
          <w:rFonts w:ascii="Times New Roman" w:eastAsia="Times New Roman" w:hAnsi="Times New Roman" w:cs="Times New Roman"/>
          <w:color w:val="000000"/>
          <w:sz w:val="24"/>
          <w:szCs w:val="24"/>
        </w:rPr>
        <w:t xml:space="preserve">(by a party other than the target) or via </w:t>
      </w:r>
      <w:r w:rsidRPr="000C62C4">
        <w:rPr>
          <w:rFonts w:ascii="Times New Roman" w:eastAsia="Times New Roman" w:hAnsi="Times New Roman" w:cs="Times New Roman"/>
          <w:i/>
          <w:color w:val="000000"/>
          <w:sz w:val="24"/>
          <w:szCs w:val="24"/>
        </w:rPr>
        <w:t>testimony</w:t>
      </w:r>
      <w:r w:rsidRPr="000C62C4">
        <w:rPr>
          <w:rFonts w:ascii="Times New Roman" w:eastAsia="Times New Roman" w:hAnsi="Times New Roman" w:cs="Times New Roman"/>
          <w:color w:val="000000"/>
          <w:sz w:val="24"/>
          <w:szCs w:val="24"/>
        </w:rPr>
        <w:t xml:space="preserve"> (including the target’s confession), that is, by </w:t>
      </w:r>
      <w:r w:rsidRPr="000C62C4">
        <w:rPr>
          <w:rFonts w:ascii="Times New Roman" w:eastAsia="Times New Roman" w:hAnsi="Times New Roman" w:cs="Times New Roman"/>
          <w:i/>
          <w:iCs/>
          <w:color w:val="000000"/>
          <w:sz w:val="24"/>
          <w:szCs w:val="24"/>
        </w:rPr>
        <w:t>evidence that would link the target to the act</w:t>
      </w:r>
      <w:r w:rsidRPr="000C62C4">
        <w:rPr>
          <w:rFonts w:ascii="Times New Roman" w:eastAsia="Times New Roman" w:hAnsi="Times New Roman" w:cs="Times New Roman"/>
          <w:color w:val="000000"/>
          <w:sz w:val="24"/>
          <w:szCs w:val="24"/>
        </w:rPr>
        <w:t>;</w:t>
      </w:r>
    </w:p>
    <w:p w14:paraId="273C19CF" w14:textId="7EE2F98D" w:rsidR="002A5127" w:rsidRPr="004D29ED" w:rsidRDefault="00724C31" w:rsidP="00870475">
      <w:pPr>
        <w:numPr>
          <w:ilvl w:val="0"/>
          <w:numId w:val="1"/>
        </w:numPr>
        <w:suppressAutoHyphens/>
        <w:autoSpaceDE w:val="0"/>
        <w:autoSpaceDN w:val="0"/>
        <w:adjustRightInd w:val="0"/>
        <w:spacing w:after="0" w:line="480" w:lineRule="auto"/>
        <w:contextualSpacing/>
        <w:jc w:val="both"/>
        <w:rPr>
          <w:rFonts w:ascii="Times New Roman" w:eastAsia="Times New Roman" w:hAnsi="Times New Roman" w:cs="Times New Roman"/>
          <w:color w:val="000000"/>
          <w:sz w:val="24"/>
          <w:szCs w:val="24"/>
        </w:rPr>
      </w:pPr>
      <w:r w:rsidRPr="000C62C4">
        <w:rPr>
          <w:rFonts w:ascii="Times New Roman" w:eastAsia="Times New Roman" w:hAnsi="Times New Roman" w:cs="Times New Roman"/>
          <w:color w:val="000000"/>
          <w:sz w:val="24"/>
          <w:szCs w:val="24"/>
        </w:rPr>
        <w:t xml:space="preserve">in procuring the act, the agent intends to be enabled, or intends that a third party be enabled, </w:t>
      </w:r>
      <w:r w:rsidRPr="000C62C4">
        <w:rPr>
          <w:rFonts w:ascii="Times New Roman" w:eastAsia="Times New Roman" w:hAnsi="Times New Roman" w:cs="Times New Roman"/>
          <w:i/>
          <w:iCs/>
          <w:color w:val="000000"/>
          <w:sz w:val="24"/>
          <w:szCs w:val="24"/>
        </w:rPr>
        <w:t xml:space="preserve">to prosecute </w:t>
      </w:r>
      <w:r w:rsidR="007A2D2F">
        <w:rPr>
          <w:rFonts w:ascii="Times New Roman" w:eastAsia="Times New Roman" w:hAnsi="Times New Roman" w:cs="Times New Roman"/>
          <w:iCs/>
          <w:color w:val="000000"/>
          <w:sz w:val="24"/>
          <w:szCs w:val="24"/>
        </w:rPr>
        <w:t>(or threaten to prosecute)</w:t>
      </w:r>
      <w:r w:rsidR="007A2D2F" w:rsidRPr="007A2D2F">
        <w:rPr>
          <w:rFonts w:ascii="Times New Roman" w:eastAsia="Times New Roman" w:hAnsi="Times New Roman" w:cs="Times New Roman"/>
          <w:iCs/>
          <w:color w:val="000000"/>
          <w:sz w:val="24"/>
          <w:szCs w:val="24"/>
        </w:rPr>
        <w:t xml:space="preserve"> </w:t>
      </w:r>
      <w:r w:rsidRPr="00C23037">
        <w:rPr>
          <w:rFonts w:ascii="Times New Roman" w:eastAsia="Times New Roman" w:hAnsi="Times New Roman" w:cs="Times New Roman"/>
          <w:iCs/>
          <w:color w:val="000000"/>
          <w:sz w:val="24"/>
          <w:szCs w:val="24"/>
        </w:rPr>
        <w:t>the target</w:t>
      </w:r>
      <w:r w:rsidRPr="000C62C4">
        <w:rPr>
          <w:rFonts w:ascii="Times New Roman" w:eastAsia="Times New Roman" w:hAnsi="Times New Roman" w:cs="Times New Roman"/>
          <w:i/>
          <w:iCs/>
          <w:color w:val="000000"/>
          <w:sz w:val="24"/>
          <w:szCs w:val="24"/>
        </w:rPr>
        <w:t xml:space="preserve"> </w:t>
      </w:r>
      <w:r w:rsidRPr="000C62C4">
        <w:rPr>
          <w:rFonts w:ascii="Times New Roman" w:eastAsia="Times New Roman" w:hAnsi="Times New Roman" w:cs="Times New Roman"/>
          <w:color w:val="000000"/>
          <w:sz w:val="24"/>
          <w:szCs w:val="24"/>
        </w:rPr>
        <w:t xml:space="preserve">for having </w:t>
      </w:r>
      <w:r w:rsidR="007A2D2F">
        <w:rPr>
          <w:rFonts w:ascii="Times New Roman" w:eastAsia="Times New Roman" w:hAnsi="Times New Roman" w:cs="Times New Roman"/>
          <w:color w:val="000000"/>
          <w:sz w:val="24"/>
          <w:szCs w:val="24"/>
        </w:rPr>
        <w:t>perform</w:t>
      </w:r>
      <w:r w:rsidR="007A2D2F" w:rsidRPr="000C62C4">
        <w:rPr>
          <w:rFonts w:ascii="Times New Roman" w:eastAsia="Times New Roman" w:hAnsi="Times New Roman" w:cs="Times New Roman"/>
          <w:color w:val="000000"/>
          <w:sz w:val="24"/>
          <w:szCs w:val="24"/>
        </w:rPr>
        <w:t xml:space="preserve">ed </w:t>
      </w:r>
      <w:r w:rsidRPr="000C62C4">
        <w:rPr>
          <w:rFonts w:ascii="Times New Roman" w:eastAsia="Times New Roman" w:hAnsi="Times New Roman" w:cs="Times New Roman"/>
          <w:color w:val="000000"/>
          <w:sz w:val="24"/>
          <w:szCs w:val="24"/>
        </w:rPr>
        <w:t>the act.</w:t>
      </w:r>
      <w:bookmarkStart w:id="2" w:name="_Ref505780562"/>
      <w:r w:rsidRPr="000C62C4">
        <w:rPr>
          <w:rStyle w:val="FootnoteReference"/>
          <w:rFonts w:ascii="Times New Roman" w:eastAsia="Times New Roman" w:hAnsi="Times New Roman" w:cs="Times New Roman"/>
          <w:color w:val="000000"/>
          <w:sz w:val="24"/>
          <w:szCs w:val="24"/>
        </w:rPr>
        <w:footnoteReference w:id="11"/>
      </w:r>
      <w:bookmarkEnd w:id="2"/>
    </w:p>
    <w:p w14:paraId="075AF358" w14:textId="77777777" w:rsidR="005E0965" w:rsidRDefault="005E0965"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p>
    <w:p w14:paraId="3968803F" w14:textId="185EC93D" w:rsidR="007725D1" w:rsidRDefault="6EDCB214"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Condition (ii) states that the entrapped act is of a type that is criminal. We are not here concerned with whether the target’s token act is one for which the target is </w:t>
      </w:r>
      <w:r w:rsidRPr="000D4ED6">
        <w:rPr>
          <w:rFonts w:ascii="Times New Roman" w:hAnsi="Times New Roman" w:cs="Times New Roman"/>
          <w:i/>
          <w:iCs/>
          <w:color w:val="231F20"/>
          <w:sz w:val="24"/>
          <w:szCs w:val="24"/>
        </w:rPr>
        <w:t>criminally liable</w:t>
      </w:r>
      <w:r w:rsidRPr="000C62C4">
        <w:rPr>
          <w:rFonts w:ascii="Times New Roman" w:hAnsi="Times New Roman" w:cs="Times New Roman"/>
          <w:color w:val="231F20"/>
          <w:sz w:val="24"/>
          <w:szCs w:val="24"/>
        </w:rPr>
        <w:t xml:space="preserve">. In our experience, to say that the target’s token act is a crime suggests to some readers that the act is one for which the target is criminally liable. We seek to avoid this mistaken impression, </w:t>
      </w:r>
      <w:r w:rsidRPr="000C62C4">
        <w:rPr>
          <w:rFonts w:ascii="Times New Roman" w:hAnsi="Times New Roman" w:cs="Times New Roman"/>
          <w:color w:val="231F20"/>
          <w:sz w:val="24"/>
          <w:szCs w:val="24"/>
        </w:rPr>
        <w:lastRenderedPageBreak/>
        <w:t>and to provide a definition of entrapment that prejudge</w:t>
      </w:r>
      <w:r w:rsidR="002148D6">
        <w:rPr>
          <w:rFonts w:ascii="Times New Roman" w:hAnsi="Times New Roman" w:cs="Times New Roman"/>
          <w:color w:val="231F20"/>
          <w:sz w:val="24"/>
          <w:szCs w:val="24"/>
        </w:rPr>
        <w:t>s neither</w:t>
      </w:r>
      <w:r w:rsidRPr="000C62C4">
        <w:rPr>
          <w:rFonts w:ascii="Times New Roman" w:hAnsi="Times New Roman" w:cs="Times New Roman"/>
          <w:color w:val="231F20"/>
          <w:sz w:val="24"/>
          <w:szCs w:val="24"/>
        </w:rPr>
        <w:t xml:space="preserve"> the question of the </w:t>
      </w:r>
      <w:r w:rsidR="002148D6">
        <w:rPr>
          <w:rFonts w:ascii="Times New Roman" w:hAnsi="Times New Roman" w:cs="Times New Roman"/>
          <w:color w:val="231F20"/>
          <w:sz w:val="24"/>
          <w:szCs w:val="24"/>
        </w:rPr>
        <w:t>target’s criminal liability n</w:t>
      </w:r>
      <w:r w:rsidR="00584C55" w:rsidRPr="000C62C4">
        <w:rPr>
          <w:rFonts w:ascii="Times New Roman" w:hAnsi="Times New Roman" w:cs="Times New Roman"/>
          <w:color w:val="231F20"/>
          <w:sz w:val="24"/>
          <w:szCs w:val="24"/>
        </w:rPr>
        <w:t xml:space="preserve">or </w:t>
      </w:r>
      <w:r w:rsidR="002148D6">
        <w:rPr>
          <w:rFonts w:ascii="Times New Roman" w:hAnsi="Times New Roman" w:cs="Times New Roman"/>
          <w:color w:val="231F20"/>
          <w:sz w:val="24"/>
          <w:szCs w:val="24"/>
        </w:rPr>
        <w:t xml:space="preserve">that </w:t>
      </w:r>
      <w:r w:rsidR="00584C55" w:rsidRPr="000C62C4">
        <w:rPr>
          <w:rFonts w:ascii="Times New Roman" w:hAnsi="Times New Roman" w:cs="Times New Roman"/>
          <w:color w:val="231F20"/>
          <w:sz w:val="24"/>
          <w:szCs w:val="24"/>
        </w:rPr>
        <w:t>of the permissibility of entrapment</w:t>
      </w:r>
      <w:r w:rsidRPr="000C62C4">
        <w:rPr>
          <w:rFonts w:ascii="Times New Roman" w:hAnsi="Times New Roman" w:cs="Times New Roman"/>
          <w:color w:val="231F20"/>
          <w:sz w:val="24"/>
          <w:szCs w:val="24"/>
        </w:rPr>
        <w:t>.</w:t>
      </w:r>
    </w:p>
    <w:p w14:paraId="2D9E721A" w14:textId="54632DA6" w:rsidR="00FB6269" w:rsidRPr="000C62C4" w:rsidRDefault="00FB6269" w:rsidP="00FB6269">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sidRPr="00FB6269">
        <w:rPr>
          <w:rFonts w:ascii="Times New Roman" w:hAnsi="Times New Roman" w:cs="Times New Roman"/>
          <w:color w:val="231F20"/>
          <w:sz w:val="24"/>
          <w:szCs w:val="24"/>
        </w:rPr>
        <w:t>When defining entrapment, some theorists include a counterfactual (or ‘but for’) condition, according to which the target has been entrapped only if the target would not have committed the crime but for the agent’s actions. For reasons we have explained elsewhere, we do not consider it necessary or desirable to include such a counterfactual condition</w:t>
      </w:r>
      <w:r>
        <w:rPr>
          <w:rFonts w:ascii="Times New Roman" w:hAnsi="Times New Roman" w:cs="Times New Roman"/>
          <w:color w:val="231F20"/>
          <w:sz w:val="24"/>
          <w:szCs w:val="24"/>
        </w:rPr>
        <w:t>.</w:t>
      </w:r>
      <w:r w:rsidRPr="00FB6269">
        <w:rPr>
          <w:rFonts w:ascii="Times New Roman" w:hAnsi="Times New Roman" w:cs="Times New Roman"/>
          <w:color w:val="231F20"/>
          <w:sz w:val="24"/>
          <w:szCs w:val="24"/>
          <w:vertAlign w:val="superscript"/>
        </w:rPr>
        <w:footnoteReference w:id="12"/>
      </w:r>
    </w:p>
    <w:p w14:paraId="567033C5" w14:textId="77777777" w:rsidR="007725D1" w:rsidRPr="00291A25" w:rsidRDefault="007725D1" w:rsidP="00870475">
      <w:pPr>
        <w:suppressAutoHyphens/>
        <w:autoSpaceDE w:val="0"/>
        <w:autoSpaceDN w:val="0"/>
        <w:adjustRightInd w:val="0"/>
        <w:spacing w:after="0" w:line="480" w:lineRule="auto"/>
        <w:contextualSpacing/>
        <w:jc w:val="both"/>
        <w:rPr>
          <w:rFonts w:ascii="Times New Roman" w:hAnsi="Times New Roman" w:cs="Times New Roman"/>
          <w:iCs/>
          <w:smallCaps/>
          <w:color w:val="231F20"/>
          <w:sz w:val="24"/>
          <w:szCs w:val="24"/>
        </w:rPr>
      </w:pPr>
    </w:p>
    <w:p w14:paraId="5AE52E63" w14:textId="2601A2A1" w:rsidR="007725D1" w:rsidRPr="00291A25" w:rsidRDefault="00A848C0" w:rsidP="00A848C0">
      <w:pPr>
        <w:pStyle w:val="Heading1"/>
        <w:numPr>
          <w:ilvl w:val="0"/>
          <w:numId w:val="16"/>
        </w:numPr>
        <w:suppressAutoHyphens/>
        <w:rPr>
          <w:i w:val="0"/>
          <w:iCs/>
          <w:smallCaps/>
        </w:rPr>
      </w:pPr>
      <w:r w:rsidRPr="00291A25">
        <w:rPr>
          <w:i w:val="0"/>
          <w:iCs/>
          <w:smallCaps/>
        </w:rPr>
        <w:t>p</w:t>
      </w:r>
      <w:r w:rsidR="00EA676A" w:rsidRPr="00291A25">
        <w:rPr>
          <w:i w:val="0"/>
          <w:iCs/>
          <w:smallCaps/>
        </w:rPr>
        <w:t xml:space="preserve">rocurement and the </w:t>
      </w:r>
      <w:r w:rsidRPr="00291A25">
        <w:rPr>
          <w:i w:val="0"/>
          <w:iCs/>
          <w:smallCaps/>
        </w:rPr>
        <w:t>c</w:t>
      </w:r>
      <w:r w:rsidR="00EA676A" w:rsidRPr="00291A25">
        <w:rPr>
          <w:i w:val="0"/>
          <w:iCs/>
          <w:smallCaps/>
        </w:rPr>
        <w:t xml:space="preserve">reation of </w:t>
      </w:r>
      <w:r w:rsidRPr="00291A25">
        <w:rPr>
          <w:i w:val="0"/>
          <w:iCs/>
          <w:smallCaps/>
        </w:rPr>
        <w:t>c</w:t>
      </w:r>
      <w:r w:rsidR="007725D1" w:rsidRPr="00291A25">
        <w:rPr>
          <w:i w:val="0"/>
          <w:iCs/>
          <w:smallCaps/>
        </w:rPr>
        <w:t>rime</w:t>
      </w:r>
    </w:p>
    <w:p w14:paraId="5AC65762" w14:textId="77777777" w:rsidR="00A848C0" w:rsidRDefault="00A848C0" w:rsidP="0008033E">
      <w:pPr>
        <w:suppressAutoHyphens/>
        <w:autoSpaceDE w:val="0"/>
        <w:autoSpaceDN w:val="0"/>
        <w:adjustRightInd w:val="0"/>
        <w:spacing w:after="0" w:line="480" w:lineRule="auto"/>
        <w:jc w:val="both"/>
        <w:rPr>
          <w:rFonts w:ascii="TimesNewRomanPSMT" w:hAnsi="TimesNewRomanPSMT" w:cs="TimesNewRomanPSMT"/>
          <w:color w:val="231F20"/>
          <w:sz w:val="24"/>
          <w:szCs w:val="24"/>
        </w:rPr>
      </w:pPr>
    </w:p>
    <w:p w14:paraId="541CE184" w14:textId="27C8BB4E" w:rsidR="00B2780E" w:rsidRPr="0008033E" w:rsidRDefault="0008033E" w:rsidP="0008033E">
      <w:pPr>
        <w:suppressAutoHyphens/>
        <w:autoSpaceDE w:val="0"/>
        <w:autoSpaceDN w:val="0"/>
        <w:adjustRightInd w:val="0"/>
        <w:spacing w:after="0" w:line="480" w:lineRule="auto"/>
        <w:jc w:val="both"/>
        <w:rPr>
          <w:rFonts w:ascii="Times New Roman" w:hAnsi="Times New Roman" w:cs="Times New Roman"/>
          <w:color w:val="231F20"/>
          <w:sz w:val="24"/>
          <w:szCs w:val="24"/>
        </w:rPr>
      </w:pPr>
      <w:r>
        <w:rPr>
          <w:rFonts w:ascii="TimesNewRomanPSMT" w:hAnsi="TimesNewRomanPSMT" w:cs="TimesNewRomanPSMT"/>
          <w:color w:val="231F20"/>
          <w:sz w:val="24"/>
          <w:szCs w:val="24"/>
        </w:rPr>
        <w:t xml:space="preserve">We turn now to the contention that legal entrapment is </w:t>
      </w:r>
      <w:r w:rsidRPr="0008033E">
        <w:rPr>
          <w:rFonts w:ascii="TimesNewRomanPSMT" w:hAnsi="TimesNewRomanPSMT" w:cs="TimesNewRomanPSMT"/>
          <w:color w:val="231F20"/>
          <w:sz w:val="24"/>
          <w:szCs w:val="24"/>
        </w:rPr>
        <w:t xml:space="preserve">objectionable because it </w:t>
      </w:r>
      <w:r w:rsidRPr="0008033E">
        <w:rPr>
          <w:rFonts w:ascii="TimesNewRomanPS-ItalicMT" w:hAnsi="TimesNewRomanPS-ItalicMT" w:cs="TimesNewRomanPS-ItalicMT"/>
          <w:i/>
          <w:iCs/>
          <w:color w:val="231F20"/>
          <w:sz w:val="24"/>
          <w:szCs w:val="24"/>
        </w:rPr>
        <w:t xml:space="preserve">creates </w:t>
      </w:r>
      <w:r w:rsidRPr="0008033E">
        <w:rPr>
          <w:rFonts w:ascii="TimesNewRomanPSMT" w:hAnsi="TimesNewRomanPSMT" w:cs="TimesNewRomanPSMT"/>
          <w:color w:val="231F20"/>
          <w:sz w:val="24"/>
          <w:szCs w:val="24"/>
        </w:rPr>
        <w:t>crime.</w:t>
      </w:r>
      <w:r w:rsidR="00FF63A3" w:rsidRPr="000C62C4">
        <w:rPr>
          <w:rStyle w:val="FootnoteReference"/>
          <w:rFonts w:ascii="Times New Roman" w:hAnsi="Times New Roman" w:cs="Times New Roman"/>
          <w:color w:val="231F20"/>
          <w:sz w:val="24"/>
          <w:szCs w:val="24"/>
        </w:rPr>
        <w:footnoteReference w:id="13"/>
      </w:r>
      <w:r w:rsidR="002B5A0F" w:rsidRPr="0008033E">
        <w:rPr>
          <w:rFonts w:ascii="Times New Roman" w:hAnsi="Times New Roman" w:cs="Times New Roman"/>
          <w:color w:val="231F20"/>
          <w:sz w:val="24"/>
          <w:szCs w:val="24"/>
        </w:rPr>
        <w:t xml:space="preserve"> </w:t>
      </w:r>
      <w:r w:rsidR="008518D2" w:rsidRPr="0008033E">
        <w:rPr>
          <w:rFonts w:ascii="Times New Roman" w:hAnsi="Times New Roman" w:cs="Times New Roman"/>
          <w:color w:val="231F20"/>
          <w:sz w:val="24"/>
          <w:szCs w:val="24"/>
        </w:rPr>
        <w:t>In the context of entrapment, c</w:t>
      </w:r>
      <w:r w:rsidR="002B5A0F" w:rsidRPr="0008033E">
        <w:rPr>
          <w:rFonts w:ascii="Times New Roman" w:hAnsi="Times New Roman" w:cs="Times New Roman"/>
          <w:color w:val="231F20"/>
          <w:sz w:val="24"/>
          <w:szCs w:val="24"/>
        </w:rPr>
        <w:t xml:space="preserve">reation </w:t>
      </w:r>
      <w:r w:rsidR="00634B83" w:rsidRPr="0008033E">
        <w:rPr>
          <w:rFonts w:ascii="Times New Roman" w:hAnsi="Times New Roman" w:cs="Times New Roman"/>
          <w:color w:val="231F20"/>
          <w:sz w:val="24"/>
          <w:szCs w:val="24"/>
        </w:rPr>
        <w:t xml:space="preserve">is </w:t>
      </w:r>
      <w:r w:rsidR="002B5A0F" w:rsidRPr="0008033E">
        <w:rPr>
          <w:rFonts w:ascii="Times New Roman" w:hAnsi="Times New Roman" w:cs="Times New Roman"/>
          <w:color w:val="231F20"/>
          <w:sz w:val="24"/>
          <w:szCs w:val="24"/>
        </w:rPr>
        <w:t>to be understood, we take it, in terms of the creation of</w:t>
      </w:r>
      <w:r w:rsidR="002B5A0F" w:rsidRPr="0008033E">
        <w:rPr>
          <w:rFonts w:ascii="Times New Roman" w:hAnsi="Times New Roman" w:cs="Times New Roman"/>
          <w:i/>
          <w:iCs/>
          <w:color w:val="231F20"/>
          <w:sz w:val="24"/>
          <w:szCs w:val="24"/>
        </w:rPr>
        <w:t xml:space="preserve"> token crimes</w:t>
      </w:r>
      <w:r w:rsidR="002B5A0F" w:rsidRPr="0008033E">
        <w:rPr>
          <w:rFonts w:ascii="Times New Roman" w:hAnsi="Times New Roman" w:cs="Times New Roman"/>
          <w:color w:val="231F20"/>
          <w:sz w:val="24"/>
          <w:szCs w:val="24"/>
        </w:rPr>
        <w:t>.</w:t>
      </w:r>
      <w:r w:rsidR="00032971" w:rsidRPr="0008033E">
        <w:rPr>
          <w:rFonts w:ascii="Times New Roman" w:hAnsi="Times New Roman" w:cs="Times New Roman"/>
          <w:color w:val="231F20"/>
          <w:sz w:val="24"/>
          <w:szCs w:val="24"/>
        </w:rPr>
        <w:t xml:space="preserve"> </w:t>
      </w:r>
      <w:r w:rsidR="00482571" w:rsidRPr="0008033E">
        <w:rPr>
          <w:rFonts w:ascii="Times New Roman" w:hAnsi="Times New Roman" w:cs="Times New Roman"/>
          <w:color w:val="231F20"/>
          <w:sz w:val="24"/>
          <w:szCs w:val="24"/>
        </w:rPr>
        <w:t>Since a</w:t>
      </w:r>
      <w:r w:rsidR="007D0D73" w:rsidRPr="0008033E">
        <w:rPr>
          <w:rFonts w:ascii="Times New Roman" w:hAnsi="Times New Roman" w:cs="Times New Roman"/>
          <w:color w:val="231F20"/>
          <w:sz w:val="24"/>
          <w:szCs w:val="24"/>
        </w:rPr>
        <w:t xml:space="preserve"> </w:t>
      </w:r>
      <w:r w:rsidR="008518D2" w:rsidRPr="0008033E">
        <w:rPr>
          <w:rFonts w:ascii="Times New Roman" w:hAnsi="Times New Roman" w:cs="Times New Roman"/>
          <w:color w:val="231F20"/>
          <w:sz w:val="24"/>
          <w:szCs w:val="24"/>
        </w:rPr>
        <w:t>type of act can be illegal even if no one in fact ever happens to commit it</w:t>
      </w:r>
      <w:r w:rsidR="00482571" w:rsidRPr="0008033E">
        <w:rPr>
          <w:rFonts w:ascii="Times New Roman" w:hAnsi="Times New Roman" w:cs="Times New Roman"/>
          <w:color w:val="231F20"/>
          <w:sz w:val="24"/>
          <w:szCs w:val="24"/>
        </w:rPr>
        <w:t>,</w:t>
      </w:r>
      <w:r w:rsidR="008518D2" w:rsidRPr="0008033E">
        <w:rPr>
          <w:rFonts w:ascii="Times New Roman" w:hAnsi="Times New Roman" w:cs="Times New Roman"/>
          <w:color w:val="231F20"/>
          <w:sz w:val="24"/>
          <w:szCs w:val="24"/>
        </w:rPr>
        <w:t xml:space="preserve"> </w:t>
      </w:r>
      <w:r w:rsidR="008518D2" w:rsidRPr="00CF1845">
        <w:rPr>
          <w:rFonts w:ascii="Times New Roman" w:hAnsi="Times New Roman" w:cs="Times New Roman"/>
          <w:i/>
          <w:iCs/>
          <w:color w:val="231F20"/>
          <w:sz w:val="24"/>
          <w:szCs w:val="24"/>
        </w:rPr>
        <w:t>type crimes</w:t>
      </w:r>
      <w:r w:rsidR="008518D2" w:rsidRPr="0008033E">
        <w:rPr>
          <w:rFonts w:ascii="Times New Roman" w:hAnsi="Times New Roman" w:cs="Times New Roman"/>
          <w:color w:val="231F20"/>
          <w:sz w:val="24"/>
          <w:szCs w:val="24"/>
        </w:rPr>
        <w:t xml:space="preserve"> </w:t>
      </w:r>
      <w:r w:rsidR="009401A2" w:rsidRPr="0008033E">
        <w:rPr>
          <w:rFonts w:ascii="Times New Roman" w:hAnsi="Times New Roman" w:cs="Times New Roman"/>
          <w:color w:val="231F20"/>
          <w:sz w:val="24"/>
          <w:szCs w:val="24"/>
        </w:rPr>
        <w:t>are n</w:t>
      </w:r>
      <w:r w:rsidR="00C85E5D" w:rsidRPr="0008033E">
        <w:rPr>
          <w:rFonts w:ascii="Times New Roman" w:hAnsi="Times New Roman" w:cs="Times New Roman"/>
          <w:color w:val="231F20"/>
          <w:sz w:val="24"/>
          <w:szCs w:val="24"/>
        </w:rPr>
        <w:t xml:space="preserve">either </w:t>
      </w:r>
      <w:r w:rsidR="009401A2" w:rsidRPr="0008033E">
        <w:rPr>
          <w:rFonts w:ascii="Times New Roman" w:hAnsi="Times New Roman" w:cs="Times New Roman"/>
          <w:color w:val="231F20"/>
          <w:sz w:val="24"/>
          <w:szCs w:val="24"/>
        </w:rPr>
        <w:t xml:space="preserve">created by, </w:t>
      </w:r>
      <w:r w:rsidR="00C85E5D" w:rsidRPr="0008033E">
        <w:rPr>
          <w:rFonts w:ascii="Times New Roman" w:hAnsi="Times New Roman" w:cs="Times New Roman"/>
          <w:color w:val="231F20"/>
          <w:sz w:val="24"/>
          <w:szCs w:val="24"/>
        </w:rPr>
        <w:t>n</w:t>
      </w:r>
      <w:r w:rsidR="009401A2" w:rsidRPr="0008033E">
        <w:rPr>
          <w:rFonts w:ascii="Times New Roman" w:hAnsi="Times New Roman" w:cs="Times New Roman"/>
          <w:color w:val="231F20"/>
          <w:sz w:val="24"/>
          <w:szCs w:val="24"/>
        </w:rPr>
        <w:t>or depend on,</w:t>
      </w:r>
      <w:r w:rsidR="008518D2" w:rsidRPr="0008033E">
        <w:rPr>
          <w:rFonts w:ascii="Times New Roman" w:hAnsi="Times New Roman" w:cs="Times New Roman"/>
          <w:color w:val="231F20"/>
          <w:sz w:val="24"/>
          <w:szCs w:val="24"/>
        </w:rPr>
        <w:t xml:space="preserve"> token crimes</w:t>
      </w:r>
      <w:r w:rsidR="00370289" w:rsidRPr="0008033E">
        <w:rPr>
          <w:rFonts w:ascii="Times New Roman" w:hAnsi="Times New Roman" w:cs="Times New Roman"/>
          <w:color w:val="231F20"/>
          <w:sz w:val="24"/>
          <w:szCs w:val="24"/>
        </w:rPr>
        <w:t xml:space="preserve">. </w:t>
      </w:r>
      <w:r w:rsidR="00634B83" w:rsidRPr="0008033E">
        <w:rPr>
          <w:rFonts w:ascii="Times New Roman" w:hAnsi="Times New Roman" w:cs="Times New Roman"/>
          <w:color w:val="231F20"/>
          <w:sz w:val="24"/>
          <w:szCs w:val="24"/>
        </w:rPr>
        <w:t>For example, there is such a type of crime as murder, even if no-one ever in fact commits a murder, as lon</w:t>
      </w:r>
      <w:r w:rsidR="007A2167" w:rsidRPr="0008033E">
        <w:rPr>
          <w:rFonts w:ascii="Times New Roman" w:hAnsi="Times New Roman" w:cs="Times New Roman"/>
          <w:color w:val="231F20"/>
          <w:sz w:val="24"/>
          <w:szCs w:val="24"/>
        </w:rPr>
        <w:t>g as a legislature outlaws it.</w:t>
      </w:r>
      <w:r w:rsidR="00EA676A" w:rsidRPr="000C62C4">
        <w:rPr>
          <w:rStyle w:val="FootnoteReference"/>
          <w:rFonts w:ascii="Times New Roman" w:hAnsi="Times New Roman" w:cs="Times New Roman"/>
          <w:color w:val="231F20"/>
          <w:sz w:val="24"/>
          <w:szCs w:val="24"/>
        </w:rPr>
        <w:footnoteReference w:id="14"/>
      </w:r>
    </w:p>
    <w:p w14:paraId="5567BC58" w14:textId="04CE4B7C" w:rsidR="00D57AE5" w:rsidRPr="000C62C4" w:rsidRDefault="005C67EC"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T</w:t>
      </w:r>
      <w:r w:rsidR="008518D2" w:rsidRPr="000C62C4">
        <w:rPr>
          <w:rFonts w:ascii="Times New Roman" w:hAnsi="Times New Roman" w:cs="Times New Roman"/>
          <w:color w:val="231F20"/>
          <w:sz w:val="24"/>
          <w:szCs w:val="24"/>
        </w:rPr>
        <w:t>he incoherence objection to entrapment must</w:t>
      </w:r>
      <w:r>
        <w:rPr>
          <w:rFonts w:ascii="Times New Roman" w:hAnsi="Times New Roman" w:cs="Times New Roman"/>
          <w:color w:val="231F20"/>
          <w:sz w:val="24"/>
          <w:szCs w:val="24"/>
        </w:rPr>
        <w:t>, then,</w:t>
      </w:r>
      <w:r w:rsidR="008518D2" w:rsidRPr="000C62C4">
        <w:rPr>
          <w:rFonts w:ascii="Times New Roman" w:hAnsi="Times New Roman" w:cs="Times New Roman"/>
          <w:color w:val="231F20"/>
          <w:sz w:val="24"/>
          <w:szCs w:val="24"/>
        </w:rPr>
        <w:t xml:space="preserve"> rest on the contention that it is incoherent for law-enforcement agents (or their deputies), in their official capacities, to</w:t>
      </w:r>
      <w:r w:rsidR="00113BD0">
        <w:rPr>
          <w:rFonts w:ascii="Times New Roman" w:hAnsi="Times New Roman" w:cs="Times New Roman"/>
          <w:color w:val="231F20"/>
          <w:sz w:val="24"/>
          <w:szCs w:val="24"/>
        </w:rPr>
        <w:t xml:space="preserve"> aim to</w:t>
      </w:r>
      <w:r w:rsidR="008518D2" w:rsidRPr="000C62C4">
        <w:rPr>
          <w:rFonts w:ascii="Times New Roman" w:hAnsi="Times New Roman" w:cs="Times New Roman"/>
          <w:color w:val="231F20"/>
          <w:sz w:val="24"/>
          <w:szCs w:val="24"/>
        </w:rPr>
        <w:t xml:space="preserve"> create token crimes</w:t>
      </w:r>
      <w:r w:rsidR="008F2942" w:rsidRPr="000C62C4">
        <w:rPr>
          <w:rFonts w:ascii="Times New Roman" w:hAnsi="Times New Roman" w:cs="Times New Roman"/>
          <w:color w:val="231F20"/>
          <w:sz w:val="24"/>
          <w:szCs w:val="24"/>
        </w:rPr>
        <w:t>.</w:t>
      </w:r>
      <w:r w:rsidR="00AC28EF" w:rsidRPr="000C62C4">
        <w:rPr>
          <w:rFonts w:ascii="Times New Roman" w:hAnsi="Times New Roman" w:cs="Times New Roman"/>
          <w:color w:val="231F20"/>
          <w:sz w:val="24"/>
          <w:szCs w:val="24"/>
        </w:rPr>
        <w:t xml:space="preserve"> </w:t>
      </w:r>
      <w:r w:rsidR="007A2167" w:rsidRPr="000C62C4">
        <w:rPr>
          <w:rFonts w:ascii="Times New Roman" w:hAnsi="Times New Roman" w:cs="Times New Roman"/>
          <w:color w:val="231F20"/>
          <w:sz w:val="24"/>
          <w:szCs w:val="24"/>
        </w:rPr>
        <w:t xml:space="preserve">In the literature, the counterfactual account of the creation of crime is </w:t>
      </w:r>
      <w:r w:rsidR="007A2167" w:rsidRPr="000C62C4">
        <w:rPr>
          <w:rFonts w:ascii="Times New Roman" w:hAnsi="Times New Roman" w:cs="Times New Roman"/>
          <w:color w:val="231F20"/>
          <w:sz w:val="24"/>
          <w:szCs w:val="24"/>
        </w:rPr>
        <w:lastRenderedPageBreak/>
        <w:t>popular.</w:t>
      </w:r>
      <w:r w:rsidR="007A2167" w:rsidRPr="000C62C4">
        <w:rPr>
          <w:rStyle w:val="FootnoteReference"/>
          <w:rFonts w:ascii="Times New Roman" w:hAnsi="Times New Roman" w:cs="Times New Roman"/>
          <w:color w:val="231F20"/>
          <w:sz w:val="24"/>
          <w:szCs w:val="24"/>
        </w:rPr>
        <w:footnoteReference w:id="15"/>
      </w:r>
      <w:r w:rsidR="007A2167" w:rsidRPr="000C62C4">
        <w:rPr>
          <w:rFonts w:ascii="Times New Roman" w:hAnsi="Times New Roman" w:cs="Times New Roman"/>
          <w:color w:val="231F20"/>
          <w:sz w:val="24"/>
          <w:szCs w:val="24"/>
        </w:rPr>
        <w:t xml:space="preserve"> According to it, agent</w:t>
      </w:r>
      <w:r w:rsidR="009A27CA" w:rsidRPr="000C62C4">
        <w:rPr>
          <w:rFonts w:ascii="Times New Roman" w:hAnsi="Times New Roman" w:cs="Times New Roman"/>
          <w:color w:val="231F20"/>
          <w:sz w:val="24"/>
          <w:szCs w:val="24"/>
        </w:rPr>
        <w:t>s create</w:t>
      </w:r>
      <w:r w:rsidR="007A2167" w:rsidRPr="000C62C4">
        <w:rPr>
          <w:rFonts w:ascii="Times New Roman" w:hAnsi="Times New Roman" w:cs="Times New Roman"/>
          <w:color w:val="231F20"/>
          <w:sz w:val="24"/>
          <w:szCs w:val="24"/>
        </w:rPr>
        <w:t xml:space="preserve"> token crime</w:t>
      </w:r>
      <w:r w:rsidR="009A27CA" w:rsidRPr="000C62C4">
        <w:rPr>
          <w:rFonts w:ascii="Times New Roman" w:hAnsi="Times New Roman" w:cs="Times New Roman"/>
          <w:color w:val="231F20"/>
          <w:sz w:val="24"/>
          <w:szCs w:val="24"/>
        </w:rPr>
        <w:t>s</w:t>
      </w:r>
      <w:r w:rsidR="007A2167" w:rsidRPr="000C62C4">
        <w:rPr>
          <w:rFonts w:ascii="Times New Roman" w:hAnsi="Times New Roman" w:cs="Times New Roman"/>
          <w:color w:val="231F20"/>
          <w:sz w:val="24"/>
          <w:szCs w:val="24"/>
        </w:rPr>
        <w:t xml:space="preserve"> if the token crime</w:t>
      </w:r>
      <w:r w:rsidR="009A27CA" w:rsidRPr="000C62C4">
        <w:rPr>
          <w:rFonts w:ascii="Times New Roman" w:hAnsi="Times New Roman" w:cs="Times New Roman"/>
          <w:color w:val="231F20"/>
          <w:sz w:val="24"/>
          <w:szCs w:val="24"/>
        </w:rPr>
        <w:t>s</w:t>
      </w:r>
      <w:r w:rsidR="007A2167" w:rsidRPr="000C62C4">
        <w:rPr>
          <w:rFonts w:ascii="Times New Roman" w:hAnsi="Times New Roman" w:cs="Times New Roman"/>
          <w:color w:val="231F20"/>
          <w:sz w:val="24"/>
          <w:szCs w:val="24"/>
        </w:rPr>
        <w:t xml:space="preserve"> would not have occurred but for their actions. This </w:t>
      </w:r>
      <w:r w:rsidR="00AF2798">
        <w:rPr>
          <w:rFonts w:ascii="Times New Roman" w:hAnsi="Times New Roman" w:cs="Times New Roman"/>
          <w:color w:val="231F20"/>
          <w:sz w:val="24"/>
          <w:szCs w:val="24"/>
        </w:rPr>
        <w:t xml:space="preserve">does not seem </w:t>
      </w:r>
      <w:r>
        <w:rPr>
          <w:rFonts w:ascii="Times New Roman" w:hAnsi="Times New Roman" w:cs="Times New Roman"/>
          <w:color w:val="231F20"/>
          <w:sz w:val="24"/>
          <w:szCs w:val="24"/>
        </w:rPr>
        <w:t xml:space="preserve">to us </w:t>
      </w:r>
      <w:r w:rsidR="00AF2798">
        <w:rPr>
          <w:rFonts w:ascii="Times New Roman" w:hAnsi="Times New Roman" w:cs="Times New Roman"/>
          <w:color w:val="231F20"/>
          <w:sz w:val="24"/>
          <w:szCs w:val="24"/>
        </w:rPr>
        <w:t xml:space="preserve">to </w:t>
      </w:r>
      <w:r w:rsidR="00D57AE5">
        <w:rPr>
          <w:rFonts w:ascii="Times New Roman" w:hAnsi="Times New Roman" w:cs="Times New Roman"/>
          <w:color w:val="231F20"/>
          <w:sz w:val="24"/>
          <w:szCs w:val="24"/>
        </w:rPr>
        <w:t xml:space="preserve">be </w:t>
      </w:r>
      <w:r w:rsidR="007A2167" w:rsidRPr="000C62C4">
        <w:rPr>
          <w:rFonts w:ascii="Times New Roman" w:hAnsi="Times New Roman" w:cs="Times New Roman"/>
          <w:color w:val="231F20"/>
          <w:sz w:val="24"/>
          <w:szCs w:val="24"/>
        </w:rPr>
        <w:t>the right way in which to understand t</w:t>
      </w:r>
      <w:r w:rsidR="00AC28EF" w:rsidRPr="000C62C4">
        <w:rPr>
          <w:rFonts w:ascii="Times New Roman" w:hAnsi="Times New Roman" w:cs="Times New Roman"/>
          <w:color w:val="231F20"/>
          <w:sz w:val="24"/>
          <w:szCs w:val="24"/>
        </w:rPr>
        <w:t>he creation of a token crime.</w:t>
      </w:r>
      <w:r w:rsidR="00D42712" w:rsidRPr="000C62C4">
        <w:rPr>
          <w:rFonts w:ascii="Times New Roman" w:hAnsi="Times New Roman" w:cs="Times New Roman"/>
          <w:color w:val="231F20"/>
          <w:sz w:val="24"/>
          <w:szCs w:val="24"/>
        </w:rPr>
        <w:t xml:space="preserve"> </w:t>
      </w:r>
      <w:r w:rsidR="00AC28EF" w:rsidRPr="000C62C4">
        <w:rPr>
          <w:rFonts w:ascii="Times New Roman" w:hAnsi="Times New Roman" w:cs="Times New Roman"/>
          <w:color w:val="231F20"/>
          <w:sz w:val="24"/>
          <w:szCs w:val="24"/>
        </w:rPr>
        <w:t>Th</w:t>
      </w:r>
      <w:r w:rsidR="00827C93" w:rsidRPr="000C62C4">
        <w:rPr>
          <w:rFonts w:ascii="Times New Roman" w:hAnsi="Times New Roman" w:cs="Times New Roman"/>
          <w:color w:val="231F20"/>
          <w:sz w:val="24"/>
          <w:szCs w:val="24"/>
        </w:rPr>
        <w:t>e analysis of creation in terms of the ‘but for’ counterfactual</w:t>
      </w:r>
      <w:r w:rsidR="00AC28EF" w:rsidRPr="000C62C4">
        <w:rPr>
          <w:rFonts w:ascii="Times New Roman" w:hAnsi="Times New Roman" w:cs="Times New Roman"/>
          <w:color w:val="231F20"/>
          <w:sz w:val="24"/>
          <w:szCs w:val="24"/>
        </w:rPr>
        <w:t xml:space="preserve"> drains the notion of the creation of token crime</w:t>
      </w:r>
      <w:r w:rsidR="00B2780E" w:rsidRPr="000C62C4">
        <w:rPr>
          <w:rFonts w:ascii="Times New Roman" w:hAnsi="Times New Roman" w:cs="Times New Roman"/>
          <w:color w:val="231F20"/>
          <w:sz w:val="24"/>
          <w:szCs w:val="24"/>
        </w:rPr>
        <w:t>s of the applicability that it i</w:t>
      </w:r>
      <w:r w:rsidR="00AC28EF" w:rsidRPr="000C62C4">
        <w:rPr>
          <w:rFonts w:ascii="Times New Roman" w:hAnsi="Times New Roman" w:cs="Times New Roman"/>
          <w:color w:val="231F20"/>
          <w:sz w:val="24"/>
          <w:szCs w:val="24"/>
        </w:rPr>
        <w:t xml:space="preserve">s presumably intended to have when </w:t>
      </w:r>
      <w:r w:rsidR="00B2780E" w:rsidRPr="000C62C4">
        <w:rPr>
          <w:rFonts w:ascii="Times New Roman" w:hAnsi="Times New Roman" w:cs="Times New Roman"/>
          <w:color w:val="231F20"/>
          <w:sz w:val="24"/>
          <w:szCs w:val="24"/>
        </w:rPr>
        <w:t xml:space="preserve">it is </w:t>
      </w:r>
      <w:r w:rsidR="00AC28EF" w:rsidRPr="000C62C4">
        <w:rPr>
          <w:rFonts w:ascii="Times New Roman" w:hAnsi="Times New Roman" w:cs="Times New Roman"/>
          <w:color w:val="231F20"/>
          <w:sz w:val="24"/>
          <w:szCs w:val="24"/>
        </w:rPr>
        <w:t>invoke</w:t>
      </w:r>
      <w:r w:rsidR="00B2780E" w:rsidRPr="000C62C4">
        <w:rPr>
          <w:rFonts w:ascii="Times New Roman" w:hAnsi="Times New Roman" w:cs="Times New Roman"/>
          <w:color w:val="231F20"/>
          <w:sz w:val="24"/>
          <w:szCs w:val="24"/>
        </w:rPr>
        <w:t>d in an attempt to a</w:t>
      </w:r>
      <w:r w:rsidR="00AC28EF" w:rsidRPr="000C62C4">
        <w:rPr>
          <w:rFonts w:ascii="Times New Roman" w:hAnsi="Times New Roman" w:cs="Times New Roman"/>
          <w:color w:val="231F20"/>
          <w:sz w:val="24"/>
          <w:szCs w:val="24"/>
        </w:rPr>
        <w:t xml:space="preserve">dvance the incoherence objection. That without which an act could not have occurred is not </w:t>
      </w:r>
      <w:r w:rsidR="00B2780E" w:rsidRPr="000C62C4">
        <w:rPr>
          <w:rFonts w:ascii="Times New Roman" w:hAnsi="Times New Roman" w:cs="Times New Roman"/>
          <w:color w:val="231F20"/>
          <w:sz w:val="24"/>
          <w:szCs w:val="24"/>
        </w:rPr>
        <w:t xml:space="preserve">(even if itself an act) </w:t>
      </w:r>
      <w:r w:rsidR="00AC28EF" w:rsidRPr="000C62C4">
        <w:rPr>
          <w:rFonts w:ascii="Times New Roman" w:hAnsi="Times New Roman" w:cs="Times New Roman"/>
          <w:color w:val="231F20"/>
          <w:sz w:val="24"/>
          <w:szCs w:val="24"/>
        </w:rPr>
        <w:t xml:space="preserve">to be confused with </w:t>
      </w:r>
      <w:r w:rsidR="006C20E4" w:rsidRPr="000C62C4">
        <w:rPr>
          <w:rFonts w:ascii="Times New Roman" w:hAnsi="Times New Roman" w:cs="Times New Roman"/>
          <w:color w:val="231F20"/>
          <w:sz w:val="24"/>
          <w:szCs w:val="24"/>
        </w:rPr>
        <w:t>the thing that</w:t>
      </w:r>
      <w:r w:rsidR="00AC28EF" w:rsidRPr="000C62C4">
        <w:rPr>
          <w:rFonts w:ascii="Times New Roman" w:hAnsi="Times New Roman" w:cs="Times New Roman"/>
          <w:color w:val="231F20"/>
          <w:sz w:val="24"/>
          <w:szCs w:val="24"/>
        </w:rPr>
        <w:t xml:space="preserve"> ha</w:t>
      </w:r>
      <w:r w:rsidR="00370289" w:rsidRPr="000C62C4">
        <w:rPr>
          <w:rFonts w:ascii="Times New Roman" w:hAnsi="Times New Roman" w:cs="Times New Roman"/>
          <w:color w:val="231F20"/>
          <w:sz w:val="24"/>
          <w:szCs w:val="24"/>
        </w:rPr>
        <w:t>ppens to have brought it about.</w:t>
      </w:r>
      <w:r w:rsidR="00370289" w:rsidRPr="000C62C4">
        <w:rPr>
          <w:rStyle w:val="FootnoteReference"/>
          <w:rFonts w:ascii="Times New Roman" w:hAnsi="Times New Roman" w:cs="Times New Roman"/>
          <w:color w:val="231F20"/>
          <w:sz w:val="24"/>
          <w:szCs w:val="24"/>
        </w:rPr>
        <w:footnoteReference w:id="16"/>
      </w:r>
      <w:r w:rsidR="008C2D97" w:rsidRPr="000C62C4">
        <w:rPr>
          <w:rFonts w:ascii="Times New Roman" w:hAnsi="Times New Roman" w:cs="Times New Roman"/>
          <w:color w:val="231F20"/>
          <w:sz w:val="24"/>
          <w:szCs w:val="24"/>
        </w:rPr>
        <w:t xml:space="preserve"> </w:t>
      </w:r>
      <w:r w:rsidR="00D57AE5">
        <w:rPr>
          <w:rFonts w:ascii="Times New Roman" w:hAnsi="Times New Roman" w:cs="Times New Roman"/>
          <w:color w:val="231F20"/>
          <w:sz w:val="24"/>
          <w:szCs w:val="24"/>
        </w:rPr>
        <w:t>(T</w:t>
      </w:r>
      <w:r w:rsidR="00D57AE5" w:rsidRPr="000C62C4">
        <w:rPr>
          <w:rFonts w:ascii="Times New Roman" w:hAnsi="Times New Roman" w:cs="Times New Roman"/>
          <w:color w:val="231F20"/>
          <w:sz w:val="24"/>
          <w:szCs w:val="24"/>
        </w:rPr>
        <w:t xml:space="preserve">oken crimes would not have occurred but for all manner of things: but for the existence of the criminal, but for the </w:t>
      </w:r>
      <w:r w:rsidR="00D57AE5">
        <w:rPr>
          <w:rFonts w:ascii="Times New Roman" w:hAnsi="Times New Roman" w:cs="Times New Roman"/>
          <w:color w:val="231F20"/>
          <w:sz w:val="24"/>
          <w:szCs w:val="24"/>
        </w:rPr>
        <w:t>existence</w:t>
      </w:r>
      <w:r w:rsidR="00D57AE5" w:rsidRPr="000C62C4">
        <w:rPr>
          <w:rFonts w:ascii="Times New Roman" w:hAnsi="Times New Roman" w:cs="Times New Roman"/>
          <w:color w:val="231F20"/>
          <w:sz w:val="24"/>
          <w:szCs w:val="24"/>
        </w:rPr>
        <w:t xml:space="preserve"> of the criminal’s parents, but for the existence of the victim, but for the meeting of the victim’s parents, and so on.</w:t>
      </w:r>
      <w:r w:rsidR="00D57AE5">
        <w:rPr>
          <w:rFonts w:ascii="Times New Roman" w:hAnsi="Times New Roman" w:cs="Times New Roman"/>
          <w:color w:val="231F20"/>
          <w:sz w:val="24"/>
          <w:szCs w:val="24"/>
        </w:rPr>
        <w:t>)</w:t>
      </w:r>
    </w:p>
    <w:p w14:paraId="483A6F2C" w14:textId="37FBAAF8" w:rsidR="005D683D" w:rsidRPr="000C62C4" w:rsidRDefault="00E93DC2"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T</w:t>
      </w:r>
      <w:r w:rsidR="008C2D97" w:rsidRPr="000C62C4">
        <w:rPr>
          <w:rFonts w:ascii="Times New Roman" w:hAnsi="Times New Roman" w:cs="Times New Roman"/>
          <w:color w:val="231F20"/>
          <w:sz w:val="24"/>
          <w:szCs w:val="24"/>
        </w:rPr>
        <w:t xml:space="preserve">he notion of creation as we understand it must </w:t>
      </w:r>
      <w:r w:rsidRPr="000C62C4">
        <w:rPr>
          <w:rFonts w:ascii="Times New Roman" w:hAnsi="Times New Roman" w:cs="Times New Roman"/>
          <w:color w:val="231F20"/>
          <w:sz w:val="24"/>
          <w:szCs w:val="24"/>
        </w:rPr>
        <w:t xml:space="preserve">also </w:t>
      </w:r>
      <w:r w:rsidR="008C2D97" w:rsidRPr="000C62C4">
        <w:rPr>
          <w:rFonts w:ascii="Times New Roman" w:hAnsi="Times New Roman" w:cs="Times New Roman"/>
          <w:color w:val="231F20"/>
          <w:sz w:val="24"/>
          <w:szCs w:val="24"/>
        </w:rPr>
        <w:t xml:space="preserve">be distinguished from that of having acted in a </w:t>
      </w:r>
      <w:r w:rsidRPr="000C62C4">
        <w:rPr>
          <w:rFonts w:ascii="Times New Roman" w:hAnsi="Times New Roman" w:cs="Times New Roman"/>
          <w:color w:val="231F20"/>
          <w:sz w:val="24"/>
          <w:szCs w:val="24"/>
        </w:rPr>
        <w:t xml:space="preserve">manner </w:t>
      </w:r>
      <w:r w:rsidR="008C2D97" w:rsidRPr="000C62C4">
        <w:rPr>
          <w:rFonts w:ascii="Times New Roman" w:hAnsi="Times New Roman" w:cs="Times New Roman"/>
          <w:color w:val="231F20"/>
          <w:sz w:val="24"/>
          <w:szCs w:val="24"/>
        </w:rPr>
        <w:t>that</w:t>
      </w:r>
      <w:r w:rsidRPr="000C62C4">
        <w:rPr>
          <w:rFonts w:ascii="Times New Roman" w:hAnsi="Times New Roman" w:cs="Times New Roman"/>
          <w:color w:val="231F20"/>
          <w:sz w:val="24"/>
          <w:szCs w:val="24"/>
        </w:rPr>
        <w:t xml:space="preserve">, even if not </w:t>
      </w:r>
      <w:r w:rsidRPr="000C62C4">
        <w:rPr>
          <w:rFonts w:ascii="Times New Roman" w:hAnsi="Times New Roman" w:cs="Times New Roman"/>
          <w:i/>
          <w:iCs/>
          <w:color w:val="231F20"/>
          <w:sz w:val="24"/>
          <w:szCs w:val="24"/>
        </w:rPr>
        <w:t>necessary</w:t>
      </w:r>
      <w:r w:rsidRPr="000C62C4">
        <w:rPr>
          <w:rFonts w:ascii="Times New Roman" w:hAnsi="Times New Roman" w:cs="Times New Roman"/>
          <w:color w:val="231F20"/>
          <w:sz w:val="24"/>
          <w:szCs w:val="24"/>
        </w:rPr>
        <w:t xml:space="preserve"> to the target’s commission of the token crime, </w:t>
      </w:r>
      <w:r w:rsidR="008C2D97" w:rsidRPr="000C62C4">
        <w:rPr>
          <w:rFonts w:ascii="Times New Roman" w:hAnsi="Times New Roman" w:cs="Times New Roman"/>
          <w:color w:val="231F20"/>
          <w:sz w:val="24"/>
          <w:szCs w:val="24"/>
        </w:rPr>
        <w:t>made the target’s act</w:t>
      </w:r>
      <w:r w:rsidR="00750FEB" w:rsidRPr="000C62C4">
        <w:rPr>
          <w:rFonts w:ascii="Times New Roman" w:hAnsi="Times New Roman" w:cs="Times New Roman"/>
          <w:i/>
          <w:iCs/>
          <w:color w:val="231F20"/>
          <w:sz w:val="24"/>
          <w:szCs w:val="24"/>
        </w:rPr>
        <w:t xml:space="preserve"> </w:t>
      </w:r>
      <w:r w:rsidR="008C2D97" w:rsidRPr="000C62C4">
        <w:rPr>
          <w:rFonts w:ascii="Times New Roman" w:hAnsi="Times New Roman" w:cs="Times New Roman"/>
          <w:i/>
          <w:iCs/>
          <w:color w:val="231F20"/>
          <w:sz w:val="24"/>
          <w:szCs w:val="24"/>
        </w:rPr>
        <w:t>more likely</w:t>
      </w:r>
      <w:r w:rsidR="008C2D97" w:rsidRPr="000C62C4">
        <w:rPr>
          <w:rFonts w:ascii="Times New Roman" w:hAnsi="Times New Roman" w:cs="Times New Roman"/>
          <w:color w:val="231F20"/>
          <w:sz w:val="24"/>
          <w:szCs w:val="24"/>
        </w:rPr>
        <w:t xml:space="preserve"> than would otherwise have been the case.</w:t>
      </w:r>
      <w:r w:rsidR="00750FEB" w:rsidRPr="000C62C4">
        <w:rPr>
          <w:rStyle w:val="FootnoteReference"/>
          <w:rFonts w:ascii="Times New Roman" w:hAnsi="Times New Roman" w:cs="Times New Roman"/>
          <w:color w:val="231F20"/>
          <w:sz w:val="24"/>
          <w:szCs w:val="24"/>
        </w:rPr>
        <w:footnoteReference w:id="17"/>
      </w:r>
      <w:r w:rsidR="00677039" w:rsidRPr="000C62C4">
        <w:rPr>
          <w:rFonts w:ascii="Times New Roman" w:hAnsi="Times New Roman" w:cs="Times New Roman"/>
          <w:color w:val="231F20"/>
          <w:sz w:val="24"/>
          <w:szCs w:val="24"/>
        </w:rPr>
        <w:t xml:space="preserve"> </w:t>
      </w:r>
      <w:r w:rsidR="008C2D97" w:rsidRPr="000C62C4">
        <w:rPr>
          <w:rFonts w:ascii="Times New Roman" w:hAnsi="Times New Roman" w:cs="Times New Roman"/>
          <w:color w:val="231F20"/>
          <w:sz w:val="24"/>
          <w:szCs w:val="24"/>
        </w:rPr>
        <w:t>In a decoy operation, the actions of the law-</w:t>
      </w:r>
      <w:r w:rsidR="00D773F4" w:rsidRPr="000C62C4">
        <w:rPr>
          <w:rFonts w:ascii="Times New Roman" w:hAnsi="Times New Roman" w:cs="Times New Roman"/>
          <w:color w:val="231F20"/>
          <w:sz w:val="24"/>
          <w:szCs w:val="24"/>
        </w:rPr>
        <w:t>enforcement</w:t>
      </w:r>
      <w:r w:rsidR="008C2D97" w:rsidRPr="000C62C4">
        <w:rPr>
          <w:rFonts w:ascii="Times New Roman" w:hAnsi="Times New Roman" w:cs="Times New Roman"/>
          <w:color w:val="231F20"/>
          <w:sz w:val="24"/>
          <w:szCs w:val="24"/>
        </w:rPr>
        <w:t xml:space="preserve"> agents</w:t>
      </w:r>
      <w:r w:rsidR="00582CBA" w:rsidRPr="000C62C4">
        <w:rPr>
          <w:rFonts w:ascii="Times New Roman" w:hAnsi="Times New Roman" w:cs="Times New Roman"/>
          <w:color w:val="231F20"/>
          <w:sz w:val="24"/>
          <w:szCs w:val="24"/>
        </w:rPr>
        <w:t xml:space="preserve"> make more likely the target’s commission of the token act, </w:t>
      </w:r>
      <w:r w:rsidR="008C2D97" w:rsidRPr="000C62C4">
        <w:rPr>
          <w:rFonts w:ascii="Times New Roman" w:hAnsi="Times New Roman" w:cs="Times New Roman"/>
          <w:color w:val="231F20"/>
          <w:sz w:val="24"/>
          <w:szCs w:val="24"/>
        </w:rPr>
        <w:t xml:space="preserve">and thus the situation meets the condition just mentioned. </w:t>
      </w:r>
      <w:r w:rsidR="002855CB" w:rsidRPr="000C62C4">
        <w:rPr>
          <w:rFonts w:ascii="Times New Roman" w:hAnsi="Times New Roman" w:cs="Times New Roman"/>
          <w:color w:val="231F20"/>
          <w:sz w:val="24"/>
          <w:szCs w:val="24"/>
        </w:rPr>
        <w:t xml:space="preserve">The actions of an agent </w:t>
      </w:r>
      <w:r w:rsidR="00CA0FAF" w:rsidRPr="000C62C4">
        <w:rPr>
          <w:rFonts w:ascii="Times New Roman" w:hAnsi="Times New Roman" w:cs="Times New Roman"/>
          <w:color w:val="231F20"/>
          <w:sz w:val="24"/>
          <w:szCs w:val="24"/>
        </w:rPr>
        <w:t>posing</w:t>
      </w:r>
      <w:r w:rsidR="00830D0F" w:rsidRPr="000C62C4">
        <w:rPr>
          <w:rFonts w:ascii="Times New Roman" w:hAnsi="Times New Roman" w:cs="Times New Roman"/>
          <w:color w:val="231F20"/>
          <w:sz w:val="24"/>
          <w:szCs w:val="24"/>
        </w:rPr>
        <w:t>, during a decoy operation,</w:t>
      </w:r>
      <w:r w:rsidR="002855CB" w:rsidRPr="000C62C4">
        <w:rPr>
          <w:rFonts w:ascii="Times New Roman" w:hAnsi="Times New Roman" w:cs="Times New Roman"/>
          <w:color w:val="231F20"/>
          <w:sz w:val="24"/>
          <w:szCs w:val="24"/>
        </w:rPr>
        <w:t xml:space="preserve"> as a potential victim of a type of crime do not thereby amount to actions tha</w:t>
      </w:r>
      <w:r w:rsidR="000E51E8" w:rsidRPr="000C62C4">
        <w:rPr>
          <w:rFonts w:ascii="Times New Roman" w:hAnsi="Times New Roman" w:cs="Times New Roman"/>
          <w:color w:val="231F20"/>
          <w:sz w:val="24"/>
          <w:szCs w:val="24"/>
        </w:rPr>
        <w:t xml:space="preserve">t, if a token crime is in fact committed </w:t>
      </w:r>
      <w:r w:rsidR="002855CB" w:rsidRPr="000C62C4">
        <w:rPr>
          <w:rFonts w:ascii="Times New Roman" w:hAnsi="Times New Roman" w:cs="Times New Roman"/>
          <w:color w:val="231F20"/>
          <w:sz w:val="24"/>
          <w:szCs w:val="24"/>
        </w:rPr>
        <w:t xml:space="preserve">against that agent, mean that the agent </w:t>
      </w:r>
      <w:r w:rsidR="002855CB" w:rsidRPr="000C62C4">
        <w:rPr>
          <w:rFonts w:ascii="Times New Roman" w:hAnsi="Times New Roman" w:cs="Times New Roman"/>
          <w:i/>
          <w:iCs/>
          <w:color w:val="231F20"/>
          <w:sz w:val="24"/>
          <w:szCs w:val="24"/>
        </w:rPr>
        <w:t xml:space="preserve">created </w:t>
      </w:r>
      <w:r w:rsidR="002855CB" w:rsidRPr="000C62C4">
        <w:rPr>
          <w:rFonts w:ascii="Times New Roman" w:hAnsi="Times New Roman" w:cs="Times New Roman"/>
          <w:color w:val="231F20"/>
          <w:sz w:val="24"/>
          <w:szCs w:val="24"/>
        </w:rPr>
        <w:t xml:space="preserve">the crime. If creation were to be understood so widely, then the incoherence objection would not be to entrapment </w:t>
      </w:r>
      <w:r w:rsidR="002855CB" w:rsidRPr="000C62C4">
        <w:rPr>
          <w:rFonts w:ascii="Times New Roman" w:hAnsi="Times New Roman" w:cs="Times New Roman"/>
          <w:i/>
          <w:iCs/>
          <w:color w:val="231F20"/>
          <w:sz w:val="24"/>
          <w:szCs w:val="24"/>
        </w:rPr>
        <w:t>per se</w:t>
      </w:r>
      <w:r w:rsidR="002855CB" w:rsidRPr="000C62C4">
        <w:rPr>
          <w:rFonts w:ascii="Times New Roman" w:hAnsi="Times New Roman" w:cs="Times New Roman"/>
          <w:color w:val="231F20"/>
          <w:sz w:val="24"/>
          <w:szCs w:val="24"/>
        </w:rPr>
        <w:t xml:space="preserve">. Instead, it would be a wider objection, to all forms </w:t>
      </w:r>
      <w:r w:rsidR="002855CB" w:rsidRPr="000C62C4">
        <w:rPr>
          <w:rFonts w:ascii="Times New Roman" w:hAnsi="Times New Roman" w:cs="Times New Roman"/>
          <w:color w:val="231F20"/>
          <w:sz w:val="24"/>
          <w:szCs w:val="24"/>
        </w:rPr>
        <w:lastRenderedPageBreak/>
        <w:t>of proactive law-enforcement that involve</w:t>
      </w:r>
      <w:r w:rsidR="00800BEA">
        <w:rPr>
          <w:rFonts w:ascii="Times New Roman" w:hAnsi="Times New Roman" w:cs="Times New Roman"/>
          <w:color w:val="231F20"/>
          <w:sz w:val="24"/>
          <w:szCs w:val="24"/>
        </w:rPr>
        <w:t>d</w:t>
      </w:r>
      <w:r w:rsidR="002855CB" w:rsidRPr="000C62C4">
        <w:rPr>
          <w:rFonts w:ascii="Times New Roman" w:hAnsi="Times New Roman" w:cs="Times New Roman"/>
          <w:color w:val="231F20"/>
          <w:sz w:val="24"/>
          <w:szCs w:val="24"/>
        </w:rPr>
        <w:t xml:space="preserve"> the active presentation to the target of an opportunity to commit a crime. </w:t>
      </w:r>
      <w:r w:rsidR="00AB695B" w:rsidRPr="000C62C4">
        <w:rPr>
          <w:rFonts w:ascii="Times New Roman" w:hAnsi="Times New Roman" w:cs="Times New Roman"/>
          <w:color w:val="231F20"/>
          <w:sz w:val="24"/>
          <w:szCs w:val="24"/>
        </w:rPr>
        <w:t xml:space="preserve">We hold </w:t>
      </w:r>
      <w:r w:rsidR="002855CB" w:rsidRPr="000C62C4">
        <w:rPr>
          <w:rFonts w:ascii="Times New Roman" w:hAnsi="Times New Roman" w:cs="Times New Roman"/>
          <w:color w:val="231F20"/>
          <w:sz w:val="24"/>
          <w:szCs w:val="24"/>
        </w:rPr>
        <w:t xml:space="preserve">that creation goes beyond the mere presentation of an opportunity. </w:t>
      </w:r>
      <w:r w:rsidR="00D57AE5">
        <w:rPr>
          <w:rFonts w:ascii="Times New Roman" w:hAnsi="Times New Roman" w:cs="Times New Roman"/>
          <w:color w:val="231F20"/>
          <w:sz w:val="24"/>
          <w:szCs w:val="24"/>
        </w:rPr>
        <w:t xml:space="preserve">On our account, </w:t>
      </w:r>
      <w:r w:rsidR="002855CB" w:rsidRPr="000C62C4">
        <w:rPr>
          <w:rFonts w:ascii="Times New Roman" w:hAnsi="Times New Roman" w:cs="Times New Roman"/>
          <w:color w:val="231F20"/>
          <w:sz w:val="24"/>
          <w:szCs w:val="24"/>
        </w:rPr>
        <w:t>to have created a crime is to have procured it</w:t>
      </w:r>
      <w:r w:rsidR="00D57AE5">
        <w:rPr>
          <w:rFonts w:ascii="Times New Roman" w:hAnsi="Times New Roman" w:cs="Times New Roman"/>
          <w:color w:val="231F20"/>
          <w:sz w:val="24"/>
          <w:szCs w:val="24"/>
        </w:rPr>
        <w:t xml:space="preserve">. Entrapment </w:t>
      </w:r>
      <w:r w:rsidR="00532796">
        <w:rPr>
          <w:rFonts w:ascii="Times New Roman" w:hAnsi="Times New Roman" w:cs="Times New Roman"/>
          <w:color w:val="231F20"/>
          <w:sz w:val="24"/>
          <w:szCs w:val="24"/>
        </w:rPr>
        <w:t xml:space="preserve">involves </w:t>
      </w:r>
      <w:r w:rsidR="00D57AE5">
        <w:rPr>
          <w:rFonts w:ascii="Times New Roman" w:hAnsi="Times New Roman" w:cs="Times New Roman"/>
          <w:color w:val="231F20"/>
          <w:sz w:val="24"/>
          <w:szCs w:val="24"/>
        </w:rPr>
        <w:t xml:space="preserve">the </w:t>
      </w:r>
      <w:r w:rsidR="00532796">
        <w:rPr>
          <w:rFonts w:ascii="Times New Roman" w:hAnsi="Times New Roman" w:cs="Times New Roman"/>
          <w:color w:val="231F20"/>
          <w:sz w:val="24"/>
          <w:szCs w:val="24"/>
        </w:rPr>
        <w:t xml:space="preserve">procurement of the actual commission of </w:t>
      </w:r>
      <w:r w:rsidR="00D57AE5">
        <w:rPr>
          <w:rFonts w:ascii="Times New Roman" w:hAnsi="Times New Roman" w:cs="Times New Roman"/>
          <w:color w:val="231F20"/>
          <w:sz w:val="24"/>
          <w:szCs w:val="24"/>
        </w:rPr>
        <w:t>a</w:t>
      </w:r>
      <w:r w:rsidR="00532796">
        <w:rPr>
          <w:rFonts w:ascii="Times New Roman" w:hAnsi="Times New Roman" w:cs="Times New Roman"/>
          <w:color w:val="231F20"/>
          <w:sz w:val="24"/>
          <w:szCs w:val="24"/>
        </w:rPr>
        <w:t xml:space="preserve"> crime, </w:t>
      </w:r>
      <w:r w:rsidR="00D57AE5">
        <w:rPr>
          <w:rFonts w:ascii="Times New Roman" w:hAnsi="Times New Roman" w:cs="Times New Roman"/>
          <w:color w:val="231F20"/>
          <w:sz w:val="24"/>
          <w:szCs w:val="24"/>
        </w:rPr>
        <w:t xml:space="preserve">rather than mere presentation of </w:t>
      </w:r>
      <w:r w:rsidR="00532796">
        <w:rPr>
          <w:rFonts w:ascii="Times New Roman" w:hAnsi="Times New Roman" w:cs="Times New Roman"/>
          <w:color w:val="231F20"/>
          <w:sz w:val="24"/>
          <w:szCs w:val="24"/>
        </w:rPr>
        <w:t xml:space="preserve">the </w:t>
      </w:r>
      <w:r w:rsidR="00532796" w:rsidRPr="00852888">
        <w:rPr>
          <w:rFonts w:ascii="Times New Roman" w:hAnsi="Times New Roman" w:cs="Times New Roman"/>
          <w:iCs/>
          <w:color w:val="231F20"/>
          <w:sz w:val="24"/>
          <w:szCs w:val="24"/>
        </w:rPr>
        <w:t>opportunity</w:t>
      </w:r>
      <w:r w:rsidR="00532796">
        <w:rPr>
          <w:rFonts w:ascii="Times New Roman" w:hAnsi="Times New Roman" w:cs="Times New Roman"/>
          <w:color w:val="231F20"/>
          <w:sz w:val="24"/>
          <w:szCs w:val="24"/>
        </w:rPr>
        <w:t xml:space="preserve"> to commit </w:t>
      </w:r>
      <w:r w:rsidR="00D57AE5">
        <w:rPr>
          <w:rFonts w:ascii="Times New Roman" w:hAnsi="Times New Roman" w:cs="Times New Roman"/>
          <w:color w:val="231F20"/>
          <w:sz w:val="24"/>
          <w:szCs w:val="24"/>
        </w:rPr>
        <w:t>that crime</w:t>
      </w:r>
      <w:r w:rsidR="00782643">
        <w:rPr>
          <w:rFonts w:ascii="Times New Roman" w:hAnsi="Times New Roman" w:cs="Times New Roman"/>
          <w:color w:val="231F20"/>
          <w:sz w:val="24"/>
          <w:szCs w:val="24"/>
        </w:rPr>
        <w:t>.</w:t>
      </w:r>
      <w:r w:rsidR="002855CB" w:rsidRPr="000C62C4">
        <w:rPr>
          <w:rStyle w:val="FootnoteReference"/>
          <w:rFonts w:ascii="Times New Roman" w:hAnsi="Times New Roman" w:cs="Times New Roman"/>
          <w:color w:val="231F20"/>
          <w:sz w:val="24"/>
          <w:szCs w:val="24"/>
        </w:rPr>
        <w:footnoteReference w:id="18"/>
      </w:r>
      <w:r w:rsidR="002855CB" w:rsidRPr="000C62C4">
        <w:rPr>
          <w:rFonts w:ascii="Times New Roman" w:hAnsi="Times New Roman" w:cs="Times New Roman"/>
          <w:color w:val="231F20"/>
          <w:sz w:val="24"/>
          <w:szCs w:val="24"/>
        </w:rPr>
        <w:t xml:space="preserve"> </w:t>
      </w:r>
    </w:p>
    <w:p w14:paraId="6FEE1986" w14:textId="2E9D47F3" w:rsidR="00EA676A" w:rsidRPr="000C62C4" w:rsidRDefault="009637CC"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9637CC">
        <w:rPr>
          <w:rFonts w:ascii="Times New Roman" w:hAnsi="Times New Roman" w:cs="Times New Roman"/>
          <w:color w:val="231F20"/>
          <w:sz w:val="24"/>
          <w:szCs w:val="24"/>
        </w:rPr>
        <w:t xml:space="preserve">Earlier we noted that the third condition of entrapment, on our view, </w:t>
      </w:r>
      <w:r>
        <w:rPr>
          <w:rFonts w:ascii="Times New Roman" w:hAnsi="Times New Roman" w:cs="Times New Roman"/>
          <w:color w:val="231F20"/>
          <w:sz w:val="24"/>
          <w:szCs w:val="24"/>
        </w:rPr>
        <w:t>wa</w:t>
      </w:r>
      <w:r w:rsidRPr="009637CC">
        <w:rPr>
          <w:rFonts w:ascii="Times New Roman" w:hAnsi="Times New Roman" w:cs="Times New Roman"/>
          <w:color w:val="231F20"/>
          <w:sz w:val="24"/>
          <w:szCs w:val="24"/>
        </w:rPr>
        <w:t xml:space="preserve">s that the agent </w:t>
      </w:r>
      <w:r w:rsidRPr="009637CC">
        <w:rPr>
          <w:rFonts w:ascii="Times New Roman" w:hAnsi="Times New Roman" w:cs="Times New Roman"/>
          <w:i/>
          <w:iCs/>
          <w:color w:val="231F20"/>
          <w:sz w:val="24"/>
          <w:szCs w:val="24"/>
        </w:rPr>
        <w:t>procure</w:t>
      </w:r>
      <w:r w:rsidR="00B564C8">
        <w:rPr>
          <w:rFonts w:ascii="Times New Roman" w:hAnsi="Times New Roman" w:cs="Times New Roman"/>
          <w:i/>
          <w:iCs/>
          <w:color w:val="231F20"/>
          <w:sz w:val="24"/>
          <w:szCs w:val="24"/>
        </w:rPr>
        <w:t>d</w:t>
      </w:r>
      <w:r w:rsidRPr="009637CC">
        <w:rPr>
          <w:rFonts w:ascii="Times New Roman" w:hAnsi="Times New Roman" w:cs="Times New Roman"/>
          <w:i/>
          <w:iCs/>
          <w:color w:val="231F20"/>
          <w:sz w:val="24"/>
          <w:szCs w:val="24"/>
        </w:rPr>
        <w:t xml:space="preserve"> </w:t>
      </w:r>
      <w:r w:rsidRPr="009637CC">
        <w:rPr>
          <w:rFonts w:ascii="Times New Roman" w:hAnsi="Times New Roman" w:cs="Times New Roman"/>
          <w:color w:val="231F20"/>
          <w:sz w:val="24"/>
          <w:szCs w:val="24"/>
        </w:rPr>
        <w:t>the act (using solicitation, persuasion or incitement</w:t>
      </w:r>
      <w:r w:rsidR="00B564C8">
        <w:rPr>
          <w:rFonts w:ascii="Times New Roman" w:hAnsi="Times New Roman" w:cs="Times New Roman"/>
          <w:color w:val="231F20"/>
          <w:sz w:val="24"/>
          <w:szCs w:val="24"/>
        </w:rPr>
        <w:t>)</w:t>
      </w:r>
      <w:r w:rsidRPr="009637CC">
        <w:rPr>
          <w:rFonts w:ascii="Times New Roman" w:hAnsi="Times New Roman" w:cs="Times New Roman"/>
          <w:color w:val="231F20"/>
          <w:sz w:val="24"/>
          <w:szCs w:val="24"/>
        </w:rPr>
        <w:t>. To advance our argument here, we need to explain this condition in more detai</w:t>
      </w:r>
      <w:r w:rsidR="00B564C8">
        <w:rPr>
          <w:rFonts w:ascii="Times New Roman" w:hAnsi="Times New Roman" w:cs="Times New Roman"/>
          <w:color w:val="231F20"/>
          <w:sz w:val="24"/>
          <w:szCs w:val="24"/>
        </w:rPr>
        <w:t>l</w:t>
      </w:r>
      <w:r w:rsidR="09E0BE44" w:rsidRPr="000C62C4">
        <w:rPr>
          <w:rFonts w:ascii="Times New Roman" w:hAnsi="Times New Roman" w:cs="Times New Roman"/>
          <w:color w:val="231F20"/>
          <w:sz w:val="24"/>
          <w:szCs w:val="24"/>
        </w:rPr>
        <w:t>. For an agent to procure a target’s act is</w:t>
      </w:r>
      <w:r w:rsidR="008847FB">
        <w:rPr>
          <w:rFonts w:ascii="Times New Roman" w:hAnsi="Times New Roman" w:cs="Times New Roman"/>
          <w:color w:val="231F20"/>
          <w:sz w:val="24"/>
          <w:szCs w:val="24"/>
        </w:rPr>
        <w:t>, we stipulate,</w:t>
      </w:r>
      <w:r w:rsidR="09E0BE44" w:rsidRPr="000C62C4">
        <w:rPr>
          <w:rFonts w:ascii="Times New Roman" w:hAnsi="Times New Roman" w:cs="Times New Roman"/>
          <w:color w:val="231F20"/>
          <w:sz w:val="24"/>
          <w:szCs w:val="24"/>
        </w:rPr>
        <w:t xml:space="preserve"> for the agent to influence the target’s will through responsiveness, on the target’s part, to the content of a communicative act, or series of such acts, on the part of the agent. These communicative acts need not be spoken or written</w:t>
      </w:r>
      <w:r w:rsidR="00B564C8">
        <w:rPr>
          <w:rFonts w:ascii="Times New Roman" w:hAnsi="Times New Roman" w:cs="Times New Roman"/>
          <w:color w:val="231F20"/>
          <w:sz w:val="24"/>
          <w:szCs w:val="24"/>
        </w:rPr>
        <w:t xml:space="preserve"> (they</w:t>
      </w:r>
      <w:r w:rsidR="09E0BE44" w:rsidRPr="000C62C4">
        <w:rPr>
          <w:rFonts w:ascii="Times New Roman" w:hAnsi="Times New Roman" w:cs="Times New Roman"/>
          <w:color w:val="231F20"/>
          <w:sz w:val="24"/>
          <w:szCs w:val="24"/>
        </w:rPr>
        <w:t xml:space="preserve"> can, for example, be gestural)</w:t>
      </w:r>
      <w:r w:rsidR="00B564C8">
        <w:rPr>
          <w:rFonts w:ascii="Times New Roman" w:hAnsi="Times New Roman" w:cs="Times New Roman"/>
          <w:color w:val="231F20"/>
          <w:sz w:val="24"/>
          <w:szCs w:val="24"/>
        </w:rPr>
        <w:t>, as long as they</w:t>
      </w:r>
      <w:r w:rsidR="09E0BE44" w:rsidRPr="000C62C4">
        <w:rPr>
          <w:rFonts w:ascii="Times New Roman" w:hAnsi="Times New Roman" w:cs="Times New Roman"/>
          <w:color w:val="231F20"/>
          <w:sz w:val="24"/>
          <w:szCs w:val="24"/>
        </w:rPr>
        <w:t xml:space="preserve"> persuade, solicit or incite the target.</w:t>
      </w:r>
      <w:r w:rsidR="00D10081" w:rsidRPr="000C62C4">
        <w:rPr>
          <w:rStyle w:val="FootnoteReference"/>
          <w:rFonts w:ascii="Times New Roman" w:hAnsi="Times New Roman" w:cs="Times New Roman"/>
          <w:color w:val="231F20"/>
          <w:sz w:val="24"/>
          <w:szCs w:val="24"/>
        </w:rPr>
        <w:footnoteReference w:id="19"/>
      </w:r>
    </w:p>
    <w:p w14:paraId="33BD110B" w14:textId="473623B3" w:rsidR="004B5C29" w:rsidRDefault="6EDCB214" w:rsidP="004D29ED">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lastRenderedPageBreak/>
        <w:t xml:space="preserve">The considerations in this section, along with our account of procurement, lead us to the following conclusion about how the notion of creation, as it features in the incoherence objection, is to be understood. For the agent to </w:t>
      </w:r>
      <w:r w:rsidRPr="000C62C4">
        <w:rPr>
          <w:rFonts w:ascii="Times New Roman" w:hAnsi="Times New Roman" w:cs="Times New Roman"/>
          <w:i/>
          <w:iCs/>
          <w:color w:val="231F20"/>
          <w:sz w:val="24"/>
          <w:szCs w:val="24"/>
        </w:rPr>
        <w:t>create</w:t>
      </w:r>
      <w:r w:rsidRPr="000C62C4">
        <w:rPr>
          <w:rFonts w:ascii="Times New Roman" w:hAnsi="Times New Roman" w:cs="Times New Roman"/>
          <w:color w:val="231F20"/>
          <w:sz w:val="24"/>
          <w:szCs w:val="24"/>
        </w:rPr>
        <w:t xml:space="preserve"> a crime is for the agent to procure an act, o</w:t>
      </w:r>
      <w:r w:rsidR="000777FB" w:rsidRPr="000C62C4">
        <w:rPr>
          <w:rFonts w:ascii="Times New Roman" w:hAnsi="Times New Roman" w:cs="Times New Roman"/>
          <w:color w:val="231F20"/>
          <w:sz w:val="24"/>
          <w:szCs w:val="24"/>
        </w:rPr>
        <w:t>n the part of the target, that</w:t>
      </w:r>
      <w:r w:rsidRPr="000C62C4">
        <w:rPr>
          <w:rFonts w:ascii="Times New Roman" w:hAnsi="Times New Roman" w:cs="Times New Roman"/>
          <w:color w:val="231F20"/>
          <w:sz w:val="24"/>
          <w:szCs w:val="24"/>
        </w:rPr>
        <w:t xml:space="preserve"> constitute</w:t>
      </w:r>
      <w:r w:rsidR="000777FB" w:rsidRPr="000C62C4">
        <w:rPr>
          <w:rFonts w:ascii="Times New Roman" w:hAnsi="Times New Roman" w:cs="Times New Roman"/>
          <w:color w:val="231F20"/>
          <w:sz w:val="24"/>
          <w:szCs w:val="24"/>
        </w:rPr>
        <w:t>s</w:t>
      </w:r>
      <w:r w:rsidRPr="000C62C4">
        <w:rPr>
          <w:rFonts w:ascii="Times New Roman" w:hAnsi="Times New Roman" w:cs="Times New Roman"/>
          <w:color w:val="231F20"/>
          <w:sz w:val="24"/>
          <w:szCs w:val="24"/>
        </w:rPr>
        <w:t xml:space="preserve"> a token crime. In </w:t>
      </w:r>
      <w:r w:rsidRPr="000C62C4">
        <w:rPr>
          <w:rFonts w:ascii="Times New Roman" w:hAnsi="Times New Roman" w:cs="Times New Roman"/>
          <w:i/>
          <w:iCs/>
          <w:color w:val="231F20"/>
          <w:sz w:val="24"/>
          <w:szCs w:val="24"/>
        </w:rPr>
        <w:t>procuring</w:t>
      </w:r>
      <w:r w:rsidRPr="000C62C4">
        <w:rPr>
          <w:rFonts w:ascii="Times New Roman" w:hAnsi="Times New Roman" w:cs="Times New Roman"/>
          <w:color w:val="231F20"/>
          <w:sz w:val="24"/>
          <w:szCs w:val="24"/>
        </w:rPr>
        <w:t xml:space="preserve"> an act of a criminal type, the agent influences the target’s will (via the agent’s communicative act(s)) in order to bring about th</w:t>
      </w:r>
      <w:r w:rsidR="009E6F26">
        <w:rPr>
          <w:rFonts w:ascii="Times New Roman" w:hAnsi="Times New Roman" w:cs="Times New Roman"/>
          <w:color w:val="231F20"/>
          <w:sz w:val="24"/>
          <w:szCs w:val="24"/>
        </w:rPr>
        <w:t xml:space="preserve">at </w:t>
      </w:r>
      <w:r w:rsidRPr="000C62C4">
        <w:rPr>
          <w:rFonts w:ascii="Times New Roman" w:hAnsi="Times New Roman" w:cs="Times New Roman"/>
          <w:color w:val="231F20"/>
          <w:sz w:val="24"/>
          <w:szCs w:val="24"/>
        </w:rPr>
        <w:t>act.</w:t>
      </w:r>
    </w:p>
    <w:p w14:paraId="030474BB" w14:textId="77777777" w:rsidR="005E0965" w:rsidRPr="00291A25" w:rsidRDefault="005E0965" w:rsidP="004D29ED">
      <w:pPr>
        <w:suppressAutoHyphens/>
        <w:autoSpaceDE w:val="0"/>
        <w:autoSpaceDN w:val="0"/>
        <w:adjustRightInd w:val="0"/>
        <w:spacing w:after="0" w:line="480" w:lineRule="auto"/>
        <w:ind w:firstLine="426"/>
        <w:contextualSpacing/>
        <w:jc w:val="both"/>
        <w:rPr>
          <w:rFonts w:ascii="Times New Roman" w:hAnsi="Times New Roman" w:cs="Times New Roman"/>
          <w:iCs/>
          <w:smallCaps/>
          <w:color w:val="231F20"/>
          <w:sz w:val="24"/>
          <w:szCs w:val="24"/>
        </w:rPr>
      </w:pPr>
    </w:p>
    <w:p w14:paraId="47B6D551" w14:textId="552372F0" w:rsidR="003349F2" w:rsidRPr="00291A25" w:rsidRDefault="00A848C0" w:rsidP="00A848C0">
      <w:pPr>
        <w:pStyle w:val="Heading1"/>
        <w:numPr>
          <w:ilvl w:val="0"/>
          <w:numId w:val="16"/>
        </w:numPr>
        <w:suppressAutoHyphens/>
        <w:rPr>
          <w:i w:val="0"/>
          <w:iCs/>
          <w:smallCaps/>
        </w:rPr>
      </w:pPr>
      <w:r w:rsidRPr="00291A25">
        <w:rPr>
          <w:i w:val="0"/>
          <w:iCs/>
          <w:smallCaps/>
        </w:rPr>
        <w:t>i</w:t>
      </w:r>
      <w:r w:rsidR="006B63CF" w:rsidRPr="00291A25">
        <w:rPr>
          <w:i w:val="0"/>
          <w:iCs/>
          <w:smallCaps/>
        </w:rPr>
        <w:t>nterpreting</w:t>
      </w:r>
      <w:r w:rsidR="005877DD" w:rsidRPr="00291A25">
        <w:rPr>
          <w:i w:val="0"/>
          <w:iCs/>
          <w:smallCaps/>
        </w:rPr>
        <w:t xml:space="preserve"> the</w:t>
      </w:r>
      <w:r w:rsidR="003349F2" w:rsidRPr="00291A25">
        <w:rPr>
          <w:i w:val="0"/>
          <w:iCs/>
          <w:smallCaps/>
        </w:rPr>
        <w:t xml:space="preserve"> </w:t>
      </w:r>
      <w:r w:rsidRPr="00291A25">
        <w:rPr>
          <w:i w:val="0"/>
          <w:iCs/>
          <w:smallCaps/>
        </w:rPr>
        <w:t>i</w:t>
      </w:r>
      <w:r w:rsidR="003349F2" w:rsidRPr="00291A25">
        <w:rPr>
          <w:i w:val="0"/>
          <w:iCs/>
          <w:smallCaps/>
        </w:rPr>
        <w:t xml:space="preserve">ncoherence </w:t>
      </w:r>
      <w:r w:rsidRPr="00291A25">
        <w:rPr>
          <w:i w:val="0"/>
          <w:iCs/>
          <w:smallCaps/>
        </w:rPr>
        <w:t>o</w:t>
      </w:r>
      <w:r w:rsidR="003349F2" w:rsidRPr="00291A25">
        <w:rPr>
          <w:i w:val="0"/>
          <w:iCs/>
          <w:smallCaps/>
        </w:rPr>
        <w:t>bjection</w:t>
      </w:r>
    </w:p>
    <w:p w14:paraId="6C0FD09D" w14:textId="77777777" w:rsidR="00291A25" w:rsidRDefault="00291A25" w:rsidP="00157C76">
      <w:pPr>
        <w:suppressAutoHyphens/>
        <w:spacing w:line="480" w:lineRule="auto"/>
        <w:contextualSpacing/>
        <w:jc w:val="both"/>
        <w:rPr>
          <w:rFonts w:ascii="Times New Roman" w:hAnsi="Times New Roman" w:cs="Times New Roman"/>
          <w:color w:val="231F20"/>
          <w:sz w:val="24"/>
          <w:szCs w:val="24"/>
        </w:rPr>
      </w:pPr>
    </w:p>
    <w:p w14:paraId="5D6611CB" w14:textId="757A3352" w:rsidR="0014645D" w:rsidRDefault="00D45F6F" w:rsidP="00157C76">
      <w:pPr>
        <w:suppressAutoHyphens/>
        <w:spacing w:line="480" w:lineRule="auto"/>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Th</w:t>
      </w:r>
      <w:r w:rsidR="000B258A" w:rsidRPr="000C62C4">
        <w:rPr>
          <w:rFonts w:ascii="Times New Roman" w:hAnsi="Times New Roman" w:cs="Times New Roman"/>
          <w:color w:val="231F20"/>
          <w:sz w:val="24"/>
          <w:szCs w:val="24"/>
        </w:rPr>
        <w:t xml:space="preserve">e exact nature of the alleged incoherence </w:t>
      </w:r>
      <w:r w:rsidR="001C5A27">
        <w:rPr>
          <w:rFonts w:ascii="Times New Roman" w:hAnsi="Times New Roman" w:cs="Times New Roman"/>
          <w:color w:val="231F20"/>
          <w:sz w:val="24"/>
          <w:szCs w:val="24"/>
        </w:rPr>
        <w:t xml:space="preserve">that legal entrapment to commit a crime is thought, by supporters of the incoherence objection, to involve, </w:t>
      </w:r>
      <w:r w:rsidR="000B258A" w:rsidRPr="000C62C4">
        <w:rPr>
          <w:rFonts w:ascii="Times New Roman" w:hAnsi="Times New Roman" w:cs="Times New Roman"/>
          <w:color w:val="231F20"/>
          <w:sz w:val="24"/>
          <w:szCs w:val="24"/>
        </w:rPr>
        <w:t xml:space="preserve">is, </w:t>
      </w:r>
      <w:r w:rsidR="00874988" w:rsidRPr="000C62C4">
        <w:rPr>
          <w:rFonts w:ascii="Times New Roman" w:hAnsi="Times New Roman" w:cs="Times New Roman"/>
          <w:color w:val="231F20"/>
          <w:sz w:val="24"/>
          <w:szCs w:val="24"/>
        </w:rPr>
        <w:t xml:space="preserve">based on </w:t>
      </w:r>
      <w:r w:rsidR="001C5A27">
        <w:rPr>
          <w:rFonts w:ascii="Times New Roman" w:hAnsi="Times New Roman" w:cs="Times New Roman"/>
          <w:color w:val="231F20"/>
          <w:sz w:val="24"/>
          <w:szCs w:val="24"/>
        </w:rPr>
        <w:t xml:space="preserve">the literature </w:t>
      </w:r>
      <w:r w:rsidR="00874988" w:rsidRPr="000C62C4">
        <w:rPr>
          <w:rFonts w:ascii="Times New Roman" w:hAnsi="Times New Roman" w:cs="Times New Roman"/>
          <w:color w:val="231F20"/>
          <w:sz w:val="24"/>
          <w:szCs w:val="24"/>
        </w:rPr>
        <w:t>so far,</w:t>
      </w:r>
      <w:bookmarkStart w:id="4" w:name="_Ref965894"/>
      <w:r w:rsidRPr="00D45F6F">
        <w:rPr>
          <w:rFonts w:ascii="Times New Roman" w:hAnsi="Times New Roman" w:cs="Times New Roman"/>
          <w:color w:val="231F20"/>
          <w:sz w:val="24"/>
          <w:szCs w:val="24"/>
          <w:vertAlign w:val="superscript"/>
        </w:rPr>
        <w:footnoteReference w:id="20"/>
      </w:r>
      <w:bookmarkEnd w:id="4"/>
      <w:r w:rsidRPr="00D45F6F">
        <w:rPr>
          <w:rFonts w:ascii="Times New Roman" w:hAnsi="Times New Roman" w:cs="Times New Roman"/>
          <w:color w:val="231F20"/>
          <w:sz w:val="24"/>
          <w:szCs w:val="24"/>
        </w:rPr>
        <w:t xml:space="preserve"> </w:t>
      </w:r>
      <w:r w:rsidR="000B258A" w:rsidRPr="000C62C4">
        <w:rPr>
          <w:rFonts w:ascii="Times New Roman" w:hAnsi="Times New Roman" w:cs="Times New Roman"/>
          <w:color w:val="231F20"/>
          <w:sz w:val="24"/>
          <w:szCs w:val="24"/>
        </w:rPr>
        <w:t xml:space="preserve">difficult to grasp. Moreover, the objection is </w:t>
      </w:r>
      <w:r w:rsidR="000855FC" w:rsidRPr="000C62C4">
        <w:rPr>
          <w:rFonts w:ascii="Times New Roman" w:hAnsi="Times New Roman" w:cs="Times New Roman"/>
          <w:color w:val="231F20"/>
          <w:sz w:val="24"/>
          <w:szCs w:val="24"/>
        </w:rPr>
        <w:t>formulated</w:t>
      </w:r>
      <w:r w:rsidR="00874988" w:rsidRPr="000C62C4">
        <w:rPr>
          <w:rFonts w:ascii="Times New Roman" w:hAnsi="Times New Roman" w:cs="Times New Roman"/>
          <w:color w:val="231F20"/>
          <w:sz w:val="24"/>
          <w:szCs w:val="24"/>
        </w:rPr>
        <w:t>,</w:t>
      </w:r>
      <w:r w:rsidR="000B258A" w:rsidRPr="000C62C4">
        <w:rPr>
          <w:rFonts w:ascii="Times New Roman" w:hAnsi="Times New Roman" w:cs="Times New Roman"/>
          <w:color w:val="231F20"/>
          <w:sz w:val="24"/>
          <w:szCs w:val="24"/>
        </w:rPr>
        <w:t xml:space="preserve"> </w:t>
      </w:r>
      <w:r w:rsidR="00FF1B74" w:rsidRPr="000C62C4">
        <w:rPr>
          <w:rFonts w:ascii="Times New Roman" w:hAnsi="Times New Roman" w:cs="Times New Roman"/>
          <w:color w:val="231F20"/>
          <w:sz w:val="24"/>
          <w:szCs w:val="24"/>
        </w:rPr>
        <w:t>by those that advocate or mention it</w:t>
      </w:r>
      <w:r w:rsidR="00874988" w:rsidRPr="000C62C4">
        <w:rPr>
          <w:rFonts w:ascii="Times New Roman" w:hAnsi="Times New Roman" w:cs="Times New Roman"/>
          <w:color w:val="231F20"/>
          <w:sz w:val="24"/>
          <w:szCs w:val="24"/>
        </w:rPr>
        <w:t>,</w:t>
      </w:r>
      <w:r w:rsidR="00FF1B74" w:rsidRPr="000C62C4">
        <w:rPr>
          <w:rFonts w:ascii="Times New Roman" w:hAnsi="Times New Roman" w:cs="Times New Roman"/>
          <w:color w:val="231F20"/>
          <w:sz w:val="24"/>
          <w:szCs w:val="24"/>
        </w:rPr>
        <w:t xml:space="preserve"> </w:t>
      </w:r>
      <w:r w:rsidR="000B258A" w:rsidRPr="000C62C4">
        <w:rPr>
          <w:rFonts w:ascii="Times New Roman" w:hAnsi="Times New Roman" w:cs="Times New Roman"/>
          <w:color w:val="231F20"/>
          <w:sz w:val="24"/>
          <w:szCs w:val="24"/>
        </w:rPr>
        <w:t>in various ways that are apparently not all equivalent to each other.</w:t>
      </w:r>
      <w:r w:rsidR="00157C76">
        <w:rPr>
          <w:rFonts w:ascii="Times New Roman" w:hAnsi="Times New Roman" w:cs="Times New Roman"/>
          <w:color w:val="231F20"/>
          <w:sz w:val="24"/>
          <w:szCs w:val="24"/>
        </w:rPr>
        <w:t xml:space="preserve"> </w:t>
      </w:r>
      <w:r w:rsidR="17E3996C" w:rsidRPr="000C62C4">
        <w:rPr>
          <w:rFonts w:ascii="Times New Roman" w:hAnsi="Times New Roman" w:cs="Times New Roman"/>
          <w:color w:val="231F20"/>
          <w:sz w:val="24"/>
          <w:szCs w:val="24"/>
        </w:rPr>
        <w:t>In this and the next section</w:t>
      </w:r>
      <w:r w:rsidR="009A13BF" w:rsidRPr="000C62C4">
        <w:rPr>
          <w:rFonts w:ascii="Times New Roman" w:hAnsi="Times New Roman" w:cs="Times New Roman"/>
          <w:color w:val="231F20"/>
          <w:sz w:val="24"/>
          <w:szCs w:val="24"/>
        </w:rPr>
        <w:t>,</w:t>
      </w:r>
      <w:r w:rsidR="17E3996C" w:rsidRPr="000C62C4">
        <w:rPr>
          <w:rFonts w:ascii="Times New Roman" w:hAnsi="Times New Roman" w:cs="Times New Roman"/>
          <w:color w:val="231F20"/>
          <w:sz w:val="24"/>
          <w:szCs w:val="24"/>
        </w:rPr>
        <w:t xml:space="preserve"> we demonstrate that existing accounts of the incoherence objection are diverse, and that, particularly over the question of the nature of the purported incoherence, they are far too imprecise. We aim to render more precise the various versions of the objection that are in the literature as well as some versions that, while absent from the literature, are interesting theoretical possibilities. To do so, we begin by considering Gerald Dworkin’s advocacy of the objection. </w:t>
      </w:r>
      <w:r w:rsidR="00F95A9C" w:rsidRPr="000C62C4">
        <w:rPr>
          <w:rFonts w:ascii="Times New Roman" w:hAnsi="Times New Roman" w:cs="Times New Roman"/>
          <w:color w:val="231F20"/>
          <w:sz w:val="24"/>
          <w:szCs w:val="24"/>
        </w:rPr>
        <w:t xml:space="preserve">Probing </w:t>
      </w:r>
      <w:r w:rsidR="17E3996C" w:rsidRPr="000C62C4">
        <w:rPr>
          <w:rFonts w:ascii="Times New Roman" w:hAnsi="Times New Roman" w:cs="Times New Roman"/>
          <w:color w:val="231F20"/>
          <w:sz w:val="24"/>
          <w:szCs w:val="24"/>
        </w:rPr>
        <w:t xml:space="preserve">the objection as it appears in his work </w:t>
      </w:r>
      <w:r w:rsidR="00805EB3" w:rsidRPr="000C62C4">
        <w:rPr>
          <w:rFonts w:ascii="Times New Roman" w:hAnsi="Times New Roman" w:cs="Times New Roman"/>
          <w:color w:val="231F20"/>
          <w:sz w:val="24"/>
          <w:szCs w:val="24"/>
        </w:rPr>
        <w:t xml:space="preserve">enables </w:t>
      </w:r>
      <w:r w:rsidR="17E3996C" w:rsidRPr="000C62C4">
        <w:rPr>
          <w:rFonts w:ascii="Times New Roman" w:hAnsi="Times New Roman" w:cs="Times New Roman"/>
          <w:color w:val="231F20"/>
          <w:sz w:val="24"/>
          <w:szCs w:val="24"/>
        </w:rPr>
        <w:t xml:space="preserve">us </w:t>
      </w:r>
      <w:r w:rsidR="00F95A9C" w:rsidRPr="000C62C4">
        <w:rPr>
          <w:rFonts w:ascii="Times New Roman" w:hAnsi="Times New Roman" w:cs="Times New Roman"/>
          <w:color w:val="231F20"/>
          <w:sz w:val="24"/>
          <w:szCs w:val="24"/>
        </w:rPr>
        <w:t xml:space="preserve">eventually </w:t>
      </w:r>
      <w:r w:rsidR="17E3996C" w:rsidRPr="000C62C4">
        <w:rPr>
          <w:rFonts w:ascii="Times New Roman" w:hAnsi="Times New Roman" w:cs="Times New Roman"/>
          <w:color w:val="231F20"/>
          <w:sz w:val="24"/>
          <w:szCs w:val="24"/>
        </w:rPr>
        <w:t>to settle on a new and relatively precise specification of the objection</w:t>
      </w:r>
      <w:r w:rsidR="00741F09" w:rsidRPr="000C62C4">
        <w:rPr>
          <w:rFonts w:ascii="Times New Roman" w:hAnsi="Times New Roman" w:cs="Times New Roman"/>
          <w:color w:val="231F20"/>
          <w:sz w:val="24"/>
          <w:szCs w:val="24"/>
        </w:rPr>
        <w:t xml:space="preserve">. We then argue that, from among the various interpretations of the objection that we canvass, this specification best maximizes the objection’s plausibility. </w:t>
      </w:r>
    </w:p>
    <w:p w14:paraId="4A71FF5F" w14:textId="5D7B0C1F" w:rsidR="00F71DB1" w:rsidRPr="000C62C4" w:rsidRDefault="000E1156" w:rsidP="009338E7">
      <w:pPr>
        <w:suppressAutoHyphens/>
        <w:spacing w:line="480" w:lineRule="auto"/>
        <w:ind w:firstLine="720"/>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lastRenderedPageBreak/>
        <w:t>Dworkin</w:t>
      </w:r>
      <w:r w:rsidR="00C473DC" w:rsidRPr="000C62C4">
        <w:rPr>
          <w:rFonts w:ascii="Times New Roman" w:hAnsi="Times New Roman" w:cs="Times New Roman"/>
          <w:color w:val="231F20"/>
          <w:sz w:val="24"/>
          <w:szCs w:val="24"/>
        </w:rPr>
        <w:t xml:space="preserve">’s version of the </w:t>
      </w:r>
      <w:r w:rsidR="00F95A9C" w:rsidRPr="000C62C4">
        <w:rPr>
          <w:rFonts w:ascii="Times New Roman" w:hAnsi="Times New Roman" w:cs="Times New Roman"/>
          <w:color w:val="231F20"/>
          <w:sz w:val="24"/>
          <w:szCs w:val="24"/>
        </w:rPr>
        <w:t xml:space="preserve">incoherence </w:t>
      </w:r>
      <w:r w:rsidR="00825CAD" w:rsidRPr="000C62C4">
        <w:rPr>
          <w:rFonts w:ascii="Times New Roman" w:hAnsi="Times New Roman" w:cs="Times New Roman"/>
          <w:color w:val="231F20"/>
          <w:sz w:val="24"/>
          <w:szCs w:val="24"/>
        </w:rPr>
        <w:t xml:space="preserve">objection appeals to the notion of the creation of crime and, more specifically, to that of </w:t>
      </w:r>
      <w:r w:rsidR="00C57431" w:rsidRPr="000C62C4">
        <w:rPr>
          <w:rFonts w:ascii="Times New Roman" w:hAnsi="Times New Roman" w:cs="Times New Roman"/>
          <w:color w:val="231F20"/>
          <w:sz w:val="24"/>
          <w:szCs w:val="24"/>
        </w:rPr>
        <w:t xml:space="preserve">criminal </w:t>
      </w:r>
      <w:r w:rsidR="00825CAD" w:rsidRPr="000C62C4">
        <w:rPr>
          <w:rFonts w:ascii="Times New Roman" w:hAnsi="Times New Roman" w:cs="Times New Roman"/>
          <w:color w:val="231F20"/>
          <w:sz w:val="24"/>
          <w:szCs w:val="24"/>
        </w:rPr>
        <w:t>procurement.</w:t>
      </w:r>
      <w:r w:rsidR="00825CAD" w:rsidRPr="000C62C4">
        <w:rPr>
          <w:rStyle w:val="FootnoteReference"/>
          <w:rFonts w:ascii="Times New Roman" w:hAnsi="Times New Roman" w:cs="Times New Roman"/>
          <w:color w:val="231F20"/>
          <w:sz w:val="24"/>
          <w:szCs w:val="24"/>
        </w:rPr>
        <w:footnoteReference w:id="21"/>
      </w:r>
      <w:r w:rsidR="00825CAD" w:rsidRPr="000C62C4">
        <w:rPr>
          <w:rFonts w:ascii="Times New Roman" w:hAnsi="Times New Roman" w:cs="Times New Roman"/>
          <w:color w:val="231F20"/>
          <w:sz w:val="24"/>
          <w:szCs w:val="24"/>
        </w:rPr>
        <w:t xml:space="preserve"> </w:t>
      </w:r>
      <w:r w:rsidR="00F71DB1" w:rsidRPr="000C62C4">
        <w:rPr>
          <w:rFonts w:ascii="Times New Roman" w:hAnsi="Times New Roman" w:cs="Times New Roman"/>
          <w:color w:val="231F20"/>
          <w:sz w:val="24"/>
          <w:szCs w:val="24"/>
        </w:rPr>
        <w:t>His initial statement of the objection appears to be relatively clear:</w:t>
      </w:r>
    </w:p>
    <w:p w14:paraId="25513970" w14:textId="77777777" w:rsidR="009D4C93" w:rsidRPr="000C62C4" w:rsidRDefault="009D4C93" w:rsidP="00870475">
      <w:pPr>
        <w:suppressAutoHyphens/>
        <w:spacing w:line="480" w:lineRule="auto"/>
        <w:contextualSpacing/>
        <w:jc w:val="both"/>
        <w:rPr>
          <w:rFonts w:ascii="Times New Roman" w:hAnsi="Times New Roman" w:cs="Times New Roman"/>
          <w:color w:val="231F20"/>
          <w:sz w:val="24"/>
          <w:szCs w:val="24"/>
        </w:rPr>
      </w:pPr>
    </w:p>
    <w:p w14:paraId="54E3AC55" w14:textId="548CF061" w:rsidR="00F71DB1" w:rsidRPr="00A12D20" w:rsidRDefault="00F71DB1" w:rsidP="00870475">
      <w:pPr>
        <w:suppressAutoHyphens/>
        <w:autoSpaceDE w:val="0"/>
        <w:autoSpaceDN w:val="0"/>
        <w:adjustRightInd w:val="0"/>
        <w:spacing w:after="0" w:line="480" w:lineRule="auto"/>
        <w:ind w:left="720"/>
        <w:jc w:val="both"/>
        <w:rPr>
          <w:rFonts w:ascii="Times New Roman" w:hAnsi="Times New Roman" w:cs="Times New Roman"/>
          <w:bCs/>
          <w:sz w:val="24"/>
          <w:szCs w:val="24"/>
        </w:rPr>
      </w:pPr>
      <w:r w:rsidRPr="00A12D20">
        <w:rPr>
          <w:rFonts w:ascii="Times New Roman" w:hAnsi="Times New Roman" w:cs="Times New Roman"/>
          <w:bCs/>
          <w:sz w:val="24"/>
          <w:szCs w:val="24"/>
        </w:rPr>
        <w:t xml:space="preserve">the law is set up to forbid people to engage in certain kinds of </w:t>
      </w:r>
      <w:proofErr w:type="spellStart"/>
      <w:r w:rsidRPr="00A12D20">
        <w:rPr>
          <w:rFonts w:ascii="Times New Roman" w:hAnsi="Times New Roman" w:cs="Times New Roman"/>
          <w:bCs/>
          <w:sz w:val="24"/>
          <w:szCs w:val="24"/>
        </w:rPr>
        <w:t>behavior</w:t>
      </w:r>
      <w:proofErr w:type="spellEnd"/>
      <w:r w:rsidRPr="00A12D20">
        <w:rPr>
          <w:rFonts w:ascii="Times New Roman" w:hAnsi="Times New Roman" w:cs="Times New Roman"/>
          <w:bCs/>
          <w:sz w:val="24"/>
          <w:szCs w:val="24"/>
        </w:rPr>
        <w:t xml:space="preserve">. In effect it is commanding ‘Do not do this.’ […] </w:t>
      </w:r>
    </w:p>
    <w:p w14:paraId="2BD8AF89" w14:textId="28AECC63" w:rsidR="00825CAD" w:rsidRPr="00A12D20" w:rsidRDefault="00F71DB1" w:rsidP="00870475">
      <w:pPr>
        <w:suppressAutoHyphens/>
        <w:autoSpaceDE w:val="0"/>
        <w:autoSpaceDN w:val="0"/>
        <w:adjustRightInd w:val="0"/>
        <w:spacing w:after="0" w:line="480" w:lineRule="auto"/>
        <w:ind w:left="720" w:firstLine="414"/>
        <w:jc w:val="both"/>
        <w:rPr>
          <w:rFonts w:ascii="Times New Roman" w:hAnsi="Times New Roman" w:cs="Times New Roman"/>
          <w:bCs/>
          <w:sz w:val="24"/>
          <w:szCs w:val="24"/>
        </w:rPr>
      </w:pPr>
      <w:r w:rsidRPr="00A12D20">
        <w:rPr>
          <w:rFonts w:ascii="Times New Roman" w:hAnsi="Times New Roman" w:cs="Times New Roman"/>
          <w:sz w:val="24"/>
          <w:szCs w:val="24"/>
        </w:rPr>
        <w:t>But for a law enforcement official to encourage, suggest, or invite crime is to, in effect, be saying ‘Do this.’ It is certainly unfair to the citizen to be invited to do that which the law forbids him to do. But it is more than unfair; it is conceptually incoherent.</w:t>
      </w:r>
      <w:r w:rsidRPr="00A12D20">
        <w:rPr>
          <w:rStyle w:val="FootnoteReference"/>
          <w:rFonts w:ascii="Times New Roman" w:hAnsi="Times New Roman" w:cs="Times New Roman"/>
          <w:color w:val="231F20"/>
          <w:sz w:val="24"/>
          <w:szCs w:val="24"/>
        </w:rPr>
        <w:footnoteReference w:id="22"/>
      </w:r>
      <w:r w:rsidRPr="00A12D20">
        <w:rPr>
          <w:rFonts w:ascii="Times New Roman" w:hAnsi="Times New Roman" w:cs="Times New Roman"/>
          <w:color w:val="231F20"/>
          <w:sz w:val="24"/>
          <w:szCs w:val="24"/>
        </w:rPr>
        <w:t xml:space="preserve"> </w:t>
      </w:r>
    </w:p>
    <w:p w14:paraId="24C43835" w14:textId="77793F7F" w:rsidR="00372F56" w:rsidRPr="000C62C4" w:rsidRDefault="00372F56" w:rsidP="00870475">
      <w:pPr>
        <w:suppressAutoHyphens/>
        <w:spacing w:line="480" w:lineRule="auto"/>
        <w:contextualSpacing/>
        <w:jc w:val="both"/>
        <w:rPr>
          <w:rFonts w:ascii="Times New Roman" w:hAnsi="Times New Roman" w:cs="Times New Roman"/>
          <w:color w:val="231F20"/>
          <w:sz w:val="24"/>
          <w:szCs w:val="24"/>
        </w:rPr>
      </w:pPr>
    </w:p>
    <w:p w14:paraId="0185F10A" w14:textId="49984E9F" w:rsidR="00F71DB1" w:rsidRPr="000C62C4" w:rsidRDefault="17E3996C" w:rsidP="00870475">
      <w:pPr>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This passage gives the impression that the incoherence is a case of </w:t>
      </w:r>
      <w:r w:rsidRPr="000C62C4">
        <w:rPr>
          <w:rFonts w:ascii="Times New Roman" w:hAnsi="Times New Roman" w:cs="Times New Roman"/>
          <w:i/>
          <w:iCs/>
          <w:color w:val="231F20"/>
          <w:sz w:val="24"/>
          <w:szCs w:val="24"/>
        </w:rPr>
        <w:t>utterance contradiction</w:t>
      </w:r>
      <w:r w:rsidRPr="000C62C4">
        <w:rPr>
          <w:rFonts w:ascii="Times New Roman" w:hAnsi="Times New Roman" w:cs="Times New Roman"/>
          <w:color w:val="231F20"/>
          <w:sz w:val="24"/>
          <w:szCs w:val="24"/>
        </w:rPr>
        <w:t xml:space="preserve">. Two utterances are contradictories when one is the negation of the other. Among utterance contradictions, we may distinguish between </w:t>
      </w:r>
      <w:r w:rsidRPr="000C62C4">
        <w:rPr>
          <w:rFonts w:ascii="Times New Roman" w:hAnsi="Times New Roman" w:cs="Times New Roman"/>
          <w:i/>
          <w:iCs/>
          <w:color w:val="231F20"/>
          <w:sz w:val="24"/>
          <w:szCs w:val="24"/>
        </w:rPr>
        <w:t xml:space="preserve">statement </w:t>
      </w:r>
      <w:r w:rsidRPr="000C62C4">
        <w:rPr>
          <w:rFonts w:ascii="Times New Roman" w:hAnsi="Times New Roman" w:cs="Times New Roman"/>
          <w:color w:val="231F20"/>
          <w:sz w:val="24"/>
          <w:szCs w:val="24"/>
        </w:rPr>
        <w:t xml:space="preserve">(or </w:t>
      </w:r>
      <w:r w:rsidRPr="000C62C4">
        <w:rPr>
          <w:rFonts w:ascii="Times New Roman" w:hAnsi="Times New Roman" w:cs="Times New Roman"/>
          <w:i/>
          <w:iCs/>
          <w:color w:val="231F20"/>
          <w:sz w:val="24"/>
          <w:szCs w:val="24"/>
        </w:rPr>
        <w:t>assertion</w:t>
      </w:r>
      <w:r w:rsidRPr="000C62C4">
        <w:rPr>
          <w:rFonts w:ascii="Times New Roman" w:hAnsi="Times New Roman" w:cs="Times New Roman"/>
          <w:color w:val="231F20"/>
          <w:sz w:val="24"/>
          <w:szCs w:val="24"/>
        </w:rPr>
        <w:t xml:space="preserve">) </w:t>
      </w:r>
      <w:r w:rsidRPr="000C62C4">
        <w:rPr>
          <w:rFonts w:ascii="Times New Roman" w:hAnsi="Times New Roman" w:cs="Times New Roman"/>
          <w:i/>
          <w:iCs/>
          <w:color w:val="231F20"/>
          <w:sz w:val="24"/>
          <w:szCs w:val="24"/>
        </w:rPr>
        <w:t xml:space="preserve">contradiction </w:t>
      </w:r>
      <w:r w:rsidRPr="000C62C4">
        <w:rPr>
          <w:rFonts w:ascii="Times New Roman" w:hAnsi="Times New Roman" w:cs="Times New Roman"/>
          <w:color w:val="231F20"/>
          <w:sz w:val="24"/>
          <w:szCs w:val="24"/>
        </w:rPr>
        <w:t xml:space="preserve">and (unconventionally, but usefully in the context) </w:t>
      </w:r>
      <w:r w:rsidRPr="000C62C4">
        <w:rPr>
          <w:rFonts w:ascii="Times New Roman" w:hAnsi="Times New Roman" w:cs="Times New Roman"/>
          <w:i/>
          <w:iCs/>
          <w:color w:val="231F20"/>
          <w:sz w:val="24"/>
          <w:szCs w:val="24"/>
        </w:rPr>
        <w:t>command contradiction</w:t>
      </w:r>
      <w:r w:rsidRPr="000C62C4">
        <w:rPr>
          <w:rFonts w:ascii="Times New Roman" w:hAnsi="Times New Roman" w:cs="Times New Roman"/>
          <w:color w:val="231F20"/>
          <w:sz w:val="24"/>
          <w:szCs w:val="24"/>
        </w:rPr>
        <w:t xml:space="preserve">. A contradictory pair of statements (or assertions) cannot be true together and cannot be false together. If two statements (or assertions) are in contradiction, then exactly one of them is true. </w:t>
      </w:r>
      <w:r w:rsidR="00523735">
        <w:rPr>
          <w:rFonts w:ascii="Times New Roman" w:hAnsi="Times New Roman" w:cs="Times New Roman"/>
          <w:color w:val="231F20"/>
          <w:sz w:val="24"/>
          <w:szCs w:val="24"/>
        </w:rPr>
        <w:t xml:space="preserve">If a </w:t>
      </w:r>
      <w:r w:rsidRPr="000C62C4">
        <w:rPr>
          <w:rFonts w:ascii="Times New Roman" w:hAnsi="Times New Roman" w:cs="Times New Roman"/>
          <w:color w:val="231F20"/>
          <w:sz w:val="24"/>
          <w:szCs w:val="24"/>
        </w:rPr>
        <w:t>pair of commands, requests or bans</w:t>
      </w:r>
      <w:r w:rsidR="00523735">
        <w:rPr>
          <w:rFonts w:ascii="Times New Roman" w:hAnsi="Times New Roman" w:cs="Times New Roman"/>
          <w:color w:val="231F20"/>
          <w:sz w:val="24"/>
          <w:szCs w:val="24"/>
        </w:rPr>
        <w:t xml:space="preserve"> is </w:t>
      </w:r>
      <w:r w:rsidR="00523735" w:rsidRPr="00523735">
        <w:rPr>
          <w:rFonts w:ascii="Times New Roman" w:hAnsi="Times New Roman" w:cs="Times New Roman"/>
          <w:color w:val="231F20"/>
          <w:sz w:val="24"/>
          <w:szCs w:val="24"/>
        </w:rPr>
        <w:t>contradictory</w:t>
      </w:r>
      <w:r w:rsidR="00523735">
        <w:rPr>
          <w:rFonts w:ascii="Times New Roman" w:hAnsi="Times New Roman" w:cs="Times New Roman"/>
          <w:color w:val="231F20"/>
          <w:sz w:val="24"/>
          <w:szCs w:val="24"/>
        </w:rPr>
        <w:t xml:space="preserve"> then an agent</w:t>
      </w:r>
      <w:r w:rsidRPr="000C62C4">
        <w:rPr>
          <w:rFonts w:ascii="Times New Roman" w:hAnsi="Times New Roman" w:cs="Times New Roman"/>
          <w:color w:val="231F20"/>
          <w:sz w:val="24"/>
          <w:szCs w:val="24"/>
        </w:rPr>
        <w:t xml:space="preserve"> cannot be</w:t>
      </w:r>
      <w:r w:rsidR="00523735">
        <w:rPr>
          <w:rFonts w:ascii="Times New Roman" w:hAnsi="Times New Roman" w:cs="Times New Roman"/>
          <w:color w:val="231F20"/>
          <w:sz w:val="24"/>
          <w:szCs w:val="24"/>
        </w:rPr>
        <w:t xml:space="preserve"> in </w:t>
      </w:r>
      <w:r w:rsidRPr="000C62C4">
        <w:rPr>
          <w:rFonts w:ascii="Times New Roman" w:hAnsi="Times New Roman" w:cs="Times New Roman"/>
          <w:color w:val="231F20"/>
          <w:sz w:val="24"/>
          <w:szCs w:val="24"/>
        </w:rPr>
        <w:t>compli</w:t>
      </w:r>
      <w:r w:rsidR="00523735">
        <w:rPr>
          <w:rFonts w:ascii="Times New Roman" w:hAnsi="Times New Roman" w:cs="Times New Roman"/>
          <w:color w:val="231F20"/>
          <w:sz w:val="24"/>
          <w:szCs w:val="24"/>
        </w:rPr>
        <w:t>ance</w:t>
      </w:r>
      <w:r w:rsidRPr="000C62C4">
        <w:rPr>
          <w:rFonts w:ascii="Times New Roman" w:hAnsi="Times New Roman" w:cs="Times New Roman"/>
          <w:color w:val="231F20"/>
          <w:sz w:val="24"/>
          <w:szCs w:val="24"/>
        </w:rPr>
        <w:t xml:space="preserve"> with, or </w:t>
      </w:r>
      <w:r w:rsidR="00523735">
        <w:rPr>
          <w:rFonts w:ascii="Times New Roman" w:hAnsi="Times New Roman" w:cs="Times New Roman"/>
          <w:color w:val="231F20"/>
          <w:sz w:val="24"/>
          <w:szCs w:val="24"/>
        </w:rPr>
        <w:t>out of compliance with</w:t>
      </w:r>
      <w:r w:rsidRPr="000C62C4">
        <w:rPr>
          <w:rFonts w:ascii="Times New Roman" w:hAnsi="Times New Roman" w:cs="Times New Roman"/>
          <w:color w:val="231F20"/>
          <w:sz w:val="24"/>
          <w:szCs w:val="24"/>
        </w:rPr>
        <w:t>, b</w:t>
      </w:r>
      <w:r w:rsidR="00523735">
        <w:rPr>
          <w:rFonts w:ascii="Times New Roman" w:hAnsi="Times New Roman" w:cs="Times New Roman"/>
          <w:color w:val="231F20"/>
          <w:sz w:val="24"/>
          <w:szCs w:val="24"/>
        </w:rPr>
        <w:t>oth of them</w:t>
      </w:r>
      <w:r w:rsidRPr="000C62C4">
        <w:rPr>
          <w:rFonts w:ascii="Times New Roman" w:hAnsi="Times New Roman" w:cs="Times New Roman"/>
          <w:color w:val="231F20"/>
          <w:sz w:val="24"/>
          <w:szCs w:val="24"/>
        </w:rPr>
        <w:t xml:space="preserve"> at the same time. If two commands are in contradiction then for any given agent at a given time, the agent is compliant with exactly one of them.</w:t>
      </w:r>
      <w:r w:rsidR="002E156E" w:rsidRPr="000C62C4">
        <w:rPr>
          <w:rStyle w:val="FootnoteReference"/>
          <w:rFonts w:ascii="Times New Roman" w:hAnsi="Times New Roman" w:cs="Times New Roman"/>
          <w:color w:val="231F20"/>
          <w:sz w:val="24"/>
          <w:szCs w:val="24"/>
        </w:rPr>
        <w:footnoteReference w:id="23"/>
      </w:r>
      <w:r w:rsidRPr="000C62C4">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lastRenderedPageBreak/>
        <w:t xml:space="preserve">While Dworkin appears to depict the incoherence at issue as a form of </w:t>
      </w:r>
      <w:r w:rsidRPr="000C62C4">
        <w:rPr>
          <w:rFonts w:ascii="Times New Roman" w:hAnsi="Times New Roman" w:cs="Times New Roman"/>
          <w:i/>
          <w:iCs/>
          <w:color w:val="231F20"/>
          <w:sz w:val="24"/>
          <w:szCs w:val="24"/>
        </w:rPr>
        <w:t>command contradiction</w:t>
      </w:r>
      <w:r w:rsidRPr="000C62C4">
        <w:rPr>
          <w:rFonts w:ascii="Times New Roman" w:hAnsi="Times New Roman" w:cs="Times New Roman"/>
          <w:color w:val="231F20"/>
          <w:sz w:val="24"/>
          <w:szCs w:val="24"/>
        </w:rPr>
        <w:t xml:space="preserve">, his suggestion readily lends itself to </w:t>
      </w:r>
      <w:r w:rsidR="003E164B">
        <w:rPr>
          <w:rFonts w:ascii="Times New Roman" w:hAnsi="Times New Roman" w:cs="Times New Roman"/>
          <w:color w:val="231F20"/>
          <w:sz w:val="24"/>
          <w:szCs w:val="24"/>
        </w:rPr>
        <w:t xml:space="preserve">being </w:t>
      </w:r>
      <w:r w:rsidRPr="000C62C4">
        <w:rPr>
          <w:rFonts w:ascii="Times New Roman" w:hAnsi="Times New Roman" w:cs="Times New Roman"/>
          <w:color w:val="231F20"/>
          <w:sz w:val="24"/>
          <w:szCs w:val="24"/>
        </w:rPr>
        <w:t>constru</w:t>
      </w:r>
      <w:r w:rsidR="003E164B">
        <w:rPr>
          <w:rFonts w:ascii="Times New Roman" w:hAnsi="Times New Roman" w:cs="Times New Roman"/>
          <w:color w:val="231F20"/>
          <w:sz w:val="24"/>
          <w:szCs w:val="24"/>
        </w:rPr>
        <w:t>ed</w:t>
      </w:r>
      <w:r w:rsidRPr="000C62C4">
        <w:rPr>
          <w:rFonts w:ascii="Times New Roman" w:hAnsi="Times New Roman" w:cs="Times New Roman"/>
          <w:color w:val="231F20"/>
          <w:sz w:val="24"/>
          <w:szCs w:val="24"/>
        </w:rPr>
        <w:t>, as follows, as involving a deontic-logical</w:t>
      </w:r>
      <w:r w:rsidRPr="000C62C4">
        <w:rPr>
          <w:rFonts w:ascii="Times New Roman" w:hAnsi="Times New Roman" w:cs="Times New Roman"/>
          <w:i/>
          <w:iCs/>
          <w:color w:val="231F20"/>
          <w:sz w:val="24"/>
          <w:szCs w:val="24"/>
        </w:rPr>
        <w:t xml:space="preserve"> statement contradiction</w:t>
      </w:r>
      <w:r w:rsidRPr="000C62C4">
        <w:rPr>
          <w:rFonts w:ascii="Times New Roman" w:hAnsi="Times New Roman" w:cs="Times New Roman"/>
          <w:color w:val="231F20"/>
          <w:sz w:val="24"/>
          <w:szCs w:val="24"/>
        </w:rPr>
        <w:t>. On this constru</w:t>
      </w:r>
      <w:r w:rsidR="003E164B">
        <w:rPr>
          <w:rFonts w:ascii="Times New Roman" w:hAnsi="Times New Roman" w:cs="Times New Roman"/>
          <w:color w:val="231F20"/>
          <w:sz w:val="24"/>
          <w:szCs w:val="24"/>
        </w:rPr>
        <w:t>ction</w:t>
      </w:r>
      <w:r w:rsidRPr="000C62C4">
        <w:rPr>
          <w:rFonts w:ascii="Times New Roman" w:hAnsi="Times New Roman" w:cs="Times New Roman"/>
          <w:color w:val="231F20"/>
          <w:sz w:val="24"/>
          <w:szCs w:val="24"/>
        </w:rPr>
        <w:t xml:space="preserve">, when the agent entraps, the agent suggests that the entrapped act is permissible. Given that the law debars acts of that type, </w:t>
      </w:r>
      <w:r w:rsidR="003C6F0D" w:rsidRPr="000C62C4">
        <w:rPr>
          <w:rFonts w:ascii="Times New Roman" w:hAnsi="Times New Roman" w:cs="Times New Roman"/>
          <w:color w:val="231F20"/>
          <w:sz w:val="24"/>
          <w:szCs w:val="24"/>
        </w:rPr>
        <w:t xml:space="preserve">the law </w:t>
      </w:r>
      <w:r w:rsidRPr="000C62C4">
        <w:rPr>
          <w:rFonts w:ascii="Times New Roman" w:hAnsi="Times New Roman" w:cs="Times New Roman"/>
          <w:color w:val="231F20"/>
          <w:sz w:val="24"/>
          <w:szCs w:val="24"/>
        </w:rPr>
        <w:t xml:space="preserve">logically implies the impermissibility of the entrapped act. Thus, what the agent suggests </w:t>
      </w:r>
      <w:r w:rsidR="003C6F0D" w:rsidRPr="000C62C4">
        <w:rPr>
          <w:rFonts w:ascii="Times New Roman" w:hAnsi="Times New Roman" w:cs="Times New Roman"/>
          <w:color w:val="231F20"/>
          <w:sz w:val="24"/>
          <w:szCs w:val="24"/>
        </w:rPr>
        <w:t>about the permissibility of the type</w:t>
      </w:r>
      <w:r w:rsidR="003E164B">
        <w:rPr>
          <w:rFonts w:ascii="Times New Roman" w:hAnsi="Times New Roman" w:cs="Times New Roman"/>
          <w:color w:val="231F20"/>
          <w:sz w:val="24"/>
          <w:szCs w:val="24"/>
        </w:rPr>
        <w:t xml:space="preserve"> of</w:t>
      </w:r>
      <w:r w:rsidR="003C6F0D" w:rsidRPr="000C62C4">
        <w:rPr>
          <w:rFonts w:ascii="Times New Roman" w:hAnsi="Times New Roman" w:cs="Times New Roman"/>
          <w:color w:val="231F20"/>
          <w:sz w:val="24"/>
          <w:szCs w:val="24"/>
        </w:rPr>
        <w:t xml:space="preserve"> act </w:t>
      </w:r>
      <w:r w:rsidRPr="000C62C4">
        <w:rPr>
          <w:rFonts w:ascii="Times New Roman" w:hAnsi="Times New Roman" w:cs="Times New Roman"/>
          <w:color w:val="231F20"/>
          <w:sz w:val="24"/>
          <w:szCs w:val="24"/>
        </w:rPr>
        <w:t xml:space="preserve">contradicts what the law implies about </w:t>
      </w:r>
      <w:r w:rsidR="000855FC" w:rsidRPr="000C62C4">
        <w:rPr>
          <w:rFonts w:ascii="Times New Roman" w:hAnsi="Times New Roman" w:cs="Times New Roman"/>
          <w:color w:val="231F20"/>
          <w:sz w:val="24"/>
          <w:szCs w:val="24"/>
        </w:rPr>
        <w:t xml:space="preserve">that </w:t>
      </w:r>
      <w:r w:rsidRPr="000C62C4">
        <w:rPr>
          <w:rFonts w:ascii="Times New Roman" w:hAnsi="Times New Roman" w:cs="Times New Roman"/>
          <w:color w:val="231F20"/>
          <w:sz w:val="24"/>
          <w:szCs w:val="24"/>
        </w:rPr>
        <w:t xml:space="preserve">permissibility. This statement-contradiction interpretation, however, suffers from the flaw that the attempted (or successful) procurement of a token act of a criminal type need not (and typically will not) involve any communicative act (or series of such acts) on the agent’s part </w:t>
      </w:r>
      <w:r w:rsidR="001369C5" w:rsidRPr="000C62C4">
        <w:rPr>
          <w:rFonts w:ascii="Times New Roman" w:hAnsi="Times New Roman" w:cs="Times New Roman"/>
          <w:color w:val="231F20"/>
          <w:sz w:val="24"/>
          <w:szCs w:val="24"/>
        </w:rPr>
        <w:t xml:space="preserve">such that its </w:t>
      </w:r>
      <w:r w:rsidRPr="000C62C4">
        <w:rPr>
          <w:rFonts w:ascii="Times New Roman" w:hAnsi="Times New Roman" w:cs="Times New Roman"/>
          <w:color w:val="231F20"/>
          <w:sz w:val="24"/>
          <w:szCs w:val="24"/>
        </w:rPr>
        <w:t xml:space="preserve">content implies the legal permissibility of the entrapped act. The entrapping agent will typically not be concerned to convey any message, or impression, to the target that the entrapped act is not illegal. Would a command-contradiction interpretation fare better? </w:t>
      </w:r>
      <w:r w:rsidR="000855FC" w:rsidRPr="000C62C4">
        <w:rPr>
          <w:rFonts w:ascii="Times New Roman" w:hAnsi="Times New Roman" w:cs="Times New Roman"/>
          <w:color w:val="231F20"/>
          <w:sz w:val="24"/>
          <w:szCs w:val="24"/>
        </w:rPr>
        <w:t>I</w:t>
      </w:r>
      <w:r w:rsidRPr="000C62C4">
        <w:rPr>
          <w:rFonts w:ascii="Times New Roman" w:hAnsi="Times New Roman" w:cs="Times New Roman"/>
          <w:color w:val="231F20"/>
          <w:sz w:val="24"/>
          <w:szCs w:val="24"/>
        </w:rPr>
        <w:t>t would not, and for a similar reason. The procurement of a token act of a criminal type involves having a certain kind of influence, as explained in section 2 above, on the will of the target. To command the target to commit the act is only one of many ways in which to attempt (or to achieve) this</w:t>
      </w:r>
      <w:r w:rsidR="00E245B0">
        <w:rPr>
          <w:rFonts w:ascii="Times New Roman" w:hAnsi="Times New Roman" w:cs="Times New Roman"/>
          <w:color w:val="231F20"/>
          <w:sz w:val="24"/>
          <w:szCs w:val="24"/>
        </w:rPr>
        <w:t>, and we have no reason to believe that most attempts at entrapment use this method</w:t>
      </w:r>
      <w:r w:rsidRPr="000C62C4">
        <w:rPr>
          <w:rFonts w:ascii="Times New Roman" w:hAnsi="Times New Roman" w:cs="Times New Roman"/>
          <w:color w:val="231F20"/>
          <w:sz w:val="24"/>
          <w:szCs w:val="24"/>
        </w:rPr>
        <w:t xml:space="preserve">. So, to attain a plausible conception of the sort of incoherence involved in Dworkin’s version of the incoherence objection, we require a notion weaker than </w:t>
      </w:r>
      <w:r w:rsidRPr="000C62C4">
        <w:rPr>
          <w:rFonts w:ascii="Times New Roman" w:hAnsi="Times New Roman" w:cs="Times New Roman"/>
          <w:i/>
          <w:iCs/>
          <w:color w:val="231F20"/>
          <w:sz w:val="24"/>
          <w:szCs w:val="24"/>
        </w:rPr>
        <w:t>command contradiction</w:t>
      </w:r>
      <w:r w:rsidRPr="000C62C4">
        <w:rPr>
          <w:rFonts w:ascii="Times New Roman" w:hAnsi="Times New Roman" w:cs="Times New Roman"/>
          <w:color w:val="231F20"/>
          <w:sz w:val="24"/>
          <w:szCs w:val="24"/>
        </w:rPr>
        <w:t>.</w:t>
      </w:r>
    </w:p>
    <w:p w14:paraId="32CDA790" w14:textId="13B4D12A" w:rsidR="00853BAF" w:rsidRPr="000C62C4" w:rsidRDefault="003E144D" w:rsidP="00870475">
      <w:pPr>
        <w:suppressAutoHyphens/>
        <w:spacing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ab/>
      </w:r>
      <w:r w:rsidR="0029486F" w:rsidRPr="000C62C4">
        <w:rPr>
          <w:rFonts w:ascii="Times New Roman" w:hAnsi="Times New Roman" w:cs="Times New Roman"/>
          <w:color w:val="231F20"/>
          <w:sz w:val="24"/>
          <w:szCs w:val="24"/>
        </w:rPr>
        <w:t>In any case, in</w:t>
      </w:r>
      <w:r w:rsidR="00AE2AEB" w:rsidRPr="000C62C4">
        <w:rPr>
          <w:rFonts w:ascii="Times New Roman" w:hAnsi="Times New Roman" w:cs="Times New Roman"/>
          <w:color w:val="231F20"/>
          <w:sz w:val="24"/>
          <w:szCs w:val="24"/>
        </w:rPr>
        <w:t xml:space="preserve"> </w:t>
      </w:r>
      <w:r w:rsidR="0029486F" w:rsidRPr="000C62C4">
        <w:rPr>
          <w:rFonts w:ascii="Times New Roman" w:hAnsi="Times New Roman" w:cs="Times New Roman"/>
          <w:color w:val="231F20"/>
          <w:sz w:val="24"/>
          <w:szCs w:val="24"/>
        </w:rPr>
        <w:t>so</w:t>
      </w:r>
      <w:r w:rsidR="00AE2AEB" w:rsidRPr="000C62C4">
        <w:rPr>
          <w:rFonts w:ascii="Times New Roman" w:hAnsi="Times New Roman" w:cs="Times New Roman"/>
          <w:color w:val="231F20"/>
          <w:sz w:val="24"/>
          <w:szCs w:val="24"/>
        </w:rPr>
        <w:t xml:space="preserve"> </w:t>
      </w:r>
      <w:r w:rsidR="0029486F" w:rsidRPr="000C62C4">
        <w:rPr>
          <w:rFonts w:ascii="Times New Roman" w:hAnsi="Times New Roman" w:cs="Times New Roman"/>
          <w:color w:val="231F20"/>
          <w:sz w:val="24"/>
          <w:szCs w:val="24"/>
        </w:rPr>
        <w:t>far as our concern i</w:t>
      </w:r>
      <w:r w:rsidR="00DF6041" w:rsidRPr="000C62C4">
        <w:rPr>
          <w:rFonts w:ascii="Times New Roman" w:hAnsi="Times New Roman" w:cs="Times New Roman"/>
          <w:color w:val="231F20"/>
          <w:sz w:val="24"/>
          <w:szCs w:val="24"/>
        </w:rPr>
        <w:t>s</w:t>
      </w:r>
      <w:r w:rsidR="0029486F" w:rsidRPr="000C62C4">
        <w:rPr>
          <w:rFonts w:ascii="Times New Roman" w:hAnsi="Times New Roman" w:cs="Times New Roman"/>
          <w:color w:val="231F20"/>
          <w:sz w:val="24"/>
          <w:szCs w:val="24"/>
        </w:rPr>
        <w:t xml:space="preserve"> with </w:t>
      </w:r>
      <w:r w:rsidR="000E3A34" w:rsidRPr="000C62C4">
        <w:rPr>
          <w:rFonts w:ascii="Times New Roman" w:hAnsi="Times New Roman" w:cs="Times New Roman"/>
          <w:color w:val="231F20"/>
          <w:sz w:val="24"/>
          <w:szCs w:val="24"/>
        </w:rPr>
        <w:t>understanding</w:t>
      </w:r>
      <w:r w:rsidR="0029486F" w:rsidRPr="000C62C4">
        <w:rPr>
          <w:rFonts w:ascii="Times New Roman" w:hAnsi="Times New Roman" w:cs="Times New Roman"/>
          <w:color w:val="231F20"/>
          <w:sz w:val="24"/>
          <w:szCs w:val="24"/>
        </w:rPr>
        <w:t xml:space="preserve"> wherein, precisely, the </w:t>
      </w:r>
      <w:r w:rsidR="000E3A34" w:rsidRPr="000C62C4">
        <w:rPr>
          <w:rFonts w:ascii="Times New Roman" w:hAnsi="Times New Roman" w:cs="Times New Roman"/>
          <w:color w:val="231F20"/>
          <w:sz w:val="24"/>
          <w:szCs w:val="24"/>
        </w:rPr>
        <w:t xml:space="preserve">supposed </w:t>
      </w:r>
      <w:r w:rsidR="0029486F" w:rsidRPr="000C62C4">
        <w:rPr>
          <w:rFonts w:ascii="Times New Roman" w:hAnsi="Times New Roman" w:cs="Times New Roman"/>
          <w:color w:val="231F20"/>
          <w:sz w:val="24"/>
          <w:szCs w:val="24"/>
        </w:rPr>
        <w:t xml:space="preserve">incoherence of legal entrapment </w:t>
      </w:r>
      <w:r w:rsidR="001C5A27">
        <w:rPr>
          <w:rFonts w:ascii="Times New Roman" w:hAnsi="Times New Roman" w:cs="Times New Roman"/>
          <w:color w:val="231F20"/>
          <w:sz w:val="24"/>
          <w:szCs w:val="24"/>
        </w:rPr>
        <w:t xml:space="preserve">to commit a crime </w:t>
      </w:r>
      <w:r w:rsidR="0029486F" w:rsidRPr="000C62C4">
        <w:rPr>
          <w:rFonts w:ascii="Times New Roman" w:hAnsi="Times New Roman" w:cs="Times New Roman"/>
          <w:color w:val="231F20"/>
          <w:sz w:val="24"/>
          <w:szCs w:val="24"/>
        </w:rPr>
        <w:t>lies on Dworkin’s account, the above quotation sets us off</w:t>
      </w:r>
      <w:r w:rsidR="00BD4676" w:rsidRPr="000C62C4">
        <w:rPr>
          <w:rFonts w:ascii="Times New Roman" w:hAnsi="Times New Roman" w:cs="Times New Roman"/>
          <w:color w:val="231F20"/>
          <w:sz w:val="24"/>
          <w:szCs w:val="24"/>
        </w:rPr>
        <w:t xml:space="preserve">, according to Dworkin’s </w:t>
      </w:r>
      <w:r w:rsidR="00094330" w:rsidRPr="000C62C4">
        <w:rPr>
          <w:rFonts w:ascii="Times New Roman" w:hAnsi="Times New Roman" w:cs="Times New Roman"/>
          <w:color w:val="231F20"/>
          <w:sz w:val="24"/>
          <w:szCs w:val="24"/>
        </w:rPr>
        <w:t xml:space="preserve">own </w:t>
      </w:r>
      <w:r w:rsidR="00BD4676" w:rsidRPr="000C62C4">
        <w:rPr>
          <w:rFonts w:ascii="Times New Roman" w:hAnsi="Times New Roman" w:cs="Times New Roman"/>
          <w:color w:val="231F20"/>
          <w:sz w:val="24"/>
          <w:szCs w:val="24"/>
        </w:rPr>
        <w:t>subsequent remarks</w:t>
      </w:r>
      <w:r w:rsidR="0098792C" w:rsidRPr="000C62C4">
        <w:rPr>
          <w:rFonts w:ascii="Times New Roman" w:hAnsi="Times New Roman" w:cs="Times New Roman"/>
          <w:color w:val="231F20"/>
          <w:sz w:val="24"/>
          <w:szCs w:val="24"/>
        </w:rPr>
        <w:t xml:space="preserve"> in the piece</w:t>
      </w:r>
      <w:r w:rsidR="00BD4676" w:rsidRPr="000C62C4">
        <w:rPr>
          <w:rFonts w:ascii="Times New Roman" w:hAnsi="Times New Roman" w:cs="Times New Roman"/>
          <w:color w:val="231F20"/>
          <w:sz w:val="24"/>
          <w:szCs w:val="24"/>
        </w:rPr>
        <w:t xml:space="preserve">, </w:t>
      </w:r>
      <w:r w:rsidR="0029486F" w:rsidRPr="000C62C4">
        <w:rPr>
          <w:rFonts w:ascii="Times New Roman" w:hAnsi="Times New Roman" w:cs="Times New Roman"/>
          <w:color w:val="231F20"/>
          <w:sz w:val="24"/>
          <w:szCs w:val="24"/>
        </w:rPr>
        <w:t xml:space="preserve">on the wrong path. </w:t>
      </w:r>
      <w:r w:rsidR="00B024DA" w:rsidRPr="000C62C4">
        <w:rPr>
          <w:rFonts w:ascii="Times New Roman" w:hAnsi="Times New Roman" w:cs="Times New Roman"/>
          <w:color w:val="231F20"/>
          <w:sz w:val="24"/>
          <w:szCs w:val="24"/>
        </w:rPr>
        <w:t>While the</w:t>
      </w:r>
      <w:r w:rsidR="00BD4676" w:rsidRPr="000C62C4">
        <w:rPr>
          <w:rFonts w:ascii="Times New Roman" w:hAnsi="Times New Roman" w:cs="Times New Roman"/>
          <w:color w:val="231F20"/>
          <w:sz w:val="24"/>
          <w:szCs w:val="24"/>
        </w:rPr>
        <w:t xml:space="preserve"> quotation </w:t>
      </w:r>
      <w:r w:rsidR="00C90B17" w:rsidRPr="000C62C4">
        <w:rPr>
          <w:rFonts w:ascii="Times New Roman" w:hAnsi="Times New Roman" w:cs="Times New Roman"/>
          <w:color w:val="231F20"/>
          <w:sz w:val="24"/>
          <w:szCs w:val="24"/>
        </w:rPr>
        <w:t xml:space="preserve">suggests an utterance-contradiction account of the </w:t>
      </w:r>
      <w:r w:rsidR="00875157" w:rsidRPr="000C62C4">
        <w:rPr>
          <w:rFonts w:ascii="Times New Roman" w:hAnsi="Times New Roman" w:cs="Times New Roman"/>
          <w:color w:val="231F20"/>
          <w:sz w:val="24"/>
          <w:szCs w:val="24"/>
        </w:rPr>
        <w:t xml:space="preserve">alleged </w:t>
      </w:r>
      <w:r w:rsidR="00C90B17" w:rsidRPr="000C62C4">
        <w:rPr>
          <w:rFonts w:ascii="Times New Roman" w:hAnsi="Times New Roman" w:cs="Times New Roman"/>
          <w:color w:val="231F20"/>
          <w:sz w:val="24"/>
          <w:szCs w:val="24"/>
        </w:rPr>
        <w:t>incoherence</w:t>
      </w:r>
      <w:r w:rsidR="00B024DA" w:rsidRPr="000C62C4">
        <w:rPr>
          <w:rFonts w:ascii="Times New Roman" w:hAnsi="Times New Roman" w:cs="Times New Roman"/>
          <w:color w:val="231F20"/>
          <w:sz w:val="24"/>
          <w:szCs w:val="24"/>
        </w:rPr>
        <w:t xml:space="preserve">, </w:t>
      </w:r>
      <w:r w:rsidR="00875157" w:rsidRPr="000C62C4">
        <w:rPr>
          <w:rFonts w:ascii="Times New Roman" w:hAnsi="Times New Roman" w:cs="Times New Roman"/>
          <w:color w:val="231F20"/>
          <w:sz w:val="24"/>
          <w:szCs w:val="24"/>
        </w:rPr>
        <w:t xml:space="preserve">Dworkin </w:t>
      </w:r>
      <w:r w:rsidR="00BD4676" w:rsidRPr="000C62C4">
        <w:rPr>
          <w:rFonts w:ascii="Times New Roman" w:hAnsi="Times New Roman" w:cs="Times New Roman"/>
          <w:color w:val="231F20"/>
          <w:sz w:val="24"/>
          <w:szCs w:val="24"/>
        </w:rPr>
        <w:t xml:space="preserve">almost immediately announces that the incoherence objection is not to </w:t>
      </w:r>
      <w:r w:rsidR="00BD4676" w:rsidRPr="000C62C4">
        <w:rPr>
          <w:rFonts w:ascii="Times New Roman" w:hAnsi="Times New Roman" w:cs="Times New Roman"/>
          <w:color w:val="231F20"/>
          <w:sz w:val="24"/>
          <w:szCs w:val="24"/>
        </w:rPr>
        <w:lastRenderedPageBreak/>
        <w:t xml:space="preserve">be construed this way. </w:t>
      </w:r>
      <w:r w:rsidR="00043ACB" w:rsidRPr="000C62C4">
        <w:rPr>
          <w:rFonts w:ascii="Times New Roman" w:hAnsi="Times New Roman" w:cs="Times New Roman"/>
          <w:color w:val="231F20"/>
          <w:sz w:val="24"/>
          <w:szCs w:val="24"/>
        </w:rPr>
        <w:t>T</w:t>
      </w:r>
      <w:r w:rsidR="00C4181C" w:rsidRPr="000C62C4">
        <w:rPr>
          <w:rFonts w:ascii="Times New Roman" w:hAnsi="Times New Roman" w:cs="Times New Roman"/>
          <w:color w:val="231F20"/>
          <w:sz w:val="24"/>
          <w:szCs w:val="24"/>
        </w:rPr>
        <w:t>he piece</w:t>
      </w:r>
      <w:r w:rsidR="00043ACB" w:rsidRPr="000C62C4">
        <w:rPr>
          <w:rFonts w:ascii="Times New Roman" w:hAnsi="Times New Roman" w:cs="Times New Roman"/>
          <w:color w:val="231F20"/>
          <w:sz w:val="24"/>
          <w:szCs w:val="24"/>
        </w:rPr>
        <w:t>, however,</w:t>
      </w:r>
      <w:r w:rsidR="00C4181C" w:rsidRPr="000C62C4">
        <w:rPr>
          <w:rFonts w:ascii="Times New Roman" w:hAnsi="Times New Roman" w:cs="Times New Roman"/>
          <w:color w:val="231F20"/>
          <w:sz w:val="24"/>
          <w:szCs w:val="24"/>
        </w:rPr>
        <w:t xml:space="preserve"> </w:t>
      </w:r>
      <w:r w:rsidR="0098792C" w:rsidRPr="000C62C4">
        <w:rPr>
          <w:rFonts w:ascii="Times New Roman" w:hAnsi="Times New Roman" w:cs="Times New Roman"/>
          <w:color w:val="231F20"/>
          <w:sz w:val="24"/>
          <w:szCs w:val="24"/>
        </w:rPr>
        <w:t xml:space="preserve">then </w:t>
      </w:r>
      <w:r w:rsidR="00C90B17" w:rsidRPr="000C62C4">
        <w:rPr>
          <w:rFonts w:ascii="Times New Roman" w:hAnsi="Times New Roman" w:cs="Times New Roman"/>
          <w:color w:val="231F20"/>
          <w:sz w:val="24"/>
          <w:szCs w:val="24"/>
        </w:rPr>
        <w:t>characterizes th</w:t>
      </w:r>
      <w:r w:rsidR="00BD4676" w:rsidRPr="000C62C4">
        <w:rPr>
          <w:rFonts w:ascii="Times New Roman" w:hAnsi="Times New Roman" w:cs="Times New Roman"/>
          <w:color w:val="231F20"/>
          <w:sz w:val="24"/>
          <w:szCs w:val="24"/>
        </w:rPr>
        <w:t>e</w:t>
      </w:r>
      <w:r w:rsidR="00C90B17" w:rsidRPr="000C62C4">
        <w:rPr>
          <w:rFonts w:ascii="Times New Roman" w:hAnsi="Times New Roman" w:cs="Times New Roman"/>
          <w:color w:val="231F20"/>
          <w:sz w:val="24"/>
          <w:szCs w:val="24"/>
        </w:rPr>
        <w:t xml:space="preserve"> incoherence </w:t>
      </w:r>
      <w:r w:rsidR="00667DC5" w:rsidRPr="000C62C4">
        <w:rPr>
          <w:rFonts w:ascii="Times New Roman" w:hAnsi="Times New Roman" w:cs="Times New Roman"/>
          <w:color w:val="231F20"/>
          <w:sz w:val="24"/>
          <w:szCs w:val="24"/>
        </w:rPr>
        <w:t xml:space="preserve">that is supposedly involved </w:t>
      </w:r>
      <w:r w:rsidR="00C90B17" w:rsidRPr="000C62C4">
        <w:rPr>
          <w:rFonts w:ascii="Times New Roman" w:hAnsi="Times New Roman" w:cs="Times New Roman"/>
          <w:color w:val="231F20"/>
          <w:sz w:val="24"/>
          <w:szCs w:val="24"/>
        </w:rPr>
        <w:t>only in negative terms</w:t>
      </w:r>
      <w:r w:rsidR="00BD4676" w:rsidRPr="000C62C4">
        <w:rPr>
          <w:rFonts w:ascii="Times New Roman" w:hAnsi="Times New Roman" w:cs="Times New Roman"/>
          <w:color w:val="231F20"/>
          <w:sz w:val="24"/>
          <w:szCs w:val="24"/>
        </w:rPr>
        <w:t xml:space="preserve">, leaving </w:t>
      </w:r>
      <w:r w:rsidR="00A01F9F" w:rsidRPr="000C62C4">
        <w:rPr>
          <w:rFonts w:ascii="Times New Roman" w:hAnsi="Times New Roman" w:cs="Times New Roman"/>
          <w:color w:val="231F20"/>
          <w:sz w:val="24"/>
          <w:szCs w:val="24"/>
        </w:rPr>
        <w:t xml:space="preserve">us </w:t>
      </w:r>
      <w:r w:rsidR="00C90B17" w:rsidRPr="000C62C4">
        <w:rPr>
          <w:rFonts w:ascii="Times New Roman" w:hAnsi="Times New Roman" w:cs="Times New Roman"/>
          <w:color w:val="231F20"/>
          <w:sz w:val="24"/>
          <w:szCs w:val="24"/>
        </w:rPr>
        <w:t xml:space="preserve">none the wiser as to </w:t>
      </w:r>
      <w:r w:rsidR="003330C3" w:rsidRPr="000C62C4">
        <w:rPr>
          <w:rFonts w:ascii="Times New Roman" w:hAnsi="Times New Roman" w:cs="Times New Roman"/>
          <w:color w:val="231F20"/>
          <w:sz w:val="24"/>
          <w:szCs w:val="24"/>
        </w:rPr>
        <w:t>wherein</w:t>
      </w:r>
      <w:r w:rsidR="00C90B17" w:rsidRPr="000C62C4">
        <w:rPr>
          <w:rFonts w:ascii="Times New Roman" w:hAnsi="Times New Roman" w:cs="Times New Roman"/>
          <w:color w:val="231F20"/>
          <w:sz w:val="24"/>
          <w:szCs w:val="24"/>
        </w:rPr>
        <w:t xml:space="preserve">, exactly, </w:t>
      </w:r>
      <w:r w:rsidR="00C92BDE" w:rsidRPr="000C62C4">
        <w:rPr>
          <w:rFonts w:ascii="Times New Roman" w:hAnsi="Times New Roman" w:cs="Times New Roman"/>
          <w:color w:val="231F20"/>
          <w:sz w:val="24"/>
          <w:szCs w:val="24"/>
        </w:rPr>
        <w:t xml:space="preserve">the supposed incoherence </w:t>
      </w:r>
      <w:r w:rsidR="00C90B17" w:rsidRPr="000C62C4">
        <w:rPr>
          <w:rFonts w:ascii="Times New Roman" w:hAnsi="Times New Roman" w:cs="Times New Roman"/>
          <w:color w:val="231F20"/>
          <w:sz w:val="24"/>
          <w:szCs w:val="24"/>
        </w:rPr>
        <w:t>lies.</w:t>
      </w:r>
      <w:r w:rsidR="00A01F9F" w:rsidRPr="000C62C4">
        <w:rPr>
          <w:rStyle w:val="FootnoteReference"/>
          <w:rFonts w:ascii="Times New Roman" w:hAnsi="Times New Roman" w:cs="Times New Roman"/>
          <w:color w:val="231F20"/>
          <w:sz w:val="24"/>
          <w:szCs w:val="24"/>
        </w:rPr>
        <w:footnoteReference w:id="24"/>
      </w:r>
      <w:r w:rsidR="00C90B17" w:rsidRPr="000C62C4">
        <w:rPr>
          <w:rFonts w:ascii="Times New Roman" w:hAnsi="Times New Roman" w:cs="Times New Roman"/>
          <w:color w:val="231F20"/>
          <w:sz w:val="24"/>
          <w:szCs w:val="24"/>
        </w:rPr>
        <w:t xml:space="preserve"> A</w:t>
      </w:r>
      <w:r w:rsidR="00875157" w:rsidRPr="000C62C4">
        <w:rPr>
          <w:rFonts w:ascii="Times New Roman" w:hAnsi="Times New Roman" w:cs="Times New Roman"/>
          <w:color w:val="231F20"/>
          <w:sz w:val="24"/>
          <w:szCs w:val="24"/>
        </w:rPr>
        <w:t xml:space="preserve"> possible </w:t>
      </w:r>
      <w:r w:rsidR="00C90B17" w:rsidRPr="000C62C4">
        <w:rPr>
          <w:rFonts w:ascii="Times New Roman" w:hAnsi="Times New Roman" w:cs="Times New Roman"/>
          <w:color w:val="231F20"/>
          <w:sz w:val="24"/>
          <w:szCs w:val="24"/>
        </w:rPr>
        <w:t xml:space="preserve">escape route from </w:t>
      </w:r>
      <w:r w:rsidR="00875157" w:rsidRPr="000C62C4">
        <w:rPr>
          <w:rFonts w:ascii="Times New Roman" w:hAnsi="Times New Roman" w:cs="Times New Roman"/>
          <w:color w:val="231F20"/>
          <w:sz w:val="24"/>
          <w:szCs w:val="24"/>
        </w:rPr>
        <w:t xml:space="preserve">this </w:t>
      </w:r>
      <w:r w:rsidR="00C90B17" w:rsidRPr="000C62C4">
        <w:rPr>
          <w:rFonts w:ascii="Times New Roman" w:hAnsi="Times New Roman" w:cs="Times New Roman"/>
          <w:color w:val="231F20"/>
          <w:sz w:val="24"/>
          <w:szCs w:val="24"/>
        </w:rPr>
        <w:t xml:space="preserve">situation </w:t>
      </w:r>
      <w:r w:rsidR="000855FC" w:rsidRPr="000C62C4">
        <w:rPr>
          <w:rFonts w:ascii="Times New Roman" w:hAnsi="Times New Roman" w:cs="Times New Roman"/>
          <w:color w:val="231F20"/>
          <w:sz w:val="24"/>
          <w:szCs w:val="24"/>
        </w:rPr>
        <w:t xml:space="preserve">emerges </w:t>
      </w:r>
      <w:r w:rsidR="00875157" w:rsidRPr="000C62C4">
        <w:rPr>
          <w:rFonts w:ascii="Times New Roman" w:hAnsi="Times New Roman" w:cs="Times New Roman"/>
          <w:color w:val="231F20"/>
          <w:sz w:val="24"/>
          <w:szCs w:val="24"/>
        </w:rPr>
        <w:t xml:space="preserve">from </w:t>
      </w:r>
      <w:r w:rsidR="00C90B17" w:rsidRPr="000C62C4">
        <w:rPr>
          <w:rFonts w:ascii="Times New Roman" w:hAnsi="Times New Roman" w:cs="Times New Roman"/>
          <w:color w:val="231F20"/>
          <w:sz w:val="24"/>
          <w:szCs w:val="24"/>
        </w:rPr>
        <w:t xml:space="preserve">a little more reflection on </w:t>
      </w:r>
      <w:r w:rsidR="00BD4676" w:rsidRPr="000C62C4">
        <w:rPr>
          <w:rFonts w:ascii="Times New Roman" w:hAnsi="Times New Roman" w:cs="Times New Roman"/>
          <w:color w:val="231F20"/>
          <w:sz w:val="24"/>
          <w:szCs w:val="24"/>
        </w:rPr>
        <w:t>the command</w:t>
      </w:r>
      <w:r w:rsidR="00C90B17" w:rsidRPr="000C62C4">
        <w:rPr>
          <w:rFonts w:ascii="Times New Roman" w:hAnsi="Times New Roman" w:cs="Times New Roman"/>
          <w:color w:val="231F20"/>
          <w:sz w:val="24"/>
          <w:szCs w:val="24"/>
        </w:rPr>
        <w:t xml:space="preserve">-contradiction </w:t>
      </w:r>
      <w:r w:rsidR="00BD4676" w:rsidRPr="000C62C4">
        <w:rPr>
          <w:rFonts w:ascii="Times New Roman" w:hAnsi="Times New Roman" w:cs="Times New Roman"/>
          <w:color w:val="231F20"/>
          <w:sz w:val="24"/>
          <w:szCs w:val="24"/>
        </w:rPr>
        <w:t xml:space="preserve">interpretation. </w:t>
      </w:r>
      <w:r w:rsidR="00C90B17" w:rsidRPr="000C62C4">
        <w:rPr>
          <w:rFonts w:ascii="Times New Roman" w:hAnsi="Times New Roman" w:cs="Times New Roman"/>
          <w:color w:val="231F20"/>
          <w:sz w:val="24"/>
          <w:szCs w:val="24"/>
        </w:rPr>
        <w:t xml:space="preserve">Given that the act that the agent intends the target to </w:t>
      </w:r>
      <w:r w:rsidR="00C20C59">
        <w:rPr>
          <w:rFonts w:ascii="Times New Roman" w:hAnsi="Times New Roman" w:cs="Times New Roman"/>
          <w:color w:val="231F20"/>
          <w:sz w:val="24"/>
          <w:szCs w:val="24"/>
        </w:rPr>
        <w:t>perform</w:t>
      </w:r>
      <w:r w:rsidR="00C20C59" w:rsidRPr="000C62C4">
        <w:rPr>
          <w:rFonts w:ascii="Times New Roman" w:hAnsi="Times New Roman" w:cs="Times New Roman"/>
          <w:color w:val="231F20"/>
          <w:sz w:val="24"/>
          <w:szCs w:val="24"/>
        </w:rPr>
        <w:t xml:space="preserve"> </w:t>
      </w:r>
      <w:r w:rsidR="00C90B17" w:rsidRPr="000C62C4">
        <w:rPr>
          <w:rFonts w:ascii="Times New Roman" w:hAnsi="Times New Roman" w:cs="Times New Roman"/>
          <w:color w:val="231F20"/>
          <w:sz w:val="24"/>
          <w:szCs w:val="24"/>
        </w:rPr>
        <w:t>is of a criminal type, it is an act of a type that is legally prohibited</w:t>
      </w:r>
      <w:r w:rsidR="00875157" w:rsidRPr="000C62C4">
        <w:rPr>
          <w:rFonts w:ascii="Times New Roman" w:hAnsi="Times New Roman" w:cs="Times New Roman"/>
          <w:color w:val="231F20"/>
          <w:sz w:val="24"/>
          <w:szCs w:val="24"/>
        </w:rPr>
        <w:t xml:space="preserve">. Thus, </w:t>
      </w:r>
      <w:r w:rsidR="00C90B17" w:rsidRPr="000C62C4">
        <w:rPr>
          <w:rFonts w:ascii="Times New Roman" w:hAnsi="Times New Roman" w:cs="Times New Roman"/>
          <w:color w:val="231F20"/>
          <w:sz w:val="24"/>
          <w:szCs w:val="24"/>
        </w:rPr>
        <w:t xml:space="preserve">the law commands that it not be </w:t>
      </w:r>
      <w:r w:rsidR="00F248DE">
        <w:rPr>
          <w:rFonts w:ascii="Times New Roman" w:hAnsi="Times New Roman" w:cs="Times New Roman"/>
          <w:color w:val="231F20"/>
          <w:sz w:val="24"/>
          <w:szCs w:val="24"/>
        </w:rPr>
        <w:t>perform</w:t>
      </w:r>
      <w:r w:rsidR="00F248DE" w:rsidRPr="000C62C4">
        <w:rPr>
          <w:rFonts w:ascii="Times New Roman" w:hAnsi="Times New Roman" w:cs="Times New Roman"/>
          <w:color w:val="231F20"/>
          <w:sz w:val="24"/>
          <w:szCs w:val="24"/>
        </w:rPr>
        <w:t>ed</w:t>
      </w:r>
      <w:r w:rsidR="00C90B17" w:rsidRPr="000C62C4">
        <w:rPr>
          <w:rFonts w:ascii="Times New Roman" w:hAnsi="Times New Roman" w:cs="Times New Roman"/>
          <w:color w:val="231F20"/>
          <w:sz w:val="24"/>
          <w:szCs w:val="24"/>
        </w:rPr>
        <w:t xml:space="preserve">. The agent’s communicative act (or series of such acts) of procurement is intended to encourage the target to </w:t>
      </w:r>
      <w:r w:rsidR="00F248DE">
        <w:rPr>
          <w:rFonts w:ascii="Times New Roman" w:hAnsi="Times New Roman" w:cs="Times New Roman"/>
          <w:color w:val="231F20"/>
          <w:sz w:val="24"/>
          <w:szCs w:val="24"/>
        </w:rPr>
        <w:t>perform</w:t>
      </w:r>
      <w:r w:rsidR="00F248DE" w:rsidRPr="000C62C4">
        <w:rPr>
          <w:rFonts w:ascii="Times New Roman" w:hAnsi="Times New Roman" w:cs="Times New Roman"/>
          <w:color w:val="231F20"/>
          <w:sz w:val="24"/>
          <w:szCs w:val="24"/>
        </w:rPr>
        <w:t xml:space="preserve"> </w:t>
      </w:r>
      <w:r w:rsidR="00C90B17" w:rsidRPr="000C62C4">
        <w:rPr>
          <w:rFonts w:ascii="Times New Roman" w:hAnsi="Times New Roman" w:cs="Times New Roman"/>
          <w:color w:val="231F20"/>
          <w:sz w:val="24"/>
          <w:szCs w:val="24"/>
        </w:rPr>
        <w:t xml:space="preserve">the act. It expresses </w:t>
      </w:r>
      <w:r w:rsidR="00D66BB6">
        <w:rPr>
          <w:rFonts w:ascii="Times New Roman" w:hAnsi="Times New Roman" w:cs="Times New Roman"/>
          <w:color w:val="231F20"/>
          <w:sz w:val="24"/>
          <w:szCs w:val="24"/>
        </w:rPr>
        <w:t>an intention</w:t>
      </w:r>
      <w:r w:rsidR="00C90B17" w:rsidRPr="000C62C4">
        <w:rPr>
          <w:rFonts w:ascii="Times New Roman" w:hAnsi="Times New Roman" w:cs="Times New Roman"/>
          <w:color w:val="231F20"/>
          <w:sz w:val="24"/>
          <w:szCs w:val="24"/>
        </w:rPr>
        <w:t xml:space="preserve">, on the agent’s part, </w:t>
      </w:r>
      <w:r w:rsidR="00D66BB6">
        <w:rPr>
          <w:rFonts w:ascii="Times New Roman" w:hAnsi="Times New Roman" w:cs="Times New Roman"/>
          <w:color w:val="231F20"/>
          <w:sz w:val="24"/>
          <w:szCs w:val="24"/>
        </w:rPr>
        <w:t>that</w:t>
      </w:r>
      <w:r w:rsidR="00D66BB6" w:rsidRPr="000C62C4">
        <w:rPr>
          <w:rFonts w:ascii="Times New Roman" w:hAnsi="Times New Roman" w:cs="Times New Roman"/>
          <w:color w:val="231F20"/>
          <w:sz w:val="24"/>
          <w:szCs w:val="24"/>
        </w:rPr>
        <w:t xml:space="preserve"> </w:t>
      </w:r>
      <w:r w:rsidR="00C90B17" w:rsidRPr="000C62C4">
        <w:rPr>
          <w:rFonts w:ascii="Times New Roman" w:hAnsi="Times New Roman" w:cs="Times New Roman"/>
          <w:color w:val="231F20"/>
          <w:sz w:val="24"/>
          <w:szCs w:val="24"/>
        </w:rPr>
        <w:t>the target break the law.</w:t>
      </w:r>
      <w:r w:rsidR="00B71B71">
        <w:rPr>
          <w:rStyle w:val="FootnoteReference"/>
          <w:rFonts w:ascii="Times New Roman" w:hAnsi="Times New Roman" w:cs="Times New Roman"/>
          <w:color w:val="231F20"/>
          <w:sz w:val="24"/>
          <w:szCs w:val="24"/>
        </w:rPr>
        <w:footnoteReference w:id="25"/>
      </w:r>
      <w:r w:rsidR="00C90B17" w:rsidRPr="000C62C4">
        <w:rPr>
          <w:rFonts w:ascii="Times New Roman" w:hAnsi="Times New Roman" w:cs="Times New Roman"/>
          <w:color w:val="231F20"/>
          <w:sz w:val="24"/>
          <w:szCs w:val="24"/>
        </w:rPr>
        <w:t xml:space="preserve"> </w:t>
      </w:r>
      <w:r w:rsidR="00750312" w:rsidRPr="000C62C4">
        <w:rPr>
          <w:rFonts w:ascii="Times New Roman" w:hAnsi="Times New Roman" w:cs="Times New Roman"/>
          <w:color w:val="231F20"/>
          <w:sz w:val="24"/>
          <w:szCs w:val="24"/>
        </w:rPr>
        <w:t>I</w:t>
      </w:r>
      <w:r w:rsidR="00875157" w:rsidRPr="000C62C4">
        <w:rPr>
          <w:rFonts w:ascii="Times New Roman" w:hAnsi="Times New Roman" w:cs="Times New Roman"/>
          <w:color w:val="231F20"/>
          <w:sz w:val="24"/>
          <w:szCs w:val="24"/>
        </w:rPr>
        <w:t xml:space="preserve">t </w:t>
      </w:r>
      <w:r w:rsidR="00C90B17" w:rsidRPr="000C62C4">
        <w:rPr>
          <w:rFonts w:ascii="Times New Roman" w:hAnsi="Times New Roman" w:cs="Times New Roman"/>
          <w:color w:val="231F20"/>
          <w:sz w:val="24"/>
          <w:szCs w:val="24"/>
        </w:rPr>
        <w:t xml:space="preserve">is the agent’s </w:t>
      </w:r>
      <w:r w:rsidR="00D66BB6">
        <w:rPr>
          <w:rFonts w:ascii="Times New Roman" w:hAnsi="Times New Roman" w:cs="Times New Roman"/>
          <w:i/>
          <w:iCs/>
          <w:color w:val="231F20"/>
          <w:sz w:val="24"/>
          <w:szCs w:val="24"/>
        </w:rPr>
        <w:t>intention</w:t>
      </w:r>
      <w:r w:rsidR="00D66BB6" w:rsidRPr="000C62C4">
        <w:rPr>
          <w:rFonts w:ascii="Times New Roman" w:hAnsi="Times New Roman" w:cs="Times New Roman"/>
          <w:color w:val="231F20"/>
          <w:sz w:val="24"/>
          <w:szCs w:val="24"/>
        </w:rPr>
        <w:t xml:space="preserve"> </w:t>
      </w:r>
      <w:r w:rsidR="00C90B17" w:rsidRPr="000C62C4">
        <w:rPr>
          <w:rFonts w:ascii="Times New Roman" w:hAnsi="Times New Roman" w:cs="Times New Roman"/>
          <w:color w:val="231F20"/>
          <w:sz w:val="24"/>
          <w:szCs w:val="24"/>
        </w:rPr>
        <w:t xml:space="preserve">and the law’s </w:t>
      </w:r>
      <w:r w:rsidR="00C90B17" w:rsidRPr="000C62C4">
        <w:rPr>
          <w:rFonts w:ascii="Times New Roman" w:hAnsi="Times New Roman" w:cs="Times New Roman"/>
          <w:i/>
          <w:iCs/>
          <w:color w:val="231F20"/>
          <w:sz w:val="24"/>
          <w:szCs w:val="24"/>
        </w:rPr>
        <w:t>requirement</w:t>
      </w:r>
      <w:r w:rsidR="00C90B17" w:rsidRPr="000C62C4">
        <w:rPr>
          <w:rFonts w:ascii="Times New Roman" w:hAnsi="Times New Roman" w:cs="Times New Roman"/>
          <w:color w:val="231F20"/>
          <w:sz w:val="24"/>
          <w:szCs w:val="24"/>
        </w:rPr>
        <w:t xml:space="preserve"> that fail to cohere with each other: for the target cannot simultaneously satisfy the</w:t>
      </w:r>
      <w:r w:rsidR="000855FC" w:rsidRPr="000C62C4">
        <w:rPr>
          <w:rFonts w:ascii="Times New Roman" w:hAnsi="Times New Roman" w:cs="Times New Roman"/>
          <w:color w:val="231F20"/>
          <w:sz w:val="24"/>
          <w:szCs w:val="24"/>
        </w:rPr>
        <w:t>m</w:t>
      </w:r>
      <w:r w:rsidR="006F6377" w:rsidRPr="000C62C4">
        <w:rPr>
          <w:rFonts w:ascii="Times New Roman" w:hAnsi="Times New Roman" w:cs="Times New Roman"/>
          <w:color w:val="231F20"/>
          <w:sz w:val="24"/>
          <w:szCs w:val="24"/>
        </w:rPr>
        <w:t>.</w:t>
      </w:r>
      <w:bookmarkStart w:id="5" w:name="_Ref505676219"/>
      <w:r w:rsidR="00C4181C" w:rsidRPr="000C62C4">
        <w:rPr>
          <w:rStyle w:val="FootnoteReference"/>
          <w:rFonts w:ascii="Times New Roman" w:hAnsi="Times New Roman" w:cs="Times New Roman"/>
          <w:color w:val="231F20"/>
          <w:sz w:val="24"/>
          <w:szCs w:val="24"/>
        </w:rPr>
        <w:footnoteReference w:id="26"/>
      </w:r>
      <w:bookmarkEnd w:id="5"/>
    </w:p>
    <w:p w14:paraId="4D68D212" w14:textId="6099010B" w:rsidR="009D067C" w:rsidRPr="000C62C4" w:rsidRDefault="002D4ABD" w:rsidP="00870475">
      <w:pPr>
        <w:suppressAutoHyphens/>
        <w:spacing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We </w:t>
      </w:r>
      <w:r w:rsidR="00C7132C" w:rsidRPr="000C62C4">
        <w:rPr>
          <w:rFonts w:ascii="Times New Roman" w:hAnsi="Times New Roman" w:cs="Times New Roman"/>
          <w:color w:val="231F20"/>
          <w:sz w:val="24"/>
          <w:szCs w:val="24"/>
        </w:rPr>
        <w:t xml:space="preserve">offer </w:t>
      </w:r>
      <w:r w:rsidRPr="000C62C4">
        <w:rPr>
          <w:rFonts w:ascii="Times New Roman" w:hAnsi="Times New Roman" w:cs="Times New Roman"/>
          <w:color w:val="231F20"/>
          <w:sz w:val="24"/>
          <w:szCs w:val="24"/>
        </w:rPr>
        <w:t xml:space="preserve">this observation as a way of </w:t>
      </w:r>
      <w:r w:rsidR="008717B5" w:rsidRPr="000C62C4">
        <w:rPr>
          <w:rFonts w:ascii="Times New Roman" w:hAnsi="Times New Roman" w:cs="Times New Roman"/>
          <w:color w:val="231F20"/>
          <w:sz w:val="24"/>
          <w:szCs w:val="24"/>
        </w:rPr>
        <w:t xml:space="preserve">trying to </w:t>
      </w:r>
      <w:r w:rsidR="0098792C" w:rsidRPr="000C62C4">
        <w:rPr>
          <w:rFonts w:ascii="Times New Roman" w:hAnsi="Times New Roman" w:cs="Times New Roman"/>
          <w:color w:val="231F20"/>
          <w:sz w:val="24"/>
          <w:szCs w:val="24"/>
        </w:rPr>
        <w:t xml:space="preserve">convert </w:t>
      </w:r>
      <w:r w:rsidRPr="000C62C4">
        <w:rPr>
          <w:rFonts w:ascii="Times New Roman" w:hAnsi="Times New Roman" w:cs="Times New Roman"/>
          <w:color w:val="231F20"/>
          <w:sz w:val="24"/>
          <w:szCs w:val="24"/>
        </w:rPr>
        <w:t xml:space="preserve">Dworkin’s </w:t>
      </w:r>
      <w:r w:rsidR="00AE4E77" w:rsidRPr="000C62C4">
        <w:rPr>
          <w:rFonts w:ascii="Times New Roman" w:hAnsi="Times New Roman" w:cs="Times New Roman"/>
          <w:color w:val="231F20"/>
          <w:sz w:val="24"/>
          <w:szCs w:val="24"/>
        </w:rPr>
        <w:t>incomplete</w:t>
      </w:r>
      <w:r w:rsidR="0098792C" w:rsidRPr="000C62C4">
        <w:rPr>
          <w:rFonts w:ascii="Times New Roman" w:hAnsi="Times New Roman" w:cs="Times New Roman"/>
          <w:color w:val="231F20"/>
          <w:sz w:val="24"/>
          <w:szCs w:val="24"/>
        </w:rPr>
        <w:t>, and</w:t>
      </w:r>
      <w:r w:rsidR="006F6377" w:rsidRPr="000C62C4">
        <w:rPr>
          <w:rFonts w:ascii="Times New Roman" w:hAnsi="Times New Roman" w:cs="Times New Roman"/>
          <w:color w:val="231F20"/>
          <w:sz w:val="24"/>
          <w:szCs w:val="24"/>
        </w:rPr>
        <w:t xml:space="preserve"> </w:t>
      </w:r>
      <w:r w:rsidR="0098792C" w:rsidRPr="000C62C4">
        <w:rPr>
          <w:rFonts w:ascii="Times New Roman" w:hAnsi="Times New Roman" w:cs="Times New Roman"/>
          <w:color w:val="231F20"/>
          <w:sz w:val="24"/>
          <w:szCs w:val="24"/>
        </w:rPr>
        <w:t xml:space="preserve">wholly </w:t>
      </w:r>
      <w:r w:rsidR="006F6377" w:rsidRPr="000C62C4">
        <w:rPr>
          <w:rFonts w:ascii="Times New Roman" w:hAnsi="Times New Roman" w:cs="Times New Roman"/>
          <w:color w:val="231F20"/>
          <w:sz w:val="24"/>
          <w:szCs w:val="24"/>
        </w:rPr>
        <w:t xml:space="preserve">negative, characterization of the </w:t>
      </w:r>
      <w:r w:rsidR="003C6F0D" w:rsidRPr="000C62C4">
        <w:rPr>
          <w:rFonts w:ascii="Times New Roman" w:hAnsi="Times New Roman" w:cs="Times New Roman"/>
          <w:color w:val="231F20"/>
          <w:sz w:val="24"/>
          <w:szCs w:val="24"/>
        </w:rPr>
        <w:t xml:space="preserve">relevant form of </w:t>
      </w:r>
      <w:r w:rsidR="006F6377" w:rsidRPr="000C62C4">
        <w:rPr>
          <w:rFonts w:ascii="Times New Roman" w:hAnsi="Times New Roman" w:cs="Times New Roman"/>
          <w:color w:val="231F20"/>
          <w:sz w:val="24"/>
          <w:szCs w:val="24"/>
        </w:rPr>
        <w:t>incoherence</w:t>
      </w:r>
      <w:r w:rsidR="0098792C" w:rsidRPr="000C62C4">
        <w:rPr>
          <w:rFonts w:ascii="Times New Roman" w:hAnsi="Times New Roman" w:cs="Times New Roman"/>
          <w:color w:val="231F20"/>
          <w:sz w:val="24"/>
          <w:szCs w:val="24"/>
        </w:rPr>
        <w:t xml:space="preserve"> into something more precise</w:t>
      </w:r>
      <w:r w:rsidR="006F6377" w:rsidRPr="000C62C4">
        <w:rPr>
          <w:rFonts w:ascii="Times New Roman" w:hAnsi="Times New Roman" w:cs="Times New Roman"/>
          <w:color w:val="231F20"/>
          <w:sz w:val="24"/>
          <w:szCs w:val="24"/>
        </w:rPr>
        <w:t xml:space="preserve">. </w:t>
      </w:r>
      <w:r w:rsidR="008717B5" w:rsidRPr="000C62C4">
        <w:rPr>
          <w:rFonts w:ascii="Times New Roman" w:hAnsi="Times New Roman" w:cs="Times New Roman"/>
          <w:color w:val="231F20"/>
          <w:sz w:val="24"/>
          <w:szCs w:val="24"/>
        </w:rPr>
        <w:t xml:space="preserve">We </w:t>
      </w:r>
      <w:r w:rsidR="0013158F" w:rsidRPr="000C62C4">
        <w:rPr>
          <w:rFonts w:ascii="Times New Roman" w:hAnsi="Times New Roman" w:cs="Times New Roman"/>
          <w:color w:val="231F20"/>
          <w:sz w:val="24"/>
          <w:szCs w:val="24"/>
        </w:rPr>
        <w:t xml:space="preserve">believe, and argue over the course of this article, </w:t>
      </w:r>
      <w:r w:rsidR="008717B5" w:rsidRPr="000C62C4">
        <w:rPr>
          <w:rFonts w:ascii="Times New Roman" w:hAnsi="Times New Roman" w:cs="Times New Roman"/>
          <w:color w:val="231F20"/>
          <w:sz w:val="24"/>
          <w:szCs w:val="24"/>
        </w:rPr>
        <w:t xml:space="preserve">that the best prospects for the incoherence objection </w:t>
      </w:r>
      <w:r w:rsidR="000855FC" w:rsidRPr="000C62C4">
        <w:rPr>
          <w:rFonts w:ascii="Times New Roman" w:hAnsi="Times New Roman" w:cs="Times New Roman"/>
          <w:color w:val="231F20"/>
          <w:sz w:val="24"/>
          <w:szCs w:val="24"/>
        </w:rPr>
        <w:t>l</w:t>
      </w:r>
      <w:r w:rsidR="008717B5" w:rsidRPr="000C62C4">
        <w:rPr>
          <w:rFonts w:ascii="Times New Roman" w:hAnsi="Times New Roman" w:cs="Times New Roman"/>
          <w:color w:val="231F20"/>
          <w:sz w:val="24"/>
          <w:szCs w:val="24"/>
        </w:rPr>
        <w:t xml:space="preserve">ie in the appeal to the notion of </w:t>
      </w:r>
      <w:r w:rsidR="008717B5" w:rsidRPr="000C62C4">
        <w:rPr>
          <w:rFonts w:ascii="Times New Roman" w:hAnsi="Times New Roman" w:cs="Times New Roman"/>
          <w:i/>
          <w:iCs/>
          <w:color w:val="231F20"/>
          <w:sz w:val="24"/>
          <w:szCs w:val="24"/>
        </w:rPr>
        <w:t>practical</w:t>
      </w:r>
      <w:r w:rsidR="008717B5" w:rsidRPr="000C62C4">
        <w:rPr>
          <w:rFonts w:ascii="Times New Roman" w:hAnsi="Times New Roman" w:cs="Times New Roman"/>
          <w:color w:val="231F20"/>
          <w:sz w:val="24"/>
          <w:szCs w:val="24"/>
        </w:rPr>
        <w:t xml:space="preserve"> </w:t>
      </w:r>
      <w:r w:rsidR="003E1F9E" w:rsidRPr="000C62C4">
        <w:rPr>
          <w:rFonts w:ascii="Times New Roman" w:hAnsi="Times New Roman" w:cs="Times New Roman"/>
          <w:color w:val="231F20"/>
          <w:sz w:val="24"/>
          <w:szCs w:val="24"/>
        </w:rPr>
        <w:t>incoherence</w:t>
      </w:r>
      <w:r w:rsidR="008717B5" w:rsidRPr="000C62C4">
        <w:rPr>
          <w:rFonts w:ascii="Times New Roman" w:hAnsi="Times New Roman" w:cs="Times New Roman"/>
          <w:color w:val="231F20"/>
          <w:sz w:val="24"/>
          <w:szCs w:val="24"/>
        </w:rPr>
        <w:t>.</w:t>
      </w:r>
      <w:r w:rsidR="009D067C" w:rsidRPr="000C62C4">
        <w:rPr>
          <w:rFonts w:ascii="Times New Roman" w:hAnsi="Times New Roman" w:cs="Times New Roman"/>
          <w:color w:val="231F20"/>
          <w:sz w:val="24"/>
          <w:szCs w:val="24"/>
        </w:rPr>
        <w:t xml:space="preserve"> </w:t>
      </w:r>
      <w:r w:rsidR="00094330" w:rsidRPr="000C62C4">
        <w:rPr>
          <w:rFonts w:ascii="Times New Roman" w:hAnsi="Times New Roman" w:cs="Times New Roman"/>
          <w:color w:val="231F20"/>
          <w:sz w:val="24"/>
          <w:szCs w:val="24"/>
        </w:rPr>
        <w:t xml:space="preserve">In order </w:t>
      </w:r>
      <w:r w:rsidR="009D067C" w:rsidRPr="000C62C4">
        <w:rPr>
          <w:rFonts w:ascii="Times New Roman" w:hAnsi="Times New Roman" w:cs="Times New Roman"/>
          <w:color w:val="231F20"/>
          <w:sz w:val="24"/>
          <w:szCs w:val="24"/>
        </w:rPr>
        <w:t xml:space="preserve">to cast </w:t>
      </w:r>
      <w:r w:rsidR="002D4A45" w:rsidRPr="000C62C4">
        <w:rPr>
          <w:rFonts w:ascii="Times New Roman" w:hAnsi="Times New Roman" w:cs="Times New Roman"/>
          <w:color w:val="231F20"/>
          <w:sz w:val="24"/>
          <w:szCs w:val="24"/>
        </w:rPr>
        <w:t xml:space="preserve">the objection </w:t>
      </w:r>
      <w:r w:rsidR="009D067C" w:rsidRPr="000C62C4">
        <w:rPr>
          <w:rFonts w:ascii="Times New Roman" w:hAnsi="Times New Roman" w:cs="Times New Roman"/>
          <w:color w:val="231F20"/>
          <w:sz w:val="24"/>
          <w:szCs w:val="24"/>
        </w:rPr>
        <w:t xml:space="preserve">in its best light, </w:t>
      </w:r>
      <w:r w:rsidR="002D4A45" w:rsidRPr="000C62C4">
        <w:rPr>
          <w:rFonts w:ascii="Times New Roman" w:hAnsi="Times New Roman" w:cs="Times New Roman"/>
          <w:color w:val="231F20"/>
          <w:sz w:val="24"/>
          <w:szCs w:val="24"/>
        </w:rPr>
        <w:t xml:space="preserve">proponents of </w:t>
      </w:r>
      <w:r w:rsidR="009D067C" w:rsidRPr="000C62C4">
        <w:rPr>
          <w:rFonts w:ascii="Times New Roman" w:hAnsi="Times New Roman" w:cs="Times New Roman"/>
          <w:color w:val="231F20"/>
          <w:sz w:val="24"/>
          <w:szCs w:val="24"/>
        </w:rPr>
        <w:t>the incoherence objection ought to allude not to a form</w:t>
      </w:r>
      <w:r w:rsidR="00975F1C" w:rsidRPr="000C62C4">
        <w:rPr>
          <w:rFonts w:ascii="Times New Roman" w:hAnsi="Times New Roman" w:cs="Times New Roman"/>
          <w:color w:val="231F20"/>
          <w:sz w:val="24"/>
          <w:szCs w:val="24"/>
        </w:rPr>
        <w:t>al</w:t>
      </w:r>
      <w:r w:rsidR="009D067C" w:rsidRPr="000C62C4">
        <w:rPr>
          <w:rFonts w:ascii="Times New Roman" w:hAnsi="Times New Roman" w:cs="Times New Roman"/>
          <w:color w:val="231F20"/>
          <w:sz w:val="24"/>
          <w:szCs w:val="24"/>
        </w:rPr>
        <w:t xml:space="preserve"> or utterance </w:t>
      </w:r>
      <w:r w:rsidR="00FC0A9B" w:rsidRPr="000C62C4">
        <w:rPr>
          <w:rFonts w:ascii="Times New Roman" w:hAnsi="Times New Roman" w:cs="Times New Roman"/>
          <w:color w:val="231F20"/>
          <w:sz w:val="24"/>
          <w:szCs w:val="24"/>
        </w:rPr>
        <w:t xml:space="preserve">contradiction or </w:t>
      </w:r>
      <w:r w:rsidR="009D067C" w:rsidRPr="000C62C4">
        <w:rPr>
          <w:rFonts w:ascii="Times New Roman" w:hAnsi="Times New Roman" w:cs="Times New Roman"/>
          <w:color w:val="231F20"/>
          <w:sz w:val="24"/>
          <w:szCs w:val="24"/>
        </w:rPr>
        <w:t>contrariety,</w:t>
      </w:r>
      <w:r w:rsidR="00952D4C" w:rsidRPr="000C62C4">
        <w:rPr>
          <w:rStyle w:val="FootnoteReference"/>
          <w:rFonts w:ascii="Times New Roman" w:hAnsi="Times New Roman" w:cs="Times New Roman"/>
          <w:color w:val="231F20"/>
          <w:sz w:val="24"/>
          <w:szCs w:val="24"/>
        </w:rPr>
        <w:footnoteReference w:id="27"/>
      </w:r>
      <w:r w:rsidR="009D067C" w:rsidRPr="000C62C4">
        <w:rPr>
          <w:rFonts w:ascii="Times New Roman" w:hAnsi="Times New Roman" w:cs="Times New Roman"/>
          <w:color w:val="231F20"/>
          <w:sz w:val="24"/>
          <w:szCs w:val="24"/>
        </w:rPr>
        <w:t xml:space="preserve"> but rather to the notion, recognized by Aristotle and </w:t>
      </w:r>
      <w:r w:rsidR="009D067C" w:rsidRPr="000C62C4">
        <w:rPr>
          <w:rFonts w:ascii="Times New Roman" w:hAnsi="Times New Roman" w:cs="Times New Roman"/>
          <w:color w:val="231F20"/>
          <w:sz w:val="24"/>
          <w:szCs w:val="24"/>
        </w:rPr>
        <w:lastRenderedPageBreak/>
        <w:t xml:space="preserve">within the Aristotelian philosophical tradition, of </w:t>
      </w:r>
      <w:r w:rsidR="009D067C" w:rsidRPr="000C62C4">
        <w:rPr>
          <w:rFonts w:ascii="Times New Roman" w:hAnsi="Times New Roman" w:cs="Times New Roman"/>
          <w:i/>
          <w:iCs/>
          <w:color w:val="231F20"/>
          <w:sz w:val="24"/>
          <w:szCs w:val="24"/>
        </w:rPr>
        <w:t>contrariety of ends</w:t>
      </w:r>
      <w:r w:rsidR="009D067C" w:rsidRPr="000C62C4">
        <w:rPr>
          <w:rFonts w:ascii="Times New Roman" w:hAnsi="Times New Roman" w:cs="Times New Roman"/>
          <w:color w:val="231F20"/>
          <w:sz w:val="24"/>
          <w:szCs w:val="24"/>
        </w:rPr>
        <w:t xml:space="preserve">. </w:t>
      </w:r>
      <w:bookmarkStart w:id="6" w:name="_Hlk43559294"/>
      <w:r w:rsidR="009D067C" w:rsidRPr="000C62C4">
        <w:rPr>
          <w:rFonts w:ascii="Times New Roman" w:hAnsi="Times New Roman" w:cs="Times New Roman"/>
          <w:color w:val="231F20"/>
          <w:sz w:val="24"/>
          <w:szCs w:val="24"/>
        </w:rPr>
        <w:t>Two ends</w:t>
      </w:r>
      <w:r w:rsidR="002D4A45" w:rsidRPr="000C62C4">
        <w:rPr>
          <w:rFonts w:ascii="Times New Roman" w:hAnsi="Times New Roman" w:cs="Times New Roman"/>
          <w:color w:val="231F20"/>
          <w:sz w:val="24"/>
          <w:szCs w:val="24"/>
        </w:rPr>
        <w:t xml:space="preserve">, such as enforcing </w:t>
      </w:r>
      <w:r w:rsidR="00DF6041" w:rsidRPr="000C62C4">
        <w:rPr>
          <w:rFonts w:ascii="Times New Roman" w:hAnsi="Times New Roman" w:cs="Times New Roman"/>
          <w:color w:val="231F20"/>
          <w:sz w:val="24"/>
          <w:szCs w:val="24"/>
        </w:rPr>
        <w:t>a party’s observance of a</w:t>
      </w:r>
      <w:r w:rsidR="002D4A45" w:rsidRPr="000C62C4">
        <w:rPr>
          <w:rFonts w:ascii="Times New Roman" w:hAnsi="Times New Roman" w:cs="Times New Roman"/>
          <w:color w:val="231F20"/>
          <w:sz w:val="24"/>
          <w:szCs w:val="24"/>
        </w:rPr>
        <w:t xml:space="preserve"> law and encouraging </w:t>
      </w:r>
      <w:r w:rsidR="00DF6041" w:rsidRPr="000C62C4">
        <w:rPr>
          <w:rFonts w:ascii="Times New Roman" w:hAnsi="Times New Roman" w:cs="Times New Roman"/>
          <w:color w:val="231F20"/>
          <w:sz w:val="24"/>
          <w:szCs w:val="24"/>
        </w:rPr>
        <w:t xml:space="preserve">that same party </w:t>
      </w:r>
      <w:r w:rsidR="002D4A45" w:rsidRPr="000C62C4">
        <w:rPr>
          <w:rFonts w:ascii="Times New Roman" w:hAnsi="Times New Roman" w:cs="Times New Roman"/>
          <w:color w:val="231F20"/>
          <w:sz w:val="24"/>
          <w:szCs w:val="24"/>
        </w:rPr>
        <w:t xml:space="preserve">to disobey </w:t>
      </w:r>
      <w:r w:rsidR="00DF6041" w:rsidRPr="000C62C4">
        <w:rPr>
          <w:rFonts w:ascii="Times New Roman" w:hAnsi="Times New Roman" w:cs="Times New Roman"/>
          <w:color w:val="231F20"/>
          <w:sz w:val="24"/>
          <w:szCs w:val="24"/>
        </w:rPr>
        <w:t>that law</w:t>
      </w:r>
      <w:r w:rsidR="002D4A45" w:rsidRPr="000C62C4">
        <w:rPr>
          <w:rFonts w:ascii="Times New Roman" w:hAnsi="Times New Roman" w:cs="Times New Roman"/>
          <w:color w:val="231F20"/>
          <w:sz w:val="24"/>
          <w:szCs w:val="24"/>
        </w:rPr>
        <w:t xml:space="preserve">, </w:t>
      </w:r>
      <w:r w:rsidR="009D067C" w:rsidRPr="000C62C4">
        <w:rPr>
          <w:rFonts w:ascii="Times New Roman" w:hAnsi="Times New Roman" w:cs="Times New Roman"/>
          <w:color w:val="231F20"/>
          <w:sz w:val="24"/>
          <w:szCs w:val="24"/>
        </w:rPr>
        <w:t xml:space="preserve">are contraries when </w:t>
      </w:r>
      <w:r w:rsidR="002D4A45" w:rsidRPr="000C62C4">
        <w:rPr>
          <w:rFonts w:ascii="Times New Roman" w:hAnsi="Times New Roman" w:cs="Times New Roman"/>
          <w:color w:val="231F20"/>
          <w:sz w:val="24"/>
          <w:szCs w:val="24"/>
        </w:rPr>
        <w:t xml:space="preserve">the attainment of one of them by an agent necessarily precludes the simultaneous attainment, by the agent, of the other. </w:t>
      </w:r>
    </w:p>
    <w:bookmarkEnd w:id="6"/>
    <w:p w14:paraId="7F49B5B0" w14:textId="4E54C2C4" w:rsidR="00B315B3" w:rsidRPr="000C62C4" w:rsidRDefault="006B33BC" w:rsidP="00870475">
      <w:pPr>
        <w:suppressAutoHyphens/>
        <w:spacing w:line="480" w:lineRule="auto"/>
        <w:ind w:firstLine="426"/>
        <w:contextualSpacing/>
        <w:jc w:val="both"/>
        <w:rPr>
          <w:rFonts w:ascii="Times New Roman" w:hAnsi="Times New Roman" w:cs="Times New Roman"/>
          <w:sz w:val="24"/>
          <w:szCs w:val="24"/>
        </w:rPr>
      </w:pPr>
      <w:r w:rsidRPr="000C62C4">
        <w:rPr>
          <w:rFonts w:ascii="Times New Roman" w:hAnsi="Times New Roman" w:cs="Times New Roman"/>
          <w:color w:val="231F20"/>
          <w:sz w:val="24"/>
          <w:szCs w:val="24"/>
        </w:rPr>
        <w:t xml:space="preserve">This is, however, still not precise enough. In particular, we </w:t>
      </w:r>
      <w:r w:rsidR="003C6F0D" w:rsidRPr="000C62C4">
        <w:rPr>
          <w:rFonts w:ascii="Times New Roman" w:hAnsi="Times New Roman" w:cs="Times New Roman"/>
          <w:color w:val="231F20"/>
          <w:sz w:val="24"/>
          <w:szCs w:val="24"/>
        </w:rPr>
        <w:t xml:space="preserve">still </w:t>
      </w:r>
      <w:r w:rsidRPr="000C62C4">
        <w:rPr>
          <w:rFonts w:ascii="Times New Roman" w:hAnsi="Times New Roman" w:cs="Times New Roman"/>
          <w:color w:val="231F20"/>
          <w:sz w:val="24"/>
          <w:szCs w:val="24"/>
        </w:rPr>
        <w:t xml:space="preserve">need to get a grip on exactly </w:t>
      </w:r>
      <w:r w:rsidR="003C6F0D" w:rsidRPr="000C62C4">
        <w:rPr>
          <w:rFonts w:ascii="Times New Roman" w:hAnsi="Times New Roman" w:cs="Times New Roman"/>
          <w:color w:val="231F20"/>
          <w:sz w:val="24"/>
          <w:szCs w:val="24"/>
        </w:rPr>
        <w:t xml:space="preserve">wherein the aforementioned </w:t>
      </w:r>
      <w:r w:rsidRPr="000C62C4">
        <w:rPr>
          <w:rFonts w:ascii="Times New Roman" w:hAnsi="Times New Roman" w:cs="Times New Roman"/>
          <w:color w:val="231F20"/>
          <w:sz w:val="24"/>
          <w:szCs w:val="24"/>
        </w:rPr>
        <w:t xml:space="preserve">contrariety of ends consists: </w:t>
      </w:r>
      <w:r w:rsidR="006A4DE0" w:rsidRPr="000C62C4">
        <w:rPr>
          <w:rFonts w:ascii="Times New Roman" w:hAnsi="Times New Roman" w:cs="Times New Roman"/>
          <w:color w:val="231F20"/>
          <w:sz w:val="24"/>
          <w:szCs w:val="24"/>
        </w:rPr>
        <w:t xml:space="preserve">what exactly are </w:t>
      </w:r>
      <w:r w:rsidR="000C7EB3" w:rsidRPr="000C62C4">
        <w:rPr>
          <w:rFonts w:ascii="Times New Roman" w:hAnsi="Times New Roman" w:cs="Times New Roman"/>
          <w:color w:val="231F20"/>
          <w:sz w:val="24"/>
          <w:szCs w:val="24"/>
        </w:rPr>
        <w:t>the entrapping agent’s</w:t>
      </w:r>
      <w:r w:rsidR="006A4DE0" w:rsidRPr="000C62C4">
        <w:rPr>
          <w:rFonts w:ascii="Times New Roman" w:hAnsi="Times New Roman" w:cs="Times New Roman"/>
          <w:color w:val="231F20"/>
          <w:sz w:val="24"/>
          <w:szCs w:val="24"/>
        </w:rPr>
        <w:t xml:space="preserve"> contrary ends? We can get to an answer by noticing, first, that </w:t>
      </w:r>
      <w:r w:rsidR="000E1156" w:rsidRPr="000C62C4">
        <w:rPr>
          <w:rFonts w:ascii="Times New Roman" w:hAnsi="Times New Roman" w:cs="Times New Roman"/>
          <w:color w:val="231F20"/>
          <w:sz w:val="24"/>
          <w:szCs w:val="24"/>
        </w:rPr>
        <w:t>Dworkin</w:t>
      </w:r>
      <w:r w:rsidR="00164CB9" w:rsidRPr="000C62C4">
        <w:rPr>
          <w:rFonts w:ascii="Times New Roman" w:hAnsi="Times New Roman" w:cs="Times New Roman"/>
          <w:color w:val="231F20"/>
          <w:sz w:val="24"/>
          <w:szCs w:val="24"/>
        </w:rPr>
        <w:t>’s ultimate position</w:t>
      </w:r>
      <w:r w:rsidR="007C2FE3" w:rsidRPr="000C62C4">
        <w:rPr>
          <w:rFonts w:ascii="Times New Roman" w:hAnsi="Times New Roman" w:cs="Times New Roman"/>
          <w:color w:val="231F20"/>
          <w:sz w:val="24"/>
          <w:szCs w:val="24"/>
        </w:rPr>
        <w:t xml:space="preserve"> </w:t>
      </w:r>
      <w:r w:rsidR="00164CB9" w:rsidRPr="000C62C4">
        <w:rPr>
          <w:rFonts w:ascii="Times New Roman" w:hAnsi="Times New Roman" w:cs="Times New Roman"/>
          <w:color w:val="231F20"/>
          <w:sz w:val="24"/>
          <w:szCs w:val="24"/>
        </w:rPr>
        <w:t>does not seem to be that entrapment is always incoherent.</w:t>
      </w:r>
      <w:r w:rsidR="00BA06CB" w:rsidRPr="000C62C4">
        <w:rPr>
          <w:rFonts w:ascii="Times New Roman" w:hAnsi="Times New Roman" w:cs="Times New Roman"/>
          <w:color w:val="231F20"/>
          <w:sz w:val="24"/>
          <w:szCs w:val="24"/>
        </w:rPr>
        <w:t xml:space="preserve"> </w:t>
      </w:r>
      <w:r w:rsidR="006A4DE0" w:rsidRPr="000C62C4">
        <w:rPr>
          <w:rFonts w:ascii="Times New Roman" w:hAnsi="Times New Roman" w:cs="Times New Roman"/>
          <w:color w:val="231F20"/>
          <w:sz w:val="24"/>
          <w:szCs w:val="24"/>
        </w:rPr>
        <w:t>Instead, he appears to hold that incoherence enters the picture when</w:t>
      </w:r>
      <w:r w:rsidR="004A3F81" w:rsidRPr="000C62C4">
        <w:rPr>
          <w:rFonts w:ascii="Times New Roman" w:hAnsi="Times New Roman" w:cs="Times New Roman"/>
          <w:color w:val="231F20"/>
          <w:sz w:val="24"/>
          <w:szCs w:val="24"/>
        </w:rPr>
        <w:t xml:space="preserve"> (but only when)</w:t>
      </w:r>
      <w:r w:rsidR="00164CB9" w:rsidRPr="000C62C4">
        <w:rPr>
          <w:rFonts w:ascii="Times New Roman" w:hAnsi="Times New Roman" w:cs="Times New Roman"/>
          <w:color w:val="231F20"/>
          <w:sz w:val="24"/>
          <w:szCs w:val="24"/>
        </w:rPr>
        <w:t xml:space="preserve"> law-enforcement agents attempt to entrap an individual that they do not have </w:t>
      </w:r>
      <w:r w:rsidR="00B315B3" w:rsidRPr="000C62C4">
        <w:rPr>
          <w:rFonts w:ascii="Times New Roman" w:hAnsi="Times New Roman" w:cs="Times New Roman"/>
          <w:color w:val="231F20"/>
          <w:sz w:val="24"/>
          <w:szCs w:val="24"/>
        </w:rPr>
        <w:t xml:space="preserve">good </w:t>
      </w:r>
      <w:r w:rsidR="00164CB9" w:rsidRPr="000C62C4">
        <w:rPr>
          <w:rFonts w:ascii="Times New Roman" w:hAnsi="Times New Roman" w:cs="Times New Roman"/>
          <w:color w:val="231F20"/>
          <w:sz w:val="24"/>
          <w:szCs w:val="24"/>
        </w:rPr>
        <w:t>reason to believe</w:t>
      </w:r>
      <w:r w:rsidR="00BE10F2" w:rsidRPr="000C62C4">
        <w:rPr>
          <w:rFonts w:ascii="Times New Roman" w:hAnsi="Times New Roman" w:cs="Times New Roman"/>
          <w:color w:val="231F20"/>
          <w:sz w:val="24"/>
          <w:szCs w:val="24"/>
        </w:rPr>
        <w:t xml:space="preserve"> </w:t>
      </w:r>
      <w:r w:rsidR="00DA63D9">
        <w:rPr>
          <w:rFonts w:ascii="Times New Roman" w:hAnsi="Times New Roman" w:cs="Times New Roman"/>
          <w:color w:val="231F20"/>
          <w:sz w:val="24"/>
          <w:szCs w:val="24"/>
        </w:rPr>
        <w:t>is</w:t>
      </w:r>
      <w:r w:rsidR="00164CB9" w:rsidRPr="000C62C4">
        <w:rPr>
          <w:rFonts w:ascii="Times New Roman" w:hAnsi="Times New Roman" w:cs="Times New Roman"/>
          <w:color w:val="231F20"/>
          <w:sz w:val="24"/>
          <w:szCs w:val="24"/>
        </w:rPr>
        <w:t xml:space="preserve"> </w:t>
      </w:r>
      <w:r w:rsidR="00016C2C" w:rsidRPr="000C62C4">
        <w:rPr>
          <w:rFonts w:ascii="Times New Roman" w:hAnsi="Times New Roman" w:cs="Times New Roman"/>
          <w:color w:val="231F20"/>
          <w:sz w:val="24"/>
          <w:szCs w:val="24"/>
        </w:rPr>
        <w:t xml:space="preserve">already </w:t>
      </w:r>
      <w:r w:rsidR="00164CB9" w:rsidRPr="000C62C4">
        <w:rPr>
          <w:rFonts w:ascii="Times New Roman" w:hAnsi="Times New Roman" w:cs="Times New Roman"/>
          <w:color w:val="231F20"/>
          <w:sz w:val="24"/>
          <w:szCs w:val="24"/>
        </w:rPr>
        <w:t>engaging in acts of the same type as the intended token criminal act.</w:t>
      </w:r>
      <w:r w:rsidR="00164CB9" w:rsidRPr="000C62C4">
        <w:rPr>
          <w:rStyle w:val="FootnoteReference"/>
          <w:rFonts w:ascii="Times New Roman" w:hAnsi="Times New Roman" w:cs="Times New Roman"/>
          <w:color w:val="231F20"/>
          <w:sz w:val="24"/>
          <w:szCs w:val="24"/>
        </w:rPr>
        <w:footnoteReference w:id="28"/>
      </w:r>
    </w:p>
    <w:p w14:paraId="20169B42" w14:textId="48F8D5D0" w:rsidR="000E1156" w:rsidRPr="000C62C4" w:rsidRDefault="007C542C" w:rsidP="00870475">
      <w:pPr>
        <w:suppressAutoHyphens/>
        <w:spacing w:line="480" w:lineRule="auto"/>
        <w:ind w:firstLine="426"/>
        <w:contextualSpacing/>
        <w:jc w:val="both"/>
        <w:rPr>
          <w:rFonts w:ascii="Times New Roman" w:hAnsi="Times New Roman" w:cs="Times New Roman"/>
          <w:bCs/>
          <w:sz w:val="24"/>
          <w:szCs w:val="24"/>
        </w:rPr>
      </w:pPr>
      <w:r w:rsidRPr="000C62C4">
        <w:rPr>
          <w:rFonts w:ascii="Times New Roman" w:hAnsi="Times New Roman" w:cs="Times New Roman"/>
          <w:sz w:val="24"/>
          <w:szCs w:val="24"/>
        </w:rPr>
        <w:t>Dworkin</w:t>
      </w:r>
      <w:r w:rsidR="00475392" w:rsidRPr="000C62C4">
        <w:rPr>
          <w:rFonts w:ascii="Times New Roman" w:hAnsi="Times New Roman" w:cs="Times New Roman"/>
          <w:sz w:val="24"/>
          <w:szCs w:val="24"/>
        </w:rPr>
        <w:t xml:space="preserve"> </w:t>
      </w:r>
      <w:r w:rsidR="00901DF5" w:rsidRPr="000C62C4">
        <w:rPr>
          <w:rFonts w:ascii="Times New Roman" w:hAnsi="Times New Roman" w:cs="Times New Roman"/>
          <w:sz w:val="24"/>
          <w:szCs w:val="24"/>
        </w:rPr>
        <w:t>claim</w:t>
      </w:r>
      <w:r w:rsidRPr="000C62C4">
        <w:rPr>
          <w:rFonts w:ascii="Times New Roman" w:hAnsi="Times New Roman" w:cs="Times New Roman"/>
          <w:sz w:val="24"/>
          <w:szCs w:val="24"/>
        </w:rPr>
        <w:t>s</w:t>
      </w:r>
      <w:r w:rsidR="00901DF5" w:rsidRPr="000C62C4">
        <w:rPr>
          <w:rFonts w:ascii="Times New Roman" w:hAnsi="Times New Roman" w:cs="Times New Roman"/>
          <w:sz w:val="24"/>
          <w:szCs w:val="24"/>
        </w:rPr>
        <w:t xml:space="preserve"> that random entrapment involves </w:t>
      </w:r>
      <w:r w:rsidR="00F75517">
        <w:rPr>
          <w:rFonts w:ascii="Times New Roman" w:hAnsi="Times New Roman" w:cs="Times New Roman"/>
          <w:sz w:val="24"/>
          <w:szCs w:val="24"/>
        </w:rPr>
        <w:t>creating</w:t>
      </w:r>
      <w:r w:rsidR="00901DF5" w:rsidRPr="000C62C4">
        <w:rPr>
          <w:rFonts w:ascii="Times New Roman" w:hAnsi="Times New Roman" w:cs="Times New Roman"/>
          <w:sz w:val="24"/>
          <w:szCs w:val="24"/>
        </w:rPr>
        <w:t>, rather than detecting</w:t>
      </w:r>
      <w:r w:rsidR="00F75517">
        <w:rPr>
          <w:rFonts w:ascii="Times New Roman" w:hAnsi="Times New Roman" w:cs="Times New Roman"/>
          <w:sz w:val="24"/>
          <w:szCs w:val="24"/>
        </w:rPr>
        <w:t>,</w:t>
      </w:r>
      <w:r w:rsidR="00901DF5" w:rsidRPr="000C62C4">
        <w:rPr>
          <w:rFonts w:ascii="Times New Roman" w:hAnsi="Times New Roman" w:cs="Times New Roman"/>
          <w:sz w:val="24"/>
          <w:szCs w:val="24"/>
        </w:rPr>
        <w:t xml:space="preserve"> crime</w:t>
      </w:r>
      <w:r w:rsidRPr="000C62C4">
        <w:rPr>
          <w:rFonts w:ascii="Times New Roman" w:hAnsi="Times New Roman" w:cs="Times New Roman"/>
          <w:sz w:val="24"/>
          <w:szCs w:val="24"/>
        </w:rPr>
        <w:t>.</w:t>
      </w:r>
      <w:r w:rsidRPr="000C62C4">
        <w:rPr>
          <w:rStyle w:val="FootnoteReference"/>
          <w:rFonts w:ascii="Times New Roman" w:hAnsi="Times New Roman" w:cs="Times New Roman"/>
          <w:color w:val="231F20"/>
          <w:sz w:val="24"/>
          <w:szCs w:val="24"/>
        </w:rPr>
        <w:footnoteReference w:id="29"/>
      </w:r>
      <w:r w:rsidR="005C7BF5" w:rsidRPr="000C62C4">
        <w:rPr>
          <w:rFonts w:ascii="Times New Roman" w:hAnsi="Times New Roman" w:cs="Times New Roman"/>
          <w:sz w:val="24"/>
          <w:szCs w:val="24"/>
        </w:rPr>
        <w:t xml:space="preserve"> </w:t>
      </w:r>
      <w:r w:rsidR="005C7BF5">
        <w:rPr>
          <w:rFonts w:ascii="Times New Roman" w:hAnsi="Times New Roman" w:cs="Times New Roman"/>
          <w:sz w:val="24"/>
          <w:szCs w:val="24"/>
        </w:rPr>
        <w:t>On his account, t</w:t>
      </w:r>
      <w:r w:rsidR="000E1156" w:rsidRPr="000C62C4">
        <w:rPr>
          <w:rFonts w:ascii="Times New Roman" w:hAnsi="Times New Roman" w:cs="Times New Roman"/>
          <w:sz w:val="24"/>
          <w:szCs w:val="24"/>
        </w:rPr>
        <w:t xml:space="preserve">o entrap an agent </w:t>
      </w:r>
      <w:r w:rsidR="003A1BDF" w:rsidRPr="000C62C4">
        <w:rPr>
          <w:rFonts w:ascii="Times New Roman" w:hAnsi="Times New Roman" w:cs="Times New Roman"/>
          <w:sz w:val="24"/>
          <w:szCs w:val="24"/>
        </w:rPr>
        <w:t xml:space="preserve">that </w:t>
      </w:r>
      <w:r w:rsidRPr="000C62C4">
        <w:rPr>
          <w:rFonts w:ascii="Times New Roman" w:hAnsi="Times New Roman" w:cs="Times New Roman"/>
          <w:sz w:val="24"/>
          <w:szCs w:val="24"/>
        </w:rPr>
        <w:t xml:space="preserve">has </w:t>
      </w:r>
      <w:r w:rsidR="000E1156" w:rsidRPr="000C62C4">
        <w:rPr>
          <w:rFonts w:ascii="Times New Roman" w:hAnsi="Times New Roman" w:cs="Times New Roman"/>
          <w:sz w:val="24"/>
          <w:szCs w:val="24"/>
        </w:rPr>
        <w:t xml:space="preserve">not already </w:t>
      </w:r>
      <w:r w:rsidRPr="000C62C4">
        <w:rPr>
          <w:rFonts w:ascii="Times New Roman" w:hAnsi="Times New Roman" w:cs="Times New Roman"/>
          <w:sz w:val="24"/>
          <w:szCs w:val="24"/>
        </w:rPr>
        <w:t xml:space="preserve">been </w:t>
      </w:r>
      <w:r w:rsidR="00B4454C">
        <w:rPr>
          <w:rFonts w:ascii="Times New Roman" w:hAnsi="Times New Roman" w:cs="Times New Roman"/>
          <w:sz w:val="24"/>
          <w:szCs w:val="24"/>
        </w:rPr>
        <w:t>committing</w:t>
      </w:r>
      <w:r w:rsidR="004A2DC8" w:rsidRPr="000C62C4">
        <w:rPr>
          <w:rFonts w:ascii="Times New Roman" w:hAnsi="Times New Roman" w:cs="Times New Roman"/>
          <w:sz w:val="24"/>
          <w:szCs w:val="24"/>
        </w:rPr>
        <w:t xml:space="preserve"> (or intending to </w:t>
      </w:r>
      <w:r w:rsidR="00B4454C">
        <w:rPr>
          <w:rFonts w:ascii="Times New Roman" w:hAnsi="Times New Roman" w:cs="Times New Roman"/>
          <w:sz w:val="24"/>
          <w:szCs w:val="24"/>
        </w:rPr>
        <w:t>commit</w:t>
      </w:r>
      <w:r w:rsidR="004A2DC8" w:rsidRPr="000C62C4">
        <w:rPr>
          <w:rFonts w:ascii="Times New Roman" w:hAnsi="Times New Roman" w:cs="Times New Roman"/>
          <w:sz w:val="24"/>
          <w:szCs w:val="24"/>
        </w:rPr>
        <w:t>)</w:t>
      </w:r>
      <w:r w:rsidR="000E1156" w:rsidRPr="000C62C4">
        <w:rPr>
          <w:rFonts w:ascii="Times New Roman" w:hAnsi="Times New Roman" w:cs="Times New Roman"/>
          <w:sz w:val="24"/>
          <w:szCs w:val="24"/>
        </w:rPr>
        <w:t xml:space="preserve"> crimes of a given type is to create a token crime that manifests neither prior nor ongoing criminal conduct</w:t>
      </w:r>
      <w:r w:rsidR="006D4467">
        <w:rPr>
          <w:rFonts w:ascii="Times New Roman" w:hAnsi="Times New Roman" w:cs="Times New Roman"/>
          <w:sz w:val="24"/>
          <w:szCs w:val="24"/>
        </w:rPr>
        <w:t xml:space="preserve"> (or intended conduct)</w:t>
      </w:r>
      <w:r w:rsidR="000E1156" w:rsidRPr="000C62C4">
        <w:rPr>
          <w:rFonts w:ascii="Times New Roman" w:hAnsi="Times New Roman" w:cs="Times New Roman"/>
          <w:sz w:val="24"/>
          <w:szCs w:val="24"/>
        </w:rPr>
        <w:t xml:space="preserve"> of the same type. Dworkin appears to hold that to entrap</w:t>
      </w:r>
      <w:r w:rsidR="00811BAA" w:rsidRPr="000C62C4">
        <w:rPr>
          <w:rFonts w:ascii="Times New Roman" w:hAnsi="Times New Roman" w:cs="Times New Roman"/>
          <w:sz w:val="24"/>
          <w:szCs w:val="24"/>
        </w:rPr>
        <w:t xml:space="preserve"> into committing an act of </w:t>
      </w:r>
      <w:r w:rsidR="009101AB">
        <w:rPr>
          <w:rFonts w:ascii="Times New Roman" w:hAnsi="Times New Roman" w:cs="Times New Roman"/>
          <w:sz w:val="24"/>
          <w:szCs w:val="24"/>
        </w:rPr>
        <w:t xml:space="preserve">a certain </w:t>
      </w:r>
      <w:r w:rsidR="00811BAA" w:rsidRPr="000C62C4">
        <w:rPr>
          <w:rFonts w:ascii="Times New Roman" w:hAnsi="Times New Roman" w:cs="Times New Roman"/>
          <w:sz w:val="24"/>
          <w:szCs w:val="24"/>
        </w:rPr>
        <w:t>type</w:t>
      </w:r>
      <w:r w:rsidR="000E1156" w:rsidRPr="000C62C4">
        <w:rPr>
          <w:rFonts w:ascii="Times New Roman" w:hAnsi="Times New Roman" w:cs="Times New Roman"/>
          <w:sz w:val="24"/>
          <w:szCs w:val="24"/>
        </w:rPr>
        <w:t xml:space="preserve"> a target already engaged in </w:t>
      </w:r>
      <w:r w:rsidR="00D35636" w:rsidRPr="000C62C4">
        <w:rPr>
          <w:rFonts w:ascii="Times New Roman" w:hAnsi="Times New Roman" w:cs="Times New Roman"/>
          <w:sz w:val="24"/>
          <w:szCs w:val="24"/>
        </w:rPr>
        <w:t xml:space="preserve">(or intending to engage in) </w:t>
      </w:r>
      <w:r w:rsidR="000E1156" w:rsidRPr="000C62C4">
        <w:rPr>
          <w:rFonts w:ascii="Times New Roman" w:hAnsi="Times New Roman" w:cs="Times New Roman"/>
          <w:sz w:val="24"/>
          <w:szCs w:val="24"/>
        </w:rPr>
        <w:t xml:space="preserve">criminal conduct of </w:t>
      </w:r>
      <w:r w:rsidR="009101AB">
        <w:rPr>
          <w:rFonts w:ascii="Times New Roman" w:hAnsi="Times New Roman" w:cs="Times New Roman"/>
          <w:sz w:val="24"/>
          <w:szCs w:val="24"/>
        </w:rPr>
        <w:t xml:space="preserve">that </w:t>
      </w:r>
      <w:r w:rsidR="000E1156" w:rsidRPr="000C62C4">
        <w:rPr>
          <w:rFonts w:ascii="Times New Roman" w:hAnsi="Times New Roman" w:cs="Times New Roman"/>
          <w:sz w:val="24"/>
          <w:szCs w:val="24"/>
        </w:rPr>
        <w:t>type counts as</w:t>
      </w:r>
      <w:r w:rsidR="00152139">
        <w:rPr>
          <w:rFonts w:ascii="Times New Roman" w:hAnsi="Times New Roman" w:cs="Times New Roman"/>
          <w:sz w:val="24"/>
          <w:szCs w:val="24"/>
        </w:rPr>
        <w:t xml:space="preserve"> genuine</w:t>
      </w:r>
      <w:r w:rsidR="000E1156" w:rsidRPr="000C62C4">
        <w:rPr>
          <w:rFonts w:ascii="Times New Roman" w:hAnsi="Times New Roman" w:cs="Times New Roman"/>
          <w:sz w:val="24"/>
          <w:szCs w:val="24"/>
        </w:rPr>
        <w:t xml:space="preserve"> detection (rather than </w:t>
      </w:r>
      <w:r w:rsidR="00991AFE">
        <w:rPr>
          <w:rFonts w:ascii="Times New Roman" w:hAnsi="Times New Roman" w:cs="Times New Roman"/>
          <w:sz w:val="24"/>
          <w:szCs w:val="24"/>
        </w:rPr>
        <w:t xml:space="preserve">creation of </w:t>
      </w:r>
      <w:r w:rsidR="00991AFE">
        <w:rPr>
          <w:rFonts w:ascii="Times New Roman" w:hAnsi="Times New Roman" w:cs="Times New Roman"/>
          <w:sz w:val="24"/>
          <w:szCs w:val="24"/>
        </w:rPr>
        <w:lastRenderedPageBreak/>
        <w:t>crime</w:t>
      </w:r>
      <w:r w:rsidR="000E1156" w:rsidRPr="000C62C4">
        <w:rPr>
          <w:rFonts w:ascii="Times New Roman" w:hAnsi="Times New Roman" w:cs="Times New Roman"/>
          <w:sz w:val="24"/>
          <w:szCs w:val="24"/>
        </w:rPr>
        <w:t>). It seems, then, that</w:t>
      </w:r>
      <w:r w:rsidR="000954E4" w:rsidRPr="000C62C4">
        <w:rPr>
          <w:rFonts w:ascii="Times New Roman" w:hAnsi="Times New Roman" w:cs="Times New Roman"/>
          <w:sz w:val="24"/>
          <w:szCs w:val="24"/>
        </w:rPr>
        <w:t>,</w:t>
      </w:r>
      <w:r w:rsidR="000E1156" w:rsidRPr="000C62C4">
        <w:rPr>
          <w:rFonts w:ascii="Times New Roman" w:hAnsi="Times New Roman" w:cs="Times New Roman"/>
          <w:sz w:val="24"/>
          <w:szCs w:val="24"/>
        </w:rPr>
        <w:t xml:space="preserve"> for Dworkin</w:t>
      </w:r>
      <w:r w:rsidR="000954E4" w:rsidRPr="000C62C4">
        <w:rPr>
          <w:rFonts w:ascii="Times New Roman" w:hAnsi="Times New Roman" w:cs="Times New Roman"/>
          <w:sz w:val="24"/>
          <w:szCs w:val="24"/>
        </w:rPr>
        <w:t>,</w:t>
      </w:r>
      <w:r w:rsidR="000E1156" w:rsidRPr="000C62C4">
        <w:rPr>
          <w:rFonts w:ascii="Times New Roman" w:hAnsi="Times New Roman" w:cs="Times New Roman"/>
          <w:sz w:val="24"/>
          <w:szCs w:val="24"/>
        </w:rPr>
        <w:t xml:space="preserve"> creation of crime occurs when a target is entrapped into committing a crime of a type </w:t>
      </w:r>
      <w:r w:rsidR="00A26985" w:rsidRPr="000C62C4">
        <w:rPr>
          <w:rFonts w:ascii="Times New Roman" w:hAnsi="Times New Roman" w:cs="Times New Roman"/>
          <w:sz w:val="24"/>
          <w:szCs w:val="24"/>
        </w:rPr>
        <w:t xml:space="preserve">none of whose tokens </w:t>
      </w:r>
      <w:r w:rsidR="000E1156" w:rsidRPr="000C62C4">
        <w:rPr>
          <w:rFonts w:ascii="Times New Roman" w:hAnsi="Times New Roman" w:cs="Times New Roman"/>
          <w:sz w:val="24"/>
          <w:szCs w:val="24"/>
        </w:rPr>
        <w:t>the target was already engaged in</w:t>
      </w:r>
      <w:r w:rsidR="00D35636" w:rsidRPr="000C62C4">
        <w:rPr>
          <w:rFonts w:ascii="Times New Roman" w:hAnsi="Times New Roman" w:cs="Times New Roman"/>
          <w:sz w:val="24"/>
          <w:szCs w:val="24"/>
        </w:rPr>
        <w:t xml:space="preserve"> </w:t>
      </w:r>
      <w:r w:rsidR="0024321B" w:rsidRPr="000C62C4">
        <w:rPr>
          <w:rFonts w:ascii="Times New Roman" w:hAnsi="Times New Roman" w:cs="Times New Roman"/>
          <w:sz w:val="24"/>
          <w:szCs w:val="24"/>
        </w:rPr>
        <w:t xml:space="preserve">committing </w:t>
      </w:r>
      <w:r w:rsidR="00D35636" w:rsidRPr="000C62C4">
        <w:rPr>
          <w:rFonts w:ascii="Times New Roman" w:hAnsi="Times New Roman" w:cs="Times New Roman"/>
          <w:sz w:val="24"/>
          <w:szCs w:val="24"/>
        </w:rPr>
        <w:t>(or intending to</w:t>
      </w:r>
      <w:r w:rsidR="009D236F">
        <w:rPr>
          <w:rFonts w:ascii="Times New Roman" w:hAnsi="Times New Roman" w:cs="Times New Roman"/>
          <w:sz w:val="24"/>
          <w:szCs w:val="24"/>
        </w:rPr>
        <w:t xml:space="preserve"> </w:t>
      </w:r>
      <w:r w:rsidR="000E1156" w:rsidRPr="000C62C4">
        <w:rPr>
          <w:rFonts w:ascii="Times New Roman" w:hAnsi="Times New Roman" w:cs="Times New Roman"/>
          <w:sz w:val="24"/>
          <w:szCs w:val="24"/>
        </w:rPr>
        <w:t>commit</w:t>
      </w:r>
      <w:r w:rsidR="0024321B" w:rsidRPr="000C62C4">
        <w:rPr>
          <w:rFonts w:ascii="Times New Roman" w:hAnsi="Times New Roman" w:cs="Times New Roman"/>
          <w:sz w:val="24"/>
          <w:szCs w:val="24"/>
        </w:rPr>
        <w:t>)</w:t>
      </w:r>
      <w:r w:rsidR="000E1156" w:rsidRPr="000C62C4">
        <w:rPr>
          <w:rFonts w:ascii="Times New Roman" w:hAnsi="Times New Roman" w:cs="Times New Roman"/>
          <w:sz w:val="24"/>
          <w:szCs w:val="24"/>
        </w:rPr>
        <w:t xml:space="preserve">. </w:t>
      </w:r>
      <w:r w:rsidR="00E434FA" w:rsidRPr="000C62C4">
        <w:rPr>
          <w:rFonts w:ascii="Times New Roman" w:hAnsi="Times New Roman" w:cs="Times New Roman"/>
          <w:sz w:val="24"/>
          <w:szCs w:val="24"/>
        </w:rPr>
        <w:t xml:space="preserve">Dworkin’s ultimate position </w:t>
      </w:r>
      <w:r w:rsidR="000E1156" w:rsidRPr="000C62C4">
        <w:rPr>
          <w:rFonts w:ascii="Times New Roman" w:hAnsi="Times New Roman" w:cs="Times New Roman"/>
          <w:sz w:val="24"/>
          <w:szCs w:val="24"/>
        </w:rPr>
        <w:t xml:space="preserve">is that </w:t>
      </w:r>
      <w:r w:rsidR="00E434FA" w:rsidRPr="000C62C4">
        <w:rPr>
          <w:rFonts w:ascii="Times New Roman" w:hAnsi="Times New Roman" w:cs="Times New Roman"/>
          <w:sz w:val="24"/>
          <w:szCs w:val="24"/>
        </w:rPr>
        <w:t xml:space="preserve">it is </w:t>
      </w:r>
      <w:r w:rsidR="000E1156" w:rsidRPr="000C62C4">
        <w:rPr>
          <w:rFonts w:ascii="Times New Roman" w:hAnsi="Times New Roman" w:cs="Times New Roman"/>
          <w:sz w:val="24"/>
          <w:szCs w:val="24"/>
        </w:rPr>
        <w:t>the use of entrapment against people not already suspected of committing crimes</w:t>
      </w:r>
      <w:r w:rsidR="00D35636" w:rsidRPr="000C62C4">
        <w:rPr>
          <w:rFonts w:ascii="Times New Roman" w:hAnsi="Times New Roman" w:cs="Times New Roman"/>
          <w:sz w:val="24"/>
          <w:szCs w:val="24"/>
        </w:rPr>
        <w:t xml:space="preserve"> (or of intending to commit crimes)</w:t>
      </w:r>
      <w:r w:rsidR="000E1156" w:rsidRPr="000C62C4">
        <w:rPr>
          <w:rFonts w:ascii="Times New Roman" w:hAnsi="Times New Roman" w:cs="Times New Roman"/>
          <w:sz w:val="24"/>
          <w:szCs w:val="24"/>
        </w:rPr>
        <w:t xml:space="preserve"> of the relevant type that is incoherent</w:t>
      </w:r>
      <w:r w:rsidR="00C32C13" w:rsidRPr="000C62C4">
        <w:rPr>
          <w:rFonts w:ascii="Times New Roman" w:hAnsi="Times New Roman" w:cs="Times New Roman"/>
          <w:sz w:val="24"/>
          <w:szCs w:val="24"/>
        </w:rPr>
        <w:t xml:space="preserve">: </w:t>
      </w:r>
      <w:r w:rsidR="000E1156" w:rsidRPr="000C62C4">
        <w:rPr>
          <w:rFonts w:ascii="Times New Roman" w:hAnsi="Times New Roman" w:cs="Times New Roman"/>
          <w:sz w:val="24"/>
          <w:szCs w:val="24"/>
        </w:rPr>
        <w:t>for</w:t>
      </w:r>
      <w:r w:rsidR="00C32C13" w:rsidRPr="000C62C4">
        <w:rPr>
          <w:rFonts w:ascii="Times New Roman" w:hAnsi="Times New Roman" w:cs="Times New Roman"/>
          <w:sz w:val="24"/>
          <w:szCs w:val="24"/>
        </w:rPr>
        <w:t xml:space="preserve">, on Dworkin’s view, </w:t>
      </w:r>
      <w:r w:rsidR="000E1156" w:rsidRPr="000C62C4">
        <w:rPr>
          <w:rFonts w:ascii="Times New Roman" w:hAnsi="Times New Roman" w:cs="Times New Roman"/>
          <w:sz w:val="24"/>
          <w:szCs w:val="24"/>
        </w:rPr>
        <w:t>creation is inconsistent with detection</w:t>
      </w:r>
      <w:r w:rsidR="00C5748B" w:rsidRPr="000C62C4">
        <w:rPr>
          <w:rFonts w:ascii="Times New Roman" w:hAnsi="Times New Roman" w:cs="Times New Roman"/>
          <w:sz w:val="24"/>
          <w:szCs w:val="24"/>
        </w:rPr>
        <w:t>,</w:t>
      </w:r>
      <w:r w:rsidR="000E1156" w:rsidRPr="000C62C4">
        <w:rPr>
          <w:rFonts w:ascii="Times New Roman" w:hAnsi="Times New Roman" w:cs="Times New Roman"/>
          <w:sz w:val="24"/>
          <w:szCs w:val="24"/>
        </w:rPr>
        <w:t xml:space="preserve"> and detection</w:t>
      </w:r>
      <w:r w:rsidR="00902DA8">
        <w:rPr>
          <w:rFonts w:ascii="Times New Roman" w:hAnsi="Times New Roman" w:cs="Times New Roman"/>
          <w:sz w:val="24"/>
          <w:szCs w:val="24"/>
        </w:rPr>
        <w:t xml:space="preserve"> of crime</w:t>
      </w:r>
      <w:r w:rsidR="000E1156" w:rsidRPr="000C62C4">
        <w:rPr>
          <w:rFonts w:ascii="Times New Roman" w:hAnsi="Times New Roman" w:cs="Times New Roman"/>
          <w:sz w:val="24"/>
          <w:szCs w:val="24"/>
        </w:rPr>
        <w:t xml:space="preserve">, </w:t>
      </w:r>
      <w:r w:rsidR="00EA5965" w:rsidRPr="000C62C4">
        <w:rPr>
          <w:rFonts w:ascii="Times New Roman" w:hAnsi="Times New Roman" w:cs="Times New Roman"/>
          <w:sz w:val="24"/>
          <w:szCs w:val="24"/>
        </w:rPr>
        <w:t xml:space="preserve">but </w:t>
      </w:r>
      <w:r w:rsidR="000E1156" w:rsidRPr="000C62C4">
        <w:rPr>
          <w:rFonts w:ascii="Times New Roman" w:hAnsi="Times New Roman" w:cs="Times New Roman"/>
          <w:sz w:val="24"/>
          <w:szCs w:val="24"/>
        </w:rPr>
        <w:t xml:space="preserve">not </w:t>
      </w:r>
      <w:r w:rsidR="00902DA8">
        <w:rPr>
          <w:rFonts w:ascii="Times New Roman" w:hAnsi="Times New Roman" w:cs="Times New Roman"/>
          <w:sz w:val="24"/>
          <w:szCs w:val="24"/>
        </w:rPr>
        <w:t xml:space="preserve">its </w:t>
      </w:r>
      <w:r w:rsidR="000E1156" w:rsidRPr="000C62C4">
        <w:rPr>
          <w:rFonts w:ascii="Times New Roman" w:hAnsi="Times New Roman" w:cs="Times New Roman"/>
          <w:sz w:val="24"/>
          <w:szCs w:val="24"/>
        </w:rPr>
        <w:t>creation,</w:t>
      </w:r>
      <w:r w:rsidR="00E434FA" w:rsidRPr="000C62C4">
        <w:rPr>
          <w:rFonts w:ascii="Times New Roman" w:hAnsi="Times New Roman" w:cs="Times New Roman"/>
          <w:sz w:val="24"/>
          <w:szCs w:val="24"/>
        </w:rPr>
        <w:t xml:space="preserve"> </w:t>
      </w:r>
      <w:r w:rsidR="000E1156" w:rsidRPr="000C62C4">
        <w:rPr>
          <w:rFonts w:ascii="Times New Roman" w:hAnsi="Times New Roman" w:cs="Times New Roman"/>
          <w:sz w:val="24"/>
          <w:szCs w:val="24"/>
        </w:rPr>
        <w:t>is a legitimate aspect of law enforcement.</w:t>
      </w:r>
      <w:r w:rsidR="00425569" w:rsidRPr="000C62C4">
        <w:rPr>
          <w:rFonts w:ascii="Times New Roman" w:hAnsi="Times New Roman" w:cs="Times New Roman"/>
          <w:sz w:val="24"/>
          <w:szCs w:val="24"/>
        </w:rPr>
        <w:t xml:space="preserve"> In short, the contrary ends </w:t>
      </w:r>
      <w:r w:rsidR="008E668C" w:rsidRPr="000C62C4">
        <w:rPr>
          <w:rFonts w:ascii="Times New Roman" w:hAnsi="Times New Roman" w:cs="Times New Roman"/>
          <w:sz w:val="24"/>
          <w:szCs w:val="24"/>
        </w:rPr>
        <w:t xml:space="preserve">for which </w:t>
      </w:r>
      <w:r w:rsidR="00425569" w:rsidRPr="000C62C4">
        <w:rPr>
          <w:rFonts w:ascii="Times New Roman" w:hAnsi="Times New Roman" w:cs="Times New Roman"/>
          <w:sz w:val="24"/>
          <w:szCs w:val="24"/>
        </w:rPr>
        <w:t>we have been looking on the part of the</w:t>
      </w:r>
      <w:r w:rsidR="00EB5350" w:rsidRPr="000C62C4">
        <w:rPr>
          <w:rFonts w:ascii="Times New Roman" w:hAnsi="Times New Roman" w:cs="Times New Roman"/>
          <w:sz w:val="24"/>
          <w:szCs w:val="24"/>
        </w:rPr>
        <w:t xml:space="preserve"> entrapping</w:t>
      </w:r>
      <w:r w:rsidR="00425569" w:rsidRPr="000C62C4">
        <w:rPr>
          <w:rFonts w:ascii="Times New Roman" w:hAnsi="Times New Roman" w:cs="Times New Roman"/>
          <w:sz w:val="24"/>
          <w:szCs w:val="24"/>
        </w:rPr>
        <w:t xml:space="preserve"> agent </w:t>
      </w:r>
      <w:r w:rsidR="00091C31" w:rsidRPr="000C62C4">
        <w:rPr>
          <w:rFonts w:ascii="Times New Roman" w:hAnsi="Times New Roman" w:cs="Times New Roman"/>
          <w:sz w:val="24"/>
          <w:szCs w:val="24"/>
        </w:rPr>
        <w:t>are those of detection (of crime), on the one hand, and of creation (of crime), on the other.</w:t>
      </w:r>
      <w:r w:rsidR="005C117D">
        <w:rPr>
          <w:rFonts w:ascii="Times New Roman" w:hAnsi="Times New Roman" w:cs="Times New Roman"/>
          <w:bCs/>
          <w:sz w:val="24"/>
          <w:szCs w:val="24"/>
        </w:rPr>
        <w:t xml:space="preserve"> </w:t>
      </w:r>
      <w:r w:rsidR="000E1156" w:rsidRPr="000C62C4">
        <w:rPr>
          <w:rFonts w:ascii="Times New Roman" w:hAnsi="Times New Roman" w:cs="Times New Roman"/>
          <w:bCs/>
          <w:sz w:val="24"/>
          <w:szCs w:val="24"/>
        </w:rPr>
        <w:t xml:space="preserve">There is a question, however, whether it is really detection with which such cases of the creation of crimes are to be held inconsistent. </w:t>
      </w:r>
    </w:p>
    <w:p w14:paraId="00DDE3C7" w14:textId="5107E4FC" w:rsidR="0049751B" w:rsidRPr="000C62C4" w:rsidRDefault="000E1156" w:rsidP="00870475">
      <w:pPr>
        <w:tabs>
          <w:tab w:val="left" w:pos="426"/>
          <w:tab w:val="left" w:pos="567"/>
        </w:tabs>
        <w:suppressAutoHyphens/>
        <w:spacing w:line="480" w:lineRule="auto"/>
        <w:contextualSpacing/>
        <w:jc w:val="both"/>
        <w:rPr>
          <w:rFonts w:ascii="Times New Roman" w:hAnsi="Times New Roman" w:cs="Times New Roman"/>
          <w:sz w:val="24"/>
          <w:szCs w:val="24"/>
        </w:rPr>
      </w:pPr>
      <w:r w:rsidRPr="000C62C4">
        <w:rPr>
          <w:rFonts w:ascii="Times New Roman" w:hAnsi="Times New Roman" w:cs="Times New Roman"/>
          <w:bCs/>
          <w:sz w:val="24"/>
          <w:szCs w:val="24"/>
        </w:rPr>
        <w:tab/>
      </w:r>
      <w:r w:rsidR="0062055A" w:rsidRPr="000C62C4">
        <w:rPr>
          <w:rFonts w:ascii="Times New Roman" w:hAnsi="Times New Roman" w:cs="Times New Roman"/>
          <w:sz w:val="24"/>
          <w:szCs w:val="24"/>
        </w:rPr>
        <w:t>Recall that, on our account, w</w:t>
      </w:r>
      <w:r w:rsidRPr="000C62C4">
        <w:rPr>
          <w:rFonts w:ascii="Times New Roman" w:hAnsi="Times New Roman" w:cs="Times New Roman"/>
          <w:sz w:val="24"/>
          <w:szCs w:val="24"/>
        </w:rPr>
        <w:t>hen an agent procures a crime</w:t>
      </w:r>
      <w:r w:rsidR="0062055A" w:rsidRPr="000C62C4">
        <w:rPr>
          <w:rFonts w:ascii="Times New Roman" w:hAnsi="Times New Roman" w:cs="Times New Roman"/>
          <w:sz w:val="24"/>
          <w:szCs w:val="24"/>
        </w:rPr>
        <w:t xml:space="preserve"> </w:t>
      </w:r>
      <w:r w:rsidRPr="000C62C4">
        <w:rPr>
          <w:rFonts w:ascii="Times New Roman" w:hAnsi="Times New Roman" w:cs="Times New Roman"/>
          <w:sz w:val="24"/>
          <w:szCs w:val="24"/>
        </w:rPr>
        <w:t>the agent has</w:t>
      </w:r>
      <w:r w:rsidR="008E668C" w:rsidRPr="000C62C4">
        <w:rPr>
          <w:rFonts w:ascii="Times New Roman" w:hAnsi="Times New Roman" w:cs="Times New Roman"/>
          <w:sz w:val="24"/>
          <w:szCs w:val="24"/>
        </w:rPr>
        <w:t xml:space="preserve"> influence of a certain sort </w:t>
      </w:r>
      <w:r w:rsidRPr="000C62C4">
        <w:rPr>
          <w:rFonts w:ascii="Times New Roman" w:hAnsi="Times New Roman" w:cs="Times New Roman"/>
          <w:sz w:val="24"/>
          <w:szCs w:val="24"/>
        </w:rPr>
        <w:t>on the target’s will. To procure a crime is</w:t>
      </w:r>
      <w:r w:rsidR="00E60C57">
        <w:rPr>
          <w:rFonts w:ascii="Times New Roman" w:hAnsi="Times New Roman" w:cs="Times New Roman"/>
          <w:sz w:val="24"/>
          <w:szCs w:val="24"/>
        </w:rPr>
        <w:t>, we stipulated,</w:t>
      </w:r>
      <w:r w:rsidRPr="000C62C4">
        <w:rPr>
          <w:rFonts w:ascii="Times New Roman" w:hAnsi="Times New Roman" w:cs="Times New Roman"/>
          <w:sz w:val="24"/>
          <w:szCs w:val="24"/>
        </w:rPr>
        <w:t xml:space="preserve"> to bring it about through solicitation, persuasion or incitement</w:t>
      </w:r>
      <w:r w:rsidR="009148B4" w:rsidRPr="000C62C4">
        <w:rPr>
          <w:rFonts w:ascii="Times New Roman" w:hAnsi="Times New Roman" w:cs="Times New Roman"/>
          <w:sz w:val="24"/>
          <w:szCs w:val="24"/>
        </w:rPr>
        <w:t>, that another commits that crime</w:t>
      </w:r>
      <w:r w:rsidRPr="000C62C4">
        <w:rPr>
          <w:rFonts w:ascii="Times New Roman" w:hAnsi="Times New Roman" w:cs="Times New Roman"/>
          <w:sz w:val="24"/>
          <w:szCs w:val="24"/>
        </w:rPr>
        <w:t>. Acts of solicitation, persuasion and incitement are communicative acts</w:t>
      </w:r>
      <w:r w:rsidR="00C32C13" w:rsidRPr="000C62C4">
        <w:rPr>
          <w:rFonts w:ascii="Times New Roman" w:hAnsi="Times New Roman" w:cs="Times New Roman"/>
          <w:sz w:val="24"/>
          <w:szCs w:val="24"/>
        </w:rPr>
        <w:t xml:space="preserve">: these include, but are not restricted to, </w:t>
      </w:r>
      <w:r w:rsidRPr="000C62C4">
        <w:rPr>
          <w:rFonts w:ascii="Times New Roman" w:hAnsi="Times New Roman" w:cs="Times New Roman"/>
          <w:sz w:val="24"/>
          <w:szCs w:val="24"/>
        </w:rPr>
        <w:t>speech acts.</w:t>
      </w:r>
      <w:r w:rsidR="009148B4" w:rsidRPr="000C62C4">
        <w:rPr>
          <w:rStyle w:val="FootnoteReference"/>
          <w:rFonts w:ascii="Times New Roman" w:hAnsi="Times New Roman" w:cs="Times New Roman"/>
          <w:sz w:val="24"/>
          <w:szCs w:val="24"/>
        </w:rPr>
        <w:footnoteReference w:id="30"/>
      </w:r>
      <w:r w:rsidRPr="000C62C4">
        <w:rPr>
          <w:rFonts w:ascii="Times New Roman" w:hAnsi="Times New Roman" w:cs="Times New Roman"/>
          <w:sz w:val="24"/>
          <w:szCs w:val="24"/>
        </w:rPr>
        <w:t xml:space="preserve"> To have procured a crime that a target has committed is to have inclined</w:t>
      </w:r>
      <w:r w:rsidR="00291DB2" w:rsidRPr="000C62C4">
        <w:rPr>
          <w:rFonts w:ascii="Times New Roman" w:hAnsi="Times New Roman" w:cs="Times New Roman"/>
          <w:sz w:val="24"/>
          <w:szCs w:val="24"/>
        </w:rPr>
        <w:t>, via the content of such a communicative act, or series of such acts,</w:t>
      </w:r>
      <w:r w:rsidRPr="000C62C4">
        <w:rPr>
          <w:rFonts w:ascii="Times New Roman" w:hAnsi="Times New Roman" w:cs="Times New Roman"/>
          <w:sz w:val="24"/>
          <w:szCs w:val="24"/>
        </w:rPr>
        <w:t xml:space="preserve"> the target’s </w:t>
      </w:r>
      <w:r w:rsidR="0002787C" w:rsidRPr="000C62C4">
        <w:rPr>
          <w:rFonts w:ascii="Times New Roman" w:hAnsi="Times New Roman" w:cs="Times New Roman"/>
          <w:sz w:val="24"/>
          <w:szCs w:val="24"/>
        </w:rPr>
        <w:t xml:space="preserve">will </w:t>
      </w:r>
      <w:r w:rsidRPr="000C62C4">
        <w:rPr>
          <w:rFonts w:ascii="Times New Roman" w:hAnsi="Times New Roman" w:cs="Times New Roman"/>
          <w:sz w:val="24"/>
          <w:szCs w:val="24"/>
        </w:rPr>
        <w:t xml:space="preserve">towards committing that token crime. Now, </w:t>
      </w:r>
      <w:r w:rsidR="00E53390">
        <w:rPr>
          <w:rFonts w:ascii="Times New Roman" w:hAnsi="Times New Roman" w:cs="Times New Roman"/>
          <w:sz w:val="24"/>
          <w:szCs w:val="24"/>
        </w:rPr>
        <w:t>although a</w:t>
      </w:r>
      <w:r w:rsidRPr="000C62C4">
        <w:rPr>
          <w:rFonts w:ascii="Times New Roman" w:hAnsi="Times New Roman" w:cs="Times New Roman"/>
          <w:sz w:val="24"/>
          <w:szCs w:val="24"/>
        </w:rPr>
        <w:t xml:space="preserve"> target may be </w:t>
      </w:r>
      <w:r w:rsidR="005C6CD7">
        <w:rPr>
          <w:rFonts w:ascii="Times New Roman" w:hAnsi="Times New Roman" w:cs="Times New Roman"/>
          <w:sz w:val="24"/>
          <w:szCs w:val="24"/>
        </w:rPr>
        <w:t xml:space="preserve">already </w:t>
      </w:r>
      <w:r w:rsidRPr="000C62C4">
        <w:rPr>
          <w:rFonts w:ascii="Times New Roman" w:hAnsi="Times New Roman" w:cs="Times New Roman"/>
          <w:sz w:val="24"/>
          <w:szCs w:val="24"/>
        </w:rPr>
        <w:t>inclined to commit a crime of a given type</w:t>
      </w:r>
      <w:r w:rsidR="00E53390">
        <w:rPr>
          <w:rFonts w:ascii="Times New Roman" w:hAnsi="Times New Roman" w:cs="Times New Roman"/>
          <w:sz w:val="24"/>
          <w:szCs w:val="24"/>
        </w:rPr>
        <w:t>,</w:t>
      </w:r>
      <w:r w:rsidRPr="000C62C4">
        <w:rPr>
          <w:rFonts w:ascii="Times New Roman" w:hAnsi="Times New Roman" w:cs="Times New Roman"/>
          <w:sz w:val="24"/>
          <w:szCs w:val="24"/>
        </w:rPr>
        <w:t xml:space="preserve"> </w:t>
      </w:r>
      <w:r w:rsidR="00E53390">
        <w:rPr>
          <w:rFonts w:ascii="Times New Roman" w:hAnsi="Times New Roman" w:cs="Times New Roman"/>
          <w:sz w:val="24"/>
          <w:szCs w:val="24"/>
        </w:rPr>
        <w:t>i</w:t>
      </w:r>
      <w:r w:rsidR="00E53390" w:rsidRPr="000C62C4">
        <w:rPr>
          <w:rFonts w:ascii="Times New Roman" w:hAnsi="Times New Roman" w:cs="Times New Roman"/>
          <w:sz w:val="24"/>
          <w:szCs w:val="24"/>
        </w:rPr>
        <w:t xml:space="preserve">t </w:t>
      </w:r>
      <w:r w:rsidRPr="000C62C4">
        <w:rPr>
          <w:rFonts w:ascii="Times New Roman" w:hAnsi="Times New Roman" w:cs="Times New Roman"/>
          <w:sz w:val="24"/>
          <w:szCs w:val="24"/>
        </w:rPr>
        <w:t xml:space="preserve">is nevertheless possible for an agent to entrap </w:t>
      </w:r>
      <w:r w:rsidR="004652CC">
        <w:rPr>
          <w:rFonts w:ascii="Times New Roman" w:hAnsi="Times New Roman" w:cs="Times New Roman"/>
          <w:sz w:val="24"/>
          <w:szCs w:val="24"/>
        </w:rPr>
        <w:t xml:space="preserve">such </w:t>
      </w:r>
      <w:r w:rsidRPr="000C62C4">
        <w:rPr>
          <w:rFonts w:ascii="Times New Roman" w:hAnsi="Times New Roman" w:cs="Times New Roman"/>
          <w:sz w:val="24"/>
          <w:szCs w:val="24"/>
        </w:rPr>
        <w:t>a target</w:t>
      </w:r>
      <w:r w:rsidR="004652CC">
        <w:rPr>
          <w:rFonts w:ascii="Times New Roman" w:hAnsi="Times New Roman" w:cs="Times New Roman"/>
          <w:sz w:val="24"/>
          <w:szCs w:val="24"/>
        </w:rPr>
        <w:t xml:space="preserve">: a </w:t>
      </w:r>
      <w:r w:rsidRPr="000C62C4">
        <w:rPr>
          <w:rFonts w:ascii="Times New Roman" w:hAnsi="Times New Roman" w:cs="Times New Roman"/>
          <w:sz w:val="24"/>
          <w:szCs w:val="24"/>
        </w:rPr>
        <w:t xml:space="preserve">will that is generally disposed to committing crimes of a certain type need not </w:t>
      </w:r>
      <w:r w:rsidR="003B6701">
        <w:rPr>
          <w:rFonts w:ascii="Times New Roman" w:hAnsi="Times New Roman" w:cs="Times New Roman"/>
          <w:sz w:val="24"/>
          <w:szCs w:val="24"/>
        </w:rPr>
        <w:t xml:space="preserve">always </w:t>
      </w:r>
      <w:r w:rsidRPr="000C62C4">
        <w:rPr>
          <w:rFonts w:ascii="Times New Roman" w:hAnsi="Times New Roman" w:cs="Times New Roman"/>
          <w:sz w:val="24"/>
          <w:szCs w:val="24"/>
        </w:rPr>
        <w:t>be inclined</w:t>
      </w:r>
      <w:r w:rsidR="003B6701">
        <w:rPr>
          <w:rFonts w:ascii="Times New Roman" w:hAnsi="Times New Roman" w:cs="Times New Roman"/>
          <w:sz w:val="24"/>
          <w:szCs w:val="24"/>
        </w:rPr>
        <w:t xml:space="preserve">, </w:t>
      </w:r>
      <w:r w:rsidR="00587B97">
        <w:rPr>
          <w:rFonts w:ascii="Times New Roman" w:hAnsi="Times New Roman" w:cs="Times New Roman"/>
          <w:sz w:val="24"/>
          <w:szCs w:val="24"/>
        </w:rPr>
        <w:t>when</w:t>
      </w:r>
      <w:r w:rsidR="003B6701">
        <w:rPr>
          <w:rFonts w:ascii="Times New Roman" w:hAnsi="Times New Roman" w:cs="Times New Roman"/>
          <w:sz w:val="24"/>
          <w:szCs w:val="24"/>
        </w:rPr>
        <w:t>ever</w:t>
      </w:r>
      <w:r w:rsidRPr="000C62C4">
        <w:rPr>
          <w:rFonts w:ascii="Times New Roman" w:hAnsi="Times New Roman" w:cs="Times New Roman"/>
          <w:sz w:val="24"/>
          <w:szCs w:val="24"/>
        </w:rPr>
        <w:t xml:space="preserve"> an </w:t>
      </w:r>
      <w:r w:rsidRPr="000C62C4">
        <w:rPr>
          <w:rFonts w:ascii="Times New Roman" w:hAnsi="Times New Roman" w:cs="Times New Roman"/>
          <w:sz w:val="24"/>
          <w:szCs w:val="24"/>
        </w:rPr>
        <w:lastRenderedPageBreak/>
        <w:t>opportunity to commit such a crime with an apparently low risk of being caught is presented, to take up that opportunity.</w:t>
      </w:r>
      <w:r w:rsidR="000D7EB2" w:rsidRPr="000C62C4">
        <w:rPr>
          <w:rFonts w:ascii="Times New Roman" w:hAnsi="Times New Roman" w:cs="Times New Roman"/>
          <w:sz w:val="24"/>
          <w:szCs w:val="24"/>
        </w:rPr>
        <w:t xml:space="preserve"> In fact,</w:t>
      </w:r>
      <w:r w:rsidRPr="000C62C4">
        <w:rPr>
          <w:rFonts w:ascii="Times New Roman" w:hAnsi="Times New Roman" w:cs="Times New Roman"/>
          <w:sz w:val="24"/>
          <w:szCs w:val="24"/>
        </w:rPr>
        <w:t xml:space="preserve"> </w:t>
      </w:r>
      <w:r w:rsidR="000D7EB2" w:rsidRPr="000C62C4">
        <w:rPr>
          <w:rFonts w:ascii="Times New Roman" w:hAnsi="Times New Roman" w:cs="Times New Roman"/>
          <w:sz w:val="24"/>
          <w:szCs w:val="24"/>
        </w:rPr>
        <w:t>e</w:t>
      </w:r>
      <w:r w:rsidRPr="000C62C4">
        <w:rPr>
          <w:rFonts w:ascii="Times New Roman" w:hAnsi="Times New Roman" w:cs="Times New Roman"/>
          <w:sz w:val="24"/>
          <w:szCs w:val="24"/>
        </w:rPr>
        <w:t xml:space="preserve">ven a record of convictions for crimes of a given type is </w:t>
      </w:r>
      <w:r w:rsidR="00E7038A" w:rsidRPr="000C62C4">
        <w:rPr>
          <w:rFonts w:ascii="Times New Roman" w:hAnsi="Times New Roman" w:cs="Times New Roman"/>
          <w:sz w:val="24"/>
          <w:szCs w:val="24"/>
        </w:rPr>
        <w:t xml:space="preserve">strong </w:t>
      </w:r>
      <w:r w:rsidRPr="000C62C4">
        <w:rPr>
          <w:rFonts w:ascii="Times New Roman" w:hAnsi="Times New Roman" w:cs="Times New Roman"/>
          <w:sz w:val="24"/>
          <w:szCs w:val="24"/>
        </w:rPr>
        <w:t xml:space="preserve">evidence only of predisposition to commit crimes of that type: it is not the case that, </w:t>
      </w:r>
      <w:r w:rsidRPr="005948B9">
        <w:rPr>
          <w:rFonts w:ascii="Times New Roman" w:hAnsi="Times New Roman" w:cs="Times New Roman"/>
          <w:i/>
          <w:iCs/>
          <w:sz w:val="24"/>
          <w:szCs w:val="24"/>
        </w:rPr>
        <w:t xml:space="preserve">for every </w:t>
      </w:r>
      <w:r w:rsidR="004E0201" w:rsidRPr="005948B9">
        <w:rPr>
          <w:rFonts w:ascii="Times New Roman" w:hAnsi="Times New Roman" w:cs="Times New Roman"/>
          <w:i/>
          <w:iCs/>
          <w:sz w:val="24"/>
          <w:szCs w:val="24"/>
        </w:rPr>
        <w:t xml:space="preserve">relevant </w:t>
      </w:r>
      <w:r w:rsidRPr="005948B9">
        <w:rPr>
          <w:rFonts w:ascii="Times New Roman" w:hAnsi="Times New Roman" w:cs="Times New Roman"/>
          <w:i/>
          <w:iCs/>
          <w:sz w:val="24"/>
          <w:szCs w:val="24"/>
        </w:rPr>
        <w:t>token of that type</w:t>
      </w:r>
      <w:r w:rsidRPr="000C62C4">
        <w:rPr>
          <w:rFonts w:ascii="Times New Roman" w:hAnsi="Times New Roman" w:cs="Times New Roman"/>
          <w:sz w:val="24"/>
          <w:szCs w:val="24"/>
        </w:rPr>
        <w:t xml:space="preserve">, it is </w:t>
      </w:r>
      <w:r w:rsidR="00E7038A" w:rsidRPr="000C62C4">
        <w:rPr>
          <w:rFonts w:ascii="Times New Roman" w:hAnsi="Times New Roman" w:cs="Times New Roman"/>
          <w:sz w:val="24"/>
          <w:szCs w:val="24"/>
        </w:rPr>
        <w:t xml:space="preserve">strong </w:t>
      </w:r>
      <w:r w:rsidRPr="000C62C4">
        <w:rPr>
          <w:rFonts w:ascii="Times New Roman" w:hAnsi="Times New Roman" w:cs="Times New Roman"/>
          <w:sz w:val="24"/>
          <w:szCs w:val="24"/>
        </w:rPr>
        <w:t xml:space="preserve">evidence of a predisposition to commit </w:t>
      </w:r>
      <w:r w:rsidR="000B0370" w:rsidRPr="005948B9">
        <w:rPr>
          <w:rFonts w:ascii="Times New Roman" w:hAnsi="Times New Roman" w:cs="Times New Roman"/>
          <w:i/>
          <w:iCs/>
          <w:sz w:val="24"/>
          <w:szCs w:val="24"/>
        </w:rPr>
        <w:t xml:space="preserve">that </w:t>
      </w:r>
      <w:r w:rsidRPr="005948B9">
        <w:rPr>
          <w:rFonts w:ascii="Times New Roman" w:hAnsi="Times New Roman" w:cs="Times New Roman"/>
          <w:i/>
          <w:iCs/>
          <w:sz w:val="24"/>
          <w:szCs w:val="24"/>
        </w:rPr>
        <w:t>token</w:t>
      </w:r>
      <w:r w:rsidRPr="000C62C4">
        <w:rPr>
          <w:rFonts w:ascii="Times New Roman" w:hAnsi="Times New Roman" w:cs="Times New Roman"/>
          <w:sz w:val="24"/>
          <w:szCs w:val="24"/>
        </w:rPr>
        <w:t xml:space="preserve">. </w:t>
      </w:r>
      <w:r w:rsidR="00111BE5" w:rsidRPr="000C62C4">
        <w:rPr>
          <w:rFonts w:ascii="Times New Roman" w:hAnsi="Times New Roman" w:cs="Times New Roman"/>
          <w:sz w:val="24"/>
          <w:szCs w:val="24"/>
        </w:rPr>
        <w:t xml:space="preserve">It is therefore unclear whether the incoherence objection can really be restricted, as Dworkin seeks to </w:t>
      </w:r>
      <w:r w:rsidR="006642D6" w:rsidRPr="000C62C4">
        <w:rPr>
          <w:rFonts w:ascii="Times New Roman" w:hAnsi="Times New Roman" w:cs="Times New Roman"/>
          <w:sz w:val="24"/>
          <w:szCs w:val="24"/>
        </w:rPr>
        <w:t>have it</w:t>
      </w:r>
      <w:r w:rsidR="00111BE5" w:rsidRPr="000C62C4">
        <w:rPr>
          <w:rFonts w:ascii="Times New Roman" w:hAnsi="Times New Roman" w:cs="Times New Roman"/>
          <w:sz w:val="24"/>
          <w:szCs w:val="24"/>
        </w:rPr>
        <w:t xml:space="preserve">, to cases </w:t>
      </w:r>
      <w:r w:rsidR="00E53390">
        <w:rPr>
          <w:rFonts w:ascii="Times New Roman" w:hAnsi="Times New Roman" w:cs="Times New Roman"/>
          <w:sz w:val="24"/>
          <w:szCs w:val="24"/>
        </w:rPr>
        <w:t>where the target was</w:t>
      </w:r>
      <w:r w:rsidR="00111BE5" w:rsidRPr="000C62C4">
        <w:rPr>
          <w:rFonts w:ascii="Times New Roman" w:hAnsi="Times New Roman" w:cs="Times New Roman"/>
          <w:sz w:val="24"/>
          <w:szCs w:val="24"/>
        </w:rPr>
        <w:t xml:space="preserve"> innocent of the type crime prior to the entrapment scenario.</w:t>
      </w:r>
    </w:p>
    <w:p w14:paraId="5320576D" w14:textId="253E9B0B" w:rsidR="000E1156" w:rsidRPr="000C62C4" w:rsidRDefault="0049751B" w:rsidP="00870475">
      <w:pPr>
        <w:tabs>
          <w:tab w:val="left" w:pos="426"/>
          <w:tab w:val="left" w:pos="567"/>
        </w:tabs>
        <w:suppressAutoHyphens/>
        <w:spacing w:line="480" w:lineRule="auto"/>
        <w:contextualSpacing/>
        <w:jc w:val="both"/>
        <w:rPr>
          <w:rFonts w:ascii="Times New Roman" w:hAnsi="Times New Roman" w:cs="Times New Roman"/>
          <w:bCs/>
          <w:sz w:val="24"/>
          <w:szCs w:val="24"/>
        </w:rPr>
      </w:pPr>
      <w:r w:rsidRPr="000C62C4">
        <w:rPr>
          <w:rFonts w:ascii="Times New Roman" w:hAnsi="Times New Roman" w:cs="Times New Roman"/>
          <w:bCs/>
          <w:sz w:val="24"/>
          <w:szCs w:val="24"/>
        </w:rPr>
        <w:tab/>
        <w:t xml:space="preserve">Let us clarify this further by </w:t>
      </w:r>
      <w:r w:rsidR="001715BB" w:rsidRPr="000C62C4">
        <w:rPr>
          <w:rFonts w:ascii="Times New Roman" w:hAnsi="Times New Roman" w:cs="Times New Roman"/>
          <w:bCs/>
          <w:sz w:val="24"/>
          <w:szCs w:val="24"/>
        </w:rPr>
        <w:t>providing a more formal representation of</w:t>
      </w:r>
      <w:r w:rsidRPr="000C62C4">
        <w:rPr>
          <w:rFonts w:ascii="Times New Roman" w:hAnsi="Times New Roman" w:cs="Times New Roman"/>
          <w:bCs/>
          <w:sz w:val="24"/>
          <w:szCs w:val="24"/>
        </w:rPr>
        <w:t xml:space="preserve"> </w:t>
      </w:r>
      <w:r w:rsidR="001715BB" w:rsidRPr="000C62C4">
        <w:rPr>
          <w:rFonts w:ascii="Times New Roman" w:hAnsi="Times New Roman" w:cs="Times New Roman"/>
          <w:bCs/>
          <w:sz w:val="24"/>
          <w:szCs w:val="24"/>
        </w:rPr>
        <w:t>Dworkin’s position. Dworkin</w:t>
      </w:r>
      <w:r w:rsidR="000E1156" w:rsidRPr="000C62C4">
        <w:rPr>
          <w:rFonts w:ascii="Times New Roman" w:hAnsi="Times New Roman" w:cs="Times New Roman"/>
          <w:bCs/>
          <w:sz w:val="24"/>
          <w:szCs w:val="24"/>
        </w:rPr>
        <w:t xml:space="preserve"> seems to appeal </w:t>
      </w:r>
      <w:r w:rsidR="00083E20" w:rsidRPr="000C62C4">
        <w:rPr>
          <w:rFonts w:ascii="Times New Roman" w:hAnsi="Times New Roman" w:cs="Times New Roman"/>
          <w:bCs/>
          <w:sz w:val="24"/>
          <w:szCs w:val="24"/>
        </w:rPr>
        <w:t xml:space="preserve">to the following </w:t>
      </w:r>
      <w:r w:rsidR="000E1156" w:rsidRPr="000C62C4">
        <w:rPr>
          <w:rFonts w:ascii="Times New Roman" w:hAnsi="Times New Roman" w:cs="Times New Roman"/>
          <w:bCs/>
          <w:sz w:val="24"/>
          <w:szCs w:val="24"/>
        </w:rPr>
        <w:t xml:space="preserve">principles: </w:t>
      </w:r>
    </w:p>
    <w:p w14:paraId="1AC6E5A3" w14:textId="77777777" w:rsidR="000E1156" w:rsidRPr="000C62C4" w:rsidRDefault="000E1156" w:rsidP="00870475">
      <w:pPr>
        <w:suppressAutoHyphens/>
        <w:spacing w:line="480" w:lineRule="auto"/>
        <w:contextualSpacing/>
        <w:jc w:val="both"/>
        <w:rPr>
          <w:rFonts w:ascii="Times New Roman" w:hAnsi="Times New Roman" w:cs="Times New Roman"/>
          <w:bCs/>
          <w:sz w:val="24"/>
          <w:szCs w:val="24"/>
        </w:rPr>
      </w:pPr>
    </w:p>
    <w:p w14:paraId="5B646D6A" w14:textId="4353E782" w:rsidR="000E1156" w:rsidRPr="000C62C4" w:rsidRDefault="000E1156" w:rsidP="00870475">
      <w:pPr>
        <w:pStyle w:val="ListParagraph"/>
        <w:numPr>
          <w:ilvl w:val="0"/>
          <w:numId w:val="4"/>
        </w:numPr>
        <w:suppressAutoHyphens/>
        <w:spacing w:line="480" w:lineRule="auto"/>
        <w:jc w:val="both"/>
        <w:rPr>
          <w:rFonts w:ascii="Times New Roman" w:hAnsi="Times New Roman" w:cs="Times New Roman"/>
          <w:bCs/>
          <w:sz w:val="24"/>
          <w:szCs w:val="24"/>
        </w:rPr>
      </w:pPr>
      <w:r w:rsidRPr="000C62C4">
        <w:rPr>
          <w:rFonts w:ascii="Times New Roman" w:hAnsi="Times New Roman" w:cs="Times New Roman"/>
          <w:bCs/>
          <w:sz w:val="24"/>
          <w:szCs w:val="24"/>
        </w:rPr>
        <w:t xml:space="preserve">When legal entrapment occurs, either </w:t>
      </w:r>
      <w:r w:rsidR="0031345D" w:rsidRPr="0031345D">
        <w:rPr>
          <w:rFonts w:ascii="Times New Roman" w:hAnsi="Times New Roman" w:cs="Times New Roman"/>
          <w:bCs/>
          <w:sz w:val="24"/>
          <w:szCs w:val="24"/>
        </w:rPr>
        <w:t xml:space="preserve">the target is </w:t>
      </w:r>
      <w:r w:rsidRPr="000C62C4">
        <w:rPr>
          <w:rFonts w:ascii="Times New Roman" w:hAnsi="Times New Roman" w:cs="Times New Roman"/>
          <w:bCs/>
          <w:sz w:val="24"/>
          <w:szCs w:val="24"/>
        </w:rPr>
        <w:t>already reasonably suspected of engagement</w:t>
      </w:r>
      <w:r w:rsidR="00552D39" w:rsidRPr="000C62C4">
        <w:rPr>
          <w:rFonts w:ascii="Times New Roman" w:hAnsi="Times New Roman" w:cs="Times New Roman"/>
          <w:bCs/>
          <w:sz w:val="24"/>
          <w:szCs w:val="24"/>
        </w:rPr>
        <w:t>, or</w:t>
      </w:r>
      <w:r w:rsidR="00DF3E76" w:rsidRPr="000C62C4">
        <w:rPr>
          <w:rFonts w:ascii="Times New Roman" w:hAnsi="Times New Roman" w:cs="Times New Roman"/>
          <w:bCs/>
          <w:sz w:val="24"/>
          <w:szCs w:val="24"/>
        </w:rPr>
        <w:t xml:space="preserve"> of</w:t>
      </w:r>
      <w:r w:rsidR="00552D39" w:rsidRPr="000C62C4">
        <w:rPr>
          <w:rFonts w:ascii="Times New Roman" w:hAnsi="Times New Roman" w:cs="Times New Roman"/>
          <w:bCs/>
          <w:sz w:val="24"/>
          <w:szCs w:val="24"/>
        </w:rPr>
        <w:t xml:space="preserve"> intending engagement,</w:t>
      </w:r>
      <w:r w:rsidRPr="000C62C4">
        <w:rPr>
          <w:rFonts w:ascii="Times New Roman" w:hAnsi="Times New Roman" w:cs="Times New Roman"/>
          <w:bCs/>
          <w:sz w:val="24"/>
          <w:szCs w:val="24"/>
        </w:rPr>
        <w:t xml:space="preserve"> in crimes of the same type as the token entrapped crime</w:t>
      </w:r>
      <w:r w:rsidR="00D84504" w:rsidRPr="000C62C4">
        <w:rPr>
          <w:rFonts w:ascii="Times New Roman" w:hAnsi="Times New Roman" w:cs="Times New Roman"/>
          <w:bCs/>
          <w:sz w:val="24"/>
          <w:szCs w:val="24"/>
        </w:rPr>
        <w:t>,</w:t>
      </w:r>
      <w:r w:rsidRPr="000C62C4">
        <w:rPr>
          <w:rFonts w:ascii="Times New Roman" w:hAnsi="Times New Roman" w:cs="Times New Roman"/>
          <w:bCs/>
          <w:sz w:val="24"/>
          <w:szCs w:val="24"/>
        </w:rPr>
        <w:t xml:space="preserve"> or </w:t>
      </w:r>
      <w:r w:rsidR="0031345D" w:rsidRPr="0031345D">
        <w:rPr>
          <w:rFonts w:ascii="Times New Roman" w:hAnsi="Times New Roman" w:cs="Times New Roman"/>
          <w:bCs/>
          <w:sz w:val="24"/>
          <w:szCs w:val="24"/>
        </w:rPr>
        <w:t xml:space="preserve">the target is </w:t>
      </w:r>
      <w:r w:rsidRPr="000C62C4">
        <w:rPr>
          <w:rFonts w:ascii="Times New Roman" w:hAnsi="Times New Roman" w:cs="Times New Roman"/>
          <w:bCs/>
          <w:sz w:val="24"/>
          <w:szCs w:val="24"/>
        </w:rPr>
        <w:t xml:space="preserve">not so suspected. </w:t>
      </w:r>
    </w:p>
    <w:p w14:paraId="36C6551F" w14:textId="3B5F28A5" w:rsidR="000E1156" w:rsidRPr="000C62C4" w:rsidRDefault="000E1156" w:rsidP="00870475">
      <w:pPr>
        <w:pStyle w:val="ListParagraph"/>
        <w:numPr>
          <w:ilvl w:val="0"/>
          <w:numId w:val="4"/>
        </w:numPr>
        <w:suppressAutoHyphens/>
        <w:spacing w:line="480" w:lineRule="auto"/>
        <w:jc w:val="both"/>
        <w:rPr>
          <w:rFonts w:ascii="Times New Roman" w:hAnsi="Times New Roman" w:cs="Times New Roman"/>
          <w:bCs/>
          <w:sz w:val="24"/>
          <w:szCs w:val="24"/>
        </w:rPr>
      </w:pPr>
      <w:r w:rsidRPr="000C62C4">
        <w:rPr>
          <w:rFonts w:ascii="Times New Roman" w:hAnsi="Times New Roman" w:cs="Times New Roman"/>
          <w:bCs/>
          <w:sz w:val="24"/>
          <w:szCs w:val="24"/>
        </w:rPr>
        <w:t xml:space="preserve">If the target is not so suspected, then the </w:t>
      </w:r>
      <w:r w:rsidR="006101D5" w:rsidRPr="000C62C4">
        <w:rPr>
          <w:rFonts w:ascii="Times New Roman" w:hAnsi="Times New Roman" w:cs="Times New Roman"/>
          <w:bCs/>
          <w:sz w:val="24"/>
          <w:szCs w:val="24"/>
        </w:rPr>
        <w:t>agent is creating</w:t>
      </w:r>
      <w:r w:rsidR="004E0201" w:rsidRPr="000C62C4">
        <w:rPr>
          <w:rFonts w:ascii="Times New Roman" w:hAnsi="Times New Roman" w:cs="Times New Roman"/>
          <w:bCs/>
          <w:sz w:val="24"/>
          <w:szCs w:val="24"/>
        </w:rPr>
        <w:t>, or attempting to create,</w:t>
      </w:r>
      <w:r w:rsidR="006101D5" w:rsidRPr="000C62C4">
        <w:rPr>
          <w:rFonts w:ascii="Times New Roman" w:hAnsi="Times New Roman" w:cs="Times New Roman"/>
          <w:bCs/>
          <w:sz w:val="24"/>
          <w:szCs w:val="24"/>
        </w:rPr>
        <w:t xml:space="preserve"> the </w:t>
      </w:r>
      <w:r w:rsidRPr="000C62C4">
        <w:rPr>
          <w:rFonts w:ascii="Times New Roman" w:hAnsi="Times New Roman" w:cs="Times New Roman"/>
          <w:bCs/>
          <w:sz w:val="24"/>
          <w:szCs w:val="24"/>
        </w:rPr>
        <w:t>token crime</w:t>
      </w:r>
      <w:r w:rsidR="0094575B" w:rsidRPr="000C62C4">
        <w:rPr>
          <w:rFonts w:ascii="Times New Roman" w:hAnsi="Times New Roman" w:cs="Times New Roman"/>
          <w:bCs/>
          <w:sz w:val="24"/>
          <w:szCs w:val="24"/>
        </w:rPr>
        <w:t xml:space="preserve"> (whether or not it is traced to the target)</w:t>
      </w:r>
      <w:r w:rsidRPr="000C62C4">
        <w:rPr>
          <w:rFonts w:ascii="Times New Roman" w:hAnsi="Times New Roman" w:cs="Times New Roman"/>
          <w:bCs/>
          <w:sz w:val="24"/>
          <w:szCs w:val="24"/>
        </w:rPr>
        <w:t>.</w:t>
      </w:r>
      <w:r w:rsidR="00172F34" w:rsidRPr="000C62C4">
        <w:rPr>
          <w:rStyle w:val="FootnoteReference"/>
          <w:rFonts w:ascii="Times New Roman" w:hAnsi="Times New Roman" w:cs="Times New Roman"/>
          <w:bCs/>
          <w:sz w:val="24"/>
          <w:szCs w:val="24"/>
        </w:rPr>
        <w:footnoteReference w:id="31"/>
      </w:r>
      <w:r w:rsidRPr="000C62C4">
        <w:rPr>
          <w:rFonts w:ascii="Times New Roman" w:hAnsi="Times New Roman" w:cs="Times New Roman"/>
          <w:bCs/>
          <w:sz w:val="24"/>
          <w:szCs w:val="24"/>
        </w:rPr>
        <w:t xml:space="preserve"> </w:t>
      </w:r>
    </w:p>
    <w:p w14:paraId="71BC6964" w14:textId="088B7234" w:rsidR="000E1156" w:rsidRPr="000C62C4" w:rsidRDefault="000E1156" w:rsidP="00870475">
      <w:pPr>
        <w:pStyle w:val="ListParagraph"/>
        <w:numPr>
          <w:ilvl w:val="0"/>
          <w:numId w:val="4"/>
        </w:numPr>
        <w:suppressAutoHyphens/>
        <w:spacing w:line="480" w:lineRule="auto"/>
        <w:jc w:val="both"/>
        <w:rPr>
          <w:rFonts w:ascii="Times New Roman" w:hAnsi="Times New Roman" w:cs="Times New Roman"/>
          <w:bCs/>
          <w:sz w:val="24"/>
          <w:szCs w:val="24"/>
        </w:rPr>
      </w:pPr>
      <w:r w:rsidRPr="000C62C4">
        <w:rPr>
          <w:rFonts w:ascii="Times New Roman" w:hAnsi="Times New Roman" w:cs="Times New Roman"/>
          <w:bCs/>
          <w:sz w:val="24"/>
          <w:szCs w:val="24"/>
        </w:rPr>
        <w:t xml:space="preserve">If the </w:t>
      </w:r>
      <w:r w:rsidR="00736947" w:rsidRPr="000C62C4">
        <w:rPr>
          <w:rFonts w:ascii="Times New Roman" w:hAnsi="Times New Roman" w:cs="Times New Roman"/>
          <w:bCs/>
          <w:sz w:val="24"/>
          <w:szCs w:val="24"/>
        </w:rPr>
        <w:t>target</w:t>
      </w:r>
      <w:r w:rsidRPr="000C62C4">
        <w:rPr>
          <w:rFonts w:ascii="Times New Roman" w:hAnsi="Times New Roman" w:cs="Times New Roman"/>
          <w:bCs/>
          <w:sz w:val="24"/>
          <w:szCs w:val="24"/>
        </w:rPr>
        <w:t xml:space="preserve"> is so suspected, then the</w:t>
      </w:r>
      <w:r w:rsidR="003603C9" w:rsidRPr="000C62C4">
        <w:rPr>
          <w:rFonts w:ascii="Times New Roman" w:hAnsi="Times New Roman" w:cs="Times New Roman"/>
          <w:bCs/>
          <w:sz w:val="24"/>
          <w:szCs w:val="24"/>
        </w:rPr>
        <w:t xml:space="preserve"> agent is detecting the</w:t>
      </w:r>
      <w:r w:rsidRPr="000C62C4">
        <w:rPr>
          <w:rFonts w:ascii="Times New Roman" w:hAnsi="Times New Roman" w:cs="Times New Roman"/>
          <w:bCs/>
          <w:sz w:val="24"/>
          <w:szCs w:val="24"/>
        </w:rPr>
        <w:t xml:space="preserve"> token crime </w:t>
      </w:r>
      <w:r w:rsidR="00C32C13" w:rsidRPr="000C62C4">
        <w:rPr>
          <w:rFonts w:ascii="Times New Roman" w:hAnsi="Times New Roman" w:cs="Times New Roman"/>
          <w:bCs/>
          <w:sz w:val="24"/>
          <w:szCs w:val="24"/>
        </w:rPr>
        <w:t>(</w:t>
      </w:r>
      <w:r w:rsidR="00D84504" w:rsidRPr="000C62C4">
        <w:rPr>
          <w:rFonts w:ascii="Times New Roman" w:hAnsi="Times New Roman" w:cs="Times New Roman"/>
          <w:bCs/>
          <w:sz w:val="24"/>
          <w:szCs w:val="24"/>
        </w:rPr>
        <w:t xml:space="preserve">on the assumption </w:t>
      </w:r>
      <w:r w:rsidR="0094575B" w:rsidRPr="000C62C4">
        <w:rPr>
          <w:rFonts w:ascii="Times New Roman" w:hAnsi="Times New Roman" w:cs="Times New Roman"/>
          <w:bCs/>
          <w:sz w:val="24"/>
          <w:szCs w:val="24"/>
        </w:rPr>
        <w:t xml:space="preserve">that it is </w:t>
      </w:r>
      <w:r w:rsidR="00C32C13" w:rsidRPr="000C62C4">
        <w:rPr>
          <w:rFonts w:ascii="Times New Roman" w:hAnsi="Times New Roman" w:cs="Times New Roman"/>
          <w:bCs/>
          <w:sz w:val="24"/>
          <w:szCs w:val="24"/>
        </w:rPr>
        <w:t>traced to the target)</w:t>
      </w:r>
      <w:r w:rsidRPr="000C62C4">
        <w:rPr>
          <w:rFonts w:ascii="Times New Roman" w:hAnsi="Times New Roman" w:cs="Times New Roman"/>
          <w:bCs/>
          <w:sz w:val="24"/>
          <w:szCs w:val="24"/>
        </w:rPr>
        <w:t xml:space="preserve">. </w:t>
      </w:r>
    </w:p>
    <w:p w14:paraId="596B74C2" w14:textId="755EBA2C" w:rsidR="0094575B" w:rsidRPr="000C62C4" w:rsidRDefault="003603C9" w:rsidP="00870475">
      <w:pPr>
        <w:pStyle w:val="ListParagraph"/>
        <w:numPr>
          <w:ilvl w:val="0"/>
          <w:numId w:val="4"/>
        </w:numPr>
        <w:suppressAutoHyphens/>
        <w:spacing w:line="480" w:lineRule="auto"/>
        <w:jc w:val="both"/>
        <w:rPr>
          <w:rFonts w:ascii="Times New Roman" w:hAnsi="Times New Roman" w:cs="Times New Roman"/>
          <w:bCs/>
          <w:sz w:val="24"/>
          <w:szCs w:val="24"/>
        </w:rPr>
      </w:pPr>
      <w:r w:rsidRPr="000C62C4">
        <w:rPr>
          <w:rFonts w:ascii="Times New Roman" w:hAnsi="Times New Roman" w:cs="Times New Roman"/>
          <w:bCs/>
          <w:sz w:val="24"/>
          <w:szCs w:val="24"/>
        </w:rPr>
        <w:t xml:space="preserve">The agent cannot both </w:t>
      </w:r>
      <w:r w:rsidR="00BC7408" w:rsidRPr="000C62C4">
        <w:rPr>
          <w:rFonts w:ascii="Times New Roman" w:hAnsi="Times New Roman" w:cs="Times New Roman"/>
          <w:bCs/>
          <w:sz w:val="24"/>
          <w:szCs w:val="24"/>
        </w:rPr>
        <w:t>detect</w:t>
      </w:r>
      <w:r w:rsidRPr="000C62C4">
        <w:rPr>
          <w:rFonts w:ascii="Times New Roman" w:hAnsi="Times New Roman" w:cs="Times New Roman"/>
          <w:bCs/>
          <w:sz w:val="24"/>
          <w:szCs w:val="24"/>
        </w:rPr>
        <w:t xml:space="preserve"> and create </w:t>
      </w:r>
      <w:r w:rsidR="004E0201" w:rsidRPr="000C62C4">
        <w:rPr>
          <w:rFonts w:ascii="Times New Roman" w:hAnsi="Times New Roman" w:cs="Times New Roman"/>
          <w:bCs/>
          <w:sz w:val="24"/>
          <w:szCs w:val="24"/>
        </w:rPr>
        <w:t xml:space="preserve">(or even </w:t>
      </w:r>
      <w:r w:rsidR="004E0201" w:rsidRPr="000C62C4">
        <w:rPr>
          <w:rFonts w:ascii="Times New Roman" w:hAnsi="Times New Roman" w:cs="Times New Roman"/>
          <w:bCs/>
          <w:i/>
          <w:sz w:val="24"/>
          <w:szCs w:val="24"/>
        </w:rPr>
        <w:t>attempt to create</w:t>
      </w:r>
      <w:r w:rsidR="004E0201" w:rsidRPr="000C62C4">
        <w:rPr>
          <w:rFonts w:ascii="Times New Roman" w:hAnsi="Times New Roman" w:cs="Times New Roman"/>
          <w:bCs/>
          <w:sz w:val="24"/>
          <w:szCs w:val="24"/>
        </w:rPr>
        <w:t xml:space="preserve">) </w:t>
      </w:r>
      <w:r w:rsidRPr="000C62C4">
        <w:rPr>
          <w:rFonts w:ascii="Times New Roman" w:hAnsi="Times New Roman" w:cs="Times New Roman"/>
          <w:bCs/>
          <w:sz w:val="24"/>
          <w:szCs w:val="24"/>
        </w:rPr>
        <w:t>o</w:t>
      </w:r>
      <w:r w:rsidR="0094575B" w:rsidRPr="000C62C4">
        <w:rPr>
          <w:rFonts w:ascii="Times New Roman" w:hAnsi="Times New Roman" w:cs="Times New Roman"/>
          <w:bCs/>
          <w:sz w:val="24"/>
          <w:szCs w:val="24"/>
        </w:rPr>
        <w:t>ne and the same token criminal act</w:t>
      </w:r>
      <w:r w:rsidRPr="000C62C4">
        <w:rPr>
          <w:rFonts w:ascii="Times New Roman" w:hAnsi="Times New Roman" w:cs="Times New Roman"/>
          <w:bCs/>
          <w:sz w:val="24"/>
          <w:szCs w:val="24"/>
        </w:rPr>
        <w:t>.</w:t>
      </w:r>
    </w:p>
    <w:p w14:paraId="64240714" w14:textId="04E71173" w:rsidR="000E1156" w:rsidRPr="000C62C4" w:rsidRDefault="000E1156" w:rsidP="00870475">
      <w:pPr>
        <w:pStyle w:val="ListParagraph"/>
        <w:numPr>
          <w:ilvl w:val="0"/>
          <w:numId w:val="4"/>
        </w:numPr>
        <w:suppressAutoHyphens/>
        <w:spacing w:line="480" w:lineRule="auto"/>
        <w:jc w:val="both"/>
        <w:rPr>
          <w:rFonts w:ascii="Times New Roman" w:hAnsi="Times New Roman" w:cs="Times New Roman"/>
          <w:bCs/>
          <w:sz w:val="24"/>
          <w:szCs w:val="24"/>
        </w:rPr>
      </w:pPr>
      <w:r w:rsidRPr="000C62C4">
        <w:rPr>
          <w:rFonts w:ascii="Times New Roman" w:hAnsi="Times New Roman" w:cs="Times New Roman"/>
          <w:bCs/>
          <w:sz w:val="24"/>
          <w:szCs w:val="24"/>
        </w:rPr>
        <w:t>Creation</w:t>
      </w:r>
      <w:r w:rsidR="00457CEC">
        <w:rPr>
          <w:rFonts w:ascii="Times New Roman" w:hAnsi="Times New Roman" w:cs="Times New Roman"/>
          <w:bCs/>
          <w:sz w:val="24"/>
          <w:szCs w:val="24"/>
        </w:rPr>
        <w:t xml:space="preserve"> (and attempted creation)</w:t>
      </w:r>
      <w:r w:rsidRPr="000C62C4">
        <w:rPr>
          <w:rFonts w:ascii="Times New Roman" w:hAnsi="Times New Roman" w:cs="Times New Roman"/>
          <w:bCs/>
          <w:sz w:val="24"/>
          <w:szCs w:val="24"/>
        </w:rPr>
        <w:t xml:space="preserve"> and detection are contrary functions: </w:t>
      </w:r>
      <w:r w:rsidR="00C32C13" w:rsidRPr="000C62C4">
        <w:rPr>
          <w:rFonts w:ascii="Times New Roman" w:hAnsi="Times New Roman" w:cs="Times New Roman"/>
          <w:bCs/>
          <w:sz w:val="24"/>
          <w:szCs w:val="24"/>
        </w:rPr>
        <w:t xml:space="preserve">thus, </w:t>
      </w:r>
      <w:r w:rsidRPr="000C62C4">
        <w:rPr>
          <w:rFonts w:ascii="Times New Roman" w:hAnsi="Times New Roman" w:cs="Times New Roman"/>
          <w:bCs/>
          <w:sz w:val="24"/>
          <w:szCs w:val="24"/>
        </w:rPr>
        <w:t xml:space="preserve">the creation </w:t>
      </w:r>
      <w:r w:rsidR="005C7BF5">
        <w:rPr>
          <w:rFonts w:ascii="Times New Roman" w:hAnsi="Times New Roman" w:cs="Times New Roman"/>
          <w:bCs/>
          <w:sz w:val="24"/>
          <w:szCs w:val="24"/>
        </w:rPr>
        <w:t xml:space="preserve">(or attempted creation) </w:t>
      </w:r>
      <w:r w:rsidRPr="000C62C4">
        <w:rPr>
          <w:rFonts w:ascii="Times New Roman" w:hAnsi="Times New Roman" w:cs="Times New Roman"/>
          <w:bCs/>
          <w:sz w:val="24"/>
          <w:szCs w:val="24"/>
        </w:rPr>
        <w:t>of a crime by law-enforcement agent</w:t>
      </w:r>
      <w:r w:rsidR="00736947" w:rsidRPr="000C62C4">
        <w:rPr>
          <w:rFonts w:ascii="Times New Roman" w:hAnsi="Times New Roman" w:cs="Times New Roman"/>
          <w:bCs/>
          <w:sz w:val="24"/>
          <w:szCs w:val="24"/>
        </w:rPr>
        <w:t>s</w:t>
      </w:r>
      <w:r w:rsidRPr="000C62C4">
        <w:rPr>
          <w:rFonts w:ascii="Times New Roman" w:hAnsi="Times New Roman" w:cs="Times New Roman"/>
          <w:bCs/>
          <w:sz w:val="24"/>
          <w:szCs w:val="24"/>
        </w:rPr>
        <w:t xml:space="preserve"> is inconsistent with their role of detecting crimes. </w:t>
      </w:r>
    </w:p>
    <w:p w14:paraId="345CDC1F" w14:textId="77777777" w:rsidR="002676E7" w:rsidRPr="000C62C4" w:rsidRDefault="002676E7" w:rsidP="00870475">
      <w:pPr>
        <w:suppressAutoHyphens/>
        <w:spacing w:line="480" w:lineRule="auto"/>
        <w:ind w:firstLine="720"/>
        <w:contextualSpacing/>
        <w:jc w:val="both"/>
        <w:rPr>
          <w:rFonts w:ascii="Times New Roman" w:hAnsi="Times New Roman" w:cs="Times New Roman"/>
          <w:color w:val="231F20"/>
          <w:sz w:val="24"/>
          <w:szCs w:val="24"/>
        </w:rPr>
      </w:pPr>
    </w:p>
    <w:p w14:paraId="587E5F76" w14:textId="728EF729" w:rsidR="000E1156" w:rsidRPr="000C62C4" w:rsidRDefault="00121725" w:rsidP="00870475">
      <w:pPr>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Th</w:t>
      </w:r>
      <w:r w:rsidR="4472FB46" w:rsidRPr="000C62C4">
        <w:rPr>
          <w:rFonts w:ascii="Times New Roman" w:hAnsi="Times New Roman" w:cs="Times New Roman"/>
          <w:color w:val="231F20"/>
          <w:sz w:val="24"/>
          <w:szCs w:val="24"/>
        </w:rPr>
        <w:t>e fundamental problem w</w:t>
      </w:r>
      <w:r w:rsidRPr="000C62C4">
        <w:rPr>
          <w:rFonts w:ascii="Times New Roman" w:hAnsi="Times New Roman" w:cs="Times New Roman"/>
          <w:color w:val="231F20"/>
          <w:sz w:val="24"/>
          <w:szCs w:val="24"/>
        </w:rPr>
        <w:t xml:space="preserve">e see </w:t>
      </w:r>
      <w:r w:rsidR="002676E7" w:rsidRPr="000C62C4">
        <w:rPr>
          <w:rFonts w:ascii="Times New Roman" w:hAnsi="Times New Roman" w:cs="Times New Roman"/>
          <w:color w:val="231F20"/>
          <w:sz w:val="24"/>
          <w:szCs w:val="24"/>
        </w:rPr>
        <w:t>here</w:t>
      </w:r>
      <w:r w:rsidRPr="000C62C4">
        <w:rPr>
          <w:rFonts w:ascii="Times New Roman" w:hAnsi="Times New Roman" w:cs="Times New Roman"/>
          <w:color w:val="231F20"/>
          <w:sz w:val="24"/>
          <w:szCs w:val="24"/>
        </w:rPr>
        <w:t xml:space="preserve"> is that</w:t>
      </w:r>
      <w:r w:rsidR="4472FB46" w:rsidRPr="000C62C4">
        <w:rPr>
          <w:rFonts w:ascii="Times New Roman" w:hAnsi="Times New Roman" w:cs="Times New Roman"/>
          <w:color w:val="231F20"/>
          <w:sz w:val="24"/>
          <w:szCs w:val="24"/>
        </w:rPr>
        <w:t xml:space="preserve"> </w:t>
      </w:r>
      <w:r w:rsidR="003B6701">
        <w:rPr>
          <w:rFonts w:ascii="Times New Roman" w:hAnsi="Times New Roman" w:cs="Times New Roman"/>
          <w:color w:val="231F20"/>
          <w:sz w:val="24"/>
          <w:szCs w:val="24"/>
        </w:rPr>
        <w:t xml:space="preserve">the fourth principle </w:t>
      </w:r>
      <w:r w:rsidR="4472FB46" w:rsidRPr="000C62C4">
        <w:rPr>
          <w:rFonts w:ascii="Times New Roman" w:hAnsi="Times New Roman" w:cs="Times New Roman"/>
          <w:color w:val="231F20"/>
          <w:sz w:val="24"/>
          <w:szCs w:val="24"/>
        </w:rPr>
        <w:t>is false</w:t>
      </w:r>
      <w:r w:rsidR="004D582F" w:rsidRPr="000C62C4">
        <w:rPr>
          <w:rFonts w:ascii="Times New Roman" w:hAnsi="Times New Roman" w:cs="Times New Roman"/>
          <w:color w:val="231F20"/>
          <w:sz w:val="24"/>
          <w:szCs w:val="24"/>
        </w:rPr>
        <w:t xml:space="preserve">: it </w:t>
      </w:r>
      <w:r w:rsidR="004D582F" w:rsidRPr="000C62C4">
        <w:rPr>
          <w:rFonts w:ascii="Times New Roman" w:hAnsi="Times New Roman" w:cs="Times New Roman"/>
          <w:i/>
          <w:color w:val="231F20"/>
          <w:sz w:val="24"/>
          <w:szCs w:val="24"/>
        </w:rPr>
        <w:t>is</w:t>
      </w:r>
      <w:r w:rsidR="004D582F" w:rsidRPr="000C62C4">
        <w:rPr>
          <w:rFonts w:ascii="Times New Roman" w:hAnsi="Times New Roman" w:cs="Times New Roman"/>
          <w:color w:val="231F20"/>
          <w:sz w:val="24"/>
          <w:szCs w:val="24"/>
        </w:rPr>
        <w:t xml:space="preserve"> possible to detect and </w:t>
      </w:r>
      <w:r w:rsidR="004D582F" w:rsidRPr="000C62C4">
        <w:rPr>
          <w:rFonts w:ascii="Times New Roman" w:hAnsi="Times New Roman" w:cs="Times New Roman"/>
          <w:bCs/>
          <w:color w:val="231F20"/>
          <w:sz w:val="24"/>
          <w:szCs w:val="24"/>
        </w:rPr>
        <w:t>create one and the same token criminal act</w:t>
      </w:r>
      <w:r w:rsidR="4472FB46" w:rsidRPr="000C62C4">
        <w:rPr>
          <w:rFonts w:ascii="Times New Roman" w:hAnsi="Times New Roman" w:cs="Times New Roman"/>
          <w:color w:val="231F20"/>
          <w:sz w:val="24"/>
          <w:szCs w:val="24"/>
        </w:rPr>
        <w:t xml:space="preserve">. When agents entrap, they help to create a token crime. </w:t>
      </w:r>
      <w:r w:rsidR="009A3D09" w:rsidRPr="000C62C4">
        <w:rPr>
          <w:rFonts w:ascii="Times New Roman" w:hAnsi="Times New Roman" w:cs="Times New Roman"/>
          <w:color w:val="231F20"/>
          <w:sz w:val="24"/>
          <w:szCs w:val="24"/>
        </w:rPr>
        <w:t>T</w:t>
      </w:r>
      <w:r w:rsidR="4472FB46" w:rsidRPr="000C62C4">
        <w:rPr>
          <w:rFonts w:ascii="Times New Roman" w:hAnsi="Times New Roman" w:cs="Times New Roman"/>
          <w:color w:val="231F20"/>
          <w:sz w:val="24"/>
          <w:szCs w:val="24"/>
        </w:rPr>
        <w:t>hey may also find evidence that links the target to the crime, in which case they detect it too. If creation and detection are contrary functions, then this is not because it is impossible both to create and to detect the same token act of a criminal type</w:t>
      </w:r>
      <w:r w:rsidR="003B6701">
        <w:rPr>
          <w:rFonts w:ascii="Times New Roman" w:hAnsi="Times New Roman" w:cs="Times New Roman"/>
          <w:color w:val="231F20"/>
          <w:sz w:val="24"/>
          <w:szCs w:val="24"/>
        </w:rPr>
        <w:t>. O</w:t>
      </w:r>
      <w:r w:rsidR="4472FB46" w:rsidRPr="000C62C4">
        <w:rPr>
          <w:rFonts w:ascii="Times New Roman" w:hAnsi="Times New Roman" w:cs="Times New Roman"/>
          <w:color w:val="231F20"/>
          <w:sz w:val="24"/>
          <w:szCs w:val="24"/>
        </w:rPr>
        <w:t>n the contrary,</w:t>
      </w:r>
      <w:r w:rsidR="003B6701">
        <w:rPr>
          <w:rFonts w:ascii="Times New Roman" w:hAnsi="Times New Roman" w:cs="Times New Roman"/>
          <w:color w:val="231F20"/>
          <w:sz w:val="24"/>
          <w:szCs w:val="24"/>
        </w:rPr>
        <w:t xml:space="preserve"> </w:t>
      </w:r>
      <w:r w:rsidR="4472FB46" w:rsidRPr="000C62C4">
        <w:rPr>
          <w:rFonts w:ascii="Times New Roman" w:hAnsi="Times New Roman" w:cs="Times New Roman"/>
          <w:color w:val="231F20"/>
          <w:sz w:val="24"/>
          <w:szCs w:val="24"/>
        </w:rPr>
        <w:t xml:space="preserve">doing this is clearly possible. We conclude, therefore, that the incoherence objection cannot succeed if it appeals to the alleged incompatibility of creation and detection at the level of the target’s token act. </w:t>
      </w:r>
    </w:p>
    <w:p w14:paraId="0E9DA839" w14:textId="400E5D97" w:rsidR="006B5D6C" w:rsidRPr="000C62C4" w:rsidRDefault="000E1156" w:rsidP="00870475">
      <w:pPr>
        <w:tabs>
          <w:tab w:val="left" w:pos="426"/>
        </w:tabs>
        <w:suppressAutoHyphens/>
        <w:spacing w:line="480" w:lineRule="auto"/>
        <w:contextualSpacing/>
        <w:jc w:val="both"/>
        <w:rPr>
          <w:rFonts w:ascii="Times New Roman" w:hAnsi="Times New Roman" w:cs="Times New Roman"/>
          <w:color w:val="231F20"/>
          <w:sz w:val="24"/>
          <w:szCs w:val="24"/>
          <w:highlight w:val="yellow"/>
        </w:rPr>
      </w:pPr>
      <w:r w:rsidRPr="000C62C4">
        <w:rPr>
          <w:rFonts w:ascii="Times New Roman" w:hAnsi="Times New Roman" w:cs="Times New Roman"/>
          <w:color w:val="231F20"/>
          <w:sz w:val="24"/>
          <w:szCs w:val="24"/>
        </w:rPr>
        <w:tab/>
      </w:r>
      <w:r w:rsidR="006B5D6C" w:rsidRPr="000C62C4">
        <w:rPr>
          <w:rFonts w:ascii="Times New Roman" w:hAnsi="Times New Roman" w:cs="Times New Roman"/>
          <w:color w:val="231F20"/>
          <w:sz w:val="24"/>
          <w:szCs w:val="24"/>
        </w:rPr>
        <w:t xml:space="preserve">To make </w:t>
      </w:r>
      <w:r w:rsidR="00E91AFA" w:rsidRPr="000C62C4">
        <w:rPr>
          <w:rFonts w:ascii="Times New Roman" w:hAnsi="Times New Roman" w:cs="Times New Roman"/>
          <w:color w:val="231F20"/>
          <w:sz w:val="24"/>
          <w:szCs w:val="24"/>
        </w:rPr>
        <w:t xml:space="preserve">the </w:t>
      </w:r>
      <w:r w:rsidR="006B5D6C" w:rsidRPr="000C62C4">
        <w:rPr>
          <w:rFonts w:ascii="Times New Roman" w:hAnsi="Times New Roman" w:cs="Times New Roman"/>
          <w:color w:val="231F20"/>
          <w:sz w:val="24"/>
          <w:szCs w:val="24"/>
        </w:rPr>
        <w:t>incoherence</w:t>
      </w:r>
      <w:r w:rsidR="00E91AFA" w:rsidRPr="000C62C4">
        <w:rPr>
          <w:rFonts w:ascii="Times New Roman" w:hAnsi="Times New Roman" w:cs="Times New Roman"/>
          <w:color w:val="231F20"/>
          <w:sz w:val="24"/>
          <w:szCs w:val="24"/>
        </w:rPr>
        <w:t xml:space="preserve"> objection</w:t>
      </w:r>
      <w:r w:rsidR="006B5D6C" w:rsidRPr="000C62C4">
        <w:rPr>
          <w:rFonts w:ascii="Times New Roman" w:hAnsi="Times New Roman" w:cs="Times New Roman"/>
          <w:color w:val="231F20"/>
          <w:sz w:val="24"/>
          <w:szCs w:val="24"/>
        </w:rPr>
        <w:t xml:space="preserve"> work, we need</w:t>
      </w:r>
      <w:r w:rsidR="009A41C5" w:rsidRPr="000C62C4">
        <w:rPr>
          <w:rFonts w:ascii="Times New Roman" w:hAnsi="Times New Roman" w:cs="Times New Roman"/>
          <w:color w:val="231F20"/>
          <w:sz w:val="24"/>
          <w:szCs w:val="24"/>
        </w:rPr>
        <w:t>, then,</w:t>
      </w:r>
      <w:r w:rsidR="006B5D6C" w:rsidRPr="000C62C4">
        <w:rPr>
          <w:rFonts w:ascii="Times New Roman" w:hAnsi="Times New Roman" w:cs="Times New Roman"/>
          <w:color w:val="231F20"/>
          <w:sz w:val="24"/>
          <w:szCs w:val="24"/>
        </w:rPr>
        <w:t xml:space="preserve"> to find some other contr</w:t>
      </w:r>
      <w:r w:rsidR="00C94BB2" w:rsidRPr="000C62C4">
        <w:rPr>
          <w:rFonts w:ascii="Times New Roman" w:hAnsi="Times New Roman" w:cs="Times New Roman"/>
          <w:color w:val="231F20"/>
          <w:sz w:val="24"/>
          <w:szCs w:val="24"/>
        </w:rPr>
        <w:t>ariety in the agent’s ends</w:t>
      </w:r>
      <w:r w:rsidR="006B5D6C" w:rsidRPr="000C62C4">
        <w:rPr>
          <w:rFonts w:ascii="Times New Roman" w:hAnsi="Times New Roman" w:cs="Times New Roman"/>
          <w:color w:val="231F20"/>
          <w:sz w:val="24"/>
          <w:szCs w:val="24"/>
        </w:rPr>
        <w:t xml:space="preserve">. Let us go back to our original idea: it is the agent’s </w:t>
      </w:r>
      <w:r w:rsidR="004A1EA2">
        <w:rPr>
          <w:rFonts w:ascii="Times New Roman" w:hAnsi="Times New Roman" w:cs="Times New Roman"/>
          <w:color w:val="231F20"/>
          <w:sz w:val="24"/>
          <w:szCs w:val="24"/>
        </w:rPr>
        <w:t>intention</w:t>
      </w:r>
      <w:r w:rsidR="004A1EA2" w:rsidRPr="000C62C4">
        <w:rPr>
          <w:rFonts w:ascii="Times New Roman" w:hAnsi="Times New Roman" w:cs="Times New Roman"/>
          <w:color w:val="231F20"/>
          <w:sz w:val="24"/>
          <w:szCs w:val="24"/>
        </w:rPr>
        <w:t xml:space="preserve"> </w:t>
      </w:r>
      <w:r w:rsidR="006B5D6C" w:rsidRPr="000C62C4">
        <w:rPr>
          <w:rFonts w:ascii="Times New Roman" w:hAnsi="Times New Roman" w:cs="Times New Roman"/>
          <w:color w:val="231F20"/>
          <w:sz w:val="24"/>
          <w:szCs w:val="24"/>
        </w:rPr>
        <w:t xml:space="preserve">that the target should </w:t>
      </w:r>
      <w:r w:rsidR="00DF0718">
        <w:rPr>
          <w:rFonts w:ascii="Times New Roman" w:hAnsi="Times New Roman" w:cs="Times New Roman"/>
          <w:color w:val="231F20"/>
          <w:sz w:val="24"/>
          <w:szCs w:val="24"/>
        </w:rPr>
        <w:t>perform</w:t>
      </w:r>
      <w:r w:rsidR="00DF0718" w:rsidRPr="000C62C4">
        <w:rPr>
          <w:rFonts w:ascii="Times New Roman" w:hAnsi="Times New Roman" w:cs="Times New Roman"/>
          <w:color w:val="231F20"/>
          <w:sz w:val="24"/>
          <w:szCs w:val="24"/>
        </w:rPr>
        <w:t xml:space="preserve"> </w:t>
      </w:r>
      <w:r w:rsidR="006B5D6C" w:rsidRPr="000C62C4">
        <w:rPr>
          <w:rFonts w:ascii="Times New Roman" w:hAnsi="Times New Roman" w:cs="Times New Roman"/>
          <w:color w:val="231F20"/>
          <w:sz w:val="24"/>
          <w:szCs w:val="24"/>
        </w:rPr>
        <w:t>an illegal act and the law’s injunction against that act that are incompatible</w:t>
      </w:r>
      <w:r w:rsidR="00ED314B" w:rsidRPr="000C62C4">
        <w:rPr>
          <w:rFonts w:ascii="Times New Roman" w:hAnsi="Times New Roman" w:cs="Times New Roman"/>
          <w:color w:val="231F20"/>
          <w:sz w:val="24"/>
          <w:szCs w:val="24"/>
        </w:rPr>
        <w:t xml:space="preserve">, </w:t>
      </w:r>
      <w:r w:rsidR="006B5D6C" w:rsidRPr="000C62C4">
        <w:rPr>
          <w:rFonts w:ascii="Times New Roman" w:hAnsi="Times New Roman" w:cs="Times New Roman"/>
          <w:color w:val="231F20"/>
          <w:sz w:val="24"/>
          <w:szCs w:val="24"/>
        </w:rPr>
        <w:t xml:space="preserve">for the satisfaction of one necessarily precludes the </w:t>
      </w:r>
      <w:r w:rsidR="006409D8" w:rsidRPr="000C62C4">
        <w:rPr>
          <w:rFonts w:ascii="Times New Roman" w:hAnsi="Times New Roman" w:cs="Times New Roman"/>
          <w:color w:val="231F20"/>
          <w:sz w:val="24"/>
          <w:szCs w:val="24"/>
        </w:rPr>
        <w:t xml:space="preserve">simultaneous </w:t>
      </w:r>
      <w:r w:rsidR="006B5D6C" w:rsidRPr="000C62C4">
        <w:rPr>
          <w:rFonts w:ascii="Times New Roman" w:hAnsi="Times New Roman" w:cs="Times New Roman"/>
          <w:color w:val="231F20"/>
          <w:sz w:val="24"/>
          <w:szCs w:val="24"/>
        </w:rPr>
        <w:t xml:space="preserve">satisfaction of the other. Dworkin’s incoherence objection, when interpreted in the most </w:t>
      </w:r>
      <w:r w:rsidR="00A804D4">
        <w:rPr>
          <w:rFonts w:ascii="Times New Roman" w:hAnsi="Times New Roman" w:cs="Times New Roman"/>
          <w:color w:val="231F20"/>
          <w:sz w:val="24"/>
          <w:szCs w:val="24"/>
        </w:rPr>
        <w:t>plausibl</w:t>
      </w:r>
      <w:r w:rsidR="006B5D6C" w:rsidRPr="000C62C4">
        <w:rPr>
          <w:rFonts w:ascii="Times New Roman" w:hAnsi="Times New Roman" w:cs="Times New Roman"/>
          <w:color w:val="231F20"/>
          <w:sz w:val="24"/>
          <w:szCs w:val="24"/>
        </w:rPr>
        <w:t xml:space="preserve">e way, consists, we take it, in the </w:t>
      </w:r>
      <w:r w:rsidR="00ED314B" w:rsidRPr="000C62C4">
        <w:rPr>
          <w:rFonts w:ascii="Times New Roman" w:hAnsi="Times New Roman" w:cs="Times New Roman"/>
          <w:color w:val="231F20"/>
          <w:sz w:val="24"/>
          <w:szCs w:val="24"/>
        </w:rPr>
        <w:t>assertion</w:t>
      </w:r>
      <w:r w:rsidR="006B5D6C" w:rsidRPr="000C62C4">
        <w:rPr>
          <w:rFonts w:ascii="Times New Roman" w:hAnsi="Times New Roman" w:cs="Times New Roman"/>
          <w:color w:val="231F20"/>
          <w:sz w:val="24"/>
          <w:szCs w:val="24"/>
        </w:rPr>
        <w:t xml:space="preserve"> that the function of law enforcement is incompatible with, and therefore subverted by, satisfaction of the entrapping agent’s </w:t>
      </w:r>
      <w:r w:rsidR="004A1EA2">
        <w:rPr>
          <w:rFonts w:ascii="Times New Roman" w:hAnsi="Times New Roman" w:cs="Times New Roman"/>
          <w:color w:val="231F20"/>
          <w:sz w:val="24"/>
          <w:szCs w:val="24"/>
        </w:rPr>
        <w:t>intention</w:t>
      </w:r>
      <w:r w:rsidR="006B5D6C" w:rsidRPr="000C62C4">
        <w:rPr>
          <w:rFonts w:ascii="Times New Roman" w:hAnsi="Times New Roman" w:cs="Times New Roman"/>
          <w:color w:val="231F20"/>
          <w:sz w:val="24"/>
          <w:szCs w:val="24"/>
        </w:rPr>
        <w:t xml:space="preserve">. Since, </w:t>
      </w:r>
      <w:r w:rsidR="004A1EA2">
        <w:rPr>
          <w:rFonts w:ascii="Times New Roman" w:hAnsi="Times New Roman" w:cs="Times New Roman"/>
          <w:color w:val="231F20"/>
          <w:sz w:val="24"/>
          <w:szCs w:val="24"/>
        </w:rPr>
        <w:t>as we understand the concept of entrapment</w:t>
      </w:r>
      <w:r w:rsidR="006B5D6C" w:rsidRPr="000C62C4">
        <w:rPr>
          <w:rFonts w:ascii="Times New Roman" w:hAnsi="Times New Roman" w:cs="Times New Roman"/>
          <w:color w:val="231F20"/>
          <w:sz w:val="24"/>
          <w:szCs w:val="24"/>
        </w:rPr>
        <w:t>, it is impossible to entrap without having that</w:t>
      </w:r>
      <w:r w:rsidR="004A1EA2">
        <w:rPr>
          <w:rFonts w:ascii="Times New Roman" w:hAnsi="Times New Roman" w:cs="Times New Roman"/>
          <w:color w:val="231F20"/>
          <w:sz w:val="24"/>
          <w:szCs w:val="24"/>
        </w:rPr>
        <w:t xml:space="preserve"> intention</w:t>
      </w:r>
      <w:r w:rsidR="006B5D6C" w:rsidRPr="000C62C4">
        <w:rPr>
          <w:rFonts w:ascii="Times New Roman" w:hAnsi="Times New Roman" w:cs="Times New Roman"/>
          <w:color w:val="231F20"/>
          <w:sz w:val="24"/>
          <w:szCs w:val="24"/>
        </w:rPr>
        <w:t>, entrapment itself is functionally incompatible with law-enforcement.</w:t>
      </w:r>
    </w:p>
    <w:p w14:paraId="1B0D9448" w14:textId="1459418D" w:rsidR="00A60858" w:rsidRPr="000C62C4" w:rsidRDefault="006B5D6C" w:rsidP="00870475">
      <w:pPr>
        <w:tabs>
          <w:tab w:val="left" w:pos="426"/>
        </w:tabs>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ab/>
      </w:r>
      <w:r w:rsidR="00E13294" w:rsidRPr="000C62C4">
        <w:rPr>
          <w:rFonts w:ascii="Times New Roman" w:hAnsi="Times New Roman" w:cs="Times New Roman"/>
          <w:color w:val="231F20"/>
          <w:sz w:val="24"/>
          <w:szCs w:val="24"/>
        </w:rPr>
        <w:t xml:space="preserve">The </w:t>
      </w:r>
      <w:r w:rsidR="007B25D5" w:rsidRPr="000C62C4">
        <w:rPr>
          <w:rFonts w:ascii="Times New Roman" w:hAnsi="Times New Roman" w:cs="Times New Roman"/>
          <w:color w:val="231F20"/>
          <w:sz w:val="24"/>
          <w:szCs w:val="24"/>
        </w:rPr>
        <w:t xml:space="preserve">underlying </w:t>
      </w:r>
      <w:r w:rsidR="007D5EED" w:rsidRPr="000C62C4">
        <w:rPr>
          <w:rFonts w:ascii="Times New Roman" w:hAnsi="Times New Roman" w:cs="Times New Roman"/>
          <w:color w:val="231F20"/>
          <w:sz w:val="24"/>
          <w:szCs w:val="24"/>
        </w:rPr>
        <w:t>incompat</w:t>
      </w:r>
      <w:r w:rsidR="00C27604" w:rsidRPr="000C62C4">
        <w:rPr>
          <w:rFonts w:ascii="Times New Roman" w:hAnsi="Times New Roman" w:cs="Times New Roman"/>
          <w:color w:val="231F20"/>
          <w:sz w:val="24"/>
          <w:szCs w:val="24"/>
        </w:rPr>
        <w:t>i</w:t>
      </w:r>
      <w:r w:rsidR="007D5EED" w:rsidRPr="000C62C4">
        <w:rPr>
          <w:rFonts w:ascii="Times New Roman" w:hAnsi="Times New Roman" w:cs="Times New Roman"/>
          <w:color w:val="231F20"/>
          <w:sz w:val="24"/>
          <w:szCs w:val="24"/>
        </w:rPr>
        <w:t>bi</w:t>
      </w:r>
      <w:r w:rsidR="00C27604" w:rsidRPr="000C62C4">
        <w:rPr>
          <w:rFonts w:ascii="Times New Roman" w:hAnsi="Times New Roman" w:cs="Times New Roman"/>
          <w:color w:val="231F20"/>
          <w:sz w:val="24"/>
          <w:szCs w:val="24"/>
        </w:rPr>
        <w:t>li</w:t>
      </w:r>
      <w:r w:rsidR="007D5EED" w:rsidRPr="000C62C4">
        <w:rPr>
          <w:rFonts w:ascii="Times New Roman" w:hAnsi="Times New Roman" w:cs="Times New Roman"/>
          <w:color w:val="231F20"/>
          <w:sz w:val="24"/>
          <w:szCs w:val="24"/>
        </w:rPr>
        <w:t>ty</w:t>
      </w:r>
      <w:r w:rsidRPr="000C62C4">
        <w:rPr>
          <w:rFonts w:ascii="Times New Roman" w:hAnsi="Times New Roman" w:cs="Times New Roman"/>
          <w:color w:val="231F20"/>
          <w:sz w:val="24"/>
          <w:szCs w:val="24"/>
        </w:rPr>
        <w:t>, we su</w:t>
      </w:r>
      <w:r w:rsidR="007B25D5" w:rsidRPr="000C62C4">
        <w:rPr>
          <w:rFonts w:ascii="Times New Roman" w:hAnsi="Times New Roman" w:cs="Times New Roman"/>
          <w:color w:val="231F20"/>
          <w:sz w:val="24"/>
          <w:szCs w:val="24"/>
        </w:rPr>
        <w:t>ggest</w:t>
      </w:r>
      <w:r w:rsidRPr="000C62C4">
        <w:rPr>
          <w:rFonts w:ascii="Times New Roman" w:hAnsi="Times New Roman" w:cs="Times New Roman"/>
          <w:color w:val="231F20"/>
          <w:sz w:val="24"/>
          <w:szCs w:val="24"/>
        </w:rPr>
        <w:t>,</w:t>
      </w:r>
      <w:r w:rsidR="007D5EED" w:rsidRPr="000C62C4">
        <w:rPr>
          <w:rFonts w:ascii="Times New Roman" w:hAnsi="Times New Roman" w:cs="Times New Roman"/>
          <w:color w:val="231F20"/>
          <w:sz w:val="24"/>
          <w:szCs w:val="24"/>
        </w:rPr>
        <w:t xml:space="preserve"> is not between creation and detection, but between creation and </w:t>
      </w:r>
      <w:r w:rsidR="000E1156" w:rsidRPr="000C62C4">
        <w:rPr>
          <w:rFonts w:ascii="Times New Roman" w:hAnsi="Times New Roman" w:cs="Times New Roman"/>
          <w:i/>
          <w:iCs/>
          <w:color w:val="231F20"/>
          <w:sz w:val="24"/>
          <w:szCs w:val="24"/>
        </w:rPr>
        <w:t>preventi</w:t>
      </w:r>
      <w:r w:rsidR="007D5EED" w:rsidRPr="000C62C4">
        <w:rPr>
          <w:rFonts w:ascii="Times New Roman" w:hAnsi="Times New Roman" w:cs="Times New Roman"/>
          <w:i/>
          <w:iCs/>
          <w:color w:val="231F20"/>
          <w:sz w:val="24"/>
          <w:szCs w:val="24"/>
        </w:rPr>
        <w:t>o</w:t>
      </w:r>
      <w:r w:rsidR="000E1156" w:rsidRPr="000C62C4">
        <w:rPr>
          <w:rFonts w:ascii="Times New Roman" w:hAnsi="Times New Roman" w:cs="Times New Roman"/>
          <w:i/>
          <w:iCs/>
          <w:color w:val="231F20"/>
          <w:sz w:val="24"/>
          <w:szCs w:val="24"/>
        </w:rPr>
        <w:t>n</w:t>
      </w:r>
      <w:r w:rsidR="000E1156" w:rsidRPr="000C62C4">
        <w:rPr>
          <w:rFonts w:ascii="Times New Roman" w:hAnsi="Times New Roman" w:cs="Times New Roman"/>
          <w:color w:val="231F20"/>
          <w:sz w:val="24"/>
          <w:szCs w:val="24"/>
        </w:rPr>
        <w:t xml:space="preserve">. Since it is impossible for an agent both to prevent and to create a </w:t>
      </w:r>
      <w:r w:rsidR="00E13294" w:rsidRPr="000C62C4">
        <w:rPr>
          <w:rFonts w:ascii="Times New Roman" w:hAnsi="Times New Roman" w:cs="Times New Roman"/>
          <w:color w:val="231F20"/>
          <w:sz w:val="24"/>
          <w:szCs w:val="24"/>
        </w:rPr>
        <w:t xml:space="preserve">given </w:t>
      </w:r>
      <w:r w:rsidR="000E1156" w:rsidRPr="000C62C4">
        <w:rPr>
          <w:rFonts w:ascii="Times New Roman" w:hAnsi="Times New Roman" w:cs="Times New Roman"/>
          <w:color w:val="231F20"/>
          <w:sz w:val="24"/>
          <w:szCs w:val="24"/>
        </w:rPr>
        <w:t xml:space="preserve">token crime, but possible for that agent to do neither, we are dealing with a form of contrariety </w:t>
      </w:r>
      <w:r w:rsidR="00C23AE6">
        <w:rPr>
          <w:rFonts w:ascii="Times New Roman" w:hAnsi="Times New Roman" w:cs="Times New Roman"/>
          <w:color w:val="231F20"/>
          <w:sz w:val="24"/>
          <w:szCs w:val="24"/>
        </w:rPr>
        <w:t>but not</w:t>
      </w:r>
      <w:r w:rsidR="000E1156" w:rsidRPr="000C62C4">
        <w:rPr>
          <w:rFonts w:ascii="Times New Roman" w:hAnsi="Times New Roman" w:cs="Times New Roman"/>
          <w:color w:val="231F20"/>
          <w:sz w:val="24"/>
          <w:szCs w:val="24"/>
        </w:rPr>
        <w:t xml:space="preserve"> a form of contradiction. Agents </w:t>
      </w:r>
      <w:r w:rsidR="002B1FB0" w:rsidRPr="000C62C4">
        <w:rPr>
          <w:rFonts w:ascii="Times New Roman" w:hAnsi="Times New Roman" w:cs="Times New Roman"/>
          <w:color w:val="231F20"/>
          <w:sz w:val="24"/>
          <w:szCs w:val="24"/>
        </w:rPr>
        <w:t xml:space="preserve">that </w:t>
      </w:r>
      <w:r w:rsidR="000E1156" w:rsidRPr="000C62C4">
        <w:rPr>
          <w:rFonts w:ascii="Times New Roman" w:hAnsi="Times New Roman" w:cs="Times New Roman"/>
          <w:color w:val="231F20"/>
          <w:sz w:val="24"/>
          <w:szCs w:val="24"/>
        </w:rPr>
        <w:t xml:space="preserve">procure a token </w:t>
      </w:r>
      <w:r w:rsidR="007D5EED" w:rsidRPr="000C62C4">
        <w:rPr>
          <w:rFonts w:ascii="Times New Roman" w:hAnsi="Times New Roman" w:cs="Times New Roman"/>
          <w:color w:val="231F20"/>
          <w:sz w:val="24"/>
          <w:szCs w:val="24"/>
        </w:rPr>
        <w:t xml:space="preserve">act of a criminal type </w:t>
      </w:r>
      <w:r w:rsidR="000E1156" w:rsidRPr="000C62C4">
        <w:rPr>
          <w:rFonts w:ascii="Times New Roman" w:hAnsi="Times New Roman" w:cs="Times New Roman"/>
          <w:color w:val="231F20"/>
          <w:sz w:val="24"/>
          <w:szCs w:val="24"/>
        </w:rPr>
        <w:t xml:space="preserve">create </w:t>
      </w:r>
      <w:r w:rsidR="001E2F6C" w:rsidRPr="000C62C4">
        <w:rPr>
          <w:rFonts w:ascii="Times New Roman" w:hAnsi="Times New Roman" w:cs="Times New Roman"/>
          <w:color w:val="231F20"/>
          <w:sz w:val="24"/>
          <w:szCs w:val="24"/>
        </w:rPr>
        <w:t>it</w:t>
      </w:r>
      <w:r w:rsidR="001E2F6C">
        <w:rPr>
          <w:rFonts w:ascii="Times New Roman" w:hAnsi="Times New Roman" w:cs="Times New Roman"/>
          <w:color w:val="231F20"/>
          <w:sz w:val="24"/>
          <w:szCs w:val="24"/>
        </w:rPr>
        <w:t xml:space="preserve"> and</w:t>
      </w:r>
      <w:r w:rsidR="000E1156" w:rsidRPr="000C62C4">
        <w:rPr>
          <w:rFonts w:ascii="Times New Roman" w:hAnsi="Times New Roman" w:cs="Times New Roman"/>
          <w:color w:val="231F20"/>
          <w:sz w:val="24"/>
          <w:szCs w:val="24"/>
        </w:rPr>
        <w:t xml:space="preserve"> have intended to create it. They have not intended to prevent it. </w:t>
      </w:r>
      <w:r w:rsidR="007D5EED" w:rsidRPr="000C62C4">
        <w:rPr>
          <w:rFonts w:ascii="Times New Roman" w:hAnsi="Times New Roman" w:cs="Times New Roman"/>
          <w:color w:val="231F20"/>
          <w:sz w:val="24"/>
          <w:szCs w:val="24"/>
        </w:rPr>
        <w:t>The law expresses the intention that the act should not occur</w:t>
      </w:r>
      <w:r w:rsidR="00E13294" w:rsidRPr="000C62C4">
        <w:rPr>
          <w:rFonts w:ascii="Times New Roman" w:hAnsi="Times New Roman" w:cs="Times New Roman"/>
          <w:color w:val="231F20"/>
          <w:sz w:val="24"/>
          <w:szCs w:val="24"/>
        </w:rPr>
        <w:t>, while t</w:t>
      </w:r>
      <w:r w:rsidR="007D5EED" w:rsidRPr="000C62C4">
        <w:rPr>
          <w:rFonts w:ascii="Times New Roman" w:hAnsi="Times New Roman" w:cs="Times New Roman"/>
          <w:color w:val="231F20"/>
          <w:sz w:val="24"/>
          <w:szCs w:val="24"/>
        </w:rPr>
        <w:t xml:space="preserve">he act of entrapment </w:t>
      </w:r>
      <w:r w:rsidR="00E13294" w:rsidRPr="000C62C4">
        <w:rPr>
          <w:rFonts w:ascii="Times New Roman" w:hAnsi="Times New Roman" w:cs="Times New Roman"/>
          <w:color w:val="231F20"/>
          <w:sz w:val="24"/>
          <w:szCs w:val="24"/>
        </w:rPr>
        <w:t xml:space="preserve">expresses the </w:t>
      </w:r>
      <w:r w:rsidR="007D5EED" w:rsidRPr="000C62C4">
        <w:rPr>
          <w:rFonts w:ascii="Times New Roman" w:hAnsi="Times New Roman" w:cs="Times New Roman"/>
          <w:color w:val="231F20"/>
          <w:sz w:val="24"/>
          <w:szCs w:val="24"/>
        </w:rPr>
        <w:t>intention that it should</w:t>
      </w:r>
      <w:r w:rsidR="000E1156" w:rsidRPr="000C62C4">
        <w:rPr>
          <w:rFonts w:ascii="Times New Roman" w:hAnsi="Times New Roman" w:cs="Times New Roman"/>
          <w:color w:val="231F20"/>
          <w:sz w:val="24"/>
          <w:szCs w:val="24"/>
        </w:rPr>
        <w:t>.</w:t>
      </w:r>
    </w:p>
    <w:p w14:paraId="5C9B4935" w14:textId="44FDD77E" w:rsidR="00E05694" w:rsidRDefault="00975535" w:rsidP="00870475">
      <w:pPr>
        <w:tabs>
          <w:tab w:val="left" w:pos="426"/>
        </w:tabs>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lastRenderedPageBreak/>
        <w:tab/>
        <w:t>Nevertheless, the incoherence objection is too strong if interpreted like this.</w:t>
      </w:r>
      <w:r w:rsidR="004901F7" w:rsidRPr="000C62C4">
        <w:rPr>
          <w:rFonts w:ascii="Times New Roman" w:hAnsi="Times New Roman" w:cs="Times New Roman"/>
          <w:color w:val="231F20"/>
          <w:sz w:val="24"/>
          <w:szCs w:val="24"/>
        </w:rPr>
        <w:t xml:space="preserve"> </w:t>
      </w:r>
      <w:bookmarkStart w:id="8" w:name="_Hlk42684524"/>
      <w:r w:rsidR="001E2F6C">
        <w:rPr>
          <w:rFonts w:ascii="Times New Roman" w:hAnsi="Times New Roman" w:cs="Times New Roman"/>
          <w:color w:val="231F20"/>
          <w:sz w:val="24"/>
          <w:szCs w:val="24"/>
        </w:rPr>
        <w:t>The objection relies on the</w:t>
      </w:r>
      <w:r w:rsidR="00040562">
        <w:rPr>
          <w:rFonts w:ascii="Times New Roman" w:hAnsi="Times New Roman" w:cs="Times New Roman"/>
          <w:color w:val="231F20"/>
          <w:sz w:val="24"/>
          <w:szCs w:val="24"/>
        </w:rPr>
        <w:t xml:space="preserve"> premise that law-enforcement agents have a duty to prevent the crime that they procure in entrapment.</w:t>
      </w:r>
      <w:bookmarkEnd w:id="8"/>
      <w:r w:rsidR="00040562">
        <w:rPr>
          <w:rFonts w:ascii="Times New Roman" w:hAnsi="Times New Roman" w:cs="Times New Roman"/>
          <w:color w:val="231F20"/>
          <w:sz w:val="24"/>
          <w:szCs w:val="24"/>
        </w:rPr>
        <w:t xml:space="preserve"> But l</w:t>
      </w:r>
      <w:r w:rsidR="00E75672" w:rsidRPr="000C62C4">
        <w:rPr>
          <w:rFonts w:ascii="Times New Roman" w:hAnsi="Times New Roman" w:cs="Times New Roman"/>
          <w:color w:val="231F20"/>
          <w:sz w:val="24"/>
          <w:szCs w:val="24"/>
        </w:rPr>
        <w:t xml:space="preserve">aw-enforcement agents </w:t>
      </w:r>
      <w:r w:rsidR="00E91AFA" w:rsidRPr="000C62C4">
        <w:rPr>
          <w:rFonts w:ascii="Times New Roman" w:hAnsi="Times New Roman" w:cs="Times New Roman"/>
          <w:color w:val="231F20"/>
          <w:sz w:val="24"/>
          <w:szCs w:val="24"/>
        </w:rPr>
        <w:t xml:space="preserve">do not have a duty </w:t>
      </w:r>
      <w:r w:rsidR="00E75672" w:rsidRPr="000C62C4">
        <w:rPr>
          <w:rFonts w:ascii="Times New Roman" w:hAnsi="Times New Roman" w:cs="Times New Roman"/>
          <w:color w:val="231F20"/>
          <w:sz w:val="24"/>
          <w:szCs w:val="24"/>
        </w:rPr>
        <w:t xml:space="preserve">to prevent </w:t>
      </w:r>
      <w:r w:rsidR="00E75672" w:rsidRPr="00E05694">
        <w:rPr>
          <w:rFonts w:ascii="Times New Roman" w:hAnsi="Times New Roman" w:cs="Times New Roman"/>
          <w:i/>
          <w:iCs/>
          <w:color w:val="231F20"/>
          <w:sz w:val="24"/>
          <w:szCs w:val="24"/>
        </w:rPr>
        <w:t>every crime that they possibly can</w:t>
      </w:r>
      <w:r w:rsidR="00E05694">
        <w:rPr>
          <w:rFonts w:ascii="Calibri" w:hAnsi="Calibri" w:cs="Calibri"/>
          <w:i/>
          <w:iCs/>
          <w:color w:val="231F20"/>
          <w:sz w:val="24"/>
          <w:szCs w:val="24"/>
        </w:rPr>
        <w:t>—</w:t>
      </w:r>
      <w:r w:rsidR="00E05694">
        <w:rPr>
          <w:rFonts w:ascii="Times New Roman" w:hAnsi="Times New Roman" w:cs="Times New Roman"/>
          <w:color w:val="231F20"/>
          <w:sz w:val="24"/>
          <w:szCs w:val="24"/>
        </w:rPr>
        <w:t>t</w:t>
      </w:r>
      <w:r w:rsidR="004901F7" w:rsidRPr="000C62C4">
        <w:rPr>
          <w:rFonts w:ascii="Times New Roman" w:hAnsi="Times New Roman" w:cs="Times New Roman"/>
          <w:color w:val="231F20"/>
          <w:sz w:val="24"/>
          <w:szCs w:val="24"/>
        </w:rPr>
        <w:t xml:space="preserve">here will certainly be many occasions when law-enforcement agents have to choose between preventing two crimes, </w:t>
      </w:r>
      <w:r w:rsidR="00B771BB" w:rsidRPr="000C62C4">
        <w:rPr>
          <w:rFonts w:ascii="Times New Roman" w:hAnsi="Times New Roman" w:cs="Times New Roman"/>
          <w:color w:val="231F20"/>
          <w:sz w:val="24"/>
          <w:szCs w:val="24"/>
        </w:rPr>
        <w:t>with the result that</w:t>
      </w:r>
      <w:r w:rsidR="004901F7" w:rsidRPr="000C62C4">
        <w:rPr>
          <w:rFonts w:ascii="Times New Roman" w:hAnsi="Times New Roman" w:cs="Times New Roman"/>
          <w:color w:val="231F20"/>
          <w:sz w:val="24"/>
          <w:szCs w:val="24"/>
        </w:rPr>
        <w:t xml:space="preserve"> there is one crime that they do not prevent</w:t>
      </w:r>
      <w:r w:rsidR="00E75672" w:rsidRPr="000C62C4">
        <w:rPr>
          <w:rFonts w:ascii="Times New Roman" w:hAnsi="Times New Roman" w:cs="Times New Roman"/>
          <w:color w:val="231F20"/>
          <w:sz w:val="24"/>
          <w:szCs w:val="24"/>
        </w:rPr>
        <w:t xml:space="preserve">, even though they could have </w:t>
      </w:r>
      <w:r w:rsidR="00AB5121" w:rsidRPr="000C62C4">
        <w:rPr>
          <w:rFonts w:ascii="Times New Roman" w:hAnsi="Times New Roman" w:cs="Times New Roman"/>
          <w:color w:val="231F20"/>
          <w:sz w:val="24"/>
          <w:szCs w:val="24"/>
        </w:rPr>
        <w:t>done so</w:t>
      </w:r>
      <w:r w:rsidR="00E05694">
        <w:rPr>
          <w:rFonts w:ascii="Calibri" w:hAnsi="Calibri" w:cs="Calibri"/>
          <w:color w:val="231F20"/>
          <w:sz w:val="24"/>
          <w:szCs w:val="24"/>
        </w:rPr>
        <w:t>—</w:t>
      </w:r>
      <w:r w:rsidR="00E05694">
        <w:rPr>
          <w:rFonts w:ascii="Times New Roman" w:hAnsi="Times New Roman" w:cs="Times New Roman"/>
          <w:color w:val="231F20"/>
          <w:sz w:val="24"/>
          <w:szCs w:val="24"/>
        </w:rPr>
        <w:t xml:space="preserve">and </w:t>
      </w:r>
      <w:r w:rsidR="000A29A0">
        <w:rPr>
          <w:rFonts w:ascii="Times New Roman" w:hAnsi="Times New Roman" w:cs="Times New Roman"/>
          <w:color w:val="231F20"/>
          <w:sz w:val="24"/>
          <w:szCs w:val="24"/>
        </w:rPr>
        <w:t>so we need an argument</w:t>
      </w:r>
      <w:r w:rsidR="00E05694">
        <w:rPr>
          <w:rFonts w:ascii="Times New Roman" w:hAnsi="Times New Roman" w:cs="Times New Roman"/>
          <w:color w:val="231F20"/>
          <w:sz w:val="24"/>
          <w:szCs w:val="24"/>
        </w:rPr>
        <w:t xml:space="preserve"> </w:t>
      </w:r>
      <w:r w:rsidR="000A29A0">
        <w:rPr>
          <w:rFonts w:ascii="Times New Roman" w:hAnsi="Times New Roman" w:cs="Times New Roman"/>
          <w:color w:val="231F20"/>
          <w:sz w:val="24"/>
          <w:szCs w:val="24"/>
        </w:rPr>
        <w:t>for the premise that law-enforcement agents have a duty to prevent</w:t>
      </w:r>
      <w:r w:rsidR="00E05694">
        <w:rPr>
          <w:rFonts w:ascii="Times New Roman" w:hAnsi="Times New Roman" w:cs="Times New Roman"/>
          <w:color w:val="231F20"/>
          <w:sz w:val="24"/>
          <w:szCs w:val="24"/>
        </w:rPr>
        <w:t xml:space="preserve"> crimes </w:t>
      </w:r>
      <w:r w:rsidR="00E05694" w:rsidRPr="000A29A0">
        <w:rPr>
          <w:rFonts w:ascii="Times New Roman" w:hAnsi="Times New Roman" w:cs="Times New Roman"/>
          <w:i/>
          <w:iCs/>
          <w:color w:val="231F20"/>
          <w:sz w:val="24"/>
          <w:szCs w:val="24"/>
        </w:rPr>
        <w:t>in cases of entrapment</w:t>
      </w:r>
      <w:r w:rsidR="000A29A0">
        <w:rPr>
          <w:rFonts w:ascii="Times New Roman" w:hAnsi="Times New Roman" w:cs="Times New Roman"/>
          <w:color w:val="231F20"/>
          <w:sz w:val="24"/>
          <w:szCs w:val="24"/>
        </w:rPr>
        <w:t>.</w:t>
      </w:r>
    </w:p>
    <w:p w14:paraId="5F6C9EAE" w14:textId="2AB9E9F1" w:rsidR="004901F7" w:rsidRPr="000C62C4" w:rsidRDefault="0012017D" w:rsidP="00870475">
      <w:pPr>
        <w:tabs>
          <w:tab w:val="left" w:pos="426"/>
        </w:tabs>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It would b</w:t>
      </w:r>
      <w:r w:rsidR="000A29A0">
        <w:rPr>
          <w:rFonts w:ascii="Times New Roman" w:hAnsi="Times New Roman" w:cs="Times New Roman"/>
          <w:color w:val="231F20"/>
          <w:sz w:val="24"/>
          <w:szCs w:val="24"/>
        </w:rPr>
        <w:t xml:space="preserve">eg the question </w:t>
      </w:r>
      <w:r w:rsidRPr="000C62C4">
        <w:rPr>
          <w:rFonts w:ascii="Times New Roman" w:hAnsi="Times New Roman" w:cs="Times New Roman"/>
          <w:color w:val="231F20"/>
          <w:sz w:val="24"/>
          <w:szCs w:val="24"/>
        </w:rPr>
        <w:t xml:space="preserve">to </w:t>
      </w:r>
      <w:r w:rsidR="00B51EC9">
        <w:rPr>
          <w:rFonts w:ascii="Times New Roman" w:hAnsi="Times New Roman" w:cs="Times New Roman"/>
          <w:color w:val="231F20"/>
          <w:sz w:val="24"/>
          <w:szCs w:val="24"/>
        </w:rPr>
        <w:t>assume</w:t>
      </w:r>
      <w:r w:rsidRPr="000C62C4">
        <w:rPr>
          <w:rFonts w:ascii="Times New Roman" w:hAnsi="Times New Roman" w:cs="Times New Roman"/>
          <w:color w:val="231F20"/>
          <w:sz w:val="24"/>
          <w:szCs w:val="24"/>
        </w:rPr>
        <w:t xml:space="preserve"> that the law-enforcement agent</w:t>
      </w:r>
      <w:r w:rsidR="001B068E" w:rsidRPr="000C62C4">
        <w:rPr>
          <w:rFonts w:ascii="Times New Roman" w:hAnsi="Times New Roman" w:cs="Times New Roman"/>
          <w:color w:val="231F20"/>
          <w:sz w:val="24"/>
          <w:szCs w:val="24"/>
        </w:rPr>
        <w:t xml:space="preserve">s are </w:t>
      </w:r>
      <w:r w:rsidRPr="000C62C4">
        <w:rPr>
          <w:rFonts w:ascii="Times New Roman" w:hAnsi="Times New Roman" w:cs="Times New Roman"/>
          <w:color w:val="231F20"/>
          <w:sz w:val="24"/>
          <w:szCs w:val="24"/>
        </w:rPr>
        <w:t>engaging in incoherent conduct, or even</w:t>
      </w:r>
      <w:r w:rsidR="003F3B31" w:rsidRPr="000C62C4">
        <w:rPr>
          <w:rFonts w:ascii="Times New Roman" w:hAnsi="Times New Roman" w:cs="Times New Roman"/>
          <w:color w:val="231F20"/>
          <w:sz w:val="24"/>
          <w:szCs w:val="24"/>
        </w:rPr>
        <w:t xml:space="preserve"> </w:t>
      </w:r>
      <w:r w:rsidR="001B068E" w:rsidRPr="000C62C4">
        <w:rPr>
          <w:rFonts w:ascii="Times New Roman" w:hAnsi="Times New Roman" w:cs="Times New Roman"/>
          <w:color w:val="231F20"/>
          <w:sz w:val="24"/>
          <w:szCs w:val="24"/>
        </w:rPr>
        <w:t xml:space="preserve">are </w:t>
      </w:r>
      <w:r w:rsidR="003F3B31" w:rsidRPr="000C62C4">
        <w:rPr>
          <w:rFonts w:ascii="Times New Roman" w:hAnsi="Times New Roman" w:cs="Times New Roman"/>
          <w:color w:val="231F20"/>
          <w:sz w:val="24"/>
          <w:szCs w:val="24"/>
        </w:rPr>
        <w:t>guilty of</w:t>
      </w:r>
      <w:r w:rsidRPr="000C62C4">
        <w:rPr>
          <w:rFonts w:ascii="Times New Roman" w:hAnsi="Times New Roman" w:cs="Times New Roman"/>
          <w:color w:val="231F20"/>
          <w:sz w:val="24"/>
          <w:szCs w:val="24"/>
        </w:rPr>
        <w:t xml:space="preserve"> derelict</w:t>
      </w:r>
      <w:r w:rsidR="003F3B31" w:rsidRPr="000C62C4">
        <w:rPr>
          <w:rFonts w:ascii="Times New Roman" w:hAnsi="Times New Roman" w:cs="Times New Roman"/>
          <w:color w:val="231F20"/>
          <w:sz w:val="24"/>
          <w:szCs w:val="24"/>
        </w:rPr>
        <w:t>ion</w:t>
      </w:r>
      <w:r w:rsidRPr="000C62C4">
        <w:rPr>
          <w:rFonts w:ascii="Times New Roman" w:hAnsi="Times New Roman" w:cs="Times New Roman"/>
          <w:color w:val="231F20"/>
          <w:sz w:val="24"/>
          <w:szCs w:val="24"/>
        </w:rPr>
        <w:t xml:space="preserve"> of duty</w:t>
      </w:r>
      <w:r w:rsidR="003F3B31" w:rsidRPr="000C62C4">
        <w:rPr>
          <w:rFonts w:ascii="Times New Roman" w:hAnsi="Times New Roman" w:cs="Times New Roman"/>
          <w:color w:val="231F20"/>
          <w:sz w:val="24"/>
          <w:szCs w:val="24"/>
        </w:rPr>
        <w:t xml:space="preserve">, if they </w:t>
      </w:r>
      <w:r w:rsidR="00E75672" w:rsidRPr="000C62C4">
        <w:rPr>
          <w:rFonts w:ascii="Times New Roman" w:hAnsi="Times New Roman" w:cs="Times New Roman"/>
          <w:color w:val="231F20"/>
          <w:sz w:val="24"/>
          <w:szCs w:val="24"/>
        </w:rPr>
        <w:t>intentionally allow</w:t>
      </w:r>
      <w:r w:rsidR="001B068E" w:rsidRPr="000C62C4">
        <w:rPr>
          <w:rFonts w:ascii="Times New Roman" w:hAnsi="Times New Roman" w:cs="Times New Roman"/>
          <w:color w:val="231F20"/>
          <w:sz w:val="24"/>
          <w:szCs w:val="24"/>
        </w:rPr>
        <w:t xml:space="preserve"> a minor crime to occur in order to prevent a major crime.</w:t>
      </w:r>
      <w:r w:rsidR="002F38EE" w:rsidRPr="000C62C4">
        <w:rPr>
          <w:rFonts w:ascii="Times New Roman" w:hAnsi="Times New Roman" w:cs="Times New Roman"/>
          <w:color w:val="231F20"/>
          <w:sz w:val="24"/>
          <w:szCs w:val="24"/>
        </w:rPr>
        <w:t xml:space="preserve"> It </w:t>
      </w:r>
      <w:r w:rsidR="00B51EC9">
        <w:rPr>
          <w:rFonts w:ascii="Times New Roman" w:hAnsi="Times New Roman" w:cs="Times New Roman"/>
          <w:color w:val="231F20"/>
          <w:sz w:val="24"/>
          <w:szCs w:val="24"/>
        </w:rPr>
        <w:t>is not obviously incoherent for</w:t>
      </w:r>
      <w:r w:rsidR="002F38EE" w:rsidRPr="000C62C4">
        <w:rPr>
          <w:rFonts w:ascii="Times New Roman" w:hAnsi="Times New Roman" w:cs="Times New Roman"/>
          <w:color w:val="231F20"/>
          <w:sz w:val="24"/>
          <w:szCs w:val="24"/>
        </w:rPr>
        <w:t xml:space="preserve"> law-enforcement agents </w:t>
      </w:r>
      <w:r w:rsidR="009A00EA">
        <w:rPr>
          <w:rFonts w:ascii="Times New Roman" w:hAnsi="Times New Roman" w:cs="Times New Roman"/>
          <w:color w:val="231F20"/>
          <w:sz w:val="24"/>
          <w:szCs w:val="24"/>
        </w:rPr>
        <w:t xml:space="preserve">to </w:t>
      </w:r>
      <w:r w:rsidR="002F38EE" w:rsidRPr="000C62C4">
        <w:rPr>
          <w:rFonts w:ascii="Times New Roman" w:hAnsi="Times New Roman" w:cs="Times New Roman"/>
          <w:color w:val="231F20"/>
          <w:sz w:val="24"/>
          <w:szCs w:val="24"/>
        </w:rPr>
        <w:t xml:space="preserve">allow a minor crime for the sake of </w:t>
      </w:r>
      <w:r w:rsidR="009A00EA">
        <w:rPr>
          <w:rFonts w:ascii="Times New Roman" w:hAnsi="Times New Roman" w:cs="Times New Roman"/>
          <w:color w:val="231F20"/>
          <w:sz w:val="24"/>
          <w:szCs w:val="24"/>
        </w:rPr>
        <w:t xml:space="preserve">even </w:t>
      </w:r>
      <w:r w:rsidR="002F38EE" w:rsidRPr="000C62C4">
        <w:rPr>
          <w:rFonts w:ascii="Times New Roman" w:hAnsi="Times New Roman" w:cs="Times New Roman"/>
          <w:color w:val="231F20"/>
          <w:sz w:val="24"/>
          <w:szCs w:val="24"/>
        </w:rPr>
        <w:t xml:space="preserve">the </w:t>
      </w:r>
      <w:r w:rsidR="002F38EE" w:rsidRPr="000C62C4">
        <w:rPr>
          <w:rFonts w:ascii="Times New Roman" w:hAnsi="Times New Roman" w:cs="Times New Roman"/>
          <w:i/>
          <w:color w:val="231F20"/>
          <w:sz w:val="24"/>
          <w:szCs w:val="24"/>
        </w:rPr>
        <w:t>possibility</w:t>
      </w:r>
      <w:r w:rsidR="002F38EE" w:rsidRPr="000C62C4">
        <w:rPr>
          <w:rFonts w:ascii="Times New Roman" w:hAnsi="Times New Roman" w:cs="Times New Roman"/>
          <w:color w:val="231F20"/>
          <w:sz w:val="24"/>
          <w:szCs w:val="24"/>
        </w:rPr>
        <w:t xml:space="preserve"> of preventing a major crime, as when they allow the boss’s minion to get away with something small in order that </w:t>
      </w:r>
      <w:r w:rsidR="00786DE5" w:rsidRPr="000C62C4">
        <w:rPr>
          <w:rFonts w:ascii="Times New Roman" w:hAnsi="Times New Roman" w:cs="Times New Roman"/>
          <w:color w:val="231F20"/>
          <w:sz w:val="24"/>
          <w:szCs w:val="24"/>
        </w:rPr>
        <w:t>they might find out who the boss is.</w:t>
      </w:r>
    </w:p>
    <w:p w14:paraId="24EEA825" w14:textId="33695F38" w:rsidR="009D4C93" w:rsidRPr="000C62C4" w:rsidRDefault="00786DE5" w:rsidP="00870475">
      <w:pPr>
        <w:tabs>
          <w:tab w:val="left" w:pos="426"/>
        </w:tabs>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ab/>
      </w:r>
      <w:r w:rsidR="0098667C" w:rsidRPr="000C62C4">
        <w:rPr>
          <w:rFonts w:ascii="Times New Roman" w:hAnsi="Times New Roman" w:cs="Times New Roman"/>
          <w:color w:val="231F20"/>
          <w:sz w:val="24"/>
          <w:szCs w:val="24"/>
        </w:rPr>
        <w:t>How can the proponent</w:t>
      </w:r>
      <w:r w:rsidR="00F81277">
        <w:rPr>
          <w:rFonts w:ascii="Times New Roman" w:hAnsi="Times New Roman" w:cs="Times New Roman"/>
          <w:color w:val="231F20"/>
          <w:sz w:val="24"/>
          <w:szCs w:val="24"/>
        </w:rPr>
        <w:t>s</w:t>
      </w:r>
      <w:r w:rsidR="0098667C" w:rsidRPr="000C62C4">
        <w:rPr>
          <w:rFonts w:ascii="Times New Roman" w:hAnsi="Times New Roman" w:cs="Times New Roman"/>
          <w:color w:val="231F20"/>
          <w:sz w:val="24"/>
          <w:szCs w:val="24"/>
        </w:rPr>
        <w:t xml:space="preserve"> of the incoherence objection respond?</w:t>
      </w:r>
      <w:r w:rsidR="009D4C93" w:rsidRPr="000C62C4">
        <w:rPr>
          <w:rFonts w:ascii="Times New Roman" w:hAnsi="Times New Roman" w:cs="Times New Roman"/>
          <w:color w:val="231F20"/>
          <w:sz w:val="24"/>
          <w:szCs w:val="24"/>
        </w:rPr>
        <w:t xml:space="preserve"> One way </w:t>
      </w:r>
      <w:r w:rsidR="009E31D6">
        <w:rPr>
          <w:rFonts w:ascii="Times New Roman" w:hAnsi="Times New Roman" w:cs="Times New Roman"/>
          <w:color w:val="231F20"/>
          <w:sz w:val="24"/>
          <w:szCs w:val="24"/>
        </w:rPr>
        <w:t>is</w:t>
      </w:r>
      <w:r w:rsidR="009D4C93" w:rsidRPr="000C62C4">
        <w:rPr>
          <w:rFonts w:ascii="Times New Roman" w:hAnsi="Times New Roman" w:cs="Times New Roman"/>
          <w:color w:val="231F20"/>
          <w:sz w:val="24"/>
          <w:szCs w:val="24"/>
        </w:rPr>
        <w:t xml:space="preserve"> to accept the </w:t>
      </w:r>
      <w:r w:rsidR="002F1261" w:rsidRPr="000C62C4">
        <w:rPr>
          <w:rFonts w:ascii="Times New Roman" w:hAnsi="Times New Roman" w:cs="Times New Roman"/>
          <w:color w:val="231F20"/>
          <w:sz w:val="24"/>
          <w:szCs w:val="24"/>
        </w:rPr>
        <w:t>above</w:t>
      </w:r>
      <w:r w:rsidR="002F1261">
        <w:rPr>
          <w:rFonts w:ascii="Times New Roman" w:hAnsi="Times New Roman" w:cs="Times New Roman"/>
          <w:color w:val="231F20"/>
          <w:sz w:val="24"/>
          <w:szCs w:val="24"/>
        </w:rPr>
        <w:t xml:space="preserve"> and</w:t>
      </w:r>
      <w:r w:rsidR="009D4C93" w:rsidRPr="000C62C4">
        <w:rPr>
          <w:rFonts w:ascii="Times New Roman" w:hAnsi="Times New Roman" w:cs="Times New Roman"/>
          <w:color w:val="231F20"/>
          <w:sz w:val="24"/>
          <w:szCs w:val="24"/>
        </w:rPr>
        <w:t xml:space="preserve"> </w:t>
      </w:r>
      <w:r w:rsidR="002F1261">
        <w:rPr>
          <w:rFonts w:ascii="Times New Roman" w:hAnsi="Times New Roman" w:cs="Times New Roman"/>
          <w:color w:val="231F20"/>
          <w:sz w:val="24"/>
          <w:szCs w:val="24"/>
        </w:rPr>
        <w:t xml:space="preserve">try to argue that law-enforcement agents have a duty to prevent all crimes that they can </w:t>
      </w:r>
      <w:r w:rsidR="009D4C93" w:rsidRPr="000C62C4">
        <w:rPr>
          <w:rFonts w:ascii="Times New Roman" w:hAnsi="Times New Roman" w:cs="Times New Roman"/>
          <w:color w:val="231F20"/>
          <w:sz w:val="24"/>
          <w:szCs w:val="24"/>
        </w:rPr>
        <w:t>where</w:t>
      </w:r>
      <w:r w:rsidR="002F1261">
        <w:rPr>
          <w:rFonts w:ascii="Times New Roman" w:hAnsi="Times New Roman" w:cs="Times New Roman"/>
          <w:color w:val="231F20"/>
          <w:sz w:val="24"/>
          <w:szCs w:val="24"/>
        </w:rPr>
        <w:t xml:space="preserve"> preventing the crime will not frustrate the</w:t>
      </w:r>
      <w:r w:rsidR="009D4C93" w:rsidRPr="000C62C4">
        <w:rPr>
          <w:rFonts w:ascii="Times New Roman" w:hAnsi="Times New Roman" w:cs="Times New Roman"/>
          <w:color w:val="231F20"/>
          <w:sz w:val="24"/>
          <w:szCs w:val="24"/>
        </w:rPr>
        <w:t xml:space="preserve"> aim of preventing </w:t>
      </w:r>
      <w:r w:rsidR="002F1261">
        <w:rPr>
          <w:rFonts w:ascii="Times New Roman" w:hAnsi="Times New Roman" w:cs="Times New Roman"/>
          <w:color w:val="231F20"/>
          <w:sz w:val="24"/>
          <w:szCs w:val="24"/>
        </w:rPr>
        <w:t xml:space="preserve">another </w:t>
      </w:r>
      <w:r w:rsidR="009D4C93" w:rsidRPr="000C62C4">
        <w:rPr>
          <w:rFonts w:ascii="Times New Roman" w:hAnsi="Times New Roman" w:cs="Times New Roman"/>
          <w:color w:val="231F20"/>
          <w:sz w:val="24"/>
          <w:szCs w:val="24"/>
        </w:rPr>
        <w:t>crime</w:t>
      </w:r>
      <w:r w:rsidR="002F1261">
        <w:rPr>
          <w:rFonts w:ascii="Times New Roman" w:hAnsi="Times New Roman" w:cs="Times New Roman"/>
          <w:color w:val="231F20"/>
          <w:sz w:val="24"/>
          <w:szCs w:val="24"/>
        </w:rPr>
        <w:t xml:space="preserve"> equally bad or worse</w:t>
      </w:r>
      <w:r w:rsidR="009D4C93" w:rsidRPr="000C62C4">
        <w:rPr>
          <w:rFonts w:ascii="Times New Roman" w:hAnsi="Times New Roman" w:cs="Times New Roman"/>
          <w:color w:val="231F20"/>
          <w:sz w:val="24"/>
          <w:szCs w:val="24"/>
        </w:rPr>
        <w:t xml:space="preserve">. </w:t>
      </w:r>
      <w:r w:rsidR="00AB4261" w:rsidRPr="000C62C4">
        <w:rPr>
          <w:rFonts w:ascii="Times New Roman" w:hAnsi="Times New Roman" w:cs="Times New Roman"/>
          <w:color w:val="231F20"/>
          <w:sz w:val="24"/>
          <w:szCs w:val="24"/>
        </w:rPr>
        <w:t>W</w:t>
      </w:r>
      <w:r w:rsidR="009D4C93" w:rsidRPr="000C62C4">
        <w:rPr>
          <w:rFonts w:ascii="Times New Roman" w:hAnsi="Times New Roman" w:cs="Times New Roman"/>
          <w:color w:val="231F20"/>
          <w:sz w:val="24"/>
          <w:szCs w:val="24"/>
        </w:rPr>
        <w:t>e think</w:t>
      </w:r>
      <w:r w:rsidR="00AB4261" w:rsidRPr="000C62C4">
        <w:rPr>
          <w:rFonts w:ascii="Times New Roman" w:hAnsi="Times New Roman" w:cs="Times New Roman"/>
          <w:color w:val="231F20"/>
          <w:sz w:val="24"/>
          <w:szCs w:val="24"/>
        </w:rPr>
        <w:t>, however,</w:t>
      </w:r>
      <w:r w:rsidR="009D4C93" w:rsidRPr="000C62C4">
        <w:rPr>
          <w:rFonts w:ascii="Times New Roman" w:hAnsi="Times New Roman" w:cs="Times New Roman"/>
          <w:color w:val="231F20"/>
          <w:sz w:val="24"/>
          <w:szCs w:val="24"/>
        </w:rPr>
        <w:t xml:space="preserve"> that most proponents of the objection intend it to apply to all cases of entrapment; besides, it would make the objection</w:t>
      </w:r>
      <w:r w:rsidR="00B77922" w:rsidRPr="000C62C4">
        <w:rPr>
          <w:rFonts w:ascii="Times New Roman" w:hAnsi="Times New Roman" w:cs="Times New Roman"/>
          <w:color w:val="231F20"/>
          <w:sz w:val="24"/>
          <w:szCs w:val="24"/>
        </w:rPr>
        <w:t xml:space="preserve"> more interesting and powerful if its scope </w:t>
      </w:r>
      <w:r w:rsidR="00AB4261" w:rsidRPr="000C62C4">
        <w:rPr>
          <w:rFonts w:ascii="Times New Roman" w:hAnsi="Times New Roman" w:cs="Times New Roman"/>
          <w:color w:val="231F20"/>
          <w:sz w:val="24"/>
          <w:szCs w:val="24"/>
        </w:rPr>
        <w:t>were</w:t>
      </w:r>
      <w:r w:rsidR="00690127" w:rsidRPr="000C62C4">
        <w:rPr>
          <w:rFonts w:ascii="Times New Roman" w:hAnsi="Times New Roman" w:cs="Times New Roman"/>
          <w:color w:val="231F20"/>
          <w:sz w:val="24"/>
          <w:szCs w:val="24"/>
        </w:rPr>
        <w:t xml:space="preserve"> </w:t>
      </w:r>
      <w:r w:rsidR="00AB4261" w:rsidRPr="000C62C4">
        <w:rPr>
          <w:rFonts w:ascii="Times New Roman" w:hAnsi="Times New Roman" w:cs="Times New Roman"/>
          <w:color w:val="231F20"/>
          <w:sz w:val="24"/>
          <w:szCs w:val="24"/>
        </w:rPr>
        <w:t>n</w:t>
      </w:r>
      <w:r w:rsidR="00690127" w:rsidRPr="000C62C4">
        <w:rPr>
          <w:rFonts w:ascii="Times New Roman" w:hAnsi="Times New Roman" w:cs="Times New Roman"/>
          <w:color w:val="231F20"/>
          <w:sz w:val="24"/>
          <w:szCs w:val="24"/>
        </w:rPr>
        <w:t>o</w:t>
      </w:r>
      <w:r w:rsidR="00AB4261" w:rsidRPr="000C62C4">
        <w:rPr>
          <w:rFonts w:ascii="Times New Roman" w:hAnsi="Times New Roman" w:cs="Times New Roman"/>
          <w:color w:val="231F20"/>
          <w:sz w:val="24"/>
          <w:szCs w:val="24"/>
        </w:rPr>
        <w:t xml:space="preserve">t </w:t>
      </w:r>
      <w:r w:rsidR="00B77922" w:rsidRPr="000C62C4">
        <w:rPr>
          <w:rFonts w:ascii="Times New Roman" w:hAnsi="Times New Roman" w:cs="Times New Roman"/>
          <w:color w:val="231F20"/>
          <w:sz w:val="24"/>
          <w:szCs w:val="24"/>
        </w:rPr>
        <w:t>restricted.</w:t>
      </w:r>
      <w:r w:rsidR="009D4C93" w:rsidRPr="000C62C4">
        <w:rPr>
          <w:rFonts w:ascii="Times New Roman" w:hAnsi="Times New Roman" w:cs="Times New Roman"/>
          <w:color w:val="231F20"/>
          <w:sz w:val="24"/>
          <w:szCs w:val="24"/>
        </w:rPr>
        <w:t xml:space="preserve"> What can </w:t>
      </w:r>
      <w:r w:rsidR="00B32DEF" w:rsidRPr="000C62C4">
        <w:rPr>
          <w:rFonts w:ascii="Times New Roman" w:hAnsi="Times New Roman" w:cs="Times New Roman"/>
          <w:color w:val="231F20"/>
          <w:sz w:val="24"/>
          <w:szCs w:val="24"/>
        </w:rPr>
        <w:t>its proponents</w:t>
      </w:r>
      <w:r w:rsidR="009D4C93" w:rsidRPr="000C62C4">
        <w:rPr>
          <w:rFonts w:ascii="Times New Roman" w:hAnsi="Times New Roman" w:cs="Times New Roman"/>
          <w:color w:val="231F20"/>
          <w:sz w:val="24"/>
          <w:szCs w:val="24"/>
        </w:rPr>
        <w:t xml:space="preserve"> say</w:t>
      </w:r>
      <w:r w:rsidR="00AB4261" w:rsidRPr="000C62C4">
        <w:rPr>
          <w:rFonts w:ascii="Times New Roman" w:hAnsi="Times New Roman" w:cs="Times New Roman"/>
          <w:color w:val="231F20"/>
          <w:sz w:val="24"/>
          <w:szCs w:val="24"/>
        </w:rPr>
        <w:t>,</w:t>
      </w:r>
      <w:r w:rsidR="009D4C93" w:rsidRPr="000C62C4">
        <w:rPr>
          <w:rFonts w:ascii="Times New Roman" w:hAnsi="Times New Roman" w:cs="Times New Roman"/>
          <w:color w:val="231F20"/>
          <w:sz w:val="24"/>
          <w:szCs w:val="24"/>
        </w:rPr>
        <w:t xml:space="preserve"> then?</w:t>
      </w:r>
    </w:p>
    <w:p w14:paraId="5733E0D0" w14:textId="60B8ACF5" w:rsidR="0098667C" w:rsidRPr="000C62C4" w:rsidRDefault="009D4C93" w:rsidP="00870475">
      <w:pPr>
        <w:tabs>
          <w:tab w:val="left" w:pos="426"/>
        </w:tabs>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ab/>
      </w:r>
      <w:r w:rsidR="0098667C" w:rsidRPr="000C62C4">
        <w:rPr>
          <w:rFonts w:ascii="Times New Roman" w:hAnsi="Times New Roman" w:cs="Times New Roman"/>
          <w:color w:val="231F20"/>
          <w:sz w:val="24"/>
          <w:szCs w:val="24"/>
        </w:rPr>
        <w:t>The</w:t>
      </w:r>
      <w:r w:rsidR="00B32DEF" w:rsidRPr="000C62C4">
        <w:rPr>
          <w:rFonts w:ascii="Times New Roman" w:hAnsi="Times New Roman" w:cs="Times New Roman"/>
          <w:color w:val="231F20"/>
          <w:sz w:val="24"/>
          <w:szCs w:val="24"/>
        </w:rPr>
        <w:t>y</w:t>
      </w:r>
      <w:r w:rsidR="008935AD" w:rsidRPr="000C62C4">
        <w:rPr>
          <w:rFonts w:ascii="Times New Roman" w:hAnsi="Times New Roman" w:cs="Times New Roman"/>
          <w:color w:val="231F20"/>
          <w:sz w:val="24"/>
          <w:szCs w:val="24"/>
        </w:rPr>
        <w:t xml:space="preserve"> </w:t>
      </w:r>
      <w:r w:rsidR="0098667C" w:rsidRPr="000C62C4">
        <w:rPr>
          <w:rFonts w:ascii="Times New Roman" w:hAnsi="Times New Roman" w:cs="Times New Roman"/>
          <w:color w:val="231F20"/>
          <w:sz w:val="24"/>
          <w:szCs w:val="24"/>
        </w:rPr>
        <w:t xml:space="preserve">could take a Kantian-style position that </w:t>
      </w:r>
      <w:r w:rsidR="000E1156" w:rsidRPr="000C62C4">
        <w:rPr>
          <w:rFonts w:ascii="Times New Roman" w:hAnsi="Times New Roman" w:cs="Times New Roman"/>
          <w:color w:val="231F20"/>
          <w:sz w:val="24"/>
          <w:szCs w:val="24"/>
        </w:rPr>
        <w:t>law-enforcement agents</w:t>
      </w:r>
      <w:r w:rsidR="005D1DB7">
        <w:rPr>
          <w:rFonts w:ascii="Times New Roman" w:hAnsi="Times New Roman" w:cs="Times New Roman"/>
          <w:color w:val="231F20"/>
          <w:sz w:val="24"/>
          <w:szCs w:val="24"/>
        </w:rPr>
        <w:t xml:space="preserve"> simply</w:t>
      </w:r>
      <w:r w:rsidR="000E1156" w:rsidRPr="000C62C4">
        <w:rPr>
          <w:rFonts w:ascii="Times New Roman" w:hAnsi="Times New Roman" w:cs="Times New Roman"/>
          <w:color w:val="231F20"/>
          <w:sz w:val="24"/>
          <w:szCs w:val="24"/>
        </w:rPr>
        <w:t xml:space="preserve"> have a duty </w:t>
      </w:r>
      <w:r w:rsidR="0098667C" w:rsidRPr="000C62C4">
        <w:rPr>
          <w:rFonts w:ascii="Times New Roman" w:hAnsi="Times New Roman" w:cs="Times New Roman"/>
          <w:color w:val="231F20"/>
          <w:sz w:val="24"/>
          <w:szCs w:val="24"/>
        </w:rPr>
        <w:t xml:space="preserve">never </w:t>
      </w:r>
      <w:r w:rsidR="000E1156" w:rsidRPr="000C62C4">
        <w:rPr>
          <w:rFonts w:ascii="Times New Roman" w:hAnsi="Times New Roman" w:cs="Times New Roman"/>
          <w:color w:val="231F20"/>
          <w:sz w:val="24"/>
          <w:szCs w:val="24"/>
        </w:rPr>
        <w:t>to create crimes</w:t>
      </w:r>
      <w:r w:rsidR="00225619" w:rsidRPr="000C62C4">
        <w:rPr>
          <w:rFonts w:ascii="Times New Roman" w:hAnsi="Times New Roman" w:cs="Times New Roman"/>
          <w:color w:val="231F20"/>
          <w:sz w:val="24"/>
          <w:szCs w:val="24"/>
        </w:rPr>
        <w:t>, and that this duty can never be suspended for any higher purpose. Although this means that the</w:t>
      </w:r>
      <w:r w:rsidR="00690127" w:rsidRPr="000C62C4">
        <w:rPr>
          <w:rFonts w:ascii="Times New Roman" w:hAnsi="Times New Roman" w:cs="Times New Roman"/>
          <w:color w:val="231F20"/>
          <w:sz w:val="24"/>
          <w:szCs w:val="24"/>
        </w:rPr>
        <w:t xml:space="preserve">re may be more crime in a </w:t>
      </w:r>
      <w:r w:rsidR="00C53503" w:rsidRPr="000C62C4">
        <w:rPr>
          <w:rFonts w:ascii="Times New Roman" w:hAnsi="Times New Roman" w:cs="Times New Roman"/>
          <w:color w:val="231F20"/>
          <w:sz w:val="24"/>
          <w:szCs w:val="24"/>
        </w:rPr>
        <w:t xml:space="preserve">state </w:t>
      </w:r>
      <w:r w:rsidR="00690127" w:rsidRPr="000C62C4">
        <w:rPr>
          <w:rFonts w:ascii="Times New Roman" w:hAnsi="Times New Roman" w:cs="Times New Roman"/>
          <w:color w:val="231F20"/>
          <w:sz w:val="24"/>
          <w:szCs w:val="24"/>
        </w:rPr>
        <w:t>than there otherwise would be</w:t>
      </w:r>
      <w:r w:rsidR="00C53503" w:rsidRPr="000C62C4">
        <w:rPr>
          <w:rFonts w:ascii="Times New Roman" w:hAnsi="Times New Roman" w:cs="Times New Roman"/>
          <w:color w:val="231F20"/>
          <w:sz w:val="24"/>
          <w:szCs w:val="24"/>
        </w:rPr>
        <w:t>, blame for this regrettable fact is not to be laid at the feet of the law-enforcement agents</w:t>
      </w:r>
      <w:r w:rsidR="00690127" w:rsidRPr="000C62C4">
        <w:rPr>
          <w:rFonts w:ascii="Times New Roman" w:hAnsi="Times New Roman" w:cs="Times New Roman"/>
          <w:color w:val="231F20"/>
          <w:sz w:val="24"/>
          <w:szCs w:val="24"/>
        </w:rPr>
        <w:t>.</w:t>
      </w:r>
      <w:r w:rsidR="00C9111A" w:rsidRPr="000C62C4">
        <w:rPr>
          <w:rFonts w:ascii="Times New Roman" w:hAnsi="Times New Roman" w:cs="Times New Roman"/>
          <w:color w:val="231F20"/>
          <w:sz w:val="24"/>
          <w:szCs w:val="24"/>
        </w:rPr>
        <w:t xml:space="preserve"> </w:t>
      </w:r>
      <w:r w:rsidR="00690127" w:rsidRPr="000C62C4">
        <w:rPr>
          <w:rFonts w:ascii="Times New Roman" w:hAnsi="Times New Roman" w:cs="Times New Roman"/>
          <w:color w:val="231F20"/>
          <w:sz w:val="24"/>
          <w:szCs w:val="24"/>
        </w:rPr>
        <w:t>R</w:t>
      </w:r>
      <w:r w:rsidR="00C9111A" w:rsidRPr="000C62C4">
        <w:rPr>
          <w:rFonts w:ascii="Times New Roman" w:hAnsi="Times New Roman" w:cs="Times New Roman"/>
          <w:color w:val="231F20"/>
          <w:sz w:val="24"/>
          <w:szCs w:val="24"/>
        </w:rPr>
        <w:t>ather</w:t>
      </w:r>
      <w:r w:rsidR="00690127" w:rsidRPr="000C62C4">
        <w:rPr>
          <w:rFonts w:ascii="Times New Roman" w:hAnsi="Times New Roman" w:cs="Times New Roman"/>
          <w:color w:val="231F20"/>
          <w:sz w:val="24"/>
          <w:szCs w:val="24"/>
        </w:rPr>
        <w:t>,</w:t>
      </w:r>
      <w:r w:rsidR="00C9111A" w:rsidRPr="000C62C4">
        <w:rPr>
          <w:rFonts w:ascii="Times New Roman" w:hAnsi="Times New Roman" w:cs="Times New Roman"/>
          <w:color w:val="231F20"/>
          <w:sz w:val="24"/>
          <w:szCs w:val="24"/>
        </w:rPr>
        <w:t xml:space="preserve"> </w:t>
      </w:r>
      <w:r w:rsidR="00C9111A" w:rsidRPr="000C62C4">
        <w:rPr>
          <w:rFonts w:ascii="Times New Roman" w:hAnsi="Times New Roman" w:cs="Times New Roman"/>
          <w:color w:val="231F20"/>
          <w:sz w:val="24"/>
          <w:szCs w:val="24"/>
        </w:rPr>
        <w:lastRenderedPageBreak/>
        <w:t>it is a potential side-effect of any theory that denies that an action can always be justified if the consequences are good enough</w:t>
      </w:r>
      <w:r w:rsidR="00C53503" w:rsidRPr="000C62C4">
        <w:rPr>
          <w:rFonts w:ascii="Times New Roman" w:hAnsi="Times New Roman" w:cs="Times New Roman"/>
          <w:color w:val="231F20"/>
          <w:sz w:val="24"/>
          <w:szCs w:val="24"/>
        </w:rPr>
        <w:t>.</w:t>
      </w:r>
      <w:r w:rsidR="00C06972">
        <w:rPr>
          <w:rStyle w:val="FootnoteReference"/>
          <w:rFonts w:ascii="Times New Roman" w:hAnsi="Times New Roman" w:cs="Times New Roman"/>
          <w:color w:val="231F20"/>
          <w:sz w:val="24"/>
          <w:szCs w:val="24"/>
        </w:rPr>
        <w:footnoteReference w:id="32"/>
      </w:r>
    </w:p>
    <w:p w14:paraId="5DD04807" w14:textId="634C61E1" w:rsidR="00C65830" w:rsidRDefault="00DD7723" w:rsidP="00870475">
      <w:pPr>
        <w:tabs>
          <w:tab w:val="left" w:pos="426"/>
        </w:tabs>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ab/>
      </w:r>
      <w:r w:rsidR="008935AD" w:rsidRPr="000C62C4">
        <w:rPr>
          <w:rFonts w:ascii="Times New Roman" w:hAnsi="Times New Roman" w:cs="Times New Roman"/>
          <w:color w:val="231F20"/>
          <w:sz w:val="24"/>
          <w:szCs w:val="24"/>
        </w:rPr>
        <w:t>W</w:t>
      </w:r>
      <w:r w:rsidRPr="000C62C4">
        <w:rPr>
          <w:rFonts w:ascii="Times New Roman" w:hAnsi="Times New Roman" w:cs="Times New Roman"/>
          <w:color w:val="231F20"/>
          <w:sz w:val="24"/>
          <w:szCs w:val="24"/>
        </w:rPr>
        <w:t xml:space="preserve">e are not here attempting to </w:t>
      </w:r>
      <w:r w:rsidR="00690127" w:rsidRPr="000C62C4">
        <w:rPr>
          <w:rFonts w:ascii="Times New Roman" w:hAnsi="Times New Roman" w:cs="Times New Roman"/>
          <w:color w:val="231F20"/>
          <w:sz w:val="24"/>
          <w:szCs w:val="24"/>
        </w:rPr>
        <w:t xml:space="preserve">answer </w:t>
      </w:r>
      <w:r w:rsidRPr="000C62C4">
        <w:rPr>
          <w:rFonts w:ascii="Times New Roman" w:hAnsi="Times New Roman" w:cs="Times New Roman"/>
          <w:color w:val="231F20"/>
          <w:sz w:val="24"/>
          <w:szCs w:val="24"/>
        </w:rPr>
        <w:t xml:space="preserve">the moral question </w:t>
      </w:r>
      <w:r w:rsidR="00690127" w:rsidRPr="000C62C4">
        <w:rPr>
          <w:rFonts w:ascii="Times New Roman" w:hAnsi="Times New Roman" w:cs="Times New Roman"/>
          <w:color w:val="231F20"/>
          <w:sz w:val="24"/>
          <w:szCs w:val="24"/>
        </w:rPr>
        <w:t xml:space="preserve">of </w:t>
      </w:r>
      <w:r w:rsidRPr="000C62C4">
        <w:rPr>
          <w:rFonts w:ascii="Times New Roman" w:hAnsi="Times New Roman" w:cs="Times New Roman"/>
          <w:color w:val="231F20"/>
          <w:sz w:val="24"/>
          <w:szCs w:val="24"/>
        </w:rPr>
        <w:t xml:space="preserve">whether entrapment is ever permissible. We are </w:t>
      </w:r>
      <w:r w:rsidR="008935AD" w:rsidRPr="000C62C4">
        <w:rPr>
          <w:rFonts w:ascii="Times New Roman" w:hAnsi="Times New Roman" w:cs="Times New Roman"/>
          <w:color w:val="231F20"/>
          <w:sz w:val="24"/>
          <w:szCs w:val="24"/>
        </w:rPr>
        <w:t xml:space="preserve">merely </w:t>
      </w:r>
      <w:r w:rsidRPr="000C62C4">
        <w:rPr>
          <w:rFonts w:ascii="Times New Roman" w:hAnsi="Times New Roman" w:cs="Times New Roman"/>
          <w:color w:val="231F20"/>
          <w:sz w:val="24"/>
          <w:szCs w:val="24"/>
        </w:rPr>
        <w:t>seeking to show what must be believed in order for the incoherence objection to work</w:t>
      </w:r>
      <w:r w:rsidR="00690127" w:rsidRPr="000C62C4">
        <w:rPr>
          <w:rFonts w:ascii="Times New Roman" w:hAnsi="Times New Roman" w:cs="Times New Roman"/>
          <w:color w:val="231F20"/>
          <w:sz w:val="24"/>
          <w:szCs w:val="24"/>
        </w:rPr>
        <w:t>. If the objection is to encompass all cases of legal entrapment,</w:t>
      </w:r>
      <w:r w:rsidR="004B034F">
        <w:rPr>
          <w:rFonts w:ascii="Times New Roman" w:hAnsi="Times New Roman" w:cs="Times New Roman"/>
          <w:color w:val="231F20"/>
          <w:sz w:val="24"/>
          <w:szCs w:val="24"/>
        </w:rPr>
        <w:t xml:space="preserve"> even to cases of entrapment into minor offences,</w:t>
      </w:r>
      <w:r w:rsidR="00690127" w:rsidRPr="000C62C4">
        <w:rPr>
          <w:rFonts w:ascii="Times New Roman" w:hAnsi="Times New Roman" w:cs="Times New Roman"/>
          <w:color w:val="231F20"/>
          <w:sz w:val="24"/>
          <w:szCs w:val="24"/>
        </w:rPr>
        <w:t xml:space="preserve"> then we </w:t>
      </w:r>
      <w:r w:rsidRPr="000C62C4">
        <w:rPr>
          <w:rFonts w:ascii="Times New Roman" w:hAnsi="Times New Roman" w:cs="Times New Roman"/>
          <w:color w:val="231F20"/>
          <w:sz w:val="24"/>
          <w:szCs w:val="24"/>
        </w:rPr>
        <w:t xml:space="preserve">believe </w:t>
      </w:r>
      <w:r w:rsidR="00690127" w:rsidRPr="000C62C4">
        <w:rPr>
          <w:rFonts w:ascii="Times New Roman" w:hAnsi="Times New Roman" w:cs="Times New Roman"/>
          <w:color w:val="231F20"/>
          <w:sz w:val="24"/>
          <w:szCs w:val="24"/>
        </w:rPr>
        <w:t>that i</w:t>
      </w:r>
      <w:r w:rsidR="009C5C61" w:rsidRPr="000C62C4">
        <w:rPr>
          <w:rFonts w:ascii="Times New Roman" w:hAnsi="Times New Roman" w:cs="Times New Roman"/>
          <w:color w:val="231F20"/>
          <w:sz w:val="24"/>
          <w:szCs w:val="24"/>
        </w:rPr>
        <w:t>t</w:t>
      </w:r>
      <w:r w:rsidR="00690127" w:rsidRPr="000C62C4">
        <w:rPr>
          <w:rFonts w:ascii="Times New Roman" w:hAnsi="Times New Roman" w:cs="Times New Roman"/>
          <w:color w:val="231F20"/>
          <w:sz w:val="24"/>
          <w:szCs w:val="24"/>
        </w:rPr>
        <w:t xml:space="preserve"> must involve the </w:t>
      </w:r>
      <w:r w:rsidR="000E42C3">
        <w:rPr>
          <w:rFonts w:ascii="Times New Roman" w:hAnsi="Times New Roman" w:cs="Times New Roman"/>
          <w:color w:val="231F20"/>
          <w:sz w:val="24"/>
          <w:szCs w:val="24"/>
        </w:rPr>
        <w:t xml:space="preserve">assertion </w:t>
      </w:r>
      <w:r w:rsidR="00690127" w:rsidRPr="000C62C4">
        <w:rPr>
          <w:rFonts w:ascii="Times New Roman" w:hAnsi="Times New Roman" w:cs="Times New Roman"/>
          <w:color w:val="231F20"/>
          <w:sz w:val="24"/>
          <w:szCs w:val="24"/>
        </w:rPr>
        <w:t xml:space="preserve">that law-enforcement agents have an absolute duty never to create crimes. </w:t>
      </w:r>
    </w:p>
    <w:p w14:paraId="1AD970BC" w14:textId="1A2D6550" w:rsidR="00B16971" w:rsidRPr="000C62C4" w:rsidRDefault="009338E7" w:rsidP="00870475">
      <w:pPr>
        <w:tabs>
          <w:tab w:val="left" w:pos="426"/>
        </w:tabs>
        <w:suppressAutoHyphens/>
        <w:spacing w:line="480" w:lineRule="auto"/>
        <w:contextualSpacing/>
        <w:jc w:val="both"/>
        <w:rPr>
          <w:rFonts w:ascii="Times New Roman" w:hAnsi="Times New Roman" w:cs="Times New Roman"/>
          <w:color w:val="231F20"/>
          <w:sz w:val="24"/>
          <w:szCs w:val="24"/>
        </w:rPr>
      </w:pPr>
      <w:r>
        <w:rPr>
          <w:rFonts w:ascii="Times New Roman" w:hAnsi="Times New Roman" w:cs="Times New Roman"/>
          <w:iCs/>
          <w:color w:val="231F20"/>
          <w:sz w:val="24"/>
          <w:szCs w:val="24"/>
        </w:rPr>
        <w:tab/>
      </w:r>
      <w:r w:rsidR="00BC24CD" w:rsidRPr="000C62C4">
        <w:rPr>
          <w:rFonts w:ascii="Times New Roman" w:hAnsi="Times New Roman" w:cs="Times New Roman"/>
          <w:color w:val="231F20"/>
          <w:sz w:val="24"/>
          <w:szCs w:val="24"/>
        </w:rPr>
        <w:t>In the course of our discussion of Dworkin, we have come across the following forms of incoherence and weighed each of them up as an interpretation of the</w:t>
      </w:r>
      <w:r w:rsidR="00E13294" w:rsidRPr="000C62C4">
        <w:rPr>
          <w:rFonts w:ascii="Times New Roman" w:hAnsi="Times New Roman" w:cs="Times New Roman"/>
          <w:color w:val="231F20"/>
          <w:sz w:val="24"/>
          <w:szCs w:val="24"/>
        </w:rPr>
        <w:t xml:space="preserve"> alleged </w:t>
      </w:r>
      <w:r w:rsidR="00BC24CD" w:rsidRPr="000C62C4">
        <w:rPr>
          <w:rFonts w:ascii="Times New Roman" w:hAnsi="Times New Roman" w:cs="Times New Roman"/>
          <w:color w:val="231F20"/>
          <w:sz w:val="24"/>
          <w:szCs w:val="24"/>
        </w:rPr>
        <w:t>incoherence</w:t>
      </w:r>
      <w:r w:rsidR="00B8314C" w:rsidRPr="000C62C4">
        <w:rPr>
          <w:rFonts w:ascii="Times New Roman" w:hAnsi="Times New Roman" w:cs="Times New Roman"/>
          <w:color w:val="231F20"/>
          <w:sz w:val="24"/>
          <w:szCs w:val="24"/>
        </w:rPr>
        <w:t>.</w:t>
      </w:r>
      <w:r w:rsidR="00B8314C" w:rsidRPr="000C62C4">
        <w:rPr>
          <w:rStyle w:val="FootnoteReference"/>
          <w:rFonts w:ascii="Times New Roman" w:hAnsi="Times New Roman" w:cs="Times New Roman"/>
          <w:color w:val="231F20"/>
          <w:sz w:val="24"/>
          <w:szCs w:val="24"/>
        </w:rPr>
        <w:footnoteReference w:id="33"/>
      </w:r>
    </w:p>
    <w:p w14:paraId="7FA12128" w14:textId="3A48A2B7" w:rsidR="002C20D6" w:rsidRPr="000C62C4" w:rsidRDefault="00B16971" w:rsidP="00870475">
      <w:pPr>
        <w:tabs>
          <w:tab w:val="left" w:pos="426"/>
        </w:tabs>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ab/>
      </w:r>
      <w:r w:rsidR="000E1156" w:rsidRPr="000C62C4">
        <w:rPr>
          <w:rFonts w:ascii="Times New Roman" w:hAnsi="Times New Roman" w:cs="Times New Roman"/>
          <w:i/>
          <w:iCs/>
          <w:color w:val="231F20"/>
          <w:sz w:val="24"/>
          <w:szCs w:val="24"/>
        </w:rPr>
        <w:t>Statement</w:t>
      </w:r>
      <w:r w:rsidRPr="000C62C4">
        <w:rPr>
          <w:rFonts w:ascii="Times New Roman" w:hAnsi="Times New Roman" w:cs="Times New Roman"/>
          <w:i/>
          <w:iCs/>
          <w:color w:val="231F20"/>
          <w:sz w:val="24"/>
          <w:szCs w:val="24"/>
        </w:rPr>
        <w:t xml:space="preserve"> </w:t>
      </w:r>
      <w:r w:rsidR="000E1156" w:rsidRPr="000C62C4">
        <w:rPr>
          <w:rFonts w:ascii="Times New Roman" w:hAnsi="Times New Roman" w:cs="Times New Roman"/>
          <w:i/>
          <w:iCs/>
          <w:color w:val="231F20"/>
          <w:sz w:val="24"/>
          <w:szCs w:val="24"/>
        </w:rPr>
        <w:t>contradiction</w:t>
      </w:r>
      <w:r w:rsidR="000E1156" w:rsidRPr="000C62C4">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t>According to this interpretation, w</w:t>
      </w:r>
      <w:r w:rsidR="000E1156" w:rsidRPr="000C62C4">
        <w:rPr>
          <w:rFonts w:ascii="Times New Roman" w:hAnsi="Times New Roman" w:cs="Times New Roman"/>
          <w:color w:val="231F20"/>
          <w:sz w:val="24"/>
          <w:szCs w:val="24"/>
        </w:rPr>
        <w:t xml:space="preserve">hen </w:t>
      </w:r>
      <w:r w:rsidR="006618FD" w:rsidRPr="000C62C4">
        <w:rPr>
          <w:rFonts w:ascii="Times New Roman" w:hAnsi="Times New Roman" w:cs="Times New Roman"/>
          <w:color w:val="231F20"/>
          <w:sz w:val="24"/>
          <w:szCs w:val="24"/>
        </w:rPr>
        <w:t>agent</w:t>
      </w:r>
      <w:r w:rsidR="00974958" w:rsidRPr="000C62C4">
        <w:rPr>
          <w:rFonts w:ascii="Times New Roman" w:hAnsi="Times New Roman" w:cs="Times New Roman"/>
          <w:color w:val="231F20"/>
          <w:sz w:val="24"/>
          <w:szCs w:val="24"/>
        </w:rPr>
        <w:t>s</w:t>
      </w:r>
      <w:r w:rsidR="006618FD" w:rsidRPr="000C62C4">
        <w:rPr>
          <w:rFonts w:ascii="Times New Roman" w:hAnsi="Times New Roman" w:cs="Times New Roman"/>
          <w:color w:val="231F20"/>
          <w:sz w:val="24"/>
          <w:szCs w:val="24"/>
        </w:rPr>
        <w:t xml:space="preserve"> </w:t>
      </w:r>
      <w:proofErr w:type="gramStart"/>
      <w:r w:rsidR="006618FD" w:rsidRPr="000C62C4">
        <w:rPr>
          <w:rFonts w:ascii="Times New Roman" w:hAnsi="Times New Roman" w:cs="Times New Roman"/>
          <w:color w:val="231F20"/>
          <w:sz w:val="24"/>
          <w:szCs w:val="24"/>
        </w:rPr>
        <w:t>e</w:t>
      </w:r>
      <w:r w:rsidR="000E1156" w:rsidRPr="000C62C4">
        <w:rPr>
          <w:rFonts w:ascii="Times New Roman" w:hAnsi="Times New Roman" w:cs="Times New Roman"/>
          <w:color w:val="231F20"/>
          <w:sz w:val="24"/>
          <w:szCs w:val="24"/>
        </w:rPr>
        <w:t>ntrap</w:t>
      </w:r>
      <w:proofErr w:type="gramEnd"/>
      <w:r w:rsidR="000E1156" w:rsidRPr="000C62C4">
        <w:rPr>
          <w:rFonts w:ascii="Times New Roman" w:hAnsi="Times New Roman" w:cs="Times New Roman"/>
          <w:color w:val="231F20"/>
          <w:sz w:val="24"/>
          <w:szCs w:val="24"/>
        </w:rPr>
        <w:t xml:space="preserve"> they </w:t>
      </w:r>
      <w:r w:rsidR="00273754" w:rsidRPr="000C62C4">
        <w:rPr>
          <w:rFonts w:ascii="Times New Roman" w:hAnsi="Times New Roman" w:cs="Times New Roman"/>
          <w:color w:val="231F20"/>
          <w:sz w:val="24"/>
          <w:szCs w:val="24"/>
        </w:rPr>
        <w:t>declar</w:t>
      </w:r>
      <w:r w:rsidR="000E1156" w:rsidRPr="000C62C4">
        <w:rPr>
          <w:rFonts w:ascii="Times New Roman" w:hAnsi="Times New Roman" w:cs="Times New Roman"/>
          <w:color w:val="231F20"/>
          <w:sz w:val="24"/>
          <w:szCs w:val="24"/>
        </w:rPr>
        <w:t>e that a</w:t>
      </w:r>
      <w:r w:rsidR="006618FD" w:rsidRPr="000C62C4">
        <w:rPr>
          <w:rFonts w:ascii="Times New Roman" w:hAnsi="Times New Roman" w:cs="Times New Roman"/>
          <w:color w:val="231F20"/>
          <w:sz w:val="24"/>
          <w:szCs w:val="24"/>
        </w:rPr>
        <w:t xml:space="preserve"> type of action that </w:t>
      </w:r>
      <w:r w:rsidR="007577C9" w:rsidRPr="000C62C4">
        <w:rPr>
          <w:rFonts w:ascii="Times New Roman" w:hAnsi="Times New Roman" w:cs="Times New Roman"/>
          <w:color w:val="231F20"/>
          <w:sz w:val="24"/>
          <w:szCs w:val="24"/>
        </w:rPr>
        <w:t>is</w:t>
      </w:r>
      <w:r w:rsidR="006618FD" w:rsidRPr="000C62C4">
        <w:rPr>
          <w:rFonts w:ascii="Times New Roman" w:hAnsi="Times New Roman" w:cs="Times New Roman"/>
          <w:color w:val="231F20"/>
          <w:sz w:val="24"/>
          <w:szCs w:val="24"/>
        </w:rPr>
        <w:t xml:space="preserve"> legally debarred is</w:t>
      </w:r>
      <w:r w:rsidR="007577C9" w:rsidRPr="000C62C4">
        <w:rPr>
          <w:rFonts w:ascii="Times New Roman" w:hAnsi="Times New Roman" w:cs="Times New Roman"/>
          <w:color w:val="231F20"/>
          <w:sz w:val="24"/>
          <w:szCs w:val="24"/>
        </w:rPr>
        <w:t>, in fact,</w:t>
      </w:r>
      <w:r w:rsidR="006618FD" w:rsidRPr="000C62C4">
        <w:rPr>
          <w:rFonts w:ascii="Times New Roman" w:hAnsi="Times New Roman" w:cs="Times New Roman"/>
          <w:color w:val="231F20"/>
          <w:sz w:val="24"/>
          <w:szCs w:val="24"/>
        </w:rPr>
        <w:t xml:space="preserve"> legally permissible. </w:t>
      </w:r>
      <w:r w:rsidRPr="000C62C4">
        <w:rPr>
          <w:rFonts w:ascii="Times New Roman" w:hAnsi="Times New Roman" w:cs="Times New Roman"/>
          <w:color w:val="231F20"/>
          <w:sz w:val="24"/>
          <w:szCs w:val="24"/>
        </w:rPr>
        <w:t xml:space="preserve">This is not a </w:t>
      </w:r>
      <w:r w:rsidR="008935AD" w:rsidRPr="000C62C4">
        <w:rPr>
          <w:rFonts w:ascii="Times New Roman" w:hAnsi="Times New Roman" w:cs="Times New Roman"/>
          <w:color w:val="231F20"/>
          <w:sz w:val="24"/>
          <w:szCs w:val="24"/>
        </w:rPr>
        <w:t xml:space="preserve">charitable </w:t>
      </w:r>
      <w:r w:rsidRPr="000C62C4">
        <w:rPr>
          <w:rFonts w:ascii="Times New Roman" w:hAnsi="Times New Roman" w:cs="Times New Roman"/>
          <w:color w:val="231F20"/>
          <w:sz w:val="24"/>
          <w:szCs w:val="24"/>
        </w:rPr>
        <w:t>interpretation of Dworkin’s objection, because it is untrue that entrapping agent</w:t>
      </w:r>
      <w:r w:rsidR="008E0E21" w:rsidRPr="000C62C4">
        <w:rPr>
          <w:rFonts w:ascii="Times New Roman" w:hAnsi="Times New Roman" w:cs="Times New Roman"/>
          <w:color w:val="231F20"/>
          <w:sz w:val="24"/>
          <w:szCs w:val="24"/>
        </w:rPr>
        <w:t>s</w:t>
      </w:r>
      <w:r w:rsidRPr="000C62C4">
        <w:rPr>
          <w:rFonts w:ascii="Times New Roman" w:hAnsi="Times New Roman" w:cs="Times New Roman"/>
          <w:color w:val="231F20"/>
          <w:sz w:val="24"/>
          <w:szCs w:val="24"/>
        </w:rPr>
        <w:t xml:space="preserve"> must make, or ev</w:t>
      </w:r>
      <w:r w:rsidR="00B8314C" w:rsidRPr="000C62C4">
        <w:rPr>
          <w:rFonts w:ascii="Times New Roman" w:hAnsi="Times New Roman" w:cs="Times New Roman"/>
          <w:color w:val="231F20"/>
          <w:sz w:val="24"/>
          <w:szCs w:val="24"/>
        </w:rPr>
        <w:t>en suggest, any such</w:t>
      </w:r>
      <w:r w:rsidR="00273754" w:rsidRPr="000C62C4">
        <w:rPr>
          <w:rFonts w:ascii="Times New Roman" w:hAnsi="Times New Roman" w:cs="Times New Roman"/>
          <w:color w:val="231F20"/>
          <w:sz w:val="24"/>
          <w:szCs w:val="24"/>
        </w:rPr>
        <w:t xml:space="preserve"> declara</w:t>
      </w:r>
      <w:r w:rsidR="00B8314C" w:rsidRPr="000C62C4">
        <w:rPr>
          <w:rFonts w:ascii="Times New Roman" w:hAnsi="Times New Roman" w:cs="Times New Roman"/>
          <w:color w:val="231F20"/>
          <w:sz w:val="24"/>
          <w:szCs w:val="24"/>
        </w:rPr>
        <w:t>t</w:t>
      </w:r>
      <w:r w:rsidR="00273754" w:rsidRPr="000C62C4">
        <w:rPr>
          <w:rFonts w:ascii="Times New Roman" w:hAnsi="Times New Roman" w:cs="Times New Roman"/>
          <w:color w:val="231F20"/>
          <w:sz w:val="24"/>
          <w:szCs w:val="24"/>
        </w:rPr>
        <w:t>ion</w:t>
      </w:r>
      <w:r w:rsidR="00B8314C" w:rsidRPr="000C62C4">
        <w:rPr>
          <w:rFonts w:ascii="Times New Roman" w:hAnsi="Times New Roman" w:cs="Times New Roman"/>
          <w:color w:val="231F20"/>
          <w:sz w:val="24"/>
          <w:szCs w:val="24"/>
        </w:rPr>
        <w:t>.</w:t>
      </w:r>
    </w:p>
    <w:p w14:paraId="0A772FA7" w14:textId="5E4F5A0B" w:rsidR="000E1156" w:rsidRPr="000C62C4" w:rsidRDefault="002C20D6" w:rsidP="00870475">
      <w:pPr>
        <w:tabs>
          <w:tab w:val="left" w:pos="426"/>
        </w:tabs>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i/>
          <w:color w:val="231F20"/>
          <w:sz w:val="24"/>
          <w:szCs w:val="24"/>
        </w:rPr>
        <w:tab/>
      </w:r>
      <w:r w:rsidR="004E6773" w:rsidRPr="000C62C4">
        <w:rPr>
          <w:rFonts w:ascii="Times New Roman" w:hAnsi="Times New Roman" w:cs="Times New Roman"/>
          <w:i/>
          <w:color w:val="231F20"/>
          <w:sz w:val="24"/>
          <w:szCs w:val="24"/>
        </w:rPr>
        <w:t xml:space="preserve">Command </w:t>
      </w:r>
      <w:r w:rsidR="000E1156" w:rsidRPr="000C62C4">
        <w:rPr>
          <w:rFonts w:ascii="Times New Roman" w:hAnsi="Times New Roman" w:cs="Times New Roman"/>
          <w:i/>
          <w:color w:val="231F20"/>
          <w:sz w:val="24"/>
          <w:szCs w:val="24"/>
        </w:rPr>
        <w:t>contradiction</w:t>
      </w:r>
      <w:r w:rsidR="000E1156" w:rsidRPr="000C62C4">
        <w:rPr>
          <w:rFonts w:ascii="Times New Roman" w:hAnsi="Times New Roman" w:cs="Times New Roman"/>
          <w:color w:val="231F20"/>
          <w:sz w:val="24"/>
          <w:szCs w:val="24"/>
        </w:rPr>
        <w:t xml:space="preserve">. </w:t>
      </w:r>
      <w:r w:rsidR="00B16971" w:rsidRPr="000C62C4">
        <w:rPr>
          <w:rFonts w:ascii="Times New Roman" w:hAnsi="Times New Roman" w:cs="Times New Roman"/>
          <w:color w:val="231F20"/>
          <w:sz w:val="24"/>
          <w:szCs w:val="24"/>
        </w:rPr>
        <w:t xml:space="preserve">This interpretation has </w:t>
      </w:r>
      <w:r w:rsidR="00AF0280" w:rsidRPr="000C62C4">
        <w:rPr>
          <w:rFonts w:ascii="Times New Roman" w:hAnsi="Times New Roman" w:cs="Times New Roman"/>
          <w:color w:val="231F20"/>
          <w:sz w:val="24"/>
          <w:szCs w:val="24"/>
        </w:rPr>
        <w:t xml:space="preserve">it </w:t>
      </w:r>
      <w:r w:rsidR="00B16971" w:rsidRPr="000C62C4">
        <w:rPr>
          <w:rFonts w:ascii="Times New Roman" w:hAnsi="Times New Roman" w:cs="Times New Roman"/>
          <w:color w:val="231F20"/>
          <w:sz w:val="24"/>
          <w:szCs w:val="24"/>
        </w:rPr>
        <w:t>that, w</w:t>
      </w:r>
      <w:r w:rsidR="000E1156" w:rsidRPr="000C62C4">
        <w:rPr>
          <w:rFonts w:ascii="Times New Roman" w:hAnsi="Times New Roman" w:cs="Times New Roman"/>
          <w:color w:val="231F20"/>
          <w:sz w:val="24"/>
          <w:szCs w:val="24"/>
        </w:rPr>
        <w:t xml:space="preserve">hen entrapping, </w:t>
      </w:r>
      <w:r w:rsidR="006618FD" w:rsidRPr="000C62C4">
        <w:rPr>
          <w:rFonts w:ascii="Times New Roman" w:hAnsi="Times New Roman" w:cs="Times New Roman"/>
          <w:color w:val="231F20"/>
          <w:sz w:val="24"/>
          <w:szCs w:val="24"/>
        </w:rPr>
        <w:t>agent</w:t>
      </w:r>
      <w:r w:rsidR="008E0E21" w:rsidRPr="000C62C4">
        <w:rPr>
          <w:rFonts w:ascii="Times New Roman" w:hAnsi="Times New Roman" w:cs="Times New Roman"/>
          <w:color w:val="231F20"/>
          <w:sz w:val="24"/>
          <w:szCs w:val="24"/>
        </w:rPr>
        <w:t>s</w:t>
      </w:r>
      <w:r w:rsidR="006618FD" w:rsidRPr="000C62C4">
        <w:rPr>
          <w:rFonts w:ascii="Times New Roman" w:hAnsi="Times New Roman" w:cs="Times New Roman"/>
          <w:color w:val="231F20"/>
          <w:sz w:val="24"/>
          <w:szCs w:val="24"/>
        </w:rPr>
        <w:t xml:space="preserve"> </w:t>
      </w:r>
      <w:r w:rsidR="000E1156" w:rsidRPr="000C62C4">
        <w:rPr>
          <w:rFonts w:ascii="Times New Roman" w:hAnsi="Times New Roman" w:cs="Times New Roman"/>
          <w:color w:val="231F20"/>
          <w:sz w:val="24"/>
          <w:szCs w:val="24"/>
        </w:rPr>
        <w:t>enjoin the target</w:t>
      </w:r>
      <w:r w:rsidR="008E0E21" w:rsidRPr="000C62C4">
        <w:rPr>
          <w:rFonts w:ascii="Times New Roman" w:hAnsi="Times New Roman" w:cs="Times New Roman"/>
          <w:color w:val="231F20"/>
          <w:sz w:val="24"/>
          <w:szCs w:val="24"/>
        </w:rPr>
        <w:t>s</w:t>
      </w:r>
      <w:r w:rsidR="000E1156" w:rsidRPr="000C62C4">
        <w:rPr>
          <w:rFonts w:ascii="Times New Roman" w:hAnsi="Times New Roman" w:cs="Times New Roman"/>
          <w:color w:val="231F20"/>
          <w:sz w:val="24"/>
          <w:szCs w:val="24"/>
        </w:rPr>
        <w:t xml:space="preserve"> to commit </w:t>
      </w:r>
      <w:r w:rsidR="0005084A" w:rsidRPr="000C62C4">
        <w:rPr>
          <w:rFonts w:ascii="Times New Roman" w:hAnsi="Times New Roman" w:cs="Times New Roman"/>
          <w:color w:val="231F20"/>
          <w:sz w:val="24"/>
          <w:szCs w:val="24"/>
        </w:rPr>
        <w:t>act</w:t>
      </w:r>
      <w:r w:rsidR="008E0E21" w:rsidRPr="000C62C4">
        <w:rPr>
          <w:rFonts w:ascii="Times New Roman" w:hAnsi="Times New Roman" w:cs="Times New Roman"/>
          <w:color w:val="231F20"/>
          <w:sz w:val="24"/>
          <w:szCs w:val="24"/>
        </w:rPr>
        <w:t>s</w:t>
      </w:r>
      <w:r w:rsidR="0005084A" w:rsidRPr="000C62C4">
        <w:rPr>
          <w:rFonts w:ascii="Times New Roman" w:hAnsi="Times New Roman" w:cs="Times New Roman"/>
          <w:color w:val="231F20"/>
          <w:sz w:val="24"/>
          <w:szCs w:val="24"/>
        </w:rPr>
        <w:t xml:space="preserve"> that </w:t>
      </w:r>
      <w:r w:rsidR="008E0E21" w:rsidRPr="000C62C4">
        <w:rPr>
          <w:rFonts w:ascii="Times New Roman" w:hAnsi="Times New Roman" w:cs="Times New Roman"/>
          <w:color w:val="231F20"/>
          <w:sz w:val="24"/>
          <w:szCs w:val="24"/>
        </w:rPr>
        <w:t>are</w:t>
      </w:r>
      <w:r w:rsidR="0005084A" w:rsidRPr="000C62C4">
        <w:rPr>
          <w:rFonts w:ascii="Times New Roman" w:hAnsi="Times New Roman" w:cs="Times New Roman"/>
          <w:color w:val="231F20"/>
          <w:sz w:val="24"/>
          <w:szCs w:val="24"/>
        </w:rPr>
        <w:t xml:space="preserve"> of a type the </w:t>
      </w:r>
      <w:r w:rsidR="00793B73" w:rsidRPr="000C62C4">
        <w:rPr>
          <w:rFonts w:ascii="Times New Roman" w:hAnsi="Times New Roman" w:cs="Times New Roman"/>
          <w:color w:val="231F20"/>
          <w:sz w:val="24"/>
          <w:szCs w:val="24"/>
        </w:rPr>
        <w:t>criminal-</w:t>
      </w:r>
      <w:r w:rsidR="0005084A" w:rsidRPr="000C62C4">
        <w:rPr>
          <w:rFonts w:ascii="Times New Roman" w:hAnsi="Times New Roman" w:cs="Times New Roman"/>
          <w:color w:val="231F20"/>
          <w:sz w:val="24"/>
          <w:szCs w:val="24"/>
        </w:rPr>
        <w:t xml:space="preserve">justice system enjoins people not to commit. </w:t>
      </w:r>
      <w:r w:rsidR="00B16971" w:rsidRPr="000C62C4">
        <w:rPr>
          <w:rFonts w:ascii="Times New Roman" w:hAnsi="Times New Roman" w:cs="Times New Roman"/>
          <w:color w:val="231F20"/>
          <w:sz w:val="24"/>
          <w:szCs w:val="24"/>
        </w:rPr>
        <w:t xml:space="preserve">While perhaps more plausible than </w:t>
      </w:r>
      <w:r w:rsidR="00B16971" w:rsidRPr="000C62C4">
        <w:rPr>
          <w:rFonts w:ascii="Times New Roman" w:hAnsi="Times New Roman" w:cs="Times New Roman"/>
          <w:i/>
          <w:color w:val="231F20"/>
          <w:sz w:val="24"/>
          <w:szCs w:val="24"/>
        </w:rPr>
        <w:t>statement contradiction</w:t>
      </w:r>
      <w:r w:rsidR="00B16971" w:rsidRPr="000C62C4">
        <w:rPr>
          <w:rFonts w:ascii="Times New Roman" w:hAnsi="Times New Roman" w:cs="Times New Roman"/>
          <w:color w:val="231F20"/>
          <w:sz w:val="24"/>
          <w:szCs w:val="24"/>
        </w:rPr>
        <w:t xml:space="preserve">, this objection </w:t>
      </w:r>
      <w:r w:rsidR="00BA7F53" w:rsidRPr="000C62C4">
        <w:rPr>
          <w:rFonts w:ascii="Times New Roman" w:hAnsi="Times New Roman" w:cs="Times New Roman"/>
          <w:color w:val="231F20"/>
          <w:sz w:val="24"/>
          <w:szCs w:val="24"/>
        </w:rPr>
        <w:t xml:space="preserve">is also </w:t>
      </w:r>
      <w:r w:rsidR="00BA7F53" w:rsidRPr="000C62C4">
        <w:rPr>
          <w:rFonts w:ascii="Times New Roman" w:hAnsi="Times New Roman" w:cs="Times New Roman"/>
          <w:color w:val="231F20"/>
          <w:sz w:val="24"/>
          <w:szCs w:val="24"/>
        </w:rPr>
        <w:lastRenderedPageBreak/>
        <w:t>based on an exaggerated generalization</w:t>
      </w:r>
      <w:r w:rsidR="008935AD" w:rsidRPr="000C62C4">
        <w:rPr>
          <w:rFonts w:ascii="Times New Roman" w:hAnsi="Times New Roman" w:cs="Times New Roman"/>
          <w:color w:val="231F20"/>
          <w:sz w:val="24"/>
          <w:szCs w:val="24"/>
        </w:rPr>
        <w:t>. E</w:t>
      </w:r>
      <w:r w:rsidR="00BA7F53" w:rsidRPr="000C62C4">
        <w:rPr>
          <w:rFonts w:ascii="Times New Roman" w:hAnsi="Times New Roman" w:cs="Times New Roman"/>
          <w:color w:val="231F20"/>
          <w:sz w:val="24"/>
          <w:szCs w:val="24"/>
        </w:rPr>
        <w:t>ntrapping agent</w:t>
      </w:r>
      <w:r w:rsidR="008E0E21"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xml:space="preserve"> need </w:t>
      </w:r>
      <w:r w:rsidR="00793B73" w:rsidRPr="000C62C4">
        <w:rPr>
          <w:rFonts w:ascii="Times New Roman" w:hAnsi="Times New Roman" w:cs="Times New Roman"/>
          <w:color w:val="231F20"/>
          <w:sz w:val="24"/>
          <w:szCs w:val="24"/>
        </w:rPr>
        <w:t xml:space="preserve">not </w:t>
      </w:r>
      <w:r w:rsidR="00BA7F53" w:rsidRPr="000C62C4">
        <w:rPr>
          <w:rFonts w:ascii="Times New Roman" w:hAnsi="Times New Roman" w:cs="Times New Roman"/>
          <w:color w:val="231F20"/>
          <w:sz w:val="24"/>
          <w:szCs w:val="24"/>
        </w:rPr>
        <w:t xml:space="preserve">go so far as to </w:t>
      </w:r>
      <w:r w:rsidR="00BA7F53" w:rsidRPr="000C62C4">
        <w:rPr>
          <w:rFonts w:ascii="Times New Roman" w:hAnsi="Times New Roman" w:cs="Times New Roman"/>
          <w:i/>
          <w:color w:val="231F20"/>
          <w:sz w:val="24"/>
          <w:szCs w:val="24"/>
        </w:rPr>
        <w:t>enjoin</w:t>
      </w:r>
      <w:r w:rsidR="00BA7F53" w:rsidRPr="000C62C4">
        <w:rPr>
          <w:rFonts w:ascii="Times New Roman" w:hAnsi="Times New Roman" w:cs="Times New Roman"/>
          <w:color w:val="231F20"/>
          <w:sz w:val="24"/>
          <w:szCs w:val="24"/>
        </w:rPr>
        <w:t xml:space="preserve"> the target</w:t>
      </w:r>
      <w:r w:rsidR="008E0E21"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xml:space="preserve"> to commit the act</w:t>
      </w:r>
      <w:r w:rsidR="008E0E21"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If the target</w:t>
      </w:r>
      <w:r w:rsidR="008E0E21"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act</w:t>
      </w:r>
      <w:r w:rsidR="008E0E21"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xml:space="preserve"> ha</w:t>
      </w:r>
      <w:r w:rsidR="008E0E21" w:rsidRPr="000C62C4">
        <w:rPr>
          <w:rFonts w:ascii="Times New Roman" w:hAnsi="Times New Roman" w:cs="Times New Roman"/>
          <w:color w:val="231F20"/>
          <w:sz w:val="24"/>
          <w:szCs w:val="24"/>
        </w:rPr>
        <w:t>ve</w:t>
      </w:r>
      <w:r w:rsidR="00BA7F53" w:rsidRPr="000C62C4">
        <w:rPr>
          <w:rFonts w:ascii="Times New Roman" w:hAnsi="Times New Roman" w:cs="Times New Roman"/>
          <w:color w:val="231F20"/>
          <w:sz w:val="24"/>
          <w:szCs w:val="24"/>
        </w:rPr>
        <w:t xml:space="preserve"> been procured by solicitation, persuasion or incitement on the agent</w:t>
      </w:r>
      <w:r w:rsidR="008E0E21"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part</w:t>
      </w:r>
      <w:r w:rsidR="008829D8" w:rsidRPr="000C62C4">
        <w:rPr>
          <w:rFonts w:ascii="Times New Roman" w:hAnsi="Times New Roman" w:cs="Times New Roman"/>
          <w:color w:val="231F20"/>
          <w:sz w:val="24"/>
          <w:szCs w:val="24"/>
        </w:rPr>
        <w:t>,</w:t>
      </w:r>
      <w:r w:rsidR="00BA7F53" w:rsidRPr="000C62C4">
        <w:rPr>
          <w:rFonts w:ascii="Times New Roman" w:hAnsi="Times New Roman" w:cs="Times New Roman"/>
          <w:color w:val="231F20"/>
          <w:sz w:val="24"/>
          <w:szCs w:val="24"/>
        </w:rPr>
        <w:t xml:space="preserve"> then it does not follow that the agent</w:t>
      </w:r>
      <w:r w:rsidR="008E0E21"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xml:space="preserve"> ha</w:t>
      </w:r>
      <w:r w:rsidR="008E0E21" w:rsidRPr="000C62C4">
        <w:rPr>
          <w:rFonts w:ascii="Times New Roman" w:hAnsi="Times New Roman" w:cs="Times New Roman"/>
          <w:color w:val="231F20"/>
          <w:sz w:val="24"/>
          <w:szCs w:val="24"/>
        </w:rPr>
        <w:t>ve</w:t>
      </w:r>
      <w:r w:rsidR="00BA7F53" w:rsidRPr="000C62C4">
        <w:rPr>
          <w:rFonts w:ascii="Times New Roman" w:hAnsi="Times New Roman" w:cs="Times New Roman"/>
          <w:color w:val="231F20"/>
          <w:sz w:val="24"/>
          <w:szCs w:val="24"/>
        </w:rPr>
        <w:t xml:space="preserve"> specifically enjoined the target</w:t>
      </w:r>
      <w:r w:rsidR="008E0E21"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xml:space="preserve"> to commit </w:t>
      </w:r>
      <w:r w:rsidR="008E0E21" w:rsidRPr="000C62C4">
        <w:rPr>
          <w:rFonts w:ascii="Times New Roman" w:hAnsi="Times New Roman" w:cs="Times New Roman"/>
          <w:color w:val="231F20"/>
          <w:sz w:val="24"/>
          <w:szCs w:val="24"/>
        </w:rPr>
        <w:t>them</w:t>
      </w:r>
      <w:r w:rsidR="00BA7F53" w:rsidRPr="000C62C4">
        <w:rPr>
          <w:rFonts w:ascii="Times New Roman" w:hAnsi="Times New Roman" w:cs="Times New Roman"/>
          <w:color w:val="231F20"/>
          <w:sz w:val="24"/>
          <w:szCs w:val="24"/>
        </w:rPr>
        <w:t xml:space="preserve">: even if </w:t>
      </w:r>
      <w:r w:rsidR="00BA7F53" w:rsidRPr="00852888">
        <w:rPr>
          <w:rFonts w:ascii="Times New Roman" w:hAnsi="Times New Roman" w:cs="Times New Roman"/>
          <w:i/>
          <w:color w:val="231F20"/>
          <w:sz w:val="24"/>
          <w:szCs w:val="24"/>
        </w:rPr>
        <w:t xml:space="preserve">incitement </w:t>
      </w:r>
      <w:r w:rsidR="00BA7F53" w:rsidRPr="000C62C4">
        <w:rPr>
          <w:rFonts w:ascii="Times New Roman" w:hAnsi="Times New Roman" w:cs="Times New Roman"/>
          <w:color w:val="231F20"/>
          <w:sz w:val="24"/>
          <w:szCs w:val="24"/>
        </w:rPr>
        <w:t>involves enjoining the target</w:t>
      </w:r>
      <w:r w:rsidR="004560E6"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xml:space="preserve"> to commit the act</w:t>
      </w:r>
      <w:r w:rsidR="004560E6"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w:t>
      </w:r>
      <w:r w:rsidR="00BA7F53" w:rsidRPr="00852888">
        <w:rPr>
          <w:rFonts w:ascii="Times New Roman" w:hAnsi="Times New Roman" w:cs="Times New Roman"/>
          <w:i/>
          <w:color w:val="231F20"/>
          <w:sz w:val="24"/>
          <w:szCs w:val="24"/>
        </w:rPr>
        <w:t xml:space="preserve"> solicitation</w:t>
      </w:r>
      <w:r w:rsidR="00BA7F53" w:rsidRPr="000C62C4">
        <w:rPr>
          <w:rFonts w:ascii="Times New Roman" w:hAnsi="Times New Roman" w:cs="Times New Roman"/>
          <w:color w:val="231F20"/>
          <w:sz w:val="24"/>
          <w:szCs w:val="24"/>
        </w:rPr>
        <w:t xml:space="preserve"> and </w:t>
      </w:r>
      <w:r w:rsidR="00BA7F53" w:rsidRPr="00852888">
        <w:rPr>
          <w:rFonts w:ascii="Times New Roman" w:hAnsi="Times New Roman" w:cs="Times New Roman"/>
          <w:i/>
          <w:color w:val="231F20"/>
          <w:sz w:val="24"/>
          <w:szCs w:val="24"/>
        </w:rPr>
        <w:t>persuasion</w:t>
      </w:r>
      <w:r w:rsidR="00BA7F53" w:rsidRPr="000C62C4">
        <w:rPr>
          <w:rFonts w:ascii="Times New Roman" w:hAnsi="Times New Roman" w:cs="Times New Roman"/>
          <w:color w:val="231F20"/>
          <w:sz w:val="24"/>
          <w:szCs w:val="24"/>
        </w:rPr>
        <w:t xml:space="preserve"> can be subtle forms of encouragement that need not involve going so far as enjoin</w:t>
      </w:r>
      <w:r w:rsidR="00DF4D7A">
        <w:rPr>
          <w:rFonts w:ascii="Times New Roman" w:hAnsi="Times New Roman" w:cs="Times New Roman"/>
          <w:color w:val="231F20"/>
          <w:sz w:val="24"/>
          <w:szCs w:val="24"/>
        </w:rPr>
        <w:t>ing</w:t>
      </w:r>
      <w:r w:rsidR="00BA7F53" w:rsidRPr="000C62C4">
        <w:rPr>
          <w:rFonts w:ascii="Times New Roman" w:hAnsi="Times New Roman" w:cs="Times New Roman"/>
          <w:color w:val="231F20"/>
          <w:sz w:val="24"/>
          <w:szCs w:val="24"/>
        </w:rPr>
        <w:t xml:space="preserve"> the target</w:t>
      </w:r>
      <w:r w:rsidR="004560E6"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xml:space="preserve"> to commit the act</w:t>
      </w:r>
      <w:r w:rsidR="004560E6" w:rsidRPr="000C62C4">
        <w:rPr>
          <w:rFonts w:ascii="Times New Roman" w:hAnsi="Times New Roman" w:cs="Times New Roman"/>
          <w:color w:val="231F20"/>
          <w:sz w:val="24"/>
          <w:szCs w:val="24"/>
        </w:rPr>
        <w:t>s</w:t>
      </w:r>
      <w:r w:rsidR="00BA7F53" w:rsidRPr="000C62C4">
        <w:rPr>
          <w:rFonts w:ascii="Times New Roman" w:hAnsi="Times New Roman" w:cs="Times New Roman"/>
          <w:color w:val="231F20"/>
          <w:sz w:val="24"/>
          <w:szCs w:val="24"/>
        </w:rPr>
        <w:t>. For example, a communicative act that is intended to ‘nudge’ the target</w:t>
      </w:r>
      <w:r w:rsidR="00DF4D7A">
        <w:rPr>
          <w:rFonts w:ascii="Times New Roman" w:hAnsi="Times New Roman" w:cs="Times New Roman"/>
          <w:color w:val="231F20"/>
          <w:sz w:val="24"/>
          <w:szCs w:val="24"/>
        </w:rPr>
        <w:t>,</w:t>
      </w:r>
      <w:r w:rsidR="00BA7F53" w:rsidRPr="000C62C4">
        <w:rPr>
          <w:rFonts w:ascii="Times New Roman" w:hAnsi="Times New Roman" w:cs="Times New Roman"/>
          <w:color w:val="231F20"/>
          <w:sz w:val="24"/>
          <w:szCs w:val="24"/>
        </w:rPr>
        <w:t xml:space="preserve"> and succeeds in doing this</w:t>
      </w:r>
      <w:r w:rsidR="00DF4D7A">
        <w:rPr>
          <w:rFonts w:ascii="Times New Roman" w:hAnsi="Times New Roman" w:cs="Times New Roman"/>
          <w:color w:val="231F20"/>
          <w:sz w:val="24"/>
          <w:szCs w:val="24"/>
        </w:rPr>
        <w:t>,</w:t>
      </w:r>
      <w:r w:rsidR="00BA7F53" w:rsidRPr="000C62C4">
        <w:rPr>
          <w:rFonts w:ascii="Times New Roman" w:hAnsi="Times New Roman" w:cs="Times New Roman"/>
          <w:color w:val="231F20"/>
          <w:sz w:val="24"/>
          <w:szCs w:val="24"/>
        </w:rPr>
        <w:t xml:space="preserve"> can procure the act. </w:t>
      </w:r>
    </w:p>
    <w:p w14:paraId="0991BD7B" w14:textId="33E96C49" w:rsidR="0092084A" w:rsidRPr="000C62C4" w:rsidRDefault="0092084A" w:rsidP="00870475">
      <w:pPr>
        <w:suppressAutoHyphens/>
        <w:autoSpaceDE w:val="0"/>
        <w:autoSpaceDN w:val="0"/>
        <w:adjustRightInd w:val="0"/>
        <w:spacing w:after="0" w:line="480" w:lineRule="auto"/>
        <w:ind w:firstLine="720"/>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The two forms of contradiction listed so far are both cases of </w:t>
      </w:r>
      <w:r w:rsidRPr="000C62C4">
        <w:rPr>
          <w:rFonts w:ascii="Times New Roman" w:hAnsi="Times New Roman" w:cs="Times New Roman"/>
          <w:i/>
          <w:color w:val="231F20"/>
          <w:sz w:val="24"/>
          <w:szCs w:val="24"/>
        </w:rPr>
        <w:t>utterance-contradiction</w:t>
      </w:r>
      <w:r w:rsidRPr="000C62C4">
        <w:rPr>
          <w:rFonts w:ascii="Times New Roman" w:hAnsi="Times New Roman" w:cs="Times New Roman"/>
          <w:color w:val="231F20"/>
          <w:sz w:val="24"/>
          <w:szCs w:val="24"/>
        </w:rPr>
        <w:t xml:space="preserve">. This provides what is the strongest form of the incoherence objection from a logical point of view, but </w:t>
      </w:r>
      <w:r w:rsidR="00FE2894" w:rsidRPr="000C62C4">
        <w:rPr>
          <w:rFonts w:ascii="Times New Roman" w:hAnsi="Times New Roman" w:cs="Times New Roman"/>
          <w:color w:val="231F20"/>
          <w:sz w:val="24"/>
          <w:szCs w:val="24"/>
        </w:rPr>
        <w:t xml:space="preserve">which is consequently </w:t>
      </w:r>
      <w:r w:rsidRPr="000C62C4">
        <w:rPr>
          <w:rFonts w:ascii="Times New Roman" w:hAnsi="Times New Roman" w:cs="Times New Roman"/>
          <w:color w:val="231F20"/>
          <w:sz w:val="24"/>
          <w:szCs w:val="24"/>
        </w:rPr>
        <w:t xml:space="preserve">the weakest in terms of </w:t>
      </w:r>
      <w:r w:rsidR="006A7494" w:rsidRPr="000C62C4">
        <w:rPr>
          <w:rFonts w:ascii="Times New Roman" w:hAnsi="Times New Roman" w:cs="Times New Roman"/>
          <w:color w:val="231F20"/>
          <w:sz w:val="24"/>
          <w:szCs w:val="24"/>
        </w:rPr>
        <w:t xml:space="preserve">philosophical </w:t>
      </w:r>
      <w:r w:rsidRPr="000C62C4">
        <w:rPr>
          <w:rFonts w:ascii="Times New Roman" w:hAnsi="Times New Roman" w:cs="Times New Roman"/>
          <w:color w:val="231F20"/>
          <w:sz w:val="24"/>
          <w:szCs w:val="24"/>
        </w:rPr>
        <w:t xml:space="preserve">credibility. When two utterances contradict </w:t>
      </w:r>
      <w:r w:rsidR="004B0112" w:rsidRPr="000C62C4">
        <w:rPr>
          <w:rFonts w:ascii="Times New Roman" w:hAnsi="Times New Roman" w:cs="Times New Roman"/>
          <w:color w:val="231F20"/>
          <w:sz w:val="24"/>
          <w:szCs w:val="24"/>
        </w:rPr>
        <w:t>each other,</w:t>
      </w:r>
      <w:r w:rsidRPr="000C62C4">
        <w:rPr>
          <w:rFonts w:ascii="Times New Roman" w:hAnsi="Times New Roman" w:cs="Times New Roman"/>
          <w:color w:val="231F20"/>
          <w:sz w:val="24"/>
          <w:szCs w:val="24"/>
        </w:rPr>
        <w:t xml:space="preserve"> this situation cannot be changed by the addition of further utterances. </w:t>
      </w:r>
      <w:r w:rsidR="00CC0D3B" w:rsidRPr="000C62C4">
        <w:rPr>
          <w:rFonts w:ascii="Times New Roman" w:hAnsi="Times New Roman" w:cs="Times New Roman"/>
          <w:color w:val="231F20"/>
          <w:sz w:val="24"/>
          <w:szCs w:val="24"/>
        </w:rPr>
        <w:t xml:space="preserve">It </w:t>
      </w:r>
      <w:r w:rsidRPr="000C62C4">
        <w:rPr>
          <w:rFonts w:ascii="Times New Roman" w:hAnsi="Times New Roman" w:cs="Times New Roman"/>
          <w:color w:val="231F20"/>
          <w:sz w:val="24"/>
          <w:szCs w:val="24"/>
        </w:rPr>
        <w:t>could easily be written in statute that</w:t>
      </w:r>
      <w:r w:rsidR="00B456CA" w:rsidRPr="000C62C4">
        <w:rPr>
          <w:rFonts w:ascii="Times New Roman" w:hAnsi="Times New Roman" w:cs="Times New Roman"/>
          <w:color w:val="231F20"/>
          <w:sz w:val="24"/>
          <w:szCs w:val="24"/>
        </w:rPr>
        <w:t>,</w:t>
      </w:r>
      <w:r w:rsidRPr="000C62C4">
        <w:rPr>
          <w:rFonts w:ascii="Times New Roman" w:hAnsi="Times New Roman" w:cs="Times New Roman"/>
          <w:color w:val="231F20"/>
          <w:sz w:val="24"/>
          <w:szCs w:val="24"/>
        </w:rPr>
        <w:t xml:space="preserve"> while it </w:t>
      </w:r>
      <w:proofErr w:type="gramStart"/>
      <w:r w:rsidR="00CC4A5D" w:rsidRPr="000C62C4">
        <w:rPr>
          <w:rFonts w:ascii="Times New Roman" w:hAnsi="Times New Roman" w:cs="Times New Roman"/>
          <w:color w:val="231F20"/>
          <w:sz w:val="24"/>
          <w:szCs w:val="24"/>
        </w:rPr>
        <w:t>were</w:t>
      </w:r>
      <w:proofErr w:type="gramEnd"/>
      <w:r w:rsidR="00CC4A5D" w:rsidRPr="000C62C4">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t xml:space="preserve">a criminal offence for civilians to abet or encourage someone in committing a crime, the police </w:t>
      </w:r>
      <w:r w:rsidR="00CC4A5D" w:rsidRPr="000C62C4">
        <w:rPr>
          <w:rFonts w:ascii="Times New Roman" w:hAnsi="Times New Roman" w:cs="Times New Roman"/>
          <w:color w:val="231F20"/>
          <w:sz w:val="24"/>
          <w:szCs w:val="24"/>
        </w:rPr>
        <w:t xml:space="preserve">might </w:t>
      </w:r>
      <w:r w:rsidRPr="000C62C4">
        <w:rPr>
          <w:rFonts w:ascii="Times New Roman" w:hAnsi="Times New Roman" w:cs="Times New Roman"/>
          <w:color w:val="231F20"/>
          <w:sz w:val="24"/>
          <w:szCs w:val="24"/>
        </w:rPr>
        <w:t xml:space="preserve">do so in the context of attempting to </w:t>
      </w:r>
      <w:r w:rsidR="00076B0B">
        <w:rPr>
          <w:rFonts w:ascii="Times New Roman" w:hAnsi="Times New Roman" w:cs="Times New Roman"/>
          <w:color w:val="231F20"/>
          <w:sz w:val="24"/>
          <w:szCs w:val="24"/>
        </w:rPr>
        <w:t>bring someone to justice</w:t>
      </w:r>
      <w:r w:rsidRPr="000C62C4">
        <w:rPr>
          <w:rFonts w:ascii="Times New Roman" w:hAnsi="Times New Roman" w:cs="Times New Roman"/>
          <w:color w:val="231F20"/>
          <w:sz w:val="24"/>
          <w:szCs w:val="24"/>
        </w:rPr>
        <w:t>.</w:t>
      </w:r>
      <w:r w:rsidR="0003204A" w:rsidRPr="000C62C4">
        <w:rPr>
          <w:rFonts w:ascii="Times New Roman" w:hAnsi="Times New Roman" w:cs="Times New Roman"/>
          <w:color w:val="231F20"/>
          <w:sz w:val="24"/>
          <w:szCs w:val="24"/>
        </w:rPr>
        <w:t xml:space="preserve"> </w:t>
      </w:r>
      <w:r w:rsidR="00FE2894" w:rsidRPr="000C62C4">
        <w:rPr>
          <w:rFonts w:ascii="Times New Roman" w:hAnsi="Times New Roman" w:cs="Times New Roman"/>
          <w:color w:val="231F20"/>
          <w:sz w:val="24"/>
          <w:szCs w:val="24"/>
        </w:rPr>
        <w:t>I</w:t>
      </w:r>
      <w:r w:rsidR="0003204A" w:rsidRPr="000C62C4">
        <w:rPr>
          <w:rFonts w:ascii="Times New Roman" w:hAnsi="Times New Roman" w:cs="Times New Roman"/>
          <w:color w:val="231F20"/>
          <w:sz w:val="24"/>
          <w:szCs w:val="24"/>
        </w:rPr>
        <w:t>f the incoherence objection had to be interpreted as involving an allegation of utterance contradiction, the</w:t>
      </w:r>
      <w:r w:rsidR="00FE2894" w:rsidRPr="000C62C4">
        <w:rPr>
          <w:rFonts w:ascii="Times New Roman" w:hAnsi="Times New Roman" w:cs="Times New Roman"/>
          <w:color w:val="231F20"/>
          <w:sz w:val="24"/>
          <w:szCs w:val="24"/>
        </w:rPr>
        <w:t>n</w:t>
      </w:r>
      <w:r w:rsidR="0003204A" w:rsidRPr="000C62C4">
        <w:rPr>
          <w:rFonts w:ascii="Times New Roman" w:hAnsi="Times New Roman" w:cs="Times New Roman"/>
          <w:color w:val="231F20"/>
          <w:sz w:val="24"/>
          <w:szCs w:val="24"/>
        </w:rPr>
        <w:t xml:space="preserve"> </w:t>
      </w:r>
      <w:r w:rsidR="00C21CBA" w:rsidRPr="000C62C4">
        <w:rPr>
          <w:rFonts w:ascii="Times New Roman" w:hAnsi="Times New Roman" w:cs="Times New Roman"/>
          <w:color w:val="231F20"/>
          <w:sz w:val="24"/>
          <w:szCs w:val="24"/>
        </w:rPr>
        <w:t xml:space="preserve">it </w:t>
      </w:r>
      <w:r w:rsidR="0003204A" w:rsidRPr="000C62C4">
        <w:rPr>
          <w:rFonts w:ascii="Times New Roman" w:hAnsi="Times New Roman" w:cs="Times New Roman"/>
          <w:color w:val="231F20"/>
          <w:sz w:val="24"/>
          <w:szCs w:val="24"/>
        </w:rPr>
        <w:t>would be utterly implausible</w:t>
      </w:r>
      <w:r w:rsidR="00FE2894" w:rsidRPr="000C62C4">
        <w:rPr>
          <w:rFonts w:ascii="Times New Roman" w:hAnsi="Times New Roman" w:cs="Times New Roman"/>
          <w:color w:val="231F20"/>
          <w:sz w:val="24"/>
          <w:szCs w:val="24"/>
        </w:rPr>
        <w:t xml:space="preserve">. Moreover, </w:t>
      </w:r>
      <w:r w:rsidR="0003204A" w:rsidRPr="000C62C4">
        <w:rPr>
          <w:rFonts w:ascii="Times New Roman" w:hAnsi="Times New Roman" w:cs="Times New Roman"/>
          <w:color w:val="231F20"/>
          <w:sz w:val="24"/>
          <w:szCs w:val="24"/>
        </w:rPr>
        <w:t>other</w:t>
      </w:r>
      <w:r w:rsidR="00FE2894" w:rsidRPr="000C62C4">
        <w:rPr>
          <w:rFonts w:ascii="Times New Roman" w:hAnsi="Times New Roman" w:cs="Times New Roman"/>
          <w:color w:val="231F20"/>
          <w:sz w:val="24"/>
          <w:szCs w:val="24"/>
        </w:rPr>
        <w:t>,</w:t>
      </w:r>
      <w:r w:rsidR="0003204A" w:rsidRPr="000C62C4">
        <w:rPr>
          <w:rFonts w:ascii="Times New Roman" w:hAnsi="Times New Roman" w:cs="Times New Roman"/>
          <w:color w:val="231F20"/>
          <w:sz w:val="24"/>
          <w:szCs w:val="24"/>
        </w:rPr>
        <w:t xml:space="preserve"> more plausible</w:t>
      </w:r>
      <w:r w:rsidR="00FE2894" w:rsidRPr="000C62C4">
        <w:rPr>
          <w:rFonts w:ascii="Times New Roman" w:hAnsi="Times New Roman" w:cs="Times New Roman"/>
          <w:color w:val="231F20"/>
          <w:sz w:val="24"/>
          <w:szCs w:val="24"/>
        </w:rPr>
        <w:t>,</w:t>
      </w:r>
      <w:r w:rsidR="0003204A" w:rsidRPr="000C62C4">
        <w:rPr>
          <w:rFonts w:ascii="Times New Roman" w:hAnsi="Times New Roman" w:cs="Times New Roman"/>
          <w:color w:val="231F20"/>
          <w:sz w:val="24"/>
          <w:szCs w:val="24"/>
        </w:rPr>
        <w:t xml:space="preserve"> interpretations </w:t>
      </w:r>
      <w:r w:rsidR="00FE2894" w:rsidRPr="000C62C4">
        <w:rPr>
          <w:rFonts w:ascii="Times New Roman" w:hAnsi="Times New Roman" w:cs="Times New Roman"/>
          <w:color w:val="231F20"/>
          <w:sz w:val="24"/>
          <w:szCs w:val="24"/>
        </w:rPr>
        <w:t xml:space="preserve">are </w:t>
      </w:r>
      <w:r w:rsidR="0003204A" w:rsidRPr="000C62C4">
        <w:rPr>
          <w:rFonts w:ascii="Times New Roman" w:hAnsi="Times New Roman" w:cs="Times New Roman"/>
          <w:color w:val="231F20"/>
          <w:sz w:val="24"/>
          <w:szCs w:val="24"/>
        </w:rPr>
        <w:t>available</w:t>
      </w:r>
      <w:r w:rsidR="00FE2894" w:rsidRPr="000C62C4">
        <w:rPr>
          <w:rFonts w:ascii="Times New Roman" w:hAnsi="Times New Roman" w:cs="Times New Roman"/>
          <w:color w:val="231F20"/>
          <w:sz w:val="24"/>
          <w:szCs w:val="24"/>
        </w:rPr>
        <w:t xml:space="preserve">. Thus, </w:t>
      </w:r>
      <w:r w:rsidR="0003204A" w:rsidRPr="000C62C4">
        <w:rPr>
          <w:rFonts w:ascii="Times New Roman" w:hAnsi="Times New Roman" w:cs="Times New Roman"/>
          <w:color w:val="231F20"/>
          <w:sz w:val="24"/>
          <w:szCs w:val="24"/>
        </w:rPr>
        <w:t>no utterance-contradiction interpretation should be adopted.</w:t>
      </w:r>
      <w:r w:rsidR="00AE4E77" w:rsidRPr="000C62C4" w:rsidDel="00AE4E77">
        <w:rPr>
          <w:rStyle w:val="FootnoteReference"/>
          <w:rFonts w:ascii="Times New Roman" w:hAnsi="Times New Roman" w:cs="Times New Roman"/>
          <w:color w:val="231F20"/>
          <w:sz w:val="24"/>
          <w:szCs w:val="24"/>
        </w:rPr>
        <w:t xml:space="preserve"> </w:t>
      </w:r>
    </w:p>
    <w:p w14:paraId="7EB9E672" w14:textId="6F0D233E" w:rsidR="00931178" w:rsidRDefault="00D77373" w:rsidP="005E0965">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sidRPr="000C62C4">
        <w:rPr>
          <w:rFonts w:ascii="Times New Roman" w:hAnsi="Times New Roman" w:cs="Times New Roman"/>
          <w:i/>
          <w:color w:val="231F20"/>
          <w:sz w:val="24"/>
          <w:szCs w:val="24"/>
        </w:rPr>
        <w:t>F</w:t>
      </w:r>
      <w:r w:rsidR="0005084A" w:rsidRPr="000C62C4">
        <w:rPr>
          <w:rFonts w:ascii="Times New Roman" w:hAnsi="Times New Roman" w:cs="Times New Roman"/>
          <w:i/>
          <w:color w:val="231F20"/>
          <w:sz w:val="24"/>
          <w:szCs w:val="24"/>
        </w:rPr>
        <w:t>unctional contrariety/c</w:t>
      </w:r>
      <w:r w:rsidR="000E1156" w:rsidRPr="000C62C4">
        <w:rPr>
          <w:rFonts w:ascii="Times New Roman" w:hAnsi="Times New Roman" w:cs="Times New Roman"/>
          <w:i/>
          <w:color w:val="231F20"/>
          <w:sz w:val="24"/>
          <w:szCs w:val="24"/>
        </w:rPr>
        <w:t>ontrariety of ends</w:t>
      </w:r>
      <w:r w:rsidR="004B0112" w:rsidRPr="000C62C4">
        <w:rPr>
          <w:rFonts w:ascii="Times New Roman" w:hAnsi="Times New Roman" w:cs="Times New Roman"/>
          <w:color w:val="231F20"/>
          <w:sz w:val="24"/>
          <w:szCs w:val="24"/>
        </w:rPr>
        <w:t xml:space="preserve">. When </w:t>
      </w:r>
      <w:r w:rsidR="00B8314C" w:rsidRPr="000C62C4">
        <w:rPr>
          <w:rFonts w:ascii="Times New Roman" w:hAnsi="Times New Roman" w:cs="Times New Roman"/>
          <w:color w:val="231F20"/>
          <w:sz w:val="24"/>
          <w:szCs w:val="24"/>
        </w:rPr>
        <w:t>agent</w:t>
      </w:r>
      <w:r w:rsidR="004B0112" w:rsidRPr="000C62C4">
        <w:rPr>
          <w:rFonts w:ascii="Times New Roman" w:hAnsi="Times New Roman" w:cs="Times New Roman"/>
          <w:color w:val="231F20"/>
          <w:sz w:val="24"/>
          <w:szCs w:val="24"/>
        </w:rPr>
        <w:t>s</w:t>
      </w:r>
      <w:r w:rsidR="00B8314C" w:rsidRPr="000C62C4">
        <w:rPr>
          <w:rFonts w:ascii="Times New Roman" w:hAnsi="Times New Roman" w:cs="Times New Roman"/>
          <w:color w:val="231F20"/>
          <w:sz w:val="24"/>
          <w:szCs w:val="24"/>
        </w:rPr>
        <w:t xml:space="preserve"> </w:t>
      </w:r>
      <w:r w:rsidR="000E1156" w:rsidRPr="000C62C4">
        <w:rPr>
          <w:rFonts w:ascii="Times New Roman" w:hAnsi="Times New Roman" w:cs="Times New Roman"/>
          <w:color w:val="231F20"/>
          <w:sz w:val="24"/>
          <w:szCs w:val="24"/>
        </w:rPr>
        <w:t>entrap</w:t>
      </w:r>
      <w:r w:rsidR="00B8314C" w:rsidRPr="000C62C4">
        <w:rPr>
          <w:rFonts w:ascii="Times New Roman" w:hAnsi="Times New Roman" w:cs="Times New Roman"/>
          <w:color w:val="231F20"/>
          <w:sz w:val="24"/>
          <w:szCs w:val="24"/>
        </w:rPr>
        <w:t>, the</w:t>
      </w:r>
      <w:r w:rsidR="004B0112" w:rsidRPr="000C62C4">
        <w:rPr>
          <w:rFonts w:ascii="Times New Roman" w:hAnsi="Times New Roman" w:cs="Times New Roman"/>
          <w:color w:val="231F20"/>
          <w:sz w:val="24"/>
          <w:szCs w:val="24"/>
        </w:rPr>
        <w:t>y</w:t>
      </w:r>
      <w:r w:rsidR="00B8314C" w:rsidRPr="000C62C4">
        <w:rPr>
          <w:rFonts w:ascii="Times New Roman" w:hAnsi="Times New Roman" w:cs="Times New Roman"/>
          <w:color w:val="231F20"/>
          <w:sz w:val="24"/>
          <w:szCs w:val="24"/>
        </w:rPr>
        <w:t xml:space="preserve"> pursue an end</w:t>
      </w:r>
      <w:r w:rsidR="00E41448" w:rsidRPr="000C62C4">
        <w:rPr>
          <w:rFonts w:ascii="Times New Roman" w:hAnsi="Times New Roman" w:cs="Times New Roman"/>
          <w:color w:val="231F20"/>
          <w:sz w:val="24"/>
          <w:szCs w:val="24"/>
        </w:rPr>
        <w:t xml:space="preserve"> (the </w:t>
      </w:r>
      <w:r w:rsidR="000E1156" w:rsidRPr="000C62C4">
        <w:rPr>
          <w:rFonts w:ascii="Times New Roman" w:hAnsi="Times New Roman" w:cs="Times New Roman"/>
          <w:color w:val="231F20"/>
          <w:sz w:val="24"/>
          <w:szCs w:val="24"/>
        </w:rPr>
        <w:t>encourage</w:t>
      </w:r>
      <w:r w:rsidR="00E41448" w:rsidRPr="000C62C4">
        <w:rPr>
          <w:rFonts w:ascii="Times New Roman" w:hAnsi="Times New Roman" w:cs="Times New Roman"/>
          <w:color w:val="231F20"/>
          <w:sz w:val="24"/>
          <w:szCs w:val="24"/>
        </w:rPr>
        <w:t>ment of</w:t>
      </w:r>
      <w:r w:rsidR="000E1156" w:rsidRPr="000C62C4">
        <w:rPr>
          <w:rFonts w:ascii="Times New Roman" w:hAnsi="Times New Roman" w:cs="Times New Roman"/>
          <w:color w:val="231F20"/>
          <w:sz w:val="24"/>
          <w:szCs w:val="24"/>
        </w:rPr>
        <w:t xml:space="preserve"> target</w:t>
      </w:r>
      <w:r w:rsidR="008A64ED" w:rsidRPr="000C62C4">
        <w:rPr>
          <w:rFonts w:ascii="Times New Roman" w:hAnsi="Times New Roman" w:cs="Times New Roman"/>
          <w:color w:val="231F20"/>
          <w:sz w:val="24"/>
          <w:szCs w:val="24"/>
        </w:rPr>
        <w:t>s to commit</w:t>
      </w:r>
      <w:r w:rsidR="00C45E9A" w:rsidRPr="000C62C4">
        <w:rPr>
          <w:rFonts w:ascii="Times New Roman" w:hAnsi="Times New Roman" w:cs="Times New Roman"/>
          <w:color w:val="231F20"/>
          <w:sz w:val="24"/>
          <w:szCs w:val="24"/>
        </w:rPr>
        <w:t xml:space="preserve"> crime</w:t>
      </w:r>
      <w:r w:rsidR="008A64ED" w:rsidRPr="000C62C4">
        <w:rPr>
          <w:rFonts w:ascii="Times New Roman" w:hAnsi="Times New Roman" w:cs="Times New Roman"/>
          <w:color w:val="231F20"/>
          <w:sz w:val="24"/>
          <w:szCs w:val="24"/>
        </w:rPr>
        <w:t>s</w:t>
      </w:r>
      <w:r w:rsidR="00E41448" w:rsidRPr="000C62C4">
        <w:rPr>
          <w:rFonts w:ascii="Times New Roman" w:hAnsi="Times New Roman" w:cs="Times New Roman"/>
          <w:color w:val="231F20"/>
          <w:sz w:val="24"/>
          <w:szCs w:val="24"/>
        </w:rPr>
        <w:t xml:space="preserve">) </w:t>
      </w:r>
      <w:r w:rsidR="00C45E9A" w:rsidRPr="000C62C4">
        <w:rPr>
          <w:rFonts w:ascii="Times New Roman" w:hAnsi="Times New Roman" w:cs="Times New Roman"/>
          <w:color w:val="231F20"/>
          <w:sz w:val="24"/>
          <w:szCs w:val="24"/>
        </w:rPr>
        <w:t>that cannot be pursued (b</w:t>
      </w:r>
      <w:r w:rsidR="000E1156" w:rsidRPr="000C62C4">
        <w:rPr>
          <w:rFonts w:ascii="Times New Roman" w:hAnsi="Times New Roman" w:cs="Times New Roman"/>
          <w:color w:val="231F20"/>
          <w:sz w:val="24"/>
          <w:szCs w:val="24"/>
        </w:rPr>
        <w:t xml:space="preserve">y the same </w:t>
      </w:r>
      <w:r w:rsidR="00BB6A98" w:rsidRPr="000C62C4">
        <w:rPr>
          <w:rFonts w:ascii="Times New Roman" w:hAnsi="Times New Roman" w:cs="Times New Roman"/>
          <w:color w:val="231F20"/>
          <w:sz w:val="24"/>
          <w:szCs w:val="24"/>
        </w:rPr>
        <w:t>agent</w:t>
      </w:r>
      <w:r w:rsidR="008A64ED" w:rsidRPr="000C62C4">
        <w:rPr>
          <w:rFonts w:ascii="Times New Roman" w:hAnsi="Times New Roman" w:cs="Times New Roman"/>
          <w:color w:val="231F20"/>
          <w:sz w:val="24"/>
          <w:szCs w:val="24"/>
        </w:rPr>
        <w:t>s</w:t>
      </w:r>
      <w:r w:rsidR="00C45E9A" w:rsidRPr="000C62C4">
        <w:rPr>
          <w:rFonts w:ascii="Times New Roman" w:hAnsi="Times New Roman" w:cs="Times New Roman"/>
          <w:color w:val="231F20"/>
          <w:sz w:val="24"/>
          <w:szCs w:val="24"/>
        </w:rPr>
        <w:t>)</w:t>
      </w:r>
      <w:r w:rsidR="00B8314C" w:rsidRPr="000C62C4">
        <w:rPr>
          <w:rFonts w:ascii="Times New Roman" w:hAnsi="Times New Roman" w:cs="Times New Roman"/>
          <w:color w:val="231F20"/>
          <w:sz w:val="24"/>
          <w:szCs w:val="24"/>
        </w:rPr>
        <w:t xml:space="preserve"> at the same time as the</w:t>
      </w:r>
      <w:r w:rsidR="008A64ED" w:rsidRPr="000C62C4">
        <w:rPr>
          <w:rFonts w:ascii="Times New Roman" w:hAnsi="Times New Roman" w:cs="Times New Roman"/>
          <w:color w:val="231F20"/>
          <w:sz w:val="24"/>
          <w:szCs w:val="24"/>
        </w:rPr>
        <w:t>ir</w:t>
      </w:r>
      <w:r w:rsidR="00B8314C" w:rsidRPr="000C62C4">
        <w:rPr>
          <w:rFonts w:ascii="Times New Roman" w:hAnsi="Times New Roman" w:cs="Times New Roman"/>
          <w:color w:val="231F20"/>
          <w:sz w:val="24"/>
          <w:szCs w:val="24"/>
        </w:rPr>
        <w:t xml:space="preserve"> end of enforcing the</w:t>
      </w:r>
      <w:r w:rsidR="00BB6A98" w:rsidRPr="000C62C4">
        <w:rPr>
          <w:rFonts w:ascii="Times New Roman" w:hAnsi="Times New Roman" w:cs="Times New Roman"/>
          <w:color w:val="231F20"/>
          <w:sz w:val="24"/>
          <w:szCs w:val="24"/>
        </w:rPr>
        <w:t xml:space="preserve"> law</w:t>
      </w:r>
      <w:r w:rsidR="000E1156" w:rsidRPr="000C62C4">
        <w:rPr>
          <w:rFonts w:ascii="Times New Roman" w:hAnsi="Times New Roman" w:cs="Times New Roman"/>
          <w:color w:val="231F20"/>
          <w:sz w:val="24"/>
          <w:szCs w:val="24"/>
        </w:rPr>
        <w:t xml:space="preserve">. </w:t>
      </w:r>
      <w:r w:rsidR="00487475" w:rsidRPr="000C62C4">
        <w:rPr>
          <w:rFonts w:ascii="Times New Roman" w:hAnsi="Times New Roman" w:cs="Times New Roman"/>
          <w:color w:val="231F20"/>
          <w:sz w:val="24"/>
          <w:szCs w:val="24"/>
        </w:rPr>
        <w:t>The agent</w:t>
      </w:r>
      <w:r w:rsidR="008A64ED" w:rsidRPr="000C62C4">
        <w:rPr>
          <w:rFonts w:ascii="Times New Roman" w:hAnsi="Times New Roman" w:cs="Times New Roman"/>
          <w:color w:val="231F20"/>
          <w:sz w:val="24"/>
          <w:szCs w:val="24"/>
        </w:rPr>
        <w:t>s</w:t>
      </w:r>
      <w:r w:rsidR="00487475" w:rsidRPr="000C62C4">
        <w:rPr>
          <w:rFonts w:ascii="Times New Roman" w:hAnsi="Times New Roman" w:cs="Times New Roman"/>
          <w:color w:val="231F20"/>
          <w:sz w:val="24"/>
          <w:szCs w:val="24"/>
        </w:rPr>
        <w:t xml:space="preserve"> create</w:t>
      </w:r>
      <w:r w:rsidR="008A64ED" w:rsidRPr="000C62C4">
        <w:rPr>
          <w:rFonts w:ascii="Times New Roman" w:hAnsi="Times New Roman" w:cs="Times New Roman"/>
          <w:color w:val="231F20"/>
          <w:sz w:val="24"/>
          <w:szCs w:val="24"/>
        </w:rPr>
        <w:t xml:space="preserve"> </w:t>
      </w:r>
      <w:r w:rsidR="00487475" w:rsidRPr="000C62C4">
        <w:rPr>
          <w:rFonts w:ascii="Times New Roman" w:hAnsi="Times New Roman" w:cs="Times New Roman"/>
          <w:color w:val="231F20"/>
          <w:sz w:val="24"/>
          <w:szCs w:val="24"/>
        </w:rPr>
        <w:t>token act</w:t>
      </w:r>
      <w:r w:rsidR="008A64ED" w:rsidRPr="000C62C4">
        <w:rPr>
          <w:rFonts w:ascii="Times New Roman" w:hAnsi="Times New Roman" w:cs="Times New Roman"/>
          <w:color w:val="231F20"/>
          <w:sz w:val="24"/>
          <w:szCs w:val="24"/>
        </w:rPr>
        <w:t>s</w:t>
      </w:r>
      <w:r w:rsidR="00487475" w:rsidRPr="000C62C4">
        <w:rPr>
          <w:rFonts w:ascii="Times New Roman" w:hAnsi="Times New Roman" w:cs="Times New Roman"/>
          <w:color w:val="231F20"/>
          <w:sz w:val="24"/>
          <w:szCs w:val="24"/>
        </w:rPr>
        <w:t xml:space="preserve"> of a criminal type</w:t>
      </w:r>
      <w:r w:rsidR="00E41448" w:rsidRPr="000C62C4">
        <w:rPr>
          <w:rFonts w:ascii="Times New Roman" w:hAnsi="Times New Roman" w:cs="Times New Roman"/>
          <w:color w:val="231F20"/>
          <w:sz w:val="24"/>
          <w:szCs w:val="24"/>
        </w:rPr>
        <w:t>,</w:t>
      </w:r>
      <w:r w:rsidR="00487475" w:rsidRPr="000C62C4">
        <w:rPr>
          <w:rFonts w:ascii="Times New Roman" w:hAnsi="Times New Roman" w:cs="Times New Roman"/>
          <w:color w:val="231F20"/>
          <w:sz w:val="24"/>
          <w:szCs w:val="24"/>
        </w:rPr>
        <w:t xml:space="preserve"> and this is contrary to the end of preventing such acts. The latter end, in turn, is one that the agent</w:t>
      </w:r>
      <w:r w:rsidR="008A64ED" w:rsidRPr="000C62C4">
        <w:rPr>
          <w:rFonts w:ascii="Times New Roman" w:hAnsi="Times New Roman" w:cs="Times New Roman"/>
          <w:color w:val="231F20"/>
          <w:sz w:val="24"/>
          <w:szCs w:val="24"/>
        </w:rPr>
        <w:t>s</w:t>
      </w:r>
      <w:r w:rsidR="00487475" w:rsidRPr="000C62C4">
        <w:rPr>
          <w:rFonts w:ascii="Times New Roman" w:hAnsi="Times New Roman" w:cs="Times New Roman"/>
          <w:color w:val="231F20"/>
          <w:sz w:val="24"/>
          <w:szCs w:val="24"/>
        </w:rPr>
        <w:t xml:space="preserve"> h</w:t>
      </w:r>
      <w:r w:rsidR="008A64ED" w:rsidRPr="000C62C4">
        <w:rPr>
          <w:rFonts w:ascii="Times New Roman" w:hAnsi="Times New Roman" w:cs="Times New Roman"/>
          <w:color w:val="231F20"/>
          <w:sz w:val="24"/>
          <w:szCs w:val="24"/>
        </w:rPr>
        <w:t>ave</w:t>
      </w:r>
      <w:r w:rsidR="00487475" w:rsidRPr="000C62C4">
        <w:rPr>
          <w:rFonts w:ascii="Times New Roman" w:hAnsi="Times New Roman" w:cs="Times New Roman"/>
          <w:color w:val="231F20"/>
          <w:sz w:val="24"/>
          <w:szCs w:val="24"/>
        </w:rPr>
        <w:t xml:space="preserve">, whether it is </w:t>
      </w:r>
      <w:r w:rsidR="00B8314C" w:rsidRPr="000C62C4">
        <w:rPr>
          <w:rFonts w:ascii="Times New Roman" w:hAnsi="Times New Roman" w:cs="Times New Roman"/>
          <w:color w:val="231F20"/>
          <w:sz w:val="24"/>
          <w:szCs w:val="24"/>
        </w:rPr>
        <w:t xml:space="preserve">present to </w:t>
      </w:r>
      <w:r w:rsidR="00487475" w:rsidRPr="000C62C4">
        <w:rPr>
          <w:rFonts w:ascii="Times New Roman" w:hAnsi="Times New Roman" w:cs="Times New Roman"/>
          <w:color w:val="231F20"/>
          <w:sz w:val="24"/>
          <w:szCs w:val="24"/>
        </w:rPr>
        <w:t>the</w:t>
      </w:r>
      <w:r w:rsidR="008A64ED" w:rsidRPr="000C62C4">
        <w:rPr>
          <w:rFonts w:ascii="Times New Roman" w:hAnsi="Times New Roman" w:cs="Times New Roman"/>
          <w:color w:val="231F20"/>
          <w:sz w:val="24"/>
          <w:szCs w:val="24"/>
        </w:rPr>
        <w:t>ir</w:t>
      </w:r>
      <w:r w:rsidR="00487475" w:rsidRPr="000C62C4">
        <w:rPr>
          <w:rFonts w:ascii="Times New Roman" w:hAnsi="Times New Roman" w:cs="Times New Roman"/>
          <w:color w:val="231F20"/>
          <w:sz w:val="24"/>
          <w:szCs w:val="24"/>
        </w:rPr>
        <w:t xml:space="preserve"> mind</w:t>
      </w:r>
      <w:r w:rsidR="008A64ED" w:rsidRPr="000C62C4">
        <w:rPr>
          <w:rFonts w:ascii="Times New Roman" w:hAnsi="Times New Roman" w:cs="Times New Roman"/>
          <w:color w:val="231F20"/>
          <w:sz w:val="24"/>
          <w:szCs w:val="24"/>
        </w:rPr>
        <w:t>s</w:t>
      </w:r>
      <w:r w:rsidR="00487475" w:rsidRPr="000C62C4">
        <w:rPr>
          <w:rFonts w:ascii="Times New Roman" w:hAnsi="Times New Roman" w:cs="Times New Roman"/>
          <w:color w:val="231F20"/>
          <w:sz w:val="24"/>
          <w:szCs w:val="24"/>
        </w:rPr>
        <w:t xml:space="preserve"> or recognized in their actions a</w:t>
      </w:r>
      <w:r w:rsidR="00B8314C" w:rsidRPr="000C62C4">
        <w:rPr>
          <w:rFonts w:ascii="Times New Roman" w:hAnsi="Times New Roman" w:cs="Times New Roman"/>
          <w:color w:val="231F20"/>
          <w:sz w:val="24"/>
          <w:szCs w:val="24"/>
        </w:rPr>
        <w:t>nd intentions, in virtue of the</w:t>
      </w:r>
      <w:r w:rsidR="008A64ED" w:rsidRPr="000C62C4">
        <w:rPr>
          <w:rFonts w:ascii="Times New Roman" w:hAnsi="Times New Roman" w:cs="Times New Roman"/>
          <w:color w:val="231F20"/>
          <w:sz w:val="24"/>
          <w:szCs w:val="24"/>
        </w:rPr>
        <w:t>ir</w:t>
      </w:r>
      <w:r w:rsidR="00B8314C" w:rsidRPr="000C62C4">
        <w:rPr>
          <w:rFonts w:ascii="Times New Roman" w:hAnsi="Times New Roman" w:cs="Times New Roman"/>
          <w:color w:val="231F20"/>
          <w:sz w:val="24"/>
          <w:szCs w:val="24"/>
        </w:rPr>
        <w:t xml:space="preserve"> </w:t>
      </w:r>
      <w:r w:rsidR="00487475" w:rsidRPr="000C62C4">
        <w:rPr>
          <w:rFonts w:ascii="Times New Roman" w:hAnsi="Times New Roman" w:cs="Times New Roman"/>
          <w:color w:val="231F20"/>
          <w:sz w:val="24"/>
          <w:szCs w:val="24"/>
        </w:rPr>
        <w:t>office</w:t>
      </w:r>
      <w:r w:rsidR="00931178" w:rsidRPr="000C62C4">
        <w:rPr>
          <w:rFonts w:ascii="Times New Roman" w:hAnsi="Times New Roman" w:cs="Times New Roman"/>
          <w:color w:val="231F20"/>
          <w:sz w:val="24"/>
          <w:szCs w:val="24"/>
        </w:rPr>
        <w:t>s</w:t>
      </w:r>
      <w:r w:rsidR="00487475" w:rsidRPr="000C62C4">
        <w:rPr>
          <w:rFonts w:ascii="Times New Roman" w:hAnsi="Times New Roman" w:cs="Times New Roman"/>
          <w:color w:val="231F20"/>
          <w:sz w:val="24"/>
          <w:szCs w:val="24"/>
        </w:rPr>
        <w:t xml:space="preserve"> as law-enforcement agent</w:t>
      </w:r>
      <w:r w:rsidR="008A64ED" w:rsidRPr="000C62C4">
        <w:rPr>
          <w:rFonts w:ascii="Times New Roman" w:hAnsi="Times New Roman" w:cs="Times New Roman"/>
          <w:color w:val="231F20"/>
          <w:sz w:val="24"/>
          <w:szCs w:val="24"/>
        </w:rPr>
        <w:t>s</w:t>
      </w:r>
      <w:r w:rsidR="00487475" w:rsidRPr="000C62C4">
        <w:rPr>
          <w:rFonts w:ascii="Times New Roman" w:hAnsi="Times New Roman" w:cs="Times New Roman"/>
          <w:color w:val="231F20"/>
          <w:sz w:val="24"/>
          <w:szCs w:val="24"/>
        </w:rPr>
        <w:t>. It is part of the functional role of law enforcement to prevent, and so not to create, acts of a criminal type.</w:t>
      </w:r>
      <w:r w:rsidR="00903DF3" w:rsidRPr="000C62C4">
        <w:rPr>
          <w:rFonts w:ascii="Times New Roman" w:hAnsi="Times New Roman" w:cs="Times New Roman"/>
          <w:color w:val="231F20"/>
          <w:sz w:val="24"/>
          <w:szCs w:val="24"/>
        </w:rPr>
        <w:t xml:space="preserve"> </w:t>
      </w:r>
      <w:r w:rsidR="00695658" w:rsidRPr="000C62C4">
        <w:rPr>
          <w:rFonts w:ascii="Times New Roman" w:hAnsi="Times New Roman" w:cs="Times New Roman"/>
          <w:color w:val="231F20"/>
          <w:sz w:val="24"/>
          <w:szCs w:val="24"/>
        </w:rPr>
        <w:t xml:space="preserve">This is the interpretation of Dworkin’s version of the incoherence interpretation that we have </w:t>
      </w:r>
      <w:r w:rsidR="00AC243D" w:rsidRPr="000C62C4">
        <w:rPr>
          <w:rFonts w:ascii="Times New Roman" w:hAnsi="Times New Roman" w:cs="Times New Roman"/>
          <w:color w:val="231F20"/>
          <w:sz w:val="24"/>
          <w:szCs w:val="24"/>
        </w:rPr>
        <w:t>suggest</w:t>
      </w:r>
      <w:r w:rsidR="00695658" w:rsidRPr="000C62C4">
        <w:rPr>
          <w:rFonts w:ascii="Times New Roman" w:hAnsi="Times New Roman" w:cs="Times New Roman"/>
          <w:color w:val="231F20"/>
          <w:sz w:val="24"/>
          <w:szCs w:val="24"/>
        </w:rPr>
        <w:t>ed</w:t>
      </w:r>
      <w:r w:rsidR="00B447DD" w:rsidRPr="000C62C4">
        <w:rPr>
          <w:rFonts w:ascii="Times New Roman" w:hAnsi="Times New Roman" w:cs="Times New Roman"/>
          <w:color w:val="231F20"/>
          <w:sz w:val="24"/>
          <w:szCs w:val="24"/>
        </w:rPr>
        <w:t xml:space="preserve"> is</w:t>
      </w:r>
      <w:r w:rsidR="00695658" w:rsidRPr="000C62C4">
        <w:rPr>
          <w:rFonts w:ascii="Times New Roman" w:hAnsi="Times New Roman" w:cs="Times New Roman"/>
          <w:color w:val="231F20"/>
          <w:sz w:val="24"/>
          <w:szCs w:val="24"/>
        </w:rPr>
        <w:t xml:space="preserve"> the most </w:t>
      </w:r>
      <w:r w:rsidR="00695658" w:rsidRPr="000C62C4">
        <w:rPr>
          <w:rFonts w:ascii="Times New Roman" w:hAnsi="Times New Roman" w:cs="Times New Roman"/>
          <w:color w:val="231F20"/>
          <w:sz w:val="24"/>
          <w:szCs w:val="24"/>
        </w:rPr>
        <w:lastRenderedPageBreak/>
        <w:t xml:space="preserve">plausible. </w:t>
      </w:r>
      <w:r w:rsidR="00BB6A98" w:rsidRPr="000C62C4">
        <w:rPr>
          <w:rFonts w:ascii="Times New Roman" w:hAnsi="Times New Roman" w:cs="Times New Roman"/>
          <w:color w:val="231F20"/>
          <w:sz w:val="24"/>
          <w:szCs w:val="24"/>
        </w:rPr>
        <w:t xml:space="preserve">Unlike earlier candidates, this interpretation </w:t>
      </w:r>
      <w:r w:rsidR="00780A39" w:rsidRPr="000C62C4">
        <w:rPr>
          <w:rFonts w:ascii="Times New Roman" w:hAnsi="Times New Roman" w:cs="Times New Roman"/>
          <w:color w:val="231F20"/>
          <w:sz w:val="24"/>
          <w:szCs w:val="24"/>
        </w:rPr>
        <w:t xml:space="preserve">does not appear to rest upon a false </w:t>
      </w:r>
      <w:r w:rsidR="00786654" w:rsidRPr="000C62C4">
        <w:rPr>
          <w:rFonts w:ascii="Times New Roman" w:hAnsi="Times New Roman" w:cs="Times New Roman"/>
          <w:color w:val="231F20"/>
          <w:sz w:val="24"/>
          <w:szCs w:val="24"/>
        </w:rPr>
        <w:t xml:space="preserve">empirical </w:t>
      </w:r>
      <w:r w:rsidR="00BB6A98" w:rsidRPr="000C62C4">
        <w:rPr>
          <w:rFonts w:ascii="Times New Roman" w:hAnsi="Times New Roman" w:cs="Times New Roman"/>
          <w:color w:val="231F20"/>
          <w:sz w:val="24"/>
          <w:szCs w:val="24"/>
        </w:rPr>
        <w:t xml:space="preserve">generalization about the behaviour </w:t>
      </w:r>
      <w:r w:rsidR="00780A39" w:rsidRPr="000C62C4">
        <w:rPr>
          <w:rFonts w:ascii="Times New Roman" w:hAnsi="Times New Roman" w:cs="Times New Roman"/>
          <w:color w:val="231F20"/>
          <w:sz w:val="24"/>
          <w:szCs w:val="24"/>
        </w:rPr>
        <w:t>of entrapping agents</w:t>
      </w:r>
      <w:r w:rsidR="00786654" w:rsidRPr="000C62C4">
        <w:rPr>
          <w:rFonts w:ascii="Times New Roman" w:hAnsi="Times New Roman" w:cs="Times New Roman"/>
          <w:color w:val="231F20"/>
          <w:sz w:val="24"/>
          <w:szCs w:val="24"/>
        </w:rPr>
        <w:t>.</w:t>
      </w:r>
      <w:r w:rsidR="00690127" w:rsidRPr="000C62C4">
        <w:rPr>
          <w:rFonts w:ascii="Times New Roman" w:hAnsi="Times New Roman" w:cs="Times New Roman"/>
          <w:color w:val="231F20"/>
          <w:sz w:val="24"/>
          <w:szCs w:val="24"/>
        </w:rPr>
        <w:t xml:space="preserve"> In order for the objection to apply to </w:t>
      </w:r>
      <w:r w:rsidR="00690127" w:rsidRPr="000C62C4">
        <w:rPr>
          <w:rFonts w:ascii="Times New Roman" w:hAnsi="Times New Roman" w:cs="Times New Roman"/>
          <w:i/>
          <w:color w:val="231F20"/>
          <w:sz w:val="24"/>
          <w:szCs w:val="24"/>
        </w:rPr>
        <w:t>all</w:t>
      </w:r>
      <w:r w:rsidR="00690127" w:rsidRPr="000C62C4">
        <w:rPr>
          <w:rFonts w:ascii="Times New Roman" w:hAnsi="Times New Roman" w:cs="Times New Roman"/>
          <w:color w:val="231F20"/>
          <w:sz w:val="24"/>
          <w:szCs w:val="24"/>
        </w:rPr>
        <w:t xml:space="preserve"> cases of legal entrapment, however, it has to </w:t>
      </w:r>
      <w:r w:rsidR="007D0360">
        <w:rPr>
          <w:rFonts w:ascii="Times New Roman" w:hAnsi="Times New Roman" w:cs="Times New Roman"/>
          <w:color w:val="231F20"/>
          <w:sz w:val="24"/>
          <w:szCs w:val="24"/>
        </w:rPr>
        <w:t xml:space="preserve">be </w:t>
      </w:r>
      <w:r w:rsidR="00690127" w:rsidRPr="000C62C4">
        <w:rPr>
          <w:rFonts w:ascii="Times New Roman" w:hAnsi="Times New Roman" w:cs="Times New Roman"/>
          <w:color w:val="231F20"/>
          <w:sz w:val="24"/>
          <w:szCs w:val="24"/>
        </w:rPr>
        <w:t xml:space="preserve">supplemented by a Kantian-style thesis that this role can never be suspended in the short term for the sake of a long-term gain in </w:t>
      </w:r>
      <w:r w:rsidR="008935AD" w:rsidRPr="000C62C4">
        <w:rPr>
          <w:rFonts w:ascii="Times New Roman" w:hAnsi="Times New Roman" w:cs="Times New Roman"/>
          <w:color w:val="231F20"/>
          <w:sz w:val="24"/>
          <w:szCs w:val="24"/>
        </w:rPr>
        <w:t xml:space="preserve">crime </w:t>
      </w:r>
      <w:r w:rsidR="00690127" w:rsidRPr="000C62C4">
        <w:rPr>
          <w:rFonts w:ascii="Times New Roman" w:hAnsi="Times New Roman" w:cs="Times New Roman"/>
          <w:color w:val="231F20"/>
          <w:sz w:val="24"/>
          <w:szCs w:val="24"/>
        </w:rPr>
        <w:t>prevention.</w:t>
      </w:r>
    </w:p>
    <w:p w14:paraId="2FD44771" w14:textId="77777777" w:rsidR="006F0716" w:rsidRPr="00291A25" w:rsidRDefault="006F0716" w:rsidP="005E0965">
      <w:pPr>
        <w:suppressAutoHyphens/>
        <w:autoSpaceDE w:val="0"/>
        <w:autoSpaceDN w:val="0"/>
        <w:adjustRightInd w:val="0"/>
        <w:spacing w:after="0" w:line="480" w:lineRule="auto"/>
        <w:ind w:firstLine="360"/>
        <w:contextualSpacing/>
        <w:jc w:val="both"/>
        <w:rPr>
          <w:rFonts w:ascii="Times New Roman" w:hAnsi="Times New Roman" w:cs="Times New Roman"/>
          <w:iCs/>
          <w:color w:val="231F20"/>
          <w:sz w:val="24"/>
          <w:szCs w:val="24"/>
        </w:rPr>
      </w:pPr>
    </w:p>
    <w:p w14:paraId="74755C14" w14:textId="18EA2AF1" w:rsidR="00C21930" w:rsidRPr="00291A25" w:rsidRDefault="00A848C0" w:rsidP="00ED4C07">
      <w:pPr>
        <w:pStyle w:val="Heading1"/>
        <w:numPr>
          <w:ilvl w:val="0"/>
          <w:numId w:val="16"/>
        </w:numPr>
        <w:suppressAutoHyphens/>
        <w:rPr>
          <w:i w:val="0"/>
          <w:iCs/>
          <w:smallCaps/>
        </w:rPr>
      </w:pPr>
      <w:r w:rsidRPr="00291A25">
        <w:rPr>
          <w:i w:val="0"/>
          <w:iCs/>
          <w:smallCaps/>
        </w:rPr>
        <w:t>o</w:t>
      </w:r>
      <w:r w:rsidR="0003535A" w:rsidRPr="00291A25">
        <w:rPr>
          <w:i w:val="0"/>
          <w:iCs/>
          <w:smallCaps/>
        </w:rPr>
        <w:t xml:space="preserve">ther </w:t>
      </w:r>
      <w:r w:rsidRPr="00291A25">
        <w:rPr>
          <w:i w:val="0"/>
          <w:iCs/>
          <w:smallCaps/>
        </w:rPr>
        <w:t>f</w:t>
      </w:r>
      <w:r w:rsidR="00910634" w:rsidRPr="00291A25">
        <w:rPr>
          <w:i w:val="0"/>
          <w:iCs/>
          <w:smallCaps/>
        </w:rPr>
        <w:t>ormulations</w:t>
      </w:r>
      <w:r w:rsidR="001631CA" w:rsidRPr="00291A25">
        <w:rPr>
          <w:i w:val="0"/>
          <w:iCs/>
          <w:smallCaps/>
        </w:rPr>
        <w:t xml:space="preserve"> </w:t>
      </w:r>
      <w:r w:rsidR="00C70060" w:rsidRPr="00291A25">
        <w:rPr>
          <w:i w:val="0"/>
          <w:iCs/>
          <w:smallCaps/>
        </w:rPr>
        <w:t xml:space="preserve">of the </w:t>
      </w:r>
      <w:r w:rsidRPr="00291A25">
        <w:rPr>
          <w:i w:val="0"/>
          <w:iCs/>
          <w:smallCaps/>
        </w:rPr>
        <w:t>i</w:t>
      </w:r>
      <w:r w:rsidR="00C70060" w:rsidRPr="00291A25">
        <w:rPr>
          <w:i w:val="0"/>
          <w:iCs/>
          <w:smallCaps/>
        </w:rPr>
        <w:t xml:space="preserve">ncoherence </w:t>
      </w:r>
      <w:r w:rsidRPr="00291A25">
        <w:rPr>
          <w:i w:val="0"/>
          <w:iCs/>
          <w:smallCaps/>
        </w:rPr>
        <w:t>o</w:t>
      </w:r>
      <w:r w:rsidR="00C70060" w:rsidRPr="00291A25">
        <w:rPr>
          <w:i w:val="0"/>
          <w:iCs/>
          <w:smallCaps/>
        </w:rPr>
        <w:t>bjection</w:t>
      </w:r>
    </w:p>
    <w:p w14:paraId="2EC66BA8" w14:textId="77777777" w:rsidR="00A848C0" w:rsidRPr="00291A25" w:rsidRDefault="00A848C0" w:rsidP="00870475">
      <w:pPr>
        <w:suppressAutoHyphens/>
        <w:spacing w:after="0" w:line="480" w:lineRule="auto"/>
        <w:jc w:val="both"/>
        <w:rPr>
          <w:rFonts w:ascii="Times New Roman" w:hAnsi="Times New Roman" w:cs="Times New Roman"/>
          <w:iCs/>
          <w:sz w:val="24"/>
          <w:szCs w:val="24"/>
        </w:rPr>
      </w:pPr>
    </w:p>
    <w:p w14:paraId="0E0912E7" w14:textId="6E723775" w:rsidR="008C72BF" w:rsidRPr="000C62C4" w:rsidRDefault="008935AD" w:rsidP="00870475">
      <w:pPr>
        <w:suppressAutoHyphens/>
        <w:spacing w:after="0" w:line="480" w:lineRule="auto"/>
        <w:jc w:val="both"/>
        <w:rPr>
          <w:rFonts w:ascii="Times New Roman" w:hAnsi="Times New Roman" w:cs="Times New Roman"/>
          <w:sz w:val="24"/>
          <w:szCs w:val="24"/>
        </w:rPr>
      </w:pPr>
      <w:r w:rsidRPr="000C62C4">
        <w:rPr>
          <w:rFonts w:ascii="Times New Roman" w:hAnsi="Times New Roman" w:cs="Times New Roman"/>
          <w:sz w:val="24"/>
          <w:szCs w:val="24"/>
        </w:rPr>
        <w:t>W</w:t>
      </w:r>
      <w:r w:rsidR="00176620" w:rsidRPr="000C62C4">
        <w:rPr>
          <w:rFonts w:ascii="Times New Roman" w:hAnsi="Times New Roman" w:cs="Times New Roman"/>
          <w:sz w:val="24"/>
          <w:szCs w:val="24"/>
        </w:rPr>
        <w:t xml:space="preserve">e </w:t>
      </w:r>
      <w:r w:rsidRPr="000C62C4">
        <w:rPr>
          <w:rFonts w:ascii="Times New Roman" w:hAnsi="Times New Roman" w:cs="Times New Roman"/>
          <w:sz w:val="24"/>
          <w:szCs w:val="24"/>
        </w:rPr>
        <w:t xml:space="preserve">have </w:t>
      </w:r>
      <w:r w:rsidR="00176620" w:rsidRPr="000C62C4">
        <w:rPr>
          <w:rFonts w:ascii="Times New Roman" w:hAnsi="Times New Roman" w:cs="Times New Roman"/>
          <w:sz w:val="24"/>
          <w:szCs w:val="24"/>
        </w:rPr>
        <w:t xml:space="preserve">argued that the most plausible </w:t>
      </w:r>
      <w:r w:rsidR="00EA7AC8">
        <w:rPr>
          <w:rFonts w:ascii="Times New Roman" w:hAnsi="Times New Roman" w:cs="Times New Roman"/>
          <w:sz w:val="24"/>
          <w:szCs w:val="24"/>
        </w:rPr>
        <w:t>understanding</w:t>
      </w:r>
      <w:r w:rsidR="00176620" w:rsidRPr="000C62C4">
        <w:rPr>
          <w:rFonts w:ascii="Times New Roman" w:hAnsi="Times New Roman" w:cs="Times New Roman"/>
          <w:sz w:val="24"/>
          <w:szCs w:val="24"/>
        </w:rPr>
        <w:t xml:space="preserve"> of </w:t>
      </w:r>
      <w:r w:rsidR="008C72BF" w:rsidRPr="000C62C4">
        <w:rPr>
          <w:rFonts w:ascii="Times New Roman" w:hAnsi="Times New Roman" w:cs="Times New Roman"/>
          <w:sz w:val="24"/>
          <w:szCs w:val="24"/>
        </w:rPr>
        <w:t>Dworkin</w:t>
      </w:r>
      <w:r w:rsidR="00176620" w:rsidRPr="000C62C4">
        <w:rPr>
          <w:rFonts w:ascii="Times New Roman" w:hAnsi="Times New Roman" w:cs="Times New Roman"/>
          <w:sz w:val="24"/>
          <w:szCs w:val="24"/>
        </w:rPr>
        <w:t>’s version of the incoherence</w:t>
      </w:r>
      <w:r w:rsidR="00D6625B" w:rsidRPr="000C62C4">
        <w:rPr>
          <w:rFonts w:ascii="Times New Roman" w:hAnsi="Times New Roman" w:cs="Times New Roman"/>
          <w:sz w:val="24"/>
          <w:szCs w:val="24"/>
        </w:rPr>
        <w:t xml:space="preserve"> objection</w:t>
      </w:r>
      <w:r w:rsidR="00176620" w:rsidRPr="000C62C4">
        <w:rPr>
          <w:rFonts w:ascii="Times New Roman" w:hAnsi="Times New Roman" w:cs="Times New Roman"/>
          <w:sz w:val="24"/>
          <w:szCs w:val="24"/>
        </w:rPr>
        <w:t xml:space="preserve"> involves the idea that law-enforcement agents </w:t>
      </w:r>
      <w:r w:rsidR="00EC1B7A" w:rsidRPr="000C62C4">
        <w:rPr>
          <w:rFonts w:ascii="Times New Roman" w:hAnsi="Times New Roman" w:cs="Times New Roman"/>
          <w:sz w:val="24"/>
          <w:szCs w:val="24"/>
        </w:rPr>
        <w:t>engaged in</w:t>
      </w:r>
      <w:r w:rsidR="00176620" w:rsidRPr="000C62C4">
        <w:rPr>
          <w:rFonts w:ascii="Times New Roman" w:hAnsi="Times New Roman" w:cs="Times New Roman"/>
          <w:sz w:val="24"/>
          <w:szCs w:val="24"/>
        </w:rPr>
        <w:t xml:space="preserve"> entrap</w:t>
      </w:r>
      <w:r w:rsidR="00EC1B7A" w:rsidRPr="000C62C4">
        <w:rPr>
          <w:rFonts w:ascii="Times New Roman" w:hAnsi="Times New Roman" w:cs="Times New Roman"/>
          <w:sz w:val="24"/>
          <w:szCs w:val="24"/>
        </w:rPr>
        <w:t>ment</w:t>
      </w:r>
      <w:r w:rsidR="00176620" w:rsidRPr="000C62C4">
        <w:rPr>
          <w:rFonts w:ascii="Times New Roman" w:hAnsi="Times New Roman" w:cs="Times New Roman"/>
          <w:sz w:val="24"/>
          <w:szCs w:val="24"/>
        </w:rPr>
        <w:t xml:space="preserve"> will lapse into a form </w:t>
      </w:r>
      <w:r w:rsidR="00EC1B7A" w:rsidRPr="000C62C4">
        <w:rPr>
          <w:rFonts w:ascii="Times New Roman" w:hAnsi="Times New Roman" w:cs="Times New Roman"/>
          <w:sz w:val="24"/>
          <w:szCs w:val="24"/>
        </w:rPr>
        <w:t xml:space="preserve">of </w:t>
      </w:r>
      <w:r w:rsidR="00176620" w:rsidRPr="000C62C4">
        <w:rPr>
          <w:rFonts w:ascii="Times New Roman" w:hAnsi="Times New Roman" w:cs="Times New Roman"/>
          <w:sz w:val="24"/>
          <w:szCs w:val="24"/>
        </w:rPr>
        <w:t xml:space="preserve">practical </w:t>
      </w:r>
      <w:r w:rsidR="004B5C29" w:rsidRPr="000C62C4">
        <w:rPr>
          <w:rFonts w:ascii="Times New Roman" w:hAnsi="Times New Roman" w:cs="Times New Roman"/>
          <w:sz w:val="24"/>
          <w:szCs w:val="24"/>
        </w:rPr>
        <w:t xml:space="preserve">incoherence </w:t>
      </w:r>
      <w:r w:rsidR="00176620" w:rsidRPr="000C62C4">
        <w:rPr>
          <w:rFonts w:ascii="Times New Roman" w:hAnsi="Times New Roman" w:cs="Times New Roman"/>
          <w:sz w:val="24"/>
          <w:szCs w:val="24"/>
        </w:rPr>
        <w:t xml:space="preserve">involving contrariety of ends. </w:t>
      </w:r>
      <w:r w:rsidR="00EC1B7A" w:rsidRPr="000C62C4">
        <w:rPr>
          <w:rFonts w:ascii="Times New Roman" w:hAnsi="Times New Roman" w:cs="Times New Roman"/>
          <w:sz w:val="24"/>
          <w:szCs w:val="24"/>
        </w:rPr>
        <w:t xml:space="preserve">The </w:t>
      </w:r>
      <w:r w:rsidR="00176620" w:rsidRPr="000C62C4">
        <w:rPr>
          <w:rFonts w:ascii="Times New Roman" w:hAnsi="Times New Roman" w:cs="Times New Roman"/>
          <w:sz w:val="24"/>
          <w:szCs w:val="24"/>
        </w:rPr>
        <w:t xml:space="preserve">objection </w:t>
      </w:r>
      <w:r w:rsidR="0000032D" w:rsidRPr="000C62C4">
        <w:rPr>
          <w:rFonts w:ascii="Times New Roman" w:hAnsi="Times New Roman" w:cs="Times New Roman"/>
          <w:sz w:val="24"/>
          <w:szCs w:val="24"/>
        </w:rPr>
        <w:t>re</w:t>
      </w:r>
      <w:r w:rsidR="0000032D">
        <w:rPr>
          <w:rFonts w:ascii="Times New Roman" w:hAnsi="Times New Roman" w:cs="Times New Roman"/>
          <w:sz w:val="24"/>
          <w:szCs w:val="24"/>
        </w:rPr>
        <w:t>sts on</w:t>
      </w:r>
      <w:r w:rsidR="00176620" w:rsidRPr="000C62C4">
        <w:rPr>
          <w:rFonts w:ascii="Times New Roman" w:hAnsi="Times New Roman" w:cs="Times New Roman"/>
          <w:sz w:val="24"/>
          <w:szCs w:val="24"/>
        </w:rPr>
        <w:t xml:space="preserve">, we </w:t>
      </w:r>
      <w:r w:rsidRPr="000C62C4">
        <w:rPr>
          <w:rFonts w:ascii="Times New Roman" w:hAnsi="Times New Roman" w:cs="Times New Roman"/>
          <w:sz w:val="24"/>
          <w:szCs w:val="24"/>
        </w:rPr>
        <w:t xml:space="preserve">have </w:t>
      </w:r>
      <w:r w:rsidR="00176620" w:rsidRPr="000C62C4">
        <w:rPr>
          <w:rFonts w:ascii="Times New Roman" w:hAnsi="Times New Roman" w:cs="Times New Roman"/>
          <w:sz w:val="24"/>
          <w:szCs w:val="24"/>
        </w:rPr>
        <w:t xml:space="preserve">suggested, the </w:t>
      </w:r>
      <w:r w:rsidRPr="000C62C4">
        <w:rPr>
          <w:rFonts w:ascii="Times New Roman" w:hAnsi="Times New Roman" w:cs="Times New Roman"/>
          <w:sz w:val="24"/>
          <w:szCs w:val="24"/>
        </w:rPr>
        <w:t>proposition</w:t>
      </w:r>
      <w:r w:rsidR="00176620" w:rsidRPr="000C62C4">
        <w:rPr>
          <w:rFonts w:ascii="Times New Roman" w:hAnsi="Times New Roman" w:cs="Times New Roman"/>
          <w:sz w:val="24"/>
          <w:szCs w:val="24"/>
        </w:rPr>
        <w:t xml:space="preserve"> that law-enforcement agents have an absolute duty never to create crimes. </w:t>
      </w:r>
      <w:r w:rsidR="008C72BF" w:rsidRPr="000C62C4">
        <w:rPr>
          <w:rFonts w:ascii="Times New Roman" w:hAnsi="Times New Roman" w:cs="Times New Roman"/>
          <w:sz w:val="24"/>
          <w:szCs w:val="24"/>
        </w:rPr>
        <w:t>In this section we survey formulation</w:t>
      </w:r>
      <w:r w:rsidR="00725D89" w:rsidRPr="000C62C4">
        <w:rPr>
          <w:rFonts w:ascii="Times New Roman" w:hAnsi="Times New Roman" w:cs="Times New Roman"/>
          <w:sz w:val="24"/>
          <w:szCs w:val="24"/>
        </w:rPr>
        <w:t>s</w:t>
      </w:r>
      <w:r w:rsidR="008C72BF" w:rsidRPr="000C62C4">
        <w:rPr>
          <w:rFonts w:ascii="Times New Roman" w:hAnsi="Times New Roman" w:cs="Times New Roman"/>
          <w:sz w:val="24"/>
          <w:szCs w:val="24"/>
        </w:rPr>
        <w:t xml:space="preserve"> </w:t>
      </w:r>
      <w:r w:rsidR="00176620" w:rsidRPr="000C62C4">
        <w:rPr>
          <w:rFonts w:ascii="Times New Roman" w:hAnsi="Times New Roman" w:cs="Times New Roman"/>
          <w:sz w:val="24"/>
          <w:szCs w:val="24"/>
        </w:rPr>
        <w:t xml:space="preserve">of the incoherence objection in the work of writers other than Dworkin. Our purpose now is to assess whether any of these fares </w:t>
      </w:r>
      <w:r w:rsidR="008C72BF" w:rsidRPr="000C62C4">
        <w:rPr>
          <w:rFonts w:ascii="Times New Roman" w:hAnsi="Times New Roman" w:cs="Times New Roman"/>
          <w:sz w:val="24"/>
          <w:szCs w:val="24"/>
        </w:rPr>
        <w:t xml:space="preserve">better than the </w:t>
      </w:r>
      <w:r w:rsidR="00176620" w:rsidRPr="000C62C4">
        <w:rPr>
          <w:rFonts w:ascii="Times New Roman" w:hAnsi="Times New Roman" w:cs="Times New Roman"/>
          <w:sz w:val="24"/>
          <w:szCs w:val="24"/>
        </w:rPr>
        <w:t xml:space="preserve">version of the objection that we specified, via our probing of Dworkin’s account, in the previous section. </w:t>
      </w:r>
      <w:r w:rsidR="00214387" w:rsidRPr="000C62C4">
        <w:rPr>
          <w:rFonts w:ascii="Times New Roman" w:hAnsi="Times New Roman" w:cs="Times New Roman"/>
          <w:sz w:val="24"/>
          <w:szCs w:val="24"/>
        </w:rPr>
        <w:t>W</w:t>
      </w:r>
      <w:r w:rsidR="008C72BF" w:rsidRPr="000C62C4">
        <w:rPr>
          <w:rFonts w:ascii="Times New Roman" w:hAnsi="Times New Roman" w:cs="Times New Roman"/>
          <w:sz w:val="24"/>
          <w:szCs w:val="24"/>
        </w:rPr>
        <w:t>e argue that this is not the case</w:t>
      </w:r>
      <w:r w:rsidR="00176620" w:rsidRPr="000C62C4">
        <w:rPr>
          <w:rFonts w:ascii="Times New Roman" w:hAnsi="Times New Roman" w:cs="Times New Roman"/>
          <w:sz w:val="24"/>
          <w:szCs w:val="24"/>
        </w:rPr>
        <w:t xml:space="preserve">. Each such </w:t>
      </w:r>
      <w:r w:rsidR="008C72BF" w:rsidRPr="000C62C4">
        <w:rPr>
          <w:rFonts w:ascii="Times New Roman" w:hAnsi="Times New Roman" w:cs="Times New Roman"/>
          <w:sz w:val="24"/>
          <w:szCs w:val="24"/>
        </w:rPr>
        <w:t>formulation</w:t>
      </w:r>
      <w:r w:rsidR="00176620" w:rsidRPr="000C62C4">
        <w:rPr>
          <w:rFonts w:ascii="Times New Roman" w:hAnsi="Times New Roman" w:cs="Times New Roman"/>
          <w:sz w:val="24"/>
          <w:szCs w:val="24"/>
        </w:rPr>
        <w:t xml:space="preserve"> either does not give us a </w:t>
      </w:r>
      <w:r w:rsidR="004E6773" w:rsidRPr="000C62C4">
        <w:rPr>
          <w:rFonts w:ascii="Times New Roman" w:hAnsi="Times New Roman" w:cs="Times New Roman"/>
          <w:sz w:val="24"/>
          <w:szCs w:val="24"/>
        </w:rPr>
        <w:t xml:space="preserve">readily </w:t>
      </w:r>
      <w:r w:rsidR="008C72BF" w:rsidRPr="000C62C4">
        <w:rPr>
          <w:rFonts w:ascii="Times New Roman" w:hAnsi="Times New Roman" w:cs="Times New Roman"/>
          <w:sz w:val="24"/>
          <w:szCs w:val="24"/>
        </w:rPr>
        <w:t xml:space="preserve">workable version of the </w:t>
      </w:r>
      <w:r w:rsidR="0031228B" w:rsidRPr="000C62C4">
        <w:rPr>
          <w:rFonts w:ascii="Times New Roman" w:hAnsi="Times New Roman" w:cs="Times New Roman"/>
          <w:sz w:val="24"/>
          <w:szCs w:val="24"/>
        </w:rPr>
        <w:t>objection or</w:t>
      </w:r>
      <w:r w:rsidR="00176620" w:rsidRPr="000C62C4">
        <w:rPr>
          <w:rFonts w:ascii="Times New Roman" w:hAnsi="Times New Roman" w:cs="Times New Roman"/>
          <w:sz w:val="24"/>
          <w:szCs w:val="24"/>
        </w:rPr>
        <w:t xml:space="preserve"> is best interpreted as a less precise way of stating </w:t>
      </w:r>
      <w:r w:rsidR="000A3F1C" w:rsidRPr="000C62C4">
        <w:rPr>
          <w:rFonts w:ascii="Times New Roman" w:hAnsi="Times New Roman" w:cs="Times New Roman"/>
          <w:sz w:val="24"/>
          <w:szCs w:val="24"/>
        </w:rPr>
        <w:t xml:space="preserve">the </w:t>
      </w:r>
      <w:r w:rsidR="00176620" w:rsidRPr="000C62C4">
        <w:rPr>
          <w:rFonts w:ascii="Times New Roman" w:hAnsi="Times New Roman" w:cs="Times New Roman"/>
          <w:sz w:val="24"/>
          <w:szCs w:val="24"/>
        </w:rPr>
        <w:t xml:space="preserve">objection in the form </w:t>
      </w:r>
      <w:r w:rsidR="000A3F1C" w:rsidRPr="000C62C4">
        <w:rPr>
          <w:rFonts w:ascii="Times New Roman" w:hAnsi="Times New Roman" w:cs="Times New Roman"/>
          <w:sz w:val="24"/>
          <w:szCs w:val="24"/>
        </w:rPr>
        <w:t xml:space="preserve">given </w:t>
      </w:r>
      <w:r w:rsidR="00176620" w:rsidRPr="000C62C4">
        <w:rPr>
          <w:rFonts w:ascii="Times New Roman" w:hAnsi="Times New Roman" w:cs="Times New Roman"/>
          <w:sz w:val="24"/>
          <w:szCs w:val="24"/>
        </w:rPr>
        <w:t>in the previous section.</w:t>
      </w:r>
    </w:p>
    <w:p w14:paraId="07F88419" w14:textId="68DD2635" w:rsidR="007924EB" w:rsidRDefault="00473FBD" w:rsidP="00870475">
      <w:pPr>
        <w:tabs>
          <w:tab w:val="left" w:pos="426"/>
        </w:tabs>
        <w:suppressAutoHyphens/>
        <w:spacing w:line="480" w:lineRule="auto"/>
        <w:contextualSpacing/>
        <w:jc w:val="both"/>
        <w:rPr>
          <w:rFonts w:ascii="Times New Roman" w:hAnsi="Times New Roman" w:cs="Times New Roman"/>
          <w:color w:val="231F20"/>
          <w:sz w:val="24"/>
          <w:szCs w:val="24"/>
        </w:rPr>
      </w:pPr>
      <w:r>
        <w:rPr>
          <w:rFonts w:ascii="Times New Roman" w:hAnsi="Times New Roman" w:cs="Times New Roman"/>
          <w:i/>
          <w:color w:val="231F20"/>
          <w:sz w:val="24"/>
          <w:szCs w:val="24"/>
        </w:rPr>
        <w:tab/>
      </w:r>
      <w:r>
        <w:rPr>
          <w:rFonts w:ascii="Times New Roman" w:hAnsi="Times New Roman" w:cs="Times New Roman"/>
          <w:color w:val="231F20"/>
          <w:sz w:val="24"/>
          <w:szCs w:val="24"/>
        </w:rPr>
        <w:t xml:space="preserve">We begin with </w:t>
      </w:r>
      <w:r w:rsidR="00FB24D1" w:rsidRPr="000C62C4">
        <w:rPr>
          <w:rFonts w:ascii="Times New Roman" w:hAnsi="Times New Roman" w:cs="Times New Roman"/>
          <w:color w:val="231F20"/>
          <w:sz w:val="24"/>
          <w:szCs w:val="24"/>
        </w:rPr>
        <w:t>Andrew Ashwort</w:t>
      </w:r>
      <w:r>
        <w:rPr>
          <w:rFonts w:ascii="Times New Roman" w:hAnsi="Times New Roman" w:cs="Times New Roman"/>
          <w:color w:val="231F20"/>
          <w:sz w:val="24"/>
          <w:szCs w:val="24"/>
        </w:rPr>
        <w:t xml:space="preserve">h’s formulation. He </w:t>
      </w:r>
      <w:r w:rsidR="00FB24D1" w:rsidRPr="000C62C4">
        <w:rPr>
          <w:rFonts w:ascii="Times New Roman" w:hAnsi="Times New Roman" w:cs="Times New Roman"/>
          <w:color w:val="231F20"/>
          <w:sz w:val="24"/>
          <w:szCs w:val="24"/>
        </w:rPr>
        <w:t>is another prominent supporter of the incoherence objection</w:t>
      </w:r>
      <w:r w:rsidR="00CC6B2E">
        <w:rPr>
          <w:rFonts w:ascii="Times New Roman" w:hAnsi="Times New Roman" w:cs="Times New Roman"/>
          <w:color w:val="231F20"/>
          <w:sz w:val="24"/>
          <w:szCs w:val="24"/>
        </w:rPr>
        <w:t>, though he uses the word ‘inconsistent’ rather than ‘incoherent’</w:t>
      </w:r>
      <w:r w:rsidR="0030136B" w:rsidRPr="000C62C4">
        <w:rPr>
          <w:rFonts w:ascii="Times New Roman" w:hAnsi="Times New Roman" w:cs="Times New Roman"/>
          <w:color w:val="231F20"/>
          <w:sz w:val="24"/>
          <w:szCs w:val="24"/>
        </w:rPr>
        <w:t>.</w:t>
      </w:r>
      <w:r w:rsidR="00DA4F27" w:rsidRPr="000C62C4">
        <w:rPr>
          <w:rFonts w:ascii="Times New Roman" w:hAnsi="Times New Roman" w:cs="Times New Roman"/>
          <w:color w:val="231F20"/>
          <w:sz w:val="24"/>
          <w:szCs w:val="24"/>
        </w:rPr>
        <w:t xml:space="preserve"> </w:t>
      </w:r>
      <w:r w:rsidR="004A03C3">
        <w:rPr>
          <w:rFonts w:ascii="Times New Roman" w:hAnsi="Times New Roman" w:cs="Times New Roman"/>
          <w:color w:val="231F20"/>
          <w:sz w:val="24"/>
          <w:szCs w:val="24"/>
        </w:rPr>
        <w:t>In one article he writes:</w:t>
      </w:r>
    </w:p>
    <w:p w14:paraId="00F93BFD" w14:textId="77777777" w:rsidR="005E0965" w:rsidRDefault="005E0965" w:rsidP="00870475">
      <w:pPr>
        <w:tabs>
          <w:tab w:val="left" w:pos="426"/>
        </w:tabs>
        <w:suppressAutoHyphens/>
        <w:spacing w:line="480" w:lineRule="auto"/>
        <w:contextualSpacing/>
        <w:jc w:val="both"/>
        <w:rPr>
          <w:rFonts w:ascii="Times New Roman" w:hAnsi="Times New Roman" w:cs="Times New Roman"/>
          <w:color w:val="231F20"/>
          <w:sz w:val="24"/>
          <w:szCs w:val="24"/>
        </w:rPr>
      </w:pPr>
    </w:p>
    <w:p w14:paraId="240892F9" w14:textId="7DC593BD" w:rsidR="004A03C3" w:rsidRDefault="004A03C3" w:rsidP="004A03C3">
      <w:pPr>
        <w:tabs>
          <w:tab w:val="left" w:pos="426"/>
        </w:tabs>
        <w:suppressAutoHyphens/>
        <w:spacing w:line="480" w:lineRule="auto"/>
        <w:ind w:left="567"/>
        <w:contextualSpacing/>
        <w:jc w:val="both"/>
        <w:rPr>
          <w:rFonts w:ascii="Times New Roman" w:hAnsi="Times New Roman" w:cs="Times New Roman"/>
          <w:color w:val="231F20"/>
          <w:sz w:val="24"/>
          <w:szCs w:val="24"/>
        </w:rPr>
      </w:pPr>
      <w:r w:rsidRPr="004A03C3">
        <w:rPr>
          <w:rFonts w:ascii="Times New Roman" w:hAnsi="Times New Roman" w:cs="Times New Roman"/>
          <w:color w:val="231F20"/>
          <w:sz w:val="24"/>
          <w:szCs w:val="24"/>
        </w:rPr>
        <w:t>it would compromise the</w:t>
      </w:r>
      <w:r>
        <w:rPr>
          <w:rFonts w:ascii="Times New Roman" w:hAnsi="Times New Roman" w:cs="Times New Roman"/>
          <w:color w:val="231F20"/>
          <w:sz w:val="24"/>
          <w:szCs w:val="24"/>
        </w:rPr>
        <w:t xml:space="preserve"> </w:t>
      </w:r>
      <w:r w:rsidRPr="004A03C3">
        <w:rPr>
          <w:rFonts w:ascii="Times New Roman" w:hAnsi="Times New Roman" w:cs="Times New Roman"/>
          <w:color w:val="231F20"/>
          <w:sz w:val="24"/>
          <w:szCs w:val="24"/>
        </w:rPr>
        <w:t>integrity of the courts if they were to act on the fruits of manifestly unacceptable practices by law</w:t>
      </w:r>
      <w:r>
        <w:rPr>
          <w:rFonts w:ascii="Times New Roman" w:hAnsi="Times New Roman" w:cs="Times New Roman"/>
          <w:color w:val="231F20"/>
          <w:sz w:val="24"/>
          <w:szCs w:val="24"/>
        </w:rPr>
        <w:t xml:space="preserve"> </w:t>
      </w:r>
      <w:r w:rsidRPr="004A03C3">
        <w:rPr>
          <w:rFonts w:ascii="Times New Roman" w:hAnsi="Times New Roman" w:cs="Times New Roman"/>
          <w:color w:val="231F20"/>
          <w:sz w:val="24"/>
          <w:szCs w:val="24"/>
        </w:rPr>
        <w:t xml:space="preserve">enforcement officers; or, to put it another way, </w:t>
      </w:r>
      <w:r>
        <w:rPr>
          <w:rFonts w:ascii="Times New Roman" w:hAnsi="Times New Roman" w:cs="Times New Roman"/>
          <w:color w:val="231F20"/>
          <w:sz w:val="24"/>
          <w:szCs w:val="24"/>
        </w:rPr>
        <w:t>[…]</w:t>
      </w:r>
      <w:r w:rsidRPr="004A03C3">
        <w:rPr>
          <w:rFonts w:ascii="Times New Roman" w:hAnsi="Times New Roman" w:cs="Times New Roman"/>
          <w:color w:val="231F20"/>
          <w:sz w:val="24"/>
          <w:szCs w:val="24"/>
        </w:rPr>
        <w:t xml:space="preserve"> criminal justice would lose its moral authority if</w:t>
      </w:r>
      <w:r>
        <w:rPr>
          <w:rFonts w:ascii="Times New Roman" w:hAnsi="Times New Roman" w:cs="Times New Roman"/>
          <w:color w:val="231F20"/>
          <w:sz w:val="24"/>
          <w:szCs w:val="24"/>
        </w:rPr>
        <w:t xml:space="preserve"> </w:t>
      </w:r>
      <w:r w:rsidRPr="004A03C3">
        <w:rPr>
          <w:rFonts w:ascii="Times New Roman" w:hAnsi="Times New Roman" w:cs="Times New Roman"/>
          <w:color w:val="231F20"/>
          <w:sz w:val="24"/>
          <w:szCs w:val="24"/>
        </w:rPr>
        <w:t xml:space="preserve">courts did not insist that those who </w:t>
      </w:r>
      <w:r w:rsidRPr="004A03C3">
        <w:rPr>
          <w:rFonts w:ascii="Times New Roman" w:hAnsi="Times New Roman" w:cs="Times New Roman"/>
          <w:color w:val="231F20"/>
          <w:sz w:val="24"/>
          <w:szCs w:val="24"/>
        </w:rPr>
        <w:lastRenderedPageBreak/>
        <w:t>enforce the law should also obey the law. It is therefore, at root, a</w:t>
      </w:r>
      <w:r>
        <w:rPr>
          <w:rFonts w:ascii="Times New Roman" w:hAnsi="Times New Roman" w:cs="Times New Roman"/>
          <w:color w:val="231F20"/>
          <w:sz w:val="24"/>
          <w:szCs w:val="24"/>
        </w:rPr>
        <w:t xml:space="preserve"> </w:t>
      </w:r>
      <w:r w:rsidRPr="004A03C3">
        <w:rPr>
          <w:rFonts w:ascii="Times New Roman" w:hAnsi="Times New Roman" w:cs="Times New Roman"/>
          <w:color w:val="231F20"/>
          <w:sz w:val="24"/>
          <w:szCs w:val="24"/>
        </w:rPr>
        <w:t>principle of consistency</w:t>
      </w:r>
      <w:r>
        <w:rPr>
          <w:rFonts w:ascii="Calibri" w:hAnsi="Calibri" w:cs="Calibri"/>
          <w:color w:val="231F20"/>
          <w:sz w:val="24"/>
          <w:szCs w:val="24"/>
        </w:rPr>
        <w:t>—</w:t>
      </w:r>
      <w:r w:rsidRPr="004A03C3">
        <w:rPr>
          <w:rFonts w:ascii="Times New Roman" w:hAnsi="Times New Roman" w:cs="Times New Roman"/>
          <w:color w:val="231F20"/>
          <w:sz w:val="24"/>
          <w:szCs w:val="24"/>
        </w:rPr>
        <w:t>that it would be inconsistent for the courts, as guardians of human rights and</w:t>
      </w:r>
      <w:r>
        <w:rPr>
          <w:rFonts w:ascii="Times New Roman" w:hAnsi="Times New Roman" w:cs="Times New Roman"/>
          <w:color w:val="231F20"/>
          <w:sz w:val="24"/>
          <w:szCs w:val="24"/>
        </w:rPr>
        <w:t xml:space="preserve"> </w:t>
      </w:r>
      <w:r w:rsidRPr="004A03C3">
        <w:rPr>
          <w:rFonts w:ascii="Times New Roman" w:hAnsi="Times New Roman" w:cs="Times New Roman"/>
          <w:color w:val="231F20"/>
          <w:sz w:val="24"/>
          <w:szCs w:val="24"/>
        </w:rPr>
        <w:t>the rule of law, to act on evidence obtained by methods which violate human rights and/or the rule of</w:t>
      </w:r>
      <w:r>
        <w:rPr>
          <w:rFonts w:ascii="Times New Roman" w:hAnsi="Times New Roman" w:cs="Times New Roman"/>
          <w:color w:val="231F20"/>
          <w:sz w:val="24"/>
          <w:szCs w:val="24"/>
        </w:rPr>
        <w:t xml:space="preserve"> </w:t>
      </w:r>
      <w:r w:rsidRPr="004A03C3">
        <w:rPr>
          <w:rFonts w:ascii="Times New Roman" w:hAnsi="Times New Roman" w:cs="Times New Roman"/>
          <w:color w:val="231F20"/>
          <w:sz w:val="24"/>
          <w:szCs w:val="24"/>
        </w:rPr>
        <w:t>law.</w:t>
      </w:r>
      <w:r w:rsidR="00E94C8B">
        <w:rPr>
          <w:rStyle w:val="FootnoteReference"/>
          <w:rFonts w:ascii="Times New Roman" w:hAnsi="Times New Roman" w:cs="Times New Roman"/>
          <w:color w:val="231F20"/>
          <w:sz w:val="24"/>
          <w:szCs w:val="24"/>
        </w:rPr>
        <w:footnoteReference w:id="34"/>
      </w:r>
    </w:p>
    <w:p w14:paraId="1FC1AF43" w14:textId="77777777" w:rsidR="006F0716" w:rsidRDefault="006F0716" w:rsidP="004A03C3">
      <w:pPr>
        <w:tabs>
          <w:tab w:val="left" w:pos="426"/>
        </w:tabs>
        <w:suppressAutoHyphens/>
        <w:spacing w:line="480" w:lineRule="auto"/>
        <w:ind w:left="567"/>
        <w:contextualSpacing/>
        <w:jc w:val="both"/>
        <w:rPr>
          <w:rFonts w:ascii="Times New Roman" w:hAnsi="Times New Roman" w:cs="Times New Roman"/>
          <w:color w:val="231F20"/>
          <w:sz w:val="24"/>
          <w:szCs w:val="24"/>
        </w:rPr>
      </w:pPr>
    </w:p>
    <w:p w14:paraId="00F14C15" w14:textId="1BB3DD4D" w:rsidR="00DA4F27" w:rsidRPr="000C62C4" w:rsidRDefault="007120E4" w:rsidP="00870475">
      <w:pPr>
        <w:tabs>
          <w:tab w:val="left" w:pos="426"/>
        </w:tabs>
        <w:suppressAutoHyphens/>
        <w:spacing w:line="480" w:lineRule="auto"/>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In an earlier article he argues as follows</w:t>
      </w:r>
      <w:r w:rsidR="003E5BCD" w:rsidRPr="000C62C4">
        <w:rPr>
          <w:rFonts w:ascii="Times New Roman" w:hAnsi="Times New Roman" w:cs="Times New Roman"/>
          <w:color w:val="231F20"/>
          <w:sz w:val="24"/>
          <w:szCs w:val="24"/>
        </w:rPr>
        <w:t xml:space="preserve">: </w:t>
      </w:r>
    </w:p>
    <w:p w14:paraId="0AFB1E48" w14:textId="77777777" w:rsidR="003D352C" w:rsidRPr="000C62C4" w:rsidRDefault="003D352C" w:rsidP="00870475">
      <w:pPr>
        <w:tabs>
          <w:tab w:val="left" w:pos="426"/>
        </w:tabs>
        <w:suppressAutoHyphens/>
        <w:spacing w:line="480" w:lineRule="auto"/>
        <w:contextualSpacing/>
        <w:jc w:val="both"/>
        <w:rPr>
          <w:rFonts w:ascii="Times New Roman" w:hAnsi="Times New Roman" w:cs="Times New Roman"/>
          <w:color w:val="231F20"/>
          <w:sz w:val="24"/>
          <w:szCs w:val="24"/>
        </w:rPr>
      </w:pPr>
    </w:p>
    <w:p w14:paraId="27D92F3E" w14:textId="418AB291" w:rsidR="003E5BCD" w:rsidRPr="00B14F30" w:rsidRDefault="003E5BCD" w:rsidP="00870475">
      <w:pPr>
        <w:suppressAutoHyphens/>
        <w:autoSpaceDE w:val="0"/>
        <w:autoSpaceDN w:val="0"/>
        <w:adjustRightInd w:val="0"/>
        <w:spacing w:after="0" w:line="480" w:lineRule="auto"/>
        <w:ind w:left="720"/>
        <w:contextualSpacing/>
        <w:jc w:val="both"/>
        <w:rPr>
          <w:rFonts w:ascii="Times New Roman" w:hAnsi="Times New Roman" w:cs="Times New Roman"/>
          <w:sz w:val="24"/>
          <w:szCs w:val="24"/>
        </w:rPr>
      </w:pPr>
      <w:r w:rsidRPr="00B14F30">
        <w:rPr>
          <w:rFonts w:ascii="Times New Roman" w:hAnsi="Times New Roman" w:cs="Times New Roman"/>
          <w:sz w:val="24"/>
          <w:szCs w:val="24"/>
        </w:rPr>
        <w:t>[When entrapment occurs] the entrapping officer has breached the internal rules</w:t>
      </w:r>
      <w:r w:rsidRPr="00B14F30">
        <w:rPr>
          <w:rFonts w:ascii="Times New Roman" w:hAnsi="Times New Roman" w:cs="Times New Roman"/>
          <w:color w:val="231F20"/>
          <w:sz w:val="24"/>
          <w:szCs w:val="24"/>
        </w:rPr>
        <w:t xml:space="preserve"> </w:t>
      </w:r>
      <w:r w:rsidRPr="00B14F30">
        <w:rPr>
          <w:rFonts w:ascii="Times New Roman" w:hAnsi="Times New Roman" w:cs="Times New Roman"/>
          <w:sz w:val="24"/>
          <w:szCs w:val="24"/>
        </w:rPr>
        <w:t xml:space="preserve">of the police or other law enforcement </w:t>
      </w:r>
      <w:proofErr w:type="gramStart"/>
      <w:r w:rsidRPr="00B14F30">
        <w:rPr>
          <w:rFonts w:ascii="Times New Roman" w:hAnsi="Times New Roman" w:cs="Times New Roman"/>
          <w:sz w:val="24"/>
          <w:szCs w:val="24"/>
        </w:rPr>
        <w:t>agency, and</w:t>
      </w:r>
      <w:proofErr w:type="gramEnd"/>
      <w:r w:rsidRPr="00B14F30">
        <w:rPr>
          <w:rFonts w:ascii="Times New Roman" w:hAnsi="Times New Roman" w:cs="Times New Roman"/>
          <w:sz w:val="24"/>
          <w:szCs w:val="24"/>
        </w:rPr>
        <w:t xml:space="preserve"> may well have committed a crime. Entrapment will usually involve the inchoate offence of </w:t>
      </w:r>
      <w:proofErr w:type="gramStart"/>
      <w:r w:rsidRPr="00B14F30">
        <w:rPr>
          <w:rFonts w:ascii="Times New Roman" w:hAnsi="Times New Roman" w:cs="Times New Roman"/>
          <w:sz w:val="24"/>
          <w:szCs w:val="24"/>
        </w:rPr>
        <w:t>incitement, and</w:t>
      </w:r>
      <w:proofErr w:type="gramEnd"/>
      <w:r w:rsidRPr="00B14F30">
        <w:rPr>
          <w:rFonts w:ascii="Times New Roman" w:hAnsi="Times New Roman" w:cs="Times New Roman"/>
          <w:sz w:val="24"/>
          <w:szCs w:val="24"/>
        </w:rPr>
        <w:t xml:space="preserve"> may make the entrapper an accomplice to the substantive offence as a counsellor or even a procurer. </w:t>
      </w:r>
      <w:bookmarkStart w:id="9" w:name="_Hlk18614161"/>
      <w:r w:rsidRPr="00B14F30">
        <w:rPr>
          <w:rFonts w:ascii="Times New Roman" w:hAnsi="Times New Roman" w:cs="Times New Roman"/>
          <w:sz w:val="24"/>
          <w:szCs w:val="24"/>
        </w:rPr>
        <w:t>The English Law Commission went so far as to suggest that there should be a specific crime of entrapment, which an officer would commit if he incited the commission of an offence and even if he intended that the completion of that offence would be prevented or nullified.</w:t>
      </w:r>
      <w:bookmarkEnd w:id="9"/>
      <w:r w:rsidRPr="00B14F30">
        <w:rPr>
          <w:rStyle w:val="FootnoteReference"/>
          <w:rFonts w:ascii="Times New Roman" w:hAnsi="Times New Roman" w:cs="Times New Roman"/>
          <w:sz w:val="24"/>
          <w:szCs w:val="24"/>
        </w:rPr>
        <w:footnoteReference w:id="35"/>
      </w:r>
    </w:p>
    <w:p w14:paraId="51F62767" w14:textId="77777777" w:rsidR="003E5BCD" w:rsidRPr="000C62C4" w:rsidRDefault="003E5BCD" w:rsidP="00870475">
      <w:pPr>
        <w:suppressAutoHyphens/>
        <w:autoSpaceDE w:val="0"/>
        <w:autoSpaceDN w:val="0"/>
        <w:adjustRightInd w:val="0"/>
        <w:spacing w:after="0" w:line="480" w:lineRule="auto"/>
        <w:contextualSpacing/>
        <w:jc w:val="both"/>
        <w:rPr>
          <w:rFonts w:ascii="Times New Roman" w:hAnsi="Times New Roman" w:cs="Times New Roman"/>
          <w:b/>
          <w:color w:val="231F20"/>
          <w:sz w:val="24"/>
          <w:szCs w:val="24"/>
        </w:rPr>
      </w:pPr>
    </w:p>
    <w:p w14:paraId="55D2932E" w14:textId="30FA87B2" w:rsidR="003E5BCD" w:rsidRPr="000C62C4" w:rsidRDefault="003E5BCD"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There are several suggestions </w:t>
      </w:r>
      <w:r w:rsidR="003C0DA0" w:rsidRPr="000C62C4">
        <w:rPr>
          <w:rFonts w:ascii="Times New Roman" w:hAnsi="Times New Roman" w:cs="Times New Roman"/>
          <w:color w:val="231F20"/>
          <w:sz w:val="24"/>
          <w:szCs w:val="24"/>
        </w:rPr>
        <w:t xml:space="preserve">in </w:t>
      </w:r>
      <w:r w:rsidRPr="000C62C4">
        <w:rPr>
          <w:rFonts w:ascii="Times New Roman" w:hAnsi="Times New Roman" w:cs="Times New Roman"/>
          <w:color w:val="231F20"/>
          <w:sz w:val="24"/>
          <w:szCs w:val="24"/>
        </w:rPr>
        <w:t xml:space="preserve">play here. We rephrase them in our own language, and by reference to the account of legal entrapment given in </w:t>
      </w:r>
      <w:r w:rsidR="00DC0631" w:rsidRPr="000C62C4">
        <w:rPr>
          <w:rFonts w:ascii="Times New Roman" w:hAnsi="Times New Roman" w:cs="Times New Roman"/>
          <w:color w:val="231F20"/>
          <w:sz w:val="24"/>
          <w:szCs w:val="24"/>
        </w:rPr>
        <w:t>s</w:t>
      </w:r>
      <w:r w:rsidRPr="000C62C4">
        <w:rPr>
          <w:rFonts w:ascii="Times New Roman" w:hAnsi="Times New Roman" w:cs="Times New Roman"/>
          <w:color w:val="231F20"/>
          <w:sz w:val="24"/>
          <w:szCs w:val="24"/>
        </w:rPr>
        <w:t>ection 1</w:t>
      </w:r>
      <w:r w:rsidR="00344021" w:rsidRPr="000C62C4">
        <w:rPr>
          <w:rFonts w:ascii="Times New Roman" w:hAnsi="Times New Roman" w:cs="Times New Roman"/>
          <w:color w:val="231F20"/>
          <w:sz w:val="24"/>
          <w:szCs w:val="24"/>
        </w:rPr>
        <w:t>:</w:t>
      </w:r>
    </w:p>
    <w:p w14:paraId="16348ECF" w14:textId="77777777" w:rsidR="000B2715" w:rsidRPr="000C62C4" w:rsidRDefault="000B2715"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p>
    <w:p w14:paraId="0A653D3B" w14:textId="5981AC54" w:rsidR="003E5BCD" w:rsidRPr="000C62C4" w:rsidRDefault="003E5BCD" w:rsidP="00870475">
      <w:pPr>
        <w:suppressAutoHyphens/>
        <w:autoSpaceDE w:val="0"/>
        <w:autoSpaceDN w:val="0"/>
        <w:adjustRightInd w:val="0"/>
        <w:spacing w:after="0" w:line="480" w:lineRule="auto"/>
        <w:ind w:left="720"/>
        <w:contextualSpacing/>
        <w:jc w:val="both"/>
        <w:rPr>
          <w:rFonts w:ascii="Times New Roman" w:hAnsi="Times New Roman" w:cs="Times New Roman"/>
          <w:color w:val="231F20"/>
          <w:sz w:val="24"/>
          <w:szCs w:val="24"/>
        </w:rPr>
      </w:pPr>
      <w:r w:rsidRPr="000C62C4">
        <w:rPr>
          <w:rFonts w:ascii="Times New Roman" w:hAnsi="Times New Roman" w:cs="Times New Roman"/>
          <w:i/>
          <w:color w:val="231F20"/>
          <w:sz w:val="24"/>
          <w:szCs w:val="24"/>
        </w:rPr>
        <w:t>Rule breach</w:t>
      </w:r>
      <w:r w:rsidRPr="000C62C4">
        <w:rPr>
          <w:rFonts w:ascii="Times New Roman" w:hAnsi="Times New Roman" w:cs="Times New Roman"/>
          <w:color w:val="231F20"/>
          <w:sz w:val="24"/>
          <w:szCs w:val="24"/>
        </w:rPr>
        <w:t xml:space="preserve">: </w:t>
      </w:r>
      <w:r w:rsidR="00DC0631" w:rsidRPr="000C62C4">
        <w:rPr>
          <w:rFonts w:ascii="Times New Roman" w:hAnsi="Times New Roman" w:cs="Times New Roman"/>
          <w:color w:val="231F20"/>
          <w:sz w:val="24"/>
          <w:szCs w:val="24"/>
        </w:rPr>
        <w:t>a</w:t>
      </w:r>
      <w:r w:rsidRPr="000C62C4">
        <w:rPr>
          <w:rFonts w:ascii="Times New Roman" w:hAnsi="Times New Roman" w:cs="Times New Roman"/>
          <w:color w:val="231F20"/>
          <w:sz w:val="24"/>
          <w:szCs w:val="24"/>
        </w:rPr>
        <w:t xml:space="preserve"> law-enforcement officer </w:t>
      </w:r>
      <w:r w:rsidR="00251B37" w:rsidRPr="000C62C4">
        <w:rPr>
          <w:rFonts w:ascii="Times New Roman" w:hAnsi="Times New Roman" w:cs="Times New Roman"/>
          <w:color w:val="231F20"/>
          <w:sz w:val="24"/>
          <w:szCs w:val="24"/>
        </w:rPr>
        <w:t>that engages in entrapment</w:t>
      </w:r>
      <w:r w:rsidRPr="000C62C4">
        <w:rPr>
          <w:rFonts w:ascii="Times New Roman" w:hAnsi="Times New Roman" w:cs="Times New Roman"/>
          <w:color w:val="231F20"/>
          <w:sz w:val="24"/>
          <w:szCs w:val="24"/>
        </w:rPr>
        <w:t xml:space="preserve"> breaches the internal rules of the officer’s law-enforcement agency. </w:t>
      </w:r>
    </w:p>
    <w:p w14:paraId="30E71F6E" w14:textId="747F19DF" w:rsidR="003E5BCD" w:rsidRPr="005E0965" w:rsidRDefault="003E5BCD" w:rsidP="005E0965">
      <w:pPr>
        <w:suppressAutoHyphens/>
        <w:autoSpaceDE w:val="0"/>
        <w:autoSpaceDN w:val="0"/>
        <w:adjustRightInd w:val="0"/>
        <w:spacing w:after="0" w:line="480" w:lineRule="auto"/>
        <w:ind w:left="720"/>
        <w:contextualSpacing/>
        <w:jc w:val="both"/>
        <w:rPr>
          <w:rFonts w:ascii="Times New Roman" w:hAnsi="Times New Roman" w:cs="Times New Roman"/>
          <w:color w:val="231F20"/>
          <w:sz w:val="24"/>
          <w:szCs w:val="24"/>
        </w:rPr>
      </w:pPr>
      <w:r w:rsidRPr="000C62C4">
        <w:rPr>
          <w:rFonts w:ascii="Times New Roman" w:hAnsi="Times New Roman" w:cs="Times New Roman"/>
          <w:i/>
          <w:color w:val="231F20"/>
          <w:sz w:val="24"/>
          <w:szCs w:val="24"/>
        </w:rPr>
        <w:t>Criminality through complicity</w:t>
      </w:r>
      <w:r w:rsidRPr="000C62C4">
        <w:rPr>
          <w:rFonts w:ascii="Times New Roman" w:hAnsi="Times New Roman" w:cs="Times New Roman"/>
          <w:color w:val="231F20"/>
          <w:sz w:val="24"/>
          <w:szCs w:val="24"/>
        </w:rPr>
        <w:t xml:space="preserve">: </w:t>
      </w:r>
      <w:r w:rsidR="00DC0631" w:rsidRPr="000C62C4">
        <w:rPr>
          <w:rFonts w:ascii="Times New Roman" w:hAnsi="Times New Roman" w:cs="Times New Roman"/>
          <w:color w:val="231F20"/>
          <w:sz w:val="24"/>
          <w:szCs w:val="24"/>
        </w:rPr>
        <w:t xml:space="preserve">to procure a crime </w:t>
      </w:r>
      <w:r w:rsidR="00016329" w:rsidRPr="000C62C4">
        <w:rPr>
          <w:rFonts w:ascii="Times New Roman" w:hAnsi="Times New Roman" w:cs="Times New Roman"/>
          <w:color w:val="231F20"/>
          <w:sz w:val="24"/>
          <w:szCs w:val="24"/>
        </w:rPr>
        <w:t>involves</w:t>
      </w:r>
      <w:r w:rsidR="00DC0631" w:rsidRPr="000C62C4">
        <w:rPr>
          <w:rFonts w:ascii="Times New Roman" w:hAnsi="Times New Roman" w:cs="Times New Roman"/>
          <w:color w:val="231F20"/>
          <w:sz w:val="24"/>
          <w:szCs w:val="24"/>
        </w:rPr>
        <w:t xml:space="preserve"> being </w:t>
      </w:r>
      <w:r w:rsidR="00B2645B" w:rsidRPr="000C62C4">
        <w:rPr>
          <w:rFonts w:ascii="Times New Roman" w:hAnsi="Times New Roman" w:cs="Times New Roman"/>
          <w:color w:val="231F20"/>
          <w:sz w:val="24"/>
          <w:szCs w:val="24"/>
        </w:rPr>
        <w:t>complicit as an accomplice to the</w:t>
      </w:r>
      <w:r w:rsidR="00DC0631" w:rsidRPr="000C62C4">
        <w:rPr>
          <w:rFonts w:ascii="Times New Roman" w:hAnsi="Times New Roman" w:cs="Times New Roman"/>
          <w:color w:val="231F20"/>
          <w:sz w:val="24"/>
          <w:szCs w:val="24"/>
        </w:rPr>
        <w:t xml:space="preserve"> crime; entrapment involves procurement; so, entrapment </w:t>
      </w:r>
      <w:r w:rsidR="00B2645B" w:rsidRPr="000C62C4">
        <w:rPr>
          <w:rFonts w:ascii="Times New Roman" w:hAnsi="Times New Roman" w:cs="Times New Roman"/>
          <w:color w:val="231F20"/>
          <w:sz w:val="24"/>
          <w:szCs w:val="24"/>
        </w:rPr>
        <w:t>involves criminal complicity</w:t>
      </w:r>
      <w:r w:rsidRPr="000C62C4">
        <w:rPr>
          <w:rFonts w:ascii="Times New Roman" w:hAnsi="Times New Roman" w:cs="Times New Roman"/>
          <w:color w:val="231F20"/>
          <w:sz w:val="24"/>
          <w:szCs w:val="24"/>
        </w:rPr>
        <w:t xml:space="preserve">. </w:t>
      </w:r>
    </w:p>
    <w:p w14:paraId="2DAD8A6A" w14:textId="198AA081" w:rsidR="003E5BCD" w:rsidRPr="000C62C4" w:rsidRDefault="003E5BCD" w:rsidP="00870475">
      <w:pPr>
        <w:suppressAutoHyphens/>
        <w:autoSpaceDE w:val="0"/>
        <w:autoSpaceDN w:val="0"/>
        <w:adjustRightInd w:val="0"/>
        <w:spacing w:after="0" w:line="480" w:lineRule="auto"/>
        <w:ind w:left="720"/>
        <w:contextualSpacing/>
        <w:jc w:val="both"/>
        <w:rPr>
          <w:rFonts w:ascii="Times New Roman" w:hAnsi="Times New Roman" w:cs="Times New Roman"/>
          <w:color w:val="231F20"/>
          <w:sz w:val="24"/>
          <w:szCs w:val="24"/>
        </w:rPr>
      </w:pPr>
      <w:r w:rsidRPr="000C62C4">
        <w:rPr>
          <w:rFonts w:ascii="Times New Roman" w:hAnsi="Times New Roman" w:cs="Times New Roman"/>
          <w:i/>
          <w:color w:val="231F20"/>
          <w:sz w:val="24"/>
          <w:szCs w:val="24"/>
        </w:rPr>
        <w:t xml:space="preserve">Criminality through </w:t>
      </w:r>
      <w:r w:rsidR="00976989">
        <w:rPr>
          <w:rFonts w:ascii="Times New Roman" w:hAnsi="Times New Roman" w:cs="Times New Roman"/>
          <w:i/>
          <w:color w:val="231F20"/>
          <w:sz w:val="24"/>
          <w:szCs w:val="24"/>
        </w:rPr>
        <w:t>encouragement</w:t>
      </w:r>
      <w:r w:rsidR="0068047C">
        <w:rPr>
          <w:rFonts w:ascii="Times New Roman" w:hAnsi="Times New Roman" w:cs="Times New Roman"/>
          <w:i/>
          <w:color w:val="231F20"/>
          <w:sz w:val="24"/>
          <w:szCs w:val="24"/>
        </w:rPr>
        <w:t xml:space="preserve"> or assistance</w:t>
      </w:r>
      <w:r w:rsidR="00B2645B" w:rsidRPr="000C62C4">
        <w:rPr>
          <w:rFonts w:ascii="Times New Roman" w:hAnsi="Times New Roman" w:cs="Times New Roman"/>
          <w:color w:val="231F20"/>
          <w:sz w:val="24"/>
          <w:szCs w:val="24"/>
        </w:rPr>
        <w:t>:</w:t>
      </w:r>
      <w:r w:rsidR="00976989">
        <w:rPr>
          <w:rStyle w:val="FootnoteReference"/>
          <w:rFonts w:ascii="Times New Roman" w:hAnsi="Times New Roman" w:cs="Times New Roman"/>
          <w:color w:val="231F20"/>
          <w:sz w:val="24"/>
          <w:szCs w:val="24"/>
        </w:rPr>
        <w:footnoteReference w:id="36"/>
      </w:r>
      <w:r w:rsidR="00B2645B" w:rsidRPr="000C62C4">
        <w:rPr>
          <w:rFonts w:ascii="Times New Roman" w:hAnsi="Times New Roman" w:cs="Times New Roman"/>
          <w:color w:val="231F20"/>
          <w:sz w:val="24"/>
          <w:szCs w:val="24"/>
        </w:rPr>
        <w:t xml:space="preserve"> u</w:t>
      </w:r>
      <w:r w:rsidRPr="000C62C4">
        <w:rPr>
          <w:rFonts w:ascii="Times New Roman" w:hAnsi="Times New Roman" w:cs="Times New Roman"/>
          <w:color w:val="231F20"/>
          <w:sz w:val="24"/>
          <w:szCs w:val="24"/>
        </w:rPr>
        <w:t xml:space="preserve">sually, entrapment involves </w:t>
      </w:r>
      <w:r w:rsidR="0068047C">
        <w:rPr>
          <w:rFonts w:ascii="Times New Roman" w:hAnsi="Times New Roman" w:cs="Times New Roman"/>
          <w:color w:val="231F20"/>
          <w:sz w:val="24"/>
          <w:szCs w:val="24"/>
        </w:rPr>
        <w:t>encourage</w:t>
      </w:r>
      <w:r w:rsidR="0068047C" w:rsidRPr="000C62C4">
        <w:rPr>
          <w:rFonts w:ascii="Times New Roman" w:hAnsi="Times New Roman" w:cs="Times New Roman"/>
          <w:color w:val="231F20"/>
          <w:sz w:val="24"/>
          <w:szCs w:val="24"/>
        </w:rPr>
        <w:t>ment</w:t>
      </w:r>
      <w:r w:rsidR="0068047C">
        <w:rPr>
          <w:rFonts w:ascii="Times New Roman" w:hAnsi="Times New Roman" w:cs="Times New Roman"/>
          <w:color w:val="231F20"/>
          <w:sz w:val="24"/>
          <w:szCs w:val="24"/>
        </w:rPr>
        <w:t xml:space="preserve"> or assistance</w:t>
      </w:r>
      <w:r w:rsidR="0068047C" w:rsidRPr="000C62C4">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t xml:space="preserve">to commit a crime; </w:t>
      </w:r>
      <w:r w:rsidR="0068047C">
        <w:rPr>
          <w:rFonts w:ascii="Times New Roman" w:hAnsi="Times New Roman" w:cs="Times New Roman"/>
          <w:color w:val="231F20"/>
          <w:sz w:val="24"/>
          <w:szCs w:val="24"/>
        </w:rPr>
        <w:t>encouragem</w:t>
      </w:r>
      <w:r w:rsidR="0068047C" w:rsidRPr="000C62C4">
        <w:rPr>
          <w:rFonts w:ascii="Times New Roman" w:hAnsi="Times New Roman" w:cs="Times New Roman"/>
          <w:color w:val="231F20"/>
          <w:sz w:val="24"/>
          <w:szCs w:val="24"/>
        </w:rPr>
        <w:t>ent</w:t>
      </w:r>
      <w:r w:rsidR="0068047C">
        <w:rPr>
          <w:rFonts w:ascii="Times New Roman" w:hAnsi="Times New Roman" w:cs="Times New Roman"/>
          <w:color w:val="231F20"/>
          <w:sz w:val="24"/>
          <w:szCs w:val="24"/>
        </w:rPr>
        <w:t xml:space="preserve"> or assistance</w:t>
      </w:r>
      <w:r w:rsidR="0068047C" w:rsidRPr="000C62C4">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t>to commit a crime is itself a crime.</w:t>
      </w:r>
    </w:p>
    <w:p w14:paraId="75A3DAF9" w14:textId="77777777" w:rsidR="003E5BCD" w:rsidRPr="000C62C4" w:rsidRDefault="003E5BCD" w:rsidP="00870475">
      <w:pPr>
        <w:suppressAutoHyphens/>
        <w:autoSpaceDE w:val="0"/>
        <w:autoSpaceDN w:val="0"/>
        <w:adjustRightInd w:val="0"/>
        <w:spacing w:after="0" w:line="480" w:lineRule="auto"/>
        <w:contextualSpacing/>
        <w:jc w:val="both"/>
        <w:rPr>
          <w:rFonts w:ascii="Times New Roman" w:hAnsi="Times New Roman" w:cs="Times New Roman"/>
          <w:b/>
          <w:color w:val="231F20"/>
          <w:sz w:val="24"/>
          <w:szCs w:val="24"/>
        </w:rPr>
      </w:pPr>
    </w:p>
    <w:p w14:paraId="2A1473D3" w14:textId="77777777" w:rsidR="003E5BCD" w:rsidRPr="000C62C4" w:rsidRDefault="003E5BCD"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Each of these suggestions can be construed as providing a reason why legal entrapment might be considered, at least under certain circumstances, incoherent. </w:t>
      </w:r>
    </w:p>
    <w:p w14:paraId="6F431B15" w14:textId="01A03DEF" w:rsidR="004F068F" w:rsidRPr="000C62C4" w:rsidRDefault="003E5BCD"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If </w:t>
      </w:r>
      <w:r w:rsidRPr="000C62C4">
        <w:rPr>
          <w:rFonts w:ascii="Times New Roman" w:hAnsi="Times New Roman" w:cs="Times New Roman"/>
          <w:i/>
          <w:iCs/>
          <w:color w:val="231F20"/>
          <w:sz w:val="24"/>
          <w:szCs w:val="24"/>
        </w:rPr>
        <w:t xml:space="preserve">rule breach </w:t>
      </w:r>
      <w:r w:rsidRPr="000C62C4">
        <w:rPr>
          <w:rFonts w:ascii="Times New Roman" w:hAnsi="Times New Roman" w:cs="Times New Roman"/>
          <w:color w:val="231F20"/>
          <w:sz w:val="24"/>
          <w:szCs w:val="24"/>
        </w:rPr>
        <w:t>is intended as an empirical generalization, then it is easily seen to be</w:t>
      </w:r>
      <w:r w:rsidR="008403AD" w:rsidRPr="000C62C4">
        <w:rPr>
          <w:rFonts w:ascii="Times New Roman" w:hAnsi="Times New Roman" w:cs="Times New Roman"/>
          <w:color w:val="231F20"/>
          <w:sz w:val="24"/>
          <w:szCs w:val="24"/>
        </w:rPr>
        <w:t xml:space="preserve"> false. </w:t>
      </w:r>
      <w:r w:rsidR="008935AD" w:rsidRPr="000C62C4">
        <w:rPr>
          <w:rFonts w:ascii="Times New Roman" w:hAnsi="Times New Roman" w:cs="Times New Roman"/>
          <w:color w:val="231F20"/>
          <w:sz w:val="24"/>
          <w:szCs w:val="24"/>
        </w:rPr>
        <w:t>T</w:t>
      </w:r>
      <w:r w:rsidR="008403AD" w:rsidRPr="000C62C4">
        <w:rPr>
          <w:rFonts w:ascii="Times New Roman" w:hAnsi="Times New Roman" w:cs="Times New Roman"/>
          <w:color w:val="231F20"/>
          <w:sz w:val="24"/>
          <w:szCs w:val="24"/>
        </w:rPr>
        <w:t>here are law-enforcement</w:t>
      </w:r>
      <w:r w:rsidRPr="000C62C4">
        <w:rPr>
          <w:rFonts w:ascii="Times New Roman" w:hAnsi="Times New Roman" w:cs="Times New Roman"/>
          <w:color w:val="231F20"/>
          <w:sz w:val="24"/>
          <w:szCs w:val="24"/>
        </w:rPr>
        <w:t xml:space="preserve"> officers in certain jurisdictions</w:t>
      </w:r>
      <w:r w:rsidR="00F052B5" w:rsidRPr="000C62C4">
        <w:rPr>
          <w:rFonts w:ascii="Times New Roman" w:hAnsi="Times New Roman" w:cs="Times New Roman"/>
          <w:color w:val="231F20"/>
          <w:sz w:val="24"/>
          <w:szCs w:val="24"/>
        </w:rPr>
        <w:t xml:space="preserve">, </w:t>
      </w:r>
      <w:r w:rsidR="008935AD" w:rsidRPr="000C62C4">
        <w:rPr>
          <w:rFonts w:ascii="Times New Roman" w:hAnsi="Times New Roman" w:cs="Times New Roman"/>
          <w:color w:val="231F20"/>
          <w:sz w:val="24"/>
          <w:szCs w:val="24"/>
        </w:rPr>
        <w:t xml:space="preserve">such as </w:t>
      </w:r>
      <w:r w:rsidR="00F052B5" w:rsidRPr="000C62C4">
        <w:rPr>
          <w:rFonts w:ascii="Times New Roman" w:hAnsi="Times New Roman" w:cs="Times New Roman"/>
          <w:color w:val="231F20"/>
          <w:sz w:val="24"/>
          <w:szCs w:val="24"/>
        </w:rPr>
        <w:t>China,</w:t>
      </w:r>
      <w:r w:rsidRPr="000C62C4">
        <w:rPr>
          <w:rFonts w:ascii="Times New Roman" w:hAnsi="Times New Roman" w:cs="Times New Roman"/>
          <w:color w:val="231F20"/>
          <w:sz w:val="24"/>
          <w:szCs w:val="24"/>
        </w:rPr>
        <w:t xml:space="preserve"> in which neither the </w:t>
      </w:r>
      <w:r w:rsidR="008403AD" w:rsidRPr="000C62C4">
        <w:rPr>
          <w:rFonts w:ascii="Times New Roman" w:hAnsi="Times New Roman" w:cs="Times New Roman"/>
          <w:color w:val="231F20"/>
          <w:sz w:val="24"/>
          <w:szCs w:val="24"/>
        </w:rPr>
        <w:t>law-enforcement agency</w:t>
      </w:r>
      <w:r w:rsidRPr="000C62C4">
        <w:rPr>
          <w:rFonts w:ascii="Times New Roman" w:hAnsi="Times New Roman" w:cs="Times New Roman"/>
          <w:color w:val="231F20"/>
          <w:sz w:val="24"/>
          <w:szCs w:val="24"/>
        </w:rPr>
        <w:t xml:space="preserve"> itself nor the law proscribes entrapment as being against the rules or </w:t>
      </w:r>
      <w:r w:rsidRPr="000C62C4">
        <w:rPr>
          <w:rFonts w:ascii="Times New Roman" w:hAnsi="Times New Roman" w:cs="Times New Roman"/>
          <w:color w:val="231F20"/>
          <w:sz w:val="24"/>
          <w:szCs w:val="24"/>
        </w:rPr>
        <w:lastRenderedPageBreak/>
        <w:t>a form of misconduct.</w:t>
      </w:r>
      <w:r w:rsidR="00F052B5" w:rsidRPr="000C62C4">
        <w:rPr>
          <w:rStyle w:val="FootnoteReference"/>
          <w:rFonts w:ascii="Times New Roman" w:hAnsi="Times New Roman" w:cs="Times New Roman"/>
          <w:color w:val="231F20"/>
          <w:sz w:val="24"/>
          <w:szCs w:val="24"/>
        </w:rPr>
        <w:footnoteReference w:id="37"/>
      </w:r>
      <w:r w:rsidRPr="000C62C4">
        <w:rPr>
          <w:rFonts w:ascii="Times New Roman" w:hAnsi="Times New Roman" w:cs="Times New Roman"/>
          <w:color w:val="231F20"/>
          <w:sz w:val="24"/>
          <w:szCs w:val="24"/>
        </w:rPr>
        <w:t xml:space="preserve"> </w:t>
      </w:r>
      <w:r w:rsidR="00A30352" w:rsidRPr="000C62C4">
        <w:rPr>
          <w:rFonts w:ascii="Times New Roman" w:hAnsi="Times New Roman" w:cs="Times New Roman"/>
          <w:color w:val="231F20"/>
          <w:sz w:val="24"/>
          <w:szCs w:val="24"/>
        </w:rPr>
        <w:t>Moreover, this goes</w:t>
      </w:r>
      <w:r w:rsidR="0040666E" w:rsidRPr="000C62C4">
        <w:rPr>
          <w:rFonts w:ascii="Times New Roman" w:hAnsi="Times New Roman" w:cs="Times New Roman"/>
          <w:color w:val="231F20"/>
          <w:sz w:val="24"/>
          <w:szCs w:val="24"/>
        </w:rPr>
        <w:t xml:space="preserve"> not just for formal rules</w:t>
      </w:r>
      <w:r w:rsidRPr="000C62C4">
        <w:rPr>
          <w:rFonts w:ascii="Times New Roman" w:hAnsi="Times New Roman" w:cs="Times New Roman"/>
          <w:color w:val="231F20"/>
          <w:sz w:val="24"/>
          <w:szCs w:val="24"/>
        </w:rPr>
        <w:t>,</w:t>
      </w:r>
      <w:r w:rsidR="0040666E" w:rsidRPr="000C62C4">
        <w:rPr>
          <w:rFonts w:ascii="Times New Roman" w:hAnsi="Times New Roman" w:cs="Times New Roman"/>
          <w:color w:val="231F20"/>
          <w:sz w:val="24"/>
          <w:szCs w:val="24"/>
        </w:rPr>
        <w:t xml:space="preserve"> but also for </w:t>
      </w:r>
      <w:r w:rsidRPr="000C62C4">
        <w:rPr>
          <w:rFonts w:ascii="Times New Roman" w:hAnsi="Times New Roman" w:cs="Times New Roman"/>
          <w:color w:val="231F20"/>
          <w:sz w:val="24"/>
          <w:szCs w:val="24"/>
        </w:rPr>
        <w:t>informal rules</w:t>
      </w:r>
      <w:r w:rsidR="00BF798B" w:rsidRPr="000C62C4">
        <w:rPr>
          <w:rFonts w:ascii="Times New Roman" w:hAnsi="Times New Roman" w:cs="Times New Roman"/>
          <w:color w:val="231F20"/>
          <w:sz w:val="24"/>
          <w:szCs w:val="24"/>
        </w:rPr>
        <w:t xml:space="preserve"> that are</w:t>
      </w:r>
      <w:r w:rsidRPr="000C62C4">
        <w:rPr>
          <w:rFonts w:ascii="Times New Roman" w:hAnsi="Times New Roman" w:cs="Times New Roman"/>
          <w:color w:val="231F20"/>
          <w:sz w:val="24"/>
          <w:szCs w:val="24"/>
        </w:rPr>
        <w:t xml:space="preserve"> matter</w:t>
      </w:r>
      <w:r w:rsidR="00BF798B" w:rsidRPr="000C62C4">
        <w:rPr>
          <w:rFonts w:ascii="Times New Roman" w:hAnsi="Times New Roman" w:cs="Times New Roman"/>
          <w:color w:val="231F20"/>
          <w:sz w:val="24"/>
          <w:szCs w:val="24"/>
        </w:rPr>
        <w:t>s</w:t>
      </w:r>
      <w:r w:rsidRPr="000C62C4">
        <w:rPr>
          <w:rFonts w:ascii="Times New Roman" w:hAnsi="Times New Roman" w:cs="Times New Roman"/>
          <w:color w:val="231F20"/>
          <w:sz w:val="24"/>
          <w:szCs w:val="24"/>
        </w:rPr>
        <w:t xml:space="preserve"> of ‘custom and p</w:t>
      </w:r>
      <w:r w:rsidR="00BF798B" w:rsidRPr="000C62C4">
        <w:rPr>
          <w:rFonts w:ascii="Times New Roman" w:hAnsi="Times New Roman" w:cs="Times New Roman"/>
          <w:color w:val="231F20"/>
          <w:sz w:val="24"/>
          <w:szCs w:val="24"/>
        </w:rPr>
        <w:t>ractice’ or</w:t>
      </w:r>
      <w:r w:rsidR="006F0716">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t xml:space="preserve">‘ethos’ </w:t>
      </w:r>
      <w:r w:rsidR="00B2645B" w:rsidRPr="000C62C4">
        <w:rPr>
          <w:rFonts w:ascii="Times New Roman" w:hAnsi="Times New Roman" w:cs="Times New Roman"/>
          <w:color w:val="231F20"/>
          <w:sz w:val="24"/>
          <w:szCs w:val="24"/>
        </w:rPr>
        <w:t xml:space="preserve">without being formally </w:t>
      </w:r>
      <w:r w:rsidRPr="000C62C4">
        <w:rPr>
          <w:rFonts w:ascii="Times New Roman" w:hAnsi="Times New Roman" w:cs="Times New Roman"/>
          <w:color w:val="231F20"/>
          <w:sz w:val="24"/>
          <w:szCs w:val="24"/>
        </w:rPr>
        <w:t>codifi</w:t>
      </w:r>
      <w:r w:rsidR="00B2645B" w:rsidRPr="000C62C4">
        <w:rPr>
          <w:rFonts w:ascii="Times New Roman" w:hAnsi="Times New Roman" w:cs="Times New Roman"/>
          <w:color w:val="231F20"/>
          <w:sz w:val="24"/>
          <w:szCs w:val="24"/>
        </w:rPr>
        <w:t>ed or documented</w:t>
      </w:r>
      <w:r w:rsidR="001A3CB0" w:rsidRPr="000C62C4">
        <w:rPr>
          <w:rFonts w:ascii="Times New Roman" w:hAnsi="Times New Roman" w:cs="Times New Roman"/>
          <w:color w:val="231F20"/>
          <w:sz w:val="24"/>
          <w:szCs w:val="24"/>
        </w:rPr>
        <w:t>.</w:t>
      </w:r>
      <w:r w:rsidRPr="000C62C4">
        <w:rPr>
          <w:rStyle w:val="FootnoteReference"/>
          <w:rFonts w:ascii="Times New Roman" w:hAnsi="Times New Roman" w:cs="Times New Roman"/>
          <w:color w:val="231F20"/>
          <w:sz w:val="24"/>
          <w:szCs w:val="24"/>
        </w:rPr>
        <w:footnoteReference w:id="38"/>
      </w:r>
    </w:p>
    <w:p w14:paraId="0309E217" w14:textId="3ADA7D06" w:rsidR="003E5BCD" w:rsidRPr="000C62C4" w:rsidRDefault="001A52C2"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i/>
          <w:color w:val="231F20"/>
          <w:sz w:val="24"/>
          <w:szCs w:val="24"/>
        </w:rPr>
        <w:t>R</w:t>
      </w:r>
      <w:r w:rsidR="003E5BCD" w:rsidRPr="000C62C4">
        <w:rPr>
          <w:rFonts w:ascii="Times New Roman" w:hAnsi="Times New Roman" w:cs="Times New Roman"/>
          <w:i/>
          <w:iCs/>
          <w:color w:val="231F20"/>
          <w:sz w:val="24"/>
          <w:szCs w:val="24"/>
        </w:rPr>
        <w:t xml:space="preserve">ule breach </w:t>
      </w:r>
      <w:r w:rsidR="003E5BCD" w:rsidRPr="000C62C4">
        <w:rPr>
          <w:rFonts w:ascii="Times New Roman" w:hAnsi="Times New Roman" w:cs="Times New Roman"/>
          <w:color w:val="231F20"/>
          <w:sz w:val="24"/>
          <w:szCs w:val="24"/>
        </w:rPr>
        <w:t>appears more plausible when interpreted</w:t>
      </w:r>
      <w:r w:rsidRPr="000C62C4">
        <w:rPr>
          <w:rFonts w:ascii="Times New Roman" w:hAnsi="Times New Roman" w:cs="Times New Roman"/>
          <w:color w:val="231F20"/>
          <w:sz w:val="24"/>
          <w:szCs w:val="24"/>
        </w:rPr>
        <w:t xml:space="preserve">, rather than as an empirical generalization, </w:t>
      </w:r>
      <w:r w:rsidR="003E5BCD" w:rsidRPr="000C62C4">
        <w:rPr>
          <w:rFonts w:ascii="Times New Roman" w:hAnsi="Times New Roman" w:cs="Times New Roman"/>
          <w:color w:val="231F20"/>
          <w:sz w:val="24"/>
          <w:szCs w:val="24"/>
        </w:rPr>
        <w:t xml:space="preserve">as making the same essential point as Dworkin’s ‘functional’ version of the incoherence objection. On this </w:t>
      </w:r>
      <w:r w:rsidR="005F6BCC">
        <w:rPr>
          <w:rFonts w:ascii="Times New Roman" w:hAnsi="Times New Roman" w:cs="Times New Roman"/>
          <w:color w:val="231F20"/>
          <w:sz w:val="24"/>
          <w:szCs w:val="24"/>
        </w:rPr>
        <w:t>understanding</w:t>
      </w:r>
      <w:r w:rsidR="003E5BCD" w:rsidRPr="000C62C4">
        <w:rPr>
          <w:rFonts w:ascii="Times New Roman" w:hAnsi="Times New Roman" w:cs="Times New Roman"/>
          <w:color w:val="231F20"/>
          <w:sz w:val="24"/>
          <w:szCs w:val="24"/>
        </w:rPr>
        <w:t>, it is a rule internal to the practice of law-enforcement that law-enforcement does not involve entrapment.</w:t>
      </w:r>
      <w:r w:rsidR="00F50430" w:rsidRPr="000C62C4">
        <w:rPr>
          <w:rStyle w:val="FootnoteReference"/>
          <w:rFonts w:ascii="Times New Roman" w:hAnsi="Times New Roman" w:cs="Times New Roman"/>
          <w:color w:val="231F20"/>
          <w:sz w:val="24"/>
          <w:szCs w:val="24"/>
        </w:rPr>
        <w:footnoteReference w:id="39"/>
      </w:r>
      <w:r w:rsidR="003E5BCD" w:rsidRPr="000C62C4">
        <w:rPr>
          <w:rFonts w:ascii="Times New Roman" w:hAnsi="Times New Roman" w:cs="Times New Roman"/>
          <w:color w:val="231F20"/>
          <w:sz w:val="24"/>
          <w:szCs w:val="24"/>
        </w:rPr>
        <w:t xml:space="preserve"> This is for the subsidiary reason, not stated, but implicit in the above statement of </w:t>
      </w:r>
      <w:r w:rsidR="003E5BCD" w:rsidRPr="000C62C4">
        <w:rPr>
          <w:rFonts w:ascii="Times New Roman" w:hAnsi="Times New Roman" w:cs="Times New Roman"/>
          <w:i/>
          <w:iCs/>
          <w:color w:val="231F20"/>
          <w:sz w:val="24"/>
          <w:szCs w:val="24"/>
        </w:rPr>
        <w:t>rule breach</w:t>
      </w:r>
      <w:r w:rsidR="003E5BCD" w:rsidRPr="000C62C4">
        <w:rPr>
          <w:rFonts w:ascii="Times New Roman" w:hAnsi="Times New Roman" w:cs="Times New Roman"/>
          <w:color w:val="231F20"/>
          <w:sz w:val="24"/>
          <w:szCs w:val="24"/>
        </w:rPr>
        <w:t>, that to entrap is to procure a token crime</w:t>
      </w:r>
      <w:r w:rsidR="009A0775" w:rsidRPr="000C62C4">
        <w:rPr>
          <w:rFonts w:ascii="Times New Roman" w:hAnsi="Times New Roman" w:cs="Times New Roman"/>
          <w:color w:val="231F20"/>
          <w:sz w:val="24"/>
          <w:szCs w:val="24"/>
        </w:rPr>
        <w:t>, which procurement</w:t>
      </w:r>
      <w:r w:rsidR="003E5BCD" w:rsidRPr="000C62C4">
        <w:rPr>
          <w:rFonts w:ascii="Times New Roman" w:hAnsi="Times New Roman" w:cs="Times New Roman"/>
          <w:color w:val="231F20"/>
          <w:sz w:val="24"/>
          <w:szCs w:val="24"/>
        </w:rPr>
        <w:t xml:space="preserve"> is incompatible with the function of law-enforcement</w:t>
      </w:r>
      <w:r w:rsidR="009A0775" w:rsidRPr="000C62C4">
        <w:rPr>
          <w:rFonts w:ascii="Times New Roman" w:hAnsi="Times New Roman" w:cs="Times New Roman"/>
          <w:color w:val="231F20"/>
          <w:sz w:val="24"/>
          <w:szCs w:val="24"/>
        </w:rPr>
        <w:t xml:space="preserve">, as </w:t>
      </w:r>
      <w:r w:rsidR="003E5BCD" w:rsidRPr="000C62C4">
        <w:rPr>
          <w:rFonts w:ascii="Times New Roman" w:hAnsi="Times New Roman" w:cs="Times New Roman"/>
          <w:color w:val="231F20"/>
          <w:sz w:val="24"/>
          <w:szCs w:val="24"/>
        </w:rPr>
        <w:t>this</w:t>
      </w:r>
      <w:r w:rsidR="009A0775" w:rsidRPr="000C62C4">
        <w:rPr>
          <w:rFonts w:ascii="Times New Roman" w:hAnsi="Times New Roman" w:cs="Times New Roman"/>
          <w:color w:val="231F20"/>
          <w:sz w:val="24"/>
          <w:szCs w:val="24"/>
        </w:rPr>
        <w:t xml:space="preserve"> latter</w:t>
      </w:r>
      <w:r w:rsidR="003E5BCD" w:rsidRPr="000C62C4">
        <w:rPr>
          <w:rFonts w:ascii="Times New Roman" w:hAnsi="Times New Roman" w:cs="Times New Roman"/>
          <w:color w:val="231F20"/>
          <w:sz w:val="24"/>
          <w:szCs w:val="24"/>
        </w:rPr>
        <w:t xml:space="preserve"> involve</w:t>
      </w:r>
      <w:r w:rsidR="00494607" w:rsidRPr="000C62C4">
        <w:rPr>
          <w:rFonts w:ascii="Times New Roman" w:hAnsi="Times New Roman" w:cs="Times New Roman"/>
          <w:color w:val="231F20"/>
          <w:sz w:val="24"/>
          <w:szCs w:val="24"/>
        </w:rPr>
        <w:t xml:space="preserve">s preventing, not </w:t>
      </w:r>
      <w:r w:rsidR="003E5BCD" w:rsidRPr="000C62C4">
        <w:rPr>
          <w:rFonts w:ascii="Times New Roman" w:hAnsi="Times New Roman" w:cs="Times New Roman"/>
          <w:color w:val="231F20"/>
          <w:sz w:val="24"/>
          <w:szCs w:val="24"/>
        </w:rPr>
        <w:t xml:space="preserve">creating, (token) criminal acts. Since rule-breach is intended as </w:t>
      </w:r>
      <w:r w:rsidR="009A0775" w:rsidRPr="000C62C4">
        <w:rPr>
          <w:rFonts w:ascii="Times New Roman" w:hAnsi="Times New Roman" w:cs="Times New Roman"/>
          <w:color w:val="231F20"/>
          <w:sz w:val="24"/>
          <w:szCs w:val="24"/>
        </w:rPr>
        <w:t xml:space="preserve">a </w:t>
      </w:r>
      <w:r w:rsidR="002A63EA" w:rsidRPr="000C62C4">
        <w:rPr>
          <w:rFonts w:ascii="Times New Roman" w:hAnsi="Times New Roman" w:cs="Times New Roman"/>
          <w:color w:val="231F20"/>
          <w:sz w:val="24"/>
          <w:szCs w:val="24"/>
        </w:rPr>
        <w:t>general</w:t>
      </w:r>
      <w:r w:rsidR="002A63EA">
        <w:rPr>
          <w:rFonts w:ascii="Times New Roman" w:hAnsi="Times New Roman" w:cs="Times New Roman"/>
          <w:color w:val="231F20"/>
          <w:sz w:val="24"/>
          <w:szCs w:val="24"/>
        </w:rPr>
        <w:t xml:space="preserve"> injunction</w:t>
      </w:r>
      <w:r w:rsidR="002A63EA" w:rsidRPr="000C62C4">
        <w:rPr>
          <w:rFonts w:ascii="Times New Roman" w:hAnsi="Times New Roman" w:cs="Times New Roman"/>
          <w:color w:val="231F20"/>
          <w:sz w:val="24"/>
          <w:szCs w:val="24"/>
        </w:rPr>
        <w:t xml:space="preserve"> </w:t>
      </w:r>
      <w:r w:rsidR="003E5BCD" w:rsidRPr="000C62C4">
        <w:rPr>
          <w:rFonts w:ascii="Times New Roman" w:hAnsi="Times New Roman" w:cs="Times New Roman"/>
          <w:color w:val="231F20"/>
          <w:sz w:val="24"/>
          <w:szCs w:val="24"/>
        </w:rPr>
        <w:t xml:space="preserve">that debars all acts of legal entrapment on the grounds of their alleged incoherence, it must appeal to a factor that is common to all cases of legal entrapment. </w:t>
      </w:r>
      <w:r w:rsidR="00013F93">
        <w:rPr>
          <w:rFonts w:ascii="Times New Roman" w:hAnsi="Times New Roman" w:cs="Times New Roman"/>
          <w:color w:val="231F20"/>
          <w:sz w:val="24"/>
          <w:szCs w:val="24"/>
        </w:rPr>
        <w:t xml:space="preserve">We have already argued that it is not the </w:t>
      </w:r>
      <w:r w:rsidR="003E5BCD" w:rsidRPr="000C62C4">
        <w:rPr>
          <w:rFonts w:ascii="Times New Roman" w:hAnsi="Times New Roman" w:cs="Times New Roman"/>
          <w:color w:val="231F20"/>
          <w:sz w:val="24"/>
          <w:szCs w:val="24"/>
        </w:rPr>
        <w:t>breach</w:t>
      </w:r>
      <w:r w:rsidR="005F6BCC">
        <w:rPr>
          <w:rFonts w:ascii="Times New Roman" w:hAnsi="Times New Roman" w:cs="Times New Roman"/>
          <w:color w:val="231F20"/>
          <w:sz w:val="24"/>
          <w:szCs w:val="24"/>
        </w:rPr>
        <w:t xml:space="preserve"> of</w:t>
      </w:r>
      <w:r w:rsidR="003E5BCD" w:rsidRPr="000C62C4">
        <w:rPr>
          <w:rFonts w:ascii="Times New Roman" w:hAnsi="Times New Roman" w:cs="Times New Roman"/>
          <w:color w:val="231F20"/>
          <w:sz w:val="24"/>
          <w:szCs w:val="24"/>
        </w:rPr>
        <w:t xml:space="preserve"> </w:t>
      </w:r>
      <w:r w:rsidR="00013F93">
        <w:rPr>
          <w:rFonts w:ascii="Times New Roman" w:hAnsi="Times New Roman" w:cs="Times New Roman"/>
          <w:color w:val="231F20"/>
          <w:sz w:val="24"/>
          <w:szCs w:val="24"/>
        </w:rPr>
        <w:t>rules, whether formal or informal, that is this common factor</w:t>
      </w:r>
      <w:r w:rsidR="003E5BCD" w:rsidRPr="000C62C4">
        <w:rPr>
          <w:rFonts w:ascii="Times New Roman" w:hAnsi="Times New Roman" w:cs="Times New Roman"/>
          <w:color w:val="231F20"/>
          <w:sz w:val="24"/>
          <w:szCs w:val="24"/>
        </w:rPr>
        <w:t xml:space="preserve">. In </w:t>
      </w:r>
      <w:r w:rsidR="00B2645B" w:rsidRPr="000C62C4">
        <w:rPr>
          <w:rFonts w:ascii="Times New Roman" w:hAnsi="Times New Roman" w:cs="Times New Roman"/>
          <w:color w:val="231F20"/>
          <w:sz w:val="24"/>
          <w:szCs w:val="24"/>
        </w:rPr>
        <w:t>identifying procurement as th</w:t>
      </w:r>
      <w:r w:rsidR="00013F93">
        <w:rPr>
          <w:rFonts w:ascii="Times New Roman" w:hAnsi="Times New Roman" w:cs="Times New Roman"/>
          <w:color w:val="231F20"/>
          <w:sz w:val="24"/>
          <w:szCs w:val="24"/>
        </w:rPr>
        <w:t>e common</w:t>
      </w:r>
      <w:r w:rsidR="00B2645B" w:rsidRPr="000C62C4">
        <w:rPr>
          <w:rFonts w:ascii="Times New Roman" w:hAnsi="Times New Roman" w:cs="Times New Roman"/>
          <w:color w:val="231F20"/>
          <w:sz w:val="24"/>
          <w:szCs w:val="24"/>
        </w:rPr>
        <w:t xml:space="preserve"> factor, </w:t>
      </w:r>
      <w:r w:rsidR="003E5BCD" w:rsidRPr="000C62C4">
        <w:rPr>
          <w:rFonts w:ascii="Times New Roman" w:hAnsi="Times New Roman" w:cs="Times New Roman"/>
          <w:color w:val="231F20"/>
          <w:sz w:val="24"/>
          <w:szCs w:val="24"/>
        </w:rPr>
        <w:t xml:space="preserve">we </w:t>
      </w:r>
      <w:r w:rsidR="00B2645B" w:rsidRPr="000C62C4">
        <w:rPr>
          <w:rFonts w:ascii="Times New Roman" w:hAnsi="Times New Roman" w:cs="Times New Roman"/>
          <w:color w:val="231F20"/>
          <w:sz w:val="24"/>
          <w:szCs w:val="24"/>
        </w:rPr>
        <w:t xml:space="preserve">are able to advocate, to some extent, </w:t>
      </w:r>
      <w:r w:rsidR="003E5BCD" w:rsidRPr="000C62C4">
        <w:rPr>
          <w:rFonts w:ascii="Times New Roman" w:hAnsi="Times New Roman" w:cs="Times New Roman"/>
          <w:color w:val="231F20"/>
          <w:sz w:val="24"/>
          <w:szCs w:val="24"/>
        </w:rPr>
        <w:t xml:space="preserve">on Ashworth’s behalf. </w:t>
      </w:r>
    </w:p>
    <w:p w14:paraId="21B4365C" w14:textId="0ED035DE" w:rsidR="003E5BCD" w:rsidRPr="000C62C4" w:rsidRDefault="003E5BCD"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There is another drawback</w:t>
      </w:r>
      <w:r w:rsidR="00B2645B" w:rsidRPr="000C62C4">
        <w:rPr>
          <w:rFonts w:ascii="Times New Roman" w:hAnsi="Times New Roman" w:cs="Times New Roman"/>
          <w:color w:val="231F20"/>
          <w:sz w:val="24"/>
          <w:szCs w:val="24"/>
        </w:rPr>
        <w:t xml:space="preserve">, however, </w:t>
      </w:r>
      <w:r w:rsidRPr="000C62C4">
        <w:rPr>
          <w:rFonts w:ascii="Times New Roman" w:hAnsi="Times New Roman" w:cs="Times New Roman"/>
          <w:color w:val="231F20"/>
          <w:sz w:val="24"/>
          <w:szCs w:val="24"/>
        </w:rPr>
        <w:t xml:space="preserve">with </w:t>
      </w:r>
      <w:r w:rsidRPr="000C62C4">
        <w:rPr>
          <w:rFonts w:ascii="Times New Roman" w:hAnsi="Times New Roman" w:cs="Times New Roman"/>
          <w:i/>
          <w:iCs/>
          <w:color w:val="231F20"/>
          <w:sz w:val="24"/>
          <w:szCs w:val="24"/>
        </w:rPr>
        <w:t xml:space="preserve">rule breach </w:t>
      </w:r>
      <w:r w:rsidRPr="000C62C4">
        <w:rPr>
          <w:rFonts w:ascii="Times New Roman" w:hAnsi="Times New Roman" w:cs="Times New Roman"/>
          <w:color w:val="231F20"/>
          <w:sz w:val="24"/>
          <w:szCs w:val="24"/>
        </w:rPr>
        <w:t xml:space="preserve">as Ashworth states it. This is that it is too narrow to construe rule breach, as he does, as happening when an entrapping law-enforcement agent’s conduct is inconsistent with the rules of </w:t>
      </w:r>
      <w:r w:rsidR="00B2645B" w:rsidRPr="000C62C4">
        <w:rPr>
          <w:rFonts w:ascii="Times New Roman" w:hAnsi="Times New Roman" w:cs="Times New Roman"/>
          <w:color w:val="231F20"/>
          <w:sz w:val="24"/>
          <w:szCs w:val="24"/>
        </w:rPr>
        <w:t>the law-</w:t>
      </w:r>
      <w:r w:rsidR="00021D44" w:rsidRPr="000C62C4">
        <w:rPr>
          <w:rFonts w:ascii="Times New Roman" w:hAnsi="Times New Roman" w:cs="Times New Roman"/>
          <w:color w:val="231F20"/>
          <w:sz w:val="24"/>
          <w:szCs w:val="24"/>
        </w:rPr>
        <w:t>enforcement</w:t>
      </w:r>
      <w:r w:rsidR="00B2645B" w:rsidRPr="000C62C4">
        <w:rPr>
          <w:rFonts w:ascii="Times New Roman" w:hAnsi="Times New Roman" w:cs="Times New Roman"/>
          <w:color w:val="231F20"/>
          <w:sz w:val="24"/>
          <w:szCs w:val="24"/>
        </w:rPr>
        <w:t xml:space="preserve"> agency to </w:t>
      </w:r>
      <w:r w:rsidR="00B2645B" w:rsidRPr="000C62C4">
        <w:rPr>
          <w:rFonts w:ascii="Times New Roman" w:hAnsi="Times New Roman" w:cs="Times New Roman"/>
          <w:color w:val="231F20"/>
          <w:sz w:val="24"/>
          <w:szCs w:val="24"/>
        </w:rPr>
        <w:lastRenderedPageBreak/>
        <w:t xml:space="preserve">which the agent belongs, </w:t>
      </w:r>
      <w:r w:rsidRPr="000C62C4">
        <w:rPr>
          <w:rFonts w:ascii="Times New Roman" w:hAnsi="Times New Roman" w:cs="Times New Roman"/>
          <w:color w:val="231F20"/>
          <w:sz w:val="24"/>
          <w:szCs w:val="24"/>
        </w:rPr>
        <w:t xml:space="preserve">or, as we prefer, </w:t>
      </w:r>
      <w:r w:rsidR="00B2645B" w:rsidRPr="000C62C4">
        <w:rPr>
          <w:rFonts w:ascii="Times New Roman" w:hAnsi="Times New Roman" w:cs="Times New Roman"/>
          <w:color w:val="231F20"/>
          <w:sz w:val="24"/>
          <w:szCs w:val="24"/>
        </w:rPr>
        <w:t xml:space="preserve">as inconsistent with a principle internal to the practice of </w:t>
      </w:r>
      <w:r w:rsidRPr="000C62C4">
        <w:rPr>
          <w:rFonts w:ascii="Times New Roman" w:hAnsi="Times New Roman" w:cs="Times New Roman"/>
          <w:color w:val="231F20"/>
          <w:sz w:val="24"/>
          <w:szCs w:val="24"/>
        </w:rPr>
        <w:t xml:space="preserve">law-enforcement. To see this, note that a law-enforcement agency could be established </w:t>
      </w:r>
      <w:r w:rsidR="006041C4" w:rsidRPr="000C62C4">
        <w:rPr>
          <w:rFonts w:ascii="Times New Roman" w:hAnsi="Times New Roman" w:cs="Times New Roman"/>
          <w:color w:val="231F20"/>
          <w:sz w:val="24"/>
          <w:szCs w:val="24"/>
        </w:rPr>
        <w:t xml:space="preserve">whose </w:t>
      </w:r>
      <w:r w:rsidRPr="000C62C4">
        <w:rPr>
          <w:rFonts w:ascii="Times New Roman" w:hAnsi="Times New Roman" w:cs="Times New Roman"/>
          <w:color w:val="231F20"/>
          <w:sz w:val="24"/>
          <w:szCs w:val="24"/>
        </w:rPr>
        <w:t>sole function was to</w:t>
      </w:r>
      <w:r w:rsidR="004E081D" w:rsidRPr="000C62C4">
        <w:rPr>
          <w:rFonts w:ascii="Times New Roman" w:hAnsi="Times New Roman" w:cs="Times New Roman"/>
          <w:color w:val="231F20"/>
          <w:sz w:val="24"/>
          <w:szCs w:val="24"/>
        </w:rPr>
        <w:t xml:space="preserve"> investigate</w:t>
      </w:r>
      <w:r w:rsidR="000D67B5" w:rsidRPr="000C62C4">
        <w:rPr>
          <w:rFonts w:ascii="Times New Roman" w:hAnsi="Times New Roman" w:cs="Times New Roman"/>
          <w:color w:val="231F20"/>
          <w:sz w:val="24"/>
          <w:szCs w:val="24"/>
        </w:rPr>
        <w:t xml:space="preserve"> crime</w:t>
      </w:r>
      <w:r w:rsidRPr="000C62C4">
        <w:rPr>
          <w:rFonts w:ascii="Times New Roman" w:hAnsi="Times New Roman" w:cs="Times New Roman"/>
          <w:color w:val="231F20"/>
          <w:sz w:val="24"/>
          <w:szCs w:val="24"/>
        </w:rPr>
        <w:t>,</w:t>
      </w:r>
      <w:r w:rsidR="004E081D" w:rsidRPr="000C62C4">
        <w:rPr>
          <w:rFonts w:ascii="Times New Roman" w:hAnsi="Times New Roman" w:cs="Times New Roman"/>
          <w:color w:val="231F20"/>
          <w:sz w:val="24"/>
          <w:szCs w:val="24"/>
        </w:rPr>
        <w:t xml:space="preserve"> and perhaps also prosecute the perpetrators,</w:t>
      </w:r>
      <w:r w:rsidRPr="000C62C4">
        <w:rPr>
          <w:rFonts w:ascii="Times New Roman" w:hAnsi="Times New Roman" w:cs="Times New Roman"/>
          <w:color w:val="231F20"/>
          <w:sz w:val="24"/>
          <w:szCs w:val="24"/>
        </w:rPr>
        <w:t xml:space="preserve"> with law-enforcement</w:t>
      </w:r>
      <w:r w:rsidR="003558FB" w:rsidRPr="000C62C4">
        <w:rPr>
          <w:rFonts w:ascii="Times New Roman" w:hAnsi="Times New Roman" w:cs="Times New Roman"/>
          <w:color w:val="231F20"/>
          <w:sz w:val="24"/>
          <w:szCs w:val="24"/>
        </w:rPr>
        <w:t>’s other functions</w:t>
      </w:r>
      <w:r w:rsidRPr="000C62C4">
        <w:rPr>
          <w:rFonts w:ascii="Times New Roman" w:hAnsi="Times New Roman" w:cs="Times New Roman"/>
          <w:color w:val="231F20"/>
          <w:sz w:val="24"/>
          <w:szCs w:val="24"/>
        </w:rPr>
        <w:t xml:space="preserve"> being carried out by other agencies.</w:t>
      </w:r>
      <w:r w:rsidR="004E081D" w:rsidRPr="000C62C4">
        <w:rPr>
          <w:rStyle w:val="FootnoteReference"/>
          <w:rFonts w:ascii="Times New Roman" w:hAnsi="Times New Roman" w:cs="Times New Roman"/>
          <w:color w:val="231F20"/>
          <w:sz w:val="24"/>
          <w:szCs w:val="24"/>
        </w:rPr>
        <w:footnoteReference w:id="40"/>
      </w:r>
      <w:r w:rsidRPr="000C62C4">
        <w:rPr>
          <w:rFonts w:ascii="Times New Roman" w:hAnsi="Times New Roman" w:cs="Times New Roman"/>
          <w:color w:val="231F20"/>
          <w:sz w:val="24"/>
          <w:szCs w:val="24"/>
        </w:rPr>
        <w:t xml:space="preserve"> There </w:t>
      </w:r>
      <w:r w:rsidR="001A52C2" w:rsidRPr="000C62C4">
        <w:rPr>
          <w:rFonts w:ascii="Times New Roman" w:hAnsi="Times New Roman" w:cs="Times New Roman"/>
          <w:color w:val="231F20"/>
          <w:sz w:val="24"/>
          <w:szCs w:val="24"/>
        </w:rPr>
        <w:t>seem to be n</w:t>
      </w:r>
      <w:r w:rsidRPr="000C62C4">
        <w:rPr>
          <w:rFonts w:ascii="Times New Roman" w:hAnsi="Times New Roman" w:cs="Times New Roman"/>
          <w:color w:val="231F20"/>
          <w:sz w:val="24"/>
          <w:szCs w:val="24"/>
        </w:rPr>
        <w:t xml:space="preserve">o rules internal to the practice of </w:t>
      </w:r>
      <w:r w:rsidR="006907A1" w:rsidRPr="000C62C4">
        <w:rPr>
          <w:rFonts w:ascii="Times New Roman" w:hAnsi="Times New Roman" w:cs="Times New Roman"/>
          <w:color w:val="231F20"/>
          <w:sz w:val="24"/>
          <w:szCs w:val="24"/>
        </w:rPr>
        <w:t>investigating crime</w:t>
      </w:r>
      <w:r w:rsidRPr="000C62C4">
        <w:rPr>
          <w:rFonts w:ascii="Times New Roman" w:hAnsi="Times New Roman" w:cs="Times New Roman"/>
          <w:color w:val="231F20"/>
          <w:sz w:val="24"/>
          <w:szCs w:val="24"/>
        </w:rPr>
        <w:t xml:space="preserve"> that debar the creation of token crimes. This drawback can be remedied by widening the sort of rules involved. A very wide way of doing this would be to include all those rules that are internal to those functions </w:t>
      </w:r>
      <w:r w:rsidR="00ED21C7">
        <w:rPr>
          <w:rFonts w:ascii="Times New Roman" w:hAnsi="Times New Roman" w:cs="Times New Roman"/>
          <w:color w:val="231F20"/>
          <w:sz w:val="24"/>
          <w:szCs w:val="24"/>
        </w:rPr>
        <w:t xml:space="preserve">had by </w:t>
      </w:r>
      <w:r w:rsidRPr="000C62C4">
        <w:rPr>
          <w:rFonts w:ascii="Times New Roman" w:hAnsi="Times New Roman" w:cs="Times New Roman"/>
          <w:color w:val="231F20"/>
          <w:sz w:val="24"/>
          <w:szCs w:val="24"/>
        </w:rPr>
        <w:t>law-enforcement</w:t>
      </w:r>
      <w:r w:rsidR="009B2603" w:rsidRPr="000C62C4">
        <w:rPr>
          <w:rFonts w:ascii="Times New Roman" w:hAnsi="Times New Roman" w:cs="Times New Roman"/>
          <w:color w:val="231F20"/>
          <w:sz w:val="24"/>
          <w:szCs w:val="24"/>
        </w:rPr>
        <w:t xml:space="preserve"> </w:t>
      </w:r>
      <w:r w:rsidR="008A1FA9" w:rsidRPr="000C62C4">
        <w:rPr>
          <w:rFonts w:ascii="Times New Roman" w:hAnsi="Times New Roman" w:cs="Times New Roman"/>
          <w:color w:val="231F20"/>
          <w:sz w:val="24"/>
          <w:szCs w:val="24"/>
        </w:rPr>
        <w:t>in general</w:t>
      </w:r>
      <w:r w:rsidRPr="000C62C4">
        <w:rPr>
          <w:rFonts w:ascii="Times New Roman" w:hAnsi="Times New Roman" w:cs="Times New Roman"/>
          <w:color w:val="231F20"/>
          <w:sz w:val="24"/>
          <w:szCs w:val="24"/>
        </w:rPr>
        <w:t>, rather than</w:t>
      </w:r>
      <w:r w:rsidR="00ED21C7">
        <w:rPr>
          <w:rFonts w:ascii="Times New Roman" w:hAnsi="Times New Roman" w:cs="Times New Roman"/>
          <w:color w:val="231F20"/>
          <w:sz w:val="24"/>
          <w:szCs w:val="24"/>
        </w:rPr>
        <w:t xml:space="preserve"> by</w:t>
      </w:r>
      <w:r w:rsidRPr="000C62C4">
        <w:rPr>
          <w:rFonts w:ascii="Times New Roman" w:hAnsi="Times New Roman" w:cs="Times New Roman"/>
          <w:color w:val="231F20"/>
          <w:sz w:val="24"/>
          <w:szCs w:val="24"/>
        </w:rPr>
        <w:t xml:space="preserve"> any particular branch of it or agency responsible for it. </w:t>
      </w:r>
    </w:p>
    <w:p w14:paraId="32D70A15" w14:textId="7EB93A64" w:rsidR="003E5BCD" w:rsidRDefault="003E5BCD" w:rsidP="004D29ED">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As a result of th</w:t>
      </w:r>
      <w:r w:rsidR="00B2645B" w:rsidRPr="000C62C4">
        <w:rPr>
          <w:rFonts w:ascii="Times New Roman" w:hAnsi="Times New Roman" w:cs="Times New Roman"/>
          <w:color w:val="231F20"/>
          <w:sz w:val="24"/>
          <w:szCs w:val="24"/>
        </w:rPr>
        <w:t>e above discussion, a full</w:t>
      </w:r>
      <w:r w:rsidRPr="000C62C4">
        <w:rPr>
          <w:rFonts w:ascii="Times New Roman" w:hAnsi="Times New Roman" w:cs="Times New Roman"/>
          <w:color w:val="231F20"/>
          <w:sz w:val="24"/>
          <w:szCs w:val="24"/>
        </w:rPr>
        <w:t xml:space="preserve"> argument can </w:t>
      </w:r>
      <w:r w:rsidR="00B2645B" w:rsidRPr="000C62C4">
        <w:rPr>
          <w:rFonts w:ascii="Times New Roman" w:hAnsi="Times New Roman" w:cs="Times New Roman"/>
          <w:color w:val="231F20"/>
          <w:sz w:val="24"/>
          <w:szCs w:val="24"/>
        </w:rPr>
        <w:t xml:space="preserve">now </w:t>
      </w:r>
      <w:r w:rsidRPr="000C62C4">
        <w:rPr>
          <w:rFonts w:ascii="Times New Roman" w:hAnsi="Times New Roman" w:cs="Times New Roman"/>
          <w:color w:val="231F20"/>
          <w:sz w:val="24"/>
          <w:szCs w:val="24"/>
        </w:rPr>
        <w:t>be reconstructed</w:t>
      </w:r>
      <w:r w:rsidR="00B2645B" w:rsidRPr="000C62C4">
        <w:rPr>
          <w:rFonts w:ascii="Times New Roman" w:hAnsi="Times New Roman" w:cs="Times New Roman"/>
          <w:color w:val="231F20"/>
          <w:sz w:val="24"/>
          <w:szCs w:val="24"/>
        </w:rPr>
        <w:t xml:space="preserve"> based on considerations inspired by the above quotation from Ashworth</w:t>
      </w:r>
      <w:r w:rsidR="004C67C3" w:rsidRPr="000C62C4">
        <w:rPr>
          <w:rFonts w:ascii="Times New Roman" w:hAnsi="Times New Roman" w:cs="Times New Roman"/>
          <w:color w:val="231F20"/>
          <w:sz w:val="24"/>
          <w:szCs w:val="24"/>
        </w:rPr>
        <w:t>:</w:t>
      </w:r>
    </w:p>
    <w:p w14:paraId="23020F6F" w14:textId="77777777" w:rsidR="00B8729F" w:rsidRPr="000C62C4" w:rsidRDefault="00B8729F" w:rsidP="004D29ED">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p>
    <w:p w14:paraId="7EAAA7E9" w14:textId="0635E77B" w:rsidR="003E5BCD" w:rsidRPr="000C62C4" w:rsidRDefault="003E5BCD" w:rsidP="00870475">
      <w:pPr>
        <w:pStyle w:val="ListParagraph"/>
        <w:numPr>
          <w:ilvl w:val="0"/>
          <w:numId w:val="9"/>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It is a rule internal to the practice of law-enforcement</w:t>
      </w:r>
      <w:r w:rsidR="00EC7043" w:rsidRPr="000C62C4">
        <w:rPr>
          <w:rFonts w:ascii="Times New Roman" w:hAnsi="Times New Roman" w:cs="Times New Roman"/>
          <w:color w:val="231F20"/>
          <w:sz w:val="24"/>
          <w:szCs w:val="24"/>
        </w:rPr>
        <w:t xml:space="preserve"> (as a whole)</w:t>
      </w:r>
      <w:r w:rsidRPr="000C62C4">
        <w:rPr>
          <w:rFonts w:ascii="Times New Roman" w:hAnsi="Times New Roman" w:cs="Times New Roman"/>
          <w:color w:val="231F20"/>
          <w:sz w:val="24"/>
          <w:szCs w:val="24"/>
        </w:rPr>
        <w:t xml:space="preserve"> that law-enforcement agent</w:t>
      </w:r>
      <w:r w:rsidR="00917F2B" w:rsidRPr="000C62C4">
        <w:rPr>
          <w:rFonts w:ascii="Times New Roman" w:hAnsi="Times New Roman" w:cs="Times New Roman"/>
          <w:color w:val="231F20"/>
          <w:sz w:val="24"/>
          <w:szCs w:val="24"/>
        </w:rPr>
        <w:t xml:space="preserve">s do not create </w:t>
      </w:r>
      <w:r w:rsidRPr="000C62C4">
        <w:rPr>
          <w:rFonts w:ascii="Times New Roman" w:hAnsi="Times New Roman" w:cs="Times New Roman"/>
          <w:color w:val="231F20"/>
          <w:sz w:val="24"/>
          <w:szCs w:val="24"/>
        </w:rPr>
        <w:t>token crime</w:t>
      </w:r>
      <w:r w:rsidR="00917F2B" w:rsidRPr="000C62C4">
        <w:rPr>
          <w:rFonts w:ascii="Times New Roman" w:hAnsi="Times New Roman" w:cs="Times New Roman"/>
          <w:color w:val="231F20"/>
          <w:sz w:val="24"/>
          <w:szCs w:val="24"/>
        </w:rPr>
        <w:t>s</w:t>
      </w:r>
      <w:r w:rsidRPr="000C62C4">
        <w:rPr>
          <w:rFonts w:ascii="Times New Roman" w:hAnsi="Times New Roman" w:cs="Times New Roman"/>
          <w:color w:val="231F20"/>
          <w:sz w:val="24"/>
          <w:szCs w:val="24"/>
        </w:rPr>
        <w:t>. (Premise)</w:t>
      </w:r>
    </w:p>
    <w:p w14:paraId="1F327EB1" w14:textId="7692940D" w:rsidR="003E5BCD" w:rsidRPr="000C62C4" w:rsidRDefault="003E5BCD" w:rsidP="00870475">
      <w:pPr>
        <w:pStyle w:val="ListParagraph"/>
        <w:numPr>
          <w:ilvl w:val="0"/>
          <w:numId w:val="9"/>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Whenever law-enforcement agent</w:t>
      </w:r>
      <w:r w:rsidR="00917F2B" w:rsidRPr="000C62C4">
        <w:rPr>
          <w:rFonts w:ascii="Times New Roman" w:hAnsi="Times New Roman" w:cs="Times New Roman"/>
          <w:color w:val="231F20"/>
          <w:sz w:val="24"/>
          <w:szCs w:val="24"/>
        </w:rPr>
        <w:t>s</w:t>
      </w:r>
      <w:r w:rsidRPr="000C62C4">
        <w:rPr>
          <w:rFonts w:ascii="Times New Roman" w:hAnsi="Times New Roman" w:cs="Times New Roman"/>
          <w:color w:val="231F20"/>
          <w:sz w:val="24"/>
          <w:szCs w:val="24"/>
        </w:rPr>
        <w:t xml:space="preserve"> entrap</w:t>
      </w:r>
      <w:r w:rsidR="00D61A02">
        <w:rPr>
          <w:rFonts w:ascii="Times New Roman" w:hAnsi="Times New Roman" w:cs="Times New Roman"/>
          <w:color w:val="231F20"/>
          <w:sz w:val="24"/>
          <w:szCs w:val="24"/>
        </w:rPr>
        <w:t xml:space="preserve"> those not intending to commit the crime in question</w:t>
      </w:r>
      <w:r w:rsidRPr="000C62C4">
        <w:rPr>
          <w:rFonts w:ascii="Times New Roman" w:hAnsi="Times New Roman" w:cs="Times New Roman"/>
          <w:color w:val="231F20"/>
          <w:sz w:val="24"/>
          <w:szCs w:val="24"/>
        </w:rPr>
        <w:t>, th</w:t>
      </w:r>
      <w:r w:rsidR="00917F2B" w:rsidRPr="000C62C4">
        <w:rPr>
          <w:rFonts w:ascii="Times New Roman" w:hAnsi="Times New Roman" w:cs="Times New Roman"/>
          <w:color w:val="231F20"/>
          <w:sz w:val="24"/>
          <w:szCs w:val="24"/>
        </w:rPr>
        <w:t>ey</w:t>
      </w:r>
      <w:r w:rsidRPr="000C62C4">
        <w:rPr>
          <w:rFonts w:ascii="Times New Roman" w:hAnsi="Times New Roman" w:cs="Times New Roman"/>
          <w:color w:val="231F20"/>
          <w:sz w:val="24"/>
          <w:szCs w:val="24"/>
        </w:rPr>
        <w:t xml:space="preserve"> create token crime</w:t>
      </w:r>
      <w:r w:rsidR="00FF6EAA" w:rsidRPr="000C62C4">
        <w:rPr>
          <w:rFonts w:ascii="Times New Roman" w:hAnsi="Times New Roman" w:cs="Times New Roman"/>
          <w:color w:val="231F20"/>
          <w:sz w:val="24"/>
          <w:szCs w:val="24"/>
        </w:rPr>
        <w:t>s</w:t>
      </w:r>
      <w:r w:rsidRPr="000C62C4">
        <w:rPr>
          <w:rFonts w:ascii="Times New Roman" w:hAnsi="Times New Roman" w:cs="Times New Roman"/>
          <w:color w:val="231F20"/>
          <w:sz w:val="24"/>
          <w:szCs w:val="24"/>
        </w:rPr>
        <w:t>. (Premise)</w:t>
      </w:r>
    </w:p>
    <w:p w14:paraId="6F331474" w14:textId="05BB076C" w:rsidR="003E5BCD" w:rsidRPr="000C62C4" w:rsidRDefault="003E5BCD" w:rsidP="00870475">
      <w:pPr>
        <w:pStyle w:val="ListParagraph"/>
        <w:numPr>
          <w:ilvl w:val="0"/>
          <w:numId w:val="9"/>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Whenever law-enforcement agent</w:t>
      </w:r>
      <w:r w:rsidR="00FF6EAA" w:rsidRPr="000C62C4">
        <w:rPr>
          <w:rFonts w:ascii="Times New Roman" w:hAnsi="Times New Roman" w:cs="Times New Roman"/>
          <w:color w:val="231F20"/>
          <w:sz w:val="24"/>
          <w:szCs w:val="24"/>
        </w:rPr>
        <w:t>s entrap</w:t>
      </w:r>
      <w:r w:rsidR="00D61A02">
        <w:rPr>
          <w:rFonts w:ascii="Times New Roman" w:hAnsi="Times New Roman" w:cs="Times New Roman"/>
          <w:color w:val="231F20"/>
          <w:sz w:val="24"/>
          <w:szCs w:val="24"/>
        </w:rPr>
        <w:t xml:space="preserve"> </w:t>
      </w:r>
      <w:r w:rsidR="00D61A02" w:rsidRPr="00D61A02">
        <w:rPr>
          <w:rFonts w:ascii="Times New Roman" w:hAnsi="Times New Roman" w:cs="Times New Roman"/>
          <w:color w:val="231F20"/>
          <w:sz w:val="24"/>
          <w:szCs w:val="24"/>
        </w:rPr>
        <w:t>those not intending to commit the crime in question</w:t>
      </w:r>
      <w:r w:rsidRPr="000C62C4">
        <w:rPr>
          <w:rFonts w:ascii="Times New Roman" w:hAnsi="Times New Roman" w:cs="Times New Roman"/>
          <w:color w:val="231F20"/>
          <w:sz w:val="24"/>
          <w:szCs w:val="24"/>
        </w:rPr>
        <w:t>, th</w:t>
      </w:r>
      <w:r w:rsidR="00FF6EAA" w:rsidRPr="000C62C4">
        <w:rPr>
          <w:rFonts w:ascii="Times New Roman" w:hAnsi="Times New Roman" w:cs="Times New Roman"/>
          <w:color w:val="231F20"/>
          <w:sz w:val="24"/>
          <w:szCs w:val="24"/>
        </w:rPr>
        <w:t>ey</w:t>
      </w:r>
      <w:r w:rsidRPr="000C62C4">
        <w:rPr>
          <w:rFonts w:ascii="Times New Roman" w:hAnsi="Times New Roman" w:cs="Times New Roman"/>
          <w:color w:val="231F20"/>
          <w:sz w:val="24"/>
          <w:szCs w:val="24"/>
        </w:rPr>
        <w:t xml:space="preserve"> breach a rule that is internal to the practice of law-enforcement. (From 1, 2)</w:t>
      </w:r>
    </w:p>
    <w:p w14:paraId="67546E4E" w14:textId="38735BA3" w:rsidR="00B118D8" w:rsidRPr="000C62C4" w:rsidRDefault="2837C6DB" w:rsidP="00870475">
      <w:pPr>
        <w:pStyle w:val="ListParagraph"/>
        <w:numPr>
          <w:ilvl w:val="0"/>
          <w:numId w:val="9"/>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To breach a rule that is internal to a practice in which one is involved is to engage in conduct that is incoherent. (Premise)</w:t>
      </w:r>
    </w:p>
    <w:p w14:paraId="15A4A346" w14:textId="5C3EC4DE" w:rsidR="003E5BCD" w:rsidRPr="000C62C4" w:rsidRDefault="003E5BCD" w:rsidP="00870475">
      <w:pPr>
        <w:pStyle w:val="ListParagraph"/>
        <w:numPr>
          <w:ilvl w:val="0"/>
          <w:numId w:val="9"/>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Whenever law-enforcement agent</w:t>
      </w:r>
      <w:r w:rsidR="000025C8" w:rsidRPr="000C62C4">
        <w:rPr>
          <w:rFonts w:ascii="Times New Roman" w:hAnsi="Times New Roman" w:cs="Times New Roman"/>
          <w:color w:val="231F20"/>
          <w:sz w:val="24"/>
          <w:szCs w:val="24"/>
        </w:rPr>
        <w:t>s entrap</w:t>
      </w:r>
      <w:r w:rsidR="00D61A02" w:rsidRPr="00D61A02">
        <w:rPr>
          <w:rFonts w:ascii="Times New Roman" w:hAnsi="Times New Roman" w:cs="Times New Roman"/>
          <w:color w:val="231F20"/>
          <w:sz w:val="24"/>
          <w:szCs w:val="24"/>
        </w:rPr>
        <w:t xml:space="preserve"> those not intending to commit the crime in question</w:t>
      </w:r>
      <w:r w:rsidRPr="000C62C4">
        <w:rPr>
          <w:rFonts w:ascii="Times New Roman" w:hAnsi="Times New Roman" w:cs="Times New Roman"/>
          <w:color w:val="231F20"/>
          <w:sz w:val="24"/>
          <w:szCs w:val="24"/>
        </w:rPr>
        <w:t>, the</w:t>
      </w:r>
      <w:r w:rsidR="000025C8" w:rsidRPr="000C62C4">
        <w:rPr>
          <w:rFonts w:ascii="Times New Roman" w:hAnsi="Times New Roman" w:cs="Times New Roman"/>
          <w:color w:val="231F20"/>
          <w:sz w:val="24"/>
          <w:szCs w:val="24"/>
        </w:rPr>
        <w:t>y</w:t>
      </w:r>
      <w:r w:rsidRPr="000C62C4">
        <w:rPr>
          <w:rFonts w:ascii="Times New Roman" w:hAnsi="Times New Roman" w:cs="Times New Roman"/>
          <w:color w:val="231F20"/>
          <w:sz w:val="24"/>
          <w:szCs w:val="24"/>
        </w:rPr>
        <w:t xml:space="preserve"> engage in conduct that is incoherent. (From </w:t>
      </w:r>
      <w:r w:rsidR="00F72FD8" w:rsidRPr="000C62C4">
        <w:rPr>
          <w:rFonts w:ascii="Times New Roman" w:hAnsi="Times New Roman" w:cs="Times New Roman"/>
          <w:color w:val="231F20"/>
          <w:sz w:val="24"/>
          <w:szCs w:val="24"/>
        </w:rPr>
        <w:t xml:space="preserve">3, </w:t>
      </w:r>
      <w:r w:rsidRPr="000C62C4">
        <w:rPr>
          <w:rFonts w:ascii="Times New Roman" w:hAnsi="Times New Roman" w:cs="Times New Roman"/>
          <w:color w:val="231F20"/>
          <w:sz w:val="24"/>
          <w:szCs w:val="24"/>
        </w:rPr>
        <w:t>4)</w:t>
      </w:r>
    </w:p>
    <w:p w14:paraId="07FE7969" w14:textId="5D22620E" w:rsidR="0080476B" w:rsidRPr="000C62C4" w:rsidRDefault="003E5BCD"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lastRenderedPageBreak/>
        <w:t xml:space="preserve"> </w:t>
      </w:r>
    </w:p>
    <w:p w14:paraId="138619AB" w14:textId="6D6DC3C8" w:rsidR="00E23493" w:rsidRPr="000C62C4" w:rsidRDefault="003B394A" w:rsidP="00F7650C">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The main flaw in this argument seems to be Premise 4.</w:t>
      </w:r>
      <w:r w:rsidR="005237C5" w:rsidRPr="000C62C4">
        <w:rPr>
          <w:rFonts w:ascii="Times New Roman" w:hAnsi="Times New Roman" w:cs="Times New Roman"/>
          <w:color w:val="231F20"/>
          <w:sz w:val="24"/>
          <w:szCs w:val="24"/>
        </w:rPr>
        <w:t xml:space="preserve"> Let us give an example different from entrapment: can </w:t>
      </w:r>
      <w:r w:rsidR="004C0805" w:rsidRPr="000C62C4">
        <w:rPr>
          <w:rFonts w:ascii="Times New Roman" w:hAnsi="Times New Roman" w:cs="Times New Roman"/>
          <w:color w:val="231F20"/>
          <w:sz w:val="24"/>
          <w:szCs w:val="24"/>
        </w:rPr>
        <w:t>law-enforcement agents</w:t>
      </w:r>
      <w:r w:rsidR="00116EEE" w:rsidRPr="000C62C4">
        <w:rPr>
          <w:rFonts w:ascii="Times New Roman" w:hAnsi="Times New Roman" w:cs="Times New Roman"/>
          <w:color w:val="231F20"/>
          <w:sz w:val="24"/>
          <w:szCs w:val="24"/>
        </w:rPr>
        <w:t xml:space="preserve"> </w:t>
      </w:r>
      <w:r w:rsidR="009402CA">
        <w:rPr>
          <w:rFonts w:ascii="Times New Roman" w:hAnsi="Times New Roman" w:cs="Times New Roman"/>
          <w:color w:val="231F20"/>
          <w:sz w:val="24"/>
          <w:szCs w:val="24"/>
        </w:rPr>
        <w:t>exceed</w:t>
      </w:r>
      <w:r w:rsidR="009402CA" w:rsidRPr="000C62C4">
        <w:rPr>
          <w:rFonts w:ascii="Times New Roman" w:hAnsi="Times New Roman" w:cs="Times New Roman"/>
          <w:color w:val="231F20"/>
          <w:sz w:val="24"/>
          <w:szCs w:val="24"/>
        </w:rPr>
        <w:t xml:space="preserve"> </w:t>
      </w:r>
      <w:r w:rsidR="00116EEE" w:rsidRPr="000C62C4">
        <w:rPr>
          <w:rFonts w:ascii="Times New Roman" w:hAnsi="Times New Roman" w:cs="Times New Roman"/>
          <w:color w:val="231F20"/>
          <w:sz w:val="24"/>
          <w:szCs w:val="24"/>
        </w:rPr>
        <w:t>speed limits and</w:t>
      </w:r>
      <w:r w:rsidR="005237C5" w:rsidRPr="000C62C4">
        <w:rPr>
          <w:rFonts w:ascii="Times New Roman" w:hAnsi="Times New Roman" w:cs="Times New Roman"/>
          <w:color w:val="231F20"/>
          <w:sz w:val="24"/>
          <w:szCs w:val="24"/>
        </w:rPr>
        <w:t xml:space="preserve"> </w:t>
      </w:r>
      <w:r w:rsidR="00F75B69" w:rsidRPr="000C62C4">
        <w:rPr>
          <w:rFonts w:ascii="Times New Roman" w:hAnsi="Times New Roman" w:cs="Times New Roman"/>
          <w:color w:val="231F20"/>
          <w:sz w:val="24"/>
          <w:szCs w:val="24"/>
        </w:rPr>
        <w:t>go through red lights at junctions when in pursuit of a dangerous criminal?</w:t>
      </w:r>
      <w:r w:rsidR="006811AE" w:rsidRPr="000C62C4">
        <w:rPr>
          <w:rFonts w:ascii="Times New Roman" w:hAnsi="Times New Roman" w:cs="Times New Roman"/>
          <w:color w:val="231F20"/>
          <w:sz w:val="24"/>
          <w:szCs w:val="24"/>
        </w:rPr>
        <w:t xml:space="preserve"> </w:t>
      </w:r>
      <w:r w:rsidR="00B51F57">
        <w:rPr>
          <w:rFonts w:ascii="Times New Roman" w:hAnsi="Times New Roman" w:cs="Times New Roman"/>
          <w:color w:val="231F20"/>
          <w:sz w:val="24"/>
          <w:szCs w:val="24"/>
        </w:rPr>
        <w:t xml:space="preserve">While some jurisdictions </w:t>
      </w:r>
      <w:r w:rsidR="00E8107C">
        <w:rPr>
          <w:rFonts w:ascii="Times New Roman" w:hAnsi="Times New Roman" w:cs="Times New Roman"/>
          <w:color w:val="231F20"/>
          <w:sz w:val="24"/>
          <w:szCs w:val="24"/>
        </w:rPr>
        <w:t>actually write exceptions for emergency services in statute,</w:t>
      </w:r>
      <w:r w:rsidR="00116EEE" w:rsidRPr="000C62C4">
        <w:rPr>
          <w:rFonts w:ascii="Times New Roman" w:hAnsi="Times New Roman" w:cs="Times New Roman"/>
          <w:color w:val="231F20"/>
          <w:sz w:val="24"/>
          <w:szCs w:val="24"/>
          <w:vertAlign w:val="superscript"/>
        </w:rPr>
        <w:footnoteReference w:id="41"/>
      </w:r>
      <w:r w:rsidR="00E93ABB" w:rsidRPr="000C62C4">
        <w:rPr>
          <w:rFonts w:ascii="Times New Roman" w:hAnsi="Times New Roman" w:cs="Times New Roman"/>
          <w:color w:val="231F20"/>
          <w:sz w:val="24"/>
          <w:szCs w:val="24"/>
        </w:rPr>
        <w:t xml:space="preserve"> </w:t>
      </w:r>
      <w:r w:rsidR="006C3072">
        <w:rPr>
          <w:rFonts w:ascii="Times New Roman" w:hAnsi="Times New Roman" w:cs="Times New Roman"/>
          <w:color w:val="231F20"/>
          <w:sz w:val="24"/>
          <w:szCs w:val="24"/>
        </w:rPr>
        <w:t>it seems to us that</w:t>
      </w:r>
      <w:r w:rsidR="000F7EF7">
        <w:rPr>
          <w:rFonts w:ascii="Times New Roman" w:hAnsi="Times New Roman" w:cs="Times New Roman"/>
          <w:color w:val="231F20"/>
          <w:sz w:val="24"/>
          <w:szCs w:val="24"/>
        </w:rPr>
        <w:t>, in the absence of such exceptions,</w:t>
      </w:r>
      <w:r w:rsidR="006C3072">
        <w:rPr>
          <w:rFonts w:ascii="Times New Roman" w:hAnsi="Times New Roman" w:cs="Times New Roman"/>
          <w:color w:val="231F20"/>
          <w:sz w:val="24"/>
          <w:szCs w:val="24"/>
        </w:rPr>
        <w:t xml:space="preserve"> it is not necessarily incoherent for a law-enforcement agent to commit the minor offence of breaking traffic laws in order to prevent a major crime’s from taking place.</w:t>
      </w:r>
      <w:r w:rsidR="001F32B8">
        <w:rPr>
          <w:rFonts w:ascii="Times New Roman" w:hAnsi="Times New Roman" w:cs="Times New Roman"/>
          <w:color w:val="231F20"/>
          <w:sz w:val="24"/>
          <w:szCs w:val="24"/>
        </w:rPr>
        <w:t xml:space="preserve"> </w:t>
      </w:r>
      <w:r w:rsidR="000F7EF7">
        <w:rPr>
          <w:rFonts w:ascii="Times New Roman" w:hAnsi="Times New Roman" w:cs="Times New Roman"/>
          <w:color w:val="231F20"/>
          <w:sz w:val="24"/>
          <w:szCs w:val="24"/>
        </w:rPr>
        <w:t>Although this is quite a different case from entrapment</w:t>
      </w:r>
      <w:r w:rsidR="00B161BB">
        <w:rPr>
          <w:rFonts w:ascii="Times New Roman" w:hAnsi="Times New Roman" w:cs="Times New Roman"/>
          <w:color w:val="231F20"/>
          <w:sz w:val="24"/>
          <w:szCs w:val="24"/>
        </w:rPr>
        <w:t>,</w:t>
      </w:r>
      <w:r w:rsidR="001F32B8">
        <w:rPr>
          <w:rFonts w:ascii="Times New Roman" w:hAnsi="Times New Roman" w:cs="Times New Roman"/>
          <w:color w:val="231F20"/>
          <w:sz w:val="24"/>
          <w:szCs w:val="24"/>
        </w:rPr>
        <w:t xml:space="preserve"> </w:t>
      </w:r>
      <w:r w:rsidR="00882537" w:rsidRPr="000C62C4">
        <w:rPr>
          <w:rFonts w:ascii="Times New Roman" w:hAnsi="Times New Roman" w:cs="Times New Roman"/>
          <w:color w:val="231F20"/>
          <w:sz w:val="24"/>
          <w:szCs w:val="24"/>
        </w:rPr>
        <w:t>Premise 4</w:t>
      </w:r>
      <w:r w:rsidR="00B161BB">
        <w:rPr>
          <w:rFonts w:ascii="Times New Roman" w:hAnsi="Times New Roman" w:cs="Times New Roman"/>
          <w:color w:val="231F20"/>
          <w:sz w:val="24"/>
          <w:szCs w:val="24"/>
        </w:rPr>
        <w:t xml:space="preserve"> is stated as applying quite generally, and so</w:t>
      </w:r>
      <w:r w:rsidR="00F60922" w:rsidRPr="000C62C4">
        <w:rPr>
          <w:rFonts w:ascii="Times New Roman" w:hAnsi="Times New Roman" w:cs="Times New Roman"/>
          <w:color w:val="231F20"/>
          <w:sz w:val="24"/>
          <w:szCs w:val="24"/>
        </w:rPr>
        <w:t xml:space="preserve"> can be maintained only if Ashworth adopts a strong Kantian stance to the effect that </w:t>
      </w:r>
      <w:r w:rsidR="005D5C90" w:rsidRPr="000C62C4">
        <w:rPr>
          <w:rFonts w:ascii="Times New Roman" w:hAnsi="Times New Roman" w:cs="Times New Roman"/>
          <w:color w:val="231F20"/>
          <w:sz w:val="24"/>
          <w:szCs w:val="24"/>
        </w:rPr>
        <w:t>the duty of police officers to uphold the law is always and everywhere inviolable.</w:t>
      </w:r>
    </w:p>
    <w:p w14:paraId="5846A204" w14:textId="2D938F25" w:rsidR="003E5BCD" w:rsidRPr="000C62C4" w:rsidRDefault="00DE4F91"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Let us</w:t>
      </w:r>
      <w:r w:rsidR="00F72FD8" w:rsidRPr="000C62C4">
        <w:rPr>
          <w:rFonts w:ascii="Times New Roman" w:hAnsi="Times New Roman" w:cs="Times New Roman"/>
          <w:color w:val="231F20"/>
          <w:sz w:val="24"/>
          <w:szCs w:val="24"/>
        </w:rPr>
        <w:t xml:space="preserve"> now</w:t>
      </w:r>
      <w:r w:rsidRPr="000C62C4">
        <w:rPr>
          <w:rFonts w:ascii="Times New Roman" w:hAnsi="Times New Roman" w:cs="Times New Roman"/>
          <w:color w:val="231F20"/>
          <w:sz w:val="24"/>
          <w:szCs w:val="24"/>
        </w:rPr>
        <w:t xml:space="preserve"> turn to </w:t>
      </w:r>
      <w:r w:rsidR="005D4B09">
        <w:rPr>
          <w:rFonts w:ascii="Times New Roman" w:hAnsi="Times New Roman" w:cs="Times New Roman"/>
          <w:color w:val="231F20"/>
          <w:sz w:val="24"/>
          <w:szCs w:val="24"/>
        </w:rPr>
        <w:t>the</w:t>
      </w:r>
      <w:r w:rsidRPr="000C62C4">
        <w:rPr>
          <w:rFonts w:ascii="Times New Roman" w:hAnsi="Times New Roman" w:cs="Times New Roman"/>
          <w:color w:val="231F20"/>
          <w:sz w:val="24"/>
          <w:szCs w:val="24"/>
        </w:rPr>
        <w:t xml:space="preserve"> other suggestions</w:t>
      </w:r>
      <w:r w:rsidR="005D4B09">
        <w:rPr>
          <w:rFonts w:ascii="Times New Roman" w:hAnsi="Times New Roman" w:cs="Times New Roman"/>
          <w:color w:val="231F20"/>
          <w:sz w:val="24"/>
          <w:szCs w:val="24"/>
        </w:rPr>
        <w:t xml:space="preserve"> that can</w:t>
      </w:r>
      <w:r w:rsidR="00511F80">
        <w:rPr>
          <w:rFonts w:ascii="Times New Roman" w:hAnsi="Times New Roman" w:cs="Times New Roman"/>
          <w:color w:val="231F20"/>
          <w:sz w:val="24"/>
          <w:szCs w:val="24"/>
        </w:rPr>
        <w:t xml:space="preserve"> be</w:t>
      </w:r>
      <w:r w:rsidR="005D4B09">
        <w:rPr>
          <w:rFonts w:ascii="Times New Roman" w:hAnsi="Times New Roman" w:cs="Times New Roman"/>
          <w:color w:val="231F20"/>
          <w:sz w:val="24"/>
          <w:szCs w:val="24"/>
        </w:rPr>
        <w:t xml:space="preserve"> </w:t>
      </w:r>
      <w:r w:rsidR="00511F80">
        <w:rPr>
          <w:rFonts w:ascii="Times New Roman" w:hAnsi="Times New Roman" w:cs="Times New Roman"/>
          <w:color w:val="231F20"/>
          <w:sz w:val="24"/>
          <w:szCs w:val="24"/>
        </w:rPr>
        <w:t>develop</w:t>
      </w:r>
      <w:r w:rsidR="005D4B09">
        <w:rPr>
          <w:rFonts w:ascii="Times New Roman" w:hAnsi="Times New Roman" w:cs="Times New Roman"/>
          <w:color w:val="231F20"/>
          <w:sz w:val="24"/>
          <w:szCs w:val="24"/>
        </w:rPr>
        <w:t>e</w:t>
      </w:r>
      <w:r w:rsidR="00511F80">
        <w:rPr>
          <w:rFonts w:ascii="Times New Roman" w:hAnsi="Times New Roman" w:cs="Times New Roman"/>
          <w:color w:val="231F20"/>
          <w:sz w:val="24"/>
          <w:szCs w:val="24"/>
        </w:rPr>
        <w:t>d</w:t>
      </w:r>
      <w:r w:rsidR="005D4B09">
        <w:rPr>
          <w:rFonts w:ascii="Times New Roman" w:hAnsi="Times New Roman" w:cs="Times New Roman"/>
          <w:color w:val="231F20"/>
          <w:sz w:val="24"/>
          <w:szCs w:val="24"/>
        </w:rPr>
        <w:t xml:space="preserve"> from Ashworth’s comments</w:t>
      </w:r>
      <w:r w:rsidRPr="000C62C4">
        <w:rPr>
          <w:rFonts w:ascii="Times New Roman" w:hAnsi="Times New Roman" w:cs="Times New Roman"/>
          <w:color w:val="231F20"/>
          <w:sz w:val="24"/>
          <w:szCs w:val="24"/>
        </w:rPr>
        <w:t xml:space="preserve">. </w:t>
      </w:r>
      <w:r w:rsidR="003E5BCD" w:rsidRPr="000C62C4">
        <w:rPr>
          <w:rFonts w:ascii="Times New Roman" w:hAnsi="Times New Roman" w:cs="Times New Roman"/>
          <w:i/>
          <w:color w:val="231F20"/>
          <w:sz w:val="24"/>
          <w:szCs w:val="24"/>
        </w:rPr>
        <w:t>Criminality through complicity</w:t>
      </w:r>
      <w:r w:rsidR="003E5BCD" w:rsidRPr="000C62C4">
        <w:rPr>
          <w:rFonts w:ascii="Times New Roman" w:hAnsi="Times New Roman" w:cs="Times New Roman"/>
          <w:color w:val="231F20"/>
          <w:sz w:val="24"/>
          <w:szCs w:val="24"/>
        </w:rPr>
        <w:t xml:space="preserve"> </w:t>
      </w:r>
      <w:r w:rsidR="00DD7E98" w:rsidRPr="000C62C4">
        <w:rPr>
          <w:rFonts w:ascii="Times New Roman" w:hAnsi="Times New Roman" w:cs="Times New Roman"/>
          <w:color w:val="231F20"/>
          <w:sz w:val="24"/>
          <w:szCs w:val="24"/>
        </w:rPr>
        <w:t xml:space="preserve">can </w:t>
      </w:r>
      <w:r w:rsidR="00021D44" w:rsidRPr="000C62C4">
        <w:rPr>
          <w:rFonts w:ascii="Times New Roman" w:hAnsi="Times New Roman" w:cs="Times New Roman"/>
          <w:color w:val="231F20"/>
          <w:sz w:val="24"/>
          <w:szCs w:val="24"/>
        </w:rPr>
        <w:t xml:space="preserve">also </w:t>
      </w:r>
      <w:r w:rsidR="00160FA8" w:rsidRPr="000C62C4">
        <w:rPr>
          <w:rFonts w:ascii="Times New Roman" w:hAnsi="Times New Roman" w:cs="Times New Roman"/>
          <w:color w:val="231F20"/>
          <w:sz w:val="24"/>
          <w:szCs w:val="24"/>
        </w:rPr>
        <w:t xml:space="preserve">be </w:t>
      </w:r>
      <w:r w:rsidR="00511F80">
        <w:rPr>
          <w:rFonts w:ascii="Times New Roman" w:hAnsi="Times New Roman" w:cs="Times New Roman"/>
          <w:color w:val="231F20"/>
          <w:sz w:val="24"/>
          <w:szCs w:val="24"/>
        </w:rPr>
        <w:t>extend</w:t>
      </w:r>
      <w:r w:rsidR="00160FA8" w:rsidRPr="000C62C4">
        <w:rPr>
          <w:rFonts w:ascii="Times New Roman" w:hAnsi="Times New Roman" w:cs="Times New Roman"/>
          <w:color w:val="231F20"/>
          <w:sz w:val="24"/>
          <w:szCs w:val="24"/>
        </w:rPr>
        <w:t xml:space="preserve">ed into a more substantial argument, </w:t>
      </w:r>
      <w:r w:rsidR="00DD7E98" w:rsidRPr="000C62C4">
        <w:rPr>
          <w:rFonts w:ascii="Times New Roman" w:hAnsi="Times New Roman" w:cs="Times New Roman"/>
          <w:color w:val="231F20"/>
          <w:sz w:val="24"/>
          <w:szCs w:val="24"/>
        </w:rPr>
        <w:t>as</w:t>
      </w:r>
      <w:r w:rsidR="003E5BCD" w:rsidRPr="000C62C4">
        <w:rPr>
          <w:rFonts w:ascii="Times New Roman" w:hAnsi="Times New Roman" w:cs="Times New Roman"/>
          <w:color w:val="231F20"/>
          <w:sz w:val="24"/>
          <w:szCs w:val="24"/>
        </w:rPr>
        <w:t xml:space="preserve"> follows</w:t>
      </w:r>
      <w:r w:rsidR="00CC4AA7" w:rsidRPr="000C62C4">
        <w:rPr>
          <w:rFonts w:ascii="Times New Roman" w:hAnsi="Times New Roman" w:cs="Times New Roman"/>
          <w:color w:val="231F20"/>
          <w:sz w:val="24"/>
          <w:szCs w:val="24"/>
        </w:rPr>
        <w:t>:</w:t>
      </w:r>
      <w:r w:rsidR="003E5BCD" w:rsidRPr="000C62C4">
        <w:rPr>
          <w:rFonts w:ascii="Times New Roman" w:hAnsi="Times New Roman" w:cs="Times New Roman"/>
          <w:color w:val="231F20"/>
          <w:sz w:val="24"/>
          <w:szCs w:val="24"/>
        </w:rPr>
        <w:t xml:space="preserve"> </w:t>
      </w:r>
    </w:p>
    <w:p w14:paraId="28C262CC" w14:textId="77777777" w:rsidR="003E5BCD" w:rsidRPr="000C62C4" w:rsidRDefault="003E5BCD"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p>
    <w:p w14:paraId="445502CD" w14:textId="59B5C672" w:rsidR="003E5BCD" w:rsidRPr="000C62C4" w:rsidRDefault="007133DC"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Upholding the law</w:t>
      </w:r>
      <w:r w:rsidR="003E5BCD" w:rsidRPr="000C62C4">
        <w:rPr>
          <w:rFonts w:ascii="Times New Roman" w:hAnsi="Times New Roman" w:cs="Times New Roman"/>
          <w:color w:val="231F20"/>
          <w:sz w:val="24"/>
          <w:szCs w:val="24"/>
        </w:rPr>
        <w:t xml:space="preserve"> is a general end/function of law-enforcement. (Premise)</w:t>
      </w:r>
    </w:p>
    <w:p w14:paraId="0C595262" w14:textId="00CBADEC" w:rsidR="003E5BCD" w:rsidRPr="000C62C4" w:rsidRDefault="00825C83"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Every</w:t>
      </w:r>
      <w:r w:rsidRPr="000C62C4">
        <w:rPr>
          <w:rFonts w:ascii="Times New Roman" w:hAnsi="Times New Roman" w:cs="Times New Roman"/>
          <w:color w:val="231F20"/>
          <w:sz w:val="24"/>
          <w:szCs w:val="24"/>
        </w:rPr>
        <w:t xml:space="preserve"> </w:t>
      </w:r>
      <w:r w:rsidR="003E5BCD" w:rsidRPr="000C62C4">
        <w:rPr>
          <w:rFonts w:ascii="Times New Roman" w:hAnsi="Times New Roman" w:cs="Times New Roman"/>
          <w:color w:val="231F20"/>
          <w:sz w:val="24"/>
          <w:szCs w:val="24"/>
        </w:rPr>
        <w:t xml:space="preserve">act of entrapment </w:t>
      </w:r>
      <w:r>
        <w:rPr>
          <w:rFonts w:ascii="Times New Roman" w:hAnsi="Times New Roman" w:cs="Times New Roman"/>
          <w:color w:val="231F20"/>
          <w:sz w:val="24"/>
          <w:szCs w:val="24"/>
        </w:rPr>
        <w:t>is an</w:t>
      </w:r>
      <w:r w:rsidRPr="000C62C4">
        <w:rPr>
          <w:rFonts w:ascii="Times New Roman" w:hAnsi="Times New Roman" w:cs="Times New Roman"/>
          <w:color w:val="231F20"/>
          <w:sz w:val="24"/>
          <w:szCs w:val="24"/>
        </w:rPr>
        <w:t xml:space="preserve"> </w:t>
      </w:r>
      <w:r w:rsidR="003E5BCD" w:rsidRPr="000C62C4">
        <w:rPr>
          <w:rFonts w:ascii="Times New Roman" w:hAnsi="Times New Roman" w:cs="Times New Roman"/>
          <w:color w:val="231F20"/>
          <w:sz w:val="24"/>
          <w:szCs w:val="24"/>
        </w:rPr>
        <w:t>act that procure</w:t>
      </w:r>
      <w:r>
        <w:rPr>
          <w:rFonts w:ascii="Times New Roman" w:hAnsi="Times New Roman" w:cs="Times New Roman"/>
          <w:color w:val="231F20"/>
          <w:sz w:val="24"/>
          <w:szCs w:val="24"/>
        </w:rPr>
        <w:t>s a</w:t>
      </w:r>
      <w:r w:rsidR="003E5BCD" w:rsidRPr="000C62C4">
        <w:rPr>
          <w:rFonts w:ascii="Times New Roman" w:hAnsi="Times New Roman" w:cs="Times New Roman"/>
          <w:color w:val="231F20"/>
          <w:sz w:val="24"/>
          <w:szCs w:val="24"/>
        </w:rPr>
        <w:t xml:space="preserve"> token crime. (Premise)</w:t>
      </w:r>
    </w:p>
    <w:p w14:paraId="59BA4042" w14:textId="77777777" w:rsidR="003E5BCD" w:rsidRPr="000C62C4" w:rsidRDefault="003E5BCD"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For every token criminal act that one procures, one is an accomplice to that token criminal act. (Premise)</w:t>
      </w:r>
    </w:p>
    <w:p w14:paraId="594008D4" w14:textId="727ACB73" w:rsidR="003E5BCD" w:rsidRPr="000C62C4" w:rsidRDefault="00A44E1D"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To be </w:t>
      </w:r>
      <w:r w:rsidR="003E5BCD" w:rsidRPr="000C62C4">
        <w:rPr>
          <w:rFonts w:ascii="Times New Roman" w:hAnsi="Times New Roman" w:cs="Times New Roman"/>
          <w:color w:val="231F20"/>
          <w:sz w:val="24"/>
          <w:szCs w:val="24"/>
        </w:rPr>
        <w:t xml:space="preserve">an accomplice to a token criminal act is </w:t>
      </w:r>
      <w:r>
        <w:rPr>
          <w:rFonts w:ascii="Times New Roman" w:hAnsi="Times New Roman" w:cs="Times New Roman"/>
          <w:color w:val="231F20"/>
          <w:sz w:val="24"/>
          <w:szCs w:val="24"/>
        </w:rPr>
        <w:t xml:space="preserve">to </w:t>
      </w:r>
      <w:r w:rsidR="003E5BCD" w:rsidRPr="000C62C4">
        <w:rPr>
          <w:rFonts w:ascii="Times New Roman" w:hAnsi="Times New Roman" w:cs="Times New Roman"/>
          <w:color w:val="231F20"/>
          <w:sz w:val="24"/>
          <w:szCs w:val="24"/>
        </w:rPr>
        <w:t xml:space="preserve">act </w:t>
      </w:r>
      <w:r w:rsidR="00825C83">
        <w:rPr>
          <w:rFonts w:ascii="Times New Roman" w:hAnsi="Times New Roman" w:cs="Times New Roman"/>
          <w:color w:val="231F20"/>
          <w:sz w:val="24"/>
          <w:szCs w:val="24"/>
        </w:rPr>
        <w:t>criminally</w:t>
      </w:r>
      <w:r w:rsidR="003E5BCD" w:rsidRPr="000C62C4">
        <w:rPr>
          <w:rFonts w:ascii="Times New Roman" w:hAnsi="Times New Roman" w:cs="Times New Roman"/>
          <w:color w:val="231F20"/>
          <w:sz w:val="24"/>
          <w:szCs w:val="24"/>
        </w:rPr>
        <w:t>. (Premise)</w:t>
      </w:r>
    </w:p>
    <w:p w14:paraId="089F9997" w14:textId="6D950769" w:rsidR="003E5BCD" w:rsidRPr="000C62C4" w:rsidRDefault="4472FB46"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To act </w:t>
      </w:r>
      <w:r w:rsidR="00825C83">
        <w:rPr>
          <w:rFonts w:ascii="Times New Roman" w:hAnsi="Times New Roman" w:cs="Times New Roman"/>
          <w:color w:val="231F20"/>
          <w:sz w:val="24"/>
          <w:szCs w:val="24"/>
        </w:rPr>
        <w:t>criminally</w:t>
      </w:r>
      <w:r w:rsidRPr="000C62C4">
        <w:rPr>
          <w:rFonts w:ascii="Times New Roman" w:hAnsi="Times New Roman" w:cs="Times New Roman"/>
          <w:color w:val="231F20"/>
          <w:sz w:val="24"/>
          <w:szCs w:val="24"/>
        </w:rPr>
        <w:t xml:space="preserve"> is to fail to </w:t>
      </w:r>
      <w:r w:rsidR="007133DC" w:rsidRPr="000C62C4">
        <w:rPr>
          <w:rFonts w:ascii="Times New Roman" w:hAnsi="Times New Roman" w:cs="Times New Roman"/>
          <w:color w:val="231F20"/>
          <w:sz w:val="24"/>
          <w:szCs w:val="24"/>
        </w:rPr>
        <w:t>uphold the law.</w:t>
      </w:r>
      <w:r w:rsidRPr="000C62C4">
        <w:rPr>
          <w:rFonts w:ascii="Times New Roman" w:hAnsi="Times New Roman" w:cs="Times New Roman"/>
          <w:color w:val="231F20"/>
          <w:sz w:val="24"/>
          <w:szCs w:val="24"/>
        </w:rPr>
        <w:t xml:space="preserve"> (Premise)</w:t>
      </w:r>
    </w:p>
    <w:p w14:paraId="6DD3F0E6" w14:textId="77777777" w:rsidR="003E5BCD" w:rsidRPr="000C62C4" w:rsidRDefault="003E5BCD"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lastRenderedPageBreak/>
        <w:t xml:space="preserve">Whenever a law-enforcement agent entraps, the agent is an accomplice to a token criminal act. (From 2, 3) </w:t>
      </w:r>
    </w:p>
    <w:p w14:paraId="76CD867C" w14:textId="094A2F13" w:rsidR="003E5BCD" w:rsidRPr="000C62C4" w:rsidRDefault="003E5BCD"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Whenever a law-enforcement agent entraps, the agent acts </w:t>
      </w:r>
      <w:r w:rsidR="00AB078A">
        <w:rPr>
          <w:rFonts w:ascii="Times New Roman" w:hAnsi="Times New Roman" w:cs="Times New Roman"/>
          <w:color w:val="231F20"/>
          <w:sz w:val="24"/>
          <w:szCs w:val="24"/>
        </w:rPr>
        <w:t>criminally</w:t>
      </w:r>
      <w:r w:rsidRPr="000C62C4">
        <w:rPr>
          <w:rFonts w:ascii="Times New Roman" w:hAnsi="Times New Roman" w:cs="Times New Roman"/>
          <w:color w:val="231F20"/>
          <w:sz w:val="24"/>
          <w:szCs w:val="24"/>
        </w:rPr>
        <w:t>. (From 4, 6)</w:t>
      </w:r>
    </w:p>
    <w:p w14:paraId="45AD48A5" w14:textId="7FF16ADC" w:rsidR="003E5BCD" w:rsidRPr="000C62C4" w:rsidRDefault="003E5BCD"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Whenever a law-enforcement agent entraps, the agent fails to </w:t>
      </w:r>
      <w:r w:rsidR="00A70CC1" w:rsidRPr="000C62C4">
        <w:rPr>
          <w:rFonts w:ascii="Times New Roman" w:hAnsi="Times New Roman" w:cs="Times New Roman"/>
          <w:color w:val="231F20"/>
          <w:sz w:val="24"/>
          <w:szCs w:val="24"/>
        </w:rPr>
        <w:t>uphold the law</w:t>
      </w:r>
      <w:r w:rsidRPr="000C62C4">
        <w:rPr>
          <w:rFonts w:ascii="Times New Roman" w:hAnsi="Times New Roman" w:cs="Times New Roman"/>
          <w:color w:val="231F20"/>
          <w:sz w:val="24"/>
          <w:szCs w:val="24"/>
        </w:rPr>
        <w:t>. (From 5, 7)</w:t>
      </w:r>
    </w:p>
    <w:p w14:paraId="23C8B6B0" w14:textId="38F44E21" w:rsidR="003E5BCD" w:rsidRPr="000C62C4" w:rsidRDefault="003E5BCD" w:rsidP="00870475">
      <w:pPr>
        <w:pStyle w:val="ListParagraph"/>
        <w:numPr>
          <w:ilvl w:val="0"/>
          <w:numId w:val="8"/>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Whenever a law-enforcement agent entraps, the agent’s conduct is </w:t>
      </w:r>
      <w:r w:rsidR="00A70CC1" w:rsidRPr="000C62C4">
        <w:rPr>
          <w:rFonts w:ascii="Times New Roman" w:hAnsi="Times New Roman" w:cs="Times New Roman"/>
          <w:color w:val="231F20"/>
          <w:sz w:val="24"/>
          <w:szCs w:val="24"/>
        </w:rPr>
        <w:t>contrary to</w:t>
      </w:r>
      <w:r w:rsidRPr="000C62C4">
        <w:rPr>
          <w:rFonts w:ascii="Times New Roman" w:hAnsi="Times New Roman" w:cs="Times New Roman"/>
          <w:color w:val="231F20"/>
          <w:sz w:val="24"/>
          <w:szCs w:val="24"/>
        </w:rPr>
        <w:t xml:space="preserve"> a general end/function of law-enforcement. (From 1, 8)</w:t>
      </w:r>
    </w:p>
    <w:p w14:paraId="33D0E217" w14:textId="4F705FD6" w:rsidR="005E794B" w:rsidRPr="000C62C4" w:rsidRDefault="005E794B"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p>
    <w:p w14:paraId="2519619F" w14:textId="6E9127A9" w:rsidR="001D358E" w:rsidRPr="000C62C4" w:rsidRDefault="001D358E"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Again, the defender of entrapment </w:t>
      </w:r>
      <w:r w:rsidR="004F20E7" w:rsidRPr="000C62C4">
        <w:rPr>
          <w:rFonts w:ascii="Times New Roman" w:hAnsi="Times New Roman" w:cs="Times New Roman"/>
          <w:color w:val="231F20"/>
          <w:sz w:val="24"/>
          <w:szCs w:val="24"/>
        </w:rPr>
        <w:t xml:space="preserve">is likely to respond that it is permissible to act contrary to the general end in one way if one ends up serving it (or even likely to serve it) in another way: </w:t>
      </w:r>
      <w:r w:rsidR="00CF1AFC" w:rsidRPr="000C62C4">
        <w:rPr>
          <w:rFonts w:ascii="Times New Roman" w:hAnsi="Times New Roman" w:cs="Times New Roman"/>
          <w:color w:val="231F20"/>
          <w:sz w:val="24"/>
          <w:szCs w:val="24"/>
        </w:rPr>
        <w:t>in consequence,</w:t>
      </w:r>
      <w:r w:rsidR="004F20E7" w:rsidRPr="000C62C4">
        <w:rPr>
          <w:rFonts w:ascii="Times New Roman" w:hAnsi="Times New Roman" w:cs="Times New Roman"/>
          <w:color w:val="231F20"/>
          <w:sz w:val="24"/>
          <w:szCs w:val="24"/>
        </w:rPr>
        <w:t xml:space="preserve"> creation of a small crime may be justified in pursuit of prevention of a big crime or more than one crime. </w:t>
      </w:r>
      <w:r w:rsidR="000A3F1C" w:rsidRPr="000C62C4">
        <w:rPr>
          <w:rFonts w:ascii="Times New Roman" w:hAnsi="Times New Roman" w:cs="Times New Roman"/>
          <w:color w:val="231F20"/>
          <w:sz w:val="24"/>
          <w:szCs w:val="24"/>
        </w:rPr>
        <w:t>O</w:t>
      </w:r>
      <w:r w:rsidR="00EF0AE6" w:rsidRPr="000C62C4">
        <w:rPr>
          <w:rFonts w:ascii="Times New Roman" w:hAnsi="Times New Roman" w:cs="Times New Roman"/>
          <w:color w:val="231F20"/>
          <w:sz w:val="24"/>
          <w:szCs w:val="24"/>
        </w:rPr>
        <w:t xml:space="preserve">nce more, </w:t>
      </w:r>
      <w:r w:rsidR="000A3F1C" w:rsidRPr="000C62C4">
        <w:rPr>
          <w:rFonts w:ascii="Times New Roman" w:hAnsi="Times New Roman" w:cs="Times New Roman"/>
          <w:color w:val="231F20"/>
          <w:sz w:val="24"/>
          <w:szCs w:val="24"/>
        </w:rPr>
        <w:t xml:space="preserve">then, </w:t>
      </w:r>
      <w:r w:rsidR="00EF0AE6" w:rsidRPr="000C62C4">
        <w:rPr>
          <w:rFonts w:ascii="Times New Roman" w:hAnsi="Times New Roman" w:cs="Times New Roman"/>
          <w:color w:val="231F20"/>
          <w:sz w:val="24"/>
          <w:szCs w:val="24"/>
        </w:rPr>
        <w:t>it seems that Ashworth must</w:t>
      </w:r>
      <w:r w:rsidR="001A52C2" w:rsidRPr="000C62C4">
        <w:rPr>
          <w:rFonts w:ascii="Times New Roman" w:hAnsi="Times New Roman" w:cs="Times New Roman"/>
          <w:color w:val="231F20"/>
          <w:sz w:val="24"/>
          <w:szCs w:val="24"/>
        </w:rPr>
        <w:t xml:space="preserve">, if his version of the incoherence objection is to hold across all cases, </w:t>
      </w:r>
      <w:r w:rsidR="00EF0AE6" w:rsidRPr="000C62C4">
        <w:rPr>
          <w:rFonts w:ascii="Times New Roman" w:hAnsi="Times New Roman" w:cs="Times New Roman"/>
          <w:color w:val="231F20"/>
          <w:sz w:val="24"/>
          <w:szCs w:val="24"/>
        </w:rPr>
        <w:t>adopt a strong Kantian</w:t>
      </w:r>
      <w:r w:rsidR="006B245B">
        <w:rPr>
          <w:rFonts w:ascii="Times New Roman" w:hAnsi="Times New Roman" w:cs="Times New Roman"/>
          <w:color w:val="231F20"/>
          <w:sz w:val="24"/>
          <w:szCs w:val="24"/>
        </w:rPr>
        <w:t>-style</w:t>
      </w:r>
      <w:r w:rsidR="00EF0AE6" w:rsidRPr="000C62C4">
        <w:rPr>
          <w:rFonts w:ascii="Times New Roman" w:hAnsi="Times New Roman" w:cs="Times New Roman"/>
          <w:color w:val="231F20"/>
          <w:sz w:val="24"/>
          <w:szCs w:val="24"/>
        </w:rPr>
        <w:t xml:space="preserve"> stance that the end of upholding the law can never legitimately be breached in the short term in order to be achieved more thoroughly in the long term.</w:t>
      </w:r>
    </w:p>
    <w:p w14:paraId="28E26438" w14:textId="01168F7E" w:rsidR="0080476B" w:rsidRPr="000C62C4" w:rsidRDefault="00AE00DD"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W</w:t>
      </w:r>
      <w:r w:rsidR="003E5BCD" w:rsidRPr="000C62C4">
        <w:rPr>
          <w:rFonts w:ascii="Times New Roman" w:hAnsi="Times New Roman" w:cs="Times New Roman"/>
          <w:color w:val="231F20"/>
          <w:sz w:val="24"/>
          <w:szCs w:val="24"/>
        </w:rPr>
        <w:t xml:space="preserve">hen </w:t>
      </w:r>
      <w:r w:rsidR="003E5BCD" w:rsidRPr="000C62C4">
        <w:rPr>
          <w:rFonts w:ascii="Times New Roman" w:hAnsi="Times New Roman" w:cs="Times New Roman"/>
          <w:i/>
          <w:iCs/>
          <w:color w:val="231F20"/>
          <w:sz w:val="24"/>
          <w:szCs w:val="24"/>
        </w:rPr>
        <w:t xml:space="preserve">rule breach </w:t>
      </w:r>
      <w:r w:rsidR="003E5BCD" w:rsidRPr="000C62C4">
        <w:rPr>
          <w:rFonts w:ascii="Times New Roman" w:hAnsi="Times New Roman" w:cs="Times New Roman"/>
          <w:color w:val="231F20"/>
          <w:sz w:val="24"/>
          <w:szCs w:val="24"/>
        </w:rPr>
        <w:t xml:space="preserve">and </w:t>
      </w:r>
      <w:r w:rsidR="003E5BCD" w:rsidRPr="000C62C4">
        <w:rPr>
          <w:rFonts w:ascii="Times New Roman" w:hAnsi="Times New Roman" w:cs="Times New Roman"/>
          <w:i/>
          <w:iCs/>
          <w:color w:val="231F20"/>
          <w:sz w:val="24"/>
          <w:szCs w:val="24"/>
        </w:rPr>
        <w:t xml:space="preserve">criminality through complicity </w:t>
      </w:r>
      <w:r w:rsidR="003E5BCD" w:rsidRPr="000C62C4">
        <w:rPr>
          <w:rFonts w:ascii="Times New Roman" w:hAnsi="Times New Roman" w:cs="Times New Roman"/>
          <w:color w:val="231F20"/>
          <w:sz w:val="24"/>
          <w:szCs w:val="24"/>
        </w:rPr>
        <w:t>are spelled out in the</w:t>
      </w:r>
      <w:r w:rsidR="00160FA8" w:rsidRPr="000C62C4">
        <w:rPr>
          <w:rFonts w:ascii="Times New Roman" w:hAnsi="Times New Roman" w:cs="Times New Roman"/>
          <w:color w:val="231F20"/>
          <w:sz w:val="24"/>
          <w:szCs w:val="24"/>
        </w:rPr>
        <w:t>ir more developed versions</w:t>
      </w:r>
      <w:r w:rsidR="005E0363" w:rsidRPr="000C62C4">
        <w:rPr>
          <w:rFonts w:ascii="Times New Roman" w:hAnsi="Times New Roman" w:cs="Times New Roman"/>
          <w:color w:val="231F20"/>
          <w:sz w:val="24"/>
          <w:szCs w:val="24"/>
        </w:rPr>
        <w:t xml:space="preserve"> above</w:t>
      </w:r>
      <w:r w:rsidR="00160FA8" w:rsidRPr="000C62C4">
        <w:rPr>
          <w:rFonts w:ascii="Times New Roman" w:hAnsi="Times New Roman" w:cs="Times New Roman"/>
          <w:color w:val="231F20"/>
          <w:sz w:val="24"/>
          <w:szCs w:val="24"/>
        </w:rPr>
        <w:t xml:space="preserve">, </w:t>
      </w:r>
      <w:r w:rsidR="003E5BCD" w:rsidRPr="000C62C4">
        <w:rPr>
          <w:rFonts w:ascii="Times New Roman" w:hAnsi="Times New Roman" w:cs="Times New Roman"/>
          <w:color w:val="231F20"/>
          <w:sz w:val="24"/>
          <w:szCs w:val="24"/>
        </w:rPr>
        <w:t xml:space="preserve">the differences between </w:t>
      </w:r>
      <w:r w:rsidR="00021D44" w:rsidRPr="000C62C4">
        <w:rPr>
          <w:rFonts w:ascii="Times New Roman" w:hAnsi="Times New Roman" w:cs="Times New Roman"/>
          <w:color w:val="231F20"/>
          <w:sz w:val="24"/>
          <w:szCs w:val="24"/>
        </w:rPr>
        <w:t xml:space="preserve">them emerge as </w:t>
      </w:r>
      <w:r w:rsidR="003E5BCD" w:rsidRPr="000C62C4">
        <w:rPr>
          <w:rFonts w:ascii="Times New Roman" w:hAnsi="Times New Roman" w:cs="Times New Roman"/>
          <w:color w:val="231F20"/>
          <w:sz w:val="24"/>
          <w:szCs w:val="24"/>
        </w:rPr>
        <w:t>minimal. Crucially, they both rely upon th</w:t>
      </w:r>
      <w:r w:rsidR="005E0363" w:rsidRPr="000C62C4">
        <w:rPr>
          <w:rFonts w:ascii="Times New Roman" w:hAnsi="Times New Roman" w:cs="Times New Roman"/>
          <w:color w:val="231F20"/>
          <w:sz w:val="24"/>
          <w:szCs w:val="24"/>
        </w:rPr>
        <w:t xml:space="preserve">e </w:t>
      </w:r>
      <w:r w:rsidR="007644A6" w:rsidRPr="000C62C4">
        <w:rPr>
          <w:rFonts w:ascii="Times New Roman" w:hAnsi="Times New Roman" w:cs="Times New Roman"/>
          <w:color w:val="231F20"/>
          <w:sz w:val="24"/>
          <w:szCs w:val="24"/>
        </w:rPr>
        <w:t xml:space="preserve">contention that entrapment is incoherent because </w:t>
      </w:r>
      <w:r w:rsidR="00DA2B2C" w:rsidRPr="000C62C4">
        <w:rPr>
          <w:rFonts w:ascii="Times New Roman" w:hAnsi="Times New Roman" w:cs="Times New Roman"/>
          <w:color w:val="231F20"/>
          <w:sz w:val="24"/>
          <w:szCs w:val="24"/>
        </w:rPr>
        <w:t>it is contrary to</w:t>
      </w:r>
      <w:r w:rsidR="003E5BCD" w:rsidRPr="000C62C4">
        <w:rPr>
          <w:rFonts w:ascii="Times New Roman" w:hAnsi="Times New Roman" w:cs="Times New Roman"/>
          <w:color w:val="231F20"/>
          <w:sz w:val="24"/>
          <w:szCs w:val="24"/>
        </w:rPr>
        <w:t xml:space="preserve"> a general function/end of law-enforcement. The main difference between the</w:t>
      </w:r>
      <w:r w:rsidR="00BB2B86" w:rsidRPr="000C62C4">
        <w:rPr>
          <w:rFonts w:ascii="Times New Roman" w:hAnsi="Times New Roman" w:cs="Times New Roman"/>
          <w:color w:val="231F20"/>
          <w:sz w:val="24"/>
          <w:szCs w:val="24"/>
        </w:rPr>
        <w:t xml:space="preserve"> two arguments </w:t>
      </w:r>
      <w:r w:rsidR="003E5BCD" w:rsidRPr="000C62C4">
        <w:rPr>
          <w:rFonts w:ascii="Times New Roman" w:hAnsi="Times New Roman" w:cs="Times New Roman"/>
          <w:color w:val="231F20"/>
          <w:sz w:val="24"/>
          <w:szCs w:val="24"/>
        </w:rPr>
        <w:t xml:space="preserve">is that </w:t>
      </w:r>
      <w:r w:rsidR="003E5BCD" w:rsidRPr="000C62C4">
        <w:rPr>
          <w:rFonts w:ascii="Times New Roman" w:hAnsi="Times New Roman" w:cs="Times New Roman"/>
          <w:i/>
          <w:iCs/>
          <w:color w:val="231F20"/>
          <w:sz w:val="24"/>
          <w:szCs w:val="24"/>
        </w:rPr>
        <w:t xml:space="preserve">criminality through complicity </w:t>
      </w:r>
      <w:r w:rsidR="00160FA8" w:rsidRPr="000C62C4">
        <w:rPr>
          <w:rFonts w:ascii="Times New Roman" w:hAnsi="Times New Roman" w:cs="Times New Roman"/>
          <w:color w:val="231F20"/>
          <w:sz w:val="24"/>
          <w:szCs w:val="24"/>
        </w:rPr>
        <w:t>goes further</w:t>
      </w:r>
      <w:r w:rsidR="00DA6840" w:rsidRPr="000C62C4">
        <w:rPr>
          <w:rFonts w:ascii="Times New Roman" w:hAnsi="Times New Roman" w:cs="Times New Roman"/>
          <w:color w:val="231F20"/>
          <w:sz w:val="24"/>
          <w:szCs w:val="24"/>
        </w:rPr>
        <w:t xml:space="preserve"> than </w:t>
      </w:r>
      <w:r w:rsidR="00DA6840" w:rsidRPr="000C62C4">
        <w:rPr>
          <w:rFonts w:ascii="Times New Roman" w:hAnsi="Times New Roman" w:cs="Times New Roman"/>
          <w:i/>
          <w:iCs/>
          <w:color w:val="231F20"/>
          <w:sz w:val="24"/>
          <w:szCs w:val="24"/>
        </w:rPr>
        <w:t>rule breach</w:t>
      </w:r>
      <w:r w:rsidR="00DA6840" w:rsidRPr="000C62C4">
        <w:rPr>
          <w:rFonts w:ascii="Times New Roman" w:hAnsi="Times New Roman" w:cs="Times New Roman"/>
          <w:color w:val="231F20"/>
          <w:sz w:val="24"/>
          <w:szCs w:val="24"/>
        </w:rPr>
        <w:t xml:space="preserve"> in that</w:t>
      </w:r>
      <w:r w:rsidR="00160FA8" w:rsidRPr="000C62C4">
        <w:rPr>
          <w:rFonts w:ascii="Times New Roman" w:hAnsi="Times New Roman" w:cs="Times New Roman"/>
          <w:color w:val="231F20"/>
          <w:sz w:val="24"/>
          <w:szCs w:val="24"/>
        </w:rPr>
        <w:t xml:space="preserve"> it</w:t>
      </w:r>
      <w:r w:rsidR="002D0C9A" w:rsidRPr="000C62C4">
        <w:rPr>
          <w:rFonts w:ascii="Times New Roman" w:hAnsi="Times New Roman" w:cs="Times New Roman"/>
          <w:color w:val="231F20"/>
          <w:sz w:val="24"/>
          <w:szCs w:val="24"/>
        </w:rPr>
        <w:t xml:space="preserve"> also</w:t>
      </w:r>
      <w:r w:rsidR="00160FA8" w:rsidRPr="000C62C4">
        <w:rPr>
          <w:rFonts w:ascii="Times New Roman" w:hAnsi="Times New Roman" w:cs="Times New Roman"/>
          <w:color w:val="231F20"/>
          <w:sz w:val="24"/>
          <w:szCs w:val="24"/>
        </w:rPr>
        <w:t xml:space="preserve"> </w:t>
      </w:r>
      <w:r w:rsidR="003E5BCD" w:rsidRPr="000C62C4">
        <w:rPr>
          <w:rFonts w:ascii="Times New Roman" w:hAnsi="Times New Roman" w:cs="Times New Roman"/>
          <w:color w:val="231F20"/>
          <w:sz w:val="24"/>
          <w:szCs w:val="24"/>
        </w:rPr>
        <w:t xml:space="preserve">alleges a form of criminality. </w:t>
      </w:r>
      <w:r w:rsidR="002D0C9A" w:rsidRPr="000C62C4">
        <w:rPr>
          <w:rFonts w:ascii="Times New Roman" w:hAnsi="Times New Roman" w:cs="Times New Roman"/>
          <w:color w:val="231F20"/>
          <w:sz w:val="24"/>
          <w:szCs w:val="24"/>
        </w:rPr>
        <w:t xml:space="preserve">This additional aspect of </w:t>
      </w:r>
      <w:r w:rsidR="002D0C9A" w:rsidRPr="000C62C4">
        <w:rPr>
          <w:rFonts w:ascii="Times New Roman" w:hAnsi="Times New Roman" w:cs="Times New Roman"/>
          <w:i/>
          <w:iCs/>
          <w:color w:val="231F20"/>
          <w:sz w:val="24"/>
          <w:szCs w:val="24"/>
        </w:rPr>
        <w:t>criminality through complicity</w:t>
      </w:r>
      <w:r w:rsidR="002D0C9A" w:rsidRPr="000C62C4">
        <w:rPr>
          <w:rFonts w:ascii="Times New Roman" w:hAnsi="Times New Roman" w:cs="Times New Roman"/>
          <w:color w:val="231F20"/>
          <w:sz w:val="24"/>
          <w:szCs w:val="24"/>
        </w:rPr>
        <w:t xml:space="preserve"> (and </w:t>
      </w:r>
      <w:r w:rsidR="00552181" w:rsidRPr="000C62C4">
        <w:rPr>
          <w:rFonts w:ascii="Times New Roman" w:hAnsi="Times New Roman" w:cs="Times New Roman"/>
          <w:color w:val="231F20"/>
          <w:sz w:val="24"/>
          <w:szCs w:val="24"/>
        </w:rPr>
        <w:t xml:space="preserve">the </w:t>
      </w:r>
      <w:r w:rsidR="00F30A78" w:rsidRPr="000C62C4">
        <w:rPr>
          <w:rFonts w:ascii="Times New Roman" w:hAnsi="Times New Roman" w:cs="Times New Roman"/>
          <w:color w:val="231F20"/>
          <w:sz w:val="24"/>
          <w:szCs w:val="24"/>
        </w:rPr>
        <w:t xml:space="preserve">correctness of </w:t>
      </w:r>
      <w:r w:rsidR="002D0C9A" w:rsidRPr="000C62C4">
        <w:rPr>
          <w:rFonts w:ascii="Times New Roman" w:hAnsi="Times New Roman" w:cs="Times New Roman"/>
          <w:color w:val="231F20"/>
          <w:sz w:val="24"/>
          <w:szCs w:val="24"/>
        </w:rPr>
        <w:t xml:space="preserve">the corresponding </w:t>
      </w:r>
      <w:r w:rsidR="00E00E1E" w:rsidRPr="000C62C4">
        <w:rPr>
          <w:rFonts w:ascii="Times New Roman" w:hAnsi="Times New Roman" w:cs="Times New Roman"/>
          <w:color w:val="231F20"/>
          <w:sz w:val="24"/>
          <w:szCs w:val="24"/>
        </w:rPr>
        <w:t>grounding premises</w:t>
      </w:r>
      <w:r w:rsidR="00F30A78" w:rsidRPr="000C62C4">
        <w:rPr>
          <w:rFonts w:ascii="Times New Roman" w:hAnsi="Times New Roman" w:cs="Times New Roman"/>
          <w:color w:val="231F20"/>
          <w:sz w:val="24"/>
          <w:szCs w:val="24"/>
        </w:rPr>
        <w:t xml:space="preserve"> in the argument</w:t>
      </w:r>
      <w:r w:rsidR="002D0C9A" w:rsidRPr="000C62C4">
        <w:rPr>
          <w:rFonts w:ascii="Times New Roman" w:hAnsi="Times New Roman" w:cs="Times New Roman"/>
          <w:color w:val="231F20"/>
          <w:sz w:val="24"/>
          <w:szCs w:val="24"/>
        </w:rPr>
        <w:t>), however, is immaterial to our dialectical purposes in this paper.</w:t>
      </w:r>
    </w:p>
    <w:p w14:paraId="6A8506D4" w14:textId="3DDA0D3B" w:rsidR="0080476B" w:rsidRPr="000C62C4" w:rsidRDefault="00A44E1D"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If</w:t>
      </w:r>
      <w:r w:rsidR="2837C6DB" w:rsidRPr="000C62C4">
        <w:rPr>
          <w:rFonts w:ascii="Times New Roman" w:hAnsi="Times New Roman" w:cs="Times New Roman"/>
          <w:color w:val="231F20"/>
          <w:sz w:val="24"/>
          <w:szCs w:val="24"/>
        </w:rPr>
        <w:t xml:space="preserve"> the reference to incitement here is replaced by a reference to procurement (which includes, but is not limited to, incitement), then the resultant objection, </w:t>
      </w:r>
      <w:r w:rsidR="2837C6DB" w:rsidRPr="000C62C4">
        <w:rPr>
          <w:rFonts w:ascii="Times New Roman" w:hAnsi="Times New Roman" w:cs="Times New Roman"/>
          <w:i/>
          <w:iCs/>
          <w:color w:val="231F20"/>
          <w:sz w:val="24"/>
          <w:szCs w:val="24"/>
        </w:rPr>
        <w:t xml:space="preserve">criminality through </w:t>
      </w:r>
      <w:r w:rsidR="2837C6DB" w:rsidRPr="000C62C4">
        <w:rPr>
          <w:rFonts w:ascii="Times New Roman" w:hAnsi="Times New Roman" w:cs="Times New Roman"/>
          <w:i/>
          <w:iCs/>
          <w:color w:val="231F20"/>
          <w:sz w:val="24"/>
          <w:szCs w:val="24"/>
        </w:rPr>
        <w:lastRenderedPageBreak/>
        <w:t>procurement</w:t>
      </w:r>
      <w:r w:rsidR="00333859">
        <w:rPr>
          <w:rFonts w:ascii="Times New Roman" w:hAnsi="Times New Roman" w:cs="Times New Roman"/>
          <w:iCs/>
          <w:color w:val="231F20"/>
          <w:sz w:val="24"/>
          <w:szCs w:val="24"/>
        </w:rPr>
        <w:t>,</w:t>
      </w:r>
      <w:r w:rsidR="2837C6DB" w:rsidRPr="000C62C4">
        <w:rPr>
          <w:rFonts w:ascii="Times New Roman" w:hAnsi="Times New Roman" w:cs="Times New Roman"/>
          <w:color w:val="231F20"/>
          <w:sz w:val="24"/>
          <w:szCs w:val="24"/>
        </w:rPr>
        <w:t xml:space="preserve"> extends to </w:t>
      </w:r>
      <w:r w:rsidR="00333859">
        <w:rPr>
          <w:rFonts w:ascii="Times New Roman" w:hAnsi="Times New Roman" w:cs="Times New Roman"/>
          <w:color w:val="231F20"/>
          <w:sz w:val="24"/>
          <w:szCs w:val="24"/>
        </w:rPr>
        <w:t>every</w:t>
      </w:r>
      <w:r w:rsidR="00333859" w:rsidRPr="000C62C4">
        <w:rPr>
          <w:rFonts w:ascii="Times New Roman" w:hAnsi="Times New Roman" w:cs="Times New Roman"/>
          <w:color w:val="231F20"/>
          <w:sz w:val="24"/>
          <w:szCs w:val="24"/>
        </w:rPr>
        <w:t xml:space="preserve"> </w:t>
      </w:r>
      <w:r w:rsidR="2837C6DB" w:rsidRPr="000C62C4">
        <w:rPr>
          <w:rFonts w:ascii="Times New Roman" w:hAnsi="Times New Roman" w:cs="Times New Roman"/>
          <w:color w:val="231F20"/>
          <w:sz w:val="24"/>
          <w:szCs w:val="24"/>
        </w:rPr>
        <w:t>act of entrapment (since, we</w:t>
      </w:r>
      <w:r w:rsidR="00204266" w:rsidRPr="000C62C4">
        <w:rPr>
          <w:rFonts w:ascii="Times New Roman" w:hAnsi="Times New Roman" w:cs="Times New Roman"/>
          <w:color w:val="231F20"/>
          <w:sz w:val="24"/>
          <w:szCs w:val="24"/>
        </w:rPr>
        <w:t xml:space="preserve"> are assuming</w:t>
      </w:r>
      <w:r w:rsidR="2837C6DB" w:rsidRPr="000C62C4">
        <w:rPr>
          <w:rFonts w:ascii="Times New Roman" w:hAnsi="Times New Roman" w:cs="Times New Roman"/>
          <w:color w:val="231F20"/>
          <w:sz w:val="24"/>
          <w:szCs w:val="24"/>
        </w:rPr>
        <w:t xml:space="preserve">, </w:t>
      </w:r>
      <w:r w:rsidR="00333859">
        <w:rPr>
          <w:rFonts w:ascii="Times New Roman" w:hAnsi="Times New Roman" w:cs="Times New Roman"/>
          <w:color w:val="231F20"/>
          <w:sz w:val="24"/>
          <w:szCs w:val="24"/>
        </w:rPr>
        <w:t>every act of entrapment</w:t>
      </w:r>
      <w:r w:rsidR="2837C6DB" w:rsidRPr="000C62C4">
        <w:rPr>
          <w:rFonts w:ascii="Times New Roman" w:hAnsi="Times New Roman" w:cs="Times New Roman"/>
          <w:color w:val="231F20"/>
          <w:sz w:val="24"/>
          <w:szCs w:val="24"/>
        </w:rPr>
        <w:t xml:space="preserve"> involve</w:t>
      </w:r>
      <w:r w:rsidR="00333859">
        <w:rPr>
          <w:rFonts w:ascii="Times New Roman" w:hAnsi="Times New Roman" w:cs="Times New Roman"/>
          <w:color w:val="231F20"/>
          <w:sz w:val="24"/>
          <w:szCs w:val="24"/>
        </w:rPr>
        <w:t>s</w:t>
      </w:r>
      <w:r w:rsidR="2837C6DB" w:rsidRPr="000C62C4">
        <w:rPr>
          <w:rFonts w:ascii="Times New Roman" w:hAnsi="Times New Roman" w:cs="Times New Roman"/>
          <w:color w:val="231F20"/>
          <w:sz w:val="24"/>
          <w:szCs w:val="24"/>
        </w:rPr>
        <w:t xml:space="preserve"> procurement). There is nothing to be gained from advancing </w:t>
      </w:r>
      <w:r w:rsidR="2837C6DB" w:rsidRPr="000C62C4">
        <w:rPr>
          <w:rFonts w:ascii="Times New Roman" w:hAnsi="Times New Roman" w:cs="Times New Roman"/>
          <w:i/>
          <w:iCs/>
          <w:color w:val="231F20"/>
          <w:sz w:val="24"/>
          <w:szCs w:val="24"/>
        </w:rPr>
        <w:t xml:space="preserve">criminality through incitement </w:t>
      </w:r>
      <w:r w:rsidR="2837C6DB" w:rsidRPr="000C62C4">
        <w:rPr>
          <w:rFonts w:ascii="Times New Roman" w:hAnsi="Times New Roman" w:cs="Times New Roman"/>
          <w:color w:val="231F20"/>
          <w:sz w:val="24"/>
          <w:szCs w:val="24"/>
        </w:rPr>
        <w:t xml:space="preserve">as an objection separate from </w:t>
      </w:r>
      <w:r w:rsidR="2837C6DB" w:rsidRPr="000C62C4">
        <w:rPr>
          <w:rFonts w:ascii="Times New Roman" w:hAnsi="Times New Roman" w:cs="Times New Roman"/>
          <w:i/>
          <w:iCs/>
          <w:color w:val="231F20"/>
          <w:sz w:val="24"/>
          <w:szCs w:val="24"/>
        </w:rPr>
        <w:t>criminality through complicity</w:t>
      </w:r>
      <w:r w:rsidR="2837C6DB" w:rsidRPr="000C62C4">
        <w:rPr>
          <w:rFonts w:ascii="Times New Roman" w:hAnsi="Times New Roman" w:cs="Times New Roman"/>
          <w:color w:val="231F20"/>
          <w:sz w:val="24"/>
          <w:szCs w:val="24"/>
        </w:rPr>
        <w:t xml:space="preserve">, given the greater generality of </w:t>
      </w:r>
      <w:r w:rsidR="2837C6DB" w:rsidRPr="000C62C4">
        <w:rPr>
          <w:rFonts w:ascii="Times New Roman" w:hAnsi="Times New Roman" w:cs="Times New Roman"/>
          <w:i/>
          <w:iCs/>
          <w:color w:val="231F20"/>
          <w:sz w:val="24"/>
          <w:szCs w:val="24"/>
        </w:rPr>
        <w:t>criminality through complicity</w:t>
      </w:r>
      <w:r w:rsidR="2837C6DB" w:rsidRPr="000C62C4">
        <w:rPr>
          <w:rFonts w:ascii="Times New Roman" w:hAnsi="Times New Roman" w:cs="Times New Roman"/>
          <w:color w:val="231F20"/>
          <w:sz w:val="24"/>
          <w:szCs w:val="24"/>
        </w:rPr>
        <w:t xml:space="preserve">. When that same generality is obtained by replacing </w:t>
      </w:r>
      <w:r w:rsidR="2837C6DB" w:rsidRPr="000C62C4">
        <w:rPr>
          <w:rFonts w:ascii="Times New Roman" w:hAnsi="Times New Roman" w:cs="Times New Roman"/>
          <w:i/>
          <w:iCs/>
          <w:color w:val="231F20"/>
          <w:sz w:val="24"/>
          <w:szCs w:val="24"/>
        </w:rPr>
        <w:t xml:space="preserve">criminality through incitement </w:t>
      </w:r>
      <w:r w:rsidR="2837C6DB" w:rsidRPr="000C62C4">
        <w:rPr>
          <w:rFonts w:ascii="Times New Roman" w:hAnsi="Times New Roman" w:cs="Times New Roman"/>
          <w:color w:val="231F20"/>
          <w:sz w:val="24"/>
          <w:szCs w:val="24"/>
        </w:rPr>
        <w:t xml:space="preserve">with </w:t>
      </w:r>
      <w:r w:rsidR="2837C6DB" w:rsidRPr="000C62C4">
        <w:rPr>
          <w:rFonts w:ascii="Times New Roman" w:hAnsi="Times New Roman" w:cs="Times New Roman"/>
          <w:i/>
          <w:iCs/>
          <w:color w:val="231F20"/>
          <w:sz w:val="24"/>
          <w:szCs w:val="24"/>
        </w:rPr>
        <w:t>criminality through procurement</w:t>
      </w:r>
      <w:r w:rsidR="2837C6DB" w:rsidRPr="000C62C4">
        <w:rPr>
          <w:rFonts w:ascii="Times New Roman" w:hAnsi="Times New Roman" w:cs="Times New Roman"/>
          <w:color w:val="231F20"/>
          <w:sz w:val="24"/>
          <w:szCs w:val="24"/>
        </w:rPr>
        <w:t xml:space="preserve">, the latter appears to be a mere variant of </w:t>
      </w:r>
      <w:r w:rsidR="2837C6DB" w:rsidRPr="000C62C4">
        <w:rPr>
          <w:rFonts w:ascii="Times New Roman" w:hAnsi="Times New Roman" w:cs="Times New Roman"/>
          <w:i/>
          <w:iCs/>
          <w:color w:val="231F20"/>
          <w:sz w:val="24"/>
          <w:szCs w:val="24"/>
        </w:rPr>
        <w:t>criminality through complicity</w:t>
      </w:r>
      <w:r w:rsidR="2837C6DB" w:rsidRPr="000C62C4">
        <w:rPr>
          <w:rFonts w:ascii="Times New Roman" w:hAnsi="Times New Roman" w:cs="Times New Roman"/>
          <w:color w:val="231F20"/>
          <w:sz w:val="24"/>
          <w:szCs w:val="24"/>
        </w:rPr>
        <w:t xml:space="preserve">. </w:t>
      </w:r>
    </w:p>
    <w:p w14:paraId="4FED1BD5" w14:textId="1A7CE2FB" w:rsidR="00A772FA" w:rsidRPr="000C62C4" w:rsidRDefault="00A772FA" w:rsidP="00870475">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The upshot of our discussion of Ashworth’s version of the incoherence objection is that it, like Dworkin’s objection, is most plausible when interpreted as resting on the appeal to a form of practical </w:t>
      </w:r>
      <w:r w:rsidR="004605FA" w:rsidRPr="000C62C4">
        <w:rPr>
          <w:rFonts w:ascii="Times New Roman" w:hAnsi="Times New Roman" w:cs="Times New Roman"/>
          <w:color w:val="231F20"/>
          <w:sz w:val="24"/>
          <w:szCs w:val="24"/>
        </w:rPr>
        <w:t>incoherence</w:t>
      </w:r>
      <w:r w:rsidR="002D0C9A" w:rsidRPr="000C62C4">
        <w:rPr>
          <w:rFonts w:ascii="Times New Roman" w:hAnsi="Times New Roman" w:cs="Times New Roman"/>
          <w:color w:val="231F20"/>
          <w:sz w:val="24"/>
          <w:szCs w:val="24"/>
        </w:rPr>
        <w:t xml:space="preserve"> stemming from a contrariety of ends</w:t>
      </w:r>
      <w:r w:rsidR="00405D48">
        <w:rPr>
          <w:rFonts w:ascii="Times New Roman" w:hAnsi="Times New Roman" w:cs="Times New Roman"/>
          <w:color w:val="231F20"/>
          <w:sz w:val="24"/>
          <w:szCs w:val="24"/>
        </w:rPr>
        <w:t>, i.e. ends that cannot simultaneously be satisfied</w:t>
      </w:r>
      <w:r w:rsidRPr="000C62C4">
        <w:rPr>
          <w:rFonts w:ascii="Times New Roman" w:hAnsi="Times New Roman" w:cs="Times New Roman"/>
          <w:color w:val="231F20"/>
          <w:sz w:val="24"/>
          <w:szCs w:val="24"/>
        </w:rPr>
        <w:t>. Our interpretations of what these two theorists have to say about the incoherence of entrapment are</w:t>
      </w:r>
      <w:r w:rsidR="002D0C9A" w:rsidRPr="000C62C4">
        <w:rPr>
          <w:rFonts w:ascii="Times New Roman" w:hAnsi="Times New Roman" w:cs="Times New Roman"/>
          <w:color w:val="231F20"/>
          <w:sz w:val="24"/>
          <w:szCs w:val="24"/>
        </w:rPr>
        <w:t xml:space="preserve"> thus</w:t>
      </w:r>
      <w:r w:rsidRPr="000C62C4">
        <w:rPr>
          <w:rFonts w:ascii="Times New Roman" w:hAnsi="Times New Roman" w:cs="Times New Roman"/>
          <w:color w:val="231F20"/>
          <w:sz w:val="24"/>
          <w:szCs w:val="24"/>
        </w:rPr>
        <w:t xml:space="preserve"> in a relationship of mutual support. </w:t>
      </w:r>
    </w:p>
    <w:p w14:paraId="332FF481" w14:textId="09F1B86A" w:rsidR="00393086" w:rsidRPr="000C62C4" w:rsidRDefault="00473FBD" w:rsidP="00473FBD">
      <w:pPr>
        <w:suppressAutoHyphens/>
        <w:autoSpaceDE w:val="0"/>
        <w:autoSpaceDN w:val="0"/>
        <w:adjustRightInd w:val="0"/>
        <w:spacing w:after="0" w:line="480" w:lineRule="auto"/>
        <w:ind w:firstLine="426"/>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Another writer on entrapment, </w:t>
      </w:r>
      <w:r w:rsidR="00CD63FF" w:rsidRPr="000C62C4">
        <w:rPr>
          <w:rFonts w:ascii="Times New Roman" w:hAnsi="Times New Roman" w:cs="Times New Roman"/>
          <w:color w:val="231F20"/>
          <w:sz w:val="24"/>
          <w:szCs w:val="24"/>
        </w:rPr>
        <w:t xml:space="preserve">Jeffrey </w:t>
      </w:r>
      <w:r w:rsidR="00657928" w:rsidRPr="000C62C4">
        <w:rPr>
          <w:rFonts w:ascii="Times New Roman" w:hAnsi="Times New Roman" w:cs="Times New Roman"/>
          <w:color w:val="231F20"/>
          <w:sz w:val="24"/>
          <w:szCs w:val="24"/>
        </w:rPr>
        <w:t>Howard</w:t>
      </w:r>
      <w:r>
        <w:rPr>
          <w:rFonts w:ascii="Times New Roman" w:hAnsi="Times New Roman" w:cs="Times New Roman"/>
          <w:color w:val="231F20"/>
          <w:sz w:val="24"/>
          <w:szCs w:val="24"/>
        </w:rPr>
        <w:t>,</w:t>
      </w:r>
      <w:r w:rsidR="00657928" w:rsidRPr="000C62C4">
        <w:rPr>
          <w:rFonts w:ascii="Times New Roman" w:hAnsi="Times New Roman" w:cs="Times New Roman"/>
          <w:color w:val="231F20"/>
          <w:sz w:val="24"/>
          <w:szCs w:val="24"/>
        </w:rPr>
        <w:t xml:space="preserve"> states the</w:t>
      </w:r>
      <w:r w:rsidR="00021D44" w:rsidRPr="000C62C4">
        <w:rPr>
          <w:rFonts w:ascii="Times New Roman" w:hAnsi="Times New Roman" w:cs="Times New Roman"/>
          <w:color w:val="231F20"/>
          <w:sz w:val="24"/>
          <w:szCs w:val="24"/>
        </w:rPr>
        <w:t xml:space="preserve"> incoherence</w:t>
      </w:r>
      <w:r w:rsidR="00657928" w:rsidRPr="000C62C4">
        <w:rPr>
          <w:rFonts w:ascii="Times New Roman" w:hAnsi="Times New Roman" w:cs="Times New Roman"/>
          <w:color w:val="231F20"/>
          <w:sz w:val="24"/>
          <w:szCs w:val="24"/>
        </w:rPr>
        <w:t xml:space="preserve"> objection (without endorsing it) as follows: ‘the state acts inconsistently when it insists that citizens adhere to the law, but then takes measures to induce them to break it.’</w:t>
      </w:r>
      <w:r w:rsidR="00657928" w:rsidRPr="000C62C4">
        <w:rPr>
          <w:rStyle w:val="FootnoteReference"/>
          <w:rFonts w:ascii="Times New Roman" w:hAnsi="Times New Roman" w:cs="Times New Roman"/>
          <w:color w:val="231F20"/>
          <w:sz w:val="24"/>
          <w:szCs w:val="24"/>
        </w:rPr>
        <w:footnoteReference w:id="42"/>
      </w:r>
      <w:r w:rsidR="00657928" w:rsidRPr="000C62C4">
        <w:rPr>
          <w:rFonts w:ascii="Times New Roman" w:hAnsi="Times New Roman" w:cs="Times New Roman"/>
          <w:color w:val="231F20"/>
          <w:sz w:val="24"/>
          <w:szCs w:val="24"/>
        </w:rPr>
        <w:t xml:space="preserve"> On this </w:t>
      </w:r>
      <w:r w:rsidR="007E5675" w:rsidRPr="000C62C4">
        <w:rPr>
          <w:rFonts w:ascii="Times New Roman" w:hAnsi="Times New Roman" w:cs="Times New Roman"/>
          <w:color w:val="231F20"/>
          <w:sz w:val="24"/>
          <w:szCs w:val="24"/>
        </w:rPr>
        <w:t>understanding</w:t>
      </w:r>
      <w:r w:rsidR="00657928" w:rsidRPr="000C62C4">
        <w:rPr>
          <w:rFonts w:ascii="Times New Roman" w:hAnsi="Times New Roman" w:cs="Times New Roman"/>
          <w:color w:val="231F20"/>
          <w:sz w:val="24"/>
          <w:szCs w:val="24"/>
        </w:rPr>
        <w:t xml:space="preserve">, the alleged incoherence appears to be between, on the one hand, </w:t>
      </w:r>
      <w:r w:rsidR="00657928" w:rsidRPr="000C62C4">
        <w:rPr>
          <w:rFonts w:ascii="Times New Roman" w:hAnsi="Times New Roman" w:cs="Times New Roman"/>
          <w:i/>
          <w:iCs/>
          <w:color w:val="231F20"/>
          <w:sz w:val="24"/>
          <w:szCs w:val="24"/>
        </w:rPr>
        <w:t>pronouncements</w:t>
      </w:r>
      <w:r w:rsidR="00657928" w:rsidRPr="000C62C4">
        <w:rPr>
          <w:rFonts w:ascii="Times New Roman" w:hAnsi="Times New Roman" w:cs="Times New Roman"/>
          <w:color w:val="231F20"/>
          <w:sz w:val="24"/>
          <w:szCs w:val="24"/>
        </w:rPr>
        <w:t xml:space="preserve"> </w:t>
      </w:r>
      <w:r w:rsidR="004F6E02" w:rsidRPr="000C62C4">
        <w:rPr>
          <w:rFonts w:ascii="Times New Roman" w:hAnsi="Times New Roman" w:cs="Times New Roman"/>
          <w:color w:val="231F20"/>
          <w:sz w:val="24"/>
          <w:szCs w:val="24"/>
        </w:rPr>
        <w:t xml:space="preserve">or </w:t>
      </w:r>
      <w:r w:rsidR="004F6E02" w:rsidRPr="000C62C4">
        <w:rPr>
          <w:rFonts w:ascii="Times New Roman" w:hAnsi="Times New Roman" w:cs="Times New Roman"/>
          <w:i/>
          <w:iCs/>
          <w:color w:val="231F20"/>
          <w:sz w:val="24"/>
          <w:szCs w:val="24"/>
        </w:rPr>
        <w:t>utterances</w:t>
      </w:r>
      <w:r w:rsidR="004F6E02" w:rsidRPr="000C62C4">
        <w:rPr>
          <w:rFonts w:ascii="Times New Roman" w:hAnsi="Times New Roman" w:cs="Times New Roman"/>
          <w:color w:val="231F20"/>
          <w:sz w:val="24"/>
          <w:szCs w:val="24"/>
        </w:rPr>
        <w:t xml:space="preserve"> </w:t>
      </w:r>
      <w:r w:rsidR="00657928" w:rsidRPr="000C62C4">
        <w:rPr>
          <w:rFonts w:ascii="Times New Roman" w:hAnsi="Times New Roman" w:cs="Times New Roman"/>
          <w:color w:val="231F20"/>
          <w:sz w:val="24"/>
          <w:szCs w:val="24"/>
        </w:rPr>
        <w:t>of the state that citizens must adhere to the law and, on the other</w:t>
      </w:r>
      <w:r w:rsidR="003607A5" w:rsidRPr="000C62C4">
        <w:rPr>
          <w:rFonts w:ascii="Times New Roman" w:hAnsi="Times New Roman" w:cs="Times New Roman"/>
          <w:color w:val="231F20"/>
          <w:sz w:val="24"/>
          <w:szCs w:val="24"/>
        </w:rPr>
        <w:t xml:space="preserve"> hand</w:t>
      </w:r>
      <w:r w:rsidR="00657928" w:rsidRPr="000C62C4">
        <w:rPr>
          <w:rFonts w:ascii="Times New Roman" w:hAnsi="Times New Roman" w:cs="Times New Roman"/>
          <w:color w:val="231F20"/>
          <w:sz w:val="24"/>
          <w:szCs w:val="24"/>
        </w:rPr>
        <w:t xml:space="preserve">, </w:t>
      </w:r>
      <w:r w:rsidR="00657928" w:rsidRPr="000C62C4">
        <w:rPr>
          <w:rFonts w:ascii="Times New Roman" w:hAnsi="Times New Roman" w:cs="Times New Roman"/>
          <w:i/>
          <w:iCs/>
          <w:color w:val="231F20"/>
          <w:sz w:val="24"/>
          <w:szCs w:val="24"/>
        </w:rPr>
        <w:t>actions</w:t>
      </w:r>
      <w:r w:rsidR="00657928" w:rsidRPr="000C62C4">
        <w:rPr>
          <w:rFonts w:ascii="Times New Roman" w:hAnsi="Times New Roman" w:cs="Times New Roman"/>
          <w:color w:val="231F20"/>
          <w:sz w:val="24"/>
          <w:szCs w:val="24"/>
        </w:rPr>
        <w:t>, on the part of some of its agents, that are designed to encourage some citizens, in some circumstances, to break the law.</w:t>
      </w:r>
    </w:p>
    <w:p w14:paraId="4985C80D" w14:textId="5DE0A32C" w:rsidR="0080476B" w:rsidRPr="000C62C4" w:rsidRDefault="001A52C2" w:rsidP="00870475">
      <w:pPr>
        <w:suppressAutoHyphens/>
        <w:spacing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Let us survey </w:t>
      </w:r>
      <w:r w:rsidR="4472FB46" w:rsidRPr="000C62C4">
        <w:rPr>
          <w:rFonts w:ascii="Times New Roman" w:hAnsi="Times New Roman" w:cs="Times New Roman"/>
          <w:color w:val="231F20"/>
          <w:sz w:val="24"/>
          <w:szCs w:val="24"/>
        </w:rPr>
        <w:t>three ways to</w:t>
      </w:r>
      <w:r w:rsidRPr="000C62C4">
        <w:rPr>
          <w:rFonts w:ascii="Times New Roman" w:hAnsi="Times New Roman" w:cs="Times New Roman"/>
          <w:color w:val="231F20"/>
          <w:sz w:val="24"/>
          <w:szCs w:val="24"/>
        </w:rPr>
        <w:t xml:space="preserve"> interpret Howard’s statement of the objection. </w:t>
      </w:r>
      <w:r w:rsidR="003607A5" w:rsidRPr="000C62C4">
        <w:rPr>
          <w:rFonts w:ascii="Times New Roman" w:hAnsi="Times New Roman" w:cs="Times New Roman"/>
          <w:color w:val="231F20"/>
          <w:sz w:val="24"/>
          <w:szCs w:val="24"/>
        </w:rPr>
        <w:t>First, i</w:t>
      </w:r>
      <w:r w:rsidR="4472FB46" w:rsidRPr="000C62C4">
        <w:rPr>
          <w:rFonts w:ascii="Times New Roman" w:hAnsi="Times New Roman" w:cs="Times New Roman"/>
          <w:color w:val="231F20"/>
          <w:sz w:val="24"/>
          <w:szCs w:val="24"/>
        </w:rPr>
        <w:t xml:space="preserve">t is familiar, as in the case of </w:t>
      </w:r>
      <w:r w:rsidR="00BC74C2" w:rsidRPr="000C62C4">
        <w:rPr>
          <w:rFonts w:ascii="Times New Roman" w:hAnsi="Times New Roman" w:cs="Times New Roman"/>
          <w:color w:val="231F20"/>
          <w:sz w:val="24"/>
          <w:szCs w:val="24"/>
        </w:rPr>
        <w:t>people</w:t>
      </w:r>
      <w:r w:rsidR="00022E0C">
        <w:rPr>
          <w:rFonts w:ascii="Times New Roman" w:hAnsi="Times New Roman" w:cs="Times New Roman"/>
          <w:color w:val="231F20"/>
          <w:sz w:val="24"/>
          <w:szCs w:val="24"/>
        </w:rPr>
        <w:t xml:space="preserve"> found</w:t>
      </w:r>
      <w:r w:rsidR="4472FB46" w:rsidRPr="000C62C4">
        <w:rPr>
          <w:rFonts w:ascii="Times New Roman" w:hAnsi="Times New Roman" w:cs="Times New Roman"/>
          <w:color w:val="231F20"/>
          <w:sz w:val="24"/>
          <w:szCs w:val="24"/>
        </w:rPr>
        <w:t xml:space="preserve"> not </w:t>
      </w:r>
      <w:r w:rsidR="00022E0C">
        <w:rPr>
          <w:rFonts w:ascii="Times New Roman" w:hAnsi="Times New Roman" w:cs="Times New Roman"/>
          <w:color w:val="231F20"/>
          <w:sz w:val="24"/>
          <w:szCs w:val="24"/>
        </w:rPr>
        <w:t xml:space="preserve">to be </w:t>
      </w:r>
      <w:r w:rsidR="4472FB46" w:rsidRPr="000C62C4">
        <w:rPr>
          <w:rFonts w:ascii="Times New Roman" w:hAnsi="Times New Roman" w:cs="Times New Roman"/>
          <w:color w:val="231F20"/>
          <w:sz w:val="24"/>
          <w:szCs w:val="24"/>
        </w:rPr>
        <w:t>practis</w:t>
      </w:r>
      <w:r w:rsidR="00022E0C">
        <w:rPr>
          <w:rFonts w:ascii="Times New Roman" w:hAnsi="Times New Roman" w:cs="Times New Roman"/>
          <w:color w:val="231F20"/>
          <w:sz w:val="24"/>
          <w:szCs w:val="24"/>
        </w:rPr>
        <w:t>ing</w:t>
      </w:r>
      <w:r w:rsidR="4472FB46" w:rsidRPr="000C62C4">
        <w:rPr>
          <w:rFonts w:ascii="Times New Roman" w:hAnsi="Times New Roman" w:cs="Times New Roman"/>
          <w:color w:val="231F20"/>
          <w:sz w:val="24"/>
          <w:szCs w:val="24"/>
        </w:rPr>
        <w:t xml:space="preserve"> what </w:t>
      </w:r>
      <w:r w:rsidR="007B7353" w:rsidRPr="000C62C4">
        <w:rPr>
          <w:rFonts w:ascii="Times New Roman" w:hAnsi="Times New Roman" w:cs="Times New Roman"/>
          <w:color w:val="231F20"/>
          <w:sz w:val="24"/>
          <w:szCs w:val="24"/>
        </w:rPr>
        <w:t>they preach</w:t>
      </w:r>
      <w:r w:rsidR="4472FB46" w:rsidRPr="000C62C4">
        <w:rPr>
          <w:rFonts w:ascii="Times New Roman" w:hAnsi="Times New Roman" w:cs="Times New Roman"/>
          <w:color w:val="231F20"/>
          <w:sz w:val="24"/>
          <w:szCs w:val="24"/>
        </w:rPr>
        <w:t xml:space="preserve">, that </w:t>
      </w:r>
      <w:r w:rsidR="007E4BB6" w:rsidRPr="000C62C4">
        <w:rPr>
          <w:rFonts w:ascii="Times New Roman" w:hAnsi="Times New Roman" w:cs="Times New Roman"/>
          <w:color w:val="231F20"/>
          <w:sz w:val="24"/>
          <w:szCs w:val="24"/>
        </w:rPr>
        <w:t xml:space="preserve">the </w:t>
      </w:r>
      <w:r w:rsidR="4472FB46" w:rsidRPr="000C62C4">
        <w:rPr>
          <w:rFonts w:ascii="Times New Roman" w:hAnsi="Times New Roman" w:cs="Times New Roman"/>
          <w:color w:val="231F20"/>
          <w:sz w:val="24"/>
          <w:szCs w:val="24"/>
        </w:rPr>
        <w:t>pronouncements</w:t>
      </w:r>
      <w:r w:rsidR="007E4BB6" w:rsidRPr="000C62C4">
        <w:rPr>
          <w:rFonts w:ascii="Times New Roman" w:hAnsi="Times New Roman" w:cs="Times New Roman"/>
          <w:color w:val="231F20"/>
          <w:sz w:val="24"/>
          <w:szCs w:val="24"/>
        </w:rPr>
        <w:t xml:space="preserve"> of individual agents</w:t>
      </w:r>
      <w:r w:rsidR="4472FB46" w:rsidRPr="000C62C4">
        <w:rPr>
          <w:rFonts w:ascii="Times New Roman" w:hAnsi="Times New Roman" w:cs="Times New Roman"/>
          <w:color w:val="231F20"/>
          <w:sz w:val="24"/>
          <w:szCs w:val="24"/>
        </w:rPr>
        <w:t xml:space="preserve"> may be at odds with </w:t>
      </w:r>
      <w:r w:rsidR="007E4BB6" w:rsidRPr="000C62C4">
        <w:rPr>
          <w:rFonts w:ascii="Times New Roman" w:hAnsi="Times New Roman" w:cs="Times New Roman"/>
          <w:color w:val="231F20"/>
          <w:sz w:val="24"/>
          <w:szCs w:val="24"/>
        </w:rPr>
        <w:t>their</w:t>
      </w:r>
      <w:r w:rsidR="4472FB46" w:rsidRPr="000C62C4">
        <w:rPr>
          <w:rFonts w:ascii="Times New Roman" w:hAnsi="Times New Roman" w:cs="Times New Roman"/>
          <w:color w:val="231F20"/>
          <w:sz w:val="24"/>
          <w:szCs w:val="24"/>
        </w:rPr>
        <w:t xml:space="preserve"> own behaviour. A television evangelist, for example, might condemn adultery in public</w:t>
      </w:r>
      <w:r w:rsidR="003607A5" w:rsidRPr="000C62C4">
        <w:rPr>
          <w:rFonts w:ascii="Times New Roman" w:hAnsi="Times New Roman" w:cs="Times New Roman"/>
          <w:color w:val="231F20"/>
          <w:sz w:val="24"/>
          <w:szCs w:val="24"/>
        </w:rPr>
        <w:t>,</w:t>
      </w:r>
      <w:r w:rsidR="4472FB46" w:rsidRPr="000C62C4">
        <w:rPr>
          <w:rFonts w:ascii="Times New Roman" w:hAnsi="Times New Roman" w:cs="Times New Roman"/>
          <w:color w:val="231F20"/>
          <w:sz w:val="24"/>
          <w:szCs w:val="24"/>
        </w:rPr>
        <w:t xml:space="preserve"> but practise it in private. This sort of incoherence is hypocrisy. Suppose, </w:t>
      </w:r>
      <w:r w:rsidR="00C33D51">
        <w:rPr>
          <w:rFonts w:ascii="Times New Roman" w:hAnsi="Times New Roman" w:cs="Times New Roman"/>
          <w:color w:val="231F20"/>
          <w:sz w:val="24"/>
          <w:szCs w:val="24"/>
        </w:rPr>
        <w:t xml:space="preserve">that, in virtue of its agents, the state can act. </w:t>
      </w:r>
      <w:r w:rsidR="4472FB46" w:rsidRPr="000C62C4">
        <w:rPr>
          <w:rFonts w:ascii="Times New Roman" w:hAnsi="Times New Roman" w:cs="Times New Roman"/>
          <w:color w:val="231F20"/>
          <w:sz w:val="24"/>
          <w:szCs w:val="24"/>
        </w:rPr>
        <w:t xml:space="preserve"> The analogy with the television evangelist is straightforward only if the state, in inducing someone to break </w:t>
      </w:r>
      <w:r w:rsidR="4472FB46" w:rsidRPr="000C62C4">
        <w:rPr>
          <w:rFonts w:ascii="Times New Roman" w:hAnsi="Times New Roman" w:cs="Times New Roman"/>
          <w:color w:val="231F20"/>
          <w:sz w:val="24"/>
          <w:szCs w:val="24"/>
        </w:rPr>
        <w:lastRenderedPageBreak/>
        <w:t xml:space="preserve">the law, thereby </w:t>
      </w:r>
      <w:r w:rsidR="4472FB46" w:rsidRPr="000C62C4">
        <w:rPr>
          <w:rFonts w:ascii="Times New Roman" w:hAnsi="Times New Roman" w:cs="Times New Roman"/>
          <w:i/>
          <w:iCs/>
          <w:color w:val="231F20"/>
          <w:sz w:val="24"/>
          <w:szCs w:val="24"/>
        </w:rPr>
        <w:t>does</w:t>
      </w:r>
      <w:r w:rsidR="4472FB46" w:rsidRPr="000C62C4">
        <w:rPr>
          <w:rFonts w:ascii="Times New Roman" w:hAnsi="Times New Roman" w:cs="Times New Roman"/>
          <w:color w:val="231F20"/>
          <w:sz w:val="24"/>
          <w:szCs w:val="24"/>
        </w:rPr>
        <w:t xml:space="preserve"> what it itself condemns. In discussing Ashworth’s </w:t>
      </w:r>
      <w:r w:rsidR="4472FB46" w:rsidRPr="000C62C4">
        <w:rPr>
          <w:rFonts w:ascii="Times New Roman" w:hAnsi="Times New Roman" w:cs="Times New Roman"/>
          <w:i/>
          <w:iCs/>
          <w:color w:val="231F20"/>
          <w:sz w:val="24"/>
          <w:szCs w:val="24"/>
        </w:rPr>
        <w:t>criminality through complicity</w:t>
      </w:r>
      <w:r w:rsidR="4472FB46" w:rsidRPr="000C62C4">
        <w:rPr>
          <w:rFonts w:ascii="Times New Roman" w:hAnsi="Times New Roman" w:cs="Times New Roman"/>
          <w:color w:val="231F20"/>
          <w:sz w:val="24"/>
          <w:szCs w:val="24"/>
        </w:rPr>
        <w:t>, we saw that this might be the case</w:t>
      </w:r>
      <w:r w:rsidR="00243D56" w:rsidRPr="000C62C4">
        <w:rPr>
          <w:rFonts w:ascii="Times New Roman" w:hAnsi="Times New Roman" w:cs="Times New Roman"/>
          <w:color w:val="231F20"/>
          <w:sz w:val="24"/>
          <w:szCs w:val="24"/>
        </w:rPr>
        <w:t>, but</w:t>
      </w:r>
      <w:r w:rsidR="002679C8" w:rsidRPr="000C62C4">
        <w:rPr>
          <w:rFonts w:ascii="Times New Roman" w:hAnsi="Times New Roman" w:cs="Times New Roman"/>
          <w:color w:val="231F20"/>
          <w:sz w:val="24"/>
          <w:szCs w:val="24"/>
        </w:rPr>
        <w:t xml:space="preserve"> it is not necessarily so</w:t>
      </w:r>
      <w:r w:rsidR="00C33D51">
        <w:rPr>
          <w:rFonts w:ascii="Times New Roman" w:hAnsi="Times New Roman" w:cs="Times New Roman"/>
          <w:color w:val="231F20"/>
          <w:sz w:val="24"/>
          <w:szCs w:val="24"/>
        </w:rPr>
        <w:t xml:space="preserve">: </w:t>
      </w:r>
      <w:r w:rsidR="002679C8" w:rsidRPr="000C62C4">
        <w:rPr>
          <w:rFonts w:ascii="Times New Roman" w:hAnsi="Times New Roman" w:cs="Times New Roman"/>
          <w:color w:val="231F20"/>
          <w:sz w:val="24"/>
          <w:szCs w:val="24"/>
        </w:rPr>
        <w:t>the special responsibilities of law-enforcement agents come with a certain amount of special licence that they have in virtue of their offices as law-enforcement agent</w:t>
      </w:r>
      <w:r w:rsidR="00C33D51">
        <w:rPr>
          <w:rFonts w:ascii="Times New Roman" w:hAnsi="Times New Roman" w:cs="Times New Roman"/>
          <w:color w:val="231F20"/>
          <w:sz w:val="24"/>
          <w:szCs w:val="24"/>
        </w:rPr>
        <w:t>s</w:t>
      </w:r>
      <w:r w:rsidR="4472FB46" w:rsidRPr="000C62C4">
        <w:rPr>
          <w:rFonts w:ascii="Times New Roman" w:hAnsi="Times New Roman" w:cs="Times New Roman"/>
          <w:color w:val="231F20"/>
          <w:sz w:val="24"/>
          <w:szCs w:val="24"/>
        </w:rPr>
        <w:t xml:space="preserve">. </w:t>
      </w:r>
    </w:p>
    <w:p w14:paraId="62290B50" w14:textId="40CF48FE" w:rsidR="00674502" w:rsidRPr="000C62C4" w:rsidRDefault="006E588F" w:rsidP="00870475">
      <w:pPr>
        <w:suppressAutoHyphens/>
        <w:spacing w:after="0" w:line="480" w:lineRule="auto"/>
        <w:ind w:firstLine="425"/>
        <w:jc w:val="both"/>
        <w:rPr>
          <w:rFonts w:ascii="Times New Roman" w:hAnsi="Times New Roman" w:cs="Times New Roman"/>
          <w:color w:val="231F20"/>
        </w:rPr>
      </w:pPr>
      <w:r w:rsidRPr="000C62C4">
        <w:rPr>
          <w:rFonts w:ascii="Times New Roman" w:hAnsi="Times New Roman" w:cs="Times New Roman"/>
          <w:color w:val="231F20"/>
          <w:sz w:val="24"/>
          <w:szCs w:val="24"/>
        </w:rPr>
        <w:t xml:space="preserve">Howard’s exact formulation of </w:t>
      </w:r>
      <w:r w:rsidR="00F551E3" w:rsidRPr="000C62C4">
        <w:rPr>
          <w:rFonts w:ascii="Times New Roman" w:hAnsi="Times New Roman" w:cs="Times New Roman"/>
          <w:color w:val="231F20"/>
          <w:sz w:val="24"/>
          <w:szCs w:val="24"/>
        </w:rPr>
        <w:t>the</w:t>
      </w:r>
      <w:r w:rsidRPr="000C62C4">
        <w:rPr>
          <w:rFonts w:ascii="Times New Roman" w:hAnsi="Times New Roman" w:cs="Times New Roman"/>
          <w:color w:val="231F20"/>
          <w:sz w:val="24"/>
          <w:szCs w:val="24"/>
        </w:rPr>
        <w:t xml:space="preserve"> charge speaks not of</w:t>
      </w:r>
      <w:r w:rsidR="00E730F5" w:rsidRPr="000C62C4">
        <w:rPr>
          <w:rFonts w:ascii="Times New Roman" w:hAnsi="Times New Roman" w:cs="Times New Roman"/>
          <w:color w:val="231F20"/>
          <w:sz w:val="24"/>
          <w:szCs w:val="24"/>
        </w:rPr>
        <w:t xml:space="preserve"> the state’s breaking the law</w:t>
      </w:r>
      <w:r w:rsidR="002F33FA" w:rsidRPr="000C62C4">
        <w:rPr>
          <w:rFonts w:ascii="Times New Roman" w:hAnsi="Times New Roman" w:cs="Times New Roman"/>
          <w:color w:val="231F20"/>
          <w:sz w:val="24"/>
          <w:szCs w:val="24"/>
        </w:rPr>
        <w:t>,</w:t>
      </w:r>
      <w:r w:rsidR="00E730F5" w:rsidRPr="000C62C4">
        <w:rPr>
          <w:rFonts w:ascii="Times New Roman" w:hAnsi="Times New Roman" w:cs="Times New Roman"/>
          <w:color w:val="231F20"/>
          <w:sz w:val="24"/>
          <w:szCs w:val="24"/>
        </w:rPr>
        <w:t xml:space="preserve"> but of the state</w:t>
      </w:r>
      <w:r w:rsidR="2837C6DB" w:rsidRPr="000C62C4">
        <w:rPr>
          <w:rFonts w:ascii="Times New Roman" w:hAnsi="Times New Roman" w:cs="Times New Roman"/>
          <w:color w:val="231F20"/>
          <w:sz w:val="24"/>
          <w:szCs w:val="24"/>
        </w:rPr>
        <w:t>’s</w:t>
      </w:r>
      <w:r w:rsidR="00E730F5" w:rsidRPr="000C62C4">
        <w:rPr>
          <w:rFonts w:ascii="Times New Roman" w:hAnsi="Times New Roman" w:cs="Times New Roman"/>
          <w:color w:val="231F20"/>
          <w:sz w:val="24"/>
          <w:szCs w:val="24"/>
        </w:rPr>
        <w:t xml:space="preserve"> </w:t>
      </w:r>
      <w:r w:rsidR="00E730F5" w:rsidRPr="000C62C4">
        <w:rPr>
          <w:rFonts w:ascii="Times New Roman" w:hAnsi="Times New Roman" w:cs="Times New Roman"/>
          <w:i/>
          <w:iCs/>
          <w:color w:val="231F20"/>
          <w:sz w:val="24"/>
          <w:szCs w:val="24"/>
        </w:rPr>
        <w:t>encouraging</w:t>
      </w:r>
      <w:r w:rsidR="00E730F5" w:rsidRPr="000C62C4">
        <w:rPr>
          <w:rFonts w:ascii="Times New Roman" w:hAnsi="Times New Roman" w:cs="Times New Roman"/>
          <w:color w:val="231F20"/>
          <w:sz w:val="24"/>
          <w:szCs w:val="24"/>
        </w:rPr>
        <w:t xml:space="preserve"> </w:t>
      </w:r>
      <w:r w:rsidR="004609F2" w:rsidRPr="000C62C4">
        <w:rPr>
          <w:rFonts w:ascii="Times New Roman" w:hAnsi="Times New Roman" w:cs="Times New Roman"/>
          <w:color w:val="231F20"/>
          <w:sz w:val="24"/>
          <w:szCs w:val="24"/>
        </w:rPr>
        <w:t xml:space="preserve">its </w:t>
      </w:r>
      <w:r w:rsidR="00E730F5" w:rsidRPr="000C62C4">
        <w:rPr>
          <w:rFonts w:ascii="Times New Roman" w:hAnsi="Times New Roman" w:cs="Times New Roman"/>
          <w:color w:val="231F20"/>
          <w:sz w:val="24"/>
          <w:szCs w:val="24"/>
        </w:rPr>
        <w:t>citizens to break the law.</w:t>
      </w:r>
      <w:r w:rsidRPr="000C62C4">
        <w:rPr>
          <w:rFonts w:ascii="Times New Roman" w:hAnsi="Times New Roman" w:cs="Times New Roman"/>
          <w:color w:val="231F20"/>
          <w:sz w:val="24"/>
          <w:szCs w:val="24"/>
        </w:rPr>
        <w:t xml:space="preserve"> </w:t>
      </w:r>
      <w:r w:rsidR="00674502" w:rsidRPr="000C62C4">
        <w:rPr>
          <w:rFonts w:ascii="Times New Roman" w:hAnsi="Times New Roman" w:cs="Times New Roman"/>
          <w:color w:val="231F20"/>
          <w:sz w:val="24"/>
          <w:szCs w:val="24"/>
        </w:rPr>
        <w:t>This suggests</w:t>
      </w:r>
      <w:r w:rsidR="004E6773" w:rsidRPr="000C62C4">
        <w:rPr>
          <w:rFonts w:ascii="Times New Roman" w:hAnsi="Times New Roman" w:cs="Times New Roman"/>
          <w:color w:val="231F20"/>
          <w:sz w:val="24"/>
          <w:szCs w:val="24"/>
        </w:rPr>
        <w:t>—</w:t>
      </w:r>
      <w:r w:rsidR="00963BDF" w:rsidRPr="000C62C4">
        <w:rPr>
          <w:rFonts w:ascii="Times New Roman" w:hAnsi="Times New Roman" w:cs="Times New Roman"/>
          <w:color w:val="231F20"/>
          <w:sz w:val="24"/>
          <w:szCs w:val="24"/>
        </w:rPr>
        <w:t>and this leads</w:t>
      </w:r>
      <w:r w:rsidR="00594503">
        <w:rPr>
          <w:rFonts w:ascii="Times New Roman" w:hAnsi="Times New Roman" w:cs="Times New Roman"/>
          <w:color w:val="231F20"/>
          <w:sz w:val="24"/>
          <w:szCs w:val="24"/>
        </w:rPr>
        <w:t xml:space="preserve"> us</w:t>
      </w:r>
      <w:r w:rsidR="00963BDF" w:rsidRPr="000C62C4">
        <w:rPr>
          <w:rFonts w:ascii="Times New Roman" w:hAnsi="Times New Roman" w:cs="Times New Roman"/>
          <w:color w:val="231F20"/>
          <w:sz w:val="24"/>
          <w:szCs w:val="24"/>
        </w:rPr>
        <w:t xml:space="preserve"> to our second interpretation of Howard’s formulation</w:t>
      </w:r>
      <w:r w:rsidR="004E6773" w:rsidRPr="000C62C4">
        <w:rPr>
          <w:rFonts w:ascii="Times New Roman" w:hAnsi="Times New Roman" w:cs="Times New Roman"/>
          <w:color w:val="231F20"/>
          <w:sz w:val="24"/>
          <w:szCs w:val="24"/>
        </w:rPr>
        <w:t>—</w:t>
      </w:r>
      <w:r w:rsidR="00674502" w:rsidRPr="000C62C4">
        <w:rPr>
          <w:rFonts w:ascii="Times New Roman" w:hAnsi="Times New Roman" w:cs="Times New Roman"/>
          <w:color w:val="231F20"/>
          <w:sz w:val="24"/>
          <w:szCs w:val="24"/>
        </w:rPr>
        <w:t>that the incoherence, if any, of legal entrapment is not like that of the television evangelist mentioned earlier. Rather, it is more like that of television evangelist</w:t>
      </w:r>
      <w:r w:rsidR="00B27572">
        <w:rPr>
          <w:rFonts w:ascii="Times New Roman" w:hAnsi="Times New Roman" w:cs="Times New Roman"/>
          <w:color w:val="231F20"/>
          <w:sz w:val="24"/>
          <w:szCs w:val="24"/>
        </w:rPr>
        <w:t>s</w:t>
      </w:r>
      <w:r w:rsidR="00674502" w:rsidRPr="000C62C4">
        <w:rPr>
          <w:rFonts w:ascii="Times New Roman" w:hAnsi="Times New Roman" w:cs="Times New Roman"/>
          <w:color w:val="231F20"/>
          <w:sz w:val="24"/>
          <w:szCs w:val="24"/>
        </w:rPr>
        <w:t xml:space="preserve"> that preach against adultery but, without committing it, intentionally tempt </w:t>
      </w:r>
      <w:r w:rsidR="00B27572">
        <w:rPr>
          <w:rFonts w:ascii="Times New Roman" w:hAnsi="Times New Roman" w:cs="Times New Roman"/>
          <w:color w:val="231F20"/>
          <w:sz w:val="24"/>
          <w:szCs w:val="24"/>
        </w:rPr>
        <w:t>others</w:t>
      </w:r>
      <w:r w:rsidR="00674502" w:rsidRPr="000C62C4">
        <w:rPr>
          <w:rFonts w:ascii="Times New Roman" w:hAnsi="Times New Roman" w:cs="Times New Roman"/>
          <w:color w:val="231F20"/>
          <w:sz w:val="24"/>
          <w:szCs w:val="24"/>
        </w:rPr>
        <w:t xml:space="preserve"> to do so, with the aim that th</w:t>
      </w:r>
      <w:r w:rsidR="00B27572">
        <w:rPr>
          <w:rFonts w:ascii="Times New Roman" w:hAnsi="Times New Roman" w:cs="Times New Roman"/>
          <w:color w:val="231F20"/>
          <w:sz w:val="24"/>
          <w:szCs w:val="24"/>
        </w:rPr>
        <w:t>ey</w:t>
      </w:r>
      <w:r w:rsidR="00674502" w:rsidRPr="000C62C4">
        <w:rPr>
          <w:rFonts w:ascii="Times New Roman" w:hAnsi="Times New Roman" w:cs="Times New Roman"/>
          <w:color w:val="231F20"/>
          <w:sz w:val="24"/>
          <w:szCs w:val="24"/>
        </w:rPr>
        <w:t xml:space="preserve"> will succumb to the temptation. </w:t>
      </w:r>
      <w:r w:rsidR="002B07F7" w:rsidRPr="000C62C4">
        <w:rPr>
          <w:rFonts w:ascii="Times New Roman" w:hAnsi="Times New Roman" w:cs="Times New Roman"/>
          <w:color w:val="231F20"/>
          <w:sz w:val="24"/>
          <w:szCs w:val="24"/>
        </w:rPr>
        <w:t>Now, i</w:t>
      </w:r>
      <w:r w:rsidR="00674502" w:rsidRPr="000C62C4">
        <w:rPr>
          <w:rFonts w:ascii="Times New Roman" w:hAnsi="Times New Roman" w:cs="Times New Roman"/>
          <w:color w:val="231F20"/>
          <w:sz w:val="24"/>
          <w:szCs w:val="24"/>
        </w:rPr>
        <w:t>ntentionally to temp</w:t>
      </w:r>
      <w:r w:rsidR="00B51E49" w:rsidRPr="000C62C4">
        <w:rPr>
          <w:rFonts w:ascii="Times New Roman" w:hAnsi="Times New Roman" w:cs="Times New Roman"/>
          <w:color w:val="231F20"/>
          <w:sz w:val="24"/>
          <w:szCs w:val="24"/>
        </w:rPr>
        <w:t>t</w:t>
      </w:r>
      <w:r w:rsidR="00674502" w:rsidRPr="000C62C4">
        <w:rPr>
          <w:rFonts w:ascii="Times New Roman" w:hAnsi="Times New Roman" w:cs="Times New Roman"/>
          <w:color w:val="231F20"/>
          <w:sz w:val="24"/>
          <w:szCs w:val="24"/>
        </w:rPr>
        <w:t xml:space="preserve"> someone, in this manner, to do something that one declares to be wrong</w:t>
      </w:r>
      <w:r w:rsidR="00E730F5" w:rsidRPr="000C62C4">
        <w:rPr>
          <w:rFonts w:ascii="Times New Roman" w:hAnsi="Times New Roman" w:cs="Times New Roman"/>
          <w:color w:val="231F20"/>
          <w:sz w:val="24"/>
          <w:szCs w:val="24"/>
        </w:rPr>
        <w:t xml:space="preserve"> (in our case: criminal)</w:t>
      </w:r>
      <w:r w:rsidR="00674502" w:rsidRPr="000C62C4">
        <w:rPr>
          <w:rFonts w:ascii="Times New Roman" w:hAnsi="Times New Roman" w:cs="Times New Roman"/>
          <w:color w:val="231F20"/>
          <w:sz w:val="24"/>
          <w:szCs w:val="24"/>
        </w:rPr>
        <w:t xml:space="preserve"> </w:t>
      </w:r>
      <w:r w:rsidR="00EE6B63" w:rsidRPr="000C62C4">
        <w:rPr>
          <w:rFonts w:ascii="Times New Roman" w:hAnsi="Times New Roman" w:cs="Times New Roman"/>
          <w:color w:val="231F20"/>
          <w:sz w:val="24"/>
          <w:szCs w:val="24"/>
        </w:rPr>
        <w:t>might be</w:t>
      </w:r>
      <w:r w:rsidR="00674502" w:rsidRPr="000C62C4">
        <w:rPr>
          <w:rFonts w:ascii="Times New Roman" w:hAnsi="Times New Roman" w:cs="Times New Roman"/>
          <w:color w:val="231F20"/>
          <w:sz w:val="24"/>
          <w:szCs w:val="24"/>
        </w:rPr>
        <w:t xml:space="preserve"> hypocritical</w:t>
      </w:r>
      <w:r w:rsidR="002B07F7" w:rsidRPr="000C62C4">
        <w:rPr>
          <w:rFonts w:ascii="Times New Roman" w:hAnsi="Times New Roman" w:cs="Times New Roman"/>
          <w:color w:val="231F20"/>
          <w:sz w:val="24"/>
          <w:szCs w:val="24"/>
        </w:rPr>
        <w:t xml:space="preserve"> and criminal, as well as morally wron</w:t>
      </w:r>
      <w:r w:rsidR="00B51E49" w:rsidRPr="000C62C4">
        <w:rPr>
          <w:rFonts w:ascii="Times New Roman" w:hAnsi="Times New Roman" w:cs="Times New Roman"/>
          <w:color w:val="231F20"/>
          <w:sz w:val="24"/>
          <w:szCs w:val="24"/>
        </w:rPr>
        <w:t>g.</w:t>
      </w:r>
      <w:r w:rsidR="00BA4A76">
        <w:rPr>
          <w:rFonts w:ascii="Times New Roman" w:hAnsi="Times New Roman" w:cs="Times New Roman"/>
          <w:color w:val="231F20"/>
          <w:sz w:val="24"/>
          <w:szCs w:val="24"/>
        </w:rPr>
        <w:t xml:space="preserve"> Whether it is </w:t>
      </w:r>
      <w:r w:rsidR="00BA4A76">
        <w:rPr>
          <w:rFonts w:ascii="Times New Roman" w:hAnsi="Times New Roman" w:cs="Times New Roman"/>
          <w:i/>
          <w:color w:val="231F20"/>
          <w:sz w:val="24"/>
          <w:szCs w:val="24"/>
        </w:rPr>
        <w:t>incoherent</w:t>
      </w:r>
      <w:r w:rsidR="00BA4A76">
        <w:rPr>
          <w:rFonts w:ascii="Times New Roman" w:hAnsi="Times New Roman" w:cs="Times New Roman"/>
          <w:color w:val="231F20"/>
          <w:sz w:val="24"/>
          <w:szCs w:val="24"/>
        </w:rPr>
        <w:t>, though, is less obvious</w:t>
      </w:r>
      <w:r w:rsidR="00226BCC" w:rsidRPr="000C62C4">
        <w:rPr>
          <w:rFonts w:ascii="Times New Roman" w:hAnsi="Times New Roman" w:cs="Times New Roman"/>
          <w:color w:val="231F20"/>
          <w:sz w:val="24"/>
          <w:szCs w:val="24"/>
        </w:rPr>
        <w:t>.</w:t>
      </w:r>
      <w:r w:rsidR="00226BCC" w:rsidRPr="000C62C4">
        <w:rPr>
          <w:rStyle w:val="FootnoteReference"/>
          <w:rFonts w:ascii="Times New Roman" w:hAnsi="Times New Roman" w:cs="Times New Roman"/>
          <w:color w:val="231F20"/>
          <w:sz w:val="24"/>
          <w:szCs w:val="24"/>
        </w:rPr>
        <w:footnoteReference w:id="43"/>
      </w:r>
      <w:r w:rsidR="00226BCC" w:rsidRPr="000C62C4">
        <w:rPr>
          <w:rFonts w:ascii="Times New Roman" w:hAnsi="Times New Roman" w:cs="Times New Roman"/>
          <w:color w:val="231F20"/>
          <w:sz w:val="24"/>
          <w:szCs w:val="24"/>
        </w:rPr>
        <w:t xml:space="preserve"> </w:t>
      </w:r>
    </w:p>
    <w:p w14:paraId="13572A39" w14:textId="73D054CA" w:rsidR="003619B3" w:rsidRPr="00473FBD" w:rsidRDefault="00693CFA" w:rsidP="00473FBD">
      <w:pPr>
        <w:suppressAutoHyphens/>
        <w:spacing w:line="480" w:lineRule="auto"/>
        <w:ind w:firstLine="426"/>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Both </w:t>
      </w:r>
      <w:r w:rsidR="002B07F7" w:rsidRPr="000C62C4">
        <w:rPr>
          <w:rFonts w:ascii="Times New Roman" w:hAnsi="Times New Roman" w:cs="Times New Roman"/>
          <w:color w:val="231F20"/>
          <w:sz w:val="24"/>
          <w:szCs w:val="24"/>
        </w:rPr>
        <w:t>the</w:t>
      </w:r>
      <w:r w:rsidR="00297C73" w:rsidRPr="000C62C4">
        <w:rPr>
          <w:rFonts w:ascii="Times New Roman" w:hAnsi="Times New Roman" w:cs="Times New Roman"/>
          <w:color w:val="231F20"/>
          <w:sz w:val="24"/>
          <w:szCs w:val="24"/>
        </w:rPr>
        <w:t xml:space="preserve"> </w:t>
      </w:r>
      <w:r w:rsidRPr="000C62C4">
        <w:rPr>
          <w:rFonts w:ascii="Times New Roman" w:hAnsi="Times New Roman" w:cs="Times New Roman"/>
          <w:color w:val="231F20"/>
          <w:sz w:val="24"/>
          <w:szCs w:val="24"/>
        </w:rPr>
        <w:t>i</w:t>
      </w:r>
      <w:r w:rsidR="002B07F7" w:rsidRPr="000C62C4">
        <w:rPr>
          <w:rFonts w:ascii="Times New Roman" w:hAnsi="Times New Roman" w:cs="Times New Roman"/>
          <w:color w:val="231F20"/>
          <w:sz w:val="24"/>
          <w:szCs w:val="24"/>
        </w:rPr>
        <w:t>nterpretations discussed so far</w:t>
      </w:r>
      <w:r w:rsidR="004609F2" w:rsidRPr="000C62C4">
        <w:rPr>
          <w:rFonts w:ascii="Times New Roman" w:hAnsi="Times New Roman" w:cs="Times New Roman"/>
          <w:color w:val="231F20"/>
          <w:sz w:val="24"/>
          <w:szCs w:val="24"/>
        </w:rPr>
        <w:t xml:space="preserve"> assum</w:t>
      </w:r>
      <w:r w:rsidRPr="000C62C4">
        <w:rPr>
          <w:rFonts w:ascii="Times New Roman" w:hAnsi="Times New Roman" w:cs="Times New Roman"/>
          <w:color w:val="231F20"/>
          <w:sz w:val="24"/>
          <w:szCs w:val="24"/>
        </w:rPr>
        <w:t>e</w:t>
      </w:r>
      <w:r w:rsidR="004609F2" w:rsidRPr="000C62C4">
        <w:rPr>
          <w:rFonts w:ascii="Times New Roman" w:hAnsi="Times New Roman" w:cs="Times New Roman"/>
          <w:color w:val="231F20"/>
          <w:sz w:val="24"/>
          <w:szCs w:val="24"/>
        </w:rPr>
        <w:t xml:space="preserve"> t</w:t>
      </w:r>
      <w:r w:rsidR="002B07F7" w:rsidRPr="000C62C4">
        <w:rPr>
          <w:rFonts w:ascii="Times New Roman" w:hAnsi="Times New Roman" w:cs="Times New Roman"/>
          <w:color w:val="231F20"/>
          <w:sz w:val="24"/>
          <w:szCs w:val="24"/>
        </w:rPr>
        <w:t>hat</w:t>
      </w:r>
      <w:r w:rsidR="004609F2" w:rsidRPr="000C62C4">
        <w:rPr>
          <w:rFonts w:ascii="Times New Roman" w:hAnsi="Times New Roman" w:cs="Times New Roman"/>
          <w:color w:val="231F20"/>
          <w:sz w:val="24"/>
          <w:szCs w:val="24"/>
        </w:rPr>
        <w:t xml:space="preserve"> </w:t>
      </w:r>
      <w:r w:rsidR="0078633B" w:rsidRPr="000C62C4">
        <w:rPr>
          <w:rFonts w:ascii="Times New Roman" w:hAnsi="Times New Roman" w:cs="Times New Roman"/>
          <w:color w:val="231F20"/>
          <w:sz w:val="24"/>
          <w:szCs w:val="24"/>
        </w:rPr>
        <w:t xml:space="preserve">when legal entrapment occurs, it is the </w:t>
      </w:r>
      <w:r w:rsidR="0078633B" w:rsidRPr="000C62C4">
        <w:rPr>
          <w:rFonts w:ascii="Times New Roman" w:hAnsi="Times New Roman" w:cs="Times New Roman"/>
          <w:i/>
          <w:iCs/>
          <w:color w:val="231F20"/>
          <w:sz w:val="24"/>
          <w:szCs w:val="24"/>
        </w:rPr>
        <w:t>state</w:t>
      </w:r>
      <w:r w:rsidR="0078633B" w:rsidRPr="000C62C4">
        <w:rPr>
          <w:rFonts w:ascii="Times New Roman" w:hAnsi="Times New Roman" w:cs="Times New Roman"/>
          <w:color w:val="231F20"/>
          <w:sz w:val="24"/>
          <w:szCs w:val="24"/>
        </w:rPr>
        <w:t xml:space="preserve"> </w:t>
      </w:r>
      <w:r w:rsidR="00C33D51">
        <w:rPr>
          <w:rFonts w:ascii="Times New Roman" w:hAnsi="Times New Roman" w:cs="Times New Roman"/>
          <w:color w:val="231F20"/>
          <w:sz w:val="24"/>
          <w:szCs w:val="24"/>
        </w:rPr>
        <w:t xml:space="preserve">(in virtue of its agents) </w:t>
      </w:r>
      <w:r w:rsidR="0078633B" w:rsidRPr="000C62C4">
        <w:rPr>
          <w:rFonts w:ascii="Times New Roman" w:hAnsi="Times New Roman" w:cs="Times New Roman"/>
          <w:color w:val="231F20"/>
          <w:sz w:val="24"/>
          <w:szCs w:val="24"/>
        </w:rPr>
        <w:t>that is acting</w:t>
      </w:r>
      <w:r w:rsidR="00C33D51" w:rsidRPr="00C33D51">
        <w:rPr>
          <w:rFonts w:ascii="Times New Roman" w:hAnsi="Times New Roman" w:cs="Times New Roman"/>
          <w:color w:val="231F20"/>
          <w:sz w:val="24"/>
          <w:szCs w:val="24"/>
        </w:rPr>
        <w:t>.</w:t>
      </w:r>
      <w:r w:rsidR="0078633B" w:rsidRPr="000C62C4">
        <w:rPr>
          <w:rFonts w:ascii="Times New Roman" w:hAnsi="Times New Roman" w:cs="Times New Roman"/>
          <w:color w:val="231F20"/>
          <w:sz w:val="24"/>
          <w:szCs w:val="24"/>
        </w:rPr>
        <w:t xml:space="preserve"> </w:t>
      </w:r>
      <w:r w:rsidR="00F67EB7" w:rsidRPr="000C62C4">
        <w:rPr>
          <w:rFonts w:ascii="Times New Roman" w:hAnsi="Times New Roman" w:cs="Times New Roman"/>
          <w:color w:val="231F20"/>
          <w:sz w:val="24"/>
          <w:szCs w:val="24"/>
        </w:rPr>
        <w:t xml:space="preserve">How about giving up this assumption? </w:t>
      </w:r>
      <w:r w:rsidR="004E6773" w:rsidRPr="000C62C4">
        <w:rPr>
          <w:rFonts w:ascii="Times New Roman" w:hAnsi="Times New Roman" w:cs="Times New Roman"/>
          <w:color w:val="231F20"/>
          <w:sz w:val="24"/>
          <w:szCs w:val="24"/>
        </w:rPr>
        <w:t xml:space="preserve">Doing so leads </w:t>
      </w:r>
      <w:r w:rsidR="001F4E08">
        <w:rPr>
          <w:rFonts w:ascii="Times New Roman" w:hAnsi="Times New Roman" w:cs="Times New Roman"/>
          <w:color w:val="231F20"/>
          <w:sz w:val="24"/>
          <w:szCs w:val="24"/>
        </w:rPr>
        <w:t xml:space="preserve">us </w:t>
      </w:r>
      <w:r w:rsidR="004E6773" w:rsidRPr="000C62C4">
        <w:rPr>
          <w:rFonts w:ascii="Times New Roman" w:hAnsi="Times New Roman" w:cs="Times New Roman"/>
          <w:color w:val="231F20"/>
          <w:sz w:val="24"/>
          <w:szCs w:val="24"/>
        </w:rPr>
        <w:t xml:space="preserve">to our third interpretation of Howard’s formulation. </w:t>
      </w:r>
      <w:r w:rsidR="00F67EB7" w:rsidRPr="000C62C4">
        <w:rPr>
          <w:rFonts w:ascii="Times New Roman" w:hAnsi="Times New Roman" w:cs="Times New Roman"/>
          <w:color w:val="231F20"/>
          <w:sz w:val="24"/>
          <w:szCs w:val="24"/>
        </w:rPr>
        <w:t>In this case, r</w:t>
      </w:r>
      <w:r w:rsidR="00EE54B8" w:rsidRPr="000C62C4">
        <w:rPr>
          <w:rFonts w:ascii="Times New Roman" w:hAnsi="Times New Roman" w:cs="Times New Roman"/>
          <w:color w:val="231F20"/>
          <w:sz w:val="24"/>
          <w:szCs w:val="24"/>
        </w:rPr>
        <w:t xml:space="preserve">ather than </w:t>
      </w:r>
      <w:r w:rsidR="007E644E" w:rsidRPr="000C62C4">
        <w:rPr>
          <w:rFonts w:ascii="Times New Roman" w:hAnsi="Times New Roman" w:cs="Times New Roman"/>
          <w:color w:val="231F20"/>
          <w:sz w:val="24"/>
          <w:szCs w:val="24"/>
        </w:rPr>
        <w:t>understand</w:t>
      </w:r>
      <w:r w:rsidR="00EE54B8" w:rsidRPr="000C62C4">
        <w:rPr>
          <w:rFonts w:ascii="Times New Roman" w:hAnsi="Times New Roman" w:cs="Times New Roman"/>
          <w:color w:val="231F20"/>
          <w:sz w:val="24"/>
          <w:szCs w:val="24"/>
        </w:rPr>
        <w:t xml:space="preserve">ing the incoherence objection in terms of the state’s doing something that is inconsistent with its pronouncements, </w:t>
      </w:r>
      <w:r w:rsidR="00137FDE" w:rsidRPr="000C62C4">
        <w:rPr>
          <w:rFonts w:ascii="Times New Roman" w:hAnsi="Times New Roman" w:cs="Times New Roman"/>
          <w:color w:val="231F20"/>
          <w:sz w:val="24"/>
          <w:szCs w:val="24"/>
        </w:rPr>
        <w:t xml:space="preserve">which </w:t>
      </w:r>
      <w:r w:rsidR="00B17BE9" w:rsidRPr="000C62C4">
        <w:rPr>
          <w:rFonts w:ascii="Times New Roman" w:hAnsi="Times New Roman" w:cs="Times New Roman"/>
          <w:color w:val="231F20"/>
          <w:sz w:val="24"/>
          <w:szCs w:val="24"/>
        </w:rPr>
        <w:t xml:space="preserve">would involve </w:t>
      </w:r>
      <w:r w:rsidR="00137FDE" w:rsidRPr="000C62C4">
        <w:rPr>
          <w:rFonts w:ascii="Times New Roman" w:hAnsi="Times New Roman" w:cs="Times New Roman"/>
          <w:color w:val="231F20"/>
          <w:sz w:val="24"/>
          <w:szCs w:val="24"/>
        </w:rPr>
        <w:t>entangle</w:t>
      </w:r>
      <w:r w:rsidR="00B17BE9" w:rsidRPr="000C62C4">
        <w:rPr>
          <w:rFonts w:ascii="Times New Roman" w:hAnsi="Times New Roman" w:cs="Times New Roman"/>
          <w:color w:val="231F20"/>
          <w:sz w:val="24"/>
          <w:szCs w:val="24"/>
        </w:rPr>
        <w:t xml:space="preserve">ment in </w:t>
      </w:r>
      <w:r w:rsidR="00137FDE" w:rsidRPr="000C62C4">
        <w:rPr>
          <w:rFonts w:ascii="Times New Roman" w:hAnsi="Times New Roman" w:cs="Times New Roman"/>
          <w:color w:val="231F20"/>
          <w:sz w:val="24"/>
          <w:szCs w:val="24"/>
        </w:rPr>
        <w:t xml:space="preserve">the issue of whether the state </w:t>
      </w:r>
      <w:r w:rsidR="00D04022" w:rsidRPr="000C62C4">
        <w:rPr>
          <w:rFonts w:ascii="Times New Roman" w:hAnsi="Times New Roman" w:cs="Times New Roman"/>
          <w:color w:val="231F20"/>
          <w:sz w:val="24"/>
          <w:szCs w:val="24"/>
        </w:rPr>
        <w:t xml:space="preserve">is </w:t>
      </w:r>
      <w:r w:rsidR="00137FDE" w:rsidRPr="000C62C4">
        <w:rPr>
          <w:rFonts w:ascii="Times New Roman" w:hAnsi="Times New Roman" w:cs="Times New Roman"/>
          <w:color w:val="231F20"/>
          <w:sz w:val="24"/>
          <w:szCs w:val="24"/>
        </w:rPr>
        <w:t xml:space="preserve">itself an agent, </w:t>
      </w:r>
      <w:r w:rsidR="00EE54B8" w:rsidRPr="000C62C4">
        <w:rPr>
          <w:rFonts w:ascii="Times New Roman" w:hAnsi="Times New Roman" w:cs="Times New Roman"/>
          <w:color w:val="231F20"/>
          <w:sz w:val="24"/>
          <w:szCs w:val="24"/>
        </w:rPr>
        <w:t>it is perhaps better to view it in the following</w:t>
      </w:r>
      <w:r w:rsidR="00F85618" w:rsidRPr="000C62C4">
        <w:rPr>
          <w:rFonts w:ascii="Times New Roman" w:hAnsi="Times New Roman" w:cs="Times New Roman"/>
          <w:color w:val="231F20"/>
          <w:sz w:val="24"/>
          <w:szCs w:val="24"/>
        </w:rPr>
        <w:t xml:space="preserve"> </w:t>
      </w:r>
      <w:r w:rsidR="00EE54B8" w:rsidRPr="000C62C4">
        <w:rPr>
          <w:rFonts w:ascii="Times New Roman" w:hAnsi="Times New Roman" w:cs="Times New Roman"/>
          <w:color w:val="231F20"/>
          <w:sz w:val="24"/>
          <w:szCs w:val="24"/>
        </w:rPr>
        <w:t>terms. When law-enforcement agents entrap</w:t>
      </w:r>
      <w:r w:rsidR="00E10ADA" w:rsidRPr="000C62C4">
        <w:rPr>
          <w:rFonts w:ascii="Times New Roman" w:hAnsi="Times New Roman" w:cs="Times New Roman"/>
          <w:color w:val="231F20"/>
          <w:sz w:val="24"/>
          <w:szCs w:val="24"/>
        </w:rPr>
        <w:t xml:space="preserve"> someone</w:t>
      </w:r>
      <w:r w:rsidR="00137FDE" w:rsidRPr="000C62C4">
        <w:rPr>
          <w:rFonts w:ascii="Times New Roman" w:hAnsi="Times New Roman" w:cs="Times New Roman"/>
          <w:color w:val="231F20"/>
          <w:sz w:val="24"/>
          <w:szCs w:val="24"/>
        </w:rPr>
        <w:t>,</w:t>
      </w:r>
      <w:r w:rsidR="00EE54B8" w:rsidRPr="000C62C4">
        <w:rPr>
          <w:rFonts w:ascii="Times New Roman" w:hAnsi="Times New Roman" w:cs="Times New Roman"/>
          <w:color w:val="231F20"/>
          <w:sz w:val="24"/>
          <w:szCs w:val="24"/>
        </w:rPr>
        <w:t xml:space="preserve"> one group of state agents, namely the law-enforcement officers</w:t>
      </w:r>
      <w:r w:rsidR="00137FDE" w:rsidRPr="000C62C4">
        <w:rPr>
          <w:rFonts w:ascii="Times New Roman" w:hAnsi="Times New Roman" w:cs="Times New Roman"/>
          <w:color w:val="231F20"/>
          <w:sz w:val="24"/>
          <w:szCs w:val="24"/>
        </w:rPr>
        <w:t xml:space="preserve"> (who are part of the executive)</w:t>
      </w:r>
      <w:r w:rsidR="00EE54B8" w:rsidRPr="000C62C4">
        <w:rPr>
          <w:rFonts w:ascii="Times New Roman" w:hAnsi="Times New Roman" w:cs="Times New Roman"/>
          <w:color w:val="231F20"/>
          <w:sz w:val="24"/>
          <w:szCs w:val="24"/>
        </w:rPr>
        <w:t xml:space="preserve">, encourage the target to do something that another group of state agents, constitutive of the legislature, have deemed (in statute) to be legally impermissible </w:t>
      </w:r>
      <w:r w:rsidR="00E77F70">
        <w:rPr>
          <w:rFonts w:ascii="Times New Roman" w:hAnsi="Times New Roman" w:cs="Times New Roman"/>
          <w:color w:val="231F20"/>
          <w:sz w:val="24"/>
          <w:szCs w:val="24"/>
        </w:rPr>
        <w:t>or</w:t>
      </w:r>
      <w:r w:rsidR="00E77F70" w:rsidRPr="000C62C4">
        <w:rPr>
          <w:rFonts w:ascii="Times New Roman" w:hAnsi="Times New Roman" w:cs="Times New Roman"/>
          <w:color w:val="231F20"/>
          <w:sz w:val="24"/>
          <w:szCs w:val="24"/>
        </w:rPr>
        <w:t xml:space="preserve"> </w:t>
      </w:r>
      <w:r w:rsidR="00EE54B8" w:rsidRPr="000C62C4">
        <w:rPr>
          <w:rFonts w:ascii="Times New Roman" w:hAnsi="Times New Roman" w:cs="Times New Roman"/>
          <w:color w:val="231F20"/>
          <w:sz w:val="24"/>
          <w:szCs w:val="24"/>
        </w:rPr>
        <w:t xml:space="preserve">that a </w:t>
      </w:r>
      <w:r w:rsidR="00AB1C41" w:rsidRPr="000C62C4">
        <w:rPr>
          <w:rFonts w:ascii="Times New Roman" w:hAnsi="Times New Roman" w:cs="Times New Roman"/>
          <w:color w:val="231F20"/>
          <w:sz w:val="24"/>
          <w:szCs w:val="24"/>
        </w:rPr>
        <w:t xml:space="preserve">third </w:t>
      </w:r>
      <w:r w:rsidR="00EE54B8" w:rsidRPr="000C62C4">
        <w:rPr>
          <w:rFonts w:ascii="Times New Roman" w:hAnsi="Times New Roman" w:cs="Times New Roman"/>
          <w:color w:val="231F20"/>
          <w:sz w:val="24"/>
          <w:szCs w:val="24"/>
        </w:rPr>
        <w:t xml:space="preserve">group of state agents, </w:t>
      </w:r>
      <w:r w:rsidR="00AB1C41" w:rsidRPr="000C62C4">
        <w:rPr>
          <w:rFonts w:ascii="Times New Roman" w:hAnsi="Times New Roman" w:cs="Times New Roman"/>
          <w:color w:val="231F20"/>
          <w:sz w:val="24"/>
          <w:szCs w:val="24"/>
        </w:rPr>
        <w:t xml:space="preserve">consisting of </w:t>
      </w:r>
      <w:r w:rsidR="00EE54B8" w:rsidRPr="000C62C4">
        <w:rPr>
          <w:rFonts w:ascii="Times New Roman" w:hAnsi="Times New Roman" w:cs="Times New Roman"/>
          <w:color w:val="231F20"/>
          <w:sz w:val="24"/>
          <w:szCs w:val="24"/>
        </w:rPr>
        <w:t xml:space="preserve">the judiciary, </w:t>
      </w:r>
      <w:r w:rsidR="00250BB6">
        <w:rPr>
          <w:rFonts w:ascii="Times New Roman" w:hAnsi="Times New Roman" w:cs="Times New Roman"/>
          <w:color w:val="231F20"/>
          <w:sz w:val="24"/>
          <w:szCs w:val="24"/>
        </w:rPr>
        <w:t>have</w:t>
      </w:r>
      <w:r w:rsidR="00250BB6" w:rsidRPr="000C62C4">
        <w:rPr>
          <w:rFonts w:ascii="Times New Roman" w:hAnsi="Times New Roman" w:cs="Times New Roman"/>
          <w:color w:val="231F20"/>
          <w:sz w:val="24"/>
          <w:szCs w:val="24"/>
        </w:rPr>
        <w:t xml:space="preserve"> </w:t>
      </w:r>
      <w:r w:rsidR="00EE54B8" w:rsidRPr="000C62C4">
        <w:rPr>
          <w:rFonts w:ascii="Times New Roman" w:hAnsi="Times New Roman" w:cs="Times New Roman"/>
          <w:color w:val="231F20"/>
          <w:sz w:val="24"/>
          <w:szCs w:val="24"/>
        </w:rPr>
        <w:lastRenderedPageBreak/>
        <w:t>deem</w:t>
      </w:r>
      <w:r w:rsidR="00250BB6">
        <w:rPr>
          <w:rFonts w:ascii="Times New Roman" w:hAnsi="Times New Roman" w:cs="Times New Roman"/>
          <w:color w:val="231F20"/>
          <w:sz w:val="24"/>
          <w:szCs w:val="24"/>
        </w:rPr>
        <w:t>ed</w:t>
      </w:r>
      <w:r w:rsidR="00EE54B8" w:rsidRPr="000C62C4">
        <w:rPr>
          <w:rFonts w:ascii="Times New Roman" w:hAnsi="Times New Roman" w:cs="Times New Roman"/>
          <w:color w:val="231F20"/>
          <w:sz w:val="24"/>
          <w:szCs w:val="24"/>
        </w:rPr>
        <w:t xml:space="preserve"> (e.g., on the basis of case law) to be </w:t>
      </w:r>
      <w:r w:rsidR="007344BD" w:rsidRPr="000C62C4">
        <w:rPr>
          <w:rFonts w:ascii="Times New Roman" w:hAnsi="Times New Roman" w:cs="Times New Roman"/>
          <w:color w:val="231F20"/>
          <w:sz w:val="24"/>
          <w:szCs w:val="24"/>
        </w:rPr>
        <w:t>impermissible under the law</w:t>
      </w:r>
      <w:r w:rsidR="00EE54B8" w:rsidRPr="000C62C4">
        <w:rPr>
          <w:rFonts w:ascii="Times New Roman" w:hAnsi="Times New Roman" w:cs="Times New Roman"/>
          <w:color w:val="231F20"/>
          <w:sz w:val="24"/>
          <w:szCs w:val="24"/>
        </w:rPr>
        <w:t>.</w:t>
      </w:r>
      <w:r w:rsidR="00F67EB7" w:rsidRPr="000C62C4">
        <w:rPr>
          <w:rFonts w:ascii="Times New Roman" w:hAnsi="Times New Roman" w:cs="Times New Roman"/>
          <w:color w:val="231F20"/>
          <w:sz w:val="24"/>
          <w:szCs w:val="24"/>
        </w:rPr>
        <w:t xml:space="preserve"> Read in this way, the incoherence involved in legal entrapment would</w:t>
      </w:r>
      <w:r w:rsidR="00642A65" w:rsidRPr="000C62C4">
        <w:rPr>
          <w:rFonts w:ascii="Times New Roman" w:hAnsi="Times New Roman" w:cs="Times New Roman"/>
          <w:color w:val="231F20"/>
          <w:sz w:val="24"/>
          <w:szCs w:val="24"/>
        </w:rPr>
        <w:t xml:space="preserve"> </w:t>
      </w:r>
      <w:r w:rsidR="00F67EB7" w:rsidRPr="000C62C4">
        <w:rPr>
          <w:rFonts w:ascii="Times New Roman" w:hAnsi="Times New Roman" w:cs="Times New Roman"/>
          <w:color w:val="231F20"/>
          <w:sz w:val="24"/>
          <w:szCs w:val="24"/>
        </w:rPr>
        <w:t>n</w:t>
      </w:r>
      <w:r w:rsidR="00642A65" w:rsidRPr="000C62C4">
        <w:rPr>
          <w:rFonts w:ascii="Times New Roman" w:hAnsi="Times New Roman" w:cs="Times New Roman"/>
          <w:color w:val="231F20"/>
          <w:sz w:val="24"/>
          <w:szCs w:val="24"/>
        </w:rPr>
        <w:t>o</w:t>
      </w:r>
      <w:r w:rsidR="00F67EB7" w:rsidRPr="000C62C4">
        <w:rPr>
          <w:rFonts w:ascii="Times New Roman" w:hAnsi="Times New Roman" w:cs="Times New Roman"/>
          <w:color w:val="231F20"/>
          <w:sz w:val="24"/>
          <w:szCs w:val="24"/>
        </w:rPr>
        <w:t>t be one of hypocrisy</w:t>
      </w:r>
      <w:r w:rsidR="00F85618" w:rsidRPr="000C62C4">
        <w:rPr>
          <w:rFonts w:ascii="Times New Roman" w:hAnsi="Times New Roman" w:cs="Times New Roman"/>
          <w:color w:val="231F20"/>
          <w:sz w:val="24"/>
          <w:szCs w:val="24"/>
        </w:rPr>
        <w:t xml:space="preserve"> focus</w:t>
      </w:r>
      <w:r w:rsidR="007E644E" w:rsidRPr="000C62C4">
        <w:rPr>
          <w:rFonts w:ascii="Times New Roman" w:hAnsi="Times New Roman" w:cs="Times New Roman"/>
          <w:color w:val="231F20"/>
          <w:sz w:val="24"/>
          <w:szCs w:val="24"/>
        </w:rPr>
        <w:t>ing</w:t>
      </w:r>
      <w:r w:rsidR="00F85618" w:rsidRPr="000C62C4">
        <w:rPr>
          <w:rFonts w:ascii="Times New Roman" w:hAnsi="Times New Roman" w:cs="Times New Roman"/>
          <w:color w:val="231F20"/>
          <w:sz w:val="24"/>
          <w:szCs w:val="24"/>
        </w:rPr>
        <w:t xml:space="preserve"> on one agent </w:t>
      </w:r>
      <w:proofErr w:type="gramStart"/>
      <w:r w:rsidR="00F85618" w:rsidRPr="000C62C4">
        <w:rPr>
          <w:rFonts w:ascii="Times New Roman" w:hAnsi="Times New Roman" w:cs="Times New Roman"/>
          <w:color w:val="231F20"/>
          <w:sz w:val="24"/>
          <w:szCs w:val="24"/>
        </w:rPr>
        <w:t>only</w:t>
      </w:r>
      <w:r w:rsidR="00F67EB7" w:rsidRPr="000C62C4">
        <w:rPr>
          <w:rFonts w:ascii="Times New Roman" w:hAnsi="Times New Roman" w:cs="Times New Roman"/>
          <w:color w:val="231F20"/>
          <w:sz w:val="24"/>
          <w:szCs w:val="24"/>
        </w:rPr>
        <w:t>, but</w:t>
      </w:r>
      <w:proofErr w:type="gramEnd"/>
      <w:r w:rsidR="00F67EB7" w:rsidRPr="000C62C4">
        <w:rPr>
          <w:rFonts w:ascii="Times New Roman" w:hAnsi="Times New Roman" w:cs="Times New Roman"/>
          <w:color w:val="231F20"/>
          <w:sz w:val="24"/>
          <w:szCs w:val="24"/>
        </w:rPr>
        <w:t xml:space="preserve"> would appear</w:t>
      </w:r>
      <w:r w:rsidR="00A868D1" w:rsidRPr="000C62C4">
        <w:rPr>
          <w:rFonts w:ascii="Times New Roman" w:hAnsi="Times New Roman" w:cs="Times New Roman"/>
          <w:color w:val="231F20"/>
          <w:sz w:val="24"/>
          <w:szCs w:val="24"/>
        </w:rPr>
        <w:t xml:space="preserve"> </w:t>
      </w:r>
      <w:r w:rsidR="003B444F">
        <w:rPr>
          <w:rFonts w:ascii="Times New Roman" w:hAnsi="Times New Roman" w:cs="Times New Roman"/>
          <w:color w:val="231F20"/>
          <w:sz w:val="24"/>
          <w:szCs w:val="24"/>
        </w:rPr>
        <w:t>at</w:t>
      </w:r>
      <w:r w:rsidR="003B444F" w:rsidRPr="000C62C4">
        <w:rPr>
          <w:rFonts w:ascii="Times New Roman" w:hAnsi="Times New Roman" w:cs="Times New Roman"/>
          <w:color w:val="231F20"/>
          <w:sz w:val="24"/>
          <w:szCs w:val="24"/>
        </w:rPr>
        <w:t xml:space="preserve"> </w:t>
      </w:r>
      <w:r w:rsidR="00F67EB7" w:rsidRPr="000C62C4">
        <w:rPr>
          <w:rFonts w:ascii="Times New Roman" w:hAnsi="Times New Roman" w:cs="Times New Roman"/>
          <w:color w:val="231F20"/>
          <w:sz w:val="24"/>
          <w:szCs w:val="24"/>
        </w:rPr>
        <w:t>the level of</w:t>
      </w:r>
      <w:r w:rsidR="00A868D1" w:rsidRPr="000C62C4">
        <w:rPr>
          <w:rFonts w:ascii="Times New Roman" w:hAnsi="Times New Roman" w:cs="Times New Roman"/>
          <w:color w:val="231F20"/>
          <w:sz w:val="24"/>
          <w:szCs w:val="24"/>
        </w:rPr>
        <w:t xml:space="preserve"> the</w:t>
      </w:r>
      <w:r w:rsidR="00F67EB7" w:rsidRPr="000C62C4">
        <w:rPr>
          <w:rFonts w:ascii="Times New Roman" w:hAnsi="Times New Roman" w:cs="Times New Roman"/>
          <w:color w:val="231F20"/>
          <w:sz w:val="24"/>
          <w:szCs w:val="24"/>
        </w:rPr>
        <w:t xml:space="preserve"> criminal-justice system. </w:t>
      </w:r>
      <w:r w:rsidR="008741F7">
        <w:rPr>
          <w:rFonts w:ascii="Times New Roman" w:hAnsi="Times New Roman" w:cs="Times New Roman"/>
          <w:color w:val="231F20"/>
          <w:sz w:val="24"/>
          <w:szCs w:val="24"/>
        </w:rPr>
        <w:t>It still seems, however, that a strong Kantian-style absolute prohibition o</w:t>
      </w:r>
      <w:r w:rsidR="005F24E6">
        <w:rPr>
          <w:rFonts w:ascii="Times New Roman" w:hAnsi="Times New Roman" w:cs="Times New Roman"/>
          <w:color w:val="231F20"/>
          <w:sz w:val="24"/>
          <w:szCs w:val="24"/>
        </w:rPr>
        <w:t>f encouragement to break the law would be necessary to sustain this argument</w:t>
      </w:r>
      <w:r w:rsidR="005F24E6">
        <w:rPr>
          <w:rFonts w:ascii="Calibri" w:hAnsi="Calibri" w:cs="Calibri"/>
          <w:color w:val="231F20"/>
          <w:sz w:val="24"/>
          <w:szCs w:val="24"/>
        </w:rPr>
        <w:t>—</w:t>
      </w:r>
      <w:r w:rsidR="005F24E6">
        <w:rPr>
          <w:rFonts w:ascii="Times New Roman" w:hAnsi="Times New Roman" w:cs="Times New Roman"/>
          <w:color w:val="231F20"/>
          <w:sz w:val="24"/>
          <w:szCs w:val="24"/>
        </w:rPr>
        <w:t>there is nothing obviously incoherent about encouraging someone to break a minor law in order to prevent the breach of a major law (or of several laws)</w:t>
      </w:r>
      <w:r w:rsidR="00F67EB7" w:rsidRPr="000C62C4">
        <w:rPr>
          <w:rFonts w:ascii="Times New Roman" w:hAnsi="Times New Roman" w:cs="Times New Roman"/>
          <w:color w:val="231F20"/>
          <w:sz w:val="24"/>
          <w:szCs w:val="24"/>
        </w:rPr>
        <w:t>.</w:t>
      </w:r>
    </w:p>
    <w:p w14:paraId="5BA021F3" w14:textId="07373905" w:rsidR="005E0965" w:rsidRDefault="00473FBD" w:rsidP="00473FBD">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Yet another formulation of the incoherence objection comes from </w:t>
      </w:r>
      <w:r w:rsidR="00192729">
        <w:rPr>
          <w:rFonts w:ascii="Times New Roman" w:hAnsi="Times New Roman" w:cs="Times New Roman"/>
          <w:sz w:val="24"/>
          <w:szCs w:val="24"/>
        </w:rPr>
        <w:t>Jonathan C</w:t>
      </w:r>
      <w:r w:rsidR="00852888">
        <w:rPr>
          <w:rFonts w:ascii="Times New Roman" w:hAnsi="Times New Roman" w:cs="Times New Roman"/>
          <w:sz w:val="24"/>
          <w:szCs w:val="24"/>
        </w:rPr>
        <w:t>.</w:t>
      </w:r>
      <w:r w:rsidR="00192729">
        <w:rPr>
          <w:rFonts w:ascii="Times New Roman" w:hAnsi="Times New Roman" w:cs="Times New Roman"/>
          <w:sz w:val="24"/>
          <w:szCs w:val="24"/>
        </w:rPr>
        <w:t xml:space="preserve"> Carlson</w:t>
      </w:r>
      <w:r>
        <w:rPr>
          <w:rFonts w:ascii="Times New Roman" w:hAnsi="Times New Roman" w:cs="Times New Roman"/>
          <w:sz w:val="24"/>
          <w:szCs w:val="24"/>
        </w:rPr>
        <w:t xml:space="preserve">. He </w:t>
      </w:r>
      <w:r w:rsidR="00192729">
        <w:rPr>
          <w:rFonts w:ascii="Times New Roman" w:hAnsi="Times New Roman" w:cs="Times New Roman"/>
          <w:sz w:val="24"/>
          <w:szCs w:val="24"/>
        </w:rPr>
        <w:t xml:space="preserve"> asserts that </w:t>
      </w:r>
      <w:r w:rsidR="00BC2D83">
        <w:rPr>
          <w:rFonts w:ascii="Times New Roman" w:hAnsi="Times New Roman" w:cs="Times New Roman"/>
          <w:sz w:val="24"/>
          <w:szCs w:val="24"/>
        </w:rPr>
        <w:t>‘[f]</w:t>
      </w:r>
      <w:r w:rsidR="00192729" w:rsidRPr="00192729">
        <w:rPr>
          <w:rFonts w:ascii="Times New Roman" w:hAnsi="Times New Roman" w:cs="Times New Roman"/>
          <w:sz w:val="24"/>
          <w:szCs w:val="24"/>
        </w:rPr>
        <w:t>or the government itself to encourage acts that could actually cause injury to the interests it wished to protect would be the height of absurdity’</w:t>
      </w:r>
      <w:r w:rsidR="00BC2D83">
        <w:rPr>
          <w:rFonts w:ascii="Times New Roman" w:hAnsi="Times New Roman" w:cs="Times New Roman"/>
          <w:sz w:val="24"/>
          <w:szCs w:val="24"/>
        </w:rPr>
        <w:t>.</w:t>
      </w:r>
      <w:r w:rsidR="00852888">
        <w:rPr>
          <w:rStyle w:val="FootnoteReference"/>
          <w:rFonts w:ascii="Times New Roman" w:hAnsi="Times New Roman" w:cs="Times New Roman"/>
          <w:sz w:val="24"/>
          <w:szCs w:val="24"/>
        </w:rPr>
        <w:footnoteReference w:id="44"/>
      </w:r>
      <w:r w:rsidR="00BC2D83">
        <w:rPr>
          <w:rFonts w:ascii="Times New Roman" w:hAnsi="Times New Roman" w:cs="Times New Roman"/>
          <w:sz w:val="24"/>
          <w:szCs w:val="24"/>
        </w:rPr>
        <w:t xml:space="preserve"> The </w:t>
      </w:r>
      <w:r w:rsidR="00AD08FB">
        <w:rPr>
          <w:rFonts w:ascii="Times New Roman" w:hAnsi="Times New Roman" w:cs="Times New Roman"/>
          <w:sz w:val="24"/>
          <w:szCs w:val="24"/>
        </w:rPr>
        <w:t xml:space="preserve">idea here is that </w:t>
      </w:r>
      <w:r w:rsidR="00A4433F">
        <w:rPr>
          <w:rFonts w:ascii="Times New Roman" w:hAnsi="Times New Roman" w:cs="Times New Roman"/>
          <w:sz w:val="24"/>
          <w:szCs w:val="24"/>
        </w:rPr>
        <w:t xml:space="preserve">it would cause injury to the interests of the state if someone were selling illegal </w:t>
      </w:r>
      <w:r w:rsidR="007D16A7">
        <w:rPr>
          <w:rFonts w:ascii="Times New Roman" w:hAnsi="Times New Roman" w:cs="Times New Roman"/>
          <w:sz w:val="24"/>
          <w:szCs w:val="24"/>
        </w:rPr>
        <w:t>drugs</w:t>
      </w:r>
      <w:r w:rsidR="00A4433F">
        <w:rPr>
          <w:rFonts w:ascii="Times New Roman" w:hAnsi="Times New Roman" w:cs="Times New Roman"/>
          <w:sz w:val="24"/>
          <w:szCs w:val="24"/>
        </w:rPr>
        <w:t xml:space="preserve">, say, and that it would, in consequence, be incoherent for the government actually to encourage this injury by having its agent request illegal </w:t>
      </w:r>
      <w:r w:rsidR="007D16A7">
        <w:rPr>
          <w:rFonts w:ascii="Times New Roman" w:hAnsi="Times New Roman" w:cs="Times New Roman"/>
          <w:sz w:val="24"/>
          <w:szCs w:val="24"/>
        </w:rPr>
        <w:t>drugs</w:t>
      </w:r>
      <w:r w:rsidR="00A4433F">
        <w:rPr>
          <w:rFonts w:ascii="Times New Roman" w:hAnsi="Times New Roman" w:cs="Times New Roman"/>
          <w:sz w:val="24"/>
          <w:szCs w:val="24"/>
        </w:rPr>
        <w:t xml:space="preserve"> from the target.</w:t>
      </w:r>
      <w:r w:rsidR="00170BE1">
        <w:rPr>
          <w:rFonts w:ascii="Times New Roman" w:hAnsi="Times New Roman" w:cs="Times New Roman"/>
          <w:sz w:val="24"/>
          <w:szCs w:val="24"/>
        </w:rPr>
        <w:t xml:space="preserve"> Carlson makes this assertion</w:t>
      </w:r>
      <w:r w:rsidR="001052E5">
        <w:rPr>
          <w:rFonts w:ascii="Times New Roman" w:hAnsi="Times New Roman" w:cs="Times New Roman"/>
          <w:sz w:val="24"/>
          <w:szCs w:val="24"/>
        </w:rPr>
        <w:t xml:space="preserve">, however, </w:t>
      </w:r>
      <w:r w:rsidR="00170BE1">
        <w:rPr>
          <w:rFonts w:ascii="Times New Roman" w:hAnsi="Times New Roman" w:cs="Times New Roman"/>
          <w:sz w:val="24"/>
          <w:szCs w:val="24"/>
        </w:rPr>
        <w:t>only to point out that it does not apply to most cases of entrapment: in many cases (e.g. when the agent pretends to be an assassin</w:t>
      </w:r>
      <w:r w:rsidR="000A49B2">
        <w:rPr>
          <w:rFonts w:ascii="Times New Roman" w:hAnsi="Times New Roman" w:cs="Times New Roman"/>
          <w:sz w:val="24"/>
          <w:szCs w:val="24"/>
        </w:rPr>
        <w:t xml:space="preserve"> and encourages the target to place an order for someone to be eliminated) the forbidden act does not in fact take place, and the target is arrested for the offence of attempting to</w:t>
      </w:r>
      <w:r w:rsidR="007D16A7">
        <w:rPr>
          <w:rFonts w:ascii="Times New Roman" w:hAnsi="Times New Roman" w:cs="Times New Roman"/>
          <w:sz w:val="24"/>
          <w:szCs w:val="24"/>
        </w:rPr>
        <w:t xml:space="preserve"> procure the forbidden act, and in other cases (e.g. when the agent buys illegal drugs off the target</w:t>
      </w:r>
      <w:r w:rsidR="00827F75">
        <w:rPr>
          <w:rFonts w:ascii="Times New Roman" w:hAnsi="Times New Roman" w:cs="Times New Roman"/>
          <w:sz w:val="24"/>
          <w:szCs w:val="24"/>
        </w:rPr>
        <w:t xml:space="preserve">) </w:t>
      </w:r>
      <w:r w:rsidR="00E8382F">
        <w:rPr>
          <w:rFonts w:ascii="Times New Roman" w:hAnsi="Times New Roman" w:cs="Times New Roman"/>
          <w:sz w:val="24"/>
          <w:szCs w:val="24"/>
        </w:rPr>
        <w:t xml:space="preserve">the forbidden act occurs, but its harm is neutralized (because the drugs are destroyed, rather than consumed, by the agent). </w:t>
      </w:r>
    </w:p>
    <w:p w14:paraId="3EB2D875" w14:textId="7BEC8168" w:rsidR="00376EE1" w:rsidRDefault="00E8382F" w:rsidP="005E0965">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Nevertheless, there </w:t>
      </w:r>
      <w:r w:rsidR="00CC5272">
        <w:rPr>
          <w:rFonts w:ascii="Times New Roman" w:hAnsi="Times New Roman" w:cs="Times New Roman"/>
          <w:sz w:val="24"/>
          <w:szCs w:val="24"/>
        </w:rPr>
        <w:t>are some cases of entrapment in which the critique mentioned by Carlson does apply.</w:t>
      </w:r>
      <w:r w:rsidR="003C5CDF">
        <w:rPr>
          <w:rFonts w:ascii="Times New Roman" w:hAnsi="Times New Roman" w:cs="Times New Roman"/>
          <w:sz w:val="24"/>
          <w:szCs w:val="24"/>
        </w:rPr>
        <w:t xml:space="preserve"> For example, if an undercover agent encourages</w:t>
      </w:r>
      <w:r w:rsidR="005D6432">
        <w:rPr>
          <w:rFonts w:ascii="Times New Roman" w:hAnsi="Times New Roman" w:cs="Times New Roman"/>
          <w:sz w:val="24"/>
          <w:szCs w:val="24"/>
        </w:rPr>
        <w:t xml:space="preserve"> some bank robbers to rob a particular bank in which the police will lie waiting</w:t>
      </w:r>
      <w:r w:rsidR="00C37C16">
        <w:rPr>
          <w:rFonts w:ascii="Times New Roman" w:hAnsi="Times New Roman" w:cs="Times New Roman"/>
          <w:sz w:val="24"/>
          <w:szCs w:val="24"/>
        </w:rPr>
        <w:t>,</w:t>
      </w:r>
      <w:r w:rsidR="005D6432">
        <w:rPr>
          <w:rFonts w:ascii="Times New Roman" w:hAnsi="Times New Roman" w:cs="Times New Roman"/>
          <w:sz w:val="24"/>
          <w:szCs w:val="24"/>
        </w:rPr>
        <w:t xml:space="preserve"> the agent may well know that the robbers will cause some harm (physical damage and shock to innocent bystanders)</w:t>
      </w:r>
      <w:r w:rsidR="00A637F7">
        <w:rPr>
          <w:rFonts w:ascii="Times New Roman" w:hAnsi="Times New Roman" w:cs="Times New Roman"/>
          <w:sz w:val="24"/>
          <w:szCs w:val="24"/>
        </w:rPr>
        <w:t xml:space="preserve"> before they are </w:t>
      </w:r>
      <w:r w:rsidR="00A637F7">
        <w:rPr>
          <w:rFonts w:ascii="Times New Roman" w:hAnsi="Times New Roman" w:cs="Times New Roman"/>
          <w:sz w:val="24"/>
          <w:szCs w:val="24"/>
        </w:rPr>
        <w:lastRenderedPageBreak/>
        <w:t>apprehended.</w:t>
      </w:r>
      <w:r w:rsidR="00CC5272">
        <w:rPr>
          <w:rFonts w:ascii="Times New Roman" w:hAnsi="Times New Roman" w:cs="Times New Roman"/>
          <w:sz w:val="24"/>
          <w:szCs w:val="24"/>
        </w:rPr>
        <w:t xml:space="preserve"> </w:t>
      </w:r>
      <w:r w:rsidR="00A637F7">
        <w:rPr>
          <w:rFonts w:ascii="Times New Roman" w:hAnsi="Times New Roman" w:cs="Times New Roman"/>
          <w:sz w:val="24"/>
          <w:szCs w:val="24"/>
        </w:rPr>
        <w:t>(</w:t>
      </w:r>
      <w:r w:rsidR="00EA6CD3">
        <w:rPr>
          <w:rFonts w:ascii="Times New Roman" w:hAnsi="Times New Roman" w:cs="Times New Roman"/>
          <w:sz w:val="24"/>
          <w:szCs w:val="24"/>
        </w:rPr>
        <w:t xml:space="preserve">This critique would extend to cases of pro-active policing as well, </w:t>
      </w:r>
      <w:r w:rsidR="00A521C4">
        <w:rPr>
          <w:rFonts w:ascii="Times New Roman" w:hAnsi="Times New Roman" w:cs="Times New Roman"/>
          <w:sz w:val="24"/>
          <w:szCs w:val="24"/>
        </w:rPr>
        <w:t>in which police</w:t>
      </w:r>
      <w:r w:rsidR="00C37C16">
        <w:rPr>
          <w:rFonts w:ascii="Times New Roman" w:hAnsi="Times New Roman" w:cs="Times New Roman"/>
          <w:sz w:val="24"/>
          <w:szCs w:val="24"/>
        </w:rPr>
        <w:t xml:space="preserve"> officers</w:t>
      </w:r>
      <w:r w:rsidR="00A521C4">
        <w:rPr>
          <w:rFonts w:ascii="Times New Roman" w:hAnsi="Times New Roman" w:cs="Times New Roman"/>
          <w:sz w:val="24"/>
          <w:szCs w:val="24"/>
        </w:rPr>
        <w:t xml:space="preserve"> might watch an area notorious for assaults in the hope of catching an assailant in the act, while knowing that they </w:t>
      </w:r>
      <w:r w:rsidR="003C5CDF">
        <w:rPr>
          <w:rFonts w:ascii="Times New Roman" w:hAnsi="Times New Roman" w:cs="Times New Roman"/>
          <w:sz w:val="24"/>
          <w:szCs w:val="24"/>
        </w:rPr>
        <w:t>will not be able to stop the assailant before harm has been caused to the victim.</w:t>
      </w:r>
      <w:r w:rsidR="00A637F7">
        <w:rPr>
          <w:rFonts w:ascii="Times New Roman" w:hAnsi="Times New Roman" w:cs="Times New Roman"/>
          <w:sz w:val="24"/>
          <w:szCs w:val="24"/>
        </w:rPr>
        <w:t xml:space="preserve">) Although there is a </w:t>
      </w:r>
      <w:r w:rsidR="00A637F7">
        <w:rPr>
          <w:rFonts w:ascii="Times New Roman" w:hAnsi="Times New Roman" w:cs="Times New Roman"/>
          <w:i/>
          <w:sz w:val="24"/>
          <w:szCs w:val="24"/>
        </w:rPr>
        <w:t>prima facie</w:t>
      </w:r>
      <w:r w:rsidR="00A637F7">
        <w:rPr>
          <w:rFonts w:ascii="Times New Roman" w:hAnsi="Times New Roman" w:cs="Times New Roman"/>
          <w:sz w:val="24"/>
          <w:szCs w:val="24"/>
        </w:rPr>
        <w:t xml:space="preserve"> case here for incoherence (‘absurdity’</w:t>
      </w:r>
      <w:r w:rsidR="00967A09">
        <w:rPr>
          <w:rFonts w:ascii="Times New Roman" w:hAnsi="Times New Roman" w:cs="Times New Roman"/>
          <w:sz w:val="24"/>
          <w:szCs w:val="24"/>
        </w:rPr>
        <w:t>, to use</w:t>
      </w:r>
      <w:r w:rsidR="00A637F7">
        <w:rPr>
          <w:rFonts w:ascii="Times New Roman" w:hAnsi="Times New Roman" w:cs="Times New Roman"/>
          <w:sz w:val="24"/>
          <w:szCs w:val="24"/>
        </w:rPr>
        <w:t xml:space="preserve"> Carls</w:t>
      </w:r>
      <w:r w:rsidR="00EA4F54">
        <w:rPr>
          <w:rFonts w:ascii="Times New Roman" w:hAnsi="Times New Roman" w:cs="Times New Roman"/>
          <w:sz w:val="24"/>
          <w:szCs w:val="24"/>
        </w:rPr>
        <w:t xml:space="preserve">on’s word), once again it seems to us that the argument requires a strong Kantian premise to the effect that it is never permissible to encourage a small injury to the interests one wishes to protect in order to prevent a bigger injury to them. Absent such a premise, it seems to us that </w:t>
      </w:r>
      <w:r w:rsidR="0014023E">
        <w:rPr>
          <w:rFonts w:ascii="Times New Roman" w:hAnsi="Times New Roman" w:cs="Times New Roman"/>
          <w:sz w:val="24"/>
          <w:szCs w:val="24"/>
        </w:rPr>
        <w:t>the existence of incoherence or absurdity is not made out.</w:t>
      </w:r>
    </w:p>
    <w:p w14:paraId="452F6112" w14:textId="77777777" w:rsidR="004D29ED" w:rsidRPr="00291A25" w:rsidRDefault="004D29ED" w:rsidP="004D29ED">
      <w:pPr>
        <w:spacing w:after="0" w:line="480" w:lineRule="auto"/>
        <w:jc w:val="both"/>
        <w:rPr>
          <w:rFonts w:ascii="Times New Roman" w:hAnsi="Times New Roman" w:cs="Times New Roman"/>
          <w:iCs/>
          <w:sz w:val="24"/>
          <w:szCs w:val="24"/>
        </w:rPr>
      </w:pPr>
    </w:p>
    <w:p w14:paraId="2A14D496" w14:textId="7B7DD23E" w:rsidR="003349F2" w:rsidRPr="00291A25" w:rsidRDefault="00ED4C07" w:rsidP="00ED4C07">
      <w:pPr>
        <w:pStyle w:val="Heading1"/>
        <w:numPr>
          <w:ilvl w:val="0"/>
          <w:numId w:val="0"/>
        </w:numPr>
        <w:suppressAutoHyphens/>
        <w:ind w:left="720"/>
        <w:rPr>
          <w:i w:val="0"/>
          <w:iCs/>
          <w:smallCaps/>
        </w:rPr>
      </w:pPr>
      <w:r w:rsidRPr="00291A25">
        <w:rPr>
          <w:i w:val="0"/>
          <w:iCs/>
          <w:smallCaps/>
        </w:rPr>
        <w:t xml:space="preserve">5. </w:t>
      </w:r>
      <w:r w:rsidR="002D52A0" w:rsidRPr="00291A25">
        <w:rPr>
          <w:i w:val="0"/>
          <w:iCs/>
          <w:smallCaps/>
        </w:rPr>
        <w:t>a more exact formulation of the incoherence objection</w:t>
      </w:r>
    </w:p>
    <w:p w14:paraId="764B61D8" w14:textId="77777777" w:rsidR="002D52A0" w:rsidRDefault="002D52A0"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p>
    <w:p w14:paraId="5B721F54" w14:textId="5AD9F2FB" w:rsidR="00742DC4" w:rsidRDefault="00710759"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We have argued </w:t>
      </w:r>
      <w:r w:rsidR="684B4786" w:rsidRPr="000C62C4">
        <w:rPr>
          <w:rFonts w:ascii="Times New Roman" w:hAnsi="Times New Roman" w:cs="Times New Roman"/>
          <w:color w:val="231F20"/>
          <w:sz w:val="24"/>
          <w:szCs w:val="24"/>
        </w:rPr>
        <w:t xml:space="preserve">that the incoherence objection is best formulated using the distinction between </w:t>
      </w:r>
      <w:r w:rsidR="00B54697">
        <w:rPr>
          <w:rFonts w:ascii="Times New Roman" w:hAnsi="Times New Roman" w:cs="Times New Roman"/>
          <w:color w:val="231F20"/>
          <w:sz w:val="24"/>
          <w:szCs w:val="24"/>
        </w:rPr>
        <w:t xml:space="preserve">the </w:t>
      </w:r>
      <w:r w:rsidR="684B4786" w:rsidRPr="000C62C4">
        <w:rPr>
          <w:rFonts w:ascii="Times New Roman" w:hAnsi="Times New Roman" w:cs="Times New Roman"/>
          <w:color w:val="231F20"/>
          <w:sz w:val="24"/>
          <w:szCs w:val="24"/>
        </w:rPr>
        <w:t xml:space="preserve">prevention and </w:t>
      </w:r>
      <w:r w:rsidR="00B54697">
        <w:rPr>
          <w:rFonts w:ascii="Times New Roman" w:hAnsi="Times New Roman" w:cs="Times New Roman"/>
          <w:color w:val="231F20"/>
          <w:sz w:val="24"/>
          <w:szCs w:val="24"/>
        </w:rPr>
        <w:t xml:space="preserve">the </w:t>
      </w:r>
      <w:r w:rsidR="684B4786" w:rsidRPr="000C62C4">
        <w:rPr>
          <w:rFonts w:ascii="Times New Roman" w:hAnsi="Times New Roman" w:cs="Times New Roman"/>
          <w:color w:val="231F20"/>
          <w:sz w:val="24"/>
          <w:szCs w:val="24"/>
        </w:rPr>
        <w:t>creation of crime</w:t>
      </w:r>
      <w:r w:rsidR="00E460C3" w:rsidRPr="000C62C4">
        <w:rPr>
          <w:rFonts w:ascii="Times New Roman" w:hAnsi="Times New Roman" w:cs="Times New Roman"/>
          <w:color w:val="231F20"/>
          <w:sz w:val="24"/>
          <w:szCs w:val="24"/>
        </w:rPr>
        <w:t xml:space="preserve">. According to the objection, legal entrapment </w:t>
      </w:r>
      <w:r w:rsidR="684B4786" w:rsidRPr="000C62C4">
        <w:rPr>
          <w:rFonts w:ascii="Times New Roman" w:hAnsi="Times New Roman" w:cs="Times New Roman"/>
          <w:color w:val="231F20"/>
          <w:sz w:val="24"/>
          <w:szCs w:val="24"/>
        </w:rPr>
        <w:t xml:space="preserve">gives rise to a contrariety of ends, and, thus, </w:t>
      </w:r>
      <w:r w:rsidR="005E6807" w:rsidRPr="000C62C4">
        <w:rPr>
          <w:rFonts w:ascii="Times New Roman" w:hAnsi="Times New Roman" w:cs="Times New Roman"/>
          <w:color w:val="231F20"/>
          <w:sz w:val="24"/>
          <w:szCs w:val="24"/>
        </w:rPr>
        <w:t xml:space="preserve">a </w:t>
      </w:r>
      <w:r w:rsidR="005E6807" w:rsidRPr="000C62C4">
        <w:rPr>
          <w:rFonts w:ascii="Times New Roman" w:hAnsi="Times New Roman" w:cs="Times New Roman"/>
          <w:i/>
          <w:color w:val="231F20"/>
          <w:sz w:val="24"/>
          <w:szCs w:val="24"/>
        </w:rPr>
        <w:t xml:space="preserve">prima facie </w:t>
      </w:r>
      <w:r w:rsidR="00470063" w:rsidRPr="000C62C4">
        <w:rPr>
          <w:rFonts w:ascii="Times New Roman" w:hAnsi="Times New Roman" w:cs="Times New Roman"/>
          <w:color w:val="231F20"/>
          <w:sz w:val="24"/>
          <w:szCs w:val="24"/>
        </w:rPr>
        <w:t xml:space="preserve">form of </w:t>
      </w:r>
      <w:r w:rsidR="684B4786" w:rsidRPr="000C62C4">
        <w:rPr>
          <w:rFonts w:ascii="Times New Roman" w:hAnsi="Times New Roman" w:cs="Times New Roman"/>
          <w:color w:val="231F20"/>
          <w:sz w:val="24"/>
          <w:szCs w:val="24"/>
        </w:rPr>
        <w:t>practical</w:t>
      </w:r>
      <w:r w:rsidR="00470063" w:rsidRPr="000C62C4">
        <w:rPr>
          <w:rFonts w:ascii="Times New Roman" w:hAnsi="Times New Roman" w:cs="Times New Roman"/>
          <w:color w:val="231F20"/>
          <w:sz w:val="24"/>
          <w:szCs w:val="24"/>
        </w:rPr>
        <w:t xml:space="preserve"> </w:t>
      </w:r>
      <w:r w:rsidR="00910634" w:rsidRPr="000C62C4">
        <w:rPr>
          <w:rFonts w:ascii="Times New Roman" w:hAnsi="Times New Roman" w:cs="Times New Roman"/>
          <w:color w:val="231F20"/>
          <w:sz w:val="24"/>
          <w:szCs w:val="24"/>
        </w:rPr>
        <w:t>incoherence</w:t>
      </w:r>
      <w:r w:rsidR="684B4786" w:rsidRPr="000C62C4">
        <w:rPr>
          <w:rFonts w:ascii="Times New Roman" w:hAnsi="Times New Roman" w:cs="Times New Roman"/>
          <w:color w:val="231F20"/>
          <w:sz w:val="24"/>
          <w:szCs w:val="24"/>
        </w:rPr>
        <w:t xml:space="preserve">. We can now provide a more exact formulation of the incoherence objection, as follows: </w:t>
      </w:r>
    </w:p>
    <w:p w14:paraId="5A561738" w14:textId="77777777" w:rsidR="00C37C16" w:rsidRPr="000C62C4" w:rsidRDefault="00C37C16"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p>
    <w:p w14:paraId="0820A3D3" w14:textId="222DA356" w:rsidR="00A2312B" w:rsidRPr="000C62C4" w:rsidRDefault="000C0A80" w:rsidP="00870475">
      <w:pPr>
        <w:pStyle w:val="ListParagraph"/>
        <w:numPr>
          <w:ilvl w:val="0"/>
          <w:numId w:val="6"/>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The prevention of crime</w:t>
      </w:r>
      <w:r w:rsidR="002410FB" w:rsidRPr="000C62C4">
        <w:rPr>
          <w:rFonts w:ascii="Times New Roman" w:hAnsi="Times New Roman" w:cs="Times New Roman"/>
          <w:color w:val="231F20"/>
          <w:sz w:val="24"/>
          <w:szCs w:val="24"/>
        </w:rPr>
        <w:t xml:space="preserve">s </w:t>
      </w:r>
      <w:r w:rsidRPr="000C62C4">
        <w:rPr>
          <w:rFonts w:ascii="Times New Roman" w:hAnsi="Times New Roman" w:cs="Times New Roman"/>
          <w:color w:val="231F20"/>
          <w:sz w:val="24"/>
          <w:szCs w:val="24"/>
        </w:rPr>
        <w:t xml:space="preserve">is a </w:t>
      </w:r>
      <w:r w:rsidR="004C687C" w:rsidRPr="000C62C4">
        <w:rPr>
          <w:rFonts w:ascii="Times New Roman" w:hAnsi="Times New Roman" w:cs="Times New Roman"/>
          <w:color w:val="231F20"/>
          <w:sz w:val="24"/>
          <w:szCs w:val="24"/>
        </w:rPr>
        <w:t xml:space="preserve">general </w:t>
      </w:r>
      <w:r w:rsidRPr="000C62C4">
        <w:rPr>
          <w:rFonts w:ascii="Times New Roman" w:hAnsi="Times New Roman" w:cs="Times New Roman"/>
          <w:color w:val="231F20"/>
          <w:sz w:val="24"/>
          <w:szCs w:val="24"/>
        </w:rPr>
        <w:t>function of law-enforcement.</w:t>
      </w:r>
      <w:r w:rsidR="00A2312B" w:rsidRPr="000C62C4">
        <w:rPr>
          <w:rFonts w:ascii="Times New Roman" w:hAnsi="Times New Roman" w:cs="Times New Roman"/>
          <w:color w:val="231F20"/>
          <w:sz w:val="24"/>
          <w:szCs w:val="24"/>
        </w:rPr>
        <w:tab/>
        <w:t>(Premise)</w:t>
      </w:r>
    </w:p>
    <w:p w14:paraId="26F02AE5" w14:textId="10057251" w:rsidR="00CF2EF4" w:rsidRPr="000C62C4" w:rsidRDefault="684B4786" w:rsidP="00870475">
      <w:pPr>
        <w:pStyle w:val="ListParagraph"/>
        <w:numPr>
          <w:ilvl w:val="0"/>
          <w:numId w:val="6"/>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If the prevention of crimes is a general function of law-enforcement, then law-enforcement agents must</w:t>
      </w:r>
      <w:r w:rsidR="00DF4ADA">
        <w:rPr>
          <w:rFonts w:ascii="Times New Roman" w:hAnsi="Times New Roman" w:cs="Times New Roman"/>
          <w:color w:val="231F20"/>
          <w:sz w:val="24"/>
          <w:szCs w:val="24"/>
        </w:rPr>
        <w:t>, on pain of incoherence,</w:t>
      </w:r>
      <w:r w:rsidRPr="000C62C4">
        <w:rPr>
          <w:rFonts w:ascii="Times New Roman" w:hAnsi="Times New Roman" w:cs="Times New Roman"/>
          <w:color w:val="231F20"/>
          <w:sz w:val="24"/>
          <w:szCs w:val="24"/>
        </w:rPr>
        <w:t xml:space="preserve"> neither intentionally bring about, nor intentionally help to bring about, token crimes. (Premise)</w:t>
      </w:r>
    </w:p>
    <w:p w14:paraId="75AF6D96" w14:textId="1382DCF4" w:rsidR="00A2312B" w:rsidRPr="000C62C4" w:rsidRDefault="00A2312B" w:rsidP="00870475">
      <w:pPr>
        <w:pStyle w:val="ListParagraph"/>
        <w:numPr>
          <w:ilvl w:val="0"/>
          <w:numId w:val="6"/>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 xml:space="preserve">When an agent </w:t>
      </w:r>
      <w:r w:rsidR="00CF2EF4" w:rsidRPr="000C62C4">
        <w:rPr>
          <w:rFonts w:ascii="Times New Roman" w:hAnsi="Times New Roman" w:cs="Times New Roman"/>
          <w:color w:val="231F20"/>
          <w:sz w:val="24"/>
          <w:szCs w:val="24"/>
        </w:rPr>
        <w:t>e</w:t>
      </w:r>
      <w:r w:rsidRPr="000C62C4">
        <w:rPr>
          <w:rFonts w:ascii="Times New Roman" w:hAnsi="Times New Roman" w:cs="Times New Roman"/>
          <w:color w:val="231F20"/>
          <w:sz w:val="24"/>
          <w:szCs w:val="24"/>
        </w:rPr>
        <w:t>ntrap</w:t>
      </w:r>
      <w:r w:rsidR="00CF2EF4" w:rsidRPr="000C62C4">
        <w:rPr>
          <w:rFonts w:ascii="Times New Roman" w:hAnsi="Times New Roman" w:cs="Times New Roman"/>
          <w:color w:val="231F20"/>
          <w:sz w:val="24"/>
          <w:szCs w:val="24"/>
        </w:rPr>
        <w:t>s</w:t>
      </w:r>
      <w:r w:rsidRPr="000C62C4">
        <w:rPr>
          <w:rFonts w:ascii="Times New Roman" w:hAnsi="Times New Roman" w:cs="Times New Roman"/>
          <w:color w:val="231F20"/>
          <w:sz w:val="24"/>
          <w:szCs w:val="24"/>
        </w:rPr>
        <w:t xml:space="preserve"> a target, that agent </w:t>
      </w:r>
      <w:r w:rsidR="004C687C" w:rsidRPr="000C62C4">
        <w:rPr>
          <w:rFonts w:ascii="Times New Roman" w:hAnsi="Times New Roman" w:cs="Times New Roman"/>
          <w:color w:val="231F20"/>
          <w:sz w:val="24"/>
          <w:szCs w:val="24"/>
        </w:rPr>
        <w:t>intentionally procures</w:t>
      </w:r>
      <w:r w:rsidR="004B00D5" w:rsidRPr="000C62C4">
        <w:rPr>
          <w:rFonts w:ascii="Times New Roman" w:hAnsi="Times New Roman" w:cs="Times New Roman"/>
          <w:color w:val="231F20"/>
          <w:sz w:val="24"/>
          <w:szCs w:val="24"/>
        </w:rPr>
        <w:t xml:space="preserve"> </w:t>
      </w:r>
      <w:r w:rsidR="002410FB" w:rsidRPr="000C62C4">
        <w:rPr>
          <w:rFonts w:ascii="Times New Roman" w:hAnsi="Times New Roman" w:cs="Times New Roman"/>
          <w:color w:val="231F20"/>
          <w:sz w:val="24"/>
          <w:szCs w:val="24"/>
        </w:rPr>
        <w:t>a token crime</w:t>
      </w:r>
      <w:r w:rsidRPr="000C62C4">
        <w:rPr>
          <w:rFonts w:ascii="Times New Roman" w:hAnsi="Times New Roman" w:cs="Times New Roman"/>
          <w:color w:val="231F20"/>
          <w:sz w:val="24"/>
          <w:szCs w:val="24"/>
        </w:rPr>
        <w:t>. (Premise)</w:t>
      </w:r>
    </w:p>
    <w:p w14:paraId="165A4540" w14:textId="4876D011" w:rsidR="000C0A80" w:rsidRPr="000C62C4" w:rsidRDefault="684B4786" w:rsidP="00870475">
      <w:pPr>
        <w:pStyle w:val="ListParagraph"/>
        <w:numPr>
          <w:ilvl w:val="0"/>
          <w:numId w:val="6"/>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If an agent intentionally procures a token crime, then the agent intentionally brings about, or intentionally helps to bring about, that token crime. (Premise)</w:t>
      </w:r>
    </w:p>
    <w:p w14:paraId="2C3B03B7" w14:textId="3D721EDC" w:rsidR="00A2312B" w:rsidRPr="000C62C4" w:rsidRDefault="684B4786" w:rsidP="00870475">
      <w:pPr>
        <w:pStyle w:val="ListParagraph"/>
        <w:numPr>
          <w:ilvl w:val="0"/>
          <w:numId w:val="6"/>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lastRenderedPageBreak/>
        <w:t xml:space="preserve">When an agent entraps a target, the agent intentionally brings about, or intentionally helps to bring about, a token crime. (From </w:t>
      </w:r>
      <w:r w:rsidR="006456D0" w:rsidRPr="000C62C4">
        <w:rPr>
          <w:rFonts w:ascii="Times New Roman" w:hAnsi="Times New Roman" w:cs="Times New Roman"/>
          <w:color w:val="231F20"/>
          <w:sz w:val="24"/>
          <w:szCs w:val="24"/>
        </w:rPr>
        <w:t>3, 4</w:t>
      </w:r>
      <w:r w:rsidRPr="000C62C4">
        <w:rPr>
          <w:rFonts w:ascii="Times New Roman" w:hAnsi="Times New Roman" w:cs="Times New Roman"/>
          <w:color w:val="231F20"/>
          <w:sz w:val="24"/>
          <w:szCs w:val="24"/>
        </w:rPr>
        <w:t>)</w:t>
      </w:r>
    </w:p>
    <w:p w14:paraId="03FEACC7" w14:textId="31A1672F" w:rsidR="00CF2EF4" w:rsidRPr="000C62C4" w:rsidRDefault="00CF2EF4" w:rsidP="00870475">
      <w:pPr>
        <w:pStyle w:val="ListParagraph"/>
        <w:numPr>
          <w:ilvl w:val="0"/>
          <w:numId w:val="6"/>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Given the general functions of law-enforcement</w:t>
      </w:r>
      <w:r w:rsidR="000646C6">
        <w:rPr>
          <w:rFonts w:ascii="Times New Roman" w:hAnsi="Times New Roman" w:cs="Times New Roman"/>
          <w:color w:val="231F20"/>
          <w:sz w:val="24"/>
          <w:szCs w:val="24"/>
        </w:rPr>
        <w:t xml:space="preserve">, </w:t>
      </w:r>
      <w:r w:rsidR="00123D16">
        <w:rPr>
          <w:rFonts w:ascii="Times New Roman" w:hAnsi="Times New Roman" w:cs="Times New Roman"/>
          <w:color w:val="231F20"/>
          <w:sz w:val="24"/>
          <w:szCs w:val="24"/>
        </w:rPr>
        <w:t>on pain of incoherence</w:t>
      </w:r>
      <w:r w:rsidRPr="000C62C4">
        <w:rPr>
          <w:rFonts w:ascii="Times New Roman" w:hAnsi="Times New Roman" w:cs="Times New Roman"/>
          <w:color w:val="231F20"/>
          <w:sz w:val="24"/>
          <w:szCs w:val="24"/>
        </w:rPr>
        <w:t xml:space="preserve">, law-enforcement agents must not </w:t>
      </w:r>
      <w:r w:rsidR="00EF3A3F" w:rsidRPr="000C62C4">
        <w:rPr>
          <w:rFonts w:ascii="Times New Roman" w:hAnsi="Times New Roman" w:cs="Times New Roman"/>
          <w:color w:val="231F20"/>
          <w:sz w:val="24"/>
          <w:szCs w:val="24"/>
        </w:rPr>
        <w:t xml:space="preserve">intentionally </w:t>
      </w:r>
      <w:r w:rsidRPr="000C62C4">
        <w:rPr>
          <w:rFonts w:ascii="Times New Roman" w:hAnsi="Times New Roman" w:cs="Times New Roman"/>
          <w:color w:val="231F20"/>
          <w:sz w:val="24"/>
          <w:szCs w:val="24"/>
        </w:rPr>
        <w:t>bring about, or intentionally help to bring about, token crimes. (From 1, 2)</w:t>
      </w:r>
    </w:p>
    <w:p w14:paraId="06AFB79F" w14:textId="750BDDB4" w:rsidR="00EF3A3F" w:rsidRPr="004D29ED" w:rsidRDefault="00CF2EF4" w:rsidP="004D29ED">
      <w:pPr>
        <w:pStyle w:val="ListParagraph"/>
        <w:numPr>
          <w:ilvl w:val="0"/>
          <w:numId w:val="6"/>
        </w:numPr>
        <w:suppressAutoHyphens/>
        <w:autoSpaceDE w:val="0"/>
        <w:autoSpaceDN w:val="0"/>
        <w:adjustRightInd w:val="0"/>
        <w:spacing w:after="0" w:line="480" w:lineRule="auto"/>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Given the general functions of law-enforcement</w:t>
      </w:r>
      <w:r w:rsidR="000646C6">
        <w:rPr>
          <w:rFonts w:ascii="Times New Roman" w:hAnsi="Times New Roman" w:cs="Times New Roman"/>
          <w:color w:val="231F20"/>
          <w:sz w:val="24"/>
          <w:szCs w:val="24"/>
        </w:rPr>
        <w:t>,</w:t>
      </w:r>
      <w:r w:rsidR="00123D16">
        <w:rPr>
          <w:rFonts w:ascii="Times New Roman" w:hAnsi="Times New Roman" w:cs="Times New Roman"/>
          <w:color w:val="231F20"/>
          <w:sz w:val="24"/>
          <w:szCs w:val="24"/>
        </w:rPr>
        <w:t xml:space="preserve"> on pain of incoherence</w:t>
      </w:r>
      <w:r w:rsidRPr="000C62C4">
        <w:rPr>
          <w:rFonts w:ascii="Times New Roman" w:hAnsi="Times New Roman" w:cs="Times New Roman"/>
          <w:color w:val="231F20"/>
          <w:sz w:val="24"/>
          <w:szCs w:val="24"/>
        </w:rPr>
        <w:t>, law-enforcement agents must not entrap</w:t>
      </w:r>
      <w:r w:rsidR="00E92254" w:rsidRPr="000C62C4">
        <w:rPr>
          <w:rFonts w:ascii="Times New Roman" w:hAnsi="Times New Roman" w:cs="Times New Roman"/>
          <w:color w:val="231F20"/>
          <w:sz w:val="24"/>
          <w:szCs w:val="24"/>
        </w:rPr>
        <w:t xml:space="preserve"> anyone</w:t>
      </w:r>
      <w:r w:rsidRPr="000C62C4">
        <w:rPr>
          <w:rFonts w:ascii="Times New Roman" w:hAnsi="Times New Roman" w:cs="Times New Roman"/>
          <w:color w:val="231F20"/>
          <w:sz w:val="24"/>
          <w:szCs w:val="24"/>
        </w:rPr>
        <w:t xml:space="preserve">. (From </w:t>
      </w:r>
      <w:r w:rsidR="00EF3A3F" w:rsidRPr="000C62C4">
        <w:rPr>
          <w:rFonts w:ascii="Times New Roman" w:hAnsi="Times New Roman" w:cs="Times New Roman"/>
          <w:color w:val="231F20"/>
          <w:sz w:val="24"/>
          <w:szCs w:val="24"/>
        </w:rPr>
        <w:t>5, 6</w:t>
      </w:r>
      <w:r w:rsidRPr="000C62C4">
        <w:rPr>
          <w:rFonts w:ascii="Times New Roman" w:hAnsi="Times New Roman" w:cs="Times New Roman"/>
          <w:color w:val="231F20"/>
          <w:sz w:val="24"/>
          <w:szCs w:val="24"/>
        </w:rPr>
        <w:t>)</w:t>
      </w:r>
    </w:p>
    <w:p w14:paraId="5F490871" w14:textId="77777777" w:rsidR="005E0965" w:rsidRDefault="005E0965"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p>
    <w:p w14:paraId="5DAC58C3" w14:textId="1F128C52" w:rsidR="00EB281E" w:rsidRDefault="00B81A22"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On the a</w:t>
      </w:r>
      <w:r w:rsidR="48D7877F" w:rsidRPr="000C62C4">
        <w:rPr>
          <w:rFonts w:ascii="Times New Roman" w:hAnsi="Times New Roman" w:cs="Times New Roman"/>
          <w:color w:val="231F20"/>
          <w:sz w:val="24"/>
          <w:szCs w:val="24"/>
        </w:rPr>
        <w:t>ssum</w:t>
      </w:r>
      <w:r w:rsidRPr="000C62C4">
        <w:rPr>
          <w:rFonts w:ascii="Times New Roman" w:hAnsi="Times New Roman" w:cs="Times New Roman"/>
          <w:color w:val="231F20"/>
          <w:sz w:val="24"/>
          <w:szCs w:val="24"/>
        </w:rPr>
        <w:t>ption</w:t>
      </w:r>
      <w:r w:rsidR="00C37C16">
        <w:rPr>
          <w:rFonts w:ascii="Times New Roman" w:hAnsi="Times New Roman" w:cs="Times New Roman"/>
          <w:color w:val="231F20"/>
          <w:sz w:val="24"/>
          <w:szCs w:val="24"/>
        </w:rPr>
        <w:t>s</w:t>
      </w:r>
      <w:r w:rsidR="48D7877F" w:rsidRPr="000C62C4">
        <w:rPr>
          <w:rFonts w:ascii="Times New Roman" w:hAnsi="Times New Roman" w:cs="Times New Roman"/>
          <w:color w:val="231F20"/>
          <w:sz w:val="24"/>
          <w:szCs w:val="24"/>
        </w:rPr>
        <w:t xml:space="preserve"> that the definition of entrapment upon which this argument draws is correct</w:t>
      </w:r>
      <w:r w:rsidR="00165F21" w:rsidRPr="000C62C4">
        <w:rPr>
          <w:rFonts w:ascii="Times New Roman" w:hAnsi="Times New Roman" w:cs="Times New Roman"/>
          <w:color w:val="231F20"/>
          <w:sz w:val="24"/>
          <w:szCs w:val="24"/>
        </w:rPr>
        <w:t xml:space="preserve"> </w:t>
      </w:r>
      <w:r w:rsidR="007224A4" w:rsidRPr="000C62C4">
        <w:rPr>
          <w:rFonts w:ascii="Times New Roman" w:hAnsi="Times New Roman" w:cs="Times New Roman"/>
          <w:color w:val="231F20"/>
          <w:sz w:val="24"/>
          <w:szCs w:val="24"/>
        </w:rPr>
        <w:t>(</w:t>
      </w:r>
      <w:r w:rsidR="00470063" w:rsidRPr="000C62C4">
        <w:rPr>
          <w:rFonts w:ascii="Times New Roman" w:hAnsi="Times New Roman" w:cs="Times New Roman"/>
          <w:color w:val="231F20"/>
          <w:sz w:val="24"/>
          <w:szCs w:val="24"/>
        </w:rPr>
        <w:t xml:space="preserve">and </w:t>
      </w:r>
      <w:r w:rsidR="007224A4" w:rsidRPr="000C62C4">
        <w:rPr>
          <w:rFonts w:ascii="Times New Roman" w:hAnsi="Times New Roman" w:cs="Times New Roman"/>
          <w:color w:val="231F20"/>
          <w:sz w:val="24"/>
          <w:szCs w:val="24"/>
        </w:rPr>
        <w:t xml:space="preserve">hence </w:t>
      </w:r>
      <w:r w:rsidR="00470063" w:rsidRPr="000C62C4">
        <w:rPr>
          <w:rFonts w:ascii="Times New Roman" w:hAnsi="Times New Roman" w:cs="Times New Roman"/>
          <w:color w:val="231F20"/>
          <w:sz w:val="24"/>
          <w:szCs w:val="24"/>
        </w:rPr>
        <w:t xml:space="preserve">that </w:t>
      </w:r>
      <w:r w:rsidR="007224A4" w:rsidRPr="000C62C4">
        <w:rPr>
          <w:rFonts w:ascii="Times New Roman" w:hAnsi="Times New Roman" w:cs="Times New Roman"/>
          <w:color w:val="231F20"/>
          <w:sz w:val="24"/>
          <w:szCs w:val="24"/>
        </w:rPr>
        <w:t xml:space="preserve">Premises 3 and 4 are defensible) and that </w:t>
      </w:r>
      <w:r w:rsidR="00C37C16">
        <w:rPr>
          <w:rFonts w:ascii="Times New Roman" w:hAnsi="Times New Roman" w:cs="Times New Roman"/>
          <w:color w:val="231F20"/>
          <w:sz w:val="24"/>
          <w:szCs w:val="24"/>
        </w:rPr>
        <w:t xml:space="preserve">it is correct </w:t>
      </w:r>
      <w:r w:rsidR="007224A4" w:rsidRPr="000C62C4">
        <w:rPr>
          <w:rFonts w:ascii="Times New Roman" w:hAnsi="Times New Roman" w:cs="Times New Roman"/>
          <w:color w:val="231F20"/>
          <w:sz w:val="24"/>
          <w:szCs w:val="24"/>
        </w:rPr>
        <w:t xml:space="preserve">that </w:t>
      </w:r>
      <w:r w:rsidR="00797820" w:rsidRPr="000C62C4">
        <w:rPr>
          <w:rFonts w:ascii="Times New Roman" w:hAnsi="Times New Roman" w:cs="Times New Roman"/>
          <w:color w:val="231F20"/>
          <w:sz w:val="24"/>
          <w:szCs w:val="24"/>
        </w:rPr>
        <w:t xml:space="preserve">the </w:t>
      </w:r>
      <w:r w:rsidR="007224A4" w:rsidRPr="000C62C4">
        <w:rPr>
          <w:rFonts w:ascii="Times New Roman" w:hAnsi="Times New Roman" w:cs="Times New Roman"/>
          <w:color w:val="231F20"/>
          <w:sz w:val="24"/>
          <w:szCs w:val="24"/>
        </w:rPr>
        <w:t>prevention</w:t>
      </w:r>
      <w:r w:rsidR="00797820" w:rsidRPr="000C62C4">
        <w:rPr>
          <w:rFonts w:ascii="Times New Roman" w:hAnsi="Times New Roman" w:cs="Times New Roman"/>
          <w:color w:val="231F20"/>
          <w:sz w:val="24"/>
          <w:szCs w:val="24"/>
        </w:rPr>
        <w:t xml:space="preserve"> of crime</w:t>
      </w:r>
      <w:r w:rsidR="007224A4" w:rsidRPr="000C62C4">
        <w:rPr>
          <w:rFonts w:ascii="Times New Roman" w:hAnsi="Times New Roman" w:cs="Times New Roman"/>
          <w:color w:val="231F20"/>
          <w:sz w:val="24"/>
          <w:szCs w:val="24"/>
        </w:rPr>
        <w:t xml:space="preserve"> is a general function of law-enforcement (Premise 1)</w:t>
      </w:r>
      <w:r w:rsidR="48D7877F" w:rsidRPr="000C62C4">
        <w:rPr>
          <w:rFonts w:ascii="Times New Roman" w:hAnsi="Times New Roman" w:cs="Times New Roman"/>
          <w:color w:val="231F20"/>
          <w:sz w:val="24"/>
          <w:szCs w:val="24"/>
        </w:rPr>
        <w:t xml:space="preserve">, the controversy is likely to centre upon Premise 2. Note that the consequent of Premise 2 is normative, for it states what law-enforcement agents </w:t>
      </w:r>
      <w:r w:rsidR="48D7877F" w:rsidRPr="000C62C4">
        <w:rPr>
          <w:rFonts w:ascii="Times New Roman" w:hAnsi="Times New Roman" w:cs="Times New Roman"/>
          <w:i/>
          <w:iCs/>
          <w:color w:val="231F20"/>
          <w:sz w:val="24"/>
          <w:szCs w:val="24"/>
        </w:rPr>
        <w:t>must not</w:t>
      </w:r>
      <w:r w:rsidR="48D7877F" w:rsidRPr="000C62C4">
        <w:rPr>
          <w:rFonts w:ascii="Times New Roman" w:hAnsi="Times New Roman" w:cs="Times New Roman"/>
          <w:color w:val="231F20"/>
          <w:sz w:val="24"/>
          <w:szCs w:val="24"/>
        </w:rPr>
        <w:t xml:space="preserve"> do. The</w:t>
      </w:r>
      <w:r w:rsidR="00BC41D7">
        <w:rPr>
          <w:rFonts w:ascii="Times New Roman" w:hAnsi="Times New Roman" w:cs="Times New Roman"/>
          <w:color w:val="231F20"/>
          <w:sz w:val="24"/>
          <w:szCs w:val="24"/>
        </w:rPr>
        <w:t xml:space="preserve"> key</w:t>
      </w:r>
      <w:r w:rsidR="48D7877F" w:rsidRPr="000C62C4">
        <w:rPr>
          <w:rFonts w:ascii="Times New Roman" w:hAnsi="Times New Roman" w:cs="Times New Roman"/>
          <w:color w:val="231F20"/>
          <w:sz w:val="24"/>
          <w:szCs w:val="24"/>
        </w:rPr>
        <w:t xml:space="preserve"> question</w:t>
      </w:r>
      <w:r w:rsidR="00BC41D7">
        <w:rPr>
          <w:rFonts w:ascii="Times New Roman" w:hAnsi="Times New Roman" w:cs="Times New Roman"/>
          <w:color w:val="231F20"/>
          <w:sz w:val="24"/>
          <w:szCs w:val="24"/>
        </w:rPr>
        <w:t>s concern</w:t>
      </w:r>
      <w:r w:rsidR="48D7877F" w:rsidRPr="000C62C4">
        <w:rPr>
          <w:rFonts w:ascii="Times New Roman" w:hAnsi="Times New Roman" w:cs="Times New Roman"/>
          <w:color w:val="231F20"/>
          <w:sz w:val="24"/>
          <w:szCs w:val="24"/>
        </w:rPr>
        <w:t xml:space="preserve"> how </w:t>
      </w:r>
      <w:r w:rsidR="00BC41D7" w:rsidRPr="000C62C4">
        <w:rPr>
          <w:rFonts w:ascii="Times New Roman" w:hAnsi="Times New Roman" w:cs="Times New Roman"/>
          <w:color w:val="231F20"/>
          <w:sz w:val="24"/>
          <w:szCs w:val="24"/>
        </w:rPr>
        <w:t>th</w:t>
      </w:r>
      <w:r w:rsidR="00BC41D7">
        <w:rPr>
          <w:rFonts w:ascii="Times New Roman" w:hAnsi="Times New Roman" w:cs="Times New Roman"/>
          <w:color w:val="231F20"/>
          <w:sz w:val="24"/>
          <w:szCs w:val="24"/>
        </w:rPr>
        <w:t>e</w:t>
      </w:r>
      <w:r w:rsidR="00BC41D7" w:rsidRPr="000C62C4">
        <w:rPr>
          <w:rFonts w:ascii="Times New Roman" w:hAnsi="Times New Roman" w:cs="Times New Roman"/>
          <w:color w:val="231F20"/>
          <w:sz w:val="24"/>
          <w:szCs w:val="24"/>
        </w:rPr>
        <w:t xml:space="preserve"> </w:t>
      </w:r>
      <w:r w:rsidR="48D7877F" w:rsidRPr="000C62C4">
        <w:rPr>
          <w:rFonts w:ascii="Times New Roman" w:hAnsi="Times New Roman" w:cs="Times New Roman"/>
          <w:color w:val="231F20"/>
          <w:sz w:val="24"/>
          <w:szCs w:val="24"/>
        </w:rPr>
        <w:t>normativity is to be construed</w:t>
      </w:r>
      <w:r w:rsidR="00BC41D7">
        <w:rPr>
          <w:rFonts w:ascii="Times New Roman" w:hAnsi="Times New Roman" w:cs="Times New Roman"/>
          <w:color w:val="231F20"/>
          <w:sz w:val="24"/>
          <w:szCs w:val="24"/>
        </w:rPr>
        <w:t>, and whether it is absolute</w:t>
      </w:r>
      <w:r w:rsidR="48D7877F" w:rsidRPr="000C62C4">
        <w:rPr>
          <w:rFonts w:ascii="Times New Roman" w:hAnsi="Times New Roman" w:cs="Times New Roman"/>
          <w:color w:val="231F20"/>
          <w:sz w:val="24"/>
          <w:szCs w:val="24"/>
        </w:rPr>
        <w:t>.</w:t>
      </w:r>
      <w:r w:rsidR="00EB281E" w:rsidRPr="000C62C4">
        <w:rPr>
          <w:rFonts w:ascii="Times New Roman" w:hAnsi="Times New Roman" w:cs="Times New Roman"/>
          <w:color w:val="231F20"/>
          <w:sz w:val="24"/>
          <w:szCs w:val="24"/>
        </w:rPr>
        <w:t xml:space="preserve"> </w:t>
      </w:r>
    </w:p>
    <w:p w14:paraId="3674C117" w14:textId="150DA878" w:rsidR="009B52FD" w:rsidRPr="000C62C4" w:rsidRDefault="00EB281E" w:rsidP="00EB281E">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sidRPr="00FC49FD">
        <w:rPr>
          <w:rFonts w:ascii="Times New Roman" w:hAnsi="Times New Roman" w:cs="Times New Roman"/>
          <w:color w:val="231F20"/>
          <w:sz w:val="24"/>
          <w:szCs w:val="24"/>
        </w:rPr>
        <w:t>Is there something normative to say about</w:t>
      </w:r>
      <w:r w:rsidRPr="000C62C4">
        <w:rPr>
          <w:rFonts w:ascii="Times New Roman" w:hAnsi="Times New Roman" w:cs="Times New Roman"/>
          <w:color w:val="231F20"/>
          <w:sz w:val="24"/>
          <w:szCs w:val="24"/>
        </w:rPr>
        <w:t xml:space="preserve"> the </w:t>
      </w:r>
      <w:r w:rsidR="00B349FB">
        <w:rPr>
          <w:rFonts w:ascii="Times New Roman" w:hAnsi="Times New Roman" w:cs="Times New Roman"/>
          <w:color w:val="231F20"/>
          <w:sz w:val="24"/>
          <w:szCs w:val="24"/>
        </w:rPr>
        <w:t>contrariety</w:t>
      </w:r>
      <w:r w:rsidRPr="000C62C4">
        <w:rPr>
          <w:rFonts w:ascii="Times New Roman" w:hAnsi="Times New Roman" w:cs="Times New Roman"/>
          <w:color w:val="231F20"/>
          <w:sz w:val="24"/>
          <w:szCs w:val="24"/>
        </w:rPr>
        <w:t xml:space="preserve"> of the goal of crime prevention and the creation of crime by entrapment? It is tempting to hold that the normativity in question arises simply from the </w:t>
      </w:r>
      <w:r w:rsidR="00310EAE">
        <w:rPr>
          <w:rFonts w:ascii="Times New Roman" w:hAnsi="Times New Roman" w:cs="Times New Roman"/>
          <w:color w:val="231F20"/>
          <w:sz w:val="24"/>
          <w:szCs w:val="24"/>
        </w:rPr>
        <w:t>contrariety</w:t>
      </w:r>
      <w:r w:rsidRPr="000C62C4">
        <w:rPr>
          <w:rFonts w:ascii="Times New Roman" w:hAnsi="Times New Roman" w:cs="Times New Roman"/>
          <w:color w:val="231F20"/>
          <w:sz w:val="24"/>
          <w:szCs w:val="24"/>
        </w:rPr>
        <w:t xml:space="preserve"> involved: it is just simply wrong to be incoherent. </w:t>
      </w:r>
      <w:r w:rsidR="00012CB0">
        <w:rPr>
          <w:rFonts w:ascii="Times New Roman" w:hAnsi="Times New Roman" w:cs="Times New Roman"/>
          <w:color w:val="231F20"/>
          <w:sz w:val="24"/>
          <w:szCs w:val="24"/>
        </w:rPr>
        <w:t>W</w:t>
      </w:r>
      <w:r w:rsidRPr="000C62C4">
        <w:rPr>
          <w:rFonts w:ascii="Times New Roman" w:hAnsi="Times New Roman" w:cs="Times New Roman"/>
          <w:color w:val="231F20"/>
          <w:sz w:val="24"/>
          <w:szCs w:val="24"/>
        </w:rPr>
        <w:t xml:space="preserve">hat kind of wrongness is this? </w:t>
      </w:r>
      <w:r w:rsidR="00012CB0">
        <w:rPr>
          <w:rFonts w:ascii="Times New Roman" w:hAnsi="Times New Roman" w:cs="Times New Roman"/>
          <w:color w:val="231F20"/>
          <w:sz w:val="24"/>
          <w:szCs w:val="24"/>
        </w:rPr>
        <w:t>W</w:t>
      </w:r>
      <w:r w:rsidRPr="000C62C4">
        <w:rPr>
          <w:rFonts w:ascii="Times New Roman" w:hAnsi="Times New Roman" w:cs="Times New Roman"/>
          <w:color w:val="231F20"/>
          <w:sz w:val="24"/>
          <w:szCs w:val="24"/>
        </w:rPr>
        <w:t>hy is it wrong to have contrary ends? It would make the incoherence objection stronger if we answered these questions by telling a story about why incoherence of this kind is problematic. So, it is natural to ask: what is wrong with practical incoherence</w:t>
      </w:r>
      <w:r w:rsidR="00012CB0">
        <w:rPr>
          <w:rFonts w:ascii="Times New Roman" w:hAnsi="Times New Roman" w:cs="Times New Roman"/>
          <w:color w:val="231F20"/>
          <w:sz w:val="24"/>
          <w:szCs w:val="24"/>
        </w:rPr>
        <w:t>,</w:t>
      </w:r>
      <w:r w:rsidRPr="000C62C4">
        <w:rPr>
          <w:rFonts w:ascii="Times New Roman" w:hAnsi="Times New Roman" w:cs="Times New Roman"/>
          <w:color w:val="231F20"/>
          <w:sz w:val="24"/>
          <w:szCs w:val="24"/>
        </w:rPr>
        <w:t xml:space="preserve"> understood as a contrariety of ends</w:t>
      </w:r>
      <w:r w:rsidR="00012CB0">
        <w:rPr>
          <w:rFonts w:ascii="Times New Roman" w:hAnsi="Times New Roman" w:cs="Times New Roman"/>
          <w:color w:val="231F20"/>
          <w:sz w:val="24"/>
          <w:szCs w:val="24"/>
        </w:rPr>
        <w:t>,</w:t>
      </w:r>
      <w:r>
        <w:rPr>
          <w:rFonts w:ascii="Times New Roman" w:hAnsi="Times New Roman" w:cs="Times New Roman"/>
          <w:color w:val="231F20"/>
          <w:sz w:val="24"/>
          <w:szCs w:val="24"/>
        </w:rPr>
        <w:t xml:space="preserve"> in the case of legal entrapment</w:t>
      </w:r>
      <w:r w:rsidRPr="000C62C4">
        <w:rPr>
          <w:rFonts w:ascii="Times New Roman" w:hAnsi="Times New Roman" w:cs="Times New Roman"/>
          <w:color w:val="231F20"/>
          <w:sz w:val="24"/>
          <w:szCs w:val="24"/>
        </w:rPr>
        <w:t>?</w:t>
      </w:r>
      <w:r w:rsidRPr="000C62C4">
        <w:rPr>
          <w:rStyle w:val="FootnoteReference"/>
          <w:rFonts w:ascii="Times New Roman" w:hAnsi="Times New Roman" w:cs="Times New Roman"/>
          <w:color w:val="231F20"/>
          <w:sz w:val="24"/>
          <w:szCs w:val="24"/>
        </w:rPr>
        <w:footnoteReference w:id="45"/>
      </w:r>
      <w:r w:rsidR="48D7877F" w:rsidRPr="000C62C4">
        <w:rPr>
          <w:rFonts w:ascii="Times New Roman" w:hAnsi="Times New Roman" w:cs="Times New Roman"/>
          <w:color w:val="231F20"/>
          <w:sz w:val="24"/>
          <w:szCs w:val="24"/>
        </w:rPr>
        <w:t xml:space="preserve"> </w:t>
      </w:r>
    </w:p>
    <w:p w14:paraId="62997B06" w14:textId="764B195A" w:rsidR="006D5FD1" w:rsidRPr="00535904" w:rsidRDefault="00535904" w:rsidP="001E1764">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sidRPr="00535904">
        <w:rPr>
          <w:rFonts w:ascii="Times New Roman" w:hAnsi="Times New Roman" w:cs="Times New Roman"/>
          <w:color w:val="231F20"/>
          <w:sz w:val="24"/>
          <w:szCs w:val="24"/>
        </w:rPr>
        <w:lastRenderedPageBreak/>
        <w:t>We think the following story might be told on behalf of proponents of the incoherence objection. The wrongness of practical incoherence, it might be suggested, consists in breach</w:t>
      </w:r>
      <w:r w:rsidR="00BE4322">
        <w:rPr>
          <w:rFonts w:ascii="Times New Roman" w:hAnsi="Times New Roman" w:cs="Times New Roman"/>
          <w:color w:val="231F20"/>
          <w:sz w:val="24"/>
          <w:szCs w:val="24"/>
        </w:rPr>
        <w:t xml:space="preserve"> of </w:t>
      </w:r>
      <w:r w:rsidRPr="00535904">
        <w:rPr>
          <w:rFonts w:ascii="Times New Roman" w:hAnsi="Times New Roman" w:cs="Times New Roman"/>
          <w:color w:val="231F20"/>
          <w:sz w:val="24"/>
          <w:szCs w:val="24"/>
        </w:rPr>
        <w:t>a requirement of practical reason.</w:t>
      </w:r>
      <w:r w:rsidR="002A430A">
        <w:rPr>
          <w:rFonts w:ascii="Times New Roman" w:hAnsi="Times New Roman" w:cs="Times New Roman"/>
          <w:color w:val="231F20"/>
          <w:sz w:val="24"/>
          <w:szCs w:val="24"/>
        </w:rPr>
        <w:t xml:space="preserve"> </w:t>
      </w:r>
      <w:r w:rsidR="008A0200">
        <w:rPr>
          <w:rFonts w:ascii="Times New Roman" w:hAnsi="Times New Roman" w:cs="Times New Roman"/>
          <w:color w:val="231F20"/>
          <w:sz w:val="24"/>
          <w:szCs w:val="24"/>
        </w:rPr>
        <w:t xml:space="preserve">Now </w:t>
      </w:r>
      <w:r w:rsidR="002A430A">
        <w:rPr>
          <w:rFonts w:ascii="Times New Roman" w:hAnsi="Times New Roman" w:cs="Times New Roman"/>
          <w:color w:val="231F20"/>
          <w:sz w:val="24"/>
          <w:szCs w:val="24"/>
        </w:rPr>
        <w:t>‘requirement of practical reason’</w:t>
      </w:r>
      <w:r w:rsidR="008A0200">
        <w:rPr>
          <w:rFonts w:ascii="Times New Roman" w:hAnsi="Times New Roman" w:cs="Times New Roman"/>
          <w:color w:val="231F20"/>
          <w:sz w:val="24"/>
          <w:szCs w:val="24"/>
        </w:rPr>
        <w:t xml:space="preserve"> can be </w:t>
      </w:r>
      <w:r w:rsidR="002A430A">
        <w:rPr>
          <w:rFonts w:ascii="Times New Roman" w:hAnsi="Times New Roman" w:cs="Times New Roman"/>
          <w:color w:val="231F20"/>
          <w:sz w:val="24"/>
          <w:szCs w:val="24"/>
        </w:rPr>
        <w:t xml:space="preserve">interpreted in two different ways, first as requiring </w:t>
      </w:r>
      <w:r w:rsidR="002A430A">
        <w:rPr>
          <w:rFonts w:ascii="Times New Roman" w:hAnsi="Times New Roman" w:cs="Times New Roman"/>
          <w:i/>
          <w:color w:val="231F20"/>
          <w:sz w:val="24"/>
          <w:szCs w:val="24"/>
        </w:rPr>
        <w:t>structural rationality</w:t>
      </w:r>
      <w:r w:rsidR="002A430A">
        <w:rPr>
          <w:rFonts w:ascii="Times New Roman" w:hAnsi="Times New Roman" w:cs="Times New Roman"/>
          <w:color w:val="231F20"/>
          <w:sz w:val="24"/>
          <w:szCs w:val="24"/>
        </w:rPr>
        <w:t xml:space="preserve">, </w:t>
      </w:r>
      <w:r w:rsidR="00597BD4">
        <w:rPr>
          <w:rFonts w:ascii="Times New Roman" w:hAnsi="Times New Roman" w:cs="Times New Roman"/>
          <w:color w:val="231F20"/>
          <w:sz w:val="24"/>
          <w:szCs w:val="24"/>
        </w:rPr>
        <w:t xml:space="preserve">i.e. structural requirements on our attitudes, </w:t>
      </w:r>
      <w:r w:rsidR="002A430A">
        <w:rPr>
          <w:rFonts w:ascii="Times New Roman" w:hAnsi="Times New Roman" w:cs="Times New Roman"/>
          <w:color w:val="231F20"/>
          <w:sz w:val="24"/>
          <w:szCs w:val="24"/>
        </w:rPr>
        <w:t xml:space="preserve">and, secondly, as requiring </w:t>
      </w:r>
      <w:r w:rsidR="002A430A">
        <w:rPr>
          <w:rFonts w:ascii="Times New Roman" w:hAnsi="Times New Roman" w:cs="Times New Roman"/>
          <w:i/>
          <w:color w:val="231F20"/>
          <w:sz w:val="24"/>
          <w:szCs w:val="24"/>
        </w:rPr>
        <w:t>reasons for action</w:t>
      </w:r>
      <w:r w:rsidR="006D5FD1">
        <w:rPr>
          <w:rFonts w:ascii="Times New Roman" w:hAnsi="Times New Roman" w:cs="Times New Roman"/>
          <w:i/>
          <w:color w:val="231F20"/>
          <w:sz w:val="24"/>
          <w:szCs w:val="24"/>
        </w:rPr>
        <w:t>.</w:t>
      </w:r>
      <w:r w:rsidR="00AF4221" w:rsidRPr="00535904">
        <w:rPr>
          <w:rFonts w:ascii="Times New Roman" w:hAnsi="Times New Roman" w:cs="Times New Roman"/>
          <w:color w:val="231F20"/>
          <w:sz w:val="24"/>
          <w:szCs w:val="24"/>
          <w:vertAlign w:val="superscript"/>
        </w:rPr>
        <w:footnoteReference w:id="46"/>
      </w:r>
      <w:r w:rsidRPr="00535904">
        <w:rPr>
          <w:rFonts w:ascii="Times New Roman" w:hAnsi="Times New Roman" w:cs="Times New Roman"/>
          <w:color w:val="231F20"/>
          <w:sz w:val="24"/>
          <w:szCs w:val="24"/>
        </w:rPr>
        <w:t xml:space="preserve"> </w:t>
      </w:r>
      <w:r w:rsidR="00597BD4">
        <w:rPr>
          <w:rFonts w:ascii="Times New Roman" w:hAnsi="Times New Roman" w:cs="Times New Roman"/>
          <w:color w:val="231F20"/>
          <w:sz w:val="24"/>
          <w:szCs w:val="24"/>
        </w:rPr>
        <w:t>To take the first of these,</w:t>
      </w:r>
      <w:r w:rsidRPr="00535904">
        <w:rPr>
          <w:rFonts w:ascii="Times New Roman" w:hAnsi="Times New Roman" w:cs="Times New Roman"/>
          <w:color w:val="231F20"/>
          <w:sz w:val="24"/>
          <w:szCs w:val="24"/>
        </w:rPr>
        <w:t xml:space="preserve"> </w:t>
      </w:r>
      <w:r w:rsidR="00597BD4">
        <w:rPr>
          <w:rFonts w:ascii="Times New Roman" w:hAnsi="Times New Roman" w:cs="Times New Roman"/>
          <w:color w:val="231F20"/>
          <w:sz w:val="24"/>
          <w:szCs w:val="24"/>
        </w:rPr>
        <w:t>i</w:t>
      </w:r>
      <w:r w:rsidRPr="00535904">
        <w:rPr>
          <w:rFonts w:ascii="Times New Roman" w:hAnsi="Times New Roman" w:cs="Times New Roman"/>
          <w:color w:val="231F20"/>
          <w:sz w:val="24"/>
          <w:szCs w:val="24"/>
        </w:rPr>
        <w:t>s there</w:t>
      </w:r>
      <w:r w:rsidR="00597BD4">
        <w:rPr>
          <w:rFonts w:ascii="Times New Roman" w:hAnsi="Times New Roman" w:cs="Times New Roman"/>
          <w:color w:val="231F20"/>
          <w:sz w:val="24"/>
          <w:szCs w:val="24"/>
        </w:rPr>
        <w:t xml:space="preserve"> </w:t>
      </w:r>
      <w:r w:rsidR="00597BD4">
        <w:rPr>
          <w:rFonts w:ascii="Times New Roman" w:hAnsi="Times New Roman" w:cs="Times New Roman"/>
          <w:i/>
          <w:color w:val="231F20"/>
          <w:sz w:val="24"/>
          <w:szCs w:val="24"/>
        </w:rPr>
        <w:t>structural</w:t>
      </w:r>
      <w:r w:rsidRPr="00535904">
        <w:rPr>
          <w:rFonts w:ascii="Times New Roman" w:hAnsi="Times New Roman" w:cs="Times New Roman"/>
          <w:color w:val="231F20"/>
          <w:sz w:val="24"/>
          <w:szCs w:val="24"/>
        </w:rPr>
        <w:t xml:space="preserve"> practical irrationality involved in entrapment? There is an argument for that conclusion. Consider the following remarks </w:t>
      </w:r>
      <w:r w:rsidR="002C7C8D">
        <w:rPr>
          <w:rFonts w:ascii="Times New Roman" w:hAnsi="Times New Roman" w:cs="Times New Roman"/>
          <w:color w:val="231F20"/>
          <w:sz w:val="24"/>
          <w:szCs w:val="24"/>
        </w:rPr>
        <w:t>from</w:t>
      </w:r>
      <w:r w:rsidR="002C7C8D" w:rsidRPr="00535904">
        <w:rPr>
          <w:rFonts w:ascii="Times New Roman" w:hAnsi="Times New Roman" w:cs="Times New Roman"/>
          <w:color w:val="231F20"/>
          <w:sz w:val="24"/>
          <w:szCs w:val="24"/>
        </w:rPr>
        <w:t xml:space="preserve"> </w:t>
      </w:r>
      <w:r w:rsidRPr="00535904">
        <w:rPr>
          <w:rFonts w:ascii="Times New Roman" w:hAnsi="Times New Roman" w:cs="Times New Roman"/>
          <w:color w:val="231F20"/>
          <w:sz w:val="24"/>
          <w:szCs w:val="24"/>
        </w:rPr>
        <w:t>Thomas E. Hill, Jnr, on different forms of irrational practical incoherence:</w:t>
      </w:r>
    </w:p>
    <w:p w14:paraId="6ADA4929" w14:textId="77777777" w:rsidR="00535904" w:rsidRPr="00535904" w:rsidRDefault="00535904" w:rsidP="00827892">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p>
    <w:p w14:paraId="5335A8D2" w14:textId="77777777" w:rsidR="00535904" w:rsidRPr="00535904" w:rsidRDefault="00535904" w:rsidP="001E1764">
      <w:pPr>
        <w:suppressAutoHyphens/>
        <w:autoSpaceDE w:val="0"/>
        <w:autoSpaceDN w:val="0"/>
        <w:adjustRightInd w:val="0"/>
        <w:spacing w:after="0" w:line="480" w:lineRule="auto"/>
        <w:ind w:left="709"/>
        <w:contextualSpacing/>
        <w:jc w:val="both"/>
        <w:rPr>
          <w:rFonts w:ascii="Times New Roman" w:hAnsi="Times New Roman" w:cs="Times New Roman"/>
          <w:color w:val="231F20"/>
          <w:sz w:val="24"/>
          <w:szCs w:val="24"/>
        </w:rPr>
      </w:pPr>
      <w:r w:rsidRPr="00535904">
        <w:rPr>
          <w:rFonts w:ascii="Times New Roman" w:hAnsi="Times New Roman" w:cs="Times New Roman"/>
          <w:color w:val="231F20"/>
          <w:sz w:val="24"/>
          <w:szCs w:val="24"/>
        </w:rPr>
        <w:t>if certain means are necessary to an end, one must choose the means or else give up the end; to hold on to an end while refusing to take the necessary steps to achieve it is a form of practical incoherence. […] Similarly, it is generally a mark of incoherent (though possible) practical thinking to pursue goals that undermine one’s other goals or to employ means that violate the values that were the basis for choosing one’s goals.</w:t>
      </w:r>
      <w:r w:rsidRPr="00535904">
        <w:rPr>
          <w:rFonts w:ascii="Times New Roman" w:hAnsi="Times New Roman" w:cs="Times New Roman"/>
          <w:color w:val="231F20"/>
          <w:sz w:val="24"/>
          <w:szCs w:val="24"/>
          <w:vertAlign w:val="superscript"/>
        </w:rPr>
        <w:footnoteReference w:id="47"/>
      </w:r>
      <w:r w:rsidRPr="00535904">
        <w:rPr>
          <w:rFonts w:ascii="Times New Roman" w:hAnsi="Times New Roman" w:cs="Times New Roman"/>
          <w:color w:val="231F20"/>
          <w:sz w:val="24"/>
          <w:szCs w:val="24"/>
        </w:rPr>
        <w:t xml:space="preserve"> </w:t>
      </w:r>
    </w:p>
    <w:p w14:paraId="4C9A751A" w14:textId="77777777" w:rsidR="00535904" w:rsidRPr="00535904" w:rsidRDefault="00535904" w:rsidP="006D5FD1">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p>
    <w:p w14:paraId="5C8B471A" w14:textId="61324DD5" w:rsidR="00535904" w:rsidRPr="00535904" w:rsidRDefault="00535904" w:rsidP="00870475">
      <w:pPr>
        <w:suppressAutoHyphens/>
        <w:autoSpaceDE w:val="0"/>
        <w:autoSpaceDN w:val="0"/>
        <w:adjustRightInd w:val="0"/>
        <w:spacing w:after="0" w:line="480" w:lineRule="auto"/>
        <w:contextualSpacing/>
        <w:jc w:val="both"/>
        <w:rPr>
          <w:rFonts w:ascii="Times New Roman" w:hAnsi="Times New Roman" w:cs="Times New Roman"/>
          <w:color w:val="231F20"/>
          <w:sz w:val="24"/>
          <w:szCs w:val="24"/>
        </w:rPr>
      </w:pPr>
      <w:r w:rsidRPr="00535904">
        <w:rPr>
          <w:rFonts w:ascii="Times New Roman" w:hAnsi="Times New Roman" w:cs="Times New Roman"/>
          <w:color w:val="231F20"/>
          <w:sz w:val="24"/>
          <w:szCs w:val="24"/>
        </w:rPr>
        <w:lastRenderedPageBreak/>
        <w:t>The first requirement is given by what is called the instrumental principle.</w:t>
      </w:r>
      <w:r w:rsidR="00146870">
        <w:rPr>
          <w:rFonts w:ascii="Times New Roman" w:hAnsi="Times New Roman" w:cs="Times New Roman"/>
          <w:color w:val="231F20"/>
          <w:sz w:val="24"/>
          <w:szCs w:val="24"/>
        </w:rPr>
        <w:t xml:space="preserve"> This can easily be met, however, by cases of entrapment</w:t>
      </w:r>
      <w:r w:rsidR="00D6731E">
        <w:rPr>
          <w:rFonts w:ascii="Times New Roman" w:hAnsi="Times New Roman" w:cs="Times New Roman"/>
          <w:color w:val="231F20"/>
          <w:sz w:val="24"/>
          <w:szCs w:val="24"/>
        </w:rPr>
        <w:t xml:space="preserve">: there is no reason to suppose that entrapment is not a means, </w:t>
      </w:r>
      <w:r w:rsidR="00C45916">
        <w:rPr>
          <w:rFonts w:ascii="Times New Roman" w:hAnsi="Times New Roman" w:cs="Times New Roman"/>
          <w:color w:val="231F20"/>
          <w:sz w:val="24"/>
          <w:szCs w:val="24"/>
        </w:rPr>
        <w:t>and</w:t>
      </w:r>
      <w:r w:rsidR="00D6731E">
        <w:rPr>
          <w:rFonts w:ascii="Times New Roman" w:hAnsi="Times New Roman" w:cs="Times New Roman"/>
          <w:color w:val="231F20"/>
          <w:sz w:val="24"/>
          <w:szCs w:val="24"/>
        </w:rPr>
        <w:t xml:space="preserve"> not </w:t>
      </w:r>
      <w:r w:rsidR="00C45916">
        <w:rPr>
          <w:rFonts w:ascii="Times New Roman" w:hAnsi="Times New Roman" w:cs="Times New Roman"/>
          <w:color w:val="231F20"/>
          <w:sz w:val="24"/>
          <w:szCs w:val="24"/>
        </w:rPr>
        <w:t xml:space="preserve">chosen </w:t>
      </w:r>
      <w:r w:rsidR="00D6731E">
        <w:rPr>
          <w:rFonts w:ascii="Times New Roman" w:hAnsi="Times New Roman" w:cs="Times New Roman"/>
          <w:color w:val="231F20"/>
          <w:sz w:val="24"/>
          <w:szCs w:val="24"/>
        </w:rPr>
        <w:t>as a means, to an end</w:t>
      </w:r>
      <w:r w:rsidR="00C45916">
        <w:rPr>
          <w:rFonts w:ascii="Times New Roman" w:hAnsi="Times New Roman" w:cs="Times New Roman"/>
          <w:color w:val="231F20"/>
          <w:sz w:val="24"/>
          <w:szCs w:val="24"/>
        </w:rPr>
        <w:t>, such as long-term crime prevention.</w:t>
      </w:r>
      <w:r w:rsidR="00D6731E">
        <w:rPr>
          <w:rFonts w:ascii="Times New Roman" w:hAnsi="Times New Roman" w:cs="Times New Roman"/>
          <w:color w:val="231F20"/>
          <w:sz w:val="24"/>
          <w:szCs w:val="24"/>
        </w:rPr>
        <w:t xml:space="preserve"> </w:t>
      </w:r>
      <w:r w:rsidRPr="00535904">
        <w:rPr>
          <w:rFonts w:ascii="Times New Roman" w:hAnsi="Times New Roman" w:cs="Times New Roman"/>
          <w:color w:val="231F20"/>
          <w:sz w:val="24"/>
          <w:szCs w:val="24"/>
        </w:rPr>
        <w:t xml:space="preserve"> </w:t>
      </w:r>
    </w:p>
    <w:p w14:paraId="3A900E3D" w14:textId="77777777" w:rsidR="008777FE" w:rsidRDefault="00535904" w:rsidP="00870475">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sidRPr="00535904">
        <w:rPr>
          <w:rFonts w:ascii="Times New Roman" w:hAnsi="Times New Roman" w:cs="Times New Roman"/>
          <w:color w:val="231F20"/>
          <w:sz w:val="24"/>
          <w:szCs w:val="24"/>
        </w:rPr>
        <w:t>The other two phenomena that Hill enlists</w:t>
      </w:r>
      <w:r w:rsidR="00C45916">
        <w:rPr>
          <w:rFonts w:ascii="Times New Roman" w:hAnsi="Times New Roman" w:cs="Times New Roman"/>
          <w:color w:val="231F20"/>
          <w:sz w:val="24"/>
          <w:szCs w:val="24"/>
        </w:rPr>
        <w:t xml:space="preserve"> </w:t>
      </w:r>
      <w:r w:rsidRPr="00535904">
        <w:rPr>
          <w:rFonts w:ascii="Times New Roman" w:hAnsi="Times New Roman" w:cs="Times New Roman"/>
          <w:color w:val="231F20"/>
          <w:sz w:val="24"/>
          <w:szCs w:val="24"/>
        </w:rPr>
        <w:t>do seem</w:t>
      </w:r>
      <w:r w:rsidR="007F10BC">
        <w:rPr>
          <w:rFonts w:ascii="Times New Roman" w:hAnsi="Times New Roman" w:cs="Times New Roman"/>
          <w:color w:val="231F20"/>
          <w:sz w:val="24"/>
          <w:szCs w:val="24"/>
        </w:rPr>
        <w:t>, at first sight,</w:t>
      </w:r>
      <w:r w:rsidRPr="00535904">
        <w:rPr>
          <w:rFonts w:ascii="Times New Roman" w:hAnsi="Times New Roman" w:cs="Times New Roman"/>
          <w:color w:val="231F20"/>
          <w:sz w:val="24"/>
          <w:szCs w:val="24"/>
        </w:rPr>
        <w:t xml:space="preserve"> </w:t>
      </w:r>
      <w:r w:rsidR="00C45916">
        <w:rPr>
          <w:rFonts w:ascii="Times New Roman" w:hAnsi="Times New Roman" w:cs="Times New Roman"/>
          <w:color w:val="231F20"/>
          <w:sz w:val="24"/>
          <w:szCs w:val="24"/>
        </w:rPr>
        <w:t>better candidates for the proponent of the incoherence objection</w:t>
      </w:r>
      <w:r w:rsidRPr="00535904">
        <w:rPr>
          <w:rFonts w:ascii="Times New Roman" w:hAnsi="Times New Roman" w:cs="Times New Roman"/>
          <w:color w:val="231F20"/>
          <w:sz w:val="24"/>
          <w:szCs w:val="24"/>
        </w:rPr>
        <w:t xml:space="preserve">. </w:t>
      </w:r>
      <w:r w:rsidR="00D274A6" w:rsidRPr="000C62C4">
        <w:rPr>
          <w:rFonts w:ascii="Times New Roman" w:hAnsi="Times New Roman" w:cs="Times New Roman"/>
          <w:color w:val="231F20"/>
          <w:sz w:val="24"/>
          <w:szCs w:val="24"/>
        </w:rPr>
        <w:t xml:space="preserve">Consider again the contrast with the kind of ‘simple desires’ mentioned earlier. If we choose to go walking instead of writing, we should be able to return to our writing and take it up where we left off; we shall still be writing, no damage having been done (except, perhaps, to our schedules if there is a deadline). </w:t>
      </w:r>
      <w:r w:rsidRPr="00535904">
        <w:rPr>
          <w:rFonts w:ascii="Times New Roman" w:hAnsi="Times New Roman" w:cs="Times New Roman"/>
          <w:color w:val="231F20"/>
          <w:sz w:val="24"/>
          <w:szCs w:val="24"/>
        </w:rPr>
        <w:t>When law-enforcement officers entrap,</w:t>
      </w:r>
      <w:r w:rsidR="00D53DB4">
        <w:rPr>
          <w:rFonts w:ascii="Times New Roman" w:hAnsi="Times New Roman" w:cs="Times New Roman"/>
          <w:color w:val="231F20"/>
          <w:sz w:val="24"/>
          <w:szCs w:val="24"/>
        </w:rPr>
        <w:t xml:space="preserve"> however,</w:t>
      </w:r>
      <w:r w:rsidRPr="00535904">
        <w:rPr>
          <w:rFonts w:ascii="Times New Roman" w:hAnsi="Times New Roman" w:cs="Times New Roman"/>
          <w:color w:val="231F20"/>
          <w:sz w:val="24"/>
          <w:szCs w:val="24"/>
        </w:rPr>
        <w:t xml:space="preserve"> they seem to go against one of the very values</w:t>
      </w:r>
      <w:r w:rsidR="00FD7D24">
        <w:rPr>
          <w:rFonts w:ascii="Times New Roman" w:hAnsi="Times New Roman" w:cs="Times New Roman"/>
          <w:color w:val="231F20"/>
          <w:sz w:val="24"/>
          <w:szCs w:val="24"/>
        </w:rPr>
        <w:t xml:space="preserve"> (crime prevention), and an associated rule (not to create crimes), central to their roles as </w:t>
      </w:r>
      <w:r w:rsidRPr="00535904">
        <w:rPr>
          <w:rFonts w:ascii="Times New Roman" w:hAnsi="Times New Roman" w:cs="Times New Roman"/>
          <w:color w:val="231F20"/>
          <w:sz w:val="24"/>
          <w:szCs w:val="24"/>
        </w:rPr>
        <w:t>law-enforcement officers.</w:t>
      </w:r>
      <w:r w:rsidR="00D53DB4">
        <w:rPr>
          <w:rFonts w:ascii="Times New Roman" w:hAnsi="Times New Roman" w:cs="Times New Roman"/>
          <w:color w:val="231F20"/>
          <w:sz w:val="24"/>
          <w:szCs w:val="24"/>
        </w:rPr>
        <w:t xml:space="preserve"> </w:t>
      </w:r>
      <w:r w:rsidR="00D53DB4" w:rsidRPr="000C62C4">
        <w:rPr>
          <w:rFonts w:ascii="Times New Roman" w:hAnsi="Times New Roman" w:cs="Times New Roman"/>
          <w:color w:val="231F20"/>
          <w:sz w:val="24"/>
          <w:szCs w:val="24"/>
        </w:rPr>
        <w:t>In this way, the kind of practical incoherence involved in entrapment threatens to turn into something more damaging: practical irrationality.</w:t>
      </w:r>
      <w:r w:rsidR="008777FE" w:rsidRPr="000C62C4">
        <w:rPr>
          <w:rStyle w:val="FootnoteReference"/>
          <w:rFonts w:ascii="Times New Roman" w:hAnsi="Times New Roman" w:cs="Times New Roman"/>
          <w:color w:val="231F20"/>
          <w:sz w:val="24"/>
          <w:szCs w:val="24"/>
        </w:rPr>
        <w:footnoteReference w:id="48"/>
      </w:r>
      <w:r w:rsidR="00D53DB4">
        <w:rPr>
          <w:rFonts w:ascii="Times New Roman" w:hAnsi="Times New Roman" w:cs="Times New Roman"/>
          <w:color w:val="231F20"/>
          <w:sz w:val="24"/>
          <w:szCs w:val="24"/>
        </w:rPr>
        <w:t xml:space="preserve"> </w:t>
      </w:r>
    </w:p>
    <w:p w14:paraId="6633966C" w14:textId="548BF9DC" w:rsidR="00535904" w:rsidRPr="00535904" w:rsidRDefault="00D53DB4" w:rsidP="00870475">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Still, this </w:t>
      </w:r>
      <w:r w:rsidR="00C263C1">
        <w:rPr>
          <w:rFonts w:ascii="Times New Roman" w:hAnsi="Times New Roman" w:cs="Times New Roman"/>
          <w:color w:val="231F20"/>
          <w:sz w:val="24"/>
          <w:szCs w:val="24"/>
        </w:rPr>
        <w:t xml:space="preserve">apparent </w:t>
      </w:r>
      <w:r>
        <w:rPr>
          <w:rFonts w:ascii="Times New Roman" w:hAnsi="Times New Roman" w:cs="Times New Roman"/>
          <w:color w:val="231F20"/>
          <w:sz w:val="24"/>
          <w:szCs w:val="24"/>
        </w:rPr>
        <w:t>threat is not real. For</w:t>
      </w:r>
      <w:r w:rsidR="00FD7D24">
        <w:rPr>
          <w:rFonts w:ascii="Times New Roman" w:hAnsi="Times New Roman" w:cs="Times New Roman"/>
          <w:color w:val="231F20"/>
          <w:sz w:val="24"/>
          <w:szCs w:val="24"/>
        </w:rPr>
        <w:t>, the charge that this amounts to practical irrationality</w:t>
      </w:r>
      <w:r w:rsidR="00446551">
        <w:rPr>
          <w:rFonts w:ascii="Times New Roman" w:hAnsi="Times New Roman" w:cs="Times New Roman"/>
          <w:color w:val="231F20"/>
          <w:sz w:val="24"/>
          <w:szCs w:val="24"/>
        </w:rPr>
        <w:t xml:space="preserve"> seems to fall to the</w:t>
      </w:r>
      <w:r w:rsidR="00D8528D">
        <w:rPr>
          <w:rFonts w:ascii="Times New Roman" w:hAnsi="Times New Roman" w:cs="Times New Roman"/>
          <w:color w:val="231F20"/>
          <w:sz w:val="24"/>
          <w:szCs w:val="24"/>
        </w:rPr>
        <w:t xml:space="preserve"> respon</w:t>
      </w:r>
      <w:r w:rsidR="00446551">
        <w:rPr>
          <w:rFonts w:ascii="Times New Roman" w:hAnsi="Times New Roman" w:cs="Times New Roman"/>
          <w:color w:val="231F20"/>
          <w:sz w:val="24"/>
          <w:szCs w:val="24"/>
        </w:rPr>
        <w:t>s</w:t>
      </w:r>
      <w:r w:rsidR="00D8528D">
        <w:rPr>
          <w:rFonts w:ascii="Times New Roman" w:hAnsi="Times New Roman" w:cs="Times New Roman"/>
          <w:color w:val="231F20"/>
          <w:sz w:val="24"/>
          <w:szCs w:val="24"/>
        </w:rPr>
        <w:t>e that there is no irrationality in sacrificing short-term crime-prevention for greater crime-prevention in the long-term.</w:t>
      </w:r>
      <w:r w:rsidR="008777FE">
        <w:rPr>
          <w:rFonts w:ascii="Times New Roman" w:hAnsi="Times New Roman" w:cs="Times New Roman"/>
          <w:color w:val="231F20"/>
          <w:sz w:val="24"/>
          <w:szCs w:val="24"/>
        </w:rPr>
        <w:t xml:space="preserve"> The only way to get around this response would be to appeal to the </w:t>
      </w:r>
      <w:r w:rsidR="008777FE" w:rsidRPr="000C62C4">
        <w:rPr>
          <w:rFonts w:ascii="Times New Roman" w:hAnsi="Times New Roman" w:cs="Times New Roman"/>
          <w:color w:val="231F20"/>
          <w:sz w:val="24"/>
          <w:szCs w:val="24"/>
        </w:rPr>
        <w:t xml:space="preserve">strong, Kantian-style, duty that law-enforcement agents must never create crime. Once this Kantian-style prohibition is in place, the agents’ goal of crime-prevention is in effect restricted to the </w:t>
      </w:r>
      <w:r w:rsidR="008777FE" w:rsidRPr="008777FE">
        <w:rPr>
          <w:rFonts w:ascii="Times New Roman" w:hAnsi="Times New Roman" w:cs="Times New Roman"/>
          <w:color w:val="231F20"/>
          <w:sz w:val="24"/>
          <w:szCs w:val="24"/>
        </w:rPr>
        <w:t>short-term</w:t>
      </w:r>
      <w:r w:rsidR="008777FE" w:rsidRPr="000C62C4">
        <w:rPr>
          <w:rFonts w:ascii="Times New Roman" w:hAnsi="Times New Roman" w:cs="Times New Roman"/>
          <w:color w:val="231F20"/>
          <w:sz w:val="24"/>
          <w:szCs w:val="24"/>
        </w:rPr>
        <w:t>, barring them from the pursuit of long-term crime prevention through entrapment.</w:t>
      </w:r>
      <w:r w:rsidR="008777FE">
        <w:rPr>
          <w:rFonts w:ascii="Times New Roman" w:hAnsi="Times New Roman" w:cs="Times New Roman"/>
          <w:color w:val="231F20"/>
          <w:sz w:val="24"/>
          <w:szCs w:val="24"/>
        </w:rPr>
        <w:t xml:space="preserve"> </w:t>
      </w:r>
      <w:r w:rsidR="00940DDD">
        <w:rPr>
          <w:rFonts w:ascii="Times New Roman" w:hAnsi="Times New Roman" w:cs="Times New Roman"/>
          <w:color w:val="231F20"/>
          <w:sz w:val="24"/>
          <w:szCs w:val="24"/>
        </w:rPr>
        <w:t xml:space="preserve">In fact, this appears to give us a natural way to </w:t>
      </w:r>
      <w:r w:rsidR="00D06D1F">
        <w:rPr>
          <w:rFonts w:ascii="Times New Roman" w:hAnsi="Times New Roman" w:cs="Times New Roman"/>
          <w:color w:val="231F20"/>
          <w:sz w:val="24"/>
          <w:szCs w:val="24"/>
        </w:rPr>
        <w:t>adapt</w:t>
      </w:r>
      <w:r w:rsidR="00940DDD">
        <w:rPr>
          <w:rFonts w:ascii="Times New Roman" w:hAnsi="Times New Roman" w:cs="Times New Roman"/>
          <w:color w:val="231F20"/>
          <w:sz w:val="24"/>
          <w:szCs w:val="24"/>
        </w:rPr>
        <w:t xml:space="preserve"> Hill’s point</w:t>
      </w:r>
      <w:r w:rsidR="00D06D1F">
        <w:rPr>
          <w:rFonts w:ascii="Times New Roman" w:hAnsi="Times New Roman" w:cs="Times New Roman"/>
          <w:color w:val="231F20"/>
          <w:sz w:val="24"/>
          <w:szCs w:val="24"/>
        </w:rPr>
        <w:t xml:space="preserve"> to entrapment</w:t>
      </w:r>
      <w:r w:rsidR="00940DDD">
        <w:rPr>
          <w:rFonts w:ascii="Times New Roman" w:hAnsi="Times New Roman" w:cs="Times New Roman"/>
          <w:color w:val="231F20"/>
          <w:sz w:val="24"/>
          <w:szCs w:val="24"/>
        </w:rPr>
        <w:t xml:space="preserve">: </w:t>
      </w:r>
      <w:r w:rsidR="00940DDD" w:rsidRPr="000C62C4">
        <w:rPr>
          <w:rFonts w:ascii="Times New Roman" w:hAnsi="Times New Roman" w:cs="Times New Roman"/>
          <w:sz w:val="24"/>
          <w:szCs w:val="24"/>
        </w:rPr>
        <w:t>the entrapping agents’ actions, so a supporter of the incoherence objection can argue, go against the foundational values of their service by violating the Kantian duty in question</w:t>
      </w:r>
      <w:r w:rsidR="00940DDD">
        <w:rPr>
          <w:rFonts w:ascii="Times New Roman" w:hAnsi="Times New Roman" w:cs="Times New Roman"/>
          <w:sz w:val="24"/>
          <w:szCs w:val="24"/>
        </w:rPr>
        <w:t>.</w:t>
      </w:r>
      <w:r w:rsidR="00940DDD">
        <w:rPr>
          <w:rFonts w:ascii="Times New Roman" w:hAnsi="Times New Roman" w:cs="Times New Roman"/>
          <w:color w:val="231F20"/>
          <w:sz w:val="24"/>
          <w:szCs w:val="24"/>
        </w:rPr>
        <w:t xml:space="preserve"> </w:t>
      </w:r>
      <w:r w:rsidR="008777FE">
        <w:rPr>
          <w:rFonts w:ascii="Times New Roman" w:hAnsi="Times New Roman" w:cs="Times New Roman"/>
          <w:color w:val="231F20"/>
          <w:sz w:val="24"/>
          <w:szCs w:val="24"/>
        </w:rPr>
        <w:t xml:space="preserve">However, while this move can be made, it would also mean that the normativity we </w:t>
      </w:r>
      <w:r w:rsidR="00940DDD">
        <w:rPr>
          <w:rFonts w:ascii="Times New Roman" w:hAnsi="Times New Roman" w:cs="Times New Roman"/>
          <w:color w:val="231F20"/>
          <w:sz w:val="24"/>
          <w:szCs w:val="24"/>
        </w:rPr>
        <w:t xml:space="preserve">find when interpreting the ‘must not’ in </w:t>
      </w:r>
      <w:r w:rsidR="006465DE">
        <w:rPr>
          <w:rFonts w:ascii="Times New Roman" w:hAnsi="Times New Roman" w:cs="Times New Roman"/>
          <w:color w:val="231F20"/>
          <w:sz w:val="24"/>
          <w:szCs w:val="24"/>
        </w:rPr>
        <w:t>P</w:t>
      </w:r>
      <w:r w:rsidR="00940DDD">
        <w:rPr>
          <w:rFonts w:ascii="Times New Roman" w:hAnsi="Times New Roman" w:cs="Times New Roman"/>
          <w:color w:val="231F20"/>
          <w:sz w:val="24"/>
          <w:szCs w:val="24"/>
        </w:rPr>
        <w:t>remise 2 is,</w:t>
      </w:r>
      <w:r w:rsidR="008777FE">
        <w:rPr>
          <w:rFonts w:ascii="Times New Roman" w:hAnsi="Times New Roman" w:cs="Times New Roman"/>
          <w:color w:val="231F20"/>
          <w:sz w:val="24"/>
          <w:szCs w:val="24"/>
        </w:rPr>
        <w:t xml:space="preserve"> at base, not</w:t>
      </w:r>
      <w:r w:rsidR="00B248A6">
        <w:rPr>
          <w:rFonts w:ascii="Times New Roman" w:hAnsi="Times New Roman" w:cs="Times New Roman"/>
          <w:color w:val="231F20"/>
          <w:sz w:val="24"/>
          <w:szCs w:val="24"/>
        </w:rPr>
        <w:t xml:space="preserve"> (broadly)</w:t>
      </w:r>
      <w:r w:rsidR="008777FE">
        <w:rPr>
          <w:rFonts w:ascii="Times New Roman" w:hAnsi="Times New Roman" w:cs="Times New Roman"/>
          <w:color w:val="231F20"/>
          <w:sz w:val="24"/>
          <w:szCs w:val="24"/>
        </w:rPr>
        <w:t xml:space="preserve"> </w:t>
      </w:r>
      <w:r w:rsidR="008777FE">
        <w:rPr>
          <w:rFonts w:ascii="Times New Roman" w:hAnsi="Times New Roman" w:cs="Times New Roman"/>
          <w:color w:val="231F20"/>
          <w:sz w:val="24"/>
          <w:szCs w:val="24"/>
        </w:rPr>
        <w:lastRenderedPageBreak/>
        <w:t>practical but</w:t>
      </w:r>
      <w:r w:rsidR="00B248A6">
        <w:rPr>
          <w:rFonts w:ascii="Times New Roman" w:hAnsi="Times New Roman" w:cs="Times New Roman"/>
          <w:color w:val="231F20"/>
          <w:sz w:val="24"/>
          <w:szCs w:val="24"/>
        </w:rPr>
        <w:t xml:space="preserve"> (narrowly)</w:t>
      </w:r>
      <w:r w:rsidR="008777FE">
        <w:rPr>
          <w:rFonts w:ascii="Times New Roman" w:hAnsi="Times New Roman" w:cs="Times New Roman"/>
          <w:color w:val="231F20"/>
          <w:sz w:val="24"/>
          <w:szCs w:val="24"/>
        </w:rPr>
        <w:t xml:space="preserve"> moral</w:t>
      </w:r>
      <w:r w:rsidR="008777FE" w:rsidRPr="000C62C4">
        <w:rPr>
          <w:rFonts w:ascii="Times New Roman" w:hAnsi="Times New Roman" w:cs="Times New Roman"/>
          <w:sz w:val="24"/>
          <w:szCs w:val="24"/>
        </w:rPr>
        <w:t xml:space="preserve">. </w:t>
      </w:r>
      <w:r w:rsidR="00C37C16">
        <w:rPr>
          <w:rFonts w:ascii="Times New Roman" w:hAnsi="Times New Roman" w:cs="Times New Roman"/>
          <w:color w:val="231F20"/>
          <w:sz w:val="24"/>
          <w:szCs w:val="24"/>
        </w:rPr>
        <w:t>T</w:t>
      </w:r>
      <w:r w:rsidR="006465DE">
        <w:rPr>
          <w:rFonts w:ascii="Times New Roman" w:hAnsi="Times New Roman" w:cs="Times New Roman"/>
          <w:color w:val="231F20"/>
          <w:sz w:val="24"/>
          <w:szCs w:val="24"/>
        </w:rPr>
        <w:t>his is not what we set out to look for when we began our investigation</w:t>
      </w:r>
      <w:r w:rsidR="00C263C1">
        <w:rPr>
          <w:rFonts w:ascii="Times New Roman" w:hAnsi="Times New Roman" w:cs="Times New Roman"/>
          <w:color w:val="231F20"/>
          <w:sz w:val="24"/>
          <w:szCs w:val="24"/>
        </w:rPr>
        <w:t xml:space="preserve"> in this section</w:t>
      </w:r>
      <w:r w:rsidR="006465DE">
        <w:rPr>
          <w:rFonts w:ascii="Times New Roman" w:hAnsi="Times New Roman" w:cs="Times New Roman"/>
          <w:color w:val="231F20"/>
          <w:sz w:val="24"/>
          <w:szCs w:val="24"/>
        </w:rPr>
        <w:t>.</w:t>
      </w:r>
    </w:p>
    <w:p w14:paraId="641E8F3D" w14:textId="2C6BD204" w:rsidR="00535904" w:rsidRPr="00535904" w:rsidRDefault="00535904" w:rsidP="00870475">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sidRPr="00535904">
        <w:rPr>
          <w:rFonts w:ascii="Times New Roman" w:hAnsi="Times New Roman" w:cs="Times New Roman"/>
          <w:color w:val="231F20"/>
          <w:sz w:val="24"/>
          <w:szCs w:val="24"/>
        </w:rPr>
        <w:t xml:space="preserve">Finally, </w:t>
      </w:r>
      <w:r w:rsidR="00446551">
        <w:rPr>
          <w:rFonts w:ascii="Times New Roman" w:hAnsi="Times New Roman" w:cs="Times New Roman"/>
          <w:color w:val="231F20"/>
          <w:sz w:val="24"/>
          <w:szCs w:val="24"/>
        </w:rPr>
        <w:t xml:space="preserve">then, </w:t>
      </w:r>
      <w:r w:rsidRPr="00535904">
        <w:rPr>
          <w:rFonts w:ascii="Times New Roman" w:hAnsi="Times New Roman" w:cs="Times New Roman"/>
          <w:color w:val="231F20"/>
          <w:sz w:val="24"/>
          <w:szCs w:val="24"/>
        </w:rPr>
        <w:t xml:space="preserve">let us consider an approach based on the </w:t>
      </w:r>
      <w:r w:rsidR="0015315C">
        <w:rPr>
          <w:rFonts w:ascii="Times New Roman" w:hAnsi="Times New Roman" w:cs="Times New Roman"/>
          <w:color w:val="231F20"/>
          <w:sz w:val="24"/>
          <w:szCs w:val="24"/>
        </w:rPr>
        <w:t>idea that practical reason consists in requiring</w:t>
      </w:r>
      <w:r w:rsidRPr="00535904">
        <w:rPr>
          <w:rFonts w:ascii="Times New Roman" w:hAnsi="Times New Roman" w:cs="Times New Roman"/>
          <w:color w:val="231F20"/>
          <w:sz w:val="24"/>
          <w:szCs w:val="24"/>
        </w:rPr>
        <w:t xml:space="preserve"> reasons for one’s conduct. Consider the following remarks </w:t>
      </w:r>
      <w:r w:rsidR="002C7C8D">
        <w:rPr>
          <w:rFonts w:ascii="Times New Roman" w:hAnsi="Times New Roman" w:cs="Times New Roman"/>
          <w:color w:val="231F20"/>
          <w:sz w:val="24"/>
          <w:szCs w:val="24"/>
        </w:rPr>
        <w:t>from</w:t>
      </w:r>
      <w:r w:rsidR="002C7C8D" w:rsidRPr="00535904">
        <w:rPr>
          <w:rFonts w:ascii="Times New Roman" w:hAnsi="Times New Roman" w:cs="Times New Roman"/>
          <w:color w:val="231F20"/>
          <w:sz w:val="24"/>
          <w:szCs w:val="24"/>
        </w:rPr>
        <w:t xml:space="preserve"> </w:t>
      </w:r>
      <w:r w:rsidRPr="00535904">
        <w:rPr>
          <w:rFonts w:ascii="Times New Roman" w:hAnsi="Times New Roman" w:cs="Times New Roman"/>
          <w:color w:val="231F20"/>
          <w:sz w:val="24"/>
          <w:szCs w:val="24"/>
        </w:rPr>
        <w:t xml:space="preserve">Thomas Scanlon: </w:t>
      </w:r>
    </w:p>
    <w:p w14:paraId="036A077B" w14:textId="77777777" w:rsidR="00535904" w:rsidRPr="00535904" w:rsidRDefault="00535904" w:rsidP="00870475">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p>
    <w:p w14:paraId="4473DD13" w14:textId="2F2497F3" w:rsidR="00535904" w:rsidRDefault="00535904" w:rsidP="00C263C1">
      <w:pPr>
        <w:suppressAutoHyphens/>
        <w:autoSpaceDE w:val="0"/>
        <w:autoSpaceDN w:val="0"/>
        <w:adjustRightInd w:val="0"/>
        <w:spacing w:after="0" w:line="480" w:lineRule="auto"/>
        <w:ind w:left="709"/>
        <w:contextualSpacing/>
        <w:jc w:val="both"/>
        <w:rPr>
          <w:rFonts w:ascii="Times New Roman" w:hAnsi="Times New Roman" w:cs="Times New Roman"/>
          <w:color w:val="231F20"/>
          <w:sz w:val="24"/>
          <w:szCs w:val="24"/>
        </w:rPr>
      </w:pPr>
      <w:r w:rsidRPr="00535904">
        <w:rPr>
          <w:rFonts w:ascii="Times New Roman" w:hAnsi="Times New Roman" w:cs="Times New Roman"/>
          <w:color w:val="231F20"/>
          <w:sz w:val="24"/>
          <w:szCs w:val="24"/>
        </w:rPr>
        <w:t>Being a good teacher, or a good member of a search committee, or even a good guide to a person who has asked you for directions, all involve bracketing the reason-giving force of some of your own interests which might otherwise be quite relevant and legitimate reasons for acting in one way rather than another. So the reasons we have for living up to the standards associated with such roles are reasons for reordering the reason-giving force of other considerations: reasons for bracketing some of our own concerns and giving the interests of certain people or institutions a special place.</w:t>
      </w:r>
      <w:r w:rsidRPr="00535904">
        <w:rPr>
          <w:rFonts w:ascii="Times New Roman" w:hAnsi="Times New Roman" w:cs="Times New Roman"/>
          <w:color w:val="231F20"/>
          <w:sz w:val="24"/>
          <w:szCs w:val="24"/>
          <w:vertAlign w:val="superscript"/>
        </w:rPr>
        <w:footnoteReference w:id="49"/>
      </w:r>
    </w:p>
    <w:p w14:paraId="30AD716E" w14:textId="77777777" w:rsidR="00C37C16" w:rsidRPr="00535904" w:rsidRDefault="00C37C16" w:rsidP="00C263C1">
      <w:pPr>
        <w:suppressAutoHyphens/>
        <w:autoSpaceDE w:val="0"/>
        <w:autoSpaceDN w:val="0"/>
        <w:adjustRightInd w:val="0"/>
        <w:spacing w:after="0" w:line="480" w:lineRule="auto"/>
        <w:ind w:left="709"/>
        <w:contextualSpacing/>
        <w:jc w:val="both"/>
        <w:rPr>
          <w:rFonts w:ascii="Times New Roman" w:hAnsi="Times New Roman" w:cs="Times New Roman"/>
          <w:color w:val="231F20"/>
          <w:sz w:val="24"/>
          <w:szCs w:val="24"/>
        </w:rPr>
      </w:pPr>
    </w:p>
    <w:p w14:paraId="3F389437" w14:textId="249899CC" w:rsidR="00331D2A" w:rsidRDefault="00535904" w:rsidP="00870475">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sidRPr="00535904">
        <w:rPr>
          <w:rFonts w:ascii="Times New Roman" w:hAnsi="Times New Roman" w:cs="Times New Roman"/>
          <w:color w:val="231F20"/>
          <w:sz w:val="24"/>
          <w:szCs w:val="24"/>
        </w:rPr>
        <w:t xml:space="preserve">Scanlon’s ideas could be applied to form an incoherence objection as follows. </w:t>
      </w:r>
      <w:r w:rsidR="0032434A">
        <w:rPr>
          <w:rFonts w:ascii="Times New Roman" w:hAnsi="Times New Roman" w:cs="Times New Roman"/>
          <w:color w:val="231F20"/>
          <w:sz w:val="24"/>
          <w:szCs w:val="24"/>
        </w:rPr>
        <w:t>Good l</w:t>
      </w:r>
      <w:r w:rsidRPr="00535904">
        <w:rPr>
          <w:rFonts w:ascii="Times New Roman" w:hAnsi="Times New Roman" w:cs="Times New Roman"/>
          <w:color w:val="231F20"/>
          <w:sz w:val="24"/>
          <w:szCs w:val="24"/>
        </w:rPr>
        <w:t xml:space="preserve">aw-enforcement officers are like good committee members—in virtue of their role, they have reason to do what prevents crime from happening, and, in virtue of the same role, </w:t>
      </w:r>
      <w:r w:rsidR="00137AEA">
        <w:rPr>
          <w:rFonts w:ascii="Times New Roman" w:hAnsi="Times New Roman" w:cs="Times New Roman"/>
          <w:color w:val="231F20"/>
          <w:sz w:val="24"/>
          <w:szCs w:val="24"/>
        </w:rPr>
        <w:t xml:space="preserve">any considerations that </w:t>
      </w:r>
      <w:r w:rsidR="00751305">
        <w:rPr>
          <w:rFonts w:ascii="Times New Roman" w:hAnsi="Times New Roman" w:cs="Times New Roman"/>
          <w:color w:val="231F20"/>
          <w:sz w:val="24"/>
          <w:szCs w:val="24"/>
        </w:rPr>
        <w:t>might otherwise have counted</w:t>
      </w:r>
      <w:r w:rsidR="00137AEA">
        <w:rPr>
          <w:rFonts w:ascii="Times New Roman" w:hAnsi="Times New Roman" w:cs="Times New Roman"/>
          <w:color w:val="231F20"/>
          <w:sz w:val="24"/>
          <w:szCs w:val="24"/>
        </w:rPr>
        <w:t xml:space="preserve"> in favour of </w:t>
      </w:r>
      <w:r w:rsidRPr="00535904">
        <w:rPr>
          <w:rFonts w:ascii="Times New Roman" w:hAnsi="Times New Roman" w:cs="Times New Roman"/>
          <w:color w:val="231F20"/>
          <w:sz w:val="24"/>
          <w:szCs w:val="24"/>
        </w:rPr>
        <w:t>creat</w:t>
      </w:r>
      <w:r w:rsidR="00137AEA">
        <w:rPr>
          <w:rFonts w:ascii="Times New Roman" w:hAnsi="Times New Roman" w:cs="Times New Roman"/>
          <w:color w:val="231F20"/>
          <w:sz w:val="24"/>
          <w:szCs w:val="24"/>
        </w:rPr>
        <w:t>ing</w:t>
      </w:r>
      <w:r w:rsidRPr="00535904">
        <w:rPr>
          <w:rFonts w:ascii="Times New Roman" w:hAnsi="Times New Roman" w:cs="Times New Roman"/>
          <w:color w:val="231F20"/>
          <w:sz w:val="24"/>
          <w:szCs w:val="24"/>
        </w:rPr>
        <w:t xml:space="preserve"> crime</w:t>
      </w:r>
      <w:r w:rsidR="00137AEA">
        <w:rPr>
          <w:rFonts w:ascii="Times New Roman" w:hAnsi="Times New Roman" w:cs="Times New Roman"/>
          <w:color w:val="231F20"/>
          <w:sz w:val="24"/>
          <w:szCs w:val="24"/>
        </w:rPr>
        <w:t xml:space="preserve"> do not</w:t>
      </w:r>
      <w:r w:rsidR="00751305">
        <w:rPr>
          <w:rFonts w:ascii="Times New Roman" w:hAnsi="Times New Roman" w:cs="Times New Roman"/>
          <w:color w:val="231F20"/>
          <w:sz w:val="24"/>
          <w:szCs w:val="24"/>
        </w:rPr>
        <w:t xml:space="preserve"> so count</w:t>
      </w:r>
      <w:r w:rsidR="00035271">
        <w:rPr>
          <w:rFonts w:ascii="Times New Roman" w:hAnsi="Times New Roman" w:cs="Times New Roman"/>
          <w:color w:val="231F20"/>
          <w:sz w:val="24"/>
          <w:szCs w:val="24"/>
        </w:rPr>
        <w:t xml:space="preserve"> (they are bracketed)</w:t>
      </w:r>
      <w:r w:rsidRPr="00535904">
        <w:rPr>
          <w:rFonts w:ascii="Times New Roman" w:hAnsi="Times New Roman" w:cs="Times New Roman"/>
          <w:color w:val="231F20"/>
          <w:sz w:val="24"/>
          <w:szCs w:val="24"/>
        </w:rPr>
        <w:t>.</w:t>
      </w:r>
      <w:r w:rsidR="00137AEA">
        <w:rPr>
          <w:rStyle w:val="FootnoteReference"/>
          <w:rFonts w:ascii="Times New Roman" w:hAnsi="Times New Roman" w:cs="Times New Roman"/>
          <w:color w:val="231F20"/>
          <w:sz w:val="24"/>
          <w:szCs w:val="24"/>
        </w:rPr>
        <w:footnoteReference w:id="50"/>
      </w:r>
      <w:r w:rsidRPr="00535904">
        <w:rPr>
          <w:rFonts w:ascii="Times New Roman" w:hAnsi="Times New Roman" w:cs="Times New Roman"/>
          <w:color w:val="231F20"/>
          <w:sz w:val="24"/>
          <w:szCs w:val="24"/>
        </w:rPr>
        <w:t xml:space="preserve"> </w:t>
      </w:r>
      <w:r w:rsidR="00681E5C">
        <w:rPr>
          <w:rFonts w:ascii="Times New Roman" w:hAnsi="Times New Roman" w:cs="Times New Roman"/>
          <w:color w:val="231F20"/>
          <w:sz w:val="24"/>
          <w:szCs w:val="24"/>
        </w:rPr>
        <w:t xml:space="preserve">We could then say that entrapment </w:t>
      </w:r>
      <w:r w:rsidR="00681E5C" w:rsidRPr="00535904">
        <w:rPr>
          <w:rFonts w:ascii="Times New Roman" w:hAnsi="Times New Roman" w:cs="Times New Roman"/>
          <w:color w:val="231F20"/>
          <w:sz w:val="24"/>
          <w:szCs w:val="24"/>
        </w:rPr>
        <w:t>involve</w:t>
      </w:r>
      <w:r w:rsidR="00681E5C">
        <w:rPr>
          <w:rFonts w:ascii="Times New Roman" w:hAnsi="Times New Roman" w:cs="Times New Roman"/>
          <w:color w:val="231F20"/>
          <w:sz w:val="24"/>
          <w:szCs w:val="24"/>
        </w:rPr>
        <w:t>s</w:t>
      </w:r>
      <w:r w:rsidR="00681E5C" w:rsidRPr="00535904">
        <w:rPr>
          <w:rFonts w:ascii="Times New Roman" w:hAnsi="Times New Roman" w:cs="Times New Roman"/>
          <w:color w:val="231F20"/>
          <w:sz w:val="24"/>
          <w:szCs w:val="24"/>
        </w:rPr>
        <w:t xml:space="preserve"> a significant practical </w:t>
      </w:r>
      <w:r w:rsidR="00681E5C" w:rsidRPr="00535904">
        <w:rPr>
          <w:rFonts w:ascii="Times New Roman" w:hAnsi="Times New Roman" w:cs="Times New Roman"/>
          <w:color w:val="231F20"/>
          <w:sz w:val="24"/>
          <w:szCs w:val="24"/>
        </w:rPr>
        <w:lastRenderedPageBreak/>
        <w:t>failing</w:t>
      </w:r>
      <w:r w:rsidR="00167D47">
        <w:rPr>
          <w:rStyle w:val="FootnoteReference"/>
          <w:rFonts w:ascii="Times New Roman" w:hAnsi="Times New Roman" w:cs="Times New Roman"/>
          <w:color w:val="231F20"/>
          <w:sz w:val="24"/>
          <w:szCs w:val="24"/>
        </w:rPr>
        <w:footnoteReference w:id="51"/>
      </w:r>
      <w:r w:rsidR="00681E5C" w:rsidRPr="00535904">
        <w:rPr>
          <w:rFonts w:ascii="Times New Roman" w:hAnsi="Times New Roman" w:cs="Times New Roman"/>
          <w:color w:val="231F20"/>
          <w:sz w:val="24"/>
          <w:szCs w:val="24"/>
        </w:rPr>
        <w:t xml:space="preserve"> on the agent’s part</w:t>
      </w:r>
      <w:r w:rsidR="00681E5C">
        <w:rPr>
          <w:rFonts w:ascii="Times New Roman" w:hAnsi="Times New Roman" w:cs="Times New Roman"/>
          <w:color w:val="231F20"/>
          <w:sz w:val="24"/>
          <w:szCs w:val="24"/>
        </w:rPr>
        <w:t xml:space="preserve"> since the agent is no longer responding properly to the balance of reasons in his/her case.</w:t>
      </w:r>
      <w:r w:rsidR="00D73327" w:rsidRPr="00D73327" w:rsidDel="00D73327">
        <w:rPr>
          <w:rFonts w:ascii="Times New Roman" w:hAnsi="Times New Roman" w:cs="Times New Roman"/>
          <w:strike/>
          <w:color w:val="231F20"/>
          <w:sz w:val="24"/>
          <w:szCs w:val="24"/>
          <w:vertAlign w:val="superscript"/>
        </w:rPr>
        <w:t xml:space="preserve"> </w:t>
      </w:r>
      <w:r w:rsidRPr="00535904">
        <w:rPr>
          <w:rFonts w:ascii="Times New Roman" w:hAnsi="Times New Roman" w:cs="Times New Roman"/>
          <w:color w:val="231F20"/>
          <w:sz w:val="24"/>
          <w:szCs w:val="24"/>
        </w:rPr>
        <w:t xml:space="preserve"> </w:t>
      </w:r>
    </w:p>
    <w:p w14:paraId="2B63683D" w14:textId="60DD9EAD" w:rsidR="00190128" w:rsidRDefault="00F37C16" w:rsidP="004477B4">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Still, it seems to us that this Scanlon-inspired theory</w:t>
      </w:r>
      <w:r w:rsidR="006465DE">
        <w:rPr>
          <w:rFonts w:ascii="Times New Roman" w:hAnsi="Times New Roman" w:cs="Times New Roman"/>
          <w:color w:val="231F20"/>
          <w:sz w:val="24"/>
          <w:szCs w:val="24"/>
        </w:rPr>
        <w:t xml:space="preserve"> meets the same fate as the previous attempt to use Hill’s account of practical irrationality. Namely, it</w:t>
      </w:r>
      <w:r>
        <w:rPr>
          <w:rFonts w:ascii="Times New Roman" w:hAnsi="Times New Roman" w:cs="Times New Roman"/>
          <w:color w:val="231F20"/>
          <w:sz w:val="24"/>
          <w:szCs w:val="24"/>
        </w:rPr>
        <w:t xml:space="preserve"> fails in the face of the response that </w:t>
      </w:r>
      <w:r w:rsidR="004C55AC">
        <w:rPr>
          <w:rFonts w:ascii="Times New Roman" w:hAnsi="Times New Roman" w:cs="Times New Roman"/>
          <w:color w:val="231F20"/>
          <w:sz w:val="24"/>
          <w:szCs w:val="24"/>
        </w:rPr>
        <w:t>the considerations in favour of creating crime do not cease to count for the agent just because the agent occupies a law-enforcement role</w:t>
      </w:r>
      <w:r w:rsidR="004477B4">
        <w:rPr>
          <w:rFonts w:ascii="Times New Roman" w:hAnsi="Times New Roman" w:cs="Times New Roman"/>
          <w:color w:val="231F20"/>
          <w:sz w:val="24"/>
          <w:szCs w:val="24"/>
        </w:rPr>
        <w:t xml:space="preserve"> </w:t>
      </w:r>
      <w:r w:rsidR="004477B4" w:rsidRPr="000C62C4">
        <w:rPr>
          <w:rFonts w:ascii="Times New Roman" w:eastAsia="Times New Roman" w:hAnsi="Times New Roman" w:cs="Times New Roman"/>
          <w:sz w:val="24"/>
          <w:szCs w:val="24"/>
        </w:rPr>
        <w:t>(since, again, creation of crime is</w:t>
      </w:r>
      <w:r w:rsidR="004B5BFC">
        <w:rPr>
          <w:rFonts w:ascii="Times New Roman" w:eastAsia="Times New Roman" w:hAnsi="Times New Roman" w:cs="Times New Roman"/>
          <w:sz w:val="24"/>
          <w:szCs w:val="24"/>
        </w:rPr>
        <w:t>, in the envisaged situation,</w:t>
      </w:r>
      <w:r w:rsidR="004477B4" w:rsidRPr="000C62C4">
        <w:rPr>
          <w:rFonts w:ascii="Times New Roman" w:eastAsia="Times New Roman" w:hAnsi="Times New Roman" w:cs="Times New Roman"/>
          <w:sz w:val="24"/>
          <w:szCs w:val="24"/>
        </w:rPr>
        <w:t xml:space="preserve"> instrumental to preventing crime</w:t>
      </w:r>
      <w:r w:rsidR="004B5BFC">
        <w:rPr>
          <w:rFonts w:ascii="Times New Roman" w:eastAsia="Times New Roman" w:hAnsi="Times New Roman" w:cs="Times New Roman"/>
          <w:sz w:val="24"/>
          <w:szCs w:val="24"/>
        </w:rPr>
        <w:t>,</w:t>
      </w:r>
      <w:r w:rsidR="004477B4" w:rsidRPr="000C62C4">
        <w:rPr>
          <w:rFonts w:ascii="Times New Roman" w:eastAsia="Times New Roman" w:hAnsi="Times New Roman" w:cs="Times New Roman"/>
          <w:sz w:val="24"/>
          <w:szCs w:val="24"/>
        </w:rPr>
        <w:t xml:space="preserve"> and this is in line with the agent</w:t>
      </w:r>
      <w:r w:rsidR="0087226B">
        <w:rPr>
          <w:rFonts w:ascii="Times New Roman" w:eastAsia="Times New Roman" w:hAnsi="Times New Roman" w:cs="Times New Roman"/>
          <w:sz w:val="24"/>
          <w:szCs w:val="24"/>
        </w:rPr>
        <w:t>’</w:t>
      </w:r>
      <w:r w:rsidR="004477B4" w:rsidRPr="000C62C4">
        <w:rPr>
          <w:rFonts w:ascii="Times New Roman" w:eastAsia="Times New Roman" w:hAnsi="Times New Roman" w:cs="Times New Roman"/>
          <w:sz w:val="24"/>
          <w:szCs w:val="24"/>
        </w:rPr>
        <w:t>s role)</w:t>
      </w:r>
      <w:r w:rsidR="004C55AC">
        <w:rPr>
          <w:rFonts w:ascii="Times New Roman" w:hAnsi="Times New Roman" w:cs="Times New Roman"/>
          <w:color w:val="231F20"/>
          <w:sz w:val="24"/>
          <w:szCs w:val="24"/>
        </w:rPr>
        <w:t xml:space="preserve">. They may count for less for the agent than they do for someone that does not occupy a law-enforcement role, but they do </w:t>
      </w:r>
      <w:r w:rsidR="001F1359">
        <w:rPr>
          <w:rFonts w:ascii="Times New Roman" w:hAnsi="Times New Roman" w:cs="Times New Roman"/>
          <w:color w:val="231F20"/>
          <w:sz w:val="24"/>
          <w:szCs w:val="24"/>
        </w:rPr>
        <w:t xml:space="preserve">still </w:t>
      </w:r>
      <w:r w:rsidR="004C55AC">
        <w:rPr>
          <w:rFonts w:ascii="Times New Roman" w:hAnsi="Times New Roman" w:cs="Times New Roman"/>
          <w:color w:val="231F20"/>
          <w:sz w:val="24"/>
          <w:szCs w:val="24"/>
        </w:rPr>
        <w:t xml:space="preserve">count for </w:t>
      </w:r>
      <w:r w:rsidR="001F1359">
        <w:rPr>
          <w:rFonts w:ascii="Times New Roman" w:hAnsi="Times New Roman" w:cs="Times New Roman"/>
          <w:color w:val="231F20"/>
          <w:sz w:val="24"/>
          <w:szCs w:val="24"/>
        </w:rPr>
        <w:t>something</w:t>
      </w:r>
      <w:r w:rsidR="004C55AC">
        <w:rPr>
          <w:rFonts w:ascii="Times New Roman" w:hAnsi="Times New Roman" w:cs="Times New Roman"/>
          <w:color w:val="231F20"/>
          <w:sz w:val="24"/>
          <w:szCs w:val="24"/>
        </w:rPr>
        <w:t xml:space="preserve">, and, it seems to us, they </w:t>
      </w:r>
      <w:r w:rsidR="00335D9B">
        <w:rPr>
          <w:rFonts w:ascii="Times New Roman" w:hAnsi="Times New Roman" w:cs="Times New Roman"/>
          <w:color w:val="231F20"/>
          <w:sz w:val="24"/>
          <w:szCs w:val="24"/>
        </w:rPr>
        <w:t xml:space="preserve">could count </w:t>
      </w:r>
      <w:r w:rsidR="001F1359">
        <w:rPr>
          <w:rFonts w:ascii="Times New Roman" w:hAnsi="Times New Roman" w:cs="Times New Roman"/>
          <w:color w:val="231F20"/>
          <w:sz w:val="24"/>
          <w:szCs w:val="24"/>
        </w:rPr>
        <w:t xml:space="preserve">strongly enough </w:t>
      </w:r>
      <w:r w:rsidR="00335D9B">
        <w:rPr>
          <w:rFonts w:ascii="Times New Roman" w:hAnsi="Times New Roman" w:cs="Times New Roman"/>
          <w:color w:val="231F20"/>
          <w:sz w:val="24"/>
          <w:szCs w:val="24"/>
        </w:rPr>
        <w:t xml:space="preserve">to outweigh the considerations against creating crime. </w:t>
      </w:r>
      <w:r w:rsidR="00027376">
        <w:rPr>
          <w:rFonts w:ascii="Times New Roman" w:hAnsi="Times New Roman" w:cs="Times New Roman"/>
          <w:color w:val="231F20"/>
          <w:sz w:val="24"/>
          <w:szCs w:val="24"/>
        </w:rPr>
        <w:t xml:space="preserve">The only counter to this response, </w:t>
      </w:r>
      <w:r w:rsidR="00061907">
        <w:rPr>
          <w:rFonts w:ascii="Times New Roman" w:hAnsi="Times New Roman" w:cs="Times New Roman"/>
          <w:color w:val="231F20"/>
          <w:sz w:val="24"/>
          <w:szCs w:val="24"/>
        </w:rPr>
        <w:t>we think</w:t>
      </w:r>
      <w:r w:rsidR="00027376">
        <w:rPr>
          <w:rFonts w:ascii="Times New Roman" w:hAnsi="Times New Roman" w:cs="Times New Roman"/>
          <w:color w:val="231F20"/>
          <w:sz w:val="24"/>
          <w:szCs w:val="24"/>
        </w:rPr>
        <w:t>, is the Kantian-style reply that the considerations against creating crime are insuperable.</w:t>
      </w:r>
      <w:r w:rsidR="004477B4">
        <w:rPr>
          <w:rFonts w:ascii="Times New Roman" w:hAnsi="Times New Roman" w:cs="Times New Roman"/>
          <w:color w:val="231F20"/>
          <w:sz w:val="24"/>
          <w:szCs w:val="24"/>
        </w:rPr>
        <w:t xml:space="preserve"> That is, </w:t>
      </w:r>
      <w:r w:rsidR="004477B4">
        <w:rPr>
          <w:rFonts w:ascii="Times New Roman" w:eastAsia="Times New Roman" w:hAnsi="Times New Roman" w:cs="Times New Roman"/>
          <w:sz w:val="24"/>
          <w:szCs w:val="24"/>
        </w:rPr>
        <w:t>t</w:t>
      </w:r>
      <w:r w:rsidR="004477B4" w:rsidRPr="000C62C4">
        <w:rPr>
          <w:rFonts w:ascii="Times New Roman" w:eastAsia="Times New Roman" w:hAnsi="Times New Roman" w:cs="Times New Roman"/>
          <w:sz w:val="24"/>
          <w:szCs w:val="24"/>
        </w:rPr>
        <w:t xml:space="preserve">he point to be made by advocates of the objection </w:t>
      </w:r>
      <w:r w:rsidR="004477B4">
        <w:rPr>
          <w:rFonts w:ascii="Times New Roman" w:eastAsia="Times New Roman" w:hAnsi="Times New Roman" w:cs="Times New Roman"/>
          <w:sz w:val="24"/>
          <w:szCs w:val="24"/>
        </w:rPr>
        <w:t>would have to be</w:t>
      </w:r>
      <w:r w:rsidR="004477B4" w:rsidRPr="000C62C4">
        <w:rPr>
          <w:rFonts w:ascii="Times New Roman" w:eastAsia="Times New Roman" w:hAnsi="Times New Roman" w:cs="Times New Roman"/>
          <w:sz w:val="24"/>
          <w:szCs w:val="24"/>
        </w:rPr>
        <w:t xml:space="preserve"> that the Kantian duty is integral to the function of law-enforcement and thus either brackets (i.e., renders inapplicable) or trumps law-enforcement agents’ reason to do what, in their view, will best promote the long-term goal of reducing crime.</w:t>
      </w:r>
      <w:r w:rsidR="004477B4">
        <w:rPr>
          <w:rFonts w:ascii="Times New Roman" w:eastAsia="Times New Roman" w:hAnsi="Times New Roman" w:cs="Times New Roman"/>
          <w:sz w:val="24"/>
          <w:szCs w:val="24"/>
        </w:rPr>
        <w:t xml:space="preserve"> </w:t>
      </w:r>
      <w:r w:rsidR="00CF7163">
        <w:rPr>
          <w:rFonts w:ascii="Times New Roman" w:eastAsia="Times New Roman" w:hAnsi="Times New Roman" w:cs="Times New Roman"/>
          <w:sz w:val="24"/>
          <w:szCs w:val="24"/>
        </w:rPr>
        <w:t>T</w:t>
      </w:r>
      <w:r w:rsidR="004477B4">
        <w:rPr>
          <w:rFonts w:ascii="Times New Roman" w:eastAsia="Times New Roman" w:hAnsi="Times New Roman" w:cs="Times New Roman"/>
          <w:sz w:val="24"/>
          <w:szCs w:val="24"/>
        </w:rPr>
        <w:t>his would mean</w:t>
      </w:r>
      <w:r w:rsidR="00CF7163">
        <w:rPr>
          <w:rFonts w:ascii="Times New Roman" w:eastAsia="Times New Roman" w:hAnsi="Times New Roman" w:cs="Times New Roman"/>
          <w:sz w:val="24"/>
          <w:szCs w:val="24"/>
        </w:rPr>
        <w:t>, however,</w:t>
      </w:r>
      <w:r w:rsidR="004477B4">
        <w:rPr>
          <w:rFonts w:ascii="Times New Roman" w:eastAsia="Times New Roman" w:hAnsi="Times New Roman" w:cs="Times New Roman"/>
          <w:sz w:val="24"/>
          <w:szCs w:val="24"/>
        </w:rPr>
        <w:t xml:space="preserve"> that </w:t>
      </w:r>
      <w:r w:rsidR="00190128" w:rsidRPr="000C62C4">
        <w:rPr>
          <w:rFonts w:ascii="Times New Roman" w:hAnsi="Times New Roman" w:cs="Times New Roman"/>
          <w:color w:val="231F20"/>
          <w:sz w:val="24"/>
          <w:szCs w:val="24"/>
        </w:rPr>
        <w:t xml:space="preserve">the </w:t>
      </w:r>
      <w:r w:rsidR="004477B4">
        <w:rPr>
          <w:rFonts w:ascii="Times New Roman" w:hAnsi="Times New Roman" w:cs="Times New Roman"/>
          <w:color w:val="231F20"/>
          <w:sz w:val="24"/>
          <w:szCs w:val="24"/>
        </w:rPr>
        <w:t xml:space="preserve">normativity of the </w:t>
      </w:r>
      <w:r w:rsidR="00190128" w:rsidRPr="000C62C4">
        <w:rPr>
          <w:rFonts w:ascii="Times New Roman" w:hAnsi="Times New Roman" w:cs="Times New Roman"/>
          <w:color w:val="231F20"/>
          <w:sz w:val="24"/>
          <w:szCs w:val="24"/>
        </w:rPr>
        <w:t>‘must not’ in Premise 2 derives</w:t>
      </w:r>
      <w:r w:rsidR="00EF5575">
        <w:rPr>
          <w:rFonts w:ascii="Times New Roman" w:hAnsi="Times New Roman" w:cs="Times New Roman"/>
          <w:color w:val="231F20"/>
          <w:sz w:val="24"/>
          <w:szCs w:val="24"/>
        </w:rPr>
        <w:t>, at base,</w:t>
      </w:r>
      <w:r w:rsidR="004477B4">
        <w:rPr>
          <w:rFonts w:ascii="Times New Roman" w:hAnsi="Times New Roman" w:cs="Times New Roman"/>
          <w:color w:val="231F20"/>
          <w:sz w:val="24"/>
          <w:szCs w:val="24"/>
        </w:rPr>
        <w:t xml:space="preserve"> </w:t>
      </w:r>
      <w:r w:rsidR="00190128" w:rsidRPr="000C62C4">
        <w:rPr>
          <w:rFonts w:ascii="Times New Roman" w:hAnsi="Times New Roman" w:cs="Times New Roman"/>
          <w:color w:val="231F20"/>
          <w:sz w:val="24"/>
          <w:szCs w:val="24"/>
        </w:rPr>
        <w:t>from a moral duty that proponents of the incoherence objection must assume law-enforcement officers have</w:t>
      </w:r>
      <w:r w:rsidR="007469D3">
        <w:rPr>
          <w:rFonts w:ascii="Times New Roman" w:hAnsi="Times New Roman" w:cs="Times New Roman"/>
          <w:color w:val="231F20"/>
          <w:sz w:val="24"/>
          <w:szCs w:val="24"/>
        </w:rPr>
        <w:t>,</w:t>
      </w:r>
      <w:r w:rsidR="00EF5575">
        <w:rPr>
          <w:rFonts w:ascii="Times New Roman" w:hAnsi="Times New Roman" w:cs="Times New Roman"/>
          <w:color w:val="231F20"/>
          <w:sz w:val="24"/>
          <w:szCs w:val="24"/>
        </w:rPr>
        <w:t xml:space="preserve"> and not </w:t>
      </w:r>
      <w:r w:rsidR="006465DE">
        <w:rPr>
          <w:rFonts w:ascii="Times New Roman" w:hAnsi="Times New Roman" w:cs="Times New Roman"/>
          <w:color w:val="231F20"/>
          <w:sz w:val="24"/>
          <w:szCs w:val="24"/>
        </w:rPr>
        <w:t xml:space="preserve">from some broader </w:t>
      </w:r>
      <w:r w:rsidR="00B349FB">
        <w:rPr>
          <w:rFonts w:ascii="Times New Roman" w:hAnsi="Times New Roman" w:cs="Times New Roman"/>
          <w:color w:val="231F20"/>
          <w:sz w:val="24"/>
          <w:szCs w:val="24"/>
        </w:rPr>
        <w:t>form</w:t>
      </w:r>
      <w:r w:rsidR="006465DE">
        <w:rPr>
          <w:rFonts w:ascii="Times New Roman" w:hAnsi="Times New Roman" w:cs="Times New Roman"/>
          <w:color w:val="231F20"/>
          <w:sz w:val="24"/>
          <w:szCs w:val="24"/>
        </w:rPr>
        <w:t xml:space="preserve"> of practical failure</w:t>
      </w:r>
      <w:r w:rsidR="00190128" w:rsidRPr="000C62C4">
        <w:rPr>
          <w:rFonts w:ascii="Times New Roman" w:hAnsi="Times New Roman" w:cs="Times New Roman"/>
          <w:color w:val="231F20"/>
          <w:sz w:val="24"/>
          <w:szCs w:val="24"/>
        </w:rPr>
        <w:t>.</w:t>
      </w:r>
      <w:r w:rsidR="006465DE">
        <w:rPr>
          <w:rFonts w:ascii="Times New Roman" w:hAnsi="Times New Roman" w:cs="Times New Roman"/>
          <w:color w:val="231F20"/>
          <w:sz w:val="24"/>
          <w:szCs w:val="24"/>
        </w:rPr>
        <w:t xml:space="preserve"> Again, this was not what we set out to find </w:t>
      </w:r>
      <w:r w:rsidR="007469D3">
        <w:rPr>
          <w:rFonts w:ascii="Times New Roman" w:hAnsi="Times New Roman" w:cs="Times New Roman"/>
          <w:color w:val="231F20"/>
          <w:sz w:val="24"/>
          <w:szCs w:val="24"/>
        </w:rPr>
        <w:t>here</w:t>
      </w:r>
      <w:r w:rsidR="006465DE">
        <w:rPr>
          <w:rFonts w:ascii="Times New Roman" w:hAnsi="Times New Roman" w:cs="Times New Roman"/>
          <w:color w:val="231F20"/>
          <w:sz w:val="24"/>
          <w:szCs w:val="24"/>
        </w:rPr>
        <w:t>.</w:t>
      </w:r>
      <w:r w:rsidR="00190128" w:rsidRPr="000C62C4">
        <w:rPr>
          <w:rFonts w:ascii="Times New Roman" w:hAnsi="Times New Roman" w:cs="Times New Roman"/>
          <w:color w:val="231F20"/>
          <w:sz w:val="24"/>
          <w:szCs w:val="24"/>
        </w:rPr>
        <w:t xml:space="preserve"> </w:t>
      </w:r>
    </w:p>
    <w:p w14:paraId="14D4DF86" w14:textId="311D395A" w:rsidR="00153B0F" w:rsidRDefault="006465DE" w:rsidP="004477B4">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T</w:t>
      </w:r>
      <w:r w:rsidR="009C18EF">
        <w:rPr>
          <w:rFonts w:ascii="Times New Roman" w:hAnsi="Times New Roman" w:cs="Times New Roman"/>
          <w:color w:val="231F20"/>
          <w:sz w:val="24"/>
          <w:szCs w:val="24"/>
        </w:rPr>
        <w:t>here is</w:t>
      </w:r>
      <w:r>
        <w:rPr>
          <w:rFonts w:ascii="Times New Roman" w:hAnsi="Times New Roman" w:cs="Times New Roman"/>
          <w:color w:val="231F20"/>
          <w:sz w:val="24"/>
          <w:szCs w:val="24"/>
        </w:rPr>
        <w:t>, however,</w:t>
      </w:r>
      <w:r w:rsidR="009C18EF">
        <w:rPr>
          <w:rFonts w:ascii="Times New Roman" w:hAnsi="Times New Roman" w:cs="Times New Roman"/>
          <w:color w:val="231F20"/>
          <w:sz w:val="24"/>
          <w:szCs w:val="24"/>
        </w:rPr>
        <w:t xml:space="preserve"> one last option to consider. One could point out that throughout</w:t>
      </w:r>
      <w:r>
        <w:rPr>
          <w:rFonts w:ascii="Times New Roman" w:hAnsi="Times New Roman" w:cs="Times New Roman"/>
          <w:color w:val="231F20"/>
          <w:sz w:val="24"/>
          <w:szCs w:val="24"/>
        </w:rPr>
        <w:t xml:space="preserve"> this brief discussion</w:t>
      </w:r>
      <w:r w:rsidR="0025741F">
        <w:rPr>
          <w:rFonts w:ascii="Times New Roman" w:hAnsi="Times New Roman" w:cs="Times New Roman"/>
          <w:color w:val="231F20"/>
          <w:sz w:val="24"/>
          <w:szCs w:val="24"/>
        </w:rPr>
        <w:t xml:space="preserve"> we have</w:t>
      </w:r>
      <w:r w:rsidR="009C18EF">
        <w:rPr>
          <w:rFonts w:ascii="Times New Roman" w:hAnsi="Times New Roman" w:cs="Times New Roman"/>
          <w:color w:val="231F20"/>
          <w:sz w:val="24"/>
          <w:szCs w:val="24"/>
        </w:rPr>
        <w:t xml:space="preserve"> assumed that </w:t>
      </w:r>
      <w:r w:rsidR="009C18EF" w:rsidRPr="000C62C4">
        <w:rPr>
          <w:rFonts w:ascii="Times New Roman" w:hAnsi="Times New Roman" w:cs="Times New Roman"/>
          <w:color w:val="231F20"/>
          <w:sz w:val="24"/>
          <w:szCs w:val="24"/>
        </w:rPr>
        <w:t>the</w:t>
      </w:r>
      <w:r>
        <w:rPr>
          <w:rFonts w:ascii="Times New Roman" w:hAnsi="Times New Roman" w:cs="Times New Roman"/>
          <w:color w:val="231F20"/>
          <w:sz w:val="24"/>
          <w:szCs w:val="24"/>
        </w:rPr>
        <w:t xml:space="preserve"> entrapping</w:t>
      </w:r>
      <w:r w:rsidR="009C18EF" w:rsidRPr="000C62C4">
        <w:rPr>
          <w:rFonts w:ascii="Times New Roman" w:hAnsi="Times New Roman" w:cs="Times New Roman"/>
          <w:color w:val="231F20"/>
          <w:sz w:val="24"/>
          <w:szCs w:val="24"/>
        </w:rPr>
        <w:t xml:space="preserve"> agent’s intention</w:t>
      </w:r>
      <w:r>
        <w:rPr>
          <w:rFonts w:ascii="Times New Roman" w:hAnsi="Times New Roman" w:cs="Times New Roman"/>
          <w:color w:val="231F20"/>
          <w:sz w:val="24"/>
          <w:szCs w:val="24"/>
        </w:rPr>
        <w:t xml:space="preserve"> is to </w:t>
      </w:r>
      <w:r w:rsidR="009C18EF" w:rsidRPr="000C62C4">
        <w:rPr>
          <w:rFonts w:ascii="Times New Roman" w:hAnsi="Times New Roman" w:cs="Times New Roman"/>
          <w:color w:val="231F20"/>
          <w:sz w:val="24"/>
          <w:szCs w:val="24"/>
        </w:rPr>
        <w:t xml:space="preserve">serve the </w:t>
      </w:r>
      <w:r w:rsidR="009C18EF" w:rsidRPr="000C62C4">
        <w:rPr>
          <w:rFonts w:ascii="Times New Roman" w:hAnsi="Times New Roman" w:cs="Times New Roman"/>
          <w:i/>
          <w:color w:val="231F20"/>
          <w:sz w:val="24"/>
          <w:szCs w:val="24"/>
        </w:rPr>
        <w:t xml:space="preserve">long-term </w:t>
      </w:r>
      <w:r w:rsidR="009C18EF" w:rsidRPr="000C62C4">
        <w:rPr>
          <w:rFonts w:ascii="Times New Roman" w:hAnsi="Times New Roman" w:cs="Times New Roman"/>
          <w:color w:val="231F20"/>
          <w:sz w:val="24"/>
          <w:szCs w:val="24"/>
        </w:rPr>
        <w:lastRenderedPageBreak/>
        <w:t>goal of crime prevention (albeit by violating it in the short-term</w:t>
      </w:r>
      <w:r>
        <w:rPr>
          <w:rFonts w:ascii="Times New Roman" w:hAnsi="Times New Roman" w:cs="Times New Roman"/>
          <w:color w:val="231F20"/>
          <w:sz w:val="24"/>
          <w:szCs w:val="24"/>
        </w:rPr>
        <w:t>)</w:t>
      </w:r>
      <w:r w:rsidR="009C18EF" w:rsidRPr="000C62C4">
        <w:rPr>
          <w:rFonts w:ascii="Times New Roman" w:hAnsi="Times New Roman" w:cs="Times New Roman"/>
          <w:color w:val="231F20"/>
          <w:sz w:val="24"/>
          <w:szCs w:val="24"/>
        </w:rPr>
        <w:t>.</w:t>
      </w:r>
      <w:r>
        <w:rPr>
          <w:rFonts w:ascii="Times New Roman" w:hAnsi="Times New Roman" w:cs="Times New Roman"/>
          <w:color w:val="231F20"/>
          <w:sz w:val="24"/>
          <w:szCs w:val="24"/>
        </w:rPr>
        <w:t xml:space="preserve"> But what if this isn’t the case?</w:t>
      </w:r>
      <w:r w:rsidR="00347FED">
        <w:rPr>
          <w:rFonts w:ascii="Times New Roman" w:hAnsi="Times New Roman" w:cs="Times New Roman"/>
          <w:color w:val="231F20"/>
          <w:sz w:val="24"/>
          <w:szCs w:val="24"/>
        </w:rPr>
        <w:t xml:space="preserve"> We agree that if the agent’s aim is not long-term crime prevention but something else, both Hill’s second (and third) form of practical irrationality</w:t>
      </w:r>
      <w:r w:rsidR="008E50F2">
        <w:rPr>
          <w:rFonts w:ascii="Times New Roman" w:hAnsi="Times New Roman" w:cs="Times New Roman"/>
          <w:color w:val="231F20"/>
          <w:sz w:val="24"/>
          <w:szCs w:val="24"/>
        </w:rPr>
        <w:t>,</w:t>
      </w:r>
      <w:r w:rsidR="00347FED">
        <w:rPr>
          <w:rFonts w:ascii="Times New Roman" w:hAnsi="Times New Roman" w:cs="Times New Roman"/>
          <w:color w:val="231F20"/>
          <w:sz w:val="24"/>
          <w:szCs w:val="24"/>
        </w:rPr>
        <w:t xml:space="preserve"> and the practical failure described by Scanlon</w:t>
      </w:r>
      <w:r w:rsidR="008E50F2">
        <w:rPr>
          <w:rFonts w:ascii="Times New Roman" w:hAnsi="Times New Roman" w:cs="Times New Roman"/>
          <w:color w:val="231F20"/>
          <w:sz w:val="24"/>
          <w:szCs w:val="24"/>
        </w:rPr>
        <w:t>,</w:t>
      </w:r>
      <w:r w:rsidR="00347FED">
        <w:rPr>
          <w:rFonts w:ascii="Times New Roman" w:hAnsi="Times New Roman" w:cs="Times New Roman"/>
          <w:color w:val="231F20"/>
          <w:sz w:val="24"/>
          <w:szCs w:val="24"/>
        </w:rPr>
        <w:t xml:space="preserve"> </w:t>
      </w:r>
      <w:r w:rsidR="0025741F">
        <w:rPr>
          <w:rFonts w:ascii="Times New Roman" w:hAnsi="Times New Roman" w:cs="Times New Roman"/>
          <w:color w:val="231F20"/>
          <w:sz w:val="24"/>
          <w:szCs w:val="24"/>
        </w:rPr>
        <w:t xml:space="preserve">might be used to </w:t>
      </w:r>
      <w:r w:rsidR="008E50F2">
        <w:rPr>
          <w:rFonts w:ascii="Times New Roman" w:hAnsi="Times New Roman" w:cs="Times New Roman"/>
          <w:color w:val="231F20"/>
          <w:sz w:val="24"/>
          <w:szCs w:val="24"/>
        </w:rPr>
        <w:t xml:space="preserve">criticize </w:t>
      </w:r>
      <w:r w:rsidR="0025741F">
        <w:rPr>
          <w:rFonts w:ascii="Times New Roman" w:hAnsi="Times New Roman" w:cs="Times New Roman"/>
          <w:color w:val="231F20"/>
          <w:sz w:val="24"/>
          <w:szCs w:val="24"/>
        </w:rPr>
        <w:t xml:space="preserve">the agent without making use of the Kantian-style duty. (This, we presume, is easy to see since our above discussion relied on the move that the entrapping agent creates crime only in order to prevent more crime in the long term.) </w:t>
      </w:r>
    </w:p>
    <w:p w14:paraId="0FB8086F" w14:textId="2D914BB0" w:rsidR="00801B3A" w:rsidRDefault="0025741F" w:rsidP="000B5EF0">
      <w:pPr>
        <w:suppressAutoHyphens/>
        <w:autoSpaceDE w:val="0"/>
        <w:autoSpaceDN w:val="0"/>
        <w:adjustRightInd w:val="0"/>
        <w:spacing w:after="0" w:line="480" w:lineRule="auto"/>
        <w:ind w:firstLine="360"/>
        <w:contextual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However, </w:t>
      </w:r>
      <w:r w:rsidR="00B349FB">
        <w:rPr>
          <w:rFonts w:ascii="Times New Roman" w:hAnsi="Times New Roman" w:cs="Times New Roman"/>
          <w:color w:val="231F20"/>
          <w:sz w:val="24"/>
          <w:szCs w:val="24"/>
        </w:rPr>
        <w:t xml:space="preserve">whether this last suggestion works depends on whether there are cases of entrapment where the agent’s end is not long-term crime prevention </w:t>
      </w:r>
      <w:r w:rsidR="00153B0F">
        <w:rPr>
          <w:rFonts w:ascii="Times New Roman" w:hAnsi="Times New Roman" w:cs="Times New Roman"/>
          <w:color w:val="231F20"/>
          <w:sz w:val="24"/>
          <w:szCs w:val="24"/>
        </w:rPr>
        <w:t>and entrapment still appears</w:t>
      </w:r>
      <w:r w:rsidR="00603986">
        <w:rPr>
          <w:rFonts w:ascii="Times New Roman" w:hAnsi="Times New Roman" w:cs="Times New Roman"/>
          <w:color w:val="231F20"/>
          <w:sz w:val="24"/>
          <w:szCs w:val="24"/>
        </w:rPr>
        <w:t xml:space="preserve"> to be a phenomenon to</w:t>
      </w:r>
      <w:r w:rsidR="00576B22">
        <w:rPr>
          <w:rFonts w:ascii="Times New Roman" w:hAnsi="Times New Roman" w:cs="Times New Roman"/>
          <w:color w:val="231F20"/>
          <w:sz w:val="24"/>
          <w:szCs w:val="24"/>
        </w:rPr>
        <w:t xml:space="preserve"> be</w:t>
      </w:r>
      <w:r w:rsidR="00C263C1">
        <w:rPr>
          <w:rFonts w:ascii="Times New Roman" w:hAnsi="Times New Roman" w:cs="Times New Roman"/>
          <w:color w:val="231F20"/>
          <w:sz w:val="24"/>
          <w:szCs w:val="24"/>
        </w:rPr>
        <w:t xml:space="preserve"> reckon</w:t>
      </w:r>
      <w:r w:rsidR="00576B22">
        <w:rPr>
          <w:rFonts w:ascii="Times New Roman" w:hAnsi="Times New Roman" w:cs="Times New Roman"/>
          <w:color w:val="231F20"/>
          <w:sz w:val="24"/>
          <w:szCs w:val="24"/>
        </w:rPr>
        <w:t>ed</w:t>
      </w:r>
      <w:r w:rsidR="00C263C1">
        <w:rPr>
          <w:rFonts w:ascii="Times New Roman" w:hAnsi="Times New Roman" w:cs="Times New Roman"/>
          <w:color w:val="231F20"/>
          <w:sz w:val="24"/>
          <w:szCs w:val="24"/>
        </w:rPr>
        <w:t xml:space="preserve"> with</w:t>
      </w:r>
      <w:r w:rsidR="00153B0F">
        <w:rPr>
          <w:rFonts w:ascii="Times New Roman" w:hAnsi="Times New Roman" w:cs="Times New Roman"/>
          <w:color w:val="231F20"/>
          <w:sz w:val="24"/>
          <w:szCs w:val="24"/>
        </w:rPr>
        <w:t xml:space="preserve">. For example, </w:t>
      </w:r>
      <w:r w:rsidR="00153B0F" w:rsidRPr="000C62C4">
        <w:rPr>
          <w:rFonts w:ascii="Times New Roman" w:hAnsi="Times New Roman" w:cs="Times New Roman"/>
          <w:color w:val="231F20"/>
          <w:sz w:val="24"/>
          <w:szCs w:val="24"/>
        </w:rPr>
        <w:t>the agent</w:t>
      </w:r>
      <w:r w:rsidR="00153B0F">
        <w:rPr>
          <w:rFonts w:ascii="Times New Roman" w:hAnsi="Times New Roman" w:cs="Times New Roman"/>
          <w:color w:val="231F20"/>
          <w:sz w:val="24"/>
          <w:szCs w:val="24"/>
        </w:rPr>
        <w:t xml:space="preserve"> might</w:t>
      </w:r>
      <w:r w:rsidR="00153B0F" w:rsidRPr="000C62C4">
        <w:rPr>
          <w:rFonts w:ascii="Times New Roman" w:hAnsi="Times New Roman" w:cs="Times New Roman"/>
          <w:color w:val="231F20"/>
          <w:sz w:val="24"/>
          <w:szCs w:val="24"/>
        </w:rPr>
        <w:t xml:space="preserve"> entrap just to get promoted, </w:t>
      </w:r>
      <w:r w:rsidR="00153B0F">
        <w:rPr>
          <w:rFonts w:ascii="Times New Roman" w:hAnsi="Times New Roman" w:cs="Times New Roman"/>
          <w:color w:val="231F20"/>
          <w:sz w:val="24"/>
          <w:szCs w:val="24"/>
        </w:rPr>
        <w:t xml:space="preserve">or just </w:t>
      </w:r>
      <w:r w:rsidR="00153B0F" w:rsidRPr="000C62C4">
        <w:rPr>
          <w:rFonts w:ascii="Times New Roman" w:hAnsi="Times New Roman" w:cs="Times New Roman"/>
          <w:color w:val="231F20"/>
          <w:sz w:val="24"/>
          <w:szCs w:val="24"/>
        </w:rPr>
        <w:t>so as not to get demoted, or</w:t>
      </w:r>
      <w:r w:rsidR="00153B0F">
        <w:rPr>
          <w:rFonts w:ascii="Times New Roman" w:hAnsi="Times New Roman" w:cs="Times New Roman"/>
          <w:color w:val="231F20"/>
          <w:sz w:val="24"/>
          <w:szCs w:val="24"/>
        </w:rPr>
        <w:t xml:space="preserve"> just</w:t>
      </w:r>
      <w:r w:rsidR="00153B0F" w:rsidRPr="000C62C4">
        <w:rPr>
          <w:rFonts w:ascii="Times New Roman" w:hAnsi="Times New Roman" w:cs="Times New Roman"/>
          <w:color w:val="231F20"/>
          <w:sz w:val="24"/>
          <w:szCs w:val="24"/>
        </w:rPr>
        <w:t xml:space="preserve"> to achieve a certain set number of arrests in a set period</w:t>
      </w:r>
      <w:r w:rsidR="00576B22">
        <w:rPr>
          <w:rFonts w:ascii="Calibri" w:hAnsi="Calibri" w:cs="Calibri"/>
          <w:color w:val="231F20"/>
          <w:sz w:val="24"/>
          <w:szCs w:val="24"/>
        </w:rPr>
        <w:t>—</w:t>
      </w:r>
      <w:r w:rsidR="00153B0F">
        <w:rPr>
          <w:rFonts w:ascii="Times New Roman" w:hAnsi="Times New Roman" w:cs="Times New Roman"/>
          <w:color w:val="231F20"/>
          <w:sz w:val="24"/>
          <w:szCs w:val="24"/>
        </w:rPr>
        <w:t>but we do</w:t>
      </w:r>
      <w:r w:rsidR="001052E5">
        <w:rPr>
          <w:rFonts w:ascii="Times New Roman" w:hAnsi="Times New Roman" w:cs="Times New Roman"/>
          <w:color w:val="231F20"/>
          <w:sz w:val="24"/>
          <w:szCs w:val="24"/>
        </w:rPr>
        <w:t xml:space="preserve"> </w:t>
      </w:r>
      <w:r w:rsidR="00153B0F">
        <w:rPr>
          <w:rFonts w:ascii="Times New Roman" w:hAnsi="Times New Roman" w:cs="Times New Roman"/>
          <w:color w:val="231F20"/>
          <w:sz w:val="24"/>
          <w:szCs w:val="24"/>
        </w:rPr>
        <w:t>n</w:t>
      </w:r>
      <w:r w:rsidR="001052E5">
        <w:rPr>
          <w:rFonts w:ascii="Times New Roman" w:hAnsi="Times New Roman" w:cs="Times New Roman"/>
          <w:color w:val="231F20"/>
          <w:sz w:val="24"/>
          <w:szCs w:val="24"/>
        </w:rPr>
        <w:t>o</w:t>
      </w:r>
      <w:r w:rsidR="00153B0F">
        <w:rPr>
          <w:rFonts w:ascii="Times New Roman" w:hAnsi="Times New Roman" w:cs="Times New Roman"/>
          <w:color w:val="231F20"/>
          <w:sz w:val="24"/>
          <w:szCs w:val="24"/>
        </w:rPr>
        <w:t xml:space="preserve">t think </w:t>
      </w:r>
      <w:r w:rsidR="001052E5">
        <w:rPr>
          <w:rFonts w:ascii="Times New Roman" w:hAnsi="Times New Roman" w:cs="Times New Roman"/>
          <w:color w:val="231F20"/>
          <w:sz w:val="24"/>
          <w:szCs w:val="24"/>
        </w:rPr>
        <w:t xml:space="preserve">that </w:t>
      </w:r>
      <w:r w:rsidR="00153B0F">
        <w:rPr>
          <w:rFonts w:ascii="Times New Roman" w:hAnsi="Times New Roman" w:cs="Times New Roman"/>
          <w:color w:val="231F20"/>
          <w:sz w:val="24"/>
          <w:szCs w:val="24"/>
        </w:rPr>
        <w:t xml:space="preserve">anyone would want to defend entrapment </w:t>
      </w:r>
      <w:r w:rsidR="00252449">
        <w:rPr>
          <w:rFonts w:ascii="Times New Roman" w:hAnsi="Times New Roman" w:cs="Times New Roman"/>
          <w:color w:val="231F20"/>
          <w:sz w:val="24"/>
          <w:szCs w:val="24"/>
        </w:rPr>
        <w:t>of this kind</w:t>
      </w:r>
      <w:r w:rsidR="00153B0F" w:rsidRPr="000C62C4">
        <w:rPr>
          <w:rFonts w:ascii="Times New Roman" w:hAnsi="Times New Roman" w:cs="Times New Roman"/>
          <w:color w:val="231F20"/>
          <w:sz w:val="24"/>
          <w:szCs w:val="24"/>
        </w:rPr>
        <w:t xml:space="preserve">. </w:t>
      </w:r>
      <w:r w:rsidR="00153B0F">
        <w:rPr>
          <w:rFonts w:ascii="Times New Roman" w:hAnsi="Times New Roman" w:cs="Times New Roman"/>
          <w:color w:val="231F20"/>
          <w:sz w:val="24"/>
          <w:szCs w:val="24"/>
        </w:rPr>
        <w:t>How about</w:t>
      </w:r>
      <w:r w:rsidR="00153B0F" w:rsidRPr="000C62C4">
        <w:rPr>
          <w:rFonts w:ascii="Times New Roman" w:hAnsi="Times New Roman" w:cs="Times New Roman"/>
          <w:color w:val="231F20"/>
          <w:sz w:val="24"/>
          <w:szCs w:val="24"/>
        </w:rPr>
        <w:t xml:space="preserve"> cases </w:t>
      </w:r>
      <w:r w:rsidR="00153B0F">
        <w:rPr>
          <w:rFonts w:ascii="Times New Roman" w:hAnsi="Times New Roman" w:cs="Times New Roman"/>
          <w:color w:val="231F20"/>
          <w:sz w:val="24"/>
          <w:szCs w:val="24"/>
        </w:rPr>
        <w:t>whe</w:t>
      </w:r>
      <w:r w:rsidR="00576B22">
        <w:rPr>
          <w:rFonts w:ascii="Times New Roman" w:hAnsi="Times New Roman" w:cs="Times New Roman"/>
          <w:color w:val="231F20"/>
          <w:sz w:val="24"/>
          <w:szCs w:val="24"/>
        </w:rPr>
        <w:t>re</w:t>
      </w:r>
      <w:r w:rsidR="00153B0F">
        <w:rPr>
          <w:rFonts w:ascii="Times New Roman" w:hAnsi="Times New Roman" w:cs="Times New Roman"/>
          <w:color w:val="231F20"/>
          <w:sz w:val="24"/>
          <w:szCs w:val="24"/>
        </w:rPr>
        <w:t xml:space="preserve"> the agent’s</w:t>
      </w:r>
      <w:r w:rsidR="00153B0F" w:rsidRPr="000C62C4">
        <w:rPr>
          <w:rFonts w:ascii="Times New Roman" w:hAnsi="Times New Roman" w:cs="Times New Roman"/>
          <w:color w:val="231F20"/>
          <w:sz w:val="24"/>
          <w:szCs w:val="24"/>
        </w:rPr>
        <w:t xml:space="preserve"> </w:t>
      </w:r>
      <w:r w:rsidR="00153B0F">
        <w:rPr>
          <w:rFonts w:ascii="Times New Roman" w:hAnsi="Times New Roman" w:cs="Times New Roman"/>
          <w:color w:val="231F20"/>
          <w:sz w:val="24"/>
          <w:szCs w:val="24"/>
        </w:rPr>
        <w:t>aim</w:t>
      </w:r>
      <w:r w:rsidR="00153B0F" w:rsidRPr="000C62C4">
        <w:rPr>
          <w:rFonts w:ascii="Times New Roman" w:hAnsi="Times New Roman" w:cs="Times New Roman"/>
          <w:color w:val="231F20"/>
          <w:sz w:val="24"/>
          <w:szCs w:val="24"/>
        </w:rPr>
        <w:t xml:space="preserve"> </w:t>
      </w:r>
      <w:r w:rsidR="00153B0F">
        <w:rPr>
          <w:rFonts w:ascii="Times New Roman" w:hAnsi="Times New Roman" w:cs="Times New Roman"/>
          <w:color w:val="231F20"/>
          <w:sz w:val="24"/>
          <w:szCs w:val="24"/>
        </w:rPr>
        <w:t xml:space="preserve">is that </w:t>
      </w:r>
      <w:r w:rsidR="00153B0F" w:rsidRPr="000C62C4">
        <w:rPr>
          <w:rFonts w:ascii="Times New Roman" w:hAnsi="Times New Roman" w:cs="Times New Roman"/>
          <w:color w:val="231F20"/>
          <w:sz w:val="24"/>
          <w:szCs w:val="24"/>
        </w:rPr>
        <w:t>of preventing civil unrest, or of safeguarding life and limb</w:t>
      </w:r>
      <w:r w:rsidR="000B5EF0">
        <w:rPr>
          <w:rFonts w:ascii="Times New Roman" w:hAnsi="Times New Roman" w:cs="Times New Roman"/>
          <w:color w:val="231F20"/>
          <w:sz w:val="24"/>
          <w:szCs w:val="24"/>
        </w:rPr>
        <w:t xml:space="preserve"> (where these </w:t>
      </w:r>
      <w:r w:rsidR="00603986">
        <w:rPr>
          <w:rFonts w:ascii="Times New Roman" w:hAnsi="Times New Roman" w:cs="Times New Roman"/>
          <w:color w:val="231F20"/>
          <w:sz w:val="24"/>
          <w:szCs w:val="24"/>
        </w:rPr>
        <w:t>are shown to be not</w:t>
      </w:r>
      <w:r w:rsidR="000B5EF0">
        <w:rPr>
          <w:rFonts w:ascii="Times New Roman" w:hAnsi="Times New Roman" w:cs="Times New Roman"/>
          <w:color w:val="231F20"/>
          <w:sz w:val="24"/>
          <w:szCs w:val="24"/>
        </w:rPr>
        <w:t xml:space="preserve"> construed as instances of long-term crime prevention)</w:t>
      </w:r>
      <w:r w:rsidR="00153B0F">
        <w:rPr>
          <w:rFonts w:ascii="Times New Roman" w:hAnsi="Times New Roman" w:cs="Times New Roman"/>
          <w:color w:val="231F20"/>
          <w:sz w:val="24"/>
          <w:szCs w:val="24"/>
        </w:rPr>
        <w:t xml:space="preserve">? </w:t>
      </w:r>
      <w:r w:rsidR="00252449">
        <w:rPr>
          <w:rFonts w:ascii="Times New Roman" w:hAnsi="Times New Roman" w:cs="Times New Roman"/>
          <w:color w:val="231F20"/>
          <w:sz w:val="24"/>
          <w:szCs w:val="24"/>
        </w:rPr>
        <w:t>Here the question becomes whether one can even invoke the incoherence objection in the first place (</w:t>
      </w:r>
      <w:r w:rsidR="00957AE7">
        <w:rPr>
          <w:rFonts w:ascii="Times New Roman" w:hAnsi="Times New Roman" w:cs="Times New Roman"/>
          <w:color w:val="231F20"/>
          <w:sz w:val="24"/>
          <w:szCs w:val="24"/>
        </w:rPr>
        <w:t xml:space="preserve">since the end in question </w:t>
      </w:r>
      <w:r w:rsidR="00C263C1">
        <w:rPr>
          <w:rFonts w:ascii="Times New Roman" w:hAnsi="Times New Roman" w:cs="Times New Roman"/>
          <w:color w:val="231F20"/>
          <w:sz w:val="24"/>
          <w:szCs w:val="24"/>
        </w:rPr>
        <w:t>might not be</w:t>
      </w:r>
      <w:r w:rsidR="00957AE7">
        <w:rPr>
          <w:rFonts w:ascii="Times New Roman" w:hAnsi="Times New Roman" w:cs="Times New Roman"/>
          <w:color w:val="231F20"/>
          <w:sz w:val="24"/>
          <w:szCs w:val="24"/>
        </w:rPr>
        <w:t xml:space="preserve"> contrary to the end of crime creation</w:t>
      </w:r>
      <w:r w:rsidR="00252449">
        <w:rPr>
          <w:rFonts w:ascii="Times New Roman" w:hAnsi="Times New Roman" w:cs="Times New Roman"/>
          <w:color w:val="231F20"/>
          <w:sz w:val="24"/>
          <w:szCs w:val="24"/>
        </w:rPr>
        <w:t>)</w:t>
      </w:r>
      <w:r w:rsidR="00153B0F" w:rsidRPr="000C62C4">
        <w:rPr>
          <w:rFonts w:ascii="Times New Roman" w:hAnsi="Times New Roman" w:cs="Times New Roman"/>
          <w:color w:val="231F20"/>
          <w:sz w:val="24"/>
          <w:szCs w:val="24"/>
        </w:rPr>
        <w:t>.</w:t>
      </w:r>
      <w:r w:rsidR="00252449">
        <w:rPr>
          <w:rFonts w:ascii="Times New Roman" w:hAnsi="Times New Roman" w:cs="Times New Roman"/>
          <w:color w:val="231F20"/>
          <w:sz w:val="24"/>
          <w:szCs w:val="24"/>
        </w:rPr>
        <w:t xml:space="preserve"> Thus, these are interesting cases to consider but they are also, arguably, rather marginal. If they were to turn out to be the only cases to invoke in this context, there would remain not much </w:t>
      </w:r>
      <w:r w:rsidR="00603986">
        <w:rPr>
          <w:rFonts w:ascii="Times New Roman" w:hAnsi="Times New Roman" w:cs="Times New Roman"/>
          <w:color w:val="231F20"/>
          <w:sz w:val="24"/>
          <w:szCs w:val="24"/>
        </w:rPr>
        <w:t xml:space="preserve">(if any) </w:t>
      </w:r>
      <w:r w:rsidR="00252449">
        <w:rPr>
          <w:rFonts w:ascii="Times New Roman" w:hAnsi="Times New Roman" w:cs="Times New Roman"/>
          <w:color w:val="231F20"/>
          <w:sz w:val="24"/>
          <w:szCs w:val="24"/>
        </w:rPr>
        <w:t xml:space="preserve">ground </w:t>
      </w:r>
      <w:r w:rsidR="00134A8B">
        <w:rPr>
          <w:rFonts w:ascii="Times New Roman" w:hAnsi="Times New Roman" w:cs="Times New Roman"/>
          <w:color w:val="231F20"/>
          <w:sz w:val="24"/>
          <w:szCs w:val="24"/>
        </w:rPr>
        <w:t>on which</w:t>
      </w:r>
      <w:r w:rsidR="00252449">
        <w:rPr>
          <w:rFonts w:ascii="Times New Roman" w:hAnsi="Times New Roman" w:cs="Times New Roman"/>
          <w:color w:val="231F20"/>
          <w:sz w:val="24"/>
          <w:szCs w:val="24"/>
        </w:rPr>
        <w:t xml:space="preserve"> the incoherence objection </w:t>
      </w:r>
      <w:r w:rsidR="00134A8B">
        <w:rPr>
          <w:rFonts w:ascii="Times New Roman" w:hAnsi="Times New Roman" w:cs="Times New Roman"/>
          <w:color w:val="231F20"/>
          <w:sz w:val="24"/>
          <w:szCs w:val="24"/>
        </w:rPr>
        <w:t xml:space="preserve">could </w:t>
      </w:r>
      <w:r w:rsidR="00252449">
        <w:rPr>
          <w:rFonts w:ascii="Times New Roman" w:hAnsi="Times New Roman" w:cs="Times New Roman"/>
          <w:color w:val="231F20"/>
          <w:sz w:val="24"/>
          <w:szCs w:val="24"/>
        </w:rPr>
        <w:t>operate.</w:t>
      </w:r>
    </w:p>
    <w:p w14:paraId="76277EDE" w14:textId="3246E9E1" w:rsidR="006C1C39" w:rsidRPr="00291A25" w:rsidRDefault="002D52A0" w:rsidP="002D52A0">
      <w:pPr>
        <w:tabs>
          <w:tab w:val="left" w:pos="3917"/>
        </w:tabs>
        <w:suppressAutoHyphens/>
        <w:autoSpaceDE w:val="0"/>
        <w:autoSpaceDN w:val="0"/>
        <w:adjustRightInd w:val="0"/>
        <w:spacing w:after="0" w:line="480" w:lineRule="auto"/>
        <w:ind w:firstLine="360"/>
        <w:contextualSpacing/>
        <w:jc w:val="both"/>
        <w:rPr>
          <w:rFonts w:ascii="Times New Roman" w:hAnsi="Times New Roman" w:cs="Times New Roman"/>
          <w:iCs/>
          <w:smallCaps/>
          <w:color w:val="231F20"/>
          <w:sz w:val="24"/>
          <w:szCs w:val="24"/>
        </w:rPr>
      </w:pPr>
      <w:r>
        <w:rPr>
          <w:rFonts w:ascii="Times New Roman" w:hAnsi="Times New Roman" w:cs="Times New Roman"/>
          <w:color w:val="231F20"/>
          <w:sz w:val="24"/>
          <w:szCs w:val="24"/>
        </w:rPr>
        <w:tab/>
      </w:r>
    </w:p>
    <w:p w14:paraId="62E55AF8" w14:textId="5713EBB9" w:rsidR="003349F2" w:rsidRPr="00291A25" w:rsidRDefault="002D52A0" w:rsidP="00ED4C07">
      <w:pPr>
        <w:pStyle w:val="Heading1"/>
        <w:numPr>
          <w:ilvl w:val="0"/>
          <w:numId w:val="4"/>
        </w:numPr>
        <w:suppressAutoHyphens/>
        <w:rPr>
          <w:i w:val="0"/>
          <w:iCs/>
          <w:smallCaps/>
        </w:rPr>
      </w:pPr>
      <w:r w:rsidRPr="00291A25">
        <w:rPr>
          <w:i w:val="0"/>
          <w:iCs/>
          <w:smallCaps/>
        </w:rPr>
        <w:t>c</w:t>
      </w:r>
      <w:r w:rsidR="003349F2" w:rsidRPr="00291A25">
        <w:rPr>
          <w:i w:val="0"/>
          <w:iCs/>
          <w:smallCaps/>
        </w:rPr>
        <w:t>onclusion</w:t>
      </w:r>
    </w:p>
    <w:p w14:paraId="32B8306F" w14:textId="77777777" w:rsidR="002D52A0" w:rsidRPr="00291A25" w:rsidRDefault="002D52A0" w:rsidP="00870475">
      <w:pPr>
        <w:suppressAutoHyphens/>
        <w:spacing w:line="480" w:lineRule="auto"/>
        <w:contextualSpacing/>
        <w:jc w:val="both"/>
        <w:rPr>
          <w:rFonts w:ascii="Times New Roman" w:hAnsi="Times New Roman" w:cs="Times New Roman"/>
          <w:iCs/>
          <w:smallCaps/>
          <w:color w:val="231F20"/>
          <w:sz w:val="24"/>
          <w:szCs w:val="24"/>
        </w:rPr>
      </w:pPr>
    </w:p>
    <w:p w14:paraId="4CE5D39B" w14:textId="5E16FB6B" w:rsidR="00F013D3" w:rsidRDefault="00D420C0" w:rsidP="00870475">
      <w:pPr>
        <w:suppressAutoHyphens/>
        <w:spacing w:line="480" w:lineRule="auto"/>
        <w:contextualSpacing/>
        <w:jc w:val="both"/>
        <w:rPr>
          <w:rFonts w:ascii="Times New Roman" w:hAnsi="Times New Roman" w:cs="Times New Roman"/>
          <w:color w:val="231F20"/>
          <w:sz w:val="24"/>
          <w:szCs w:val="24"/>
        </w:rPr>
      </w:pPr>
      <w:r w:rsidRPr="000C62C4">
        <w:rPr>
          <w:rFonts w:ascii="Times New Roman" w:hAnsi="Times New Roman" w:cs="Times New Roman"/>
          <w:color w:val="231F20"/>
          <w:sz w:val="24"/>
          <w:szCs w:val="24"/>
        </w:rPr>
        <w:t>W</w:t>
      </w:r>
      <w:r w:rsidR="001D60D4" w:rsidRPr="000C62C4">
        <w:rPr>
          <w:rFonts w:ascii="Times New Roman" w:hAnsi="Times New Roman" w:cs="Times New Roman"/>
          <w:color w:val="231F20"/>
          <w:sz w:val="24"/>
          <w:szCs w:val="24"/>
        </w:rPr>
        <w:t xml:space="preserve">e have considered in depth various </w:t>
      </w:r>
      <w:r w:rsidR="00463C85" w:rsidRPr="000C62C4">
        <w:rPr>
          <w:rFonts w:ascii="Times New Roman" w:hAnsi="Times New Roman" w:cs="Times New Roman"/>
          <w:color w:val="231F20"/>
          <w:sz w:val="24"/>
          <w:szCs w:val="24"/>
        </w:rPr>
        <w:t xml:space="preserve">formulations of the </w:t>
      </w:r>
      <w:r w:rsidR="001D60D4" w:rsidRPr="000C62C4">
        <w:rPr>
          <w:rFonts w:ascii="Times New Roman" w:hAnsi="Times New Roman" w:cs="Times New Roman"/>
          <w:color w:val="231F20"/>
          <w:sz w:val="24"/>
          <w:szCs w:val="24"/>
        </w:rPr>
        <w:t xml:space="preserve">incoherence </w:t>
      </w:r>
      <w:r w:rsidR="00463C85" w:rsidRPr="000C62C4">
        <w:rPr>
          <w:rFonts w:ascii="Times New Roman" w:hAnsi="Times New Roman" w:cs="Times New Roman"/>
          <w:color w:val="231F20"/>
          <w:sz w:val="24"/>
          <w:szCs w:val="24"/>
        </w:rPr>
        <w:t>objection</w:t>
      </w:r>
      <w:r w:rsidR="001D60D4" w:rsidRPr="000C62C4">
        <w:rPr>
          <w:rFonts w:ascii="Times New Roman" w:hAnsi="Times New Roman" w:cs="Times New Roman"/>
          <w:color w:val="231F20"/>
          <w:sz w:val="24"/>
          <w:szCs w:val="24"/>
        </w:rPr>
        <w:t xml:space="preserve"> and have reconstructed them in detail and with considerabl</w:t>
      </w:r>
      <w:r w:rsidR="000A231F" w:rsidRPr="000C62C4">
        <w:rPr>
          <w:rFonts w:ascii="Times New Roman" w:hAnsi="Times New Roman" w:cs="Times New Roman"/>
          <w:color w:val="231F20"/>
          <w:sz w:val="24"/>
          <w:szCs w:val="24"/>
        </w:rPr>
        <w:t xml:space="preserve">y more </w:t>
      </w:r>
      <w:r w:rsidR="001D60D4" w:rsidRPr="000C62C4">
        <w:rPr>
          <w:rFonts w:ascii="Times New Roman" w:hAnsi="Times New Roman" w:cs="Times New Roman"/>
          <w:color w:val="231F20"/>
          <w:sz w:val="24"/>
          <w:szCs w:val="24"/>
        </w:rPr>
        <w:t>rigour</w:t>
      </w:r>
      <w:r w:rsidR="000A231F" w:rsidRPr="000C62C4">
        <w:rPr>
          <w:rFonts w:ascii="Times New Roman" w:hAnsi="Times New Roman" w:cs="Times New Roman"/>
          <w:color w:val="231F20"/>
          <w:sz w:val="24"/>
          <w:szCs w:val="24"/>
        </w:rPr>
        <w:t xml:space="preserve"> than we have come across in the literature so far</w:t>
      </w:r>
      <w:r w:rsidR="001D60D4" w:rsidRPr="000C62C4">
        <w:rPr>
          <w:rFonts w:ascii="Times New Roman" w:hAnsi="Times New Roman" w:cs="Times New Roman"/>
          <w:color w:val="231F20"/>
          <w:sz w:val="24"/>
          <w:szCs w:val="24"/>
        </w:rPr>
        <w:t>. We have found an interesting commonality between the</w:t>
      </w:r>
      <w:r w:rsidR="00F64ECC" w:rsidRPr="000C62C4">
        <w:rPr>
          <w:rFonts w:ascii="Times New Roman" w:hAnsi="Times New Roman" w:cs="Times New Roman"/>
          <w:color w:val="231F20"/>
          <w:sz w:val="24"/>
          <w:szCs w:val="24"/>
        </w:rPr>
        <w:t xml:space="preserve"> versions of the objection proposed by Dworkin and by Ashworth</w:t>
      </w:r>
      <w:r w:rsidR="001D60D4" w:rsidRPr="000C62C4">
        <w:rPr>
          <w:rFonts w:ascii="Times New Roman" w:hAnsi="Times New Roman" w:cs="Times New Roman"/>
          <w:color w:val="231F20"/>
          <w:sz w:val="24"/>
          <w:szCs w:val="24"/>
        </w:rPr>
        <w:t xml:space="preserve">, </w:t>
      </w:r>
      <w:r w:rsidR="00463C85" w:rsidRPr="000C62C4">
        <w:rPr>
          <w:rFonts w:ascii="Times New Roman" w:hAnsi="Times New Roman" w:cs="Times New Roman"/>
          <w:color w:val="231F20"/>
          <w:sz w:val="24"/>
          <w:szCs w:val="24"/>
        </w:rPr>
        <w:t xml:space="preserve">namely </w:t>
      </w:r>
      <w:r w:rsidR="001D60D4" w:rsidRPr="000C62C4">
        <w:rPr>
          <w:rFonts w:ascii="Times New Roman" w:hAnsi="Times New Roman" w:cs="Times New Roman"/>
          <w:color w:val="231F20"/>
          <w:sz w:val="24"/>
          <w:szCs w:val="24"/>
        </w:rPr>
        <w:t xml:space="preserve">that they </w:t>
      </w:r>
      <w:r w:rsidR="00F64ECC" w:rsidRPr="000C62C4">
        <w:rPr>
          <w:rFonts w:ascii="Times New Roman" w:hAnsi="Times New Roman" w:cs="Times New Roman"/>
          <w:color w:val="231F20"/>
          <w:sz w:val="24"/>
          <w:szCs w:val="24"/>
        </w:rPr>
        <w:t xml:space="preserve">both </w:t>
      </w:r>
      <w:r w:rsidR="001D60D4" w:rsidRPr="000C62C4">
        <w:rPr>
          <w:rFonts w:ascii="Times New Roman" w:hAnsi="Times New Roman" w:cs="Times New Roman"/>
          <w:color w:val="231F20"/>
          <w:sz w:val="24"/>
          <w:szCs w:val="24"/>
        </w:rPr>
        <w:t xml:space="preserve">(in their most </w:t>
      </w:r>
      <w:r w:rsidR="001D60D4" w:rsidRPr="000C62C4">
        <w:rPr>
          <w:rFonts w:ascii="Times New Roman" w:hAnsi="Times New Roman" w:cs="Times New Roman"/>
          <w:color w:val="231F20"/>
          <w:sz w:val="24"/>
          <w:szCs w:val="24"/>
        </w:rPr>
        <w:lastRenderedPageBreak/>
        <w:t xml:space="preserve">plausible form) depend on the </w:t>
      </w:r>
      <w:r w:rsidR="00663672" w:rsidRPr="000C62C4">
        <w:rPr>
          <w:rFonts w:ascii="Times New Roman" w:hAnsi="Times New Roman" w:cs="Times New Roman"/>
          <w:color w:val="231F20"/>
          <w:sz w:val="24"/>
          <w:szCs w:val="24"/>
        </w:rPr>
        <w:t xml:space="preserve">contention </w:t>
      </w:r>
      <w:r w:rsidR="001D60D4" w:rsidRPr="000C62C4">
        <w:rPr>
          <w:rFonts w:ascii="Times New Roman" w:hAnsi="Times New Roman" w:cs="Times New Roman"/>
          <w:color w:val="231F20"/>
          <w:sz w:val="24"/>
          <w:szCs w:val="24"/>
        </w:rPr>
        <w:t xml:space="preserve">that entrapment serves an end contrary to that of law-enforcement. We have, however, also pointed out that </w:t>
      </w:r>
      <w:r w:rsidR="000A231F" w:rsidRPr="000C62C4">
        <w:rPr>
          <w:rFonts w:ascii="Times New Roman" w:hAnsi="Times New Roman" w:cs="Times New Roman"/>
          <w:color w:val="231F20"/>
          <w:sz w:val="24"/>
          <w:szCs w:val="24"/>
        </w:rPr>
        <w:t xml:space="preserve">obtaining </w:t>
      </w:r>
      <w:r w:rsidR="001D60D4" w:rsidRPr="000C62C4">
        <w:rPr>
          <w:rFonts w:ascii="Times New Roman" w:hAnsi="Times New Roman" w:cs="Times New Roman"/>
          <w:color w:val="231F20"/>
          <w:sz w:val="24"/>
          <w:szCs w:val="24"/>
        </w:rPr>
        <w:t xml:space="preserve">the conclusion that entrapment is </w:t>
      </w:r>
      <w:r w:rsidR="008F03E6">
        <w:rPr>
          <w:rFonts w:ascii="Times New Roman" w:hAnsi="Times New Roman" w:cs="Times New Roman"/>
          <w:color w:val="231F20"/>
          <w:sz w:val="24"/>
          <w:szCs w:val="24"/>
        </w:rPr>
        <w:t xml:space="preserve">always incoherent </w:t>
      </w:r>
      <w:r w:rsidR="001D60D4" w:rsidRPr="000C62C4">
        <w:rPr>
          <w:rFonts w:ascii="Times New Roman" w:hAnsi="Times New Roman" w:cs="Times New Roman"/>
          <w:color w:val="231F20"/>
          <w:sz w:val="24"/>
          <w:szCs w:val="24"/>
        </w:rPr>
        <w:t>would require a strong Kantian-style premise to the effect that the end of preventing crime can never be suspended in the short term for the sake of greater realization in the long term</w:t>
      </w:r>
      <w:r w:rsidR="00252449">
        <w:rPr>
          <w:rFonts w:ascii="Times New Roman" w:hAnsi="Times New Roman" w:cs="Times New Roman"/>
          <w:color w:val="231F20"/>
          <w:sz w:val="24"/>
          <w:szCs w:val="24"/>
        </w:rPr>
        <w:t xml:space="preserve">. </w:t>
      </w:r>
      <w:r w:rsidR="00252449" w:rsidRPr="00FC49FD">
        <w:rPr>
          <w:rFonts w:ascii="Times New Roman" w:hAnsi="Times New Roman" w:cs="Times New Roman"/>
          <w:color w:val="231F20"/>
          <w:sz w:val="24"/>
          <w:szCs w:val="24"/>
        </w:rPr>
        <w:t>We have also</w:t>
      </w:r>
      <w:r w:rsidR="00C263C1" w:rsidRPr="00FC49FD">
        <w:rPr>
          <w:rFonts w:ascii="Times New Roman" w:hAnsi="Times New Roman" w:cs="Times New Roman"/>
          <w:color w:val="231F20"/>
          <w:sz w:val="24"/>
          <w:szCs w:val="24"/>
        </w:rPr>
        <w:t xml:space="preserve"> </w:t>
      </w:r>
      <w:r w:rsidR="00252449" w:rsidRPr="00FC49FD">
        <w:rPr>
          <w:rFonts w:ascii="Times New Roman" w:hAnsi="Times New Roman" w:cs="Times New Roman"/>
          <w:color w:val="231F20"/>
          <w:sz w:val="24"/>
          <w:szCs w:val="24"/>
        </w:rPr>
        <w:t>tr</w:t>
      </w:r>
      <w:r w:rsidR="00603986" w:rsidRPr="00FC49FD">
        <w:rPr>
          <w:rFonts w:ascii="Times New Roman" w:hAnsi="Times New Roman" w:cs="Times New Roman"/>
          <w:color w:val="231F20"/>
          <w:sz w:val="24"/>
          <w:szCs w:val="24"/>
        </w:rPr>
        <w:t>ied</w:t>
      </w:r>
      <w:r w:rsidR="00252449" w:rsidRPr="00FC49FD">
        <w:rPr>
          <w:rFonts w:ascii="Times New Roman" w:hAnsi="Times New Roman" w:cs="Times New Roman"/>
          <w:color w:val="231F20"/>
          <w:sz w:val="24"/>
          <w:szCs w:val="24"/>
        </w:rPr>
        <w:t xml:space="preserve"> to embed the incoherence objection in</w:t>
      </w:r>
      <w:r w:rsidR="00286AC4" w:rsidRPr="00FC49FD">
        <w:rPr>
          <w:rFonts w:ascii="Times New Roman" w:hAnsi="Times New Roman" w:cs="Times New Roman"/>
          <w:color w:val="231F20"/>
          <w:sz w:val="24"/>
          <w:szCs w:val="24"/>
        </w:rPr>
        <w:t>to</w:t>
      </w:r>
      <w:r w:rsidR="00252449" w:rsidRPr="00FC49FD">
        <w:rPr>
          <w:rFonts w:ascii="Times New Roman" w:hAnsi="Times New Roman" w:cs="Times New Roman"/>
          <w:color w:val="231F20"/>
          <w:sz w:val="24"/>
          <w:szCs w:val="24"/>
        </w:rPr>
        <w:t xml:space="preserve"> the broader context of practical normativity. </w:t>
      </w:r>
      <w:r w:rsidR="00603986" w:rsidRPr="00FC49FD">
        <w:rPr>
          <w:rFonts w:ascii="Times New Roman" w:hAnsi="Times New Roman" w:cs="Times New Roman"/>
          <w:color w:val="231F20"/>
          <w:sz w:val="24"/>
          <w:szCs w:val="24"/>
        </w:rPr>
        <w:t>H</w:t>
      </w:r>
      <w:r w:rsidR="00252449" w:rsidRPr="00FC49FD">
        <w:rPr>
          <w:rFonts w:ascii="Times New Roman" w:hAnsi="Times New Roman" w:cs="Times New Roman"/>
          <w:color w:val="231F20"/>
          <w:sz w:val="24"/>
          <w:szCs w:val="24"/>
        </w:rPr>
        <w:t>ere, too,</w:t>
      </w:r>
      <w:r w:rsidR="00286AC4" w:rsidRPr="00FC49FD">
        <w:rPr>
          <w:rFonts w:ascii="Times New Roman" w:hAnsi="Times New Roman" w:cs="Times New Roman"/>
          <w:color w:val="231F20"/>
          <w:sz w:val="24"/>
          <w:szCs w:val="24"/>
        </w:rPr>
        <w:t xml:space="preserve"> however,</w:t>
      </w:r>
      <w:r w:rsidR="00252449" w:rsidRPr="00FC49FD">
        <w:rPr>
          <w:rFonts w:ascii="Times New Roman" w:hAnsi="Times New Roman" w:cs="Times New Roman"/>
          <w:color w:val="231F20"/>
          <w:sz w:val="24"/>
          <w:szCs w:val="24"/>
        </w:rPr>
        <w:t xml:space="preserve"> we have found that in almost </w:t>
      </w:r>
      <w:r w:rsidR="00286AC4" w:rsidRPr="00FC49FD">
        <w:rPr>
          <w:rFonts w:ascii="Times New Roman" w:hAnsi="Times New Roman" w:cs="Times New Roman"/>
          <w:color w:val="231F20"/>
          <w:sz w:val="24"/>
          <w:szCs w:val="24"/>
        </w:rPr>
        <w:t xml:space="preserve">every </w:t>
      </w:r>
      <w:r w:rsidR="00252449" w:rsidRPr="00FC49FD">
        <w:rPr>
          <w:rFonts w:ascii="Times New Roman" w:hAnsi="Times New Roman" w:cs="Times New Roman"/>
          <w:color w:val="231F20"/>
          <w:sz w:val="24"/>
          <w:szCs w:val="24"/>
        </w:rPr>
        <w:t>relevant case of entrapment the invoking of the Kantian-style duty</w:t>
      </w:r>
      <w:r w:rsidR="006C1C39" w:rsidRPr="00FC49FD">
        <w:rPr>
          <w:rFonts w:ascii="Times New Roman" w:hAnsi="Times New Roman" w:cs="Times New Roman"/>
          <w:color w:val="231F20"/>
          <w:sz w:val="24"/>
          <w:szCs w:val="24"/>
        </w:rPr>
        <w:t xml:space="preserve"> ultimately</w:t>
      </w:r>
      <w:r w:rsidR="00252449" w:rsidRPr="00FC49FD">
        <w:rPr>
          <w:rFonts w:ascii="Times New Roman" w:hAnsi="Times New Roman" w:cs="Times New Roman"/>
          <w:color w:val="231F20"/>
          <w:sz w:val="24"/>
          <w:szCs w:val="24"/>
        </w:rPr>
        <w:t xml:space="preserve"> takes centre stage.</w:t>
      </w:r>
      <w:r w:rsidR="00252449">
        <w:rPr>
          <w:rFonts w:ascii="Times New Roman" w:hAnsi="Times New Roman" w:cs="Times New Roman"/>
          <w:color w:val="231F20"/>
          <w:sz w:val="24"/>
          <w:szCs w:val="24"/>
        </w:rPr>
        <w:t xml:space="preserve"> </w:t>
      </w:r>
      <w:r w:rsidR="001D60D4" w:rsidRPr="000C62C4">
        <w:rPr>
          <w:rFonts w:ascii="Times New Roman" w:hAnsi="Times New Roman" w:cs="Times New Roman"/>
          <w:color w:val="231F20"/>
          <w:sz w:val="24"/>
          <w:szCs w:val="24"/>
        </w:rPr>
        <w:t xml:space="preserve">The need to </w:t>
      </w:r>
      <w:r w:rsidR="00AB54EF" w:rsidRPr="000C62C4">
        <w:rPr>
          <w:rFonts w:ascii="Times New Roman" w:hAnsi="Times New Roman" w:cs="Times New Roman"/>
          <w:color w:val="231F20"/>
          <w:sz w:val="24"/>
          <w:szCs w:val="24"/>
        </w:rPr>
        <w:t>add</w:t>
      </w:r>
      <w:r w:rsidR="001D60D4" w:rsidRPr="000C62C4">
        <w:rPr>
          <w:rFonts w:ascii="Times New Roman" w:hAnsi="Times New Roman" w:cs="Times New Roman"/>
          <w:color w:val="231F20"/>
          <w:sz w:val="24"/>
          <w:szCs w:val="24"/>
        </w:rPr>
        <w:t xml:space="preserve"> this Kantian-style premise </w:t>
      </w:r>
      <w:r w:rsidR="000A231F" w:rsidRPr="000C62C4">
        <w:rPr>
          <w:rFonts w:ascii="Times New Roman" w:hAnsi="Times New Roman" w:cs="Times New Roman"/>
          <w:color w:val="231F20"/>
          <w:sz w:val="24"/>
          <w:szCs w:val="24"/>
        </w:rPr>
        <w:t>means that t</w:t>
      </w:r>
      <w:r w:rsidR="001D60D4" w:rsidRPr="000C62C4">
        <w:rPr>
          <w:rFonts w:ascii="Times New Roman" w:hAnsi="Times New Roman" w:cs="Times New Roman"/>
          <w:color w:val="231F20"/>
          <w:sz w:val="24"/>
          <w:szCs w:val="24"/>
        </w:rPr>
        <w:t>he incoherence objection canno</w:t>
      </w:r>
      <w:r w:rsidR="000A231F" w:rsidRPr="000C62C4">
        <w:rPr>
          <w:rFonts w:ascii="Times New Roman" w:hAnsi="Times New Roman" w:cs="Times New Roman"/>
          <w:color w:val="231F20"/>
          <w:sz w:val="24"/>
          <w:szCs w:val="24"/>
        </w:rPr>
        <w:t>t</w:t>
      </w:r>
      <w:r w:rsidR="001D60D4" w:rsidRPr="000C62C4">
        <w:rPr>
          <w:rFonts w:ascii="Times New Roman" w:hAnsi="Times New Roman" w:cs="Times New Roman"/>
          <w:color w:val="231F20"/>
          <w:sz w:val="24"/>
          <w:szCs w:val="24"/>
        </w:rPr>
        <w:t xml:space="preserve"> stand on its own</w:t>
      </w:r>
      <w:r w:rsidR="00C31058">
        <w:rPr>
          <w:rFonts w:ascii="Times New Roman" w:hAnsi="Times New Roman" w:cs="Times New Roman"/>
          <w:color w:val="231F20"/>
          <w:sz w:val="24"/>
          <w:szCs w:val="24"/>
        </w:rPr>
        <w:t>,</w:t>
      </w:r>
      <w:r w:rsidR="00AE0CCF" w:rsidRPr="000C62C4">
        <w:rPr>
          <w:rFonts w:ascii="Times New Roman" w:hAnsi="Times New Roman" w:cs="Times New Roman"/>
          <w:color w:val="231F20"/>
          <w:sz w:val="24"/>
          <w:szCs w:val="24"/>
        </w:rPr>
        <w:t xml:space="preserve"> unaided by further arguments and assumptions</w:t>
      </w:r>
      <w:r w:rsidR="00F57B5C" w:rsidRPr="000C62C4">
        <w:rPr>
          <w:rFonts w:ascii="Times New Roman" w:hAnsi="Times New Roman" w:cs="Times New Roman"/>
          <w:color w:val="231F20"/>
          <w:sz w:val="24"/>
          <w:szCs w:val="24"/>
        </w:rPr>
        <w:t xml:space="preserve">, as an objection to all </w:t>
      </w:r>
      <w:r w:rsidR="00F013D3">
        <w:rPr>
          <w:rFonts w:ascii="Times New Roman" w:hAnsi="Times New Roman" w:cs="Times New Roman"/>
          <w:color w:val="231F20"/>
          <w:sz w:val="24"/>
          <w:szCs w:val="24"/>
        </w:rPr>
        <w:t xml:space="preserve">cases of legal </w:t>
      </w:r>
      <w:r w:rsidR="00F57B5C" w:rsidRPr="000C62C4">
        <w:rPr>
          <w:rFonts w:ascii="Times New Roman" w:hAnsi="Times New Roman" w:cs="Times New Roman"/>
          <w:color w:val="231F20"/>
          <w:sz w:val="24"/>
          <w:szCs w:val="24"/>
        </w:rPr>
        <w:t xml:space="preserve">entrapment </w:t>
      </w:r>
      <w:r w:rsidR="00F013D3">
        <w:rPr>
          <w:rFonts w:ascii="Times New Roman" w:hAnsi="Times New Roman" w:cs="Times New Roman"/>
          <w:color w:val="231F20"/>
          <w:sz w:val="24"/>
          <w:szCs w:val="24"/>
        </w:rPr>
        <w:t>to commit a crime.</w:t>
      </w:r>
      <w:r w:rsidR="001564A7">
        <w:rPr>
          <w:rStyle w:val="FootnoteReference"/>
          <w:rFonts w:ascii="Times New Roman" w:hAnsi="Times New Roman" w:cs="Times New Roman"/>
          <w:color w:val="231F20"/>
          <w:sz w:val="24"/>
          <w:szCs w:val="24"/>
        </w:rPr>
        <w:footnoteReference w:id="52"/>
      </w:r>
    </w:p>
    <w:p w14:paraId="351946D2" w14:textId="785582FE" w:rsidR="007A3586" w:rsidRPr="00A61FFD" w:rsidRDefault="007A3586" w:rsidP="007A3586">
      <w:pPr>
        <w:suppressAutoHyphens/>
        <w:spacing w:line="480" w:lineRule="auto"/>
        <w:contextualSpacing/>
        <w:jc w:val="right"/>
        <w:rPr>
          <w:rFonts w:ascii="Times New Roman" w:hAnsi="Times New Roman" w:cs="Times New Roman"/>
          <w:i/>
          <w:iCs/>
          <w:color w:val="231F20"/>
          <w:sz w:val="24"/>
          <w:szCs w:val="24"/>
        </w:rPr>
      </w:pPr>
      <w:r w:rsidRPr="00A61FFD">
        <w:rPr>
          <w:rFonts w:ascii="Times New Roman" w:hAnsi="Times New Roman" w:cs="Times New Roman"/>
          <w:i/>
          <w:iCs/>
          <w:color w:val="231F20"/>
          <w:sz w:val="24"/>
          <w:szCs w:val="24"/>
        </w:rPr>
        <w:t xml:space="preserve">University of Liverpool </w:t>
      </w:r>
    </w:p>
    <w:p w14:paraId="038F4562" w14:textId="5B84ACAA" w:rsidR="007A3586" w:rsidRPr="00A61FFD" w:rsidRDefault="007A3586" w:rsidP="007A3586">
      <w:pPr>
        <w:suppressAutoHyphens/>
        <w:spacing w:line="480" w:lineRule="auto"/>
        <w:contextualSpacing/>
        <w:jc w:val="right"/>
        <w:rPr>
          <w:rFonts w:ascii="Times New Roman" w:hAnsi="Times New Roman" w:cs="Times New Roman"/>
          <w:i/>
          <w:iCs/>
          <w:color w:val="231F20"/>
          <w:sz w:val="24"/>
          <w:szCs w:val="24"/>
        </w:rPr>
      </w:pPr>
      <w:r w:rsidRPr="00A61FFD">
        <w:rPr>
          <w:rFonts w:ascii="Times New Roman" w:hAnsi="Times New Roman" w:cs="Times New Roman"/>
          <w:i/>
          <w:iCs/>
          <w:color w:val="231F20"/>
          <w:sz w:val="24"/>
          <w:szCs w:val="24"/>
        </w:rPr>
        <w:t>djhill@liv.ac.uk</w:t>
      </w:r>
    </w:p>
    <w:p w14:paraId="0BE0DB5D" w14:textId="09CE1D37" w:rsidR="007A3586" w:rsidRPr="00A61FFD" w:rsidRDefault="007A3586" w:rsidP="007A3586">
      <w:pPr>
        <w:suppressAutoHyphens/>
        <w:spacing w:line="480" w:lineRule="auto"/>
        <w:contextualSpacing/>
        <w:jc w:val="right"/>
        <w:rPr>
          <w:rFonts w:ascii="Times New Roman" w:hAnsi="Times New Roman" w:cs="Times New Roman"/>
          <w:color w:val="231F20"/>
          <w:sz w:val="24"/>
          <w:szCs w:val="24"/>
        </w:rPr>
      </w:pPr>
      <w:r w:rsidRPr="00A61FFD">
        <w:rPr>
          <w:rFonts w:ascii="Times New Roman" w:hAnsi="Times New Roman" w:cs="Times New Roman"/>
          <w:i/>
          <w:iCs/>
          <w:color w:val="231F20"/>
          <w:sz w:val="24"/>
          <w:szCs w:val="24"/>
        </w:rPr>
        <w:t>skmcleod@liv.ac.uk</w:t>
      </w:r>
    </w:p>
    <w:p w14:paraId="19635AC7" w14:textId="7F247E3C" w:rsidR="007A3586" w:rsidRPr="00A61FFD" w:rsidRDefault="007A3586" w:rsidP="007A3586">
      <w:pPr>
        <w:jc w:val="right"/>
        <w:rPr>
          <w:rFonts w:ascii="Times New Roman" w:hAnsi="Times New Roman" w:cs="Times New Roman"/>
          <w:i/>
          <w:iCs/>
          <w:color w:val="000000" w:themeColor="text1"/>
          <w:sz w:val="24"/>
          <w:szCs w:val="24"/>
        </w:rPr>
      </w:pPr>
      <w:r w:rsidRPr="00A61FFD">
        <w:rPr>
          <w:rFonts w:ascii="Times New Roman" w:hAnsi="Times New Roman" w:cs="Times New Roman"/>
          <w:i/>
          <w:iCs/>
          <w:color w:val="000000" w:themeColor="text1"/>
          <w:sz w:val="24"/>
          <w:szCs w:val="24"/>
        </w:rPr>
        <w:t xml:space="preserve">University of </w:t>
      </w:r>
      <w:proofErr w:type="spellStart"/>
      <w:r w:rsidRPr="00A61FFD">
        <w:rPr>
          <w:rFonts w:ascii="Times New Roman" w:hAnsi="Times New Roman" w:cs="Times New Roman"/>
          <w:i/>
          <w:iCs/>
          <w:color w:val="000000" w:themeColor="text1"/>
          <w:sz w:val="24"/>
          <w:szCs w:val="24"/>
        </w:rPr>
        <w:t>Troms</w:t>
      </w:r>
      <w:r w:rsidRPr="00A61FFD">
        <w:rPr>
          <w:rFonts w:ascii="Times New Roman" w:eastAsia="Times New Roman" w:hAnsi="Times New Roman" w:cs="Times New Roman"/>
          <w:i/>
          <w:iCs/>
          <w:color w:val="000000" w:themeColor="text1"/>
          <w:sz w:val="24"/>
          <w:szCs w:val="24"/>
          <w:shd w:val="clear" w:color="auto" w:fill="FFFFFF"/>
          <w:lang w:eastAsia="en-GB"/>
        </w:rPr>
        <w:t>ø</w:t>
      </w:r>
      <w:proofErr w:type="spellEnd"/>
      <w:r w:rsidR="00FA14F4" w:rsidRPr="00A61FFD">
        <w:rPr>
          <w:rFonts w:ascii="Times New Roman" w:eastAsia="Times New Roman" w:hAnsi="Times New Roman" w:cs="Times New Roman"/>
          <w:i/>
          <w:iCs/>
          <w:color w:val="000000" w:themeColor="text1"/>
          <w:sz w:val="24"/>
          <w:szCs w:val="24"/>
          <w:shd w:val="clear" w:color="auto" w:fill="FFFFFF"/>
          <w:lang w:eastAsia="en-GB"/>
        </w:rPr>
        <w:t xml:space="preserve"> </w:t>
      </w:r>
      <w:r w:rsidR="00FA14F4" w:rsidRPr="00A61FFD">
        <w:rPr>
          <w:rFonts w:ascii="Times New Roman" w:eastAsia="Times New Roman" w:hAnsi="Times New Roman" w:cs="Times New Roman"/>
          <w:i/>
          <w:iCs/>
          <w:color w:val="000000" w:themeColor="text1"/>
          <w:sz w:val="24"/>
          <w:szCs w:val="24"/>
          <w:lang w:eastAsia="en-GB"/>
        </w:rPr>
        <w:t>–</w:t>
      </w:r>
      <w:r w:rsidRPr="00A61FFD">
        <w:rPr>
          <w:rFonts w:ascii="Times New Roman" w:eastAsia="Times New Roman" w:hAnsi="Times New Roman" w:cs="Times New Roman"/>
          <w:i/>
          <w:iCs/>
          <w:color w:val="000000" w:themeColor="text1"/>
          <w:sz w:val="24"/>
          <w:szCs w:val="24"/>
          <w:lang w:eastAsia="en-GB"/>
        </w:rPr>
        <w:t xml:space="preserve"> </w:t>
      </w:r>
      <w:r w:rsidR="00FA14F4" w:rsidRPr="00A61FFD">
        <w:rPr>
          <w:rFonts w:ascii="Times New Roman" w:eastAsia="Times New Roman" w:hAnsi="Times New Roman" w:cs="Times New Roman"/>
          <w:i/>
          <w:iCs/>
          <w:color w:val="000000" w:themeColor="text1"/>
          <w:sz w:val="24"/>
          <w:szCs w:val="24"/>
          <w:lang w:eastAsia="en-GB"/>
        </w:rPr>
        <w:t>T</w:t>
      </w:r>
      <w:r w:rsidRPr="00A61FFD">
        <w:rPr>
          <w:rFonts w:ascii="Times New Roman" w:eastAsia="Times New Roman" w:hAnsi="Times New Roman" w:cs="Times New Roman"/>
          <w:i/>
          <w:iCs/>
          <w:color w:val="000000" w:themeColor="text1"/>
          <w:sz w:val="24"/>
          <w:szCs w:val="24"/>
          <w:lang w:eastAsia="en-GB"/>
        </w:rPr>
        <w:t xml:space="preserve">he </w:t>
      </w:r>
      <w:r w:rsidRPr="00A61FFD">
        <w:rPr>
          <w:rFonts w:ascii="Times New Roman" w:hAnsi="Times New Roman" w:cs="Times New Roman"/>
          <w:i/>
          <w:iCs/>
          <w:color w:val="000000" w:themeColor="text1"/>
          <w:sz w:val="24"/>
          <w:szCs w:val="24"/>
        </w:rPr>
        <w:t>Arctic University of Norway</w:t>
      </w:r>
    </w:p>
    <w:p w14:paraId="3EA505B8" w14:textId="77777777" w:rsidR="007A3586" w:rsidRPr="007A3586" w:rsidRDefault="007A3586" w:rsidP="007A3586">
      <w:pPr>
        <w:spacing w:after="0" w:line="240" w:lineRule="auto"/>
        <w:jc w:val="right"/>
        <w:rPr>
          <w:rFonts w:ascii="Times New Roman" w:eastAsia="Times New Roman" w:hAnsi="Times New Roman" w:cs="Times New Roman"/>
          <w:i/>
          <w:iCs/>
          <w:color w:val="000000" w:themeColor="text1"/>
          <w:sz w:val="24"/>
          <w:szCs w:val="24"/>
          <w:lang w:eastAsia="en-GB"/>
        </w:rPr>
      </w:pPr>
      <w:r w:rsidRPr="00A61FFD">
        <w:rPr>
          <w:rFonts w:ascii="Times New Roman" w:eastAsia="Times New Roman" w:hAnsi="Times New Roman" w:cs="Times New Roman"/>
          <w:i/>
          <w:iCs/>
          <w:color w:val="000000" w:themeColor="text1"/>
          <w:sz w:val="24"/>
          <w:szCs w:val="24"/>
          <w:shd w:val="clear" w:color="auto" w:fill="FFFFFF"/>
          <w:lang w:eastAsia="en-GB"/>
        </w:rPr>
        <w:t>attila.tanyi@uit.no</w:t>
      </w:r>
    </w:p>
    <w:p w14:paraId="43B347AB" w14:textId="77777777" w:rsidR="007A3586" w:rsidRPr="007A3586" w:rsidRDefault="007A3586" w:rsidP="007A3586">
      <w:pPr>
        <w:jc w:val="right"/>
        <w:rPr>
          <w:rFonts w:ascii="Times New Roman" w:eastAsia="Times New Roman" w:hAnsi="Times New Roman" w:cs="Times New Roman"/>
          <w:sz w:val="24"/>
          <w:szCs w:val="24"/>
          <w:lang w:eastAsia="en-GB"/>
        </w:rPr>
      </w:pPr>
    </w:p>
    <w:p w14:paraId="0E92A9BA" w14:textId="77777777" w:rsidR="007A3586" w:rsidRPr="001564A7" w:rsidRDefault="007A3586" w:rsidP="007A3586">
      <w:pPr>
        <w:suppressAutoHyphens/>
        <w:spacing w:line="480" w:lineRule="auto"/>
        <w:contextualSpacing/>
        <w:jc w:val="right"/>
        <w:rPr>
          <w:rFonts w:ascii="Times New Roman" w:hAnsi="Times New Roman" w:cs="Times New Roman"/>
          <w:b/>
          <w:bCs/>
          <w:sz w:val="24"/>
          <w:szCs w:val="24"/>
        </w:rPr>
      </w:pPr>
    </w:p>
    <w:sectPr w:rsidR="007A3586" w:rsidRPr="001564A7" w:rsidSect="00EA27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5882" w14:textId="77777777" w:rsidR="00B2215D" w:rsidRDefault="00B2215D" w:rsidP="002A5127">
      <w:pPr>
        <w:spacing w:after="0" w:line="240" w:lineRule="auto"/>
      </w:pPr>
      <w:r>
        <w:separator/>
      </w:r>
    </w:p>
  </w:endnote>
  <w:endnote w:type="continuationSeparator" w:id="0">
    <w:p w14:paraId="0489F685" w14:textId="77777777" w:rsidR="00B2215D" w:rsidRDefault="00B2215D" w:rsidP="002A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ItalicMT">
    <w:altName w:val="Times New Roman"/>
    <w:panose1 w:val="020B0604020202020204"/>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713318"/>
      <w:docPartObj>
        <w:docPartGallery w:val="Page Numbers (Bottom of Page)"/>
        <w:docPartUnique/>
      </w:docPartObj>
    </w:sdtPr>
    <w:sdtEndPr>
      <w:rPr>
        <w:rFonts w:ascii="Times" w:hAnsi="Times"/>
        <w:noProof/>
        <w:sz w:val="24"/>
        <w:szCs w:val="24"/>
      </w:rPr>
    </w:sdtEndPr>
    <w:sdtContent>
      <w:p w14:paraId="4D627578" w14:textId="3DEA899A" w:rsidR="009338E7" w:rsidRPr="009C3B40" w:rsidRDefault="009338E7">
        <w:pPr>
          <w:pStyle w:val="Footer"/>
          <w:jc w:val="center"/>
          <w:rPr>
            <w:rFonts w:ascii="Times" w:hAnsi="Times"/>
            <w:sz w:val="24"/>
            <w:szCs w:val="24"/>
          </w:rPr>
        </w:pPr>
        <w:r w:rsidRPr="009C3B40">
          <w:rPr>
            <w:rFonts w:ascii="Times" w:hAnsi="Times"/>
            <w:sz w:val="24"/>
            <w:szCs w:val="24"/>
          </w:rPr>
          <w:fldChar w:fldCharType="begin"/>
        </w:r>
        <w:r w:rsidRPr="009C3B40">
          <w:rPr>
            <w:rFonts w:ascii="Times" w:hAnsi="Times"/>
            <w:sz w:val="24"/>
            <w:szCs w:val="24"/>
          </w:rPr>
          <w:instrText xml:space="preserve"> PAGE   \* MERGEFORMAT </w:instrText>
        </w:r>
        <w:r w:rsidRPr="009C3B40">
          <w:rPr>
            <w:rFonts w:ascii="Times" w:hAnsi="Times"/>
            <w:sz w:val="24"/>
            <w:szCs w:val="24"/>
          </w:rPr>
          <w:fldChar w:fldCharType="separate"/>
        </w:r>
        <w:r>
          <w:rPr>
            <w:rFonts w:ascii="Times" w:hAnsi="Times"/>
            <w:noProof/>
            <w:sz w:val="24"/>
            <w:szCs w:val="24"/>
          </w:rPr>
          <w:t>36</w:t>
        </w:r>
        <w:r w:rsidRPr="009C3B40">
          <w:rPr>
            <w:rFonts w:ascii="Times" w:hAnsi="Times"/>
            <w:noProof/>
            <w:sz w:val="24"/>
            <w:szCs w:val="24"/>
          </w:rPr>
          <w:fldChar w:fldCharType="end"/>
        </w:r>
      </w:p>
    </w:sdtContent>
  </w:sdt>
  <w:p w14:paraId="632E16B8" w14:textId="77777777" w:rsidR="009338E7" w:rsidRDefault="0093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3B11A" w14:textId="77777777" w:rsidR="00B2215D" w:rsidRDefault="00B2215D" w:rsidP="002A5127">
      <w:pPr>
        <w:spacing w:after="0" w:line="240" w:lineRule="auto"/>
      </w:pPr>
      <w:r>
        <w:separator/>
      </w:r>
    </w:p>
  </w:footnote>
  <w:footnote w:type="continuationSeparator" w:id="0">
    <w:p w14:paraId="2BD163A0" w14:textId="77777777" w:rsidR="00B2215D" w:rsidRDefault="00B2215D" w:rsidP="002A5127">
      <w:pPr>
        <w:spacing w:after="0" w:line="240" w:lineRule="auto"/>
      </w:pPr>
      <w:r>
        <w:continuationSeparator/>
      </w:r>
    </w:p>
  </w:footnote>
  <w:footnote w:id="1">
    <w:p w14:paraId="354E498A" w14:textId="13FCA8AD"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This section summarizes </w:t>
      </w:r>
      <w:r w:rsidRPr="00A61FFD">
        <w:rPr>
          <w:rFonts w:ascii="Times New Roman" w:hAnsi="Times New Roman" w:cs="Times New Roman"/>
          <w:color w:val="000000" w:themeColor="text1"/>
        </w:rPr>
        <w:t xml:space="preserve">Daniel J. Hill, Stephen K. McLeod and Attila Tanyi, ‘The Concept of Entrapment’ (2018) 12 </w:t>
      </w:r>
      <w:r w:rsidRPr="00A61FFD">
        <w:rPr>
          <w:rFonts w:ascii="Times New Roman" w:hAnsi="Times New Roman" w:cs="Times New Roman"/>
          <w:i/>
          <w:iCs/>
          <w:color w:val="000000" w:themeColor="text1"/>
        </w:rPr>
        <w:t xml:space="preserve">Criminal Law and Philosophy </w:t>
      </w:r>
      <w:r w:rsidRPr="00A61FFD">
        <w:rPr>
          <w:rFonts w:ascii="Times New Roman" w:hAnsi="Times New Roman" w:cs="Times New Roman"/>
          <w:color w:val="000000" w:themeColor="text1"/>
        </w:rPr>
        <w:t>539</w:t>
      </w:r>
      <w:r w:rsidRPr="00633569">
        <w:rPr>
          <w:rFonts w:ascii="Times New Roman" w:hAnsi="Times New Roman" w:cs="Times New Roman"/>
          <w:color w:val="000000" w:themeColor="text1"/>
        </w:rPr>
        <w:t>.</w:t>
      </w:r>
    </w:p>
  </w:footnote>
  <w:footnote w:id="2">
    <w:p w14:paraId="44C3E7DA" w14:textId="25301EE5" w:rsidR="009338E7" w:rsidRPr="00462093" w:rsidRDefault="009338E7" w:rsidP="005E0965">
      <w:pPr>
        <w:pStyle w:val="FootnoteText"/>
        <w:spacing w:line="480" w:lineRule="auto"/>
        <w:jc w:val="both"/>
        <w:rPr>
          <w:rFonts w:ascii="Times New Roman" w:hAnsi="Times New Roman" w:cs="Times New Roman"/>
        </w:rPr>
      </w:pPr>
      <w:r w:rsidRPr="00462093">
        <w:rPr>
          <w:rStyle w:val="FootnoteReference"/>
          <w:rFonts w:ascii="Times New Roman" w:hAnsi="Times New Roman" w:cs="Times New Roman"/>
        </w:rPr>
        <w:footnoteRef/>
      </w:r>
      <w:r w:rsidRPr="00462093">
        <w:rPr>
          <w:rFonts w:ascii="Times New Roman" w:hAnsi="Times New Roman" w:cs="Times New Roman"/>
        </w:rPr>
        <w:t xml:space="preserve"> </w:t>
      </w:r>
      <w:r>
        <w:rPr>
          <w:rFonts w:ascii="Times New Roman" w:hAnsi="Times New Roman" w:cs="Times New Roman"/>
        </w:rPr>
        <w:t xml:space="preserve">Two early papers in the modern philosophical discussion of entrapment are B. Grant Stitt and Gene G. James, ‘Entrapment and the Entrapment Defence: Dilemmas for a Democratic Society’ (1984) 3 </w:t>
      </w:r>
      <w:r>
        <w:rPr>
          <w:rFonts w:ascii="Times New Roman" w:hAnsi="Times New Roman" w:cs="Times New Roman"/>
          <w:i/>
          <w:iCs/>
        </w:rPr>
        <w:t>Law and Philosophy</w:t>
      </w:r>
      <w:r>
        <w:rPr>
          <w:rFonts w:ascii="Times New Roman" w:hAnsi="Times New Roman" w:cs="Times New Roman"/>
        </w:rPr>
        <w:t xml:space="preserve"> 111 and </w:t>
      </w:r>
      <w:r w:rsidRPr="00462093">
        <w:rPr>
          <w:rFonts w:ascii="Times New Roman" w:hAnsi="Times New Roman" w:cs="Times New Roman"/>
        </w:rPr>
        <w:t xml:space="preserve">Gerald Dworkin, ‘The Serpent Beguiled Me and I Did Eat: Entrapment and the Creation of Crime’ (1985) 4 </w:t>
      </w:r>
      <w:r w:rsidRPr="00462093">
        <w:rPr>
          <w:rFonts w:ascii="Times New Roman" w:hAnsi="Times New Roman" w:cs="Times New Roman"/>
          <w:i/>
          <w:iCs/>
        </w:rPr>
        <w:t>Law and Philosophy</w:t>
      </w:r>
      <w:r w:rsidRPr="00462093">
        <w:rPr>
          <w:rFonts w:ascii="Times New Roman" w:hAnsi="Times New Roman" w:cs="Times New Roman"/>
        </w:rPr>
        <w:t xml:space="preserve"> 17, reprinted in his </w:t>
      </w:r>
      <w:r w:rsidRPr="00462093">
        <w:rPr>
          <w:rFonts w:ascii="Times New Roman" w:hAnsi="Times New Roman" w:cs="Times New Roman"/>
          <w:i/>
          <w:iCs/>
        </w:rPr>
        <w:t xml:space="preserve">The Theory and Practice of Autonomy </w:t>
      </w:r>
      <w:r w:rsidRPr="00462093">
        <w:rPr>
          <w:rFonts w:ascii="Times New Roman" w:hAnsi="Times New Roman" w:cs="Times New Roman"/>
        </w:rPr>
        <w:t>(CUP 1988)</w:t>
      </w:r>
      <w:r>
        <w:rPr>
          <w:rFonts w:ascii="Times New Roman" w:hAnsi="Times New Roman" w:cs="Times New Roman"/>
        </w:rPr>
        <w:t xml:space="preserve"> Chapter 9.</w:t>
      </w:r>
    </w:p>
  </w:footnote>
  <w:footnote w:id="3">
    <w:p w14:paraId="698F968F" w14:textId="7ADD3766" w:rsidR="009338E7" w:rsidRPr="00B038FD" w:rsidRDefault="009338E7" w:rsidP="005E0965">
      <w:pPr>
        <w:pStyle w:val="FootnoteText"/>
        <w:spacing w:line="480" w:lineRule="auto"/>
        <w:jc w:val="both"/>
        <w:rPr>
          <w:rFonts w:ascii="Times New Roman" w:hAnsi="Times New Roman" w:cs="Times New Roman"/>
        </w:rPr>
      </w:pPr>
      <w:r w:rsidRPr="00F66110">
        <w:rPr>
          <w:rStyle w:val="FootnoteReference"/>
          <w:rFonts w:ascii="Times New Roman" w:hAnsi="Times New Roman" w:cs="Times New Roman"/>
        </w:rPr>
        <w:footnoteRef/>
      </w:r>
      <w:r w:rsidRPr="00F66110">
        <w:rPr>
          <w:rFonts w:ascii="Times New Roman" w:hAnsi="Times New Roman" w:cs="Times New Roman"/>
        </w:rPr>
        <w:t xml:space="preserve"> For example, in the United States entrapment is a defence to a criminal charge in every state and in federal courts, though not always on the same basis: see Paul Marcus, </w:t>
      </w:r>
      <w:r w:rsidRPr="00F66110">
        <w:rPr>
          <w:rFonts w:ascii="Times New Roman" w:hAnsi="Times New Roman" w:cs="Times New Roman"/>
          <w:i/>
          <w:iCs/>
        </w:rPr>
        <w:t>The Entrapment Defense</w:t>
      </w:r>
      <w:r w:rsidRPr="00F66110">
        <w:rPr>
          <w:rFonts w:ascii="Times New Roman" w:hAnsi="Times New Roman" w:cs="Times New Roman"/>
        </w:rPr>
        <w:t xml:space="preserve"> (LexisNexis 2016) for details.</w:t>
      </w:r>
      <w:r>
        <w:rPr>
          <w:rFonts w:ascii="Times New Roman" w:hAnsi="Times New Roman" w:cs="Times New Roman"/>
        </w:rPr>
        <w:t xml:space="preserve"> (Tennessee became the last state to adopt entrapment as a defence, in 1980: 193 </w:t>
      </w:r>
      <w:r>
        <w:rPr>
          <w:rFonts w:ascii="Times New Roman" w:hAnsi="Times New Roman" w:cs="Times New Roman"/>
          <w:i/>
          <w:iCs/>
        </w:rPr>
        <w:t>The Army Lawyer</w:t>
      </w:r>
      <w:r>
        <w:rPr>
          <w:rFonts w:ascii="Times New Roman" w:hAnsi="Times New Roman" w:cs="Times New Roman"/>
        </w:rPr>
        <w:t xml:space="preserve"> (1989) 40, n 8.) In England and Wales, it is not a defence, but a judge has discretion to exclude evidence gained through entrapment, or to stay proceedings: see </w:t>
      </w:r>
      <w:r w:rsidRPr="00B038FD">
        <w:rPr>
          <w:rFonts w:ascii="Times New Roman" w:hAnsi="Times New Roman" w:cs="Times New Roman"/>
          <w:i/>
          <w:iCs/>
        </w:rPr>
        <w:t>R v Loosely</w:t>
      </w:r>
      <w:r w:rsidRPr="00B038FD">
        <w:rPr>
          <w:rFonts w:ascii="Times New Roman" w:hAnsi="Times New Roman" w:cs="Times New Roman"/>
        </w:rPr>
        <w:t> [2001] UKHL 53</w:t>
      </w:r>
      <w:r>
        <w:rPr>
          <w:rFonts w:ascii="Times New Roman" w:hAnsi="Times New Roman" w:cs="Times New Roman"/>
        </w:rPr>
        <w:t xml:space="preserve">, </w:t>
      </w:r>
      <w:r w:rsidRPr="00B038FD">
        <w:rPr>
          <w:rFonts w:ascii="Times New Roman" w:hAnsi="Times New Roman" w:cs="Times New Roman"/>
        </w:rPr>
        <w:t>[2001] 1</w:t>
      </w:r>
      <w:r>
        <w:rPr>
          <w:rFonts w:ascii="Times New Roman" w:hAnsi="Times New Roman" w:cs="Times New Roman"/>
        </w:rPr>
        <w:t xml:space="preserve"> </w:t>
      </w:r>
      <w:r w:rsidRPr="00B038FD">
        <w:rPr>
          <w:rFonts w:ascii="Times New Roman" w:hAnsi="Times New Roman" w:cs="Times New Roman"/>
        </w:rPr>
        <w:t>WLR</w:t>
      </w:r>
      <w:r>
        <w:rPr>
          <w:rFonts w:ascii="Times New Roman" w:hAnsi="Times New Roman" w:cs="Times New Roman"/>
        </w:rPr>
        <w:t xml:space="preserve"> 2060</w:t>
      </w:r>
      <w:r w:rsidRPr="00B038FD">
        <w:rPr>
          <w:rFonts w:ascii="Times New Roman" w:hAnsi="Times New Roman" w:cs="Times New Roman"/>
        </w:rPr>
        <w:t>.</w:t>
      </w:r>
    </w:p>
  </w:footnote>
  <w:footnote w:id="4">
    <w:p w14:paraId="0D9E3B7F" w14:textId="30C104F4" w:rsidR="009338E7" w:rsidRPr="004B4B63" w:rsidRDefault="009338E7" w:rsidP="005E0965">
      <w:pPr>
        <w:pStyle w:val="FootnoteText"/>
        <w:spacing w:line="480" w:lineRule="auto"/>
        <w:jc w:val="both"/>
        <w:rPr>
          <w:rFonts w:ascii="Times New Roman" w:hAnsi="Times New Roman" w:cs="Times New Roman"/>
        </w:rPr>
      </w:pPr>
      <w:r w:rsidRPr="00015A05">
        <w:rPr>
          <w:rStyle w:val="FootnoteReference"/>
          <w:rFonts w:ascii="Times New Roman" w:hAnsi="Times New Roman" w:cs="Times New Roman"/>
        </w:rPr>
        <w:footnoteRef/>
      </w:r>
      <w:r w:rsidRPr="00015A05">
        <w:rPr>
          <w:rFonts w:ascii="Times New Roman" w:hAnsi="Times New Roman" w:cs="Times New Roman"/>
        </w:rPr>
        <w:t xml:space="preserve"> </w:t>
      </w:r>
      <w:r w:rsidRPr="00015A05">
        <w:rPr>
          <w:rFonts w:ascii="Times New Roman" w:hAnsi="Times New Roman" w:cs="Times New Roman"/>
          <w:i/>
          <w:iCs/>
        </w:rPr>
        <w:t xml:space="preserve">An </w:t>
      </w:r>
      <w:r>
        <w:rPr>
          <w:rFonts w:ascii="Times New Roman" w:hAnsi="Times New Roman" w:cs="Times New Roman"/>
          <w:i/>
          <w:iCs/>
        </w:rPr>
        <w:t>i</w:t>
      </w:r>
      <w:r w:rsidRPr="00015A05">
        <w:rPr>
          <w:rFonts w:ascii="Times New Roman" w:hAnsi="Times New Roman" w:cs="Times New Roman"/>
          <w:i/>
          <w:iCs/>
        </w:rPr>
        <w:t>nspection of undercover policing in England and Wales</w:t>
      </w:r>
      <w:r w:rsidRPr="00015A05">
        <w:rPr>
          <w:rFonts w:ascii="Times New Roman" w:hAnsi="Times New Roman" w:cs="Times New Roman"/>
        </w:rPr>
        <w:t xml:space="preserve"> </w:t>
      </w:r>
      <w:r>
        <w:rPr>
          <w:rFonts w:ascii="Times New Roman" w:hAnsi="Times New Roman" w:cs="Times New Roman"/>
        </w:rPr>
        <w:t>(HMIC 2014) &lt;</w:t>
      </w:r>
      <w:r w:rsidRPr="00A61FFD">
        <w:rPr>
          <w:rFonts w:ascii="Times New Roman" w:hAnsi="Times New Roman" w:cs="Times New Roman"/>
        </w:rPr>
        <w:t>http://www.justiceinspectorates.gov.uk/hmicfrs/wp-content/uploads/an-inspection-of-undercover-policing-in-england-and-wales.pdf</w:t>
      </w:r>
      <w:r>
        <w:rPr>
          <w:rFonts w:ascii="Times New Roman" w:hAnsi="Times New Roman" w:cs="Times New Roman"/>
        </w:rPr>
        <w:t>&gt; accessed 6 June 2020 [22].</w:t>
      </w:r>
    </w:p>
  </w:footnote>
  <w:footnote w:id="5">
    <w:p w14:paraId="7A8EE011" w14:textId="3717E676" w:rsidR="009338E7" w:rsidRDefault="009338E7" w:rsidP="005E0965">
      <w:pPr>
        <w:pStyle w:val="FootnoteText"/>
        <w:jc w:val="both"/>
        <w:rPr>
          <w:rFonts w:ascii="Times New Roman" w:hAnsi="Times New Roman" w:cs="Times New Roman"/>
        </w:rPr>
      </w:pPr>
      <w:r w:rsidRPr="004B4B63">
        <w:rPr>
          <w:rStyle w:val="FootnoteReference"/>
          <w:rFonts w:ascii="Times New Roman" w:hAnsi="Times New Roman" w:cs="Times New Roman"/>
        </w:rPr>
        <w:footnoteRef/>
      </w:r>
      <w:r w:rsidRPr="004B4B63">
        <w:rPr>
          <w:rFonts w:ascii="Times New Roman" w:hAnsi="Times New Roman" w:cs="Times New Roman"/>
        </w:rPr>
        <w:t xml:space="preserve"> </w:t>
      </w:r>
      <w:r w:rsidRPr="004B4B63">
        <w:rPr>
          <w:rFonts w:ascii="Times New Roman" w:hAnsi="Times New Roman" w:cs="Times New Roman"/>
          <w:i/>
          <w:iCs/>
        </w:rPr>
        <w:t>Inspection of undercover policing in England and Wales</w:t>
      </w:r>
      <w:r w:rsidRPr="004B4B63">
        <w:rPr>
          <w:rFonts w:ascii="Times New Roman" w:hAnsi="Times New Roman" w:cs="Times New Roman"/>
        </w:rPr>
        <w:t xml:space="preserve"> (n 4) [26]. </w:t>
      </w:r>
    </w:p>
    <w:p w14:paraId="2AF10F24" w14:textId="77777777" w:rsidR="009338E7" w:rsidRPr="004B4B63" w:rsidRDefault="009338E7" w:rsidP="005E0965">
      <w:pPr>
        <w:pStyle w:val="FootnoteText"/>
        <w:jc w:val="both"/>
        <w:rPr>
          <w:rFonts w:ascii="Times New Roman" w:hAnsi="Times New Roman" w:cs="Times New Roman"/>
        </w:rPr>
      </w:pPr>
    </w:p>
  </w:footnote>
  <w:footnote w:id="6">
    <w:p w14:paraId="3B4EA99C" w14:textId="116F32FA" w:rsidR="009338E7" w:rsidRPr="004E2FA0" w:rsidRDefault="009338E7" w:rsidP="005E0965">
      <w:pPr>
        <w:pStyle w:val="FootnoteText"/>
        <w:spacing w:line="480" w:lineRule="auto"/>
        <w:jc w:val="both"/>
        <w:rPr>
          <w:rFonts w:ascii="Times New Roman" w:hAnsi="Times New Roman" w:cs="Times New Roman"/>
        </w:rPr>
      </w:pPr>
      <w:r w:rsidRPr="004E2FA0">
        <w:rPr>
          <w:rStyle w:val="FootnoteReference"/>
          <w:rFonts w:ascii="Times New Roman" w:hAnsi="Times New Roman" w:cs="Times New Roman"/>
        </w:rPr>
        <w:footnoteRef/>
      </w:r>
      <w:r w:rsidRPr="004E2FA0">
        <w:rPr>
          <w:rFonts w:ascii="Times New Roman" w:hAnsi="Times New Roman" w:cs="Times New Roman"/>
        </w:rPr>
        <w:t xml:space="preserve"> See, for example, </w:t>
      </w:r>
      <w:r w:rsidRPr="00511EF1">
        <w:rPr>
          <w:rFonts w:ascii="Times New Roman" w:hAnsi="Times New Roman" w:cs="Times New Roman"/>
        </w:rPr>
        <w:t>Eamonn O</w:t>
      </w:r>
      <w:r>
        <w:rPr>
          <w:rFonts w:ascii="Times New Roman" w:hAnsi="Times New Roman" w:cs="Times New Roman"/>
        </w:rPr>
        <w:t>’</w:t>
      </w:r>
      <w:r w:rsidRPr="00511EF1">
        <w:rPr>
          <w:rFonts w:ascii="Times New Roman" w:hAnsi="Times New Roman" w:cs="Times New Roman"/>
        </w:rPr>
        <w:t>Neill</w:t>
      </w:r>
      <w:r>
        <w:rPr>
          <w:rFonts w:ascii="Times New Roman" w:hAnsi="Times New Roman" w:cs="Times New Roman"/>
        </w:rPr>
        <w:t>,</w:t>
      </w:r>
      <w:r w:rsidRPr="00511EF1">
        <w:rPr>
          <w:rFonts w:ascii="Times New Roman" w:hAnsi="Times New Roman" w:cs="Times New Roman"/>
        </w:rPr>
        <w:t xml:space="preserve"> </w:t>
      </w:r>
      <w:r w:rsidRPr="004E2FA0">
        <w:rPr>
          <w:rFonts w:ascii="Times New Roman" w:hAnsi="Times New Roman" w:cs="Times New Roman"/>
        </w:rPr>
        <w:t xml:space="preserve">‘Straw and Rifkind brought down by sting journalism, but what it revealed still stinks’, </w:t>
      </w:r>
      <w:r w:rsidRPr="004E2FA0">
        <w:rPr>
          <w:rFonts w:ascii="Times New Roman" w:hAnsi="Times New Roman" w:cs="Times New Roman"/>
          <w:i/>
          <w:iCs/>
        </w:rPr>
        <w:t>The Conversation</w:t>
      </w:r>
      <w:r w:rsidRPr="004E2FA0">
        <w:rPr>
          <w:rFonts w:ascii="Times New Roman" w:hAnsi="Times New Roman" w:cs="Times New Roman"/>
        </w:rPr>
        <w:t xml:space="preserve">, </w:t>
      </w:r>
      <w:r>
        <w:rPr>
          <w:rFonts w:ascii="Times New Roman" w:hAnsi="Times New Roman" w:cs="Times New Roman"/>
        </w:rPr>
        <w:t>24 February 2015 &lt;</w:t>
      </w:r>
      <w:r w:rsidRPr="00A61FFD">
        <w:rPr>
          <w:rFonts w:ascii="Times New Roman" w:hAnsi="Times New Roman" w:cs="Times New Roman"/>
        </w:rPr>
        <w:t>https://theconversation.com/straw-and-rifkind-brought-down-by-sting-journalism-but-what-it-revealed-still-stinks-37991</w:t>
      </w:r>
      <w:r>
        <w:rPr>
          <w:rFonts w:ascii="Times New Roman" w:hAnsi="Times New Roman" w:cs="Times New Roman"/>
        </w:rPr>
        <w:t>&gt;</w:t>
      </w:r>
      <w:r w:rsidRPr="004E2FA0">
        <w:rPr>
          <w:rFonts w:ascii="Times New Roman" w:hAnsi="Times New Roman" w:cs="Times New Roman"/>
        </w:rPr>
        <w:t xml:space="preserve"> accessed 6 June 2020.</w:t>
      </w:r>
    </w:p>
  </w:footnote>
  <w:footnote w:id="7">
    <w:p w14:paraId="01172393" w14:textId="3003E213" w:rsidR="009338E7" w:rsidRDefault="009338E7" w:rsidP="005E0965">
      <w:pPr>
        <w:pStyle w:val="FootnoteText"/>
        <w:jc w:val="both"/>
        <w:rPr>
          <w:rFonts w:ascii="Times New Roman" w:hAnsi="Times New Roman" w:cs="Times New Roman"/>
        </w:rPr>
      </w:pPr>
      <w:r w:rsidRPr="007C0D5A">
        <w:rPr>
          <w:rStyle w:val="FootnoteReference"/>
          <w:rFonts w:ascii="Times New Roman" w:hAnsi="Times New Roman" w:cs="Times New Roman"/>
        </w:rPr>
        <w:footnoteRef/>
      </w:r>
      <w:r w:rsidRPr="007C0D5A">
        <w:rPr>
          <w:rFonts w:ascii="Times New Roman" w:hAnsi="Times New Roman" w:cs="Times New Roman"/>
        </w:rPr>
        <w:t xml:space="preserve"> </w:t>
      </w:r>
      <w:r>
        <w:rPr>
          <w:rFonts w:ascii="Times New Roman" w:hAnsi="Times New Roman" w:cs="Times New Roman"/>
        </w:rPr>
        <w:t xml:space="preserve">This begins with </w:t>
      </w:r>
      <w:r w:rsidRPr="007C0D5A">
        <w:rPr>
          <w:rFonts w:ascii="Times New Roman" w:hAnsi="Times New Roman" w:cs="Times New Roman"/>
        </w:rPr>
        <w:t>Dworkin (n 2).</w:t>
      </w:r>
    </w:p>
    <w:p w14:paraId="04857927" w14:textId="77777777" w:rsidR="009338E7" w:rsidRPr="007C0D5A" w:rsidRDefault="009338E7" w:rsidP="005E0965">
      <w:pPr>
        <w:pStyle w:val="FootnoteText"/>
        <w:jc w:val="both"/>
        <w:rPr>
          <w:rFonts w:ascii="Times New Roman" w:hAnsi="Times New Roman" w:cs="Times New Roman"/>
        </w:rPr>
      </w:pPr>
    </w:p>
  </w:footnote>
  <w:footnote w:id="8">
    <w:p w14:paraId="24A1EA47" w14:textId="54764006" w:rsidR="009338E7" w:rsidRPr="00A61FFD" w:rsidRDefault="009338E7" w:rsidP="005E0965">
      <w:pPr>
        <w:pStyle w:val="FootnoteText"/>
        <w:jc w:val="both"/>
        <w:rPr>
          <w:rFonts w:ascii="Times New Roman" w:hAnsi="Times New Roman" w:cs="Times New Roman"/>
        </w:rPr>
      </w:pPr>
      <w:r w:rsidRPr="00CA6128">
        <w:rPr>
          <w:rStyle w:val="FootnoteReference"/>
          <w:rFonts w:ascii="Times New Roman" w:hAnsi="Times New Roman" w:cs="Times New Roman"/>
        </w:rPr>
        <w:footnoteRef/>
      </w:r>
      <w:r w:rsidRPr="00CA6128">
        <w:rPr>
          <w:rFonts w:ascii="Times New Roman" w:hAnsi="Times New Roman" w:cs="Times New Roman"/>
        </w:rPr>
        <w:t xml:space="preserve"> See </w:t>
      </w:r>
      <w:r w:rsidRPr="00A61FFD">
        <w:rPr>
          <w:rFonts w:ascii="Times New Roman" w:hAnsi="Times New Roman" w:cs="Times New Roman"/>
        </w:rPr>
        <w:t>Hill, McLeod and Tanyi (n 1).</w:t>
      </w:r>
    </w:p>
    <w:p w14:paraId="53513A47" w14:textId="77777777" w:rsidR="009338E7" w:rsidRPr="00A61FFD" w:rsidRDefault="009338E7" w:rsidP="005E0965">
      <w:pPr>
        <w:pStyle w:val="FootnoteText"/>
        <w:jc w:val="both"/>
        <w:rPr>
          <w:rFonts w:ascii="Times New Roman" w:hAnsi="Times New Roman" w:cs="Times New Roman"/>
        </w:rPr>
      </w:pPr>
    </w:p>
  </w:footnote>
  <w:footnote w:id="9">
    <w:p w14:paraId="176809AE" w14:textId="13C39FB3"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A61FFD">
        <w:rPr>
          <w:rStyle w:val="FootnoteReference"/>
          <w:rFonts w:ascii="Times New Roman" w:hAnsi="Times New Roman" w:cs="Times New Roman"/>
          <w:color w:val="000000" w:themeColor="text1"/>
        </w:rPr>
        <w:footnoteRef/>
      </w:r>
      <w:r w:rsidRPr="00A61FFD">
        <w:rPr>
          <w:rFonts w:ascii="Times New Roman" w:hAnsi="Times New Roman" w:cs="Times New Roman"/>
          <w:color w:val="000000" w:themeColor="text1"/>
        </w:rPr>
        <w:t xml:space="preserve"> For details of alternative terminologies for the legal/civil distinction, see Hill, McLeod and </w:t>
      </w:r>
      <w:proofErr w:type="spellStart"/>
      <w:r w:rsidRPr="00A61FFD">
        <w:rPr>
          <w:rFonts w:ascii="Times New Roman" w:hAnsi="Times New Roman" w:cs="Times New Roman"/>
          <w:color w:val="000000" w:themeColor="text1"/>
        </w:rPr>
        <w:t>Tanyi</w:t>
      </w:r>
      <w:proofErr w:type="spellEnd"/>
      <w:r w:rsidRPr="00A61FFD">
        <w:rPr>
          <w:rFonts w:ascii="Times New Roman" w:hAnsi="Times New Roman" w:cs="Times New Roman"/>
          <w:color w:val="000000" w:themeColor="text1"/>
        </w:rPr>
        <w:t xml:space="preserve"> (n </w:t>
      </w:r>
      <w:r w:rsidRPr="00A61FFD">
        <w:rPr>
          <w:rFonts w:ascii="Times New Roman" w:hAnsi="Times New Roman" w:cs="Times New Roman"/>
          <w:color w:val="000000" w:themeColor="text1"/>
        </w:rPr>
        <w:fldChar w:fldCharType="begin"/>
      </w:r>
      <w:r w:rsidRPr="00A61FFD">
        <w:rPr>
          <w:rFonts w:ascii="Times New Roman" w:hAnsi="Times New Roman" w:cs="Times New Roman"/>
          <w:color w:val="000000" w:themeColor="text1"/>
        </w:rPr>
        <w:instrText xml:space="preserve"> NOTEREF _Ref506295070 \h  \* MERGEFORMAT </w:instrText>
      </w:r>
      <w:r w:rsidRPr="00A61FFD">
        <w:rPr>
          <w:rFonts w:ascii="Times New Roman" w:hAnsi="Times New Roman" w:cs="Times New Roman"/>
          <w:color w:val="000000" w:themeColor="text1"/>
        </w:rPr>
      </w:r>
      <w:r w:rsidRPr="00A61FFD">
        <w:rPr>
          <w:rFonts w:ascii="Times New Roman" w:hAnsi="Times New Roman" w:cs="Times New Roman"/>
          <w:color w:val="000000" w:themeColor="text1"/>
        </w:rPr>
        <w:fldChar w:fldCharType="separate"/>
      </w:r>
      <w:r w:rsidR="006E2FC2">
        <w:rPr>
          <w:rFonts w:ascii="Times New Roman" w:hAnsi="Times New Roman" w:cs="Times New Roman"/>
          <w:color w:val="000000" w:themeColor="text1"/>
        </w:rPr>
        <w:t>1</w:t>
      </w:r>
      <w:r w:rsidRPr="00A61FFD">
        <w:rPr>
          <w:rFonts w:ascii="Times New Roman" w:hAnsi="Times New Roman" w:cs="Times New Roman"/>
          <w:color w:val="000000" w:themeColor="text1"/>
        </w:rPr>
        <w:fldChar w:fldCharType="end"/>
      </w:r>
      <w:r w:rsidRPr="00A61FFD">
        <w:rPr>
          <w:rFonts w:ascii="Times New Roman" w:hAnsi="Times New Roman" w:cs="Times New Roman"/>
          <w:color w:val="000000" w:themeColor="text1"/>
        </w:rPr>
        <w:t>).</w:t>
      </w:r>
      <w:r w:rsidRPr="00633569">
        <w:rPr>
          <w:rFonts w:ascii="Times New Roman" w:hAnsi="Times New Roman" w:cs="Times New Roman"/>
          <w:color w:val="000000" w:themeColor="text1"/>
        </w:rPr>
        <w:t xml:space="preserve"> </w:t>
      </w:r>
    </w:p>
  </w:footnote>
  <w:footnote w:id="10">
    <w:p w14:paraId="0A8874D4" w14:textId="3E17C4A9" w:rsidR="009338E7" w:rsidRPr="0060192B" w:rsidRDefault="009338E7" w:rsidP="005E0965">
      <w:pPr>
        <w:pStyle w:val="FootnoteText"/>
        <w:spacing w:line="480" w:lineRule="auto"/>
        <w:jc w:val="both"/>
        <w:rPr>
          <w:rFonts w:ascii="Times New Roman" w:hAnsi="Times New Roman" w:cs="Times New Roman"/>
        </w:rPr>
      </w:pPr>
      <w:r w:rsidRPr="0060192B">
        <w:rPr>
          <w:rStyle w:val="FootnoteReference"/>
          <w:rFonts w:ascii="Times New Roman" w:hAnsi="Times New Roman" w:cs="Times New Roman"/>
        </w:rPr>
        <w:footnoteRef/>
      </w:r>
      <w:r w:rsidRPr="0060192B">
        <w:rPr>
          <w:rFonts w:ascii="Times New Roman" w:hAnsi="Times New Roman" w:cs="Times New Roman"/>
        </w:rPr>
        <w:t xml:space="preserve"> It has been suggested to us that this condition may not be necessary; that it would still count as entrapment if the agent were merely ‘going through the motions’ and did not plan or intend that the target actually be entrapped.</w:t>
      </w:r>
      <w:r>
        <w:rPr>
          <w:rFonts w:ascii="Times New Roman" w:hAnsi="Times New Roman" w:cs="Times New Roman"/>
        </w:rPr>
        <w:t xml:space="preserve"> We bite the bullet here: we deny that an agent merely going through the motions actually does entrap the target, even though no doubt the target would feel just as if they had been entrapped.</w:t>
      </w:r>
    </w:p>
  </w:footnote>
  <w:footnote w:id="11">
    <w:p w14:paraId="4B3751C4" w14:textId="6ACD4F57" w:rsidR="009338E7" w:rsidRPr="00633569" w:rsidRDefault="009338E7" w:rsidP="005E0965">
      <w:pPr>
        <w:spacing w:after="0" w:line="480" w:lineRule="auto"/>
        <w:contextualSpacing/>
        <w:jc w:val="both"/>
        <w:rPr>
          <w:rFonts w:ascii="Times New Roman" w:hAnsi="Times New Roman" w:cs="Times New Roman"/>
          <w:color w:val="000000" w:themeColor="text1"/>
          <w:sz w:val="20"/>
          <w:szCs w:val="20"/>
        </w:rPr>
      </w:pPr>
      <w:r w:rsidRPr="00633569">
        <w:rPr>
          <w:rStyle w:val="FootnoteReference"/>
          <w:rFonts w:ascii="Times New Roman" w:eastAsia="Times New Roman" w:hAnsi="Times New Roman" w:cs="Times New Roman"/>
          <w:color w:val="000000" w:themeColor="text1"/>
          <w:sz w:val="20"/>
          <w:szCs w:val="20"/>
        </w:rPr>
        <w:footnoteRef/>
      </w:r>
      <w:r w:rsidRPr="00633569">
        <w:rPr>
          <w:rFonts w:ascii="Times New Roman" w:eastAsia="Times New Roman" w:hAnsi="Times New Roman" w:cs="Times New Roman"/>
          <w:color w:val="000000" w:themeColor="text1"/>
          <w:sz w:val="20"/>
          <w:szCs w:val="20"/>
        </w:rPr>
        <w:t xml:space="preserve"> We intend condition (v) to include blackmail cases in which the agent intends not that the target will be prosecuted, but that the target will be placed under threat of prosecution.</w:t>
      </w:r>
      <w:r>
        <w:rPr>
          <w:rFonts w:ascii="Times New Roman" w:eastAsia="Times New Roman" w:hAnsi="Times New Roman" w:cs="Times New Roman"/>
          <w:color w:val="000000" w:themeColor="text1"/>
          <w:sz w:val="20"/>
          <w:szCs w:val="20"/>
        </w:rPr>
        <w:t xml:space="preserve"> We are aware that this is controversial, but do not defend the inclusion here.</w:t>
      </w:r>
      <w:r w:rsidRPr="00633569">
        <w:rPr>
          <w:rFonts w:ascii="Times New Roman" w:eastAsia="Times New Roman" w:hAnsi="Times New Roman" w:cs="Times New Roman"/>
          <w:color w:val="000000" w:themeColor="text1"/>
          <w:sz w:val="20"/>
          <w:szCs w:val="20"/>
        </w:rPr>
        <w:t xml:space="preserve"> Many writers hold</w:t>
      </w:r>
      <w:r>
        <w:rPr>
          <w:rFonts w:ascii="Times New Roman" w:eastAsia="Times New Roman" w:hAnsi="Times New Roman" w:cs="Times New Roman"/>
          <w:color w:val="000000" w:themeColor="text1"/>
          <w:sz w:val="20"/>
          <w:szCs w:val="20"/>
        </w:rPr>
        <w:t xml:space="preserve"> (which we do not)</w:t>
      </w:r>
      <w:r w:rsidRPr="00633569">
        <w:rPr>
          <w:rFonts w:ascii="Times New Roman" w:eastAsia="Times New Roman" w:hAnsi="Times New Roman" w:cs="Times New Roman"/>
          <w:color w:val="000000" w:themeColor="text1"/>
          <w:sz w:val="20"/>
          <w:szCs w:val="20"/>
        </w:rPr>
        <w:t xml:space="preserve"> that entrapment necessarily involves deception. These include: Gera</w:t>
      </w:r>
      <w:r w:rsidRPr="00633569">
        <w:rPr>
          <w:rFonts w:ascii="Times New Roman" w:hAnsi="Times New Roman" w:cs="Times New Roman"/>
          <w:color w:val="000000" w:themeColor="text1"/>
          <w:sz w:val="20"/>
          <w:szCs w:val="20"/>
        </w:rPr>
        <w:t>ld Dworkin</w:t>
      </w:r>
      <w:r>
        <w:rPr>
          <w:rFonts w:ascii="Times New Roman" w:hAnsi="Times New Roman" w:cs="Times New Roman"/>
          <w:color w:val="000000" w:themeColor="text1"/>
          <w:sz w:val="20"/>
          <w:szCs w:val="20"/>
        </w:rPr>
        <w:t xml:space="preserve"> (n 2)</w:t>
      </w:r>
      <w:r w:rsidRPr="00633569">
        <w:rPr>
          <w:rFonts w:ascii="Times New Roman" w:eastAsia="Times New Roman" w:hAnsi="Times New Roman" w:cs="Times New Roman"/>
          <w:color w:val="000000" w:themeColor="text1"/>
          <w:sz w:val="20"/>
          <w:szCs w:val="20"/>
        </w:rPr>
        <w:t xml:space="preserve">; Jerome H. Skolnick, ‘Deception by Police’ in Frederick A. Elliston and Michael Feldberg (eds), </w:t>
      </w:r>
      <w:r w:rsidRPr="00633569">
        <w:rPr>
          <w:rFonts w:ascii="Times New Roman" w:eastAsia="Times New Roman" w:hAnsi="Times New Roman" w:cs="Times New Roman"/>
          <w:i/>
          <w:iCs/>
          <w:color w:val="000000" w:themeColor="text1"/>
          <w:sz w:val="20"/>
          <w:szCs w:val="20"/>
        </w:rPr>
        <w:t xml:space="preserve">Moral Issues in Police Work </w:t>
      </w:r>
      <w:r w:rsidRPr="00633569">
        <w:rPr>
          <w:rFonts w:ascii="Times New Roman" w:eastAsia="Times New Roman" w:hAnsi="Times New Roman" w:cs="Times New Roman"/>
          <w:color w:val="000000" w:themeColor="text1"/>
          <w:sz w:val="20"/>
          <w:szCs w:val="20"/>
        </w:rPr>
        <w:t xml:space="preserve">(Rowman &amp; Littlefield 1985) 81; John Kleinig, </w:t>
      </w:r>
      <w:r w:rsidRPr="00633569">
        <w:rPr>
          <w:rFonts w:ascii="Times New Roman" w:eastAsia="Times New Roman" w:hAnsi="Times New Roman" w:cs="Times New Roman"/>
          <w:i/>
          <w:iCs/>
          <w:color w:val="000000" w:themeColor="text1"/>
          <w:sz w:val="20"/>
          <w:szCs w:val="20"/>
        </w:rPr>
        <w:t xml:space="preserve">The Ethics of </w:t>
      </w:r>
      <w:r w:rsidRPr="00633569">
        <w:rPr>
          <w:rFonts w:ascii="Times New Roman" w:hAnsi="Times New Roman" w:cs="Times New Roman"/>
          <w:i/>
          <w:iCs/>
          <w:color w:val="000000" w:themeColor="text1"/>
          <w:sz w:val="20"/>
          <w:szCs w:val="20"/>
        </w:rPr>
        <w:t xml:space="preserve">Policing </w:t>
      </w:r>
      <w:r w:rsidRPr="00633569">
        <w:rPr>
          <w:rFonts w:ascii="Times New Roman" w:hAnsi="Times New Roman" w:cs="Times New Roman"/>
          <w:color w:val="000000" w:themeColor="text1"/>
          <w:sz w:val="20"/>
          <w:szCs w:val="20"/>
        </w:rPr>
        <w:t xml:space="preserve">(CUP 1996) 153; </w:t>
      </w:r>
      <w:r w:rsidRPr="00633569">
        <w:rPr>
          <w:rFonts w:ascii="Times New Roman" w:eastAsia="Times New Roman" w:hAnsi="Times New Roman" w:cs="Times New Roman"/>
          <w:color w:val="000000" w:themeColor="text1"/>
          <w:sz w:val="20"/>
          <w:szCs w:val="20"/>
        </w:rPr>
        <w:t xml:space="preserve">Seamus Miller and John Blackler, </w:t>
      </w:r>
      <w:r w:rsidRPr="00633569">
        <w:rPr>
          <w:rFonts w:ascii="Times New Roman" w:eastAsia="Times New Roman" w:hAnsi="Times New Roman" w:cs="Times New Roman"/>
          <w:i/>
          <w:iCs/>
          <w:color w:val="000000" w:themeColor="text1"/>
          <w:sz w:val="20"/>
          <w:szCs w:val="20"/>
        </w:rPr>
        <w:t xml:space="preserve">Ethical Issues in Policing </w:t>
      </w:r>
      <w:r w:rsidRPr="00633569">
        <w:rPr>
          <w:rFonts w:ascii="Times New Roman" w:eastAsia="Times New Roman" w:hAnsi="Times New Roman" w:cs="Times New Roman"/>
          <w:color w:val="000000" w:themeColor="text1"/>
          <w:sz w:val="20"/>
          <w:szCs w:val="20"/>
        </w:rPr>
        <w:t xml:space="preserve">(Ashgate 2005) 104; Seamus Miller, John Blackler and Andrew Alexandra, </w:t>
      </w:r>
      <w:r w:rsidRPr="00633569">
        <w:rPr>
          <w:rFonts w:ascii="Times New Roman" w:eastAsia="Times New Roman" w:hAnsi="Times New Roman" w:cs="Times New Roman"/>
          <w:i/>
          <w:iCs/>
          <w:color w:val="000000" w:themeColor="text1"/>
          <w:sz w:val="20"/>
          <w:szCs w:val="20"/>
        </w:rPr>
        <w:t>Police Ethics</w:t>
      </w:r>
      <w:r w:rsidRPr="0063356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2nd edn,</w:t>
      </w:r>
      <w:r w:rsidRPr="00633569">
        <w:rPr>
          <w:rFonts w:ascii="Times New Roman" w:eastAsia="Times New Roman" w:hAnsi="Times New Roman" w:cs="Times New Roman"/>
          <w:color w:val="000000" w:themeColor="text1"/>
          <w:sz w:val="20"/>
          <w:szCs w:val="20"/>
        </w:rPr>
        <w:t xml:space="preserve"> Waterside Press 2006) 263; </w:t>
      </w:r>
      <w:r w:rsidRPr="00633569">
        <w:rPr>
          <w:rFonts w:ascii="Times New Roman" w:hAnsi="Times New Roman" w:cs="Times New Roman"/>
          <w:color w:val="000000" w:themeColor="text1"/>
          <w:sz w:val="20"/>
          <w:szCs w:val="20"/>
        </w:rPr>
        <w:t xml:space="preserve">Hock Lai Ho, ‘State Entrapment’ (2011) 31 </w:t>
      </w:r>
      <w:r w:rsidRPr="00633569">
        <w:rPr>
          <w:rFonts w:ascii="Times New Roman" w:hAnsi="Times New Roman" w:cs="Times New Roman"/>
          <w:i/>
          <w:iCs/>
          <w:color w:val="000000" w:themeColor="text1"/>
          <w:sz w:val="20"/>
          <w:szCs w:val="20"/>
        </w:rPr>
        <w:t>Legal Studies</w:t>
      </w:r>
      <w:r w:rsidRPr="00633569">
        <w:rPr>
          <w:rFonts w:ascii="Times New Roman" w:hAnsi="Times New Roman" w:cs="Times New Roman"/>
          <w:color w:val="000000" w:themeColor="text1"/>
          <w:sz w:val="20"/>
          <w:szCs w:val="20"/>
        </w:rPr>
        <w:t xml:space="preserve"> 71, 74. </w:t>
      </w:r>
      <w:r w:rsidRPr="00A61FFD">
        <w:rPr>
          <w:rFonts w:ascii="Times New Roman" w:hAnsi="Times New Roman" w:cs="Times New Roman"/>
          <w:color w:val="000000" w:themeColor="text1"/>
          <w:sz w:val="20"/>
          <w:szCs w:val="20"/>
        </w:rPr>
        <w:t xml:space="preserve">Condition (iii), our procurement condition, slightly adapts the wording of Dworkin (n2), 21. In section 2 below, we provide a philosophical account of procurement itself. Our account there appeals to the agent’s influence upon the target’s will: we intend it to be independent of any conditions, such as those with which US courts </w:t>
      </w:r>
      <w:r w:rsidR="009D09A7" w:rsidRPr="00A61FFD">
        <w:rPr>
          <w:rFonts w:ascii="Times New Roman" w:hAnsi="Times New Roman" w:cs="Times New Roman"/>
          <w:color w:val="000000" w:themeColor="text1"/>
          <w:sz w:val="20"/>
          <w:szCs w:val="20"/>
        </w:rPr>
        <w:t>(</w:t>
      </w:r>
      <w:r w:rsidR="009D09A7" w:rsidRPr="00A61FFD">
        <w:rPr>
          <w:rFonts w:ascii="Times New Roman" w:hAnsi="Times New Roman" w:cs="Times New Roman"/>
          <w:i/>
          <w:iCs/>
          <w:color w:val="000000" w:themeColor="text1"/>
          <w:sz w:val="20"/>
          <w:szCs w:val="20"/>
        </w:rPr>
        <w:t>Sorrells v United States</w:t>
      </w:r>
      <w:r w:rsidR="009D09A7" w:rsidRPr="00A61FFD">
        <w:rPr>
          <w:rFonts w:ascii="Times New Roman" w:hAnsi="Times New Roman" w:cs="Times New Roman"/>
          <w:color w:val="000000" w:themeColor="text1"/>
          <w:sz w:val="20"/>
          <w:szCs w:val="20"/>
        </w:rPr>
        <w:t xml:space="preserve"> 287 US 435</w:t>
      </w:r>
      <w:r w:rsidR="00CB48EA" w:rsidRPr="00A61FFD">
        <w:rPr>
          <w:rFonts w:ascii="Times New Roman" w:hAnsi="Times New Roman" w:cs="Times New Roman"/>
          <w:color w:val="000000" w:themeColor="text1"/>
          <w:sz w:val="20"/>
          <w:szCs w:val="20"/>
        </w:rPr>
        <w:t xml:space="preserve"> (1932)</w:t>
      </w:r>
      <w:r w:rsidR="00F6346F" w:rsidRPr="00A61FFD">
        <w:rPr>
          <w:rFonts w:ascii="Times New Roman" w:hAnsi="Times New Roman" w:cs="Times New Roman"/>
          <w:color w:val="000000" w:themeColor="text1"/>
          <w:sz w:val="20"/>
          <w:szCs w:val="20"/>
        </w:rPr>
        <w:t xml:space="preserve">, </w:t>
      </w:r>
      <w:r w:rsidR="00F6346F" w:rsidRPr="00A61FFD">
        <w:rPr>
          <w:rFonts w:ascii="Times New Roman" w:hAnsi="Times New Roman" w:cs="Times New Roman"/>
          <w:i/>
          <w:iCs/>
          <w:color w:val="000000" w:themeColor="text1"/>
          <w:sz w:val="20"/>
          <w:szCs w:val="20"/>
        </w:rPr>
        <w:t>Sherman</w:t>
      </w:r>
      <w:r w:rsidR="005F4750" w:rsidRPr="00A61FFD">
        <w:rPr>
          <w:rFonts w:ascii="Times New Roman" w:hAnsi="Times New Roman" w:cs="Times New Roman"/>
          <w:i/>
          <w:iCs/>
          <w:color w:val="000000" w:themeColor="text1"/>
          <w:sz w:val="20"/>
          <w:szCs w:val="20"/>
        </w:rPr>
        <w:t xml:space="preserve"> v United States</w:t>
      </w:r>
      <w:r w:rsidR="00F6346F" w:rsidRPr="00A61FFD">
        <w:rPr>
          <w:rFonts w:ascii="Times New Roman" w:hAnsi="Times New Roman" w:cs="Times New Roman"/>
          <w:color w:val="000000" w:themeColor="text1"/>
          <w:sz w:val="20"/>
          <w:szCs w:val="20"/>
        </w:rPr>
        <w:t xml:space="preserve"> </w:t>
      </w:r>
      <w:r w:rsidR="005F4750" w:rsidRPr="00A61FFD">
        <w:rPr>
          <w:rFonts w:ascii="Times New Roman" w:hAnsi="Times New Roman" w:cs="Times New Roman"/>
          <w:color w:val="000000" w:themeColor="text1"/>
          <w:sz w:val="20"/>
          <w:szCs w:val="20"/>
        </w:rPr>
        <w:t>356 US 369</w:t>
      </w:r>
      <w:r w:rsidR="00CB48EA" w:rsidRPr="00A61FFD">
        <w:rPr>
          <w:rFonts w:ascii="Times New Roman" w:hAnsi="Times New Roman" w:cs="Times New Roman"/>
          <w:color w:val="000000" w:themeColor="text1"/>
          <w:sz w:val="20"/>
          <w:szCs w:val="20"/>
        </w:rPr>
        <w:t xml:space="preserve"> (1958)</w:t>
      </w:r>
      <w:r w:rsidRPr="00A61FFD">
        <w:rPr>
          <w:rFonts w:ascii="Times New Roman" w:hAnsi="Times New Roman" w:cs="Times New Roman"/>
          <w:color w:val="000000" w:themeColor="text1"/>
          <w:sz w:val="20"/>
          <w:szCs w:val="20"/>
        </w:rPr>
        <w:t xml:space="preserve">, </w:t>
      </w:r>
      <w:r w:rsidR="00692037" w:rsidRPr="00A61FFD">
        <w:rPr>
          <w:rFonts w:ascii="Times New Roman" w:hAnsi="Times New Roman" w:cs="Times New Roman"/>
          <w:i/>
          <w:iCs/>
          <w:color w:val="000000" w:themeColor="text1"/>
          <w:sz w:val="20"/>
          <w:szCs w:val="20"/>
        </w:rPr>
        <w:t>United States v Russell</w:t>
      </w:r>
      <w:r w:rsidR="00CB48EA" w:rsidRPr="00A61FFD">
        <w:rPr>
          <w:rFonts w:ascii="Times New Roman" w:hAnsi="Times New Roman" w:cs="Times New Roman"/>
          <w:i/>
          <w:iCs/>
          <w:color w:val="000000" w:themeColor="text1"/>
          <w:sz w:val="20"/>
          <w:szCs w:val="20"/>
        </w:rPr>
        <w:t xml:space="preserve"> </w:t>
      </w:r>
      <w:r w:rsidR="00692037" w:rsidRPr="00A61FFD">
        <w:rPr>
          <w:rFonts w:ascii="Times New Roman" w:hAnsi="Times New Roman" w:cs="Times New Roman"/>
          <w:color w:val="000000" w:themeColor="text1"/>
          <w:sz w:val="20"/>
          <w:szCs w:val="20"/>
        </w:rPr>
        <w:t>411 US 423</w:t>
      </w:r>
      <w:r w:rsidR="00CB48EA" w:rsidRPr="00A61FFD">
        <w:rPr>
          <w:rFonts w:ascii="Times New Roman" w:hAnsi="Times New Roman" w:cs="Times New Roman"/>
          <w:color w:val="000000" w:themeColor="text1"/>
          <w:sz w:val="20"/>
          <w:szCs w:val="20"/>
        </w:rPr>
        <w:t xml:space="preserve"> (1973)</w:t>
      </w:r>
      <w:r w:rsidR="00692037" w:rsidRPr="00A61FFD">
        <w:rPr>
          <w:rFonts w:ascii="Times New Roman" w:hAnsi="Times New Roman" w:cs="Times New Roman"/>
          <w:color w:val="000000" w:themeColor="text1"/>
          <w:sz w:val="20"/>
          <w:szCs w:val="20"/>
        </w:rPr>
        <w:t xml:space="preserve"> and </w:t>
      </w:r>
      <w:r w:rsidR="00692037" w:rsidRPr="00A61FFD">
        <w:rPr>
          <w:rFonts w:ascii="Times New Roman" w:hAnsi="Times New Roman" w:cs="Times New Roman"/>
          <w:i/>
          <w:iCs/>
          <w:color w:val="000000" w:themeColor="text1"/>
          <w:sz w:val="20"/>
          <w:szCs w:val="20"/>
        </w:rPr>
        <w:t xml:space="preserve">Jacobson v United States </w:t>
      </w:r>
      <w:r w:rsidR="00692037" w:rsidRPr="00A61FFD">
        <w:rPr>
          <w:rFonts w:ascii="Times New Roman" w:hAnsi="Times New Roman" w:cs="Times New Roman"/>
          <w:color w:val="000000" w:themeColor="text1"/>
          <w:sz w:val="20"/>
          <w:szCs w:val="20"/>
        </w:rPr>
        <w:t>503 US 540</w:t>
      </w:r>
      <w:r w:rsidR="00CB48EA" w:rsidRPr="00A61FFD">
        <w:rPr>
          <w:rFonts w:ascii="Times New Roman" w:hAnsi="Times New Roman" w:cs="Times New Roman"/>
          <w:color w:val="000000" w:themeColor="text1"/>
          <w:sz w:val="20"/>
          <w:szCs w:val="20"/>
        </w:rPr>
        <w:t xml:space="preserve"> (1992)</w:t>
      </w:r>
      <w:r w:rsidR="00692037" w:rsidRPr="00A61FFD">
        <w:rPr>
          <w:rFonts w:ascii="Times New Roman" w:hAnsi="Times New Roman" w:cs="Times New Roman"/>
          <w:color w:val="000000" w:themeColor="text1"/>
          <w:sz w:val="20"/>
          <w:szCs w:val="20"/>
        </w:rPr>
        <w:t>)</w:t>
      </w:r>
      <w:r w:rsidR="00D60FDF" w:rsidRPr="00A61FFD">
        <w:rPr>
          <w:rFonts w:ascii="Times New Roman" w:hAnsi="Times New Roman" w:cs="Times New Roman"/>
          <w:color w:val="000000" w:themeColor="text1"/>
          <w:sz w:val="20"/>
          <w:szCs w:val="20"/>
        </w:rPr>
        <w:t xml:space="preserve"> have grappled</w:t>
      </w:r>
      <w:r w:rsidR="00A61FFD" w:rsidRPr="00A61FFD">
        <w:rPr>
          <w:rFonts w:ascii="Times New Roman" w:hAnsi="Times New Roman" w:cs="Times New Roman"/>
          <w:color w:val="000000" w:themeColor="text1"/>
          <w:sz w:val="20"/>
          <w:szCs w:val="20"/>
        </w:rPr>
        <w:t>,</w:t>
      </w:r>
      <w:r w:rsidR="00692037" w:rsidRPr="00A61FFD">
        <w:rPr>
          <w:rFonts w:ascii="Times New Roman" w:hAnsi="Times New Roman" w:cs="Times New Roman"/>
          <w:color w:val="000000" w:themeColor="text1"/>
          <w:sz w:val="20"/>
          <w:szCs w:val="20"/>
        </w:rPr>
        <w:t xml:space="preserve"> </w:t>
      </w:r>
      <w:r w:rsidRPr="00A61FFD">
        <w:rPr>
          <w:rFonts w:ascii="Times New Roman" w:hAnsi="Times New Roman" w:cs="Times New Roman"/>
          <w:color w:val="000000" w:themeColor="text1"/>
          <w:sz w:val="20"/>
          <w:szCs w:val="20"/>
        </w:rPr>
        <w:t xml:space="preserve">regarding whether the target was predisposed to perform the procured act, or acts of its type. </w:t>
      </w:r>
      <w:r w:rsidRPr="00A61FFD">
        <w:rPr>
          <w:rFonts w:ascii="Times New Roman" w:eastAsia="Times New Roman" w:hAnsi="Times New Roman" w:cs="Times New Roman"/>
          <w:color w:val="000000" w:themeColor="text1"/>
          <w:sz w:val="20"/>
          <w:szCs w:val="20"/>
        </w:rPr>
        <w:t>For detailed</w:t>
      </w:r>
      <w:r>
        <w:rPr>
          <w:rFonts w:ascii="Times New Roman" w:eastAsia="Times New Roman" w:hAnsi="Times New Roman" w:cs="Times New Roman"/>
          <w:color w:val="000000" w:themeColor="text1"/>
          <w:sz w:val="20"/>
          <w:szCs w:val="20"/>
        </w:rPr>
        <w:t xml:space="preserve"> </w:t>
      </w:r>
      <w:r w:rsidRPr="00633569">
        <w:rPr>
          <w:rFonts w:ascii="Times New Roman" w:eastAsia="Times New Roman" w:hAnsi="Times New Roman" w:cs="Times New Roman"/>
          <w:color w:val="000000" w:themeColor="text1"/>
          <w:sz w:val="20"/>
          <w:szCs w:val="20"/>
        </w:rPr>
        <w:t xml:space="preserve">discussion and defence of our conditions, and of our omission of any deception condition, see </w:t>
      </w:r>
      <w:r>
        <w:rPr>
          <w:rFonts w:ascii="Times New Roman" w:eastAsia="Times New Roman" w:hAnsi="Times New Roman" w:cs="Times New Roman"/>
          <w:color w:val="000000" w:themeColor="text1"/>
          <w:sz w:val="20"/>
          <w:szCs w:val="20"/>
        </w:rPr>
        <w:t xml:space="preserve">Hill, McLeod and </w:t>
      </w:r>
      <w:proofErr w:type="spellStart"/>
      <w:r>
        <w:rPr>
          <w:rFonts w:ascii="Times New Roman" w:eastAsia="Times New Roman" w:hAnsi="Times New Roman" w:cs="Times New Roman"/>
          <w:color w:val="000000" w:themeColor="text1"/>
          <w:sz w:val="20"/>
          <w:szCs w:val="20"/>
        </w:rPr>
        <w:t>Tanyi</w:t>
      </w:r>
      <w:proofErr w:type="spellEnd"/>
      <w:r>
        <w:rPr>
          <w:rFonts w:ascii="Times New Roman" w:eastAsia="Times New Roman" w:hAnsi="Times New Roman" w:cs="Times New Roman"/>
          <w:color w:val="000000" w:themeColor="text1"/>
          <w:sz w:val="20"/>
          <w:szCs w:val="20"/>
        </w:rPr>
        <w:t xml:space="preserve"> </w:t>
      </w:r>
      <w:r w:rsidRPr="00633569">
        <w:rPr>
          <w:rFonts w:ascii="Times New Roman" w:eastAsia="Times New Roman" w:hAnsi="Times New Roman" w:cs="Times New Roman"/>
          <w:color w:val="000000" w:themeColor="text1"/>
          <w:sz w:val="20"/>
          <w:szCs w:val="20"/>
        </w:rPr>
        <w:t xml:space="preserve">(n </w:t>
      </w:r>
      <w:r w:rsidRPr="00633569">
        <w:rPr>
          <w:color w:val="000000" w:themeColor="text1"/>
          <w:sz w:val="20"/>
          <w:szCs w:val="20"/>
        </w:rPr>
        <w:fldChar w:fldCharType="begin"/>
      </w:r>
      <w:r w:rsidRPr="00633569">
        <w:rPr>
          <w:rFonts w:ascii="Times New Roman" w:eastAsia="Times New Roman" w:hAnsi="Times New Roman" w:cs="Times New Roman"/>
          <w:color w:val="000000" w:themeColor="text1"/>
          <w:sz w:val="20"/>
          <w:szCs w:val="20"/>
        </w:rPr>
        <w:instrText xml:space="preserve"> NOTEREF _Ref506295070 \h  \* MERGEFORMAT </w:instrText>
      </w:r>
      <w:r w:rsidRPr="00633569">
        <w:rPr>
          <w:color w:val="000000" w:themeColor="text1"/>
          <w:sz w:val="20"/>
          <w:szCs w:val="20"/>
        </w:rPr>
      </w:r>
      <w:r w:rsidRPr="00633569">
        <w:rPr>
          <w:rFonts w:ascii="Times New Roman" w:eastAsia="Times New Roman" w:hAnsi="Times New Roman" w:cs="Times New Roman"/>
          <w:color w:val="000000" w:themeColor="text1"/>
          <w:sz w:val="20"/>
          <w:szCs w:val="20"/>
        </w:rPr>
        <w:fldChar w:fldCharType="separate"/>
      </w:r>
      <w:r w:rsidR="006E2FC2">
        <w:rPr>
          <w:rFonts w:ascii="Times New Roman" w:eastAsia="Times New Roman" w:hAnsi="Times New Roman" w:cs="Times New Roman"/>
          <w:color w:val="000000" w:themeColor="text1"/>
          <w:sz w:val="20"/>
          <w:szCs w:val="20"/>
        </w:rPr>
        <w:t>1</w:t>
      </w:r>
      <w:r w:rsidRPr="00633569">
        <w:rPr>
          <w:color w:val="000000" w:themeColor="text1"/>
          <w:sz w:val="20"/>
          <w:szCs w:val="20"/>
        </w:rPr>
        <w:fldChar w:fldCharType="end"/>
      </w:r>
      <w:r w:rsidRPr="00633569">
        <w:rPr>
          <w:rFonts w:ascii="Times New Roman" w:eastAsia="Times New Roman" w:hAnsi="Times New Roman" w:cs="Times New Roman"/>
          <w:color w:val="000000" w:themeColor="text1"/>
          <w:sz w:val="20"/>
          <w:szCs w:val="20"/>
        </w:rPr>
        <w:t>).</w:t>
      </w:r>
    </w:p>
  </w:footnote>
  <w:footnote w:id="12">
    <w:p w14:paraId="77344834" w14:textId="2E04BF66" w:rsidR="009338E7" w:rsidRPr="00633569" w:rsidRDefault="009338E7" w:rsidP="005E0965">
      <w:pPr>
        <w:autoSpaceDE w:val="0"/>
        <w:autoSpaceDN w:val="0"/>
        <w:adjustRightInd w:val="0"/>
        <w:spacing w:after="0" w:line="480" w:lineRule="auto"/>
        <w:contextualSpacing/>
        <w:jc w:val="both"/>
        <w:rPr>
          <w:rFonts w:ascii="Times New Roman" w:hAnsi="Times New Roman" w:cs="Times New Roman"/>
          <w:color w:val="000000" w:themeColor="text1"/>
          <w:sz w:val="20"/>
          <w:szCs w:val="20"/>
        </w:rPr>
      </w:pPr>
      <w:r w:rsidRPr="00633569">
        <w:rPr>
          <w:rStyle w:val="FootnoteReference"/>
          <w:rFonts w:ascii="Times New Roman" w:hAnsi="Times New Roman" w:cs="Times New Roman"/>
          <w:color w:val="000000" w:themeColor="text1"/>
          <w:sz w:val="20"/>
          <w:szCs w:val="20"/>
        </w:rPr>
        <w:footnoteRef/>
      </w:r>
      <w:r w:rsidRPr="00633569">
        <w:rPr>
          <w:rFonts w:ascii="Times New Roman" w:hAnsi="Times New Roman" w:cs="Times New Roman"/>
          <w:color w:val="000000" w:themeColor="text1"/>
          <w:sz w:val="20"/>
          <w:szCs w:val="20"/>
        </w:rPr>
        <w:t xml:space="preserve"> See </w:t>
      </w:r>
      <w:r w:rsidRPr="00A61FFD">
        <w:rPr>
          <w:rFonts w:ascii="Times New Roman" w:hAnsi="Times New Roman" w:cs="Times New Roman"/>
          <w:color w:val="000000" w:themeColor="text1"/>
          <w:sz w:val="20"/>
          <w:szCs w:val="20"/>
        </w:rPr>
        <w:t xml:space="preserve">Hill, McLeod and </w:t>
      </w:r>
      <w:proofErr w:type="spellStart"/>
      <w:r w:rsidRPr="00A61FFD">
        <w:rPr>
          <w:rFonts w:ascii="Times New Roman" w:hAnsi="Times New Roman" w:cs="Times New Roman"/>
          <w:color w:val="000000" w:themeColor="text1"/>
          <w:sz w:val="20"/>
          <w:szCs w:val="20"/>
        </w:rPr>
        <w:t>Tanyi</w:t>
      </w:r>
      <w:proofErr w:type="spellEnd"/>
      <w:r>
        <w:rPr>
          <w:rFonts w:ascii="Times New Roman" w:hAnsi="Times New Roman" w:cs="Times New Roman"/>
          <w:color w:val="000000" w:themeColor="text1"/>
          <w:sz w:val="20"/>
          <w:szCs w:val="20"/>
        </w:rPr>
        <w:t xml:space="preserve"> </w:t>
      </w:r>
      <w:r w:rsidRPr="00633569">
        <w:rPr>
          <w:rFonts w:ascii="Times New Roman" w:eastAsia="Times New Roman" w:hAnsi="Times New Roman" w:cs="Times New Roman"/>
          <w:color w:val="000000" w:themeColor="text1"/>
          <w:sz w:val="20"/>
          <w:szCs w:val="20"/>
        </w:rPr>
        <w:t xml:space="preserve">(n </w:t>
      </w:r>
      <w:r w:rsidRPr="00633569">
        <w:rPr>
          <w:rFonts w:ascii="Times New Roman" w:eastAsia="Times New Roman" w:hAnsi="Times New Roman" w:cs="Times New Roman"/>
          <w:color w:val="000000" w:themeColor="text1"/>
          <w:sz w:val="20"/>
          <w:szCs w:val="20"/>
        </w:rPr>
        <w:fldChar w:fldCharType="begin"/>
      </w:r>
      <w:r w:rsidRPr="00633569">
        <w:rPr>
          <w:rFonts w:ascii="Times New Roman" w:eastAsia="Times New Roman" w:hAnsi="Times New Roman" w:cs="Times New Roman"/>
          <w:color w:val="000000" w:themeColor="text1"/>
          <w:sz w:val="20"/>
          <w:szCs w:val="20"/>
        </w:rPr>
        <w:instrText xml:space="preserve"> NOTEREF _Ref506295070 \h  \* MERGEFORMAT </w:instrText>
      </w:r>
      <w:r w:rsidRPr="00633569">
        <w:rPr>
          <w:rFonts w:ascii="Times New Roman" w:eastAsia="Times New Roman" w:hAnsi="Times New Roman" w:cs="Times New Roman"/>
          <w:color w:val="000000" w:themeColor="text1"/>
          <w:sz w:val="20"/>
          <w:szCs w:val="20"/>
        </w:rPr>
      </w:r>
      <w:r w:rsidRPr="00633569">
        <w:rPr>
          <w:rFonts w:ascii="Times New Roman" w:eastAsia="Times New Roman" w:hAnsi="Times New Roman" w:cs="Times New Roman"/>
          <w:color w:val="000000" w:themeColor="text1"/>
          <w:sz w:val="20"/>
          <w:szCs w:val="20"/>
        </w:rPr>
        <w:fldChar w:fldCharType="separate"/>
      </w:r>
      <w:r w:rsidR="006E2FC2">
        <w:rPr>
          <w:rFonts w:ascii="Times New Roman" w:eastAsia="Times New Roman" w:hAnsi="Times New Roman" w:cs="Times New Roman"/>
          <w:color w:val="000000" w:themeColor="text1"/>
          <w:sz w:val="20"/>
          <w:szCs w:val="20"/>
        </w:rPr>
        <w:t>1</w:t>
      </w:r>
      <w:r w:rsidRPr="00633569">
        <w:rPr>
          <w:rFonts w:ascii="Times New Roman" w:eastAsia="Times New Roman" w:hAnsi="Times New Roman" w:cs="Times New Roman"/>
          <w:color w:val="000000" w:themeColor="text1"/>
          <w:sz w:val="20"/>
          <w:szCs w:val="20"/>
        </w:rPr>
        <w:fldChar w:fldCharType="end"/>
      </w:r>
      <w:r w:rsidRPr="00633569">
        <w:rPr>
          <w:rFonts w:ascii="Times New Roman" w:eastAsia="Times New Roman" w:hAnsi="Times New Roman" w:cs="Times New Roman"/>
          <w:color w:val="000000" w:themeColor="text1"/>
          <w:sz w:val="20"/>
          <w:szCs w:val="20"/>
        </w:rPr>
        <w:t>)</w:t>
      </w:r>
      <w:r w:rsidRPr="00633569">
        <w:rPr>
          <w:rFonts w:ascii="Times New Roman" w:hAnsi="Times New Roman" w:cs="Times New Roman"/>
          <w:color w:val="000000" w:themeColor="text1"/>
          <w:sz w:val="20"/>
          <w:szCs w:val="20"/>
        </w:rPr>
        <w:t xml:space="preserve">. </w:t>
      </w:r>
    </w:p>
  </w:footnote>
  <w:footnote w:id="13">
    <w:p w14:paraId="7AAE31B8" w14:textId="4CE3048D"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w:t>
      </w:r>
      <w:r>
        <w:rPr>
          <w:rFonts w:ascii="Times New Roman" w:hAnsi="Times New Roman" w:cs="Times New Roman"/>
          <w:color w:val="000000" w:themeColor="text1"/>
        </w:rPr>
        <w:t>S</w:t>
      </w:r>
      <w:r w:rsidRPr="00633569">
        <w:rPr>
          <w:rFonts w:ascii="Times New Roman" w:hAnsi="Times New Roman" w:cs="Times New Roman"/>
          <w:color w:val="000000" w:themeColor="text1"/>
        </w:rPr>
        <w:t>ome theorists endorse this objection</w:t>
      </w:r>
      <w:r>
        <w:rPr>
          <w:rFonts w:ascii="Times New Roman" w:hAnsi="Times New Roman" w:cs="Times New Roman"/>
          <w:color w:val="000000" w:themeColor="text1"/>
        </w:rPr>
        <w:t xml:space="preserve"> and</w:t>
      </w:r>
      <w:r w:rsidRPr="00633569">
        <w:rPr>
          <w:rFonts w:ascii="Times New Roman" w:hAnsi="Times New Roman" w:cs="Times New Roman"/>
          <w:color w:val="000000" w:themeColor="text1"/>
        </w:rPr>
        <w:t xml:space="preserve"> add that to entrap is to create, </w:t>
      </w:r>
      <w:r w:rsidRPr="00633569">
        <w:rPr>
          <w:rFonts w:ascii="Times New Roman" w:hAnsi="Times New Roman" w:cs="Times New Roman"/>
          <w:i/>
          <w:iCs/>
          <w:color w:val="000000" w:themeColor="text1"/>
        </w:rPr>
        <w:t>rather than to detect</w:t>
      </w:r>
      <w:r w:rsidRPr="00633569">
        <w:rPr>
          <w:rFonts w:ascii="Times New Roman" w:hAnsi="Times New Roman" w:cs="Times New Roman"/>
          <w:color w:val="000000" w:themeColor="text1"/>
        </w:rPr>
        <w:t>, crime. We shall shortly explain their view, and why we disagree with that element of it.</w:t>
      </w:r>
    </w:p>
  </w:footnote>
  <w:footnote w:id="14">
    <w:p w14:paraId="6DB19481" w14:textId="37E5232A" w:rsidR="009338E7" w:rsidRPr="00633569" w:rsidRDefault="009338E7" w:rsidP="005E0965">
      <w:pPr>
        <w:pStyle w:val="FootnoteText"/>
        <w:spacing w:line="480" w:lineRule="auto"/>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Pr="00633569">
        <w:rPr>
          <w:rFonts w:ascii="Times New Roman" w:hAnsi="Times New Roman" w:cs="Times New Roman"/>
          <w:color w:val="000000" w:themeColor="text1"/>
        </w:rPr>
        <w:t xml:space="preserve"> natural-law </w:t>
      </w:r>
      <w:r>
        <w:rPr>
          <w:rFonts w:ascii="Times New Roman" w:hAnsi="Times New Roman" w:cs="Times New Roman"/>
          <w:color w:val="000000" w:themeColor="text1"/>
        </w:rPr>
        <w:t xml:space="preserve">theorist would adopt the stronger position that actions like murder are still </w:t>
      </w:r>
      <w:r w:rsidRPr="00633569">
        <w:rPr>
          <w:rFonts w:ascii="Times New Roman" w:hAnsi="Times New Roman" w:cs="Times New Roman"/>
          <w:color w:val="000000" w:themeColor="text1"/>
        </w:rPr>
        <w:t>crime</w:t>
      </w:r>
      <w:r>
        <w:rPr>
          <w:rFonts w:ascii="Times New Roman" w:hAnsi="Times New Roman" w:cs="Times New Roman"/>
          <w:color w:val="000000" w:themeColor="text1"/>
        </w:rPr>
        <w:t>s</w:t>
      </w:r>
      <w:r w:rsidRPr="00633569">
        <w:rPr>
          <w:rFonts w:ascii="Times New Roman" w:hAnsi="Times New Roman" w:cs="Times New Roman"/>
          <w:color w:val="000000" w:themeColor="text1"/>
        </w:rPr>
        <w:t xml:space="preserve"> even if no legislature actually outlaws </w:t>
      </w:r>
      <w:r>
        <w:rPr>
          <w:rFonts w:ascii="Times New Roman" w:hAnsi="Times New Roman" w:cs="Times New Roman"/>
          <w:color w:val="000000" w:themeColor="text1"/>
        </w:rPr>
        <w:t>them</w:t>
      </w:r>
      <w:r w:rsidRPr="00633569">
        <w:rPr>
          <w:rFonts w:ascii="Times New Roman" w:hAnsi="Times New Roman" w:cs="Times New Roman"/>
          <w:color w:val="000000" w:themeColor="text1"/>
        </w:rPr>
        <w:t>.</w:t>
      </w:r>
    </w:p>
  </w:footnote>
  <w:footnote w:id="15">
    <w:p w14:paraId="3F728792" w14:textId="3FD33A84"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E.g., Dworkin (n </w:t>
      </w:r>
      <w:r>
        <w:rPr>
          <w:rFonts w:ascii="Times New Roman" w:hAnsi="Times New Roman" w:cs="Times New Roman"/>
          <w:color w:val="000000" w:themeColor="text1"/>
        </w:rPr>
        <w:t>2</w:t>
      </w:r>
      <w:r w:rsidRPr="00633569">
        <w:rPr>
          <w:rFonts w:ascii="Times New Roman" w:hAnsi="Times New Roman" w:cs="Times New Roman"/>
          <w:color w:val="000000" w:themeColor="text1"/>
        </w:rPr>
        <w:t xml:space="preserve">) 21, Stitt and James (n </w:t>
      </w:r>
      <w:r>
        <w:rPr>
          <w:rFonts w:ascii="Times New Roman" w:hAnsi="Times New Roman" w:cs="Times New Roman"/>
          <w:color w:val="000000" w:themeColor="text1"/>
        </w:rPr>
        <w:t>2</w:t>
      </w:r>
      <w:r w:rsidRPr="00633569">
        <w:rPr>
          <w:rFonts w:ascii="Times New Roman" w:hAnsi="Times New Roman" w:cs="Times New Roman"/>
          <w:color w:val="000000" w:themeColor="text1"/>
        </w:rPr>
        <w:t>) 114, Ho (n</w:t>
      </w:r>
      <w:r>
        <w:rPr>
          <w:rFonts w:ascii="Times New Roman" w:hAnsi="Times New Roman" w:cs="Times New Roman"/>
          <w:color w:val="000000" w:themeColor="text1"/>
        </w:rPr>
        <w:t xml:space="preserve"> 11</w:t>
      </w:r>
      <w:r w:rsidRPr="00633569">
        <w:rPr>
          <w:rFonts w:ascii="Times New Roman" w:hAnsi="Times New Roman" w:cs="Times New Roman"/>
          <w:color w:val="000000" w:themeColor="text1"/>
        </w:rPr>
        <w:t>) 74. Counterfactual accounts of the creation of crime appear (as in the case of Ho (n</w:t>
      </w:r>
      <w:r>
        <w:rPr>
          <w:rFonts w:ascii="Times New Roman" w:hAnsi="Times New Roman" w:cs="Times New Roman"/>
          <w:color w:val="000000" w:themeColor="text1"/>
        </w:rPr>
        <w:t xml:space="preserve"> 11</w:t>
      </w:r>
      <w:r w:rsidRPr="00633569">
        <w:rPr>
          <w:rFonts w:ascii="Times New Roman" w:hAnsi="Times New Roman" w:cs="Times New Roman"/>
          <w:color w:val="000000" w:themeColor="text1"/>
        </w:rPr>
        <w:t>)) to be localized versions of the more general strategy of attempting to account for causation in counterfactual terms.</w:t>
      </w:r>
    </w:p>
  </w:footnote>
  <w:footnote w:id="16">
    <w:p w14:paraId="6CF0209E" w14:textId="440E20ED" w:rsidR="009338E7" w:rsidRPr="00633569" w:rsidRDefault="009338E7" w:rsidP="005E0965">
      <w:pPr>
        <w:autoSpaceDE w:val="0"/>
        <w:autoSpaceDN w:val="0"/>
        <w:adjustRightInd w:val="0"/>
        <w:spacing w:after="0" w:line="480" w:lineRule="auto"/>
        <w:contextualSpacing/>
        <w:jc w:val="both"/>
        <w:rPr>
          <w:rFonts w:ascii="Times New Roman" w:hAnsi="Times New Roman" w:cs="Times New Roman"/>
          <w:color w:val="000000" w:themeColor="text1"/>
          <w:sz w:val="20"/>
          <w:szCs w:val="20"/>
        </w:rPr>
      </w:pPr>
      <w:r w:rsidRPr="00633569">
        <w:rPr>
          <w:rStyle w:val="FootnoteReference"/>
          <w:rFonts w:ascii="Times New Roman" w:hAnsi="Times New Roman" w:cs="Times New Roman"/>
          <w:color w:val="000000" w:themeColor="text1"/>
          <w:sz w:val="20"/>
          <w:szCs w:val="20"/>
        </w:rPr>
        <w:footnoteRef/>
      </w:r>
      <w:r w:rsidRPr="00633569">
        <w:rPr>
          <w:rFonts w:ascii="Times New Roman" w:hAnsi="Times New Roman" w:cs="Times New Roman"/>
          <w:color w:val="000000" w:themeColor="text1"/>
          <w:sz w:val="20"/>
          <w:szCs w:val="20"/>
        </w:rPr>
        <w:t xml:space="preserve"> See further </w:t>
      </w:r>
      <w:r w:rsidRPr="00A61FFD">
        <w:rPr>
          <w:rFonts w:ascii="Times New Roman" w:hAnsi="Times New Roman" w:cs="Times New Roman"/>
          <w:color w:val="000000" w:themeColor="text1"/>
          <w:sz w:val="20"/>
          <w:szCs w:val="20"/>
        </w:rPr>
        <w:t xml:space="preserve">Hill, McLeod and </w:t>
      </w:r>
      <w:proofErr w:type="spellStart"/>
      <w:r w:rsidRPr="00A61FFD">
        <w:rPr>
          <w:rFonts w:ascii="Times New Roman" w:hAnsi="Times New Roman" w:cs="Times New Roman"/>
          <w:color w:val="000000" w:themeColor="text1"/>
          <w:sz w:val="20"/>
          <w:szCs w:val="20"/>
        </w:rPr>
        <w:t>Tanyi</w:t>
      </w:r>
      <w:proofErr w:type="spellEnd"/>
      <w:r>
        <w:rPr>
          <w:rFonts w:ascii="Times New Roman" w:hAnsi="Times New Roman" w:cs="Times New Roman"/>
          <w:color w:val="000000" w:themeColor="text1"/>
          <w:sz w:val="20"/>
          <w:szCs w:val="20"/>
        </w:rPr>
        <w:t xml:space="preserve"> </w:t>
      </w:r>
      <w:r w:rsidRPr="00633569">
        <w:rPr>
          <w:rFonts w:ascii="Times New Roman" w:hAnsi="Times New Roman" w:cs="Times New Roman"/>
          <w:color w:val="000000" w:themeColor="text1"/>
          <w:sz w:val="20"/>
          <w:szCs w:val="20"/>
        </w:rPr>
        <w:t>(n</w:t>
      </w:r>
      <w:r>
        <w:rPr>
          <w:rFonts w:ascii="Times New Roman" w:hAnsi="Times New Roman" w:cs="Times New Roman"/>
          <w:color w:val="000000" w:themeColor="text1"/>
          <w:sz w:val="20"/>
          <w:szCs w:val="20"/>
        </w:rPr>
        <w:t xml:space="preserve"> </w:t>
      </w:r>
      <w:r w:rsidRPr="00633569">
        <w:rPr>
          <w:rFonts w:ascii="Times New Roman" w:hAnsi="Times New Roman" w:cs="Times New Roman"/>
          <w:color w:val="000000" w:themeColor="text1"/>
          <w:sz w:val="20"/>
          <w:szCs w:val="20"/>
        </w:rPr>
        <w:fldChar w:fldCharType="begin"/>
      </w:r>
      <w:r w:rsidRPr="00633569">
        <w:rPr>
          <w:rFonts w:ascii="Times New Roman" w:hAnsi="Times New Roman" w:cs="Times New Roman"/>
          <w:color w:val="000000" w:themeColor="text1"/>
          <w:sz w:val="20"/>
          <w:szCs w:val="20"/>
        </w:rPr>
        <w:instrText xml:space="preserve"> NOTEREF _Ref506295070 \h  \* MERGEFORMAT </w:instrText>
      </w:r>
      <w:r w:rsidRPr="00633569">
        <w:rPr>
          <w:rFonts w:ascii="Times New Roman" w:hAnsi="Times New Roman" w:cs="Times New Roman"/>
          <w:color w:val="000000" w:themeColor="text1"/>
          <w:sz w:val="20"/>
          <w:szCs w:val="20"/>
        </w:rPr>
      </w:r>
      <w:r w:rsidRPr="00633569">
        <w:rPr>
          <w:rFonts w:ascii="Times New Roman" w:hAnsi="Times New Roman" w:cs="Times New Roman"/>
          <w:color w:val="000000" w:themeColor="text1"/>
          <w:sz w:val="20"/>
          <w:szCs w:val="20"/>
        </w:rPr>
        <w:fldChar w:fldCharType="separate"/>
      </w:r>
      <w:r w:rsidR="006E2FC2">
        <w:rPr>
          <w:rFonts w:ascii="Times New Roman" w:hAnsi="Times New Roman" w:cs="Times New Roman"/>
          <w:color w:val="000000" w:themeColor="text1"/>
          <w:sz w:val="20"/>
          <w:szCs w:val="20"/>
        </w:rPr>
        <w:t>1</w:t>
      </w:r>
      <w:r w:rsidRPr="00633569">
        <w:rPr>
          <w:rFonts w:ascii="Times New Roman" w:hAnsi="Times New Roman" w:cs="Times New Roman"/>
          <w:color w:val="000000" w:themeColor="text1"/>
          <w:sz w:val="20"/>
          <w:szCs w:val="20"/>
        </w:rPr>
        <w:fldChar w:fldCharType="end"/>
      </w:r>
      <w:r w:rsidRPr="00633569">
        <w:rPr>
          <w:rFonts w:ascii="Times New Roman" w:hAnsi="Times New Roman" w:cs="Times New Roman"/>
          <w:color w:val="000000" w:themeColor="text1"/>
          <w:sz w:val="20"/>
          <w:szCs w:val="20"/>
        </w:rPr>
        <w:t xml:space="preserve">). </w:t>
      </w:r>
    </w:p>
  </w:footnote>
  <w:footnote w:id="17">
    <w:p w14:paraId="146FE741" w14:textId="15BAD85D" w:rsidR="009338E7" w:rsidRPr="00633569" w:rsidRDefault="009338E7" w:rsidP="005E0965">
      <w:pPr>
        <w:pStyle w:val="CommentText"/>
        <w:spacing w:after="0" w:line="480" w:lineRule="auto"/>
        <w:jc w:val="both"/>
        <w:rPr>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By ‘more likely’ we intend to suggest an act that raises the probability to something less than 1 but greater than 0.5. </w:t>
      </w:r>
    </w:p>
  </w:footnote>
  <w:footnote w:id="18">
    <w:p w14:paraId="7D00EE91" w14:textId="4CDABE24"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For a different view, on which both entrapment and creation are conceived of more loosely, see Miller and Blackler</w:t>
      </w:r>
      <w:r w:rsidRPr="00633569">
        <w:rPr>
          <w:rFonts w:ascii="Times New Roman" w:hAnsi="Times New Roman" w:cs="Times New Roman"/>
          <w:i/>
          <w:color w:val="000000" w:themeColor="text1"/>
        </w:rPr>
        <w:t xml:space="preserve"> </w:t>
      </w:r>
      <w:r w:rsidRPr="00633569">
        <w:rPr>
          <w:rFonts w:ascii="Times New Roman" w:hAnsi="Times New Roman" w:cs="Times New Roman"/>
          <w:color w:val="000000" w:themeColor="text1"/>
        </w:rPr>
        <w:t>(n</w:t>
      </w:r>
      <w:r>
        <w:rPr>
          <w:rFonts w:ascii="Times New Roman" w:hAnsi="Times New Roman" w:cs="Times New Roman"/>
          <w:color w:val="000000" w:themeColor="text1"/>
        </w:rPr>
        <w:t xml:space="preserve"> 11</w:t>
      </w:r>
      <w:r w:rsidRPr="00633569">
        <w:rPr>
          <w:rFonts w:ascii="Times New Roman" w:hAnsi="Times New Roman" w:cs="Times New Roman"/>
          <w:color w:val="000000" w:themeColor="text1"/>
        </w:rPr>
        <w:t xml:space="preserve">) 107. On their conception, the mere presentation of an opportunity, such as leaving cash somewhere in the hope that the target will steal it, </w:t>
      </w:r>
      <w:r>
        <w:rPr>
          <w:rFonts w:ascii="Times New Roman" w:hAnsi="Times New Roman" w:cs="Times New Roman"/>
          <w:color w:val="000000" w:themeColor="text1"/>
        </w:rPr>
        <w:t>can</w:t>
      </w:r>
      <w:r w:rsidRPr="00633569">
        <w:rPr>
          <w:rFonts w:ascii="Times New Roman" w:hAnsi="Times New Roman" w:cs="Times New Roman"/>
          <w:color w:val="000000" w:themeColor="text1"/>
        </w:rPr>
        <w:t xml:space="preserve"> count both as an act of creation and as one of entrapment.</w:t>
      </w:r>
      <w:r>
        <w:rPr>
          <w:rFonts w:ascii="Times New Roman" w:hAnsi="Times New Roman" w:cs="Times New Roman"/>
          <w:color w:val="000000" w:themeColor="text1"/>
        </w:rPr>
        <w:t xml:space="preserve"> In our view the intentional presentation of an opportunity does not count as entrapment if it is not done with the intention that the target actually commit the crime. Andrew Ashworth seems to have a similar view: he writes ‘If test purchases are acceptable, they should be excluded from the definition of entrapment’, ‘What is Wrong with Entrapment?’ [1999] </w:t>
      </w:r>
      <w:r>
        <w:rPr>
          <w:rFonts w:ascii="Times New Roman" w:hAnsi="Times New Roman" w:cs="Times New Roman"/>
          <w:i/>
          <w:color w:val="000000" w:themeColor="text1"/>
        </w:rPr>
        <w:t>Singapore Journal of Legal Studies</w:t>
      </w:r>
      <w:r>
        <w:rPr>
          <w:rFonts w:ascii="Times New Roman" w:hAnsi="Times New Roman" w:cs="Times New Roman"/>
          <w:color w:val="000000" w:themeColor="text1"/>
        </w:rPr>
        <w:t xml:space="preserve"> 293, 297.</w:t>
      </w:r>
    </w:p>
  </w:footnote>
  <w:footnote w:id="19">
    <w:p w14:paraId="298A2D5D" w14:textId="65591C97" w:rsidR="009338E7" w:rsidRPr="00633569" w:rsidRDefault="009338E7" w:rsidP="005E0965">
      <w:pPr>
        <w:pStyle w:val="FootnoteText"/>
        <w:spacing w:line="480" w:lineRule="auto"/>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account of procurement in the law of England and Wales is somewhat broader. In </w:t>
      </w:r>
      <w:bookmarkStart w:id="3" w:name="_Hlk18576459"/>
      <w:r w:rsidRPr="0021722F">
        <w:rPr>
          <w:rFonts w:ascii="Times New Roman" w:hAnsi="Times New Roman" w:cs="Times New Roman"/>
          <w:i/>
          <w:iCs/>
          <w:color w:val="000000" w:themeColor="text1"/>
        </w:rPr>
        <w:t>Attorney General's Reference (No. 1 of 1975)</w:t>
      </w:r>
      <w:r w:rsidRPr="0021722F">
        <w:rPr>
          <w:rFonts w:ascii="Times New Roman" w:hAnsi="Times New Roman" w:cs="Times New Roman"/>
          <w:color w:val="000000" w:themeColor="text1"/>
        </w:rPr>
        <w:t> [1975]</w:t>
      </w:r>
      <w:r>
        <w:rPr>
          <w:rFonts w:ascii="Times New Roman" w:hAnsi="Times New Roman" w:cs="Times New Roman"/>
          <w:color w:val="000000" w:themeColor="text1"/>
        </w:rPr>
        <w:t xml:space="preserve"> </w:t>
      </w:r>
      <w:r w:rsidRPr="001E1764">
        <w:rPr>
          <w:rFonts w:ascii="Times New Roman" w:hAnsi="Times New Roman" w:cs="Times New Roman"/>
          <w:color w:val="000000" w:themeColor="text1"/>
        </w:rPr>
        <w:t>EWCA Crim 1</w:t>
      </w:r>
      <w:r>
        <w:rPr>
          <w:rFonts w:ascii="Times New Roman" w:hAnsi="Times New Roman" w:cs="Times New Roman"/>
          <w:color w:val="000000" w:themeColor="text1"/>
        </w:rPr>
        <w:t>,</w:t>
      </w:r>
      <w:r w:rsidRPr="001E1764">
        <w:rPr>
          <w:rFonts w:ascii="Times New Roman" w:hAnsi="Times New Roman" w:cs="Times New Roman"/>
          <w:color w:val="000000" w:themeColor="text1"/>
        </w:rPr>
        <w:t> </w:t>
      </w:r>
      <w:r>
        <w:rPr>
          <w:rFonts w:ascii="Times New Roman" w:hAnsi="Times New Roman" w:cs="Times New Roman"/>
          <w:color w:val="000000" w:themeColor="text1"/>
        </w:rPr>
        <w:t>[1975]</w:t>
      </w:r>
      <w:r w:rsidRPr="0021722F">
        <w:rPr>
          <w:rFonts w:ascii="Times New Roman" w:hAnsi="Times New Roman" w:cs="Times New Roman"/>
          <w:color w:val="000000" w:themeColor="text1"/>
        </w:rPr>
        <w:t xml:space="preserve"> QB 773</w:t>
      </w:r>
      <w:r>
        <w:rPr>
          <w:rFonts w:ascii="Times New Roman" w:hAnsi="Times New Roman" w:cs="Times New Roman"/>
          <w:color w:val="000000" w:themeColor="text1"/>
        </w:rPr>
        <w:t>, Lord Widgery defined procurement as follows: ‘</w:t>
      </w:r>
      <w:r w:rsidRPr="003771DB">
        <w:rPr>
          <w:rFonts w:ascii="Times New Roman" w:hAnsi="Times New Roman" w:cs="Times New Roman"/>
          <w:color w:val="000000" w:themeColor="text1"/>
        </w:rPr>
        <w:t>To procure means to produce by endeavour. You procure a thing by setting out to see that it happens and taking the appropriate steps to produce that happening.</w:t>
      </w:r>
      <w:r>
        <w:rPr>
          <w:rFonts w:ascii="Times New Roman" w:hAnsi="Times New Roman" w:cs="Times New Roman"/>
          <w:color w:val="000000" w:themeColor="text1"/>
        </w:rPr>
        <w:t>’ (</w:t>
      </w:r>
      <w:r>
        <w:rPr>
          <w:rFonts w:ascii="Times New Roman" w:hAnsi="Times New Roman" w:cs="Times New Roman"/>
          <w:i/>
          <w:color w:val="000000" w:themeColor="text1"/>
        </w:rPr>
        <w:t xml:space="preserve">Attorney General’s Ref. </w:t>
      </w:r>
      <w:r>
        <w:rPr>
          <w:rFonts w:ascii="Times New Roman" w:hAnsi="Times New Roman" w:cs="Times New Roman"/>
          <w:color w:val="000000" w:themeColor="text1"/>
        </w:rPr>
        <w:t>779F). He allows to qualify as procurement of drink driving the surreptitious lacing of a drink without the driver’s knowledge. On our account this would not qualify as an example of procurement, unless the agent were encouraging the driver to drink the laced liquid.</w:t>
      </w:r>
      <w:r w:rsidRPr="00633569">
        <w:rPr>
          <w:rFonts w:ascii="Times New Roman" w:hAnsi="Times New Roman" w:cs="Times New Roman"/>
          <w:color w:val="000000" w:themeColor="text1"/>
        </w:rPr>
        <w:t xml:space="preserve"> </w:t>
      </w:r>
      <w:bookmarkEnd w:id="3"/>
      <w:r w:rsidRPr="00633569">
        <w:rPr>
          <w:rFonts w:ascii="Times New Roman" w:hAnsi="Times New Roman" w:cs="Times New Roman"/>
          <w:color w:val="000000" w:themeColor="text1"/>
        </w:rPr>
        <w:t xml:space="preserve">For more on the view that procurement and causation are distinct, see </w:t>
      </w:r>
      <w:r w:rsidRPr="00A61FFD">
        <w:rPr>
          <w:rFonts w:ascii="Times New Roman" w:hAnsi="Times New Roman" w:cs="Times New Roman"/>
          <w:color w:val="000000" w:themeColor="text1"/>
        </w:rPr>
        <w:t xml:space="preserve">Hill, McLeod and </w:t>
      </w:r>
      <w:proofErr w:type="spellStart"/>
      <w:r w:rsidRPr="00A61FFD">
        <w:rPr>
          <w:rFonts w:ascii="Times New Roman" w:hAnsi="Times New Roman" w:cs="Times New Roman"/>
          <w:color w:val="000000" w:themeColor="text1"/>
        </w:rPr>
        <w:t>Tanyi</w:t>
      </w:r>
      <w:proofErr w:type="spellEnd"/>
      <w:r>
        <w:rPr>
          <w:rFonts w:ascii="Times New Roman" w:hAnsi="Times New Roman" w:cs="Times New Roman"/>
          <w:color w:val="000000" w:themeColor="text1"/>
        </w:rPr>
        <w:t xml:space="preserve"> </w:t>
      </w:r>
      <w:r w:rsidRPr="00633569">
        <w:rPr>
          <w:rFonts w:ascii="Times New Roman" w:eastAsia="Times New Roman" w:hAnsi="Times New Roman" w:cs="Times New Roman"/>
          <w:color w:val="000000" w:themeColor="text1"/>
        </w:rPr>
        <w:t>(n</w:t>
      </w:r>
      <w:r>
        <w:rPr>
          <w:rFonts w:ascii="Times New Roman" w:eastAsia="Times New Roman" w:hAnsi="Times New Roman" w:cs="Times New Roman"/>
          <w:color w:val="000000" w:themeColor="text1"/>
        </w:rPr>
        <w:t xml:space="preserve"> </w:t>
      </w:r>
      <w:r w:rsidRPr="00633569">
        <w:rPr>
          <w:rFonts w:ascii="Times New Roman" w:eastAsia="Times New Roman" w:hAnsi="Times New Roman" w:cs="Times New Roman"/>
          <w:color w:val="000000" w:themeColor="text1"/>
        </w:rPr>
        <w:fldChar w:fldCharType="begin"/>
      </w:r>
      <w:r w:rsidRPr="00633569">
        <w:rPr>
          <w:rFonts w:ascii="Times New Roman" w:eastAsia="Times New Roman" w:hAnsi="Times New Roman" w:cs="Times New Roman"/>
          <w:color w:val="000000" w:themeColor="text1"/>
        </w:rPr>
        <w:instrText xml:space="preserve"> NOTEREF _Ref506295070 \h  \* MERGEFORMAT </w:instrText>
      </w:r>
      <w:r w:rsidRPr="00633569">
        <w:rPr>
          <w:rFonts w:ascii="Times New Roman" w:eastAsia="Times New Roman" w:hAnsi="Times New Roman" w:cs="Times New Roman"/>
          <w:color w:val="000000" w:themeColor="text1"/>
        </w:rPr>
      </w:r>
      <w:r w:rsidRPr="00633569">
        <w:rPr>
          <w:rFonts w:ascii="Times New Roman" w:eastAsia="Times New Roman" w:hAnsi="Times New Roman" w:cs="Times New Roman"/>
          <w:color w:val="000000" w:themeColor="text1"/>
        </w:rPr>
        <w:fldChar w:fldCharType="separate"/>
      </w:r>
      <w:r w:rsidR="006E2FC2">
        <w:rPr>
          <w:rFonts w:ascii="Times New Roman" w:eastAsia="Times New Roman" w:hAnsi="Times New Roman" w:cs="Times New Roman"/>
          <w:color w:val="000000" w:themeColor="text1"/>
        </w:rPr>
        <w:t>1</w:t>
      </w:r>
      <w:r w:rsidRPr="00633569">
        <w:rPr>
          <w:rFonts w:ascii="Times New Roman" w:eastAsia="Times New Roman" w:hAnsi="Times New Roman" w:cs="Times New Roman"/>
          <w:color w:val="000000" w:themeColor="text1"/>
        </w:rPr>
        <w:fldChar w:fldCharType="end"/>
      </w:r>
      <w:r w:rsidRPr="00633569">
        <w:rPr>
          <w:rFonts w:ascii="Times New Roman" w:eastAsia="Times New Roman" w:hAnsi="Times New Roman" w:cs="Times New Roman"/>
          <w:color w:val="000000" w:themeColor="text1"/>
        </w:rPr>
        <w:t>)</w:t>
      </w:r>
      <w:r w:rsidRPr="00633569">
        <w:rPr>
          <w:rFonts w:ascii="Times New Roman" w:hAnsi="Times New Roman" w:cs="Times New Roman"/>
          <w:color w:val="000000" w:themeColor="text1"/>
        </w:rPr>
        <w:t xml:space="preserve">. </w:t>
      </w:r>
    </w:p>
  </w:footnote>
  <w:footnote w:id="20">
    <w:p w14:paraId="0B474283" w14:textId="188E83DF" w:rsidR="009338E7" w:rsidRPr="00A52BC0" w:rsidRDefault="009338E7" w:rsidP="005E0965">
      <w:pPr>
        <w:pStyle w:val="FootnoteText"/>
        <w:spacing w:line="480" w:lineRule="auto"/>
        <w:contextualSpacing/>
        <w:jc w:val="both"/>
        <w:rPr>
          <w:rFonts w:ascii="Times New Roman" w:hAnsi="Times New Roman" w:cs="Times New Roman"/>
          <w:color w:val="000000" w:themeColor="text1"/>
        </w:rPr>
      </w:pPr>
      <w:r w:rsidRPr="00A52BC0">
        <w:rPr>
          <w:rStyle w:val="FootnoteReference"/>
          <w:rFonts w:ascii="Times New Roman" w:hAnsi="Times New Roman" w:cs="Times New Roman"/>
          <w:color w:val="000000" w:themeColor="text1"/>
        </w:rPr>
        <w:footnoteRef/>
      </w:r>
      <w:r w:rsidRPr="00A52BC0">
        <w:rPr>
          <w:rFonts w:ascii="Times New Roman" w:hAnsi="Times New Roman" w:cs="Times New Roman"/>
          <w:color w:val="000000" w:themeColor="text1"/>
        </w:rPr>
        <w:t xml:space="preserve"> For a </w:t>
      </w:r>
      <w:r>
        <w:rPr>
          <w:rFonts w:ascii="Times New Roman" w:hAnsi="Times New Roman" w:cs="Times New Roman"/>
          <w:color w:val="000000" w:themeColor="text1"/>
        </w:rPr>
        <w:t xml:space="preserve">summary </w:t>
      </w:r>
      <w:r w:rsidRPr="00A52BC0">
        <w:rPr>
          <w:rFonts w:ascii="Times New Roman" w:hAnsi="Times New Roman" w:cs="Times New Roman"/>
          <w:color w:val="000000" w:themeColor="text1"/>
        </w:rPr>
        <w:t xml:space="preserve">of various objections to entrapment, see Jeffrey W. Howard, ‘Moral Subversion and Structural Entrapment’ (2016) 24 </w:t>
      </w:r>
      <w:r w:rsidRPr="00A52BC0">
        <w:rPr>
          <w:rFonts w:ascii="Times New Roman" w:hAnsi="Times New Roman" w:cs="Times New Roman"/>
          <w:i/>
          <w:color w:val="000000" w:themeColor="text1"/>
        </w:rPr>
        <w:t>Journal of Political Philosophy</w:t>
      </w:r>
      <w:r w:rsidRPr="00A52BC0">
        <w:rPr>
          <w:rFonts w:ascii="Times New Roman" w:hAnsi="Times New Roman" w:cs="Times New Roman"/>
          <w:color w:val="000000" w:themeColor="text1"/>
        </w:rPr>
        <w:t xml:space="preserve"> 24, 25–28.</w:t>
      </w:r>
    </w:p>
  </w:footnote>
  <w:footnote w:id="21">
    <w:p w14:paraId="2E332BD0" w14:textId="0E399192"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Dworkin (n</w:t>
      </w:r>
      <w:r>
        <w:rPr>
          <w:rFonts w:ascii="Times New Roman" w:hAnsi="Times New Roman" w:cs="Times New Roman"/>
          <w:color w:val="000000" w:themeColor="text1"/>
        </w:rPr>
        <w:t xml:space="preserve"> 2</w:t>
      </w:r>
      <w:r w:rsidRPr="00633569">
        <w:rPr>
          <w:rFonts w:ascii="Times New Roman" w:hAnsi="Times New Roman" w:cs="Times New Roman"/>
          <w:color w:val="000000" w:themeColor="text1"/>
        </w:rPr>
        <w:t>) 30–34.</w:t>
      </w:r>
    </w:p>
  </w:footnote>
  <w:footnote w:id="22">
    <w:p w14:paraId="64E3AFEF" w14:textId="46E1AD96"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Dworkin (n</w:t>
      </w:r>
      <w:r>
        <w:rPr>
          <w:rFonts w:ascii="Times New Roman" w:hAnsi="Times New Roman" w:cs="Times New Roman"/>
          <w:color w:val="000000" w:themeColor="text1"/>
        </w:rPr>
        <w:t xml:space="preserve"> 2</w:t>
      </w:r>
      <w:r w:rsidRPr="00633569">
        <w:rPr>
          <w:rFonts w:ascii="Times New Roman" w:hAnsi="Times New Roman" w:cs="Times New Roman"/>
          <w:color w:val="000000" w:themeColor="text1"/>
        </w:rPr>
        <w:t>) 32.</w:t>
      </w:r>
    </w:p>
  </w:footnote>
  <w:footnote w:id="23">
    <w:p w14:paraId="676A4EB9" w14:textId="2AF37538" w:rsidR="009338E7" w:rsidRPr="00852888" w:rsidRDefault="009338E7" w:rsidP="005E0965">
      <w:pPr>
        <w:pStyle w:val="FootnoteText"/>
        <w:spacing w:line="480" w:lineRule="auto"/>
        <w:jc w:val="both"/>
        <w:rPr>
          <w:rFonts w:ascii="Times New Roman" w:hAnsi="Times New Roman" w:cs="Times New Roman"/>
          <w:b/>
          <w:color w:val="000000" w:themeColor="text1"/>
          <w:u w:val="single"/>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It does not follow that the agent is </w:t>
      </w:r>
      <w:r w:rsidRPr="00633569">
        <w:rPr>
          <w:rFonts w:ascii="Times New Roman" w:hAnsi="Times New Roman" w:cs="Times New Roman"/>
          <w:i/>
          <w:iCs/>
          <w:color w:val="000000" w:themeColor="text1"/>
        </w:rPr>
        <w:t>obedient</w:t>
      </w:r>
      <w:r w:rsidRPr="00633569">
        <w:rPr>
          <w:rFonts w:ascii="Times New Roman" w:hAnsi="Times New Roman" w:cs="Times New Roman"/>
          <w:color w:val="000000" w:themeColor="text1"/>
        </w:rPr>
        <w:t xml:space="preserve"> to exactly one of them. </w:t>
      </w:r>
      <w:r>
        <w:rPr>
          <w:rFonts w:ascii="Times New Roman" w:hAnsi="Times New Roman" w:cs="Times New Roman"/>
          <w:color w:val="000000" w:themeColor="text1"/>
        </w:rPr>
        <w:t xml:space="preserve">Obedience involves complying </w:t>
      </w:r>
      <w:r w:rsidRPr="000855FC">
        <w:rPr>
          <w:rFonts w:ascii="Times New Roman" w:hAnsi="Times New Roman" w:cs="Times New Roman"/>
          <w:i/>
          <w:color w:val="000000" w:themeColor="text1"/>
        </w:rPr>
        <w:t>for the right reason</w:t>
      </w:r>
      <w:r w:rsidRPr="00633569">
        <w:rPr>
          <w:rFonts w:ascii="Times New Roman" w:hAnsi="Times New Roman" w:cs="Times New Roman"/>
          <w:color w:val="000000" w:themeColor="text1"/>
        </w:rPr>
        <w:t>.</w:t>
      </w:r>
      <w:r>
        <w:rPr>
          <w:rFonts w:ascii="Times New Roman" w:hAnsi="Times New Roman" w:cs="Times New Roman"/>
          <w:color w:val="000000" w:themeColor="text1"/>
        </w:rPr>
        <w:t xml:space="preserve"> As Robert Paul Wolff puts it, ‘</w:t>
      </w:r>
      <w:r w:rsidRPr="00047904">
        <w:rPr>
          <w:rFonts w:ascii="Times New Roman" w:hAnsi="Times New Roman" w:cs="Times New Roman"/>
          <w:color w:val="000000" w:themeColor="text1"/>
        </w:rPr>
        <w:t xml:space="preserve">Obedience is not a matter of </w:t>
      </w:r>
      <w:r>
        <w:rPr>
          <w:rFonts w:ascii="Times New Roman" w:hAnsi="Times New Roman" w:cs="Times New Roman"/>
          <w:color w:val="000000" w:themeColor="text1"/>
        </w:rPr>
        <w:t xml:space="preserve">[merely] </w:t>
      </w:r>
      <w:r w:rsidRPr="00047904">
        <w:rPr>
          <w:rFonts w:ascii="Times New Roman" w:hAnsi="Times New Roman" w:cs="Times New Roman"/>
          <w:color w:val="000000" w:themeColor="text1"/>
        </w:rPr>
        <w:t>doing what someone tells you to do. It is a matter of doing what he tells you to do </w:t>
      </w:r>
      <w:r w:rsidRPr="00047904">
        <w:rPr>
          <w:rFonts w:ascii="Times New Roman" w:hAnsi="Times New Roman" w:cs="Times New Roman"/>
          <w:i/>
          <w:iCs/>
          <w:color w:val="000000" w:themeColor="text1"/>
        </w:rPr>
        <w:t>because he tells you to do it</w:t>
      </w:r>
      <w:r>
        <w:rPr>
          <w:rFonts w:ascii="Times New Roman" w:hAnsi="Times New Roman" w:cs="Times New Roman"/>
          <w:iCs/>
          <w:color w:val="000000" w:themeColor="text1"/>
        </w:rPr>
        <w:t xml:space="preserve">’, </w:t>
      </w:r>
      <w:r>
        <w:rPr>
          <w:rFonts w:ascii="Times New Roman" w:hAnsi="Times New Roman" w:cs="Times New Roman"/>
          <w:i/>
          <w:iCs/>
          <w:color w:val="000000" w:themeColor="text1"/>
        </w:rPr>
        <w:t>In Defense of Anarchism</w:t>
      </w:r>
      <w:r>
        <w:rPr>
          <w:rFonts w:ascii="Times New Roman" w:hAnsi="Times New Roman" w:cs="Times New Roman"/>
          <w:iCs/>
          <w:color w:val="000000" w:themeColor="text1"/>
        </w:rPr>
        <w:t xml:space="preserve"> (2nd edn, University of California Press 1998) 9, italics original.</w:t>
      </w:r>
    </w:p>
  </w:footnote>
  <w:footnote w:id="24">
    <w:p w14:paraId="60CD58B1" w14:textId="4C3AD520"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Dworkin (n</w:t>
      </w:r>
      <w:r>
        <w:rPr>
          <w:rFonts w:ascii="Times New Roman" w:hAnsi="Times New Roman" w:cs="Times New Roman"/>
          <w:color w:val="000000" w:themeColor="text1"/>
        </w:rPr>
        <w:t xml:space="preserve"> 2</w:t>
      </w:r>
      <w:r w:rsidRPr="00633569">
        <w:rPr>
          <w:rFonts w:ascii="Times New Roman" w:hAnsi="Times New Roman" w:cs="Times New Roman"/>
          <w:color w:val="000000" w:themeColor="text1"/>
        </w:rPr>
        <w:t>) 32–33. Dworkin’s negative characterization of the incoherence consists in the denial that it involves either a ‘literal’ or a ‘pragmatic’ contradiction.</w:t>
      </w:r>
    </w:p>
  </w:footnote>
  <w:footnote w:id="25">
    <w:p w14:paraId="21B9BC05" w14:textId="134996C0" w:rsidR="009338E7" w:rsidRDefault="009338E7" w:rsidP="005E0965">
      <w:pPr>
        <w:pStyle w:val="FootnoteText"/>
        <w:jc w:val="both"/>
        <w:rPr>
          <w:rFonts w:ascii="Times New Roman" w:hAnsi="Times New Roman" w:cs="Times New Roman"/>
        </w:rPr>
      </w:pPr>
      <w:r w:rsidRPr="002C2801">
        <w:rPr>
          <w:rStyle w:val="FootnoteReference"/>
          <w:rFonts w:ascii="Times New Roman" w:hAnsi="Times New Roman" w:cs="Times New Roman"/>
        </w:rPr>
        <w:footnoteRef/>
      </w:r>
      <w:r w:rsidRPr="002C2801">
        <w:rPr>
          <w:rFonts w:ascii="Times New Roman" w:hAnsi="Times New Roman" w:cs="Times New Roman"/>
        </w:rPr>
        <w:t xml:space="preserve"> See n 10 above for our insistence that the agent plan or intend that the target be entrapped.</w:t>
      </w:r>
    </w:p>
    <w:p w14:paraId="76897B3C" w14:textId="77777777" w:rsidR="009338E7" w:rsidRPr="002C2801" w:rsidRDefault="009338E7" w:rsidP="005E0965">
      <w:pPr>
        <w:pStyle w:val="FootnoteText"/>
        <w:jc w:val="both"/>
        <w:rPr>
          <w:rFonts w:ascii="Times New Roman" w:hAnsi="Times New Roman" w:cs="Times New Roman"/>
        </w:rPr>
      </w:pPr>
    </w:p>
  </w:footnote>
  <w:footnote w:id="26">
    <w:p w14:paraId="7C4F5B37" w14:textId="4FCD0478"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Dworkin (n</w:t>
      </w:r>
      <w:r>
        <w:rPr>
          <w:rFonts w:ascii="Times New Roman" w:hAnsi="Times New Roman" w:cs="Times New Roman"/>
          <w:color w:val="000000" w:themeColor="text1"/>
        </w:rPr>
        <w:t xml:space="preserve"> 2</w:t>
      </w:r>
      <w:r w:rsidRPr="00633569">
        <w:rPr>
          <w:rFonts w:ascii="Times New Roman" w:hAnsi="Times New Roman" w:cs="Times New Roman"/>
          <w:color w:val="000000" w:themeColor="text1"/>
        </w:rPr>
        <w:t>) 32 remarks that ‘it is not the purpose of officers of the law to encourage crime’ and he holds, further, that it is contrary to their purpose for them to do so. Thus, we take his to be what we</w:t>
      </w:r>
      <w:r>
        <w:rPr>
          <w:rFonts w:ascii="Times New Roman" w:hAnsi="Times New Roman" w:cs="Times New Roman"/>
          <w:color w:val="000000" w:themeColor="text1"/>
        </w:rPr>
        <w:t xml:space="preserve"> </w:t>
      </w:r>
      <w:r w:rsidRPr="00633569">
        <w:rPr>
          <w:rFonts w:ascii="Times New Roman" w:hAnsi="Times New Roman" w:cs="Times New Roman"/>
          <w:color w:val="000000" w:themeColor="text1"/>
        </w:rPr>
        <w:t xml:space="preserve">call a ‘functional’ version of the incoherence objection. </w:t>
      </w:r>
    </w:p>
  </w:footnote>
  <w:footnote w:id="27">
    <w:p w14:paraId="71D86C20" w14:textId="3C60B5BB" w:rsidR="009338E7" w:rsidRPr="00633569" w:rsidRDefault="009338E7" w:rsidP="005E0965">
      <w:pPr>
        <w:pStyle w:val="FootnoteText"/>
        <w:spacing w:line="480" w:lineRule="auto"/>
        <w:jc w:val="both"/>
        <w:rPr>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The difference</w:t>
      </w:r>
      <w:r>
        <w:rPr>
          <w:rFonts w:ascii="Times New Roman" w:hAnsi="Times New Roman" w:cs="Times New Roman"/>
          <w:color w:val="000000" w:themeColor="text1"/>
        </w:rPr>
        <w:t xml:space="preserve"> in meaning</w:t>
      </w:r>
      <w:r w:rsidRPr="00633569">
        <w:rPr>
          <w:rFonts w:ascii="Times New Roman" w:hAnsi="Times New Roman" w:cs="Times New Roman"/>
          <w:color w:val="000000" w:themeColor="text1"/>
        </w:rPr>
        <w:t xml:space="preserve"> between </w:t>
      </w:r>
      <w:r>
        <w:rPr>
          <w:rFonts w:ascii="Times New Roman" w:hAnsi="Times New Roman" w:cs="Times New Roman"/>
          <w:color w:val="000000" w:themeColor="text1"/>
        </w:rPr>
        <w:t>the terms ‘</w:t>
      </w:r>
      <w:r w:rsidRPr="00633569">
        <w:rPr>
          <w:rFonts w:ascii="Times New Roman" w:hAnsi="Times New Roman" w:cs="Times New Roman"/>
          <w:color w:val="000000" w:themeColor="text1"/>
        </w:rPr>
        <w:t>utterance contradiction</w:t>
      </w:r>
      <w:r>
        <w:rPr>
          <w:rFonts w:ascii="Times New Roman" w:hAnsi="Times New Roman" w:cs="Times New Roman"/>
          <w:color w:val="000000" w:themeColor="text1"/>
        </w:rPr>
        <w:t>’</w:t>
      </w:r>
      <w:r w:rsidRPr="00633569">
        <w:rPr>
          <w:rFonts w:ascii="Times New Roman" w:hAnsi="Times New Roman" w:cs="Times New Roman"/>
          <w:color w:val="000000" w:themeColor="text1"/>
        </w:rPr>
        <w:t xml:space="preserve"> and </w:t>
      </w:r>
      <w:r>
        <w:rPr>
          <w:rFonts w:ascii="Times New Roman" w:hAnsi="Times New Roman" w:cs="Times New Roman"/>
          <w:color w:val="000000" w:themeColor="text1"/>
        </w:rPr>
        <w:t>‘</w:t>
      </w:r>
      <w:r w:rsidRPr="00633569">
        <w:rPr>
          <w:rFonts w:ascii="Times New Roman" w:hAnsi="Times New Roman" w:cs="Times New Roman"/>
          <w:color w:val="000000" w:themeColor="text1"/>
        </w:rPr>
        <w:t>utterance contrariety</w:t>
      </w:r>
      <w:r>
        <w:rPr>
          <w:rFonts w:ascii="Times New Roman" w:hAnsi="Times New Roman" w:cs="Times New Roman"/>
          <w:color w:val="000000" w:themeColor="text1"/>
        </w:rPr>
        <w:t>’</w:t>
      </w:r>
      <w:r w:rsidRPr="00633569">
        <w:rPr>
          <w:rFonts w:ascii="Times New Roman" w:hAnsi="Times New Roman" w:cs="Times New Roman"/>
          <w:color w:val="000000" w:themeColor="text1"/>
        </w:rPr>
        <w:t xml:space="preserve"> is that </w:t>
      </w:r>
      <w:r>
        <w:rPr>
          <w:rFonts w:ascii="Times New Roman" w:hAnsi="Times New Roman" w:cs="Times New Roman"/>
          <w:color w:val="000000" w:themeColor="text1"/>
        </w:rPr>
        <w:t>‘</w:t>
      </w:r>
      <w:r w:rsidRPr="00633569">
        <w:rPr>
          <w:rFonts w:ascii="Times New Roman" w:hAnsi="Times New Roman" w:cs="Times New Roman"/>
          <w:color w:val="000000" w:themeColor="text1"/>
        </w:rPr>
        <w:t>utterance contrariety</w:t>
      </w:r>
      <w:r>
        <w:rPr>
          <w:rFonts w:ascii="Times New Roman" w:hAnsi="Times New Roman" w:cs="Times New Roman"/>
          <w:color w:val="000000" w:themeColor="text1"/>
        </w:rPr>
        <w:t xml:space="preserve">’ describes the situation when </w:t>
      </w:r>
      <w:r w:rsidRPr="00D75214">
        <w:rPr>
          <w:rFonts w:ascii="Times New Roman" w:hAnsi="Times New Roman" w:cs="Times New Roman"/>
          <w:color w:val="000000" w:themeColor="text1"/>
        </w:rPr>
        <w:t>the two utterances</w:t>
      </w:r>
      <w:r w:rsidRPr="00D75214" w:rsidDel="00D75214">
        <w:rPr>
          <w:rFonts w:ascii="Times New Roman" w:hAnsi="Times New Roman" w:cs="Times New Roman"/>
          <w:color w:val="000000" w:themeColor="text1"/>
        </w:rPr>
        <w:t xml:space="preserve"> </w:t>
      </w:r>
      <w:r w:rsidRPr="00633569">
        <w:rPr>
          <w:rFonts w:ascii="Times New Roman" w:hAnsi="Times New Roman" w:cs="Times New Roman"/>
          <w:color w:val="000000" w:themeColor="text1"/>
        </w:rPr>
        <w:t>cannot both be true</w:t>
      </w:r>
      <w:r>
        <w:rPr>
          <w:rFonts w:ascii="Times New Roman" w:hAnsi="Times New Roman" w:cs="Times New Roman"/>
          <w:color w:val="000000" w:themeColor="text1"/>
        </w:rPr>
        <w:t xml:space="preserve"> (whether or not they can both be </w:t>
      </w:r>
      <w:r w:rsidRPr="00633569">
        <w:rPr>
          <w:rFonts w:ascii="Times New Roman" w:hAnsi="Times New Roman" w:cs="Times New Roman"/>
          <w:color w:val="000000" w:themeColor="text1"/>
        </w:rPr>
        <w:t>false</w:t>
      </w:r>
      <w:r>
        <w:rPr>
          <w:rFonts w:ascii="Times New Roman" w:hAnsi="Times New Roman" w:cs="Times New Roman"/>
          <w:color w:val="000000" w:themeColor="text1"/>
        </w:rPr>
        <w:t>), while</w:t>
      </w:r>
      <w:r w:rsidRPr="00D75214">
        <w:rPr>
          <w:rFonts w:ascii="Times New Roman" w:hAnsi="Times New Roman" w:cs="Times New Roman"/>
          <w:color w:val="000000" w:themeColor="text1"/>
          <w:sz w:val="22"/>
          <w:szCs w:val="22"/>
        </w:rPr>
        <w:t xml:space="preserve"> </w:t>
      </w:r>
      <w:r w:rsidRPr="00D75214">
        <w:rPr>
          <w:rFonts w:ascii="Times New Roman" w:hAnsi="Times New Roman" w:cs="Times New Roman"/>
          <w:color w:val="000000" w:themeColor="text1"/>
        </w:rPr>
        <w:t xml:space="preserve">‘utterance contradiction’ describes the situation when </w:t>
      </w:r>
      <w:r>
        <w:rPr>
          <w:rFonts w:ascii="Times New Roman" w:hAnsi="Times New Roman" w:cs="Times New Roman"/>
          <w:color w:val="000000" w:themeColor="text1"/>
        </w:rPr>
        <w:t xml:space="preserve">they </w:t>
      </w:r>
      <w:r w:rsidRPr="00D75214">
        <w:rPr>
          <w:rFonts w:ascii="Times New Roman" w:hAnsi="Times New Roman" w:cs="Times New Roman"/>
          <w:color w:val="000000" w:themeColor="text1"/>
        </w:rPr>
        <w:t xml:space="preserve">cannot both be true and </w:t>
      </w:r>
      <w:r>
        <w:rPr>
          <w:rFonts w:ascii="Times New Roman" w:hAnsi="Times New Roman" w:cs="Times New Roman"/>
          <w:color w:val="000000" w:themeColor="text1"/>
        </w:rPr>
        <w:t xml:space="preserve">also </w:t>
      </w:r>
      <w:r w:rsidRPr="00D75214">
        <w:rPr>
          <w:rFonts w:ascii="Times New Roman" w:hAnsi="Times New Roman" w:cs="Times New Roman"/>
          <w:color w:val="000000" w:themeColor="text1"/>
        </w:rPr>
        <w:t>cannot both be false</w:t>
      </w:r>
      <w:r>
        <w:rPr>
          <w:rFonts w:ascii="Times New Roman" w:hAnsi="Times New Roman" w:cs="Times New Roman"/>
          <w:color w:val="000000" w:themeColor="text1"/>
        </w:rPr>
        <w:t>.</w:t>
      </w:r>
    </w:p>
  </w:footnote>
  <w:footnote w:id="28">
    <w:p w14:paraId="5B549567" w14:textId="024A5BE7"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Dworkin (n</w:t>
      </w:r>
      <w:r>
        <w:rPr>
          <w:rFonts w:ascii="Times New Roman" w:hAnsi="Times New Roman" w:cs="Times New Roman"/>
          <w:color w:val="000000" w:themeColor="text1"/>
        </w:rPr>
        <w:t xml:space="preserve"> 2</w:t>
      </w:r>
      <w:r w:rsidRPr="00633569">
        <w:rPr>
          <w:rFonts w:ascii="Times New Roman" w:hAnsi="Times New Roman" w:cs="Times New Roman"/>
          <w:color w:val="000000" w:themeColor="text1"/>
        </w:rPr>
        <w:t xml:space="preserve">) 33. We use hesitant language in making this </w:t>
      </w:r>
      <w:r>
        <w:rPr>
          <w:rFonts w:ascii="Times New Roman" w:hAnsi="Times New Roman" w:cs="Times New Roman"/>
          <w:color w:val="000000" w:themeColor="text1"/>
        </w:rPr>
        <w:t>statement</w:t>
      </w:r>
      <w:r w:rsidRPr="00633569">
        <w:rPr>
          <w:rFonts w:ascii="Times New Roman" w:hAnsi="Times New Roman" w:cs="Times New Roman"/>
          <w:color w:val="000000" w:themeColor="text1"/>
        </w:rPr>
        <w:t xml:space="preserve"> about Dworkin because our interpretation of what he says relies on connecting incoherence to impermissibility. </w:t>
      </w:r>
      <w:r>
        <w:rPr>
          <w:rFonts w:ascii="Times New Roman" w:hAnsi="Times New Roman" w:cs="Times New Roman"/>
          <w:color w:val="000000" w:themeColor="text1"/>
        </w:rPr>
        <w:t>W</w:t>
      </w:r>
      <w:r w:rsidRPr="00633569">
        <w:rPr>
          <w:rFonts w:ascii="Times New Roman" w:hAnsi="Times New Roman" w:cs="Times New Roman"/>
          <w:color w:val="000000" w:themeColor="text1"/>
        </w:rPr>
        <w:t>e reason that if Dworkin thought that entrapment were always incoherent then, plausibly, he would think it impermissible in all circumstances too. Instead, his position appears to be that entrapment is impermissible only in the cases he calls ‘virtue testing’. Ultimately, though, whether we are right in our interpretation of Dworkin makes no difference to the cogency of our argument.</w:t>
      </w:r>
      <w:r>
        <w:rPr>
          <w:rFonts w:ascii="Times New Roman" w:hAnsi="Times New Roman" w:cs="Times New Roman"/>
          <w:color w:val="000000" w:themeColor="text1"/>
        </w:rPr>
        <w:t xml:space="preserve"> Note also that we use the phrase ‘virtue testing’ in a very different way from Dworkin; we use it to refer to the intentional presentation by the agent to the target of the opportunity to commit a crime where the agent does not intend that the target actually commit the crime.</w:t>
      </w:r>
    </w:p>
  </w:footnote>
  <w:footnote w:id="29">
    <w:p w14:paraId="0FA3D55F" w14:textId="1966E2E9"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Dworkin (n</w:t>
      </w:r>
      <w:r>
        <w:rPr>
          <w:rFonts w:ascii="Times New Roman" w:hAnsi="Times New Roman" w:cs="Times New Roman"/>
          <w:color w:val="000000" w:themeColor="text1"/>
        </w:rPr>
        <w:t xml:space="preserve"> 2</w:t>
      </w:r>
      <w:r w:rsidRPr="00633569">
        <w:rPr>
          <w:rFonts w:ascii="Times New Roman" w:hAnsi="Times New Roman" w:cs="Times New Roman"/>
          <w:color w:val="000000" w:themeColor="text1"/>
        </w:rPr>
        <w:t xml:space="preserve">) 33. </w:t>
      </w:r>
      <w:r>
        <w:rPr>
          <w:rFonts w:ascii="Times New Roman" w:hAnsi="Times New Roman" w:cs="Times New Roman"/>
          <w:color w:val="000000" w:themeColor="text1"/>
        </w:rPr>
        <w:t xml:space="preserve">Cf. </w:t>
      </w:r>
      <w:bookmarkStart w:id="7" w:name="_Hlk18576443"/>
      <w:r w:rsidRPr="00633569">
        <w:rPr>
          <w:rFonts w:ascii="Times New Roman" w:hAnsi="Times New Roman" w:cs="Times New Roman"/>
          <w:i/>
          <w:color w:val="000000" w:themeColor="text1"/>
        </w:rPr>
        <w:t>Sherman v United States</w:t>
      </w:r>
      <w:r w:rsidRPr="00633569">
        <w:rPr>
          <w:rFonts w:ascii="Times New Roman" w:hAnsi="Times New Roman" w:cs="Times New Roman"/>
          <w:color w:val="000000" w:themeColor="text1"/>
        </w:rPr>
        <w:t>, 356 US 369, 384 (1958)</w:t>
      </w:r>
      <w:bookmarkEnd w:id="7"/>
      <w:r w:rsidRPr="00633569">
        <w:rPr>
          <w:rFonts w:ascii="Times New Roman" w:hAnsi="Times New Roman" w:cs="Times New Roman"/>
          <w:color w:val="000000" w:themeColor="text1"/>
        </w:rPr>
        <w:t>, concurring judgment</w:t>
      </w:r>
      <w:r>
        <w:rPr>
          <w:rFonts w:ascii="Times New Roman" w:hAnsi="Times New Roman" w:cs="Times New Roman"/>
          <w:sz w:val="24"/>
          <w:szCs w:val="24"/>
        </w:rPr>
        <w:t>.</w:t>
      </w:r>
    </w:p>
  </w:footnote>
  <w:footnote w:id="30">
    <w:p w14:paraId="2CB1DE8B" w14:textId="3420551C"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Flagging down a taxi, for example, is a communicative act that is not a speech act. In this respect, it differs from a gesture of a sign language such as British Sign Language. The gestures of BSL are part of an overall system of communication that possesses both a syntax and a semantics. It seems to us that this cannot be said of such gestures as flagging down a taxi, waving or giving the thumbs up, at least when these gestures are not parts of an overall system of communication in which the symbols involved are type homogeneous (e.g., they are all inscriptions, or phonemes, or gestures) and in which there are formation rules for strings of them.</w:t>
      </w:r>
    </w:p>
  </w:footnote>
  <w:footnote w:id="31">
    <w:p w14:paraId="1E3CABC9" w14:textId="6A8F9592" w:rsidR="009338E7" w:rsidRPr="00633569" w:rsidRDefault="009338E7" w:rsidP="005E0965">
      <w:pPr>
        <w:pStyle w:val="FootnoteText"/>
        <w:spacing w:line="480" w:lineRule="auto"/>
        <w:jc w:val="both"/>
        <w:rPr>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It is possible that the target, unknown to the agent, is engaging in crimes of the same type as the token entrapped crime. In this case the agent is not, according to this principle, creating the crime</w:t>
      </w:r>
      <w:r>
        <w:rPr>
          <w:rFonts w:ascii="Times New Roman" w:hAnsi="Times New Roman" w:cs="Times New Roman"/>
          <w:color w:val="000000" w:themeColor="text1"/>
        </w:rPr>
        <w:t>,</w:t>
      </w:r>
      <w:r w:rsidRPr="00633569">
        <w:rPr>
          <w:rFonts w:ascii="Times New Roman" w:hAnsi="Times New Roman" w:cs="Times New Roman"/>
          <w:color w:val="000000" w:themeColor="text1"/>
        </w:rPr>
        <w:t xml:space="preserve"> but attempting to create it.</w:t>
      </w:r>
    </w:p>
  </w:footnote>
  <w:footnote w:id="32">
    <w:p w14:paraId="478F91D6" w14:textId="0E88F222" w:rsidR="009338E7" w:rsidRPr="00C06972" w:rsidRDefault="009338E7" w:rsidP="005E0965">
      <w:pPr>
        <w:pStyle w:val="FootnoteText"/>
        <w:spacing w:line="480" w:lineRule="auto"/>
        <w:jc w:val="both"/>
        <w:rPr>
          <w:rFonts w:ascii="Times New Roman" w:hAnsi="Times New Roman" w:cs="Times New Roman"/>
        </w:rPr>
      </w:pPr>
      <w:r w:rsidRPr="00C06972">
        <w:rPr>
          <w:rStyle w:val="FootnoteReference"/>
          <w:rFonts w:ascii="Times New Roman" w:hAnsi="Times New Roman" w:cs="Times New Roman"/>
        </w:rPr>
        <w:footnoteRef/>
      </w:r>
      <w:r w:rsidRPr="00C06972">
        <w:rPr>
          <w:rFonts w:ascii="Times New Roman" w:hAnsi="Times New Roman" w:cs="Times New Roman"/>
        </w:rPr>
        <w:t xml:space="preserve"> </w:t>
      </w:r>
      <w:r>
        <w:rPr>
          <w:rFonts w:ascii="Times New Roman" w:hAnsi="Times New Roman" w:cs="Times New Roman"/>
        </w:rPr>
        <w:t>For further illustration of the strictness of the duty, its demands</w:t>
      </w:r>
      <w:r w:rsidRPr="00C06972">
        <w:rPr>
          <w:rFonts w:ascii="Times New Roman" w:hAnsi="Times New Roman" w:cs="Times New Roman"/>
        </w:rPr>
        <w:t xml:space="preserve"> clearly spill over to undercover work. Take the case of an undercover officer witness</w:t>
      </w:r>
      <w:r>
        <w:rPr>
          <w:rFonts w:ascii="Times New Roman" w:hAnsi="Times New Roman" w:cs="Times New Roman"/>
        </w:rPr>
        <w:t>ing</w:t>
      </w:r>
      <w:r w:rsidRPr="00C06972">
        <w:rPr>
          <w:rFonts w:ascii="Times New Roman" w:hAnsi="Times New Roman" w:cs="Times New Roman"/>
        </w:rPr>
        <w:t xml:space="preserve"> or even contribut</w:t>
      </w:r>
      <w:r>
        <w:rPr>
          <w:rFonts w:ascii="Times New Roman" w:hAnsi="Times New Roman" w:cs="Times New Roman"/>
        </w:rPr>
        <w:t>ing</w:t>
      </w:r>
      <w:r w:rsidRPr="00C06972">
        <w:rPr>
          <w:rFonts w:ascii="Times New Roman" w:hAnsi="Times New Roman" w:cs="Times New Roman"/>
        </w:rPr>
        <w:t xml:space="preserve"> to crimes</w:t>
      </w:r>
      <w:r>
        <w:rPr>
          <w:rFonts w:ascii="Times New Roman" w:hAnsi="Times New Roman" w:cs="Times New Roman"/>
        </w:rPr>
        <w:t>,</w:t>
      </w:r>
      <w:r w:rsidRPr="00C06972">
        <w:rPr>
          <w:rFonts w:ascii="Times New Roman" w:hAnsi="Times New Roman" w:cs="Times New Roman"/>
        </w:rPr>
        <w:t xml:space="preserve"> but do</w:t>
      </w:r>
      <w:r>
        <w:rPr>
          <w:rFonts w:ascii="Times New Roman" w:hAnsi="Times New Roman" w:cs="Times New Roman"/>
        </w:rPr>
        <w:t>ing</w:t>
      </w:r>
      <w:r w:rsidRPr="00C06972">
        <w:rPr>
          <w:rFonts w:ascii="Times New Roman" w:hAnsi="Times New Roman" w:cs="Times New Roman"/>
        </w:rPr>
        <w:t xml:space="preserve"> so in order to </w:t>
      </w:r>
      <w:r>
        <w:rPr>
          <w:rFonts w:ascii="Times New Roman" w:hAnsi="Times New Roman" w:cs="Times New Roman"/>
        </w:rPr>
        <w:t xml:space="preserve">avoid blowing their </w:t>
      </w:r>
      <w:r w:rsidRPr="00C06972">
        <w:rPr>
          <w:rFonts w:ascii="Times New Roman" w:hAnsi="Times New Roman" w:cs="Times New Roman"/>
        </w:rPr>
        <w:t>cover. The Kantian duty, it seems, would also not allow this behaviour and</w:t>
      </w:r>
      <w:r>
        <w:rPr>
          <w:rFonts w:ascii="Times New Roman" w:hAnsi="Times New Roman" w:cs="Times New Roman"/>
        </w:rPr>
        <w:t>,</w:t>
      </w:r>
      <w:r w:rsidRPr="00C06972">
        <w:rPr>
          <w:rFonts w:ascii="Times New Roman" w:hAnsi="Times New Roman" w:cs="Times New Roman"/>
        </w:rPr>
        <w:t xml:space="preserve"> since undercover work is likely to involve such instances of </w:t>
      </w:r>
      <w:r>
        <w:rPr>
          <w:rFonts w:ascii="Times New Roman" w:hAnsi="Times New Roman" w:cs="Times New Roman"/>
        </w:rPr>
        <w:t>permitt</w:t>
      </w:r>
      <w:r w:rsidRPr="00C06972">
        <w:rPr>
          <w:rFonts w:ascii="Times New Roman" w:hAnsi="Times New Roman" w:cs="Times New Roman"/>
        </w:rPr>
        <w:t xml:space="preserve">ing or </w:t>
      </w:r>
      <w:r>
        <w:rPr>
          <w:rFonts w:ascii="Times New Roman" w:hAnsi="Times New Roman" w:cs="Times New Roman"/>
        </w:rPr>
        <w:t xml:space="preserve">even </w:t>
      </w:r>
      <w:r w:rsidRPr="00C06972">
        <w:rPr>
          <w:rFonts w:ascii="Times New Roman" w:hAnsi="Times New Roman" w:cs="Times New Roman"/>
        </w:rPr>
        <w:t>helping others to commit crimes, the Kantian duty would (severely) restrict</w:t>
      </w:r>
      <w:r>
        <w:rPr>
          <w:rFonts w:ascii="Times New Roman" w:hAnsi="Times New Roman" w:cs="Times New Roman"/>
        </w:rPr>
        <w:t xml:space="preserve"> (if not eliminate)</w:t>
      </w:r>
      <w:r w:rsidRPr="00C06972">
        <w:rPr>
          <w:rFonts w:ascii="Times New Roman" w:hAnsi="Times New Roman" w:cs="Times New Roman"/>
        </w:rPr>
        <w:t xml:space="preserve"> undercover work. </w:t>
      </w:r>
    </w:p>
  </w:footnote>
  <w:footnote w:id="33">
    <w:p w14:paraId="04135F67" w14:textId="0DCB00C5"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We do not claim that these interpretations exhaust the possibilities. For example, it might be claimed that the entrapping agents’ utterances are contrary to one of the agents’ law-enforcement functions, or that it is the utterances of the judge and/or the prosecution, if the case gets to court, that are contrary to those of the agents. We admit that these possibilities, among others that we have not discussed, are </w:t>
      </w:r>
      <w:r>
        <w:rPr>
          <w:rFonts w:ascii="Times New Roman" w:hAnsi="Times New Roman" w:cs="Times New Roman"/>
          <w:color w:val="000000" w:themeColor="text1"/>
        </w:rPr>
        <w:t>in principle available</w:t>
      </w:r>
      <w:r w:rsidRPr="00633569">
        <w:rPr>
          <w:rFonts w:ascii="Times New Roman" w:hAnsi="Times New Roman" w:cs="Times New Roman"/>
          <w:color w:val="000000" w:themeColor="text1"/>
        </w:rPr>
        <w:t xml:space="preserve">. We have concentrated on what we take to be the more plausible candidate interpretations of the incoherence objection. </w:t>
      </w:r>
    </w:p>
  </w:footnote>
  <w:footnote w:id="34">
    <w:p w14:paraId="08FE7202" w14:textId="49AB7923" w:rsidR="009338E7" w:rsidRPr="00E94C8B" w:rsidRDefault="009338E7" w:rsidP="005E0965">
      <w:pPr>
        <w:pStyle w:val="FootnoteText"/>
        <w:spacing w:line="480" w:lineRule="auto"/>
        <w:jc w:val="both"/>
        <w:rPr>
          <w:rFonts w:ascii="Times New Roman" w:hAnsi="Times New Roman" w:cs="Times New Roman"/>
        </w:rPr>
      </w:pPr>
      <w:r w:rsidRPr="00E94C8B">
        <w:rPr>
          <w:rStyle w:val="FootnoteReference"/>
          <w:rFonts w:ascii="Times New Roman" w:hAnsi="Times New Roman" w:cs="Times New Roman"/>
        </w:rPr>
        <w:footnoteRef/>
      </w:r>
      <w:r w:rsidRPr="00E94C8B">
        <w:rPr>
          <w:rFonts w:ascii="Times New Roman" w:hAnsi="Times New Roman" w:cs="Times New Roman"/>
        </w:rPr>
        <w:t xml:space="preserve"> Andrew Ashworth, ‘Re-drawing the Boundaries of Entrapment’ (2002) </w:t>
      </w:r>
      <w:r w:rsidRPr="001052E5">
        <w:rPr>
          <w:rFonts w:ascii="Times New Roman" w:hAnsi="Times New Roman" w:cs="Times New Roman"/>
          <w:i/>
          <w:iCs/>
        </w:rPr>
        <w:t>Criminal Law Review</w:t>
      </w:r>
      <w:r w:rsidRPr="00E94C8B">
        <w:rPr>
          <w:rFonts w:ascii="Times New Roman" w:hAnsi="Times New Roman" w:cs="Times New Roman"/>
        </w:rPr>
        <w:t xml:space="preserve"> 161</w:t>
      </w:r>
      <w:r>
        <w:rPr>
          <w:rFonts w:ascii="Times New Roman" w:hAnsi="Times New Roman" w:cs="Times New Roman"/>
        </w:rPr>
        <w:t>, 163</w:t>
      </w:r>
      <w:r w:rsidRPr="00A61FFD">
        <w:rPr>
          <w:rFonts w:ascii="Times New Roman" w:hAnsi="Times New Roman" w:cs="Times New Roman"/>
        </w:rPr>
        <w:t>.</w:t>
      </w:r>
      <w:r w:rsidR="001E14E6" w:rsidRPr="00A61FFD">
        <w:rPr>
          <w:rFonts w:ascii="Times New Roman" w:hAnsi="Times New Roman" w:cs="Times New Roman"/>
        </w:rPr>
        <w:t xml:space="preserve">  </w:t>
      </w:r>
      <w:r w:rsidR="001E14E6" w:rsidRPr="00A61FFD">
        <w:rPr>
          <w:rFonts w:ascii="Times New Roman" w:hAnsi="Times New Roman" w:cs="Times New Roman"/>
          <w:color w:val="000000" w:themeColor="text1"/>
        </w:rPr>
        <w:t xml:space="preserve">For more on Ashworth’s starting point in this quotation, </w:t>
      </w:r>
      <w:r w:rsidR="002113FA" w:rsidRPr="00A61FFD">
        <w:rPr>
          <w:rFonts w:ascii="Times New Roman" w:hAnsi="Times New Roman" w:cs="Times New Roman"/>
          <w:color w:val="000000" w:themeColor="text1"/>
        </w:rPr>
        <w:t xml:space="preserve">namely the ‘integrity principle’, </w:t>
      </w:r>
      <w:r w:rsidR="001E14E6" w:rsidRPr="00A61FFD">
        <w:rPr>
          <w:rFonts w:ascii="Times New Roman" w:hAnsi="Times New Roman" w:cs="Times New Roman"/>
          <w:color w:val="000000" w:themeColor="text1"/>
        </w:rPr>
        <w:t xml:space="preserve">see Andrew Ashworth, </w:t>
      </w:r>
      <w:r w:rsidR="001E14E6" w:rsidRPr="00A61FFD">
        <w:rPr>
          <w:rFonts w:ascii="Times New Roman" w:eastAsia="Times New Roman" w:hAnsi="Times New Roman" w:cs="Times New Roman"/>
          <w:color w:val="000000" w:themeColor="text1"/>
          <w:shd w:val="clear" w:color="auto" w:fill="FFFFFF"/>
        </w:rPr>
        <w:t>‘Exploring the Integrity Principle in Evidence and Procedure’ in P. Mirfield and R. Smith (eds), </w:t>
      </w:r>
      <w:r w:rsidR="001E14E6" w:rsidRPr="00A61FFD">
        <w:rPr>
          <w:rFonts w:ascii="Times New Roman" w:eastAsia="Times New Roman" w:hAnsi="Times New Roman" w:cs="Times New Roman"/>
          <w:i/>
          <w:iCs/>
          <w:color w:val="000000" w:themeColor="text1"/>
        </w:rPr>
        <w:t>Essays for Colin Tapper</w:t>
      </w:r>
      <w:r w:rsidR="001E14E6" w:rsidRPr="00A61FFD">
        <w:rPr>
          <w:rFonts w:ascii="Times New Roman" w:eastAsia="Times New Roman" w:hAnsi="Times New Roman" w:cs="Times New Roman"/>
          <w:color w:val="000000" w:themeColor="text1"/>
          <w:shd w:val="clear" w:color="auto" w:fill="FFFFFF"/>
        </w:rPr>
        <w:t xml:space="preserve"> (Butterworths 2003); </w:t>
      </w:r>
      <w:r w:rsidR="001E14E6" w:rsidRPr="00A61FFD">
        <w:rPr>
          <w:rFonts w:ascii="Times New Roman" w:hAnsi="Times New Roman" w:cs="Times New Roman"/>
          <w:color w:val="000000" w:themeColor="text1"/>
        </w:rPr>
        <w:t xml:space="preserve">Jill B. Hunter, Paul Roberts, Simon N. M. Young and David Nixon (eds), </w:t>
      </w:r>
      <w:r w:rsidR="001E14E6" w:rsidRPr="00A61FFD">
        <w:rPr>
          <w:rFonts w:ascii="Times New Roman" w:hAnsi="Times New Roman" w:cs="Times New Roman"/>
          <w:i/>
          <w:iCs/>
          <w:color w:val="000000" w:themeColor="text1"/>
        </w:rPr>
        <w:t>The Integrity of Criminal Process: From Theory into Practice</w:t>
      </w:r>
      <w:r w:rsidR="001E14E6" w:rsidRPr="00A61FFD">
        <w:rPr>
          <w:rFonts w:ascii="Times New Roman" w:hAnsi="Times New Roman" w:cs="Times New Roman"/>
          <w:color w:val="000000" w:themeColor="text1"/>
        </w:rPr>
        <w:t xml:space="preserve"> (Hart 2016).</w:t>
      </w:r>
      <w:r w:rsidR="001E14E6" w:rsidRPr="00A61FFD">
        <w:rPr>
          <w:rFonts w:ascii="Times New Roman" w:hAnsi="Times New Roman" w:cs="Times New Roman"/>
        </w:rPr>
        <w:t xml:space="preserve"> </w:t>
      </w:r>
      <w:r w:rsidR="001F5A7C" w:rsidRPr="00A61FFD">
        <w:rPr>
          <w:rFonts w:ascii="Times New Roman" w:hAnsi="Times New Roman" w:cs="Times New Roman"/>
        </w:rPr>
        <w:t>In order</w:t>
      </w:r>
      <w:r w:rsidRPr="00A61FFD">
        <w:rPr>
          <w:rFonts w:ascii="Times New Roman" w:hAnsi="Times New Roman" w:cs="Times New Roman"/>
        </w:rPr>
        <w:t xml:space="preserve"> to delimit our task, and to get to the nub of </w:t>
      </w:r>
      <w:r w:rsidR="001E14E6" w:rsidRPr="00A61FFD">
        <w:rPr>
          <w:rFonts w:ascii="Times New Roman" w:hAnsi="Times New Roman" w:cs="Times New Roman"/>
        </w:rPr>
        <w:t>what</w:t>
      </w:r>
      <w:r w:rsidR="002113FA" w:rsidRPr="00A61FFD">
        <w:rPr>
          <w:rFonts w:ascii="Times New Roman" w:hAnsi="Times New Roman" w:cs="Times New Roman"/>
        </w:rPr>
        <w:t xml:space="preserve"> is arguably </w:t>
      </w:r>
      <w:r w:rsidR="001E14E6" w:rsidRPr="00A61FFD">
        <w:rPr>
          <w:rFonts w:ascii="Times New Roman" w:hAnsi="Times New Roman" w:cs="Times New Roman"/>
        </w:rPr>
        <w:t xml:space="preserve">common to (what we take to be) different formulations of </w:t>
      </w:r>
      <w:r w:rsidRPr="00A61FFD">
        <w:rPr>
          <w:rFonts w:ascii="Times New Roman" w:hAnsi="Times New Roman" w:cs="Times New Roman"/>
        </w:rPr>
        <w:t>the incoherence objection, we do not explicitly engage, in this article, with the integrity principle itself</w:t>
      </w:r>
      <w:r w:rsidR="001E14E6" w:rsidRPr="00A61FFD">
        <w:rPr>
          <w:rFonts w:ascii="Times New Roman" w:hAnsi="Times New Roman" w:cs="Times New Roman"/>
        </w:rPr>
        <w:t xml:space="preserve">. Instead, we focus directly on the matter of consistency. </w:t>
      </w:r>
      <w:r w:rsidRPr="00A61FFD">
        <w:rPr>
          <w:rFonts w:ascii="Times New Roman" w:hAnsi="Times New Roman" w:cs="Times New Roman"/>
        </w:rPr>
        <w:t xml:space="preserve">For brief </w:t>
      </w:r>
      <w:r w:rsidR="007E1691" w:rsidRPr="00A61FFD">
        <w:rPr>
          <w:rFonts w:ascii="Times New Roman" w:hAnsi="Times New Roman" w:cs="Times New Roman"/>
        </w:rPr>
        <w:t xml:space="preserve">remarks about </w:t>
      </w:r>
      <w:r w:rsidR="001E14E6" w:rsidRPr="00A61FFD">
        <w:rPr>
          <w:rFonts w:ascii="Times New Roman" w:hAnsi="Times New Roman" w:cs="Times New Roman"/>
        </w:rPr>
        <w:t xml:space="preserve">the integrity principle, </w:t>
      </w:r>
      <w:proofErr w:type="spellStart"/>
      <w:r w:rsidRPr="00A61FFD">
        <w:rPr>
          <w:rFonts w:ascii="Times New Roman" w:hAnsi="Times New Roman" w:cs="Times New Roman"/>
        </w:rPr>
        <w:t>see n</w:t>
      </w:r>
      <w:proofErr w:type="spellEnd"/>
      <w:r w:rsidRPr="00A61FFD">
        <w:rPr>
          <w:rFonts w:ascii="Times New Roman" w:hAnsi="Times New Roman" w:cs="Times New Roman"/>
        </w:rPr>
        <w:t xml:space="preserve"> 45 </w:t>
      </w:r>
      <w:r w:rsidR="00473FBD" w:rsidRPr="00A61FFD">
        <w:rPr>
          <w:rFonts w:ascii="Times New Roman" w:hAnsi="Times New Roman" w:cs="Times New Roman"/>
        </w:rPr>
        <w:t xml:space="preserve">and n 48 </w:t>
      </w:r>
      <w:r w:rsidRPr="00A61FFD">
        <w:rPr>
          <w:rFonts w:ascii="Times New Roman" w:hAnsi="Times New Roman" w:cs="Times New Roman"/>
        </w:rPr>
        <w:t>below.</w:t>
      </w:r>
    </w:p>
  </w:footnote>
  <w:footnote w:id="35">
    <w:p w14:paraId="30BD195C" w14:textId="1567D18C"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Andrew Ashworth</w:t>
      </w:r>
      <w:r>
        <w:rPr>
          <w:rFonts w:ascii="Times New Roman" w:hAnsi="Times New Roman" w:cs="Times New Roman"/>
          <w:color w:val="000000" w:themeColor="text1"/>
        </w:rPr>
        <w:t xml:space="preserve"> (n 18)</w:t>
      </w:r>
      <w:r w:rsidRPr="00633569">
        <w:rPr>
          <w:rFonts w:ascii="Times New Roman" w:hAnsi="Times New Roman" w:cs="Times New Roman"/>
          <w:color w:val="000000" w:themeColor="text1"/>
        </w:rPr>
        <w:t xml:space="preserve"> 310–11.</w:t>
      </w:r>
      <w:r>
        <w:rPr>
          <w:rFonts w:ascii="Times New Roman" w:hAnsi="Times New Roman" w:cs="Times New Roman"/>
          <w:color w:val="000000" w:themeColor="text1"/>
        </w:rPr>
        <w:t xml:space="preserve"> Although Ashworth does not explicitly appeal to the notion of incoherence in this quotation, it seems to us that he is in the same general territory. </w:t>
      </w:r>
      <w:r w:rsidRPr="00633569">
        <w:rPr>
          <w:rFonts w:ascii="Times New Roman" w:hAnsi="Times New Roman" w:cs="Times New Roman"/>
          <w:color w:val="000000" w:themeColor="text1"/>
        </w:rPr>
        <w:t xml:space="preserve">See also </w:t>
      </w:r>
      <w:r w:rsidRPr="005A786D">
        <w:rPr>
          <w:rFonts w:ascii="Times New Roman" w:hAnsi="Times New Roman" w:cs="Times New Roman"/>
          <w:color w:val="000000" w:themeColor="text1"/>
        </w:rPr>
        <w:t>Ashworth</w:t>
      </w:r>
      <w:r>
        <w:rPr>
          <w:rFonts w:ascii="Times New Roman" w:hAnsi="Times New Roman" w:cs="Times New Roman"/>
          <w:color w:val="000000" w:themeColor="text1"/>
        </w:rPr>
        <w:t xml:space="preserve"> (n 34): </w:t>
      </w:r>
      <w:r w:rsidRPr="00633569">
        <w:rPr>
          <w:rFonts w:ascii="Times New Roman" w:hAnsi="Times New Roman" w:cs="Times New Roman"/>
          <w:color w:val="000000" w:themeColor="text1"/>
        </w:rPr>
        <w:t xml:space="preserve">notes 36–8 focus in particular on the contention that legal entrapment involves criminality on the part of the agent; for more on this see also Glanville Williams, </w:t>
      </w:r>
      <w:r w:rsidRPr="00633569">
        <w:rPr>
          <w:rFonts w:ascii="Times New Roman" w:hAnsi="Times New Roman" w:cs="Times New Roman"/>
          <w:i/>
          <w:color w:val="000000" w:themeColor="text1"/>
        </w:rPr>
        <w:t xml:space="preserve">Criminal Law: </w:t>
      </w:r>
      <w:r>
        <w:rPr>
          <w:rFonts w:ascii="Times New Roman" w:hAnsi="Times New Roman" w:cs="Times New Roman"/>
          <w:i/>
          <w:color w:val="000000" w:themeColor="text1"/>
        </w:rPr>
        <w:t>T</w:t>
      </w:r>
      <w:r w:rsidRPr="00633569">
        <w:rPr>
          <w:rFonts w:ascii="Times New Roman" w:hAnsi="Times New Roman" w:cs="Times New Roman"/>
          <w:i/>
          <w:color w:val="000000" w:themeColor="text1"/>
        </w:rPr>
        <w:t>he General Part</w:t>
      </w:r>
      <w:r w:rsidRPr="00633569">
        <w:rPr>
          <w:rFonts w:ascii="Times New Roman" w:hAnsi="Times New Roman" w:cs="Times New Roman"/>
          <w:color w:val="000000" w:themeColor="text1"/>
        </w:rPr>
        <w:t xml:space="preserve"> (</w:t>
      </w:r>
      <w:r>
        <w:rPr>
          <w:rFonts w:ascii="Times New Roman" w:hAnsi="Times New Roman" w:cs="Times New Roman"/>
          <w:color w:val="000000" w:themeColor="text1"/>
        </w:rPr>
        <w:t>2nd edn, Stevens</w:t>
      </w:r>
      <w:r w:rsidRPr="00633569">
        <w:rPr>
          <w:rFonts w:ascii="Times New Roman" w:hAnsi="Times New Roman" w:cs="Times New Roman"/>
          <w:color w:val="000000" w:themeColor="text1"/>
        </w:rPr>
        <w:t xml:space="preserve"> 1961)</w:t>
      </w:r>
      <w:r>
        <w:rPr>
          <w:rFonts w:ascii="Times New Roman" w:hAnsi="Times New Roman" w:cs="Times New Roman"/>
          <w:color w:val="000000" w:themeColor="text1"/>
        </w:rPr>
        <w:t xml:space="preserve"> </w:t>
      </w:r>
      <w:r w:rsidRPr="00633569">
        <w:rPr>
          <w:rFonts w:ascii="Times New Roman" w:hAnsi="Times New Roman" w:cs="Times New Roman"/>
          <w:color w:val="000000" w:themeColor="text1"/>
        </w:rPr>
        <w:t>781–2.</w:t>
      </w:r>
    </w:p>
  </w:footnote>
  <w:footnote w:id="36">
    <w:p w14:paraId="7189308E" w14:textId="1259B0EE" w:rsidR="009338E7" w:rsidRPr="00852888" w:rsidRDefault="009338E7" w:rsidP="005E0965">
      <w:pPr>
        <w:pStyle w:val="FootnoteText"/>
        <w:spacing w:line="480" w:lineRule="auto"/>
        <w:jc w:val="both"/>
        <w:rPr>
          <w:rFonts w:ascii="Times New Roman" w:hAnsi="Times New Roman" w:cs="Times New Roman"/>
        </w:rPr>
      </w:pPr>
      <w:r w:rsidRPr="00852888">
        <w:rPr>
          <w:rStyle w:val="FootnoteReference"/>
          <w:rFonts w:ascii="Times New Roman" w:hAnsi="Times New Roman" w:cs="Times New Roman"/>
        </w:rPr>
        <w:footnoteRef/>
      </w:r>
      <w:r w:rsidRPr="00852888">
        <w:rPr>
          <w:rFonts w:ascii="Times New Roman" w:hAnsi="Times New Roman" w:cs="Times New Roman"/>
        </w:rPr>
        <w:t xml:space="preserve"> Ashworth</w:t>
      </w:r>
      <w:r>
        <w:rPr>
          <w:rFonts w:ascii="Times New Roman" w:hAnsi="Times New Roman" w:cs="Times New Roman"/>
        </w:rPr>
        <w:t xml:space="preserve"> (n 18)</w:t>
      </w:r>
      <w:r w:rsidRPr="00852888">
        <w:rPr>
          <w:rFonts w:ascii="Times New Roman" w:hAnsi="Times New Roman" w:cs="Times New Roman"/>
        </w:rPr>
        <w:t>, writing in 1999, uses the term ‘incitement’, but the offence of incitement was abolished in England and Wales in 2008 under the </w:t>
      </w:r>
      <w:r w:rsidRPr="0089347C">
        <w:rPr>
          <w:rFonts w:ascii="Times New Roman" w:hAnsi="Times New Roman" w:cs="Times New Roman"/>
        </w:rPr>
        <w:t>Serious Crime Act 2007</w:t>
      </w:r>
      <w:r>
        <w:rPr>
          <w:rFonts w:ascii="Times New Roman" w:hAnsi="Times New Roman" w:cs="Times New Roman"/>
        </w:rPr>
        <w:t xml:space="preserve"> s. </w:t>
      </w:r>
      <w:r w:rsidRPr="00852888">
        <w:rPr>
          <w:rFonts w:ascii="Times New Roman" w:hAnsi="Times New Roman" w:cs="Times New Roman"/>
        </w:rPr>
        <w:t>59.</w:t>
      </w:r>
    </w:p>
  </w:footnote>
  <w:footnote w:id="37">
    <w:p w14:paraId="71482A72" w14:textId="423CC8E1" w:rsidR="009338E7" w:rsidRPr="001A3CB0" w:rsidRDefault="009338E7" w:rsidP="005E0965">
      <w:pPr>
        <w:pStyle w:val="FootnoteText"/>
        <w:spacing w:line="480" w:lineRule="auto"/>
        <w:jc w:val="both"/>
        <w:rPr>
          <w:rFonts w:ascii="Times New Roman" w:hAnsi="Times New Roman" w:cs="Times New Roman"/>
          <w:color w:val="000000" w:themeColor="text1"/>
        </w:rPr>
      </w:pPr>
      <w:r w:rsidRPr="0068047C">
        <w:rPr>
          <w:rStyle w:val="FootnoteReference"/>
          <w:rFonts w:ascii="Times New Roman" w:hAnsi="Times New Roman" w:cs="Times New Roman"/>
          <w:color w:val="000000" w:themeColor="text1"/>
        </w:rPr>
        <w:footnoteRef/>
      </w:r>
      <w:r w:rsidRPr="0068047C">
        <w:rPr>
          <w:rFonts w:ascii="Times New Roman" w:hAnsi="Times New Roman" w:cs="Times New Roman"/>
          <w:color w:val="000000" w:themeColor="text1"/>
        </w:rPr>
        <w:t xml:space="preserve"> See Sijia Zhou, ‘Research</w:t>
      </w:r>
      <w:r w:rsidRPr="00322C52">
        <w:rPr>
          <w:rFonts w:ascii="Times New Roman" w:hAnsi="Times New Roman" w:cs="Times New Roman"/>
          <w:color w:val="000000" w:themeColor="text1"/>
        </w:rPr>
        <w:t xml:space="preserve"> on Entrapment in China—With Reference to the Experience in Canada’ (LLM Thesis, McGill University, 2013)</w:t>
      </w:r>
      <w:r>
        <w:rPr>
          <w:rFonts w:ascii="Times New Roman" w:hAnsi="Times New Roman" w:cs="Times New Roman"/>
          <w:color w:val="000000" w:themeColor="text1"/>
        </w:rPr>
        <w:t xml:space="preserve"> &lt;</w:t>
      </w:r>
      <w:r w:rsidRPr="00364D67">
        <w:rPr>
          <w:rFonts w:ascii="Times New Roman" w:hAnsi="Times New Roman" w:cs="Times New Roman"/>
        </w:rPr>
        <w:t>http://digitool.Library.McGill.CA:80/R/-?func=dbin-jump-full&amp;object_id=121597&amp;silo_library=GEN01</w:t>
      </w:r>
      <w:r w:rsidRPr="00322C52">
        <w:rPr>
          <w:rStyle w:val="Hyperlink"/>
          <w:rFonts w:ascii="Times New Roman" w:hAnsi="Times New Roman" w:cs="Times New Roman"/>
          <w:color w:val="000000" w:themeColor="text1"/>
          <w:u w:val="none"/>
        </w:rPr>
        <w:t>&gt;</w:t>
      </w:r>
      <w:r w:rsidRPr="00322C52">
        <w:rPr>
          <w:rFonts w:ascii="Times New Roman" w:hAnsi="Times New Roman" w:cs="Times New Roman"/>
          <w:color w:val="000000" w:themeColor="text1"/>
        </w:rPr>
        <w:t xml:space="preserve"> accessed 4 January 2019.</w:t>
      </w:r>
    </w:p>
  </w:footnote>
  <w:footnote w:id="38">
    <w:p w14:paraId="6182A680" w14:textId="7B74B58A"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Cf., for the distinction, Fred D’Agostino</w:t>
      </w:r>
      <w:r>
        <w:rPr>
          <w:rFonts w:ascii="Times New Roman" w:hAnsi="Times New Roman" w:cs="Times New Roman"/>
          <w:color w:val="000000" w:themeColor="text1"/>
        </w:rPr>
        <w:t>,</w:t>
      </w:r>
      <w:r w:rsidRPr="00633569">
        <w:rPr>
          <w:rFonts w:ascii="Times New Roman" w:hAnsi="Times New Roman" w:cs="Times New Roman"/>
          <w:color w:val="000000" w:themeColor="text1"/>
        </w:rPr>
        <w:t xml:space="preserve"> ‘</w:t>
      </w:r>
      <w:r w:rsidRPr="00633569">
        <w:rPr>
          <w:rFonts w:ascii="Times New Roman" w:hAnsi="Times New Roman" w:cs="Times New Roman"/>
          <w:snapToGrid w:val="0"/>
          <w:color w:val="000000" w:themeColor="text1"/>
        </w:rPr>
        <w:t>The Ethos of Games’</w:t>
      </w:r>
      <w:r>
        <w:rPr>
          <w:rFonts w:ascii="Times New Roman" w:hAnsi="Times New Roman" w:cs="Times New Roman"/>
          <w:snapToGrid w:val="0"/>
          <w:color w:val="000000" w:themeColor="text1"/>
        </w:rPr>
        <w:t xml:space="preserve"> </w:t>
      </w:r>
      <w:r w:rsidRPr="00633569">
        <w:rPr>
          <w:rFonts w:ascii="Times New Roman" w:hAnsi="Times New Roman" w:cs="Times New Roman"/>
          <w:color w:val="000000" w:themeColor="text1"/>
        </w:rPr>
        <w:t xml:space="preserve">(1981) 8 </w:t>
      </w:r>
      <w:r w:rsidRPr="00633569">
        <w:rPr>
          <w:rFonts w:ascii="Times New Roman" w:hAnsi="Times New Roman" w:cs="Times New Roman"/>
          <w:i/>
          <w:snapToGrid w:val="0"/>
          <w:color w:val="000000" w:themeColor="text1"/>
        </w:rPr>
        <w:t>Journal of the Philosophy of Sport</w:t>
      </w:r>
      <w:r w:rsidRPr="00633569">
        <w:rPr>
          <w:rFonts w:ascii="Times New Roman" w:hAnsi="Times New Roman" w:cs="Times New Roman"/>
          <w:snapToGrid w:val="0"/>
          <w:color w:val="000000" w:themeColor="text1"/>
        </w:rPr>
        <w:t xml:space="preserve"> 7.</w:t>
      </w:r>
      <w:r w:rsidRPr="00633569">
        <w:rPr>
          <w:rFonts w:ascii="Times New Roman" w:hAnsi="Times New Roman" w:cs="Times New Roman"/>
          <w:color w:val="000000" w:themeColor="text1"/>
        </w:rPr>
        <w:t xml:space="preserve"> </w:t>
      </w:r>
    </w:p>
  </w:footnote>
  <w:footnote w:id="39">
    <w:p w14:paraId="5FF58FB9" w14:textId="5C5C2FC4" w:rsidR="009338E7" w:rsidRPr="00633569" w:rsidRDefault="009338E7" w:rsidP="005E0965">
      <w:pPr>
        <w:pStyle w:val="FootnoteText"/>
        <w:spacing w:line="480" w:lineRule="auto"/>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One might be tempted to construe this rule as a ‘practice rule’ in John Rawls’s sense (in his ‘Two Concepts of Rules’ </w:t>
      </w:r>
      <w:r>
        <w:rPr>
          <w:rFonts w:ascii="Times New Roman" w:hAnsi="Times New Roman" w:cs="Times New Roman"/>
          <w:color w:val="000000" w:themeColor="text1"/>
        </w:rPr>
        <w:t xml:space="preserve">(1965) </w:t>
      </w:r>
      <w:r w:rsidRPr="00633569">
        <w:rPr>
          <w:rFonts w:ascii="Times New Roman" w:hAnsi="Times New Roman" w:cs="Times New Roman"/>
          <w:color w:val="000000" w:themeColor="text1"/>
        </w:rPr>
        <w:t xml:space="preserve">64 </w:t>
      </w:r>
      <w:r w:rsidRPr="00633569">
        <w:rPr>
          <w:rFonts w:ascii="Times New Roman" w:hAnsi="Times New Roman" w:cs="Times New Roman"/>
          <w:i/>
          <w:iCs/>
          <w:color w:val="000000" w:themeColor="text1"/>
        </w:rPr>
        <w:t>Philosophical Review</w:t>
      </w:r>
      <w:r w:rsidRPr="00633569">
        <w:rPr>
          <w:rFonts w:ascii="Times New Roman" w:hAnsi="Times New Roman" w:cs="Times New Roman"/>
          <w:color w:val="000000" w:themeColor="text1"/>
        </w:rPr>
        <w:t xml:space="preserve"> 3). As we note below, however, it is perfectly possible to conceive of a law-enforcement </w:t>
      </w:r>
      <w:r>
        <w:rPr>
          <w:rFonts w:ascii="Times New Roman" w:hAnsi="Times New Roman" w:cs="Times New Roman"/>
          <w:color w:val="000000" w:themeColor="text1"/>
        </w:rPr>
        <w:t>agency</w:t>
      </w:r>
      <w:r w:rsidRPr="0063356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the sole function </w:t>
      </w:r>
      <w:r w:rsidRPr="00633569">
        <w:rPr>
          <w:rFonts w:ascii="Times New Roman" w:hAnsi="Times New Roman" w:cs="Times New Roman"/>
          <w:color w:val="000000" w:themeColor="text1"/>
        </w:rPr>
        <w:t xml:space="preserve">of investigating crime. Hence, this rule cannot be taken to constitute the practice of law-enforcement as Rawls would have it. </w:t>
      </w:r>
    </w:p>
  </w:footnote>
  <w:footnote w:id="40">
    <w:p w14:paraId="4E154679" w14:textId="6D88A76C" w:rsidR="009338E7" w:rsidRPr="00633569" w:rsidRDefault="009338E7" w:rsidP="005E0965">
      <w:pPr>
        <w:pStyle w:val="FootnoteText"/>
        <w:spacing w:line="480" w:lineRule="auto"/>
        <w:contextualSpacing/>
        <w:jc w:val="both"/>
        <w:rPr>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Perhaps the Serious Fraud Office in the UK is an example of such a law-</w:t>
      </w:r>
      <w:r w:rsidRPr="00313BC9">
        <w:rPr>
          <w:rFonts w:ascii="Times New Roman" w:hAnsi="Times New Roman" w:cs="Times New Roman"/>
          <w:color w:val="000000" w:themeColor="text1"/>
        </w:rPr>
        <w:t xml:space="preserve">enforcement agency; compare the ‘Statement of Principle’ at </w:t>
      </w:r>
      <w:r w:rsidRPr="00A61FFD">
        <w:rPr>
          <w:rFonts w:ascii="Times New Roman" w:hAnsi="Times New Roman" w:cs="Times New Roman"/>
        </w:rPr>
        <w:t>&lt;www.sfo.gov.uk/publications/guidance-policy-and-protocols/#statement</w:t>
      </w:r>
      <w:r>
        <w:rPr>
          <w:rFonts w:ascii="Times New Roman" w:hAnsi="Times New Roman" w:cs="Times New Roman"/>
          <w:color w:val="000000" w:themeColor="text1"/>
        </w:rPr>
        <w:t>&gt;</w:t>
      </w:r>
      <w:r w:rsidRPr="00633569">
        <w:rPr>
          <w:rFonts w:ascii="Times New Roman" w:hAnsi="Times New Roman" w:cs="Times New Roman"/>
          <w:color w:val="000000" w:themeColor="text1"/>
        </w:rPr>
        <w:t xml:space="preserve"> accessed 4 January 2019.</w:t>
      </w:r>
    </w:p>
  </w:footnote>
  <w:footnote w:id="41">
    <w:p w14:paraId="3DA23D94" w14:textId="5462D3A8" w:rsidR="009338E7" w:rsidRPr="00633569" w:rsidRDefault="009338E7" w:rsidP="005E0965">
      <w:pPr>
        <w:pStyle w:val="FootnoteText"/>
        <w:spacing w:line="480" w:lineRule="auto"/>
        <w:jc w:val="both"/>
        <w:rPr>
          <w:rFonts w:ascii="Times New Roman" w:hAnsi="Times New Roman" w:cs="Times New Roman"/>
          <w:vanish/>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w:t>
      </w:r>
      <w:r>
        <w:rPr>
          <w:rFonts w:ascii="Times New Roman" w:hAnsi="Times New Roman" w:cs="Times New Roman"/>
          <w:color w:val="000000" w:themeColor="text1"/>
        </w:rPr>
        <w:t>In England and Wales, u</w:t>
      </w:r>
      <w:r w:rsidRPr="00633569">
        <w:rPr>
          <w:rFonts w:ascii="Times New Roman" w:hAnsi="Times New Roman" w:cs="Times New Roman"/>
          <w:color w:val="000000" w:themeColor="text1"/>
        </w:rPr>
        <w:t>nder the Road Traffic Regulation Act 1984</w:t>
      </w:r>
      <w:r>
        <w:rPr>
          <w:rFonts w:ascii="Times New Roman" w:hAnsi="Times New Roman" w:cs="Times New Roman"/>
          <w:color w:val="000000" w:themeColor="text1"/>
        </w:rPr>
        <w:t>,</w:t>
      </w:r>
      <w:r w:rsidRPr="0063356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 </w:t>
      </w:r>
      <w:r w:rsidRPr="00633569">
        <w:rPr>
          <w:rFonts w:ascii="Times New Roman" w:hAnsi="Times New Roman" w:cs="Times New Roman"/>
          <w:color w:val="000000" w:themeColor="text1"/>
        </w:rPr>
        <w:t>87</w:t>
      </w:r>
      <w:r>
        <w:rPr>
          <w:rFonts w:ascii="Times New Roman" w:hAnsi="Times New Roman" w:cs="Times New Roman"/>
          <w:color w:val="000000" w:themeColor="text1"/>
        </w:rPr>
        <w:t>,</w:t>
      </w:r>
      <w:r w:rsidRPr="00633569">
        <w:rPr>
          <w:rFonts w:ascii="Times New Roman" w:hAnsi="Times New Roman" w:cs="Times New Roman"/>
          <w:color w:val="000000" w:themeColor="text1"/>
        </w:rPr>
        <w:t xml:space="preserve"> speed limits do not apply to police vehicles being used for police purposes, and, under </w:t>
      </w:r>
      <w:r w:rsidRPr="00633569">
        <w:rPr>
          <w:rFonts w:ascii="Times New Roman" w:hAnsi="Times New Roman" w:cs="Times New Roman"/>
          <w:vanish/>
          <w:color w:val="000000" w:themeColor="text1"/>
        </w:rPr>
        <w:t>Top of Form</w:t>
      </w:r>
    </w:p>
    <w:p w14:paraId="5A6CFB0C" w14:textId="77777777" w:rsidR="009338E7" w:rsidRPr="00633569" w:rsidRDefault="009338E7" w:rsidP="005E0965">
      <w:pPr>
        <w:pStyle w:val="FootnoteText"/>
        <w:spacing w:line="480" w:lineRule="auto"/>
        <w:jc w:val="both"/>
        <w:rPr>
          <w:rFonts w:ascii="Times New Roman" w:hAnsi="Times New Roman" w:cs="Times New Roman"/>
          <w:vanish/>
          <w:color w:val="000000" w:themeColor="text1"/>
        </w:rPr>
      </w:pPr>
      <w:r w:rsidRPr="00633569">
        <w:rPr>
          <w:rFonts w:ascii="Times New Roman" w:hAnsi="Times New Roman" w:cs="Times New Roman"/>
          <w:vanish/>
          <w:color w:val="000000" w:themeColor="text1"/>
        </w:rPr>
        <w:t>Bottom of Form</w:t>
      </w:r>
    </w:p>
    <w:p w14:paraId="63635E09" w14:textId="2952BBCB" w:rsidR="009338E7" w:rsidRPr="001A6CE6" w:rsidRDefault="009338E7" w:rsidP="005E0965">
      <w:pPr>
        <w:pStyle w:val="FootnoteText"/>
        <w:numPr>
          <w:ilvl w:val="0"/>
          <w:numId w:val="11"/>
        </w:numPr>
        <w:spacing w:line="480" w:lineRule="auto"/>
        <w:jc w:val="both"/>
        <w:rPr>
          <w:color w:val="000000" w:themeColor="text1"/>
        </w:rPr>
      </w:pPr>
      <w:r w:rsidRPr="00633569">
        <w:rPr>
          <w:rFonts w:ascii="Times New Roman" w:hAnsi="Times New Roman" w:cs="Times New Roman"/>
          <w:color w:val="000000" w:themeColor="text1"/>
        </w:rPr>
        <w:t>The Traffic Signs Regulations and General Directions 2002</w:t>
      </w:r>
      <w:r>
        <w:rPr>
          <w:rFonts w:ascii="Times New Roman" w:hAnsi="Times New Roman" w:cs="Times New Roman"/>
          <w:color w:val="000000" w:themeColor="text1"/>
        </w:rPr>
        <w:t xml:space="preserve">, s. </w:t>
      </w:r>
      <w:r w:rsidRPr="00633569">
        <w:rPr>
          <w:rFonts w:ascii="Times New Roman" w:hAnsi="Times New Roman" w:cs="Times New Roman"/>
          <w:color w:val="000000" w:themeColor="text1"/>
        </w:rPr>
        <w:t>36, red lights do not apply to the emergency services in the same manner in which they apply to the general public.</w:t>
      </w:r>
    </w:p>
  </w:footnote>
  <w:footnote w:id="42">
    <w:p w14:paraId="0A1716FC" w14:textId="7B7792EC"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Howard (n 20) </w:t>
      </w:r>
      <w:r w:rsidRPr="00633569">
        <w:rPr>
          <w:rFonts w:ascii="Times New Roman" w:hAnsi="Times New Roman" w:cs="Times New Roman"/>
          <w:color w:val="000000" w:themeColor="text1"/>
        </w:rPr>
        <w:t>26.</w:t>
      </w:r>
      <w:r>
        <w:rPr>
          <w:rFonts w:ascii="Times New Roman" w:hAnsi="Times New Roman" w:cs="Times New Roman"/>
          <w:color w:val="000000" w:themeColor="text1"/>
        </w:rPr>
        <w:t xml:space="preserve"> Howard uses the word ‘inconsistently’ rather than ‘incoherently’, but it seems to us that the objection is still the same in essence.</w:t>
      </w:r>
    </w:p>
  </w:footnote>
  <w:footnote w:id="43">
    <w:p w14:paraId="3BAC3D64" w14:textId="5E4A1379" w:rsidR="009338E7" w:rsidRPr="00260A0B" w:rsidRDefault="009338E7" w:rsidP="005E0965">
      <w:pPr>
        <w:pStyle w:val="FootnoteText"/>
        <w:spacing w:line="480" w:lineRule="auto"/>
        <w:jc w:val="both"/>
        <w:rPr>
          <w:rFonts w:ascii="Times New Roman" w:hAnsi="Times New Roman" w:cs="Times New Roman"/>
        </w:rPr>
      </w:pPr>
      <w:r w:rsidRPr="00260A0B">
        <w:rPr>
          <w:rStyle w:val="FootnoteReference"/>
          <w:rFonts w:ascii="Times New Roman" w:hAnsi="Times New Roman" w:cs="Times New Roman"/>
        </w:rPr>
        <w:footnoteRef/>
      </w:r>
      <w:r w:rsidRPr="00260A0B">
        <w:rPr>
          <w:rFonts w:ascii="Times New Roman" w:hAnsi="Times New Roman" w:cs="Times New Roman"/>
        </w:rPr>
        <w:t xml:space="preserve"> </w:t>
      </w:r>
      <w:r>
        <w:rPr>
          <w:rFonts w:ascii="Times New Roman" w:hAnsi="Times New Roman" w:cs="Times New Roman"/>
        </w:rPr>
        <w:t xml:space="preserve">For a discussion of the relationship between entrapment and temptation, and its ethical implications, see </w:t>
      </w:r>
      <w:r w:rsidRPr="00A61FFD">
        <w:rPr>
          <w:rFonts w:ascii="Times New Roman" w:hAnsi="Times New Roman" w:cs="Times New Roman"/>
        </w:rPr>
        <w:t>Daniel J. Hill, Stephen K. McLeod and Attila Tanyi, ‘Entrapment, Temptation and Virtue Testing’ (unpublished).</w:t>
      </w:r>
    </w:p>
  </w:footnote>
  <w:footnote w:id="44">
    <w:p w14:paraId="10344A0C" w14:textId="1CF1E000" w:rsidR="009338E7" w:rsidRPr="009025FA" w:rsidRDefault="009338E7" w:rsidP="005E0965">
      <w:pPr>
        <w:pStyle w:val="FootnoteText"/>
        <w:spacing w:line="480" w:lineRule="auto"/>
        <w:jc w:val="both"/>
        <w:rPr>
          <w:rFonts w:ascii="Times New Roman" w:hAnsi="Times New Roman" w:cs="Times New Roman"/>
        </w:rPr>
      </w:pPr>
      <w:r w:rsidRPr="009025FA">
        <w:rPr>
          <w:rStyle w:val="FootnoteReference"/>
          <w:rFonts w:ascii="Times New Roman" w:hAnsi="Times New Roman" w:cs="Times New Roman"/>
        </w:rPr>
        <w:footnoteRef/>
      </w:r>
      <w:r w:rsidRPr="009025FA">
        <w:rPr>
          <w:rFonts w:ascii="Times New Roman" w:hAnsi="Times New Roman" w:cs="Times New Roman"/>
        </w:rPr>
        <w:t xml:space="preserve"> </w:t>
      </w:r>
      <w:r>
        <w:rPr>
          <w:rFonts w:ascii="Times New Roman" w:hAnsi="Times New Roman" w:cs="Times New Roman"/>
        </w:rPr>
        <w:t xml:space="preserve">Jonathan C. Carlson, </w:t>
      </w:r>
      <w:r w:rsidRPr="003239D0">
        <w:rPr>
          <w:rFonts w:ascii="Times New Roman" w:hAnsi="Times New Roman" w:cs="Times New Roman"/>
        </w:rPr>
        <w:t>‘The Act Requirement and the Foundations of the Entrapment Defense’</w:t>
      </w:r>
      <w:r>
        <w:rPr>
          <w:rFonts w:ascii="Times New Roman" w:hAnsi="Times New Roman" w:cs="Times New Roman"/>
        </w:rPr>
        <w:t xml:space="preserve"> (1987) 73 </w:t>
      </w:r>
      <w:r w:rsidRPr="00D04129">
        <w:rPr>
          <w:rFonts w:ascii="Times New Roman" w:hAnsi="Times New Roman" w:cs="Times New Roman"/>
          <w:i/>
          <w:iCs/>
        </w:rPr>
        <w:t>Virginia Law Review</w:t>
      </w:r>
      <w:r>
        <w:rPr>
          <w:rFonts w:ascii="Times New Roman" w:hAnsi="Times New Roman" w:cs="Times New Roman"/>
        </w:rPr>
        <w:t xml:space="preserve"> 1011</w:t>
      </w:r>
      <w:r w:rsidRPr="009025FA">
        <w:rPr>
          <w:rFonts w:ascii="Times New Roman" w:hAnsi="Times New Roman" w:cs="Times New Roman"/>
        </w:rPr>
        <w:t>, 1061</w:t>
      </w:r>
      <w:r>
        <w:rPr>
          <w:rFonts w:ascii="Times New Roman" w:hAnsi="Times New Roman" w:cs="Times New Roman"/>
        </w:rPr>
        <w:t>. Although Carlson uses the word ‘</w:t>
      </w:r>
      <w:r w:rsidRPr="000119FF">
        <w:rPr>
          <w:rFonts w:ascii="Times New Roman" w:hAnsi="Times New Roman" w:cs="Times New Roman"/>
        </w:rPr>
        <w:t>absurdity</w:t>
      </w:r>
      <w:r>
        <w:rPr>
          <w:rFonts w:ascii="Times New Roman" w:hAnsi="Times New Roman" w:cs="Times New Roman"/>
        </w:rPr>
        <w:t>’ here, rather than</w:t>
      </w:r>
      <w:r w:rsidRPr="000119FF">
        <w:rPr>
          <w:rFonts w:ascii="Times New Roman" w:hAnsi="Times New Roman" w:cs="Times New Roman"/>
        </w:rPr>
        <w:t xml:space="preserve"> </w:t>
      </w:r>
      <w:r>
        <w:rPr>
          <w:rFonts w:ascii="Times New Roman" w:hAnsi="Times New Roman" w:cs="Times New Roman"/>
        </w:rPr>
        <w:t>‘</w:t>
      </w:r>
      <w:r w:rsidRPr="000119FF">
        <w:rPr>
          <w:rFonts w:ascii="Times New Roman" w:hAnsi="Times New Roman" w:cs="Times New Roman"/>
        </w:rPr>
        <w:t>incoherence</w:t>
      </w:r>
      <w:r>
        <w:rPr>
          <w:rFonts w:ascii="Times New Roman" w:hAnsi="Times New Roman" w:cs="Times New Roman"/>
        </w:rPr>
        <w:t xml:space="preserve">’, it </w:t>
      </w:r>
      <w:r w:rsidRPr="000119FF">
        <w:rPr>
          <w:rFonts w:ascii="Times New Roman" w:hAnsi="Times New Roman" w:cs="Times New Roman"/>
        </w:rPr>
        <w:t xml:space="preserve">does not seem to us that there is any relevant difference </w:t>
      </w:r>
      <w:r>
        <w:rPr>
          <w:rFonts w:ascii="Times New Roman" w:hAnsi="Times New Roman" w:cs="Times New Roman"/>
        </w:rPr>
        <w:t>in meaning between the two</w:t>
      </w:r>
      <w:r w:rsidRPr="000119FF">
        <w:rPr>
          <w:rFonts w:ascii="Times New Roman" w:hAnsi="Times New Roman" w:cs="Times New Roman"/>
        </w:rPr>
        <w:t>.</w:t>
      </w:r>
    </w:p>
  </w:footnote>
  <w:footnote w:id="45">
    <w:p w14:paraId="7071A539" w14:textId="4B3FC7E1" w:rsidR="009338E7" w:rsidRPr="00633569" w:rsidRDefault="009338E7" w:rsidP="003E33F5">
      <w:pPr>
        <w:pStyle w:val="FootnoteText"/>
        <w:spacing w:line="480" w:lineRule="auto"/>
        <w:jc w:val="both"/>
        <w:rPr>
          <w:rFonts w:ascii="Times New Roman" w:hAnsi="Times New Roman" w:cs="Times New Roman"/>
          <w:color w:val="000000" w:themeColor="text1"/>
        </w:rPr>
      </w:pPr>
      <w:r w:rsidRPr="00A61FFD">
        <w:rPr>
          <w:rStyle w:val="FootnoteReference"/>
          <w:rFonts w:ascii="Times New Roman" w:hAnsi="Times New Roman" w:cs="Times New Roman"/>
          <w:color w:val="000000" w:themeColor="text1"/>
        </w:rPr>
        <w:footnoteRef/>
      </w:r>
      <w:r w:rsidRPr="00A61FFD">
        <w:rPr>
          <w:rFonts w:ascii="Times New Roman" w:hAnsi="Times New Roman" w:cs="Times New Roman"/>
          <w:color w:val="000000" w:themeColor="text1"/>
        </w:rPr>
        <w:t xml:space="preserve"> There is an interesting parallel here with </w:t>
      </w:r>
      <w:r w:rsidR="002113FA" w:rsidRPr="00A61FFD">
        <w:rPr>
          <w:rFonts w:ascii="Times New Roman" w:hAnsi="Times New Roman" w:cs="Times New Roman"/>
          <w:color w:val="000000" w:themeColor="text1"/>
        </w:rPr>
        <w:t xml:space="preserve">one way in which the </w:t>
      </w:r>
      <w:r w:rsidRPr="00A61FFD">
        <w:rPr>
          <w:rFonts w:ascii="Times New Roman" w:hAnsi="Times New Roman" w:cs="Times New Roman"/>
          <w:color w:val="000000" w:themeColor="text1"/>
        </w:rPr>
        <w:t>incoherence objection</w:t>
      </w:r>
      <w:r w:rsidR="002113FA" w:rsidRPr="00A61FFD">
        <w:rPr>
          <w:rFonts w:ascii="Times New Roman" w:hAnsi="Times New Roman" w:cs="Times New Roman"/>
          <w:color w:val="000000" w:themeColor="text1"/>
        </w:rPr>
        <w:t xml:space="preserve"> might be related </w:t>
      </w:r>
      <w:r w:rsidRPr="00A61FFD">
        <w:rPr>
          <w:rFonts w:ascii="Times New Roman" w:hAnsi="Times New Roman" w:cs="Times New Roman"/>
          <w:color w:val="000000" w:themeColor="text1"/>
        </w:rPr>
        <w:t>to the integrity principle.</w:t>
      </w:r>
      <w:r w:rsidR="002113FA" w:rsidRPr="00A61FFD">
        <w:rPr>
          <w:rFonts w:ascii="Times New Roman" w:hAnsi="Times New Roman" w:cs="Times New Roman"/>
          <w:color w:val="000000" w:themeColor="text1"/>
        </w:rPr>
        <w:t xml:space="preserve"> (We say this while remaining neutral about whether any </w:t>
      </w:r>
      <w:r w:rsidR="00CD05A6" w:rsidRPr="00A61FFD">
        <w:rPr>
          <w:rFonts w:ascii="Times New Roman" w:hAnsi="Times New Roman" w:cs="Times New Roman"/>
          <w:color w:val="000000" w:themeColor="text1"/>
        </w:rPr>
        <w:t xml:space="preserve">supporters </w:t>
      </w:r>
      <w:r w:rsidR="002113FA" w:rsidRPr="00A61FFD">
        <w:rPr>
          <w:rFonts w:ascii="Times New Roman" w:hAnsi="Times New Roman" w:cs="Times New Roman"/>
          <w:color w:val="000000" w:themeColor="text1"/>
        </w:rPr>
        <w:t>of the integrity principle would actually see things this way</w:t>
      </w:r>
      <w:r w:rsidR="00CD05A6" w:rsidRPr="00A61FFD">
        <w:rPr>
          <w:rFonts w:ascii="Times New Roman" w:hAnsi="Times New Roman" w:cs="Times New Roman"/>
          <w:color w:val="000000" w:themeColor="text1"/>
        </w:rPr>
        <w:t>.</w:t>
      </w:r>
      <w:r w:rsidR="002113FA" w:rsidRPr="00A61FFD">
        <w:rPr>
          <w:rFonts w:ascii="Times New Roman" w:hAnsi="Times New Roman" w:cs="Times New Roman"/>
          <w:color w:val="000000" w:themeColor="text1"/>
        </w:rPr>
        <w:t>)</w:t>
      </w:r>
      <w:r w:rsidRPr="00A61FFD">
        <w:rPr>
          <w:rFonts w:ascii="Times New Roman" w:hAnsi="Times New Roman" w:cs="Times New Roman"/>
          <w:color w:val="000000" w:themeColor="text1"/>
        </w:rPr>
        <w:t xml:space="preserve"> </w:t>
      </w:r>
      <w:r w:rsidR="002113FA" w:rsidRPr="00A61FFD">
        <w:rPr>
          <w:rFonts w:ascii="Times New Roman" w:hAnsi="Times New Roman" w:cs="Times New Roman"/>
          <w:color w:val="000000" w:themeColor="text1"/>
        </w:rPr>
        <w:t xml:space="preserve">It is one thing to hold that entrapment introduces </w:t>
      </w:r>
      <w:r w:rsidRPr="00A61FFD">
        <w:rPr>
          <w:rFonts w:ascii="Times New Roman" w:hAnsi="Times New Roman" w:cs="Times New Roman"/>
          <w:color w:val="000000" w:themeColor="text1"/>
        </w:rPr>
        <w:t xml:space="preserve">incoherence into the legal system and that this is wrong. </w:t>
      </w:r>
      <w:r w:rsidR="002113FA" w:rsidRPr="00A61FFD">
        <w:rPr>
          <w:rFonts w:ascii="Times New Roman" w:hAnsi="Times New Roman" w:cs="Times New Roman"/>
          <w:color w:val="000000" w:themeColor="text1"/>
        </w:rPr>
        <w:t>It is another to</w:t>
      </w:r>
      <w:r w:rsidRPr="00A61FFD">
        <w:rPr>
          <w:rFonts w:ascii="Times New Roman" w:hAnsi="Times New Roman" w:cs="Times New Roman"/>
          <w:color w:val="000000" w:themeColor="text1"/>
        </w:rPr>
        <w:t xml:space="preserve"> say </w:t>
      </w:r>
      <w:r w:rsidRPr="00A61FFD">
        <w:rPr>
          <w:rFonts w:ascii="Times New Roman" w:hAnsi="Times New Roman" w:cs="Times New Roman"/>
          <w:i/>
          <w:iCs/>
          <w:color w:val="000000" w:themeColor="text1"/>
        </w:rPr>
        <w:t>why</w:t>
      </w:r>
      <w:r w:rsidR="002113FA" w:rsidRPr="00A61FFD">
        <w:rPr>
          <w:rFonts w:ascii="Times New Roman" w:hAnsi="Times New Roman" w:cs="Times New Roman"/>
          <w:color w:val="000000" w:themeColor="text1"/>
        </w:rPr>
        <w:t xml:space="preserve">. One such reason may be: </w:t>
      </w:r>
      <w:r w:rsidRPr="00A61FFD">
        <w:rPr>
          <w:rFonts w:ascii="Times New Roman" w:hAnsi="Times New Roman" w:cs="Times New Roman"/>
          <w:color w:val="000000" w:themeColor="text1"/>
        </w:rPr>
        <w:t xml:space="preserve">because </w:t>
      </w:r>
      <w:r w:rsidR="002113FA" w:rsidRPr="00A61FFD">
        <w:rPr>
          <w:rFonts w:ascii="Times New Roman" w:hAnsi="Times New Roman" w:cs="Times New Roman"/>
          <w:color w:val="000000" w:themeColor="text1"/>
        </w:rPr>
        <w:t xml:space="preserve">legal entrapment </w:t>
      </w:r>
      <w:r w:rsidRPr="00A61FFD">
        <w:rPr>
          <w:rFonts w:ascii="Times New Roman" w:hAnsi="Times New Roman" w:cs="Times New Roman"/>
          <w:color w:val="000000" w:themeColor="text1"/>
        </w:rPr>
        <w:t>would damage the integrity of the criminal-justice system. It is ‘extra ammunition’ of this kind for which we are looking</w:t>
      </w:r>
      <w:r w:rsidRPr="00633569">
        <w:rPr>
          <w:rFonts w:ascii="Times New Roman" w:hAnsi="Times New Roman" w:cs="Times New Roman"/>
          <w:color w:val="000000" w:themeColor="text1"/>
        </w:rPr>
        <w:t xml:space="preserve"> here</w:t>
      </w:r>
      <w:r>
        <w:rPr>
          <w:rFonts w:ascii="Times New Roman" w:hAnsi="Times New Roman" w:cs="Times New Roman"/>
          <w:color w:val="000000" w:themeColor="text1"/>
        </w:rPr>
        <w:t xml:space="preserve">, </w:t>
      </w:r>
      <w:r w:rsidR="00A61FFD">
        <w:rPr>
          <w:rFonts w:ascii="Times New Roman" w:hAnsi="Times New Roman" w:cs="Times New Roman"/>
          <w:color w:val="000000" w:themeColor="text1"/>
        </w:rPr>
        <w:t xml:space="preserve">and </w:t>
      </w:r>
      <w:r>
        <w:rPr>
          <w:rFonts w:ascii="Times New Roman" w:hAnsi="Times New Roman" w:cs="Times New Roman"/>
          <w:color w:val="000000" w:themeColor="text1"/>
        </w:rPr>
        <w:t>an explanation, moreover, that is broader than the appeal to integrity (which would only cover some instances of entrapment and their incoherence)</w:t>
      </w:r>
      <w:r w:rsidRPr="00633569">
        <w:rPr>
          <w:rFonts w:ascii="Times New Roman" w:hAnsi="Times New Roman" w:cs="Times New Roman"/>
          <w:color w:val="000000" w:themeColor="text1"/>
        </w:rPr>
        <w:t>.</w:t>
      </w:r>
      <w:r>
        <w:rPr>
          <w:rFonts w:ascii="Times New Roman" w:hAnsi="Times New Roman" w:cs="Times New Roman"/>
          <w:color w:val="000000" w:themeColor="text1"/>
        </w:rPr>
        <w:t xml:space="preserve"> </w:t>
      </w:r>
    </w:p>
  </w:footnote>
  <w:footnote w:id="46">
    <w:p w14:paraId="68DE0B1A" w14:textId="63115E67" w:rsidR="009338E7" w:rsidRPr="00633569" w:rsidRDefault="009338E7" w:rsidP="005E0965">
      <w:pPr>
        <w:pStyle w:val="NormalWeb"/>
        <w:spacing w:before="0" w:beforeAutospacing="0" w:after="0" w:afterAutospacing="0" w:line="480" w:lineRule="auto"/>
        <w:jc w:val="both"/>
        <w:rPr>
          <w:color w:val="000000" w:themeColor="text1"/>
          <w:sz w:val="20"/>
          <w:szCs w:val="20"/>
          <w:lang w:val="en-US"/>
        </w:rPr>
      </w:pPr>
      <w:r w:rsidRPr="00633569">
        <w:rPr>
          <w:rStyle w:val="FootnoteReference"/>
          <w:color w:val="000000" w:themeColor="text1"/>
          <w:sz w:val="20"/>
          <w:szCs w:val="20"/>
        </w:rPr>
        <w:footnoteRef/>
      </w:r>
      <w:r w:rsidRPr="00633569">
        <w:rPr>
          <w:color w:val="000000" w:themeColor="text1"/>
          <w:sz w:val="20"/>
          <w:szCs w:val="20"/>
          <w:lang w:val="en-US"/>
        </w:rPr>
        <w:t xml:space="preserve"> </w:t>
      </w:r>
      <w:r>
        <w:rPr>
          <w:color w:val="000000" w:themeColor="text1"/>
          <w:sz w:val="20"/>
          <w:szCs w:val="20"/>
          <w:lang w:val="en-US"/>
        </w:rPr>
        <w:t>S</w:t>
      </w:r>
      <w:r w:rsidRPr="00633569">
        <w:rPr>
          <w:color w:val="000000" w:themeColor="text1"/>
          <w:sz w:val="20"/>
          <w:szCs w:val="20"/>
          <w:lang w:val="en-US"/>
        </w:rPr>
        <w:t xml:space="preserve">ee R. Jay Wallace, ‘Practical Reason’, </w:t>
      </w:r>
      <w:r w:rsidRPr="00633569">
        <w:rPr>
          <w:i/>
          <w:iCs/>
          <w:color w:val="000000" w:themeColor="text1"/>
          <w:sz w:val="20"/>
          <w:szCs w:val="20"/>
          <w:lang w:val="en-US"/>
        </w:rPr>
        <w:t>The Stanford Encyclopedia of Philosophy</w:t>
      </w:r>
      <w:r>
        <w:rPr>
          <w:i/>
          <w:iCs/>
          <w:color w:val="000000" w:themeColor="text1"/>
          <w:sz w:val="20"/>
          <w:szCs w:val="20"/>
          <w:lang w:val="en-US"/>
        </w:rPr>
        <w:t xml:space="preserve"> </w:t>
      </w:r>
      <w:r>
        <w:rPr>
          <w:color w:val="000000" w:themeColor="text1"/>
          <w:sz w:val="20"/>
          <w:szCs w:val="20"/>
          <w:lang w:val="en-US"/>
        </w:rPr>
        <w:t>(</w:t>
      </w:r>
      <w:r w:rsidRPr="00633569">
        <w:rPr>
          <w:color w:val="000000" w:themeColor="text1"/>
          <w:sz w:val="20"/>
          <w:szCs w:val="20"/>
          <w:lang w:val="en-US"/>
        </w:rPr>
        <w:t>Spring</w:t>
      </w:r>
      <w:r>
        <w:rPr>
          <w:color w:val="000000" w:themeColor="text1"/>
          <w:sz w:val="20"/>
          <w:szCs w:val="20"/>
          <w:lang w:val="en-US"/>
        </w:rPr>
        <w:t xml:space="preserve"> edn,</w:t>
      </w:r>
      <w:r w:rsidRPr="00633569">
        <w:rPr>
          <w:color w:val="000000" w:themeColor="text1"/>
          <w:sz w:val="20"/>
          <w:szCs w:val="20"/>
          <w:lang w:val="en-US"/>
        </w:rPr>
        <w:t xml:space="preserve"> 2018</w:t>
      </w:r>
      <w:r>
        <w:rPr>
          <w:color w:val="000000" w:themeColor="text1"/>
          <w:sz w:val="20"/>
          <w:szCs w:val="20"/>
          <w:lang w:val="en-US"/>
        </w:rPr>
        <w:t>) &lt;</w:t>
      </w:r>
      <w:r w:rsidRPr="00364D67">
        <w:rPr>
          <w:sz w:val="20"/>
          <w:szCs w:val="20"/>
          <w:lang w:val="en-US"/>
        </w:rPr>
        <w:t>https://plato.stanford.edu/archives/spr2018/entries/practical-reason/</w:t>
      </w:r>
      <w:r w:rsidRPr="007F7161">
        <w:rPr>
          <w:color w:val="000000" w:themeColor="text1"/>
          <w:sz w:val="20"/>
          <w:szCs w:val="20"/>
          <w:lang w:val="en-US"/>
        </w:rPr>
        <w:t xml:space="preserve">&gt;, esp. </w:t>
      </w:r>
      <w:r>
        <w:rPr>
          <w:color w:val="000000" w:themeColor="text1"/>
          <w:sz w:val="20"/>
          <w:szCs w:val="20"/>
          <w:lang w:val="en-US"/>
        </w:rPr>
        <w:t xml:space="preserve">s. </w:t>
      </w:r>
      <w:r w:rsidRPr="007F7161">
        <w:rPr>
          <w:color w:val="000000" w:themeColor="text1"/>
          <w:sz w:val="20"/>
          <w:szCs w:val="20"/>
          <w:lang w:val="en-US"/>
        </w:rPr>
        <w:t xml:space="preserve">4, and Niko Kolodny and John Brunero, ‘Instrumental Rationality’, </w:t>
      </w:r>
      <w:r w:rsidRPr="007F7161">
        <w:rPr>
          <w:i/>
          <w:iCs/>
          <w:color w:val="000000" w:themeColor="text1"/>
          <w:sz w:val="20"/>
          <w:szCs w:val="20"/>
          <w:lang w:val="en-US"/>
        </w:rPr>
        <w:t>The Stanford Encyclopedia of Philosophy</w:t>
      </w:r>
      <w:r w:rsidRPr="007F7161">
        <w:rPr>
          <w:color w:val="000000" w:themeColor="text1"/>
          <w:sz w:val="20"/>
          <w:szCs w:val="20"/>
          <w:lang w:val="en-US"/>
        </w:rPr>
        <w:t xml:space="preserve"> (Winter edn, 2016) &lt;</w:t>
      </w:r>
      <w:r w:rsidRPr="00364D67">
        <w:rPr>
          <w:sz w:val="20"/>
          <w:szCs w:val="20"/>
          <w:lang w:val="en-US"/>
        </w:rPr>
        <w:t>https://plato.stanford.edu/archives/win2016/entries/rationality-instrumental/</w:t>
      </w:r>
      <w:r>
        <w:rPr>
          <w:color w:val="000000" w:themeColor="text1"/>
          <w:sz w:val="20"/>
          <w:szCs w:val="20"/>
          <w:lang w:val="en-US"/>
        </w:rPr>
        <w:t xml:space="preserve">&gt;, </w:t>
      </w:r>
      <w:r w:rsidRPr="00633569">
        <w:rPr>
          <w:color w:val="000000" w:themeColor="text1"/>
          <w:sz w:val="20"/>
          <w:szCs w:val="20"/>
          <w:lang w:val="en-US"/>
        </w:rPr>
        <w:t xml:space="preserve">esp. </w:t>
      </w:r>
      <w:r>
        <w:rPr>
          <w:color w:val="000000" w:themeColor="text1"/>
          <w:sz w:val="20"/>
          <w:szCs w:val="20"/>
          <w:lang w:val="en-US"/>
        </w:rPr>
        <w:t xml:space="preserve">s. </w:t>
      </w:r>
      <w:r w:rsidRPr="00633569">
        <w:rPr>
          <w:color w:val="000000" w:themeColor="text1"/>
          <w:sz w:val="20"/>
          <w:szCs w:val="20"/>
          <w:lang w:val="en-US"/>
        </w:rPr>
        <w:t>1</w:t>
      </w:r>
      <w:r>
        <w:rPr>
          <w:color w:val="000000" w:themeColor="text1"/>
          <w:sz w:val="20"/>
          <w:szCs w:val="20"/>
          <w:lang w:val="en-US"/>
        </w:rPr>
        <w:t xml:space="preserve">. Both </w:t>
      </w:r>
      <w:r w:rsidRPr="00633569">
        <w:rPr>
          <w:color w:val="000000" w:themeColor="text1"/>
          <w:sz w:val="20"/>
          <w:szCs w:val="20"/>
          <w:lang w:val="en-US"/>
        </w:rPr>
        <w:t>accessed 27 December 2018.</w:t>
      </w:r>
    </w:p>
  </w:footnote>
  <w:footnote w:id="47">
    <w:p w14:paraId="59BFD9F9" w14:textId="1EAF0E61" w:rsidR="009338E7" w:rsidRPr="00633569" w:rsidRDefault="009338E7" w:rsidP="005E0965">
      <w:pPr>
        <w:pStyle w:val="FootnoteText"/>
        <w:spacing w:line="480" w:lineRule="auto"/>
        <w:contextualSpacing/>
        <w:jc w:val="both"/>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Thomas E. Hill, Jnr, ‘Reasonable Self-Interest’ (1997)</w:t>
      </w:r>
      <w:r>
        <w:rPr>
          <w:rFonts w:ascii="Times New Roman" w:hAnsi="Times New Roman" w:cs="Times New Roman"/>
          <w:color w:val="000000" w:themeColor="text1"/>
        </w:rPr>
        <w:t xml:space="preserve"> </w:t>
      </w:r>
      <w:r w:rsidRPr="00633569">
        <w:rPr>
          <w:rFonts w:ascii="Times New Roman" w:hAnsi="Times New Roman" w:cs="Times New Roman"/>
          <w:color w:val="000000" w:themeColor="text1"/>
        </w:rPr>
        <w:t xml:space="preserve">14 </w:t>
      </w:r>
      <w:r w:rsidRPr="00633569">
        <w:rPr>
          <w:rFonts w:ascii="Times New Roman" w:hAnsi="Times New Roman" w:cs="Times New Roman"/>
          <w:i/>
          <w:color w:val="000000" w:themeColor="text1"/>
        </w:rPr>
        <w:t xml:space="preserve">Social Philosophy and Policy </w:t>
      </w:r>
      <w:r w:rsidRPr="008A4CB7">
        <w:rPr>
          <w:rFonts w:ascii="Times New Roman" w:hAnsi="Times New Roman" w:cs="Times New Roman"/>
          <w:color w:val="000000" w:themeColor="text1"/>
        </w:rPr>
        <w:t>52,</w:t>
      </w:r>
      <w:r>
        <w:rPr>
          <w:rFonts w:ascii="Times New Roman" w:hAnsi="Times New Roman" w:cs="Times New Roman"/>
          <w:i/>
          <w:color w:val="000000" w:themeColor="text1"/>
        </w:rPr>
        <w:t xml:space="preserve"> </w:t>
      </w:r>
      <w:r w:rsidRPr="00633569">
        <w:rPr>
          <w:rFonts w:ascii="Times New Roman" w:hAnsi="Times New Roman" w:cs="Times New Roman"/>
          <w:color w:val="000000" w:themeColor="text1"/>
        </w:rPr>
        <w:t>68 note 27.</w:t>
      </w:r>
    </w:p>
  </w:footnote>
  <w:footnote w:id="48">
    <w:p w14:paraId="38EBEB28" w14:textId="0C0325E6" w:rsidR="009338E7" w:rsidRPr="00633569" w:rsidRDefault="009338E7" w:rsidP="008777FE">
      <w:pPr>
        <w:pStyle w:val="FootnoteText"/>
        <w:spacing w:line="480" w:lineRule="auto"/>
        <w:rPr>
          <w:rFonts w:ascii="Times New Roman" w:hAnsi="Times New Roman" w:cs="Times New Roman"/>
          <w:color w:val="000000" w:themeColor="text1"/>
        </w:rPr>
      </w:pPr>
      <w:r w:rsidRPr="00633569">
        <w:rPr>
          <w:rStyle w:val="FootnoteReference"/>
          <w:rFonts w:ascii="Times New Roman" w:hAnsi="Times New Roman" w:cs="Times New Roman"/>
          <w:color w:val="000000" w:themeColor="text1"/>
        </w:rPr>
        <w:footnoteRef/>
      </w:r>
      <w:r w:rsidRPr="00633569">
        <w:rPr>
          <w:rFonts w:ascii="Times New Roman" w:hAnsi="Times New Roman" w:cs="Times New Roman"/>
          <w:color w:val="000000" w:themeColor="text1"/>
        </w:rPr>
        <w:t xml:space="preserve"> Notice the interesting parallel here with</w:t>
      </w:r>
      <w:r>
        <w:rPr>
          <w:rFonts w:ascii="Times New Roman" w:hAnsi="Times New Roman" w:cs="Times New Roman"/>
          <w:color w:val="000000" w:themeColor="text1"/>
        </w:rPr>
        <w:t xml:space="preserve"> the appeal to the integrity principle</w:t>
      </w:r>
      <w:r w:rsidRPr="00633569">
        <w:rPr>
          <w:rFonts w:ascii="Times New Roman" w:hAnsi="Times New Roman" w:cs="Times New Roman"/>
          <w:color w:val="000000" w:themeColor="text1"/>
        </w:rPr>
        <w:t xml:space="preserve">. The irrationality described by us can also be seen as a loss of </w:t>
      </w:r>
      <w:r w:rsidRPr="000B5EF0">
        <w:rPr>
          <w:rFonts w:ascii="Times New Roman" w:hAnsi="Times New Roman" w:cs="Times New Roman"/>
          <w:i/>
          <w:color w:val="000000" w:themeColor="text1"/>
        </w:rPr>
        <w:t>intra</w:t>
      </w:r>
      <w:r w:rsidRPr="00633569">
        <w:rPr>
          <w:rFonts w:ascii="Times New Roman" w:hAnsi="Times New Roman" w:cs="Times New Roman"/>
          <w:color w:val="000000" w:themeColor="text1"/>
        </w:rPr>
        <w:t xml:space="preserve">personal integrity. </w:t>
      </w:r>
    </w:p>
  </w:footnote>
  <w:footnote w:id="49">
    <w:p w14:paraId="789FDF0B" w14:textId="77777777" w:rsidR="009338E7" w:rsidRPr="006252A0" w:rsidRDefault="009338E7" w:rsidP="005E0965">
      <w:pPr>
        <w:pStyle w:val="FootnoteText"/>
        <w:spacing w:line="480" w:lineRule="auto"/>
        <w:jc w:val="both"/>
        <w:rPr>
          <w:rFonts w:ascii="Times New Roman" w:hAnsi="Times New Roman" w:cs="Times New Roman"/>
          <w:color w:val="000000" w:themeColor="text1"/>
        </w:rPr>
      </w:pPr>
      <w:r w:rsidRPr="006252A0">
        <w:rPr>
          <w:rStyle w:val="FootnoteReference"/>
          <w:rFonts w:ascii="Times New Roman" w:hAnsi="Times New Roman" w:cs="Times New Roman"/>
          <w:color w:val="000000" w:themeColor="text1"/>
        </w:rPr>
        <w:footnoteRef/>
      </w:r>
      <w:r w:rsidRPr="006252A0">
        <w:rPr>
          <w:rFonts w:ascii="Times New Roman" w:hAnsi="Times New Roman" w:cs="Times New Roman"/>
          <w:color w:val="000000" w:themeColor="text1"/>
        </w:rPr>
        <w:t xml:space="preserve"> Thomas Scanlon, </w:t>
      </w:r>
      <w:r w:rsidRPr="006252A0">
        <w:rPr>
          <w:rFonts w:ascii="Times New Roman" w:hAnsi="Times New Roman" w:cs="Times New Roman"/>
          <w:i/>
          <w:iCs/>
          <w:color w:val="000000" w:themeColor="text1"/>
        </w:rPr>
        <w:t>What We Owe to Each Other</w:t>
      </w:r>
      <w:r w:rsidRPr="006252A0">
        <w:rPr>
          <w:rFonts w:ascii="Times New Roman" w:hAnsi="Times New Roman" w:cs="Times New Roman"/>
          <w:color w:val="000000" w:themeColor="text1"/>
        </w:rPr>
        <w:t xml:space="preserve"> (HUP 1998) 53. </w:t>
      </w:r>
    </w:p>
  </w:footnote>
  <w:footnote w:id="50">
    <w:p w14:paraId="2CEB2A91" w14:textId="1FBDB12D" w:rsidR="009338E7" w:rsidRPr="00852888" w:rsidRDefault="009338E7" w:rsidP="005E0965">
      <w:pPr>
        <w:pStyle w:val="FootnoteText"/>
        <w:spacing w:line="480" w:lineRule="auto"/>
        <w:jc w:val="both"/>
        <w:rPr>
          <w:rFonts w:ascii="Times New Roman" w:hAnsi="Times New Roman" w:cs="Times New Roman"/>
        </w:rPr>
      </w:pPr>
      <w:r w:rsidRPr="00852888">
        <w:rPr>
          <w:rStyle w:val="FootnoteReference"/>
          <w:rFonts w:ascii="Times New Roman" w:hAnsi="Times New Roman" w:cs="Times New Roman"/>
        </w:rPr>
        <w:footnoteRef/>
      </w:r>
      <w:r w:rsidRPr="00852888">
        <w:rPr>
          <w:rFonts w:ascii="Times New Roman" w:hAnsi="Times New Roman" w:cs="Times New Roman"/>
        </w:rPr>
        <w:t xml:space="preserve"> Scanlon</w:t>
      </w:r>
      <w:r>
        <w:rPr>
          <w:rFonts w:ascii="Times New Roman" w:hAnsi="Times New Roman" w:cs="Times New Roman"/>
        </w:rPr>
        <w:t xml:space="preserve"> </w:t>
      </w:r>
      <w:r w:rsidRPr="000061C7">
        <w:rPr>
          <w:rFonts w:ascii="Times New Roman" w:hAnsi="Times New Roman" w:cs="Times New Roman"/>
          <w:iCs/>
        </w:rPr>
        <w:t>(n 45)</w:t>
      </w:r>
      <w:r w:rsidRPr="00852888">
        <w:rPr>
          <w:rFonts w:ascii="Times New Roman" w:hAnsi="Times New Roman" w:cs="Times New Roman"/>
        </w:rPr>
        <w:t xml:space="preserve"> </w:t>
      </w:r>
      <w:r>
        <w:rPr>
          <w:rFonts w:ascii="Times New Roman" w:hAnsi="Times New Roman" w:cs="Times New Roman"/>
          <w:iCs/>
        </w:rPr>
        <w:t xml:space="preserve">17 </w:t>
      </w:r>
      <w:r>
        <w:rPr>
          <w:rFonts w:ascii="Times New Roman" w:hAnsi="Times New Roman" w:cs="Times New Roman"/>
        </w:rPr>
        <w:t>defines</w:t>
      </w:r>
      <w:r w:rsidRPr="00852888">
        <w:rPr>
          <w:rFonts w:ascii="Times New Roman" w:hAnsi="Times New Roman" w:cs="Times New Roman"/>
        </w:rPr>
        <w:t xml:space="preserve"> reasons a</w:t>
      </w:r>
      <w:r>
        <w:rPr>
          <w:rFonts w:ascii="Times New Roman" w:hAnsi="Times New Roman" w:cs="Times New Roman"/>
        </w:rPr>
        <w:t>s</w:t>
      </w:r>
      <w:r w:rsidRPr="00852888">
        <w:rPr>
          <w:rFonts w:ascii="Times New Roman" w:hAnsi="Times New Roman" w:cs="Times New Roman"/>
        </w:rPr>
        <w:t xml:space="preserve"> </w:t>
      </w:r>
      <w:r>
        <w:rPr>
          <w:rFonts w:ascii="Times New Roman" w:hAnsi="Times New Roman" w:cs="Times New Roman"/>
        </w:rPr>
        <w:t>‘</w:t>
      </w:r>
      <w:r w:rsidRPr="00852888">
        <w:rPr>
          <w:rFonts w:ascii="Times New Roman" w:hAnsi="Times New Roman" w:cs="Times New Roman"/>
        </w:rPr>
        <w:t>considerations</w:t>
      </w:r>
      <w:r>
        <w:rPr>
          <w:rFonts w:ascii="Times New Roman" w:hAnsi="Times New Roman" w:cs="Times New Roman"/>
        </w:rPr>
        <w:t xml:space="preserve"> that count in favour of adopting’</w:t>
      </w:r>
      <w:r>
        <w:rPr>
          <w:rFonts w:ascii="Times New Roman" w:hAnsi="Times New Roman" w:cs="Times New Roman"/>
          <w:iCs/>
        </w:rPr>
        <w:t>. Considerations that are ‘bracketed’ do not constitute reasons for a particular course of action, since, in virtue of their being bracketed, they do not count in favour of adopting that course of action.</w:t>
      </w:r>
    </w:p>
  </w:footnote>
  <w:footnote w:id="51">
    <w:p w14:paraId="0D50DA37" w14:textId="5388EEF4" w:rsidR="009338E7" w:rsidRPr="00331D2A" w:rsidRDefault="009338E7" w:rsidP="00167D47">
      <w:pPr>
        <w:pStyle w:val="FootnoteText"/>
        <w:spacing w:line="480" w:lineRule="auto"/>
        <w:jc w:val="both"/>
        <w:rPr>
          <w:rFonts w:ascii="Times New Roman" w:hAnsi="Times New Roman" w:cs="Times New Roman"/>
        </w:rPr>
      </w:pPr>
      <w:r w:rsidRPr="00331D2A">
        <w:rPr>
          <w:rStyle w:val="FootnoteReference"/>
          <w:rFonts w:ascii="Times New Roman" w:hAnsi="Times New Roman" w:cs="Times New Roman"/>
        </w:rPr>
        <w:footnoteRef/>
      </w:r>
      <w:r w:rsidRPr="00331D2A">
        <w:rPr>
          <w:rFonts w:ascii="Times New Roman" w:hAnsi="Times New Roman" w:cs="Times New Roman"/>
        </w:rPr>
        <w:t xml:space="preserve"> </w:t>
      </w:r>
      <w:r>
        <w:rPr>
          <w:rFonts w:ascii="Times New Roman" w:hAnsi="Times New Roman" w:cs="Times New Roman"/>
        </w:rPr>
        <w:t xml:space="preserve">We speak of ‘practical failing’ because </w:t>
      </w:r>
      <w:r w:rsidRPr="00331D2A">
        <w:rPr>
          <w:rFonts w:ascii="Times New Roman" w:eastAsia="Times New Roman" w:hAnsi="Times New Roman" w:cs="Times New Roman"/>
        </w:rPr>
        <w:t>entrapment might not be construed, if we adopt Scanlon’s theory, as involving a form of irrationality since the theory</w:t>
      </w:r>
      <w:r>
        <w:rPr>
          <w:rFonts w:ascii="Times New Roman" w:eastAsia="Times New Roman" w:hAnsi="Times New Roman" w:cs="Times New Roman"/>
        </w:rPr>
        <w:t xml:space="preserve"> then</w:t>
      </w:r>
      <w:r w:rsidRPr="00331D2A">
        <w:rPr>
          <w:rFonts w:ascii="Times New Roman" w:eastAsia="Times New Roman" w:hAnsi="Times New Roman" w:cs="Times New Roman"/>
        </w:rPr>
        <w:t xml:space="preserve"> requires understanding rationality as responsiveness to the balance of reasons, and no longer as a structural requirement on the agent’s attitudes</w:t>
      </w:r>
      <w:r>
        <w:rPr>
          <w:rFonts w:ascii="Times New Roman" w:eastAsia="Times New Roman" w:hAnsi="Times New Roman" w:cs="Times New Roman"/>
        </w:rPr>
        <w:t xml:space="preserve">. Not everyone would accept construing rationality in this way. </w:t>
      </w:r>
      <w:r w:rsidRPr="008A4CB7">
        <w:rPr>
          <w:rFonts w:ascii="Times New Roman" w:hAnsi="Times New Roman" w:cs="Times New Roman"/>
          <w:color w:val="000000" w:themeColor="text1"/>
        </w:rPr>
        <w:t>For a critical treatment of the debate, see Javier Gonz</w:t>
      </w:r>
      <w:r w:rsidRPr="008A4CB7">
        <w:rPr>
          <w:rFonts w:ascii="Times New Roman" w:hAnsi="Times New Roman" w:cs="Times New Roman"/>
          <w:color w:val="000000" w:themeColor="text1"/>
          <w:lang w:val="hu-HU"/>
        </w:rPr>
        <w:t>á</w:t>
      </w:r>
      <w:r w:rsidRPr="008A4CB7">
        <w:rPr>
          <w:rFonts w:ascii="Times New Roman" w:hAnsi="Times New Roman" w:cs="Times New Roman"/>
          <w:color w:val="000000" w:themeColor="text1"/>
        </w:rPr>
        <w:t xml:space="preserve">lez de Prado Salas, ‘Rationality, Appearances, and Apparent Facts’ (2018) 14 </w:t>
      </w:r>
      <w:r w:rsidRPr="008A4CB7">
        <w:rPr>
          <w:rFonts w:ascii="Times New Roman" w:hAnsi="Times New Roman" w:cs="Times New Roman"/>
          <w:i/>
          <w:color w:val="000000" w:themeColor="text1"/>
        </w:rPr>
        <w:t>Journal of Ethics and Social Philosophy</w:t>
      </w:r>
      <w:r w:rsidRPr="008A4CB7">
        <w:rPr>
          <w:rFonts w:ascii="Times New Roman" w:hAnsi="Times New Roman" w:cs="Times New Roman"/>
          <w:color w:val="000000" w:themeColor="text1"/>
        </w:rPr>
        <w:t xml:space="preserve"> </w:t>
      </w:r>
      <w:r>
        <w:rPr>
          <w:rFonts w:ascii="Times New Roman" w:hAnsi="Times New Roman" w:cs="Times New Roman"/>
          <w:color w:val="000000" w:themeColor="text1"/>
        </w:rPr>
        <w:t>83</w:t>
      </w:r>
      <w:r w:rsidRPr="008A4CB7">
        <w:rPr>
          <w:rFonts w:ascii="Times New Roman" w:hAnsi="Times New Roman" w:cs="Times New Roman"/>
          <w:color w:val="000000" w:themeColor="text1"/>
        </w:rPr>
        <w:t>.</w:t>
      </w:r>
    </w:p>
  </w:footnote>
  <w:footnote w:id="52">
    <w:p w14:paraId="5E36DB01" w14:textId="360D9858" w:rsidR="009338E7" w:rsidRPr="001564A7" w:rsidRDefault="009338E7" w:rsidP="003A3A58">
      <w:pPr>
        <w:pStyle w:val="FootnoteText"/>
        <w:spacing w:line="480" w:lineRule="auto"/>
        <w:rPr>
          <w:rFonts w:ascii="Times New Roman" w:hAnsi="Times New Roman" w:cs="Times New Roman"/>
        </w:rPr>
      </w:pPr>
      <w:r w:rsidRPr="001564A7">
        <w:rPr>
          <w:rStyle w:val="FootnoteReference"/>
          <w:rFonts w:ascii="Times New Roman" w:hAnsi="Times New Roman" w:cs="Times New Roman"/>
        </w:rPr>
        <w:footnoteRef/>
      </w:r>
      <w:r w:rsidRPr="001564A7">
        <w:rPr>
          <w:rFonts w:ascii="Times New Roman" w:hAnsi="Times New Roman" w:cs="Times New Roman"/>
        </w:rPr>
        <w:t xml:space="preserve"> </w:t>
      </w:r>
      <w:r w:rsidRPr="00A61FFD">
        <w:rPr>
          <w:rFonts w:ascii="Times New Roman" w:hAnsi="Times New Roman" w:cs="Times New Roman"/>
        </w:rPr>
        <w:t xml:space="preserve">We formed the aspiration to write about the incoherence objection at the conference ‘Public Standards, Ethics and Entrapment’ (Liverpool, 19 May 2016), supported by the University of Liverpool’s Interdisciplinary Networking Fund. We are grateful to our fellow conference participants, especially those from the University of Liverpool’s School of Law and Social Justice, for having provided us with intellectual stimulation. For their comments on earlier versions and presentations, we thank Richard Gaskin, Laura </w:t>
      </w:r>
      <w:proofErr w:type="spellStart"/>
      <w:r w:rsidRPr="00A61FFD">
        <w:rPr>
          <w:rFonts w:ascii="Times New Roman" w:hAnsi="Times New Roman" w:cs="Times New Roman"/>
        </w:rPr>
        <w:t>Gow</w:t>
      </w:r>
      <w:proofErr w:type="spellEnd"/>
      <w:r w:rsidRPr="00A61FFD">
        <w:rPr>
          <w:rFonts w:ascii="Times New Roman" w:hAnsi="Times New Roman" w:cs="Times New Roman"/>
        </w:rPr>
        <w:t xml:space="preserve">, Matthew Hart, Miroslav </w:t>
      </w:r>
      <w:proofErr w:type="spellStart"/>
      <w:r w:rsidRPr="00A61FFD">
        <w:rPr>
          <w:rFonts w:ascii="Times New Roman" w:hAnsi="Times New Roman" w:cs="Times New Roman"/>
        </w:rPr>
        <w:t>Imbrisevic</w:t>
      </w:r>
      <w:proofErr w:type="spellEnd"/>
      <w:r w:rsidRPr="00A61FFD">
        <w:rPr>
          <w:rFonts w:ascii="Times New Roman" w:hAnsi="Times New Roman" w:cs="Times New Roman"/>
        </w:rPr>
        <w:t xml:space="preserve">, Christopher Nathan, Fredrik </w:t>
      </w:r>
      <w:proofErr w:type="spellStart"/>
      <w:r w:rsidRPr="00A61FFD">
        <w:rPr>
          <w:rFonts w:ascii="Times New Roman" w:hAnsi="Times New Roman" w:cs="Times New Roman"/>
        </w:rPr>
        <w:t>Nyseth</w:t>
      </w:r>
      <w:proofErr w:type="spellEnd"/>
      <w:r w:rsidRPr="00A61FFD">
        <w:rPr>
          <w:rFonts w:ascii="Times New Roman" w:hAnsi="Times New Roman" w:cs="Times New Roman"/>
        </w:rPr>
        <w:t xml:space="preserve">, Thomas </w:t>
      </w:r>
      <w:proofErr w:type="spellStart"/>
      <w:r w:rsidRPr="00A61FFD">
        <w:rPr>
          <w:rFonts w:ascii="Times New Roman" w:hAnsi="Times New Roman" w:cs="Times New Roman"/>
        </w:rPr>
        <w:t>Schramme</w:t>
      </w:r>
      <w:proofErr w:type="spellEnd"/>
      <w:r w:rsidRPr="00A61FFD">
        <w:rPr>
          <w:rFonts w:ascii="Times New Roman" w:hAnsi="Times New Roman" w:cs="Times New Roman"/>
        </w:rPr>
        <w:t xml:space="preserve">, Findlay Stark, the members of audiences at presentations in Copenhagen, Liverpool, and </w:t>
      </w:r>
      <w:proofErr w:type="spellStart"/>
      <w:r w:rsidRPr="00A61FFD">
        <w:rPr>
          <w:rFonts w:ascii="Times New Roman" w:hAnsi="Times New Roman" w:cs="Times New Roman"/>
        </w:rPr>
        <w:t>Troms</w:t>
      </w:r>
      <w:r w:rsidRPr="00A61FFD">
        <w:rPr>
          <w:rFonts w:ascii="Times New Roman" w:eastAsia="Times New Roman" w:hAnsi="Times New Roman" w:cs="Times New Roman"/>
          <w:color w:val="000000" w:themeColor="text1"/>
          <w:shd w:val="clear" w:color="auto" w:fill="FFFFFF"/>
          <w:lang w:eastAsia="en-GB"/>
        </w:rPr>
        <w:t>ø</w:t>
      </w:r>
      <w:proofErr w:type="spellEnd"/>
      <w:r w:rsidRPr="00A61FFD">
        <w:rPr>
          <w:rFonts w:ascii="Times New Roman" w:eastAsia="Times New Roman" w:hAnsi="Times New Roman" w:cs="Times New Roman"/>
          <w:color w:val="000000" w:themeColor="text1"/>
          <w:shd w:val="clear" w:color="auto" w:fill="FFFFFF"/>
          <w:lang w:eastAsia="en-GB"/>
        </w:rPr>
        <w:t>,</w:t>
      </w:r>
      <w:r w:rsidRPr="00A61FFD">
        <w:rPr>
          <w:rFonts w:ascii="Times New Roman" w:hAnsi="Times New Roman" w:cs="Times New Roman"/>
        </w:rPr>
        <w:t xml:space="preserve"> and two anonymous referees.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2A7"/>
    <w:multiLevelType w:val="hybridMultilevel"/>
    <w:tmpl w:val="60EA6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267C4"/>
    <w:multiLevelType w:val="hybridMultilevel"/>
    <w:tmpl w:val="C108C72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E91BAF"/>
    <w:multiLevelType w:val="hybridMultilevel"/>
    <w:tmpl w:val="7ABC1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D5E7A"/>
    <w:multiLevelType w:val="hybridMultilevel"/>
    <w:tmpl w:val="AE58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2657"/>
    <w:multiLevelType w:val="hybridMultilevel"/>
    <w:tmpl w:val="3CC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2717AE"/>
    <w:multiLevelType w:val="hybridMultilevel"/>
    <w:tmpl w:val="A57027D8"/>
    <w:lvl w:ilvl="0" w:tplc="04090015">
      <w:start w:val="2"/>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97729"/>
    <w:multiLevelType w:val="hybridMultilevel"/>
    <w:tmpl w:val="19E233B8"/>
    <w:lvl w:ilvl="0" w:tplc="0D328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E54B7"/>
    <w:multiLevelType w:val="hybridMultilevel"/>
    <w:tmpl w:val="936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4C3935"/>
    <w:multiLevelType w:val="hybridMultilevel"/>
    <w:tmpl w:val="8ACE8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D95037"/>
    <w:multiLevelType w:val="hybridMultilevel"/>
    <w:tmpl w:val="428ED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9426D"/>
    <w:multiLevelType w:val="hybridMultilevel"/>
    <w:tmpl w:val="C2EC6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256AF"/>
    <w:multiLevelType w:val="hybridMultilevel"/>
    <w:tmpl w:val="15BA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2373F"/>
    <w:multiLevelType w:val="hybridMultilevel"/>
    <w:tmpl w:val="BE1842B8"/>
    <w:lvl w:ilvl="0" w:tplc="F9664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C3DA8"/>
    <w:multiLevelType w:val="hybridMultilevel"/>
    <w:tmpl w:val="CF36E370"/>
    <w:lvl w:ilvl="0" w:tplc="04090015">
      <w:start w:val="2"/>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973F43"/>
    <w:multiLevelType w:val="hybridMultilevel"/>
    <w:tmpl w:val="236C41AE"/>
    <w:lvl w:ilvl="0" w:tplc="239804A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3C4EB0"/>
    <w:multiLevelType w:val="hybridMultilevel"/>
    <w:tmpl w:val="299E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A09D6"/>
    <w:multiLevelType w:val="hybridMultilevel"/>
    <w:tmpl w:val="CE5400EC"/>
    <w:lvl w:ilvl="0" w:tplc="C882B480">
      <w:start w:val="1"/>
      <w:numFmt w:val="decimal"/>
      <w:pStyle w:val="Heading1"/>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C97550"/>
    <w:multiLevelType w:val="multilevel"/>
    <w:tmpl w:val="299EFF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00277D"/>
    <w:multiLevelType w:val="hybridMultilevel"/>
    <w:tmpl w:val="F70C3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4F55CA"/>
    <w:multiLevelType w:val="hybridMultilevel"/>
    <w:tmpl w:val="CB80A8B4"/>
    <w:lvl w:ilvl="0" w:tplc="B31A60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687A61"/>
    <w:multiLevelType w:val="hybridMultilevel"/>
    <w:tmpl w:val="20B056E2"/>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14"/>
  </w:num>
  <w:num w:numId="4">
    <w:abstractNumId w:val="15"/>
  </w:num>
  <w:num w:numId="5">
    <w:abstractNumId w:val="0"/>
  </w:num>
  <w:num w:numId="6">
    <w:abstractNumId w:val="7"/>
  </w:num>
  <w:num w:numId="7">
    <w:abstractNumId w:val="9"/>
  </w:num>
  <w:num w:numId="8">
    <w:abstractNumId w:val="3"/>
  </w:num>
  <w:num w:numId="9">
    <w:abstractNumId w:val="8"/>
  </w:num>
  <w:num w:numId="10">
    <w:abstractNumId w:val="18"/>
  </w:num>
  <w:num w:numId="11">
    <w:abstractNumId w:val="16"/>
  </w:num>
  <w:num w:numId="12">
    <w:abstractNumId w:val="1"/>
  </w:num>
  <w:num w:numId="13">
    <w:abstractNumId w:val="4"/>
  </w:num>
  <w:num w:numId="14">
    <w:abstractNumId w:val="11"/>
  </w:num>
  <w:num w:numId="15">
    <w:abstractNumId w:val="17"/>
  </w:num>
  <w:num w:numId="16">
    <w:abstractNumId w:val="10"/>
  </w:num>
  <w:num w:numId="17">
    <w:abstractNumId w:val="13"/>
  </w:num>
  <w:num w:numId="18">
    <w:abstractNumId w:val="5"/>
  </w:num>
  <w:num w:numId="19">
    <w:abstractNumId w:val="16"/>
    <w:lvlOverride w:ilvl="0">
      <w:startOverride w:val="1"/>
    </w:lvlOverride>
  </w:num>
  <w:num w:numId="20">
    <w:abstractNumId w:val="12"/>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3B"/>
    <w:rsid w:val="0000032D"/>
    <w:rsid w:val="0000035C"/>
    <w:rsid w:val="00000D3D"/>
    <w:rsid w:val="000010C8"/>
    <w:rsid w:val="000025C8"/>
    <w:rsid w:val="000026E8"/>
    <w:rsid w:val="00002802"/>
    <w:rsid w:val="000034B5"/>
    <w:rsid w:val="000041B8"/>
    <w:rsid w:val="0000604C"/>
    <w:rsid w:val="000061C7"/>
    <w:rsid w:val="00006C31"/>
    <w:rsid w:val="00007116"/>
    <w:rsid w:val="00007824"/>
    <w:rsid w:val="0001110D"/>
    <w:rsid w:val="000119FF"/>
    <w:rsid w:val="000127D0"/>
    <w:rsid w:val="00012CB0"/>
    <w:rsid w:val="00013F93"/>
    <w:rsid w:val="000146A3"/>
    <w:rsid w:val="000157A3"/>
    <w:rsid w:val="00015970"/>
    <w:rsid w:val="00015A05"/>
    <w:rsid w:val="00016329"/>
    <w:rsid w:val="00016C2C"/>
    <w:rsid w:val="00017E03"/>
    <w:rsid w:val="00020E6F"/>
    <w:rsid w:val="00020E83"/>
    <w:rsid w:val="00021D44"/>
    <w:rsid w:val="000222F6"/>
    <w:rsid w:val="000226B1"/>
    <w:rsid w:val="0002290F"/>
    <w:rsid w:val="00022E0C"/>
    <w:rsid w:val="00022F0B"/>
    <w:rsid w:val="00024948"/>
    <w:rsid w:val="00025F9E"/>
    <w:rsid w:val="00027376"/>
    <w:rsid w:val="000277BA"/>
    <w:rsid w:val="0002787C"/>
    <w:rsid w:val="0003051F"/>
    <w:rsid w:val="000308D4"/>
    <w:rsid w:val="0003204A"/>
    <w:rsid w:val="0003239D"/>
    <w:rsid w:val="00032971"/>
    <w:rsid w:val="00033788"/>
    <w:rsid w:val="0003382B"/>
    <w:rsid w:val="00035271"/>
    <w:rsid w:val="0003535A"/>
    <w:rsid w:val="00040252"/>
    <w:rsid w:val="00040562"/>
    <w:rsid w:val="00042CA6"/>
    <w:rsid w:val="00043ACB"/>
    <w:rsid w:val="00044EA6"/>
    <w:rsid w:val="0004558A"/>
    <w:rsid w:val="0004684F"/>
    <w:rsid w:val="0004722D"/>
    <w:rsid w:val="00047904"/>
    <w:rsid w:val="0005084A"/>
    <w:rsid w:val="000558D3"/>
    <w:rsid w:val="00056D0C"/>
    <w:rsid w:val="00060DF3"/>
    <w:rsid w:val="00061907"/>
    <w:rsid w:val="00062C76"/>
    <w:rsid w:val="00063D4C"/>
    <w:rsid w:val="000646C6"/>
    <w:rsid w:val="00064B4A"/>
    <w:rsid w:val="00065FF9"/>
    <w:rsid w:val="00066473"/>
    <w:rsid w:val="00066B81"/>
    <w:rsid w:val="00067D86"/>
    <w:rsid w:val="00070895"/>
    <w:rsid w:val="00071C87"/>
    <w:rsid w:val="00074CC2"/>
    <w:rsid w:val="000753B5"/>
    <w:rsid w:val="00076B0B"/>
    <w:rsid w:val="000777FB"/>
    <w:rsid w:val="0008020F"/>
    <w:rsid w:val="0008033E"/>
    <w:rsid w:val="000803DA"/>
    <w:rsid w:val="0008189C"/>
    <w:rsid w:val="00082EAD"/>
    <w:rsid w:val="0008322D"/>
    <w:rsid w:val="00083402"/>
    <w:rsid w:val="00083E20"/>
    <w:rsid w:val="00084BCE"/>
    <w:rsid w:val="00084DA1"/>
    <w:rsid w:val="00084DE3"/>
    <w:rsid w:val="000853DD"/>
    <w:rsid w:val="000855FC"/>
    <w:rsid w:val="000861A3"/>
    <w:rsid w:val="000861F5"/>
    <w:rsid w:val="000865F5"/>
    <w:rsid w:val="00090D0D"/>
    <w:rsid w:val="00091073"/>
    <w:rsid w:val="00091C31"/>
    <w:rsid w:val="00091F2F"/>
    <w:rsid w:val="00092610"/>
    <w:rsid w:val="000937E2"/>
    <w:rsid w:val="00094330"/>
    <w:rsid w:val="000954E4"/>
    <w:rsid w:val="000A14E9"/>
    <w:rsid w:val="000A1FE0"/>
    <w:rsid w:val="000A21AB"/>
    <w:rsid w:val="000A231F"/>
    <w:rsid w:val="000A29A0"/>
    <w:rsid w:val="000A364F"/>
    <w:rsid w:val="000A3F1C"/>
    <w:rsid w:val="000A49B2"/>
    <w:rsid w:val="000A5B5F"/>
    <w:rsid w:val="000A6E5F"/>
    <w:rsid w:val="000B0370"/>
    <w:rsid w:val="000B11C1"/>
    <w:rsid w:val="000B258A"/>
    <w:rsid w:val="000B2715"/>
    <w:rsid w:val="000B5EE7"/>
    <w:rsid w:val="000B5EF0"/>
    <w:rsid w:val="000C0A80"/>
    <w:rsid w:val="000C1CE9"/>
    <w:rsid w:val="000C1EE7"/>
    <w:rsid w:val="000C217F"/>
    <w:rsid w:val="000C2CFA"/>
    <w:rsid w:val="000C62C4"/>
    <w:rsid w:val="000C6481"/>
    <w:rsid w:val="000C6639"/>
    <w:rsid w:val="000C6CA9"/>
    <w:rsid w:val="000C70AB"/>
    <w:rsid w:val="000C7223"/>
    <w:rsid w:val="000C7258"/>
    <w:rsid w:val="000C7B40"/>
    <w:rsid w:val="000C7EB3"/>
    <w:rsid w:val="000D0EED"/>
    <w:rsid w:val="000D1E92"/>
    <w:rsid w:val="000D3C37"/>
    <w:rsid w:val="000D4ED6"/>
    <w:rsid w:val="000D64ED"/>
    <w:rsid w:val="000D67B5"/>
    <w:rsid w:val="000D6A00"/>
    <w:rsid w:val="000D7EB2"/>
    <w:rsid w:val="000E014D"/>
    <w:rsid w:val="000E1156"/>
    <w:rsid w:val="000E259A"/>
    <w:rsid w:val="000E2DE7"/>
    <w:rsid w:val="000E3A34"/>
    <w:rsid w:val="000E40F6"/>
    <w:rsid w:val="000E42C3"/>
    <w:rsid w:val="000E4C3E"/>
    <w:rsid w:val="000E51E8"/>
    <w:rsid w:val="000E628F"/>
    <w:rsid w:val="000E6D6A"/>
    <w:rsid w:val="000F08C0"/>
    <w:rsid w:val="000F236B"/>
    <w:rsid w:val="000F23A7"/>
    <w:rsid w:val="000F23F0"/>
    <w:rsid w:val="000F276D"/>
    <w:rsid w:val="000F2C15"/>
    <w:rsid w:val="000F47B7"/>
    <w:rsid w:val="000F5D23"/>
    <w:rsid w:val="000F7EF7"/>
    <w:rsid w:val="00101054"/>
    <w:rsid w:val="00101D76"/>
    <w:rsid w:val="00102858"/>
    <w:rsid w:val="00104D9F"/>
    <w:rsid w:val="00105041"/>
    <w:rsid w:val="001052E5"/>
    <w:rsid w:val="00107032"/>
    <w:rsid w:val="0010742B"/>
    <w:rsid w:val="00107AA3"/>
    <w:rsid w:val="00107C10"/>
    <w:rsid w:val="00111BE5"/>
    <w:rsid w:val="00111C50"/>
    <w:rsid w:val="00112DFB"/>
    <w:rsid w:val="00113BD0"/>
    <w:rsid w:val="0011542D"/>
    <w:rsid w:val="00115799"/>
    <w:rsid w:val="001161A0"/>
    <w:rsid w:val="0011647E"/>
    <w:rsid w:val="00116EEE"/>
    <w:rsid w:val="0012017D"/>
    <w:rsid w:val="001205C5"/>
    <w:rsid w:val="00121127"/>
    <w:rsid w:val="00121725"/>
    <w:rsid w:val="00121C6E"/>
    <w:rsid w:val="00121E00"/>
    <w:rsid w:val="001227F4"/>
    <w:rsid w:val="00123177"/>
    <w:rsid w:val="00123D16"/>
    <w:rsid w:val="00125686"/>
    <w:rsid w:val="0012614B"/>
    <w:rsid w:val="00126DED"/>
    <w:rsid w:val="00126E70"/>
    <w:rsid w:val="00127991"/>
    <w:rsid w:val="001301E3"/>
    <w:rsid w:val="0013158F"/>
    <w:rsid w:val="001322D9"/>
    <w:rsid w:val="001348FA"/>
    <w:rsid w:val="001349C3"/>
    <w:rsid w:val="00134A8B"/>
    <w:rsid w:val="00134DEB"/>
    <w:rsid w:val="00134E3F"/>
    <w:rsid w:val="00135273"/>
    <w:rsid w:val="001369C5"/>
    <w:rsid w:val="00136CDF"/>
    <w:rsid w:val="00137AEA"/>
    <w:rsid w:val="00137FDE"/>
    <w:rsid w:val="0014023E"/>
    <w:rsid w:val="0014170E"/>
    <w:rsid w:val="001429F0"/>
    <w:rsid w:val="00143F12"/>
    <w:rsid w:val="00144221"/>
    <w:rsid w:val="00144B00"/>
    <w:rsid w:val="00145127"/>
    <w:rsid w:val="0014542D"/>
    <w:rsid w:val="00145B2E"/>
    <w:rsid w:val="0014644D"/>
    <w:rsid w:val="0014645D"/>
    <w:rsid w:val="00146870"/>
    <w:rsid w:val="0015122F"/>
    <w:rsid w:val="00151720"/>
    <w:rsid w:val="00152139"/>
    <w:rsid w:val="00152AEE"/>
    <w:rsid w:val="0015315C"/>
    <w:rsid w:val="00153B0F"/>
    <w:rsid w:val="00153D59"/>
    <w:rsid w:val="0015402F"/>
    <w:rsid w:val="00154707"/>
    <w:rsid w:val="00154A2F"/>
    <w:rsid w:val="00155266"/>
    <w:rsid w:val="001555AD"/>
    <w:rsid w:val="001564A7"/>
    <w:rsid w:val="001579D2"/>
    <w:rsid w:val="00157C76"/>
    <w:rsid w:val="0016041F"/>
    <w:rsid w:val="00160FA8"/>
    <w:rsid w:val="00163064"/>
    <w:rsid w:val="001631CA"/>
    <w:rsid w:val="00163622"/>
    <w:rsid w:val="0016471B"/>
    <w:rsid w:val="00164B65"/>
    <w:rsid w:val="00164CB9"/>
    <w:rsid w:val="001656D2"/>
    <w:rsid w:val="00165F21"/>
    <w:rsid w:val="001662A5"/>
    <w:rsid w:val="00166432"/>
    <w:rsid w:val="001675B8"/>
    <w:rsid w:val="00167D47"/>
    <w:rsid w:val="00170BE1"/>
    <w:rsid w:val="00171242"/>
    <w:rsid w:val="001715BB"/>
    <w:rsid w:val="00171972"/>
    <w:rsid w:val="00172F34"/>
    <w:rsid w:val="00174AEE"/>
    <w:rsid w:val="00174C33"/>
    <w:rsid w:val="00175557"/>
    <w:rsid w:val="001763F9"/>
    <w:rsid w:val="00176620"/>
    <w:rsid w:val="00182150"/>
    <w:rsid w:val="0018430A"/>
    <w:rsid w:val="001848A9"/>
    <w:rsid w:val="00186A62"/>
    <w:rsid w:val="00186EC7"/>
    <w:rsid w:val="001874DF"/>
    <w:rsid w:val="00187BAA"/>
    <w:rsid w:val="00190128"/>
    <w:rsid w:val="00192729"/>
    <w:rsid w:val="00193290"/>
    <w:rsid w:val="0019465F"/>
    <w:rsid w:val="001971D4"/>
    <w:rsid w:val="00197200"/>
    <w:rsid w:val="001A0248"/>
    <w:rsid w:val="001A070C"/>
    <w:rsid w:val="001A318A"/>
    <w:rsid w:val="001A31D3"/>
    <w:rsid w:val="001A35DF"/>
    <w:rsid w:val="001A3CB0"/>
    <w:rsid w:val="001A4C96"/>
    <w:rsid w:val="001A4CCD"/>
    <w:rsid w:val="001A52C2"/>
    <w:rsid w:val="001A5B63"/>
    <w:rsid w:val="001A6CE6"/>
    <w:rsid w:val="001A7ECF"/>
    <w:rsid w:val="001B068E"/>
    <w:rsid w:val="001B0F32"/>
    <w:rsid w:val="001B13BB"/>
    <w:rsid w:val="001B2929"/>
    <w:rsid w:val="001B2F99"/>
    <w:rsid w:val="001B3293"/>
    <w:rsid w:val="001B4E98"/>
    <w:rsid w:val="001B55A8"/>
    <w:rsid w:val="001C1C7C"/>
    <w:rsid w:val="001C3160"/>
    <w:rsid w:val="001C3487"/>
    <w:rsid w:val="001C3C38"/>
    <w:rsid w:val="001C5A27"/>
    <w:rsid w:val="001C64DC"/>
    <w:rsid w:val="001C68C6"/>
    <w:rsid w:val="001C6FA4"/>
    <w:rsid w:val="001C7A10"/>
    <w:rsid w:val="001C7B5F"/>
    <w:rsid w:val="001D01BF"/>
    <w:rsid w:val="001D04B7"/>
    <w:rsid w:val="001D0546"/>
    <w:rsid w:val="001D2454"/>
    <w:rsid w:val="001D358E"/>
    <w:rsid w:val="001D3D0D"/>
    <w:rsid w:val="001D4A56"/>
    <w:rsid w:val="001D4A59"/>
    <w:rsid w:val="001D5BD6"/>
    <w:rsid w:val="001D5F68"/>
    <w:rsid w:val="001D60D4"/>
    <w:rsid w:val="001D6EC1"/>
    <w:rsid w:val="001E0F5A"/>
    <w:rsid w:val="001E14E6"/>
    <w:rsid w:val="001E16AD"/>
    <w:rsid w:val="001E1764"/>
    <w:rsid w:val="001E2F6C"/>
    <w:rsid w:val="001E4C43"/>
    <w:rsid w:val="001E6B37"/>
    <w:rsid w:val="001E7D3B"/>
    <w:rsid w:val="001F1359"/>
    <w:rsid w:val="001F32B8"/>
    <w:rsid w:val="001F4DBF"/>
    <w:rsid w:val="001F4E08"/>
    <w:rsid w:val="001F5A7C"/>
    <w:rsid w:val="001F63B0"/>
    <w:rsid w:val="001F6462"/>
    <w:rsid w:val="001F6777"/>
    <w:rsid w:val="001F67CC"/>
    <w:rsid w:val="001F75C1"/>
    <w:rsid w:val="001F7BB7"/>
    <w:rsid w:val="00202E09"/>
    <w:rsid w:val="0020336E"/>
    <w:rsid w:val="00203607"/>
    <w:rsid w:val="00204097"/>
    <w:rsid w:val="00204266"/>
    <w:rsid w:val="0020540A"/>
    <w:rsid w:val="00205E79"/>
    <w:rsid w:val="00207005"/>
    <w:rsid w:val="00210A4B"/>
    <w:rsid w:val="00210D42"/>
    <w:rsid w:val="00210DEB"/>
    <w:rsid w:val="002113FA"/>
    <w:rsid w:val="002131F3"/>
    <w:rsid w:val="00214223"/>
    <w:rsid w:val="00214387"/>
    <w:rsid w:val="002148D6"/>
    <w:rsid w:val="00216F4F"/>
    <w:rsid w:val="0021722F"/>
    <w:rsid w:val="00217437"/>
    <w:rsid w:val="00220690"/>
    <w:rsid w:val="0022217F"/>
    <w:rsid w:val="002230F4"/>
    <w:rsid w:val="00224655"/>
    <w:rsid w:val="00224798"/>
    <w:rsid w:val="00224E48"/>
    <w:rsid w:val="00225619"/>
    <w:rsid w:val="0022561A"/>
    <w:rsid w:val="00226BCC"/>
    <w:rsid w:val="00226D42"/>
    <w:rsid w:val="0022731B"/>
    <w:rsid w:val="00231638"/>
    <w:rsid w:val="002316F6"/>
    <w:rsid w:val="002320E5"/>
    <w:rsid w:val="00232D3F"/>
    <w:rsid w:val="00232E69"/>
    <w:rsid w:val="0023524D"/>
    <w:rsid w:val="00235576"/>
    <w:rsid w:val="00236BE9"/>
    <w:rsid w:val="002407A4"/>
    <w:rsid w:val="002410FB"/>
    <w:rsid w:val="00241302"/>
    <w:rsid w:val="002419AB"/>
    <w:rsid w:val="002422A8"/>
    <w:rsid w:val="002424CC"/>
    <w:rsid w:val="00242771"/>
    <w:rsid w:val="0024321B"/>
    <w:rsid w:val="00243C0C"/>
    <w:rsid w:val="00243D56"/>
    <w:rsid w:val="00245A11"/>
    <w:rsid w:val="00245AFD"/>
    <w:rsid w:val="00246522"/>
    <w:rsid w:val="00247656"/>
    <w:rsid w:val="00247736"/>
    <w:rsid w:val="00247E45"/>
    <w:rsid w:val="00250738"/>
    <w:rsid w:val="002507CA"/>
    <w:rsid w:val="00250BB6"/>
    <w:rsid w:val="00251B37"/>
    <w:rsid w:val="00251E2F"/>
    <w:rsid w:val="00252449"/>
    <w:rsid w:val="00254280"/>
    <w:rsid w:val="00254387"/>
    <w:rsid w:val="00254F51"/>
    <w:rsid w:val="00255B7E"/>
    <w:rsid w:val="00256D0C"/>
    <w:rsid w:val="0025741F"/>
    <w:rsid w:val="00257D18"/>
    <w:rsid w:val="00260743"/>
    <w:rsid w:val="00260A0B"/>
    <w:rsid w:val="002615F0"/>
    <w:rsid w:val="0026481F"/>
    <w:rsid w:val="00264A24"/>
    <w:rsid w:val="0026539D"/>
    <w:rsid w:val="00265F21"/>
    <w:rsid w:val="00266283"/>
    <w:rsid w:val="0026666D"/>
    <w:rsid w:val="002676E7"/>
    <w:rsid w:val="00267789"/>
    <w:rsid w:val="002679C8"/>
    <w:rsid w:val="00270954"/>
    <w:rsid w:val="00270F4A"/>
    <w:rsid w:val="002710B2"/>
    <w:rsid w:val="00271CD7"/>
    <w:rsid w:val="00273754"/>
    <w:rsid w:val="00274447"/>
    <w:rsid w:val="00275633"/>
    <w:rsid w:val="00280236"/>
    <w:rsid w:val="00281E9E"/>
    <w:rsid w:val="00283411"/>
    <w:rsid w:val="002855CB"/>
    <w:rsid w:val="00286AC4"/>
    <w:rsid w:val="00287183"/>
    <w:rsid w:val="002877FE"/>
    <w:rsid w:val="00287F30"/>
    <w:rsid w:val="0029061D"/>
    <w:rsid w:val="00291A25"/>
    <w:rsid w:val="00291DB2"/>
    <w:rsid w:val="00293182"/>
    <w:rsid w:val="0029486F"/>
    <w:rsid w:val="0029551E"/>
    <w:rsid w:val="00295A45"/>
    <w:rsid w:val="00296579"/>
    <w:rsid w:val="00297AF1"/>
    <w:rsid w:val="00297C73"/>
    <w:rsid w:val="002A05B2"/>
    <w:rsid w:val="002A2DB7"/>
    <w:rsid w:val="002A3DA0"/>
    <w:rsid w:val="002A430A"/>
    <w:rsid w:val="002A5127"/>
    <w:rsid w:val="002A5B0B"/>
    <w:rsid w:val="002A63EA"/>
    <w:rsid w:val="002A7EFA"/>
    <w:rsid w:val="002B0793"/>
    <w:rsid w:val="002B07F7"/>
    <w:rsid w:val="002B085E"/>
    <w:rsid w:val="002B08BB"/>
    <w:rsid w:val="002B1A37"/>
    <w:rsid w:val="002B1FB0"/>
    <w:rsid w:val="002B25FB"/>
    <w:rsid w:val="002B3709"/>
    <w:rsid w:val="002B405A"/>
    <w:rsid w:val="002B47B7"/>
    <w:rsid w:val="002B5A0F"/>
    <w:rsid w:val="002B62EC"/>
    <w:rsid w:val="002B64C1"/>
    <w:rsid w:val="002C06C0"/>
    <w:rsid w:val="002C18FA"/>
    <w:rsid w:val="002C1DC4"/>
    <w:rsid w:val="002C20D6"/>
    <w:rsid w:val="002C2801"/>
    <w:rsid w:val="002C49AF"/>
    <w:rsid w:val="002C638E"/>
    <w:rsid w:val="002C68BF"/>
    <w:rsid w:val="002C7438"/>
    <w:rsid w:val="002C7C8D"/>
    <w:rsid w:val="002C7E55"/>
    <w:rsid w:val="002D0C9A"/>
    <w:rsid w:val="002D1179"/>
    <w:rsid w:val="002D2AA3"/>
    <w:rsid w:val="002D2C65"/>
    <w:rsid w:val="002D3D54"/>
    <w:rsid w:val="002D4A45"/>
    <w:rsid w:val="002D4ABD"/>
    <w:rsid w:val="002D4ECD"/>
    <w:rsid w:val="002D52A0"/>
    <w:rsid w:val="002D6CA7"/>
    <w:rsid w:val="002E08BA"/>
    <w:rsid w:val="002E156E"/>
    <w:rsid w:val="002E19E2"/>
    <w:rsid w:val="002E1C7A"/>
    <w:rsid w:val="002E3779"/>
    <w:rsid w:val="002E3D98"/>
    <w:rsid w:val="002E4CB5"/>
    <w:rsid w:val="002E5079"/>
    <w:rsid w:val="002E6E53"/>
    <w:rsid w:val="002F0E8E"/>
    <w:rsid w:val="002F1261"/>
    <w:rsid w:val="002F33FA"/>
    <w:rsid w:val="002F38EE"/>
    <w:rsid w:val="002F42A3"/>
    <w:rsid w:val="002F5275"/>
    <w:rsid w:val="002F657A"/>
    <w:rsid w:val="002F662A"/>
    <w:rsid w:val="002F6716"/>
    <w:rsid w:val="002F6A14"/>
    <w:rsid w:val="002F7206"/>
    <w:rsid w:val="0030136B"/>
    <w:rsid w:val="00301538"/>
    <w:rsid w:val="00302FF4"/>
    <w:rsid w:val="00304EE8"/>
    <w:rsid w:val="003050EA"/>
    <w:rsid w:val="00305632"/>
    <w:rsid w:val="0030668F"/>
    <w:rsid w:val="00306D0D"/>
    <w:rsid w:val="0031001D"/>
    <w:rsid w:val="00310EAE"/>
    <w:rsid w:val="0031228B"/>
    <w:rsid w:val="0031345D"/>
    <w:rsid w:val="00313BC9"/>
    <w:rsid w:val="00314897"/>
    <w:rsid w:val="0032005D"/>
    <w:rsid w:val="003210DF"/>
    <w:rsid w:val="003214C6"/>
    <w:rsid w:val="0032214B"/>
    <w:rsid w:val="00322685"/>
    <w:rsid w:val="00322C52"/>
    <w:rsid w:val="003239D0"/>
    <w:rsid w:val="0032434A"/>
    <w:rsid w:val="00324B12"/>
    <w:rsid w:val="003252EA"/>
    <w:rsid w:val="00326CC4"/>
    <w:rsid w:val="00327519"/>
    <w:rsid w:val="00330FF7"/>
    <w:rsid w:val="00331B04"/>
    <w:rsid w:val="00331D2A"/>
    <w:rsid w:val="003326C5"/>
    <w:rsid w:val="00332AAD"/>
    <w:rsid w:val="003330C3"/>
    <w:rsid w:val="00333196"/>
    <w:rsid w:val="00333859"/>
    <w:rsid w:val="00334630"/>
    <w:rsid w:val="003349F2"/>
    <w:rsid w:val="00335194"/>
    <w:rsid w:val="00335D9B"/>
    <w:rsid w:val="00337E54"/>
    <w:rsid w:val="00337E88"/>
    <w:rsid w:val="00341A12"/>
    <w:rsid w:val="0034253B"/>
    <w:rsid w:val="00342DF6"/>
    <w:rsid w:val="00343637"/>
    <w:rsid w:val="00344021"/>
    <w:rsid w:val="00344B1D"/>
    <w:rsid w:val="00346378"/>
    <w:rsid w:val="0034787A"/>
    <w:rsid w:val="00347D35"/>
    <w:rsid w:val="00347FED"/>
    <w:rsid w:val="00350000"/>
    <w:rsid w:val="00351939"/>
    <w:rsid w:val="00351F9D"/>
    <w:rsid w:val="00352401"/>
    <w:rsid w:val="003550DB"/>
    <w:rsid w:val="003558FB"/>
    <w:rsid w:val="00355CCB"/>
    <w:rsid w:val="003603C9"/>
    <w:rsid w:val="003607A5"/>
    <w:rsid w:val="0036195B"/>
    <w:rsid w:val="003619B3"/>
    <w:rsid w:val="00361BD7"/>
    <w:rsid w:val="00362B9F"/>
    <w:rsid w:val="0036307D"/>
    <w:rsid w:val="00364D67"/>
    <w:rsid w:val="00370289"/>
    <w:rsid w:val="003710D2"/>
    <w:rsid w:val="00372F56"/>
    <w:rsid w:val="003750B4"/>
    <w:rsid w:val="00375863"/>
    <w:rsid w:val="003760AD"/>
    <w:rsid w:val="00376EE1"/>
    <w:rsid w:val="00376F55"/>
    <w:rsid w:val="003771DB"/>
    <w:rsid w:val="003774EA"/>
    <w:rsid w:val="00377CA6"/>
    <w:rsid w:val="003802EB"/>
    <w:rsid w:val="003803B3"/>
    <w:rsid w:val="003812F4"/>
    <w:rsid w:val="0038279A"/>
    <w:rsid w:val="00384DD6"/>
    <w:rsid w:val="003879BB"/>
    <w:rsid w:val="0039232F"/>
    <w:rsid w:val="00392747"/>
    <w:rsid w:val="00393086"/>
    <w:rsid w:val="00393D42"/>
    <w:rsid w:val="003946A0"/>
    <w:rsid w:val="00394F7B"/>
    <w:rsid w:val="00395655"/>
    <w:rsid w:val="00395A58"/>
    <w:rsid w:val="003963D7"/>
    <w:rsid w:val="00396C2F"/>
    <w:rsid w:val="0039727A"/>
    <w:rsid w:val="003A178E"/>
    <w:rsid w:val="003A1BDF"/>
    <w:rsid w:val="003A2F75"/>
    <w:rsid w:val="003A3607"/>
    <w:rsid w:val="003A3A58"/>
    <w:rsid w:val="003A5253"/>
    <w:rsid w:val="003A5671"/>
    <w:rsid w:val="003A6C7E"/>
    <w:rsid w:val="003A7467"/>
    <w:rsid w:val="003B0872"/>
    <w:rsid w:val="003B2A6B"/>
    <w:rsid w:val="003B394A"/>
    <w:rsid w:val="003B3B9F"/>
    <w:rsid w:val="003B444F"/>
    <w:rsid w:val="003B5360"/>
    <w:rsid w:val="003B6701"/>
    <w:rsid w:val="003B75A7"/>
    <w:rsid w:val="003B771C"/>
    <w:rsid w:val="003C0A28"/>
    <w:rsid w:val="003C0DA0"/>
    <w:rsid w:val="003C0FCB"/>
    <w:rsid w:val="003C17B4"/>
    <w:rsid w:val="003C28B7"/>
    <w:rsid w:val="003C2945"/>
    <w:rsid w:val="003C3A10"/>
    <w:rsid w:val="003C428E"/>
    <w:rsid w:val="003C5945"/>
    <w:rsid w:val="003C5CDF"/>
    <w:rsid w:val="003C5EFC"/>
    <w:rsid w:val="003C64A1"/>
    <w:rsid w:val="003C6E41"/>
    <w:rsid w:val="003C6F0D"/>
    <w:rsid w:val="003D09CA"/>
    <w:rsid w:val="003D0C8F"/>
    <w:rsid w:val="003D1670"/>
    <w:rsid w:val="003D352C"/>
    <w:rsid w:val="003D3BF0"/>
    <w:rsid w:val="003D3E5E"/>
    <w:rsid w:val="003D4C76"/>
    <w:rsid w:val="003D52E7"/>
    <w:rsid w:val="003D621D"/>
    <w:rsid w:val="003E04A5"/>
    <w:rsid w:val="003E144D"/>
    <w:rsid w:val="003E164B"/>
    <w:rsid w:val="003E1B07"/>
    <w:rsid w:val="003E1EF2"/>
    <w:rsid w:val="003E1F9E"/>
    <w:rsid w:val="003E33F5"/>
    <w:rsid w:val="003E3E2D"/>
    <w:rsid w:val="003E3E4C"/>
    <w:rsid w:val="003E4B54"/>
    <w:rsid w:val="003E5BCD"/>
    <w:rsid w:val="003E5E28"/>
    <w:rsid w:val="003E66FB"/>
    <w:rsid w:val="003E6EAD"/>
    <w:rsid w:val="003F08CA"/>
    <w:rsid w:val="003F22CA"/>
    <w:rsid w:val="003F33B6"/>
    <w:rsid w:val="003F39D0"/>
    <w:rsid w:val="003F3B31"/>
    <w:rsid w:val="003F3D5C"/>
    <w:rsid w:val="003F50B8"/>
    <w:rsid w:val="003F61F3"/>
    <w:rsid w:val="003F67D5"/>
    <w:rsid w:val="003F709D"/>
    <w:rsid w:val="003F7B7D"/>
    <w:rsid w:val="003F7EF5"/>
    <w:rsid w:val="00400253"/>
    <w:rsid w:val="00400728"/>
    <w:rsid w:val="004007A3"/>
    <w:rsid w:val="00400AB4"/>
    <w:rsid w:val="00401C80"/>
    <w:rsid w:val="004032B9"/>
    <w:rsid w:val="0040342D"/>
    <w:rsid w:val="00403954"/>
    <w:rsid w:val="004056CE"/>
    <w:rsid w:val="00405D48"/>
    <w:rsid w:val="0040666E"/>
    <w:rsid w:val="00406715"/>
    <w:rsid w:val="00406DFD"/>
    <w:rsid w:val="004072D9"/>
    <w:rsid w:val="00407894"/>
    <w:rsid w:val="00407E7A"/>
    <w:rsid w:val="00415720"/>
    <w:rsid w:val="00415C1E"/>
    <w:rsid w:val="00416495"/>
    <w:rsid w:val="00416EAD"/>
    <w:rsid w:val="00417626"/>
    <w:rsid w:val="00417F9B"/>
    <w:rsid w:val="00417FE1"/>
    <w:rsid w:val="0042271A"/>
    <w:rsid w:val="00423955"/>
    <w:rsid w:val="00424611"/>
    <w:rsid w:val="00425569"/>
    <w:rsid w:val="0042575C"/>
    <w:rsid w:val="00426C2A"/>
    <w:rsid w:val="004279C5"/>
    <w:rsid w:val="0043054C"/>
    <w:rsid w:val="004318AE"/>
    <w:rsid w:val="00431D41"/>
    <w:rsid w:val="00433B31"/>
    <w:rsid w:val="0043443F"/>
    <w:rsid w:val="0043621B"/>
    <w:rsid w:val="004406ED"/>
    <w:rsid w:val="0044360C"/>
    <w:rsid w:val="00446551"/>
    <w:rsid w:val="0044690B"/>
    <w:rsid w:val="0044692C"/>
    <w:rsid w:val="004477B4"/>
    <w:rsid w:val="00450910"/>
    <w:rsid w:val="00450E41"/>
    <w:rsid w:val="004513E5"/>
    <w:rsid w:val="00452CD6"/>
    <w:rsid w:val="00452F67"/>
    <w:rsid w:val="00453062"/>
    <w:rsid w:val="00453967"/>
    <w:rsid w:val="00454AE3"/>
    <w:rsid w:val="004560E6"/>
    <w:rsid w:val="0045648A"/>
    <w:rsid w:val="00456A03"/>
    <w:rsid w:val="00457CEC"/>
    <w:rsid w:val="00457D7C"/>
    <w:rsid w:val="004605FA"/>
    <w:rsid w:val="004609F2"/>
    <w:rsid w:val="004618F9"/>
    <w:rsid w:val="00462093"/>
    <w:rsid w:val="004634AD"/>
    <w:rsid w:val="00463C85"/>
    <w:rsid w:val="004652CC"/>
    <w:rsid w:val="0046569A"/>
    <w:rsid w:val="004661FD"/>
    <w:rsid w:val="00470003"/>
    <w:rsid w:val="00470063"/>
    <w:rsid w:val="00471F63"/>
    <w:rsid w:val="00471FD2"/>
    <w:rsid w:val="00472522"/>
    <w:rsid w:val="00473FBD"/>
    <w:rsid w:val="00474186"/>
    <w:rsid w:val="004748AE"/>
    <w:rsid w:val="00474AC8"/>
    <w:rsid w:val="00475392"/>
    <w:rsid w:val="00476B05"/>
    <w:rsid w:val="00476BA2"/>
    <w:rsid w:val="00477AAD"/>
    <w:rsid w:val="00480661"/>
    <w:rsid w:val="00482571"/>
    <w:rsid w:val="004830EC"/>
    <w:rsid w:val="00486EFD"/>
    <w:rsid w:val="00487475"/>
    <w:rsid w:val="004901F7"/>
    <w:rsid w:val="00491E6E"/>
    <w:rsid w:val="0049360B"/>
    <w:rsid w:val="00493AB1"/>
    <w:rsid w:val="00494607"/>
    <w:rsid w:val="00494691"/>
    <w:rsid w:val="00494845"/>
    <w:rsid w:val="0049751B"/>
    <w:rsid w:val="004A00AD"/>
    <w:rsid w:val="004A02DF"/>
    <w:rsid w:val="004A03C3"/>
    <w:rsid w:val="004A0655"/>
    <w:rsid w:val="004A0657"/>
    <w:rsid w:val="004A1EA2"/>
    <w:rsid w:val="004A2DC8"/>
    <w:rsid w:val="004A2FF2"/>
    <w:rsid w:val="004A3E56"/>
    <w:rsid w:val="004A3F81"/>
    <w:rsid w:val="004A6F06"/>
    <w:rsid w:val="004A7265"/>
    <w:rsid w:val="004B00D5"/>
    <w:rsid w:val="004B0112"/>
    <w:rsid w:val="004B034F"/>
    <w:rsid w:val="004B0BDA"/>
    <w:rsid w:val="004B0E78"/>
    <w:rsid w:val="004B1724"/>
    <w:rsid w:val="004B1C41"/>
    <w:rsid w:val="004B2410"/>
    <w:rsid w:val="004B3ECE"/>
    <w:rsid w:val="004B42EA"/>
    <w:rsid w:val="004B4998"/>
    <w:rsid w:val="004B4B63"/>
    <w:rsid w:val="004B4E9E"/>
    <w:rsid w:val="004B538A"/>
    <w:rsid w:val="004B5BB5"/>
    <w:rsid w:val="004B5BFC"/>
    <w:rsid w:val="004B5C29"/>
    <w:rsid w:val="004B6B9E"/>
    <w:rsid w:val="004B782E"/>
    <w:rsid w:val="004C00FE"/>
    <w:rsid w:val="004C0805"/>
    <w:rsid w:val="004C2873"/>
    <w:rsid w:val="004C2BC9"/>
    <w:rsid w:val="004C55AC"/>
    <w:rsid w:val="004C67C3"/>
    <w:rsid w:val="004C687C"/>
    <w:rsid w:val="004C742C"/>
    <w:rsid w:val="004D2686"/>
    <w:rsid w:val="004D29ED"/>
    <w:rsid w:val="004D582F"/>
    <w:rsid w:val="004D7491"/>
    <w:rsid w:val="004D7CB4"/>
    <w:rsid w:val="004D7EEA"/>
    <w:rsid w:val="004E0201"/>
    <w:rsid w:val="004E081D"/>
    <w:rsid w:val="004E0A11"/>
    <w:rsid w:val="004E2FA0"/>
    <w:rsid w:val="004E3717"/>
    <w:rsid w:val="004E38C5"/>
    <w:rsid w:val="004E4431"/>
    <w:rsid w:val="004E5C72"/>
    <w:rsid w:val="004E5EF6"/>
    <w:rsid w:val="004E673F"/>
    <w:rsid w:val="004E6773"/>
    <w:rsid w:val="004E70EC"/>
    <w:rsid w:val="004E73DC"/>
    <w:rsid w:val="004E7607"/>
    <w:rsid w:val="004E770A"/>
    <w:rsid w:val="004E7922"/>
    <w:rsid w:val="004E7DBC"/>
    <w:rsid w:val="004F068F"/>
    <w:rsid w:val="004F20E7"/>
    <w:rsid w:val="004F2B18"/>
    <w:rsid w:val="004F517E"/>
    <w:rsid w:val="004F6E02"/>
    <w:rsid w:val="004F6F63"/>
    <w:rsid w:val="004F7357"/>
    <w:rsid w:val="00500073"/>
    <w:rsid w:val="00500B9D"/>
    <w:rsid w:val="00502042"/>
    <w:rsid w:val="00505902"/>
    <w:rsid w:val="00506CB5"/>
    <w:rsid w:val="005075A2"/>
    <w:rsid w:val="00507BD3"/>
    <w:rsid w:val="00511EF1"/>
    <w:rsid w:val="00511F80"/>
    <w:rsid w:val="00512BA1"/>
    <w:rsid w:val="00512BFB"/>
    <w:rsid w:val="005132BE"/>
    <w:rsid w:val="00517A36"/>
    <w:rsid w:val="00520B4B"/>
    <w:rsid w:val="00521DF8"/>
    <w:rsid w:val="005224E8"/>
    <w:rsid w:val="00523735"/>
    <w:rsid w:val="005237C5"/>
    <w:rsid w:val="00525CD1"/>
    <w:rsid w:val="00526870"/>
    <w:rsid w:val="00526E6A"/>
    <w:rsid w:val="005304E2"/>
    <w:rsid w:val="005309C1"/>
    <w:rsid w:val="00530CF9"/>
    <w:rsid w:val="00532796"/>
    <w:rsid w:val="00533437"/>
    <w:rsid w:val="00535904"/>
    <w:rsid w:val="005374DC"/>
    <w:rsid w:val="00541F22"/>
    <w:rsid w:val="00542467"/>
    <w:rsid w:val="005434F7"/>
    <w:rsid w:val="005445EA"/>
    <w:rsid w:val="005465C6"/>
    <w:rsid w:val="00551E75"/>
    <w:rsid w:val="00552181"/>
    <w:rsid w:val="00552D39"/>
    <w:rsid w:val="00552F68"/>
    <w:rsid w:val="00553AFE"/>
    <w:rsid w:val="00553B60"/>
    <w:rsid w:val="0055427D"/>
    <w:rsid w:val="00554DFA"/>
    <w:rsid w:val="00556AAE"/>
    <w:rsid w:val="00560787"/>
    <w:rsid w:val="00570147"/>
    <w:rsid w:val="00574078"/>
    <w:rsid w:val="00574D25"/>
    <w:rsid w:val="005756D2"/>
    <w:rsid w:val="00576798"/>
    <w:rsid w:val="005768F3"/>
    <w:rsid w:val="00576B22"/>
    <w:rsid w:val="00576D22"/>
    <w:rsid w:val="005776D0"/>
    <w:rsid w:val="00577FEF"/>
    <w:rsid w:val="005802FB"/>
    <w:rsid w:val="0058090D"/>
    <w:rsid w:val="0058135D"/>
    <w:rsid w:val="00582A0D"/>
    <w:rsid w:val="00582CBA"/>
    <w:rsid w:val="00582F3B"/>
    <w:rsid w:val="00584C55"/>
    <w:rsid w:val="005877DD"/>
    <w:rsid w:val="00587B97"/>
    <w:rsid w:val="0059110F"/>
    <w:rsid w:val="0059118B"/>
    <w:rsid w:val="00591BE6"/>
    <w:rsid w:val="00591E0D"/>
    <w:rsid w:val="00593BBB"/>
    <w:rsid w:val="00594503"/>
    <w:rsid w:val="005948B9"/>
    <w:rsid w:val="005949CD"/>
    <w:rsid w:val="00594F3D"/>
    <w:rsid w:val="00595716"/>
    <w:rsid w:val="005959CB"/>
    <w:rsid w:val="00596087"/>
    <w:rsid w:val="00596AAB"/>
    <w:rsid w:val="00597BD4"/>
    <w:rsid w:val="00597F0C"/>
    <w:rsid w:val="005A0918"/>
    <w:rsid w:val="005A0C58"/>
    <w:rsid w:val="005A2C02"/>
    <w:rsid w:val="005A62BE"/>
    <w:rsid w:val="005A63DF"/>
    <w:rsid w:val="005A785B"/>
    <w:rsid w:val="005A786D"/>
    <w:rsid w:val="005A7BB7"/>
    <w:rsid w:val="005B3B8F"/>
    <w:rsid w:val="005B3E4C"/>
    <w:rsid w:val="005B40ED"/>
    <w:rsid w:val="005B4BB3"/>
    <w:rsid w:val="005B4CB7"/>
    <w:rsid w:val="005B5BBF"/>
    <w:rsid w:val="005B6D27"/>
    <w:rsid w:val="005B7EE1"/>
    <w:rsid w:val="005C117D"/>
    <w:rsid w:val="005C12DA"/>
    <w:rsid w:val="005C2626"/>
    <w:rsid w:val="005C2A4C"/>
    <w:rsid w:val="005C2F39"/>
    <w:rsid w:val="005C3FCE"/>
    <w:rsid w:val="005C3FE7"/>
    <w:rsid w:val="005C403A"/>
    <w:rsid w:val="005C4115"/>
    <w:rsid w:val="005C4D6D"/>
    <w:rsid w:val="005C52AB"/>
    <w:rsid w:val="005C67EC"/>
    <w:rsid w:val="005C6AFD"/>
    <w:rsid w:val="005C6CD7"/>
    <w:rsid w:val="005C7BF5"/>
    <w:rsid w:val="005C7EDB"/>
    <w:rsid w:val="005D0DD3"/>
    <w:rsid w:val="005D0FEF"/>
    <w:rsid w:val="005D1DB7"/>
    <w:rsid w:val="005D4889"/>
    <w:rsid w:val="005D4B09"/>
    <w:rsid w:val="005D5237"/>
    <w:rsid w:val="005D5C90"/>
    <w:rsid w:val="005D6432"/>
    <w:rsid w:val="005D683D"/>
    <w:rsid w:val="005E0363"/>
    <w:rsid w:val="005E0965"/>
    <w:rsid w:val="005E20CD"/>
    <w:rsid w:val="005E2F4A"/>
    <w:rsid w:val="005E3755"/>
    <w:rsid w:val="005E3CE3"/>
    <w:rsid w:val="005E6807"/>
    <w:rsid w:val="005E7372"/>
    <w:rsid w:val="005E794B"/>
    <w:rsid w:val="005F24E6"/>
    <w:rsid w:val="005F4750"/>
    <w:rsid w:val="005F47A4"/>
    <w:rsid w:val="005F6949"/>
    <w:rsid w:val="005F6BCC"/>
    <w:rsid w:val="00600A9C"/>
    <w:rsid w:val="0060192B"/>
    <w:rsid w:val="00601C7D"/>
    <w:rsid w:val="006036CE"/>
    <w:rsid w:val="00603986"/>
    <w:rsid w:val="00603A87"/>
    <w:rsid w:val="006041C4"/>
    <w:rsid w:val="006052B3"/>
    <w:rsid w:val="006056C6"/>
    <w:rsid w:val="00607727"/>
    <w:rsid w:val="00607A7D"/>
    <w:rsid w:val="00610054"/>
    <w:rsid w:val="006101D5"/>
    <w:rsid w:val="0061039B"/>
    <w:rsid w:val="0061141E"/>
    <w:rsid w:val="0061225E"/>
    <w:rsid w:val="00612D27"/>
    <w:rsid w:val="00613EEF"/>
    <w:rsid w:val="00613F57"/>
    <w:rsid w:val="00614644"/>
    <w:rsid w:val="00615AEB"/>
    <w:rsid w:val="00616448"/>
    <w:rsid w:val="0062055A"/>
    <w:rsid w:val="00621816"/>
    <w:rsid w:val="00621CE6"/>
    <w:rsid w:val="00621EFE"/>
    <w:rsid w:val="006227F3"/>
    <w:rsid w:val="006228B4"/>
    <w:rsid w:val="0062440D"/>
    <w:rsid w:val="0062504B"/>
    <w:rsid w:val="006252A0"/>
    <w:rsid w:val="0062571F"/>
    <w:rsid w:val="0062579E"/>
    <w:rsid w:val="00626706"/>
    <w:rsid w:val="00626C94"/>
    <w:rsid w:val="00626EED"/>
    <w:rsid w:val="006279D9"/>
    <w:rsid w:val="006325A9"/>
    <w:rsid w:val="00633569"/>
    <w:rsid w:val="006340AD"/>
    <w:rsid w:val="00634B83"/>
    <w:rsid w:val="00634EE5"/>
    <w:rsid w:val="0063555C"/>
    <w:rsid w:val="00636123"/>
    <w:rsid w:val="00637697"/>
    <w:rsid w:val="006409D8"/>
    <w:rsid w:val="00642A65"/>
    <w:rsid w:val="00642D8D"/>
    <w:rsid w:val="00642F6A"/>
    <w:rsid w:val="00643543"/>
    <w:rsid w:val="00644486"/>
    <w:rsid w:val="006456D0"/>
    <w:rsid w:val="006456DB"/>
    <w:rsid w:val="006465DE"/>
    <w:rsid w:val="006479D4"/>
    <w:rsid w:val="00647BC5"/>
    <w:rsid w:val="006521D9"/>
    <w:rsid w:val="0065222E"/>
    <w:rsid w:val="0065229D"/>
    <w:rsid w:val="0065293B"/>
    <w:rsid w:val="00652B58"/>
    <w:rsid w:val="00653FC3"/>
    <w:rsid w:val="00654B73"/>
    <w:rsid w:val="006555A8"/>
    <w:rsid w:val="00657928"/>
    <w:rsid w:val="006609D7"/>
    <w:rsid w:val="00661579"/>
    <w:rsid w:val="006618FD"/>
    <w:rsid w:val="00663672"/>
    <w:rsid w:val="00663AB7"/>
    <w:rsid w:val="006642D6"/>
    <w:rsid w:val="00665A12"/>
    <w:rsid w:val="00666EC6"/>
    <w:rsid w:val="00667DC5"/>
    <w:rsid w:val="006707EC"/>
    <w:rsid w:val="006708DC"/>
    <w:rsid w:val="00671411"/>
    <w:rsid w:val="006719FD"/>
    <w:rsid w:val="0067219B"/>
    <w:rsid w:val="00672EFD"/>
    <w:rsid w:val="00674502"/>
    <w:rsid w:val="00675E6F"/>
    <w:rsid w:val="0067689F"/>
    <w:rsid w:val="00677039"/>
    <w:rsid w:val="0068047C"/>
    <w:rsid w:val="006811AE"/>
    <w:rsid w:val="00681906"/>
    <w:rsid w:val="00681E5C"/>
    <w:rsid w:val="0068253D"/>
    <w:rsid w:val="00683924"/>
    <w:rsid w:val="00684A28"/>
    <w:rsid w:val="0068539A"/>
    <w:rsid w:val="00687F65"/>
    <w:rsid w:val="00690127"/>
    <w:rsid w:val="006907A1"/>
    <w:rsid w:val="0069096B"/>
    <w:rsid w:val="00691D02"/>
    <w:rsid w:val="00691FE2"/>
    <w:rsid w:val="00692037"/>
    <w:rsid w:val="00693CFA"/>
    <w:rsid w:val="00694B36"/>
    <w:rsid w:val="00695658"/>
    <w:rsid w:val="00697610"/>
    <w:rsid w:val="006A06B7"/>
    <w:rsid w:val="006A16D0"/>
    <w:rsid w:val="006A28A1"/>
    <w:rsid w:val="006A3A43"/>
    <w:rsid w:val="006A3A79"/>
    <w:rsid w:val="006A4337"/>
    <w:rsid w:val="006A44CE"/>
    <w:rsid w:val="006A492A"/>
    <w:rsid w:val="006A4DE0"/>
    <w:rsid w:val="006A7494"/>
    <w:rsid w:val="006A7EE1"/>
    <w:rsid w:val="006B245B"/>
    <w:rsid w:val="006B2493"/>
    <w:rsid w:val="006B3013"/>
    <w:rsid w:val="006B3179"/>
    <w:rsid w:val="006B33BC"/>
    <w:rsid w:val="006B3423"/>
    <w:rsid w:val="006B401E"/>
    <w:rsid w:val="006B4458"/>
    <w:rsid w:val="006B5189"/>
    <w:rsid w:val="006B59A1"/>
    <w:rsid w:val="006B5CAE"/>
    <w:rsid w:val="006B5D6C"/>
    <w:rsid w:val="006B63CF"/>
    <w:rsid w:val="006B799C"/>
    <w:rsid w:val="006C0551"/>
    <w:rsid w:val="006C1C39"/>
    <w:rsid w:val="006C20E4"/>
    <w:rsid w:val="006C3072"/>
    <w:rsid w:val="006C3D73"/>
    <w:rsid w:val="006C4FBF"/>
    <w:rsid w:val="006C7991"/>
    <w:rsid w:val="006C7A69"/>
    <w:rsid w:val="006D25B0"/>
    <w:rsid w:val="006D3132"/>
    <w:rsid w:val="006D4467"/>
    <w:rsid w:val="006D5015"/>
    <w:rsid w:val="006D5FD1"/>
    <w:rsid w:val="006D6430"/>
    <w:rsid w:val="006D668A"/>
    <w:rsid w:val="006D6C1A"/>
    <w:rsid w:val="006D7D5D"/>
    <w:rsid w:val="006E2FC2"/>
    <w:rsid w:val="006E378D"/>
    <w:rsid w:val="006E588F"/>
    <w:rsid w:val="006E6329"/>
    <w:rsid w:val="006E6D30"/>
    <w:rsid w:val="006E77E4"/>
    <w:rsid w:val="006E7C92"/>
    <w:rsid w:val="006F0188"/>
    <w:rsid w:val="006F031C"/>
    <w:rsid w:val="006F0484"/>
    <w:rsid w:val="006F0585"/>
    <w:rsid w:val="006F0716"/>
    <w:rsid w:val="006F0D86"/>
    <w:rsid w:val="006F2B02"/>
    <w:rsid w:val="006F3226"/>
    <w:rsid w:val="006F36FB"/>
    <w:rsid w:val="006F4693"/>
    <w:rsid w:val="006F49DB"/>
    <w:rsid w:val="006F4CAC"/>
    <w:rsid w:val="006F6377"/>
    <w:rsid w:val="007002E8"/>
    <w:rsid w:val="00700E72"/>
    <w:rsid w:val="00702189"/>
    <w:rsid w:val="0070367A"/>
    <w:rsid w:val="007075CC"/>
    <w:rsid w:val="00707921"/>
    <w:rsid w:val="00710759"/>
    <w:rsid w:val="00710997"/>
    <w:rsid w:val="00711786"/>
    <w:rsid w:val="00711C9D"/>
    <w:rsid w:val="007120E4"/>
    <w:rsid w:val="007133DC"/>
    <w:rsid w:val="0071374C"/>
    <w:rsid w:val="00715A85"/>
    <w:rsid w:val="00720439"/>
    <w:rsid w:val="007224A4"/>
    <w:rsid w:val="00723631"/>
    <w:rsid w:val="00723A2F"/>
    <w:rsid w:val="00724C31"/>
    <w:rsid w:val="00725D89"/>
    <w:rsid w:val="007262C0"/>
    <w:rsid w:val="00730F21"/>
    <w:rsid w:val="00731965"/>
    <w:rsid w:val="0073197D"/>
    <w:rsid w:val="007344BD"/>
    <w:rsid w:val="007355FE"/>
    <w:rsid w:val="00735A40"/>
    <w:rsid w:val="00736317"/>
    <w:rsid w:val="00736947"/>
    <w:rsid w:val="00736B69"/>
    <w:rsid w:val="00736D13"/>
    <w:rsid w:val="00737DDC"/>
    <w:rsid w:val="00741F09"/>
    <w:rsid w:val="0074252F"/>
    <w:rsid w:val="00742630"/>
    <w:rsid w:val="00742DC4"/>
    <w:rsid w:val="007430FF"/>
    <w:rsid w:val="0074315C"/>
    <w:rsid w:val="007438F3"/>
    <w:rsid w:val="00744B59"/>
    <w:rsid w:val="00744E08"/>
    <w:rsid w:val="00745718"/>
    <w:rsid w:val="007469D3"/>
    <w:rsid w:val="0075000E"/>
    <w:rsid w:val="00750312"/>
    <w:rsid w:val="007509AF"/>
    <w:rsid w:val="00750FEB"/>
    <w:rsid w:val="00751305"/>
    <w:rsid w:val="00752763"/>
    <w:rsid w:val="007528F4"/>
    <w:rsid w:val="00753CB5"/>
    <w:rsid w:val="007541F3"/>
    <w:rsid w:val="00754707"/>
    <w:rsid w:val="00754F47"/>
    <w:rsid w:val="00756936"/>
    <w:rsid w:val="0075696B"/>
    <w:rsid w:val="007577C9"/>
    <w:rsid w:val="00760298"/>
    <w:rsid w:val="007616F7"/>
    <w:rsid w:val="00761D10"/>
    <w:rsid w:val="00761E58"/>
    <w:rsid w:val="007633D9"/>
    <w:rsid w:val="007644A6"/>
    <w:rsid w:val="00764B60"/>
    <w:rsid w:val="00764DD7"/>
    <w:rsid w:val="0076537E"/>
    <w:rsid w:val="0076665D"/>
    <w:rsid w:val="007668A9"/>
    <w:rsid w:val="00767E6D"/>
    <w:rsid w:val="00770B65"/>
    <w:rsid w:val="00770F01"/>
    <w:rsid w:val="007716C8"/>
    <w:rsid w:val="007725D1"/>
    <w:rsid w:val="00773330"/>
    <w:rsid w:val="00775F0C"/>
    <w:rsid w:val="00776C3D"/>
    <w:rsid w:val="0077744C"/>
    <w:rsid w:val="00777DE5"/>
    <w:rsid w:val="00780805"/>
    <w:rsid w:val="00780A39"/>
    <w:rsid w:val="007821F7"/>
    <w:rsid w:val="00782643"/>
    <w:rsid w:val="00782FF6"/>
    <w:rsid w:val="0078633B"/>
    <w:rsid w:val="007863E4"/>
    <w:rsid w:val="00786654"/>
    <w:rsid w:val="007868ED"/>
    <w:rsid w:val="00786DE5"/>
    <w:rsid w:val="00790AE8"/>
    <w:rsid w:val="00790E06"/>
    <w:rsid w:val="00791873"/>
    <w:rsid w:val="00791CD7"/>
    <w:rsid w:val="00791DA7"/>
    <w:rsid w:val="007924EB"/>
    <w:rsid w:val="0079266D"/>
    <w:rsid w:val="007932D1"/>
    <w:rsid w:val="00793B73"/>
    <w:rsid w:val="00794646"/>
    <w:rsid w:val="0079519D"/>
    <w:rsid w:val="007961DC"/>
    <w:rsid w:val="00796BA8"/>
    <w:rsid w:val="00797820"/>
    <w:rsid w:val="00797DF6"/>
    <w:rsid w:val="007A02DB"/>
    <w:rsid w:val="007A0A4F"/>
    <w:rsid w:val="007A2167"/>
    <w:rsid w:val="007A22DB"/>
    <w:rsid w:val="007A25EE"/>
    <w:rsid w:val="007A2D2F"/>
    <w:rsid w:val="007A3586"/>
    <w:rsid w:val="007A37B5"/>
    <w:rsid w:val="007A551B"/>
    <w:rsid w:val="007A5C9C"/>
    <w:rsid w:val="007A690B"/>
    <w:rsid w:val="007B0591"/>
    <w:rsid w:val="007B1E8D"/>
    <w:rsid w:val="007B25D5"/>
    <w:rsid w:val="007B28F5"/>
    <w:rsid w:val="007B4A53"/>
    <w:rsid w:val="007B7353"/>
    <w:rsid w:val="007C044F"/>
    <w:rsid w:val="007C067C"/>
    <w:rsid w:val="007C0939"/>
    <w:rsid w:val="007C0D5A"/>
    <w:rsid w:val="007C11A1"/>
    <w:rsid w:val="007C240E"/>
    <w:rsid w:val="007C2FE3"/>
    <w:rsid w:val="007C38E1"/>
    <w:rsid w:val="007C542C"/>
    <w:rsid w:val="007C595D"/>
    <w:rsid w:val="007D0360"/>
    <w:rsid w:val="007D0D73"/>
    <w:rsid w:val="007D16A7"/>
    <w:rsid w:val="007D38C3"/>
    <w:rsid w:val="007D4727"/>
    <w:rsid w:val="007D5EED"/>
    <w:rsid w:val="007D6057"/>
    <w:rsid w:val="007D6999"/>
    <w:rsid w:val="007D6ED0"/>
    <w:rsid w:val="007D7B49"/>
    <w:rsid w:val="007D7F5D"/>
    <w:rsid w:val="007E0CF9"/>
    <w:rsid w:val="007E1691"/>
    <w:rsid w:val="007E1AB2"/>
    <w:rsid w:val="007E22CF"/>
    <w:rsid w:val="007E24D3"/>
    <w:rsid w:val="007E46CC"/>
    <w:rsid w:val="007E4711"/>
    <w:rsid w:val="007E474A"/>
    <w:rsid w:val="007E4BB6"/>
    <w:rsid w:val="007E5675"/>
    <w:rsid w:val="007E644E"/>
    <w:rsid w:val="007E7C80"/>
    <w:rsid w:val="007F10BC"/>
    <w:rsid w:val="007F10FA"/>
    <w:rsid w:val="007F5FA3"/>
    <w:rsid w:val="007F7161"/>
    <w:rsid w:val="00800652"/>
    <w:rsid w:val="00800BEA"/>
    <w:rsid w:val="00801605"/>
    <w:rsid w:val="00801B3A"/>
    <w:rsid w:val="00801BC0"/>
    <w:rsid w:val="00802311"/>
    <w:rsid w:val="00802335"/>
    <w:rsid w:val="00802B63"/>
    <w:rsid w:val="00803035"/>
    <w:rsid w:val="008030DB"/>
    <w:rsid w:val="0080441B"/>
    <w:rsid w:val="00804648"/>
    <w:rsid w:val="0080476B"/>
    <w:rsid w:val="00805EB3"/>
    <w:rsid w:val="00806923"/>
    <w:rsid w:val="00806BC4"/>
    <w:rsid w:val="00807136"/>
    <w:rsid w:val="008078A9"/>
    <w:rsid w:val="00807D49"/>
    <w:rsid w:val="00807E20"/>
    <w:rsid w:val="00811BAA"/>
    <w:rsid w:val="00813807"/>
    <w:rsid w:val="00813908"/>
    <w:rsid w:val="008143E6"/>
    <w:rsid w:val="00817724"/>
    <w:rsid w:val="00820491"/>
    <w:rsid w:val="00820E0D"/>
    <w:rsid w:val="00820F48"/>
    <w:rsid w:val="0082127B"/>
    <w:rsid w:val="00821AFA"/>
    <w:rsid w:val="00825C83"/>
    <w:rsid w:val="00825CAD"/>
    <w:rsid w:val="0082601A"/>
    <w:rsid w:val="00826251"/>
    <w:rsid w:val="00826847"/>
    <w:rsid w:val="00827892"/>
    <w:rsid w:val="00827A76"/>
    <w:rsid w:val="00827C93"/>
    <w:rsid w:val="00827F75"/>
    <w:rsid w:val="00830D0F"/>
    <w:rsid w:val="00831456"/>
    <w:rsid w:val="00831681"/>
    <w:rsid w:val="0083182B"/>
    <w:rsid w:val="008319F9"/>
    <w:rsid w:val="00831C3C"/>
    <w:rsid w:val="0083315C"/>
    <w:rsid w:val="00833BEC"/>
    <w:rsid w:val="00835ADB"/>
    <w:rsid w:val="008367CF"/>
    <w:rsid w:val="008403AD"/>
    <w:rsid w:val="00840A6C"/>
    <w:rsid w:val="00842ADA"/>
    <w:rsid w:val="00843867"/>
    <w:rsid w:val="00844099"/>
    <w:rsid w:val="00845279"/>
    <w:rsid w:val="00847B48"/>
    <w:rsid w:val="00847C0A"/>
    <w:rsid w:val="00850014"/>
    <w:rsid w:val="0085064F"/>
    <w:rsid w:val="008510B2"/>
    <w:rsid w:val="008518D2"/>
    <w:rsid w:val="00852888"/>
    <w:rsid w:val="00852AF4"/>
    <w:rsid w:val="00853462"/>
    <w:rsid w:val="008534DC"/>
    <w:rsid w:val="008537B7"/>
    <w:rsid w:val="00853BAF"/>
    <w:rsid w:val="00853BB5"/>
    <w:rsid w:val="00853CB0"/>
    <w:rsid w:val="00855BF1"/>
    <w:rsid w:val="00857E3B"/>
    <w:rsid w:val="00860071"/>
    <w:rsid w:val="008605CC"/>
    <w:rsid w:val="00860CA2"/>
    <w:rsid w:val="00861F01"/>
    <w:rsid w:val="00864160"/>
    <w:rsid w:val="00865CF2"/>
    <w:rsid w:val="00865EC6"/>
    <w:rsid w:val="00870475"/>
    <w:rsid w:val="008709B1"/>
    <w:rsid w:val="008717B5"/>
    <w:rsid w:val="00871F3F"/>
    <w:rsid w:val="0087226B"/>
    <w:rsid w:val="008737A8"/>
    <w:rsid w:val="008738BB"/>
    <w:rsid w:val="00873A35"/>
    <w:rsid w:val="00873F95"/>
    <w:rsid w:val="008741F7"/>
    <w:rsid w:val="00874988"/>
    <w:rsid w:val="00875157"/>
    <w:rsid w:val="00875E4C"/>
    <w:rsid w:val="008760F7"/>
    <w:rsid w:val="00876765"/>
    <w:rsid w:val="00876A57"/>
    <w:rsid w:val="008777FE"/>
    <w:rsid w:val="00882537"/>
    <w:rsid w:val="008829D8"/>
    <w:rsid w:val="00882ED6"/>
    <w:rsid w:val="008847FB"/>
    <w:rsid w:val="00884E8C"/>
    <w:rsid w:val="0088531C"/>
    <w:rsid w:val="008854E6"/>
    <w:rsid w:val="00885748"/>
    <w:rsid w:val="00887A16"/>
    <w:rsid w:val="00892FE8"/>
    <w:rsid w:val="0089347C"/>
    <w:rsid w:val="008935AD"/>
    <w:rsid w:val="008935CF"/>
    <w:rsid w:val="00893B58"/>
    <w:rsid w:val="00896A16"/>
    <w:rsid w:val="008971E5"/>
    <w:rsid w:val="008A0200"/>
    <w:rsid w:val="008A1897"/>
    <w:rsid w:val="008A1BD7"/>
    <w:rsid w:val="008A1FA9"/>
    <w:rsid w:val="008A3B83"/>
    <w:rsid w:val="008A3EB0"/>
    <w:rsid w:val="008A4146"/>
    <w:rsid w:val="008A427A"/>
    <w:rsid w:val="008A4CB7"/>
    <w:rsid w:val="008A5B59"/>
    <w:rsid w:val="008A5B7F"/>
    <w:rsid w:val="008A64ED"/>
    <w:rsid w:val="008A6730"/>
    <w:rsid w:val="008A6A8D"/>
    <w:rsid w:val="008A6E02"/>
    <w:rsid w:val="008B108F"/>
    <w:rsid w:val="008B1662"/>
    <w:rsid w:val="008B3D7E"/>
    <w:rsid w:val="008B3E11"/>
    <w:rsid w:val="008B405A"/>
    <w:rsid w:val="008B5FA8"/>
    <w:rsid w:val="008B6713"/>
    <w:rsid w:val="008B7CCA"/>
    <w:rsid w:val="008C1083"/>
    <w:rsid w:val="008C2503"/>
    <w:rsid w:val="008C267C"/>
    <w:rsid w:val="008C2D97"/>
    <w:rsid w:val="008C4B5E"/>
    <w:rsid w:val="008C4EE0"/>
    <w:rsid w:val="008C5552"/>
    <w:rsid w:val="008C6008"/>
    <w:rsid w:val="008C6FBE"/>
    <w:rsid w:val="008C713A"/>
    <w:rsid w:val="008C72BF"/>
    <w:rsid w:val="008C78A9"/>
    <w:rsid w:val="008D0050"/>
    <w:rsid w:val="008D3C52"/>
    <w:rsid w:val="008D489B"/>
    <w:rsid w:val="008D49B8"/>
    <w:rsid w:val="008D4D74"/>
    <w:rsid w:val="008D5295"/>
    <w:rsid w:val="008D5E48"/>
    <w:rsid w:val="008D64A2"/>
    <w:rsid w:val="008D7230"/>
    <w:rsid w:val="008E0E21"/>
    <w:rsid w:val="008E4031"/>
    <w:rsid w:val="008E41F1"/>
    <w:rsid w:val="008E44D9"/>
    <w:rsid w:val="008E50F2"/>
    <w:rsid w:val="008E523B"/>
    <w:rsid w:val="008E668C"/>
    <w:rsid w:val="008F03E6"/>
    <w:rsid w:val="008F16D8"/>
    <w:rsid w:val="008F2942"/>
    <w:rsid w:val="008F3F4C"/>
    <w:rsid w:val="008F56AF"/>
    <w:rsid w:val="008F591E"/>
    <w:rsid w:val="008F75D6"/>
    <w:rsid w:val="00900EAF"/>
    <w:rsid w:val="00901235"/>
    <w:rsid w:val="009014C6"/>
    <w:rsid w:val="00901DF5"/>
    <w:rsid w:val="009024D8"/>
    <w:rsid w:val="009026F9"/>
    <w:rsid w:val="00902DA8"/>
    <w:rsid w:val="00902EC9"/>
    <w:rsid w:val="00903121"/>
    <w:rsid w:val="00903DF3"/>
    <w:rsid w:val="00904182"/>
    <w:rsid w:val="009067CD"/>
    <w:rsid w:val="00907921"/>
    <w:rsid w:val="00907FF2"/>
    <w:rsid w:val="009101AB"/>
    <w:rsid w:val="009104B2"/>
    <w:rsid w:val="00910634"/>
    <w:rsid w:val="009111B4"/>
    <w:rsid w:val="009117F8"/>
    <w:rsid w:val="00912D43"/>
    <w:rsid w:val="009133FA"/>
    <w:rsid w:val="009148B4"/>
    <w:rsid w:val="00914CC3"/>
    <w:rsid w:val="009168CC"/>
    <w:rsid w:val="00916F7C"/>
    <w:rsid w:val="00917192"/>
    <w:rsid w:val="00917575"/>
    <w:rsid w:val="00917F2B"/>
    <w:rsid w:val="0092050A"/>
    <w:rsid w:val="0092084A"/>
    <w:rsid w:val="00920C54"/>
    <w:rsid w:val="00920EE6"/>
    <w:rsid w:val="00923108"/>
    <w:rsid w:val="0092466A"/>
    <w:rsid w:val="00927558"/>
    <w:rsid w:val="00931178"/>
    <w:rsid w:val="009311F0"/>
    <w:rsid w:val="009312A5"/>
    <w:rsid w:val="00932E9E"/>
    <w:rsid w:val="0093330E"/>
    <w:rsid w:val="009338E7"/>
    <w:rsid w:val="009358DA"/>
    <w:rsid w:val="00935C21"/>
    <w:rsid w:val="0093774C"/>
    <w:rsid w:val="00937755"/>
    <w:rsid w:val="009401A2"/>
    <w:rsid w:val="009402CA"/>
    <w:rsid w:val="00940C37"/>
    <w:rsid w:val="00940DDD"/>
    <w:rsid w:val="0094135F"/>
    <w:rsid w:val="00941384"/>
    <w:rsid w:val="00944D17"/>
    <w:rsid w:val="00944E90"/>
    <w:rsid w:val="0094575B"/>
    <w:rsid w:val="009459A2"/>
    <w:rsid w:val="009465B2"/>
    <w:rsid w:val="00946976"/>
    <w:rsid w:val="009470F7"/>
    <w:rsid w:val="009471FA"/>
    <w:rsid w:val="00947DC6"/>
    <w:rsid w:val="009514E9"/>
    <w:rsid w:val="0095187B"/>
    <w:rsid w:val="00951F44"/>
    <w:rsid w:val="00952D4C"/>
    <w:rsid w:val="00953901"/>
    <w:rsid w:val="00954976"/>
    <w:rsid w:val="009554DB"/>
    <w:rsid w:val="00956A94"/>
    <w:rsid w:val="00957AE7"/>
    <w:rsid w:val="009600B8"/>
    <w:rsid w:val="009637CC"/>
    <w:rsid w:val="00963811"/>
    <w:rsid w:val="00963BDF"/>
    <w:rsid w:val="00966A73"/>
    <w:rsid w:val="00966DA0"/>
    <w:rsid w:val="00967A09"/>
    <w:rsid w:val="00973891"/>
    <w:rsid w:val="00974958"/>
    <w:rsid w:val="00975535"/>
    <w:rsid w:val="00975F1C"/>
    <w:rsid w:val="00976989"/>
    <w:rsid w:val="009802E3"/>
    <w:rsid w:val="009818D4"/>
    <w:rsid w:val="00983329"/>
    <w:rsid w:val="00984DC6"/>
    <w:rsid w:val="0098667C"/>
    <w:rsid w:val="009874E4"/>
    <w:rsid w:val="0098771B"/>
    <w:rsid w:val="0098792C"/>
    <w:rsid w:val="00990161"/>
    <w:rsid w:val="00991AFE"/>
    <w:rsid w:val="00991F6A"/>
    <w:rsid w:val="00992365"/>
    <w:rsid w:val="009929A5"/>
    <w:rsid w:val="009929D2"/>
    <w:rsid w:val="00997E8C"/>
    <w:rsid w:val="009A00EA"/>
    <w:rsid w:val="009A0775"/>
    <w:rsid w:val="009A0BD5"/>
    <w:rsid w:val="009A13BF"/>
    <w:rsid w:val="009A27CA"/>
    <w:rsid w:val="009A2FF7"/>
    <w:rsid w:val="009A3D09"/>
    <w:rsid w:val="009A41C5"/>
    <w:rsid w:val="009A4627"/>
    <w:rsid w:val="009A5A3F"/>
    <w:rsid w:val="009A5B29"/>
    <w:rsid w:val="009A7C23"/>
    <w:rsid w:val="009B0381"/>
    <w:rsid w:val="009B0F1C"/>
    <w:rsid w:val="009B1E1C"/>
    <w:rsid w:val="009B1FC4"/>
    <w:rsid w:val="009B2603"/>
    <w:rsid w:val="009B2EE0"/>
    <w:rsid w:val="009B2F4A"/>
    <w:rsid w:val="009B5109"/>
    <w:rsid w:val="009B51C1"/>
    <w:rsid w:val="009B52FD"/>
    <w:rsid w:val="009C115A"/>
    <w:rsid w:val="009C18EF"/>
    <w:rsid w:val="009C2A7E"/>
    <w:rsid w:val="009C3B40"/>
    <w:rsid w:val="009C5C61"/>
    <w:rsid w:val="009D067C"/>
    <w:rsid w:val="009D09A7"/>
    <w:rsid w:val="009D0C90"/>
    <w:rsid w:val="009D1634"/>
    <w:rsid w:val="009D236F"/>
    <w:rsid w:val="009D26E2"/>
    <w:rsid w:val="009D3806"/>
    <w:rsid w:val="009D43F3"/>
    <w:rsid w:val="009D4C93"/>
    <w:rsid w:val="009D4D7B"/>
    <w:rsid w:val="009D5DC2"/>
    <w:rsid w:val="009D72DE"/>
    <w:rsid w:val="009D7AE8"/>
    <w:rsid w:val="009E051A"/>
    <w:rsid w:val="009E0E41"/>
    <w:rsid w:val="009E2142"/>
    <w:rsid w:val="009E2BE2"/>
    <w:rsid w:val="009E3193"/>
    <w:rsid w:val="009E31D6"/>
    <w:rsid w:val="009E4434"/>
    <w:rsid w:val="009E45D3"/>
    <w:rsid w:val="009E46AE"/>
    <w:rsid w:val="009E4FBC"/>
    <w:rsid w:val="009E5803"/>
    <w:rsid w:val="009E6AC0"/>
    <w:rsid w:val="009E6F26"/>
    <w:rsid w:val="009E76B0"/>
    <w:rsid w:val="009F0DF2"/>
    <w:rsid w:val="009F0E22"/>
    <w:rsid w:val="009F29BE"/>
    <w:rsid w:val="009F2BFD"/>
    <w:rsid w:val="009F3EEA"/>
    <w:rsid w:val="009F48BC"/>
    <w:rsid w:val="00A009EB"/>
    <w:rsid w:val="00A01F9F"/>
    <w:rsid w:val="00A03230"/>
    <w:rsid w:val="00A03BF9"/>
    <w:rsid w:val="00A055DF"/>
    <w:rsid w:val="00A07CCE"/>
    <w:rsid w:val="00A12D20"/>
    <w:rsid w:val="00A1507C"/>
    <w:rsid w:val="00A158EA"/>
    <w:rsid w:val="00A16536"/>
    <w:rsid w:val="00A16F72"/>
    <w:rsid w:val="00A17005"/>
    <w:rsid w:val="00A200BD"/>
    <w:rsid w:val="00A2051B"/>
    <w:rsid w:val="00A21BB9"/>
    <w:rsid w:val="00A226F1"/>
    <w:rsid w:val="00A229FB"/>
    <w:rsid w:val="00A22E86"/>
    <w:rsid w:val="00A2312B"/>
    <w:rsid w:val="00A23DEE"/>
    <w:rsid w:val="00A24452"/>
    <w:rsid w:val="00A2464D"/>
    <w:rsid w:val="00A25C59"/>
    <w:rsid w:val="00A26681"/>
    <w:rsid w:val="00A26985"/>
    <w:rsid w:val="00A30352"/>
    <w:rsid w:val="00A30646"/>
    <w:rsid w:val="00A30DC9"/>
    <w:rsid w:val="00A30F99"/>
    <w:rsid w:val="00A32A3E"/>
    <w:rsid w:val="00A32BCE"/>
    <w:rsid w:val="00A3390A"/>
    <w:rsid w:val="00A33DBD"/>
    <w:rsid w:val="00A33FF1"/>
    <w:rsid w:val="00A355CD"/>
    <w:rsid w:val="00A35E73"/>
    <w:rsid w:val="00A36FA7"/>
    <w:rsid w:val="00A40E39"/>
    <w:rsid w:val="00A42996"/>
    <w:rsid w:val="00A4362A"/>
    <w:rsid w:val="00A4433F"/>
    <w:rsid w:val="00A44E1D"/>
    <w:rsid w:val="00A46C50"/>
    <w:rsid w:val="00A50933"/>
    <w:rsid w:val="00A50DC8"/>
    <w:rsid w:val="00A521C4"/>
    <w:rsid w:val="00A52BC0"/>
    <w:rsid w:val="00A55E6E"/>
    <w:rsid w:val="00A5659C"/>
    <w:rsid w:val="00A57F5F"/>
    <w:rsid w:val="00A60858"/>
    <w:rsid w:val="00A61047"/>
    <w:rsid w:val="00A61FFD"/>
    <w:rsid w:val="00A62355"/>
    <w:rsid w:val="00A632B1"/>
    <w:rsid w:val="00A6348D"/>
    <w:rsid w:val="00A637F7"/>
    <w:rsid w:val="00A63F85"/>
    <w:rsid w:val="00A643FE"/>
    <w:rsid w:val="00A65BF1"/>
    <w:rsid w:val="00A6738E"/>
    <w:rsid w:val="00A6764D"/>
    <w:rsid w:val="00A70CC1"/>
    <w:rsid w:val="00A719CF"/>
    <w:rsid w:val="00A72104"/>
    <w:rsid w:val="00A7466C"/>
    <w:rsid w:val="00A746A8"/>
    <w:rsid w:val="00A772FA"/>
    <w:rsid w:val="00A776E1"/>
    <w:rsid w:val="00A804D4"/>
    <w:rsid w:val="00A818F0"/>
    <w:rsid w:val="00A81A0F"/>
    <w:rsid w:val="00A82B14"/>
    <w:rsid w:val="00A83CDA"/>
    <w:rsid w:val="00A848C0"/>
    <w:rsid w:val="00A8568D"/>
    <w:rsid w:val="00A868D1"/>
    <w:rsid w:val="00A87A5D"/>
    <w:rsid w:val="00A90850"/>
    <w:rsid w:val="00A908B1"/>
    <w:rsid w:val="00A920C8"/>
    <w:rsid w:val="00A92AD0"/>
    <w:rsid w:val="00A96930"/>
    <w:rsid w:val="00A96A47"/>
    <w:rsid w:val="00A96D59"/>
    <w:rsid w:val="00A96DED"/>
    <w:rsid w:val="00A97C46"/>
    <w:rsid w:val="00AA0F73"/>
    <w:rsid w:val="00AA111F"/>
    <w:rsid w:val="00AA14F5"/>
    <w:rsid w:val="00AA17F5"/>
    <w:rsid w:val="00AA368A"/>
    <w:rsid w:val="00AA36CB"/>
    <w:rsid w:val="00AA3AFC"/>
    <w:rsid w:val="00AA53CE"/>
    <w:rsid w:val="00AA72B3"/>
    <w:rsid w:val="00AA7463"/>
    <w:rsid w:val="00AA7BFB"/>
    <w:rsid w:val="00AB078A"/>
    <w:rsid w:val="00AB18CE"/>
    <w:rsid w:val="00AB1C41"/>
    <w:rsid w:val="00AB1E3A"/>
    <w:rsid w:val="00AB1F65"/>
    <w:rsid w:val="00AB2FAD"/>
    <w:rsid w:val="00AB4261"/>
    <w:rsid w:val="00AB49E3"/>
    <w:rsid w:val="00AB4C75"/>
    <w:rsid w:val="00AB5121"/>
    <w:rsid w:val="00AB54EF"/>
    <w:rsid w:val="00AB5B68"/>
    <w:rsid w:val="00AB695B"/>
    <w:rsid w:val="00AB728D"/>
    <w:rsid w:val="00AB74D8"/>
    <w:rsid w:val="00AC1129"/>
    <w:rsid w:val="00AC1B09"/>
    <w:rsid w:val="00AC1CD4"/>
    <w:rsid w:val="00AC243D"/>
    <w:rsid w:val="00AC25CE"/>
    <w:rsid w:val="00AC28EF"/>
    <w:rsid w:val="00AC64E5"/>
    <w:rsid w:val="00AC7EFB"/>
    <w:rsid w:val="00AD0433"/>
    <w:rsid w:val="00AD08FB"/>
    <w:rsid w:val="00AD263C"/>
    <w:rsid w:val="00AD30AC"/>
    <w:rsid w:val="00AD32B8"/>
    <w:rsid w:val="00AD3C3D"/>
    <w:rsid w:val="00AD44DF"/>
    <w:rsid w:val="00AD52D0"/>
    <w:rsid w:val="00AD5627"/>
    <w:rsid w:val="00AE00DD"/>
    <w:rsid w:val="00AE0A72"/>
    <w:rsid w:val="00AE0CCF"/>
    <w:rsid w:val="00AE1C48"/>
    <w:rsid w:val="00AE2087"/>
    <w:rsid w:val="00AE299E"/>
    <w:rsid w:val="00AE2AEB"/>
    <w:rsid w:val="00AE2B36"/>
    <w:rsid w:val="00AE2CAA"/>
    <w:rsid w:val="00AE4E77"/>
    <w:rsid w:val="00AE717F"/>
    <w:rsid w:val="00AF0122"/>
    <w:rsid w:val="00AF0280"/>
    <w:rsid w:val="00AF0E70"/>
    <w:rsid w:val="00AF15AC"/>
    <w:rsid w:val="00AF1BE2"/>
    <w:rsid w:val="00AF21AB"/>
    <w:rsid w:val="00AF2798"/>
    <w:rsid w:val="00AF3221"/>
    <w:rsid w:val="00AF3E91"/>
    <w:rsid w:val="00AF4221"/>
    <w:rsid w:val="00AF45B3"/>
    <w:rsid w:val="00AF5672"/>
    <w:rsid w:val="00AF6182"/>
    <w:rsid w:val="00B0132D"/>
    <w:rsid w:val="00B024DA"/>
    <w:rsid w:val="00B034A9"/>
    <w:rsid w:val="00B038FD"/>
    <w:rsid w:val="00B03CE8"/>
    <w:rsid w:val="00B06C77"/>
    <w:rsid w:val="00B0701F"/>
    <w:rsid w:val="00B072A1"/>
    <w:rsid w:val="00B1018F"/>
    <w:rsid w:val="00B1174B"/>
    <w:rsid w:val="00B118D8"/>
    <w:rsid w:val="00B12941"/>
    <w:rsid w:val="00B1335F"/>
    <w:rsid w:val="00B141DB"/>
    <w:rsid w:val="00B14A0D"/>
    <w:rsid w:val="00B14F30"/>
    <w:rsid w:val="00B152A2"/>
    <w:rsid w:val="00B161BB"/>
    <w:rsid w:val="00B16971"/>
    <w:rsid w:val="00B17BE9"/>
    <w:rsid w:val="00B20398"/>
    <w:rsid w:val="00B21143"/>
    <w:rsid w:val="00B2215D"/>
    <w:rsid w:val="00B22522"/>
    <w:rsid w:val="00B22539"/>
    <w:rsid w:val="00B2280A"/>
    <w:rsid w:val="00B248A6"/>
    <w:rsid w:val="00B2645B"/>
    <w:rsid w:val="00B27060"/>
    <w:rsid w:val="00B27572"/>
    <w:rsid w:val="00B2780E"/>
    <w:rsid w:val="00B30FAF"/>
    <w:rsid w:val="00B315B3"/>
    <w:rsid w:val="00B32DEF"/>
    <w:rsid w:val="00B32E80"/>
    <w:rsid w:val="00B33A23"/>
    <w:rsid w:val="00B349FB"/>
    <w:rsid w:val="00B34FDA"/>
    <w:rsid w:val="00B37F69"/>
    <w:rsid w:val="00B402C3"/>
    <w:rsid w:val="00B413D1"/>
    <w:rsid w:val="00B42247"/>
    <w:rsid w:val="00B43E78"/>
    <w:rsid w:val="00B4454C"/>
    <w:rsid w:val="00B447DD"/>
    <w:rsid w:val="00B456CA"/>
    <w:rsid w:val="00B45DF0"/>
    <w:rsid w:val="00B478E2"/>
    <w:rsid w:val="00B47941"/>
    <w:rsid w:val="00B47D2E"/>
    <w:rsid w:val="00B50294"/>
    <w:rsid w:val="00B51E49"/>
    <w:rsid w:val="00B51EC9"/>
    <w:rsid w:val="00B51F57"/>
    <w:rsid w:val="00B53B4A"/>
    <w:rsid w:val="00B54697"/>
    <w:rsid w:val="00B564C8"/>
    <w:rsid w:val="00B56B09"/>
    <w:rsid w:val="00B575B9"/>
    <w:rsid w:val="00B57B12"/>
    <w:rsid w:val="00B60BB7"/>
    <w:rsid w:val="00B61230"/>
    <w:rsid w:val="00B6280A"/>
    <w:rsid w:val="00B657E6"/>
    <w:rsid w:val="00B65E34"/>
    <w:rsid w:val="00B65E5C"/>
    <w:rsid w:val="00B66154"/>
    <w:rsid w:val="00B707A1"/>
    <w:rsid w:val="00B70D7E"/>
    <w:rsid w:val="00B71193"/>
    <w:rsid w:val="00B71B71"/>
    <w:rsid w:val="00B71E0C"/>
    <w:rsid w:val="00B73694"/>
    <w:rsid w:val="00B7369F"/>
    <w:rsid w:val="00B73740"/>
    <w:rsid w:val="00B75B28"/>
    <w:rsid w:val="00B75CD2"/>
    <w:rsid w:val="00B7638F"/>
    <w:rsid w:val="00B7687F"/>
    <w:rsid w:val="00B771BB"/>
    <w:rsid w:val="00B7789C"/>
    <w:rsid w:val="00B77922"/>
    <w:rsid w:val="00B80CBB"/>
    <w:rsid w:val="00B81A22"/>
    <w:rsid w:val="00B81CFB"/>
    <w:rsid w:val="00B8314C"/>
    <w:rsid w:val="00B83527"/>
    <w:rsid w:val="00B8581D"/>
    <w:rsid w:val="00B86198"/>
    <w:rsid w:val="00B8729F"/>
    <w:rsid w:val="00B9086B"/>
    <w:rsid w:val="00B90CA4"/>
    <w:rsid w:val="00B922E2"/>
    <w:rsid w:val="00B92BB4"/>
    <w:rsid w:val="00B92CA2"/>
    <w:rsid w:val="00B93D7B"/>
    <w:rsid w:val="00B95339"/>
    <w:rsid w:val="00B964A0"/>
    <w:rsid w:val="00B971D4"/>
    <w:rsid w:val="00BA06CB"/>
    <w:rsid w:val="00BA2385"/>
    <w:rsid w:val="00BA2A61"/>
    <w:rsid w:val="00BA2BA8"/>
    <w:rsid w:val="00BA3BF2"/>
    <w:rsid w:val="00BA4A76"/>
    <w:rsid w:val="00BA4FE2"/>
    <w:rsid w:val="00BA6E00"/>
    <w:rsid w:val="00BA7F53"/>
    <w:rsid w:val="00BB05D2"/>
    <w:rsid w:val="00BB165C"/>
    <w:rsid w:val="00BB19E4"/>
    <w:rsid w:val="00BB2B86"/>
    <w:rsid w:val="00BB3004"/>
    <w:rsid w:val="00BB6A98"/>
    <w:rsid w:val="00BB7DBE"/>
    <w:rsid w:val="00BC24CD"/>
    <w:rsid w:val="00BC2D83"/>
    <w:rsid w:val="00BC3EF7"/>
    <w:rsid w:val="00BC41D7"/>
    <w:rsid w:val="00BC6B3E"/>
    <w:rsid w:val="00BC7408"/>
    <w:rsid w:val="00BC74C2"/>
    <w:rsid w:val="00BC7B32"/>
    <w:rsid w:val="00BD0A26"/>
    <w:rsid w:val="00BD18A7"/>
    <w:rsid w:val="00BD1B21"/>
    <w:rsid w:val="00BD3462"/>
    <w:rsid w:val="00BD4676"/>
    <w:rsid w:val="00BD5C81"/>
    <w:rsid w:val="00BE10F2"/>
    <w:rsid w:val="00BE161F"/>
    <w:rsid w:val="00BE37CD"/>
    <w:rsid w:val="00BE4322"/>
    <w:rsid w:val="00BE5B3A"/>
    <w:rsid w:val="00BE606C"/>
    <w:rsid w:val="00BE640D"/>
    <w:rsid w:val="00BE6D08"/>
    <w:rsid w:val="00BF059F"/>
    <w:rsid w:val="00BF094F"/>
    <w:rsid w:val="00BF0ABC"/>
    <w:rsid w:val="00BF1CE3"/>
    <w:rsid w:val="00BF1E02"/>
    <w:rsid w:val="00BF27BA"/>
    <w:rsid w:val="00BF5506"/>
    <w:rsid w:val="00BF5637"/>
    <w:rsid w:val="00BF5C7B"/>
    <w:rsid w:val="00BF5CAA"/>
    <w:rsid w:val="00BF798B"/>
    <w:rsid w:val="00C00713"/>
    <w:rsid w:val="00C00DEF"/>
    <w:rsid w:val="00C00EED"/>
    <w:rsid w:val="00C03AD4"/>
    <w:rsid w:val="00C04107"/>
    <w:rsid w:val="00C05792"/>
    <w:rsid w:val="00C058C8"/>
    <w:rsid w:val="00C06972"/>
    <w:rsid w:val="00C104B6"/>
    <w:rsid w:val="00C108CC"/>
    <w:rsid w:val="00C10AC0"/>
    <w:rsid w:val="00C11ECB"/>
    <w:rsid w:val="00C15B32"/>
    <w:rsid w:val="00C166CA"/>
    <w:rsid w:val="00C20C59"/>
    <w:rsid w:val="00C2165E"/>
    <w:rsid w:val="00C216ED"/>
    <w:rsid w:val="00C218CE"/>
    <w:rsid w:val="00C21930"/>
    <w:rsid w:val="00C21CBA"/>
    <w:rsid w:val="00C21E11"/>
    <w:rsid w:val="00C21E87"/>
    <w:rsid w:val="00C22910"/>
    <w:rsid w:val="00C23037"/>
    <w:rsid w:val="00C23AE6"/>
    <w:rsid w:val="00C23F0D"/>
    <w:rsid w:val="00C255F1"/>
    <w:rsid w:val="00C25CBE"/>
    <w:rsid w:val="00C263C1"/>
    <w:rsid w:val="00C27604"/>
    <w:rsid w:val="00C27641"/>
    <w:rsid w:val="00C30356"/>
    <w:rsid w:val="00C31058"/>
    <w:rsid w:val="00C326CC"/>
    <w:rsid w:val="00C32C13"/>
    <w:rsid w:val="00C334F9"/>
    <w:rsid w:val="00C33D1E"/>
    <w:rsid w:val="00C33D51"/>
    <w:rsid w:val="00C33E6F"/>
    <w:rsid w:val="00C33F41"/>
    <w:rsid w:val="00C3564B"/>
    <w:rsid w:val="00C35BE8"/>
    <w:rsid w:val="00C37C16"/>
    <w:rsid w:val="00C40314"/>
    <w:rsid w:val="00C4181C"/>
    <w:rsid w:val="00C42053"/>
    <w:rsid w:val="00C421AB"/>
    <w:rsid w:val="00C421F9"/>
    <w:rsid w:val="00C45916"/>
    <w:rsid w:val="00C45E9A"/>
    <w:rsid w:val="00C4614D"/>
    <w:rsid w:val="00C46458"/>
    <w:rsid w:val="00C47129"/>
    <w:rsid w:val="00C473DC"/>
    <w:rsid w:val="00C4766D"/>
    <w:rsid w:val="00C5037E"/>
    <w:rsid w:val="00C50E57"/>
    <w:rsid w:val="00C51D6C"/>
    <w:rsid w:val="00C53503"/>
    <w:rsid w:val="00C54353"/>
    <w:rsid w:val="00C54A37"/>
    <w:rsid w:val="00C55B9A"/>
    <w:rsid w:val="00C55E31"/>
    <w:rsid w:val="00C57431"/>
    <w:rsid w:val="00C5748B"/>
    <w:rsid w:val="00C576D5"/>
    <w:rsid w:val="00C60065"/>
    <w:rsid w:val="00C6102C"/>
    <w:rsid w:val="00C61F53"/>
    <w:rsid w:val="00C62947"/>
    <w:rsid w:val="00C649CF"/>
    <w:rsid w:val="00C65830"/>
    <w:rsid w:val="00C65C13"/>
    <w:rsid w:val="00C66247"/>
    <w:rsid w:val="00C70060"/>
    <w:rsid w:val="00C70459"/>
    <w:rsid w:val="00C7132C"/>
    <w:rsid w:val="00C73371"/>
    <w:rsid w:val="00C73767"/>
    <w:rsid w:val="00C740DB"/>
    <w:rsid w:val="00C7507A"/>
    <w:rsid w:val="00C80F08"/>
    <w:rsid w:val="00C815E8"/>
    <w:rsid w:val="00C833B6"/>
    <w:rsid w:val="00C83513"/>
    <w:rsid w:val="00C84951"/>
    <w:rsid w:val="00C85E5D"/>
    <w:rsid w:val="00C864EE"/>
    <w:rsid w:val="00C87FDA"/>
    <w:rsid w:val="00C90B17"/>
    <w:rsid w:val="00C90D9F"/>
    <w:rsid w:val="00C9111A"/>
    <w:rsid w:val="00C91C60"/>
    <w:rsid w:val="00C92682"/>
    <w:rsid w:val="00C92A13"/>
    <w:rsid w:val="00C92BDE"/>
    <w:rsid w:val="00C94BB2"/>
    <w:rsid w:val="00C955BE"/>
    <w:rsid w:val="00C95ABE"/>
    <w:rsid w:val="00C969C5"/>
    <w:rsid w:val="00C97585"/>
    <w:rsid w:val="00CA0FAF"/>
    <w:rsid w:val="00CA3C33"/>
    <w:rsid w:val="00CA4721"/>
    <w:rsid w:val="00CA576C"/>
    <w:rsid w:val="00CA6128"/>
    <w:rsid w:val="00CA6427"/>
    <w:rsid w:val="00CA7141"/>
    <w:rsid w:val="00CA7531"/>
    <w:rsid w:val="00CB1431"/>
    <w:rsid w:val="00CB2F8F"/>
    <w:rsid w:val="00CB3EF2"/>
    <w:rsid w:val="00CB48EA"/>
    <w:rsid w:val="00CB64C3"/>
    <w:rsid w:val="00CC0D3B"/>
    <w:rsid w:val="00CC1A16"/>
    <w:rsid w:val="00CC335F"/>
    <w:rsid w:val="00CC3515"/>
    <w:rsid w:val="00CC4A5D"/>
    <w:rsid w:val="00CC4AA7"/>
    <w:rsid w:val="00CC4E85"/>
    <w:rsid w:val="00CC5272"/>
    <w:rsid w:val="00CC561B"/>
    <w:rsid w:val="00CC5CF1"/>
    <w:rsid w:val="00CC6B2E"/>
    <w:rsid w:val="00CD05A6"/>
    <w:rsid w:val="00CD0C90"/>
    <w:rsid w:val="00CD1F40"/>
    <w:rsid w:val="00CD3096"/>
    <w:rsid w:val="00CD314F"/>
    <w:rsid w:val="00CD4D0F"/>
    <w:rsid w:val="00CD519A"/>
    <w:rsid w:val="00CD63FF"/>
    <w:rsid w:val="00CD6FC0"/>
    <w:rsid w:val="00CE10C0"/>
    <w:rsid w:val="00CE3D81"/>
    <w:rsid w:val="00CE43AD"/>
    <w:rsid w:val="00CE4646"/>
    <w:rsid w:val="00CE6B8B"/>
    <w:rsid w:val="00CE6D34"/>
    <w:rsid w:val="00CE6ED6"/>
    <w:rsid w:val="00CE733F"/>
    <w:rsid w:val="00CE781D"/>
    <w:rsid w:val="00CE784E"/>
    <w:rsid w:val="00CF0059"/>
    <w:rsid w:val="00CF02CB"/>
    <w:rsid w:val="00CF1845"/>
    <w:rsid w:val="00CF1AFC"/>
    <w:rsid w:val="00CF2341"/>
    <w:rsid w:val="00CF2CC0"/>
    <w:rsid w:val="00CF2EF4"/>
    <w:rsid w:val="00CF59BC"/>
    <w:rsid w:val="00CF691D"/>
    <w:rsid w:val="00CF7163"/>
    <w:rsid w:val="00D02040"/>
    <w:rsid w:val="00D02505"/>
    <w:rsid w:val="00D02F7C"/>
    <w:rsid w:val="00D04022"/>
    <w:rsid w:val="00D04129"/>
    <w:rsid w:val="00D048DD"/>
    <w:rsid w:val="00D06792"/>
    <w:rsid w:val="00D06B89"/>
    <w:rsid w:val="00D06D1F"/>
    <w:rsid w:val="00D10081"/>
    <w:rsid w:val="00D104BD"/>
    <w:rsid w:val="00D10E85"/>
    <w:rsid w:val="00D11F77"/>
    <w:rsid w:val="00D132FB"/>
    <w:rsid w:val="00D13413"/>
    <w:rsid w:val="00D16750"/>
    <w:rsid w:val="00D16B53"/>
    <w:rsid w:val="00D17669"/>
    <w:rsid w:val="00D20BB0"/>
    <w:rsid w:val="00D22780"/>
    <w:rsid w:val="00D2556B"/>
    <w:rsid w:val="00D25BEF"/>
    <w:rsid w:val="00D2726B"/>
    <w:rsid w:val="00D274A6"/>
    <w:rsid w:val="00D308C1"/>
    <w:rsid w:val="00D319D1"/>
    <w:rsid w:val="00D3314D"/>
    <w:rsid w:val="00D35636"/>
    <w:rsid w:val="00D368C2"/>
    <w:rsid w:val="00D37AB6"/>
    <w:rsid w:val="00D40902"/>
    <w:rsid w:val="00D412E3"/>
    <w:rsid w:val="00D4166B"/>
    <w:rsid w:val="00D41A3B"/>
    <w:rsid w:val="00D420C0"/>
    <w:rsid w:val="00D42712"/>
    <w:rsid w:val="00D45F6F"/>
    <w:rsid w:val="00D46E92"/>
    <w:rsid w:val="00D475A8"/>
    <w:rsid w:val="00D5113A"/>
    <w:rsid w:val="00D52767"/>
    <w:rsid w:val="00D52B3E"/>
    <w:rsid w:val="00D535D4"/>
    <w:rsid w:val="00D53DB4"/>
    <w:rsid w:val="00D54027"/>
    <w:rsid w:val="00D540D4"/>
    <w:rsid w:val="00D559C1"/>
    <w:rsid w:val="00D55A6D"/>
    <w:rsid w:val="00D55FA1"/>
    <w:rsid w:val="00D5616F"/>
    <w:rsid w:val="00D56532"/>
    <w:rsid w:val="00D57AE5"/>
    <w:rsid w:val="00D60D9B"/>
    <w:rsid w:val="00D60FDF"/>
    <w:rsid w:val="00D61A02"/>
    <w:rsid w:val="00D627C0"/>
    <w:rsid w:val="00D6293F"/>
    <w:rsid w:val="00D63787"/>
    <w:rsid w:val="00D657B3"/>
    <w:rsid w:val="00D65DA5"/>
    <w:rsid w:val="00D6625B"/>
    <w:rsid w:val="00D66BB6"/>
    <w:rsid w:val="00D6731E"/>
    <w:rsid w:val="00D719A3"/>
    <w:rsid w:val="00D7264B"/>
    <w:rsid w:val="00D72DB0"/>
    <w:rsid w:val="00D73327"/>
    <w:rsid w:val="00D73392"/>
    <w:rsid w:val="00D74A09"/>
    <w:rsid w:val="00D74E3A"/>
    <w:rsid w:val="00D75214"/>
    <w:rsid w:val="00D75645"/>
    <w:rsid w:val="00D75931"/>
    <w:rsid w:val="00D7608D"/>
    <w:rsid w:val="00D765E8"/>
    <w:rsid w:val="00D76E54"/>
    <w:rsid w:val="00D77373"/>
    <w:rsid w:val="00D773F4"/>
    <w:rsid w:val="00D77D7A"/>
    <w:rsid w:val="00D80BD4"/>
    <w:rsid w:val="00D816B1"/>
    <w:rsid w:val="00D84504"/>
    <w:rsid w:val="00D8528D"/>
    <w:rsid w:val="00D8652F"/>
    <w:rsid w:val="00D907CD"/>
    <w:rsid w:val="00D91476"/>
    <w:rsid w:val="00D91709"/>
    <w:rsid w:val="00D928C8"/>
    <w:rsid w:val="00D92DEC"/>
    <w:rsid w:val="00D934F4"/>
    <w:rsid w:val="00D93F9D"/>
    <w:rsid w:val="00D948EA"/>
    <w:rsid w:val="00D966BF"/>
    <w:rsid w:val="00D977A5"/>
    <w:rsid w:val="00DA0F13"/>
    <w:rsid w:val="00DA122B"/>
    <w:rsid w:val="00DA13C0"/>
    <w:rsid w:val="00DA2B2C"/>
    <w:rsid w:val="00DA4F27"/>
    <w:rsid w:val="00DA63D9"/>
    <w:rsid w:val="00DA6840"/>
    <w:rsid w:val="00DB0894"/>
    <w:rsid w:val="00DB103C"/>
    <w:rsid w:val="00DB17A7"/>
    <w:rsid w:val="00DB3B17"/>
    <w:rsid w:val="00DB4C3D"/>
    <w:rsid w:val="00DB6786"/>
    <w:rsid w:val="00DC0631"/>
    <w:rsid w:val="00DC22EA"/>
    <w:rsid w:val="00DC29CA"/>
    <w:rsid w:val="00DC2F8C"/>
    <w:rsid w:val="00DC37EA"/>
    <w:rsid w:val="00DC79A6"/>
    <w:rsid w:val="00DD01A9"/>
    <w:rsid w:val="00DD09C3"/>
    <w:rsid w:val="00DD1FFC"/>
    <w:rsid w:val="00DD34A1"/>
    <w:rsid w:val="00DD5ED5"/>
    <w:rsid w:val="00DD67B4"/>
    <w:rsid w:val="00DD7723"/>
    <w:rsid w:val="00DD7E98"/>
    <w:rsid w:val="00DE04D5"/>
    <w:rsid w:val="00DE241D"/>
    <w:rsid w:val="00DE3598"/>
    <w:rsid w:val="00DE39D0"/>
    <w:rsid w:val="00DE4697"/>
    <w:rsid w:val="00DE4F91"/>
    <w:rsid w:val="00DE6056"/>
    <w:rsid w:val="00DE66FE"/>
    <w:rsid w:val="00DE683B"/>
    <w:rsid w:val="00DF0718"/>
    <w:rsid w:val="00DF1622"/>
    <w:rsid w:val="00DF3351"/>
    <w:rsid w:val="00DF35D2"/>
    <w:rsid w:val="00DF3E76"/>
    <w:rsid w:val="00DF4601"/>
    <w:rsid w:val="00DF4ADA"/>
    <w:rsid w:val="00DF4D7A"/>
    <w:rsid w:val="00DF571E"/>
    <w:rsid w:val="00DF5AB3"/>
    <w:rsid w:val="00DF6041"/>
    <w:rsid w:val="00E0040C"/>
    <w:rsid w:val="00E00E1E"/>
    <w:rsid w:val="00E039D6"/>
    <w:rsid w:val="00E03BAE"/>
    <w:rsid w:val="00E04240"/>
    <w:rsid w:val="00E04E24"/>
    <w:rsid w:val="00E05694"/>
    <w:rsid w:val="00E066AA"/>
    <w:rsid w:val="00E079B8"/>
    <w:rsid w:val="00E07EFA"/>
    <w:rsid w:val="00E108AC"/>
    <w:rsid w:val="00E10ADA"/>
    <w:rsid w:val="00E11D30"/>
    <w:rsid w:val="00E126DC"/>
    <w:rsid w:val="00E13294"/>
    <w:rsid w:val="00E135B9"/>
    <w:rsid w:val="00E13871"/>
    <w:rsid w:val="00E139AC"/>
    <w:rsid w:val="00E140EB"/>
    <w:rsid w:val="00E16758"/>
    <w:rsid w:val="00E2086C"/>
    <w:rsid w:val="00E23493"/>
    <w:rsid w:val="00E245B0"/>
    <w:rsid w:val="00E24E99"/>
    <w:rsid w:val="00E27E24"/>
    <w:rsid w:val="00E3270C"/>
    <w:rsid w:val="00E3413E"/>
    <w:rsid w:val="00E344CD"/>
    <w:rsid w:val="00E34B90"/>
    <w:rsid w:val="00E3701E"/>
    <w:rsid w:val="00E41448"/>
    <w:rsid w:val="00E41ABF"/>
    <w:rsid w:val="00E42ADC"/>
    <w:rsid w:val="00E42C02"/>
    <w:rsid w:val="00E42C68"/>
    <w:rsid w:val="00E434FA"/>
    <w:rsid w:val="00E4373D"/>
    <w:rsid w:val="00E43AD7"/>
    <w:rsid w:val="00E45951"/>
    <w:rsid w:val="00E460C3"/>
    <w:rsid w:val="00E500E2"/>
    <w:rsid w:val="00E5297C"/>
    <w:rsid w:val="00E53390"/>
    <w:rsid w:val="00E53888"/>
    <w:rsid w:val="00E542D4"/>
    <w:rsid w:val="00E54849"/>
    <w:rsid w:val="00E559E8"/>
    <w:rsid w:val="00E55D95"/>
    <w:rsid w:val="00E5689E"/>
    <w:rsid w:val="00E57BC3"/>
    <w:rsid w:val="00E600AE"/>
    <w:rsid w:val="00E6016F"/>
    <w:rsid w:val="00E60B0A"/>
    <w:rsid w:val="00E60C57"/>
    <w:rsid w:val="00E6201F"/>
    <w:rsid w:val="00E62377"/>
    <w:rsid w:val="00E62AE6"/>
    <w:rsid w:val="00E62FD7"/>
    <w:rsid w:val="00E63B6F"/>
    <w:rsid w:val="00E64859"/>
    <w:rsid w:val="00E65663"/>
    <w:rsid w:val="00E65A86"/>
    <w:rsid w:val="00E6714D"/>
    <w:rsid w:val="00E672D5"/>
    <w:rsid w:val="00E6783F"/>
    <w:rsid w:val="00E7038A"/>
    <w:rsid w:val="00E703F7"/>
    <w:rsid w:val="00E72946"/>
    <w:rsid w:val="00E72C0A"/>
    <w:rsid w:val="00E730F5"/>
    <w:rsid w:val="00E73CA7"/>
    <w:rsid w:val="00E74958"/>
    <w:rsid w:val="00E75672"/>
    <w:rsid w:val="00E75D8F"/>
    <w:rsid w:val="00E7763C"/>
    <w:rsid w:val="00E77F70"/>
    <w:rsid w:val="00E8107C"/>
    <w:rsid w:val="00E81CFD"/>
    <w:rsid w:val="00E820B6"/>
    <w:rsid w:val="00E82CA1"/>
    <w:rsid w:val="00E8382F"/>
    <w:rsid w:val="00E8561D"/>
    <w:rsid w:val="00E87347"/>
    <w:rsid w:val="00E8783F"/>
    <w:rsid w:val="00E91363"/>
    <w:rsid w:val="00E91635"/>
    <w:rsid w:val="00E91AFA"/>
    <w:rsid w:val="00E92254"/>
    <w:rsid w:val="00E92620"/>
    <w:rsid w:val="00E93ABB"/>
    <w:rsid w:val="00E93DC2"/>
    <w:rsid w:val="00E94198"/>
    <w:rsid w:val="00E9470A"/>
    <w:rsid w:val="00E94C8B"/>
    <w:rsid w:val="00E95CF3"/>
    <w:rsid w:val="00E961ED"/>
    <w:rsid w:val="00E977CF"/>
    <w:rsid w:val="00EA1896"/>
    <w:rsid w:val="00EA1B02"/>
    <w:rsid w:val="00EA222A"/>
    <w:rsid w:val="00EA27D7"/>
    <w:rsid w:val="00EA3FAB"/>
    <w:rsid w:val="00EA4F54"/>
    <w:rsid w:val="00EA5965"/>
    <w:rsid w:val="00EA676A"/>
    <w:rsid w:val="00EA6CD3"/>
    <w:rsid w:val="00EA7913"/>
    <w:rsid w:val="00EA7AC8"/>
    <w:rsid w:val="00EB03E0"/>
    <w:rsid w:val="00EB12C9"/>
    <w:rsid w:val="00EB1EAB"/>
    <w:rsid w:val="00EB2641"/>
    <w:rsid w:val="00EB281E"/>
    <w:rsid w:val="00EB2F77"/>
    <w:rsid w:val="00EB4755"/>
    <w:rsid w:val="00EB5350"/>
    <w:rsid w:val="00EB6EB7"/>
    <w:rsid w:val="00EB717D"/>
    <w:rsid w:val="00EB75F3"/>
    <w:rsid w:val="00EB7A8F"/>
    <w:rsid w:val="00EB7D6D"/>
    <w:rsid w:val="00EC1B2A"/>
    <w:rsid w:val="00EC1B7A"/>
    <w:rsid w:val="00EC2B79"/>
    <w:rsid w:val="00EC2BF6"/>
    <w:rsid w:val="00EC3B65"/>
    <w:rsid w:val="00EC3C80"/>
    <w:rsid w:val="00EC5A66"/>
    <w:rsid w:val="00EC62F7"/>
    <w:rsid w:val="00EC7043"/>
    <w:rsid w:val="00ED0220"/>
    <w:rsid w:val="00ED21C7"/>
    <w:rsid w:val="00ED21F7"/>
    <w:rsid w:val="00ED314B"/>
    <w:rsid w:val="00ED4BBC"/>
    <w:rsid w:val="00ED4C07"/>
    <w:rsid w:val="00ED57A0"/>
    <w:rsid w:val="00ED682E"/>
    <w:rsid w:val="00ED698E"/>
    <w:rsid w:val="00ED7709"/>
    <w:rsid w:val="00EE06EF"/>
    <w:rsid w:val="00EE26F6"/>
    <w:rsid w:val="00EE38AF"/>
    <w:rsid w:val="00EE3DD8"/>
    <w:rsid w:val="00EE54B8"/>
    <w:rsid w:val="00EE5E48"/>
    <w:rsid w:val="00EE6B63"/>
    <w:rsid w:val="00EE6D00"/>
    <w:rsid w:val="00EF0270"/>
    <w:rsid w:val="00EF0AE6"/>
    <w:rsid w:val="00EF2BE1"/>
    <w:rsid w:val="00EF3122"/>
    <w:rsid w:val="00EF31F9"/>
    <w:rsid w:val="00EF3A3F"/>
    <w:rsid w:val="00EF463E"/>
    <w:rsid w:val="00EF544C"/>
    <w:rsid w:val="00EF5575"/>
    <w:rsid w:val="00EF5635"/>
    <w:rsid w:val="00F000E5"/>
    <w:rsid w:val="00F00624"/>
    <w:rsid w:val="00F013D3"/>
    <w:rsid w:val="00F01970"/>
    <w:rsid w:val="00F044A6"/>
    <w:rsid w:val="00F049FC"/>
    <w:rsid w:val="00F052B5"/>
    <w:rsid w:val="00F05EE9"/>
    <w:rsid w:val="00F07E61"/>
    <w:rsid w:val="00F138C9"/>
    <w:rsid w:val="00F14C53"/>
    <w:rsid w:val="00F159AA"/>
    <w:rsid w:val="00F16AB6"/>
    <w:rsid w:val="00F16B03"/>
    <w:rsid w:val="00F16B7E"/>
    <w:rsid w:val="00F21005"/>
    <w:rsid w:val="00F21859"/>
    <w:rsid w:val="00F21C4B"/>
    <w:rsid w:val="00F235D8"/>
    <w:rsid w:val="00F23A15"/>
    <w:rsid w:val="00F248DE"/>
    <w:rsid w:val="00F24A60"/>
    <w:rsid w:val="00F24CCB"/>
    <w:rsid w:val="00F25B8F"/>
    <w:rsid w:val="00F26A8F"/>
    <w:rsid w:val="00F2726B"/>
    <w:rsid w:val="00F272ED"/>
    <w:rsid w:val="00F278C0"/>
    <w:rsid w:val="00F27C67"/>
    <w:rsid w:val="00F30A78"/>
    <w:rsid w:val="00F30ED9"/>
    <w:rsid w:val="00F314C9"/>
    <w:rsid w:val="00F3595A"/>
    <w:rsid w:val="00F35E93"/>
    <w:rsid w:val="00F373CB"/>
    <w:rsid w:val="00F37448"/>
    <w:rsid w:val="00F37C16"/>
    <w:rsid w:val="00F441A3"/>
    <w:rsid w:val="00F44570"/>
    <w:rsid w:val="00F46A8F"/>
    <w:rsid w:val="00F50430"/>
    <w:rsid w:val="00F50680"/>
    <w:rsid w:val="00F520A8"/>
    <w:rsid w:val="00F52FC7"/>
    <w:rsid w:val="00F551E3"/>
    <w:rsid w:val="00F55E0E"/>
    <w:rsid w:val="00F567CC"/>
    <w:rsid w:val="00F57B5C"/>
    <w:rsid w:val="00F57EE9"/>
    <w:rsid w:val="00F60922"/>
    <w:rsid w:val="00F60B65"/>
    <w:rsid w:val="00F623C0"/>
    <w:rsid w:val="00F6346F"/>
    <w:rsid w:val="00F63B7E"/>
    <w:rsid w:val="00F64ECC"/>
    <w:rsid w:val="00F6576C"/>
    <w:rsid w:val="00F66110"/>
    <w:rsid w:val="00F667C6"/>
    <w:rsid w:val="00F67EB7"/>
    <w:rsid w:val="00F70F37"/>
    <w:rsid w:val="00F71DB1"/>
    <w:rsid w:val="00F72FD8"/>
    <w:rsid w:val="00F74546"/>
    <w:rsid w:val="00F75517"/>
    <w:rsid w:val="00F75771"/>
    <w:rsid w:val="00F75804"/>
    <w:rsid w:val="00F7599E"/>
    <w:rsid w:val="00F75B69"/>
    <w:rsid w:val="00F7650C"/>
    <w:rsid w:val="00F77DE0"/>
    <w:rsid w:val="00F81277"/>
    <w:rsid w:val="00F81432"/>
    <w:rsid w:val="00F82253"/>
    <w:rsid w:val="00F828F0"/>
    <w:rsid w:val="00F83821"/>
    <w:rsid w:val="00F85618"/>
    <w:rsid w:val="00F86C04"/>
    <w:rsid w:val="00F86D6E"/>
    <w:rsid w:val="00F86DCD"/>
    <w:rsid w:val="00F872F1"/>
    <w:rsid w:val="00F879C4"/>
    <w:rsid w:val="00F90F49"/>
    <w:rsid w:val="00F91FA6"/>
    <w:rsid w:val="00F9262D"/>
    <w:rsid w:val="00F92E35"/>
    <w:rsid w:val="00F95A9C"/>
    <w:rsid w:val="00F962E9"/>
    <w:rsid w:val="00F9754B"/>
    <w:rsid w:val="00F978BB"/>
    <w:rsid w:val="00FA14F4"/>
    <w:rsid w:val="00FA1C59"/>
    <w:rsid w:val="00FA1EDC"/>
    <w:rsid w:val="00FA4531"/>
    <w:rsid w:val="00FA4A61"/>
    <w:rsid w:val="00FA52E8"/>
    <w:rsid w:val="00FA57D9"/>
    <w:rsid w:val="00FA7434"/>
    <w:rsid w:val="00FA787A"/>
    <w:rsid w:val="00FB0F46"/>
    <w:rsid w:val="00FB149A"/>
    <w:rsid w:val="00FB1F88"/>
    <w:rsid w:val="00FB24D1"/>
    <w:rsid w:val="00FB26B4"/>
    <w:rsid w:val="00FB53A9"/>
    <w:rsid w:val="00FB54FB"/>
    <w:rsid w:val="00FB5590"/>
    <w:rsid w:val="00FB6254"/>
    <w:rsid w:val="00FB6269"/>
    <w:rsid w:val="00FB78D6"/>
    <w:rsid w:val="00FB7AB0"/>
    <w:rsid w:val="00FC0A9B"/>
    <w:rsid w:val="00FC1E79"/>
    <w:rsid w:val="00FC25C8"/>
    <w:rsid w:val="00FC3BCE"/>
    <w:rsid w:val="00FC403A"/>
    <w:rsid w:val="00FC40AF"/>
    <w:rsid w:val="00FC49FD"/>
    <w:rsid w:val="00FC53EA"/>
    <w:rsid w:val="00FC6414"/>
    <w:rsid w:val="00FC6601"/>
    <w:rsid w:val="00FC73C0"/>
    <w:rsid w:val="00FC79AF"/>
    <w:rsid w:val="00FD01ED"/>
    <w:rsid w:val="00FD0C0F"/>
    <w:rsid w:val="00FD20C7"/>
    <w:rsid w:val="00FD25C3"/>
    <w:rsid w:val="00FD32F7"/>
    <w:rsid w:val="00FD36B0"/>
    <w:rsid w:val="00FD7592"/>
    <w:rsid w:val="00FD7628"/>
    <w:rsid w:val="00FD7D24"/>
    <w:rsid w:val="00FD7FBA"/>
    <w:rsid w:val="00FE11A0"/>
    <w:rsid w:val="00FE19AE"/>
    <w:rsid w:val="00FE2894"/>
    <w:rsid w:val="00FE3575"/>
    <w:rsid w:val="00FE4963"/>
    <w:rsid w:val="00FE67D0"/>
    <w:rsid w:val="00FE7093"/>
    <w:rsid w:val="00FE7644"/>
    <w:rsid w:val="00FE78C2"/>
    <w:rsid w:val="00FF13B6"/>
    <w:rsid w:val="00FF1B74"/>
    <w:rsid w:val="00FF30CC"/>
    <w:rsid w:val="00FF3B1A"/>
    <w:rsid w:val="00FF4589"/>
    <w:rsid w:val="00FF63A3"/>
    <w:rsid w:val="00FF6EAA"/>
    <w:rsid w:val="09E0BE44"/>
    <w:rsid w:val="17E3996C"/>
    <w:rsid w:val="1BE84427"/>
    <w:rsid w:val="2837C6DB"/>
    <w:rsid w:val="4472FB46"/>
    <w:rsid w:val="48D7877F"/>
    <w:rsid w:val="684B4786"/>
    <w:rsid w:val="6EDCB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A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E5EF6"/>
    <w:pPr>
      <w:numPr>
        <w:numId w:val="11"/>
      </w:numPr>
      <w:autoSpaceDE w:val="0"/>
      <w:autoSpaceDN w:val="0"/>
      <w:adjustRightInd w:val="0"/>
      <w:spacing w:after="0" w:line="480" w:lineRule="auto"/>
      <w:jc w:val="center"/>
      <w:outlineLvl w:val="0"/>
    </w:pPr>
    <w:rPr>
      <w:rFonts w:ascii="Times New Roman" w:hAnsi="Times New Roman" w:cs="Times New Roman"/>
      <w:i/>
      <w:color w:val="231F20"/>
      <w:sz w:val="28"/>
      <w:szCs w:val="28"/>
    </w:rPr>
  </w:style>
  <w:style w:type="paragraph" w:styleId="Heading2">
    <w:name w:val="heading 2"/>
    <w:basedOn w:val="Normal"/>
    <w:next w:val="Normal"/>
    <w:link w:val="Heading2Char"/>
    <w:uiPriority w:val="9"/>
    <w:semiHidden/>
    <w:unhideWhenUsed/>
    <w:qFormat/>
    <w:rsid w:val="00873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F2"/>
    <w:pPr>
      <w:ind w:left="720"/>
      <w:contextualSpacing/>
    </w:pPr>
  </w:style>
  <w:style w:type="paragraph" w:styleId="FootnoteText">
    <w:name w:val="footnote text"/>
    <w:basedOn w:val="Normal"/>
    <w:link w:val="FootnoteTextChar"/>
    <w:uiPriority w:val="99"/>
    <w:unhideWhenUsed/>
    <w:rsid w:val="002A5127"/>
    <w:pPr>
      <w:spacing w:after="0" w:line="240" w:lineRule="auto"/>
    </w:pPr>
    <w:rPr>
      <w:sz w:val="20"/>
      <w:szCs w:val="20"/>
    </w:rPr>
  </w:style>
  <w:style w:type="character" w:customStyle="1" w:styleId="FootnoteTextChar">
    <w:name w:val="Footnote Text Char"/>
    <w:basedOn w:val="DefaultParagraphFont"/>
    <w:link w:val="FootnoteText"/>
    <w:uiPriority w:val="99"/>
    <w:rsid w:val="002A5127"/>
    <w:rPr>
      <w:sz w:val="20"/>
      <w:szCs w:val="20"/>
    </w:rPr>
  </w:style>
  <w:style w:type="character" w:styleId="FootnoteReference">
    <w:name w:val="footnote reference"/>
    <w:basedOn w:val="DefaultParagraphFont"/>
    <w:uiPriority w:val="99"/>
    <w:unhideWhenUsed/>
    <w:rsid w:val="002A5127"/>
    <w:rPr>
      <w:vertAlign w:val="superscript"/>
    </w:rPr>
  </w:style>
  <w:style w:type="paragraph" w:styleId="Header">
    <w:name w:val="header"/>
    <w:basedOn w:val="Normal"/>
    <w:link w:val="HeaderChar"/>
    <w:uiPriority w:val="99"/>
    <w:unhideWhenUsed/>
    <w:rsid w:val="00EA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7D7"/>
  </w:style>
  <w:style w:type="paragraph" w:styleId="Footer">
    <w:name w:val="footer"/>
    <w:basedOn w:val="Normal"/>
    <w:link w:val="FooterChar"/>
    <w:uiPriority w:val="99"/>
    <w:unhideWhenUsed/>
    <w:rsid w:val="00EA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D7"/>
  </w:style>
  <w:style w:type="character" w:styleId="CommentReference">
    <w:name w:val="annotation reference"/>
    <w:basedOn w:val="DefaultParagraphFont"/>
    <w:uiPriority w:val="99"/>
    <w:semiHidden/>
    <w:unhideWhenUsed/>
    <w:rsid w:val="008A427A"/>
    <w:rPr>
      <w:sz w:val="16"/>
      <w:szCs w:val="16"/>
    </w:rPr>
  </w:style>
  <w:style w:type="paragraph" w:styleId="CommentText">
    <w:name w:val="annotation text"/>
    <w:basedOn w:val="Normal"/>
    <w:link w:val="CommentTextChar"/>
    <w:uiPriority w:val="99"/>
    <w:unhideWhenUsed/>
    <w:rsid w:val="008A427A"/>
    <w:pPr>
      <w:spacing w:line="240" w:lineRule="auto"/>
    </w:pPr>
    <w:rPr>
      <w:sz w:val="20"/>
      <w:szCs w:val="20"/>
    </w:rPr>
  </w:style>
  <w:style w:type="character" w:customStyle="1" w:styleId="CommentTextChar">
    <w:name w:val="Comment Text Char"/>
    <w:basedOn w:val="DefaultParagraphFont"/>
    <w:link w:val="CommentText"/>
    <w:uiPriority w:val="99"/>
    <w:rsid w:val="008A427A"/>
    <w:rPr>
      <w:sz w:val="20"/>
      <w:szCs w:val="20"/>
    </w:rPr>
  </w:style>
  <w:style w:type="paragraph" w:styleId="CommentSubject">
    <w:name w:val="annotation subject"/>
    <w:basedOn w:val="CommentText"/>
    <w:next w:val="CommentText"/>
    <w:link w:val="CommentSubjectChar"/>
    <w:uiPriority w:val="99"/>
    <w:semiHidden/>
    <w:unhideWhenUsed/>
    <w:rsid w:val="008A427A"/>
    <w:rPr>
      <w:b/>
      <w:bCs/>
    </w:rPr>
  </w:style>
  <w:style w:type="character" w:customStyle="1" w:styleId="CommentSubjectChar">
    <w:name w:val="Comment Subject Char"/>
    <w:basedOn w:val="CommentTextChar"/>
    <w:link w:val="CommentSubject"/>
    <w:uiPriority w:val="99"/>
    <w:semiHidden/>
    <w:rsid w:val="008A427A"/>
    <w:rPr>
      <w:b/>
      <w:bCs/>
      <w:sz w:val="20"/>
      <w:szCs w:val="20"/>
    </w:rPr>
  </w:style>
  <w:style w:type="paragraph" w:styleId="BalloonText">
    <w:name w:val="Balloon Text"/>
    <w:basedOn w:val="Normal"/>
    <w:link w:val="BalloonTextChar"/>
    <w:uiPriority w:val="99"/>
    <w:semiHidden/>
    <w:unhideWhenUsed/>
    <w:rsid w:val="008A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27A"/>
    <w:rPr>
      <w:rFonts w:ascii="Segoe UI" w:hAnsi="Segoe UI" w:cs="Segoe UI"/>
      <w:sz w:val="18"/>
      <w:szCs w:val="18"/>
    </w:rPr>
  </w:style>
  <w:style w:type="character" w:customStyle="1" w:styleId="apple-converted-space">
    <w:name w:val="apple-converted-space"/>
    <w:basedOn w:val="DefaultParagraphFont"/>
    <w:rsid w:val="00F35E93"/>
  </w:style>
  <w:style w:type="character" w:styleId="Emphasis">
    <w:name w:val="Emphasis"/>
    <w:basedOn w:val="DefaultParagraphFont"/>
    <w:uiPriority w:val="20"/>
    <w:qFormat/>
    <w:rsid w:val="00F35E93"/>
    <w:rPr>
      <w:i/>
      <w:iCs/>
    </w:rPr>
  </w:style>
  <w:style w:type="character" w:styleId="Hyperlink">
    <w:name w:val="Hyperlink"/>
    <w:basedOn w:val="DefaultParagraphFont"/>
    <w:uiPriority w:val="99"/>
    <w:unhideWhenUsed/>
    <w:rsid w:val="00EC3C80"/>
    <w:rPr>
      <w:color w:val="0563C1" w:themeColor="hyperlink"/>
      <w:u w:val="single"/>
    </w:rPr>
  </w:style>
  <w:style w:type="paragraph" w:styleId="DocumentMap">
    <w:name w:val="Document Map"/>
    <w:basedOn w:val="Normal"/>
    <w:link w:val="DocumentMapChar"/>
    <w:uiPriority w:val="99"/>
    <w:semiHidden/>
    <w:unhideWhenUsed/>
    <w:rsid w:val="004E5EF6"/>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E5EF6"/>
    <w:rPr>
      <w:rFonts w:ascii="Times New Roman" w:hAnsi="Times New Roman"/>
      <w:sz w:val="24"/>
      <w:szCs w:val="24"/>
    </w:rPr>
  </w:style>
  <w:style w:type="character" w:customStyle="1" w:styleId="Heading1Char">
    <w:name w:val="Heading 1 Char"/>
    <w:basedOn w:val="DefaultParagraphFont"/>
    <w:link w:val="Heading1"/>
    <w:uiPriority w:val="9"/>
    <w:rsid w:val="004E5EF6"/>
    <w:rPr>
      <w:rFonts w:ascii="Times New Roman" w:hAnsi="Times New Roman" w:cs="Times New Roman"/>
      <w:i/>
      <w:color w:val="231F20"/>
      <w:sz w:val="28"/>
      <w:szCs w:val="28"/>
    </w:rPr>
  </w:style>
  <w:style w:type="paragraph" w:customStyle="1" w:styleId="p1">
    <w:name w:val="p1"/>
    <w:basedOn w:val="Normal"/>
    <w:rsid w:val="007A5C9C"/>
    <w:pPr>
      <w:spacing w:after="0" w:line="240" w:lineRule="auto"/>
    </w:pPr>
    <w:rPr>
      <w:rFonts w:ascii="Times" w:hAnsi="Times"/>
      <w:color w:val="2F2A2B"/>
      <w:sz w:val="12"/>
      <w:szCs w:val="12"/>
      <w:lang w:eastAsia="en-GB"/>
    </w:rPr>
  </w:style>
  <w:style w:type="paragraph" w:customStyle="1" w:styleId="p2">
    <w:name w:val="p2"/>
    <w:basedOn w:val="Normal"/>
    <w:rsid w:val="00B6280A"/>
    <w:pPr>
      <w:spacing w:after="0" w:line="240" w:lineRule="auto"/>
    </w:pPr>
    <w:rPr>
      <w:rFonts w:ascii="Helvetica" w:hAnsi="Helvetica"/>
      <w:sz w:val="11"/>
      <w:szCs w:val="11"/>
      <w:lang w:eastAsia="en-GB"/>
    </w:rPr>
  </w:style>
  <w:style w:type="character" w:customStyle="1" w:styleId="l-normaldigitafter">
    <w:name w:val="l-normaldigitafter"/>
    <w:basedOn w:val="DefaultParagraphFont"/>
    <w:rsid w:val="00885748"/>
  </w:style>
  <w:style w:type="character" w:customStyle="1" w:styleId="UnresolvedMention1">
    <w:name w:val="Unresolved Mention1"/>
    <w:basedOn w:val="DefaultParagraphFont"/>
    <w:uiPriority w:val="99"/>
    <w:semiHidden/>
    <w:unhideWhenUsed/>
    <w:rsid w:val="00F052B5"/>
    <w:rPr>
      <w:color w:val="808080"/>
      <w:shd w:val="clear" w:color="auto" w:fill="E6E6E6"/>
    </w:rPr>
  </w:style>
  <w:style w:type="character" w:styleId="FollowedHyperlink">
    <w:name w:val="FollowedHyperlink"/>
    <w:basedOn w:val="DefaultParagraphFont"/>
    <w:uiPriority w:val="99"/>
    <w:semiHidden/>
    <w:unhideWhenUsed/>
    <w:rsid w:val="00C55B9A"/>
    <w:rPr>
      <w:color w:val="954F72" w:themeColor="followedHyperlink"/>
      <w:u w:val="single"/>
    </w:rPr>
  </w:style>
  <w:style w:type="character" w:customStyle="1" w:styleId="UnresolvedMention2">
    <w:name w:val="Unresolved Mention2"/>
    <w:basedOn w:val="DefaultParagraphFont"/>
    <w:uiPriority w:val="99"/>
    <w:semiHidden/>
    <w:unhideWhenUsed/>
    <w:rsid w:val="00F623C0"/>
    <w:rPr>
      <w:color w:val="605E5C"/>
      <w:shd w:val="clear" w:color="auto" w:fill="E1DFDD"/>
    </w:rPr>
  </w:style>
  <w:style w:type="paragraph" w:styleId="NormalWeb">
    <w:name w:val="Normal (Web)"/>
    <w:basedOn w:val="Normal"/>
    <w:uiPriority w:val="99"/>
    <w:unhideWhenUsed/>
    <w:rsid w:val="00B65E5C"/>
    <w:pPr>
      <w:spacing w:before="100" w:beforeAutospacing="1" w:after="100" w:afterAutospacing="1" w:line="240" w:lineRule="auto"/>
    </w:pPr>
    <w:rPr>
      <w:rFonts w:ascii="Times New Roman" w:eastAsia="Times New Roman" w:hAnsi="Times New Roman" w:cs="Times New Roman"/>
      <w:sz w:val="24"/>
      <w:szCs w:val="24"/>
      <w:lang w:val="nb-NO"/>
    </w:rPr>
  </w:style>
  <w:style w:type="character" w:customStyle="1" w:styleId="Heading2Char">
    <w:name w:val="Heading 2 Char"/>
    <w:basedOn w:val="DefaultParagraphFont"/>
    <w:link w:val="Heading2"/>
    <w:uiPriority w:val="9"/>
    <w:semiHidden/>
    <w:rsid w:val="008737A8"/>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8737A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737A8"/>
    <w:rPr>
      <w:rFonts w:ascii="Arial" w:eastAsia="Times New Roman" w:hAnsi="Arial" w:cs="Arial"/>
      <w:vanish/>
      <w:sz w:val="16"/>
      <w:szCs w:val="16"/>
      <w:lang w:eastAsia="en-GB"/>
    </w:rPr>
  </w:style>
  <w:style w:type="paragraph" w:styleId="Revision">
    <w:name w:val="Revision"/>
    <w:hidden/>
    <w:uiPriority w:val="99"/>
    <w:semiHidden/>
    <w:rsid w:val="0067689F"/>
    <w:pPr>
      <w:spacing w:after="0" w:line="240" w:lineRule="auto"/>
    </w:pPr>
  </w:style>
  <w:style w:type="character" w:styleId="UnresolvedMention">
    <w:name w:val="Unresolved Mention"/>
    <w:basedOn w:val="DefaultParagraphFont"/>
    <w:uiPriority w:val="99"/>
    <w:semiHidden/>
    <w:unhideWhenUsed/>
    <w:rsid w:val="0018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9484">
      <w:bodyDiv w:val="1"/>
      <w:marLeft w:val="0"/>
      <w:marRight w:val="0"/>
      <w:marTop w:val="0"/>
      <w:marBottom w:val="0"/>
      <w:divBdr>
        <w:top w:val="none" w:sz="0" w:space="0" w:color="auto"/>
        <w:left w:val="none" w:sz="0" w:space="0" w:color="auto"/>
        <w:bottom w:val="none" w:sz="0" w:space="0" w:color="auto"/>
        <w:right w:val="none" w:sz="0" w:space="0" w:color="auto"/>
      </w:divBdr>
    </w:div>
    <w:div w:id="236323162">
      <w:bodyDiv w:val="1"/>
      <w:marLeft w:val="0"/>
      <w:marRight w:val="0"/>
      <w:marTop w:val="0"/>
      <w:marBottom w:val="0"/>
      <w:divBdr>
        <w:top w:val="none" w:sz="0" w:space="0" w:color="auto"/>
        <w:left w:val="none" w:sz="0" w:space="0" w:color="auto"/>
        <w:bottom w:val="none" w:sz="0" w:space="0" w:color="auto"/>
        <w:right w:val="none" w:sz="0" w:space="0" w:color="auto"/>
      </w:divBdr>
    </w:div>
    <w:div w:id="238171456">
      <w:bodyDiv w:val="1"/>
      <w:marLeft w:val="0"/>
      <w:marRight w:val="0"/>
      <w:marTop w:val="0"/>
      <w:marBottom w:val="0"/>
      <w:divBdr>
        <w:top w:val="none" w:sz="0" w:space="0" w:color="auto"/>
        <w:left w:val="none" w:sz="0" w:space="0" w:color="auto"/>
        <w:bottom w:val="none" w:sz="0" w:space="0" w:color="auto"/>
        <w:right w:val="none" w:sz="0" w:space="0" w:color="auto"/>
      </w:divBdr>
    </w:div>
    <w:div w:id="329526790">
      <w:bodyDiv w:val="1"/>
      <w:marLeft w:val="0"/>
      <w:marRight w:val="0"/>
      <w:marTop w:val="0"/>
      <w:marBottom w:val="0"/>
      <w:divBdr>
        <w:top w:val="none" w:sz="0" w:space="0" w:color="auto"/>
        <w:left w:val="none" w:sz="0" w:space="0" w:color="auto"/>
        <w:bottom w:val="none" w:sz="0" w:space="0" w:color="auto"/>
        <w:right w:val="none" w:sz="0" w:space="0" w:color="auto"/>
      </w:divBdr>
    </w:div>
    <w:div w:id="358434392">
      <w:bodyDiv w:val="1"/>
      <w:marLeft w:val="0"/>
      <w:marRight w:val="0"/>
      <w:marTop w:val="0"/>
      <w:marBottom w:val="0"/>
      <w:divBdr>
        <w:top w:val="none" w:sz="0" w:space="0" w:color="auto"/>
        <w:left w:val="none" w:sz="0" w:space="0" w:color="auto"/>
        <w:bottom w:val="none" w:sz="0" w:space="0" w:color="auto"/>
        <w:right w:val="none" w:sz="0" w:space="0" w:color="auto"/>
      </w:divBdr>
      <w:divsChild>
        <w:div w:id="112678301">
          <w:marLeft w:val="0"/>
          <w:marRight w:val="0"/>
          <w:marTop w:val="0"/>
          <w:marBottom w:val="0"/>
          <w:divBdr>
            <w:top w:val="none" w:sz="0" w:space="0" w:color="auto"/>
            <w:left w:val="none" w:sz="0" w:space="0" w:color="auto"/>
            <w:bottom w:val="none" w:sz="0" w:space="0" w:color="auto"/>
            <w:right w:val="none" w:sz="0" w:space="0" w:color="auto"/>
          </w:divBdr>
          <w:divsChild>
            <w:div w:id="1006371827">
              <w:marLeft w:val="0"/>
              <w:marRight w:val="0"/>
              <w:marTop w:val="0"/>
              <w:marBottom w:val="0"/>
              <w:divBdr>
                <w:top w:val="none" w:sz="0" w:space="0" w:color="auto"/>
                <w:left w:val="none" w:sz="0" w:space="0" w:color="auto"/>
                <w:bottom w:val="none" w:sz="0" w:space="0" w:color="auto"/>
                <w:right w:val="none" w:sz="0" w:space="0" w:color="auto"/>
              </w:divBdr>
              <w:divsChild>
                <w:div w:id="1457524155">
                  <w:marLeft w:val="0"/>
                  <w:marRight w:val="0"/>
                  <w:marTop w:val="0"/>
                  <w:marBottom w:val="0"/>
                  <w:divBdr>
                    <w:top w:val="none" w:sz="0" w:space="0" w:color="auto"/>
                    <w:left w:val="none" w:sz="0" w:space="0" w:color="auto"/>
                    <w:bottom w:val="none" w:sz="0" w:space="0" w:color="auto"/>
                    <w:right w:val="none" w:sz="0" w:space="0" w:color="auto"/>
                  </w:divBdr>
                  <w:divsChild>
                    <w:div w:id="11081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67741">
      <w:bodyDiv w:val="1"/>
      <w:marLeft w:val="0"/>
      <w:marRight w:val="0"/>
      <w:marTop w:val="0"/>
      <w:marBottom w:val="0"/>
      <w:divBdr>
        <w:top w:val="none" w:sz="0" w:space="0" w:color="auto"/>
        <w:left w:val="none" w:sz="0" w:space="0" w:color="auto"/>
        <w:bottom w:val="none" w:sz="0" w:space="0" w:color="auto"/>
        <w:right w:val="none" w:sz="0" w:space="0" w:color="auto"/>
      </w:divBdr>
    </w:div>
    <w:div w:id="612246888">
      <w:bodyDiv w:val="1"/>
      <w:marLeft w:val="0"/>
      <w:marRight w:val="0"/>
      <w:marTop w:val="0"/>
      <w:marBottom w:val="0"/>
      <w:divBdr>
        <w:top w:val="none" w:sz="0" w:space="0" w:color="auto"/>
        <w:left w:val="none" w:sz="0" w:space="0" w:color="auto"/>
        <w:bottom w:val="none" w:sz="0" w:space="0" w:color="auto"/>
        <w:right w:val="none" w:sz="0" w:space="0" w:color="auto"/>
      </w:divBdr>
      <w:divsChild>
        <w:div w:id="1754818978">
          <w:marLeft w:val="0"/>
          <w:marRight w:val="0"/>
          <w:marTop w:val="0"/>
          <w:marBottom w:val="0"/>
          <w:divBdr>
            <w:top w:val="none" w:sz="0" w:space="0" w:color="auto"/>
            <w:left w:val="none" w:sz="0" w:space="0" w:color="auto"/>
            <w:bottom w:val="none" w:sz="0" w:space="0" w:color="auto"/>
            <w:right w:val="none" w:sz="0" w:space="0" w:color="auto"/>
          </w:divBdr>
          <w:divsChild>
            <w:div w:id="1865943443">
              <w:marLeft w:val="0"/>
              <w:marRight w:val="0"/>
              <w:marTop w:val="0"/>
              <w:marBottom w:val="0"/>
              <w:divBdr>
                <w:top w:val="none" w:sz="0" w:space="0" w:color="auto"/>
                <w:left w:val="none" w:sz="0" w:space="0" w:color="auto"/>
                <w:bottom w:val="none" w:sz="0" w:space="0" w:color="auto"/>
                <w:right w:val="none" w:sz="0" w:space="0" w:color="auto"/>
              </w:divBdr>
              <w:divsChild>
                <w:div w:id="6995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6690">
      <w:bodyDiv w:val="1"/>
      <w:marLeft w:val="0"/>
      <w:marRight w:val="0"/>
      <w:marTop w:val="0"/>
      <w:marBottom w:val="0"/>
      <w:divBdr>
        <w:top w:val="none" w:sz="0" w:space="0" w:color="auto"/>
        <w:left w:val="none" w:sz="0" w:space="0" w:color="auto"/>
        <w:bottom w:val="none" w:sz="0" w:space="0" w:color="auto"/>
        <w:right w:val="none" w:sz="0" w:space="0" w:color="auto"/>
      </w:divBdr>
    </w:div>
    <w:div w:id="669647845">
      <w:bodyDiv w:val="1"/>
      <w:marLeft w:val="0"/>
      <w:marRight w:val="0"/>
      <w:marTop w:val="0"/>
      <w:marBottom w:val="0"/>
      <w:divBdr>
        <w:top w:val="none" w:sz="0" w:space="0" w:color="auto"/>
        <w:left w:val="none" w:sz="0" w:space="0" w:color="auto"/>
        <w:bottom w:val="none" w:sz="0" w:space="0" w:color="auto"/>
        <w:right w:val="none" w:sz="0" w:space="0" w:color="auto"/>
      </w:divBdr>
    </w:div>
    <w:div w:id="681974311">
      <w:bodyDiv w:val="1"/>
      <w:marLeft w:val="0"/>
      <w:marRight w:val="0"/>
      <w:marTop w:val="0"/>
      <w:marBottom w:val="0"/>
      <w:divBdr>
        <w:top w:val="none" w:sz="0" w:space="0" w:color="auto"/>
        <w:left w:val="none" w:sz="0" w:space="0" w:color="auto"/>
        <w:bottom w:val="none" w:sz="0" w:space="0" w:color="auto"/>
        <w:right w:val="none" w:sz="0" w:space="0" w:color="auto"/>
      </w:divBdr>
    </w:div>
    <w:div w:id="794756856">
      <w:bodyDiv w:val="1"/>
      <w:marLeft w:val="0"/>
      <w:marRight w:val="0"/>
      <w:marTop w:val="0"/>
      <w:marBottom w:val="0"/>
      <w:divBdr>
        <w:top w:val="none" w:sz="0" w:space="0" w:color="auto"/>
        <w:left w:val="none" w:sz="0" w:space="0" w:color="auto"/>
        <w:bottom w:val="none" w:sz="0" w:space="0" w:color="auto"/>
        <w:right w:val="none" w:sz="0" w:space="0" w:color="auto"/>
      </w:divBdr>
    </w:div>
    <w:div w:id="802579641">
      <w:bodyDiv w:val="1"/>
      <w:marLeft w:val="0"/>
      <w:marRight w:val="0"/>
      <w:marTop w:val="0"/>
      <w:marBottom w:val="0"/>
      <w:divBdr>
        <w:top w:val="none" w:sz="0" w:space="0" w:color="auto"/>
        <w:left w:val="none" w:sz="0" w:space="0" w:color="auto"/>
        <w:bottom w:val="none" w:sz="0" w:space="0" w:color="auto"/>
        <w:right w:val="none" w:sz="0" w:space="0" w:color="auto"/>
      </w:divBdr>
    </w:div>
    <w:div w:id="888150490">
      <w:bodyDiv w:val="1"/>
      <w:marLeft w:val="0"/>
      <w:marRight w:val="0"/>
      <w:marTop w:val="0"/>
      <w:marBottom w:val="0"/>
      <w:divBdr>
        <w:top w:val="none" w:sz="0" w:space="0" w:color="auto"/>
        <w:left w:val="none" w:sz="0" w:space="0" w:color="auto"/>
        <w:bottom w:val="none" w:sz="0" w:space="0" w:color="auto"/>
        <w:right w:val="none" w:sz="0" w:space="0" w:color="auto"/>
      </w:divBdr>
    </w:div>
    <w:div w:id="899900456">
      <w:bodyDiv w:val="1"/>
      <w:marLeft w:val="0"/>
      <w:marRight w:val="0"/>
      <w:marTop w:val="0"/>
      <w:marBottom w:val="0"/>
      <w:divBdr>
        <w:top w:val="none" w:sz="0" w:space="0" w:color="auto"/>
        <w:left w:val="none" w:sz="0" w:space="0" w:color="auto"/>
        <w:bottom w:val="none" w:sz="0" w:space="0" w:color="auto"/>
        <w:right w:val="none" w:sz="0" w:space="0" w:color="auto"/>
      </w:divBdr>
    </w:div>
    <w:div w:id="900405445">
      <w:bodyDiv w:val="1"/>
      <w:marLeft w:val="0"/>
      <w:marRight w:val="0"/>
      <w:marTop w:val="0"/>
      <w:marBottom w:val="0"/>
      <w:divBdr>
        <w:top w:val="none" w:sz="0" w:space="0" w:color="auto"/>
        <w:left w:val="none" w:sz="0" w:space="0" w:color="auto"/>
        <w:bottom w:val="none" w:sz="0" w:space="0" w:color="auto"/>
        <w:right w:val="none" w:sz="0" w:space="0" w:color="auto"/>
      </w:divBdr>
    </w:div>
    <w:div w:id="1053769448">
      <w:bodyDiv w:val="1"/>
      <w:marLeft w:val="0"/>
      <w:marRight w:val="0"/>
      <w:marTop w:val="0"/>
      <w:marBottom w:val="0"/>
      <w:divBdr>
        <w:top w:val="none" w:sz="0" w:space="0" w:color="auto"/>
        <w:left w:val="none" w:sz="0" w:space="0" w:color="auto"/>
        <w:bottom w:val="none" w:sz="0" w:space="0" w:color="auto"/>
        <w:right w:val="none" w:sz="0" w:space="0" w:color="auto"/>
      </w:divBdr>
    </w:div>
    <w:div w:id="1176309073">
      <w:bodyDiv w:val="1"/>
      <w:marLeft w:val="0"/>
      <w:marRight w:val="0"/>
      <w:marTop w:val="0"/>
      <w:marBottom w:val="0"/>
      <w:divBdr>
        <w:top w:val="none" w:sz="0" w:space="0" w:color="auto"/>
        <w:left w:val="none" w:sz="0" w:space="0" w:color="auto"/>
        <w:bottom w:val="none" w:sz="0" w:space="0" w:color="auto"/>
        <w:right w:val="none" w:sz="0" w:space="0" w:color="auto"/>
      </w:divBdr>
    </w:div>
    <w:div w:id="1212228689">
      <w:bodyDiv w:val="1"/>
      <w:marLeft w:val="0"/>
      <w:marRight w:val="0"/>
      <w:marTop w:val="0"/>
      <w:marBottom w:val="0"/>
      <w:divBdr>
        <w:top w:val="none" w:sz="0" w:space="0" w:color="auto"/>
        <w:left w:val="none" w:sz="0" w:space="0" w:color="auto"/>
        <w:bottom w:val="none" w:sz="0" w:space="0" w:color="auto"/>
        <w:right w:val="none" w:sz="0" w:space="0" w:color="auto"/>
      </w:divBdr>
      <w:divsChild>
        <w:div w:id="392778920">
          <w:marLeft w:val="0"/>
          <w:marRight w:val="0"/>
          <w:marTop w:val="0"/>
          <w:marBottom w:val="0"/>
          <w:divBdr>
            <w:top w:val="none" w:sz="0" w:space="0" w:color="auto"/>
            <w:left w:val="none" w:sz="0" w:space="0" w:color="auto"/>
            <w:bottom w:val="none" w:sz="0" w:space="0" w:color="auto"/>
            <w:right w:val="none" w:sz="0" w:space="0" w:color="auto"/>
          </w:divBdr>
          <w:divsChild>
            <w:div w:id="1732730073">
              <w:marLeft w:val="0"/>
              <w:marRight w:val="0"/>
              <w:marTop w:val="0"/>
              <w:marBottom w:val="0"/>
              <w:divBdr>
                <w:top w:val="none" w:sz="0" w:space="0" w:color="auto"/>
                <w:left w:val="none" w:sz="0" w:space="0" w:color="auto"/>
                <w:bottom w:val="none" w:sz="0" w:space="0" w:color="auto"/>
                <w:right w:val="none" w:sz="0" w:space="0" w:color="auto"/>
              </w:divBdr>
              <w:divsChild>
                <w:div w:id="1377315802">
                  <w:marLeft w:val="0"/>
                  <w:marRight w:val="0"/>
                  <w:marTop w:val="0"/>
                  <w:marBottom w:val="0"/>
                  <w:divBdr>
                    <w:top w:val="none" w:sz="0" w:space="0" w:color="auto"/>
                    <w:left w:val="none" w:sz="0" w:space="0" w:color="auto"/>
                    <w:bottom w:val="none" w:sz="0" w:space="0" w:color="auto"/>
                    <w:right w:val="none" w:sz="0" w:space="0" w:color="auto"/>
                  </w:divBdr>
                  <w:divsChild>
                    <w:div w:id="500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98583">
      <w:bodyDiv w:val="1"/>
      <w:marLeft w:val="0"/>
      <w:marRight w:val="0"/>
      <w:marTop w:val="0"/>
      <w:marBottom w:val="0"/>
      <w:divBdr>
        <w:top w:val="none" w:sz="0" w:space="0" w:color="auto"/>
        <w:left w:val="none" w:sz="0" w:space="0" w:color="auto"/>
        <w:bottom w:val="none" w:sz="0" w:space="0" w:color="auto"/>
        <w:right w:val="none" w:sz="0" w:space="0" w:color="auto"/>
      </w:divBdr>
    </w:div>
    <w:div w:id="1250774160">
      <w:bodyDiv w:val="1"/>
      <w:marLeft w:val="0"/>
      <w:marRight w:val="0"/>
      <w:marTop w:val="0"/>
      <w:marBottom w:val="0"/>
      <w:divBdr>
        <w:top w:val="none" w:sz="0" w:space="0" w:color="auto"/>
        <w:left w:val="none" w:sz="0" w:space="0" w:color="auto"/>
        <w:bottom w:val="none" w:sz="0" w:space="0" w:color="auto"/>
        <w:right w:val="none" w:sz="0" w:space="0" w:color="auto"/>
      </w:divBdr>
    </w:div>
    <w:div w:id="1289817960">
      <w:bodyDiv w:val="1"/>
      <w:marLeft w:val="0"/>
      <w:marRight w:val="0"/>
      <w:marTop w:val="0"/>
      <w:marBottom w:val="0"/>
      <w:divBdr>
        <w:top w:val="none" w:sz="0" w:space="0" w:color="auto"/>
        <w:left w:val="none" w:sz="0" w:space="0" w:color="auto"/>
        <w:bottom w:val="none" w:sz="0" w:space="0" w:color="auto"/>
        <w:right w:val="none" w:sz="0" w:space="0" w:color="auto"/>
      </w:divBdr>
      <w:divsChild>
        <w:div w:id="1015696248">
          <w:marLeft w:val="0"/>
          <w:marRight w:val="0"/>
          <w:marTop w:val="0"/>
          <w:marBottom w:val="0"/>
          <w:divBdr>
            <w:top w:val="none" w:sz="0" w:space="0" w:color="auto"/>
            <w:left w:val="none" w:sz="0" w:space="0" w:color="auto"/>
            <w:bottom w:val="none" w:sz="0" w:space="0" w:color="auto"/>
            <w:right w:val="none" w:sz="0" w:space="0" w:color="auto"/>
          </w:divBdr>
          <w:divsChild>
            <w:div w:id="1666283263">
              <w:marLeft w:val="0"/>
              <w:marRight w:val="0"/>
              <w:marTop w:val="0"/>
              <w:marBottom w:val="0"/>
              <w:divBdr>
                <w:top w:val="none" w:sz="0" w:space="0" w:color="auto"/>
                <w:left w:val="none" w:sz="0" w:space="0" w:color="auto"/>
                <w:bottom w:val="none" w:sz="0" w:space="0" w:color="auto"/>
                <w:right w:val="none" w:sz="0" w:space="0" w:color="auto"/>
              </w:divBdr>
              <w:divsChild>
                <w:div w:id="345210558">
                  <w:marLeft w:val="0"/>
                  <w:marRight w:val="0"/>
                  <w:marTop w:val="0"/>
                  <w:marBottom w:val="0"/>
                  <w:divBdr>
                    <w:top w:val="none" w:sz="0" w:space="0" w:color="auto"/>
                    <w:left w:val="none" w:sz="0" w:space="0" w:color="auto"/>
                    <w:bottom w:val="none" w:sz="0" w:space="0" w:color="auto"/>
                    <w:right w:val="none" w:sz="0" w:space="0" w:color="auto"/>
                  </w:divBdr>
                  <w:divsChild>
                    <w:div w:id="1725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71170">
      <w:bodyDiv w:val="1"/>
      <w:marLeft w:val="0"/>
      <w:marRight w:val="0"/>
      <w:marTop w:val="0"/>
      <w:marBottom w:val="0"/>
      <w:divBdr>
        <w:top w:val="none" w:sz="0" w:space="0" w:color="auto"/>
        <w:left w:val="none" w:sz="0" w:space="0" w:color="auto"/>
        <w:bottom w:val="none" w:sz="0" w:space="0" w:color="auto"/>
        <w:right w:val="none" w:sz="0" w:space="0" w:color="auto"/>
      </w:divBdr>
    </w:div>
    <w:div w:id="1634942901">
      <w:bodyDiv w:val="1"/>
      <w:marLeft w:val="0"/>
      <w:marRight w:val="0"/>
      <w:marTop w:val="0"/>
      <w:marBottom w:val="0"/>
      <w:divBdr>
        <w:top w:val="none" w:sz="0" w:space="0" w:color="auto"/>
        <w:left w:val="none" w:sz="0" w:space="0" w:color="auto"/>
        <w:bottom w:val="none" w:sz="0" w:space="0" w:color="auto"/>
        <w:right w:val="none" w:sz="0" w:space="0" w:color="auto"/>
      </w:divBdr>
    </w:div>
    <w:div w:id="1689864821">
      <w:bodyDiv w:val="1"/>
      <w:marLeft w:val="0"/>
      <w:marRight w:val="0"/>
      <w:marTop w:val="0"/>
      <w:marBottom w:val="0"/>
      <w:divBdr>
        <w:top w:val="none" w:sz="0" w:space="0" w:color="auto"/>
        <w:left w:val="none" w:sz="0" w:space="0" w:color="auto"/>
        <w:bottom w:val="none" w:sz="0" w:space="0" w:color="auto"/>
        <w:right w:val="none" w:sz="0" w:space="0" w:color="auto"/>
      </w:divBdr>
    </w:div>
    <w:div w:id="1839420533">
      <w:bodyDiv w:val="1"/>
      <w:marLeft w:val="0"/>
      <w:marRight w:val="0"/>
      <w:marTop w:val="0"/>
      <w:marBottom w:val="0"/>
      <w:divBdr>
        <w:top w:val="none" w:sz="0" w:space="0" w:color="auto"/>
        <w:left w:val="none" w:sz="0" w:space="0" w:color="auto"/>
        <w:bottom w:val="none" w:sz="0" w:space="0" w:color="auto"/>
        <w:right w:val="none" w:sz="0" w:space="0" w:color="auto"/>
      </w:divBdr>
    </w:div>
    <w:div w:id="1869566031">
      <w:bodyDiv w:val="1"/>
      <w:marLeft w:val="0"/>
      <w:marRight w:val="0"/>
      <w:marTop w:val="0"/>
      <w:marBottom w:val="0"/>
      <w:divBdr>
        <w:top w:val="none" w:sz="0" w:space="0" w:color="auto"/>
        <w:left w:val="none" w:sz="0" w:space="0" w:color="auto"/>
        <w:bottom w:val="none" w:sz="0" w:space="0" w:color="auto"/>
        <w:right w:val="none" w:sz="0" w:space="0" w:color="auto"/>
      </w:divBdr>
    </w:div>
    <w:div w:id="1894079180">
      <w:bodyDiv w:val="1"/>
      <w:marLeft w:val="0"/>
      <w:marRight w:val="0"/>
      <w:marTop w:val="0"/>
      <w:marBottom w:val="0"/>
      <w:divBdr>
        <w:top w:val="none" w:sz="0" w:space="0" w:color="auto"/>
        <w:left w:val="none" w:sz="0" w:space="0" w:color="auto"/>
        <w:bottom w:val="none" w:sz="0" w:space="0" w:color="auto"/>
        <w:right w:val="none" w:sz="0" w:space="0" w:color="auto"/>
      </w:divBdr>
      <w:divsChild>
        <w:div w:id="1843813571">
          <w:marLeft w:val="0"/>
          <w:marRight w:val="60"/>
          <w:marTop w:val="0"/>
          <w:marBottom w:val="0"/>
          <w:divBdr>
            <w:top w:val="none" w:sz="0" w:space="0" w:color="auto"/>
            <w:left w:val="none" w:sz="0" w:space="0" w:color="auto"/>
            <w:bottom w:val="none" w:sz="0" w:space="0" w:color="auto"/>
            <w:right w:val="none" w:sz="0" w:space="0" w:color="auto"/>
          </w:divBdr>
        </w:div>
        <w:div w:id="930965293">
          <w:marLeft w:val="0"/>
          <w:marRight w:val="60"/>
          <w:marTop w:val="0"/>
          <w:marBottom w:val="0"/>
          <w:divBdr>
            <w:top w:val="none" w:sz="0" w:space="0" w:color="auto"/>
            <w:left w:val="none" w:sz="0" w:space="0" w:color="auto"/>
            <w:bottom w:val="none" w:sz="0" w:space="0" w:color="auto"/>
            <w:right w:val="none" w:sz="0" w:space="0" w:color="auto"/>
          </w:divBdr>
        </w:div>
        <w:div w:id="1309552722">
          <w:marLeft w:val="0"/>
          <w:marRight w:val="60"/>
          <w:marTop w:val="0"/>
          <w:marBottom w:val="0"/>
          <w:divBdr>
            <w:top w:val="none" w:sz="0" w:space="0" w:color="auto"/>
            <w:left w:val="none" w:sz="0" w:space="0" w:color="auto"/>
            <w:bottom w:val="none" w:sz="0" w:space="0" w:color="auto"/>
            <w:right w:val="none" w:sz="0" w:space="0" w:color="auto"/>
          </w:divBdr>
        </w:div>
        <w:div w:id="1413357486">
          <w:marLeft w:val="0"/>
          <w:marRight w:val="60"/>
          <w:marTop w:val="0"/>
          <w:marBottom w:val="0"/>
          <w:divBdr>
            <w:top w:val="none" w:sz="0" w:space="0" w:color="auto"/>
            <w:left w:val="none" w:sz="0" w:space="0" w:color="auto"/>
            <w:bottom w:val="none" w:sz="0" w:space="0" w:color="auto"/>
            <w:right w:val="none" w:sz="0" w:space="0" w:color="auto"/>
          </w:divBdr>
        </w:div>
        <w:div w:id="1743064288">
          <w:marLeft w:val="0"/>
          <w:marRight w:val="60"/>
          <w:marTop w:val="0"/>
          <w:marBottom w:val="0"/>
          <w:divBdr>
            <w:top w:val="none" w:sz="0" w:space="0" w:color="auto"/>
            <w:left w:val="none" w:sz="0" w:space="0" w:color="auto"/>
            <w:bottom w:val="none" w:sz="0" w:space="0" w:color="auto"/>
            <w:right w:val="none" w:sz="0" w:space="0" w:color="auto"/>
          </w:divBdr>
        </w:div>
      </w:divsChild>
    </w:div>
    <w:div w:id="1904871589">
      <w:bodyDiv w:val="1"/>
      <w:marLeft w:val="0"/>
      <w:marRight w:val="0"/>
      <w:marTop w:val="0"/>
      <w:marBottom w:val="0"/>
      <w:divBdr>
        <w:top w:val="none" w:sz="0" w:space="0" w:color="auto"/>
        <w:left w:val="none" w:sz="0" w:space="0" w:color="auto"/>
        <w:bottom w:val="none" w:sz="0" w:space="0" w:color="auto"/>
        <w:right w:val="none" w:sz="0" w:space="0" w:color="auto"/>
      </w:divBdr>
    </w:div>
    <w:div w:id="1914583832">
      <w:bodyDiv w:val="1"/>
      <w:marLeft w:val="0"/>
      <w:marRight w:val="0"/>
      <w:marTop w:val="0"/>
      <w:marBottom w:val="0"/>
      <w:divBdr>
        <w:top w:val="none" w:sz="0" w:space="0" w:color="auto"/>
        <w:left w:val="none" w:sz="0" w:space="0" w:color="auto"/>
        <w:bottom w:val="none" w:sz="0" w:space="0" w:color="auto"/>
        <w:right w:val="none" w:sz="0" w:space="0" w:color="auto"/>
      </w:divBdr>
      <w:divsChild>
        <w:div w:id="996761979">
          <w:marLeft w:val="0"/>
          <w:marRight w:val="60"/>
          <w:marTop w:val="0"/>
          <w:marBottom w:val="0"/>
          <w:divBdr>
            <w:top w:val="none" w:sz="0" w:space="0" w:color="auto"/>
            <w:left w:val="none" w:sz="0" w:space="0" w:color="auto"/>
            <w:bottom w:val="none" w:sz="0" w:space="0" w:color="auto"/>
            <w:right w:val="none" w:sz="0" w:space="0" w:color="auto"/>
          </w:divBdr>
        </w:div>
        <w:div w:id="1425108930">
          <w:marLeft w:val="0"/>
          <w:marRight w:val="60"/>
          <w:marTop w:val="0"/>
          <w:marBottom w:val="0"/>
          <w:divBdr>
            <w:top w:val="none" w:sz="0" w:space="0" w:color="auto"/>
            <w:left w:val="none" w:sz="0" w:space="0" w:color="auto"/>
            <w:bottom w:val="none" w:sz="0" w:space="0" w:color="auto"/>
            <w:right w:val="none" w:sz="0" w:space="0" w:color="auto"/>
          </w:divBdr>
        </w:div>
        <w:div w:id="485900091">
          <w:marLeft w:val="0"/>
          <w:marRight w:val="60"/>
          <w:marTop w:val="0"/>
          <w:marBottom w:val="0"/>
          <w:divBdr>
            <w:top w:val="none" w:sz="0" w:space="0" w:color="auto"/>
            <w:left w:val="none" w:sz="0" w:space="0" w:color="auto"/>
            <w:bottom w:val="none" w:sz="0" w:space="0" w:color="auto"/>
            <w:right w:val="none" w:sz="0" w:space="0" w:color="auto"/>
          </w:divBdr>
        </w:div>
        <w:div w:id="1120296117">
          <w:marLeft w:val="0"/>
          <w:marRight w:val="60"/>
          <w:marTop w:val="0"/>
          <w:marBottom w:val="0"/>
          <w:divBdr>
            <w:top w:val="none" w:sz="0" w:space="0" w:color="auto"/>
            <w:left w:val="none" w:sz="0" w:space="0" w:color="auto"/>
            <w:bottom w:val="none" w:sz="0" w:space="0" w:color="auto"/>
            <w:right w:val="none" w:sz="0" w:space="0" w:color="auto"/>
          </w:divBdr>
        </w:div>
        <w:div w:id="656151653">
          <w:marLeft w:val="0"/>
          <w:marRight w:val="60"/>
          <w:marTop w:val="0"/>
          <w:marBottom w:val="0"/>
          <w:divBdr>
            <w:top w:val="none" w:sz="0" w:space="0" w:color="auto"/>
            <w:left w:val="none" w:sz="0" w:space="0" w:color="auto"/>
            <w:bottom w:val="none" w:sz="0" w:space="0" w:color="auto"/>
            <w:right w:val="none" w:sz="0" w:space="0" w:color="auto"/>
          </w:divBdr>
        </w:div>
      </w:divsChild>
    </w:div>
    <w:div w:id="1977876703">
      <w:bodyDiv w:val="1"/>
      <w:marLeft w:val="0"/>
      <w:marRight w:val="0"/>
      <w:marTop w:val="0"/>
      <w:marBottom w:val="0"/>
      <w:divBdr>
        <w:top w:val="none" w:sz="0" w:space="0" w:color="auto"/>
        <w:left w:val="none" w:sz="0" w:space="0" w:color="auto"/>
        <w:bottom w:val="none" w:sz="0" w:space="0" w:color="auto"/>
        <w:right w:val="none" w:sz="0" w:space="0" w:color="auto"/>
      </w:divBdr>
      <w:divsChild>
        <w:div w:id="764694924">
          <w:marLeft w:val="0"/>
          <w:marRight w:val="0"/>
          <w:marTop w:val="0"/>
          <w:marBottom w:val="0"/>
          <w:divBdr>
            <w:top w:val="none" w:sz="0" w:space="0" w:color="auto"/>
            <w:left w:val="none" w:sz="0" w:space="0" w:color="auto"/>
            <w:bottom w:val="none" w:sz="0" w:space="0" w:color="auto"/>
            <w:right w:val="none" w:sz="0" w:space="0" w:color="auto"/>
          </w:divBdr>
          <w:divsChild>
            <w:div w:id="1737581689">
              <w:marLeft w:val="0"/>
              <w:marRight w:val="0"/>
              <w:marTop w:val="0"/>
              <w:marBottom w:val="0"/>
              <w:divBdr>
                <w:top w:val="none" w:sz="0" w:space="0" w:color="auto"/>
                <w:left w:val="none" w:sz="0" w:space="0" w:color="auto"/>
                <w:bottom w:val="none" w:sz="0" w:space="0" w:color="auto"/>
                <w:right w:val="none" w:sz="0" w:space="0" w:color="auto"/>
              </w:divBdr>
              <w:divsChild>
                <w:div w:id="20058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773D-D308-47BC-9F31-EB3A1CC4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9788</Words>
  <Characters>48550</Characters>
  <Application>Microsoft Office Word</Application>
  <DocSecurity>0</DocSecurity>
  <Lines>1618</Lines>
  <Paragraphs>747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2020-09-21T12:03:00Z</dcterms:created>
  <dcterms:modified xsi:type="dcterms:W3CDTF">2020-09-21T12:03:00Z</dcterms:modified>
  <cp:category/>
</cp:coreProperties>
</file>