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3A235" w14:textId="77777777" w:rsidR="00D56B60" w:rsidRPr="00727EBF" w:rsidRDefault="00D56B60" w:rsidP="00157CE3">
      <w:pPr>
        <w:spacing w:after="0" w:line="480" w:lineRule="auto"/>
        <w:jc w:val="center"/>
        <w:rPr>
          <w:rFonts w:ascii="Arial" w:eastAsia="Times New Roman" w:hAnsi="Arial" w:cs="Arial"/>
          <w:sz w:val="24"/>
          <w:szCs w:val="24"/>
          <w:highlight w:val="lightGray"/>
        </w:rPr>
      </w:pPr>
      <w:r w:rsidRPr="00727EBF">
        <w:rPr>
          <w:rFonts w:ascii="Arial" w:eastAsia="Times New Roman" w:hAnsi="Arial" w:cs="Arial"/>
          <w:sz w:val="24"/>
          <w:szCs w:val="24"/>
          <w:highlight w:val="lightGray"/>
        </w:rPr>
        <w:t>&lt;1&gt; Chapter Three</w:t>
      </w:r>
    </w:p>
    <w:p w14:paraId="19329702" w14:textId="77777777" w:rsidR="00D56B60" w:rsidRPr="00727EBF" w:rsidRDefault="00D56B60" w:rsidP="00157CE3">
      <w:pPr>
        <w:spacing w:after="0" w:line="480" w:lineRule="auto"/>
        <w:jc w:val="center"/>
        <w:rPr>
          <w:rFonts w:ascii="Arial" w:eastAsia="Times New Roman" w:hAnsi="Arial" w:cs="Arial"/>
          <w:sz w:val="24"/>
          <w:szCs w:val="24"/>
        </w:rPr>
      </w:pPr>
      <w:r w:rsidRPr="00727EBF">
        <w:rPr>
          <w:rFonts w:ascii="Arial" w:eastAsia="Times New Roman" w:hAnsi="Arial" w:cs="Arial"/>
          <w:sz w:val="24"/>
          <w:szCs w:val="24"/>
          <w:highlight w:val="lightGray"/>
        </w:rPr>
        <w:t>Digital Campaigning Across Space: The Role of Technological, Political and Institutional Context</w:t>
      </w:r>
    </w:p>
    <w:p w14:paraId="44D7F3B4" w14:textId="77777777" w:rsidR="00D56B60" w:rsidRPr="00727EBF" w:rsidRDefault="00D56B60" w:rsidP="00367123">
      <w:pPr>
        <w:spacing w:after="0" w:line="480" w:lineRule="auto"/>
        <w:jc w:val="center"/>
        <w:rPr>
          <w:rFonts w:ascii="Arial" w:eastAsia="Times New Roman" w:hAnsi="Arial" w:cs="Arial"/>
          <w:sz w:val="24"/>
          <w:szCs w:val="24"/>
        </w:rPr>
      </w:pPr>
      <w:r w:rsidRPr="00727EBF">
        <w:rPr>
          <w:rFonts w:ascii="Arial" w:eastAsia="Times New Roman" w:hAnsi="Arial" w:cs="Arial"/>
          <w:sz w:val="24"/>
          <w:szCs w:val="24"/>
        </w:rPr>
        <w:t>(with Rosalynd Southern)</w:t>
      </w:r>
    </w:p>
    <w:p w14:paraId="2BAD2146" w14:textId="77777777" w:rsidR="00D56B60" w:rsidRPr="00727EBF" w:rsidRDefault="003F6E01" w:rsidP="00367123">
      <w:pPr>
        <w:spacing w:after="0" w:line="480" w:lineRule="auto"/>
        <w:rPr>
          <w:rFonts w:ascii="Arial" w:eastAsia="Times New Roman" w:hAnsi="Arial" w:cs="Arial"/>
          <w:sz w:val="24"/>
          <w:szCs w:val="24"/>
        </w:rPr>
      </w:pPr>
      <w:r w:rsidRPr="00727EBF">
        <w:rPr>
          <w:rFonts w:ascii="Arial" w:eastAsia="Times New Roman" w:hAnsi="Arial" w:cs="Arial"/>
          <w:sz w:val="24"/>
          <w:szCs w:val="24"/>
        </w:rPr>
        <w:t>Chapter o</w:t>
      </w:r>
      <w:r w:rsidR="00D56B60" w:rsidRPr="00727EBF">
        <w:rPr>
          <w:rFonts w:ascii="Arial" w:eastAsia="Times New Roman" w:hAnsi="Arial" w:cs="Arial"/>
          <w:sz w:val="24"/>
          <w:szCs w:val="24"/>
        </w:rPr>
        <w:t>ne set out the core theoretical argument of this book – that digital campaigning has e</w:t>
      </w:r>
      <w:r w:rsidR="000F6402" w:rsidRPr="00727EBF">
        <w:rPr>
          <w:rFonts w:ascii="Arial" w:eastAsia="Times New Roman" w:hAnsi="Arial" w:cs="Arial"/>
          <w:sz w:val="24"/>
          <w:szCs w:val="24"/>
        </w:rPr>
        <w:t>volved through four main phases</w:t>
      </w:r>
      <w:r w:rsidR="002A78BE" w:rsidRPr="00727EBF">
        <w:rPr>
          <w:rFonts w:ascii="Arial" w:eastAsia="Times New Roman" w:hAnsi="Arial" w:cs="Arial"/>
          <w:sz w:val="24"/>
          <w:szCs w:val="24"/>
        </w:rPr>
        <w:t xml:space="preserve"> which have culminated in a </w:t>
      </w:r>
      <w:r w:rsidR="000F6402" w:rsidRPr="00727EBF">
        <w:rPr>
          <w:rFonts w:ascii="Arial" w:eastAsia="Times New Roman" w:hAnsi="Arial" w:cs="Arial"/>
          <w:sz w:val="24"/>
          <w:szCs w:val="24"/>
        </w:rPr>
        <w:t xml:space="preserve">‘hyper-normalized’ state of major party dominance and </w:t>
      </w:r>
      <w:r w:rsidR="00C223B5" w:rsidRPr="00727EBF">
        <w:rPr>
          <w:rFonts w:ascii="Arial" w:eastAsia="Times New Roman" w:hAnsi="Arial" w:cs="Arial"/>
          <w:sz w:val="24"/>
          <w:szCs w:val="24"/>
        </w:rPr>
        <w:t xml:space="preserve">the </w:t>
      </w:r>
      <w:r w:rsidR="00F3650C" w:rsidRPr="00727EBF">
        <w:rPr>
          <w:rFonts w:ascii="Arial" w:eastAsia="Times New Roman" w:hAnsi="Arial" w:cs="Arial"/>
          <w:sz w:val="24"/>
          <w:szCs w:val="24"/>
        </w:rPr>
        <w:t xml:space="preserve">growth of an </w:t>
      </w:r>
      <w:r w:rsidR="000F6402" w:rsidRPr="00727EBF">
        <w:rPr>
          <w:rFonts w:ascii="Arial" w:eastAsia="Times New Roman" w:hAnsi="Arial" w:cs="Arial"/>
          <w:sz w:val="24"/>
          <w:szCs w:val="24"/>
        </w:rPr>
        <w:t xml:space="preserve">‘apolitical’ </w:t>
      </w:r>
      <w:r w:rsidR="00D56B60" w:rsidRPr="00727EBF">
        <w:rPr>
          <w:rFonts w:ascii="Arial" w:eastAsia="Times New Roman" w:hAnsi="Arial" w:cs="Arial"/>
          <w:sz w:val="24"/>
          <w:szCs w:val="24"/>
        </w:rPr>
        <w:t xml:space="preserve">elite </w:t>
      </w:r>
      <w:r w:rsidR="000F6402" w:rsidRPr="00727EBF">
        <w:rPr>
          <w:rFonts w:ascii="Arial" w:eastAsia="Times New Roman" w:hAnsi="Arial" w:cs="Arial"/>
          <w:sz w:val="24"/>
          <w:szCs w:val="24"/>
        </w:rPr>
        <w:t xml:space="preserve">at </w:t>
      </w:r>
      <w:r w:rsidR="00D56B60" w:rsidRPr="00727EBF">
        <w:rPr>
          <w:rFonts w:ascii="Arial" w:eastAsia="Times New Roman" w:hAnsi="Arial" w:cs="Arial"/>
          <w:sz w:val="24"/>
          <w:szCs w:val="24"/>
        </w:rPr>
        <w:t xml:space="preserve">the heart of </w:t>
      </w:r>
      <w:r w:rsidRPr="00727EBF">
        <w:rPr>
          <w:rFonts w:ascii="Arial" w:eastAsia="Times New Roman" w:hAnsi="Arial" w:cs="Arial"/>
          <w:sz w:val="24"/>
          <w:szCs w:val="24"/>
        </w:rPr>
        <w:t>campaign organization</w:t>
      </w:r>
      <w:r w:rsidR="00D56B60" w:rsidRPr="00727EBF">
        <w:rPr>
          <w:rFonts w:ascii="Arial" w:eastAsia="Times New Roman" w:hAnsi="Arial" w:cs="Arial"/>
          <w:sz w:val="24"/>
          <w:szCs w:val="24"/>
        </w:rPr>
        <w:t xml:space="preserve">. Chapter two put some flesh on the bones of this argument </w:t>
      </w:r>
      <w:r w:rsidR="000F6402" w:rsidRPr="00727EBF">
        <w:rPr>
          <w:rFonts w:ascii="Arial" w:eastAsia="Times New Roman" w:hAnsi="Arial" w:cs="Arial"/>
          <w:sz w:val="24"/>
          <w:szCs w:val="24"/>
        </w:rPr>
        <w:t xml:space="preserve">by </w:t>
      </w:r>
      <w:r w:rsidR="00D56B60" w:rsidRPr="00727EBF">
        <w:rPr>
          <w:rFonts w:ascii="Arial" w:eastAsia="Times New Roman" w:hAnsi="Arial" w:cs="Arial"/>
          <w:sz w:val="24"/>
          <w:szCs w:val="24"/>
        </w:rPr>
        <w:t xml:space="preserve">showing how </w:t>
      </w:r>
      <w:r w:rsidR="000F6402" w:rsidRPr="00727EBF">
        <w:rPr>
          <w:rFonts w:ascii="Arial" w:eastAsia="Times New Roman" w:hAnsi="Arial" w:cs="Arial"/>
          <w:sz w:val="24"/>
          <w:szCs w:val="24"/>
        </w:rPr>
        <w:t xml:space="preserve">the findings about digital campaigning over time can be seen to support the idea of a four phase cycle and </w:t>
      </w:r>
      <w:r w:rsidR="00EA366D" w:rsidRPr="00727EBF">
        <w:rPr>
          <w:rFonts w:ascii="Arial" w:eastAsia="Times New Roman" w:hAnsi="Arial" w:cs="Arial"/>
          <w:sz w:val="24"/>
          <w:szCs w:val="24"/>
        </w:rPr>
        <w:t xml:space="preserve">particularly </w:t>
      </w:r>
      <w:r w:rsidR="000F6402" w:rsidRPr="00727EBF">
        <w:rPr>
          <w:rFonts w:ascii="Arial" w:eastAsia="Times New Roman" w:hAnsi="Arial" w:cs="Arial"/>
          <w:sz w:val="24"/>
          <w:szCs w:val="24"/>
        </w:rPr>
        <w:t>where t</w:t>
      </w:r>
      <w:r w:rsidR="002A78BE" w:rsidRPr="00727EBF">
        <w:rPr>
          <w:rFonts w:ascii="Arial" w:eastAsia="Times New Roman" w:hAnsi="Arial" w:cs="Arial"/>
          <w:sz w:val="24"/>
          <w:szCs w:val="24"/>
        </w:rPr>
        <w:t>his fourth phase is now emerging</w:t>
      </w:r>
      <w:r w:rsidR="000F6402" w:rsidRPr="00727EBF">
        <w:rPr>
          <w:rFonts w:ascii="Arial" w:eastAsia="Times New Roman" w:hAnsi="Arial" w:cs="Arial"/>
          <w:sz w:val="24"/>
          <w:szCs w:val="24"/>
        </w:rPr>
        <w:t xml:space="preserve">. </w:t>
      </w:r>
      <w:r w:rsidR="00D56B60" w:rsidRPr="00727EBF">
        <w:rPr>
          <w:rFonts w:ascii="Arial" w:eastAsia="Times New Roman" w:hAnsi="Arial" w:cs="Arial"/>
          <w:sz w:val="24"/>
          <w:szCs w:val="24"/>
        </w:rPr>
        <w:t xml:space="preserve">This chapter switches </w:t>
      </w:r>
      <w:r w:rsidR="000F6402" w:rsidRPr="00727EBF">
        <w:rPr>
          <w:rFonts w:ascii="Arial" w:eastAsia="Times New Roman" w:hAnsi="Arial" w:cs="Arial"/>
          <w:sz w:val="24"/>
          <w:szCs w:val="24"/>
        </w:rPr>
        <w:t xml:space="preserve">the </w:t>
      </w:r>
      <w:r w:rsidR="00D56B60" w:rsidRPr="00727EBF">
        <w:rPr>
          <w:rFonts w:ascii="Arial" w:eastAsia="Times New Roman" w:hAnsi="Arial" w:cs="Arial"/>
          <w:sz w:val="24"/>
          <w:szCs w:val="24"/>
        </w:rPr>
        <w:t xml:space="preserve">focus </w:t>
      </w:r>
      <w:r w:rsidR="00C223B5" w:rsidRPr="00727EBF">
        <w:rPr>
          <w:rFonts w:ascii="Arial" w:eastAsia="Times New Roman" w:hAnsi="Arial" w:cs="Arial"/>
          <w:sz w:val="24"/>
          <w:szCs w:val="24"/>
        </w:rPr>
        <w:t xml:space="preserve">from examining </w:t>
      </w:r>
      <w:r w:rsidR="00EA366D" w:rsidRPr="00727EBF">
        <w:rPr>
          <w:rFonts w:ascii="Arial" w:eastAsia="Times New Roman" w:hAnsi="Arial" w:cs="Arial"/>
          <w:sz w:val="24"/>
          <w:szCs w:val="24"/>
        </w:rPr>
        <w:t xml:space="preserve">developments in digital campaigning </w:t>
      </w:r>
      <w:r w:rsidR="002A78BE" w:rsidRPr="00727EBF">
        <w:rPr>
          <w:rFonts w:ascii="Arial" w:eastAsia="Times New Roman" w:hAnsi="Arial" w:cs="Arial"/>
          <w:sz w:val="24"/>
          <w:szCs w:val="24"/>
        </w:rPr>
        <w:t xml:space="preserve">over time to </w:t>
      </w:r>
      <w:r w:rsidR="00C223B5" w:rsidRPr="00727EBF">
        <w:rPr>
          <w:rFonts w:ascii="Arial" w:eastAsia="Times New Roman" w:hAnsi="Arial" w:cs="Arial"/>
          <w:sz w:val="24"/>
          <w:szCs w:val="24"/>
        </w:rPr>
        <w:t xml:space="preserve">those occurring </w:t>
      </w:r>
      <w:r w:rsidR="000F6402" w:rsidRPr="00727EBF">
        <w:rPr>
          <w:rFonts w:ascii="Arial" w:eastAsia="Times New Roman" w:hAnsi="Arial" w:cs="Arial"/>
          <w:sz w:val="24"/>
          <w:szCs w:val="24"/>
        </w:rPr>
        <w:t>over space</w:t>
      </w:r>
      <w:r w:rsidR="00EA366D" w:rsidRPr="00727EBF">
        <w:rPr>
          <w:rFonts w:ascii="Arial" w:eastAsia="Times New Roman" w:hAnsi="Arial" w:cs="Arial"/>
          <w:sz w:val="24"/>
          <w:szCs w:val="24"/>
        </w:rPr>
        <w:t xml:space="preserve">. </w:t>
      </w:r>
      <w:r w:rsidR="000F6402" w:rsidRPr="00727EBF">
        <w:rPr>
          <w:rFonts w:ascii="Arial" w:eastAsia="Times New Roman" w:hAnsi="Arial" w:cs="Arial"/>
          <w:sz w:val="24"/>
          <w:szCs w:val="24"/>
        </w:rPr>
        <w:t xml:space="preserve">Specifically, we seek to measure which countries can be seen as most advanced </w:t>
      </w:r>
      <w:r w:rsidR="007F2066" w:rsidRPr="00727EBF">
        <w:rPr>
          <w:rFonts w:ascii="Arial" w:eastAsia="Times New Roman" w:hAnsi="Arial" w:cs="Arial"/>
          <w:sz w:val="24"/>
          <w:szCs w:val="24"/>
        </w:rPr>
        <w:t xml:space="preserve">in the </w:t>
      </w:r>
      <w:r w:rsidR="000F6402" w:rsidRPr="00727EBF">
        <w:rPr>
          <w:rFonts w:ascii="Arial" w:eastAsia="Times New Roman" w:hAnsi="Arial" w:cs="Arial"/>
          <w:sz w:val="24"/>
          <w:szCs w:val="24"/>
        </w:rPr>
        <w:t xml:space="preserve">cycle and </w:t>
      </w:r>
      <w:r w:rsidR="00390726" w:rsidRPr="00727EBF">
        <w:rPr>
          <w:rFonts w:ascii="Arial" w:eastAsia="Times New Roman" w:hAnsi="Arial" w:cs="Arial"/>
          <w:sz w:val="24"/>
          <w:szCs w:val="24"/>
        </w:rPr>
        <w:t>why this might be the case</w:t>
      </w:r>
      <w:r w:rsidR="000F6402" w:rsidRPr="00727EBF">
        <w:rPr>
          <w:rFonts w:ascii="Arial" w:eastAsia="Times New Roman" w:hAnsi="Arial" w:cs="Arial"/>
          <w:sz w:val="24"/>
          <w:szCs w:val="24"/>
        </w:rPr>
        <w:t xml:space="preserve">? </w:t>
      </w:r>
      <w:r w:rsidR="00390726" w:rsidRPr="00727EBF">
        <w:rPr>
          <w:rFonts w:ascii="Arial" w:eastAsia="Times New Roman" w:hAnsi="Arial" w:cs="Arial"/>
          <w:sz w:val="24"/>
          <w:szCs w:val="24"/>
        </w:rPr>
        <w:t>At a systemic or institutional level w</w:t>
      </w:r>
      <w:r w:rsidR="00D56B60" w:rsidRPr="00727EBF">
        <w:rPr>
          <w:rFonts w:ascii="Arial" w:eastAsia="Times New Roman" w:hAnsi="Arial" w:cs="Arial"/>
          <w:sz w:val="24"/>
          <w:szCs w:val="24"/>
        </w:rPr>
        <w:t xml:space="preserve">hat </w:t>
      </w:r>
      <w:r w:rsidR="00390726" w:rsidRPr="00727EBF">
        <w:rPr>
          <w:rFonts w:ascii="Arial" w:eastAsia="Times New Roman" w:hAnsi="Arial" w:cs="Arial"/>
          <w:sz w:val="24"/>
          <w:szCs w:val="24"/>
        </w:rPr>
        <w:t xml:space="preserve">are the </w:t>
      </w:r>
      <w:r w:rsidR="00D56B60" w:rsidRPr="00727EBF">
        <w:rPr>
          <w:rFonts w:ascii="Arial" w:eastAsia="Times New Roman" w:hAnsi="Arial" w:cs="Arial"/>
          <w:sz w:val="24"/>
          <w:szCs w:val="24"/>
        </w:rPr>
        <w:t xml:space="preserve">features of a polity </w:t>
      </w:r>
      <w:r w:rsidR="00390726" w:rsidRPr="00727EBF">
        <w:rPr>
          <w:rFonts w:ascii="Arial" w:eastAsia="Times New Roman" w:hAnsi="Arial" w:cs="Arial"/>
          <w:sz w:val="24"/>
          <w:szCs w:val="24"/>
        </w:rPr>
        <w:t xml:space="preserve">that are most closely associated with advances in digital campaigning and particularly moves into the newest phase of </w:t>
      </w:r>
      <w:r w:rsidR="00D56B60" w:rsidRPr="00727EBF">
        <w:rPr>
          <w:rFonts w:ascii="Arial" w:eastAsia="Times New Roman" w:hAnsi="Arial" w:cs="Arial"/>
          <w:sz w:val="24"/>
          <w:szCs w:val="24"/>
        </w:rPr>
        <w:t xml:space="preserve">online voter mobilization? </w:t>
      </w:r>
    </w:p>
    <w:p w14:paraId="2BE24EF3" w14:textId="77777777" w:rsidR="00D56B60" w:rsidRPr="00727EBF" w:rsidRDefault="00390726" w:rsidP="00367123">
      <w:pPr>
        <w:spacing w:after="0" w:line="480" w:lineRule="auto"/>
        <w:ind w:firstLine="720"/>
        <w:rPr>
          <w:rFonts w:ascii="Arial" w:eastAsia="Times New Roman" w:hAnsi="Arial" w:cs="Arial"/>
          <w:sz w:val="24"/>
          <w:szCs w:val="24"/>
        </w:rPr>
      </w:pPr>
      <w:r w:rsidRPr="00727EBF">
        <w:rPr>
          <w:rFonts w:ascii="Arial" w:eastAsia="Times New Roman" w:hAnsi="Arial" w:cs="Arial"/>
          <w:sz w:val="24"/>
          <w:szCs w:val="24"/>
        </w:rPr>
        <w:t xml:space="preserve">Measuring how far and fast countries have progressed through the four phase cycle is </w:t>
      </w:r>
      <w:r w:rsidR="003F6E01" w:rsidRPr="00727EBF">
        <w:rPr>
          <w:rFonts w:ascii="Arial" w:eastAsia="Times New Roman" w:hAnsi="Arial" w:cs="Arial"/>
          <w:sz w:val="24"/>
          <w:szCs w:val="24"/>
        </w:rPr>
        <w:t xml:space="preserve">not a straightforward </w:t>
      </w:r>
      <w:r w:rsidRPr="00727EBF">
        <w:rPr>
          <w:rFonts w:ascii="Arial" w:eastAsia="Times New Roman" w:hAnsi="Arial" w:cs="Arial"/>
          <w:sz w:val="24"/>
          <w:szCs w:val="24"/>
        </w:rPr>
        <w:t xml:space="preserve">task. </w:t>
      </w:r>
      <w:r w:rsidR="00D56B60" w:rsidRPr="00727EBF">
        <w:rPr>
          <w:rFonts w:ascii="Arial" w:eastAsia="Times New Roman" w:hAnsi="Arial" w:cs="Arial"/>
          <w:sz w:val="24"/>
          <w:szCs w:val="24"/>
        </w:rPr>
        <w:t xml:space="preserve">Tracking the extent to which </w:t>
      </w:r>
      <w:r w:rsidRPr="00727EBF">
        <w:rPr>
          <w:rFonts w:ascii="Arial" w:eastAsia="Times New Roman" w:hAnsi="Arial" w:cs="Arial"/>
          <w:sz w:val="24"/>
          <w:szCs w:val="24"/>
        </w:rPr>
        <w:t xml:space="preserve">digital campaigns </w:t>
      </w:r>
      <w:r w:rsidR="003F6E01" w:rsidRPr="00727EBF">
        <w:rPr>
          <w:rFonts w:ascii="Arial" w:eastAsia="Times New Roman" w:hAnsi="Arial" w:cs="Arial"/>
          <w:sz w:val="24"/>
          <w:szCs w:val="24"/>
        </w:rPr>
        <w:t xml:space="preserve">meet </w:t>
      </w:r>
      <w:r w:rsidRPr="00727EBF">
        <w:rPr>
          <w:rFonts w:ascii="Arial" w:eastAsia="Times New Roman" w:hAnsi="Arial" w:cs="Arial"/>
          <w:sz w:val="24"/>
          <w:szCs w:val="24"/>
        </w:rPr>
        <w:t xml:space="preserve">the </w:t>
      </w:r>
      <w:r w:rsidR="00D80847" w:rsidRPr="00727EBF">
        <w:rPr>
          <w:rFonts w:ascii="Arial" w:eastAsia="Times New Roman" w:hAnsi="Arial" w:cs="Arial"/>
          <w:sz w:val="24"/>
          <w:szCs w:val="24"/>
        </w:rPr>
        <w:t xml:space="preserve">eight </w:t>
      </w:r>
      <w:r w:rsidRPr="00727EBF">
        <w:rPr>
          <w:rFonts w:ascii="Arial" w:eastAsia="Times New Roman" w:hAnsi="Arial" w:cs="Arial"/>
          <w:sz w:val="24"/>
          <w:szCs w:val="24"/>
        </w:rPr>
        <w:t xml:space="preserve">criteria </w:t>
      </w:r>
      <w:r w:rsidR="003F6E01" w:rsidRPr="00727EBF">
        <w:rPr>
          <w:rFonts w:ascii="Arial" w:eastAsia="Times New Roman" w:hAnsi="Arial" w:cs="Arial"/>
          <w:sz w:val="24"/>
          <w:szCs w:val="24"/>
        </w:rPr>
        <w:t xml:space="preserve">listed </w:t>
      </w:r>
      <w:r w:rsidRPr="00727EBF">
        <w:rPr>
          <w:rFonts w:ascii="Arial" w:eastAsia="Times New Roman" w:hAnsi="Arial" w:cs="Arial"/>
          <w:sz w:val="24"/>
          <w:szCs w:val="24"/>
        </w:rPr>
        <w:t xml:space="preserve">in table 1 </w:t>
      </w:r>
      <w:r w:rsidR="00D80847" w:rsidRPr="00727EBF">
        <w:rPr>
          <w:rFonts w:ascii="Arial" w:eastAsia="Times New Roman" w:hAnsi="Arial" w:cs="Arial"/>
          <w:sz w:val="24"/>
          <w:szCs w:val="24"/>
        </w:rPr>
        <w:t xml:space="preserve">is difficult enough for one country, let alone </w:t>
      </w:r>
      <w:r w:rsidR="00D56B60" w:rsidRPr="00727EBF">
        <w:rPr>
          <w:rFonts w:ascii="Arial" w:eastAsia="Times New Roman" w:hAnsi="Arial" w:cs="Arial"/>
          <w:sz w:val="24"/>
          <w:szCs w:val="24"/>
        </w:rPr>
        <w:t>multiple</w:t>
      </w:r>
      <w:r w:rsidR="00D80847" w:rsidRPr="00727EBF">
        <w:rPr>
          <w:rFonts w:ascii="Arial" w:eastAsia="Times New Roman" w:hAnsi="Arial" w:cs="Arial"/>
          <w:sz w:val="24"/>
          <w:szCs w:val="24"/>
        </w:rPr>
        <w:t xml:space="preserve"> cases</w:t>
      </w:r>
      <w:r w:rsidR="00D56B60" w:rsidRPr="00727EBF">
        <w:rPr>
          <w:rFonts w:ascii="Arial" w:eastAsia="Times New Roman" w:hAnsi="Arial" w:cs="Arial"/>
          <w:sz w:val="24"/>
          <w:szCs w:val="24"/>
        </w:rPr>
        <w:t xml:space="preserve">. </w:t>
      </w:r>
      <w:r w:rsidR="00EA366D" w:rsidRPr="00727EBF">
        <w:rPr>
          <w:rFonts w:ascii="Arial" w:eastAsia="Times New Roman" w:hAnsi="Arial" w:cs="Arial"/>
          <w:sz w:val="24"/>
          <w:szCs w:val="24"/>
        </w:rPr>
        <w:t xml:space="preserve">Identifying </w:t>
      </w:r>
      <w:r w:rsidR="003F6E01" w:rsidRPr="00727EBF">
        <w:rPr>
          <w:rFonts w:ascii="Arial" w:eastAsia="Times New Roman" w:hAnsi="Arial" w:cs="Arial"/>
          <w:sz w:val="24"/>
          <w:szCs w:val="24"/>
        </w:rPr>
        <w:t xml:space="preserve">a </w:t>
      </w:r>
      <w:r w:rsidR="00D56B60" w:rsidRPr="00727EBF">
        <w:rPr>
          <w:rFonts w:ascii="Arial" w:eastAsia="Times New Roman" w:hAnsi="Arial" w:cs="Arial"/>
          <w:sz w:val="24"/>
          <w:szCs w:val="24"/>
        </w:rPr>
        <w:t xml:space="preserve">smaller set of ‘critical’ criteria </w:t>
      </w:r>
      <w:r w:rsidR="00D80847" w:rsidRPr="00727EBF">
        <w:rPr>
          <w:rFonts w:ascii="Arial" w:eastAsia="Times New Roman" w:hAnsi="Arial" w:cs="Arial"/>
          <w:sz w:val="24"/>
          <w:szCs w:val="24"/>
        </w:rPr>
        <w:t xml:space="preserve">on which campaigns can be compared is thus </w:t>
      </w:r>
      <w:r w:rsidR="00EA366D" w:rsidRPr="00727EBF">
        <w:rPr>
          <w:rFonts w:ascii="Arial" w:eastAsia="Times New Roman" w:hAnsi="Arial" w:cs="Arial"/>
          <w:sz w:val="24"/>
          <w:szCs w:val="24"/>
        </w:rPr>
        <w:t xml:space="preserve">a </w:t>
      </w:r>
      <w:r w:rsidR="00D80847" w:rsidRPr="00727EBF">
        <w:rPr>
          <w:rFonts w:ascii="Arial" w:eastAsia="Times New Roman" w:hAnsi="Arial" w:cs="Arial"/>
          <w:sz w:val="24"/>
          <w:szCs w:val="24"/>
        </w:rPr>
        <w:t xml:space="preserve">necessary </w:t>
      </w:r>
      <w:r w:rsidR="003F6E01" w:rsidRPr="00727EBF">
        <w:rPr>
          <w:rFonts w:ascii="Arial" w:eastAsia="Times New Roman" w:hAnsi="Arial" w:cs="Arial"/>
          <w:sz w:val="24"/>
          <w:szCs w:val="24"/>
        </w:rPr>
        <w:t xml:space="preserve">in </w:t>
      </w:r>
      <w:r w:rsidR="00C223B5" w:rsidRPr="00727EBF">
        <w:rPr>
          <w:rFonts w:ascii="Arial" w:eastAsia="Times New Roman" w:hAnsi="Arial" w:cs="Arial"/>
          <w:sz w:val="24"/>
          <w:szCs w:val="24"/>
        </w:rPr>
        <w:t xml:space="preserve">undertaking this new </w:t>
      </w:r>
      <w:r w:rsidR="003F6E01" w:rsidRPr="00727EBF">
        <w:rPr>
          <w:rFonts w:ascii="Arial" w:eastAsia="Times New Roman" w:hAnsi="Arial" w:cs="Arial"/>
          <w:sz w:val="24"/>
          <w:szCs w:val="24"/>
        </w:rPr>
        <w:t xml:space="preserve">spatial </w:t>
      </w:r>
      <w:r w:rsidR="00C223B5" w:rsidRPr="00727EBF">
        <w:rPr>
          <w:rFonts w:ascii="Arial" w:eastAsia="Times New Roman" w:hAnsi="Arial" w:cs="Arial"/>
          <w:sz w:val="24"/>
          <w:szCs w:val="24"/>
        </w:rPr>
        <w:t>analysis</w:t>
      </w:r>
      <w:r w:rsidR="00D56B60" w:rsidRPr="00727EBF">
        <w:rPr>
          <w:rFonts w:ascii="Arial" w:eastAsia="Times New Roman" w:hAnsi="Arial" w:cs="Arial"/>
          <w:sz w:val="24"/>
          <w:szCs w:val="24"/>
        </w:rPr>
        <w:t xml:space="preserve">. </w:t>
      </w:r>
      <w:r w:rsidR="00C223B5" w:rsidRPr="00727EBF">
        <w:rPr>
          <w:rFonts w:ascii="Arial" w:eastAsia="Times New Roman" w:hAnsi="Arial" w:cs="Arial"/>
          <w:sz w:val="24"/>
          <w:szCs w:val="24"/>
        </w:rPr>
        <w:t xml:space="preserve">To do so we focus on </w:t>
      </w:r>
      <w:r w:rsidR="00EA366D" w:rsidRPr="00727EBF">
        <w:rPr>
          <w:rFonts w:ascii="Arial" w:eastAsia="Times New Roman" w:hAnsi="Arial" w:cs="Arial"/>
          <w:sz w:val="24"/>
          <w:szCs w:val="24"/>
        </w:rPr>
        <w:t xml:space="preserve">the ‘demand-side’ characteristics of each phase </w:t>
      </w:r>
      <w:r w:rsidR="00C223B5" w:rsidRPr="00727EBF">
        <w:rPr>
          <w:rFonts w:ascii="Arial" w:eastAsia="Times New Roman" w:hAnsi="Arial" w:cs="Arial"/>
          <w:sz w:val="24"/>
          <w:szCs w:val="24"/>
        </w:rPr>
        <w:t xml:space="preserve">as the </w:t>
      </w:r>
      <w:r w:rsidR="00EA366D" w:rsidRPr="00727EBF">
        <w:rPr>
          <w:rFonts w:ascii="Arial" w:eastAsia="Times New Roman" w:hAnsi="Arial" w:cs="Arial"/>
          <w:sz w:val="24"/>
          <w:szCs w:val="24"/>
        </w:rPr>
        <w:t xml:space="preserve">most amenable to international calibration and comparison. Levels and modes of voter engagement with the campaign </w:t>
      </w:r>
      <w:r w:rsidR="00C223B5" w:rsidRPr="00727EBF">
        <w:rPr>
          <w:rFonts w:ascii="Arial" w:eastAsia="Times New Roman" w:hAnsi="Arial" w:cs="Arial"/>
          <w:sz w:val="24"/>
          <w:szCs w:val="24"/>
        </w:rPr>
        <w:t>can be measured relatively easily with cross-national survey data</w:t>
      </w:r>
      <w:r w:rsidR="00EA366D" w:rsidRPr="00727EBF">
        <w:rPr>
          <w:rFonts w:ascii="Arial" w:eastAsia="Times New Roman" w:hAnsi="Arial" w:cs="Arial"/>
          <w:sz w:val="24"/>
          <w:szCs w:val="24"/>
        </w:rPr>
        <w:t xml:space="preserve">. </w:t>
      </w:r>
      <w:r w:rsidR="00C223B5" w:rsidRPr="00727EBF">
        <w:rPr>
          <w:rFonts w:ascii="Arial" w:eastAsia="Times New Roman" w:hAnsi="Arial" w:cs="Arial"/>
          <w:sz w:val="24"/>
          <w:szCs w:val="24"/>
        </w:rPr>
        <w:lastRenderedPageBreak/>
        <w:t xml:space="preserve">Measures of the internal power distribution and primary goals of political organizations, as well specifics about </w:t>
      </w:r>
      <w:r w:rsidR="00EA366D" w:rsidRPr="00727EBF">
        <w:rPr>
          <w:rFonts w:ascii="Arial" w:eastAsia="Times New Roman" w:hAnsi="Arial" w:cs="Arial"/>
          <w:sz w:val="24"/>
          <w:szCs w:val="24"/>
        </w:rPr>
        <w:t xml:space="preserve">the location and size of the digital team </w:t>
      </w:r>
      <w:r w:rsidR="00C223B5" w:rsidRPr="00727EBF">
        <w:rPr>
          <w:rFonts w:ascii="Arial" w:eastAsia="Times New Roman" w:hAnsi="Arial" w:cs="Arial"/>
          <w:sz w:val="24"/>
          <w:szCs w:val="24"/>
        </w:rPr>
        <w:t xml:space="preserve">are considerably </w:t>
      </w:r>
      <w:r w:rsidR="007F2066" w:rsidRPr="00727EBF">
        <w:rPr>
          <w:rFonts w:ascii="Arial" w:eastAsia="Times New Roman" w:hAnsi="Arial" w:cs="Arial"/>
          <w:sz w:val="24"/>
          <w:szCs w:val="24"/>
        </w:rPr>
        <w:t xml:space="preserve">harder to ascertain with any precision. </w:t>
      </w:r>
      <w:r w:rsidR="00D56B60" w:rsidRPr="00727EBF">
        <w:rPr>
          <w:rFonts w:ascii="Arial" w:eastAsia="Times New Roman" w:hAnsi="Arial" w:cs="Arial"/>
          <w:sz w:val="24"/>
          <w:szCs w:val="24"/>
        </w:rPr>
        <w:t xml:space="preserve">Given that we are particularly interested </w:t>
      </w:r>
      <w:r w:rsidR="007F2066" w:rsidRPr="00727EBF">
        <w:rPr>
          <w:rFonts w:ascii="Arial" w:eastAsia="Times New Roman" w:hAnsi="Arial" w:cs="Arial"/>
          <w:sz w:val="24"/>
          <w:szCs w:val="24"/>
        </w:rPr>
        <w:t xml:space="preserve">to compare who has </w:t>
      </w:r>
      <w:r w:rsidR="00D56B60" w:rsidRPr="00727EBF">
        <w:rPr>
          <w:rFonts w:ascii="Arial" w:eastAsia="Times New Roman" w:hAnsi="Arial" w:cs="Arial"/>
          <w:sz w:val="24"/>
          <w:szCs w:val="24"/>
        </w:rPr>
        <w:t xml:space="preserve">moved most rapidly through the </w:t>
      </w:r>
      <w:r w:rsidR="00C6779E" w:rsidRPr="00727EBF">
        <w:rPr>
          <w:rFonts w:ascii="Arial" w:eastAsia="Times New Roman" w:hAnsi="Arial" w:cs="Arial"/>
          <w:sz w:val="24"/>
          <w:szCs w:val="24"/>
        </w:rPr>
        <w:t xml:space="preserve">four phase cycle </w:t>
      </w:r>
      <w:r w:rsidR="003F6E01" w:rsidRPr="00727EBF">
        <w:rPr>
          <w:rFonts w:ascii="Arial" w:eastAsia="Times New Roman" w:hAnsi="Arial" w:cs="Arial"/>
          <w:sz w:val="24"/>
          <w:szCs w:val="24"/>
        </w:rPr>
        <w:t xml:space="preserve">our </w:t>
      </w:r>
      <w:r w:rsidR="00C6779E" w:rsidRPr="00727EBF">
        <w:rPr>
          <w:rFonts w:ascii="Arial" w:eastAsia="Times New Roman" w:hAnsi="Arial" w:cs="Arial"/>
          <w:sz w:val="24"/>
          <w:szCs w:val="24"/>
        </w:rPr>
        <w:t xml:space="preserve">task is </w:t>
      </w:r>
      <w:r w:rsidR="003F6E01" w:rsidRPr="00727EBF">
        <w:rPr>
          <w:rFonts w:ascii="Arial" w:eastAsia="Times New Roman" w:hAnsi="Arial" w:cs="Arial"/>
          <w:sz w:val="24"/>
          <w:szCs w:val="24"/>
        </w:rPr>
        <w:t xml:space="preserve">further </w:t>
      </w:r>
      <w:r w:rsidR="00D56B60" w:rsidRPr="00727EBF">
        <w:rPr>
          <w:rFonts w:ascii="Arial" w:eastAsia="Times New Roman" w:hAnsi="Arial" w:cs="Arial"/>
          <w:sz w:val="24"/>
          <w:szCs w:val="24"/>
        </w:rPr>
        <w:t xml:space="preserve">narrowed </w:t>
      </w:r>
      <w:r w:rsidR="003F6E01" w:rsidRPr="00727EBF">
        <w:rPr>
          <w:rFonts w:ascii="Arial" w:eastAsia="Times New Roman" w:hAnsi="Arial" w:cs="Arial"/>
          <w:sz w:val="24"/>
          <w:szCs w:val="24"/>
        </w:rPr>
        <w:t xml:space="preserve">by focusing on the </w:t>
      </w:r>
      <w:r w:rsidR="00D56B60" w:rsidRPr="00727EBF">
        <w:rPr>
          <w:rFonts w:ascii="Arial" w:eastAsia="Times New Roman" w:hAnsi="Arial" w:cs="Arial"/>
          <w:sz w:val="24"/>
          <w:szCs w:val="24"/>
        </w:rPr>
        <w:t xml:space="preserve">voter response </w:t>
      </w:r>
      <w:r w:rsidR="003F6E01" w:rsidRPr="00727EBF">
        <w:rPr>
          <w:rFonts w:ascii="Arial" w:eastAsia="Times New Roman" w:hAnsi="Arial" w:cs="Arial"/>
          <w:sz w:val="24"/>
          <w:szCs w:val="24"/>
        </w:rPr>
        <w:t xml:space="preserve">seen as ‘typifying’ </w:t>
      </w:r>
      <w:r w:rsidR="007F2066" w:rsidRPr="00727EBF">
        <w:rPr>
          <w:rFonts w:ascii="Arial" w:eastAsia="Times New Roman" w:hAnsi="Arial" w:cs="Arial"/>
          <w:sz w:val="24"/>
          <w:szCs w:val="24"/>
        </w:rPr>
        <w:t>phase IV of digital campaigns</w:t>
      </w:r>
      <w:r w:rsidR="003F6E01" w:rsidRPr="00727EBF">
        <w:rPr>
          <w:rFonts w:ascii="Arial" w:eastAsia="Times New Roman" w:hAnsi="Arial" w:cs="Arial"/>
          <w:sz w:val="24"/>
          <w:szCs w:val="24"/>
        </w:rPr>
        <w:t xml:space="preserve">, that of </w:t>
      </w:r>
      <w:r w:rsidR="00C6779E" w:rsidRPr="00727EBF">
        <w:rPr>
          <w:rFonts w:ascii="Arial" w:eastAsia="Times New Roman" w:hAnsi="Arial" w:cs="Arial"/>
          <w:sz w:val="24"/>
          <w:szCs w:val="24"/>
        </w:rPr>
        <w:t>‘</w:t>
      </w:r>
      <w:r w:rsidR="00D56B60" w:rsidRPr="00727EBF">
        <w:rPr>
          <w:rFonts w:ascii="Arial" w:eastAsia="Times New Roman" w:hAnsi="Arial" w:cs="Arial"/>
          <w:sz w:val="24"/>
          <w:szCs w:val="24"/>
        </w:rPr>
        <w:t>receive</w:t>
      </w:r>
      <w:r w:rsidR="00C6779E" w:rsidRPr="00727EBF">
        <w:rPr>
          <w:rFonts w:ascii="Arial" w:eastAsia="Times New Roman" w:hAnsi="Arial" w:cs="Arial"/>
          <w:sz w:val="24"/>
          <w:szCs w:val="24"/>
        </w:rPr>
        <w:t>’</w:t>
      </w:r>
      <w:r w:rsidR="00D56B60" w:rsidRPr="00727EBF">
        <w:rPr>
          <w:rFonts w:ascii="Arial" w:eastAsia="Times New Roman" w:hAnsi="Arial" w:cs="Arial"/>
          <w:sz w:val="24"/>
          <w:szCs w:val="24"/>
        </w:rPr>
        <w:t xml:space="preserve">. Where </w:t>
      </w:r>
      <w:r w:rsidR="007F2066" w:rsidRPr="00727EBF">
        <w:rPr>
          <w:rFonts w:ascii="Arial" w:eastAsia="Times New Roman" w:hAnsi="Arial" w:cs="Arial"/>
          <w:sz w:val="24"/>
          <w:szCs w:val="24"/>
        </w:rPr>
        <w:t>do we see th</w:t>
      </w:r>
      <w:r w:rsidR="003F6E01" w:rsidRPr="00727EBF">
        <w:rPr>
          <w:rFonts w:ascii="Arial" w:eastAsia="Times New Roman" w:hAnsi="Arial" w:cs="Arial"/>
          <w:sz w:val="24"/>
          <w:szCs w:val="24"/>
        </w:rPr>
        <w:t xml:space="preserve">e highest rates of online </w:t>
      </w:r>
      <w:r w:rsidR="007F2066" w:rsidRPr="00727EBF">
        <w:rPr>
          <w:rFonts w:ascii="Arial" w:eastAsia="Times New Roman" w:hAnsi="Arial" w:cs="Arial"/>
          <w:sz w:val="24"/>
          <w:szCs w:val="24"/>
        </w:rPr>
        <w:t xml:space="preserve">contact with </w:t>
      </w:r>
      <w:r w:rsidR="00D56B60" w:rsidRPr="00727EBF">
        <w:rPr>
          <w:rFonts w:ascii="Arial" w:eastAsia="Times New Roman" w:hAnsi="Arial" w:cs="Arial"/>
          <w:sz w:val="24"/>
          <w:szCs w:val="24"/>
        </w:rPr>
        <w:t>voters dur</w:t>
      </w:r>
      <w:r w:rsidR="007F2066" w:rsidRPr="00727EBF">
        <w:rPr>
          <w:rFonts w:ascii="Arial" w:eastAsia="Times New Roman" w:hAnsi="Arial" w:cs="Arial"/>
          <w:sz w:val="24"/>
          <w:szCs w:val="24"/>
        </w:rPr>
        <w:t xml:space="preserve">ing elections? </w:t>
      </w:r>
    </w:p>
    <w:p w14:paraId="23FB95EC" w14:textId="77777777" w:rsidR="00D56B60" w:rsidRPr="00727EBF" w:rsidRDefault="00D56B60" w:rsidP="00367123">
      <w:pPr>
        <w:spacing w:after="0" w:line="480" w:lineRule="auto"/>
        <w:rPr>
          <w:rFonts w:ascii="Arial" w:eastAsia="Times New Roman" w:hAnsi="Arial" w:cs="Arial"/>
          <w:sz w:val="24"/>
          <w:szCs w:val="24"/>
        </w:rPr>
      </w:pPr>
      <w:r w:rsidRPr="00727EBF">
        <w:rPr>
          <w:rFonts w:ascii="Arial" w:eastAsia="Times New Roman" w:hAnsi="Arial" w:cs="Arial"/>
          <w:sz w:val="24"/>
          <w:szCs w:val="24"/>
          <w:highlight w:val="lightGray"/>
        </w:rPr>
        <w:t>&lt;2&gt;</w:t>
      </w:r>
      <w:r w:rsidR="00727EBF">
        <w:rPr>
          <w:rFonts w:ascii="Arial" w:eastAsia="Times New Roman" w:hAnsi="Arial" w:cs="Arial"/>
          <w:sz w:val="24"/>
          <w:szCs w:val="24"/>
          <w:highlight w:val="lightGray"/>
        </w:rPr>
        <w:t xml:space="preserve"> </w:t>
      </w:r>
      <w:r w:rsidRPr="00727EBF">
        <w:rPr>
          <w:rFonts w:ascii="Arial" w:eastAsia="Times New Roman" w:hAnsi="Arial" w:cs="Arial"/>
          <w:sz w:val="24"/>
          <w:szCs w:val="24"/>
          <w:highlight w:val="lightGray"/>
        </w:rPr>
        <w:t>Who has entered Phase IV?</w:t>
      </w:r>
    </w:p>
    <w:p w14:paraId="05B349D1" w14:textId="77777777" w:rsidR="00D56B60" w:rsidRPr="00727EBF" w:rsidRDefault="00D56B60" w:rsidP="00367123">
      <w:pPr>
        <w:spacing w:after="0" w:line="480" w:lineRule="auto"/>
        <w:rPr>
          <w:rFonts w:ascii="Arial" w:eastAsia="Times New Roman" w:hAnsi="Arial" w:cs="Arial"/>
          <w:b/>
          <w:sz w:val="24"/>
          <w:szCs w:val="24"/>
        </w:rPr>
      </w:pPr>
      <w:r w:rsidRPr="00727EBF">
        <w:rPr>
          <w:rFonts w:ascii="Arial" w:eastAsia="Times New Roman" w:hAnsi="Arial" w:cs="Arial"/>
          <w:sz w:val="24"/>
          <w:szCs w:val="24"/>
        </w:rPr>
        <w:t>To map the extent of online contact</w:t>
      </w:r>
      <w:r w:rsidR="007F2066" w:rsidRPr="00727EBF">
        <w:rPr>
          <w:rStyle w:val="EndnoteReference"/>
          <w:rFonts w:ascii="Arial" w:eastAsia="Times New Roman" w:hAnsi="Arial" w:cs="Arial"/>
          <w:sz w:val="24"/>
          <w:szCs w:val="24"/>
        </w:rPr>
        <w:endnoteReference w:id="1"/>
      </w:r>
      <w:r w:rsidRPr="00727EBF">
        <w:rPr>
          <w:rFonts w:ascii="Arial" w:eastAsia="Times New Roman" w:hAnsi="Arial" w:cs="Arial"/>
          <w:sz w:val="24"/>
          <w:szCs w:val="24"/>
        </w:rPr>
        <w:t xml:space="preserve"> occurring across countries we make use of a unique international data source - the Comparative Study of Electoral Systems (CSES). The CSES is a post-election survey that is fielded in national elections over a fixed time period and includes a series of standard questions about political attitudes and behaviour.</w:t>
      </w:r>
      <w:r w:rsidRPr="00727EBF">
        <w:rPr>
          <w:rFonts w:ascii="Arial" w:eastAsia="Times New Roman" w:hAnsi="Arial" w:cs="Arial"/>
          <w:sz w:val="24"/>
          <w:szCs w:val="24"/>
          <w:vertAlign w:val="superscript"/>
        </w:rPr>
        <w:endnoteReference w:id="2"/>
      </w:r>
      <w:r w:rsidRPr="00727EBF">
        <w:rPr>
          <w:rFonts w:ascii="Arial" w:eastAsia="Times New Roman" w:hAnsi="Arial" w:cs="Arial"/>
          <w:sz w:val="24"/>
          <w:szCs w:val="24"/>
        </w:rPr>
        <w:t xml:space="preserve"> The study has a set of core questions and a variable thematic component that changes over time. Module 4, which was fielded in elections between 2011</w:t>
      </w:r>
      <w:r w:rsidR="00F6555B" w:rsidRPr="00727EBF">
        <w:rPr>
          <w:rFonts w:ascii="Arial" w:eastAsia="Times New Roman" w:hAnsi="Arial" w:cs="Arial"/>
          <w:sz w:val="24"/>
          <w:szCs w:val="24"/>
        </w:rPr>
        <w:t xml:space="preserve"> </w:t>
      </w:r>
      <w:r w:rsidRPr="00727EBF">
        <w:rPr>
          <w:rFonts w:ascii="Arial" w:eastAsia="Times New Roman" w:hAnsi="Arial" w:cs="Arial"/>
          <w:sz w:val="24"/>
          <w:szCs w:val="24"/>
        </w:rPr>
        <w:t xml:space="preserve">and 2015 in participating countries, focused on the theme of mobilization and includes a battery of items that measure whether respondents were contacted during the campaign by political parties (direct) or by friends and family (indirect). The contact is also divided according to whether it was online or offline. The online mode is split further into three main types – e-mail, </w:t>
      </w:r>
      <w:proofErr w:type="spellStart"/>
      <w:r w:rsidRPr="00727EBF">
        <w:rPr>
          <w:rFonts w:ascii="Arial" w:eastAsia="Times New Roman" w:hAnsi="Arial" w:cs="Arial"/>
          <w:sz w:val="24"/>
          <w:szCs w:val="24"/>
        </w:rPr>
        <w:t>sms</w:t>
      </w:r>
      <w:proofErr w:type="spellEnd"/>
      <w:r w:rsidRPr="00727EBF">
        <w:rPr>
          <w:rFonts w:ascii="Arial" w:eastAsia="Times New Roman" w:hAnsi="Arial" w:cs="Arial"/>
          <w:sz w:val="24"/>
          <w:szCs w:val="24"/>
        </w:rPr>
        <w:t xml:space="preserve"> / text messages, and web-based methods, including social networks/micro-blogs such as Facebook and Twitter. Offline forms of contact are also split into three types – face to face canvassing, phone and mail (see Appendix </w:t>
      </w:r>
      <w:r w:rsidR="00C6779E" w:rsidRPr="00727EBF">
        <w:rPr>
          <w:rFonts w:ascii="Arial" w:eastAsia="Times New Roman" w:hAnsi="Arial" w:cs="Arial"/>
          <w:sz w:val="24"/>
          <w:szCs w:val="24"/>
        </w:rPr>
        <w:t>3</w:t>
      </w:r>
      <w:r w:rsidR="00240AAD" w:rsidRPr="00727EBF">
        <w:rPr>
          <w:rFonts w:ascii="Arial" w:eastAsia="Times New Roman" w:hAnsi="Arial" w:cs="Arial"/>
          <w:sz w:val="24"/>
          <w:szCs w:val="24"/>
        </w:rPr>
        <w:t xml:space="preserve">.1) </w:t>
      </w:r>
      <w:r w:rsidRPr="00727EBF">
        <w:rPr>
          <w:rFonts w:ascii="Arial" w:eastAsia="Times New Roman" w:hAnsi="Arial" w:cs="Arial"/>
          <w:sz w:val="24"/>
          <w:szCs w:val="24"/>
        </w:rPr>
        <w:t xml:space="preserve">for the full text of the survey items). At the </w:t>
      </w:r>
      <w:r w:rsidR="00C6779E" w:rsidRPr="00727EBF">
        <w:rPr>
          <w:rFonts w:ascii="Arial" w:eastAsia="Times New Roman" w:hAnsi="Arial" w:cs="Arial"/>
          <w:sz w:val="24"/>
          <w:szCs w:val="24"/>
        </w:rPr>
        <w:t xml:space="preserve">time of this analysis </w:t>
      </w:r>
      <w:r w:rsidRPr="00727EBF">
        <w:rPr>
          <w:rFonts w:ascii="Arial" w:eastAsia="Times New Roman" w:hAnsi="Arial" w:cs="Arial"/>
          <w:sz w:val="24"/>
          <w:szCs w:val="24"/>
        </w:rPr>
        <w:t xml:space="preserve">Module 4 was in its second release resulting in an N of 17 countries being included in the multilevel analysis. Since the 2015 British Election Study (BES) post-election mail-back/web completion survey </w:t>
      </w:r>
      <w:r w:rsidR="00C6779E" w:rsidRPr="00727EBF">
        <w:rPr>
          <w:rFonts w:ascii="Arial" w:eastAsia="Times New Roman" w:hAnsi="Arial" w:cs="Arial"/>
          <w:sz w:val="24"/>
          <w:szCs w:val="24"/>
        </w:rPr>
        <w:t xml:space="preserve">included </w:t>
      </w:r>
      <w:r w:rsidRPr="00727EBF">
        <w:rPr>
          <w:rFonts w:ascii="Arial" w:eastAsia="Times New Roman" w:hAnsi="Arial" w:cs="Arial"/>
          <w:sz w:val="24"/>
          <w:szCs w:val="24"/>
        </w:rPr>
        <w:t xml:space="preserve">the CSES </w:t>
      </w:r>
      <w:r w:rsidRPr="00727EBF">
        <w:rPr>
          <w:rFonts w:ascii="Arial" w:eastAsia="Times New Roman" w:hAnsi="Arial" w:cs="Arial"/>
          <w:sz w:val="24"/>
          <w:szCs w:val="24"/>
        </w:rPr>
        <w:lastRenderedPageBreak/>
        <w:t xml:space="preserve">module </w:t>
      </w:r>
      <w:r w:rsidR="00C6779E" w:rsidRPr="00727EBF">
        <w:rPr>
          <w:rFonts w:ascii="Arial" w:eastAsia="Times New Roman" w:hAnsi="Arial" w:cs="Arial"/>
          <w:sz w:val="24"/>
          <w:szCs w:val="24"/>
        </w:rPr>
        <w:t xml:space="preserve">and those data were also publicly available (but not yet integrated into the CSES) it was possible to </w:t>
      </w:r>
      <w:r w:rsidRPr="00727EBF">
        <w:rPr>
          <w:rFonts w:ascii="Arial" w:eastAsia="Times New Roman" w:hAnsi="Arial" w:cs="Arial"/>
          <w:sz w:val="24"/>
          <w:szCs w:val="24"/>
        </w:rPr>
        <w:t xml:space="preserve">include the UK in </w:t>
      </w:r>
      <w:r w:rsidR="00C6779E" w:rsidRPr="00727EBF">
        <w:rPr>
          <w:rFonts w:ascii="Arial" w:eastAsia="Times New Roman" w:hAnsi="Arial" w:cs="Arial"/>
          <w:sz w:val="24"/>
          <w:szCs w:val="24"/>
        </w:rPr>
        <w:t xml:space="preserve">the </w:t>
      </w:r>
      <w:r w:rsidRPr="00727EBF">
        <w:rPr>
          <w:rFonts w:ascii="Arial" w:eastAsia="Times New Roman" w:hAnsi="Arial" w:cs="Arial"/>
          <w:sz w:val="24"/>
          <w:szCs w:val="24"/>
        </w:rPr>
        <w:t>des</w:t>
      </w:r>
      <w:r w:rsidR="00C6779E" w:rsidRPr="00727EBF">
        <w:rPr>
          <w:rFonts w:ascii="Arial" w:eastAsia="Times New Roman" w:hAnsi="Arial" w:cs="Arial"/>
          <w:sz w:val="24"/>
          <w:szCs w:val="24"/>
        </w:rPr>
        <w:t xml:space="preserve">criptive stage of the analysis This addition was important in that it meant that all </w:t>
      </w:r>
      <w:r w:rsidRPr="00727EBF">
        <w:rPr>
          <w:rFonts w:ascii="Arial" w:eastAsia="Times New Roman" w:hAnsi="Arial" w:cs="Arial"/>
          <w:sz w:val="24"/>
          <w:szCs w:val="24"/>
        </w:rPr>
        <w:t xml:space="preserve">four </w:t>
      </w:r>
      <w:r w:rsidR="00C6779E" w:rsidRPr="00727EBF">
        <w:rPr>
          <w:rFonts w:ascii="Arial" w:eastAsia="Times New Roman" w:hAnsi="Arial" w:cs="Arial"/>
          <w:sz w:val="24"/>
          <w:szCs w:val="24"/>
        </w:rPr>
        <w:t xml:space="preserve">case </w:t>
      </w:r>
      <w:r w:rsidRPr="00727EBF">
        <w:rPr>
          <w:rFonts w:ascii="Arial" w:eastAsia="Times New Roman" w:hAnsi="Arial" w:cs="Arial"/>
          <w:sz w:val="24"/>
          <w:szCs w:val="24"/>
        </w:rPr>
        <w:t xml:space="preserve">studies </w:t>
      </w:r>
      <w:r w:rsidR="00C6779E" w:rsidRPr="00727EBF">
        <w:rPr>
          <w:rFonts w:ascii="Arial" w:eastAsia="Times New Roman" w:hAnsi="Arial" w:cs="Arial"/>
          <w:sz w:val="24"/>
          <w:szCs w:val="24"/>
        </w:rPr>
        <w:t xml:space="preserve">examined in </w:t>
      </w:r>
      <w:r w:rsidRPr="00727EBF">
        <w:rPr>
          <w:rFonts w:ascii="Arial" w:eastAsia="Times New Roman" w:hAnsi="Arial" w:cs="Arial"/>
          <w:sz w:val="24"/>
          <w:szCs w:val="24"/>
        </w:rPr>
        <w:t xml:space="preserve">subsequent chapters </w:t>
      </w:r>
      <w:r w:rsidR="00E5479C" w:rsidRPr="00727EBF">
        <w:rPr>
          <w:rFonts w:ascii="Arial" w:eastAsia="Times New Roman" w:hAnsi="Arial" w:cs="Arial"/>
          <w:sz w:val="24"/>
          <w:szCs w:val="24"/>
        </w:rPr>
        <w:t>could be compared and ranked against one another and internationally on levels of digital mobilization.</w:t>
      </w:r>
    </w:p>
    <w:p w14:paraId="4A238A8D" w14:textId="77777777" w:rsidR="00D56B60" w:rsidRPr="00727EBF" w:rsidRDefault="00E5479C" w:rsidP="00367123">
      <w:pPr>
        <w:spacing w:after="0" w:line="480" w:lineRule="auto"/>
        <w:ind w:firstLine="360"/>
        <w:rPr>
          <w:rFonts w:ascii="Arial" w:eastAsia="Times New Roman" w:hAnsi="Arial" w:cs="Arial"/>
          <w:sz w:val="24"/>
          <w:szCs w:val="24"/>
        </w:rPr>
      </w:pPr>
      <w:r w:rsidRPr="00727EBF">
        <w:rPr>
          <w:rFonts w:ascii="Arial" w:eastAsia="Times New Roman" w:hAnsi="Arial" w:cs="Arial"/>
          <w:sz w:val="24"/>
          <w:szCs w:val="24"/>
        </w:rPr>
        <w:t>Table 3</w:t>
      </w:r>
      <w:r w:rsidR="00D56B60" w:rsidRPr="00727EBF">
        <w:rPr>
          <w:rFonts w:ascii="Arial" w:eastAsia="Times New Roman" w:hAnsi="Arial" w:cs="Arial"/>
          <w:sz w:val="24"/>
          <w:szCs w:val="24"/>
        </w:rPr>
        <w:t xml:space="preserve">.1 presents the basic frequencies for the different modes of contact across the 18 countries. The numbers are reported as percentage of the overall sample or population that reported receiving a particular mode by country and year of election. </w:t>
      </w:r>
    </w:p>
    <w:p w14:paraId="508722D5" w14:textId="77777777" w:rsidR="00D56B60" w:rsidRPr="00727EBF" w:rsidRDefault="00D56B60" w:rsidP="00367123">
      <w:pPr>
        <w:spacing w:after="0" w:line="480" w:lineRule="auto"/>
        <w:rPr>
          <w:rFonts w:ascii="Arial" w:eastAsia="Times New Roman" w:hAnsi="Arial" w:cs="Arial"/>
          <w:b/>
          <w:sz w:val="24"/>
          <w:szCs w:val="24"/>
        </w:rPr>
      </w:pPr>
      <w:r w:rsidRPr="00727EBF">
        <w:rPr>
          <w:rFonts w:ascii="Arial" w:eastAsia="Times New Roman" w:hAnsi="Arial" w:cs="Arial"/>
          <w:b/>
          <w:sz w:val="24"/>
          <w:szCs w:val="24"/>
        </w:rPr>
        <w:t>[Table 3.1 about here]</w:t>
      </w:r>
    </w:p>
    <w:p w14:paraId="6B501686" w14:textId="77777777" w:rsidR="00D56B60" w:rsidRPr="00727EBF" w:rsidRDefault="00D56B60" w:rsidP="00367123">
      <w:pPr>
        <w:spacing w:after="0" w:line="480" w:lineRule="auto"/>
        <w:ind w:firstLine="720"/>
        <w:rPr>
          <w:rFonts w:ascii="Arial" w:eastAsia="Times New Roman" w:hAnsi="Arial" w:cs="Arial"/>
          <w:sz w:val="24"/>
          <w:szCs w:val="24"/>
        </w:rPr>
      </w:pPr>
      <w:r w:rsidRPr="00727EBF">
        <w:rPr>
          <w:rFonts w:ascii="Arial" w:eastAsia="Times New Roman" w:hAnsi="Arial" w:cs="Arial"/>
          <w:sz w:val="24"/>
          <w:szCs w:val="24"/>
        </w:rPr>
        <w:t xml:space="preserve">Columns three and four of the table report the main variables of interest for this chapter which are the proportion of citizens that received any online contact from the party or informally through their networks. Column five reports the combined total from one and two i.e. the proportion of individuals within a country that had received either direct or indirect online contact. For comparison purposes we also report the frequencies of direct contact by parties through more traditional offline modes i.e. face to face and mail/telephone in columns six and seven. We again cumulate the preceding columns to report the proportion of voters receiving any type direct contact from parties and candidates (i.e. online or offline) in column eight. Finally we provide the rates of online sign-up by voters to receive party and candidate alerts and e-news by country. This variable is useful in terms of showing prior levels of interest in the online campaign. More importantly perhaps it provides a more accurate picture of the overall level of genuine or ‘net’ online mobilization that is occurring within a country.  Given the lack of national email or mobile phone databases it is obviously difficult for parties to ‘cold call’ voters online in the same way that they can via offline </w:t>
      </w:r>
      <w:r w:rsidRPr="00727EBF">
        <w:rPr>
          <w:rFonts w:ascii="Arial" w:eastAsia="Times New Roman" w:hAnsi="Arial" w:cs="Arial"/>
          <w:sz w:val="24"/>
          <w:szCs w:val="24"/>
        </w:rPr>
        <w:lastRenderedPageBreak/>
        <w:t>methods. A more likely scenario is that the contact follows individuals having signed up to social media profiles or for email alerts. Once we take into account that prior sign-up, therefore, how much unsolicited or genuinely ‘cold’ contact remains?</w:t>
      </w:r>
    </w:p>
    <w:p w14:paraId="7A7D0804" w14:textId="77777777" w:rsidR="00D56B60" w:rsidRPr="00727EBF" w:rsidRDefault="00D56B60" w:rsidP="00367123">
      <w:pPr>
        <w:spacing w:after="0" w:line="480" w:lineRule="auto"/>
        <w:ind w:firstLine="720"/>
        <w:rPr>
          <w:rFonts w:ascii="Arial" w:eastAsia="Times New Roman" w:hAnsi="Arial" w:cs="Arial"/>
          <w:sz w:val="24"/>
          <w:szCs w:val="24"/>
        </w:rPr>
      </w:pPr>
      <w:r w:rsidRPr="00727EBF">
        <w:rPr>
          <w:rFonts w:ascii="Arial" w:eastAsia="Times New Roman" w:hAnsi="Arial" w:cs="Arial"/>
          <w:sz w:val="24"/>
          <w:szCs w:val="24"/>
        </w:rPr>
        <w:t xml:space="preserve">Together these variables paint an interesting picture of the amount of different types of contact occurring. Comparing first the rates of offline to online contacting we can see that the latter is typically much less common than the former, particularly if we look at the rates of mail and phone contact. The latter rarely fall below ten percent of the population. The situation for face to face contacting, however, is more comparable with most countries seeing similar rates of online contact occurring and a few such as Taiwan and the U.S. seeing a doubling and even trebling of the rate taking place. Ireland stands out as the outlier here with a very high rate of personal contact that dwarfs the online mode. </w:t>
      </w:r>
    </w:p>
    <w:p w14:paraId="29A96CAD" w14:textId="77777777" w:rsidR="00D56B60" w:rsidRPr="00727EBF" w:rsidRDefault="00D56B60" w:rsidP="00367123">
      <w:pPr>
        <w:spacing w:after="0" w:line="480" w:lineRule="auto"/>
        <w:ind w:firstLine="720"/>
        <w:rPr>
          <w:rFonts w:ascii="Arial" w:eastAsia="Times New Roman" w:hAnsi="Arial" w:cs="Arial"/>
          <w:sz w:val="24"/>
          <w:szCs w:val="24"/>
        </w:rPr>
      </w:pPr>
      <w:r w:rsidRPr="00727EBF">
        <w:rPr>
          <w:rFonts w:ascii="Arial" w:eastAsia="Times New Roman" w:hAnsi="Arial" w:cs="Arial"/>
          <w:sz w:val="24"/>
          <w:szCs w:val="24"/>
        </w:rPr>
        <w:t>Comparing the rates of on</w:t>
      </w:r>
      <w:r w:rsidR="00E5479C" w:rsidRPr="00727EBF">
        <w:rPr>
          <w:rFonts w:ascii="Arial" w:eastAsia="Times New Roman" w:hAnsi="Arial" w:cs="Arial"/>
          <w:sz w:val="24"/>
          <w:szCs w:val="24"/>
        </w:rPr>
        <w:t>line contact reported in table 3</w:t>
      </w:r>
      <w:r w:rsidRPr="00727EBF">
        <w:rPr>
          <w:rFonts w:ascii="Arial" w:eastAsia="Times New Roman" w:hAnsi="Arial" w:cs="Arial"/>
          <w:sz w:val="24"/>
          <w:szCs w:val="24"/>
        </w:rPr>
        <w:t xml:space="preserve">.1 it is clear there is considerable variance in the amount of online contacting that is occurring across countries. Looking at rates of direct online contact by parties the table shows that almost one quarter of the population in Greece and Taiwan received some kind of digital message about their vote from the parties or candidates in the lead up to the election. This compares to a low of less than one percent in the case of Thailand. Iceland and the U.S. follow in reasonably close proximity to the two top performing nations with 15 and 17 percent of their electorates having receiving official e-contact. The UK and Mexico come in somewhat lower but still report around one in ten of their population as having experienced some type of digital mobilization by parties during a recent election campaign. </w:t>
      </w:r>
    </w:p>
    <w:p w14:paraId="63BAFFFD" w14:textId="77777777" w:rsidR="00D56B60" w:rsidRPr="00727EBF" w:rsidRDefault="00D56B60" w:rsidP="00367123">
      <w:pPr>
        <w:spacing w:after="0" w:line="480" w:lineRule="auto"/>
        <w:ind w:firstLine="720"/>
        <w:rPr>
          <w:rFonts w:ascii="Arial" w:eastAsia="Times New Roman" w:hAnsi="Arial" w:cs="Arial"/>
          <w:sz w:val="24"/>
          <w:szCs w:val="24"/>
        </w:rPr>
      </w:pPr>
      <w:r w:rsidRPr="00727EBF">
        <w:rPr>
          <w:rFonts w:ascii="Arial" w:eastAsia="Times New Roman" w:hAnsi="Arial" w:cs="Arial"/>
          <w:sz w:val="24"/>
          <w:szCs w:val="24"/>
        </w:rPr>
        <w:t>There is then a fairly sizeable group of countries that fall into a middle band of direct online contact, with between four and ten percent</w:t>
      </w:r>
      <w:r w:rsidR="00E5479C" w:rsidRPr="00727EBF">
        <w:rPr>
          <w:rFonts w:ascii="Arial" w:eastAsia="Times New Roman" w:hAnsi="Arial" w:cs="Arial"/>
          <w:sz w:val="24"/>
          <w:szCs w:val="24"/>
        </w:rPr>
        <w:t xml:space="preserve"> of the population receiving </w:t>
      </w:r>
      <w:r w:rsidR="00E5479C" w:rsidRPr="00727EBF">
        <w:rPr>
          <w:rFonts w:ascii="Arial" w:eastAsia="Times New Roman" w:hAnsi="Arial" w:cs="Arial"/>
          <w:sz w:val="24"/>
          <w:szCs w:val="24"/>
        </w:rPr>
        <w:lastRenderedPageBreak/>
        <w:t xml:space="preserve">some kind of </w:t>
      </w:r>
      <w:r w:rsidRPr="00727EBF">
        <w:rPr>
          <w:rFonts w:ascii="Arial" w:eastAsia="Times New Roman" w:hAnsi="Arial" w:cs="Arial"/>
          <w:sz w:val="24"/>
          <w:szCs w:val="24"/>
        </w:rPr>
        <w:t xml:space="preserve">e-stimuli from parties. Interestingly when we look at the corresponding rates of sign-up by voters to receive online contact from the parties there </w:t>
      </w:r>
      <w:r w:rsidR="00E5479C" w:rsidRPr="00727EBF">
        <w:rPr>
          <w:rFonts w:ascii="Arial" w:eastAsia="Times New Roman" w:hAnsi="Arial" w:cs="Arial"/>
          <w:sz w:val="24"/>
          <w:szCs w:val="24"/>
        </w:rPr>
        <w:t xml:space="preserve">does not appear to be any </w:t>
      </w:r>
      <w:r w:rsidRPr="00727EBF">
        <w:rPr>
          <w:rFonts w:ascii="Arial" w:eastAsia="Times New Roman" w:hAnsi="Arial" w:cs="Arial"/>
          <w:sz w:val="24"/>
          <w:szCs w:val="24"/>
        </w:rPr>
        <w:t xml:space="preserve">direct parity, beyond the case of Austria. </w:t>
      </w:r>
      <w:r w:rsidR="00E5479C" w:rsidRPr="00727EBF">
        <w:rPr>
          <w:rFonts w:ascii="Arial" w:eastAsia="Times New Roman" w:hAnsi="Arial" w:cs="Arial"/>
          <w:sz w:val="24"/>
          <w:szCs w:val="24"/>
        </w:rPr>
        <w:t xml:space="preserve">Generally </w:t>
      </w:r>
      <w:r w:rsidRPr="00727EBF">
        <w:rPr>
          <w:rFonts w:ascii="Arial" w:eastAsia="Times New Roman" w:hAnsi="Arial" w:cs="Arial"/>
          <w:sz w:val="24"/>
          <w:szCs w:val="24"/>
        </w:rPr>
        <w:t xml:space="preserve">online sign up </w:t>
      </w:r>
      <w:r w:rsidR="00E5479C" w:rsidRPr="00727EBF">
        <w:rPr>
          <w:rFonts w:ascii="Arial" w:eastAsia="Times New Roman" w:hAnsi="Arial" w:cs="Arial"/>
          <w:sz w:val="24"/>
          <w:szCs w:val="24"/>
        </w:rPr>
        <w:t xml:space="preserve">rates are </w:t>
      </w:r>
      <w:r w:rsidRPr="00727EBF">
        <w:rPr>
          <w:rFonts w:ascii="Arial" w:eastAsia="Times New Roman" w:hAnsi="Arial" w:cs="Arial"/>
          <w:sz w:val="24"/>
          <w:szCs w:val="24"/>
        </w:rPr>
        <w:t xml:space="preserve">exceeded by overall </w:t>
      </w:r>
      <w:r w:rsidR="00E5479C" w:rsidRPr="00727EBF">
        <w:rPr>
          <w:rFonts w:ascii="Arial" w:eastAsia="Times New Roman" w:hAnsi="Arial" w:cs="Arial"/>
          <w:sz w:val="24"/>
          <w:szCs w:val="24"/>
        </w:rPr>
        <w:t xml:space="preserve">levels of direct party contact. This is interesting in that it suggests </w:t>
      </w:r>
      <w:r w:rsidRPr="00727EBF">
        <w:rPr>
          <w:rFonts w:ascii="Arial" w:eastAsia="Times New Roman" w:hAnsi="Arial" w:cs="Arial"/>
          <w:sz w:val="24"/>
          <w:szCs w:val="24"/>
        </w:rPr>
        <w:t xml:space="preserve">that parties were managing to do more than simply reinforce a prior interest in them and </w:t>
      </w:r>
      <w:r w:rsidR="003E5BB1" w:rsidRPr="00727EBF">
        <w:rPr>
          <w:rFonts w:ascii="Arial" w:eastAsia="Times New Roman" w:hAnsi="Arial" w:cs="Arial"/>
          <w:sz w:val="24"/>
          <w:szCs w:val="24"/>
        </w:rPr>
        <w:t>were managing to reach voters that had no pre-existing loyalties</w:t>
      </w:r>
      <w:r w:rsidRPr="00727EBF">
        <w:rPr>
          <w:rFonts w:ascii="Arial" w:eastAsia="Times New Roman" w:hAnsi="Arial" w:cs="Arial"/>
          <w:sz w:val="24"/>
          <w:szCs w:val="24"/>
        </w:rPr>
        <w:t xml:space="preserve">. In the U.S., Taiwan and particularly Greece the gap between the two variables is at least double if not greater, indicating a substantial web mobilization operation was in play. However for five countries the situation is reversed in that more people signed up than actually received contact. Perhaps </w:t>
      </w:r>
      <w:r w:rsidR="003E5BB1" w:rsidRPr="00727EBF">
        <w:rPr>
          <w:rFonts w:ascii="Arial" w:eastAsia="Times New Roman" w:hAnsi="Arial" w:cs="Arial"/>
          <w:sz w:val="24"/>
          <w:szCs w:val="24"/>
        </w:rPr>
        <w:t xml:space="preserve">the </w:t>
      </w:r>
      <w:r w:rsidRPr="00727EBF">
        <w:rPr>
          <w:rFonts w:ascii="Arial" w:eastAsia="Times New Roman" w:hAnsi="Arial" w:cs="Arial"/>
          <w:sz w:val="24"/>
          <w:szCs w:val="24"/>
        </w:rPr>
        <w:t xml:space="preserve">most surprising </w:t>
      </w:r>
      <w:r w:rsidR="003E5BB1" w:rsidRPr="00727EBF">
        <w:rPr>
          <w:rFonts w:ascii="Arial" w:eastAsia="Times New Roman" w:hAnsi="Arial" w:cs="Arial"/>
          <w:sz w:val="24"/>
          <w:szCs w:val="24"/>
        </w:rPr>
        <w:t xml:space="preserve">case in this regard </w:t>
      </w:r>
      <w:r w:rsidRPr="00727EBF">
        <w:rPr>
          <w:rFonts w:ascii="Arial" w:eastAsia="Times New Roman" w:hAnsi="Arial" w:cs="Arial"/>
          <w:sz w:val="24"/>
          <w:szCs w:val="24"/>
        </w:rPr>
        <w:t xml:space="preserve">is Thailand where </w:t>
      </w:r>
      <w:r w:rsidR="003E5BB1" w:rsidRPr="00727EBF">
        <w:rPr>
          <w:rFonts w:ascii="Arial" w:eastAsia="Times New Roman" w:hAnsi="Arial" w:cs="Arial"/>
          <w:sz w:val="24"/>
          <w:szCs w:val="24"/>
        </w:rPr>
        <w:t xml:space="preserve">around </w:t>
      </w:r>
      <w:r w:rsidRPr="00727EBF">
        <w:rPr>
          <w:rFonts w:ascii="Arial" w:eastAsia="Times New Roman" w:hAnsi="Arial" w:cs="Arial"/>
          <w:sz w:val="24"/>
          <w:szCs w:val="24"/>
        </w:rPr>
        <w:t xml:space="preserve">ten times </w:t>
      </w:r>
      <w:r w:rsidR="003E5BB1" w:rsidRPr="00727EBF">
        <w:rPr>
          <w:rFonts w:ascii="Arial" w:eastAsia="Times New Roman" w:hAnsi="Arial" w:cs="Arial"/>
          <w:sz w:val="24"/>
          <w:szCs w:val="24"/>
        </w:rPr>
        <w:t xml:space="preserve">more </w:t>
      </w:r>
      <w:r w:rsidRPr="00727EBF">
        <w:rPr>
          <w:rFonts w:ascii="Arial" w:eastAsia="Times New Roman" w:hAnsi="Arial" w:cs="Arial"/>
          <w:sz w:val="24"/>
          <w:szCs w:val="24"/>
        </w:rPr>
        <w:t xml:space="preserve">people </w:t>
      </w:r>
      <w:r w:rsidR="003E5BB1" w:rsidRPr="00727EBF">
        <w:rPr>
          <w:rFonts w:ascii="Arial" w:eastAsia="Times New Roman" w:hAnsi="Arial" w:cs="Arial"/>
          <w:sz w:val="24"/>
          <w:szCs w:val="24"/>
        </w:rPr>
        <w:t xml:space="preserve">reportedly </w:t>
      </w:r>
      <w:r w:rsidRPr="00727EBF">
        <w:rPr>
          <w:rFonts w:ascii="Arial" w:eastAsia="Times New Roman" w:hAnsi="Arial" w:cs="Arial"/>
          <w:sz w:val="24"/>
          <w:szCs w:val="24"/>
        </w:rPr>
        <w:t xml:space="preserve">signed up to receive </w:t>
      </w:r>
      <w:r w:rsidR="003E5BB1" w:rsidRPr="00727EBF">
        <w:rPr>
          <w:rFonts w:ascii="Arial" w:eastAsia="Times New Roman" w:hAnsi="Arial" w:cs="Arial"/>
          <w:sz w:val="24"/>
          <w:szCs w:val="24"/>
        </w:rPr>
        <w:t xml:space="preserve">campaign </w:t>
      </w:r>
      <w:r w:rsidRPr="00727EBF">
        <w:rPr>
          <w:rFonts w:ascii="Arial" w:eastAsia="Times New Roman" w:hAnsi="Arial" w:cs="Arial"/>
          <w:sz w:val="24"/>
          <w:szCs w:val="24"/>
        </w:rPr>
        <w:t xml:space="preserve">information than </w:t>
      </w:r>
      <w:r w:rsidR="003E5BB1" w:rsidRPr="00727EBF">
        <w:rPr>
          <w:rFonts w:ascii="Arial" w:eastAsia="Times New Roman" w:hAnsi="Arial" w:cs="Arial"/>
          <w:sz w:val="24"/>
          <w:szCs w:val="24"/>
        </w:rPr>
        <w:t xml:space="preserve">were actually </w:t>
      </w:r>
      <w:r w:rsidRPr="00727EBF">
        <w:rPr>
          <w:rFonts w:ascii="Arial" w:eastAsia="Times New Roman" w:hAnsi="Arial" w:cs="Arial"/>
          <w:sz w:val="24"/>
          <w:szCs w:val="24"/>
        </w:rPr>
        <w:t>contacted</w:t>
      </w:r>
      <w:r w:rsidR="003E5BB1" w:rsidRPr="00727EBF">
        <w:rPr>
          <w:rFonts w:ascii="Arial" w:eastAsia="Times New Roman" w:hAnsi="Arial" w:cs="Arial"/>
          <w:sz w:val="24"/>
          <w:szCs w:val="24"/>
        </w:rPr>
        <w:t xml:space="preserve"> online</w:t>
      </w:r>
      <w:r w:rsidRPr="00727EBF">
        <w:rPr>
          <w:rFonts w:ascii="Arial" w:eastAsia="Times New Roman" w:hAnsi="Arial" w:cs="Arial"/>
          <w:sz w:val="24"/>
          <w:szCs w:val="24"/>
        </w:rPr>
        <w:t xml:space="preserve">. </w:t>
      </w:r>
      <w:r w:rsidR="003E5BB1" w:rsidRPr="00727EBF">
        <w:rPr>
          <w:rFonts w:ascii="Arial" w:eastAsia="Times New Roman" w:hAnsi="Arial" w:cs="Arial"/>
          <w:sz w:val="24"/>
          <w:szCs w:val="24"/>
        </w:rPr>
        <w:t xml:space="preserve">For the most part, however, the gap between demand and supply for digital content is quite small (a couple of percentage points). The fact that a </w:t>
      </w:r>
      <w:r w:rsidRPr="00727EBF">
        <w:rPr>
          <w:rFonts w:ascii="Arial" w:eastAsia="Times New Roman" w:hAnsi="Arial" w:cs="Arial"/>
          <w:sz w:val="24"/>
          <w:szCs w:val="24"/>
        </w:rPr>
        <w:t xml:space="preserve">disparity </w:t>
      </w:r>
      <w:r w:rsidR="003E5BB1" w:rsidRPr="00727EBF">
        <w:rPr>
          <w:rFonts w:ascii="Arial" w:eastAsia="Times New Roman" w:hAnsi="Arial" w:cs="Arial"/>
          <w:sz w:val="24"/>
          <w:szCs w:val="24"/>
        </w:rPr>
        <w:t xml:space="preserve">exists however does suggest that parties in certain countries were failing to fully exploit to their </w:t>
      </w:r>
      <w:r w:rsidRPr="00727EBF">
        <w:rPr>
          <w:rFonts w:ascii="Arial" w:eastAsia="Times New Roman" w:hAnsi="Arial" w:cs="Arial"/>
          <w:sz w:val="24"/>
          <w:szCs w:val="24"/>
        </w:rPr>
        <w:t xml:space="preserve">email lists. </w:t>
      </w:r>
    </w:p>
    <w:p w14:paraId="17FB7045" w14:textId="77777777" w:rsidR="00D56B60" w:rsidRPr="00727EBF" w:rsidRDefault="00DE7668" w:rsidP="00367123">
      <w:pPr>
        <w:spacing w:after="0" w:line="480" w:lineRule="auto"/>
        <w:ind w:firstLine="720"/>
        <w:rPr>
          <w:rFonts w:ascii="Arial" w:eastAsia="Times New Roman" w:hAnsi="Arial" w:cs="Arial"/>
          <w:sz w:val="24"/>
          <w:szCs w:val="24"/>
        </w:rPr>
      </w:pPr>
      <w:r w:rsidRPr="00727EBF">
        <w:rPr>
          <w:rFonts w:ascii="Arial" w:eastAsia="Times New Roman" w:hAnsi="Arial" w:cs="Arial"/>
          <w:sz w:val="24"/>
          <w:szCs w:val="24"/>
        </w:rPr>
        <w:t xml:space="preserve">Overall </w:t>
      </w:r>
      <w:r w:rsidR="003F6E01" w:rsidRPr="00727EBF">
        <w:rPr>
          <w:rFonts w:ascii="Arial" w:eastAsia="Times New Roman" w:hAnsi="Arial" w:cs="Arial"/>
          <w:sz w:val="24"/>
          <w:szCs w:val="24"/>
        </w:rPr>
        <w:t xml:space="preserve">table 1 reveals is that </w:t>
      </w:r>
      <w:r w:rsidR="00880CF5" w:rsidRPr="00727EBF">
        <w:rPr>
          <w:rFonts w:ascii="Arial" w:eastAsia="Times New Roman" w:hAnsi="Arial" w:cs="Arial"/>
          <w:sz w:val="24"/>
          <w:szCs w:val="24"/>
        </w:rPr>
        <w:t>l</w:t>
      </w:r>
      <w:r w:rsidR="003E5BB1" w:rsidRPr="00727EBF">
        <w:rPr>
          <w:rFonts w:ascii="Arial" w:eastAsia="Times New Roman" w:hAnsi="Arial" w:cs="Arial"/>
          <w:sz w:val="24"/>
          <w:szCs w:val="24"/>
        </w:rPr>
        <w:t xml:space="preserve">evels </w:t>
      </w:r>
      <w:r w:rsidR="00D56B60" w:rsidRPr="00727EBF">
        <w:rPr>
          <w:rFonts w:ascii="Arial" w:eastAsia="Times New Roman" w:hAnsi="Arial" w:cs="Arial"/>
          <w:sz w:val="24"/>
          <w:szCs w:val="24"/>
        </w:rPr>
        <w:t xml:space="preserve">of indirect online contact are </w:t>
      </w:r>
      <w:r w:rsidR="003F6E01" w:rsidRPr="00727EBF">
        <w:rPr>
          <w:rFonts w:ascii="Arial" w:eastAsia="Times New Roman" w:hAnsi="Arial" w:cs="Arial"/>
          <w:sz w:val="24"/>
          <w:szCs w:val="24"/>
        </w:rPr>
        <w:t xml:space="preserve">typically </w:t>
      </w:r>
      <w:r w:rsidR="003E5BB1" w:rsidRPr="00727EBF">
        <w:rPr>
          <w:rFonts w:ascii="Arial" w:eastAsia="Times New Roman" w:hAnsi="Arial" w:cs="Arial"/>
          <w:sz w:val="24"/>
          <w:szCs w:val="24"/>
        </w:rPr>
        <w:t>lower than direct</w:t>
      </w:r>
      <w:r w:rsidR="00880CF5" w:rsidRPr="00727EBF">
        <w:rPr>
          <w:rFonts w:ascii="Arial" w:eastAsia="Times New Roman" w:hAnsi="Arial" w:cs="Arial"/>
          <w:sz w:val="24"/>
          <w:szCs w:val="24"/>
        </w:rPr>
        <w:t xml:space="preserve">. </w:t>
      </w:r>
      <w:r w:rsidR="003E5BB1" w:rsidRPr="00727EBF">
        <w:rPr>
          <w:rFonts w:ascii="Arial" w:eastAsia="Times New Roman" w:hAnsi="Arial" w:cs="Arial"/>
          <w:sz w:val="24"/>
          <w:szCs w:val="24"/>
        </w:rPr>
        <w:t xml:space="preserve"> </w:t>
      </w:r>
      <w:r w:rsidR="00880CF5" w:rsidRPr="00727EBF">
        <w:rPr>
          <w:rFonts w:ascii="Arial" w:eastAsia="Times New Roman" w:hAnsi="Arial" w:cs="Arial"/>
          <w:sz w:val="24"/>
          <w:szCs w:val="24"/>
        </w:rPr>
        <w:t xml:space="preserve">The </w:t>
      </w:r>
      <w:r w:rsidR="003E5BB1" w:rsidRPr="00727EBF">
        <w:rPr>
          <w:rFonts w:ascii="Arial" w:eastAsia="Times New Roman" w:hAnsi="Arial" w:cs="Arial"/>
          <w:sz w:val="24"/>
          <w:szCs w:val="24"/>
        </w:rPr>
        <w:t xml:space="preserve">exception </w:t>
      </w:r>
      <w:r w:rsidR="00880CF5" w:rsidRPr="00727EBF">
        <w:rPr>
          <w:rFonts w:ascii="Arial" w:eastAsia="Times New Roman" w:hAnsi="Arial" w:cs="Arial"/>
          <w:sz w:val="24"/>
          <w:szCs w:val="24"/>
        </w:rPr>
        <w:t xml:space="preserve">here is </w:t>
      </w:r>
      <w:r w:rsidR="003E5BB1" w:rsidRPr="00727EBF">
        <w:rPr>
          <w:rFonts w:ascii="Arial" w:eastAsia="Times New Roman" w:hAnsi="Arial" w:cs="Arial"/>
          <w:sz w:val="24"/>
          <w:szCs w:val="24"/>
        </w:rPr>
        <w:t xml:space="preserve">the </w:t>
      </w:r>
      <w:r w:rsidR="00D56B60" w:rsidRPr="00727EBF">
        <w:rPr>
          <w:rFonts w:ascii="Arial" w:eastAsia="Times New Roman" w:hAnsi="Arial" w:cs="Arial"/>
          <w:sz w:val="24"/>
          <w:szCs w:val="24"/>
        </w:rPr>
        <w:t xml:space="preserve">U.S. where </w:t>
      </w:r>
      <w:r w:rsidR="003E5BB1" w:rsidRPr="00727EBF">
        <w:rPr>
          <w:rFonts w:ascii="Arial" w:eastAsia="Times New Roman" w:hAnsi="Arial" w:cs="Arial"/>
          <w:sz w:val="24"/>
          <w:szCs w:val="24"/>
        </w:rPr>
        <w:t xml:space="preserve">rates of this type of informal exchange </w:t>
      </w:r>
      <w:r w:rsidR="00EE45CC" w:rsidRPr="00727EBF">
        <w:rPr>
          <w:rFonts w:ascii="Arial" w:eastAsia="Times New Roman" w:hAnsi="Arial" w:cs="Arial"/>
          <w:sz w:val="24"/>
          <w:szCs w:val="24"/>
        </w:rPr>
        <w:t xml:space="preserve">actually </w:t>
      </w:r>
      <w:r w:rsidR="003E5BB1" w:rsidRPr="00727EBF">
        <w:rPr>
          <w:rFonts w:ascii="Arial" w:eastAsia="Times New Roman" w:hAnsi="Arial" w:cs="Arial"/>
          <w:sz w:val="24"/>
          <w:szCs w:val="24"/>
        </w:rPr>
        <w:t xml:space="preserve">exceed </w:t>
      </w:r>
      <w:r w:rsidR="00880CF5" w:rsidRPr="00727EBF">
        <w:rPr>
          <w:rFonts w:ascii="Arial" w:eastAsia="Times New Roman" w:hAnsi="Arial" w:cs="Arial"/>
          <w:sz w:val="24"/>
          <w:szCs w:val="24"/>
        </w:rPr>
        <w:t xml:space="preserve">those </w:t>
      </w:r>
      <w:r w:rsidR="003E5BB1" w:rsidRPr="00727EBF">
        <w:rPr>
          <w:rFonts w:ascii="Arial" w:eastAsia="Times New Roman" w:hAnsi="Arial" w:cs="Arial"/>
          <w:sz w:val="24"/>
          <w:szCs w:val="24"/>
        </w:rPr>
        <w:t>of formal party mobilization</w:t>
      </w:r>
      <w:r w:rsidR="00D56B60" w:rsidRPr="00727EBF">
        <w:rPr>
          <w:rFonts w:ascii="Arial" w:eastAsia="Times New Roman" w:hAnsi="Arial" w:cs="Arial"/>
          <w:sz w:val="24"/>
          <w:szCs w:val="24"/>
        </w:rPr>
        <w:t xml:space="preserve">. </w:t>
      </w:r>
      <w:r w:rsidR="00EE45CC" w:rsidRPr="00727EBF">
        <w:rPr>
          <w:rFonts w:ascii="Arial" w:eastAsia="Times New Roman" w:hAnsi="Arial" w:cs="Arial"/>
          <w:sz w:val="24"/>
          <w:szCs w:val="24"/>
        </w:rPr>
        <w:t xml:space="preserve">While we don’t know the content of that exchange and whether it involved the passing on of campaign information, such findings are at least suggestive that the </w:t>
      </w:r>
      <w:r w:rsidR="00D56B60" w:rsidRPr="00727EBF">
        <w:rPr>
          <w:rFonts w:ascii="Arial" w:eastAsia="Times New Roman" w:hAnsi="Arial" w:cs="Arial"/>
          <w:sz w:val="24"/>
          <w:szCs w:val="24"/>
        </w:rPr>
        <w:t xml:space="preserve">two-step flow model of digital mobilization </w:t>
      </w:r>
      <w:r w:rsidR="00EE45CC" w:rsidRPr="00727EBF">
        <w:rPr>
          <w:rFonts w:ascii="Arial" w:eastAsia="Times New Roman" w:hAnsi="Arial" w:cs="Arial"/>
          <w:sz w:val="24"/>
          <w:szCs w:val="24"/>
        </w:rPr>
        <w:t xml:space="preserve">has become more established in the </w:t>
      </w:r>
      <w:r w:rsidR="00D56B60" w:rsidRPr="00727EBF">
        <w:rPr>
          <w:rFonts w:ascii="Arial" w:eastAsia="Times New Roman" w:hAnsi="Arial" w:cs="Arial"/>
          <w:sz w:val="24"/>
          <w:szCs w:val="24"/>
        </w:rPr>
        <w:t xml:space="preserve">U.S. </w:t>
      </w:r>
      <w:r w:rsidR="003E5BB1" w:rsidRPr="00727EBF">
        <w:rPr>
          <w:rFonts w:ascii="Arial" w:eastAsia="Times New Roman" w:hAnsi="Arial" w:cs="Arial"/>
          <w:sz w:val="24"/>
          <w:szCs w:val="24"/>
        </w:rPr>
        <w:t xml:space="preserve">than elsewhere. </w:t>
      </w:r>
    </w:p>
    <w:p w14:paraId="240EB500" w14:textId="77777777" w:rsidR="00D56B60" w:rsidRPr="00727EBF" w:rsidRDefault="00D56B60" w:rsidP="00367123">
      <w:pPr>
        <w:spacing w:after="0" w:line="480" w:lineRule="auto"/>
        <w:ind w:firstLine="720"/>
        <w:rPr>
          <w:rFonts w:ascii="Arial" w:eastAsia="Times New Roman" w:hAnsi="Arial" w:cs="Arial"/>
          <w:sz w:val="24"/>
          <w:szCs w:val="24"/>
        </w:rPr>
      </w:pPr>
      <w:r w:rsidRPr="00727EBF">
        <w:rPr>
          <w:rFonts w:ascii="Arial" w:eastAsia="Times New Roman" w:hAnsi="Arial" w:cs="Arial"/>
          <w:sz w:val="24"/>
          <w:szCs w:val="24"/>
        </w:rPr>
        <w:t xml:space="preserve">Based on this overview of frequencies it is clear that a divide exists between countries in their intensity of online campaigning. We can take a first step at marking </w:t>
      </w:r>
      <w:r w:rsidRPr="00727EBF">
        <w:rPr>
          <w:rFonts w:ascii="Arial" w:eastAsia="Times New Roman" w:hAnsi="Arial" w:cs="Arial"/>
          <w:sz w:val="24"/>
          <w:szCs w:val="24"/>
        </w:rPr>
        <w:lastRenderedPageBreak/>
        <w:t>this divide by grouping countries into four tiers of web mobilization using the total online contact figures reported in the penul</w:t>
      </w:r>
      <w:r w:rsidR="00880CF5" w:rsidRPr="00727EBF">
        <w:rPr>
          <w:rFonts w:ascii="Arial" w:eastAsia="Times New Roman" w:hAnsi="Arial" w:cs="Arial"/>
          <w:sz w:val="24"/>
          <w:szCs w:val="24"/>
        </w:rPr>
        <w:t>timate column of table 3</w:t>
      </w:r>
      <w:r w:rsidRPr="00727EBF">
        <w:rPr>
          <w:rFonts w:ascii="Arial" w:eastAsia="Times New Roman" w:hAnsi="Arial" w:cs="Arial"/>
          <w:sz w:val="24"/>
          <w:szCs w:val="24"/>
        </w:rPr>
        <w:t>.2.</w:t>
      </w:r>
    </w:p>
    <w:p w14:paraId="634281BC" w14:textId="77777777" w:rsidR="00D56B60" w:rsidRPr="00727EBF" w:rsidRDefault="00D56B60" w:rsidP="00367123">
      <w:pPr>
        <w:spacing w:after="0" w:line="480" w:lineRule="auto"/>
        <w:rPr>
          <w:rFonts w:ascii="Arial" w:eastAsia="Times New Roman" w:hAnsi="Arial" w:cs="Arial"/>
          <w:b/>
          <w:sz w:val="24"/>
          <w:szCs w:val="24"/>
        </w:rPr>
      </w:pPr>
      <w:r w:rsidRPr="00727EBF">
        <w:rPr>
          <w:rFonts w:ascii="Arial" w:eastAsia="Times New Roman" w:hAnsi="Arial" w:cs="Arial"/>
          <w:b/>
          <w:sz w:val="24"/>
          <w:szCs w:val="24"/>
        </w:rPr>
        <w:t>[Table 3.2 about here]</w:t>
      </w:r>
    </w:p>
    <w:p w14:paraId="0978071B" w14:textId="77777777" w:rsidR="00D56B60" w:rsidRPr="00727EBF" w:rsidRDefault="00D56B60" w:rsidP="00367123">
      <w:pPr>
        <w:spacing w:after="0" w:line="480" w:lineRule="auto"/>
        <w:rPr>
          <w:rFonts w:ascii="Arial" w:eastAsia="Times New Roman" w:hAnsi="Arial" w:cs="Arial"/>
          <w:sz w:val="24"/>
          <w:szCs w:val="24"/>
        </w:rPr>
      </w:pPr>
      <w:r w:rsidRPr="00727EBF">
        <w:rPr>
          <w:rFonts w:ascii="Arial" w:eastAsia="Times New Roman" w:hAnsi="Arial" w:cs="Arial"/>
          <w:sz w:val="24"/>
          <w:szCs w:val="24"/>
        </w:rPr>
        <w:t xml:space="preserve">The top tier contains those countries in which at least 20 percent of the population received some kind of online contact during the campaign either from the parties or mediated through their social networks we can see that four countries meet this criteria – the U.S. Greece, Taiwan and Iceland. Dropping down a notch, we find that both antipodean democracies – Australia and New Zealand – make it into the second tier as does Mexico, the UK and Serbia. Finally France just edges over the ten percent threshold based on contact during its 2012 Presidential election. Our third tier which includes those countries where between five and ten percent of the population have received some type of online contact is quite heavily dominated by the northern European democracies of Austria, Germany and Switzerland. Finally the lowest rates of contact are seen in tier four </w:t>
      </w:r>
      <w:r w:rsidR="006E46CC" w:rsidRPr="00727EBF">
        <w:rPr>
          <w:rFonts w:ascii="Arial" w:eastAsia="Times New Roman" w:hAnsi="Arial" w:cs="Arial"/>
          <w:sz w:val="24"/>
          <w:szCs w:val="24"/>
        </w:rPr>
        <w:t xml:space="preserve">which includes a somewhat </w:t>
      </w:r>
      <w:r w:rsidRPr="00727EBF">
        <w:rPr>
          <w:rFonts w:ascii="Arial" w:eastAsia="Times New Roman" w:hAnsi="Arial" w:cs="Arial"/>
          <w:sz w:val="24"/>
          <w:szCs w:val="24"/>
        </w:rPr>
        <w:t xml:space="preserve">random mix of older and newer democracies from varying geographic regions. </w:t>
      </w:r>
    </w:p>
    <w:p w14:paraId="5CB5494F" w14:textId="77777777" w:rsidR="00D56B60" w:rsidRPr="00727EBF" w:rsidRDefault="00D56B60" w:rsidP="00367123">
      <w:pPr>
        <w:spacing w:after="0" w:line="480" w:lineRule="auto"/>
        <w:ind w:firstLine="720"/>
        <w:rPr>
          <w:rFonts w:ascii="Arial" w:eastAsia="Times New Roman" w:hAnsi="Arial" w:cs="Arial"/>
          <w:sz w:val="24"/>
          <w:szCs w:val="24"/>
        </w:rPr>
      </w:pPr>
      <w:r w:rsidRPr="00727EBF">
        <w:rPr>
          <w:rFonts w:ascii="Arial" w:eastAsia="Times New Roman" w:hAnsi="Arial" w:cs="Arial"/>
          <w:sz w:val="24"/>
          <w:szCs w:val="24"/>
        </w:rPr>
        <w:t xml:space="preserve">Before moving on to try to ascertain what might help to explain this ordering of nations we provide some additional insight into the rates of contact observed by breaking down the online contact received across countries into its three component parts – email, </w:t>
      </w:r>
      <w:proofErr w:type="spellStart"/>
      <w:r w:rsidRPr="00727EBF">
        <w:rPr>
          <w:rFonts w:ascii="Arial" w:eastAsia="Times New Roman" w:hAnsi="Arial" w:cs="Arial"/>
          <w:sz w:val="24"/>
          <w:szCs w:val="24"/>
        </w:rPr>
        <w:t>sms</w:t>
      </w:r>
      <w:proofErr w:type="spellEnd"/>
      <w:r w:rsidRPr="00727EBF">
        <w:rPr>
          <w:rFonts w:ascii="Arial" w:eastAsia="Times New Roman" w:hAnsi="Arial" w:cs="Arial"/>
          <w:sz w:val="24"/>
          <w:szCs w:val="24"/>
        </w:rPr>
        <w:t xml:space="preserve"> and web/social network. The results are shown in Table </w:t>
      </w:r>
      <w:r w:rsidR="006E46CC" w:rsidRPr="00727EBF">
        <w:rPr>
          <w:rFonts w:ascii="Arial" w:eastAsia="Times New Roman" w:hAnsi="Arial" w:cs="Arial"/>
          <w:sz w:val="24"/>
          <w:szCs w:val="24"/>
        </w:rPr>
        <w:t>3</w:t>
      </w:r>
      <w:r w:rsidRPr="00727EBF">
        <w:rPr>
          <w:rFonts w:ascii="Arial" w:eastAsia="Times New Roman" w:hAnsi="Arial" w:cs="Arial"/>
          <w:sz w:val="24"/>
          <w:szCs w:val="24"/>
        </w:rPr>
        <w:t xml:space="preserve">.3 and are interesting in that they point to a different pattern of contact within the top tier nations. </w:t>
      </w:r>
    </w:p>
    <w:p w14:paraId="31CA45E0" w14:textId="77777777" w:rsidR="00D56B60" w:rsidRPr="00727EBF" w:rsidRDefault="00D56B60" w:rsidP="00367123">
      <w:pPr>
        <w:spacing w:after="0" w:line="480" w:lineRule="auto"/>
        <w:rPr>
          <w:rFonts w:ascii="Arial" w:eastAsia="Times New Roman" w:hAnsi="Arial" w:cs="Arial"/>
          <w:b/>
          <w:sz w:val="24"/>
          <w:szCs w:val="24"/>
        </w:rPr>
      </w:pPr>
      <w:r w:rsidRPr="00727EBF">
        <w:rPr>
          <w:rFonts w:ascii="Arial" w:eastAsia="Times New Roman" w:hAnsi="Arial" w:cs="Arial"/>
          <w:b/>
          <w:sz w:val="24"/>
          <w:szCs w:val="24"/>
        </w:rPr>
        <w:t>[Table 3.3 about here]</w:t>
      </w:r>
    </w:p>
    <w:p w14:paraId="37E7649D" w14:textId="77777777" w:rsidR="00D56B60" w:rsidRPr="00727EBF" w:rsidRDefault="00D56B60" w:rsidP="00367123">
      <w:pPr>
        <w:spacing w:after="0" w:line="480" w:lineRule="auto"/>
        <w:rPr>
          <w:rFonts w:ascii="Arial" w:eastAsia="Times New Roman" w:hAnsi="Arial" w:cs="Arial"/>
          <w:sz w:val="24"/>
          <w:szCs w:val="24"/>
        </w:rPr>
      </w:pPr>
      <w:r w:rsidRPr="00727EBF">
        <w:rPr>
          <w:rFonts w:ascii="Arial" w:eastAsia="Times New Roman" w:hAnsi="Arial" w:cs="Arial"/>
          <w:sz w:val="24"/>
          <w:szCs w:val="24"/>
        </w:rPr>
        <w:t xml:space="preserve">In particular we find that the vast majority of contact occurring in the case of Greece and Taiwan is taking place via </w:t>
      </w:r>
      <w:proofErr w:type="spellStart"/>
      <w:r w:rsidRPr="00727EBF">
        <w:rPr>
          <w:rFonts w:ascii="Arial" w:eastAsia="Times New Roman" w:hAnsi="Arial" w:cs="Arial"/>
          <w:sz w:val="24"/>
          <w:szCs w:val="24"/>
        </w:rPr>
        <w:t>sms</w:t>
      </w:r>
      <w:proofErr w:type="spellEnd"/>
      <w:r w:rsidRPr="00727EBF">
        <w:rPr>
          <w:rFonts w:ascii="Arial" w:eastAsia="Times New Roman" w:hAnsi="Arial" w:cs="Arial"/>
          <w:sz w:val="24"/>
          <w:szCs w:val="24"/>
        </w:rPr>
        <w:t xml:space="preserve">. At least one in five voters in Greece and Taiwan received some type of mobilizing text message from the parties or candidates. Within </w:t>
      </w:r>
      <w:r w:rsidRPr="00727EBF">
        <w:rPr>
          <w:rFonts w:ascii="Arial" w:eastAsia="Times New Roman" w:hAnsi="Arial" w:cs="Arial"/>
          <w:sz w:val="24"/>
          <w:szCs w:val="24"/>
        </w:rPr>
        <w:lastRenderedPageBreak/>
        <w:t xml:space="preserve">the U.S the story is somewhat different, however, in that it is email that is the most common channel for parties to make their attempts at online mobilization, along with the web and social networking sites. Iceland is more of a hybrid case with both email and text messaging proving to be popular. This differentiation among countries in the channels utilized for dissemination of messages across the top performing countries is interesting in that it reveals that digital campaigning at its most pervasive does not necessarily follow a ‘one size fits all’ model. Technological capacity and voters’ existing preferences for digital communication are likely to play a role in shaping how those messages are distributed. Furthermore the differences observed raise questions about the relative efficacy and power of email and social network contacting versus text messages. </w:t>
      </w:r>
    </w:p>
    <w:p w14:paraId="430BA464" w14:textId="77777777" w:rsidR="00D56B60" w:rsidRPr="00727EBF" w:rsidRDefault="00D56B60" w:rsidP="00367123">
      <w:pPr>
        <w:spacing w:after="0" w:line="480" w:lineRule="auto"/>
        <w:rPr>
          <w:rFonts w:ascii="Arial" w:eastAsia="Times New Roman" w:hAnsi="Arial" w:cs="Arial"/>
          <w:sz w:val="24"/>
          <w:szCs w:val="24"/>
        </w:rPr>
      </w:pPr>
      <w:r w:rsidRPr="00727EBF">
        <w:rPr>
          <w:rFonts w:ascii="Arial" w:eastAsia="Times New Roman" w:hAnsi="Arial" w:cs="Arial"/>
          <w:sz w:val="24"/>
          <w:szCs w:val="24"/>
          <w:highlight w:val="lightGray"/>
        </w:rPr>
        <w:t>&lt;2&gt; Explaining Levels of Online Voter Mobilization</w:t>
      </w:r>
    </w:p>
    <w:p w14:paraId="30AE6380" w14:textId="77777777" w:rsidR="00D56B60" w:rsidRPr="00727EBF" w:rsidRDefault="00D56B60" w:rsidP="00367123">
      <w:pPr>
        <w:spacing w:after="0" w:line="480" w:lineRule="auto"/>
        <w:ind w:firstLine="720"/>
        <w:rPr>
          <w:rFonts w:ascii="Arial" w:eastAsia="Times New Roman" w:hAnsi="Arial" w:cs="Arial"/>
          <w:sz w:val="24"/>
          <w:szCs w:val="24"/>
        </w:rPr>
      </w:pPr>
      <w:r w:rsidRPr="00727EBF">
        <w:rPr>
          <w:rFonts w:ascii="Arial" w:eastAsia="Times New Roman" w:hAnsi="Arial" w:cs="Arial"/>
          <w:sz w:val="24"/>
          <w:szCs w:val="24"/>
        </w:rPr>
        <w:t xml:space="preserve">How then can we explain these findings? A quick eyeballing of those countries with the highest rates of online contacting reveals few obvious </w:t>
      </w:r>
      <w:r w:rsidR="009A69E3" w:rsidRPr="00727EBF">
        <w:rPr>
          <w:rFonts w:ascii="Arial" w:eastAsia="Times New Roman" w:hAnsi="Arial" w:cs="Arial"/>
          <w:sz w:val="24"/>
          <w:szCs w:val="24"/>
        </w:rPr>
        <w:t xml:space="preserve">similarities. </w:t>
      </w:r>
      <w:r w:rsidR="006E46CC" w:rsidRPr="00727EBF">
        <w:rPr>
          <w:rFonts w:ascii="Arial" w:eastAsia="Times New Roman" w:hAnsi="Arial" w:cs="Arial"/>
          <w:sz w:val="24"/>
          <w:szCs w:val="24"/>
        </w:rPr>
        <w:t xml:space="preserve">While </w:t>
      </w:r>
      <w:r w:rsidR="007A7FC2" w:rsidRPr="00727EBF">
        <w:rPr>
          <w:rFonts w:ascii="Arial" w:eastAsia="Times New Roman" w:hAnsi="Arial" w:cs="Arial"/>
          <w:sz w:val="24"/>
          <w:szCs w:val="24"/>
        </w:rPr>
        <w:t xml:space="preserve">a </w:t>
      </w:r>
      <w:r w:rsidRPr="00727EBF">
        <w:rPr>
          <w:rFonts w:ascii="Arial" w:eastAsia="Times New Roman" w:hAnsi="Arial" w:cs="Arial"/>
          <w:sz w:val="24"/>
          <w:szCs w:val="24"/>
        </w:rPr>
        <w:t xml:space="preserve">majority of </w:t>
      </w:r>
      <w:r w:rsidR="00DE7668" w:rsidRPr="00727EBF">
        <w:rPr>
          <w:rFonts w:ascii="Arial" w:eastAsia="Times New Roman" w:hAnsi="Arial" w:cs="Arial"/>
          <w:sz w:val="24"/>
          <w:szCs w:val="24"/>
        </w:rPr>
        <w:t xml:space="preserve">nations </w:t>
      </w:r>
      <w:r w:rsidR="006E46CC" w:rsidRPr="00727EBF">
        <w:rPr>
          <w:rFonts w:ascii="Arial" w:eastAsia="Times New Roman" w:hAnsi="Arial" w:cs="Arial"/>
          <w:sz w:val="24"/>
          <w:szCs w:val="24"/>
        </w:rPr>
        <w:t>in tiers one and two of table 3</w:t>
      </w:r>
      <w:r w:rsidRPr="00727EBF">
        <w:rPr>
          <w:rFonts w:ascii="Arial" w:eastAsia="Times New Roman" w:hAnsi="Arial" w:cs="Arial"/>
          <w:sz w:val="24"/>
          <w:szCs w:val="24"/>
        </w:rPr>
        <w:t xml:space="preserve">.2 </w:t>
      </w:r>
      <w:r w:rsidR="00DE7668" w:rsidRPr="00727EBF">
        <w:rPr>
          <w:rFonts w:ascii="Arial" w:eastAsia="Times New Roman" w:hAnsi="Arial" w:cs="Arial"/>
          <w:sz w:val="24"/>
          <w:szCs w:val="24"/>
        </w:rPr>
        <w:t xml:space="preserve">report high rates of internet use among their populations, </w:t>
      </w:r>
      <w:r w:rsidR="006E46CC" w:rsidRPr="00727EBF">
        <w:rPr>
          <w:rFonts w:ascii="Arial" w:eastAsia="Times New Roman" w:hAnsi="Arial" w:cs="Arial"/>
          <w:sz w:val="24"/>
          <w:szCs w:val="24"/>
        </w:rPr>
        <w:t>Greece</w:t>
      </w:r>
      <w:r w:rsidR="00DE7668" w:rsidRPr="00727EBF">
        <w:rPr>
          <w:rFonts w:ascii="Arial" w:eastAsia="Times New Roman" w:hAnsi="Arial" w:cs="Arial"/>
          <w:sz w:val="24"/>
          <w:szCs w:val="24"/>
        </w:rPr>
        <w:t xml:space="preserve"> does not</w:t>
      </w:r>
      <w:r w:rsidRPr="00727EBF">
        <w:rPr>
          <w:rFonts w:ascii="Arial" w:eastAsia="Times New Roman" w:hAnsi="Arial" w:cs="Arial"/>
          <w:sz w:val="24"/>
          <w:szCs w:val="24"/>
        </w:rPr>
        <w:t>.</w:t>
      </w:r>
      <w:r w:rsidR="00CC6777" w:rsidRPr="00727EBF">
        <w:rPr>
          <w:rStyle w:val="EndnoteReference"/>
          <w:rFonts w:ascii="Arial" w:eastAsia="Times New Roman" w:hAnsi="Arial" w:cs="Arial"/>
          <w:sz w:val="24"/>
          <w:szCs w:val="24"/>
        </w:rPr>
        <w:endnoteReference w:id="3"/>
      </w:r>
      <w:r w:rsidRPr="00727EBF">
        <w:rPr>
          <w:rFonts w:ascii="Arial" w:eastAsia="Times New Roman" w:hAnsi="Arial" w:cs="Arial"/>
          <w:sz w:val="24"/>
          <w:szCs w:val="24"/>
        </w:rPr>
        <w:t xml:space="preserve">  Institutionally the cases are </w:t>
      </w:r>
      <w:r w:rsidR="006E46CC" w:rsidRPr="00727EBF">
        <w:rPr>
          <w:rFonts w:ascii="Arial" w:eastAsia="Times New Roman" w:hAnsi="Arial" w:cs="Arial"/>
          <w:sz w:val="24"/>
          <w:szCs w:val="24"/>
        </w:rPr>
        <w:t xml:space="preserve">also </w:t>
      </w:r>
      <w:r w:rsidRPr="00727EBF">
        <w:rPr>
          <w:rFonts w:ascii="Arial" w:eastAsia="Times New Roman" w:hAnsi="Arial" w:cs="Arial"/>
          <w:sz w:val="24"/>
          <w:szCs w:val="24"/>
        </w:rPr>
        <w:t>quite</w:t>
      </w:r>
      <w:r w:rsidR="009A69E3" w:rsidRPr="00727EBF">
        <w:rPr>
          <w:rFonts w:ascii="Arial" w:eastAsia="Times New Roman" w:hAnsi="Arial" w:cs="Arial"/>
          <w:sz w:val="24"/>
          <w:szCs w:val="24"/>
        </w:rPr>
        <w:t xml:space="preserve"> varied. Tier one contains </w:t>
      </w:r>
      <w:r w:rsidRPr="00727EBF">
        <w:rPr>
          <w:rFonts w:ascii="Arial" w:eastAsia="Times New Roman" w:hAnsi="Arial" w:cs="Arial"/>
          <w:sz w:val="24"/>
          <w:szCs w:val="24"/>
        </w:rPr>
        <w:t xml:space="preserve">both two party and multi-party systems </w:t>
      </w:r>
      <w:r w:rsidR="00EC0048" w:rsidRPr="00727EBF">
        <w:rPr>
          <w:rFonts w:ascii="Arial" w:eastAsia="Times New Roman" w:hAnsi="Arial" w:cs="Arial"/>
          <w:sz w:val="24"/>
          <w:szCs w:val="24"/>
        </w:rPr>
        <w:t xml:space="preserve">as well </w:t>
      </w:r>
      <w:r w:rsidR="009A69E3" w:rsidRPr="00727EBF">
        <w:rPr>
          <w:rFonts w:ascii="Arial" w:eastAsia="Times New Roman" w:hAnsi="Arial" w:cs="Arial"/>
          <w:sz w:val="24"/>
          <w:szCs w:val="24"/>
        </w:rPr>
        <w:t xml:space="preserve">a mix of </w:t>
      </w:r>
      <w:r w:rsidR="00EC0048" w:rsidRPr="00727EBF">
        <w:rPr>
          <w:rFonts w:ascii="Arial" w:eastAsia="Times New Roman" w:hAnsi="Arial" w:cs="Arial"/>
          <w:sz w:val="24"/>
          <w:szCs w:val="24"/>
        </w:rPr>
        <w:t xml:space="preserve">PR </w:t>
      </w:r>
      <w:r w:rsidR="009A69E3" w:rsidRPr="00727EBF">
        <w:rPr>
          <w:rFonts w:ascii="Arial" w:eastAsia="Times New Roman" w:hAnsi="Arial" w:cs="Arial"/>
          <w:sz w:val="24"/>
          <w:szCs w:val="24"/>
        </w:rPr>
        <w:t xml:space="preserve">and plurality electoral systems. </w:t>
      </w:r>
      <w:r w:rsidR="00DE7668" w:rsidRPr="00727EBF">
        <w:rPr>
          <w:rFonts w:ascii="Arial" w:eastAsia="Times New Roman" w:hAnsi="Arial" w:cs="Arial"/>
          <w:sz w:val="24"/>
          <w:szCs w:val="24"/>
        </w:rPr>
        <w:t>T</w:t>
      </w:r>
      <w:r w:rsidR="009A69E3" w:rsidRPr="00727EBF">
        <w:rPr>
          <w:rFonts w:ascii="Arial" w:eastAsia="Times New Roman" w:hAnsi="Arial" w:cs="Arial"/>
          <w:sz w:val="24"/>
          <w:szCs w:val="24"/>
        </w:rPr>
        <w:t xml:space="preserve">he campaign environment </w:t>
      </w:r>
      <w:r w:rsidR="00DE7668" w:rsidRPr="00727EBF">
        <w:rPr>
          <w:rFonts w:ascii="Arial" w:eastAsia="Times New Roman" w:hAnsi="Arial" w:cs="Arial"/>
          <w:sz w:val="24"/>
          <w:szCs w:val="24"/>
        </w:rPr>
        <w:t xml:space="preserve">also </w:t>
      </w:r>
      <w:r w:rsidR="009A69E3" w:rsidRPr="00727EBF">
        <w:rPr>
          <w:rFonts w:ascii="Arial" w:eastAsia="Times New Roman" w:hAnsi="Arial" w:cs="Arial"/>
          <w:sz w:val="24"/>
          <w:szCs w:val="24"/>
        </w:rPr>
        <w:t xml:space="preserve">differs </w:t>
      </w:r>
      <w:r w:rsidR="00C93DBD" w:rsidRPr="00727EBF">
        <w:rPr>
          <w:rFonts w:ascii="Arial" w:eastAsia="Times New Roman" w:hAnsi="Arial" w:cs="Arial"/>
          <w:sz w:val="24"/>
          <w:szCs w:val="24"/>
        </w:rPr>
        <w:t xml:space="preserve">quite markedly </w:t>
      </w:r>
      <w:r w:rsidR="00DE7668" w:rsidRPr="00727EBF">
        <w:rPr>
          <w:rFonts w:ascii="Arial" w:eastAsia="Times New Roman" w:hAnsi="Arial" w:cs="Arial"/>
          <w:sz w:val="24"/>
          <w:szCs w:val="24"/>
        </w:rPr>
        <w:t xml:space="preserve">among the top tier countries. Candidates and parties in the </w:t>
      </w:r>
      <w:r w:rsidRPr="00727EBF">
        <w:rPr>
          <w:rFonts w:ascii="Arial" w:eastAsia="Times New Roman" w:hAnsi="Arial" w:cs="Arial"/>
          <w:sz w:val="24"/>
          <w:szCs w:val="24"/>
        </w:rPr>
        <w:t xml:space="preserve">U.S. and Taiwan </w:t>
      </w:r>
      <w:r w:rsidR="00DE7668" w:rsidRPr="00727EBF">
        <w:rPr>
          <w:rFonts w:ascii="Arial" w:eastAsia="Times New Roman" w:hAnsi="Arial" w:cs="Arial"/>
          <w:sz w:val="24"/>
          <w:szCs w:val="24"/>
        </w:rPr>
        <w:t xml:space="preserve">enjoy quite liberal </w:t>
      </w:r>
      <w:r w:rsidR="00C93DBD" w:rsidRPr="00727EBF">
        <w:rPr>
          <w:rFonts w:ascii="Arial" w:eastAsia="Times New Roman" w:hAnsi="Arial" w:cs="Arial"/>
          <w:sz w:val="24"/>
          <w:szCs w:val="24"/>
        </w:rPr>
        <w:t xml:space="preserve">regimes in terms of </w:t>
      </w:r>
      <w:r w:rsidR="00DE7668" w:rsidRPr="00727EBF">
        <w:rPr>
          <w:rFonts w:ascii="Arial" w:eastAsia="Times New Roman" w:hAnsi="Arial" w:cs="Arial"/>
          <w:sz w:val="24"/>
          <w:szCs w:val="24"/>
        </w:rPr>
        <w:t xml:space="preserve">controls on their </w:t>
      </w:r>
      <w:r w:rsidRPr="00727EBF">
        <w:rPr>
          <w:rFonts w:ascii="Arial" w:eastAsia="Times New Roman" w:hAnsi="Arial" w:cs="Arial"/>
          <w:sz w:val="24"/>
          <w:szCs w:val="24"/>
        </w:rPr>
        <w:t>advertising and e</w:t>
      </w:r>
      <w:r w:rsidR="00CC6777" w:rsidRPr="00727EBF">
        <w:rPr>
          <w:rFonts w:ascii="Arial" w:eastAsia="Times New Roman" w:hAnsi="Arial" w:cs="Arial"/>
          <w:sz w:val="24"/>
          <w:szCs w:val="24"/>
        </w:rPr>
        <w:t>xpenditure.</w:t>
      </w:r>
      <w:r w:rsidR="00DE7668" w:rsidRPr="00727EBF">
        <w:rPr>
          <w:rFonts w:ascii="Arial" w:eastAsia="Times New Roman" w:hAnsi="Arial" w:cs="Arial"/>
          <w:sz w:val="24"/>
          <w:szCs w:val="24"/>
        </w:rPr>
        <w:t xml:space="preserve"> Greece and Iceland by contrast </w:t>
      </w:r>
      <w:r w:rsidR="00CC6777" w:rsidRPr="00727EBF">
        <w:rPr>
          <w:rFonts w:ascii="Arial" w:eastAsia="Times New Roman" w:hAnsi="Arial" w:cs="Arial"/>
          <w:sz w:val="24"/>
          <w:szCs w:val="24"/>
        </w:rPr>
        <w:t xml:space="preserve">impose strict </w:t>
      </w:r>
      <w:r w:rsidRPr="00727EBF">
        <w:rPr>
          <w:rFonts w:ascii="Arial" w:eastAsia="Times New Roman" w:hAnsi="Arial" w:cs="Arial"/>
          <w:sz w:val="24"/>
          <w:szCs w:val="24"/>
        </w:rPr>
        <w:t xml:space="preserve">spending limits </w:t>
      </w:r>
      <w:r w:rsidR="00CC6777" w:rsidRPr="00727EBF">
        <w:rPr>
          <w:rFonts w:ascii="Arial" w:eastAsia="Times New Roman" w:hAnsi="Arial" w:cs="Arial"/>
          <w:sz w:val="24"/>
          <w:szCs w:val="24"/>
        </w:rPr>
        <w:t xml:space="preserve">on parties </w:t>
      </w:r>
      <w:r w:rsidR="00C93DBD" w:rsidRPr="00727EBF">
        <w:rPr>
          <w:rFonts w:ascii="Arial" w:eastAsia="Times New Roman" w:hAnsi="Arial" w:cs="Arial"/>
          <w:sz w:val="24"/>
          <w:szCs w:val="24"/>
        </w:rPr>
        <w:t xml:space="preserve">and offer </w:t>
      </w:r>
      <w:r w:rsidRPr="00727EBF">
        <w:rPr>
          <w:rFonts w:ascii="Arial" w:eastAsia="Times New Roman" w:hAnsi="Arial" w:cs="Arial"/>
          <w:sz w:val="24"/>
          <w:szCs w:val="24"/>
        </w:rPr>
        <w:t xml:space="preserve">state subsidized </w:t>
      </w:r>
      <w:r w:rsidR="00C93DBD" w:rsidRPr="00727EBF">
        <w:rPr>
          <w:rFonts w:ascii="Arial" w:eastAsia="Times New Roman" w:hAnsi="Arial" w:cs="Arial"/>
          <w:sz w:val="24"/>
          <w:szCs w:val="24"/>
        </w:rPr>
        <w:t>rather than paid media airtime</w:t>
      </w:r>
      <w:r w:rsidRPr="00727EBF">
        <w:rPr>
          <w:rFonts w:ascii="Arial" w:eastAsia="Times New Roman" w:hAnsi="Arial" w:cs="Arial"/>
          <w:sz w:val="24"/>
          <w:szCs w:val="24"/>
        </w:rPr>
        <w:t>.</w:t>
      </w:r>
      <w:r w:rsidRPr="00727EBF">
        <w:rPr>
          <w:rFonts w:ascii="Arial" w:eastAsia="Times New Roman" w:hAnsi="Arial" w:cs="Arial"/>
          <w:sz w:val="24"/>
          <w:szCs w:val="24"/>
          <w:vertAlign w:val="superscript"/>
        </w:rPr>
        <w:endnoteReference w:id="4"/>
      </w:r>
    </w:p>
    <w:p w14:paraId="2D2BF0CE" w14:textId="77777777" w:rsidR="00D56B60" w:rsidRPr="00727EBF" w:rsidRDefault="00D56B60" w:rsidP="00367123">
      <w:pPr>
        <w:spacing w:after="0" w:line="480" w:lineRule="auto"/>
        <w:ind w:firstLine="720"/>
        <w:rPr>
          <w:rFonts w:ascii="Arial" w:eastAsia="Times New Roman" w:hAnsi="Arial" w:cs="Arial"/>
          <w:sz w:val="24"/>
          <w:szCs w:val="24"/>
        </w:rPr>
      </w:pPr>
      <w:r w:rsidRPr="00727EBF">
        <w:rPr>
          <w:rFonts w:ascii="Arial" w:eastAsia="Times New Roman" w:hAnsi="Arial" w:cs="Arial"/>
          <w:sz w:val="24"/>
          <w:szCs w:val="24"/>
        </w:rPr>
        <w:t xml:space="preserve">To better explain the variance in online contacting observed in tables </w:t>
      </w:r>
      <w:r w:rsidR="007A7FC2" w:rsidRPr="00727EBF">
        <w:rPr>
          <w:rFonts w:ascii="Arial" w:eastAsia="Times New Roman" w:hAnsi="Arial" w:cs="Arial"/>
          <w:sz w:val="24"/>
          <w:szCs w:val="24"/>
        </w:rPr>
        <w:t>3.1 and 3</w:t>
      </w:r>
      <w:r w:rsidR="00DE7668" w:rsidRPr="00727EBF">
        <w:rPr>
          <w:rFonts w:ascii="Arial" w:eastAsia="Times New Roman" w:hAnsi="Arial" w:cs="Arial"/>
          <w:sz w:val="24"/>
          <w:szCs w:val="24"/>
        </w:rPr>
        <w:t>.2</w:t>
      </w:r>
      <w:r w:rsidRPr="00727EBF">
        <w:rPr>
          <w:rFonts w:ascii="Arial" w:eastAsia="Times New Roman" w:hAnsi="Arial" w:cs="Arial"/>
          <w:sz w:val="24"/>
          <w:szCs w:val="24"/>
        </w:rPr>
        <w:t xml:space="preserve"> and </w:t>
      </w:r>
      <w:r w:rsidR="00DE7668" w:rsidRPr="00727EBF">
        <w:rPr>
          <w:rFonts w:ascii="Arial" w:eastAsia="Times New Roman" w:hAnsi="Arial" w:cs="Arial"/>
          <w:sz w:val="24"/>
          <w:szCs w:val="24"/>
        </w:rPr>
        <w:t xml:space="preserve">by proxy, </w:t>
      </w:r>
      <w:r w:rsidR="00C93DBD" w:rsidRPr="00727EBF">
        <w:rPr>
          <w:rFonts w:ascii="Arial" w:eastAsia="Times New Roman" w:hAnsi="Arial" w:cs="Arial"/>
          <w:sz w:val="24"/>
          <w:szCs w:val="24"/>
        </w:rPr>
        <w:t xml:space="preserve">those factors most </w:t>
      </w:r>
      <w:r w:rsidRPr="00727EBF">
        <w:rPr>
          <w:rFonts w:ascii="Arial" w:eastAsia="Times New Roman" w:hAnsi="Arial" w:cs="Arial"/>
          <w:sz w:val="24"/>
          <w:szCs w:val="24"/>
        </w:rPr>
        <w:t xml:space="preserve">conducive </w:t>
      </w:r>
      <w:r w:rsidR="00C93DBD" w:rsidRPr="00727EBF">
        <w:rPr>
          <w:rFonts w:ascii="Arial" w:eastAsia="Times New Roman" w:hAnsi="Arial" w:cs="Arial"/>
          <w:sz w:val="24"/>
          <w:szCs w:val="24"/>
        </w:rPr>
        <w:t xml:space="preserve">to entry into </w:t>
      </w:r>
      <w:r w:rsidRPr="00727EBF">
        <w:rPr>
          <w:rFonts w:ascii="Arial" w:eastAsia="Times New Roman" w:hAnsi="Arial" w:cs="Arial"/>
          <w:sz w:val="24"/>
          <w:szCs w:val="24"/>
        </w:rPr>
        <w:t>phase IV digital campaigning</w:t>
      </w:r>
      <w:r w:rsidR="00C93DBD" w:rsidRPr="00727EBF">
        <w:rPr>
          <w:rFonts w:ascii="Arial" w:eastAsia="Times New Roman" w:hAnsi="Arial" w:cs="Arial"/>
          <w:sz w:val="24"/>
          <w:szCs w:val="24"/>
        </w:rPr>
        <w:t xml:space="preserve">, </w:t>
      </w:r>
      <w:r w:rsidRPr="00727EBF">
        <w:rPr>
          <w:rFonts w:ascii="Arial" w:eastAsia="Times New Roman" w:hAnsi="Arial" w:cs="Arial"/>
          <w:sz w:val="24"/>
          <w:szCs w:val="24"/>
        </w:rPr>
        <w:t xml:space="preserve">we </w:t>
      </w:r>
      <w:r w:rsidR="00C93DBD" w:rsidRPr="00727EBF">
        <w:rPr>
          <w:rFonts w:ascii="Arial" w:eastAsia="Times New Roman" w:hAnsi="Arial" w:cs="Arial"/>
          <w:sz w:val="24"/>
          <w:szCs w:val="24"/>
        </w:rPr>
        <w:t xml:space="preserve">apply a more systematic approach. </w:t>
      </w:r>
      <w:r w:rsidRPr="00727EBF">
        <w:rPr>
          <w:rFonts w:ascii="Arial" w:eastAsia="Times New Roman" w:hAnsi="Arial" w:cs="Arial"/>
          <w:sz w:val="24"/>
          <w:szCs w:val="24"/>
        </w:rPr>
        <w:t xml:space="preserve">Specifically we fit a multilevel </w:t>
      </w:r>
      <w:r w:rsidRPr="00727EBF">
        <w:rPr>
          <w:rFonts w:ascii="Arial" w:eastAsia="Times New Roman" w:hAnsi="Arial" w:cs="Arial"/>
          <w:sz w:val="24"/>
          <w:szCs w:val="24"/>
        </w:rPr>
        <w:lastRenderedPageBreak/>
        <w:t xml:space="preserve">regression model to the CSES dataset which means the units of analysis – voters – are treated as individuals (level 1) nested within groups, in this case, countries (level 2). </w:t>
      </w:r>
      <w:r w:rsidR="00DE7668" w:rsidRPr="00727EBF">
        <w:rPr>
          <w:rFonts w:ascii="Arial" w:eastAsia="Times New Roman" w:hAnsi="Arial" w:cs="Arial"/>
          <w:sz w:val="24"/>
          <w:szCs w:val="24"/>
        </w:rPr>
        <w:t xml:space="preserve">In order to build this model we combine the insights from two relevant but </w:t>
      </w:r>
      <w:r w:rsidR="00CA427A" w:rsidRPr="00727EBF">
        <w:rPr>
          <w:rFonts w:ascii="Arial" w:eastAsia="Times New Roman" w:hAnsi="Arial" w:cs="Arial"/>
          <w:sz w:val="24"/>
          <w:szCs w:val="24"/>
        </w:rPr>
        <w:t xml:space="preserve">until now, </w:t>
      </w:r>
      <w:r w:rsidR="006D6154" w:rsidRPr="00727EBF">
        <w:rPr>
          <w:rFonts w:ascii="Arial" w:eastAsia="Times New Roman" w:hAnsi="Arial" w:cs="Arial"/>
          <w:sz w:val="24"/>
          <w:szCs w:val="24"/>
        </w:rPr>
        <w:t xml:space="preserve">largely </w:t>
      </w:r>
      <w:r w:rsidR="00DE7668" w:rsidRPr="00727EBF">
        <w:rPr>
          <w:rFonts w:ascii="Arial" w:eastAsia="Times New Roman" w:hAnsi="Arial" w:cs="Arial"/>
          <w:sz w:val="24"/>
          <w:szCs w:val="24"/>
        </w:rPr>
        <w:t xml:space="preserve">unconnected </w:t>
      </w:r>
      <w:r w:rsidRPr="00727EBF">
        <w:rPr>
          <w:rFonts w:ascii="Arial" w:eastAsia="Times New Roman" w:hAnsi="Arial" w:cs="Arial"/>
          <w:sz w:val="24"/>
          <w:szCs w:val="24"/>
        </w:rPr>
        <w:t xml:space="preserve">comparative literatures. The </w:t>
      </w:r>
      <w:r w:rsidR="00CA427A" w:rsidRPr="00727EBF">
        <w:rPr>
          <w:rFonts w:ascii="Arial" w:eastAsia="Times New Roman" w:hAnsi="Arial" w:cs="Arial"/>
          <w:sz w:val="24"/>
          <w:szCs w:val="24"/>
        </w:rPr>
        <w:t>first</w:t>
      </w:r>
      <w:r w:rsidR="006D6154" w:rsidRPr="00727EBF">
        <w:rPr>
          <w:rFonts w:ascii="Arial" w:eastAsia="Times New Roman" w:hAnsi="Arial" w:cs="Arial"/>
          <w:sz w:val="24"/>
          <w:szCs w:val="24"/>
        </w:rPr>
        <w:t xml:space="preserve"> includes those studies that have tried to </w:t>
      </w:r>
      <w:r w:rsidR="00CA427A" w:rsidRPr="00727EBF">
        <w:rPr>
          <w:rFonts w:ascii="Arial" w:eastAsia="Times New Roman" w:hAnsi="Arial" w:cs="Arial"/>
          <w:sz w:val="24"/>
          <w:szCs w:val="24"/>
        </w:rPr>
        <w:t xml:space="preserve">explain </w:t>
      </w:r>
      <w:r w:rsidR="00DE7668" w:rsidRPr="00727EBF">
        <w:rPr>
          <w:rFonts w:ascii="Arial" w:eastAsia="Times New Roman" w:hAnsi="Arial" w:cs="Arial"/>
          <w:sz w:val="24"/>
          <w:szCs w:val="24"/>
        </w:rPr>
        <w:t xml:space="preserve">the </w:t>
      </w:r>
      <w:r w:rsidRPr="00727EBF">
        <w:rPr>
          <w:rFonts w:ascii="Arial" w:eastAsia="Times New Roman" w:hAnsi="Arial" w:cs="Arial"/>
          <w:sz w:val="24"/>
          <w:szCs w:val="24"/>
        </w:rPr>
        <w:t>freque</w:t>
      </w:r>
      <w:r w:rsidR="00CA427A" w:rsidRPr="00727EBF">
        <w:rPr>
          <w:rFonts w:ascii="Arial" w:eastAsia="Times New Roman" w:hAnsi="Arial" w:cs="Arial"/>
          <w:sz w:val="24"/>
          <w:szCs w:val="24"/>
        </w:rPr>
        <w:t xml:space="preserve">ncy and quality of </w:t>
      </w:r>
      <w:r w:rsidR="007D4460" w:rsidRPr="00727EBF">
        <w:rPr>
          <w:rFonts w:ascii="Arial" w:eastAsia="Times New Roman" w:hAnsi="Arial" w:cs="Arial"/>
          <w:sz w:val="24"/>
          <w:szCs w:val="24"/>
        </w:rPr>
        <w:t xml:space="preserve">digital </w:t>
      </w:r>
      <w:r w:rsidR="00CA427A" w:rsidRPr="00727EBF">
        <w:rPr>
          <w:rFonts w:ascii="Arial" w:eastAsia="Times New Roman" w:hAnsi="Arial" w:cs="Arial"/>
          <w:sz w:val="24"/>
          <w:szCs w:val="24"/>
        </w:rPr>
        <w:t xml:space="preserve">campaigning cross-nationally, i.e. the supply-side of the equation. The second </w:t>
      </w:r>
      <w:r w:rsidR="006D6154" w:rsidRPr="00727EBF">
        <w:rPr>
          <w:rFonts w:ascii="Arial" w:eastAsia="Times New Roman" w:hAnsi="Arial" w:cs="Arial"/>
          <w:sz w:val="24"/>
          <w:szCs w:val="24"/>
        </w:rPr>
        <w:t xml:space="preserve">covers a </w:t>
      </w:r>
      <w:r w:rsidR="007D4460" w:rsidRPr="00727EBF">
        <w:rPr>
          <w:rFonts w:ascii="Arial" w:eastAsia="Times New Roman" w:hAnsi="Arial" w:cs="Arial"/>
          <w:sz w:val="24"/>
          <w:szCs w:val="24"/>
        </w:rPr>
        <w:t xml:space="preserve">somewhat longer and more </w:t>
      </w:r>
      <w:r w:rsidR="006D6154" w:rsidRPr="00727EBF">
        <w:rPr>
          <w:rFonts w:ascii="Arial" w:eastAsia="Times New Roman" w:hAnsi="Arial" w:cs="Arial"/>
          <w:sz w:val="24"/>
          <w:szCs w:val="24"/>
        </w:rPr>
        <w:t xml:space="preserve">established body of work that has sought to </w:t>
      </w:r>
      <w:r w:rsidR="007D4460" w:rsidRPr="00727EBF">
        <w:rPr>
          <w:rFonts w:ascii="Arial" w:eastAsia="Times New Roman" w:hAnsi="Arial" w:cs="Arial"/>
          <w:sz w:val="24"/>
          <w:szCs w:val="24"/>
        </w:rPr>
        <w:t xml:space="preserve">identify </w:t>
      </w:r>
      <w:r w:rsidR="006D6154" w:rsidRPr="00727EBF">
        <w:rPr>
          <w:rFonts w:ascii="Arial" w:eastAsia="Times New Roman" w:hAnsi="Arial" w:cs="Arial"/>
          <w:sz w:val="24"/>
          <w:szCs w:val="24"/>
        </w:rPr>
        <w:t xml:space="preserve">the </w:t>
      </w:r>
      <w:r w:rsidR="00CA427A" w:rsidRPr="00727EBF">
        <w:rPr>
          <w:rFonts w:ascii="Arial" w:eastAsia="Times New Roman" w:hAnsi="Arial" w:cs="Arial"/>
          <w:sz w:val="24"/>
          <w:szCs w:val="24"/>
        </w:rPr>
        <w:t xml:space="preserve">drivers of </w:t>
      </w:r>
      <w:r w:rsidRPr="00727EBF">
        <w:rPr>
          <w:rFonts w:ascii="Arial" w:eastAsia="Times New Roman" w:hAnsi="Arial" w:cs="Arial"/>
          <w:sz w:val="24"/>
          <w:szCs w:val="24"/>
        </w:rPr>
        <w:t>voter</w:t>
      </w:r>
      <w:r w:rsidR="00CA427A" w:rsidRPr="00727EBF">
        <w:rPr>
          <w:rFonts w:ascii="Arial" w:eastAsia="Times New Roman" w:hAnsi="Arial" w:cs="Arial"/>
          <w:sz w:val="24"/>
          <w:szCs w:val="24"/>
        </w:rPr>
        <w:t xml:space="preserve"> mobilization</w:t>
      </w:r>
      <w:r w:rsidR="006D6154" w:rsidRPr="00727EBF">
        <w:rPr>
          <w:rFonts w:ascii="Arial" w:eastAsia="Times New Roman" w:hAnsi="Arial" w:cs="Arial"/>
          <w:sz w:val="24"/>
          <w:szCs w:val="24"/>
        </w:rPr>
        <w:t xml:space="preserve"> and levels of party </w:t>
      </w:r>
      <w:r w:rsidR="007D4460" w:rsidRPr="00727EBF">
        <w:rPr>
          <w:rFonts w:ascii="Arial" w:eastAsia="Times New Roman" w:hAnsi="Arial" w:cs="Arial"/>
          <w:sz w:val="24"/>
          <w:szCs w:val="24"/>
        </w:rPr>
        <w:t xml:space="preserve">contact more generally in comparative perspective. </w:t>
      </w:r>
    </w:p>
    <w:p w14:paraId="09C1D75F" w14:textId="77777777" w:rsidR="00D56B60" w:rsidRPr="00727EBF" w:rsidRDefault="00D56B60" w:rsidP="00367123">
      <w:pPr>
        <w:spacing w:after="0" w:line="480" w:lineRule="auto"/>
        <w:rPr>
          <w:rFonts w:ascii="Arial" w:eastAsia="Times New Roman" w:hAnsi="Arial" w:cs="Arial"/>
          <w:sz w:val="24"/>
          <w:szCs w:val="24"/>
        </w:rPr>
      </w:pPr>
      <w:r w:rsidRPr="00727EBF">
        <w:rPr>
          <w:rFonts w:ascii="Arial" w:eastAsia="Times New Roman" w:hAnsi="Arial" w:cs="Arial"/>
          <w:sz w:val="24"/>
          <w:szCs w:val="24"/>
          <w:highlight w:val="lightGray"/>
        </w:rPr>
        <w:t xml:space="preserve">&lt;3&gt; Comparative Studies of </w:t>
      </w:r>
      <w:r w:rsidR="007D4460" w:rsidRPr="00727EBF">
        <w:rPr>
          <w:rFonts w:ascii="Arial" w:eastAsia="Times New Roman" w:hAnsi="Arial" w:cs="Arial"/>
          <w:sz w:val="24"/>
          <w:szCs w:val="24"/>
          <w:highlight w:val="lightGray"/>
        </w:rPr>
        <w:t xml:space="preserve">Digital </w:t>
      </w:r>
      <w:r w:rsidRPr="00727EBF">
        <w:rPr>
          <w:rFonts w:ascii="Arial" w:eastAsia="Times New Roman" w:hAnsi="Arial" w:cs="Arial"/>
          <w:sz w:val="24"/>
          <w:szCs w:val="24"/>
          <w:highlight w:val="lightGray"/>
        </w:rPr>
        <w:t>Campaigns</w:t>
      </w:r>
    </w:p>
    <w:p w14:paraId="6C700464" w14:textId="77777777" w:rsidR="00D56B60" w:rsidRPr="00727EBF" w:rsidRDefault="00D56B60" w:rsidP="00367123">
      <w:pPr>
        <w:spacing w:after="0" w:line="480" w:lineRule="auto"/>
        <w:rPr>
          <w:rFonts w:ascii="Arial" w:eastAsia="Times New Roman" w:hAnsi="Arial" w:cs="Arial"/>
          <w:sz w:val="24"/>
          <w:szCs w:val="24"/>
        </w:rPr>
      </w:pPr>
      <w:r w:rsidRPr="00727EBF">
        <w:rPr>
          <w:rFonts w:ascii="Arial" w:eastAsia="Times New Roman" w:hAnsi="Arial" w:cs="Arial"/>
          <w:sz w:val="24"/>
          <w:szCs w:val="24"/>
        </w:rPr>
        <w:t>Comparat</w:t>
      </w:r>
      <w:r w:rsidR="007D4460" w:rsidRPr="00727EBF">
        <w:rPr>
          <w:rFonts w:ascii="Arial" w:eastAsia="Times New Roman" w:hAnsi="Arial" w:cs="Arial"/>
          <w:sz w:val="24"/>
          <w:szCs w:val="24"/>
        </w:rPr>
        <w:t xml:space="preserve">ive analysis </w:t>
      </w:r>
      <w:r w:rsidRPr="00727EBF">
        <w:rPr>
          <w:rFonts w:ascii="Arial" w:eastAsia="Times New Roman" w:hAnsi="Arial" w:cs="Arial"/>
          <w:sz w:val="24"/>
          <w:szCs w:val="24"/>
        </w:rPr>
        <w:t xml:space="preserve">of </w:t>
      </w:r>
      <w:r w:rsidR="007D4460" w:rsidRPr="00727EBF">
        <w:rPr>
          <w:rFonts w:ascii="Arial" w:eastAsia="Times New Roman" w:hAnsi="Arial" w:cs="Arial"/>
          <w:sz w:val="24"/>
          <w:szCs w:val="24"/>
        </w:rPr>
        <w:t xml:space="preserve">digital </w:t>
      </w:r>
      <w:r w:rsidRPr="00727EBF">
        <w:rPr>
          <w:rFonts w:ascii="Arial" w:eastAsia="Times New Roman" w:hAnsi="Arial" w:cs="Arial"/>
          <w:sz w:val="24"/>
          <w:szCs w:val="24"/>
        </w:rPr>
        <w:t xml:space="preserve">campaigning </w:t>
      </w:r>
      <w:r w:rsidR="007D4460" w:rsidRPr="00727EBF">
        <w:rPr>
          <w:rFonts w:ascii="Arial" w:eastAsia="Times New Roman" w:hAnsi="Arial" w:cs="Arial"/>
          <w:sz w:val="24"/>
          <w:szCs w:val="24"/>
        </w:rPr>
        <w:t>is increasing but remains quite limited</w:t>
      </w:r>
      <w:r w:rsidRPr="00727EBF">
        <w:rPr>
          <w:rFonts w:ascii="Arial" w:eastAsia="Times New Roman" w:hAnsi="Arial" w:cs="Arial"/>
          <w:sz w:val="24"/>
          <w:szCs w:val="24"/>
        </w:rPr>
        <w:t xml:space="preserve">. The first </w:t>
      </w:r>
      <w:r w:rsidR="00C93DBD" w:rsidRPr="00727EBF">
        <w:rPr>
          <w:rFonts w:ascii="Arial" w:eastAsia="Times New Roman" w:hAnsi="Arial" w:cs="Arial"/>
          <w:sz w:val="24"/>
          <w:szCs w:val="24"/>
        </w:rPr>
        <w:t xml:space="preserve">major </w:t>
      </w:r>
      <w:r w:rsidRPr="00727EBF">
        <w:rPr>
          <w:rFonts w:ascii="Arial" w:eastAsia="Times New Roman" w:hAnsi="Arial" w:cs="Arial"/>
          <w:sz w:val="24"/>
          <w:szCs w:val="24"/>
        </w:rPr>
        <w:t>study was conducted by Norris (2001) at the turn of the millennium. Taking a large N approach she compared the presence and content of party websites across 179 countries in mid-2000. Her explanatory model included a range of party characteristics</w:t>
      </w:r>
      <w:r w:rsidR="00551987" w:rsidRPr="00727EBF">
        <w:rPr>
          <w:rFonts w:ascii="Arial" w:eastAsia="Times New Roman" w:hAnsi="Arial" w:cs="Arial"/>
          <w:sz w:val="24"/>
          <w:szCs w:val="24"/>
        </w:rPr>
        <w:t xml:space="preserve"> along with</w:t>
      </w:r>
      <w:r w:rsidR="007D4460" w:rsidRPr="00727EBF">
        <w:rPr>
          <w:rFonts w:ascii="Arial" w:eastAsia="Times New Roman" w:hAnsi="Arial" w:cs="Arial"/>
          <w:sz w:val="24"/>
          <w:szCs w:val="24"/>
        </w:rPr>
        <w:t xml:space="preserve"> a number of aggregate indicators that measured countries’ levels of socio-economic, human </w:t>
      </w:r>
      <w:r w:rsidR="00551987" w:rsidRPr="00727EBF">
        <w:rPr>
          <w:rFonts w:ascii="Arial" w:eastAsia="Times New Roman" w:hAnsi="Arial" w:cs="Arial"/>
          <w:sz w:val="24"/>
          <w:szCs w:val="24"/>
        </w:rPr>
        <w:t xml:space="preserve">and technological </w:t>
      </w:r>
      <w:r w:rsidR="007D4460" w:rsidRPr="00727EBF">
        <w:rPr>
          <w:rFonts w:ascii="Arial" w:eastAsia="Times New Roman" w:hAnsi="Arial" w:cs="Arial"/>
          <w:sz w:val="24"/>
          <w:szCs w:val="24"/>
        </w:rPr>
        <w:t xml:space="preserve">development. </w:t>
      </w:r>
      <w:r w:rsidRPr="00727EBF">
        <w:rPr>
          <w:rFonts w:ascii="Arial" w:eastAsia="Times New Roman" w:hAnsi="Arial" w:cs="Arial"/>
          <w:sz w:val="24"/>
          <w:szCs w:val="24"/>
        </w:rPr>
        <w:t xml:space="preserve">Her </w:t>
      </w:r>
      <w:r w:rsidR="007D4460" w:rsidRPr="00727EBF">
        <w:rPr>
          <w:rFonts w:ascii="Arial" w:eastAsia="Times New Roman" w:hAnsi="Arial" w:cs="Arial"/>
          <w:sz w:val="24"/>
          <w:szCs w:val="24"/>
        </w:rPr>
        <w:t xml:space="preserve">findings were important in showing that these societal factors and </w:t>
      </w:r>
      <w:r w:rsidR="00551987" w:rsidRPr="00727EBF">
        <w:rPr>
          <w:rFonts w:ascii="Arial" w:eastAsia="Times New Roman" w:hAnsi="Arial" w:cs="Arial"/>
          <w:sz w:val="24"/>
          <w:szCs w:val="24"/>
        </w:rPr>
        <w:t>particul</w:t>
      </w:r>
      <w:r w:rsidR="007D4460" w:rsidRPr="00727EBF">
        <w:rPr>
          <w:rFonts w:ascii="Arial" w:eastAsia="Times New Roman" w:hAnsi="Arial" w:cs="Arial"/>
          <w:sz w:val="24"/>
          <w:szCs w:val="24"/>
        </w:rPr>
        <w:t xml:space="preserve">arly technological advancement helped explain how active and particularly interactive parties </w:t>
      </w:r>
      <w:r w:rsidR="00A525A9" w:rsidRPr="00727EBF">
        <w:rPr>
          <w:rFonts w:ascii="Arial" w:eastAsia="Times New Roman" w:hAnsi="Arial" w:cs="Arial"/>
          <w:sz w:val="24"/>
          <w:szCs w:val="24"/>
        </w:rPr>
        <w:t xml:space="preserve">were online. </w:t>
      </w:r>
    </w:p>
    <w:p w14:paraId="206568F7" w14:textId="77777777" w:rsidR="00D56B60" w:rsidRPr="00727EBF" w:rsidRDefault="00D56B60" w:rsidP="00367123">
      <w:pPr>
        <w:spacing w:after="0" w:line="480" w:lineRule="auto"/>
        <w:ind w:firstLine="720"/>
        <w:rPr>
          <w:rFonts w:ascii="Arial" w:eastAsia="Times New Roman" w:hAnsi="Arial" w:cs="Arial"/>
          <w:sz w:val="24"/>
          <w:szCs w:val="24"/>
        </w:rPr>
      </w:pPr>
      <w:r w:rsidRPr="00727EBF">
        <w:rPr>
          <w:rFonts w:ascii="Arial" w:eastAsia="Times New Roman" w:hAnsi="Arial" w:cs="Arial"/>
          <w:sz w:val="24"/>
          <w:szCs w:val="24"/>
        </w:rPr>
        <w:t xml:space="preserve">The </w:t>
      </w:r>
      <w:r w:rsidR="00C93DBD" w:rsidRPr="00727EBF">
        <w:rPr>
          <w:rFonts w:ascii="Arial" w:eastAsia="Times New Roman" w:hAnsi="Arial" w:cs="Arial"/>
          <w:sz w:val="24"/>
          <w:szCs w:val="24"/>
        </w:rPr>
        <w:t xml:space="preserve">increase in </w:t>
      </w:r>
      <w:r w:rsidRPr="00727EBF">
        <w:rPr>
          <w:rFonts w:ascii="Arial" w:eastAsia="Times New Roman" w:hAnsi="Arial" w:cs="Arial"/>
          <w:sz w:val="24"/>
          <w:szCs w:val="24"/>
        </w:rPr>
        <w:t xml:space="preserve">party websites after the millennium meant that subsequent </w:t>
      </w:r>
      <w:r w:rsidR="00551987" w:rsidRPr="00727EBF">
        <w:rPr>
          <w:rFonts w:ascii="Arial" w:eastAsia="Times New Roman" w:hAnsi="Arial" w:cs="Arial"/>
          <w:sz w:val="24"/>
          <w:szCs w:val="24"/>
        </w:rPr>
        <w:t xml:space="preserve">comparative </w:t>
      </w:r>
      <w:r w:rsidRPr="00727EBF">
        <w:rPr>
          <w:rFonts w:ascii="Arial" w:eastAsia="Times New Roman" w:hAnsi="Arial" w:cs="Arial"/>
          <w:sz w:val="24"/>
          <w:szCs w:val="24"/>
        </w:rPr>
        <w:t xml:space="preserve">research </w:t>
      </w:r>
      <w:r w:rsidR="00551987" w:rsidRPr="00727EBF">
        <w:rPr>
          <w:rFonts w:ascii="Arial" w:eastAsia="Times New Roman" w:hAnsi="Arial" w:cs="Arial"/>
          <w:sz w:val="24"/>
          <w:szCs w:val="24"/>
        </w:rPr>
        <w:t xml:space="preserve">focused more </w:t>
      </w:r>
      <w:r w:rsidRPr="00727EBF">
        <w:rPr>
          <w:rFonts w:ascii="Arial" w:eastAsia="Times New Roman" w:hAnsi="Arial" w:cs="Arial"/>
          <w:sz w:val="24"/>
          <w:szCs w:val="24"/>
        </w:rPr>
        <w:t>on</w:t>
      </w:r>
      <w:r w:rsidR="00A525A9" w:rsidRPr="00727EBF">
        <w:rPr>
          <w:rFonts w:ascii="Arial" w:eastAsia="Times New Roman" w:hAnsi="Arial" w:cs="Arial"/>
          <w:sz w:val="24"/>
          <w:szCs w:val="24"/>
        </w:rPr>
        <w:t xml:space="preserve"> questions of how parties campaigned </w:t>
      </w:r>
      <w:r w:rsidR="00C93DBD" w:rsidRPr="00727EBF">
        <w:rPr>
          <w:rFonts w:ascii="Arial" w:eastAsia="Times New Roman" w:hAnsi="Arial" w:cs="Arial"/>
          <w:sz w:val="24"/>
          <w:szCs w:val="24"/>
        </w:rPr>
        <w:t xml:space="preserve">online </w:t>
      </w:r>
      <w:r w:rsidR="00551987" w:rsidRPr="00727EBF">
        <w:rPr>
          <w:rFonts w:ascii="Arial" w:eastAsia="Times New Roman" w:hAnsi="Arial" w:cs="Arial"/>
          <w:sz w:val="24"/>
          <w:szCs w:val="24"/>
        </w:rPr>
        <w:t xml:space="preserve">rather </w:t>
      </w:r>
      <w:r w:rsidR="00A525A9" w:rsidRPr="00727EBF">
        <w:rPr>
          <w:rFonts w:ascii="Arial" w:eastAsia="Times New Roman" w:hAnsi="Arial" w:cs="Arial"/>
          <w:sz w:val="24"/>
          <w:szCs w:val="24"/>
        </w:rPr>
        <w:t>simply adoption</w:t>
      </w:r>
      <w:r w:rsidRPr="00727EBF">
        <w:rPr>
          <w:rFonts w:ascii="Arial" w:eastAsia="Times New Roman" w:hAnsi="Arial" w:cs="Arial"/>
          <w:sz w:val="24"/>
          <w:szCs w:val="24"/>
        </w:rPr>
        <w:t xml:space="preserve">. </w:t>
      </w:r>
      <w:r w:rsidR="00551987" w:rsidRPr="00727EBF">
        <w:rPr>
          <w:rFonts w:ascii="Arial" w:eastAsia="Times New Roman" w:hAnsi="Arial" w:cs="Arial"/>
          <w:sz w:val="24"/>
          <w:szCs w:val="24"/>
        </w:rPr>
        <w:t xml:space="preserve">Attention shifted from the broader socio-economic environment to the </w:t>
      </w:r>
      <w:r w:rsidRPr="00727EBF">
        <w:rPr>
          <w:rFonts w:ascii="Arial" w:eastAsia="Times New Roman" w:hAnsi="Arial" w:cs="Arial"/>
          <w:sz w:val="24"/>
          <w:szCs w:val="24"/>
        </w:rPr>
        <w:t xml:space="preserve">political context and </w:t>
      </w:r>
      <w:r w:rsidR="00551987" w:rsidRPr="00727EBF">
        <w:rPr>
          <w:rFonts w:ascii="Arial" w:eastAsia="Times New Roman" w:hAnsi="Arial" w:cs="Arial"/>
          <w:sz w:val="24"/>
          <w:szCs w:val="24"/>
        </w:rPr>
        <w:t xml:space="preserve">the institutional configuration of the polity. </w:t>
      </w:r>
      <w:r w:rsidRPr="00727EBF">
        <w:rPr>
          <w:rFonts w:ascii="Arial" w:eastAsia="Times New Roman" w:hAnsi="Arial" w:cs="Arial"/>
          <w:sz w:val="24"/>
          <w:szCs w:val="24"/>
        </w:rPr>
        <w:t xml:space="preserve">Anstead and Chadwick </w:t>
      </w:r>
      <w:r w:rsidR="00240AAD" w:rsidRPr="00727EBF">
        <w:rPr>
          <w:rFonts w:ascii="Arial" w:eastAsia="Times New Roman" w:hAnsi="Arial" w:cs="Arial"/>
          <w:sz w:val="24"/>
          <w:szCs w:val="24"/>
        </w:rPr>
        <w:t>(</w:t>
      </w:r>
      <w:r w:rsidRPr="00727EBF">
        <w:rPr>
          <w:rFonts w:ascii="Arial" w:eastAsia="Times New Roman" w:hAnsi="Arial" w:cs="Arial"/>
          <w:sz w:val="24"/>
          <w:szCs w:val="24"/>
          <w:highlight w:val="green"/>
        </w:rPr>
        <w:t>200</w:t>
      </w:r>
      <w:r w:rsidR="00240AAD" w:rsidRPr="00727EBF">
        <w:rPr>
          <w:rFonts w:ascii="Arial" w:eastAsia="Times New Roman" w:hAnsi="Arial" w:cs="Arial"/>
          <w:sz w:val="24"/>
          <w:szCs w:val="24"/>
          <w:highlight w:val="green"/>
        </w:rPr>
        <w:t>9</w:t>
      </w:r>
      <w:r w:rsidRPr="00727EBF">
        <w:rPr>
          <w:rFonts w:ascii="Arial" w:eastAsia="Times New Roman" w:hAnsi="Arial" w:cs="Arial"/>
          <w:sz w:val="24"/>
          <w:szCs w:val="24"/>
          <w:highlight w:val="green"/>
        </w:rPr>
        <w:t>)</w:t>
      </w:r>
      <w:r w:rsidR="00240AAD" w:rsidRPr="00727EBF">
        <w:rPr>
          <w:rStyle w:val="EndnoteReference"/>
          <w:rFonts w:ascii="Arial" w:eastAsia="Times New Roman" w:hAnsi="Arial" w:cs="Arial"/>
          <w:sz w:val="24"/>
          <w:szCs w:val="24"/>
        </w:rPr>
        <w:endnoteReference w:id="5"/>
      </w:r>
      <w:r w:rsidRPr="00727EBF">
        <w:rPr>
          <w:rFonts w:ascii="Arial" w:eastAsia="Times New Roman" w:hAnsi="Arial" w:cs="Arial"/>
          <w:sz w:val="24"/>
          <w:szCs w:val="24"/>
        </w:rPr>
        <w:t xml:space="preserve"> </w:t>
      </w:r>
      <w:r w:rsidR="00551987" w:rsidRPr="00727EBF">
        <w:rPr>
          <w:rFonts w:ascii="Arial" w:eastAsia="Times New Roman" w:hAnsi="Arial" w:cs="Arial"/>
          <w:sz w:val="24"/>
          <w:szCs w:val="24"/>
        </w:rPr>
        <w:t xml:space="preserve">were among the first to wrestle with this explicitly, </w:t>
      </w:r>
      <w:r w:rsidR="008B4B22" w:rsidRPr="00727EBF">
        <w:rPr>
          <w:rFonts w:ascii="Arial" w:eastAsia="Times New Roman" w:hAnsi="Arial" w:cs="Arial"/>
          <w:sz w:val="24"/>
          <w:szCs w:val="24"/>
        </w:rPr>
        <w:t xml:space="preserve">identifying the </w:t>
      </w:r>
      <w:r w:rsidRPr="00727EBF">
        <w:rPr>
          <w:rFonts w:ascii="Arial" w:eastAsia="Times New Roman" w:hAnsi="Arial" w:cs="Arial"/>
          <w:sz w:val="24"/>
          <w:szCs w:val="24"/>
        </w:rPr>
        <w:t xml:space="preserve">party system </w:t>
      </w:r>
      <w:r w:rsidR="008B4B22" w:rsidRPr="00727EBF">
        <w:rPr>
          <w:rFonts w:ascii="Arial" w:eastAsia="Times New Roman" w:hAnsi="Arial" w:cs="Arial"/>
          <w:sz w:val="24"/>
          <w:szCs w:val="24"/>
        </w:rPr>
        <w:t xml:space="preserve">as one of the main causes of differences in web </w:t>
      </w:r>
      <w:r w:rsidR="008B4B22" w:rsidRPr="00727EBF">
        <w:rPr>
          <w:rFonts w:ascii="Arial" w:eastAsia="Times New Roman" w:hAnsi="Arial" w:cs="Arial"/>
          <w:sz w:val="24"/>
          <w:szCs w:val="24"/>
        </w:rPr>
        <w:lastRenderedPageBreak/>
        <w:t>campaigning across countries. Through a small</w:t>
      </w:r>
      <w:r w:rsidR="00B54417" w:rsidRPr="00727EBF">
        <w:rPr>
          <w:rFonts w:ascii="Arial" w:eastAsia="Times New Roman" w:hAnsi="Arial" w:cs="Arial"/>
          <w:sz w:val="24"/>
          <w:szCs w:val="24"/>
        </w:rPr>
        <w:t xml:space="preserve"> </w:t>
      </w:r>
      <w:proofErr w:type="spellStart"/>
      <w:r w:rsidR="00B54417" w:rsidRPr="00727EBF">
        <w:rPr>
          <w:rFonts w:ascii="Arial" w:eastAsia="Times New Roman" w:hAnsi="Arial" w:cs="Arial"/>
          <w:sz w:val="24"/>
          <w:szCs w:val="24"/>
        </w:rPr>
        <w:t>N</w:t>
      </w:r>
      <w:proofErr w:type="spellEnd"/>
      <w:r w:rsidR="00B54417" w:rsidRPr="00727EBF">
        <w:rPr>
          <w:rFonts w:ascii="Arial" w:eastAsia="Times New Roman" w:hAnsi="Arial" w:cs="Arial"/>
          <w:sz w:val="24"/>
          <w:szCs w:val="24"/>
        </w:rPr>
        <w:t xml:space="preserve"> </w:t>
      </w:r>
      <w:r w:rsidR="008B4B22" w:rsidRPr="00727EBF">
        <w:rPr>
          <w:rFonts w:ascii="Arial" w:eastAsia="Times New Roman" w:hAnsi="Arial" w:cs="Arial"/>
          <w:sz w:val="24"/>
          <w:szCs w:val="24"/>
        </w:rPr>
        <w:t xml:space="preserve">comparison of </w:t>
      </w:r>
      <w:r w:rsidRPr="00727EBF">
        <w:rPr>
          <w:rFonts w:ascii="Arial" w:eastAsia="Times New Roman" w:hAnsi="Arial" w:cs="Arial"/>
          <w:sz w:val="24"/>
          <w:szCs w:val="24"/>
        </w:rPr>
        <w:t xml:space="preserve">the UK and the U.S. they </w:t>
      </w:r>
      <w:r w:rsidR="008B4B22" w:rsidRPr="00727EBF">
        <w:rPr>
          <w:rFonts w:ascii="Arial" w:eastAsia="Times New Roman" w:hAnsi="Arial" w:cs="Arial"/>
          <w:sz w:val="24"/>
          <w:szCs w:val="24"/>
        </w:rPr>
        <w:t xml:space="preserve">argued that the more </w:t>
      </w:r>
      <w:r w:rsidRPr="00727EBF">
        <w:rPr>
          <w:rFonts w:ascii="Arial" w:eastAsia="Times New Roman" w:hAnsi="Arial" w:cs="Arial"/>
          <w:sz w:val="24"/>
          <w:szCs w:val="24"/>
        </w:rPr>
        <w:t>‘stratarchica</w:t>
      </w:r>
      <w:r w:rsidR="008B4B22" w:rsidRPr="00727EBF">
        <w:rPr>
          <w:rFonts w:ascii="Arial" w:eastAsia="Times New Roman" w:hAnsi="Arial" w:cs="Arial"/>
          <w:sz w:val="24"/>
          <w:szCs w:val="24"/>
        </w:rPr>
        <w:t xml:space="preserve">l’ or decentralized mode of party organization in America along with its more liberal campaign finance rules had permitted a much faster rate of diffusion and innovation in digital technology during elections. Together these factors generated an environment in which </w:t>
      </w:r>
      <w:r w:rsidRPr="00727EBF">
        <w:rPr>
          <w:rFonts w:ascii="Arial" w:eastAsia="Times New Roman" w:hAnsi="Arial" w:cs="Arial"/>
          <w:sz w:val="24"/>
          <w:szCs w:val="24"/>
        </w:rPr>
        <w:t xml:space="preserve">candidates functioned </w:t>
      </w:r>
      <w:r w:rsidR="008B4B22" w:rsidRPr="00727EBF">
        <w:rPr>
          <w:rFonts w:ascii="Arial" w:eastAsia="Times New Roman" w:hAnsi="Arial" w:cs="Arial"/>
          <w:sz w:val="24"/>
          <w:szCs w:val="24"/>
        </w:rPr>
        <w:t xml:space="preserve">as </w:t>
      </w:r>
      <w:r w:rsidRPr="00727EBF">
        <w:rPr>
          <w:rFonts w:ascii="Arial" w:eastAsia="Times New Roman" w:hAnsi="Arial" w:cs="Arial"/>
          <w:sz w:val="24"/>
          <w:szCs w:val="24"/>
        </w:rPr>
        <w:t xml:space="preserve">political entrepreneurs, building ‘start-up’ organizations </w:t>
      </w:r>
      <w:r w:rsidR="008B4B22" w:rsidRPr="00727EBF">
        <w:rPr>
          <w:rFonts w:ascii="Arial" w:eastAsia="Times New Roman" w:hAnsi="Arial" w:cs="Arial"/>
          <w:sz w:val="24"/>
          <w:szCs w:val="24"/>
        </w:rPr>
        <w:t xml:space="preserve">for each election </w:t>
      </w:r>
      <w:r w:rsidRPr="00727EBF">
        <w:rPr>
          <w:rFonts w:ascii="Arial" w:eastAsia="Times New Roman" w:hAnsi="Arial" w:cs="Arial"/>
          <w:sz w:val="24"/>
          <w:szCs w:val="24"/>
        </w:rPr>
        <w:t xml:space="preserve">and drawing in a massive number of volunteers and donations. </w:t>
      </w:r>
      <w:r w:rsidR="008B4B22" w:rsidRPr="00727EBF">
        <w:rPr>
          <w:rFonts w:ascii="Arial" w:eastAsia="Times New Roman" w:hAnsi="Arial" w:cs="Arial"/>
          <w:sz w:val="24"/>
          <w:szCs w:val="24"/>
        </w:rPr>
        <w:t xml:space="preserve">The </w:t>
      </w:r>
      <w:r w:rsidRPr="00727EBF">
        <w:rPr>
          <w:rFonts w:ascii="Arial" w:eastAsia="Times New Roman" w:hAnsi="Arial" w:cs="Arial"/>
          <w:sz w:val="24"/>
          <w:szCs w:val="24"/>
        </w:rPr>
        <w:t xml:space="preserve">internet </w:t>
      </w:r>
      <w:r w:rsidR="008B4B22" w:rsidRPr="00727EBF">
        <w:rPr>
          <w:rFonts w:ascii="Arial" w:eastAsia="Times New Roman" w:hAnsi="Arial" w:cs="Arial"/>
          <w:sz w:val="24"/>
          <w:szCs w:val="24"/>
        </w:rPr>
        <w:t xml:space="preserve">was the </w:t>
      </w:r>
      <w:r w:rsidRPr="00727EBF">
        <w:rPr>
          <w:rFonts w:ascii="Arial" w:eastAsia="Times New Roman" w:hAnsi="Arial" w:cs="Arial"/>
          <w:sz w:val="24"/>
          <w:szCs w:val="24"/>
        </w:rPr>
        <w:t>ideal</w:t>
      </w:r>
      <w:r w:rsidR="008B4B22" w:rsidRPr="00727EBF">
        <w:rPr>
          <w:rFonts w:ascii="Arial" w:eastAsia="Times New Roman" w:hAnsi="Arial" w:cs="Arial"/>
          <w:sz w:val="24"/>
          <w:szCs w:val="24"/>
        </w:rPr>
        <w:t xml:space="preserve"> campaign medium to use in this context</w:t>
      </w:r>
      <w:r w:rsidRPr="00727EBF">
        <w:rPr>
          <w:rFonts w:ascii="Arial" w:eastAsia="Times New Roman" w:hAnsi="Arial" w:cs="Arial"/>
          <w:sz w:val="24"/>
          <w:szCs w:val="24"/>
        </w:rPr>
        <w:t xml:space="preserve">, </w:t>
      </w:r>
      <w:r w:rsidR="008B4B22" w:rsidRPr="00727EBF">
        <w:rPr>
          <w:rFonts w:ascii="Arial" w:eastAsia="Times New Roman" w:hAnsi="Arial" w:cs="Arial"/>
          <w:sz w:val="24"/>
          <w:szCs w:val="24"/>
        </w:rPr>
        <w:t xml:space="preserve">given its fast, networked and personalized qualities.  </w:t>
      </w:r>
    </w:p>
    <w:p w14:paraId="6D78904A" w14:textId="77777777" w:rsidR="00D56B60" w:rsidRPr="00727EBF" w:rsidRDefault="00D56B60" w:rsidP="00367123">
      <w:pPr>
        <w:spacing w:after="0" w:line="480" w:lineRule="auto"/>
        <w:ind w:firstLine="720"/>
        <w:rPr>
          <w:rFonts w:ascii="Arial" w:eastAsia="Times New Roman" w:hAnsi="Arial" w:cs="Arial"/>
          <w:sz w:val="24"/>
          <w:szCs w:val="24"/>
        </w:rPr>
      </w:pPr>
      <w:r w:rsidRPr="00727EBF">
        <w:rPr>
          <w:rFonts w:ascii="Arial" w:eastAsia="Times New Roman" w:hAnsi="Arial" w:cs="Arial"/>
          <w:sz w:val="24"/>
          <w:szCs w:val="24"/>
        </w:rPr>
        <w:t>The view t</w:t>
      </w:r>
      <w:r w:rsidR="008B4B22" w:rsidRPr="00727EBF">
        <w:rPr>
          <w:rFonts w:ascii="Arial" w:eastAsia="Times New Roman" w:hAnsi="Arial" w:cs="Arial"/>
          <w:sz w:val="24"/>
          <w:szCs w:val="24"/>
        </w:rPr>
        <w:t>hat institutions matter</w:t>
      </w:r>
      <w:r w:rsidR="00B54417" w:rsidRPr="00727EBF">
        <w:rPr>
          <w:rFonts w:ascii="Arial" w:eastAsia="Times New Roman" w:hAnsi="Arial" w:cs="Arial"/>
          <w:sz w:val="24"/>
          <w:szCs w:val="24"/>
        </w:rPr>
        <w:t>ed</w:t>
      </w:r>
      <w:r w:rsidR="008B4B22" w:rsidRPr="00727EBF">
        <w:rPr>
          <w:rFonts w:ascii="Arial" w:eastAsia="Times New Roman" w:hAnsi="Arial" w:cs="Arial"/>
          <w:sz w:val="24"/>
          <w:szCs w:val="24"/>
        </w:rPr>
        <w:t xml:space="preserve"> for innovation </w:t>
      </w:r>
      <w:r w:rsidRPr="00727EBF">
        <w:rPr>
          <w:rFonts w:ascii="Arial" w:eastAsia="Times New Roman" w:hAnsi="Arial" w:cs="Arial"/>
          <w:sz w:val="24"/>
          <w:szCs w:val="24"/>
        </w:rPr>
        <w:t xml:space="preserve">in web campaigning was </w:t>
      </w:r>
      <w:r w:rsidR="00B54417" w:rsidRPr="00727EBF">
        <w:rPr>
          <w:rFonts w:ascii="Arial" w:eastAsia="Times New Roman" w:hAnsi="Arial" w:cs="Arial"/>
          <w:sz w:val="24"/>
          <w:szCs w:val="24"/>
        </w:rPr>
        <w:t xml:space="preserve">supported </w:t>
      </w:r>
      <w:r w:rsidRPr="00727EBF">
        <w:rPr>
          <w:rFonts w:ascii="Arial" w:eastAsia="Times New Roman" w:hAnsi="Arial" w:cs="Arial"/>
          <w:sz w:val="24"/>
          <w:szCs w:val="24"/>
        </w:rPr>
        <w:t xml:space="preserve">by </w:t>
      </w:r>
      <w:r w:rsidR="009B7F13" w:rsidRPr="00727EBF">
        <w:rPr>
          <w:rFonts w:ascii="Arial" w:eastAsia="Times New Roman" w:hAnsi="Arial" w:cs="Arial"/>
          <w:sz w:val="24"/>
          <w:szCs w:val="24"/>
        </w:rPr>
        <w:t xml:space="preserve">Davis </w:t>
      </w:r>
      <w:r w:rsidRPr="00727EBF">
        <w:rPr>
          <w:rFonts w:ascii="Arial" w:eastAsia="Times New Roman" w:hAnsi="Arial" w:cs="Arial"/>
          <w:sz w:val="24"/>
          <w:szCs w:val="24"/>
        </w:rPr>
        <w:t>et al (2008) in their editorial overview of the findings from online elections in twelve different countries. Looking across the assembled cases they concluded that the presidential candidate-</w:t>
      </w:r>
      <w:proofErr w:type="spellStart"/>
      <w:r w:rsidRPr="00727EBF">
        <w:rPr>
          <w:rFonts w:ascii="Arial" w:eastAsia="Times New Roman" w:hAnsi="Arial" w:cs="Arial"/>
          <w:sz w:val="24"/>
          <w:szCs w:val="24"/>
        </w:rPr>
        <w:t>centered</w:t>
      </w:r>
      <w:proofErr w:type="spellEnd"/>
      <w:r w:rsidRPr="00727EBF">
        <w:rPr>
          <w:rFonts w:ascii="Arial" w:eastAsia="Times New Roman" w:hAnsi="Arial" w:cs="Arial"/>
          <w:sz w:val="24"/>
          <w:szCs w:val="24"/>
        </w:rPr>
        <w:t xml:space="preserve"> systems of the U.S. and Chile provided the </w:t>
      </w:r>
      <w:r w:rsidR="00B54417" w:rsidRPr="00727EBF">
        <w:rPr>
          <w:rFonts w:ascii="Arial" w:eastAsia="Times New Roman" w:hAnsi="Arial" w:cs="Arial"/>
          <w:sz w:val="24"/>
          <w:szCs w:val="24"/>
        </w:rPr>
        <w:t xml:space="preserve">best </w:t>
      </w:r>
      <w:r w:rsidRPr="00727EBF">
        <w:rPr>
          <w:rFonts w:ascii="Arial" w:eastAsia="Times New Roman" w:hAnsi="Arial" w:cs="Arial"/>
          <w:sz w:val="24"/>
          <w:szCs w:val="24"/>
        </w:rPr>
        <w:t xml:space="preserve">environment for </w:t>
      </w:r>
      <w:r w:rsidR="00B54417" w:rsidRPr="00727EBF">
        <w:rPr>
          <w:rFonts w:ascii="Arial" w:eastAsia="Times New Roman" w:hAnsi="Arial" w:cs="Arial"/>
          <w:sz w:val="24"/>
          <w:szCs w:val="24"/>
        </w:rPr>
        <w:t>internet campaigning to develop</w:t>
      </w:r>
      <w:r w:rsidRPr="00727EBF">
        <w:rPr>
          <w:rFonts w:ascii="Arial" w:eastAsia="Times New Roman" w:hAnsi="Arial" w:cs="Arial"/>
          <w:sz w:val="24"/>
          <w:szCs w:val="24"/>
        </w:rPr>
        <w:t>. By contr</w:t>
      </w:r>
      <w:r w:rsidR="00B54417" w:rsidRPr="00727EBF">
        <w:rPr>
          <w:rFonts w:ascii="Arial" w:eastAsia="Times New Roman" w:hAnsi="Arial" w:cs="Arial"/>
          <w:sz w:val="24"/>
          <w:szCs w:val="24"/>
        </w:rPr>
        <w:t xml:space="preserve">ast, parliamentary democracies in which </w:t>
      </w:r>
      <w:r w:rsidRPr="00727EBF">
        <w:rPr>
          <w:rFonts w:ascii="Arial" w:eastAsia="Times New Roman" w:hAnsi="Arial" w:cs="Arial"/>
          <w:sz w:val="24"/>
          <w:szCs w:val="24"/>
        </w:rPr>
        <w:t>parties are more dominant were as less open to new medium and the type of personalized political appeals it promotes (Davis et al., 2008). The authors also speculated on whether the more commercialized and consumer-driven existing media systems in the U.S. and Chile encouraged the heavier use of the internet by both candidates and voters. The new media might appeal as a more direct and less ‘noisy’ channel to both provide and also access political information.</w:t>
      </w:r>
    </w:p>
    <w:p w14:paraId="45444871" w14:textId="77777777" w:rsidR="00D56B60" w:rsidRPr="00727EBF" w:rsidRDefault="00B54417" w:rsidP="00367123">
      <w:pPr>
        <w:spacing w:after="0" w:line="480" w:lineRule="auto"/>
        <w:ind w:firstLine="720"/>
        <w:rPr>
          <w:rFonts w:ascii="Arial" w:eastAsia="Times New Roman" w:hAnsi="Arial" w:cs="Arial"/>
          <w:sz w:val="24"/>
          <w:szCs w:val="24"/>
        </w:rPr>
      </w:pPr>
      <w:r w:rsidRPr="00727EBF">
        <w:rPr>
          <w:rFonts w:ascii="Arial" w:eastAsia="Times New Roman" w:hAnsi="Arial" w:cs="Arial"/>
          <w:sz w:val="24"/>
          <w:szCs w:val="24"/>
        </w:rPr>
        <w:t xml:space="preserve">Despite the </w:t>
      </w:r>
      <w:r w:rsidR="003A39EC" w:rsidRPr="00727EBF">
        <w:rPr>
          <w:rFonts w:ascii="Arial" w:eastAsia="Times New Roman" w:hAnsi="Arial" w:cs="Arial"/>
          <w:sz w:val="24"/>
          <w:szCs w:val="24"/>
        </w:rPr>
        <w:t xml:space="preserve">persuasive </w:t>
      </w:r>
      <w:r w:rsidRPr="00727EBF">
        <w:rPr>
          <w:rFonts w:ascii="Arial" w:eastAsia="Times New Roman" w:hAnsi="Arial" w:cs="Arial"/>
          <w:sz w:val="24"/>
          <w:szCs w:val="24"/>
        </w:rPr>
        <w:t xml:space="preserve">case set out by these small </w:t>
      </w:r>
      <w:r w:rsidR="00D56B60" w:rsidRPr="00727EBF">
        <w:rPr>
          <w:rFonts w:ascii="Arial" w:eastAsia="Times New Roman" w:hAnsi="Arial" w:cs="Arial"/>
          <w:sz w:val="24"/>
          <w:szCs w:val="24"/>
        </w:rPr>
        <w:t xml:space="preserve">N </w:t>
      </w:r>
      <w:r w:rsidR="003A39EC" w:rsidRPr="00727EBF">
        <w:rPr>
          <w:rFonts w:ascii="Arial" w:eastAsia="Times New Roman" w:hAnsi="Arial" w:cs="Arial"/>
          <w:sz w:val="24"/>
          <w:szCs w:val="24"/>
        </w:rPr>
        <w:t xml:space="preserve">and </w:t>
      </w:r>
      <w:r w:rsidRPr="00727EBF">
        <w:rPr>
          <w:rFonts w:ascii="Arial" w:eastAsia="Times New Roman" w:hAnsi="Arial" w:cs="Arial"/>
          <w:sz w:val="24"/>
          <w:szCs w:val="24"/>
        </w:rPr>
        <w:t xml:space="preserve">impressionistic accounts of differences in </w:t>
      </w:r>
      <w:r w:rsidR="00D56B60" w:rsidRPr="00727EBF">
        <w:rPr>
          <w:rFonts w:ascii="Arial" w:eastAsia="Times New Roman" w:hAnsi="Arial" w:cs="Arial"/>
          <w:sz w:val="24"/>
          <w:szCs w:val="24"/>
        </w:rPr>
        <w:t>web campaigning</w:t>
      </w:r>
      <w:r w:rsidR="003A39EC" w:rsidRPr="00727EBF">
        <w:rPr>
          <w:rFonts w:ascii="Arial" w:eastAsia="Times New Roman" w:hAnsi="Arial" w:cs="Arial"/>
          <w:sz w:val="24"/>
          <w:szCs w:val="24"/>
        </w:rPr>
        <w:t xml:space="preserve"> across countries</w:t>
      </w:r>
      <w:r w:rsidR="00D56B60" w:rsidRPr="00727EBF">
        <w:rPr>
          <w:rFonts w:ascii="Arial" w:eastAsia="Times New Roman" w:hAnsi="Arial" w:cs="Arial"/>
          <w:sz w:val="24"/>
          <w:szCs w:val="24"/>
        </w:rPr>
        <w:t xml:space="preserve">, </w:t>
      </w:r>
      <w:r w:rsidR="003A39EC" w:rsidRPr="00727EBF">
        <w:rPr>
          <w:rFonts w:ascii="Arial" w:eastAsia="Times New Roman" w:hAnsi="Arial" w:cs="Arial"/>
          <w:sz w:val="24"/>
          <w:szCs w:val="24"/>
        </w:rPr>
        <w:t xml:space="preserve">larger cross-national investigation did </w:t>
      </w:r>
      <w:r w:rsidR="00D56B60" w:rsidRPr="00727EBF">
        <w:rPr>
          <w:rFonts w:ascii="Arial" w:eastAsia="Times New Roman" w:hAnsi="Arial" w:cs="Arial"/>
          <w:sz w:val="24"/>
          <w:szCs w:val="24"/>
        </w:rPr>
        <w:t>not support</w:t>
      </w:r>
      <w:r w:rsidR="003A39EC" w:rsidRPr="00727EBF">
        <w:rPr>
          <w:rFonts w:ascii="Arial" w:eastAsia="Times New Roman" w:hAnsi="Arial" w:cs="Arial"/>
          <w:sz w:val="24"/>
          <w:szCs w:val="24"/>
        </w:rPr>
        <w:t xml:space="preserve"> their conclusions</w:t>
      </w:r>
      <w:r w:rsidR="00D56B60" w:rsidRPr="00727EBF">
        <w:rPr>
          <w:rFonts w:ascii="Arial" w:eastAsia="Times New Roman" w:hAnsi="Arial" w:cs="Arial"/>
          <w:sz w:val="24"/>
          <w:szCs w:val="24"/>
        </w:rPr>
        <w:t xml:space="preserve">. </w:t>
      </w:r>
      <w:r w:rsidR="003A39EC" w:rsidRPr="00727EBF">
        <w:rPr>
          <w:rFonts w:ascii="Arial" w:eastAsia="Times New Roman" w:hAnsi="Arial" w:cs="Arial"/>
          <w:sz w:val="24"/>
          <w:szCs w:val="24"/>
        </w:rPr>
        <w:t>S</w:t>
      </w:r>
      <w:r w:rsidR="00D56B60" w:rsidRPr="00727EBF">
        <w:rPr>
          <w:rFonts w:ascii="Arial" w:eastAsia="Times New Roman" w:hAnsi="Arial" w:cs="Arial"/>
          <w:sz w:val="24"/>
          <w:szCs w:val="24"/>
        </w:rPr>
        <w:t xml:space="preserve">tudies of </w:t>
      </w:r>
      <w:r w:rsidR="003A39EC" w:rsidRPr="00727EBF">
        <w:rPr>
          <w:rFonts w:ascii="Arial" w:eastAsia="Times New Roman" w:hAnsi="Arial" w:cs="Arial"/>
          <w:sz w:val="24"/>
          <w:szCs w:val="24"/>
        </w:rPr>
        <w:t xml:space="preserve">both </w:t>
      </w:r>
      <w:r w:rsidR="00D56B60" w:rsidRPr="00727EBF">
        <w:rPr>
          <w:rFonts w:ascii="Arial" w:eastAsia="Times New Roman" w:hAnsi="Arial" w:cs="Arial"/>
          <w:sz w:val="24"/>
          <w:szCs w:val="24"/>
        </w:rPr>
        <w:t xml:space="preserve">the 2004 and 2009 European Parliament (EP) elections concluded </w:t>
      </w:r>
      <w:r w:rsidR="003A39EC" w:rsidRPr="00727EBF">
        <w:rPr>
          <w:rFonts w:ascii="Arial" w:eastAsia="Times New Roman" w:hAnsi="Arial" w:cs="Arial"/>
          <w:sz w:val="24"/>
          <w:szCs w:val="24"/>
        </w:rPr>
        <w:t xml:space="preserve">essentially </w:t>
      </w:r>
      <w:r w:rsidR="00D56B60" w:rsidRPr="00727EBF">
        <w:rPr>
          <w:rFonts w:ascii="Arial" w:eastAsia="Times New Roman" w:hAnsi="Arial" w:cs="Arial"/>
          <w:sz w:val="24"/>
          <w:szCs w:val="24"/>
        </w:rPr>
        <w:t xml:space="preserve">a ‘null’ effect for </w:t>
      </w:r>
      <w:r w:rsidR="003A39EC" w:rsidRPr="00727EBF">
        <w:rPr>
          <w:rFonts w:ascii="Arial" w:eastAsia="Times New Roman" w:hAnsi="Arial" w:cs="Arial"/>
          <w:sz w:val="24"/>
          <w:szCs w:val="24"/>
        </w:rPr>
        <w:t xml:space="preserve">a range </w:t>
      </w:r>
      <w:r w:rsidR="003A39EC" w:rsidRPr="00727EBF">
        <w:rPr>
          <w:rFonts w:ascii="Arial" w:eastAsia="Times New Roman" w:hAnsi="Arial" w:cs="Arial"/>
          <w:sz w:val="24"/>
          <w:szCs w:val="24"/>
        </w:rPr>
        <w:lastRenderedPageBreak/>
        <w:t xml:space="preserve">of </w:t>
      </w:r>
      <w:r w:rsidR="00D56B60" w:rsidRPr="00727EBF">
        <w:rPr>
          <w:rFonts w:ascii="Arial" w:eastAsia="Times New Roman" w:hAnsi="Arial" w:cs="Arial"/>
          <w:sz w:val="24"/>
          <w:szCs w:val="24"/>
        </w:rPr>
        <w:t>macro level political factors in explaining differences b</w:t>
      </w:r>
      <w:r w:rsidR="003A39EC" w:rsidRPr="00727EBF">
        <w:rPr>
          <w:rFonts w:ascii="Arial" w:eastAsia="Times New Roman" w:hAnsi="Arial" w:cs="Arial"/>
          <w:sz w:val="24"/>
          <w:szCs w:val="24"/>
        </w:rPr>
        <w:t>etween political campaign sites and particularly preferences for web 1.0  and web 2.0  modes (Foot et al., 2007; Vergeer et al. (2012</w:t>
      </w:r>
      <w:r w:rsidR="00D56B60" w:rsidRPr="00727EBF">
        <w:rPr>
          <w:rFonts w:ascii="Arial" w:eastAsia="Times New Roman" w:hAnsi="Arial" w:cs="Arial"/>
          <w:sz w:val="24"/>
          <w:szCs w:val="24"/>
        </w:rPr>
        <w:t xml:space="preserve"> Subsequent </w:t>
      </w:r>
      <w:r w:rsidR="003A39EC" w:rsidRPr="00727EBF">
        <w:rPr>
          <w:rFonts w:ascii="Arial" w:eastAsia="Times New Roman" w:hAnsi="Arial" w:cs="Arial"/>
          <w:sz w:val="24"/>
          <w:szCs w:val="24"/>
        </w:rPr>
        <w:t xml:space="preserve">analysis of </w:t>
      </w:r>
      <w:r w:rsidR="00B728C7" w:rsidRPr="00727EBF">
        <w:rPr>
          <w:rFonts w:ascii="Arial" w:eastAsia="Times New Roman" w:hAnsi="Arial" w:cs="Arial"/>
          <w:sz w:val="24"/>
          <w:szCs w:val="24"/>
        </w:rPr>
        <w:t xml:space="preserve">party </w:t>
      </w:r>
      <w:r w:rsidR="003A39EC" w:rsidRPr="00727EBF">
        <w:rPr>
          <w:rFonts w:ascii="Arial" w:eastAsia="Times New Roman" w:hAnsi="Arial" w:cs="Arial"/>
          <w:sz w:val="24"/>
          <w:szCs w:val="24"/>
        </w:rPr>
        <w:t xml:space="preserve">elites’ </w:t>
      </w:r>
      <w:r w:rsidR="00B728C7" w:rsidRPr="00727EBF">
        <w:rPr>
          <w:rFonts w:ascii="Arial" w:eastAsia="Times New Roman" w:hAnsi="Arial" w:cs="Arial"/>
          <w:sz w:val="24"/>
          <w:szCs w:val="24"/>
        </w:rPr>
        <w:t xml:space="preserve">views on </w:t>
      </w:r>
      <w:r w:rsidR="003A39EC" w:rsidRPr="00727EBF">
        <w:rPr>
          <w:rFonts w:ascii="Arial" w:eastAsia="Times New Roman" w:hAnsi="Arial" w:cs="Arial"/>
          <w:sz w:val="24"/>
          <w:szCs w:val="24"/>
        </w:rPr>
        <w:t xml:space="preserve">web campaigning </w:t>
      </w:r>
      <w:r w:rsidR="00B728C7" w:rsidRPr="00727EBF">
        <w:rPr>
          <w:rFonts w:ascii="Arial" w:eastAsia="Times New Roman" w:hAnsi="Arial" w:cs="Arial"/>
          <w:sz w:val="24"/>
          <w:szCs w:val="24"/>
        </w:rPr>
        <w:t xml:space="preserve">within </w:t>
      </w:r>
      <w:r w:rsidR="00D56B60" w:rsidRPr="00727EBF">
        <w:rPr>
          <w:rFonts w:ascii="Arial" w:eastAsia="Times New Roman" w:hAnsi="Arial" w:cs="Arial"/>
          <w:sz w:val="24"/>
          <w:szCs w:val="24"/>
        </w:rPr>
        <w:t xml:space="preserve">twelve EU member states </w:t>
      </w:r>
      <w:r w:rsidR="00B728C7" w:rsidRPr="00727EBF">
        <w:rPr>
          <w:rFonts w:ascii="Arial" w:eastAsia="Times New Roman" w:hAnsi="Arial" w:cs="Arial"/>
          <w:sz w:val="24"/>
          <w:szCs w:val="24"/>
        </w:rPr>
        <w:t xml:space="preserve">underscored this lack of differentiation in outlook. </w:t>
      </w:r>
      <w:r w:rsidR="00D56B60" w:rsidRPr="00727EBF">
        <w:rPr>
          <w:rFonts w:ascii="Arial" w:eastAsia="Times New Roman" w:hAnsi="Arial" w:cs="Arial"/>
          <w:sz w:val="24"/>
          <w:szCs w:val="24"/>
        </w:rPr>
        <w:t xml:space="preserve">The </w:t>
      </w:r>
      <w:r w:rsidR="00B728C7" w:rsidRPr="00727EBF">
        <w:rPr>
          <w:rFonts w:ascii="Arial" w:eastAsia="Times New Roman" w:hAnsi="Arial" w:cs="Arial"/>
          <w:sz w:val="24"/>
          <w:szCs w:val="24"/>
        </w:rPr>
        <w:t xml:space="preserve">only slight deviation to emerge </w:t>
      </w:r>
      <w:r w:rsidR="00D56B60" w:rsidRPr="00727EBF">
        <w:rPr>
          <w:rFonts w:ascii="Arial" w:eastAsia="Times New Roman" w:hAnsi="Arial" w:cs="Arial"/>
          <w:sz w:val="24"/>
          <w:szCs w:val="24"/>
        </w:rPr>
        <w:t xml:space="preserve">was that </w:t>
      </w:r>
      <w:r w:rsidR="00B728C7" w:rsidRPr="00727EBF">
        <w:rPr>
          <w:rFonts w:ascii="Arial" w:eastAsia="Times New Roman" w:hAnsi="Arial" w:cs="Arial"/>
          <w:sz w:val="24"/>
          <w:szCs w:val="24"/>
        </w:rPr>
        <w:t xml:space="preserve">campaigners in </w:t>
      </w:r>
      <w:r w:rsidR="00D56B60" w:rsidRPr="00727EBF">
        <w:rPr>
          <w:rFonts w:ascii="Arial" w:eastAsia="Times New Roman" w:hAnsi="Arial" w:cs="Arial"/>
          <w:sz w:val="24"/>
          <w:szCs w:val="24"/>
        </w:rPr>
        <w:t xml:space="preserve">newer democracies </w:t>
      </w:r>
      <w:r w:rsidR="00B728C7" w:rsidRPr="00727EBF">
        <w:rPr>
          <w:rFonts w:ascii="Arial" w:eastAsia="Times New Roman" w:hAnsi="Arial" w:cs="Arial"/>
          <w:sz w:val="24"/>
          <w:szCs w:val="24"/>
        </w:rPr>
        <w:t xml:space="preserve">proved somewhat more likely to favour Facebook than those with a longer electoral experience </w:t>
      </w:r>
      <w:r w:rsidR="00D56B60" w:rsidRPr="00727EBF">
        <w:rPr>
          <w:rFonts w:ascii="Arial" w:eastAsia="Times New Roman" w:hAnsi="Arial" w:cs="Arial"/>
          <w:sz w:val="24"/>
          <w:szCs w:val="24"/>
        </w:rPr>
        <w:t>(</w:t>
      </w:r>
      <w:proofErr w:type="spellStart"/>
      <w:r w:rsidR="00D56B60" w:rsidRPr="00727EBF">
        <w:rPr>
          <w:rFonts w:ascii="Arial" w:eastAsia="Times New Roman" w:hAnsi="Arial" w:cs="Arial"/>
          <w:sz w:val="24"/>
          <w:szCs w:val="24"/>
        </w:rPr>
        <w:t>Lilleker</w:t>
      </w:r>
      <w:proofErr w:type="spellEnd"/>
      <w:r w:rsidR="00D56B60" w:rsidRPr="00727EBF">
        <w:rPr>
          <w:rFonts w:ascii="Arial" w:eastAsia="Times New Roman" w:hAnsi="Arial" w:cs="Arial"/>
          <w:sz w:val="24"/>
          <w:szCs w:val="24"/>
        </w:rPr>
        <w:t xml:space="preserve"> et al. 2014).</w:t>
      </w:r>
    </w:p>
    <w:p w14:paraId="679BDDB5" w14:textId="77777777" w:rsidR="00D56B60" w:rsidRPr="00727EBF" w:rsidRDefault="00D56B60" w:rsidP="00367123">
      <w:pPr>
        <w:spacing w:after="0" w:line="480" w:lineRule="auto"/>
        <w:ind w:firstLine="720"/>
        <w:rPr>
          <w:rFonts w:ascii="Arial" w:eastAsia="Times New Roman" w:hAnsi="Arial" w:cs="Arial"/>
          <w:sz w:val="24"/>
          <w:szCs w:val="24"/>
        </w:rPr>
      </w:pPr>
      <w:r w:rsidRPr="00727EBF">
        <w:rPr>
          <w:rFonts w:ascii="Arial" w:eastAsia="Times New Roman" w:hAnsi="Arial" w:cs="Arial"/>
          <w:sz w:val="24"/>
          <w:szCs w:val="24"/>
        </w:rPr>
        <w:t xml:space="preserve">Outside the EU context </w:t>
      </w:r>
      <w:proofErr w:type="spellStart"/>
      <w:r w:rsidRPr="00727EBF">
        <w:rPr>
          <w:rFonts w:ascii="Arial" w:eastAsia="Times New Roman" w:hAnsi="Arial" w:cs="Arial"/>
          <w:sz w:val="24"/>
          <w:szCs w:val="24"/>
        </w:rPr>
        <w:t>Vaccari’s</w:t>
      </w:r>
      <w:proofErr w:type="spellEnd"/>
      <w:r w:rsidRPr="00727EBF">
        <w:rPr>
          <w:rFonts w:ascii="Arial" w:eastAsia="Times New Roman" w:hAnsi="Arial" w:cs="Arial"/>
          <w:sz w:val="24"/>
          <w:szCs w:val="24"/>
        </w:rPr>
        <w:t xml:space="preserve"> (2013) seven nation analysis of </w:t>
      </w:r>
      <w:r w:rsidR="004A7FA4" w:rsidRPr="00727EBF">
        <w:rPr>
          <w:rFonts w:ascii="Arial" w:eastAsia="Times New Roman" w:hAnsi="Arial" w:cs="Arial"/>
          <w:sz w:val="24"/>
          <w:szCs w:val="24"/>
        </w:rPr>
        <w:t xml:space="preserve">party and candidates’ </w:t>
      </w:r>
      <w:r w:rsidRPr="00727EBF">
        <w:rPr>
          <w:rFonts w:ascii="Arial" w:eastAsia="Times New Roman" w:hAnsi="Arial" w:cs="Arial"/>
          <w:sz w:val="24"/>
          <w:szCs w:val="24"/>
        </w:rPr>
        <w:t xml:space="preserve">web and email use </w:t>
      </w:r>
      <w:r w:rsidR="004A7FA4" w:rsidRPr="00727EBF">
        <w:rPr>
          <w:rFonts w:ascii="Arial" w:eastAsia="Times New Roman" w:hAnsi="Arial" w:cs="Arial"/>
          <w:sz w:val="24"/>
          <w:szCs w:val="24"/>
        </w:rPr>
        <w:t xml:space="preserve">over </w:t>
      </w:r>
      <w:r w:rsidRPr="00727EBF">
        <w:rPr>
          <w:rFonts w:ascii="Arial" w:eastAsia="Times New Roman" w:hAnsi="Arial" w:cs="Arial"/>
          <w:sz w:val="24"/>
          <w:szCs w:val="24"/>
        </w:rPr>
        <w:t>a four year period (2006-10)</w:t>
      </w:r>
      <w:r w:rsidR="004A7FA4" w:rsidRPr="00727EBF">
        <w:rPr>
          <w:rFonts w:ascii="Arial" w:eastAsia="Times New Roman" w:hAnsi="Arial" w:cs="Arial"/>
          <w:sz w:val="24"/>
          <w:szCs w:val="24"/>
        </w:rPr>
        <w:t xml:space="preserve"> found systemic factors had a stronger impact. </w:t>
      </w:r>
      <w:r w:rsidRPr="00727EBF">
        <w:rPr>
          <w:rFonts w:ascii="Arial" w:eastAsia="Times New Roman" w:hAnsi="Arial" w:cs="Arial"/>
          <w:sz w:val="24"/>
          <w:szCs w:val="24"/>
        </w:rPr>
        <w:t>In particular he found that PR and higher voter turnout were linked to the production</w:t>
      </w:r>
      <w:r w:rsidR="0065645A" w:rsidRPr="00727EBF">
        <w:rPr>
          <w:rFonts w:ascii="Arial" w:eastAsia="Times New Roman" w:hAnsi="Arial" w:cs="Arial"/>
          <w:sz w:val="24"/>
          <w:szCs w:val="24"/>
        </w:rPr>
        <w:t xml:space="preserve"> of richer web campaign content. Conversely </w:t>
      </w:r>
      <w:r w:rsidRPr="00727EBF">
        <w:rPr>
          <w:rFonts w:ascii="Arial" w:eastAsia="Times New Roman" w:hAnsi="Arial" w:cs="Arial"/>
          <w:sz w:val="24"/>
          <w:szCs w:val="24"/>
        </w:rPr>
        <w:t xml:space="preserve">lower rates of turnout and voter trust were associated with greater email responsiveness </w:t>
      </w:r>
      <w:r w:rsidR="0065645A" w:rsidRPr="00727EBF">
        <w:rPr>
          <w:rFonts w:ascii="Arial" w:eastAsia="Times New Roman" w:hAnsi="Arial" w:cs="Arial"/>
          <w:sz w:val="24"/>
          <w:szCs w:val="24"/>
        </w:rPr>
        <w:t>by parties. These differences</w:t>
      </w:r>
      <w:r w:rsidR="004A7FA4" w:rsidRPr="00727EBF">
        <w:rPr>
          <w:rFonts w:ascii="Arial" w:eastAsia="Times New Roman" w:hAnsi="Arial" w:cs="Arial"/>
          <w:sz w:val="24"/>
          <w:szCs w:val="24"/>
        </w:rPr>
        <w:t xml:space="preserve">, </w:t>
      </w:r>
      <w:r w:rsidR="0065645A" w:rsidRPr="00727EBF">
        <w:rPr>
          <w:rFonts w:ascii="Arial" w:eastAsia="Times New Roman" w:hAnsi="Arial" w:cs="Arial"/>
          <w:sz w:val="24"/>
          <w:szCs w:val="24"/>
        </w:rPr>
        <w:t xml:space="preserve">he argued showed that where parties enjoyed </w:t>
      </w:r>
      <w:r w:rsidRPr="00727EBF">
        <w:rPr>
          <w:rFonts w:ascii="Arial" w:eastAsia="Times New Roman" w:hAnsi="Arial" w:cs="Arial"/>
          <w:sz w:val="24"/>
          <w:szCs w:val="24"/>
        </w:rPr>
        <w:t xml:space="preserve">higher rates of popular support they were more likely to focus on producing a quality product for their visitors. </w:t>
      </w:r>
      <w:r w:rsidR="0065645A" w:rsidRPr="00727EBF">
        <w:rPr>
          <w:rFonts w:ascii="Arial" w:eastAsia="Times New Roman" w:hAnsi="Arial" w:cs="Arial"/>
          <w:sz w:val="24"/>
          <w:szCs w:val="24"/>
        </w:rPr>
        <w:t>However, w</w:t>
      </w:r>
      <w:r w:rsidRPr="00727EBF">
        <w:rPr>
          <w:rFonts w:ascii="Arial" w:eastAsia="Times New Roman" w:hAnsi="Arial" w:cs="Arial"/>
          <w:sz w:val="24"/>
          <w:szCs w:val="24"/>
        </w:rPr>
        <w:t xml:space="preserve">here they were viewed more negatively they tended to deploy resources in a more pro-active manner to encourage familiarity and participation. </w:t>
      </w:r>
      <w:r w:rsidR="004A7FA4" w:rsidRPr="00727EBF">
        <w:rPr>
          <w:rFonts w:ascii="Arial" w:eastAsia="Times New Roman" w:hAnsi="Arial" w:cs="Arial"/>
          <w:sz w:val="24"/>
          <w:szCs w:val="24"/>
        </w:rPr>
        <w:t xml:space="preserve">Despite the greater prominence of macro-level variables in explaining the patterns </w:t>
      </w:r>
      <w:r w:rsidR="0079481C" w:rsidRPr="00727EBF">
        <w:rPr>
          <w:rFonts w:ascii="Arial" w:eastAsia="Times New Roman" w:hAnsi="Arial" w:cs="Arial"/>
          <w:sz w:val="24"/>
          <w:szCs w:val="24"/>
        </w:rPr>
        <w:t xml:space="preserve">of </w:t>
      </w:r>
      <w:r w:rsidR="004A7FA4" w:rsidRPr="00727EBF">
        <w:rPr>
          <w:rFonts w:ascii="Arial" w:eastAsia="Times New Roman" w:hAnsi="Arial" w:cs="Arial"/>
          <w:sz w:val="24"/>
          <w:szCs w:val="24"/>
        </w:rPr>
        <w:t xml:space="preserve">web </w:t>
      </w:r>
      <w:r w:rsidR="0079481C" w:rsidRPr="00727EBF">
        <w:rPr>
          <w:rFonts w:ascii="Arial" w:eastAsia="Times New Roman" w:hAnsi="Arial" w:cs="Arial"/>
          <w:sz w:val="24"/>
          <w:szCs w:val="24"/>
        </w:rPr>
        <w:t xml:space="preserve">campaigning in </w:t>
      </w:r>
      <w:proofErr w:type="spellStart"/>
      <w:r w:rsidR="0079481C" w:rsidRPr="00727EBF">
        <w:rPr>
          <w:rFonts w:ascii="Arial" w:eastAsia="Times New Roman" w:hAnsi="Arial" w:cs="Arial"/>
          <w:sz w:val="24"/>
          <w:szCs w:val="24"/>
        </w:rPr>
        <w:t>Vaccari’s</w:t>
      </w:r>
      <w:proofErr w:type="spellEnd"/>
      <w:r w:rsidR="0079481C" w:rsidRPr="00727EBF">
        <w:rPr>
          <w:rFonts w:ascii="Arial" w:eastAsia="Times New Roman" w:hAnsi="Arial" w:cs="Arial"/>
          <w:sz w:val="24"/>
          <w:szCs w:val="24"/>
        </w:rPr>
        <w:t xml:space="preserve"> analysis, </w:t>
      </w:r>
      <w:r w:rsidR="004A7FA4" w:rsidRPr="00727EBF">
        <w:rPr>
          <w:rFonts w:ascii="Arial" w:eastAsia="Times New Roman" w:hAnsi="Arial" w:cs="Arial"/>
          <w:sz w:val="24"/>
          <w:szCs w:val="24"/>
        </w:rPr>
        <w:t xml:space="preserve">his overall </w:t>
      </w:r>
      <w:r w:rsidR="0079481C" w:rsidRPr="00727EBF">
        <w:rPr>
          <w:rFonts w:ascii="Arial" w:eastAsia="Times New Roman" w:hAnsi="Arial" w:cs="Arial"/>
          <w:sz w:val="24"/>
          <w:szCs w:val="24"/>
        </w:rPr>
        <w:t xml:space="preserve">conclusion </w:t>
      </w:r>
      <w:r w:rsidR="004A7FA4" w:rsidRPr="00727EBF">
        <w:rPr>
          <w:rFonts w:ascii="Arial" w:eastAsia="Times New Roman" w:hAnsi="Arial" w:cs="Arial"/>
          <w:sz w:val="24"/>
          <w:szCs w:val="24"/>
        </w:rPr>
        <w:t xml:space="preserve">was that they remained secondary in significance </w:t>
      </w:r>
      <w:r w:rsidR="0065645A" w:rsidRPr="00727EBF">
        <w:rPr>
          <w:rFonts w:ascii="Arial" w:eastAsia="Times New Roman" w:hAnsi="Arial" w:cs="Arial"/>
          <w:sz w:val="24"/>
          <w:szCs w:val="24"/>
        </w:rPr>
        <w:t>to party</w:t>
      </w:r>
      <w:r w:rsidR="004A7FA4" w:rsidRPr="00727EBF">
        <w:rPr>
          <w:rFonts w:ascii="Arial" w:eastAsia="Times New Roman" w:hAnsi="Arial" w:cs="Arial"/>
          <w:sz w:val="24"/>
          <w:szCs w:val="24"/>
        </w:rPr>
        <w:t>-level effects</w:t>
      </w:r>
      <w:r w:rsidRPr="00727EBF">
        <w:rPr>
          <w:rFonts w:ascii="Arial" w:eastAsia="Times New Roman" w:hAnsi="Arial" w:cs="Arial"/>
          <w:sz w:val="24"/>
          <w:szCs w:val="24"/>
        </w:rPr>
        <w:t xml:space="preserve">. The “selective adoption of specific digital applications by political actors” he </w:t>
      </w:r>
      <w:r w:rsidR="0079481C" w:rsidRPr="00727EBF">
        <w:rPr>
          <w:rFonts w:ascii="Arial" w:eastAsia="Times New Roman" w:hAnsi="Arial" w:cs="Arial"/>
          <w:sz w:val="24"/>
          <w:szCs w:val="24"/>
        </w:rPr>
        <w:t>argued remains “</w:t>
      </w:r>
      <w:r w:rsidRPr="00727EBF">
        <w:rPr>
          <w:rFonts w:ascii="Arial" w:eastAsia="Times New Roman" w:hAnsi="Arial" w:cs="Arial"/>
          <w:sz w:val="24"/>
          <w:szCs w:val="24"/>
        </w:rPr>
        <w:t xml:space="preserve">rooted mostly in organizational rather than systemic considerations.” (Vaccari, 2013: 115). </w:t>
      </w:r>
    </w:p>
    <w:p w14:paraId="61954D9B" w14:textId="77777777" w:rsidR="005F7E85" w:rsidRPr="00727EBF" w:rsidRDefault="0079481C" w:rsidP="00367123">
      <w:pPr>
        <w:spacing w:after="0" w:line="480" w:lineRule="auto"/>
        <w:ind w:firstLine="720"/>
        <w:rPr>
          <w:rFonts w:ascii="Arial" w:eastAsia="Times New Roman" w:hAnsi="Arial" w:cs="Arial"/>
          <w:sz w:val="24"/>
          <w:szCs w:val="24"/>
        </w:rPr>
      </w:pPr>
      <w:r w:rsidRPr="00727EBF">
        <w:rPr>
          <w:rFonts w:ascii="Arial" w:eastAsia="Times New Roman" w:hAnsi="Arial" w:cs="Arial"/>
          <w:sz w:val="24"/>
          <w:szCs w:val="24"/>
        </w:rPr>
        <w:t xml:space="preserve">The lack of variance in web campaigning revealed </w:t>
      </w:r>
      <w:r w:rsidR="005111F9" w:rsidRPr="00727EBF">
        <w:rPr>
          <w:rFonts w:ascii="Arial" w:eastAsia="Times New Roman" w:hAnsi="Arial" w:cs="Arial"/>
          <w:sz w:val="24"/>
          <w:szCs w:val="24"/>
        </w:rPr>
        <w:t xml:space="preserve">by these studies is </w:t>
      </w:r>
      <w:r w:rsidRPr="00727EBF">
        <w:rPr>
          <w:rFonts w:ascii="Arial" w:eastAsia="Times New Roman" w:hAnsi="Arial" w:cs="Arial"/>
          <w:sz w:val="24"/>
          <w:szCs w:val="24"/>
        </w:rPr>
        <w:t xml:space="preserve">perhaps not too surprising given </w:t>
      </w:r>
      <w:r w:rsidR="0065145E" w:rsidRPr="00727EBF">
        <w:rPr>
          <w:rFonts w:ascii="Arial" w:eastAsia="Times New Roman" w:hAnsi="Arial" w:cs="Arial"/>
          <w:sz w:val="24"/>
          <w:szCs w:val="24"/>
        </w:rPr>
        <w:t xml:space="preserve">the </w:t>
      </w:r>
      <w:r w:rsidRPr="00727EBF">
        <w:rPr>
          <w:rFonts w:ascii="Arial" w:eastAsia="Times New Roman" w:hAnsi="Arial" w:cs="Arial"/>
          <w:sz w:val="24"/>
          <w:szCs w:val="24"/>
        </w:rPr>
        <w:t xml:space="preserve">uniformity in practice </w:t>
      </w:r>
      <w:r w:rsidR="0065145E" w:rsidRPr="00727EBF">
        <w:rPr>
          <w:rFonts w:ascii="Arial" w:eastAsia="Times New Roman" w:hAnsi="Arial" w:cs="Arial"/>
          <w:sz w:val="24"/>
          <w:szCs w:val="24"/>
        </w:rPr>
        <w:t xml:space="preserve">that </w:t>
      </w:r>
      <w:r w:rsidR="005111F9" w:rsidRPr="00727EBF">
        <w:rPr>
          <w:rFonts w:ascii="Arial" w:eastAsia="Times New Roman" w:hAnsi="Arial" w:cs="Arial"/>
          <w:sz w:val="24"/>
          <w:szCs w:val="24"/>
        </w:rPr>
        <w:t xml:space="preserve">previous </w:t>
      </w:r>
      <w:r w:rsidR="0065145E" w:rsidRPr="00727EBF">
        <w:rPr>
          <w:rFonts w:ascii="Arial" w:eastAsia="Times New Roman" w:hAnsi="Arial" w:cs="Arial"/>
          <w:sz w:val="24"/>
          <w:szCs w:val="24"/>
        </w:rPr>
        <w:t xml:space="preserve">chapters </w:t>
      </w:r>
      <w:r w:rsidR="005111F9" w:rsidRPr="00727EBF">
        <w:rPr>
          <w:rFonts w:ascii="Arial" w:eastAsia="Times New Roman" w:hAnsi="Arial" w:cs="Arial"/>
          <w:sz w:val="24"/>
          <w:szCs w:val="24"/>
        </w:rPr>
        <w:t>had indicated was developing at this point</w:t>
      </w:r>
      <w:r w:rsidRPr="00727EBF">
        <w:rPr>
          <w:rFonts w:ascii="Arial" w:eastAsia="Times New Roman" w:hAnsi="Arial" w:cs="Arial"/>
          <w:sz w:val="24"/>
          <w:szCs w:val="24"/>
        </w:rPr>
        <w:t xml:space="preserve">. </w:t>
      </w:r>
      <w:r w:rsidR="005111F9" w:rsidRPr="00727EBF">
        <w:rPr>
          <w:rFonts w:ascii="Arial" w:eastAsia="Times New Roman" w:hAnsi="Arial" w:cs="Arial"/>
          <w:sz w:val="24"/>
          <w:szCs w:val="24"/>
        </w:rPr>
        <w:t xml:space="preserve">The early noughties were a time when </w:t>
      </w:r>
      <w:r w:rsidRPr="00727EBF">
        <w:rPr>
          <w:rFonts w:ascii="Arial" w:eastAsia="Times New Roman" w:hAnsi="Arial" w:cs="Arial"/>
          <w:sz w:val="24"/>
          <w:szCs w:val="24"/>
        </w:rPr>
        <w:t xml:space="preserve">phase II was </w:t>
      </w:r>
      <w:r w:rsidR="005111F9" w:rsidRPr="00727EBF">
        <w:rPr>
          <w:rFonts w:ascii="Arial" w:eastAsia="Times New Roman" w:hAnsi="Arial" w:cs="Arial"/>
          <w:sz w:val="24"/>
          <w:szCs w:val="24"/>
        </w:rPr>
        <w:t xml:space="preserve">in the </w:t>
      </w:r>
      <w:r w:rsidRPr="00727EBF">
        <w:rPr>
          <w:rFonts w:ascii="Arial" w:eastAsia="Times New Roman" w:hAnsi="Arial" w:cs="Arial"/>
          <w:sz w:val="24"/>
          <w:szCs w:val="24"/>
        </w:rPr>
        <w:t xml:space="preserve">ascendant and professionalization and standardization were the </w:t>
      </w:r>
      <w:r w:rsidRPr="00727EBF">
        <w:rPr>
          <w:rFonts w:ascii="Arial" w:eastAsia="Times New Roman" w:hAnsi="Arial" w:cs="Arial"/>
          <w:i/>
          <w:sz w:val="24"/>
          <w:szCs w:val="24"/>
        </w:rPr>
        <w:t xml:space="preserve">modus </w:t>
      </w:r>
      <w:r w:rsidRPr="00727EBF">
        <w:rPr>
          <w:rFonts w:ascii="Arial" w:eastAsia="Times New Roman" w:hAnsi="Arial" w:cs="Arial"/>
          <w:i/>
          <w:sz w:val="24"/>
          <w:szCs w:val="24"/>
        </w:rPr>
        <w:lastRenderedPageBreak/>
        <w:t>operandi</w:t>
      </w:r>
      <w:r w:rsidR="005111F9" w:rsidRPr="00727EBF">
        <w:rPr>
          <w:rFonts w:ascii="Arial" w:eastAsia="Times New Roman" w:hAnsi="Arial" w:cs="Arial"/>
          <w:sz w:val="24"/>
          <w:szCs w:val="24"/>
        </w:rPr>
        <w:t xml:space="preserve"> for web campaign managers. </w:t>
      </w:r>
      <w:r w:rsidRPr="00727EBF">
        <w:rPr>
          <w:rFonts w:ascii="Arial" w:eastAsia="Times New Roman" w:hAnsi="Arial" w:cs="Arial"/>
          <w:sz w:val="24"/>
          <w:szCs w:val="24"/>
        </w:rPr>
        <w:t xml:space="preserve">Added to this is the methodological consideration that </w:t>
      </w:r>
      <w:r w:rsidR="00D56B60" w:rsidRPr="00727EBF">
        <w:rPr>
          <w:rFonts w:ascii="Arial" w:eastAsia="Times New Roman" w:hAnsi="Arial" w:cs="Arial"/>
          <w:sz w:val="24"/>
          <w:szCs w:val="24"/>
        </w:rPr>
        <w:t xml:space="preserve">most of these </w:t>
      </w:r>
      <w:r w:rsidRPr="00727EBF">
        <w:rPr>
          <w:rFonts w:ascii="Arial" w:eastAsia="Times New Roman" w:hAnsi="Arial" w:cs="Arial"/>
          <w:sz w:val="24"/>
          <w:szCs w:val="24"/>
        </w:rPr>
        <w:t xml:space="preserve">studies were </w:t>
      </w:r>
      <w:r w:rsidR="004A7FA4" w:rsidRPr="00727EBF">
        <w:rPr>
          <w:rFonts w:ascii="Arial" w:eastAsia="Times New Roman" w:hAnsi="Arial" w:cs="Arial"/>
          <w:sz w:val="24"/>
          <w:szCs w:val="24"/>
        </w:rPr>
        <w:t xml:space="preserve">conducted </w:t>
      </w:r>
      <w:r w:rsidR="00D56B60" w:rsidRPr="00727EBF">
        <w:rPr>
          <w:rFonts w:ascii="Arial" w:eastAsia="Times New Roman" w:hAnsi="Arial" w:cs="Arial"/>
          <w:sz w:val="24"/>
          <w:szCs w:val="24"/>
        </w:rPr>
        <w:t xml:space="preserve">during </w:t>
      </w:r>
      <w:r w:rsidR="004A7FA4" w:rsidRPr="00727EBF">
        <w:rPr>
          <w:rFonts w:ascii="Arial" w:eastAsia="Times New Roman" w:hAnsi="Arial" w:cs="Arial"/>
          <w:sz w:val="24"/>
          <w:szCs w:val="24"/>
        </w:rPr>
        <w:t xml:space="preserve">EU parliamentary elections which are widely seen as less important or ‘second </w:t>
      </w:r>
      <w:r w:rsidR="00DD5437" w:rsidRPr="00727EBF">
        <w:rPr>
          <w:rFonts w:ascii="Arial" w:eastAsia="Times New Roman" w:hAnsi="Arial" w:cs="Arial"/>
          <w:sz w:val="24"/>
          <w:szCs w:val="24"/>
        </w:rPr>
        <w:t>order’ events (</w:t>
      </w:r>
      <w:proofErr w:type="spellStart"/>
      <w:r w:rsidR="00DD5437" w:rsidRPr="00727EBF">
        <w:rPr>
          <w:rFonts w:ascii="Arial" w:eastAsia="Times New Roman" w:hAnsi="Arial" w:cs="Arial"/>
          <w:sz w:val="24"/>
          <w:szCs w:val="24"/>
        </w:rPr>
        <w:t>Reif</w:t>
      </w:r>
      <w:proofErr w:type="spellEnd"/>
      <w:r w:rsidR="00DD5437" w:rsidRPr="00727EBF">
        <w:rPr>
          <w:rFonts w:ascii="Arial" w:eastAsia="Times New Roman" w:hAnsi="Arial" w:cs="Arial"/>
          <w:sz w:val="24"/>
          <w:szCs w:val="24"/>
        </w:rPr>
        <w:t xml:space="preserve"> and Schmitt, 1980). Parties </w:t>
      </w:r>
      <w:r w:rsidR="00F3650C" w:rsidRPr="00727EBF">
        <w:rPr>
          <w:rFonts w:ascii="Arial" w:eastAsia="Times New Roman" w:hAnsi="Arial" w:cs="Arial"/>
          <w:sz w:val="24"/>
          <w:szCs w:val="24"/>
        </w:rPr>
        <w:t xml:space="preserve">were arguably less </w:t>
      </w:r>
      <w:r w:rsidRPr="00727EBF">
        <w:rPr>
          <w:rFonts w:ascii="Arial" w:eastAsia="Times New Roman" w:hAnsi="Arial" w:cs="Arial"/>
          <w:sz w:val="24"/>
          <w:szCs w:val="24"/>
        </w:rPr>
        <w:t xml:space="preserve">likely to invest time and resources into developing their campaign presence </w:t>
      </w:r>
      <w:r w:rsidR="00D56B60" w:rsidRPr="00727EBF">
        <w:rPr>
          <w:rFonts w:ascii="Arial" w:eastAsia="Times New Roman" w:hAnsi="Arial" w:cs="Arial"/>
          <w:sz w:val="24"/>
          <w:szCs w:val="24"/>
        </w:rPr>
        <w:t xml:space="preserve">compared with ‘first order’ national elections. </w:t>
      </w:r>
      <w:r w:rsidR="00DD5437" w:rsidRPr="00727EBF">
        <w:rPr>
          <w:rFonts w:ascii="Arial" w:eastAsia="Times New Roman" w:hAnsi="Arial" w:cs="Arial"/>
          <w:sz w:val="24"/>
          <w:szCs w:val="24"/>
        </w:rPr>
        <w:t xml:space="preserve">Notably the </w:t>
      </w:r>
      <w:r w:rsidR="00D56B60" w:rsidRPr="00727EBF">
        <w:rPr>
          <w:rFonts w:ascii="Arial" w:eastAsia="Times New Roman" w:hAnsi="Arial" w:cs="Arial"/>
          <w:sz w:val="24"/>
          <w:szCs w:val="24"/>
        </w:rPr>
        <w:t xml:space="preserve">one study </w:t>
      </w:r>
      <w:r w:rsidR="00DD5437" w:rsidRPr="00727EBF">
        <w:rPr>
          <w:rFonts w:ascii="Arial" w:eastAsia="Times New Roman" w:hAnsi="Arial" w:cs="Arial"/>
          <w:sz w:val="24"/>
          <w:szCs w:val="24"/>
        </w:rPr>
        <w:t xml:space="preserve">that did actually analyse web and email use in </w:t>
      </w:r>
      <w:r w:rsidR="00D56B60" w:rsidRPr="00727EBF">
        <w:rPr>
          <w:rFonts w:ascii="Arial" w:eastAsia="Times New Roman" w:hAnsi="Arial" w:cs="Arial"/>
          <w:sz w:val="24"/>
          <w:szCs w:val="24"/>
        </w:rPr>
        <w:t>national election campaigns</w:t>
      </w:r>
      <w:r w:rsidR="00DD5437" w:rsidRPr="00727EBF">
        <w:rPr>
          <w:rFonts w:ascii="Arial" w:eastAsia="Times New Roman" w:hAnsi="Arial" w:cs="Arial"/>
          <w:sz w:val="24"/>
          <w:szCs w:val="24"/>
        </w:rPr>
        <w:t xml:space="preserve"> </w:t>
      </w:r>
      <w:r w:rsidR="00721000" w:rsidRPr="00727EBF">
        <w:rPr>
          <w:rFonts w:ascii="Arial" w:eastAsia="Times New Roman" w:hAnsi="Arial" w:cs="Arial"/>
          <w:sz w:val="24"/>
          <w:szCs w:val="24"/>
        </w:rPr>
        <w:t xml:space="preserve">found </w:t>
      </w:r>
      <w:r w:rsidR="00DD5437" w:rsidRPr="00727EBF">
        <w:rPr>
          <w:rFonts w:ascii="Arial" w:eastAsia="Times New Roman" w:hAnsi="Arial" w:cs="Arial"/>
          <w:sz w:val="24"/>
          <w:szCs w:val="24"/>
        </w:rPr>
        <w:t xml:space="preserve">a stronger effect </w:t>
      </w:r>
      <w:r w:rsidR="00222FC3" w:rsidRPr="00727EBF">
        <w:rPr>
          <w:rFonts w:ascii="Arial" w:eastAsia="Times New Roman" w:hAnsi="Arial" w:cs="Arial"/>
          <w:sz w:val="24"/>
          <w:szCs w:val="24"/>
        </w:rPr>
        <w:t xml:space="preserve">for systemic characteristics. </w:t>
      </w:r>
    </w:p>
    <w:p w14:paraId="37CF1FE1" w14:textId="77777777" w:rsidR="00D56B60" w:rsidRPr="00727EBF" w:rsidRDefault="005F7E85" w:rsidP="00367123">
      <w:pPr>
        <w:spacing w:after="0" w:line="480" w:lineRule="auto"/>
        <w:ind w:firstLine="720"/>
        <w:rPr>
          <w:rFonts w:ascii="Arial" w:eastAsia="Times New Roman" w:hAnsi="Arial" w:cs="Arial"/>
          <w:sz w:val="24"/>
          <w:szCs w:val="24"/>
        </w:rPr>
      </w:pPr>
      <w:r w:rsidRPr="00727EBF">
        <w:rPr>
          <w:rFonts w:ascii="Arial" w:eastAsia="Times New Roman" w:hAnsi="Arial" w:cs="Arial"/>
          <w:sz w:val="24"/>
          <w:szCs w:val="24"/>
        </w:rPr>
        <w:t xml:space="preserve">A </w:t>
      </w:r>
      <w:r w:rsidR="00F3650C" w:rsidRPr="00727EBF">
        <w:rPr>
          <w:rFonts w:ascii="Arial" w:eastAsia="Times New Roman" w:hAnsi="Arial" w:cs="Arial"/>
          <w:sz w:val="24"/>
          <w:szCs w:val="24"/>
        </w:rPr>
        <w:t xml:space="preserve">final </w:t>
      </w:r>
      <w:r w:rsidRPr="00727EBF">
        <w:rPr>
          <w:rFonts w:ascii="Arial" w:eastAsia="Times New Roman" w:hAnsi="Arial" w:cs="Arial"/>
          <w:sz w:val="24"/>
          <w:szCs w:val="24"/>
        </w:rPr>
        <w:t xml:space="preserve">and </w:t>
      </w:r>
      <w:r w:rsidR="00F3650C" w:rsidRPr="00727EBF">
        <w:rPr>
          <w:rFonts w:ascii="Arial" w:eastAsia="Times New Roman" w:hAnsi="Arial" w:cs="Arial"/>
          <w:sz w:val="24"/>
          <w:szCs w:val="24"/>
        </w:rPr>
        <w:t xml:space="preserve">possibly </w:t>
      </w:r>
      <w:r w:rsidR="0065145E" w:rsidRPr="00727EBF">
        <w:rPr>
          <w:rFonts w:ascii="Arial" w:eastAsia="Times New Roman" w:hAnsi="Arial" w:cs="Arial"/>
          <w:sz w:val="24"/>
          <w:szCs w:val="24"/>
        </w:rPr>
        <w:t xml:space="preserve">even </w:t>
      </w:r>
      <w:r w:rsidRPr="00727EBF">
        <w:rPr>
          <w:rFonts w:ascii="Arial" w:eastAsia="Times New Roman" w:hAnsi="Arial" w:cs="Arial"/>
          <w:sz w:val="24"/>
          <w:szCs w:val="24"/>
        </w:rPr>
        <w:t xml:space="preserve">more </w:t>
      </w:r>
      <w:r w:rsidR="005111F9" w:rsidRPr="00727EBF">
        <w:rPr>
          <w:rFonts w:ascii="Arial" w:eastAsia="Times New Roman" w:hAnsi="Arial" w:cs="Arial"/>
          <w:sz w:val="24"/>
          <w:szCs w:val="24"/>
        </w:rPr>
        <w:t xml:space="preserve">compelling reason for the apparent lack of country level variance identified by these accounts is that </w:t>
      </w:r>
      <w:r w:rsidRPr="00727EBF">
        <w:rPr>
          <w:rFonts w:ascii="Arial" w:eastAsia="Times New Roman" w:hAnsi="Arial" w:cs="Arial"/>
          <w:sz w:val="24"/>
          <w:szCs w:val="24"/>
        </w:rPr>
        <w:t xml:space="preserve">all </w:t>
      </w:r>
      <w:r w:rsidR="005111F9" w:rsidRPr="00727EBF">
        <w:rPr>
          <w:rFonts w:ascii="Arial" w:eastAsia="Times New Roman" w:hAnsi="Arial" w:cs="Arial"/>
          <w:sz w:val="24"/>
          <w:szCs w:val="24"/>
        </w:rPr>
        <w:t xml:space="preserve">of them focused on the </w:t>
      </w:r>
      <w:r w:rsidR="00222FC3" w:rsidRPr="00727EBF">
        <w:rPr>
          <w:rFonts w:ascii="Arial" w:eastAsia="Times New Roman" w:hAnsi="Arial" w:cs="Arial"/>
          <w:sz w:val="24"/>
          <w:szCs w:val="24"/>
        </w:rPr>
        <w:t>‘supply’ side</w:t>
      </w:r>
      <w:r w:rsidR="00025450" w:rsidRPr="00727EBF">
        <w:rPr>
          <w:rFonts w:ascii="Arial" w:eastAsia="Times New Roman" w:hAnsi="Arial" w:cs="Arial"/>
          <w:sz w:val="24"/>
          <w:szCs w:val="24"/>
        </w:rPr>
        <w:t xml:space="preserve"> </w:t>
      </w:r>
      <w:r w:rsidRPr="00727EBF">
        <w:rPr>
          <w:rFonts w:ascii="Arial" w:eastAsia="Times New Roman" w:hAnsi="Arial" w:cs="Arial"/>
          <w:sz w:val="24"/>
          <w:szCs w:val="24"/>
        </w:rPr>
        <w:t xml:space="preserve">of </w:t>
      </w:r>
      <w:r w:rsidR="00622F91" w:rsidRPr="00727EBF">
        <w:rPr>
          <w:rFonts w:ascii="Arial" w:eastAsia="Times New Roman" w:hAnsi="Arial" w:cs="Arial"/>
          <w:sz w:val="24"/>
          <w:szCs w:val="24"/>
        </w:rPr>
        <w:t xml:space="preserve">the </w:t>
      </w:r>
      <w:r w:rsidR="00311B54" w:rsidRPr="00727EBF">
        <w:rPr>
          <w:rFonts w:ascii="Arial" w:eastAsia="Times New Roman" w:hAnsi="Arial" w:cs="Arial"/>
          <w:sz w:val="24"/>
          <w:szCs w:val="24"/>
        </w:rPr>
        <w:t xml:space="preserve">equation </w:t>
      </w:r>
      <w:r w:rsidRPr="00727EBF">
        <w:rPr>
          <w:rFonts w:ascii="Arial" w:eastAsia="Times New Roman" w:hAnsi="Arial" w:cs="Arial"/>
          <w:sz w:val="24"/>
          <w:szCs w:val="24"/>
        </w:rPr>
        <w:t xml:space="preserve">i.e. websites and email content. </w:t>
      </w:r>
      <w:r w:rsidR="00F3650C" w:rsidRPr="00727EBF">
        <w:rPr>
          <w:rFonts w:ascii="Arial" w:eastAsia="Times New Roman" w:hAnsi="Arial" w:cs="Arial"/>
          <w:sz w:val="24"/>
          <w:szCs w:val="24"/>
        </w:rPr>
        <w:t>C</w:t>
      </w:r>
      <w:r w:rsidR="005111F9" w:rsidRPr="00727EBF">
        <w:rPr>
          <w:rFonts w:ascii="Arial" w:eastAsia="Times New Roman" w:hAnsi="Arial" w:cs="Arial"/>
          <w:sz w:val="24"/>
          <w:szCs w:val="24"/>
        </w:rPr>
        <w:t xml:space="preserve">onvergence among party </w:t>
      </w:r>
      <w:r w:rsidR="00316D1D" w:rsidRPr="00727EBF">
        <w:rPr>
          <w:rFonts w:ascii="Arial" w:eastAsia="Times New Roman" w:hAnsi="Arial" w:cs="Arial"/>
          <w:sz w:val="24"/>
          <w:szCs w:val="24"/>
        </w:rPr>
        <w:t xml:space="preserve">elites </w:t>
      </w:r>
      <w:r w:rsidR="00F3650C" w:rsidRPr="00727EBF">
        <w:rPr>
          <w:rFonts w:ascii="Arial" w:eastAsia="Times New Roman" w:hAnsi="Arial" w:cs="Arial"/>
          <w:sz w:val="24"/>
          <w:szCs w:val="24"/>
        </w:rPr>
        <w:t xml:space="preserve">on a new set of </w:t>
      </w:r>
      <w:r w:rsidR="00316D1D" w:rsidRPr="00727EBF">
        <w:rPr>
          <w:rFonts w:ascii="Arial" w:eastAsia="Times New Roman" w:hAnsi="Arial" w:cs="Arial"/>
          <w:sz w:val="24"/>
          <w:szCs w:val="24"/>
        </w:rPr>
        <w:t>campaign practices</w:t>
      </w:r>
      <w:r w:rsidR="007929DD" w:rsidRPr="00727EBF">
        <w:rPr>
          <w:rFonts w:ascii="Arial" w:eastAsia="Times New Roman" w:hAnsi="Arial" w:cs="Arial"/>
          <w:sz w:val="24"/>
          <w:szCs w:val="24"/>
        </w:rPr>
        <w:t xml:space="preserve"> </w:t>
      </w:r>
      <w:r w:rsidR="00F3650C" w:rsidRPr="00727EBF">
        <w:rPr>
          <w:rFonts w:ascii="Arial" w:eastAsia="Times New Roman" w:hAnsi="Arial" w:cs="Arial"/>
          <w:sz w:val="24"/>
          <w:szCs w:val="24"/>
        </w:rPr>
        <w:t xml:space="preserve">is, according to ‘contagion theory’, not an unusual phenomenon </w:t>
      </w:r>
      <w:r w:rsidR="00316D1D" w:rsidRPr="00727EBF">
        <w:rPr>
          <w:rFonts w:ascii="Arial" w:eastAsia="Times New Roman" w:hAnsi="Arial" w:cs="Arial"/>
          <w:sz w:val="24"/>
          <w:szCs w:val="24"/>
        </w:rPr>
        <w:t>(</w:t>
      </w:r>
      <w:proofErr w:type="spellStart"/>
      <w:r w:rsidR="00316D1D" w:rsidRPr="00727EBF">
        <w:rPr>
          <w:rFonts w:ascii="Arial" w:eastAsia="Times New Roman" w:hAnsi="Arial" w:cs="Arial"/>
          <w:sz w:val="24"/>
          <w:szCs w:val="24"/>
        </w:rPr>
        <w:t>Matland</w:t>
      </w:r>
      <w:proofErr w:type="spellEnd"/>
      <w:r w:rsidR="00316D1D" w:rsidRPr="00727EBF">
        <w:rPr>
          <w:rFonts w:ascii="Arial" w:eastAsia="Times New Roman" w:hAnsi="Arial" w:cs="Arial"/>
          <w:sz w:val="24"/>
          <w:szCs w:val="24"/>
        </w:rPr>
        <w:t xml:space="preserve"> and </w:t>
      </w:r>
      <w:proofErr w:type="spellStart"/>
      <w:r w:rsidR="00316D1D" w:rsidRPr="00727EBF">
        <w:rPr>
          <w:rFonts w:ascii="Arial" w:eastAsia="Times New Roman" w:hAnsi="Arial" w:cs="Arial"/>
          <w:sz w:val="24"/>
          <w:szCs w:val="24"/>
        </w:rPr>
        <w:t>Studlar</w:t>
      </w:r>
      <w:proofErr w:type="spellEnd"/>
      <w:r w:rsidR="00316D1D" w:rsidRPr="00727EBF">
        <w:rPr>
          <w:rFonts w:ascii="Arial" w:eastAsia="Times New Roman" w:hAnsi="Arial" w:cs="Arial"/>
          <w:sz w:val="24"/>
          <w:szCs w:val="24"/>
        </w:rPr>
        <w:t xml:space="preserve">, 1996). </w:t>
      </w:r>
      <w:r w:rsidR="00F3650C" w:rsidRPr="00727EBF">
        <w:rPr>
          <w:rFonts w:ascii="Arial" w:eastAsia="Times New Roman" w:hAnsi="Arial" w:cs="Arial"/>
          <w:sz w:val="24"/>
          <w:szCs w:val="24"/>
        </w:rPr>
        <w:t xml:space="preserve">Indeed one might expect this type of </w:t>
      </w:r>
      <w:r w:rsidR="00622F91" w:rsidRPr="00727EBF">
        <w:rPr>
          <w:rFonts w:ascii="Arial" w:eastAsia="Times New Roman" w:hAnsi="Arial" w:cs="Arial"/>
          <w:sz w:val="24"/>
          <w:szCs w:val="24"/>
        </w:rPr>
        <w:t xml:space="preserve">diffusion </w:t>
      </w:r>
      <w:r w:rsidR="00F3650C" w:rsidRPr="00727EBF">
        <w:rPr>
          <w:rFonts w:ascii="Arial" w:eastAsia="Times New Roman" w:hAnsi="Arial" w:cs="Arial"/>
          <w:sz w:val="24"/>
          <w:szCs w:val="24"/>
        </w:rPr>
        <w:t xml:space="preserve">and mirroring to be </w:t>
      </w:r>
      <w:r w:rsidR="00622F91" w:rsidRPr="00727EBF">
        <w:rPr>
          <w:rFonts w:ascii="Arial" w:eastAsia="Times New Roman" w:hAnsi="Arial" w:cs="Arial"/>
          <w:sz w:val="24"/>
          <w:szCs w:val="24"/>
        </w:rPr>
        <w:t xml:space="preserve">more likely </w:t>
      </w:r>
      <w:r w:rsidR="00316D1D" w:rsidRPr="00727EBF">
        <w:rPr>
          <w:rFonts w:ascii="Arial" w:eastAsia="Times New Roman" w:hAnsi="Arial" w:cs="Arial"/>
          <w:sz w:val="24"/>
          <w:szCs w:val="24"/>
        </w:rPr>
        <w:t xml:space="preserve">to occur </w:t>
      </w:r>
      <w:r w:rsidR="003233A2" w:rsidRPr="00727EBF">
        <w:rPr>
          <w:rFonts w:ascii="Arial" w:eastAsia="Times New Roman" w:hAnsi="Arial" w:cs="Arial"/>
          <w:sz w:val="24"/>
          <w:szCs w:val="24"/>
        </w:rPr>
        <w:t xml:space="preserve">in </w:t>
      </w:r>
      <w:r w:rsidR="00F3650C" w:rsidRPr="00727EBF">
        <w:rPr>
          <w:rFonts w:ascii="Arial" w:eastAsia="Times New Roman" w:hAnsi="Arial" w:cs="Arial"/>
          <w:sz w:val="24"/>
          <w:szCs w:val="24"/>
        </w:rPr>
        <w:t xml:space="preserve">response to a </w:t>
      </w:r>
      <w:r w:rsidRPr="00727EBF">
        <w:rPr>
          <w:rFonts w:ascii="Arial" w:eastAsia="Times New Roman" w:hAnsi="Arial" w:cs="Arial"/>
          <w:sz w:val="24"/>
          <w:szCs w:val="24"/>
        </w:rPr>
        <w:t xml:space="preserve">global </w:t>
      </w:r>
      <w:r w:rsidR="00311B54" w:rsidRPr="00727EBF">
        <w:rPr>
          <w:rFonts w:ascii="Arial" w:eastAsia="Times New Roman" w:hAnsi="Arial" w:cs="Arial"/>
          <w:sz w:val="24"/>
          <w:szCs w:val="24"/>
        </w:rPr>
        <w:t xml:space="preserve">technology </w:t>
      </w:r>
      <w:r w:rsidRPr="00727EBF">
        <w:rPr>
          <w:rFonts w:ascii="Arial" w:eastAsia="Times New Roman" w:hAnsi="Arial" w:cs="Arial"/>
          <w:sz w:val="24"/>
          <w:szCs w:val="24"/>
        </w:rPr>
        <w:t>like the Internet</w:t>
      </w:r>
      <w:r w:rsidR="00622F91" w:rsidRPr="00727EBF">
        <w:rPr>
          <w:rFonts w:ascii="Arial" w:eastAsia="Times New Roman" w:hAnsi="Arial" w:cs="Arial"/>
          <w:sz w:val="24"/>
          <w:szCs w:val="24"/>
        </w:rPr>
        <w:t xml:space="preserve">. </w:t>
      </w:r>
      <w:r w:rsidR="00F3650C" w:rsidRPr="00727EBF">
        <w:rPr>
          <w:rFonts w:ascii="Arial" w:eastAsia="Times New Roman" w:hAnsi="Arial" w:cs="Arial"/>
          <w:sz w:val="24"/>
          <w:szCs w:val="24"/>
        </w:rPr>
        <w:t>H</w:t>
      </w:r>
      <w:r w:rsidR="00622F91" w:rsidRPr="00727EBF">
        <w:rPr>
          <w:rFonts w:ascii="Arial" w:eastAsia="Times New Roman" w:hAnsi="Arial" w:cs="Arial"/>
          <w:sz w:val="24"/>
          <w:szCs w:val="24"/>
        </w:rPr>
        <w:t xml:space="preserve">ad these studies </w:t>
      </w:r>
      <w:r w:rsidR="00F3650C" w:rsidRPr="00727EBF">
        <w:rPr>
          <w:rFonts w:ascii="Arial" w:eastAsia="Times New Roman" w:hAnsi="Arial" w:cs="Arial"/>
          <w:sz w:val="24"/>
          <w:szCs w:val="24"/>
        </w:rPr>
        <w:t xml:space="preserve">looked instead for variance in </w:t>
      </w:r>
      <w:r w:rsidRPr="00727EBF">
        <w:rPr>
          <w:rFonts w:ascii="Arial" w:eastAsia="Times New Roman" w:hAnsi="Arial" w:cs="Arial"/>
          <w:sz w:val="24"/>
          <w:szCs w:val="24"/>
        </w:rPr>
        <w:t xml:space="preserve">the </w:t>
      </w:r>
      <w:r w:rsidR="00F3650C" w:rsidRPr="00727EBF">
        <w:rPr>
          <w:rFonts w:ascii="Arial" w:eastAsia="Times New Roman" w:hAnsi="Arial" w:cs="Arial"/>
          <w:sz w:val="24"/>
          <w:szCs w:val="24"/>
        </w:rPr>
        <w:t>‘demand’ side of activity i.e. voters’ experience of the digital campaign (</w:t>
      </w:r>
      <w:r w:rsidR="00622F91" w:rsidRPr="00727EBF">
        <w:rPr>
          <w:rFonts w:ascii="Arial" w:eastAsia="Times New Roman" w:hAnsi="Arial" w:cs="Arial"/>
          <w:sz w:val="24"/>
          <w:szCs w:val="24"/>
        </w:rPr>
        <w:t>which is the pri</w:t>
      </w:r>
      <w:r w:rsidR="00F3650C" w:rsidRPr="00727EBF">
        <w:rPr>
          <w:rFonts w:ascii="Arial" w:eastAsia="Times New Roman" w:hAnsi="Arial" w:cs="Arial"/>
          <w:sz w:val="24"/>
          <w:szCs w:val="24"/>
        </w:rPr>
        <w:t xml:space="preserve">mary concern of this chapter) </w:t>
      </w:r>
      <w:r w:rsidRPr="00727EBF">
        <w:rPr>
          <w:rFonts w:ascii="Arial" w:eastAsia="Times New Roman" w:hAnsi="Arial" w:cs="Arial"/>
          <w:sz w:val="24"/>
          <w:szCs w:val="24"/>
        </w:rPr>
        <w:t xml:space="preserve">then </w:t>
      </w:r>
      <w:r w:rsidR="000867F5" w:rsidRPr="00727EBF">
        <w:rPr>
          <w:rFonts w:ascii="Arial" w:eastAsia="Times New Roman" w:hAnsi="Arial" w:cs="Arial"/>
          <w:sz w:val="24"/>
          <w:szCs w:val="24"/>
        </w:rPr>
        <w:t xml:space="preserve">it is </w:t>
      </w:r>
      <w:r w:rsidR="00311B54" w:rsidRPr="00727EBF">
        <w:rPr>
          <w:rFonts w:ascii="Arial" w:eastAsia="Times New Roman" w:hAnsi="Arial" w:cs="Arial"/>
          <w:sz w:val="24"/>
          <w:szCs w:val="24"/>
        </w:rPr>
        <w:t xml:space="preserve">likely that a </w:t>
      </w:r>
      <w:r w:rsidRPr="00727EBF">
        <w:rPr>
          <w:rFonts w:ascii="Arial" w:eastAsia="Times New Roman" w:hAnsi="Arial" w:cs="Arial"/>
          <w:sz w:val="24"/>
          <w:szCs w:val="24"/>
        </w:rPr>
        <w:t xml:space="preserve">more nuanced and differentiated picture would have emerged. </w:t>
      </w:r>
      <w:r w:rsidR="00311B54" w:rsidRPr="00727EBF">
        <w:rPr>
          <w:rFonts w:ascii="Arial" w:eastAsia="Times New Roman" w:hAnsi="Arial" w:cs="Arial"/>
          <w:sz w:val="24"/>
          <w:szCs w:val="24"/>
        </w:rPr>
        <w:t xml:space="preserve">Certainly </w:t>
      </w:r>
      <w:r w:rsidR="00182F1F" w:rsidRPr="00727EBF">
        <w:rPr>
          <w:rFonts w:ascii="Arial" w:eastAsia="Times New Roman" w:hAnsi="Arial" w:cs="Arial"/>
          <w:sz w:val="24"/>
          <w:szCs w:val="24"/>
        </w:rPr>
        <w:t xml:space="preserve">this is a conclusion that is supported by </w:t>
      </w:r>
      <w:r w:rsidR="00311B54" w:rsidRPr="00727EBF">
        <w:rPr>
          <w:rFonts w:ascii="Arial" w:eastAsia="Times New Roman" w:hAnsi="Arial" w:cs="Arial"/>
          <w:sz w:val="24"/>
          <w:szCs w:val="24"/>
        </w:rPr>
        <w:t>the comparative literature on voter mobilization</w:t>
      </w:r>
      <w:r w:rsidR="00182F1F" w:rsidRPr="00727EBF">
        <w:rPr>
          <w:rFonts w:ascii="Arial" w:eastAsia="Times New Roman" w:hAnsi="Arial" w:cs="Arial"/>
          <w:sz w:val="24"/>
          <w:szCs w:val="24"/>
        </w:rPr>
        <w:t xml:space="preserve"> more generally. </w:t>
      </w:r>
      <w:r w:rsidR="00311B54" w:rsidRPr="00727EBF">
        <w:rPr>
          <w:rFonts w:ascii="Arial" w:eastAsia="Times New Roman" w:hAnsi="Arial" w:cs="Arial"/>
          <w:sz w:val="24"/>
          <w:szCs w:val="24"/>
        </w:rPr>
        <w:t xml:space="preserve"> It is thus to this body of work </w:t>
      </w:r>
      <w:r w:rsidR="0065145E" w:rsidRPr="00727EBF">
        <w:rPr>
          <w:rFonts w:ascii="Arial" w:eastAsia="Times New Roman" w:hAnsi="Arial" w:cs="Arial"/>
          <w:sz w:val="24"/>
          <w:szCs w:val="24"/>
        </w:rPr>
        <w:t xml:space="preserve">and its key findings </w:t>
      </w:r>
      <w:r w:rsidR="00311B54" w:rsidRPr="00727EBF">
        <w:rPr>
          <w:rFonts w:ascii="Arial" w:eastAsia="Times New Roman" w:hAnsi="Arial" w:cs="Arial"/>
          <w:sz w:val="24"/>
          <w:szCs w:val="24"/>
        </w:rPr>
        <w:t xml:space="preserve">that we now </w:t>
      </w:r>
      <w:r w:rsidR="0065145E" w:rsidRPr="00727EBF">
        <w:rPr>
          <w:rFonts w:ascii="Arial" w:eastAsia="Times New Roman" w:hAnsi="Arial" w:cs="Arial"/>
          <w:sz w:val="24"/>
          <w:szCs w:val="24"/>
        </w:rPr>
        <w:t>turn.</w:t>
      </w:r>
    </w:p>
    <w:p w14:paraId="2006DC26" w14:textId="77777777" w:rsidR="00D56B60" w:rsidRPr="00727EBF" w:rsidRDefault="00D56B60" w:rsidP="00367123">
      <w:pPr>
        <w:spacing w:after="0" w:line="480" w:lineRule="auto"/>
        <w:rPr>
          <w:rFonts w:ascii="Arial" w:eastAsia="Times New Roman" w:hAnsi="Arial" w:cs="Arial"/>
          <w:sz w:val="24"/>
          <w:szCs w:val="24"/>
        </w:rPr>
      </w:pPr>
      <w:r w:rsidRPr="00727EBF">
        <w:rPr>
          <w:rFonts w:ascii="Arial" w:eastAsia="Times New Roman" w:hAnsi="Arial" w:cs="Arial"/>
          <w:sz w:val="24"/>
          <w:szCs w:val="24"/>
          <w:highlight w:val="lightGray"/>
        </w:rPr>
        <w:t>&lt;3&gt; Comparative Studies of Voter Mobilization</w:t>
      </w:r>
    </w:p>
    <w:p w14:paraId="42385660" w14:textId="77777777" w:rsidR="00786C88" w:rsidRPr="00727EBF" w:rsidRDefault="0065145E" w:rsidP="00367123">
      <w:pPr>
        <w:spacing w:after="0" w:line="480" w:lineRule="auto"/>
        <w:ind w:firstLine="720"/>
        <w:rPr>
          <w:rFonts w:ascii="Arial" w:eastAsia="Times New Roman" w:hAnsi="Arial" w:cs="Arial"/>
          <w:sz w:val="24"/>
          <w:szCs w:val="24"/>
        </w:rPr>
      </w:pPr>
      <w:r w:rsidRPr="00727EBF">
        <w:rPr>
          <w:rFonts w:ascii="Arial" w:eastAsia="Times New Roman" w:hAnsi="Arial" w:cs="Arial"/>
          <w:sz w:val="24"/>
          <w:szCs w:val="24"/>
        </w:rPr>
        <w:t>Efforts to explain campaign contact and voter m</w:t>
      </w:r>
      <w:r w:rsidR="007D3A8D" w:rsidRPr="00727EBF">
        <w:rPr>
          <w:rFonts w:ascii="Arial" w:eastAsia="Times New Roman" w:hAnsi="Arial" w:cs="Arial"/>
          <w:sz w:val="24"/>
          <w:szCs w:val="24"/>
        </w:rPr>
        <w:t xml:space="preserve">obilization as one might expect, </w:t>
      </w:r>
      <w:r w:rsidRPr="00727EBF">
        <w:rPr>
          <w:rFonts w:ascii="Arial" w:eastAsia="Times New Roman" w:hAnsi="Arial" w:cs="Arial"/>
          <w:sz w:val="24"/>
          <w:szCs w:val="24"/>
        </w:rPr>
        <w:t xml:space="preserve">preceded the arrival of the internet. </w:t>
      </w:r>
      <w:r w:rsidR="0047412A" w:rsidRPr="00727EBF">
        <w:rPr>
          <w:rFonts w:ascii="Arial" w:eastAsia="Times New Roman" w:hAnsi="Arial" w:cs="Arial"/>
          <w:sz w:val="24"/>
          <w:szCs w:val="24"/>
        </w:rPr>
        <w:t>Indeed i</w:t>
      </w:r>
      <w:r w:rsidR="00D56B60" w:rsidRPr="00727EBF">
        <w:rPr>
          <w:rFonts w:ascii="Arial" w:eastAsia="Times New Roman" w:hAnsi="Arial" w:cs="Arial"/>
          <w:sz w:val="24"/>
          <w:szCs w:val="24"/>
        </w:rPr>
        <w:t>nvestigation of parties’ efforts to ‘get out the vote’ (GOTV)</w:t>
      </w:r>
      <w:r w:rsidR="0047412A" w:rsidRPr="00727EBF">
        <w:rPr>
          <w:rFonts w:ascii="Arial" w:eastAsia="Times New Roman" w:hAnsi="Arial" w:cs="Arial"/>
          <w:sz w:val="24"/>
          <w:szCs w:val="24"/>
        </w:rPr>
        <w:t xml:space="preserve"> has a relatively </w:t>
      </w:r>
      <w:r w:rsidR="00D56B60" w:rsidRPr="00727EBF">
        <w:rPr>
          <w:rFonts w:ascii="Arial" w:eastAsia="Times New Roman" w:hAnsi="Arial" w:cs="Arial"/>
          <w:sz w:val="24"/>
          <w:szCs w:val="24"/>
        </w:rPr>
        <w:t>long histor</w:t>
      </w:r>
      <w:r w:rsidRPr="00727EBF">
        <w:rPr>
          <w:rFonts w:ascii="Arial" w:eastAsia="Times New Roman" w:hAnsi="Arial" w:cs="Arial"/>
          <w:sz w:val="24"/>
          <w:szCs w:val="24"/>
        </w:rPr>
        <w:t xml:space="preserve">y </w:t>
      </w:r>
      <w:r w:rsidR="0047412A" w:rsidRPr="00727EBF">
        <w:rPr>
          <w:rFonts w:ascii="Arial" w:eastAsia="Times New Roman" w:hAnsi="Arial" w:cs="Arial"/>
          <w:sz w:val="24"/>
          <w:szCs w:val="24"/>
        </w:rPr>
        <w:t xml:space="preserve">in political science, </w:t>
      </w:r>
      <w:r w:rsidRPr="00727EBF">
        <w:rPr>
          <w:rFonts w:ascii="Arial" w:eastAsia="Times New Roman" w:hAnsi="Arial" w:cs="Arial"/>
          <w:sz w:val="24"/>
          <w:szCs w:val="24"/>
        </w:rPr>
        <w:t xml:space="preserve">stretching back to </w:t>
      </w:r>
      <w:r w:rsidR="00D56B60" w:rsidRPr="00727EBF">
        <w:rPr>
          <w:rFonts w:ascii="Arial" w:eastAsia="Times New Roman" w:hAnsi="Arial" w:cs="Arial"/>
          <w:sz w:val="24"/>
          <w:szCs w:val="24"/>
        </w:rPr>
        <w:t xml:space="preserve">the experimental work of Harold Gosnell </w:t>
      </w:r>
      <w:r w:rsidR="0047412A" w:rsidRPr="00727EBF">
        <w:rPr>
          <w:rFonts w:ascii="Arial" w:eastAsia="Times New Roman" w:hAnsi="Arial" w:cs="Arial"/>
          <w:sz w:val="24"/>
          <w:szCs w:val="24"/>
        </w:rPr>
        <w:t xml:space="preserve">in the 1920s </w:t>
      </w:r>
      <w:r w:rsidR="00D56B60" w:rsidRPr="00727EBF">
        <w:rPr>
          <w:rFonts w:ascii="Arial" w:eastAsia="Times New Roman" w:hAnsi="Arial" w:cs="Arial"/>
          <w:sz w:val="24"/>
          <w:szCs w:val="24"/>
        </w:rPr>
        <w:t>(1927</w:t>
      </w:r>
      <w:r w:rsidRPr="00727EBF">
        <w:rPr>
          <w:rFonts w:ascii="Arial" w:eastAsia="Times New Roman" w:hAnsi="Arial" w:cs="Arial"/>
          <w:sz w:val="24"/>
          <w:szCs w:val="24"/>
        </w:rPr>
        <w:t xml:space="preserve">). </w:t>
      </w:r>
      <w:r w:rsidR="00786C88" w:rsidRPr="00727EBF">
        <w:rPr>
          <w:rFonts w:ascii="Arial" w:eastAsia="Times New Roman" w:hAnsi="Arial" w:cs="Arial"/>
          <w:sz w:val="24"/>
          <w:szCs w:val="24"/>
        </w:rPr>
        <w:t xml:space="preserve">Until recently, however, much of the work focused on </w:t>
      </w:r>
      <w:r w:rsidRPr="00727EBF">
        <w:rPr>
          <w:rFonts w:ascii="Arial" w:eastAsia="Times New Roman" w:hAnsi="Arial" w:cs="Arial"/>
          <w:sz w:val="24"/>
          <w:szCs w:val="24"/>
        </w:rPr>
        <w:t xml:space="preserve">a </w:t>
      </w:r>
      <w:r w:rsidR="00D56B60" w:rsidRPr="00727EBF">
        <w:rPr>
          <w:rFonts w:ascii="Arial" w:eastAsia="Times New Roman" w:hAnsi="Arial" w:cs="Arial"/>
          <w:sz w:val="24"/>
          <w:szCs w:val="24"/>
        </w:rPr>
        <w:t>single case –</w:t>
      </w:r>
      <w:r w:rsidR="00786C88" w:rsidRPr="00727EBF">
        <w:rPr>
          <w:rFonts w:ascii="Arial" w:eastAsia="Times New Roman" w:hAnsi="Arial" w:cs="Arial"/>
          <w:sz w:val="24"/>
          <w:szCs w:val="24"/>
        </w:rPr>
        <w:t xml:space="preserve"> </w:t>
      </w:r>
      <w:r w:rsidR="00D56B60" w:rsidRPr="00727EBF">
        <w:rPr>
          <w:rFonts w:ascii="Arial" w:eastAsia="Times New Roman" w:hAnsi="Arial" w:cs="Arial"/>
          <w:sz w:val="24"/>
          <w:szCs w:val="24"/>
        </w:rPr>
        <w:t>that of the U.S (</w:t>
      </w:r>
      <w:proofErr w:type="spellStart"/>
      <w:r w:rsidR="00D56B60" w:rsidRPr="00727EBF">
        <w:rPr>
          <w:rFonts w:ascii="Arial" w:eastAsia="Times New Roman" w:hAnsi="Arial" w:cs="Arial"/>
          <w:sz w:val="24"/>
          <w:szCs w:val="24"/>
        </w:rPr>
        <w:t>Rosenstone</w:t>
      </w:r>
      <w:proofErr w:type="spellEnd"/>
      <w:r w:rsidR="00D56B60" w:rsidRPr="00727EBF">
        <w:rPr>
          <w:rFonts w:ascii="Arial" w:eastAsia="Times New Roman" w:hAnsi="Arial" w:cs="Arial"/>
          <w:sz w:val="24"/>
          <w:szCs w:val="24"/>
        </w:rPr>
        <w:t xml:space="preserve"> </w:t>
      </w:r>
      <w:r w:rsidR="00D56B60" w:rsidRPr="00727EBF">
        <w:rPr>
          <w:rFonts w:ascii="Arial" w:eastAsia="Times New Roman" w:hAnsi="Arial" w:cs="Arial"/>
          <w:sz w:val="24"/>
          <w:szCs w:val="24"/>
        </w:rPr>
        <w:lastRenderedPageBreak/>
        <w:t xml:space="preserve">and Hansen, 1993; Gerber and Green 2000, 2008). </w:t>
      </w:r>
      <w:r w:rsidR="00786C88" w:rsidRPr="00727EBF">
        <w:rPr>
          <w:rFonts w:ascii="Arial" w:eastAsia="Times New Roman" w:hAnsi="Arial" w:cs="Arial"/>
          <w:sz w:val="24"/>
          <w:szCs w:val="24"/>
        </w:rPr>
        <w:t xml:space="preserve">The work also focused largely on contact as an independent </w:t>
      </w:r>
      <w:r w:rsidR="007D3A8D" w:rsidRPr="00727EBF">
        <w:rPr>
          <w:rFonts w:ascii="Arial" w:eastAsia="Times New Roman" w:hAnsi="Arial" w:cs="Arial"/>
          <w:sz w:val="24"/>
          <w:szCs w:val="24"/>
        </w:rPr>
        <w:t xml:space="preserve">variable </w:t>
      </w:r>
      <w:r w:rsidR="00636D8A" w:rsidRPr="00727EBF">
        <w:rPr>
          <w:rFonts w:ascii="Arial" w:eastAsia="Times New Roman" w:hAnsi="Arial" w:cs="Arial"/>
          <w:sz w:val="24"/>
          <w:szCs w:val="24"/>
        </w:rPr>
        <w:t>and its effects on voters</w:t>
      </w:r>
      <w:r w:rsidR="007D3A8D" w:rsidRPr="00727EBF">
        <w:rPr>
          <w:rFonts w:ascii="Arial" w:eastAsia="Times New Roman" w:hAnsi="Arial" w:cs="Arial"/>
          <w:sz w:val="24"/>
          <w:szCs w:val="24"/>
        </w:rPr>
        <w:t xml:space="preserve">, </w:t>
      </w:r>
      <w:r w:rsidR="00786C88" w:rsidRPr="00727EBF">
        <w:rPr>
          <w:rFonts w:ascii="Arial" w:eastAsia="Times New Roman" w:hAnsi="Arial" w:cs="Arial"/>
          <w:sz w:val="24"/>
          <w:szCs w:val="24"/>
        </w:rPr>
        <w:t xml:space="preserve">rather than </w:t>
      </w:r>
      <w:r w:rsidR="007D3A8D" w:rsidRPr="00727EBF">
        <w:rPr>
          <w:rFonts w:ascii="Arial" w:eastAsia="Times New Roman" w:hAnsi="Arial" w:cs="Arial"/>
          <w:sz w:val="24"/>
          <w:szCs w:val="24"/>
        </w:rPr>
        <w:t xml:space="preserve">as a </w:t>
      </w:r>
      <w:r w:rsidR="00786C88" w:rsidRPr="00727EBF">
        <w:rPr>
          <w:rFonts w:ascii="Arial" w:eastAsia="Times New Roman" w:hAnsi="Arial" w:cs="Arial"/>
          <w:sz w:val="24"/>
          <w:szCs w:val="24"/>
        </w:rPr>
        <w:t>dependent variable</w:t>
      </w:r>
      <w:r w:rsidR="00636D8A" w:rsidRPr="00727EBF">
        <w:rPr>
          <w:rFonts w:ascii="Arial" w:eastAsia="Times New Roman" w:hAnsi="Arial" w:cs="Arial"/>
          <w:sz w:val="24"/>
          <w:szCs w:val="24"/>
        </w:rPr>
        <w:t xml:space="preserve"> and the drivers behind it</w:t>
      </w:r>
      <w:r w:rsidR="00786C88" w:rsidRPr="00727EBF">
        <w:rPr>
          <w:rFonts w:ascii="Arial" w:eastAsia="Times New Roman" w:hAnsi="Arial" w:cs="Arial"/>
          <w:sz w:val="24"/>
          <w:szCs w:val="24"/>
        </w:rPr>
        <w:t xml:space="preserve">. Despite </w:t>
      </w:r>
      <w:r w:rsidR="007D3A8D" w:rsidRPr="00727EBF">
        <w:rPr>
          <w:rFonts w:ascii="Arial" w:eastAsia="Times New Roman" w:hAnsi="Arial" w:cs="Arial"/>
          <w:sz w:val="24"/>
          <w:szCs w:val="24"/>
        </w:rPr>
        <w:t xml:space="preserve">some significant </w:t>
      </w:r>
      <w:r w:rsidR="00786C88" w:rsidRPr="00727EBF">
        <w:rPr>
          <w:rFonts w:ascii="Arial" w:eastAsia="Times New Roman" w:hAnsi="Arial" w:cs="Arial"/>
          <w:sz w:val="24"/>
          <w:szCs w:val="24"/>
        </w:rPr>
        <w:t xml:space="preserve">methodological differences in approach </w:t>
      </w:r>
      <w:r w:rsidR="00182F1F" w:rsidRPr="00727EBF">
        <w:rPr>
          <w:rFonts w:ascii="Arial" w:eastAsia="Times New Roman" w:hAnsi="Arial" w:cs="Arial"/>
          <w:sz w:val="24"/>
          <w:szCs w:val="24"/>
        </w:rPr>
        <w:t xml:space="preserve">most studies pointed to </w:t>
      </w:r>
      <w:r w:rsidR="00786C88" w:rsidRPr="00727EBF">
        <w:rPr>
          <w:rFonts w:ascii="Arial" w:eastAsia="Times New Roman" w:hAnsi="Arial" w:cs="Arial"/>
          <w:sz w:val="24"/>
          <w:szCs w:val="24"/>
        </w:rPr>
        <w:t>two very clear and consistent conclusions. First, contacting voters is effective in increasing turnout. Second, face to face methods are much more effective than other less personal tactics such as direct mail or phone canvassing in getting voters to the polls.</w:t>
      </w:r>
    </w:p>
    <w:p w14:paraId="0656800A" w14:textId="77777777" w:rsidR="00D56B60" w:rsidRPr="00727EBF" w:rsidRDefault="00786C88" w:rsidP="00367123">
      <w:pPr>
        <w:spacing w:after="0" w:line="480" w:lineRule="auto"/>
        <w:ind w:firstLine="720"/>
        <w:rPr>
          <w:rFonts w:ascii="Arial" w:eastAsia="Times New Roman" w:hAnsi="Arial" w:cs="Arial"/>
          <w:sz w:val="24"/>
          <w:szCs w:val="24"/>
        </w:rPr>
      </w:pPr>
      <w:r w:rsidRPr="00727EBF">
        <w:rPr>
          <w:rFonts w:ascii="Arial" w:eastAsia="Times New Roman" w:hAnsi="Arial" w:cs="Arial"/>
          <w:sz w:val="24"/>
          <w:szCs w:val="24"/>
        </w:rPr>
        <w:t xml:space="preserve">Comparative work began in earnest in the early part of this century as international data sources began to emerge. </w:t>
      </w:r>
      <w:r w:rsidR="00D56B60" w:rsidRPr="00727EBF">
        <w:rPr>
          <w:rFonts w:ascii="Arial" w:eastAsia="Times New Roman" w:hAnsi="Arial" w:cs="Arial"/>
          <w:sz w:val="24"/>
          <w:szCs w:val="24"/>
        </w:rPr>
        <w:t xml:space="preserve">Having shown the impact of contacting on turnout so convincingly in single nation studies, questions </w:t>
      </w:r>
      <w:r w:rsidR="00AC5854" w:rsidRPr="00727EBF">
        <w:rPr>
          <w:rFonts w:ascii="Arial" w:eastAsia="Times New Roman" w:hAnsi="Arial" w:cs="Arial"/>
          <w:sz w:val="24"/>
          <w:szCs w:val="24"/>
        </w:rPr>
        <w:t xml:space="preserve">invariably arose </w:t>
      </w:r>
      <w:r w:rsidR="00D56B60" w:rsidRPr="00727EBF">
        <w:rPr>
          <w:rFonts w:ascii="Arial" w:eastAsia="Times New Roman" w:hAnsi="Arial" w:cs="Arial"/>
          <w:sz w:val="24"/>
          <w:szCs w:val="24"/>
        </w:rPr>
        <w:t>as to whether it could help explain cross-natio</w:t>
      </w:r>
      <w:r w:rsidR="00AC5854" w:rsidRPr="00727EBF">
        <w:rPr>
          <w:rFonts w:ascii="Arial" w:eastAsia="Times New Roman" w:hAnsi="Arial" w:cs="Arial"/>
          <w:sz w:val="24"/>
          <w:szCs w:val="24"/>
        </w:rPr>
        <w:t xml:space="preserve">nal patterns in voting behaviour. Initiatives such as </w:t>
      </w:r>
      <w:r w:rsidR="00D56B60" w:rsidRPr="00727EBF">
        <w:rPr>
          <w:rFonts w:ascii="Arial" w:eastAsia="Times New Roman" w:hAnsi="Arial" w:cs="Arial"/>
          <w:sz w:val="24"/>
          <w:szCs w:val="24"/>
        </w:rPr>
        <w:t xml:space="preserve">the Comparative National Election Project (CNEP) study and </w:t>
      </w:r>
      <w:r w:rsidR="00AC5854" w:rsidRPr="00727EBF">
        <w:rPr>
          <w:rFonts w:ascii="Arial" w:eastAsia="Times New Roman" w:hAnsi="Arial" w:cs="Arial"/>
          <w:sz w:val="24"/>
          <w:szCs w:val="24"/>
        </w:rPr>
        <w:t xml:space="preserve">wave 2 of the CSES provided scholars with the tools they needed to address </w:t>
      </w:r>
      <w:r w:rsidR="00636D8A" w:rsidRPr="00727EBF">
        <w:rPr>
          <w:rFonts w:ascii="Arial" w:eastAsia="Times New Roman" w:hAnsi="Arial" w:cs="Arial"/>
          <w:sz w:val="24"/>
          <w:szCs w:val="24"/>
        </w:rPr>
        <w:t xml:space="preserve">these </w:t>
      </w:r>
      <w:r w:rsidR="00AC5854" w:rsidRPr="00727EBF">
        <w:rPr>
          <w:rFonts w:ascii="Arial" w:eastAsia="Times New Roman" w:hAnsi="Arial" w:cs="Arial"/>
          <w:sz w:val="24"/>
          <w:szCs w:val="24"/>
        </w:rPr>
        <w:t>questions.</w:t>
      </w:r>
      <w:r w:rsidR="00D56B60" w:rsidRPr="00727EBF">
        <w:rPr>
          <w:rFonts w:ascii="Arial" w:eastAsia="Times New Roman" w:hAnsi="Arial" w:cs="Arial"/>
          <w:sz w:val="24"/>
          <w:szCs w:val="24"/>
        </w:rPr>
        <w:t xml:space="preserve"> </w:t>
      </w:r>
      <w:r w:rsidR="007D3A8D" w:rsidRPr="00727EBF">
        <w:rPr>
          <w:rFonts w:ascii="Arial" w:eastAsia="Times New Roman" w:hAnsi="Arial" w:cs="Arial"/>
          <w:sz w:val="24"/>
          <w:szCs w:val="24"/>
        </w:rPr>
        <w:t xml:space="preserve">Their findings </w:t>
      </w:r>
      <w:r w:rsidR="00636D8A" w:rsidRPr="00727EBF">
        <w:rPr>
          <w:rFonts w:ascii="Arial" w:eastAsia="Times New Roman" w:hAnsi="Arial" w:cs="Arial"/>
          <w:sz w:val="24"/>
          <w:szCs w:val="24"/>
        </w:rPr>
        <w:t xml:space="preserve">were important </w:t>
      </w:r>
      <w:r w:rsidR="007D3A8D" w:rsidRPr="00727EBF">
        <w:rPr>
          <w:rFonts w:ascii="Arial" w:eastAsia="Times New Roman" w:hAnsi="Arial" w:cs="Arial"/>
          <w:sz w:val="24"/>
          <w:szCs w:val="24"/>
        </w:rPr>
        <w:t xml:space="preserve">first </w:t>
      </w:r>
      <w:r w:rsidR="00636D8A" w:rsidRPr="00727EBF">
        <w:rPr>
          <w:rFonts w:ascii="Arial" w:eastAsia="Times New Roman" w:hAnsi="Arial" w:cs="Arial"/>
          <w:sz w:val="24"/>
          <w:szCs w:val="24"/>
        </w:rPr>
        <w:t xml:space="preserve">in underscoring the key finding </w:t>
      </w:r>
      <w:r w:rsidR="00D56B60" w:rsidRPr="00727EBF">
        <w:rPr>
          <w:rFonts w:ascii="Arial" w:eastAsia="Times New Roman" w:hAnsi="Arial" w:cs="Arial"/>
          <w:sz w:val="24"/>
          <w:szCs w:val="24"/>
        </w:rPr>
        <w:t xml:space="preserve">that contact </w:t>
      </w:r>
      <w:r w:rsidR="00AC5854" w:rsidRPr="00727EBF">
        <w:rPr>
          <w:rFonts w:ascii="Arial" w:eastAsia="Times New Roman" w:hAnsi="Arial" w:cs="Arial"/>
          <w:sz w:val="24"/>
          <w:szCs w:val="24"/>
        </w:rPr>
        <w:t xml:space="preserve">matters for </w:t>
      </w:r>
      <w:r w:rsidR="00D56B60" w:rsidRPr="00727EBF">
        <w:rPr>
          <w:rFonts w:ascii="Arial" w:eastAsia="Times New Roman" w:hAnsi="Arial" w:cs="Arial"/>
          <w:sz w:val="24"/>
          <w:szCs w:val="24"/>
        </w:rPr>
        <w:t>turnout</w:t>
      </w:r>
      <w:r w:rsidR="00636D8A" w:rsidRPr="00727EBF">
        <w:rPr>
          <w:rFonts w:ascii="Arial" w:eastAsia="Times New Roman" w:hAnsi="Arial" w:cs="Arial"/>
          <w:sz w:val="24"/>
          <w:szCs w:val="24"/>
        </w:rPr>
        <w:t xml:space="preserve">. However </w:t>
      </w:r>
      <w:r w:rsidR="007D3A8D" w:rsidRPr="00727EBF">
        <w:rPr>
          <w:rFonts w:ascii="Arial" w:eastAsia="Times New Roman" w:hAnsi="Arial" w:cs="Arial"/>
          <w:sz w:val="24"/>
          <w:szCs w:val="24"/>
        </w:rPr>
        <w:t xml:space="preserve">they also </w:t>
      </w:r>
      <w:r w:rsidR="00636D8A" w:rsidRPr="00727EBF">
        <w:rPr>
          <w:rFonts w:ascii="Arial" w:eastAsia="Times New Roman" w:hAnsi="Arial" w:cs="Arial"/>
          <w:sz w:val="24"/>
          <w:szCs w:val="24"/>
        </w:rPr>
        <w:t xml:space="preserve">broke new ground </w:t>
      </w:r>
      <w:r w:rsidR="007D3A8D" w:rsidRPr="00727EBF">
        <w:rPr>
          <w:rFonts w:ascii="Arial" w:eastAsia="Times New Roman" w:hAnsi="Arial" w:cs="Arial"/>
          <w:sz w:val="24"/>
          <w:szCs w:val="24"/>
        </w:rPr>
        <w:t xml:space="preserve">in </w:t>
      </w:r>
      <w:r w:rsidR="0047412A" w:rsidRPr="00727EBF">
        <w:rPr>
          <w:rFonts w:ascii="Arial" w:eastAsia="Times New Roman" w:hAnsi="Arial" w:cs="Arial"/>
          <w:sz w:val="24"/>
          <w:szCs w:val="24"/>
        </w:rPr>
        <w:t xml:space="preserve">demonstrating </w:t>
      </w:r>
      <w:r w:rsidR="007D3A8D" w:rsidRPr="00727EBF">
        <w:rPr>
          <w:rFonts w:ascii="Arial" w:eastAsia="Times New Roman" w:hAnsi="Arial" w:cs="Arial"/>
          <w:sz w:val="24"/>
          <w:szCs w:val="24"/>
        </w:rPr>
        <w:t xml:space="preserve">the </w:t>
      </w:r>
      <w:r w:rsidR="0047412A" w:rsidRPr="00727EBF">
        <w:rPr>
          <w:rFonts w:ascii="Arial" w:eastAsia="Times New Roman" w:hAnsi="Arial" w:cs="Arial"/>
          <w:sz w:val="24"/>
          <w:szCs w:val="24"/>
        </w:rPr>
        <w:t xml:space="preserve">extent of </w:t>
      </w:r>
      <w:r w:rsidR="00AC5854" w:rsidRPr="00727EBF">
        <w:rPr>
          <w:rFonts w:ascii="Arial" w:eastAsia="Times New Roman" w:hAnsi="Arial" w:cs="Arial"/>
          <w:sz w:val="24"/>
          <w:szCs w:val="24"/>
        </w:rPr>
        <w:t xml:space="preserve">variance </w:t>
      </w:r>
      <w:r w:rsidR="0047412A" w:rsidRPr="00727EBF">
        <w:rPr>
          <w:rFonts w:ascii="Arial" w:eastAsia="Times New Roman" w:hAnsi="Arial" w:cs="Arial"/>
          <w:sz w:val="24"/>
          <w:szCs w:val="24"/>
        </w:rPr>
        <w:t xml:space="preserve">in the practice </w:t>
      </w:r>
      <w:r w:rsidR="00D56B60" w:rsidRPr="00727EBF">
        <w:rPr>
          <w:rFonts w:ascii="Arial" w:eastAsia="Times New Roman" w:hAnsi="Arial" w:cs="Arial"/>
          <w:sz w:val="24"/>
          <w:szCs w:val="24"/>
        </w:rPr>
        <w:t>across countries. (Magalhã</w:t>
      </w:r>
      <w:r w:rsidR="00314BD9" w:rsidRPr="00727EBF">
        <w:rPr>
          <w:rFonts w:ascii="Arial" w:eastAsia="Times New Roman" w:hAnsi="Arial" w:cs="Arial"/>
          <w:sz w:val="24"/>
          <w:szCs w:val="24"/>
        </w:rPr>
        <w:t xml:space="preserve">es, 2007; </w:t>
      </w:r>
      <w:r w:rsidR="00D56B60" w:rsidRPr="00727EBF">
        <w:rPr>
          <w:rFonts w:ascii="Arial" w:eastAsia="Times New Roman" w:hAnsi="Arial" w:cs="Arial"/>
          <w:sz w:val="24"/>
          <w:szCs w:val="24"/>
        </w:rPr>
        <w:t xml:space="preserve">Karp et al. 2008; Karp and </w:t>
      </w:r>
      <w:proofErr w:type="spellStart"/>
      <w:r w:rsidR="00D56B60" w:rsidRPr="00727EBF">
        <w:rPr>
          <w:rFonts w:ascii="Arial" w:eastAsia="Times New Roman" w:hAnsi="Arial" w:cs="Arial"/>
          <w:sz w:val="24"/>
          <w:szCs w:val="24"/>
        </w:rPr>
        <w:t>Banducci</w:t>
      </w:r>
      <w:proofErr w:type="spellEnd"/>
      <w:r w:rsidR="00D56B60" w:rsidRPr="00727EBF">
        <w:rPr>
          <w:rFonts w:ascii="Arial" w:eastAsia="Times New Roman" w:hAnsi="Arial" w:cs="Arial"/>
          <w:sz w:val="24"/>
          <w:szCs w:val="24"/>
        </w:rPr>
        <w:t>, 2011; Dalton et al. 2011; Karp, 2012</w:t>
      </w:r>
      <w:r w:rsidR="00314BD9" w:rsidRPr="00727EBF">
        <w:rPr>
          <w:rFonts w:ascii="Arial" w:eastAsia="Times New Roman" w:hAnsi="Arial" w:cs="Arial"/>
          <w:sz w:val="24"/>
          <w:szCs w:val="24"/>
        </w:rPr>
        <w:t>; Magalhães et al. 2015</w:t>
      </w:r>
      <w:r w:rsidR="00D56B60" w:rsidRPr="00727EBF">
        <w:rPr>
          <w:rFonts w:ascii="Arial" w:eastAsia="Times New Roman" w:hAnsi="Arial" w:cs="Arial"/>
          <w:sz w:val="24"/>
          <w:szCs w:val="24"/>
        </w:rPr>
        <w:t xml:space="preserve">). </w:t>
      </w:r>
      <w:r w:rsidR="00AC5854" w:rsidRPr="00727EBF">
        <w:rPr>
          <w:rFonts w:ascii="Arial" w:eastAsia="Times New Roman" w:hAnsi="Arial" w:cs="Arial"/>
          <w:sz w:val="24"/>
          <w:szCs w:val="24"/>
        </w:rPr>
        <w:t xml:space="preserve">In one of the first large N analyses of elections held during the 2001-04 period, </w:t>
      </w:r>
      <w:r w:rsidR="00D56B60" w:rsidRPr="00727EBF">
        <w:rPr>
          <w:rFonts w:ascii="Arial" w:eastAsia="Times New Roman" w:hAnsi="Arial" w:cs="Arial"/>
          <w:sz w:val="24"/>
          <w:szCs w:val="24"/>
        </w:rPr>
        <w:t xml:space="preserve">Karp and </w:t>
      </w:r>
      <w:proofErr w:type="spellStart"/>
      <w:r w:rsidR="00D56B60" w:rsidRPr="00727EBF">
        <w:rPr>
          <w:rFonts w:ascii="Arial" w:eastAsia="Times New Roman" w:hAnsi="Arial" w:cs="Arial"/>
          <w:sz w:val="24"/>
          <w:szCs w:val="24"/>
        </w:rPr>
        <w:t>Banducci</w:t>
      </w:r>
      <w:proofErr w:type="spellEnd"/>
      <w:r w:rsidR="00D56B60" w:rsidRPr="00727EBF">
        <w:rPr>
          <w:rFonts w:ascii="Arial" w:eastAsia="Times New Roman" w:hAnsi="Arial" w:cs="Arial"/>
          <w:sz w:val="24"/>
          <w:szCs w:val="24"/>
        </w:rPr>
        <w:t xml:space="preserve"> (2007) </w:t>
      </w:r>
      <w:r w:rsidR="00AC5854" w:rsidRPr="00727EBF">
        <w:rPr>
          <w:rFonts w:ascii="Arial" w:eastAsia="Times New Roman" w:hAnsi="Arial" w:cs="Arial"/>
          <w:sz w:val="24"/>
          <w:szCs w:val="24"/>
        </w:rPr>
        <w:t xml:space="preserve">reported a </w:t>
      </w:r>
      <w:r w:rsidR="00D56B60" w:rsidRPr="00727EBF">
        <w:rPr>
          <w:rFonts w:ascii="Arial" w:eastAsia="Times New Roman" w:hAnsi="Arial" w:cs="Arial"/>
          <w:sz w:val="24"/>
          <w:szCs w:val="24"/>
        </w:rPr>
        <w:t xml:space="preserve">gap </w:t>
      </w:r>
      <w:r w:rsidR="00AC5854" w:rsidRPr="00727EBF">
        <w:rPr>
          <w:rFonts w:ascii="Arial" w:eastAsia="Times New Roman" w:hAnsi="Arial" w:cs="Arial"/>
          <w:sz w:val="24"/>
          <w:szCs w:val="24"/>
        </w:rPr>
        <w:t xml:space="preserve">in contact rates of </w:t>
      </w:r>
      <w:r w:rsidR="00D56B60" w:rsidRPr="00727EBF">
        <w:rPr>
          <w:rFonts w:ascii="Arial" w:eastAsia="Times New Roman" w:hAnsi="Arial" w:cs="Arial"/>
          <w:sz w:val="24"/>
          <w:szCs w:val="24"/>
        </w:rPr>
        <w:t xml:space="preserve">over 40 percent between </w:t>
      </w:r>
      <w:r w:rsidR="00636D8A" w:rsidRPr="00727EBF">
        <w:rPr>
          <w:rFonts w:ascii="Arial" w:eastAsia="Times New Roman" w:hAnsi="Arial" w:cs="Arial"/>
          <w:sz w:val="24"/>
          <w:szCs w:val="24"/>
        </w:rPr>
        <w:t xml:space="preserve">the ‘top’ performing nation </w:t>
      </w:r>
      <w:r w:rsidR="00D56B60" w:rsidRPr="00727EBF">
        <w:rPr>
          <w:rFonts w:ascii="Arial" w:eastAsia="Times New Roman" w:hAnsi="Arial" w:cs="Arial"/>
          <w:sz w:val="24"/>
          <w:szCs w:val="24"/>
        </w:rPr>
        <w:t xml:space="preserve">Ireland – where over half (56.3%) of respondents were contacted during the campaign </w:t>
      </w:r>
      <w:r w:rsidR="00636D8A" w:rsidRPr="00727EBF">
        <w:rPr>
          <w:rFonts w:ascii="Arial" w:eastAsia="Times New Roman" w:hAnsi="Arial" w:cs="Arial"/>
          <w:sz w:val="24"/>
          <w:szCs w:val="24"/>
        </w:rPr>
        <w:t xml:space="preserve">– </w:t>
      </w:r>
      <w:r w:rsidR="00D56B60" w:rsidRPr="00727EBF">
        <w:rPr>
          <w:rFonts w:ascii="Arial" w:eastAsia="Times New Roman" w:hAnsi="Arial" w:cs="Arial"/>
          <w:sz w:val="24"/>
          <w:szCs w:val="24"/>
        </w:rPr>
        <w:t xml:space="preserve">and Spain, </w:t>
      </w:r>
      <w:r w:rsidR="00636D8A" w:rsidRPr="00727EBF">
        <w:rPr>
          <w:rFonts w:ascii="Arial" w:eastAsia="Times New Roman" w:hAnsi="Arial" w:cs="Arial"/>
          <w:sz w:val="24"/>
          <w:szCs w:val="24"/>
        </w:rPr>
        <w:t xml:space="preserve">where </w:t>
      </w:r>
      <w:r w:rsidR="00D56B60" w:rsidRPr="00727EBF">
        <w:rPr>
          <w:rFonts w:ascii="Arial" w:eastAsia="Times New Roman" w:hAnsi="Arial" w:cs="Arial"/>
          <w:sz w:val="24"/>
          <w:szCs w:val="24"/>
        </w:rPr>
        <w:t xml:space="preserve">just 5.8%.of individuals reported the receiving any electoral stimuli. </w:t>
      </w:r>
      <w:r w:rsidR="00636D8A" w:rsidRPr="00727EBF">
        <w:rPr>
          <w:rFonts w:ascii="Arial" w:eastAsia="Times New Roman" w:hAnsi="Arial" w:cs="Arial"/>
          <w:sz w:val="24"/>
          <w:szCs w:val="24"/>
        </w:rPr>
        <w:t>The figures measured all forms of contact since this earlier wave of CSES did not differentiate according to mode.</w:t>
      </w:r>
    </w:p>
    <w:p w14:paraId="3F7AA6F8" w14:textId="77777777" w:rsidR="00D56B60" w:rsidRPr="00727EBF" w:rsidRDefault="0047412A" w:rsidP="00367123">
      <w:pPr>
        <w:spacing w:after="0" w:line="480" w:lineRule="auto"/>
        <w:ind w:firstLine="720"/>
        <w:rPr>
          <w:rFonts w:ascii="Arial" w:eastAsia="Times New Roman" w:hAnsi="Arial" w:cs="Arial"/>
          <w:sz w:val="24"/>
          <w:szCs w:val="24"/>
        </w:rPr>
      </w:pPr>
      <w:r w:rsidRPr="00727EBF">
        <w:rPr>
          <w:rFonts w:ascii="Arial" w:eastAsia="Times New Roman" w:hAnsi="Arial" w:cs="Arial"/>
          <w:sz w:val="24"/>
          <w:szCs w:val="24"/>
        </w:rPr>
        <w:t xml:space="preserve">Such revelations switched the focus on contacting from an independent to dependent variable and explanatory models were developed to account for the </w:t>
      </w:r>
      <w:r w:rsidR="00636D8A" w:rsidRPr="00727EBF">
        <w:rPr>
          <w:rFonts w:ascii="Arial" w:eastAsia="Times New Roman" w:hAnsi="Arial" w:cs="Arial"/>
          <w:sz w:val="24"/>
          <w:szCs w:val="24"/>
        </w:rPr>
        <w:lastRenderedPageBreak/>
        <w:t xml:space="preserve">differences </w:t>
      </w:r>
      <w:r w:rsidRPr="00727EBF">
        <w:rPr>
          <w:rFonts w:ascii="Arial" w:eastAsia="Times New Roman" w:hAnsi="Arial" w:cs="Arial"/>
          <w:sz w:val="24"/>
          <w:szCs w:val="24"/>
        </w:rPr>
        <w:t xml:space="preserve">observed. These models included a </w:t>
      </w:r>
      <w:r w:rsidR="00636D8A" w:rsidRPr="00727EBF">
        <w:rPr>
          <w:rFonts w:ascii="Arial" w:eastAsia="Times New Roman" w:hAnsi="Arial" w:cs="Arial"/>
          <w:sz w:val="24"/>
          <w:szCs w:val="24"/>
        </w:rPr>
        <w:t xml:space="preserve">range of </w:t>
      </w:r>
      <w:r w:rsidR="00D56B60" w:rsidRPr="00727EBF">
        <w:rPr>
          <w:rFonts w:ascii="Arial" w:eastAsia="Times New Roman" w:hAnsi="Arial" w:cs="Arial"/>
          <w:sz w:val="24"/>
          <w:szCs w:val="24"/>
        </w:rPr>
        <w:t xml:space="preserve">institutional, cultural and socio-economic variables </w:t>
      </w:r>
      <w:r w:rsidRPr="00727EBF">
        <w:rPr>
          <w:rFonts w:ascii="Arial" w:eastAsia="Times New Roman" w:hAnsi="Arial" w:cs="Arial"/>
          <w:sz w:val="24"/>
          <w:szCs w:val="24"/>
        </w:rPr>
        <w:t xml:space="preserve">similar </w:t>
      </w:r>
      <w:r w:rsidR="00182F1F" w:rsidRPr="00727EBF">
        <w:rPr>
          <w:rFonts w:ascii="Arial" w:eastAsia="Times New Roman" w:hAnsi="Arial" w:cs="Arial"/>
          <w:sz w:val="24"/>
          <w:szCs w:val="24"/>
        </w:rPr>
        <w:t xml:space="preserve">to </w:t>
      </w:r>
      <w:r w:rsidRPr="00727EBF">
        <w:rPr>
          <w:rFonts w:ascii="Arial" w:eastAsia="Times New Roman" w:hAnsi="Arial" w:cs="Arial"/>
          <w:sz w:val="24"/>
          <w:szCs w:val="24"/>
        </w:rPr>
        <w:t xml:space="preserve">those that had been deployed by the </w:t>
      </w:r>
      <w:r w:rsidR="009C19FE" w:rsidRPr="00727EBF">
        <w:rPr>
          <w:rFonts w:ascii="Arial" w:eastAsia="Times New Roman" w:hAnsi="Arial" w:cs="Arial"/>
          <w:sz w:val="24"/>
          <w:szCs w:val="24"/>
        </w:rPr>
        <w:t xml:space="preserve">cross-national </w:t>
      </w:r>
      <w:r w:rsidR="00636D8A" w:rsidRPr="00727EBF">
        <w:rPr>
          <w:rFonts w:ascii="Arial" w:eastAsia="Times New Roman" w:hAnsi="Arial" w:cs="Arial"/>
          <w:sz w:val="24"/>
          <w:szCs w:val="24"/>
        </w:rPr>
        <w:t xml:space="preserve">analyses </w:t>
      </w:r>
      <w:r w:rsidRPr="00727EBF">
        <w:rPr>
          <w:rFonts w:ascii="Arial" w:eastAsia="Times New Roman" w:hAnsi="Arial" w:cs="Arial"/>
          <w:sz w:val="24"/>
          <w:szCs w:val="24"/>
        </w:rPr>
        <w:t>of web campaign production discussed above</w:t>
      </w:r>
      <w:r w:rsidR="007D3A8D" w:rsidRPr="00727EBF">
        <w:rPr>
          <w:rFonts w:ascii="Arial" w:eastAsia="Times New Roman" w:hAnsi="Arial" w:cs="Arial"/>
          <w:sz w:val="24"/>
          <w:szCs w:val="24"/>
        </w:rPr>
        <w:t xml:space="preserve">. </w:t>
      </w:r>
      <w:r w:rsidR="009C19FE" w:rsidRPr="00727EBF">
        <w:rPr>
          <w:rFonts w:ascii="Arial" w:eastAsia="Times New Roman" w:hAnsi="Arial" w:cs="Arial"/>
          <w:sz w:val="24"/>
          <w:szCs w:val="24"/>
        </w:rPr>
        <w:t>T</w:t>
      </w:r>
      <w:r w:rsidR="007D3A8D" w:rsidRPr="00727EBF">
        <w:rPr>
          <w:rFonts w:ascii="Arial" w:eastAsia="Times New Roman" w:hAnsi="Arial" w:cs="Arial"/>
          <w:sz w:val="24"/>
          <w:szCs w:val="24"/>
        </w:rPr>
        <w:t xml:space="preserve">he </w:t>
      </w:r>
      <w:r w:rsidR="00D56B60" w:rsidRPr="00727EBF">
        <w:rPr>
          <w:rFonts w:ascii="Arial" w:eastAsia="Times New Roman" w:hAnsi="Arial" w:cs="Arial"/>
          <w:sz w:val="24"/>
          <w:szCs w:val="24"/>
        </w:rPr>
        <w:t xml:space="preserve">results </w:t>
      </w:r>
      <w:r w:rsidR="009C19FE" w:rsidRPr="00727EBF">
        <w:rPr>
          <w:rFonts w:ascii="Arial" w:eastAsia="Times New Roman" w:hAnsi="Arial" w:cs="Arial"/>
          <w:sz w:val="24"/>
          <w:szCs w:val="24"/>
        </w:rPr>
        <w:t xml:space="preserve">revealed </w:t>
      </w:r>
      <w:r w:rsidR="00D56B60" w:rsidRPr="00727EBF">
        <w:rPr>
          <w:rFonts w:ascii="Arial" w:eastAsia="Times New Roman" w:hAnsi="Arial" w:cs="Arial"/>
          <w:sz w:val="24"/>
          <w:szCs w:val="24"/>
        </w:rPr>
        <w:t>a much stronger role for system level characteristics</w:t>
      </w:r>
      <w:r w:rsidR="00182F1F" w:rsidRPr="00727EBF">
        <w:rPr>
          <w:rFonts w:ascii="Arial" w:eastAsia="Times New Roman" w:hAnsi="Arial" w:cs="Arial"/>
          <w:sz w:val="24"/>
          <w:szCs w:val="24"/>
        </w:rPr>
        <w:t xml:space="preserve">, however, </w:t>
      </w:r>
      <w:r w:rsidR="00D56B60" w:rsidRPr="00727EBF">
        <w:rPr>
          <w:rFonts w:ascii="Arial" w:eastAsia="Times New Roman" w:hAnsi="Arial" w:cs="Arial"/>
          <w:sz w:val="24"/>
          <w:szCs w:val="24"/>
        </w:rPr>
        <w:t xml:space="preserve">with </w:t>
      </w:r>
      <w:r w:rsidR="00D82509" w:rsidRPr="00727EBF">
        <w:rPr>
          <w:rFonts w:ascii="Arial" w:eastAsia="Times New Roman" w:hAnsi="Arial" w:cs="Arial"/>
          <w:sz w:val="24"/>
          <w:szCs w:val="24"/>
        </w:rPr>
        <w:t xml:space="preserve">citizen orientations and governance structures </w:t>
      </w:r>
      <w:r w:rsidR="009C19FE" w:rsidRPr="00727EBF">
        <w:rPr>
          <w:rFonts w:ascii="Arial" w:eastAsia="Times New Roman" w:hAnsi="Arial" w:cs="Arial"/>
          <w:sz w:val="24"/>
          <w:szCs w:val="24"/>
        </w:rPr>
        <w:t xml:space="preserve">emerging </w:t>
      </w:r>
      <w:r w:rsidR="00624D0D" w:rsidRPr="00727EBF">
        <w:rPr>
          <w:rFonts w:ascii="Arial" w:eastAsia="Times New Roman" w:hAnsi="Arial" w:cs="Arial"/>
          <w:sz w:val="24"/>
          <w:szCs w:val="24"/>
        </w:rPr>
        <w:t xml:space="preserve">as key determinants of mobilization rates </w:t>
      </w:r>
      <w:r w:rsidR="00D34DAA" w:rsidRPr="00727EBF">
        <w:rPr>
          <w:rFonts w:ascii="Arial" w:eastAsia="Times New Roman" w:hAnsi="Arial" w:cs="Arial"/>
          <w:sz w:val="24"/>
          <w:szCs w:val="24"/>
        </w:rPr>
        <w:t xml:space="preserve">(Karp et al. 2008; Karp and </w:t>
      </w:r>
      <w:proofErr w:type="spellStart"/>
      <w:r w:rsidR="00D34DAA" w:rsidRPr="00727EBF">
        <w:rPr>
          <w:rFonts w:ascii="Arial" w:eastAsia="Times New Roman" w:hAnsi="Arial" w:cs="Arial"/>
          <w:sz w:val="24"/>
          <w:szCs w:val="24"/>
        </w:rPr>
        <w:t>Banducci</w:t>
      </w:r>
      <w:proofErr w:type="spellEnd"/>
      <w:r w:rsidR="00D34DAA" w:rsidRPr="00727EBF">
        <w:rPr>
          <w:rFonts w:ascii="Arial" w:eastAsia="Times New Roman" w:hAnsi="Arial" w:cs="Arial"/>
          <w:sz w:val="24"/>
          <w:szCs w:val="24"/>
        </w:rPr>
        <w:t>, 2010; Dalton et al. 2011; Karp, 2012).</w:t>
      </w:r>
      <w:r w:rsidR="00D34DAA" w:rsidRPr="00727EBF">
        <w:rPr>
          <w:rFonts w:ascii="Arial" w:eastAsia="Times New Roman" w:hAnsi="Arial" w:cs="Arial"/>
          <w:sz w:val="24"/>
          <w:szCs w:val="24"/>
          <w:vertAlign w:val="superscript"/>
        </w:rPr>
        <w:endnoteReference w:id="6"/>
      </w:r>
      <w:r w:rsidR="00D34DAA" w:rsidRPr="00727EBF">
        <w:rPr>
          <w:rFonts w:ascii="Arial" w:eastAsia="Times New Roman" w:hAnsi="Arial" w:cs="Arial"/>
          <w:sz w:val="24"/>
          <w:szCs w:val="24"/>
        </w:rPr>
        <w:t xml:space="preserve">  </w:t>
      </w:r>
      <w:r w:rsidR="00D56B60" w:rsidRPr="00727EBF">
        <w:rPr>
          <w:rFonts w:ascii="Arial" w:eastAsia="Times New Roman" w:hAnsi="Arial" w:cs="Arial"/>
          <w:sz w:val="24"/>
          <w:szCs w:val="24"/>
        </w:rPr>
        <w:t xml:space="preserve"> </w:t>
      </w:r>
      <w:r w:rsidRPr="00727EBF">
        <w:rPr>
          <w:rFonts w:ascii="Arial" w:eastAsia="Times New Roman" w:hAnsi="Arial" w:cs="Arial"/>
          <w:sz w:val="24"/>
          <w:szCs w:val="24"/>
        </w:rPr>
        <w:t xml:space="preserve">Specifically, </w:t>
      </w:r>
      <w:r w:rsidR="00D82509" w:rsidRPr="00727EBF">
        <w:rPr>
          <w:rFonts w:ascii="Arial" w:eastAsia="Times New Roman" w:hAnsi="Arial" w:cs="Arial"/>
          <w:sz w:val="24"/>
          <w:szCs w:val="24"/>
        </w:rPr>
        <w:t xml:space="preserve">countries with higher rates of turnout, </w:t>
      </w:r>
      <w:r w:rsidR="00D56B60" w:rsidRPr="00727EBF">
        <w:rPr>
          <w:rFonts w:ascii="Arial" w:eastAsia="Times New Roman" w:hAnsi="Arial" w:cs="Arial"/>
          <w:sz w:val="24"/>
          <w:szCs w:val="24"/>
        </w:rPr>
        <w:t xml:space="preserve">single member </w:t>
      </w:r>
      <w:r w:rsidR="00D82509" w:rsidRPr="00727EBF">
        <w:rPr>
          <w:rFonts w:ascii="Arial" w:eastAsia="Times New Roman" w:hAnsi="Arial" w:cs="Arial"/>
          <w:sz w:val="24"/>
          <w:szCs w:val="24"/>
        </w:rPr>
        <w:t xml:space="preserve">districts </w:t>
      </w:r>
      <w:r w:rsidR="00D56B60" w:rsidRPr="00727EBF">
        <w:rPr>
          <w:rFonts w:ascii="Arial" w:eastAsia="Times New Roman" w:hAnsi="Arial" w:cs="Arial"/>
          <w:sz w:val="24"/>
          <w:szCs w:val="24"/>
        </w:rPr>
        <w:t xml:space="preserve">or preferential </w:t>
      </w:r>
      <w:r w:rsidR="00D82509" w:rsidRPr="00727EBF">
        <w:rPr>
          <w:rFonts w:ascii="Arial" w:eastAsia="Times New Roman" w:hAnsi="Arial" w:cs="Arial"/>
          <w:sz w:val="24"/>
          <w:szCs w:val="24"/>
        </w:rPr>
        <w:t xml:space="preserve">voting </w:t>
      </w:r>
      <w:r w:rsidR="00C71E98" w:rsidRPr="00727EBF">
        <w:rPr>
          <w:rFonts w:ascii="Arial" w:eastAsia="Times New Roman" w:hAnsi="Arial" w:cs="Arial"/>
          <w:sz w:val="24"/>
          <w:szCs w:val="24"/>
        </w:rPr>
        <w:t xml:space="preserve">systems and two large centrist parties </w:t>
      </w:r>
      <w:r w:rsidR="00D82509" w:rsidRPr="00727EBF">
        <w:rPr>
          <w:rFonts w:ascii="Arial" w:eastAsia="Times New Roman" w:hAnsi="Arial" w:cs="Arial"/>
          <w:sz w:val="24"/>
          <w:szCs w:val="24"/>
        </w:rPr>
        <w:t xml:space="preserve">typically saw the </w:t>
      </w:r>
      <w:r w:rsidR="00D56B60" w:rsidRPr="00727EBF">
        <w:rPr>
          <w:rFonts w:ascii="Arial" w:eastAsia="Times New Roman" w:hAnsi="Arial" w:cs="Arial"/>
          <w:sz w:val="24"/>
          <w:szCs w:val="24"/>
        </w:rPr>
        <w:t xml:space="preserve">highest rates of contact. </w:t>
      </w:r>
      <w:r w:rsidR="009C19FE" w:rsidRPr="00727EBF">
        <w:rPr>
          <w:rFonts w:ascii="Arial" w:eastAsia="Times New Roman" w:hAnsi="Arial" w:cs="Arial"/>
          <w:sz w:val="24"/>
          <w:szCs w:val="24"/>
        </w:rPr>
        <w:t>Such conditions</w:t>
      </w:r>
      <w:r w:rsidRPr="00727EBF">
        <w:rPr>
          <w:rFonts w:ascii="Arial" w:eastAsia="Times New Roman" w:hAnsi="Arial" w:cs="Arial"/>
          <w:sz w:val="24"/>
          <w:szCs w:val="24"/>
        </w:rPr>
        <w:t xml:space="preserve"> it was argued </w:t>
      </w:r>
      <w:r w:rsidR="005B0EC4" w:rsidRPr="00727EBF">
        <w:rPr>
          <w:rFonts w:ascii="Arial" w:eastAsia="Times New Roman" w:hAnsi="Arial" w:cs="Arial"/>
          <w:sz w:val="24"/>
          <w:szCs w:val="24"/>
        </w:rPr>
        <w:t xml:space="preserve">increased </w:t>
      </w:r>
      <w:r w:rsidR="00C71E98" w:rsidRPr="00727EBF">
        <w:rPr>
          <w:rFonts w:ascii="Arial" w:eastAsia="Times New Roman" w:hAnsi="Arial" w:cs="Arial"/>
          <w:sz w:val="24"/>
          <w:szCs w:val="24"/>
        </w:rPr>
        <w:t xml:space="preserve">GOTV </w:t>
      </w:r>
      <w:r w:rsidRPr="00727EBF">
        <w:rPr>
          <w:rFonts w:ascii="Arial" w:eastAsia="Times New Roman" w:hAnsi="Arial" w:cs="Arial"/>
          <w:sz w:val="24"/>
          <w:szCs w:val="24"/>
        </w:rPr>
        <w:t xml:space="preserve">efforts </w:t>
      </w:r>
      <w:r w:rsidR="005B0EC4" w:rsidRPr="00727EBF">
        <w:rPr>
          <w:rFonts w:ascii="Arial" w:eastAsia="Times New Roman" w:hAnsi="Arial" w:cs="Arial"/>
          <w:sz w:val="24"/>
          <w:szCs w:val="24"/>
        </w:rPr>
        <w:t xml:space="preserve">since it maximized the likely ‘pay-off’ of such activities for the larger parties in terms of </w:t>
      </w:r>
      <w:r w:rsidR="00C71E98" w:rsidRPr="00727EBF">
        <w:rPr>
          <w:rFonts w:ascii="Arial" w:eastAsia="Times New Roman" w:hAnsi="Arial" w:cs="Arial"/>
          <w:sz w:val="24"/>
          <w:szCs w:val="24"/>
        </w:rPr>
        <w:t>‘poach</w:t>
      </w:r>
      <w:r w:rsidR="005B0EC4" w:rsidRPr="00727EBF">
        <w:rPr>
          <w:rFonts w:ascii="Arial" w:eastAsia="Times New Roman" w:hAnsi="Arial" w:cs="Arial"/>
          <w:sz w:val="24"/>
          <w:szCs w:val="24"/>
        </w:rPr>
        <w:t>ing</w:t>
      </w:r>
      <w:r w:rsidR="00D56B60" w:rsidRPr="00727EBF">
        <w:rPr>
          <w:rFonts w:ascii="Arial" w:eastAsia="Times New Roman" w:hAnsi="Arial" w:cs="Arial"/>
          <w:sz w:val="24"/>
          <w:szCs w:val="24"/>
        </w:rPr>
        <w:t xml:space="preserve">’ </w:t>
      </w:r>
      <w:r w:rsidR="00C71E98" w:rsidRPr="00727EBF">
        <w:rPr>
          <w:rFonts w:ascii="Arial" w:eastAsia="Times New Roman" w:hAnsi="Arial" w:cs="Arial"/>
          <w:sz w:val="24"/>
          <w:szCs w:val="24"/>
        </w:rPr>
        <w:t xml:space="preserve">one another’s </w:t>
      </w:r>
      <w:r w:rsidRPr="00727EBF">
        <w:rPr>
          <w:rFonts w:ascii="Arial" w:eastAsia="Times New Roman" w:hAnsi="Arial" w:cs="Arial"/>
          <w:sz w:val="24"/>
          <w:szCs w:val="24"/>
        </w:rPr>
        <w:t xml:space="preserve">voters. </w:t>
      </w:r>
      <w:r w:rsidR="005B0EC4" w:rsidRPr="00727EBF">
        <w:rPr>
          <w:rFonts w:ascii="Arial" w:eastAsia="Times New Roman" w:hAnsi="Arial" w:cs="Arial"/>
          <w:sz w:val="24"/>
          <w:szCs w:val="24"/>
        </w:rPr>
        <w:t xml:space="preserve">Where there was a </w:t>
      </w:r>
      <w:r w:rsidRPr="00727EBF">
        <w:rPr>
          <w:rFonts w:ascii="Arial" w:eastAsia="Times New Roman" w:hAnsi="Arial" w:cs="Arial"/>
          <w:sz w:val="24"/>
          <w:szCs w:val="24"/>
        </w:rPr>
        <w:t xml:space="preserve">wider range of smaller parties </w:t>
      </w:r>
      <w:r w:rsidR="005B0EC4" w:rsidRPr="00727EBF">
        <w:rPr>
          <w:rFonts w:ascii="Arial" w:eastAsia="Times New Roman" w:hAnsi="Arial" w:cs="Arial"/>
          <w:sz w:val="24"/>
          <w:szCs w:val="24"/>
        </w:rPr>
        <w:t xml:space="preserve">and </w:t>
      </w:r>
      <w:r w:rsidRPr="00727EBF">
        <w:rPr>
          <w:rFonts w:ascii="Arial" w:eastAsia="Times New Roman" w:hAnsi="Arial" w:cs="Arial"/>
          <w:sz w:val="24"/>
          <w:szCs w:val="24"/>
        </w:rPr>
        <w:t>more polarized electo</w:t>
      </w:r>
      <w:r w:rsidR="008D2270" w:rsidRPr="00727EBF">
        <w:rPr>
          <w:rFonts w:ascii="Arial" w:eastAsia="Times New Roman" w:hAnsi="Arial" w:cs="Arial"/>
          <w:sz w:val="24"/>
          <w:szCs w:val="24"/>
        </w:rPr>
        <w:t xml:space="preserve">rates, </w:t>
      </w:r>
      <w:r w:rsidR="005B0EC4" w:rsidRPr="00727EBF">
        <w:rPr>
          <w:rFonts w:ascii="Arial" w:eastAsia="Times New Roman" w:hAnsi="Arial" w:cs="Arial"/>
          <w:sz w:val="24"/>
          <w:szCs w:val="24"/>
        </w:rPr>
        <w:t xml:space="preserve">the </w:t>
      </w:r>
      <w:r w:rsidRPr="00727EBF">
        <w:rPr>
          <w:rFonts w:ascii="Arial" w:eastAsia="Times New Roman" w:hAnsi="Arial" w:cs="Arial"/>
          <w:sz w:val="24"/>
          <w:szCs w:val="24"/>
        </w:rPr>
        <w:t xml:space="preserve">likelihood of </w:t>
      </w:r>
      <w:r w:rsidR="008D2270" w:rsidRPr="00727EBF">
        <w:rPr>
          <w:rFonts w:ascii="Arial" w:eastAsia="Times New Roman" w:hAnsi="Arial" w:cs="Arial"/>
          <w:sz w:val="24"/>
          <w:szCs w:val="24"/>
        </w:rPr>
        <w:t xml:space="preserve">such </w:t>
      </w:r>
      <w:r w:rsidRPr="00727EBF">
        <w:rPr>
          <w:rFonts w:ascii="Arial" w:eastAsia="Times New Roman" w:hAnsi="Arial" w:cs="Arial"/>
          <w:sz w:val="24"/>
          <w:szCs w:val="24"/>
        </w:rPr>
        <w:t xml:space="preserve">conversion </w:t>
      </w:r>
      <w:r w:rsidR="008D2270" w:rsidRPr="00727EBF">
        <w:rPr>
          <w:rFonts w:ascii="Arial" w:eastAsia="Times New Roman" w:hAnsi="Arial" w:cs="Arial"/>
          <w:sz w:val="24"/>
          <w:szCs w:val="24"/>
        </w:rPr>
        <w:t xml:space="preserve">was seen as </w:t>
      </w:r>
      <w:r w:rsidRPr="00727EBF">
        <w:rPr>
          <w:rFonts w:ascii="Arial" w:eastAsia="Times New Roman" w:hAnsi="Arial" w:cs="Arial"/>
          <w:sz w:val="24"/>
          <w:szCs w:val="24"/>
        </w:rPr>
        <w:t xml:space="preserve">much lower. </w:t>
      </w:r>
    </w:p>
    <w:p w14:paraId="5F645FCB" w14:textId="77777777" w:rsidR="00D56B60" w:rsidRPr="00727EBF" w:rsidRDefault="00D56B60" w:rsidP="00367123">
      <w:pPr>
        <w:spacing w:after="0" w:line="480" w:lineRule="auto"/>
        <w:rPr>
          <w:rFonts w:ascii="Arial" w:eastAsia="Times New Roman" w:hAnsi="Arial" w:cs="Arial"/>
          <w:sz w:val="24"/>
          <w:szCs w:val="24"/>
        </w:rPr>
      </w:pPr>
      <w:r w:rsidRPr="00727EBF">
        <w:rPr>
          <w:rFonts w:ascii="Arial" w:eastAsia="Times New Roman" w:hAnsi="Arial" w:cs="Arial"/>
          <w:sz w:val="24"/>
          <w:szCs w:val="24"/>
          <w:highlight w:val="lightGray"/>
        </w:rPr>
        <w:t>&lt;2&gt; Towards an Explanatory Model of Digital Mobilization</w:t>
      </w:r>
      <w:r w:rsidRPr="00727EBF">
        <w:rPr>
          <w:rFonts w:ascii="Arial" w:eastAsia="Times New Roman" w:hAnsi="Arial" w:cs="Arial"/>
          <w:sz w:val="24"/>
          <w:szCs w:val="24"/>
        </w:rPr>
        <w:t xml:space="preserve"> </w:t>
      </w:r>
    </w:p>
    <w:p w14:paraId="28BBD793" w14:textId="77777777" w:rsidR="00D56B60" w:rsidRPr="00727EBF" w:rsidRDefault="009E5E1A" w:rsidP="00367123">
      <w:pPr>
        <w:spacing w:after="0" w:line="480" w:lineRule="auto"/>
        <w:rPr>
          <w:rFonts w:ascii="Arial" w:eastAsia="Times New Roman" w:hAnsi="Arial" w:cs="Arial"/>
          <w:sz w:val="24"/>
          <w:szCs w:val="24"/>
        </w:rPr>
      </w:pPr>
      <w:r w:rsidRPr="00727EBF">
        <w:rPr>
          <w:rFonts w:ascii="Arial" w:eastAsia="Times New Roman" w:hAnsi="Arial" w:cs="Arial"/>
          <w:sz w:val="24"/>
          <w:szCs w:val="24"/>
        </w:rPr>
        <w:t xml:space="preserve">Joining these </w:t>
      </w:r>
      <w:r w:rsidR="00D56B60" w:rsidRPr="00727EBF">
        <w:rPr>
          <w:rFonts w:ascii="Arial" w:eastAsia="Times New Roman" w:hAnsi="Arial" w:cs="Arial"/>
          <w:sz w:val="24"/>
          <w:szCs w:val="24"/>
        </w:rPr>
        <w:t xml:space="preserve">two literatures </w:t>
      </w:r>
      <w:r w:rsidR="00430F98" w:rsidRPr="00727EBF">
        <w:rPr>
          <w:rFonts w:ascii="Arial" w:eastAsia="Times New Roman" w:hAnsi="Arial" w:cs="Arial"/>
          <w:sz w:val="24"/>
          <w:szCs w:val="24"/>
        </w:rPr>
        <w:t xml:space="preserve">together </w:t>
      </w:r>
      <w:r w:rsidRPr="00727EBF">
        <w:rPr>
          <w:rFonts w:ascii="Arial" w:eastAsia="Times New Roman" w:hAnsi="Arial" w:cs="Arial"/>
          <w:sz w:val="24"/>
          <w:szCs w:val="24"/>
        </w:rPr>
        <w:t xml:space="preserve">provides the basis for </w:t>
      </w:r>
      <w:r w:rsidR="005468F0" w:rsidRPr="00727EBF">
        <w:rPr>
          <w:rFonts w:ascii="Arial" w:eastAsia="Times New Roman" w:hAnsi="Arial" w:cs="Arial"/>
          <w:sz w:val="24"/>
          <w:szCs w:val="24"/>
        </w:rPr>
        <w:t xml:space="preserve">developing and testing </w:t>
      </w:r>
      <w:r w:rsidRPr="00727EBF">
        <w:rPr>
          <w:rFonts w:ascii="Arial" w:eastAsia="Times New Roman" w:hAnsi="Arial" w:cs="Arial"/>
          <w:sz w:val="24"/>
          <w:szCs w:val="24"/>
        </w:rPr>
        <w:t xml:space="preserve">a </w:t>
      </w:r>
      <w:r w:rsidR="00D56B60" w:rsidRPr="00727EBF">
        <w:rPr>
          <w:rFonts w:ascii="Arial" w:eastAsia="Times New Roman" w:hAnsi="Arial" w:cs="Arial"/>
          <w:sz w:val="24"/>
          <w:szCs w:val="24"/>
        </w:rPr>
        <w:t>comparativ</w:t>
      </w:r>
      <w:r w:rsidR="005468F0" w:rsidRPr="00727EBF">
        <w:rPr>
          <w:rFonts w:ascii="Arial" w:eastAsia="Times New Roman" w:hAnsi="Arial" w:cs="Arial"/>
          <w:sz w:val="24"/>
          <w:szCs w:val="24"/>
        </w:rPr>
        <w:t>e</w:t>
      </w:r>
      <w:r w:rsidR="000C242C" w:rsidRPr="00727EBF">
        <w:rPr>
          <w:rFonts w:ascii="Arial" w:eastAsia="Times New Roman" w:hAnsi="Arial" w:cs="Arial"/>
          <w:sz w:val="24"/>
          <w:szCs w:val="24"/>
        </w:rPr>
        <w:t xml:space="preserve"> model of digital mobilization </w:t>
      </w:r>
      <w:r w:rsidR="00D56B60" w:rsidRPr="00727EBF">
        <w:rPr>
          <w:rFonts w:ascii="Arial" w:eastAsia="Times New Roman" w:hAnsi="Arial" w:cs="Arial"/>
          <w:sz w:val="24"/>
          <w:szCs w:val="24"/>
        </w:rPr>
        <w:t xml:space="preserve">which is the </w:t>
      </w:r>
      <w:r w:rsidR="005468F0" w:rsidRPr="00727EBF">
        <w:rPr>
          <w:rFonts w:ascii="Arial" w:eastAsia="Times New Roman" w:hAnsi="Arial" w:cs="Arial"/>
          <w:sz w:val="24"/>
          <w:szCs w:val="24"/>
        </w:rPr>
        <w:t xml:space="preserve">central goal of </w:t>
      </w:r>
      <w:r w:rsidR="00D56B60" w:rsidRPr="00727EBF">
        <w:rPr>
          <w:rFonts w:ascii="Arial" w:eastAsia="Times New Roman" w:hAnsi="Arial" w:cs="Arial"/>
          <w:sz w:val="24"/>
          <w:szCs w:val="24"/>
        </w:rPr>
        <w:t xml:space="preserve">this </w:t>
      </w:r>
      <w:r w:rsidR="003E5432" w:rsidRPr="00727EBF">
        <w:rPr>
          <w:rFonts w:ascii="Arial" w:eastAsia="Times New Roman" w:hAnsi="Arial" w:cs="Arial"/>
          <w:sz w:val="24"/>
          <w:szCs w:val="24"/>
        </w:rPr>
        <w:t xml:space="preserve">chapter. </w:t>
      </w:r>
      <w:r w:rsidR="008D2270" w:rsidRPr="00727EBF">
        <w:rPr>
          <w:rFonts w:ascii="Arial" w:eastAsia="Times New Roman" w:hAnsi="Arial" w:cs="Arial"/>
          <w:sz w:val="24"/>
          <w:szCs w:val="24"/>
        </w:rPr>
        <w:t>In particular the findings from the mobilization studies are</w:t>
      </w:r>
      <w:r w:rsidR="00430F98" w:rsidRPr="00727EBF">
        <w:rPr>
          <w:rFonts w:ascii="Arial" w:eastAsia="Times New Roman" w:hAnsi="Arial" w:cs="Arial"/>
          <w:sz w:val="24"/>
          <w:szCs w:val="24"/>
        </w:rPr>
        <w:t xml:space="preserve"> </w:t>
      </w:r>
      <w:r w:rsidR="008D2270" w:rsidRPr="00727EBF">
        <w:rPr>
          <w:rFonts w:ascii="Arial" w:eastAsia="Times New Roman" w:hAnsi="Arial" w:cs="Arial"/>
          <w:sz w:val="24"/>
          <w:szCs w:val="24"/>
        </w:rPr>
        <w:t xml:space="preserve">central in showing that party contact varies significantly across countries, and that these patterns are linked to </w:t>
      </w:r>
      <w:r w:rsidRPr="00727EBF">
        <w:rPr>
          <w:rFonts w:ascii="Arial" w:eastAsia="Times New Roman" w:hAnsi="Arial" w:cs="Arial"/>
          <w:sz w:val="24"/>
          <w:szCs w:val="24"/>
        </w:rPr>
        <w:t xml:space="preserve">structural </w:t>
      </w:r>
      <w:r w:rsidR="00D82509" w:rsidRPr="00727EBF">
        <w:rPr>
          <w:rFonts w:ascii="Arial" w:eastAsia="Times New Roman" w:hAnsi="Arial" w:cs="Arial"/>
          <w:sz w:val="24"/>
          <w:szCs w:val="24"/>
        </w:rPr>
        <w:t xml:space="preserve">as well as cultural </w:t>
      </w:r>
      <w:r w:rsidRPr="00727EBF">
        <w:rPr>
          <w:rFonts w:ascii="Arial" w:eastAsia="Times New Roman" w:hAnsi="Arial" w:cs="Arial"/>
          <w:sz w:val="24"/>
          <w:szCs w:val="24"/>
        </w:rPr>
        <w:t xml:space="preserve">aspects of the polity. </w:t>
      </w:r>
      <w:r w:rsidR="008D2270" w:rsidRPr="00727EBF">
        <w:rPr>
          <w:rFonts w:ascii="Arial" w:eastAsia="Times New Roman" w:hAnsi="Arial" w:cs="Arial"/>
          <w:sz w:val="24"/>
          <w:szCs w:val="24"/>
        </w:rPr>
        <w:t xml:space="preserve">We would thus expect this to carry over into studies of digital contact. The comparative analyses of </w:t>
      </w:r>
      <w:r w:rsidR="00430F98" w:rsidRPr="00727EBF">
        <w:rPr>
          <w:rFonts w:ascii="Arial" w:eastAsia="Times New Roman" w:hAnsi="Arial" w:cs="Arial"/>
          <w:sz w:val="24"/>
          <w:szCs w:val="24"/>
        </w:rPr>
        <w:t xml:space="preserve">elite adoption of digital tools </w:t>
      </w:r>
      <w:r w:rsidR="008D2270" w:rsidRPr="00727EBF">
        <w:rPr>
          <w:rFonts w:ascii="Arial" w:eastAsia="Times New Roman" w:hAnsi="Arial" w:cs="Arial"/>
          <w:sz w:val="24"/>
          <w:szCs w:val="24"/>
        </w:rPr>
        <w:t xml:space="preserve">revealed a much more subdued </w:t>
      </w:r>
      <w:r w:rsidR="000C242C" w:rsidRPr="00727EBF">
        <w:rPr>
          <w:rFonts w:ascii="Arial" w:eastAsia="Times New Roman" w:hAnsi="Arial" w:cs="Arial"/>
          <w:sz w:val="24"/>
          <w:szCs w:val="24"/>
        </w:rPr>
        <w:t>picture of variance. W</w:t>
      </w:r>
      <w:r w:rsidR="008D2270" w:rsidRPr="00727EBF">
        <w:rPr>
          <w:rFonts w:ascii="Arial" w:eastAsia="Times New Roman" w:hAnsi="Arial" w:cs="Arial"/>
          <w:sz w:val="24"/>
          <w:szCs w:val="24"/>
        </w:rPr>
        <w:t xml:space="preserve">here </w:t>
      </w:r>
      <w:r w:rsidR="003737F8" w:rsidRPr="00727EBF">
        <w:rPr>
          <w:rFonts w:ascii="Arial" w:eastAsia="Times New Roman" w:hAnsi="Arial" w:cs="Arial"/>
          <w:sz w:val="24"/>
          <w:szCs w:val="24"/>
        </w:rPr>
        <w:t xml:space="preserve">systemic </w:t>
      </w:r>
      <w:r w:rsidR="00182F1F" w:rsidRPr="00727EBF">
        <w:rPr>
          <w:rFonts w:ascii="Arial" w:eastAsia="Times New Roman" w:hAnsi="Arial" w:cs="Arial"/>
          <w:sz w:val="24"/>
          <w:szCs w:val="24"/>
        </w:rPr>
        <w:t xml:space="preserve">effects </w:t>
      </w:r>
      <w:r w:rsidR="000C242C" w:rsidRPr="00727EBF">
        <w:rPr>
          <w:rFonts w:ascii="Arial" w:eastAsia="Times New Roman" w:hAnsi="Arial" w:cs="Arial"/>
          <w:sz w:val="24"/>
          <w:szCs w:val="24"/>
        </w:rPr>
        <w:t xml:space="preserve">are felt, however, </w:t>
      </w:r>
      <w:r w:rsidR="00182F1F" w:rsidRPr="00727EBF">
        <w:rPr>
          <w:rFonts w:ascii="Arial" w:eastAsia="Times New Roman" w:hAnsi="Arial" w:cs="Arial"/>
          <w:sz w:val="24"/>
          <w:szCs w:val="24"/>
        </w:rPr>
        <w:t xml:space="preserve">their </w:t>
      </w:r>
      <w:r w:rsidR="008D2270" w:rsidRPr="00727EBF">
        <w:rPr>
          <w:rFonts w:ascii="Arial" w:eastAsia="Times New Roman" w:hAnsi="Arial" w:cs="Arial"/>
          <w:sz w:val="24"/>
          <w:szCs w:val="24"/>
        </w:rPr>
        <w:t xml:space="preserve">impact </w:t>
      </w:r>
      <w:r w:rsidR="000C242C" w:rsidRPr="00727EBF">
        <w:rPr>
          <w:rFonts w:ascii="Arial" w:eastAsia="Times New Roman" w:hAnsi="Arial" w:cs="Arial"/>
          <w:sz w:val="24"/>
          <w:szCs w:val="24"/>
        </w:rPr>
        <w:t xml:space="preserve">actually ran </w:t>
      </w:r>
      <w:r w:rsidR="008D2270" w:rsidRPr="00727EBF">
        <w:rPr>
          <w:rFonts w:ascii="Arial" w:eastAsia="Times New Roman" w:hAnsi="Arial" w:cs="Arial"/>
          <w:sz w:val="24"/>
          <w:szCs w:val="24"/>
        </w:rPr>
        <w:t xml:space="preserve">counter to those observed in the </w:t>
      </w:r>
      <w:r w:rsidR="00624D0D" w:rsidRPr="00727EBF">
        <w:rPr>
          <w:rFonts w:ascii="Arial" w:eastAsia="Times New Roman" w:hAnsi="Arial" w:cs="Arial"/>
          <w:sz w:val="24"/>
          <w:szCs w:val="24"/>
        </w:rPr>
        <w:t>mobilization studies</w:t>
      </w:r>
      <w:r w:rsidR="003737F8" w:rsidRPr="00727EBF">
        <w:rPr>
          <w:rFonts w:ascii="Arial" w:eastAsia="Times New Roman" w:hAnsi="Arial" w:cs="Arial"/>
          <w:sz w:val="24"/>
          <w:szCs w:val="24"/>
        </w:rPr>
        <w:t xml:space="preserve">. </w:t>
      </w:r>
      <w:r w:rsidR="008D2270" w:rsidRPr="00727EBF">
        <w:rPr>
          <w:rFonts w:ascii="Arial" w:eastAsia="Times New Roman" w:hAnsi="Arial" w:cs="Arial"/>
          <w:sz w:val="24"/>
          <w:szCs w:val="24"/>
        </w:rPr>
        <w:t xml:space="preserve">Specifically, </w:t>
      </w:r>
      <w:r w:rsidR="00182F1F" w:rsidRPr="00727EBF">
        <w:rPr>
          <w:rFonts w:ascii="Arial" w:eastAsia="Times New Roman" w:hAnsi="Arial" w:cs="Arial"/>
          <w:sz w:val="24"/>
          <w:szCs w:val="24"/>
        </w:rPr>
        <w:t xml:space="preserve">Vaccari </w:t>
      </w:r>
      <w:r w:rsidR="00D56B60" w:rsidRPr="00727EBF">
        <w:rPr>
          <w:rFonts w:ascii="Arial" w:eastAsia="Times New Roman" w:hAnsi="Arial" w:cs="Arial"/>
          <w:sz w:val="24"/>
          <w:szCs w:val="24"/>
        </w:rPr>
        <w:t xml:space="preserve">(2013) found that parties were significantly more likely to invest in their digital campaign content under proportional electoral rules rather than under the more restrictive first past the post systems. </w:t>
      </w:r>
      <w:r w:rsidR="005468F0" w:rsidRPr="00727EBF">
        <w:rPr>
          <w:rFonts w:ascii="Arial" w:eastAsia="Times New Roman" w:hAnsi="Arial" w:cs="Arial"/>
          <w:sz w:val="24"/>
          <w:szCs w:val="24"/>
        </w:rPr>
        <w:t xml:space="preserve">Furthermore, </w:t>
      </w:r>
      <w:r w:rsidR="005468F0" w:rsidRPr="00727EBF">
        <w:rPr>
          <w:rFonts w:ascii="Arial" w:eastAsia="Times New Roman" w:hAnsi="Arial" w:cs="Arial"/>
          <w:sz w:val="24"/>
          <w:szCs w:val="24"/>
        </w:rPr>
        <w:lastRenderedPageBreak/>
        <w:t xml:space="preserve">cultural features </w:t>
      </w:r>
      <w:r w:rsidR="00D56B60" w:rsidRPr="00727EBF">
        <w:rPr>
          <w:rFonts w:ascii="Arial" w:eastAsia="Times New Roman" w:hAnsi="Arial" w:cs="Arial"/>
          <w:sz w:val="24"/>
          <w:szCs w:val="24"/>
        </w:rPr>
        <w:t xml:space="preserve">such as </w:t>
      </w:r>
      <w:r w:rsidR="00624D0D" w:rsidRPr="00727EBF">
        <w:rPr>
          <w:rFonts w:ascii="Arial" w:eastAsia="Times New Roman" w:hAnsi="Arial" w:cs="Arial"/>
          <w:sz w:val="24"/>
          <w:szCs w:val="24"/>
        </w:rPr>
        <w:t xml:space="preserve">higher </w:t>
      </w:r>
      <w:r w:rsidR="00D56B60" w:rsidRPr="00727EBF">
        <w:rPr>
          <w:rFonts w:ascii="Arial" w:eastAsia="Times New Roman" w:hAnsi="Arial" w:cs="Arial"/>
          <w:sz w:val="24"/>
          <w:szCs w:val="24"/>
        </w:rPr>
        <w:t xml:space="preserve">levels of citizen political engagement which </w:t>
      </w:r>
      <w:r w:rsidR="006E5CD3" w:rsidRPr="00727EBF">
        <w:rPr>
          <w:rFonts w:ascii="Arial" w:eastAsia="Times New Roman" w:hAnsi="Arial" w:cs="Arial"/>
          <w:sz w:val="24"/>
          <w:szCs w:val="24"/>
        </w:rPr>
        <w:t xml:space="preserve">had been positively </w:t>
      </w:r>
      <w:r w:rsidR="008D2270" w:rsidRPr="00727EBF">
        <w:rPr>
          <w:rFonts w:ascii="Arial" w:eastAsia="Times New Roman" w:hAnsi="Arial" w:cs="Arial"/>
          <w:sz w:val="24"/>
          <w:szCs w:val="24"/>
        </w:rPr>
        <w:t xml:space="preserve">associated </w:t>
      </w:r>
      <w:r w:rsidR="005468F0" w:rsidRPr="00727EBF">
        <w:rPr>
          <w:rFonts w:ascii="Arial" w:eastAsia="Times New Roman" w:hAnsi="Arial" w:cs="Arial"/>
          <w:sz w:val="24"/>
          <w:szCs w:val="24"/>
        </w:rPr>
        <w:t xml:space="preserve">with </w:t>
      </w:r>
      <w:r w:rsidR="00624D0D" w:rsidRPr="00727EBF">
        <w:rPr>
          <w:rFonts w:ascii="Arial" w:eastAsia="Times New Roman" w:hAnsi="Arial" w:cs="Arial"/>
          <w:sz w:val="24"/>
          <w:szCs w:val="24"/>
        </w:rPr>
        <w:t xml:space="preserve">parties’ </w:t>
      </w:r>
      <w:r w:rsidR="008D2270" w:rsidRPr="00727EBF">
        <w:rPr>
          <w:rFonts w:ascii="Arial" w:eastAsia="Times New Roman" w:hAnsi="Arial" w:cs="Arial"/>
          <w:sz w:val="24"/>
          <w:szCs w:val="24"/>
        </w:rPr>
        <w:t xml:space="preserve">offline </w:t>
      </w:r>
      <w:r w:rsidR="00624D0D" w:rsidRPr="00727EBF">
        <w:rPr>
          <w:rFonts w:ascii="Arial" w:eastAsia="Times New Roman" w:hAnsi="Arial" w:cs="Arial"/>
          <w:sz w:val="24"/>
          <w:szCs w:val="24"/>
        </w:rPr>
        <w:t xml:space="preserve">mobilization activities </w:t>
      </w:r>
      <w:r w:rsidR="008D2270" w:rsidRPr="00727EBF">
        <w:rPr>
          <w:rFonts w:ascii="Arial" w:eastAsia="Times New Roman" w:hAnsi="Arial" w:cs="Arial"/>
          <w:sz w:val="24"/>
          <w:szCs w:val="24"/>
        </w:rPr>
        <w:t xml:space="preserve">appeared to have a </w:t>
      </w:r>
      <w:r w:rsidR="005468F0" w:rsidRPr="00727EBF">
        <w:rPr>
          <w:rFonts w:ascii="Arial" w:eastAsia="Times New Roman" w:hAnsi="Arial" w:cs="Arial"/>
          <w:sz w:val="24"/>
          <w:szCs w:val="24"/>
        </w:rPr>
        <w:t xml:space="preserve">less intuitive and even </w:t>
      </w:r>
      <w:r w:rsidR="003737F8" w:rsidRPr="00727EBF">
        <w:rPr>
          <w:rFonts w:ascii="Arial" w:eastAsia="Times New Roman" w:hAnsi="Arial" w:cs="Arial"/>
          <w:sz w:val="24"/>
          <w:szCs w:val="24"/>
        </w:rPr>
        <w:t xml:space="preserve">inverse relationship </w:t>
      </w:r>
      <w:r w:rsidR="008D2270" w:rsidRPr="00727EBF">
        <w:rPr>
          <w:rFonts w:ascii="Arial" w:eastAsia="Times New Roman" w:hAnsi="Arial" w:cs="Arial"/>
          <w:sz w:val="24"/>
          <w:szCs w:val="24"/>
        </w:rPr>
        <w:t xml:space="preserve">with parties use of </w:t>
      </w:r>
      <w:r w:rsidR="001D471B" w:rsidRPr="00727EBF">
        <w:rPr>
          <w:rFonts w:ascii="Arial" w:eastAsia="Times New Roman" w:hAnsi="Arial" w:cs="Arial"/>
          <w:sz w:val="24"/>
          <w:szCs w:val="24"/>
        </w:rPr>
        <w:t xml:space="preserve">some more interactive </w:t>
      </w:r>
      <w:r w:rsidR="003737F8" w:rsidRPr="00727EBF">
        <w:rPr>
          <w:rFonts w:ascii="Arial" w:eastAsia="Times New Roman" w:hAnsi="Arial" w:cs="Arial"/>
          <w:sz w:val="24"/>
          <w:szCs w:val="24"/>
        </w:rPr>
        <w:t>digital</w:t>
      </w:r>
      <w:r w:rsidR="008D2270" w:rsidRPr="00727EBF">
        <w:rPr>
          <w:rFonts w:ascii="Arial" w:eastAsia="Times New Roman" w:hAnsi="Arial" w:cs="Arial"/>
          <w:sz w:val="24"/>
          <w:szCs w:val="24"/>
        </w:rPr>
        <w:t xml:space="preserve"> </w:t>
      </w:r>
      <w:r w:rsidR="001D471B" w:rsidRPr="00727EBF">
        <w:rPr>
          <w:rFonts w:ascii="Arial" w:eastAsia="Times New Roman" w:hAnsi="Arial" w:cs="Arial"/>
          <w:sz w:val="24"/>
          <w:szCs w:val="24"/>
        </w:rPr>
        <w:t xml:space="preserve">campaign </w:t>
      </w:r>
      <w:r w:rsidR="008D2270" w:rsidRPr="00727EBF">
        <w:rPr>
          <w:rFonts w:ascii="Arial" w:eastAsia="Times New Roman" w:hAnsi="Arial" w:cs="Arial"/>
          <w:sz w:val="24"/>
          <w:szCs w:val="24"/>
        </w:rPr>
        <w:t>tools</w:t>
      </w:r>
      <w:r w:rsidR="003737F8" w:rsidRPr="00727EBF">
        <w:rPr>
          <w:rFonts w:ascii="Arial" w:eastAsia="Times New Roman" w:hAnsi="Arial" w:cs="Arial"/>
          <w:sz w:val="24"/>
          <w:szCs w:val="24"/>
        </w:rPr>
        <w:t xml:space="preserve">. </w:t>
      </w:r>
      <w:r w:rsidR="001D471B" w:rsidRPr="00727EBF">
        <w:rPr>
          <w:rFonts w:ascii="Arial" w:eastAsia="Times New Roman" w:hAnsi="Arial" w:cs="Arial"/>
          <w:sz w:val="24"/>
          <w:szCs w:val="24"/>
        </w:rPr>
        <w:t xml:space="preserve">Thus, </w:t>
      </w:r>
      <w:r w:rsidR="000C242C" w:rsidRPr="00727EBF">
        <w:rPr>
          <w:rFonts w:ascii="Arial" w:eastAsia="Times New Roman" w:hAnsi="Arial" w:cs="Arial"/>
          <w:sz w:val="24"/>
          <w:szCs w:val="24"/>
        </w:rPr>
        <w:t xml:space="preserve">while our explanatory model is specified primarily by reference to the </w:t>
      </w:r>
      <w:r w:rsidR="00306255" w:rsidRPr="00727EBF">
        <w:rPr>
          <w:rFonts w:ascii="Arial" w:eastAsia="Times New Roman" w:hAnsi="Arial" w:cs="Arial"/>
          <w:sz w:val="24"/>
          <w:szCs w:val="24"/>
        </w:rPr>
        <w:t xml:space="preserve">theory and findings of the </w:t>
      </w:r>
      <w:r w:rsidR="00D56B60" w:rsidRPr="00727EBF">
        <w:rPr>
          <w:rFonts w:ascii="Arial" w:eastAsia="Times New Roman" w:hAnsi="Arial" w:cs="Arial"/>
          <w:sz w:val="24"/>
          <w:szCs w:val="24"/>
        </w:rPr>
        <w:t xml:space="preserve">voter mobilization </w:t>
      </w:r>
      <w:r w:rsidR="001D471B" w:rsidRPr="00727EBF">
        <w:rPr>
          <w:rFonts w:ascii="Arial" w:eastAsia="Times New Roman" w:hAnsi="Arial" w:cs="Arial"/>
          <w:sz w:val="24"/>
          <w:szCs w:val="24"/>
        </w:rPr>
        <w:t xml:space="preserve">literature, </w:t>
      </w:r>
      <w:r w:rsidR="000C242C" w:rsidRPr="00727EBF">
        <w:rPr>
          <w:rFonts w:ascii="Arial" w:eastAsia="Times New Roman" w:hAnsi="Arial" w:cs="Arial"/>
          <w:sz w:val="24"/>
          <w:szCs w:val="24"/>
        </w:rPr>
        <w:t xml:space="preserve">we </w:t>
      </w:r>
      <w:r w:rsidR="00306255" w:rsidRPr="00727EBF">
        <w:rPr>
          <w:rFonts w:ascii="Arial" w:eastAsia="Times New Roman" w:hAnsi="Arial" w:cs="Arial"/>
          <w:sz w:val="24"/>
          <w:szCs w:val="24"/>
        </w:rPr>
        <w:t xml:space="preserve">do build in some </w:t>
      </w:r>
      <w:r w:rsidR="000C242C" w:rsidRPr="00727EBF">
        <w:rPr>
          <w:rFonts w:ascii="Arial" w:eastAsia="Times New Roman" w:hAnsi="Arial" w:cs="Arial"/>
          <w:sz w:val="24"/>
          <w:szCs w:val="24"/>
        </w:rPr>
        <w:t>expectations</w:t>
      </w:r>
      <w:r w:rsidR="00306255" w:rsidRPr="00727EBF">
        <w:rPr>
          <w:rFonts w:ascii="Arial" w:eastAsia="Times New Roman" w:hAnsi="Arial" w:cs="Arial"/>
          <w:sz w:val="24"/>
          <w:szCs w:val="24"/>
        </w:rPr>
        <w:t xml:space="preserve"> of deviance in the </w:t>
      </w:r>
      <w:r w:rsidR="00D82509" w:rsidRPr="00727EBF">
        <w:rPr>
          <w:rFonts w:ascii="Arial" w:eastAsia="Times New Roman" w:hAnsi="Arial" w:cs="Arial"/>
          <w:sz w:val="24"/>
          <w:szCs w:val="24"/>
        </w:rPr>
        <w:t xml:space="preserve">direction of </w:t>
      </w:r>
      <w:r w:rsidR="000C242C" w:rsidRPr="00727EBF">
        <w:rPr>
          <w:rFonts w:ascii="Arial" w:eastAsia="Times New Roman" w:hAnsi="Arial" w:cs="Arial"/>
          <w:sz w:val="24"/>
          <w:szCs w:val="24"/>
        </w:rPr>
        <w:t xml:space="preserve">and impact of </w:t>
      </w:r>
      <w:r w:rsidR="00306255" w:rsidRPr="00727EBF">
        <w:rPr>
          <w:rFonts w:ascii="Arial" w:eastAsia="Times New Roman" w:hAnsi="Arial" w:cs="Arial"/>
          <w:sz w:val="24"/>
          <w:szCs w:val="24"/>
        </w:rPr>
        <w:t>certain major independent variables.</w:t>
      </w:r>
    </w:p>
    <w:p w14:paraId="4949DA4C" w14:textId="77777777" w:rsidR="00D56B60" w:rsidRPr="00727EBF" w:rsidRDefault="00D56B60" w:rsidP="00367123">
      <w:pPr>
        <w:spacing w:after="0" w:line="480" w:lineRule="auto"/>
        <w:ind w:firstLine="720"/>
        <w:rPr>
          <w:rFonts w:ascii="Arial" w:eastAsia="Times New Roman" w:hAnsi="Arial" w:cs="Arial"/>
          <w:sz w:val="24"/>
          <w:szCs w:val="24"/>
        </w:rPr>
      </w:pPr>
      <w:r w:rsidRPr="00727EBF">
        <w:rPr>
          <w:rFonts w:ascii="Arial" w:eastAsia="Times New Roman" w:hAnsi="Arial" w:cs="Arial"/>
          <w:sz w:val="24"/>
          <w:szCs w:val="24"/>
        </w:rPr>
        <w:t xml:space="preserve">Following the approach taken in previous studies we start by specifying the ‘baseline’ or capacity-related factors that are likely to determine the amount of digital mobilization occurring in a country. Here we include the three ‘standard’ indicators of human, economic and political development. Societies with higher levels of human and economic capital more likely to have the infrastructure and levels of literacy required for modern GOTV activities to take place. In addition those countries with a longer track record of stable democratic rule and history of free and fair elections will have parties that are more experienced in running campaigns and mobilizing citizens. The fourth main development indicator included is technological and measures the extent of internet use among the population. In order for citizens to receive online contact they need to have access to the medium. </w:t>
      </w:r>
    </w:p>
    <w:p w14:paraId="314882C8" w14:textId="77777777" w:rsidR="00D56B60" w:rsidRPr="00727EBF" w:rsidRDefault="00D56B60" w:rsidP="00367123">
      <w:pPr>
        <w:spacing w:after="0" w:line="480" w:lineRule="auto"/>
        <w:ind w:firstLine="720"/>
        <w:rPr>
          <w:rFonts w:ascii="Arial" w:eastAsia="Times New Roman" w:hAnsi="Arial" w:cs="Arial"/>
          <w:sz w:val="24"/>
          <w:szCs w:val="24"/>
        </w:rPr>
      </w:pPr>
      <w:r w:rsidRPr="00727EBF">
        <w:rPr>
          <w:rFonts w:ascii="Arial" w:eastAsia="Times New Roman" w:hAnsi="Arial" w:cs="Arial"/>
          <w:sz w:val="24"/>
          <w:szCs w:val="24"/>
        </w:rPr>
        <w:t xml:space="preserve">Beyond these ‘necessary’ conditions for digital mobilization to occur, a range of other more politically relevant characteristics are expected to increase its frequency. One of these is the political culture of a country and particularly whether a positive orientation exists toward governing authorities and the system more generally. The expectation of the mobilization literature is that where voters are more politically engaged this will increase mobilization efforts by parties since they perceive a more receptive audience for their GOTV messages. Indicators typically </w:t>
      </w:r>
      <w:r w:rsidRPr="00727EBF">
        <w:rPr>
          <w:rFonts w:ascii="Arial" w:eastAsia="Times New Roman" w:hAnsi="Arial" w:cs="Arial"/>
          <w:sz w:val="24"/>
          <w:szCs w:val="24"/>
        </w:rPr>
        <w:lastRenderedPageBreak/>
        <w:t xml:space="preserve">used to capture engagement are voter turnout rates and levels of political trust and interest in society. Of course a possible counter argument to be made here is that lower levels of engagement and particularly sudden declines in turnout could spark greater attention by parties to get voters out to the polls. Such a response was supported by the findings of </w:t>
      </w:r>
      <w:proofErr w:type="spellStart"/>
      <w:r w:rsidRPr="00727EBF">
        <w:rPr>
          <w:rFonts w:ascii="Arial" w:eastAsia="Times New Roman" w:hAnsi="Arial" w:cs="Arial"/>
          <w:sz w:val="24"/>
          <w:szCs w:val="24"/>
        </w:rPr>
        <w:t>Vaccari’s</w:t>
      </w:r>
      <w:proofErr w:type="spellEnd"/>
      <w:r w:rsidRPr="00727EBF">
        <w:rPr>
          <w:rFonts w:ascii="Arial" w:eastAsia="Times New Roman" w:hAnsi="Arial" w:cs="Arial"/>
          <w:sz w:val="24"/>
          <w:szCs w:val="24"/>
        </w:rPr>
        <w:t xml:space="preserve"> (2013) cross-national analysis of parties’ use of email during election campaigns. Levels of existing political engagement are thus expected to have a significant impact on the extent of digital mobilization occurring in a country.  however, the direction of the effect is left unspecified.</w:t>
      </w:r>
    </w:p>
    <w:p w14:paraId="45CDFF15" w14:textId="77777777" w:rsidR="00D56B60" w:rsidRPr="00727EBF" w:rsidRDefault="00D56B60" w:rsidP="00367123">
      <w:pPr>
        <w:spacing w:after="0" w:line="480" w:lineRule="auto"/>
        <w:ind w:firstLine="720"/>
        <w:rPr>
          <w:rFonts w:ascii="Arial" w:eastAsia="Times New Roman" w:hAnsi="Arial" w:cs="Arial"/>
          <w:sz w:val="24"/>
          <w:szCs w:val="24"/>
        </w:rPr>
      </w:pPr>
      <w:r w:rsidRPr="00727EBF">
        <w:rPr>
          <w:rFonts w:ascii="Arial" w:eastAsia="Times New Roman" w:hAnsi="Arial" w:cs="Arial"/>
          <w:sz w:val="24"/>
          <w:szCs w:val="24"/>
        </w:rPr>
        <w:t xml:space="preserve">Given the findings from prior studies, regime characteristics are expected to play a major role in determining levels of digital mobilization. Electoral systems are seen as particularly important in this regard with their effects typically predicted around their division into two main types – preferential voting or single member districts (SMD) and proportional representation (PR) methods in which voters choose from a party list. </w:t>
      </w:r>
      <w:r w:rsidRPr="00727EBF">
        <w:rPr>
          <w:rFonts w:ascii="Arial" w:eastAsia="Times New Roman" w:hAnsi="Arial" w:cs="Arial"/>
          <w:i/>
          <w:sz w:val="24"/>
          <w:szCs w:val="24"/>
        </w:rPr>
        <w:t>Ceteris paribus</w:t>
      </w:r>
      <w:r w:rsidRPr="00727EBF">
        <w:rPr>
          <w:rFonts w:ascii="Arial" w:eastAsia="Times New Roman" w:hAnsi="Arial" w:cs="Arial"/>
          <w:sz w:val="24"/>
          <w:szCs w:val="24"/>
        </w:rPr>
        <w:t xml:space="preserve"> preferential systems are expected to have higher rates of contacting since they encourage and indeed necessitate individual candidates’ to cultivate a personal vote and build up name recognition. The more personalized mode of communication provided by websites and social media profiles might arguably increase these incentives even further. That said, and again following prior investigation by Vaccari (2013), it may be the case that the more equalized environment of PR increases the incentives for the smaller parties to campaign, especially online given its relatively low cost. As such, while we expect the electoral system to significantly predict rates of digital </w:t>
      </w:r>
      <w:proofErr w:type="gramStart"/>
      <w:r w:rsidRPr="00727EBF">
        <w:rPr>
          <w:rFonts w:ascii="Arial" w:eastAsia="Times New Roman" w:hAnsi="Arial" w:cs="Arial"/>
          <w:sz w:val="24"/>
          <w:szCs w:val="24"/>
        </w:rPr>
        <w:t>mobilization</w:t>
      </w:r>
      <w:proofErr w:type="gramEnd"/>
      <w:r w:rsidRPr="00727EBF">
        <w:rPr>
          <w:rFonts w:ascii="Arial" w:eastAsia="Times New Roman" w:hAnsi="Arial" w:cs="Arial"/>
          <w:sz w:val="24"/>
          <w:szCs w:val="24"/>
        </w:rPr>
        <w:t xml:space="preserve"> we are agnostic over which type is most effective in doing so.</w:t>
      </w:r>
    </w:p>
    <w:p w14:paraId="0ABFACF6" w14:textId="77777777" w:rsidR="00D56B60" w:rsidRPr="00727EBF" w:rsidRDefault="00D56B60" w:rsidP="00367123">
      <w:pPr>
        <w:spacing w:after="0" w:line="480" w:lineRule="auto"/>
        <w:ind w:firstLine="720"/>
        <w:rPr>
          <w:rFonts w:ascii="Arial" w:eastAsia="Times New Roman" w:hAnsi="Arial" w:cs="Arial"/>
          <w:sz w:val="24"/>
          <w:szCs w:val="24"/>
        </w:rPr>
      </w:pPr>
      <w:r w:rsidRPr="00727EBF">
        <w:rPr>
          <w:rFonts w:ascii="Arial" w:eastAsia="Times New Roman" w:hAnsi="Arial" w:cs="Arial"/>
          <w:sz w:val="24"/>
          <w:szCs w:val="24"/>
        </w:rPr>
        <w:t xml:space="preserve">The electoral cycle, type of contest and presence of compulsory voting are also expected to affect the rates of digital campaign contact. A higher frequency of </w:t>
      </w:r>
      <w:r w:rsidRPr="00727EBF">
        <w:rPr>
          <w:rFonts w:ascii="Arial" w:eastAsia="Times New Roman" w:hAnsi="Arial" w:cs="Arial"/>
          <w:sz w:val="24"/>
          <w:szCs w:val="24"/>
        </w:rPr>
        <w:lastRenderedPageBreak/>
        <w:t>elections is likely to produce a faster cycle of innovation and investment in voter contacting overall, particularly in new methods. The type or level of election being contested is also expected to be important in driving levels of contact both up and down. Presidential contests in particular are seen as likely to increase rates of voter mobilization over and above other types of national elections. Such races have the highest status and profile for voters and typically see the biggest turnout. Investment in mobilization is thus likely to yield a higher return for parties. Again, given the opportunities that the digital medium provides for personalized campaigning one might expect Presidential elections to see a particularly high investment in online mobilization. Finally, compulsory voting is likely to increase all efforts to contact voters including those using the internet. Given that the odds of contacting someone who will actually vote are obviously higher in countries where voting is mandatory, the potential benefits of voter mobilization efforts are correspondingly increased.</w:t>
      </w:r>
    </w:p>
    <w:p w14:paraId="765B1528" w14:textId="77777777" w:rsidR="00D56B60" w:rsidRPr="00727EBF" w:rsidRDefault="00D56B60" w:rsidP="00367123">
      <w:pPr>
        <w:spacing w:after="0" w:line="480" w:lineRule="auto"/>
        <w:ind w:firstLine="720"/>
        <w:rPr>
          <w:rFonts w:ascii="Arial" w:eastAsia="Times New Roman" w:hAnsi="Arial" w:cs="Arial"/>
          <w:sz w:val="24"/>
          <w:szCs w:val="24"/>
        </w:rPr>
      </w:pPr>
      <w:r w:rsidRPr="00727EBF">
        <w:rPr>
          <w:rFonts w:ascii="Arial" w:eastAsia="Times New Roman" w:hAnsi="Arial" w:cs="Arial"/>
          <w:sz w:val="24"/>
          <w:szCs w:val="24"/>
        </w:rPr>
        <w:t xml:space="preserve">In terms of the party system effects, these are likely to be seen in two main and inter-related dimensions – size and ideological dispersion or spread. A multi-party environment with a wide spread of ideologically opposing parties is, in principle, likely to prompt high levels of campaign contact. However, as noted, the findings from comparative studies of traditional modes of voter mobilization have consistently challenged this logic, finding that centrist two-party systems are in fact more likely to see higher rates of contacting. Given the empirical evidence reported by Vaccari (2013) linking PR systems to higher web campaign intensity we opt to retain the expectation of a positive relationship to emerge between the number of parties and their level of ideological spread and the extent of digital voter mobilization. A third and final aspect of the party system that scholars of comparative voter mobilization have argued is an important predictor of contact rates is its overall </w:t>
      </w:r>
      <w:r w:rsidRPr="00727EBF">
        <w:rPr>
          <w:rFonts w:ascii="Arial" w:eastAsia="Times New Roman" w:hAnsi="Arial" w:cs="Arial"/>
          <w:sz w:val="24"/>
          <w:szCs w:val="24"/>
        </w:rPr>
        <w:lastRenderedPageBreak/>
        <w:t xml:space="preserve">strength. Extending the logic used to argue for preferential voting effects, the case is made that where party organizations are weak and conversely candidates dominate, contact will increase given campaigns’ need to cultivate a personal following and support base. </w:t>
      </w:r>
    </w:p>
    <w:p w14:paraId="1F479DCA" w14:textId="77777777" w:rsidR="00D56B60" w:rsidRPr="00727EBF" w:rsidRDefault="00D56B60" w:rsidP="00367123">
      <w:pPr>
        <w:spacing w:after="0" w:line="480" w:lineRule="auto"/>
        <w:ind w:firstLine="720"/>
        <w:rPr>
          <w:rFonts w:ascii="Arial" w:eastAsia="Times New Roman" w:hAnsi="Arial" w:cs="Arial"/>
          <w:sz w:val="24"/>
          <w:szCs w:val="24"/>
        </w:rPr>
      </w:pPr>
      <w:r w:rsidRPr="00727EBF">
        <w:rPr>
          <w:rFonts w:ascii="Arial" w:eastAsia="Times New Roman" w:hAnsi="Arial" w:cs="Arial"/>
          <w:sz w:val="24"/>
          <w:szCs w:val="24"/>
        </w:rPr>
        <w:t xml:space="preserve">The final ‘layer’ of explanatory variables </w:t>
      </w:r>
      <w:proofErr w:type="spellStart"/>
      <w:r w:rsidRPr="00727EBF">
        <w:rPr>
          <w:rFonts w:ascii="Arial" w:eastAsia="Times New Roman" w:hAnsi="Arial" w:cs="Arial"/>
          <w:sz w:val="24"/>
          <w:szCs w:val="24"/>
        </w:rPr>
        <w:t>modeled</w:t>
      </w:r>
      <w:proofErr w:type="spellEnd"/>
      <w:r w:rsidRPr="00727EBF">
        <w:rPr>
          <w:rFonts w:ascii="Arial" w:eastAsia="Times New Roman" w:hAnsi="Arial" w:cs="Arial"/>
          <w:sz w:val="24"/>
          <w:szCs w:val="24"/>
        </w:rPr>
        <w:t xml:space="preserve"> here relate to the campaign environment itself. Perhaps the most obvious and self-explanatory of these is the competitiveness of the contest. The closer a race is, the more the contestants are likely to try to galvanize support and hence the higher levels of voter mobilization will be. The rules governing campaign finance and expenditure are also expected to play an important role with less regulated systems expected to see a higher rate of voter contacting. Such systems provide parties with more resources and freedom to undertake GOTV drives. Of course tighter spending restrictions might also make parties more eager to exploit the new digital channels given their cheaper cost. As such we may see an inverse or negative relationship between financial caps and online contacting in particular. The controls governing campaigns’ access to the media are also likely affect the level voter outreach during an election – again in mixed ways. More restrictive regimes i.e. those where  commercial advertising is prohibited and state subsidized media is the main channel for parties to communicate their message are expected to increase the incentives for parties to develop their own direct channels to talk directly to voters. However, it is also possible that access to a paid media environment could increase attention to digital contacting since this allows for the cross-promotion and recirculation of the audio-visual material produced for these other markets. </w:t>
      </w:r>
    </w:p>
    <w:p w14:paraId="197D0469" w14:textId="77777777" w:rsidR="00D56B60" w:rsidRPr="00727EBF" w:rsidRDefault="00D56B60" w:rsidP="00367123">
      <w:pPr>
        <w:spacing w:after="0" w:line="480" w:lineRule="auto"/>
        <w:ind w:firstLine="720"/>
        <w:rPr>
          <w:rFonts w:ascii="Arial" w:eastAsia="Times New Roman" w:hAnsi="Arial" w:cs="Arial"/>
          <w:sz w:val="24"/>
          <w:szCs w:val="24"/>
        </w:rPr>
      </w:pPr>
      <w:r w:rsidRPr="00727EBF">
        <w:rPr>
          <w:rFonts w:ascii="Arial" w:eastAsia="Times New Roman" w:hAnsi="Arial" w:cs="Arial"/>
          <w:sz w:val="24"/>
          <w:szCs w:val="24"/>
        </w:rPr>
        <w:t xml:space="preserve">Beyond these ‘usual suspects’ a further layer of regulation in the area of data protection and privacy is now arguably becoming necessary to include in studies of </w:t>
      </w:r>
      <w:r w:rsidRPr="00727EBF">
        <w:rPr>
          <w:rFonts w:ascii="Arial" w:eastAsia="Times New Roman" w:hAnsi="Arial" w:cs="Arial"/>
          <w:sz w:val="24"/>
          <w:szCs w:val="24"/>
        </w:rPr>
        <w:lastRenderedPageBreak/>
        <w:t xml:space="preserve">voter mobilization and particularly those dealing with digital targeting of messages. To develop this point we draw on </w:t>
      </w:r>
      <w:proofErr w:type="spellStart"/>
      <w:r w:rsidRPr="00727EBF">
        <w:rPr>
          <w:rFonts w:ascii="Arial" w:eastAsia="Times New Roman" w:hAnsi="Arial" w:cs="Arial"/>
          <w:sz w:val="24"/>
          <w:szCs w:val="24"/>
        </w:rPr>
        <w:t>Bimber’s</w:t>
      </w:r>
      <w:proofErr w:type="spellEnd"/>
      <w:r w:rsidRPr="00727EBF">
        <w:rPr>
          <w:rFonts w:ascii="Arial" w:eastAsia="Times New Roman" w:hAnsi="Arial" w:cs="Arial"/>
          <w:sz w:val="24"/>
          <w:szCs w:val="24"/>
        </w:rPr>
        <w:t xml:space="preserve"> (2014) study of the 2012 U.S. Presidential election in which he noted that the level of personalized communication that occurred during this campaign was “not mirrored in other countries at this point.” A key reason for the disparity he argued was that “privacy regulations prevent parties and candidates in many countries from engaging in the practices undertaken in the U.S., especially in 2012. (132). Effectively American candidates now enjoy an unmatched capacity to drill down and micro-target the electorate through their extensive and increasingly rich voter files. The rapid spread of smart phones and uptake of platforms like Facebook and Twitter provide anew and very amenable conduit for this new type of individualized contacting. The capacity to build and use these growing stores of data on citizens is thus becoming a critical factor to consider in explaining cross-national patterns of ‘receive’ mode in any format, but particularly for digital messaging. A measure of the extent of countries’ data privacy and protection rules is therefore an important new parameter to add into our explanatory model.</w:t>
      </w:r>
    </w:p>
    <w:p w14:paraId="6C1EE232" w14:textId="77777777" w:rsidR="00D56B60" w:rsidRPr="00727EBF" w:rsidRDefault="00D56B60" w:rsidP="00367123">
      <w:pPr>
        <w:spacing w:after="0" w:line="480" w:lineRule="auto"/>
        <w:ind w:firstLine="720"/>
        <w:rPr>
          <w:rFonts w:ascii="Arial" w:eastAsia="Times New Roman" w:hAnsi="Arial" w:cs="Arial"/>
          <w:sz w:val="24"/>
          <w:szCs w:val="24"/>
        </w:rPr>
      </w:pPr>
      <w:r w:rsidRPr="00727EBF">
        <w:rPr>
          <w:rFonts w:ascii="Arial" w:eastAsia="Times New Roman" w:hAnsi="Arial" w:cs="Arial"/>
          <w:sz w:val="24"/>
          <w:szCs w:val="24"/>
        </w:rPr>
        <w:t>Table 3.4 presents a summary of the explanatory model of digital mobilization developed to this point. Specifically it lists the independent variables we are testing by category or layer of explanation, proceeding from the baseline prerequisites through to the more fixed and variable political characteristics. For each variable we indicate whether we expect a positive or negative impact on digital mobilization based on our review of the extant literature. Where the literature gives conflicting or unclear expectations we place a question mark next to the variable.</w:t>
      </w:r>
    </w:p>
    <w:p w14:paraId="77D87EE3" w14:textId="77777777" w:rsidR="00D56B60" w:rsidRPr="00727EBF" w:rsidRDefault="00D56B60" w:rsidP="00367123">
      <w:pPr>
        <w:spacing w:after="0" w:line="480" w:lineRule="auto"/>
        <w:rPr>
          <w:rFonts w:ascii="Arial" w:eastAsia="Times New Roman" w:hAnsi="Arial" w:cs="Arial"/>
          <w:b/>
          <w:sz w:val="24"/>
          <w:szCs w:val="24"/>
        </w:rPr>
      </w:pPr>
      <w:r w:rsidRPr="00727EBF">
        <w:rPr>
          <w:rFonts w:ascii="Arial" w:eastAsia="Times New Roman" w:hAnsi="Arial" w:cs="Arial"/>
          <w:b/>
          <w:sz w:val="24"/>
          <w:szCs w:val="24"/>
        </w:rPr>
        <w:t>[Table 3.4 about here]</w:t>
      </w:r>
    </w:p>
    <w:p w14:paraId="4788CBDE" w14:textId="77777777" w:rsidR="00D56B60" w:rsidRPr="00727EBF" w:rsidRDefault="00D56B60" w:rsidP="00367123">
      <w:pPr>
        <w:spacing w:after="0" w:line="480" w:lineRule="auto"/>
        <w:rPr>
          <w:rFonts w:ascii="Arial" w:eastAsia="Times New Roman" w:hAnsi="Arial" w:cs="Arial"/>
          <w:sz w:val="24"/>
          <w:szCs w:val="24"/>
        </w:rPr>
      </w:pPr>
      <w:r w:rsidRPr="00727EBF">
        <w:rPr>
          <w:rFonts w:ascii="Arial" w:eastAsia="Times New Roman" w:hAnsi="Arial" w:cs="Arial"/>
          <w:sz w:val="24"/>
          <w:szCs w:val="24"/>
          <w:highlight w:val="lightGray"/>
        </w:rPr>
        <w:t>&lt;3&gt; Testing the Model</w:t>
      </w:r>
    </w:p>
    <w:p w14:paraId="6601D1CC" w14:textId="77777777" w:rsidR="00D56B60" w:rsidRPr="00727EBF" w:rsidRDefault="00D56B60" w:rsidP="00367123">
      <w:pPr>
        <w:spacing w:after="0" w:line="480" w:lineRule="auto"/>
        <w:rPr>
          <w:rFonts w:ascii="Arial" w:eastAsia="Times New Roman" w:hAnsi="Arial" w:cs="Arial"/>
          <w:sz w:val="24"/>
          <w:szCs w:val="24"/>
        </w:rPr>
      </w:pPr>
      <w:r w:rsidRPr="00727EBF">
        <w:rPr>
          <w:rFonts w:ascii="Arial" w:eastAsia="Times New Roman" w:hAnsi="Arial" w:cs="Arial"/>
          <w:sz w:val="24"/>
          <w:szCs w:val="24"/>
        </w:rPr>
        <w:lastRenderedPageBreak/>
        <w:t>The core dataset used in this analysis is the CSES module 4 (release 2). As well as providing data on the level of receive mode across countries, i.e. our dependent variable, CSES provides a range of individual and macro level variables that map onto the explanatory model set out in table 2.4. Where there are gaps in the CSES these are filled by relying other international data sources. Full details of the data set and variable operationaliz</w:t>
      </w:r>
      <w:r w:rsidR="00FB5424">
        <w:rPr>
          <w:rFonts w:ascii="Arial" w:eastAsia="Times New Roman" w:hAnsi="Arial" w:cs="Arial"/>
          <w:sz w:val="24"/>
          <w:szCs w:val="24"/>
        </w:rPr>
        <w:t>ation are provided in appendix 3</w:t>
      </w:r>
      <w:r w:rsidRPr="00727EBF">
        <w:rPr>
          <w:rFonts w:ascii="Arial" w:eastAsia="Times New Roman" w:hAnsi="Arial" w:cs="Arial"/>
          <w:sz w:val="24"/>
          <w:szCs w:val="24"/>
        </w:rPr>
        <w:t xml:space="preserve">.2. </w:t>
      </w:r>
    </w:p>
    <w:p w14:paraId="6EDA6A41" w14:textId="77777777" w:rsidR="00D56B60" w:rsidRPr="00727EBF" w:rsidRDefault="00D56B60" w:rsidP="00367123">
      <w:pPr>
        <w:spacing w:after="0" w:line="480" w:lineRule="auto"/>
        <w:rPr>
          <w:rFonts w:ascii="Arial" w:eastAsia="Times New Roman" w:hAnsi="Arial" w:cs="Arial"/>
          <w:sz w:val="24"/>
          <w:szCs w:val="24"/>
        </w:rPr>
      </w:pPr>
      <w:r w:rsidRPr="00727EBF">
        <w:rPr>
          <w:rFonts w:ascii="Arial" w:eastAsia="Times New Roman" w:hAnsi="Arial" w:cs="Arial"/>
          <w:i/>
          <w:sz w:val="24"/>
          <w:szCs w:val="24"/>
        </w:rPr>
        <w:t>Dependent variable</w:t>
      </w:r>
      <w:r w:rsidRPr="00727EBF">
        <w:rPr>
          <w:rFonts w:ascii="Arial" w:eastAsia="Times New Roman" w:hAnsi="Arial" w:cs="Arial"/>
          <w:sz w:val="24"/>
          <w:szCs w:val="24"/>
        </w:rPr>
        <w:t>:  Since we are using multilevel modelling with voters (level 1), nested within countries (level 2), the dependent variable – receive – is measured at the individual level. Specifically we combine responses to the CSES questions of whether a voter received online political contact from a party or through their social networks to create a new binary variable of ‘total</w:t>
      </w:r>
      <w:r w:rsidR="00FB5424">
        <w:rPr>
          <w:rFonts w:ascii="Arial" w:eastAsia="Times New Roman" w:hAnsi="Arial" w:cs="Arial"/>
          <w:sz w:val="24"/>
          <w:szCs w:val="24"/>
        </w:rPr>
        <w:t xml:space="preserve"> online contact’ (see appendix 3</w:t>
      </w:r>
      <w:r w:rsidRPr="00727EBF">
        <w:rPr>
          <w:rFonts w:ascii="Arial" w:eastAsia="Times New Roman" w:hAnsi="Arial" w:cs="Arial"/>
          <w:sz w:val="24"/>
          <w:szCs w:val="24"/>
        </w:rPr>
        <w:t xml:space="preserve">.1 for full details of question wording of each component). This ensures that we include the official contact coming directly from the parties as well as the mediated or two-step flow that is particularly associated with phase III. </w:t>
      </w:r>
    </w:p>
    <w:p w14:paraId="4C2B3613" w14:textId="77777777" w:rsidR="00D56B60" w:rsidRPr="00727EBF" w:rsidRDefault="00D56B60" w:rsidP="00367123">
      <w:pPr>
        <w:spacing w:after="0" w:line="480" w:lineRule="auto"/>
        <w:rPr>
          <w:rFonts w:ascii="Arial" w:eastAsia="Times New Roman" w:hAnsi="Arial" w:cs="Arial"/>
          <w:sz w:val="24"/>
          <w:szCs w:val="24"/>
        </w:rPr>
      </w:pPr>
      <w:r w:rsidRPr="00727EBF">
        <w:rPr>
          <w:rFonts w:ascii="Arial" w:eastAsia="Times New Roman" w:hAnsi="Arial" w:cs="Arial"/>
          <w:i/>
          <w:sz w:val="24"/>
          <w:szCs w:val="24"/>
        </w:rPr>
        <w:t>Independent variables</w:t>
      </w:r>
      <w:r w:rsidRPr="00727EBF">
        <w:rPr>
          <w:rFonts w:ascii="Arial" w:eastAsia="Times New Roman" w:hAnsi="Arial" w:cs="Arial"/>
          <w:sz w:val="24"/>
          <w:szCs w:val="24"/>
        </w:rPr>
        <w:t>:</w:t>
      </w:r>
    </w:p>
    <w:p w14:paraId="30C6577C" w14:textId="77777777" w:rsidR="00D56B60" w:rsidRPr="00727EBF" w:rsidRDefault="00D56B60" w:rsidP="00367123">
      <w:pPr>
        <w:spacing w:after="0" w:line="480" w:lineRule="auto"/>
        <w:rPr>
          <w:rFonts w:ascii="Arial" w:eastAsia="Times New Roman" w:hAnsi="Arial" w:cs="Arial"/>
          <w:sz w:val="24"/>
          <w:szCs w:val="24"/>
        </w:rPr>
      </w:pPr>
      <w:r w:rsidRPr="00727EBF">
        <w:rPr>
          <w:rFonts w:ascii="Arial" w:eastAsia="Times New Roman" w:hAnsi="Arial" w:cs="Arial"/>
          <w:sz w:val="24"/>
          <w:szCs w:val="24"/>
        </w:rPr>
        <w:t xml:space="preserve">Given we are adopting a multilevel approach, both systemic and individual level characteristics likely to determine the receipt of online campaign contact are specified. With regard to individual level variables we are limited to the standard CSES socio-demographic and political data on respondents. Based on past research we expect age, sex (being male), trade union membership, education, income and level of partisanship to be related to receiving campaign contact. We also include the online sign-up variable which is unique to module 4 and as discussed above is expected to be very highly correlated with the dependent variable. Including it on the left hand side of the equation thus allows us to control for some of the endogeneity </w:t>
      </w:r>
      <w:r w:rsidRPr="00727EBF">
        <w:rPr>
          <w:rFonts w:ascii="Arial" w:eastAsia="Times New Roman" w:hAnsi="Arial" w:cs="Arial"/>
          <w:sz w:val="24"/>
          <w:szCs w:val="24"/>
        </w:rPr>
        <w:lastRenderedPageBreak/>
        <w:t>problems afflicting our dependent variable and generate a ‘cleaner’ measure of the influence of the other independent predictors.</w:t>
      </w:r>
    </w:p>
    <w:p w14:paraId="44170F0E" w14:textId="77777777" w:rsidR="00D56B60" w:rsidRPr="00727EBF" w:rsidRDefault="00D56B60" w:rsidP="00367123">
      <w:pPr>
        <w:spacing w:after="0" w:line="480" w:lineRule="auto"/>
        <w:ind w:firstLine="360"/>
        <w:rPr>
          <w:rFonts w:ascii="Arial" w:eastAsia="Times New Roman" w:hAnsi="Arial" w:cs="Arial"/>
          <w:sz w:val="24"/>
          <w:szCs w:val="24"/>
        </w:rPr>
      </w:pPr>
      <w:r w:rsidRPr="00727EBF">
        <w:rPr>
          <w:rFonts w:ascii="Arial" w:eastAsia="Times New Roman" w:hAnsi="Arial" w:cs="Arial"/>
          <w:sz w:val="24"/>
          <w:szCs w:val="24"/>
        </w:rPr>
        <w:t>At the aggregate level a range of sources were used to measure the variables listed in table 2.4 for the 17 countries included in the analysis</w:t>
      </w:r>
      <w:r w:rsidRPr="00727EBF">
        <w:rPr>
          <w:rFonts w:ascii="Arial" w:eastAsia="Times New Roman" w:hAnsi="Arial" w:cs="Arial"/>
          <w:sz w:val="24"/>
          <w:szCs w:val="24"/>
          <w:vertAlign w:val="superscript"/>
        </w:rPr>
        <w:endnoteReference w:id="7"/>
      </w:r>
      <w:r w:rsidRPr="00727EBF">
        <w:rPr>
          <w:rFonts w:ascii="Arial" w:eastAsia="Times New Roman" w:hAnsi="Arial" w:cs="Arial"/>
          <w:sz w:val="24"/>
          <w:szCs w:val="24"/>
        </w:rPr>
        <w:t xml:space="preserve">. We begin with the baseline conditions which include the three main indicators of societal development – human, economic and political. These are measured with the UN index of Human Development scores, GDP per capita at the time of the election in question, and age of democracy respectively. The fourth baseline variable – level of technological development – is measured as the number of internet users per 100 population and as the natural log of this. The logarithmic transformation was applied given the original values of variable were quite negatively skewed, with over 80 percent of countries having above 50 percent of the population online. After the transformation, the data are smoothed to reduce a disproportionate impact of the lower values on the outcome variable. </w:t>
      </w:r>
    </w:p>
    <w:p w14:paraId="43A97237" w14:textId="77777777" w:rsidR="00D56B60" w:rsidRPr="00727EBF" w:rsidRDefault="00D56B60" w:rsidP="00367123">
      <w:pPr>
        <w:spacing w:after="0" w:line="480" w:lineRule="auto"/>
        <w:ind w:firstLine="360"/>
        <w:rPr>
          <w:rFonts w:ascii="Arial" w:eastAsia="Times New Roman" w:hAnsi="Arial" w:cs="Arial"/>
          <w:sz w:val="24"/>
          <w:szCs w:val="24"/>
        </w:rPr>
      </w:pPr>
      <w:r w:rsidRPr="00727EBF">
        <w:rPr>
          <w:rFonts w:ascii="Arial" w:eastAsia="Times New Roman" w:hAnsi="Arial" w:cs="Arial"/>
          <w:sz w:val="24"/>
          <w:szCs w:val="24"/>
        </w:rPr>
        <w:t xml:space="preserve">To measure the political culture or democratic ‘health’ of a country we used two aggregate measures of political engagement. The first was attitudinal and measured the proportion of respondents who said they were ‘very’ or ‘somewhat’ interested in politics in each country. Since CSES data lacked an appropriate question, the figures were calculated from a combination of the World Values Survey (WVS) wave 6 (2010-2014) and the European Social Survey (ESS) round 7 (2014)  Both sources were used to avoid the problem of missing data since no one survey covered all of the countries included in this analysis. The item on political interest was the most comparable and relevant attitudinal measure available across the two surveys in terms of the question stem and response categories. The second aggregate measure of engagement was behavioural and measured average turnout in a </w:t>
      </w:r>
      <w:r w:rsidRPr="00727EBF">
        <w:rPr>
          <w:rFonts w:ascii="Arial" w:eastAsia="Times New Roman" w:hAnsi="Arial" w:cs="Arial"/>
          <w:sz w:val="24"/>
          <w:szCs w:val="24"/>
        </w:rPr>
        <w:lastRenderedPageBreak/>
        <w:t xml:space="preserve">country during the post-WWII period. Given that we know some countries had compulsory voting systems in place we added this variable to the model as a control. </w:t>
      </w:r>
    </w:p>
    <w:p w14:paraId="568F718F" w14:textId="77777777" w:rsidR="00D56B60" w:rsidRPr="00727EBF" w:rsidRDefault="00D56B60" w:rsidP="00367123">
      <w:pPr>
        <w:spacing w:after="0" w:line="480" w:lineRule="auto"/>
        <w:ind w:firstLine="360"/>
        <w:rPr>
          <w:rFonts w:ascii="Arial" w:eastAsia="Times New Roman" w:hAnsi="Arial" w:cs="Arial"/>
          <w:sz w:val="24"/>
          <w:szCs w:val="24"/>
        </w:rPr>
      </w:pPr>
      <w:r w:rsidRPr="00727EBF">
        <w:rPr>
          <w:rFonts w:ascii="Arial" w:eastAsia="Times New Roman" w:hAnsi="Arial" w:cs="Arial"/>
          <w:sz w:val="24"/>
          <w:szCs w:val="24"/>
        </w:rPr>
        <w:t>The electoral system was measured with a binary variable that indicated if the country operated a PR system or a preferential SMD model for its legislative or parliamentary elections. An indicator of the average number of candidates per electoral district or district magnitude was also included. This was seen as a useful additional means of testing whether a personal or party vote is driving levels of mobilization. Binary variables were also assigned to capture whether the election in question was for the Presidency and also if compulsory voting is in place. Finally a measure of the number of months since the last national election was included to test the impact of a faster electoral cycle.</w:t>
      </w:r>
    </w:p>
    <w:p w14:paraId="58046306" w14:textId="77777777" w:rsidR="00D56B60" w:rsidRPr="00727EBF" w:rsidRDefault="00D56B60" w:rsidP="00367123">
      <w:pPr>
        <w:spacing w:after="0" w:line="480" w:lineRule="auto"/>
        <w:ind w:firstLine="360"/>
        <w:rPr>
          <w:rFonts w:ascii="Arial" w:eastAsia="Times New Roman" w:hAnsi="Arial" w:cs="Arial"/>
          <w:sz w:val="24"/>
          <w:szCs w:val="24"/>
        </w:rPr>
      </w:pPr>
      <w:r w:rsidRPr="00727EBF">
        <w:rPr>
          <w:rFonts w:ascii="Arial" w:eastAsia="Times New Roman" w:hAnsi="Arial" w:cs="Arial"/>
          <w:sz w:val="24"/>
          <w:szCs w:val="24"/>
        </w:rPr>
        <w:t>The fourth layer of explanation – the party system – was modelled with three variables. The first of these was the size of the system which was measured through the effective number of electoral parties (ENEP) as recorded in the CSES macro file. Second the level of ideological polarization of the party system was measured using Dalton’s formula based on the average left-right placement of parties in the CSES micro file. Finally we included an indicator of the strength of the party system which was based on the extent to which it was considered as party or candidate-centred (Carey and Shugart, 1995). For this we used scores on the index produced by Wallack an</w:t>
      </w:r>
      <w:r w:rsidR="00FB5424">
        <w:rPr>
          <w:rFonts w:ascii="Arial" w:eastAsia="Times New Roman" w:hAnsi="Arial" w:cs="Arial"/>
          <w:sz w:val="24"/>
          <w:szCs w:val="24"/>
        </w:rPr>
        <w:t>d Johnson (2012). See appendix 3</w:t>
      </w:r>
      <w:r w:rsidRPr="00727EBF">
        <w:rPr>
          <w:rFonts w:ascii="Arial" w:eastAsia="Times New Roman" w:hAnsi="Arial" w:cs="Arial"/>
          <w:sz w:val="24"/>
          <w:szCs w:val="24"/>
        </w:rPr>
        <w:t>.2 for full details of the sources and variable computation.</w:t>
      </w:r>
    </w:p>
    <w:p w14:paraId="3B57C27C" w14:textId="77777777" w:rsidR="00D56B60" w:rsidRPr="00727EBF" w:rsidRDefault="00D56B60" w:rsidP="00367123">
      <w:pPr>
        <w:spacing w:after="0" w:line="480" w:lineRule="auto"/>
        <w:ind w:firstLine="360"/>
        <w:rPr>
          <w:rFonts w:ascii="Arial" w:eastAsia="Times New Roman" w:hAnsi="Arial" w:cs="Arial"/>
          <w:b/>
          <w:sz w:val="24"/>
          <w:szCs w:val="24"/>
        </w:rPr>
      </w:pPr>
      <w:r w:rsidRPr="00727EBF">
        <w:rPr>
          <w:rFonts w:ascii="Arial" w:eastAsia="Times New Roman" w:hAnsi="Arial" w:cs="Arial"/>
          <w:sz w:val="24"/>
          <w:szCs w:val="24"/>
        </w:rPr>
        <w:t xml:space="preserve">The fifth and final bloc of variables related to the impact of the immediate campaign environment and regulatory framework surrounding it. To measure controls on spending and media advertising we used two variables from the IDEA Political Finance Database. These were whether a country imposes caps on election </w:t>
      </w:r>
      <w:r w:rsidRPr="00727EBF">
        <w:rPr>
          <w:rFonts w:ascii="Arial" w:eastAsia="Times New Roman" w:hAnsi="Arial" w:cs="Arial"/>
          <w:sz w:val="24"/>
          <w:szCs w:val="24"/>
        </w:rPr>
        <w:lastRenderedPageBreak/>
        <w:t xml:space="preserve">spending and also if free or subsidised media are given to parties for campaigning. The competitiveness of the campaign was measured by the margin of victory (in percentage terms) for either the leading party or Presidential candidate in the election under analysis. Finally, to measure controls over parties’ use of citizen data in campaigns a 5 point additive index was created using the DLA Piper Data Protection Laws fact book. This included indicators of whether the country has an official chief information officer or data commissioner, whether it mandates and enforces data protection laws and how far it has regulated online privacy. Again for full details of index construction see </w:t>
      </w:r>
      <w:r w:rsidR="00306255" w:rsidRPr="00727EBF">
        <w:rPr>
          <w:rFonts w:ascii="Arial" w:eastAsia="Times New Roman" w:hAnsi="Arial" w:cs="Arial"/>
          <w:sz w:val="24"/>
          <w:szCs w:val="24"/>
          <w:highlight w:val="yellow"/>
        </w:rPr>
        <w:t>appendix 3</w:t>
      </w:r>
      <w:r w:rsidR="00FB5424">
        <w:rPr>
          <w:rFonts w:ascii="Arial" w:eastAsia="Times New Roman" w:hAnsi="Arial" w:cs="Arial"/>
          <w:sz w:val="24"/>
          <w:szCs w:val="24"/>
          <w:highlight w:val="yellow"/>
        </w:rPr>
        <w:t>.2</w:t>
      </w:r>
      <w:r w:rsidR="00306255" w:rsidRPr="00727EBF">
        <w:rPr>
          <w:rFonts w:ascii="Arial" w:eastAsia="Times New Roman" w:hAnsi="Arial" w:cs="Arial"/>
          <w:sz w:val="24"/>
          <w:szCs w:val="24"/>
          <w:highlight w:val="yellow"/>
        </w:rPr>
        <w:t>.</w:t>
      </w:r>
    </w:p>
    <w:p w14:paraId="30CCD8B4" w14:textId="77777777" w:rsidR="00D56B60" w:rsidRPr="00727EBF" w:rsidRDefault="00D56B60" w:rsidP="00367123">
      <w:pPr>
        <w:spacing w:after="0" w:line="480" w:lineRule="auto"/>
        <w:ind w:firstLine="360"/>
        <w:rPr>
          <w:rFonts w:ascii="Arial" w:eastAsia="Times New Roman" w:hAnsi="Arial" w:cs="Arial"/>
          <w:sz w:val="24"/>
          <w:szCs w:val="24"/>
        </w:rPr>
      </w:pPr>
      <w:r w:rsidRPr="00727EBF">
        <w:rPr>
          <w:rFonts w:ascii="Arial" w:eastAsia="Times New Roman" w:hAnsi="Arial" w:cs="Arial"/>
          <w:sz w:val="24"/>
          <w:szCs w:val="24"/>
        </w:rPr>
        <w:t xml:space="preserve">Before undertaking the analysis a number of adjustments were necessary to ensure the </w:t>
      </w:r>
      <w:proofErr w:type="spellStart"/>
      <w:r w:rsidRPr="00727EBF">
        <w:rPr>
          <w:rFonts w:ascii="Arial" w:eastAsia="Times New Roman" w:hAnsi="Arial" w:cs="Arial"/>
          <w:sz w:val="24"/>
          <w:szCs w:val="24"/>
        </w:rPr>
        <w:t>modeling</w:t>
      </w:r>
      <w:proofErr w:type="spellEnd"/>
      <w:r w:rsidRPr="00727EBF">
        <w:rPr>
          <w:rFonts w:ascii="Arial" w:eastAsia="Times New Roman" w:hAnsi="Arial" w:cs="Arial"/>
          <w:sz w:val="24"/>
          <w:szCs w:val="24"/>
        </w:rPr>
        <w:t xml:space="preserve"> was as robust and reliable as possible. The first and most important of these was to enter the macro level independent variables in a selective and sequential manner. Given the relatively small set of countries we had available at the time of analysis we could not test all the level 2</w:t>
      </w:r>
      <w:r w:rsidR="00306255" w:rsidRPr="00727EBF">
        <w:rPr>
          <w:rFonts w:ascii="Arial" w:eastAsia="Times New Roman" w:hAnsi="Arial" w:cs="Arial"/>
          <w:sz w:val="24"/>
          <w:szCs w:val="24"/>
        </w:rPr>
        <w:t xml:space="preserve"> variables identified in table 3</w:t>
      </w:r>
      <w:r w:rsidRPr="00727EBF">
        <w:rPr>
          <w:rFonts w:ascii="Arial" w:eastAsia="Times New Roman" w:hAnsi="Arial" w:cs="Arial"/>
          <w:sz w:val="24"/>
          <w:szCs w:val="24"/>
        </w:rPr>
        <w:t xml:space="preserve">.4 in a single model. We thus tested the impact of each bloc consecutively and selected the most significant predictive variables to include in a final or cumulative model. </w:t>
      </w:r>
    </w:p>
    <w:p w14:paraId="3DA23A12" w14:textId="77777777" w:rsidR="00D56B60" w:rsidRPr="00727EBF" w:rsidRDefault="00D56B60" w:rsidP="00367123">
      <w:pPr>
        <w:spacing w:after="0" w:line="480" w:lineRule="auto"/>
        <w:rPr>
          <w:rFonts w:ascii="Arial" w:eastAsia="Times New Roman" w:hAnsi="Arial" w:cs="Arial"/>
          <w:sz w:val="24"/>
          <w:szCs w:val="24"/>
        </w:rPr>
      </w:pPr>
      <w:r w:rsidRPr="00727EBF">
        <w:rPr>
          <w:rFonts w:ascii="Arial" w:eastAsia="Times New Roman" w:hAnsi="Arial" w:cs="Arial"/>
          <w:sz w:val="24"/>
          <w:szCs w:val="24"/>
        </w:rPr>
        <w:t>A second major modification was to exclude Switzerland from the analysis due to missing data. Specifically the online sign-up variable data, which was considered a vital control variable, was not included in the Swiss study. This reduced our overall country N to 16 which remains within the range of an acceptable number of level 2 units.</w:t>
      </w:r>
      <w:r w:rsidRPr="00727EBF">
        <w:rPr>
          <w:rFonts w:ascii="Arial" w:eastAsia="Times New Roman" w:hAnsi="Arial" w:cs="Arial"/>
          <w:sz w:val="24"/>
          <w:szCs w:val="24"/>
          <w:vertAlign w:val="superscript"/>
        </w:rPr>
        <w:endnoteReference w:id="8"/>
      </w:r>
      <w:r w:rsidRPr="00727EBF">
        <w:rPr>
          <w:rFonts w:ascii="Arial" w:eastAsia="Times New Roman" w:hAnsi="Arial" w:cs="Arial"/>
          <w:sz w:val="24"/>
          <w:szCs w:val="24"/>
        </w:rPr>
        <w:t xml:space="preserve"> </w:t>
      </w:r>
    </w:p>
    <w:p w14:paraId="139AA5B9" w14:textId="77777777" w:rsidR="00D56B60" w:rsidRPr="00727EBF" w:rsidRDefault="00D56B60" w:rsidP="00367123">
      <w:pPr>
        <w:spacing w:after="0" w:line="480" w:lineRule="auto"/>
        <w:ind w:firstLine="360"/>
        <w:rPr>
          <w:rFonts w:ascii="Arial" w:eastAsia="Times New Roman" w:hAnsi="Arial" w:cs="Arial"/>
          <w:sz w:val="24"/>
          <w:szCs w:val="24"/>
        </w:rPr>
      </w:pPr>
      <w:r w:rsidRPr="00727EBF">
        <w:rPr>
          <w:rFonts w:ascii="Arial" w:eastAsia="Times New Roman" w:hAnsi="Arial" w:cs="Arial"/>
          <w:sz w:val="24"/>
          <w:szCs w:val="24"/>
        </w:rPr>
        <w:t>Given the outcome variable is binary logistic multilevel models were used. The analyses were performed with STATA 12 using maximum likelihood estimation</w:t>
      </w:r>
      <w:r w:rsidRPr="00727EBF">
        <w:rPr>
          <w:rFonts w:ascii="Arial" w:eastAsia="Times New Roman" w:hAnsi="Arial" w:cs="Arial"/>
          <w:sz w:val="24"/>
          <w:szCs w:val="24"/>
          <w:vertAlign w:val="superscript"/>
        </w:rPr>
        <w:endnoteReference w:id="9"/>
      </w:r>
      <w:r w:rsidRPr="00727EBF">
        <w:rPr>
          <w:rFonts w:ascii="Arial" w:eastAsia="Times New Roman" w:hAnsi="Arial" w:cs="Arial"/>
          <w:sz w:val="24"/>
          <w:szCs w:val="24"/>
        </w:rPr>
        <w:t xml:space="preserve"> and with fixed slopes and intercepts. Fixing these parameters was regarded as the best approach to take given we had no </w:t>
      </w:r>
      <w:proofErr w:type="spellStart"/>
      <w:r w:rsidRPr="00727EBF">
        <w:rPr>
          <w:rFonts w:ascii="Arial" w:eastAsia="Times New Roman" w:hAnsi="Arial" w:cs="Arial"/>
          <w:i/>
          <w:sz w:val="24"/>
          <w:szCs w:val="24"/>
        </w:rPr>
        <w:t>apriori</w:t>
      </w:r>
      <w:proofErr w:type="spellEnd"/>
      <w:r w:rsidRPr="00727EBF">
        <w:rPr>
          <w:rFonts w:ascii="Arial" w:eastAsia="Times New Roman" w:hAnsi="Arial" w:cs="Arial"/>
          <w:i/>
          <w:sz w:val="24"/>
          <w:szCs w:val="24"/>
        </w:rPr>
        <w:t xml:space="preserve"> </w:t>
      </w:r>
      <w:r w:rsidRPr="00727EBF">
        <w:rPr>
          <w:rFonts w:ascii="Arial" w:eastAsia="Times New Roman" w:hAnsi="Arial" w:cs="Arial"/>
          <w:sz w:val="24"/>
          <w:szCs w:val="24"/>
        </w:rPr>
        <w:t xml:space="preserve">grounds to expect that the impact of the </w:t>
      </w:r>
      <w:r w:rsidRPr="00727EBF">
        <w:rPr>
          <w:rFonts w:ascii="Arial" w:eastAsia="Times New Roman" w:hAnsi="Arial" w:cs="Arial"/>
          <w:sz w:val="24"/>
          <w:szCs w:val="24"/>
        </w:rPr>
        <w:lastRenderedPageBreak/>
        <w:t xml:space="preserve">independent variables’ (either individual or systemic) would vary significantly in strength or direction across countries. Also fixing these parameters improved the efficiency and robustness of our model estimation since it reduced the number of coefficients that it was necessary to estimate. </w:t>
      </w:r>
    </w:p>
    <w:p w14:paraId="2ED4743D" w14:textId="77777777" w:rsidR="00D56B60" w:rsidRPr="00727EBF" w:rsidRDefault="00D56B60" w:rsidP="00367123">
      <w:pPr>
        <w:spacing w:after="0" w:line="480" w:lineRule="auto"/>
        <w:rPr>
          <w:rFonts w:ascii="Arial" w:eastAsia="Times New Roman" w:hAnsi="Arial" w:cs="Arial"/>
          <w:sz w:val="24"/>
          <w:szCs w:val="24"/>
        </w:rPr>
      </w:pPr>
      <w:r w:rsidRPr="00727EBF">
        <w:rPr>
          <w:rFonts w:ascii="Arial" w:eastAsia="Times New Roman" w:hAnsi="Arial" w:cs="Arial"/>
          <w:sz w:val="24"/>
          <w:szCs w:val="24"/>
          <w:highlight w:val="lightGray"/>
        </w:rPr>
        <w:t>&lt;2&gt; Findings: What Factors are Driving Phase IV of Digital Campaigning?</w:t>
      </w:r>
    </w:p>
    <w:p w14:paraId="277C0D52" w14:textId="77777777" w:rsidR="00D56B60" w:rsidRPr="00727EBF" w:rsidRDefault="00D56B60" w:rsidP="00367123">
      <w:pPr>
        <w:spacing w:after="0" w:line="480" w:lineRule="auto"/>
        <w:rPr>
          <w:rFonts w:ascii="Arial" w:eastAsia="Times New Roman" w:hAnsi="Arial" w:cs="Arial"/>
          <w:sz w:val="24"/>
          <w:szCs w:val="24"/>
        </w:rPr>
      </w:pPr>
      <w:r w:rsidRPr="00727EBF">
        <w:rPr>
          <w:rFonts w:ascii="Arial" w:eastAsia="Times New Roman" w:hAnsi="Arial" w:cs="Arial"/>
          <w:sz w:val="24"/>
          <w:szCs w:val="24"/>
        </w:rPr>
        <w:t>Below we present the results of the analysis and draw out their implications for the drivers of digital campaigning.  In particular, we start to build a profile of the factors that seem most likely to facilitate a country’s entry into phase IV. The first set of results are reported in table</w:t>
      </w:r>
      <w:r w:rsidR="00306255" w:rsidRPr="00727EBF">
        <w:rPr>
          <w:rFonts w:ascii="Arial" w:eastAsia="Times New Roman" w:hAnsi="Arial" w:cs="Arial"/>
          <w:sz w:val="24"/>
          <w:szCs w:val="24"/>
        </w:rPr>
        <w:t xml:space="preserve"> </w:t>
      </w:r>
      <w:r w:rsidRPr="00727EBF">
        <w:rPr>
          <w:rFonts w:ascii="Arial" w:eastAsia="Times New Roman" w:hAnsi="Arial" w:cs="Arial"/>
          <w:sz w:val="24"/>
          <w:szCs w:val="24"/>
        </w:rPr>
        <w:t xml:space="preserve">3.5. Here we show the findings for the five separate explanatory blocs. Each model includes the same range of individual level predictors and dependent variable, but varies the explanatory group or bloc of independent variables. </w:t>
      </w:r>
    </w:p>
    <w:p w14:paraId="5D17CF5D" w14:textId="77777777" w:rsidR="00D56B60" w:rsidRPr="00727EBF" w:rsidRDefault="00D56B60" w:rsidP="00367123">
      <w:pPr>
        <w:spacing w:after="0" w:line="480" w:lineRule="auto"/>
        <w:rPr>
          <w:rFonts w:ascii="Arial" w:eastAsia="Times New Roman" w:hAnsi="Arial" w:cs="Arial"/>
          <w:b/>
          <w:sz w:val="24"/>
          <w:szCs w:val="24"/>
        </w:rPr>
      </w:pPr>
      <w:r w:rsidRPr="00727EBF">
        <w:rPr>
          <w:rFonts w:ascii="Arial" w:eastAsia="Times New Roman" w:hAnsi="Arial" w:cs="Arial"/>
          <w:b/>
          <w:sz w:val="24"/>
          <w:szCs w:val="24"/>
        </w:rPr>
        <w:t xml:space="preserve"> [Table 3.5 about here]</w:t>
      </w:r>
    </w:p>
    <w:p w14:paraId="757B150C" w14:textId="77777777" w:rsidR="00D56B60" w:rsidRPr="00727EBF" w:rsidRDefault="00D56B60" w:rsidP="00367123">
      <w:pPr>
        <w:spacing w:after="0" w:line="480" w:lineRule="auto"/>
        <w:rPr>
          <w:rFonts w:ascii="Arial" w:eastAsia="Times New Roman" w:hAnsi="Arial" w:cs="Arial"/>
          <w:b/>
          <w:sz w:val="24"/>
          <w:szCs w:val="24"/>
        </w:rPr>
      </w:pPr>
      <w:r w:rsidRPr="00727EBF">
        <w:rPr>
          <w:rFonts w:ascii="Arial" w:eastAsia="Times New Roman" w:hAnsi="Arial" w:cs="Arial"/>
          <w:b/>
          <w:sz w:val="24"/>
          <w:szCs w:val="24"/>
        </w:rPr>
        <w:tab/>
      </w:r>
      <w:r w:rsidRPr="00727EBF">
        <w:rPr>
          <w:rFonts w:ascii="Arial" w:eastAsia="Times New Roman" w:hAnsi="Arial" w:cs="Arial"/>
          <w:sz w:val="24"/>
          <w:szCs w:val="24"/>
        </w:rPr>
        <w:t xml:space="preserve">Looking first at the individual-level factors we can see a common pattern across all the models in terms of the demographic and political profile of online </w:t>
      </w:r>
      <w:proofErr w:type="spellStart"/>
      <w:r w:rsidRPr="00727EBF">
        <w:rPr>
          <w:rFonts w:ascii="Arial" w:eastAsia="Times New Roman" w:hAnsi="Arial" w:cs="Arial"/>
          <w:sz w:val="24"/>
          <w:szCs w:val="24"/>
        </w:rPr>
        <w:t>contactees</w:t>
      </w:r>
      <w:proofErr w:type="spellEnd"/>
      <w:r w:rsidRPr="00727EBF">
        <w:rPr>
          <w:rFonts w:ascii="Arial" w:eastAsia="Times New Roman" w:hAnsi="Arial" w:cs="Arial"/>
          <w:sz w:val="24"/>
          <w:szCs w:val="24"/>
        </w:rPr>
        <w:t xml:space="preserve">. Gender is important with men being more likely to be targeted than women. Education also has a consistently strong effect in that those with the highest levels or education are up to ten times more likely to receive online contact than those with no qualifications. Age is important, with younger people being significantly more likely to be contacted through digital channels than their older counterparts. This runs counter to the trends found in studies of offline or traditional forms of mobilization and suggests that parties may be engaging new voters through digital channels. The youth effect is tempered, however, by the fact that union membership and partisanship, both of which are traits associated with older voters, are positively and significantly associated with receiving online contact. Finally, as one might </w:t>
      </w:r>
      <w:r w:rsidRPr="00727EBF">
        <w:rPr>
          <w:rFonts w:ascii="Arial" w:eastAsia="Times New Roman" w:hAnsi="Arial" w:cs="Arial"/>
          <w:sz w:val="24"/>
          <w:szCs w:val="24"/>
        </w:rPr>
        <w:lastRenderedPageBreak/>
        <w:t xml:space="preserve">expect, the online sign-up variable has a very strong and positive coefficient. Having signed up to receive party messages makes someone around 5 times more likely to report online contact. The fact that the other independent variables remain significant after controlling for its effects is important. This would suggest the parties are managing to go beyond their existing online support base to reach some new sources of electoral support. </w:t>
      </w:r>
    </w:p>
    <w:p w14:paraId="0DE36DA4" w14:textId="77777777" w:rsidR="00D56B60" w:rsidRPr="00727EBF" w:rsidRDefault="00D56B60" w:rsidP="00367123">
      <w:pPr>
        <w:spacing w:after="0" w:line="480" w:lineRule="auto"/>
        <w:ind w:firstLine="720"/>
        <w:rPr>
          <w:rFonts w:ascii="Arial" w:eastAsia="Times New Roman" w:hAnsi="Arial" w:cs="Arial"/>
          <w:sz w:val="24"/>
          <w:szCs w:val="24"/>
        </w:rPr>
      </w:pPr>
      <w:r w:rsidRPr="00727EBF">
        <w:rPr>
          <w:rFonts w:ascii="Arial" w:eastAsia="Times New Roman" w:hAnsi="Arial" w:cs="Arial"/>
          <w:sz w:val="24"/>
          <w:szCs w:val="24"/>
        </w:rPr>
        <w:t>Model 1 presents the results for the baseline or societal development group of variables. None of the variables are statistically significant at the .05 level although the log of internet use comes close, hovering at just above the 0.10 level.</w:t>
      </w:r>
      <w:r w:rsidRPr="00727EBF">
        <w:rPr>
          <w:rFonts w:ascii="Arial" w:eastAsia="Times New Roman" w:hAnsi="Arial" w:cs="Arial"/>
          <w:sz w:val="24"/>
          <w:szCs w:val="24"/>
          <w:vertAlign w:val="superscript"/>
        </w:rPr>
        <w:endnoteReference w:id="10"/>
      </w:r>
      <w:r w:rsidRPr="00727EBF">
        <w:rPr>
          <w:rFonts w:ascii="Arial" w:eastAsia="Times New Roman" w:hAnsi="Arial" w:cs="Arial"/>
          <w:sz w:val="24"/>
          <w:szCs w:val="24"/>
        </w:rPr>
        <w:t xml:space="preserve"> Such results suggest that the intensity of digital campaigning is not directly dependent on the overall socio-economic performance of a nation or the longevity of its democratic experience. The extent of internet use within society and levels of technological take-up within the wider populace, however, may have some effect on the level of online contacting taking place.</w:t>
      </w:r>
    </w:p>
    <w:p w14:paraId="68F1DEDA" w14:textId="77777777" w:rsidR="00D56B60" w:rsidRPr="00727EBF" w:rsidRDefault="00D56B60" w:rsidP="00367123">
      <w:pPr>
        <w:spacing w:after="0" w:line="480" w:lineRule="auto"/>
        <w:ind w:firstLine="720"/>
        <w:rPr>
          <w:rFonts w:ascii="Arial" w:eastAsia="Times New Roman" w:hAnsi="Arial" w:cs="Arial"/>
          <w:sz w:val="24"/>
          <w:szCs w:val="24"/>
        </w:rPr>
      </w:pPr>
      <w:r w:rsidRPr="00727EBF">
        <w:rPr>
          <w:rFonts w:ascii="Arial" w:eastAsia="Times New Roman" w:hAnsi="Arial" w:cs="Arial"/>
          <w:sz w:val="24"/>
          <w:szCs w:val="24"/>
        </w:rPr>
        <w:t xml:space="preserve">Findings from the second explanatory bloc of ‘political culture’ variables (model 2) are more compelling, with one variable – political interest – emerging as statistically significant.  Interestingly its effect is negative, indicating that, in line with </w:t>
      </w:r>
      <w:proofErr w:type="spellStart"/>
      <w:r w:rsidRPr="00727EBF">
        <w:rPr>
          <w:rFonts w:ascii="Arial" w:eastAsia="Times New Roman" w:hAnsi="Arial" w:cs="Arial"/>
          <w:sz w:val="24"/>
          <w:szCs w:val="24"/>
        </w:rPr>
        <w:t>Vaccari’s</w:t>
      </w:r>
      <w:proofErr w:type="spellEnd"/>
      <w:r w:rsidRPr="00727EBF">
        <w:rPr>
          <w:rFonts w:ascii="Arial" w:eastAsia="Times New Roman" w:hAnsi="Arial" w:cs="Arial"/>
          <w:sz w:val="24"/>
          <w:szCs w:val="24"/>
        </w:rPr>
        <w:t xml:space="preserve"> (2013) earlier findings about email responsiveness, digital mobilization occurs more frequently where citizens are less positively disposed toward politics. This relationship could be explained in one of two possible ways. First one could argue it indicates the perceived weakness and lack of effectiveness of digital campaigns. Essentially where parties find themselves facing a losing battle to persuade voters they are more likely to resort to cheaper online means. A more positive interpretation, however, is that where parties perceive more disconnection from politics, they invest more in newer methods to signal a shift from ‘politics as </w:t>
      </w:r>
      <w:r w:rsidRPr="00727EBF">
        <w:rPr>
          <w:rFonts w:ascii="Arial" w:eastAsia="Times New Roman" w:hAnsi="Arial" w:cs="Arial"/>
          <w:sz w:val="24"/>
          <w:szCs w:val="24"/>
        </w:rPr>
        <w:lastRenderedPageBreak/>
        <w:t xml:space="preserve">usual’.  Either way the findings are somewhat surprising given the widely accepted view among scholars of mobilization that it is generally toward the more engaged and easily persuadable voters. </w:t>
      </w:r>
    </w:p>
    <w:p w14:paraId="21FF4CD4" w14:textId="77777777" w:rsidR="00D56B60" w:rsidRPr="00727EBF" w:rsidRDefault="00D56B60" w:rsidP="00367123">
      <w:pPr>
        <w:spacing w:after="0" w:line="480" w:lineRule="auto"/>
        <w:ind w:firstLine="720"/>
        <w:rPr>
          <w:rFonts w:ascii="Arial" w:eastAsia="Times New Roman" w:hAnsi="Arial" w:cs="Arial"/>
          <w:sz w:val="24"/>
          <w:szCs w:val="24"/>
        </w:rPr>
      </w:pPr>
      <w:r w:rsidRPr="00727EBF">
        <w:rPr>
          <w:rFonts w:ascii="Arial" w:eastAsia="Times New Roman" w:hAnsi="Arial" w:cs="Arial"/>
          <w:sz w:val="24"/>
          <w:szCs w:val="24"/>
        </w:rPr>
        <w:t xml:space="preserve">The findings from model 3 provide some of the strongest evidence for macro-level effects on the rates of digital mobilization. The variable indicating whether the election in question was a Presidential race emerges is one of the most significant predictors of receiving online contact in any of the models tested. These higher profile and more personalized elections, as expected, provide a strong stimulus to internet-based forms of voter contact. Beyond the nature of the office being contested, the only other coefficient in the bloc which approaches statistical significance is the electoral system. Again in line with the findings of Vaccari (2013), it appears that online campaign contact is intensified by PR systems. Even taking into account the weakness of the relationship, the finding is still important in further supporting the idea that the dynamics driving online contact differ to those shaping prior offline mobilizing efforts. Attempts at voter persuasion through these more traditional methods were typically more common within preferential voting systems. </w:t>
      </w:r>
    </w:p>
    <w:p w14:paraId="5A332F9D" w14:textId="77777777" w:rsidR="00A6416F" w:rsidRPr="00727EBF" w:rsidRDefault="00D56B60" w:rsidP="00367123">
      <w:pPr>
        <w:spacing w:after="0" w:line="480" w:lineRule="auto"/>
        <w:ind w:firstLine="720"/>
        <w:rPr>
          <w:rFonts w:ascii="Arial" w:eastAsia="Times New Roman" w:hAnsi="Arial" w:cs="Arial"/>
          <w:sz w:val="24"/>
          <w:szCs w:val="24"/>
        </w:rPr>
      </w:pPr>
      <w:r w:rsidRPr="00727EBF">
        <w:rPr>
          <w:rFonts w:ascii="Arial" w:eastAsia="Times New Roman" w:hAnsi="Arial" w:cs="Arial"/>
          <w:sz w:val="24"/>
          <w:szCs w:val="24"/>
        </w:rPr>
        <w:t>The variables measuring the impact of the party system (model 4) appear to be uniformly unimportant in predicting online contact.  This is somewhat surprising, particularly with regard to the size variable given the long standing association of internet technology with a more diverse and equali</w:t>
      </w:r>
      <w:r w:rsidR="00E045D7" w:rsidRPr="00727EBF">
        <w:rPr>
          <w:rFonts w:ascii="Arial" w:eastAsia="Times New Roman" w:hAnsi="Arial" w:cs="Arial"/>
          <w:sz w:val="24"/>
          <w:szCs w:val="24"/>
        </w:rPr>
        <w:t xml:space="preserve">zed party environment. Given the findings of model 3 such a finding could be seen as confirming that it is the incentives </w:t>
      </w:r>
      <w:r w:rsidR="00306255" w:rsidRPr="00727EBF">
        <w:rPr>
          <w:rFonts w:ascii="Arial" w:eastAsia="Times New Roman" w:hAnsi="Arial" w:cs="Arial"/>
          <w:sz w:val="24"/>
          <w:szCs w:val="24"/>
        </w:rPr>
        <w:t xml:space="preserve">of the electoral system </w:t>
      </w:r>
      <w:r w:rsidRPr="00727EBF">
        <w:rPr>
          <w:rFonts w:ascii="Arial" w:eastAsia="Times New Roman" w:hAnsi="Arial" w:cs="Arial"/>
          <w:sz w:val="24"/>
          <w:szCs w:val="24"/>
        </w:rPr>
        <w:t>that matters most</w:t>
      </w:r>
      <w:r w:rsidR="00E045D7" w:rsidRPr="00727EBF">
        <w:rPr>
          <w:rFonts w:ascii="Arial" w:eastAsia="Times New Roman" w:hAnsi="Arial" w:cs="Arial"/>
          <w:sz w:val="24"/>
          <w:szCs w:val="24"/>
        </w:rPr>
        <w:t xml:space="preserve"> to stimulating digital contacting, rather than simply the number of </w:t>
      </w:r>
      <w:r w:rsidRPr="00727EBF">
        <w:rPr>
          <w:rFonts w:ascii="Arial" w:eastAsia="Times New Roman" w:hAnsi="Arial" w:cs="Arial"/>
          <w:sz w:val="24"/>
          <w:szCs w:val="24"/>
        </w:rPr>
        <w:t xml:space="preserve">parties competing. </w:t>
      </w:r>
      <w:r w:rsidR="00E045D7" w:rsidRPr="00727EBF">
        <w:rPr>
          <w:rFonts w:ascii="Arial" w:eastAsia="Times New Roman" w:hAnsi="Arial" w:cs="Arial"/>
          <w:sz w:val="24"/>
          <w:szCs w:val="24"/>
        </w:rPr>
        <w:t xml:space="preserve">When smaller </w:t>
      </w:r>
      <w:r w:rsidRPr="00727EBF">
        <w:rPr>
          <w:rFonts w:ascii="Arial" w:eastAsia="Times New Roman" w:hAnsi="Arial" w:cs="Arial"/>
          <w:sz w:val="24"/>
          <w:szCs w:val="24"/>
        </w:rPr>
        <w:t xml:space="preserve">parties </w:t>
      </w:r>
      <w:r w:rsidR="00E045D7" w:rsidRPr="00727EBF">
        <w:rPr>
          <w:rFonts w:ascii="Arial" w:eastAsia="Times New Roman" w:hAnsi="Arial" w:cs="Arial"/>
          <w:sz w:val="24"/>
          <w:szCs w:val="24"/>
        </w:rPr>
        <w:t xml:space="preserve">have a more </w:t>
      </w:r>
      <w:r w:rsidRPr="00727EBF">
        <w:rPr>
          <w:rFonts w:ascii="Arial" w:eastAsia="Times New Roman" w:hAnsi="Arial" w:cs="Arial"/>
          <w:sz w:val="24"/>
          <w:szCs w:val="24"/>
        </w:rPr>
        <w:t xml:space="preserve">realistic prospect of gaining office they invest the resources required into online voter outreach. The </w:t>
      </w:r>
      <w:r w:rsidR="00E045D7" w:rsidRPr="00727EBF">
        <w:rPr>
          <w:rFonts w:ascii="Arial" w:eastAsia="Times New Roman" w:hAnsi="Arial" w:cs="Arial"/>
          <w:sz w:val="24"/>
          <w:szCs w:val="24"/>
        </w:rPr>
        <w:t xml:space="preserve">results from </w:t>
      </w:r>
      <w:r w:rsidRPr="00727EBF">
        <w:rPr>
          <w:rFonts w:ascii="Arial" w:eastAsia="Times New Roman" w:hAnsi="Arial" w:cs="Arial"/>
          <w:sz w:val="24"/>
          <w:szCs w:val="24"/>
        </w:rPr>
        <w:t xml:space="preserve">model 5 </w:t>
      </w:r>
      <w:r w:rsidR="00E045D7" w:rsidRPr="00727EBF">
        <w:rPr>
          <w:rFonts w:ascii="Arial" w:eastAsia="Times New Roman" w:hAnsi="Arial" w:cs="Arial"/>
          <w:sz w:val="24"/>
          <w:szCs w:val="24"/>
        </w:rPr>
        <w:t xml:space="preserve">which examines the </w:t>
      </w:r>
      <w:r w:rsidRPr="00727EBF">
        <w:rPr>
          <w:rFonts w:ascii="Arial" w:eastAsia="Times New Roman" w:hAnsi="Arial" w:cs="Arial"/>
          <w:sz w:val="24"/>
          <w:szCs w:val="24"/>
        </w:rPr>
        <w:t xml:space="preserve">impact of the </w:t>
      </w:r>
      <w:r w:rsidRPr="00727EBF">
        <w:rPr>
          <w:rFonts w:ascii="Arial" w:eastAsia="Times New Roman" w:hAnsi="Arial" w:cs="Arial"/>
          <w:sz w:val="24"/>
          <w:szCs w:val="24"/>
        </w:rPr>
        <w:lastRenderedPageBreak/>
        <w:t xml:space="preserve">campaign variables </w:t>
      </w:r>
      <w:r w:rsidR="00E045D7" w:rsidRPr="00727EBF">
        <w:rPr>
          <w:rFonts w:ascii="Arial" w:eastAsia="Times New Roman" w:hAnsi="Arial" w:cs="Arial"/>
          <w:sz w:val="24"/>
          <w:szCs w:val="24"/>
        </w:rPr>
        <w:t xml:space="preserve">are similarly un-compelling with one clear </w:t>
      </w:r>
      <w:r w:rsidR="00A6416F" w:rsidRPr="00727EBF">
        <w:rPr>
          <w:rFonts w:ascii="Arial" w:eastAsia="Times New Roman" w:hAnsi="Arial" w:cs="Arial"/>
          <w:sz w:val="24"/>
          <w:szCs w:val="24"/>
        </w:rPr>
        <w:t xml:space="preserve">exception – </w:t>
      </w:r>
      <w:r w:rsidR="00E045D7" w:rsidRPr="00727EBF">
        <w:rPr>
          <w:rFonts w:ascii="Arial" w:eastAsia="Times New Roman" w:hAnsi="Arial" w:cs="Arial"/>
          <w:sz w:val="24"/>
          <w:szCs w:val="24"/>
        </w:rPr>
        <w:t xml:space="preserve">the </w:t>
      </w:r>
      <w:r w:rsidRPr="00727EBF">
        <w:rPr>
          <w:rFonts w:ascii="Arial" w:eastAsia="Times New Roman" w:hAnsi="Arial" w:cs="Arial"/>
          <w:sz w:val="24"/>
          <w:szCs w:val="24"/>
        </w:rPr>
        <w:t xml:space="preserve">competitiveness of the race. Specifically where the election was highly one-sided i.e. the margin of victory was more than 10 percent, significantly less online voter contact occurred than in races where the gap was smaller than 10 percent. </w:t>
      </w:r>
    </w:p>
    <w:p w14:paraId="78B688A0" w14:textId="77777777" w:rsidR="00295752" w:rsidRPr="00727EBF" w:rsidRDefault="00A6416F" w:rsidP="00367123">
      <w:pPr>
        <w:spacing w:after="0" w:line="480" w:lineRule="auto"/>
        <w:ind w:firstLine="720"/>
        <w:rPr>
          <w:rFonts w:ascii="Arial" w:eastAsia="Times New Roman" w:hAnsi="Arial" w:cs="Arial"/>
          <w:sz w:val="24"/>
          <w:szCs w:val="24"/>
        </w:rPr>
      </w:pPr>
      <w:r w:rsidRPr="00727EBF">
        <w:rPr>
          <w:rFonts w:ascii="Arial" w:eastAsia="Times New Roman" w:hAnsi="Arial" w:cs="Arial"/>
          <w:sz w:val="24"/>
          <w:szCs w:val="24"/>
        </w:rPr>
        <w:t xml:space="preserve">While the lack of impact of more traditional regulatory measures on rates of digital contacting </w:t>
      </w:r>
      <w:r w:rsidR="00295752" w:rsidRPr="00727EBF">
        <w:rPr>
          <w:rFonts w:ascii="Arial" w:eastAsia="Times New Roman" w:hAnsi="Arial" w:cs="Arial"/>
          <w:sz w:val="24"/>
          <w:szCs w:val="24"/>
        </w:rPr>
        <w:t xml:space="preserve">could be accounted for by the relatively new and </w:t>
      </w:r>
      <w:r w:rsidR="00D56B60" w:rsidRPr="00727EBF">
        <w:rPr>
          <w:rFonts w:ascii="Arial" w:eastAsia="Times New Roman" w:hAnsi="Arial" w:cs="Arial"/>
          <w:sz w:val="24"/>
          <w:szCs w:val="24"/>
        </w:rPr>
        <w:t xml:space="preserve">‘immature’ status </w:t>
      </w:r>
      <w:r w:rsidR="00295752" w:rsidRPr="00727EBF">
        <w:rPr>
          <w:rFonts w:ascii="Arial" w:eastAsia="Times New Roman" w:hAnsi="Arial" w:cs="Arial"/>
          <w:sz w:val="24"/>
          <w:szCs w:val="24"/>
        </w:rPr>
        <w:t xml:space="preserve">of the internet as an election technology, the failure of the </w:t>
      </w:r>
      <w:r w:rsidR="00327C0C" w:rsidRPr="00727EBF">
        <w:rPr>
          <w:rFonts w:ascii="Arial" w:eastAsia="Times New Roman" w:hAnsi="Arial" w:cs="Arial"/>
          <w:sz w:val="24"/>
          <w:szCs w:val="24"/>
        </w:rPr>
        <w:t xml:space="preserve">data privacy </w:t>
      </w:r>
      <w:r w:rsidRPr="00727EBF">
        <w:rPr>
          <w:rFonts w:ascii="Arial" w:eastAsia="Times New Roman" w:hAnsi="Arial" w:cs="Arial"/>
          <w:sz w:val="24"/>
          <w:szCs w:val="24"/>
        </w:rPr>
        <w:t xml:space="preserve">index </w:t>
      </w:r>
      <w:r w:rsidR="00295752" w:rsidRPr="00727EBF">
        <w:rPr>
          <w:rFonts w:ascii="Arial" w:eastAsia="Times New Roman" w:hAnsi="Arial" w:cs="Arial"/>
          <w:sz w:val="24"/>
          <w:szCs w:val="24"/>
        </w:rPr>
        <w:t xml:space="preserve">to predict its occurrence is somewhat disappointing. While this </w:t>
      </w:r>
      <w:r w:rsidR="00327C0C" w:rsidRPr="00727EBF">
        <w:rPr>
          <w:rFonts w:ascii="Arial" w:eastAsia="Times New Roman" w:hAnsi="Arial" w:cs="Arial"/>
          <w:sz w:val="24"/>
          <w:szCs w:val="24"/>
        </w:rPr>
        <w:t xml:space="preserve">may mean that parties use of </w:t>
      </w:r>
      <w:r w:rsidR="00295752" w:rsidRPr="00727EBF">
        <w:rPr>
          <w:rFonts w:ascii="Arial" w:eastAsia="Times New Roman" w:hAnsi="Arial" w:cs="Arial"/>
          <w:sz w:val="24"/>
          <w:szCs w:val="24"/>
        </w:rPr>
        <w:t xml:space="preserve">email and web-based methods of voter contact </w:t>
      </w:r>
      <w:r w:rsidR="00327C0C" w:rsidRPr="00727EBF">
        <w:rPr>
          <w:rFonts w:ascii="Arial" w:eastAsia="Times New Roman" w:hAnsi="Arial" w:cs="Arial"/>
          <w:sz w:val="24"/>
          <w:szCs w:val="24"/>
        </w:rPr>
        <w:t xml:space="preserve">are in effect beyond the reach of </w:t>
      </w:r>
      <w:r w:rsidR="00295752" w:rsidRPr="00727EBF">
        <w:rPr>
          <w:rFonts w:ascii="Arial" w:eastAsia="Times New Roman" w:hAnsi="Arial" w:cs="Arial"/>
          <w:sz w:val="24"/>
          <w:szCs w:val="24"/>
        </w:rPr>
        <w:t xml:space="preserve">government control </w:t>
      </w:r>
      <w:r w:rsidR="00327C0C" w:rsidRPr="00727EBF">
        <w:rPr>
          <w:rFonts w:ascii="Arial" w:eastAsia="Times New Roman" w:hAnsi="Arial" w:cs="Arial"/>
          <w:sz w:val="24"/>
          <w:szCs w:val="24"/>
        </w:rPr>
        <w:t xml:space="preserve">it could also suggest that a revision and refining of the measure is required. In particular, as currently set up it does not capture the controls on political organizations use of </w:t>
      </w:r>
      <w:r w:rsidR="002C77F8" w:rsidRPr="00727EBF">
        <w:rPr>
          <w:rFonts w:ascii="Arial" w:eastAsia="Times New Roman" w:hAnsi="Arial" w:cs="Arial"/>
          <w:sz w:val="24"/>
          <w:szCs w:val="24"/>
        </w:rPr>
        <w:t xml:space="preserve">voters’ </w:t>
      </w:r>
      <w:r w:rsidR="00327C0C" w:rsidRPr="00727EBF">
        <w:rPr>
          <w:rFonts w:ascii="Arial" w:eastAsia="Times New Roman" w:hAnsi="Arial" w:cs="Arial"/>
          <w:sz w:val="24"/>
          <w:szCs w:val="24"/>
        </w:rPr>
        <w:t>personal data which are likely to differ from companies and non-government</w:t>
      </w:r>
      <w:r w:rsidR="002C77F8" w:rsidRPr="00727EBF">
        <w:rPr>
          <w:rFonts w:ascii="Arial" w:eastAsia="Times New Roman" w:hAnsi="Arial" w:cs="Arial"/>
          <w:sz w:val="24"/>
          <w:szCs w:val="24"/>
        </w:rPr>
        <w:t xml:space="preserve">al entities. In addition, there </w:t>
      </w:r>
      <w:r w:rsidR="00327C0C" w:rsidRPr="00727EBF">
        <w:rPr>
          <w:rFonts w:ascii="Arial" w:eastAsia="Times New Roman" w:hAnsi="Arial" w:cs="Arial"/>
          <w:sz w:val="24"/>
          <w:szCs w:val="24"/>
        </w:rPr>
        <w:t xml:space="preserve">may also be </w:t>
      </w:r>
      <w:r w:rsidR="001C32DA" w:rsidRPr="00727EBF">
        <w:rPr>
          <w:rFonts w:ascii="Arial" w:eastAsia="Times New Roman" w:hAnsi="Arial" w:cs="Arial"/>
          <w:sz w:val="24"/>
          <w:szCs w:val="24"/>
        </w:rPr>
        <w:t xml:space="preserve">a gap between the official level of control that can be exercised over how </w:t>
      </w:r>
      <w:proofErr w:type="gramStart"/>
      <w:r w:rsidR="001C32DA" w:rsidRPr="00727EBF">
        <w:rPr>
          <w:rFonts w:ascii="Arial" w:eastAsia="Times New Roman" w:hAnsi="Arial" w:cs="Arial"/>
          <w:sz w:val="24"/>
          <w:szCs w:val="24"/>
        </w:rPr>
        <w:t>individuals</w:t>
      </w:r>
      <w:proofErr w:type="gramEnd"/>
      <w:r w:rsidR="001C32DA" w:rsidRPr="00727EBF">
        <w:rPr>
          <w:rFonts w:ascii="Arial" w:eastAsia="Times New Roman" w:hAnsi="Arial" w:cs="Arial"/>
          <w:sz w:val="24"/>
          <w:szCs w:val="24"/>
        </w:rPr>
        <w:t xml:space="preserve"> </w:t>
      </w:r>
      <w:r w:rsidR="00327C0C" w:rsidRPr="00727EBF">
        <w:rPr>
          <w:rFonts w:ascii="Arial" w:eastAsia="Times New Roman" w:hAnsi="Arial" w:cs="Arial"/>
          <w:sz w:val="24"/>
          <w:szCs w:val="24"/>
        </w:rPr>
        <w:t xml:space="preserve">data </w:t>
      </w:r>
      <w:r w:rsidR="001C32DA" w:rsidRPr="00727EBF">
        <w:rPr>
          <w:rFonts w:ascii="Arial" w:eastAsia="Times New Roman" w:hAnsi="Arial" w:cs="Arial"/>
          <w:sz w:val="24"/>
          <w:szCs w:val="24"/>
        </w:rPr>
        <w:t xml:space="preserve">is handled and the extent to which that is enforced or implemented. This disjuncture is something we explore further in the case studies that follow. </w:t>
      </w:r>
    </w:p>
    <w:p w14:paraId="0DA4663A" w14:textId="77777777" w:rsidR="00D56B60" w:rsidRPr="00727EBF" w:rsidRDefault="00D56B60" w:rsidP="00367123">
      <w:pPr>
        <w:spacing w:after="0" w:line="480" w:lineRule="auto"/>
        <w:ind w:firstLine="720"/>
        <w:rPr>
          <w:rFonts w:ascii="Arial" w:eastAsia="Times New Roman" w:hAnsi="Arial" w:cs="Arial"/>
          <w:sz w:val="24"/>
          <w:szCs w:val="24"/>
        </w:rPr>
      </w:pPr>
      <w:r w:rsidRPr="00727EBF">
        <w:rPr>
          <w:rFonts w:ascii="Arial" w:eastAsia="Times New Roman" w:hAnsi="Arial" w:cs="Arial"/>
          <w:sz w:val="24"/>
          <w:szCs w:val="24"/>
        </w:rPr>
        <w:t>Based on the preceding analyses we extracted five macro variables that are significant or close significance in explaining levels of onl</w:t>
      </w:r>
      <w:r w:rsidR="001C32DA" w:rsidRPr="00727EBF">
        <w:rPr>
          <w:rFonts w:ascii="Arial" w:eastAsia="Times New Roman" w:hAnsi="Arial" w:cs="Arial"/>
          <w:sz w:val="24"/>
          <w:szCs w:val="24"/>
        </w:rPr>
        <w:t xml:space="preserve">ine mobilization. This includes the </w:t>
      </w:r>
      <w:r w:rsidRPr="00727EBF">
        <w:rPr>
          <w:rFonts w:ascii="Arial" w:eastAsia="Times New Roman" w:hAnsi="Arial" w:cs="Arial"/>
          <w:sz w:val="24"/>
          <w:szCs w:val="24"/>
        </w:rPr>
        <w:t xml:space="preserve">log the of internet use, levels of political interest, whether the election was Presidential, the electoral system (preferential vs PR) and margin of victory. These five predictors were carried forward to our final multilevel model. Table 3.6 presents the results of that consolidated analysis. </w:t>
      </w:r>
    </w:p>
    <w:p w14:paraId="76F27B89" w14:textId="77777777" w:rsidR="00D56B60" w:rsidRPr="00727EBF" w:rsidRDefault="00D56B60" w:rsidP="00367123">
      <w:pPr>
        <w:spacing w:after="0" w:line="480" w:lineRule="auto"/>
        <w:rPr>
          <w:rFonts w:ascii="Arial" w:eastAsia="Times New Roman" w:hAnsi="Arial" w:cs="Arial"/>
          <w:b/>
          <w:sz w:val="24"/>
          <w:szCs w:val="24"/>
        </w:rPr>
      </w:pPr>
      <w:r w:rsidRPr="00727EBF">
        <w:rPr>
          <w:rFonts w:ascii="Arial" w:eastAsia="Times New Roman" w:hAnsi="Arial" w:cs="Arial"/>
          <w:b/>
          <w:sz w:val="24"/>
          <w:szCs w:val="24"/>
        </w:rPr>
        <w:t>[Table 3.6 about here]</w:t>
      </w:r>
    </w:p>
    <w:p w14:paraId="4F7A2703" w14:textId="77777777" w:rsidR="00D56B60" w:rsidRPr="00727EBF" w:rsidRDefault="00D56B60" w:rsidP="00367123">
      <w:pPr>
        <w:spacing w:after="0" w:line="480" w:lineRule="auto"/>
        <w:rPr>
          <w:rFonts w:ascii="Arial" w:eastAsia="Times New Roman" w:hAnsi="Arial" w:cs="Arial"/>
          <w:b/>
          <w:sz w:val="24"/>
          <w:szCs w:val="24"/>
        </w:rPr>
      </w:pPr>
      <w:r w:rsidRPr="00727EBF">
        <w:rPr>
          <w:rFonts w:ascii="Arial" w:eastAsia="Times New Roman" w:hAnsi="Arial" w:cs="Arial"/>
          <w:sz w:val="24"/>
          <w:szCs w:val="24"/>
        </w:rPr>
        <w:t xml:space="preserve">As we might expect, the individual variables continue to behave in the same manner shown in the previous models. The macro effects also remain largely consistent </w:t>
      </w:r>
      <w:r w:rsidRPr="00727EBF">
        <w:rPr>
          <w:rFonts w:ascii="Arial" w:eastAsia="Times New Roman" w:hAnsi="Arial" w:cs="Arial"/>
          <w:sz w:val="24"/>
          <w:szCs w:val="24"/>
        </w:rPr>
        <w:lastRenderedPageBreak/>
        <w:t xml:space="preserve">although there are some changes in the strength of their effects. Most notably variables measuring the closeness of the race have become more significant and their effects are more fine-tuned. Thus, while a very uncompetitive race still sees the least effort by parties to engage in digital mobilization, an exceptionally close race (where there was less than a two percent margin of victory for the winner) does produce a significantly greater investment of resources. This increased and more nuanced impact of electoral competitiveness is accompanied by a drop in the impact of interest in politics which is now no longer significant. Otherwise the log of internet now increases in importance, becoming significant at the .05 level. Similarly the effect of a PR electoral system increases but still remains on the margins of significance. The big story, however, remains around the impact of Presidential elections. The coefficient indicates that voters in these elections are five times more likely to be contacted online than voters in non-presidential elections. </w:t>
      </w:r>
    </w:p>
    <w:p w14:paraId="1C377BD4" w14:textId="77777777" w:rsidR="00D56B60" w:rsidRPr="00727EBF" w:rsidRDefault="00D56B60" w:rsidP="00367123">
      <w:pPr>
        <w:spacing w:after="0" w:line="480" w:lineRule="auto"/>
        <w:rPr>
          <w:rFonts w:ascii="Arial" w:eastAsia="Times New Roman" w:hAnsi="Arial" w:cs="Arial"/>
          <w:sz w:val="24"/>
          <w:szCs w:val="24"/>
        </w:rPr>
      </w:pPr>
      <w:r w:rsidRPr="00727EBF">
        <w:rPr>
          <w:rFonts w:ascii="Arial" w:eastAsia="Times New Roman" w:hAnsi="Arial" w:cs="Arial"/>
          <w:sz w:val="24"/>
          <w:szCs w:val="24"/>
          <w:highlight w:val="lightGray"/>
        </w:rPr>
        <w:t>&lt;2&gt; Summary and Conclusions</w:t>
      </w:r>
    </w:p>
    <w:p w14:paraId="17963069" w14:textId="77777777" w:rsidR="00D56B60" w:rsidRPr="00727EBF" w:rsidRDefault="00D56B60" w:rsidP="00367123">
      <w:pPr>
        <w:spacing w:after="0" w:line="480" w:lineRule="auto"/>
        <w:ind w:firstLine="720"/>
        <w:rPr>
          <w:rFonts w:ascii="Arial" w:eastAsia="Times New Roman" w:hAnsi="Arial" w:cs="Arial"/>
          <w:sz w:val="24"/>
          <w:szCs w:val="24"/>
        </w:rPr>
      </w:pPr>
      <w:r w:rsidRPr="00727EBF">
        <w:rPr>
          <w:rFonts w:ascii="Arial" w:eastAsia="Times New Roman" w:hAnsi="Arial" w:cs="Arial"/>
          <w:sz w:val="24"/>
          <w:szCs w:val="24"/>
        </w:rPr>
        <w:t xml:space="preserve">The main aims of this chapter were two-fold. First, we sought to identify where the fourth phase of digital campaigning is emerging in global terms and second, to understand why some countries appear to have embraced it more actively than others? To investigate these questions countries were compared on the extent of internet-based contact that voters reported receiving during an election campaign using comparative survey data. Receipt of targeted digital messages, as Chapter one made clear, forms an important ‘demand’ side indicator of phase IV ‘data driven’ campaigning. The findings largely followed expectations based on findings of prior empirical studies reviewed in the previous chapter. In particular the U.S. emerged as a leading or ‘tier one’ nation for phase IV style campaigning. There were also strong performances by some of the more ‘wired’ countries in South East Asia and Northern </w:t>
      </w:r>
      <w:r w:rsidRPr="00727EBF">
        <w:rPr>
          <w:rFonts w:ascii="Arial" w:eastAsia="Times New Roman" w:hAnsi="Arial" w:cs="Arial"/>
          <w:sz w:val="24"/>
          <w:szCs w:val="24"/>
        </w:rPr>
        <w:lastRenderedPageBreak/>
        <w:t>Europe. By contrast, Thailand, a young democracy with very low technological capacity had almost zero capacity for digital campaigning. Among these more intuitive findings, however, there were also a few notable surprises. This included the location of several affluent and established democracies such as Germany and Japan toward the tail-end of the distribution. Conversely the top tier position of Greece proved somewhat puzzling given its lack of profile in the wider literature on digital campaigning.</w:t>
      </w:r>
    </w:p>
    <w:p w14:paraId="77CBEF0D" w14:textId="77777777" w:rsidR="00D56B60" w:rsidRPr="00727EBF" w:rsidRDefault="00D56B60" w:rsidP="00367123">
      <w:pPr>
        <w:spacing w:after="0" w:line="480" w:lineRule="auto"/>
        <w:ind w:firstLine="720"/>
        <w:rPr>
          <w:rFonts w:ascii="Arial" w:eastAsia="Times New Roman" w:hAnsi="Arial" w:cs="Arial"/>
          <w:sz w:val="24"/>
          <w:szCs w:val="24"/>
        </w:rPr>
      </w:pPr>
      <w:r w:rsidRPr="00727EBF">
        <w:rPr>
          <w:rFonts w:ascii="Arial" w:eastAsia="Times New Roman" w:hAnsi="Arial" w:cs="Arial"/>
          <w:sz w:val="24"/>
          <w:szCs w:val="24"/>
        </w:rPr>
        <w:t xml:space="preserve">To help interpret the results a systematic analysis of the individual and contextual factors associated with higher rates of digital mobilization was undertaken. The results of this exercise were revealing on a number of counts. At the individual level it was clear that there are certain types of voter who are more likely to receive online contact during the campaign. This included perhaps most obviously those who had already signed up to receive this type of stimuli. Beyond self-selection, however, such individuals were also more likely to be male, to be younger, and highly educated. They were also typically more strongly attached to political organizations such as parties and unions. </w:t>
      </w:r>
      <w:proofErr w:type="gramStart"/>
      <w:r w:rsidRPr="00727EBF">
        <w:rPr>
          <w:rFonts w:ascii="Arial" w:eastAsia="Times New Roman" w:hAnsi="Arial" w:cs="Arial"/>
          <w:sz w:val="24"/>
          <w:szCs w:val="24"/>
        </w:rPr>
        <w:t>With the exception of</w:t>
      </w:r>
      <w:proofErr w:type="gramEnd"/>
      <w:r w:rsidRPr="00727EBF">
        <w:rPr>
          <w:rFonts w:ascii="Arial" w:eastAsia="Times New Roman" w:hAnsi="Arial" w:cs="Arial"/>
          <w:sz w:val="24"/>
          <w:szCs w:val="24"/>
        </w:rPr>
        <w:t xml:space="preserve"> age, therefore, the result suggest that parties are not reaching an under-mobilized segment of the population with their digital campaign efforts. Closer analysis of whether this pattern holds up for individual nations and whether any mobilizing effects may be going unnoticed is undertaken in the country chapters that follow. </w:t>
      </w:r>
    </w:p>
    <w:p w14:paraId="659ECDCA" w14:textId="77777777" w:rsidR="00D56B60" w:rsidRPr="00727EBF" w:rsidRDefault="00D56B60" w:rsidP="00367123">
      <w:pPr>
        <w:spacing w:after="0" w:line="480" w:lineRule="auto"/>
        <w:ind w:firstLine="720"/>
        <w:rPr>
          <w:rFonts w:ascii="Arial" w:eastAsia="Times New Roman" w:hAnsi="Arial" w:cs="Arial"/>
          <w:sz w:val="24"/>
          <w:szCs w:val="24"/>
        </w:rPr>
      </w:pPr>
      <w:r w:rsidRPr="00727EBF">
        <w:rPr>
          <w:rFonts w:ascii="Arial" w:eastAsia="Times New Roman" w:hAnsi="Arial" w:cs="Arial"/>
          <w:sz w:val="24"/>
          <w:szCs w:val="24"/>
        </w:rPr>
        <w:t xml:space="preserve">At the system level the results were also significant in confirming that rates of online contact are linked to certain institutional and technological aspects of a polity. In particular countries with highly competitive Presidential elections and a more wired citizenry proved most open to this new type of mobilization. Such conclusions are of interest for this chapter first and foremost by helping to identify the environment most </w:t>
      </w:r>
      <w:r w:rsidRPr="00727EBF">
        <w:rPr>
          <w:rFonts w:ascii="Arial" w:eastAsia="Times New Roman" w:hAnsi="Arial" w:cs="Arial"/>
          <w:sz w:val="24"/>
          <w:szCs w:val="24"/>
        </w:rPr>
        <w:lastRenderedPageBreak/>
        <w:t xml:space="preserve">conducive to phase IV digital mobilization. Beyond these insights, however, they are also useful in extending the findings from previous ‘supply-side’ studies of web campaigning which had concluded that context made little difference to party practice and deployment of the technology. Examined from the perspective of the voters or the ‘demand’ side, it appears that context in fact does matter in terms of the receipt of digital campaigns or what we might see as their success or ‘hit rate’. </w:t>
      </w:r>
      <w:proofErr w:type="gramStart"/>
      <w:r w:rsidRPr="00727EBF">
        <w:rPr>
          <w:rFonts w:ascii="Arial" w:eastAsia="Times New Roman" w:hAnsi="Arial" w:cs="Arial"/>
          <w:sz w:val="24"/>
          <w:szCs w:val="24"/>
        </w:rPr>
        <w:t>Furthermore</w:t>
      </w:r>
      <w:proofErr w:type="gramEnd"/>
      <w:r w:rsidRPr="00727EBF">
        <w:rPr>
          <w:rFonts w:ascii="Arial" w:eastAsia="Times New Roman" w:hAnsi="Arial" w:cs="Arial"/>
          <w:sz w:val="24"/>
          <w:szCs w:val="24"/>
        </w:rPr>
        <w:t xml:space="preserve"> the analysis shows that the systemic and individual level factors that encourage online contact differ in subtle but significant ways from those prompting offline mobilization. Thus despite a growing integration and merging of the two modes reported in </w:t>
      </w:r>
      <w:proofErr w:type="gramStart"/>
      <w:r w:rsidRPr="00727EBF">
        <w:rPr>
          <w:rFonts w:ascii="Arial" w:eastAsia="Times New Roman" w:hAnsi="Arial" w:cs="Arial"/>
          <w:sz w:val="24"/>
          <w:szCs w:val="24"/>
        </w:rPr>
        <w:t>the ,</w:t>
      </w:r>
      <w:proofErr w:type="gramEnd"/>
      <w:r w:rsidRPr="00727EBF">
        <w:rPr>
          <w:rFonts w:ascii="Arial" w:eastAsia="Times New Roman" w:hAnsi="Arial" w:cs="Arial"/>
          <w:sz w:val="24"/>
          <w:szCs w:val="24"/>
        </w:rPr>
        <w:t xml:space="preserve"> the results suggest the two have not as yet fully coalesced.</w:t>
      </w:r>
    </w:p>
    <w:p w14:paraId="1849B931" w14:textId="77777777" w:rsidR="00D56B60" w:rsidRPr="00727EBF" w:rsidRDefault="00D56B60" w:rsidP="00367123">
      <w:pPr>
        <w:spacing w:after="0" w:line="480" w:lineRule="auto"/>
        <w:rPr>
          <w:rFonts w:ascii="Arial" w:eastAsia="Times New Roman" w:hAnsi="Arial" w:cs="Arial"/>
          <w:sz w:val="24"/>
          <w:szCs w:val="24"/>
        </w:rPr>
      </w:pPr>
      <w:r w:rsidRPr="00727EBF">
        <w:rPr>
          <w:rFonts w:ascii="Arial" w:eastAsia="Times New Roman" w:hAnsi="Arial" w:cs="Arial"/>
          <w:sz w:val="24"/>
          <w:szCs w:val="24"/>
          <w:highlight w:val="lightGray"/>
        </w:rPr>
        <w:t>&lt;3&gt;Next Steps</w:t>
      </w:r>
    </w:p>
    <w:p w14:paraId="5F525B79" w14:textId="77777777" w:rsidR="00D56B60" w:rsidRPr="00727EBF" w:rsidRDefault="00D56B60" w:rsidP="00367123">
      <w:pPr>
        <w:spacing w:after="0" w:line="480" w:lineRule="auto"/>
        <w:ind w:firstLine="720"/>
        <w:rPr>
          <w:rFonts w:ascii="Arial" w:eastAsia="Times New Roman" w:hAnsi="Arial" w:cs="Arial"/>
          <w:sz w:val="24"/>
          <w:szCs w:val="24"/>
        </w:rPr>
      </w:pPr>
      <w:r w:rsidRPr="00727EBF">
        <w:rPr>
          <w:rFonts w:ascii="Arial" w:eastAsia="Times New Roman" w:hAnsi="Arial" w:cs="Arial"/>
          <w:sz w:val="24"/>
          <w:szCs w:val="24"/>
        </w:rPr>
        <w:t>While the analysis presented in this chapter goes some way to explaining advances in digital campaigning, and specifically a country’s entry into phase IV, it clearly faces limitations. From a purely methodological standpoint it is evident that the multilevel models tested here explain only a limited proportion of the overall variance in the dependent variable</w:t>
      </w:r>
      <w:r w:rsidR="003374DE" w:rsidRPr="00727EBF">
        <w:rPr>
          <w:rFonts w:ascii="Arial" w:eastAsia="Times New Roman" w:hAnsi="Arial" w:cs="Arial"/>
          <w:sz w:val="24"/>
          <w:szCs w:val="24"/>
        </w:rPr>
        <w:t>.</w:t>
      </w:r>
      <w:r w:rsidRPr="00727EBF">
        <w:rPr>
          <w:rFonts w:ascii="Arial" w:eastAsia="Times New Roman" w:hAnsi="Arial" w:cs="Arial"/>
          <w:sz w:val="24"/>
          <w:szCs w:val="24"/>
          <w:vertAlign w:val="superscript"/>
        </w:rPr>
        <w:endnoteReference w:id="11"/>
      </w:r>
      <w:r w:rsidR="003374DE" w:rsidRPr="00727EBF">
        <w:rPr>
          <w:rFonts w:ascii="Arial" w:eastAsia="Times New Roman" w:hAnsi="Arial" w:cs="Arial"/>
          <w:sz w:val="24"/>
          <w:szCs w:val="24"/>
        </w:rPr>
        <w:t xml:space="preserve"> </w:t>
      </w:r>
      <w:r w:rsidRPr="00727EBF">
        <w:rPr>
          <w:rFonts w:ascii="Arial" w:eastAsia="Times New Roman" w:hAnsi="Arial" w:cs="Arial"/>
          <w:sz w:val="24"/>
          <w:szCs w:val="24"/>
        </w:rPr>
        <w:t xml:space="preserve">Furthermore the sample size in terms of number of level 2 units or countries included meant that it was not possible to test all the macro level variables simultaneously. Subsequent releases of the CSES data should offer the basis for testing a more fully specified model. Even with a larger number of countries included, however, the analysis is still likely to face the omitted variable problems. The level of internet use in a society for example, while a useful proxy for the degree of familiarity and openness of citizens to using the technology, does not capture </w:t>
      </w:r>
      <w:r w:rsidR="001C32DA" w:rsidRPr="00727EBF">
        <w:rPr>
          <w:rFonts w:ascii="Arial" w:eastAsia="Times New Roman" w:hAnsi="Arial" w:cs="Arial"/>
          <w:sz w:val="24"/>
          <w:szCs w:val="24"/>
        </w:rPr>
        <w:t xml:space="preserve">the wider cultural </w:t>
      </w:r>
      <w:r w:rsidRPr="00727EBF">
        <w:rPr>
          <w:rFonts w:ascii="Arial" w:eastAsia="Times New Roman" w:hAnsi="Arial" w:cs="Arial"/>
          <w:sz w:val="24"/>
          <w:szCs w:val="24"/>
        </w:rPr>
        <w:t xml:space="preserve">propensity </w:t>
      </w:r>
      <w:r w:rsidR="001C32DA" w:rsidRPr="00727EBF">
        <w:rPr>
          <w:rFonts w:ascii="Arial" w:eastAsia="Times New Roman" w:hAnsi="Arial" w:cs="Arial"/>
          <w:sz w:val="24"/>
          <w:szCs w:val="24"/>
        </w:rPr>
        <w:t xml:space="preserve">to use it </w:t>
      </w:r>
      <w:r w:rsidRPr="00727EBF">
        <w:rPr>
          <w:rFonts w:ascii="Arial" w:eastAsia="Times New Roman" w:hAnsi="Arial" w:cs="Arial"/>
          <w:sz w:val="24"/>
          <w:szCs w:val="24"/>
        </w:rPr>
        <w:t xml:space="preserve">for political purposes. </w:t>
      </w:r>
      <w:r w:rsidR="001C32DA" w:rsidRPr="00727EBF">
        <w:rPr>
          <w:rFonts w:ascii="Arial" w:eastAsia="Times New Roman" w:hAnsi="Arial" w:cs="Arial"/>
          <w:sz w:val="24"/>
          <w:szCs w:val="24"/>
        </w:rPr>
        <w:t xml:space="preserve">Similarly, </w:t>
      </w:r>
      <w:r w:rsidR="007C5F5A" w:rsidRPr="00727EBF">
        <w:rPr>
          <w:rFonts w:ascii="Arial" w:eastAsia="Times New Roman" w:hAnsi="Arial" w:cs="Arial"/>
          <w:sz w:val="24"/>
          <w:szCs w:val="24"/>
        </w:rPr>
        <w:t xml:space="preserve">parties’ </w:t>
      </w:r>
      <w:r w:rsidRPr="00727EBF">
        <w:rPr>
          <w:rFonts w:ascii="Arial" w:eastAsia="Times New Roman" w:hAnsi="Arial" w:cs="Arial"/>
          <w:sz w:val="24"/>
          <w:szCs w:val="24"/>
        </w:rPr>
        <w:t xml:space="preserve">long standing historical </w:t>
      </w:r>
      <w:r w:rsidR="007C5F5A" w:rsidRPr="00727EBF">
        <w:rPr>
          <w:rFonts w:ascii="Arial" w:eastAsia="Times New Roman" w:hAnsi="Arial" w:cs="Arial"/>
          <w:sz w:val="24"/>
          <w:szCs w:val="24"/>
        </w:rPr>
        <w:t xml:space="preserve">associations with certain types of </w:t>
      </w:r>
      <w:r w:rsidR="001C32DA" w:rsidRPr="00727EBF">
        <w:rPr>
          <w:rFonts w:ascii="Arial" w:eastAsia="Times New Roman" w:hAnsi="Arial" w:cs="Arial"/>
          <w:sz w:val="24"/>
          <w:szCs w:val="24"/>
        </w:rPr>
        <w:t xml:space="preserve">campaign media </w:t>
      </w:r>
      <w:r w:rsidRPr="00727EBF">
        <w:rPr>
          <w:rFonts w:ascii="Arial" w:eastAsia="Times New Roman" w:hAnsi="Arial" w:cs="Arial"/>
          <w:sz w:val="24"/>
          <w:szCs w:val="24"/>
        </w:rPr>
        <w:t>such as direct mail or television may create a path dependency</w:t>
      </w:r>
      <w:r w:rsidR="001C32DA" w:rsidRPr="00727EBF">
        <w:rPr>
          <w:rFonts w:ascii="Arial" w:eastAsia="Times New Roman" w:hAnsi="Arial" w:cs="Arial"/>
          <w:sz w:val="24"/>
          <w:szCs w:val="24"/>
        </w:rPr>
        <w:t xml:space="preserve"> that</w:t>
      </w:r>
      <w:r w:rsidR="007C5F5A" w:rsidRPr="00727EBF">
        <w:rPr>
          <w:rFonts w:ascii="Arial" w:eastAsia="Times New Roman" w:hAnsi="Arial" w:cs="Arial"/>
          <w:sz w:val="24"/>
          <w:szCs w:val="24"/>
        </w:rPr>
        <w:t xml:space="preserve"> </w:t>
      </w:r>
      <w:r w:rsidR="007C5F5A" w:rsidRPr="00727EBF">
        <w:rPr>
          <w:rFonts w:ascii="Arial" w:eastAsia="Times New Roman" w:hAnsi="Arial" w:cs="Arial"/>
          <w:sz w:val="24"/>
          <w:szCs w:val="24"/>
        </w:rPr>
        <w:lastRenderedPageBreak/>
        <w:t>accelerates or reduces their willingness to use internet tools</w:t>
      </w:r>
      <w:r w:rsidR="001C32DA" w:rsidRPr="00727EBF">
        <w:rPr>
          <w:rFonts w:ascii="Arial" w:eastAsia="Times New Roman" w:hAnsi="Arial" w:cs="Arial"/>
          <w:sz w:val="24"/>
          <w:szCs w:val="24"/>
        </w:rPr>
        <w:t xml:space="preserve">. </w:t>
      </w:r>
      <w:r w:rsidR="007C5F5A" w:rsidRPr="00727EBF">
        <w:rPr>
          <w:rFonts w:ascii="Arial" w:eastAsia="Times New Roman" w:hAnsi="Arial" w:cs="Arial"/>
          <w:sz w:val="24"/>
          <w:szCs w:val="24"/>
        </w:rPr>
        <w:t xml:space="preserve">Measuring and modelling these traits for a small number of countries factors is challenging, converting them into accurate indicators for a larger N cross-national analysis is nigh on impossible. </w:t>
      </w:r>
    </w:p>
    <w:p w14:paraId="758C2684" w14:textId="77777777" w:rsidR="00D56B60" w:rsidRPr="00727EBF" w:rsidRDefault="00D56B60" w:rsidP="00367123">
      <w:pPr>
        <w:spacing w:after="0" w:line="480" w:lineRule="auto"/>
        <w:ind w:firstLine="720"/>
        <w:rPr>
          <w:rFonts w:ascii="Arial" w:eastAsia="Times New Roman" w:hAnsi="Arial" w:cs="Arial"/>
          <w:sz w:val="24"/>
          <w:szCs w:val="24"/>
        </w:rPr>
      </w:pPr>
      <w:r w:rsidRPr="00727EBF">
        <w:rPr>
          <w:rFonts w:ascii="Arial" w:eastAsia="Times New Roman" w:hAnsi="Arial" w:cs="Arial"/>
          <w:sz w:val="24"/>
          <w:szCs w:val="24"/>
        </w:rPr>
        <w:t xml:space="preserve">Finally, and perhaps most importantly the analysis is based ultimately on a snapshot of current levels of digital contact across countries. Using these findings to reach conclusions about the drivers of entry into phase IV and digital campaign innovation more generally puts a lot of pressure on this one measure. As table 1.1 has shown the phases of digital campaigning are multi-dimensional and defined by a wide range of both demand and supply side variables. </w:t>
      </w:r>
    </w:p>
    <w:p w14:paraId="1CAE95EF" w14:textId="77777777" w:rsidR="00D56B60" w:rsidRPr="00727EBF" w:rsidRDefault="00D56B60" w:rsidP="00367123">
      <w:pPr>
        <w:spacing w:after="0" w:line="480" w:lineRule="auto"/>
        <w:ind w:firstLine="720"/>
        <w:rPr>
          <w:rFonts w:ascii="Arial" w:eastAsia="Times New Roman" w:hAnsi="Arial" w:cs="Arial"/>
          <w:i/>
          <w:sz w:val="24"/>
          <w:szCs w:val="24"/>
        </w:rPr>
      </w:pPr>
      <w:r w:rsidRPr="00727EBF">
        <w:rPr>
          <w:rFonts w:ascii="Arial" w:eastAsia="Times New Roman" w:hAnsi="Arial" w:cs="Arial"/>
          <w:sz w:val="24"/>
          <w:szCs w:val="24"/>
        </w:rPr>
        <w:t xml:space="preserve">In the chapters that follow we attempt to address these gaps by providing a more detailed historical account of digital campaign developments in four of the nations’ examined here. Specifically we examine one country from the top tier of mobilization – the U.S. – and three countries that occupy consecutively lower positions within tier two – Australia, the UK and France. In each case we start by assessing how far each country’s ranking aligns or conforms to the ‘ideal’ macro environment identified in this chapter. The correspondence (or lack thereof) with expectations is then used as the basis for a more nuanced account of the conditions surrounding the growth of digital politics in that particular country. In particular we look for those factors that appear to have played a role in constraining or accelerating the uptake of new </w:t>
      </w:r>
      <w:proofErr w:type="gramStart"/>
      <w:r w:rsidRPr="00727EBF">
        <w:rPr>
          <w:rFonts w:ascii="Arial" w:eastAsia="Times New Roman" w:hAnsi="Arial" w:cs="Arial"/>
          <w:sz w:val="24"/>
          <w:szCs w:val="24"/>
        </w:rPr>
        <w:t>media  in</w:t>
      </w:r>
      <w:proofErr w:type="gramEnd"/>
      <w:r w:rsidRPr="00727EBF">
        <w:rPr>
          <w:rFonts w:ascii="Arial" w:eastAsia="Times New Roman" w:hAnsi="Arial" w:cs="Arial"/>
          <w:sz w:val="24"/>
          <w:szCs w:val="24"/>
        </w:rPr>
        <w:t xml:space="preserve"> campaigns.</w:t>
      </w:r>
    </w:p>
    <w:p w14:paraId="70BAAE97" w14:textId="77777777" w:rsidR="00D56B60" w:rsidRPr="00727EBF" w:rsidRDefault="00D56B60" w:rsidP="00367123">
      <w:pPr>
        <w:spacing w:after="0" w:line="480" w:lineRule="auto"/>
        <w:ind w:firstLine="720"/>
        <w:rPr>
          <w:rFonts w:ascii="Arial" w:eastAsia="Times New Roman" w:hAnsi="Arial" w:cs="Arial"/>
          <w:sz w:val="24"/>
          <w:szCs w:val="24"/>
        </w:rPr>
      </w:pPr>
      <w:r w:rsidRPr="00727EBF">
        <w:rPr>
          <w:rFonts w:ascii="Arial" w:eastAsia="Times New Roman" w:hAnsi="Arial" w:cs="Arial"/>
          <w:sz w:val="24"/>
          <w:szCs w:val="24"/>
        </w:rPr>
        <w:t xml:space="preserve">We then move to document developments in digital campaigning in more detail over time, working forwards to show the changing nature of internet use by parties and candidates in successive elections. As well as providing a more comparable and richer history of these nations’ experiences in digital campaigns </w:t>
      </w:r>
      <w:r w:rsidRPr="00727EBF">
        <w:rPr>
          <w:rFonts w:ascii="Arial" w:eastAsia="Times New Roman" w:hAnsi="Arial" w:cs="Arial"/>
          <w:sz w:val="24"/>
          <w:szCs w:val="24"/>
        </w:rPr>
        <w:lastRenderedPageBreak/>
        <w:t xml:space="preserve">than has hitherto been offered, the narrative also presents a more rigorous test of our four phase model. To what extent to the trajectories of digital campaigning observed in each of these four countries map on to the progression outlined in Chapter one? What, if any signs of experimentation can be detected and how long did countries remain at this early point? How long did it take for a concerted push into the more activist mobilization and community building phase to occur and where do these countries’ now sit’ in evolutionary terms. </w:t>
      </w:r>
    </w:p>
    <w:p w14:paraId="44C8BC9C" w14:textId="77777777" w:rsidR="00D56B60" w:rsidRPr="00727EBF" w:rsidRDefault="00D56B60" w:rsidP="00367123">
      <w:pPr>
        <w:spacing w:after="0" w:line="480" w:lineRule="auto"/>
        <w:ind w:firstLine="720"/>
        <w:rPr>
          <w:rFonts w:ascii="Arial" w:eastAsia="Times New Roman" w:hAnsi="Arial" w:cs="Arial"/>
          <w:sz w:val="24"/>
          <w:szCs w:val="24"/>
        </w:rPr>
      </w:pPr>
      <w:r w:rsidRPr="00727EBF">
        <w:rPr>
          <w:rFonts w:ascii="Arial" w:eastAsia="Times New Roman" w:hAnsi="Arial" w:cs="Arial"/>
          <w:sz w:val="24"/>
          <w:szCs w:val="24"/>
        </w:rPr>
        <w:t xml:space="preserve">Below these broader trends, the case study approach also means we can take closer look at the changes in the supply and the demand dimensions associated with each phase. In particular it is possible to investigate the role of parties in driving the cycle. Are some parties </w:t>
      </w:r>
      <w:proofErr w:type="gramStart"/>
      <w:r w:rsidRPr="00727EBF">
        <w:rPr>
          <w:rFonts w:ascii="Arial" w:eastAsia="Times New Roman" w:hAnsi="Arial" w:cs="Arial"/>
          <w:sz w:val="24"/>
          <w:szCs w:val="24"/>
        </w:rPr>
        <w:t>more keen</w:t>
      </w:r>
      <w:proofErr w:type="gramEnd"/>
      <w:r w:rsidRPr="00727EBF">
        <w:rPr>
          <w:rFonts w:ascii="Arial" w:eastAsia="Times New Roman" w:hAnsi="Arial" w:cs="Arial"/>
          <w:sz w:val="24"/>
          <w:szCs w:val="24"/>
        </w:rPr>
        <w:t xml:space="preserve"> to embrace the new techniques and push into phase </w:t>
      </w:r>
      <w:r w:rsidR="00AD6FE4" w:rsidRPr="00727EBF">
        <w:rPr>
          <w:rFonts w:ascii="Arial" w:eastAsia="Times New Roman" w:hAnsi="Arial" w:cs="Arial"/>
          <w:sz w:val="24"/>
          <w:szCs w:val="24"/>
        </w:rPr>
        <w:t xml:space="preserve">IV </w:t>
      </w:r>
      <w:r w:rsidRPr="00727EBF">
        <w:rPr>
          <w:rFonts w:ascii="Arial" w:eastAsia="Times New Roman" w:hAnsi="Arial" w:cs="Arial"/>
          <w:sz w:val="24"/>
          <w:szCs w:val="24"/>
        </w:rPr>
        <w:t xml:space="preserve">than others? Does this vary with size, incumbency or ideology and are these patterns repeated across countries? Or is party innovation more idiosyncratic and context specific? On the demand side the case studies also allow us to build a more nuanced picture of the changing nature of voter responses to the digital campaign. In particular it is possible to map changes in citizens engagement with the digital campaigns and how far they have involved simply reading about the campaign online to more active roles of redistribution and finally to receiving targeted messages?. When did these shifts occur? Did they align with what the parties were doing? More importantly, do differences emerge between party supporters that support the conclusions about </w:t>
      </w:r>
      <w:proofErr w:type="gramStart"/>
      <w:r w:rsidRPr="00727EBF">
        <w:rPr>
          <w:rFonts w:ascii="Arial" w:eastAsia="Times New Roman" w:hAnsi="Arial" w:cs="Arial"/>
          <w:sz w:val="24"/>
          <w:szCs w:val="24"/>
        </w:rPr>
        <w:t>the  innovations</w:t>
      </w:r>
      <w:proofErr w:type="gramEnd"/>
      <w:r w:rsidRPr="00727EBF">
        <w:rPr>
          <w:rFonts w:ascii="Arial" w:eastAsia="Times New Roman" w:hAnsi="Arial" w:cs="Arial"/>
          <w:sz w:val="24"/>
          <w:szCs w:val="24"/>
        </w:rPr>
        <w:t xml:space="preserve"> occurring on the supply-side? Do left-wing partisans for example undertake more redistributive activities than those on the right? Does this match with the story that emerged from the elite </w:t>
      </w:r>
      <w:proofErr w:type="spellStart"/>
      <w:r w:rsidRPr="00727EBF">
        <w:rPr>
          <w:rFonts w:ascii="Arial" w:eastAsia="Times New Roman" w:hAnsi="Arial" w:cs="Arial"/>
          <w:sz w:val="24"/>
          <w:szCs w:val="24"/>
        </w:rPr>
        <w:t>andn</w:t>
      </w:r>
      <w:proofErr w:type="spellEnd"/>
      <w:r w:rsidRPr="00727EBF">
        <w:rPr>
          <w:rFonts w:ascii="Arial" w:eastAsia="Times New Roman" w:hAnsi="Arial" w:cs="Arial"/>
          <w:sz w:val="24"/>
          <w:szCs w:val="24"/>
        </w:rPr>
        <w:t xml:space="preserve"> organizationally focused analyses?</w:t>
      </w:r>
    </w:p>
    <w:p w14:paraId="63F879EC" w14:textId="77777777" w:rsidR="00E259B1" w:rsidRPr="00727EBF" w:rsidRDefault="00D56B60" w:rsidP="00367123">
      <w:pPr>
        <w:spacing w:after="0" w:line="480" w:lineRule="auto"/>
        <w:ind w:firstLine="720"/>
        <w:rPr>
          <w:rFonts w:ascii="Arial" w:hAnsi="Arial" w:cs="Arial"/>
          <w:sz w:val="24"/>
          <w:szCs w:val="24"/>
        </w:rPr>
      </w:pPr>
      <w:r w:rsidRPr="00727EBF">
        <w:rPr>
          <w:rFonts w:ascii="Arial" w:eastAsia="Times New Roman" w:hAnsi="Arial" w:cs="Arial"/>
          <w:sz w:val="24"/>
          <w:szCs w:val="24"/>
        </w:rPr>
        <w:lastRenderedPageBreak/>
        <w:t xml:space="preserve">In short, the case studies allow us to drill down below the broad but impressionistic evidence supplied by Chapter two of a four phase development model and see the extent to which it holds up at the national level? In addition we can supplement the narrower but more systematic evidence supplied by this chapter about what is driving the movement across those phases of development? Beyond the institutional and technological configuration of a nation what other dynamics are acting as stimuli to increase the pace and quality of digital campaigning. </w:t>
      </w:r>
      <w:proofErr w:type="gramStart"/>
      <w:r w:rsidRPr="00727EBF">
        <w:rPr>
          <w:rFonts w:ascii="Arial" w:eastAsia="Times New Roman" w:hAnsi="Arial" w:cs="Arial"/>
          <w:sz w:val="24"/>
          <w:szCs w:val="24"/>
        </w:rPr>
        <w:t>In particular what</w:t>
      </w:r>
      <w:proofErr w:type="gramEnd"/>
      <w:r w:rsidRPr="00727EBF">
        <w:rPr>
          <w:rFonts w:ascii="Arial" w:eastAsia="Times New Roman" w:hAnsi="Arial" w:cs="Arial"/>
          <w:sz w:val="24"/>
          <w:szCs w:val="24"/>
        </w:rPr>
        <w:t xml:space="preserve"> is the role that individual parties and their supporters have played in this process.</w:t>
      </w:r>
    </w:p>
    <w:p w14:paraId="4E6A36FD" w14:textId="77777777" w:rsidR="00A525A9" w:rsidRPr="00727EBF" w:rsidRDefault="00A525A9" w:rsidP="00367123">
      <w:pPr>
        <w:spacing w:after="0" w:line="480" w:lineRule="auto"/>
        <w:rPr>
          <w:rFonts w:ascii="Arial" w:hAnsi="Arial" w:cs="Arial"/>
          <w:sz w:val="24"/>
          <w:szCs w:val="24"/>
        </w:rPr>
      </w:pPr>
    </w:p>
    <w:sectPr w:rsidR="00A525A9" w:rsidRPr="00727EBF">
      <w:head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6A5F7" w14:textId="77777777" w:rsidR="00DF02EA" w:rsidRDefault="00DF02EA" w:rsidP="00D56B60">
      <w:pPr>
        <w:spacing w:after="0" w:line="240" w:lineRule="auto"/>
      </w:pPr>
      <w:r>
        <w:separator/>
      </w:r>
    </w:p>
  </w:endnote>
  <w:endnote w:type="continuationSeparator" w:id="0">
    <w:p w14:paraId="2EF5ED20" w14:textId="77777777" w:rsidR="00DF02EA" w:rsidRDefault="00DF02EA" w:rsidP="00D56B60">
      <w:pPr>
        <w:spacing w:after="0" w:line="240" w:lineRule="auto"/>
      </w:pPr>
      <w:r>
        <w:continuationSeparator/>
      </w:r>
    </w:p>
  </w:endnote>
  <w:endnote w:id="1">
    <w:p w14:paraId="7DBADAA8" w14:textId="77777777" w:rsidR="007F2066" w:rsidRPr="00727EBF" w:rsidRDefault="007F2066" w:rsidP="002D6939">
      <w:pPr>
        <w:pStyle w:val="EndnoteText"/>
        <w:spacing w:line="480" w:lineRule="auto"/>
        <w:rPr>
          <w:rFonts w:ascii="Arial" w:hAnsi="Arial" w:cs="Arial"/>
          <w:sz w:val="24"/>
          <w:szCs w:val="24"/>
          <w:lang w:val="en-GB"/>
        </w:rPr>
      </w:pPr>
      <w:r w:rsidRPr="00727EBF">
        <w:rPr>
          <w:rStyle w:val="EndnoteReference"/>
          <w:rFonts w:ascii="Arial" w:hAnsi="Arial" w:cs="Arial"/>
          <w:sz w:val="24"/>
          <w:szCs w:val="24"/>
          <w:lang w:val="en-GB"/>
        </w:rPr>
        <w:endnoteRef/>
      </w:r>
      <w:r w:rsidRPr="00727EBF">
        <w:rPr>
          <w:rFonts w:ascii="Arial" w:hAnsi="Arial" w:cs="Arial"/>
          <w:sz w:val="24"/>
          <w:szCs w:val="24"/>
          <w:lang w:val="en-GB"/>
        </w:rPr>
        <w:t xml:space="preserve"> We use the term online rather than digital </w:t>
      </w:r>
      <w:r w:rsidR="006C15D0" w:rsidRPr="00727EBF">
        <w:rPr>
          <w:rFonts w:ascii="Arial" w:hAnsi="Arial" w:cs="Arial"/>
          <w:sz w:val="24"/>
          <w:szCs w:val="24"/>
          <w:lang w:val="en-GB"/>
        </w:rPr>
        <w:t xml:space="preserve">contact </w:t>
      </w:r>
      <w:r w:rsidR="001364D1" w:rsidRPr="00727EBF">
        <w:rPr>
          <w:rFonts w:ascii="Arial" w:hAnsi="Arial" w:cs="Arial"/>
          <w:sz w:val="24"/>
          <w:szCs w:val="24"/>
          <w:lang w:val="en-GB"/>
        </w:rPr>
        <w:t xml:space="preserve">in this chapter </w:t>
      </w:r>
      <w:r w:rsidR="006C15D0" w:rsidRPr="00727EBF">
        <w:rPr>
          <w:rFonts w:ascii="Arial" w:hAnsi="Arial" w:cs="Arial"/>
          <w:sz w:val="24"/>
          <w:szCs w:val="24"/>
          <w:lang w:val="en-GB"/>
        </w:rPr>
        <w:t xml:space="preserve">since a key focus of the analysis to compare their frequency and distribution with </w:t>
      </w:r>
      <w:r w:rsidR="002D6939" w:rsidRPr="00727EBF">
        <w:rPr>
          <w:rFonts w:ascii="Arial" w:hAnsi="Arial" w:cs="Arial"/>
          <w:sz w:val="24"/>
          <w:szCs w:val="24"/>
          <w:lang w:val="en-GB"/>
        </w:rPr>
        <w:t xml:space="preserve">non-digital forms of contact – mail, leaflets, phone and in-person. </w:t>
      </w:r>
      <w:r w:rsidR="00F6555B" w:rsidRPr="00727EBF">
        <w:rPr>
          <w:rFonts w:ascii="Arial" w:hAnsi="Arial" w:cs="Arial"/>
          <w:sz w:val="24"/>
          <w:szCs w:val="24"/>
          <w:lang w:val="en-GB"/>
        </w:rPr>
        <w:t xml:space="preserve">When </w:t>
      </w:r>
      <w:r w:rsidR="006C15D0" w:rsidRPr="00727EBF">
        <w:rPr>
          <w:rFonts w:ascii="Arial" w:hAnsi="Arial" w:cs="Arial"/>
          <w:sz w:val="24"/>
          <w:szCs w:val="24"/>
          <w:lang w:val="en-GB"/>
        </w:rPr>
        <w:t xml:space="preserve">analysed in </w:t>
      </w:r>
      <w:r w:rsidR="00F6555B" w:rsidRPr="00727EBF">
        <w:rPr>
          <w:rFonts w:ascii="Arial" w:hAnsi="Arial" w:cs="Arial"/>
          <w:sz w:val="24"/>
          <w:szCs w:val="24"/>
          <w:lang w:val="en-GB"/>
        </w:rPr>
        <w:t xml:space="preserve">conjunction with digital forms these </w:t>
      </w:r>
      <w:r w:rsidR="006C15D0" w:rsidRPr="00727EBF">
        <w:rPr>
          <w:rFonts w:ascii="Arial" w:hAnsi="Arial" w:cs="Arial"/>
          <w:sz w:val="24"/>
          <w:szCs w:val="24"/>
          <w:lang w:val="en-GB"/>
        </w:rPr>
        <w:t xml:space="preserve">other modes </w:t>
      </w:r>
      <w:r w:rsidR="00F6555B" w:rsidRPr="00727EBF">
        <w:rPr>
          <w:rFonts w:ascii="Arial" w:hAnsi="Arial" w:cs="Arial"/>
          <w:sz w:val="24"/>
          <w:szCs w:val="24"/>
          <w:lang w:val="en-GB"/>
        </w:rPr>
        <w:t xml:space="preserve">are </w:t>
      </w:r>
      <w:r w:rsidR="006C15D0" w:rsidRPr="00727EBF">
        <w:rPr>
          <w:rFonts w:ascii="Arial" w:hAnsi="Arial" w:cs="Arial"/>
          <w:sz w:val="24"/>
          <w:szCs w:val="24"/>
          <w:lang w:val="en-GB"/>
        </w:rPr>
        <w:t>typically referred to as ‘offline’ and digital as ‘</w:t>
      </w:r>
      <w:r w:rsidR="00F6555B" w:rsidRPr="00727EBF">
        <w:rPr>
          <w:rFonts w:ascii="Arial" w:hAnsi="Arial" w:cs="Arial"/>
          <w:sz w:val="24"/>
          <w:szCs w:val="24"/>
          <w:lang w:val="en-GB"/>
        </w:rPr>
        <w:t xml:space="preserve">online’. </w:t>
      </w:r>
      <w:r w:rsidR="006C15D0" w:rsidRPr="00727EBF">
        <w:rPr>
          <w:rFonts w:ascii="Arial" w:hAnsi="Arial" w:cs="Arial"/>
          <w:sz w:val="24"/>
          <w:szCs w:val="24"/>
          <w:lang w:val="en-GB"/>
        </w:rPr>
        <w:t>To maintain that ease of distinction and consistency with other studies, we adopt this prior terminology.</w:t>
      </w:r>
    </w:p>
  </w:endnote>
  <w:endnote w:id="2">
    <w:p w14:paraId="046365E8" w14:textId="77777777" w:rsidR="00D56B60" w:rsidRPr="00727EBF" w:rsidRDefault="00D56B60" w:rsidP="00CC6777">
      <w:pPr>
        <w:pStyle w:val="EndnoteText"/>
        <w:spacing w:line="480" w:lineRule="auto"/>
        <w:rPr>
          <w:rFonts w:ascii="Arial" w:hAnsi="Arial" w:cs="Arial"/>
          <w:sz w:val="24"/>
          <w:szCs w:val="24"/>
          <w:lang w:val="en-GB"/>
        </w:rPr>
      </w:pPr>
      <w:r w:rsidRPr="00727EBF">
        <w:rPr>
          <w:rStyle w:val="EndnoteReference"/>
          <w:rFonts w:ascii="Arial" w:hAnsi="Arial" w:cs="Arial"/>
          <w:sz w:val="24"/>
          <w:szCs w:val="24"/>
          <w:lang w:val="en-GB"/>
        </w:rPr>
        <w:endnoteRef/>
      </w:r>
      <w:r w:rsidRPr="00727EBF">
        <w:rPr>
          <w:rFonts w:ascii="Arial" w:hAnsi="Arial" w:cs="Arial"/>
          <w:sz w:val="24"/>
          <w:szCs w:val="24"/>
          <w:lang w:val="en-GB"/>
        </w:rPr>
        <w:t xml:space="preserve"> For further details see </w:t>
      </w:r>
      <w:hyperlink r:id="rId1" w:history="1">
        <w:r w:rsidRPr="00727EBF">
          <w:rPr>
            <w:rStyle w:val="Hyperlink"/>
            <w:rFonts w:ascii="Arial" w:hAnsi="Arial" w:cs="Arial"/>
            <w:sz w:val="24"/>
            <w:szCs w:val="24"/>
            <w:lang w:val="en-GB"/>
          </w:rPr>
          <w:t>www.cses.org</w:t>
        </w:r>
      </w:hyperlink>
      <w:r w:rsidRPr="00727EBF">
        <w:rPr>
          <w:rFonts w:ascii="Arial" w:hAnsi="Arial" w:cs="Arial"/>
          <w:sz w:val="24"/>
          <w:szCs w:val="24"/>
          <w:lang w:val="en-GB"/>
        </w:rPr>
        <w:t xml:space="preserve"> </w:t>
      </w:r>
    </w:p>
  </w:endnote>
  <w:endnote w:id="3">
    <w:p w14:paraId="744926F5" w14:textId="77777777" w:rsidR="00CC6777" w:rsidRPr="00727EBF" w:rsidRDefault="00CC6777" w:rsidP="00CC6777">
      <w:pPr>
        <w:pStyle w:val="EndnoteText"/>
        <w:spacing w:line="480" w:lineRule="auto"/>
        <w:rPr>
          <w:rFonts w:ascii="Arial" w:hAnsi="Arial" w:cs="Arial"/>
          <w:sz w:val="24"/>
          <w:szCs w:val="24"/>
          <w:lang w:val="en-GB"/>
        </w:rPr>
      </w:pPr>
      <w:r w:rsidRPr="00727EBF">
        <w:rPr>
          <w:rStyle w:val="EndnoteReference"/>
          <w:rFonts w:ascii="Arial" w:hAnsi="Arial" w:cs="Arial"/>
          <w:sz w:val="24"/>
          <w:szCs w:val="24"/>
          <w:lang w:val="en-GB"/>
        </w:rPr>
        <w:endnoteRef/>
      </w:r>
      <w:r w:rsidRPr="00727EBF">
        <w:rPr>
          <w:rFonts w:ascii="Arial" w:hAnsi="Arial" w:cs="Arial"/>
          <w:sz w:val="24"/>
          <w:szCs w:val="24"/>
          <w:lang w:val="en-GB"/>
        </w:rPr>
        <w:t xml:space="preserve"> </w:t>
      </w:r>
      <w:r w:rsidRPr="00727EBF">
        <w:rPr>
          <w:rFonts w:ascii="Arial" w:hAnsi="Arial" w:cs="Arial"/>
          <w:sz w:val="24"/>
          <w:szCs w:val="24"/>
          <w:lang w:val="en-GB"/>
        </w:rPr>
        <w:t>I</w:t>
      </w:r>
      <w:r w:rsidR="006C15D0" w:rsidRPr="00727EBF">
        <w:rPr>
          <w:rFonts w:ascii="Arial" w:hAnsi="Arial" w:cs="Arial"/>
          <w:sz w:val="24"/>
          <w:szCs w:val="24"/>
          <w:lang w:val="en-GB"/>
        </w:rPr>
        <w:t xml:space="preserve">ntenational </w:t>
      </w:r>
      <w:r w:rsidRPr="00727EBF">
        <w:rPr>
          <w:rFonts w:ascii="Arial" w:hAnsi="Arial" w:cs="Arial"/>
          <w:sz w:val="24"/>
          <w:szCs w:val="24"/>
          <w:lang w:val="en-GB"/>
        </w:rPr>
        <w:t>T</w:t>
      </w:r>
      <w:r w:rsidR="006C15D0" w:rsidRPr="00727EBF">
        <w:rPr>
          <w:rFonts w:ascii="Arial" w:hAnsi="Arial" w:cs="Arial"/>
          <w:sz w:val="24"/>
          <w:szCs w:val="24"/>
          <w:lang w:val="en-GB"/>
        </w:rPr>
        <w:t xml:space="preserve">elecommunication Union (ITU) </w:t>
      </w:r>
      <w:r w:rsidRPr="00727EBF">
        <w:rPr>
          <w:rFonts w:ascii="Arial" w:hAnsi="Arial" w:cs="Arial"/>
          <w:sz w:val="24"/>
          <w:szCs w:val="24"/>
          <w:lang w:val="en-GB"/>
        </w:rPr>
        <w:t>statistics for 2010 report that 44% of the Greek population were online. This made it the only major Southern European democracy to report less than 50% of its population online with Spain (66%) and Portugal and Italy (54%). See Excel file ‘Percentage of Indivi</w:t>
      </w:r>
      <w:r w:rsidR="003374DE" w:rsidRPr="00727EBF">
        <w:rPr>
          <w:rFonts w:ascii="Arial" w:hAnsi="Arial" w:cs="Arial"/>
          <w:sz w:val="24"/>
          <w:szCs w:val="24"/>
          <w:lang w:val="en-GB"/>
        </w:rPr>
        <w:t>duals using the Internet’ A</w:t>
      </w:r>
      <w:r w:rsidRPr="00727EBF">
        <w:rPr>
          <w:rFonts w:ascii="Arial" w:hAnsi="Arial" w:cs="Arial"/>
          <w:sz w:val="24"/>
          <w:szCs w:val="24"/>
          <w:lang w:val="en-GB"/>
        </w:rPr>
        <w:t>vailable at https://www.itu.int/en/ITU-D/Statistics/Pages/stat/default.aspx</w:t>
      </w:r>
    </w:p>
  </w:endnote>
  <w:endnote w:id="4">
    <w:p w14:paraId="35686F41" w14:textId="77777777" w:rsidR="00D56B60" w:rsidRPr="00727EBF" w:rsidRDefault="00D56B60" w:rsidP="00240AAD">
      <w:pPr>
        <w:pStyle w:val="EndnoteText"/>
        <w:spacing w:line="480" w:lineRule="auto"/>
        <w:rPr>
          <w:rFonts w:ascii="Arial" w:hAnsi="Arial" w:cs="Arial"/>
          <w:sz w:val="24"/>
          <w:szCs w:val="24"/>
          <w:lang w:val="en-GB"/>
        </w:rPr>
      </w:pPr>
      <w:r w:rsidRPr="00727EBF">
        <w:rPr>
          <w:rStyle w:val="EndnoteReference"/>
          <w:rFonts w:ascii="Arial" w:hAnsi="Arial" w:cs="Arial"/>
          <w:sz w:val="24"/>
          <w:szCs w:val="24"/>
          <w:lang w:val="en-GB"/>
        </w:rPr>
        <w:endnoteRef/>
      </w:r>
      <w:r w:rsidRPr="00727EBF">
        <w:rPr>
          <w:rFonts w:ascii="Arial" w:hAnsi="Arial" w:cs="Arial"/>
          <w:sz w:val="24"/>
          <w:szCs w:val="24"/>
          <w:lang w:val="en-GB"/>
        </w:rPr>
        <w:t xml:space="preserve"> For details on countries electoral finance rules and media </w:t>
      </w:r>
      <w:r w:rsidR="003374DE" w:rsidRPr="00727EBF">
        <w:rPr>
          <w:rFonts w:ascii="Arial" w:hAnsi="Arial" w:cs="Arial"/>
          <w:sz w:val="24"/>
          <w:szCs w:val="24"/>
          <w:lang w:val="en-GB"/>
        </w:rPr>
        <w:t>u</w:t>
      </w:r>
      <w:r w:rsidRPr="00727EBF">
        <w:rPr>
          <w:rFonts w:ascii="Arial" w:hAnsi="Arial" w:cs="Arial"/>
          <w:sz w:val="24"/>
          <w:szCs w:val="24"/>
          <w:lang w:val="en-GB"/>
        </w:rPr>
        <w:t>se during elections see the IDEA Political Finance Database</w:t>
      </w:r>
      <w:r w:rsidR="003374DE" w:rsidRPr="00727EBF">
        <w:rPr>
          <w:rFonts w:ascii="Arial" w:hAnsi="Arial" w:cs="Arial"/>
          <w:sz w:val="24"/>
          <w:szCs w:val="24"/>
          <w:lang w:val="en-GB"/>
        </w:rPr>
        <w:t>. Available at</w:t>
      </w:r>
      <w:r w:rsidRPr="00727EBF">
        <w:rPr>
          <w:rFonts w:ascii="Arial" w:hAnsi="Arial" w:cs="Arial"/>
          <w:sz w:val="24"/>
          <w:szCs w:val="24"/>
          <w:lang w:val="en-GB"/>
        </w:rPr>
        <w:t xml:space="preserve"> http://www.idea.int/data-tools/data/political-finance-database</w:t>
      </w:r>
      <w:r w:rsidR="003374DE" w:rsidRPr="00727EBF">
        <w:rPr>
          <w:rFonts w:ascii="Arial" w:hAnsi="Arial" w:cs="Arial"/>
          <w:sz w:val="24"/>
          <w:szCs w:val="24"/>
          <w:lang w:val="en-GB"/>
        </w:rPr>
        <w:t xml:space="preserve"> </w:t>
      </w:r>
    </w:p>
  </w:endnote>
  <w:endnote w:id="5">
    <w:p w14:paraId="0280D9F9" w14:textId="77777777" w:rsidR="00240AAD" w:rsidRPr="00727EBF" w:rsidRDefault="00240AAD" w:rsidP="00240AAD">
      <w:pPr>
        <w:pStyle w:val="EndnoteText"/>
        <w:spacing w:line="480" w:lineRule="auto"/>
        <w:rPr>
          <w:rFonts w:ascii="Arial" w:hAnsi="Arial" w:cs="Arial"/>
          <w:sz w:val="24"/>
          <w:szCs w:val="24"/>
          <w:lang w:val="en-GB"/>
        </w:rPr>
      </w:pPr>
      <w:r w:rsidRPr="00727EBF">
        <w:rPr>
          <w:rStyle w:val="EndnoteReference"/>
          <w:rFonts w:ascii="Arial" w:hAnsi="Arial" w:cs="Arial"/>
          <w:sz w:val="24"/>
          <w:szCs w:val="24"/>
          <w:lang w:val="en-GB"/>
        </w:rPr>
        <w:endnoteRef/>
      </w:r>
      <w:r w:rsidRPr="00727EBF">
        <w:rPr>
          <w:rFonts w:ascii="Arial" w:hAnsi="Arial" w:cs="Arial"/>
          <w:sz w:val="24"/>
          <w:szCs w:val="24"/>
          <w:lang w:val="en-GB"/>
        </w:rPr>
        <w:t xml:space="preserve"> </w:t>
      </w:r>
      <w:r w:rsidRPr="00727EBF">
        <w:rPr>
          <w:rFonts w:ascii="Arial" w:hAnsi="Arial" w:cs="Arial"/>
          <w:sz w:val="24"/>
          <w:szCs w:val="24"/>
          <w:highlight w:val="green"/>
          <w:lang w:val="en-GB"/>
        </w:rPr>
        <w:t xml:space="preserve">Although this work is cited as 2009 </w:t>
      </w:r>
      <w:r w:rsidRPr="00727EBF">
        <w:rPr>
          <w:rFonts w:ascii="Arial" w:hAnsi="Arial" w:cs="Arial"/>
          <w:sz w:val="24"/>
          <w:szCs w:val="24"/>
          <w:highlight w:val="green"/>
          <w:lang w:val="en-GB"/>
        </w:rPr>
        <w:t>Anstead and Chadwick had produced an earlier working paper version of the Chapter in 2004.</w:t>
      </w:r>
      <w:r w:rsidRPr="00727EBF">
        <w:rPr>
          <w:rFonts w:ascii="Arial" w:hAnsi="Arial" w:cs="Arial"/>
          <w:sz w:val="24"/>
          <w:szCs w:val="24"/>
          <w:lang w:val="en-GB"/>
        </w:rPr>
        <w:t xml:space="preserve"> </w:t>
      </w:r>
    </w:p>
  </w:endnote>
  <w:endnote w:id="6">
    <w:p w14:paraId="2436D244" w14:textId="77777777" w:rsidR="00D34DAA" w:rsidRPr="00727EBF" w:rsidRDefault="00D34DAA" w:rsidP="00240AAD">
      <w:pPr>
        <w:pStyle w:val="EndnoteText"/>
        <w:spacing w:line="480" w:lineRule="auto"/>
        <w:rPr>
          <w:rFonts w:ascii="Arial" w:hAnsi="Arial" w:cs="Arial"/>
          <w:sz w:val="24"/>
          <w:szCs w:val="24"/>
          <w:lang w:val="en-GB"/>
        </w:rPr>
      </w:pPr>
      <w:r w:rsidRPr="00727EBF">
        <w:rPr>
          <w:rStyle w:val="EndnoteReference"/>
          <w:rFonts w:ascii="Arial" w:hAnsi="Arial" w:cs="Arial"/>
          <w:sz w:val="24"/>
          <w:szCs w:val="24"/>
          <w:lang w:val="en-GB"/>
        </w:rPr>
        <w:endnoteRef/>
      </w:r>
      <w:r w:rsidRPr="00727EBF">
        <w:rPr>
          <w:rFonts w:ascii="Arial" w:hAnsi="Arial" w:cs="Arial"/>
          <w:sz w:val="24"/>
          <w:szCs w:val="24"/>
          <w:lang w:val="en-GB"/>
        </w:rPr>
        <w:t xml:space="preserve"> This included a number of the key variables already tested in the web campaign models such as the level of democratic development, use of a single member/preferential or proportional voting system, the party system size and competitiveness of the race. It also included some new structural features such as the extent of ideological polarization within the party system, the prominence of the election as a presidential or legislative race, the district level competitiveness of the race and finally whether compulsory voting was in place. </w:t>
      </w:r>
    </w:p>
  </w:endnote>
  <w:endnote w:id="7">
    <w:p w14:paraId="662D4602" w14:textId="77777777" w:rsidR="00D56B60" w:rsidRPr="00727EBF" w:rsidRDefault="00D56B60" w:rsidP="00D63D08">
      <w:pPr>
        <w:pStyle w:val="EndnoteText"/>
        <w:spacing w:line="480" w:lineRule="auto"/>
        <w:rPr>
          <w:rFonts w:ascii="Arial" w:hAnsi="Arial" w:cs="Arial"/>
          <w:b/>
          <w:sz w:val="24"/>
          <w:szCs w:val="24"/>
          <w:lang w:val="en-GB"/>
        </w:rPr>
      </w:pPr>
      <w:r w:rsidRPr="00727EBF">
        <w:rPr>
          <w:rStyle w:val="EndnoteReference"/>
          <w:rFonts w:ascii="Arial" w:hAnsi="Arial" w:cs="Arial"/>
          <w:sz w:val="24"/>
          <w:szCs w:val="24"/>
          <w:lang w:val="en-GB"/>
        </w:rPr>
        <w:endnoteRef/>
      </w:r>
      <w:r w:rsidRPr="00727EBF">
        <w:rPr>
          <w:rFonts w:ascii="Arial" w:hAnsi="Arial" w:cs="Arial"/>
          <w:sz w:val="24"/>
          <w:szCs w:val="24"/>
          <w:lang w:val="en-GB"/>
        </w:rPr>
        <w:t xml:space="preserve"> The multilevel model is tested on 17 and not all 1</w:t>
      </w:r>
      <w:r w:rsidR="003374DE" w:rsidRPr="00727EBF">
        <w:rPr>
          <w:rFonts w:ascii="Arial" w:hAnsi="Arial" w:cs="Arial"/>
          <w:sz w:val="24"/>
          <w:szCs w:val="24"/>
          <w:lang w:val="en-GB"/>
        </w:rPr>
        <w:t>8 countries listed in in table 3</w:t>
      </w:r>
      <w:r w:rsidRPr="00727EBF">
        <w:rPr>
          <w:rFonts w:ascii="Arial" w:hAnsi="Arial" w:cs="Arial"/>
          <w:sz w:val="24"/>
          <w:szCs w:val="24"/>
          <w:lang w:val="en-GB"/>
        </w:rPr>
        <w:t xml:space="preserve">.1. The UK is not included in the final cross-national analysis since </w:t>
      </w:r>
      <w:r w:rsidR="003374DE" w:rsidRPr="00727EBF">
        <w:rPr>
          <w:rFonts w:ascii="Arial" w:hAnsi="Arial" w:cs="Arial"/>
          <w:sz w:val="24"/>
          <w:szCs w:val="24"/>
          <w:lang w:val="en-GB"/>
        </w:rPr>
        <w:t xml:space="preserve">at the point of this analysis </w:t>
      </w:r>
      <w:r w:rsidRPr="00727EBF">
        <w:rPr>
          <w:rFonts w:ascii="Arial" w:hAnsi="Arial" w:cs="Arial"/>
          <w:sz w:val="24"/>
          <w:szCs w:val="24"/>
          <w:lang w:val="en-GB"/>
        </w:rPr>
        <w:t xml:space="preserve">it was not part of the release 2.0 </w:t>
      </w:r>
      <w:r w:rsidR="003374DE" w:rsidRPr="00727EBF">
        <w:rPr>
          <w:rFonts w:ascii="Arial" w:hAnsi="Arial" w:cs="Arial"/>
          <w:sz w:val="24"/>
          <w:szCs w:val="24"/>
          <w:lang w:val="en-GB"/>
        </w:rPr>
        <w:t xml:space="preserve">of the </w:t>
      </w:r>
      <w:r w:rsidRPr="00727EBF">
        <w:rPr>
          <w:rFonts w:ascii="Arial" w:hAnsi="Arial" w:cs="Arial"/>
          <w:sz w:val="24"/>
          <w:szCs w:val="24"/>
          <w:lang w:val="en-GB"/>
        </w:rPr>
        <w:t xml:space="preserve">integrated </w:t>
      </w:r>
      <w:r w:rsidR="003374DE" w:rsidRPr="00727EBF">
        <w:rPr>
          <w:rFonts w:ascii="Arial" w:hAnsi="Arial" w:cs="Arial"/>
          <w:sz w:val="24"/>
          <w:szCs w:val="24"/>
          <w:lang w:val="en-GB"/>
        </w:rPr>
        <w:t xml:space="preserve">Wave 4 </w:t>
      </w:r>
      <w:r w:rsidRPr="00727EBF">
        <w:rPr>
          <w:rFonts w:ascii="Arial" w:hAnsi="Arial" w:cs="Arial"/>
          <w:sz w:val="24"/>
          <w:szCs w:val="24"/>
          <w:lang w:val="en-GB"/>
        </w:rPr>
        <w:t>CSES file. The results reported here are taken from the 2015 British Election Study (BES)</w:t>
      </w:r>
      <w:r w:rsidR="003374DE" w:rsidRPr="00727EBF">
        <w:rPr>
          <w:rFonts w:ascii="Arial" w:hAnsi="Arial" w:cs="Arial"/>
          <w:sz w:val="24"/>
          <w:szCs w:val="24"/>
          <w:lang w:val="en-GB"/>
        </w:rPr>
        <w:t xml:space="preserve"> which fielded the CSES module as part of its </w:t>
      </w:r>
      <w:r w:rsidR="003374DE" w:rsidRPr="00727EBF">
        <w:rPr>
          <w:rFonts w:ascii="Arial" w:hAnsi="Arial" w:cs="Arial"/>
          <w:sz w:val="24"/>
          <w:szCs w:val="24"/>
          <w:lang w:val="en-GB"/>
        </w:rPr>
        <w:t>mailback component</w:t>
      </w:r>
      <w:r w:rsidRPr="00727EBF">
        <w:rPr>
          <w:rFonts w:ascii="Arial" w:hAnsi="Arial" w:cs="Arial"/>
          <w:sz w:val="24"/>
          <w:szCs w:val="24"/>
          <w:lang w:val="en-GB"/>
        </w:rPr>
        <w:t xml:space="preserve">. Further details of the </w:t>
      </w:r>
      <w:r w:rsidR="003374DE" w:rsidRPr="00727EBF">
        <w:rPr>
          <w:rFonts w:ascii="Arial" w:hAnsi="Arial" w:cs="Arial"/>
          <w:sz w:val="24"/>
          <w:szCs w:val="24"/>
          <w:lang w:val="en-GB"/>
        </w:rPr>
        <w:t>2015 UK CSES survey and sample are provided in appendix 4</w:t>
      </w:r>
      <w:r w:rsidRPr="00727EBF">
        <w:rPr>
          <w:rFonts w:ascii="Arial" w:hAnsi="Arial" w:cs="Arial"/>
          <w:sz w:val="24"/>
          <w:szCs w:val="24"/>
          <w:lang w:val="en-GB"/>
        </w:rPr>
        <w:t xml:space="preserve">.2. </w:t>
      </w:r>
    </w:p>
  </w:endnote>
  <w:endnote w:id="8">
    <w:p w14:paraId="71E39A42" w14:textId="77777777" w:rsidR="00D56B60" w:rsidRPr="00727EBF" w:rsidRDefault="00D56B60" w:rsidP="00D63D08">
      <w:pPr>
        <w:pStyle w:val="EndnoteText"/>
        <w:spacing w:line="480" w:lineRule="auto"/>
        <w:rPr>
          <w:rFonts w:ascii="Arial" w:hAnsi="Arial" w:cs="Arial"/>
          <w:sz w:val="24"/>
          <w:szCs w:val="24"/>
          <w:lang w:val="en-GB"/>
        </w:rPr>
      </w:pPr>
      <w:r w:rsidRPr="00727EBF">
        <w:rPr>
          <w:rStyle w:val="EndnoteReference"/>
          <w:rFonts w:ascii="Arial" w:hAnsi="Arial" w:cs="Arial"/>
          <w:sz w:val="24"/>
          <w:szCs w:val="24"/>
          <w:lang w:val="en-GB"/>
        </w:rPr>
        <w:endnoteRef/>
      </w:r>
      <w:r w:rsidRPr="00727EBF">
        <w:rPr>
          <w:rFonts w:ascii="Arial" w:hAnsi="Arial" w:cs="Arial"/>
          <w:sz w:val="24"/>
          <w:szCs w:val="24"/>
          <w:lang w:val="en-GB"/>
        </w:rPr>
        <w:t xml:space="preserve"> The general rule of thumb on the minimum N of level 2 units required for multilevel modelling varies with some scholars arguing as few as 8 while other argue for up 100 (</w:t>
      </w:r>
      <w:r w:rsidRPr="00727EBF">
        <w:rPr>
          <w:rFonts w:ascii="Arial" w:hAnsi="Arial" w:cs="Arial"/>
          <w:sz w:val="24"/>
          <w:szCs w:val="24"/>
          <w:lang w:val="en-GB"/>
        </w:rPr>
        <w:t>Stegmu</w:t>
      </w:r>
      <w:r w:rsidR="001364D1" w:rsidRPr="00727EBF">
        <w:rPr>
          <w:rFonts w:ascii="Arial" w:hAnsi="Arial" w:cs="Arial"/>
          <w:sz w:val="24"/>
          <w:szCs w:val="24"/>
          <w:lang w:val="en-GB"/>
        </w:rPr>
        <w:t>e</w:t>
      </w:r>
      <w:r w:rsidRPr="00727EBF">
        <w:rPr>
          <w:rFonts w:ascii="Arial" w:hAnsi="Arial" w:cs="Arial"/>
          <w:sz w:val="24"/>
          <w:szCs w:val="24"/>
          <w:lang w:val="en-GB"/>
        </w:rPr>
        <w:t>ller, 2013). Gelman (2006) has even claimed that Bayesian methods can produce unbiased estimates of variance components with as few as 3 units at the highest level using a carefully considered, weakly informative prior. However, Stegmu</w:t>
      </w:r>
      <w:r w:rsidR="001364D1" w:rsidRPr="00727EBF">
        <w:rPr>
          <w:rFonts w:ascii="Arial" w:hAnsi="Arial" w:cs="Arial"/>
          <w:sz w:val="24"/>
          <w:szCs w:val="24"/>
          <w:lang w:val="en-GB"/>
        </w:rPr>
        <w:t>e</w:t>
      </w:r>
      <w:r w:rsidRPr="00727EBF">
        <w:rPr>
          <w:rFonts w:ascii="Arial" w:hAnsi="Arial" w:cs="Arial"/>
          <w:sz w:val="24"/>
          <w:szCs w:val="24"/>
          <w:lang w:val="en-GB"/>
        </w:rPr>
        <w:t>ller (2013) concluded that multilevel models using ML estimates that did not include cross-level interactions needed between 15- 20 countries to produce estimates of macro effects level with acceptable levels of bias.</w:t>
      </w:r>
    </w:p>
  </w:endnote>
  <w:endnote w:id="9">
    <w:p w14:paraId="43A1C685" w14:textId="77777777" w:rsidR="00D56B60" w:rsidRPr="00727EBF" w:rsidRDefault="00D56B60" w:rsidP="00D63D08">
      <w:pPr>
        <w:pStyle w:val="EndnoteText"/>
        <w:spacing w:line="480" w:lineRule="auto"/>
        <w:rPr>
          <w:rFonts w:ascii="Arial" w:hAnsi="Arial" w:cs="Arial"/>
          <w:sz w:val="24"/>
          <w:szCs w:val="24"/>
          <w:lang w:val="en-GB"/>
        </w:rPr>
      </w:pPr>
      <w:r w:rsidRPr="00727EBF">
        <w:rPr>
          <w:rStyle w:val="EndnoteReference"/>
          <w:rFonts w:ascii="Arial" w:hAnsi="Arial" w:cs="Arial"/>
          <w:sz w:val="24"/>
          <w:szCs w:val="24"/>
          <w:lang w:val="en-GB"/>
        </w:rPr>
        <w:endnoteRef/>
      </w:r>
      <w:r w:rsidRPr="00727EBF">
        <w:rPr>
          <w:rFonts w:ascii="Arial" w:hAnsi="Arial" w:cs="Arial"/>
          <w:sz w:val="24"/>
          <w:szCs w:val="24"/>
          <w:lang w:val="en-GB"/>
        </w:rPr>
        <w:t xml:space="preserve"> The analysis was run with the </w:t>
      </w:r>
      <w:r w:rsidRPr="00727EBF">
        <w:rPr>
          <w:rFonts w:ascii="Arial" w:hAnsi="Arial" w:cs="Arial"/>
          <w:sz w:val="24"/>
          <w:szCs w:val="24"/>
          <w:lang w:val="en-GB"/>
        </w:rPr>
        <w:t xml:space="preserve">xtmelogit command which is a maximum likelihood estimate (7 iterations). </w:t>
      </w:r>
    </w:p>
  </w:endnote>
  <w:endnote w:id="10">
    <w:p w14:paraId="3049AF90" w14:textId="77777777" w:rsidR="00D56B60" w:rsidRPr="00727EBF" w:rsidRDefault="00D56B60" w:rsidP="00D63D08">
      <w:pPr>
        <w:pStyle w:val="EndnoteText"/>
        <w:spacing w:line="480" w:lineRule="auto"/>
        <w:rPr>
          <w:rFonts w:ascii="Arial" w:hAnsi="Arial" w:cs="Arial"/>
          <w:i/>
          <w:sz w:val="24"/>
          <w:szCs w:val="24"/>
          <w:lang w:val="en-GB"/>
        </w:rPr>
      </w:pPr>
      <w:r w:rsidRPr="00727EBF">
        <w:rPr>
          <w:rStyle w:val="EndnoteReference"/>
          <w:rFonts w:ascii="Arial" w:hAnsi="Arial" w:cs="Arial"/>
          <w:sz w:val="24"/>
          <w:szCs w:val="24"/>
          <w:lang w:val="en-GB"/>
        </w:rPr>
        <w:endnoteRef/>
      </w:r>
      <w:r w:rsidRPr="00727EBF">
        <w:rPr>
          <w:rFonts w:ascii="Arial" w:hAnsi="Arial" w:cs="Arial"/>
          <w:sz w:val="24"/>
          <w:szCs w:val="24"/>
          <w:lang w:val="en-GB"/>
        </w:rPr>
        <w:t xml:space="preserve"> Internet use as a simple percentage was not significant in an earlier iteration </w:t>
      </w:r>
      <w:r w:rsidR="003374DE" w:rsidRPr="00727EBF">
        <w:rPr>
          <w:rFonts w:ascii="Arial" w:hAnsi="Arial" w:cs="Arial"/>
          <w:sz w:val="24"/>
          <w:szCs w:val="24"/>
          <w:lang w:val="en-GB"/>
        </w:rPr>
        <w:t xml:space="preserve">of the model </w:t>
      </w:r>
      <w:r w:rsidRPr="00727EBF">
        <w:rPr>
          <w:rFonts w:ascii="Arial" w:hAnsi="Arial" w:cs="Arial"/>
          <w:sz w:val="24"/>
          <w:szCs w:val="24"/>
          <w:lang w:val="en-GB"/>
        </w:rPr>
        <w:t xml:space="preserve">and removed from the </w:t>
      </w:r>
      <w:r w:rsidR="003374DE" w:rsidRPr="00727EBF">
        <w:rPr>
          <w:rFonts w:ascii="Arial" w:hAnsi="Arial" w:cs="Arial"/>
          <w:sz w:val="24"/>
          <w:szCs w:val="24"/>
          <w:lang w:val="en-GB"/>
        </w:rPr>
        <w:t>final specification.</w:t>
      </w:r>
      <w:r w:rsidRPr="00727EBF">
        <w:rPr>
          <w:rFonts w:ascii="Arial" w:hAnsi="Arial" w:cs="Arial"/>
          <w:sz w:val="24"/>
          <w:szCs w:val="24"/>
          <w:lang w:val="en-GB"/>
        </w:rPr>
        <w:t xml:space="preserve"> </w:t>
      </w:r>
    </w:p>
  </w:endnote>
  <w:endnote w:id="11">
    <w:p w14:paraId="15E0F996" w14:textId="77777777" w:rsidR="00D56B60" w:rsidRPr="00727EBF" w:rsidRDefault="00D56B60" w:rsidP="00D63D08">
      <w:pPr>
        <w:pStyle w:val="EndnoteText"/>
        <w:spacing w:line="480" w:lineRule="auto"/>
        <w:rPr>
          <w:rFonts w:ascii="Arial" w:hAnsi="Arial" w:cs="Arial"/>
          <w:sz w:val="24"/>
          <w:szCs w:val="24"/>
          <w:lang w:val="en-GB"/>
        </w:rPr>
      </w:pPr>
      <w:r w:rsidRPr="00727EBF">
        <w:rPr>
          <w:rStyle w:val="EndnoteReference"/>
          <w:rFonts w:ascii="Arial" w:hAnsi="Arial" w:cs="Arial"/>
          <w:sz w:val="24"/>
          <w:szCs w:val="24"/>
          <w:lang w:val="en-GB"/>
        </w:rPr>
        <w:endnoteRef/>
      </w:r>
      <w:r w:rsidRPr="00727EBF">
        <w:rPr>
          <w:rFonts w:ascii="Arial" w:hAnsi="Arial" w:cs="Arial"/>
          <w:sz w:val="24"/>
          <w:szCs w:val="24"/>
          <w:lang w:val="en-GB"/>
        </w:rPr>
        <w:t xml:space="preserve"> Due to the multi-level structure of the model summary statistics such as pseudo R-square are not appropriate to calculate since they do not account for the variance in both levels of analysis. Instead intra-class correlation coefficients (ICC) were calculated and compared across models.  The ICC is an inferential statistic designed for analysis of group data and describes how </w:t>
      </w:r>
      <w:r w:rsidR="00A6287C" w:rsidRPr="00727EBF">
        <w:rPr>
          <w:rFonts w:ascii="Arial" w:hAnsi="Arial" w:cs="Arial"/>
          <w:sz w:val="24"/>
          <w:szCs w:val="24"/>
          <w:lang w:val="en-GB"/>
        </w:rPr>
        <w:t xml:space="preserve">much additional variance is explained by the addition of the level 2 variables. None of the ICC coefficients were higher than .23 for any of models tested (including the final </w:t>
      </w:r>
      <w:r w:rsidR="00E6525E" w:rsidRPr="00727EBF">
        <w:rPr>
          <w:rFonts w:ascii="Arial" w:hAnsi="Arial" w:cs="Arial"/>
          <w:sz w:val="24"/>
          <w:szCs w:val="24"/>
          <w:lang w:val="en-GB"/>
        </w:rPr>
        <w:t xml:space="preserve">version) </w:t>
      </w:r>
      <w:r w:rsidR="00A6287C" w:rsidRPr="00727EBF">
        <w:rPr>
          <w:rFonts w:ascii="Arial" w:hAnsi="Arial" w:cs="Arial"/>
          <w:sz w:val="24"/>
          <w:szCs w:val="24"/>
          <w:lang w:val="en-GB"/>
        </w:rPr>
        <w:t xml:space="preserve">which indicates the macro </w:t>
      </w:r>
      <w:r w:rsidR="00E6525E" w:rsidRPr="00727EBF">
        <w:rPr>
          <w:rFonts w:ascii="Arial" w:hAnsi="Arial" w:cs="Arial"/>
          <w:sz w:val="24"/>
          <w:szCs w:val="24"/>
          <w:lang w:val="en-GB"/>
        </w:rPr>
        <w:t xml:space="preserve">factors </w:t>
      </w:r>
      <w:r w:rsidR="00A6287C" w:rsidRPr="00727EBF">
        <w:rPr>
          <w:rFonts w:ascii="Arial" w:hAnsi="Arial" w:cs="Arial"/>
          <w:sz w:val="24"/>
          <w:szCs w:val="24"/>
          <w:lang w:val="en-GB"/>
        </w:rPr>
        <w:t xml:space="preserve">provided </w:t>
      </w:r>
      <w:r w:rsidR="00E6525E" w:rsidRPr="00727EBF">
        <w:rPr>
          <w:rFonts w:ascii="Arial" w:hAnsi="Arial" w:cs="Arial"/>
          <w:sz w:val="24"/>
          <w:szCs w:val="24"/>
          <w:lang w:val="en-GB"/>
        </w:rPr>
        <w:t xml:space="preserve">at best a </w:t>
      </w:r>
      <w:r w:rsidR="00A6287C" w:rsidRPr="00727EBF">
        <w:rPr>
          <w:rFonts w:ascii="Arial" w:hAnsi="Arial" w:cs="Arial"/>
          <w:sz w:val="24"/>
          <w:szCs w:val="24"/>
          <w:lang w:val="en-GB"/>
        </w:rPr>
        <w:t xml:space="preserve">modest contribution to </w:t>
      </w:r>
      <w:r w:rsidR="00E6525E" w:rsidRPr="00727EBF">
        <w:rPr>
          <w:rFonts w:ascii="Arial" w:hAnsi="Arial" w:cs="Arial"/>
          <w:sz w:val="24"/>
          <w:szCs w:val="24"/>
          <w:lang w:val="en-GB"/>
        </w:rPr>
        <w:t>the explanatory model beyond the individual level variables.</w:t>
      </w:r>
    </w:p>
    <w:p w14:paraId="72D3B3E6" w14:textId="77777777" w:rsidR="00D56B60" w:rsidRPr="00727EBF" w:rsidRDefault="00D56B60" w:rsidP="00D56B60">
      <w:pPr>
        <w:pStyle w:val="EndnoteText"/>
        <w:rPr>
          <w:rFonts w:ascii="Segoe UI" w:hAnsi="Segoe UI" w:cs="Segoe UI"/>
          <w:sz w:val="24"/>
          <w:szCs w:val="24"/>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Menlo Bold"/>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71DF1" w14:textId="77777777" w:rsidR="00DF02EA" w:rsidRDefault="00DF02EA" w:rsidP="00D56B60">
      <w:pPr>
        <w:spacing w:after="0" w:line="240" w:lineRule="auto"/>
      </w:pPr>
      <w:r>
        <w:separator/>
      </w:r>
    </w:p>
  </w:footnote>
  <w:footnote w:type="continuationSeparator" w:id="0">
    <w:p w14:paraId="5D846522" w14:textId="77777777" w:rsidR="00DF02EA" w:rsidRDefault="00DF02EA" w:rsidP="00D56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819454"/>
      <w:docPartObj>
        <w:docPartGallery w:val="Page Numbers (Top of Page)"/>
        <w:docPartUnique/>
      </w:docPartObj>
    </w:sdtPr>
    <w:sdtEndPr>
      <w:rPr>
        <w:noProof/>
      </w:rPr>
    </w:sdtEndPr>
    <w:sdtContent>
      <w:p w14:paraId="0E56668A" w14:textId="77777777" w:rsidR="00727EBF" w:rsidRDefault="00727EBF">
        <w:pPr>
          <w:pStyle w:val="Header"/>
          <w:jc w:val="right"/>
        </w:pPr>
        <w:r>
          <w:fldChar w:fldCharType="begin"/>
        </w:r>
        <w:r>
          <w:instrText xml:space="preserve"> PAGE   \* MERGEFORMAT </w:instrText>
        </w:r>
        <w:r>
          <w:fldChar w:fldCharType="separate"/>
        </w:r>
        <w:r w:rsidR="00157CE3">
          <w:rPr>
            <w:noProof/>
          </w:rPr>
          <w:t>1</w:t>
        </w:r>
        <w:r>
          <w:rPr>
            <w:noProof/>
          </w:rPr>
          <w:fldChar w:fldCharType="end"/>
        </w:r>
      </w:p>
    </w:sdtContent>
  </w:sdt>
  <w:p w14:paraId="23A86FFC" w14:textId="77777777" w:rsidR="00727EBF" w:rsidRDefault="00727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9041C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EC2B3E"/>
    <w:multiLevelType w:val="hybridMultilevel"/>
    <w:tmpl w:val="6B4CC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C31342"/>
    <w:multiLevelType w:val="hybridMultilevel"/>
    <w:tmpl w:val="791CA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54BDC"/>
    <w:multiLevelType w:val="hybridMultilevel"/>
    <w:tmpl w:val="8B3A9D48"/>
    <w:lvl w:ilvl="0" w:tplc="08090001">
      <w:start w:val="1"/>
      <w:numFmt w:val="bullet"/>
      <w:lvlText w:val=""/>
      <w:lvlJc w:val="left"/>
      <w:pPr>
        <w:tabs>
          <w:tab w:val="num" w:pos="3196"/>
        </w:tabs>
        <w:ind w:left="3196" w:hanging="360"/>
      </w:pPr>
      <w:rPr>
        <w:rFonts w:ascii="Symbol" w:hAnsi="Symbol" w:hint="default"/>
      </w:rPr>
    </w:lvl>
    <w:lvl w:ilvl="1" w:tplc="08090003" w:tentative="1">
      <w:start w:val="1"/>
      <w:numFmt w:val="bullet"/>
      <w:lvlText w:val="o"/>
      <w:lvlJc w:val="left"/>
      <w:pPr>
        <w:tabs>
          <w:tab w:val="num" w:pos="3916"/>
        </w:tabs>
        <w:ind w:left="3916" w:hanging="360"/>
      </w:pPr>
      <w:rPr>
        <w:rFonts w:ascii="Courier New" w:hAnsi="Courier New" w:cs="Wingdings" w:hint="default"/>
      </w:rPr>
    </w:lvl>
    <w:lvl w:ilvl="2" w:tplc="08090005" w:tentative="1">
      <w:start w:val="1"/>
      <w:numFmt w:val="bullet"/>
      <w:lvlText w:val=""/>
      <w:lvlJc w:val="left"/>
      <w:pPr>
        <w:tabs>
          <w:tab w:val="num" w:pos="4636"/>
        </w:tabs>
        <w:ind w:left="4636" w:hanging="360"/>
      </w:pPr>
      <w:rPr>
        <w:rFonts w:ascii="Wingdings" w:hAnsi="Wingdings" w:hint="default"/>
      </w:rPr>
    </w:lvl>
    <w:lvl w:ilvl="3" w:tplc="08090001" w:tentative="1">
      <w:start w:val="1"/>
      <w:numFmt w:val="bullet"/>
      <w:lvlText w:val=""/>
      <w:lvlJc w:val="left"/>
      <w:pPr>
        <w:tabs>
          <w:tab w:val="num" w:pos="5356"/>
        </w:tabs>
        <w:ind w:left="5356" w:hanging="360"/>
      </w:pPr>
      <w:rPr>
        <w:rFonts w:ascii="Symbol" w:hAnsi="Symbol" w:hint="default"/>
      </w:rPr>
    </w:lvl>
    <w:lvl w:ilvl="4" w:tplc="08090003" w:tentative="1">
      <w:start w:val="1"/>
      <w:numFmt w:val="bullet"/>
      <w:lvlText w:val="o"/>
      <w:lvlJc w:val="left"/>
      <w:pPr>
        <w:tabs>
          <w:tab w:val="num" w:pos="6076"/>
        </w:tabs>
        <w:ind w:left="6076" w:hanging="360"/>
      </w:pPr>
      <w:rPr>
        <w:rFonts w:ascii="Courier New" w:hAnsi="Courier New" w:cs="Wingdings" w:hint="default"/>
      </w:rPr>
    </w:lvl>
    <w:lvl w:ilvl="5" w:tplc="08090005" w:tentative="1">
      <w:start w:val="1"/>
      <w:numFmt w:val="bullet"/>
      <w:lvlText w:val=""/>
      <w:lvlJc w:val="left"/>
      <w:pPr>
        <w:tabs>
          <w:tab w:val="num" w:pos="6796"/>
        </w:tabs>
        <w:ind w:left="6796" w:hanging="360"/>
      </w:pPr>
      <w:rPr>
        <w:rFonts w:ascii="Wingdings" w:hAnsi="Wingdings" w:hint="default"/>
      </w:rPr>
    </w:lvl>
    <w:lvl w:ilvl="6" w:tplc="08090001" w:tentative="1">
      <w:start w:val="1"/>
      <w:numFmt w:val="bullet"/>
      <w:lvlText w:val=""/>
      <w:lvlJc w:val="left"/>
      <w:pPr>
        <w:tabs>
          <w:tab w:val="num" w:pos="7516"/>
        </w:tabs>
        <w:ind w:left="7516" w:hanging="360"/>
      </w:pPr>
      <w:rPr>
        <w:rFonts w:ascii="Symbol" w:hAnsi="Symbol" w:hint="default"/>
      </w:rPr>
    </w:lvl>
    <w:lvl w:ilvl="7" w:tplc="08090003" w:tentative="1">
      <w:start w:val="1"/>
      <w:numFmt w:val="bullet"/>
      <w:lvlText w:val="o"/>
      <w:lvlJc w:val="left"/>
      <w:pPr>
        <w:tabs>
          <w:tab w:val="num" w:pos="8236"/>
        </w:tabs>
        <w:ind w:left="8236" w:hanging="360"/>
      </w:pPr>
      <w:rPr>
        <w:rFonts w:ascii="Courier New" w:hAnsi="Courier New" w:cs="Wingdings" w:hint="default"/>
      </w:rPr>
    </w:lvl>
    <w:lvl w:ilvl="8" w:tplc="08090005" w:tentative="1">
      <w:start w:val="1"/>
      <w:numFmt w:val="bullet"/>
      <w:lvlText w:val=""/>
      <w:lvlJc w:val="left"/>
      <w:pPr>
        <w:tabs>
          <w:tab w:val="num" w:pos="8956"/>
        </w:tabs>
        <w:ind w:left="8956" w:hanging="360"/>
      </w:pPr>
      <w:rPr>
        <w:rFonts w:ascii="Wingdings" w:hAnsi="Wingdings" w:hint="default"/>
      </w:rPr>
    </w:lvl>
  </w:abstractNum>
  <w:abstractNum w:abstractNumId="4" w15:restartNumberingAfterBreak="0">
    <w:nsid w:val="46E5078F"/>
    <w:multiLevelType w:val="hybridMultilevel"/>
    <w:tmpl w:val="45202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9768DD"/>
    <w:multiLevelType w:val="hybridMultilevel"/>
    <w:tmpl w:val="5B460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3D163C"/>
    <w:multiLevelType w:val="hybridMultilevel"/>
    <w:tmpl w:val="759C3B0C"/>
    <w:lvl w:ilvl="0" w:tplc="89C82C94">
      <w:start w:val="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172971"/>
    <w:multiLevelType w:val="hybridMultilevel"/>
    <w:tmpl w:val="14F44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256E78"/>
    <w:multiLevelType w:val="hybridMultilevel"/>
    <w:tmpl w:val="6D688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CA7EF4"/>
    <w:multiLevelType w:val="hybridMultilevel"/>
    <w:tmpl w:val="5EF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FD5D20"/>
    <w:multiLevelType w:val="hybridMultilevel"/>
    <w:tmpl w:val="D6E23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025C4D"/>
    <w:multiLevelType w:val="hybridMultilevel"/>
    <w:tmpl w:val="8F0E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9"/>
  </w:num>
  <w:num w:numId="5">
    <w:abstractNumId w:val="4"/>
  </w:num>
  <w:num w:numId="6">
    <w:abstractNumId w:val="1"/>
  </w:num>
  <w:num w:numId="7">
    <w:abstractNumId w:val="10"/>
  </w:num>
  <w:num w:numId="8">
    <w:abstractNumId w:val="5"/>
  </w:num>
  <w:num w:numId="9">
    <w:abstractNumId w:val="8"/>
  </w:num>
  <w:num w:numId="10">
    <w:abstractNumId w:val="3"/>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B60"/>
    <w:rsid w:val="00000037"/>
    <w:rsid w:val="00000679"/>
    <w:rsid w:val="000017F0"/>
    <w:rsid w:val="00001A10"/>
    <w:rsid w:val="00001E80"/>
    <w:rsid w:val="00001EE7"/>
    <w:rsid w:val="00002129"/>
    <w:rsid w:val="00002FC9"/>
    <w:rsid w:val="00004357"/>
    <w:rsid w:val="000044BE"/>
    <w:rsid w:val="00005610"/>
    <w:rsid w:val="00006221"/>
    <w:rsid w:val="000062E9"/>
    <w:rsid w:val="00006485"/>
    <w:rsid w:val="000075EE"/>
    <w:rsid w:val="00007D2F"/>
    <w:rsid w:val="000112F1"/>
    <w:rsid w:val="00011329"/>
    <w:rsid w:val="000127C1"/>
    <w:rsid w:val="00012E2A"/>
    <w:rsid w:val="0001301E"/>
    <w:rsid w:val="00013500"/>
    <w:rsid w:val="00015CC9"/>
    <w:rsid w:val="000163E3"/>
    <w:rsid w:val="000163F6"/>
    <w:rsid w:val="00016A09"/>
    <w:rsid w:val="00020036"/>
    <w:rsid w:val="00020508"/>
    <w:rsid w:val="0002066A"/>
    <w:rsid w:val="00021469"/>
    <w:rsid w:val="000218F6"/>
    <w:rsid w:val="00021969"/>
    <w:rsid w:val="000250E8"/>
    <w:rsid w:val="00025450"/>
    <w:rsid w:val="00025F7E"/>
    <w:rsid w:val="00026AF2"/>
    <w:rsid w:val="00026BD8"/>
    <w:rsid w:val="0002730A"/>
    <w:rsid w:val="000302CF"/>
    <w:rsid w:val="000304B8"/>
    <w:rsid w:val="0003114A"/>
    <w:rsid w:val="000314C8"/>
    <w:rsid w:val="00031543"/>
    <w:rsid w:val="0003175B"/>
    <w:rsid w:val="0003192F"/>
    <w:rsid w:val="000329E3"/>
    <w:rsid w:val="00032D4B"/>
    <w:rsid w:val="0003368D"/>
    <w:rsid w:val="0003389C"/>
    <w:rsid w:val="000338D1"/>
    <w:rsid w:val="000347EA"/>
    <w:rsid w:val="00035A0A"/>
    <w:rsid w:val="000364B3"/>
    <w:rsid w:val="000374DE"/>
    <w:rsid w:val="000401F7"/>
    <w:rsid w:val="0004193E"/>
    <w:rsid w:val="00041DCA"/>
    <w:rsid w:val="000423C4"/>
    <w:rsid w:val="00042969"/>
    <w:rsid w:val="0004335C"/>
    <w:rsid w:val="0004336E"/>
    <w:rsid w:val="00043445"/>
    <w:rsid w:val="00043606"/>
    <w:rsid w:val="00043644"/>
    <w:rsid w:val="000438FA"/>
    <w:rsid w:val="00043E11"/>
    <w:rsid w:val="00044086"/>
    <w:rsid w:val="000447E6"/>
    <w:rsid w:val="0004533E"/>
    <w:rsid w:val="00045BDD"/>
    <w:rsid w:val="00046473"/>
    <w:rsid w:val="00046AF7"/>
    <w:rsid w:val="0004706E"/>
    <w:rsid w:val="000470F3"/>
    <w:rsid w:val="00047780"/>
    <w:rsid w:val="00047793"/>
    <w:rsid w:val="00047BEE"/>
    <w:rsid w:val="000502E5"/>
    <w:rsid w:val="000514C2"/>
    <w:rsid w:val="00052376"/>
    <w:rsid w:val="000528B4"/>
    <w:rsid w:val="00052BCF"/>
    <w:rsid w:val="000532D8"/>
    <w:rsid w:val="000547B0"/>
    <w:rsid w:val="00054E4D"/>
    <w:rsid w:val="00056BB0"/>
    <w:rsid w:val="000601E1"/>
    <w:rsid w:val="00060217"/>
    <w:rsid w:val="00060D03"/>
    <w:rsid w:val="00061AC1"/>
    <w:rsid w:val="0006202B"/>
    <w:rsid w:val="00062954"/>
    <w:rsid w:val="00063521"/>
    <w:rsid w:val="0006522C"/>
    <w:rsid w:val="00065B74"/>
    <w:rsid w:val="00066B54"/>
    <w:rsid w:val="00067168"/>
    <w:rsid w:val="00070387"/>
    <w:rsid w:val="00070663"/>
    <w:rsid w:val="000713BB"/>
    <w:rsid w:val="00071C6E"/>
    <w:rsid w:val="00071D56"/>
    <w:rsid w:val="000728D0"/>
    <w:rsid w:val="00072D01"/>
    <w:rsid w:val="00073222"/>
    <w:rsid w:val="00073417"/>
    <w:rsid w:val="000734FB"/>
    <w:rsid w:val="0007430A"/>
    <w:rsid w:val="0007482E"/>
    <w:rsid w:val="000757EA"/>
    <w:rsid w:val="00075964"/>
    <w:rsid w:val="0007678E"/>
    <w:rsid w:val="0007714B"/>
    <w:rsid w:val="00077B1F"/>
    <w:rsid w:val="00077DE8"/>
    <w:rsid w:val="000802CE"/>
    <w:rsid w:val="000809AD"/>
    <w:rsid w:val="0008178A"/>
    <w:rsid w:val="00083831"/>
    <w:rsid w:val="000839EF"/>
    <w:rsid w:val="00085F2F"/>
    <w:rsid w:val="00085FD9"/>
    <w:rsid w:val="000867F5"/>
    <w:rsid w:val="0008740E"/>
    <w:rsid w:val="000874EB"/>
    <w:rsid w:val="00087557"/>
    <w:rsid w:val="00087B71"/>
    <w:rsid w:val="00090422"/>
    <w:rsid w:val="00090ACC"/>
    <w:rsid w:val="00090B21"/>
    <w:rsid w:val="00091735"/>
    <w:rsid w:val="00091BBF"/>
    <w:rsid w:val="00093144"/>
    <w:rsid w:val="0009319C"/>
    <w:rsid w:val="000933B4"/>
    <w:rsid w:val="000946BA"/>
    <w:rsid w:val="00094906"/>
    <w:rsid w:val="000959FF"/>
    <w:rsid w:val="0009608D"/>
    <w:rsid w:val="000A2406"/>
    <w:rsid w:val="000A25C2"/>
    <w:rsid w:val="000A2B8F"/>
    <w:rsid w:val="000A3189"/>
    <w:rsid w:val="000A4056"/>
    <w:rsid w:val="000A46DF"/>
    <w:rsid w:val="000A4A88"/>
    <w:rsid w:val="000A4B6C"/>
    <w:rsid w:val="000A68C4"/>
    <w:rsid w:val="000A7409"/>
    <w:rsid w:val="000A7581"/>
    <w:rsid w:val="000A7BF3"/>
    <w:rsid w:val="000A7F67"/>
    <w:rsid w:val="000B0FBB"/>
    <w:rsid w:val="000B1CAB"/>
    <w:rsid w:val="000B2937"/>
    <w:rsid w:val="000B31A2"/>
    <w:rsid w:val="000B39E5"/>
    <w:rsid w:val="000B5B4B"/>
    <w:rsid w:val="000B63E5"/>
    <w:rsid w:val="000B67FC"/>
    <w:rsid w:val="000B6C14"/>
    <w:rsid w:val="000B6FFD"/>
    <w:rsid w:val="000B74C9"/>
    <w:rsid w:val="000B77EE"/>
    <w:rsid w:val="000C041E"/>
    <w:rsid w:val="000C0CF6"/>
    <w:rsid w:val="000C183B"/>
    <w:rsid w:val="000C1BE7"/>
    <w:rsid w:val="000C20C8"/>
    <w:rsid w:val="000C20FE"/>
    <w:rsid w:val="000C242C"/>
    <w:rsid w:val="000C244E"/>
    <w:rsid w:val="000C3111"/>
    <w:rsid w:val="000C35D7"/>
    <w:rsid w:val="000C4092"/>
    <w:rsid w:val="000C45E2"/>
    <w:rsid w:val="000C45F4"/>
    <w:rsid w:val="000C4984"/>
    <w:rsid w:val="000C5BBD"/>
    <w:rsid w:val="000C72B9"/>
    <w:rsid w:val="000C759A"/>
    <w:rsid w:val="000D00F9"/>
    <w:rsid w:val="000D0136"/>
    <w:rsid w:val="000D03DE"/>
    <w:rsid w:val="000D0501"/>
    <w:rsid w:val="000D0BEF"/>
    <w:rsid w:val="000D1E50"/>
    <w:rsid w:val="000D3977"/>
    <w:rsid w:val="000D3DF5"/>
    <w:rsid w:val="000D3F6E"/>
    <w:rsid w:val="000D5391"/>
    <w:rsid w:val="000D5C91"/>
    <w:rsid w:val="000D5DFA"/>
    <w:rsid w:val="000D607F"/>
    <w:rsid w:val="000D6290"/>
    <w:rsid w:val="000D6A36"/>
    <w:rsid w:val="000D6F20"/>
    <w:rsid w:val="000D6F37"/>
    <w:rsid w:val="000D792B"/>
    <w:rsid w:val="000E0700"/>
    <w:rsid w:val="000E14EE"/>
    <w:rsid w:val="000E1EEE"/>
    <w:rsid w:val="000E29A7"/>
    <w:rsid w:val="000E2A18"/>
    <w:rsid w:val="000E3FF0"/>
    <w:rsid w:val="000E4D49"/>
    <w:rsid w:val="000E527C"/>
    <w:rsid w:val="000E5921"/>
    <w:rsid w:val="000E75AD"/>
    <w:rsid w:val="000F02C5"/>
    <w:rsid w:val="000F0DF1"/>
    <w:rsid w:val="000F0E02"/>
    <w:rsid w:val="000F188C"/>
    <w:rsid w:val="000F1FBA"/>
    <w:rsid w:val="000F2750"/>
    <w:rsid w:val="000F2BBE"/>
    <w:rsid w:val="000F2FB6"/>
    <w:rsid w:val="000F3380"/>
    <w:rsid w:val="000F41EE"/>
    <w:rsid w:val="000F4A05"/>
    <w:rsid w:val="000F4F50"/>
    <w:rsid w:val="000F5097"/>
    <w:rsid w:val="000F5790"/>
    <w:rsid w:val="000F5BBD"/>
    <w:rsid w:val="000F5C06"/>
    <w:rsid w:val="000F6402"/>
    <w:rsid w:val="000F729A"/>
    <w:rsid w:val="000F73E8"/>
    <w:rsid w:val="00100150"/>
    <w:rsid w:val="001004D9"/>
    <w:rsid w:val="00100A82"/>
    <w:rsid w:val="00101A76"/>
    <w:rsid w:val="00102762"/>
    <w:rsid w:val="001028DD"/>
    <w:rsid w:val="00102BEB"/>
    <w:rsid w:val="0010313E"/>
    <w:rsid w:val="001031ED"/>
    <w:rsid w:val="001041FA"/>
    <w:rsid w:val="00104A22"/>
    <w:rsid w:val="0010540F"/>
    <w:rsid w:val="00105F0E"/>
    <w:rsid w:val="00106E66"/>
    <w:rsid w:val="00106F84"/>
    <w:rsid w:val="0010706A"/>
    <w:rsid w:val="001071CF"/>
    <w:rsid w:val="00107CE8"/>
    <w:rsid w:val="00110145"/>
    <w:rsid w:val="00110D6D"/>
    <w:rsid w:val="00110D7A"/>
    <w:rsid w:val="00110F2F"/>
    <w:rsid w:val="00111708"/>
    <w:rsid w:val="00111D79"/>
    <w:rsid w:val="00111FA6"/>
    <w:rsid w:val="00112194"/>
    <w:rsid w:val="001129CA"/>
    <w:rsid w:val="00113980"/>
    <w:rsid w:val="00114E22"/>
    <w:rsid w:val="0011534E"/>
    <w:rsid w:val="0011636D"/>
    <w:rsid w:val="00116E4C"/>
    <w:rsid w:val="00121853"/>
    <w:rsid w:val="00121B09"/>
    <w:rsid w:val="00121C71"/>
    <w:rsid w:val="001229C6"/>
    <w:rsid w:val="001238FF"/>
    <w:rsid w:val="00123C6C"/>
    <w:rsid w:val="00125463"/>
    <w:rsid w:val="00125F5C"/>
    <w:rsid w:val="00127E1A"/>
    <w:rsid w:val="00127F9B"/>
    <w:rsid w:val="001304C9"/>
    <w:rsid w:val="001307D5"/>
    <w:rsid w:val="001311ED"/>
    <w:rsid w:val="001322F2"/>
    <w:rsid w:val="001324BD"/>
    <w:rsid w:val="001326C8"/>
    <w:rsid w:val="00132F9A"/>
    <w:rsid w:val="00133024"/>
    <w:rsid w:val="00133C84"/>
    <w:rsid w:val="00133E4E"/>
    <w:rsid w:val="001341A2"/>
    <w:rsid w:val="00134227"/>
    <w:rsid w:val="001364D1"/>
    <w:rsid w:val="001364DE"/>
    <w:rsid w:val="00136A7A"/>
    <w:rsid w:val="00137722"/>
    <w:rsid w:val="001379BC"/>
    <w:rsid w:val="00137A14"/>
    <w:rsid w:val="00140D9F"/>
    <w:rsid w:val="0014125F"/>
    <w:rsid w:val="00143710"/>
    <w:rsid w:val="001443C7"/>
    <w:rsid w:val="00144586"/>
    <w:rsid w:val="00144C21"/>
    <w:rsid w:val="001456D9"/>
    <w:rsid w:val="00145C90"/>
    <w:rsid w:val="00145EFD"/>
    <w:rsid w:val="00146144"/>
    <w:rsid w:val="00146C36"/>
    <w:rsid w:val="00147778"/>
    <w:rsid w:val="001508C4"/>
    <w:rsid w:val="001515A3"/>
    <w:rsid w:val="00152D05"/>
    <w:rsid w:val="00153B04"/>
    <w:rsid w:val="00153D17"/>
    <w:rsid w:val="00154755"/>
    <w:rsid w:val="00154E3B"/>
    <w:rsid w:val="00155010"/>
    <w:rsid w:val="0015535F"/>
    <w:rsid w:val="00155B42"/>
    <w:rsid w:val="001564AD"/>
    <w:rsid w:val="00156609"/>
    <w:rsid w:val="00156CEB"/>
    <w:rsid w:val="001572C8"/>
    <w:rsid w:val="00157CE3"/>
    <w:rsid w:val="00157E3F"/>
    <w:rsid w:val="00157EB5"/>
    <w:rsid w:val="00160342"/>
    <w:rsid w:val="00160BDB"/>
    <w:rsid w:val="00160F41"/>
    <w:rsid w:val="00160FFB"/>
    <w:rsid w:val="001621C0"/>
    <w:rsid w:val="00163A74"/>
    <w:rsid w:val="00164031"/>
    <w:rsid w:val="0016410A"/>
    <w:rsid w:val="00164D37"/>
    <w:rsid w:val="00166009"/>
    <w:rsid w:val="00167534"/>
    <w:rsid w:val="00167636"/>
    <w:rsid w:val="00167B7F"/>
    <w:rsid w:val="00170919"/>
    <w:rsid w:val="00170A64"/>
    <w:rsid w:val="00170B58"/>
    <w:rsid w:val="00170BDD"/>
    <w:rsid w:val="00170E3D"/>
    <w:rsid w:val="00171AC2"/>
    <w:rsid w:val="001720C0"/>
    <w:rsid w:val="001732CA"/>
    <w:rsid w:val="00173A80"/>
    <w:rsid w:val="00173C03"/>
    <w:rsid w:val="0017474D"/>
    <w:rsid w:val="00175048"/>
    <w:rsid w:val="00176B1F"/>
    <w:rsid w:val="001776F8"/>
    <w:rsid w:val="0017774A"/>
    <w:rsid w:val="001779FC"/>
    <w:rsid w:val="001809B5"/>
    <w:rsid w:val="00180CA0"/>
    <w:rsid w:val="00180E1D"/>
    <w:rsid w:val="001819BC"/>
    <w:rsid w:val="00182805"/>
    <w:rsid w:val="00182F1F"/>
    <w:rsid w:val="0018327F"/>
    <w:rsid w:val="00183EF0"/>
    <w:rsid w:val="00184819"/>
    <w:rsid w:val="00184CE4"/>
    <w:rsid w:val="00184D4C"/>
    <w:rsid w:val="00184EA4"/>
    <w:rsid w:val="00186011"/>
    <w:rsid w:val="0018619E"/>
    <w:rsid w:val="00190B18"/>
    <w:rsid w:val="0019126D"/>
    <w:rsid w:val="001916D8"/>
    <w:rsid w:val="001919E3"/>
    <w:rsid w:val="00191B3B"/>
    <w:rsid w:val="001920F1"/>
    <w:rsid w:val="0019310C"/>
    <w:rsid w:val="00193927"/>
    <w:rsid w:val="00194449"/>
    <w:rsid w:val="00195321"/>
    <w:rsid w:val="0019608E"/>
    <w:rsid w:val="001965D1"/>
    <w:rsid w:val="0019692B"/>
    <w:rsid w:val="0019704F"/>
    <w:rsid w:val="001979BF"/>
    <w:rsid w:val="00197C18"/>
    <w:rsid w:val="00197FC5"/>
    <w:rsid w:val="001A136A"/>
    <w:rsid w:val="001A2A29"/>
    <w:rsid w:val="001A341A"/>
    <w:rsid w:val="001A480C"/>
    <w:rsid w:val="001A5358"/>
    <w:rsid w:val="001A5631"/>
    <w:rsid w:val="001A56EC"/>
    <w:rsid w:val="001B1FDC"/>
    <w:rsid w:val="001B493E"/>
    <w:rsid w:val="001B4B54"/>
    <w:rsid w:val="001B4BC6"/>
    <w:rsid w:val="001B5B92"/>
    <w:rsid w:val="001B6381"/>
    <w:rsid w:val="001B6DE0"/>
    <w:rsid w:val="001B714F"/>
    <w:rsid w:val="001C0480"/>
    <w:rsid w:val="001C0797"/>
    <w:rsid w:val="001C1346"/>
    <w:rsid w:val="001C2485"/>
    <w:rsid w:val="001C2899"/>
    <w:rsid w:val="001C2AAC"/>
    <w:rsid w:val="001C32DA"/>
    <w:rsid w:val="001C3541"/>
    <w:rsid w:val="001C360D"/>
    <w:rsid w:val="001C427F"/>
    <w:rsid w:val="001C450E"/>
    <w:rsid w:val="001C511B"/>
    <w:rsid w:val="001C5466"/>
    <w:rsid w:val="001C56BA"/>
    <w:rsid w:val="001C5B9D"/>
    <w:rsid w:val="001C5BE1"/>
    <w:rsid w:val="001C672E"/>
    <w:rsid w:val="001C67F5"/>
    <w:rsid w:val="001C6994"/>
    <w:rsid w:val="001C6A04"/>
    <w:rsid w:val="001C6A8B"/>
    <w:rsid w:val="001C7254"/>
    <w:rsid w:val="001C7B1C"/>
    <w:rsid w:val="001C7CA0"/>
    <w:rsid w:val="001C7EF7"/>
    <w:rsid w:val="001C7FF5"/>
    <w:rsid w:val="001D0962"/>
    <w:rsid w:val="001D0C42"/>
    <w:rsid w:val="001D13C6"/>
    <w:rsid w:val="001D1EB4"/>
    <w:rsid w:val="001D2A78"/>
    <w:rsid w:val="001D3100"/>
    <w:rsid w:val="001D31D0"/>
    <w:rsid w:val="001D3384"/>
    <w:rsid w:val="001D3B79"/>
    <w:rsid w:val="001D471B"/>
    <w:rsid w:val="001D57BB"/>
    <w:rsid w:val="001D6C36"/>
    <w:rsid w:val="001D6F24"/>
    <w:rsid w:val="001D6FA3"/>
    <w:rsid w:val="001D709B"/>
    <w:rsid w:val="001E0779"/>
    <w:rsid w:val="001E09AA"/>
    <w:rsid w:val="001E0BAA"/>
    <w:rsid w:val="001E10D4"/>
    <w:rsid w:val="001E1947"/>
    <w:rsid w:val="001E212F"/>
    <w:rsid w:val="001E2ED9"/>
    <w:rsid w:val="001E307C"/>
    <w:rsid w:val="001E32BD"/>
    <w:rsid w:val="001E4E16"/>
    <w:rsid w:val="001E534F"/>
    <w:rsid w:val="001E58DE"/>
    <w:rsid w:val="001E5A4A"/>
    <w:rsid w:val="001E69EE"/>
    <w:rsid w:val="001E6A11"/>
    <w:rsid w:val="001E7D71"/>
    <w:rsid w:val="001E7E2A"/>
    <w:rsid w:val="001F0539"/>
    <w:rsid w:val="001F0E9C"/>
    <w:rsid w:val="001F18C5"/>
    <w:rsid w:val="001F27BE"/>
    <w:rsid w:val="001F3AF3"/>
    <w:rsid w:val="001F3FBC"/>
    <w:rsid w:val="001F4F94"/>
    <w:rsid w:val="001F587A"/>
    <w:rsid w:val="001F6259"/>
    <w:rsid w:val="001F7498"/>
    <w:rsid w:val="00201634"/>
    <w:rsid w:val="0020183C"/>
    <w:rsid w:val="00201C94"/>
    <w:rsid w:val="002024E4"/>
    <w:rsid w:val="002027C6"/>
    <w:rsid w:val="00202FA6"/>
    <w:rsid w:val="0020321D"/>
    <w:rsid w:val="00203961"/>
    <w:rsid w:val="00204A29"/>
    <w:rsid w:val="002050AF"/>
    <w:rsid w:val="00206948"/>
    <w:rsid w:val="002079B8"/>
    <w:rsid w:val="00210BBF"/>
    <w:rsid w:val="0021286A"/>
    <w:rsid w:val="00212AD0"/>
    <w:rsid w:val="0021342F"/>
    <w:rsid w:val="00213683"/>
    <w:rsid w:val="00213E7D"/>
    <w:rsid w:val="00214388"/>
    <w:rsid w:val="00214AE2"/>
    <w:rsid w:val="00214FA9"/>
    <w:rsid w:val="00215BB4"/>
    <w:rsid w:val="00215D58"/>
    <w:rsid w:val="00215EE5"/>
    <w:rsid w:val="0021649E"/>
    <w:rsid w:val="00216568"/>
    <w:rsid w:val="0021667E"/>
    <w:rsid w:val="00217BA5"/>
    <w:rsid w:val="00217F57"/>
    <w:rsid w:val="0022014A"/>
    <w:rsid w:val="0022097D"/>
    <w:rsid w:val="0022099E"/>
    <w:rsid w:val="002210AF"/>
    <w:rsid w:val="00221501"/>
    <w:rsid w:val="00221A87"/>
    <w:rsid w:val="00221F0D"/>
    <w:rsid w:val="00222FC3"/>
    <w:rsid w:val="00222FE5"/>
    <w:rsid w:val="002237F5"/>
    <w:rsid w:val="00223BF5"/>
    <w:rsid w:val="00225E3E"/>
    <w:rsid w:val="00226BB0"/>
    <w:rsid w:val="00230288"/>
    <w:rsid w:val="002307ED"/>
    <w:rsid w:val="002309DC"/>
    <w:rsid w:val="00232479"/>
    <w:rsid w:val="002330D3"/>
    <w:rsid w:val="0023389E"/>
    <w:rsid w:val="00233E76"/>
    <w:rsid w:val="00234610"/>
    <w:rsid w:val="002348D8"/>
    <w:rsid w:val="00234FE3"/>
    <w:rsid w:val="0023568E"/>
    <w:rsid w:val="002359CC"/>
    <w:rsid w:val="00235CB6"/>
    <w:rsid w:val="00236097"/>
    <w:rsid w:val="002361BC"/>
    <w:rsid w:val="002373EC"/>
    <w:rsid w:val="002378C9"/>
    <w:rsid w:val="00237CEF"/>
    <w:rsid w:val="002401CA"/>
    <w:rsid w:val="00240AAD"/>
    <w:rsid w:val="002413B6"/>
    <w:rsid w:val="002414B4"/>
    <w:rsid w:val="002417E3"/>
    <w:rsid w:val="00241E10"/>
    <w:rsid w:val="00242A83"/>
    <w:rsid w:val="00242B64"/>
    <w:rsid w:val="00243125"/>
    <w:rsid w:val="002449F0"/>
    <w:rsid w:val="00244B00"/>
    <w:rsid w:val="002450A5"/>
    <w:rsid w:val="00245349"/>
    <w:rsid w:val="00245E00"/>
    <w:rsid w:val="00245EFD"/>
    <w:rsid w:val="00246617"/>
    <w:rsid w:val="00247026"/>
    <w:rsid w:val="0024724A"/>
    <w:rsid w:val="00247FAD"/>
    <w:rsid w:val="00247FF1"/>
    <w:rsid w:val="00250886"/>
    <w:rsid w:val="00251346"/>
    <w:rsid w:val="00251A8C"/>
    <w:rsid w:val="00251E8A"/>
    <w:rsid w:val="002523C3"/>
    <w:rsid w:val="002527F7"/>
    <w:rsid w:val="00253282"/>
    <w:rsid w:val="0025343F"/>
    <w:rsid w:val="0025345C"/>
    <w:rsid w:val="00253961"/>
    <w:rsid w:val="002549C2"/>
    <w:rsid w:val="002550B1"/>
    <w:rsid w:val="0025516F"/>
    <w:rsid w:val="00255586"/>
    <w:rsid w:val="00255A84"/>
    <w:rsid w:val="00255C54"/>
    <w:rsid w:val="0025618A"/>
    <w:rsid w:val="002563A9"/>
    <w:rsid w:val="00257EC7"/>
    <w:rsid w:val="00260177"/>
    <w:rsid w:val="00260545"/>
    <w:rsid w:val="00260551"/>
    <w:rsid w:val="0026072D"/>
    <w:rsid w:val="002615F7"/>
    <w:rsid w:val="002616BC"/>
    <w:rsid w:val="002621FC"/>
    <w:rsid w:val="002629CB"/>
    <w:rsid w:val="00262C4E"/>
    <w:rsid w:val="00264A32"/>
    <w:rsid w:val="00265104"/>
    <w:rsid w:val="00265159"/>
    <w:rsid w:val="00265423"/>
    <w:rsid w:val="00265B08"/>
    <w:rsid w:val="00265E0B"/>
    <w:rsid w:val="00270D76"/>
    <w:rsid w:val="002723EF"/>
    <w:rsid w:val="00272579"/>
    <w:rsid w:val="00272DBB"/>
    <w:rsid w:val="0027425D"/>
    <w:rsid w:val="00275045"/>
    <w:rsid w:val="00275434"/>
    <w:rsid w:val="002761FD"/>
    <w:rsid w:val="0027648F"/>
    <w:rsid w:val="002765B9"/>
    <w:rsid w:val="00276CD4"/>
    <w:rsid w:val="00277838"/>
    <w:rsid w:val="00277DD0"/>
    <w:rsid w:val="00280209"/>
    <w:rsid w:val="00280556"/>
    <w:rsid w:val="00280746"/>
    <w:rsid w:val="002809F0"/>
    <w:rsid w:val="00280C22"/>
    <w:rsid w:val="00281B81"/>
    <w:rsid w:val="00281EF0"/>
    <w:rsid w:val="002824C1"/>
    <w:rsid w:val="00282512"/>
    <w:rsid w:val="002826B1"/>
    <w:rsid w:val="002829E2"/>
    <w:rsid w:val="00283DA5"/>
    <w:rsid w:val="0028443A"/>
    <w:rsid w:val="00285569"/>
    <w:rsid w:val="00286692"/>
    <w:rsid w:val="00286DC7"/>
    <w:rsid w:val="00287094"/>
    <w:rsid w:val="00291871"/>
    <w:rsid w:val="00291FE1"/>
    <w:rsid w:val="0029295C"/>
    <w:rsid w:val="00293F0C"/>
    <w:rsid w:val="00293F11"/>
    <w:rsid w:val="00294CF9"/>
    <w:rsid w:val="00294E34"/>
    <w:rsid w:val="00295752"/>
    <w:rsid w:val="00295B9E"/>
    <w:rsid w:val="00295CC4"/>
    <w:rsid w:val="002963DC"/>
    <w:rsid w:val="002966F9"/>
    <w:rsid w:val="00296ABC"/>
    <w:rsid w:val="0029702A"/>
    <w:rsid w:val="0029796F"/>
    <w:rsid w:val="00297E32"/>
    <w:rsid w:val="002A082E"/>
    <w:rsid w:val="002A0937"/>
    <w:rsid w:val="002A125D"/>
    <w:rsid w:val="002A1CA7"/>
    <w:rsid w:val="002A1CBC"/>
    <w:rsid w:val="002A2CFF"/>
    <w:rsid w:val="002A38E1"/>
    <w:rsid w:val="002A3B2E"/>
    <w:rsid w:val="002A3B5C"/>
    <w:rsid w:val="002A434B"/>
    <w:rsid w:val="002A4D01"/>
    <w:rsid w:val="002A51DD"/>
    <w:rsid w:val="002A53D6"/>
    <w:rsid w:val="002A6A4E"/>
    <w:rsid w:val="002A78BE"/>
    <w:rsid w:val="002B022D"/>
    <w:rsid w:val="002B0DCF"/>
    <w:rsid w:val="002B1785"/>
    <w:rsid w:val="002B1971"/>
    <w:rsid w:val="002B3702"/>
    <w:rsid w:val="002B4605"/>
    <w:rsid w:val="002B59A6"/>
    <w:rsid w:val="002B7335"/>
    <w:rsid w:val="002B7548"/>
    <w:rsid w:val="002C0558"/>
    <w:rsid w:val="002C0DF7"/>
    <w:rsid w:val="002C111B"/>
    <w:rsid w:val="002C14F9"/>
    <w:rsid w:val="002C151C"/>
    <w:rsid w:val="002C277D"/>
    <w:rsid w:val="002C2CEF"/>
    <w:rsid w:val="002C3092"/>
    <w:rsid w:val="002C3591"/>
    <w:rsid w:val="002C3931"/>
    <w:rsid w:val="002C3AF2"/>
    <w:rsid w:val="002C4AFC"/>
    <w:rsid w:val="002C4C87"/>
    <w:rsid w:val="002C54CC"/>
    <w:rsid w:val="002C65C2"/>
    <w:rsid w:val="002C697C"/>
    <w:rsid w:val="002C6FA7"/>
    <w:rsid w:val="002C75D7"/>
    <w:rsid w:val="002C766C"/>
    <w:rsid w:val="002C77F8"/>
    <w:rsid w:val="002D0046"/>
    <w:rsid w:val="002D0057"/>
    <w:rsid w:val="002D0925"/>
    <w:rsid w:val="002D12C8"/>
    <w:rsid w:val="002D1588"/>
    <w:rsid w:val="002D31DE"/>
    <w:rsid w:val="002D35FC"/>
    <w:rsid w:val="002D39C1"/>
    <w:rsid w:val="002D3A44"/>
    <w:rsid w:val="002D41AD"/>
    <w:rsid w:val="002D46E4"/>
    <w:rsid w:val="002D6939"/>
    <w:rsid w:val="002D72CD"/>
    <w:rsid w:val="002D770F"/>
    <w:rsid w:val="002E045C"/>
    <w:rsid w:val="002E05E3"/>
    <w:rsid w:val="002E0693"/>
    <w:rsid w:val="002E0815"/>
    <w:rsid w:val="002E1378"/>
    <w:rsid w:val="002E2ACD"/>
    <w:rsid w:val="002E38CA"/>
    <w:rsid w:val="002E4300"/>
    <w:rsid w:val="002E4372"/>
    <w:rsid w:val="002E5B84"/>
    <w:rsid w:val="002E6151"/>
    <w:rsid w:val="002E6202"/>
    <w:rsid w:val="002E6DEB"/>
    <w:rsid w:val="002E6F4F"/>
    <w:rsid w:val="002E79BE"/>
    <w:rsid w:val="002E7F26"/>
    <w:rsid w:val="002F03E8"/>
    <w:rsid w:val="002F1F0B"/>
    <w:rsid w:val="002F1F61"/>
    <w:rsid w:val="002F210A"/>
    <w:rsid w:val="002F21A0"/>
    <w:rsid w:val="002F39AD"/>
    <w:rsid w:val="002F45A2"/>
    <w:rsid w:val="002F5373"/>
    <w:rsid w:val="002F539A"/>
    <w:rsid w:val="002F5A83"/>
    <w:rsid w:val="002F6069"/>
    <w:rsid w:val="002F70A4"/>
    <w:rsid w:val="002F7DD5"/>
    <w:rsid w:val="0030003C"/>
    <w:rsid w:val="003001E6"/>
    <w:rsid w:val="0030258A"/>
    <w:rsid w:val="003032C9"/>
    <w:rsid w:val="00303F72"/>
    <w:rsid w:val="0030411F"/>
    <w:rsid w:val="00305486"/>
    <w:rsid w:val="00305A8B"/>
    <w:rsid w:val="00305AD5"/>
    <w:rsid w:val="00305C71"/>
    <w:rsid w:val="00305F92"/>
    <w:rsid w:val="00306255"/>
    <w:rsid w:val="00306A3A"/>
    <w:rsid w:val="00307CAD"/>
    <w:rsid w:val="003100C4"/>
    <w:rsid w:val="00310604"/>
    <w:rsid w:val="00310941"/>
    <w:rsid w:val="00311068"/>
    <w:rsid w:val="003111B6"/>
    <w:rsid w:val="00311B54"/>
    <w:rsid w:val="00311BA8"/>
    <w:rsid w:val="0031255C"/>
    <w:rsid w:val="003126B7"/>
    <w:rsid w:val="00313100"/>
    <w:rsid w:val="00313A8C"/>
    <w:rsid w:val="00313F4F"/>
    <w:rsid w:val="00313FC7"/>
    <w:rsid w:val="003140E1"/>
    <w:rsid w:val="00314BD9"/>
    <w:rsid w:val="00314C27"/>
    <w:rsid w:val="0031554B"/>
    <w:rsid w:val="0031580D"/>
    <w:rsid w:val="00315AB8"/>
    <w:rsid w:val="00316486"/>
    <w:rsid w:val="00316948"/>
    <w:rsid w:val="0031694A"/>
    <w:rsid w:val="00316D1D"/>
    <w:rsid w:val="00317171"/>
    <w:rsid w:val="00317227"/>
    <w:rsid w:val="0031750F"/>
    <w:rsid w:val="003177DD"/>
    <w:rsid w:val="00317B53"/>
    <w:rsid w:val="00320312"/>
    <w:rsid w:val="0032066B"/>
    <w:rsid w:val="003206CF"/>
    <w:rsid w:val="00321552"/>
    <w:rsid w:val="00322F7E"/>
    <w:rsid w:val="003233A2"/>
    <w:rsid w:val="00324776"/>
    <w:rsid w:val="003252F3"/>
    <w:rsid w:val="00327291"/>
    <w:rsid w:val="0032773E"/>
    <w:rsid w:val="00327B15"/>
    <w:rsid w:val="00327C0C"/>
    <w:rsid w:val="0033059C"/>
    <w:rsid w:val="0033153C"/>
    <w:rsid w:val="00333995"/>
    <w:rsid w:val="00334407"/>
    <w:rsid w:val="003344FA"/>
    <w:rsid w:val="00334F5C"/>
    <w:rsid w:val="00335CF2"/>
    <w:rsid w:val="0033610A"/>
    <w:rsid w:val="003365D8"/>
    <w:rsid w:val="00336CCA"/>
    <w:rsid w:val="0033716B"/>
    <w:rsid w:val="003374DE"/>
    <w:rsid w:val="00341B45"/>
    <w:rsid w:val="00341E01"/>
    <w:rsid w:val="00341F19"/>
    <w:rsid w:val="0034238A"/>
    <w:rsid w:val="00342C9B"/>
    <w:rsid w:val="00343727"/>
    <w:rsid w:val="0034562E"/>
    <w:rsid w:val="0035064B"/>
    <w:rsid w:val="003507CF"/>
    <w:rsid w:val="00351063"/>
    <w:rsid w:val="0035152D"/>
    <w:rsid w:val="00352A12"/>
    <w:rsid w:val="00353600"/>
    <w:rsid w:val="00354E5B"/>
    <w:rsid w:val="00354F21"/>
    <w:rsid w:val="00356212"/>
    <w:rsid w:val="0035664A"/>
    <w:rsid w:val="00356933"/>
    <w:rsid w:val="00357801"/>
    <w:rsid w:val="0036018D"/>
    <w:rsid w:val="00360345"/>
    <w:rsid w:val="00360F9F"/>
    <w:rsid w:val="0036178E"/>
    <w:rsid w:val="00361A9F"/>
    <w:rsid w:val="00362C87"/>
    <w:rsid w:val="00362DAD"/>
    <w:rsid w:val="00362EE8"/>
    <w:rsid w:val="00363A50"/>
    <w:rsid w:val="00363AB1"/>
    <w:rsid w:val="0036442D"/>
    <w:rsid w:val="00364707"/>
    <w:rsid w:val="00364F7A"/>
    <w:rsid w:val="00367123"/>
    <w:rsid w:val="00370344"/>
    <w:rsid w:val="00370F22"/>
    <w:rsid w:val="00371034"/>
    <w:rsid w:val="003712DF"/>
    <w:rsid w:val="00371DEC"/>
    <w:rsid w:val="00372845"/>
    <w:rsid w:val="00372B19"/>
    <w:rsid w:val="0037319E"/>
    <w:rsid w:val="003732A9"/>
    <w:rsid w:val="0037353B"/>
    <w:rsid w:val="003737F8"/>
    <w:rsid w:val="00373CBC"/>
    <w:rsid w:val="003741FA"/>
    <w:rsid w:val="003746D6"/>
    <w:rsid w:val="00374C66"/>
    <w:rsid w:val="00374FDC"/>
    <w:rsid w:val="00375ECD"/>
    <w:rsid w:val="003762B8"/>
    <w:rsid w:val="0037719B"/>
    <w:rsid w:val="00377776"/>
    <w:rsid w:val="00377D4F"/>
    <w:rsid w:val="0038017E"/>
    <w:rsid w:val="0038218C"/>
    <w:rsid w:val="00382249"/>
    <w:rsid w:val="00384B0E"/>
    <w:rsid w:val="00384DF6"/>
    <w:rsid w:val="003876AC"/>
    <w:rsid w:val="00387DB3"/>
    <w:rsid w:val="0039001D"/>
    <w:rsid w:val="003900CA"/>
    <w:rsid w:val="003903BD"/>
    <w:rsid w:val="00390726"/>
    <w:rsid w:val="0039196F"/>
    <w:rsid w:val="00391E73"/>
    <w:rsid w:val="003922A0"/>
    <w:rsid w:val="00392C60"/>
    <w:rsid w:val="00392CFC"/>
    <w:rsid w:val="003938BE"/>
    <w:rsid w:val="0039445C"/>
    <w:rsid w:val="00396024"/>
    <w:rsid w:val="003965C0"/>
    <w:rsid w:val="0039738A"/>
    <w:rsid w:val="00397F35"/>
    <w:rsid w:val="003A002A"/>
    <w:rsid w:val="003A0E1A"/>
    <w:rsid w:val="003A235A"/>
    <w:rsid w:val="003A39EC"/>
    <w:rsid w:val="003A3C86"/>
    <w:rsid w:val="003A4039"/>
    <w:rsid w:val="003A52DD"/>
    <w:rsid w:val="003A573E"/>
    <w:rsid w:val="003A6559"/>
    <w:rsid w:val="003B06DE"/>
    <w:rsid w:val="003B0976"/>
    <w:rsid w:val="003B0D35"/>
    <w:rsid w:val="003B1AF8"/>
    <w:rsid w:val="003B2401"/>
    <w:rsid w:val="003B24C2"/>
    <w:rsid w:val="003B26EB"/>
    <w:rsid w:val="003B3137"/>
    <w:rsid w:val="003B320B"/>
    <w:rsid w:val="003B347E"/>
    <w:rsid w:val="003B3581"/>
    <w:rsid w:val="003B3EBC"/>
    <w:rsid w:val="003B4FDA"/>
    <w:rsid w:val="003B5540"/>
    <w:rsid w:val="003B70C3"/>
    <w:rsid w:val="003B7937"/>
    <w:rsid w:val="003C04EC"/>
    <w:rsid w:val="003C0AB3"/>
    <w:rsid w:val="003C1C7E"/>
    <w:rsid w:val="003C2712"/>
    <w:rsid w:val="003C2B76"/>
    <w:rsid w:val="003C310D"/>
    <w:rsid w:val="003C371A"/>
    <w:rsid w:val="003C3E5D"/>
    <w:rsid w:val="003C40CC"/>
    <w:rsid w:val="003C43A5"/>
    <w:rsid w:val="003C4455"/>
    <w:rsid w:val="003C5326"/>
    <w:rsid w:val="003C5D42"/>
    <w:rsid w:val="003C602B"/>
    <w:rsid w:val="003C62EB"/>
    <w:rsid w:val="003C642A"/>
    <w:rsid w:val="003C67B2"/>
    <w:rsid w:val="003C701B"/>
    <w:rsid w:val="003C7076"/>
    <w:rsid w:val="003C7FA0"/>
    <w:rsid w:val="003D03B6"/>
    <w:rsid w:val="003D0486"/>
    <w:rsid w:val="003D0A4D"/>
    <w:rsid w:val="003D0A87"/>
    <w:rsid w:val="003D1647"/>
    <w:rsid w:val="003D1AEC"/>
    <w:rsid w:val="003D2439"/>
    <w:rsid w:val="003D2F5E"/>
    <w:rsid w:val="003D3320"/>
    <w:rsid w:val="003D4173"/>
    <w:rsid w:val="003D4C51"/>
    <w:rsid w:val="003D4F24"/>
    <w:rsid w:val="003D52B4"/>
    <w:rsid w:val="003D5330"/>
    <w:rsid w:val="003D5857"/>
    <w:rsid w:val="003D65F6"/>
    <w:rsid w:val="003D69DC"/>
    <w:rsid w:val="003D6E79"/>
    <w:rsid w:val="003D6EDB"/>
    <w:rsid w:val="003D755A"/>
    <w:rsid w:val="003E0CC4"/>
    <w:rsid w:val="003E0F27"/>
    <w:rsid w:val="003E18FD"/>
    <w:rsid w:val="003E2571"/>
    <w:rsid w:val="003E2BED"/>
    <w:rsid w:val="003E322A"/>
    <w:rsid w:val="003E39F3"/>
    <w:rsid w:val="003E3B20"/>
    <w:rsid w:val="003E4D85"/>
    <w:rsid w:val="003E5054"/>
    <w:rsid w:val="003E5432"/>
    <w:rsid w:val="003E5754"/>
    <w:rsid w:val="003E5BB1"/>
    <w:rsid w:val="003E5CDC"/>
    <w:rsid w:val="003E6ACC"/>
    <w:rsid w:val="003E6FD1"/>
    <w:rsid w:val="003E75C9"/>
    <w:rsid w:val="003E7CC9"/>
    <w:rsid w:val="003F02D0"/>
    <w:rsid w:val="003F03AC"/>
    <w:rsid w:val="003F133F"/>
    <w:rsid w:val="003F32C3"/>
    <w:rsid w:val="003F32FE"/>
    <w:rsid w:val="003F4BEC"/>
    <w:rsid w:val="003F4C0E"/>
    <w:rsid w:val="003F5426"/>
    <w:rsid w:val="003F5E67"/>
    <w:rsid w:val="003F609B"/>
    <w:rsid w:val="003F6260"/>
    <w:rsid w:val="003F6E01"/>
    <w:rsid w:val="003F75BB"/>
    <w:rsid w:val="00401DC1"/>
    <w:rsid w:val="00401F5A"/>
    <w:rsid w:val="00402CD9"/>
    <w:rsid w:val="00402F7C"/>
    <w:rsid w:val="00404196"/>
    <w:rsid w:val="0040442B"/>
    <w:rsid w:val="00405373"/>
    <w:rsid w:val="00405BB4"/>
    <w:rsid w:val="00405C7E"/>
    <w:rsid w:val="00405D59"/>
    <w:rsid w:val="00406131"/>
    <w:rsid w:val="004066D7"/>
    <w:rsid w:val="00407259"/>
    <w:rsid w:val="004079B3"/>
    <w:rsid w:val="00407A8F"/>
    <w:rsid w:val="00407B07"/>
    <w:rsid w:val="00410AC8"/>
    <w:rsid w:val="0041196A"/>
    <w:rsid w:val="00411E01"/>
    <w:rsid w:val="00412D84"/>
    <w:rsid w:val="00413260"/>
    <w:rsid w:val="0041346D"/>
    <w:rsid w:val="00413517"/>
    <w:rsid w:val="004158C8"/>
    <w:rsid w:val="0041629F"/>
    <w:rsid w:val="004169AF"/>
    <w:rsid w:val="0041766D"/>
    <w:rsid w:val="004202CF"/>
    <w:rsid w:val="00420C99"/>
    <w:rsid w:val="00421C03"/>
    <w:rsid w:val="004226B8"/>
    <w:rsid w:val="0042273C"/>
    <w:rsid w:val="00422B3F"/>
    <w:rsid w:val="00422C94"/>
    <w:rsid w:val="00422FFB"/>
    <w:rsid w:val="0042382B"/>
    <w:rsid w:val="004240CB"/>
    <w:rsid w:val="00424148"/>
    <w:rsid w:val="00424362"/>
    <w:rsid w:val="00424E6E"/>
    <w:rsid w:val="004255D4"/>
    <w:rsid w:val="00425AC2"/>
    <w:rsid w:val="00425F49"/>
    <w:rsid w:val="004268A1"/>
    <w:rsid w:val="00427019"/>
    <w:rsid w:val="00427985"/>
    <w:rsid w:val="00427BDA"/>
    <w:rsid w:val="00427E89"/>
    <w:rsid w:val="00430849"/>
    <w:rsid w:val="00430F98"/>
    <w:rsid w:val="004316F8"/>
    <w:rsid w:val="00431C26"/>
    <w:rsid w:val="00431C2C"/>
    <w:rsid w:val="00432131"/>
    <w:rsid w:val="004323AF"/>
    <w:rsid w:val="00432B7E"/>
    <w:rsid w:val="00432DD5"/>
    <w:rsid w:val="004342FF"/>
    <w:rsid w:val="0043588A"/>
    <w:rsid w:val="004360CD"/>
    <w:rsid w:val="0043667D"/>
    <w:rsid w:val="0044080B"/>
    <w:rsid w:val="004408D8"/>
    <w:rsid w:val="00441ACF"/>
    <w:rsid w:val="00442384"/>
    <w:rsid w:val="00442859"/>
    <w:rsid w:val="00442AE7"/>
    <w:rsid w:val="0044351A"/>
    <w:rsid w:val="0044443C"/>
    <w:rsid w:val="00446450"/>
    <w:rsid w:val="004470A3"/>
    <w:rsid w:val="00447BCE"/>
    <w:rsid w:val="00450033"/>
    <w:rsid w:val="00450685"/>
    <w:rsid w:val="0045096E"/>
    <w:rsid w:val="004513D7"/>
    <w:rsid w:val="004519AA"/>
    <w:rsid w:val="00451C03"/>
    <w:rsid w:val="00451F5C"/>
    <w:rsid w:val="004522F5"/>
    <w:rsid w:val="00452382"/>
    <w:rsid w:val="00453556"/>
    <w:rsid w:val="00453FE5"/>
    <w:rsid w:val="004542DF"/>
    <w:rsid w:val="0045440D"/>
    <w:rsid w:val="004554D4"/>
    <w:rsid w:val="00455790"/>
    <w:rsid w:val="004561EB"/>
    <w:rsid w:val="00456237"/>
    <w:rsid w:val="004562C2"/>
    <w:rsid w:val="00457695"/>
    <w:rsid w:val="00460C16"/>
    <w:rsid w:val="00461017"/>
    <w:rsid w:val="00461242"/>
    <w:rsid w:val="00461CB3"/>
    <w:rsid w:val="004620D2"/>
    <w:rsid w:val="00462122"/>
    <w:rsid w:val="00462207"/>
    <w:rsid w:val="004625E6"/>
    <w:rsid w:val="00462B7D"/>
    <w:rsid w:val="004633A7"/>
    <w:rsid w:val="0046355D"/>
    <w:rsid w:val="00463ABD"/>
    <w:rsid w:val="00463B25"/>
    <w:rsid w:val="004643CA"/>
    <w:rsid w:val="00464705"/>
    <w:rsid w:val="00464D60"/>
    <w:rsid w:val="00464ECC"/>
    <w:rsid w:val="004661CE"/>
    <w:rsid w:val="00467838"/>
    <w:rsid w:val="004679E3"/>
    <w:rsid w:val="004703EA"/>
    <w:rsid w:val="00471237"/>
    <w:rsid w:val="00471A11"/>
    <w:rsid w:val="004723C5"/>
    <w:rsid w:val="0047269E"/>
    <w:rsid w:val="004730E5"/>
    <w:rsid w:val="00473493"/>
    <w:rsid w:val="004740EF"/>
    <w:rsid w:val="0047412A"/>
    <w:rsid w:val="00474EF0"/>
    <w:rsid w:val="00475000"/>
    <w:rsid w:val="004751B5"/>
    <w:rsid w:val="004752BF"/>
    <w:rsid w:val="004761E3"/>
    <w:rsid w:val="004778A6"/>
    <w:rsid w:val="00477ACA"/>
    <w:rsid w:val="004812A8"/>
    <w:rsid w:val="00482498"/>
    <w:rsid w:val="004830C2"/>
    <w:rsid w:val="00483307"/>
    <w:rsid w:val="00484421"/>
    <w:rsid w:val="004844A3"/>
    <w:rsid w:val="00484974"/>
    <w:rsid w:val="00484FE0"/>
    <w:rsid w:val="0048548D"/>
    <w:rsid w:val="00485652"/>
    <w:rsid w:val="004857B5"/>
    <w:rsid w:val="00485ACC"/>
    <w:rsid w:val="00485CF4"/>
    <w:rsid w:val="00485E3F"/>
    <w:rsid w:val="00486C16"/>
    <w:rsid w:val="004872C6"/>
    <w:rsid w:val="00487DBC"/>
    <w:rsid w:val="00490279"/>
    <w:rsid w:val="004907FB"/>
    <w:rsid w:val="004917C1"/>
    <w:rsid w:val="00491C14"/>
    <w:rsid w:val="00491CFD"/>
    <w:rsid w:val="00492075"/>
    <w:rsid w:val="00492CF7"/>
    <w:rsid w:val="00492E23"/>
    <w:rsid w:val="00493AB1"/>
    <w:rsid w:val="004941FB"/>
    <w:rsid w:val="00494AB0"/>
    <w:rsid w:val="004955D7"/>
    <w:rsid w:val="004956AD"/>
    <w:rsid w:val="004957EF"/>
    <w:rsid w:val="004958D4"/>
    <w:rsid w:val="004967E9"/>
    <w:rsid w:val="00496929"/>
    <w:rsid w:val="00497D66"/>
    <w:rsid w:val="004A07BF"/>
    <w:rsid w:val="004A09A0"/>
    <w:rsid w:val="004A0B9E"/>
    <w:rsid w:val="004A14A3"/>
    <w:rsid w:val="004A263E"/>
    <w:rsid w:val="004A2774"/>
    <w:rsid w:val="004A3223"/>
    <w:rsid w:val="004A3F6A"/>
    <w:rsid w:val="004A4F4B"/>
    <w:rsid w:val="004A5DB3"/>
    <w:rsid w:val="004A6321"/>
    <w:rsid w:val="004A6447"/>
    <w:rsid w:val="004A65ED"/>
    <w:rsid w:val="004A744C"/>
    <w:rsid w:val="004A79E9"/>
    <w:rsid w:val="004A7FA4"/>
    <w:rsid w:val="004B0553"/>
    <w:rsid w:val="004B083E"/>
    <w:rsid w:val="004B0D3C"/>
    <w:rsid w:val="004B0DB4"/>
    <w:rsid w:val="004B12D8"/>
    <w:rsid w:val="004B1500"/>
    <w:rsid w:val="004B1554"/>
    <w:rsid w:val="004B1BD0"/>
    <w:rsid w:val="004B1ED3"/>
    <w:rsid w:val="004B2B67"/>
    <w:rsid w:val="004B2BC5"/>
    <w:rsid w:val="004B3029"/>
    <w:rsid w:val="004B363D"/>
    <w:rsid w:val="004B4415"/>
    <w:rsid w:val="004B48A2"/>
    <w:rsid w:val="004B4ADC"/>
    <w:rsid w:val="004B5649"/>
    <w:rsid w:val="004B5A7A"/>
    <w:rsid w:val="004B619B"/>
    <w:rsid w:val="004B67F2"/>
    <w:rsid w:val="004B7650"/>
    <w:rsid w:val="004B79E7"/>
    <w:rsid w:val="004B7CA7"/>
    <w:rsid w:val="004B7F23"/>
    <w:rsid w:val="004C138A"/>
    <w:rsid w:val="004C16A5"/>
    <w:rsid w:val="004C1BD5"/>
    <w:rsid w:val="004C2293"/>
    <w:rsid w:val="004C2424"/>
    <w:rsid w:val="004C25B1"/>
    <w:rsid w:val="004C2E6F"/>
    <w:rsid w:val="004C3430"/>
    <w:rsid w:val="004C3EF9"/>
    <w:rsid w:val="004C3FA1"/>
    <w:rsid w:val="004C4E65"/>
    <w:rsid w:val="004C58FF"/>
    <w:rsid w:val="004C644E"/>
    <w:rsid w:val="004C669B"/>
    <w:rsid w:val="004D0352"/>
    <w:rsid w:val="004D1B88"/>
    <w:rsid w:val="004D24BE"/>
    <w:rsid w:val="004D255C"/>
    <w:rsid w:val="004D29E1"/>
    <w:rsid w:val="004D4D0A"/>
    <w:rsid w:val="004D511A"/>
    <w:rsid w:val="004D54BF"/>
    <w:rsid w:val="004D5B32"/>
    <w:rsid w:val="004D6E22"/>
    <w:rsid w:val="004D76A5"/>
    <w:rsid w:val="004E046D"/>
    <w:rsid w:val="004E0E15"/>
    <w:rsid w:val="004E1596"/>
    <w:rsid w:val="004E1633"/>
    <w:rsid w:val="004E1DC4"/>
    <w:rsid w:val="004E2712"/>
    <w:rsid w:val="004E35FF"/>
    <w:rsid w:val="004E4314"/>
    <w:rsid w:val="004E477E"/>
    <w:rsid w:val="004E47A9"/>
    <w:rsid w:val="004E4822"/>
    <w:rsid w:val="004E4ACD"/>
    <w:rsid w:val="004E4BC7"/>
    <w:rsid w:val="004E50F4"/>
    <w:rsid w:val="004E52CC"/>
    <w:rsid w:val="004E5570"/>
    <w:rsid w:val="004E64CB"/>
    <w:rsid w:val="004E7530"/>
    <w:rsid w:val="004E75CD"/>
    <w:rsid w:val="004E7F3A"/>
    <w:rsid w:val="004F0209"/>
    <w:rsid w:val="004F02A9"/>
    <w:rsid w:val="004F03ED"/>
    <w:rsid w:val="004F0B36"/>
    <w:rsid w:val="004F274A"/>
    <w:rsid w:val="004F35B6"/>
    <w:rsid w:val="004F3705"/>
    <w:rsid w:val="004F491B"/>
    <w:rsid w:val="004F4F03"/>
    <w:rsid w:val="004F528F"/>
    <w:rsid w:val="004F59BE"/>
    <w:rsid w:val="004F60D9"/>
    <w:rsid w:val="004F7450"/>
    <w:rsid w:val="004F7861"/>
    <w:rsid w:val="004F7EA1"/>
    <w:rsid w:val="00500DD6"/>
    <w:rsid w:val="00500F33"/>
    <w:rsid w:val="00500FF7"/>
    <w:rsid w:val="0050114C"/>
    <w:rsid w:val="005015B7"/>
    <w:rsid w:val="00501695"/>
    <w:rsid w:val="00503F8D"/>
    <w:rsid w:val="00504185"/>
    <w:rsid w:val="0050435E"/>
    <w:rsid w:val="00504485"/>
    <w:rsid w:val="00510A5B"/>
    <w:rsid w:val="005111F9"/>
    <w:rsid w:val="00511AE1"/>
    <w:rsid w:val="00511EE2"/>
    <w:rsid w:val="00512B88"/>
    <w:rsid w:val="00513488"/>
    <w:rsid w:val="00514616"/>
    <w:rsid w:val="0051528D"/>
    <w:rsid w:val="0051562B"/>
    <w:rsid w:val="005157F5"/>
    <w:rsid w:val="005206F0"/>
    <w:rsid w:val="00520A01"/>
    <w:rsid w:val="00520B88"/>
    <w:rsid w:val="005226B4"/>
    <w:rsid w:val="005227F1"/>
    <w:rsid w:val="00522FBF"/>
    <w:rsid w:val="00523EEA"/>
    <w:rsid w:val="005240FF"/>
    <w:rsid w:val="005260E5"/>
    <w:rsid w:val="005261E0"/>
    <w:rsid w:val="00526AC3"/>
    <w:rsid w:val="00527330"/>
    <w:rsid w:val="00527496"/>
    <w:rsid w:val="00527ED9"/>
    <w:rsid w:val="0053178F"/>
    <w:rsid w:val="0053185A"/>
    <w:rsid w:val="00531C4B"/>
    <w:rsid w:val="00531D6C"/>
    <w:rsid w:val="0053254A"/>
    <w:rsid w:val="0053356B"/>
    <w:rsid w:val="00534548"/>
    <w:rsid w:val="00534578"/>
    <w:rsid w:val="00534CAE"/>
    <w:rsid w:val="005356EA"/>
    <w:rsid w:val="00535703"/>
    <w:rsid w:val="00536EE5"/>
    <w:rsid w:val="0053727E"/>
    <w:rsid w:val="00537637"/>
    <w:rsid w:val="00537716"/>
    <w:rsid w:val="005410DC"/>
    <w:rsid w:val="00541394"/>
    <w:rsid w:val="00541ACB"/>
    <w:rsid w:val="00541E19"/>
    <w:rsid w:val="005426A9"/>
    <w:rsid w:val="0054306C"/>
    <w:rsid w:val="005432BD"/>
    <w:rsid w:val="00543440"/>
    <w:rsid w:val="005445C8"/>
    <w:rsid w:val="005449C8"/>
    <w:rsid w:val="00544C62"/>
    <w:rsid w:val="00544CA5"/>
    <w:rsid w:val="005455F1"/>
    <w:rsid w:val="00545AFD"/>
    <w:rsid w:val="00545EAD"/>
    <w:rsid w:val="005468F0"/>
    <w:rsid w:val="00546C3A"/>
    <w:rsid w:val="00546E8F"/>
    <w:rsid w:val="005476FE"/>
    <w:rsid w:val="00547797"/>
    <w:rsid w:val="005507A9"/>
    <w:rsid w:val="00551816"/>
    <w:rsid w:val="00551987"/>
    <w:rsid w:val="005523B9"/>
    <w:rsid w:val="005525F9"/>
    <w:rsid w:val="00552AD0"/>
    <w:rsid w:val="00552EC2"/>
    <w:rsid w:val="00553D3B"/>
    <w:rsid w:val="00553FAE"/>
    <w:rsid w:val="005540AF"/>
    <w:rsid w:val="0055426C"/>
    <w:rsid w:val="00555127"/>
    <w:rsid w:val="005565DA"/>
    <w:rsid w:val="005570A0"/>
    <w:rsid w:val="00560FD6"/>
    <w:rsid w:val="005610A4"/>
    <w:rsid w:val="00561CDC"/>
    <w:rsid w:val="00562A01"/>
    <w:rsid w:val="00562E2C"/>
    <w:rsid w:val="00565679"/>
    <w:rsid w:val="00565BCE"/>
    <w:rsid w:val="00565BD9"/>
    <w:rsid w:val="0056669F"/>
    <w:rsid w:val="0056676F"/>
    <w:rsid w:val="00566F85"/>
    <w:rsid w:val="00567192"/>
    <w:rsid w:val="0056721A"/>
    <w:rsid w:val="00567C6E"/>
    <w:rsid w:val="00567D3B"/>
    <w:rsid w:val="00570EFF"/>
    <w:rsid w:val="00570F03"/>
    <w:rsid w:val="005720DE"/>
    <w:rsid w:val="00573867"/>
    <w:rsid w:val="00574C53"/>
    <w:rsid w:val="00577296"/>
    <w:rsid w:val="00577FCA"/>
    <w:rsid w:val="00580135"/>
    <w:rsid w:val="0058013C"/>
    <w:rsid w:val="00580604"/>
    <w:rsid w:val="0058060E"/>
    <w:rsid w:val="00580F55"/>
    <w:rsid w:val="00581C06"/>
    <w:rsid w:val="0058203B"/>
    <w:rsid w:val="0058225B"/>
    <w:rsid w:val="00582605"/>
    <w:rsid w:val="005826C4"/>
    <w:rsid w:val="0058352D"/>
    <w:rsid w:val="00584538"/>
    <w:rsid w:val="00585A02"/>
    <w:rsid w:val="00585DA0"/>
    <w:rsid w:val="005865FE"/>
    <w:rsid w:val="00587605"/>
    <w:rsid w:val="005900C3"/>
    <w:rsid w:val="005901E3"/>
    <w:rsid w:val="00591829"/>
    <w:rsid w:val="00591E24"/>
    <w:rsid w:val="00592641"/>
    <w:rsid w:val="005928C9"/>
    <w:rsid w:val="00592BEE"/>
    <w:rsid w:val="00593185"/>
    <w:rsid w:val="005939D4"/>
    <w:rsid w:val="005941D8"/>
    <w:rsid w:val="0059478D"/>
    <w:rsid w:val="00594DEE"/>
    <w:rsid w:val="00595D91"/>
    <w:rsid w:val="00597111"/>
    <w:rsid w:val="00597DA7"/>
    <w:rsid w:val="005A0B51"/>
    <w:rsid w:val="005A102D"/>
    <w:rsid w:val="005A1289"/>
    <w:rsid w:val="005A1E4F"/>
    <w:rsid w:val="005A2D94"/>
    <w:rsid w:val="005A36E2"/>
    <w:rsid w:val="005A4707"/>
    <w:rsid w:val="005A491A"/>
    <w:rsid w:val="005A68C8"/>
    <w:rsid w:val="005B0BB8"/>
    <w:rsid w:val="005B0DB5"/>
    <w:rsid w:val="005B0EC4"/>
    <w:rsid w:val="005B11CB"/>
    <w:rsid w:val="005B2C13"/>
    <w:rsid w:val="005B3194"/>
    <w:rsid w:val="005B3260"/>
    <w:rsid w:val="005B333E"/>
    <w:rsid w:val="005B3739"/>
    <w:rsid w:val="005B3861"/>
    <w:rsid w:val="005B3EE9"/>
    <w:rsid w:val="005B4758"/>
    <w:rsid w:val="005B49B7"/>
    <w:rsid w:val="005B54FE"/>
    <w:rsid w:val="005B796E"/>
    <w:rsid w:val="005C2246"/>
    <w:rsid w:val="005C2556"/>
    <w:rsid w:val="005C2FEE"/>
    <w:rsid w:val="005C3061"/>
    <w:rsid w:val="005C37A4"/>
    <w:rsid w:val="005C39B0"/>
    <w:rsid w:val="005C40F5"/>
    <w:rsid w:val="005C4ECD"/>
    <w:rsid w:val="005C5322"/>
    <w:rsid w:val="005C5497"/>
    <w:rsid w:val="005C69D3"/>
    <w:rsid w:val="005C70FE"/>
    <w:rsid w:val="005C7D4A"/>
    <w:rsid w:val="005D0778"/>
    <w:rsid w:val="005D0A49"/>
    <w:rsid w:val="005D0B72"/>
    <w:rsid w:val="005D1666"/>
    <w:rsid w:val="005D1D69"/>
    <w:rsid w:val="005D1F6D"/>
    <w:rsid w:val="005D2A84"/>
    <w:rsid w:val="005D2FA6"/>
    <w:rsid w:val="005D33EA"/>
    <w:rsid w:val="005D6AD9"/>
    <w:rsid w:val="005D6B2C"/>
    <w:rsid w:val="005D73CC"/>
    <w:rsid w:val="005D763B"/>
    <w:rsid w:val="005D7C71"/>
    <w:rsid w:val="005E07B5"/>
    <w:rsid w:val="005E134E"/>
    <w:rsid w:val="005E13CF"/>
    <w:rsid w:val="005E171F"/>
    <w:rsid w:val="005E1728"/>
    <w:rsid w:val="005E1FD0"/>
    <w:rsid w:val="005E2E01"/>
    <w:rsid w:val="005E39EC"/>
    <w:rsid w:val="005E3B20"/>
    <w:rsid w:val="005E3E17"/>
    <w:rsid w:val="005E4948"/>
    <w:rsid w:val="005E52BB"/>
    <w:rsid w:val="005E5323"/>
    <w:rsid w:val="005E545F"/>
    <w:rsid w:val="005E56B7"/>
    <w:rsid w:val="005E5E3A"/>
    <w:rsid w:val="005E6B5F"/>
    <w:rsid w:val="005E6CED"/>
    <w:rsid w:val="005E7028"/>
    <w:rsid w:val="005E790E"/>
    <w:rsid w:val="005F04DF"/>
    <w:rsid w:val="005F0C8F"/>
    <w:rsid w:val="005F1281"/>
    <w:rsid w:val="005F13F3"/>
    <w:rsid w:val="005F19F6"/>
    <w:rsid w:val="005F1AF8"/>
    <w:rsid w:val="005F1C98"/>
    <w:rsid w:val="005F2B55"/>
    <w:rsid w:val="005F332C"/>
    <w:rsid w:val="005F3418"/>
    <w:rsid w:val="005F3E07"/>
    <w:rsid w:val="005F40D5"/>
    <w:rsid w:val="005F4A2A"/>
    <w:rsid w:val="005F50A3"/>
    <w:rsid w:val="005F5562"/>
    <w:rsid w:val="005F5CB2"/>
    <w:rsid w:val="005F69B0"/>
    <w:rsid w:val="005F717B"/>
    <w:rsid w:val="005F7364"/>
    <w:rsid w:val="005F78FC"/>
    <w:rsid w:val="005F7E85"/>
    <w:rsid w:val="005F7FA2"/>
    <w:rsid w:val="00600B47"/>
    <w:rsid w:val="00600BDA"/>
    <w:rsid w:val="00600DCD"/>
    <w:rsid w:val="00600E5E"/>
    <w:rsid w:val="00601029"/>
    <w:rsid w:val="0060113B"/>
    <w:rsid w:val="006019B8"/>
    <w:rsid w:val="0060309E"/>
    <w:rsid w:val="0060383F"/>
    <w:rsid w:val="0060413D"/>
    <w:rsid w:val="00604AC0"/>
    <w:rsid w:val="006056D8"/>
    <w:rsid w:val="00605742"/>
    <w:rsid w:val="006057FA"/>
    <w:rsid w:val="00605A0D"/>
    <w:rsid w:val="00605EC5"/>
    <w:rsid w:val="00606273"/>
    <w:rsid w:val="00606700"/>
    <w:rsid w:val="006067BB"/>
    <w:rsid w:val="006070AA"/>
    <w:rsid w:val="006079E4"/>
    <w:rsid w:val="0061029D"/>
    <w:rsid w:val="0061062B"/>
    <w:rsid w:val="006108A8"/>
    <w:rsid w:val="00611B48"/>
    <w:rsid w:val="006137F6"/>
    <w:rsid w:val="00613D27"/>
    <w:rsid w:val="006144B8"/>
    <w:rsid w:val="00614693"/>
    <w:rsid w:val="00616CF9"/>
    <w:rsid w:val="0062086B"/>
    <w:rsid w:val="00621451"/>
    <w:rsid w:val="006214D9"/>
    <w:rsid w:val="006214F5"/>
    <w:rsid w:val="0062226E"/>
    <w:rsid w:val="00622A0F"/>
    <w:rsid w:val="00622F91"/>
    <w:rsid w:val="0062385B"/>
    <w:rsid w:val="0062416A"/>
    <w:rsid w:val="00624BE1"/>
    <w:rsid w:val="00624D0D"/>
    <w:rsid w:val="00627303"/>
    <w:rsid w:val="00627C8C"/>
    <w:rsid w:val="00630004"/>
    <w:rsid w:val="006300DE"/>
    <w:rsid w:val="006301AF"/>
    <w:rsid w:val="006307FE"/>
    <w:rsid w:val="00630AAA"/>
    <w:rsid w:val="00630CB9"/>
    <w:rsid w:val="00630E14"/>
    <w:rsid w:val="00631393"/>
    <w:rsid w:val="006316B2"/>
    <w:rsid w:val="0063176B"/>
    <w:rsid w:val="00631C43"/>
    <w:rsid w:val="006321FF"/>
    <w:rsid w:val="006328A3"/>
    <w:rsid w:val="006334E0"/>
    <w:rsid w:val="00633779"/>
    <w:rsid w:val="00634498"/>
    <w:rsid w:val="00634914"/>
    <w:rsid w:val="00634E04"/>
    <w:rsid w:val="0063574B"/>
    <w:rsid w:val="00635846"/>
    <w:rsid w:val="00635FAB"/>
    <w:rsid w:val="00636669"/>
    <w:rsid w:val="006368F0"/>
    <w:rsid w:val="00636D8A"/>
    <w:rsid w:val="00636DC3"/>
    <w:rsid w:val="006372D2"/>
    <w:rsid w:val="006379C4"/>
    <w:rsid w:val="00640537"/>
    <w:rsid w:val="00640665"/>
    <w:rsid w:val="00640D89"/>
    <w:rsid w:val="006410E5"/>
    <w:rsid w:val="006415ED"/>
    <w:rsid w:val="006416D6"/>
    <w:rsid w:val="00641E58"/>
    <w:rsid w:val="006422D1"/>
    <w:rsid w:val="006428B0"/>
    <w:rsid w:val="006430CD"/>
    <w:rsid w:val="0064317D"/>
    <w:rsid w:val="0064514F"/>
    <w:rsid w:val="006453C4"/>
    <w:rsid w:val="006476E7"/>
    <w:rsid w:val="00647ED2"/>
    <w:rsid w:val="0065067D"/>
    <w:rsid w:val="006506F4"/>
    <w:rsid w:val="0065145E"/>
    <w:rsid w:val="00651BEC"/>
    <w:rsid w:val="00651EF0"/>
    <w:rsid w:val="00653D0D"/>
    <w:rsid w:val="0065444D"/>
    <w:rsid w:val="006551DD"/>
    <w:rsid w:val="00655D73"/>
    <w:rsid w:val="0065645A"/>
    <w:rsid w:val="00656FD9"/>
    <w:rsid w:val="00657DFA"/>
    <w:rsid w:val="00660BCF"/>
    <w:rsid w:val="006612EE"/>
    <w:rsid w:val="00663095"/>
    <w:rsid w:val="006634D3"/>
    <w:rsid w:val="00663C77"/>
    <w:rsid w:val="00663F96"/>
    <w:rsid w:val="006643F9"/>
    <w:rsid w:val="006656AD"/>
    <w:rsid w:val="00665744"/>
    <w:rsid w:val="00665CA9"/>
    <w:rsid w:val="00665DFB"/>
    <w:rsid w:val="00666B55"/>
    <w:rsid w:val="00667231"/>
    <w:rsid w:val="00667674"/>
    <w:rsid w:val="00670287"/>
    <w:rsid w:val="00670A85"/>
    <w:rsid w:val="00671288"/>
    <w:rsid w:val="00671A02"/>
    <w:rsid w:val="00671D12"/>
    <w:rsid w:val="006724C4"/>
    <w:rsid w:val="00675004"/>
    <w:rsid w:val="00676027"/>
    <w:rsid w:val="006764A5"/>
    <w:rsid w:val="00676CF8"/>
    <w:rsid w:val="0067746B"/>
    <w:rsid w:val="006775C1"/>
    <w:rsid w:val="0067766D"/>
    <w:rsid w:val="00677B86"/>
    <w:rsid w:val="0068063C"/>
    <w:rsid w:val="00680CFC"/>
    <w:rsid w:val="00681039"/>
    <w:rsid w:val="006814E3"/>
    <w:rsid w:val="006818D7"/>
    <w:rsid w:val="00682652"/>
    <w:rsid w:val="00682808"/>
    <w:rsid w:val="006840C7"/>
    <w:rsid w:val="006847F5"/>
    <w:rsid w:val="006849E0"/>
    <w:rsid w:val="00685487"/>
    <w:rsid w:val="0068580B"/>
    <w:rsid w:val="00685828"/>
    <w:rsid w:val="00685B7C"/>
    <w:rsid w:val="00686183"/>
    <w:rsid w:val="00686191"/>
    <w:rsid w:val="00686763"/>
    <w:rsid w:val="006870DB"/>
    <w:rsid w:val="006870E6"/>
    <w:rsid w:val="006872EF"/>
    <w:rsid w:val="006873E3"/>
    <w:rsid w:val="0068780A"/>
    <w:rsid w:val="006900F4"/>
    <w:rsid w:val="0069167A"/>
    <w:rsid w:val="0069169C"/>
    <w:rsid w:val="00691B01"/>
    <w:rsid w:val="00693C24"/>
    <w:rsid w:val="00693D5A"/>
    <w:rsid w:val="00694564"/>
    <w:rsid w:val="00694DB4"/>
    <w:rsid w:val="00694FDF"/>
    <w:rsid w:val="00695759"/>
    <w:rsid w:val="00695947"/>
    <w:rsid w:val="00696CA5"/>
    <w:rsid w:val="00696CBA"/>
    <w:rsid w:val="006A0088"/>
    <w:rsid w:val="006A01D1"/>
    <w:rsid w:val="006A19CF"/>
    <w:rsid w:val="006A2F68"/>
    <w:rsid w:val="006A3034"/>
    <w:rsid w:val="006A32A3"/>
    <w:rsid w:val="006A42A0"/>
    <w:rsid w:val="006A4A35"/>
    <w:rsid w:val="006A5487"/>
    <w:rsid w:val="006A5FE4"/>
    <w:rsid w:val="006A6D7F"/>
    <w:rsid w:val="006B1617"/>
    <w:rsid w:val="006B2AFB"/>
    <w:rsid w:val="006B2E58"/>
    <w:rsid w:val="006B52CB"/>
    <w:rsid w:val="006B57A2"/>
    <w:rsid w:val="006B68C3"/>
    <w:rsid w:val="006B6AA7"/>
    <w:rsid w:val="006B6FA5"/>
    <w:rsid w:val="006B7453"/>
    <w:rsid w:val="006B7920"/>
    <w:rsid w:val="006B7A14"/>
    <w:rsid w:val="006C083B"/>
    <w:rsid w:val="006C0A94"/>
    <w:rsid w:val="006C0D9D"/>
    <w:rsid w:val="006C133B"/>
    <w:rsid w:val="006C15D0"/>
    <w:rsid w:val="006C1FF0"/>
    <w:rsid w:val="006C340C"/>
    <w:rsid w:val="006C371A"/>
    <w:rsid w:val="006C39D0"/>
    <w:rsid w:val="006C48FA"/>
    <w:rsid w:val="006C4A41"/>
    <w:rsid w:val="006C4A46"/>
    <w:rsid w:val="006C4D0C"/>
    <w:rsid w:val="006C4F6C"/>
    <w:rsid w:val="006C557C"/>
    <w:rsid w:val="006C5C25"/>
    <w:rsid w:val="006C7046"/>
    <w:rsid w:val="006C7F86"/>
    <w:rsid w:val="006D0C59"/>
    <w:rsid w:val="006D1101"/>
    <w:rsid w:val="006D1756"/>
    <w:rsid w:val="006D1A8E"/>
    <w:rsid w:val="006D265F"/>
    <w:rsid w:val="006D2883"/>
    <w:rsid w:val="006D2B8A"/>
    <w:rsid w:val="006D2ED4"/>
    <w:rsid w:val="006D31D9"/>
    <w:rsid w:val="006D39E0"/>
    <w:rsid w:val="006D3AAE"/>
    <w:rsid w:val="006D3AD8"/>
    <w:rsid w:val="006D464A"/>
    <w:rsid w:val="006D56CF"/>
    <w:rsid w:val="006D580E"/>
    <w:rsid w:val="006D5E33"/>
    <w:rsid w:val="006D6154"/>
    <w:rsid w:val="006D651B"/>
    <w:rsid w:val="006D65F9"/>
    <w:rsid w:val="006D7CAA"/>
    <w:rsid w:val="006E09A7"/>
    <w:rsid w:val="006E17C7"/>
    <w:rsid w:val="006E17E7"/>
    <w:rsid w:val="006E1F08"/>
    <w:rsid w:val="006E262B"/>
    <w:rsid w:val="006E2F39"/>
    <w:rsid w:val="006E3746"/>
    <w:rsid w:val="006E3CCF"/>
    <w:rsid w:val="006E4527"/>
    <w:rsid w:val="006E46CC"/>
    <w:rsid w:val="006E4D35"/>
    <w:rsid w:val="006E589D"/>
    <w:rsid w:val="006E5AB8"/>
    <w:rsid w:val="006E5C75"/>
    <w:rsid w:val="006E5CD3"/>
    <w:rsid w:val="006E5CFD"/>
    <w:rsid w:val="006E6854"/>
    <w:rsid w:val="006E6BAC"/>
    <w:rsid w:val="006E716D"/>
    <w:rsid w:val="006F0A95"/>
    <w:rsid w:val="006F25D8"/>
    <w:rsid w:val="006F29C3"/>
    <w:rsid w:val="006F3734"/>
    <w:rsid w:val="006F4069"/>
    <w:rsid w:val="006F47C1"/>
    <w:rsid w:val="006F5399"/>
    <w:rsid w:val="006F64A6"/>
    <w:rsid w:val="006F6FE4"/>
    <w:rsid w:val="006F7F82"/>
    <w:rsid w:val="00700210"/>
    <w:rsid w:val="00700BEF"/>
    <w:rsid w:val="00701176"/>
    <w:rsid w:val="0070156A"/>
    <w:rsid w:val="00702FFC"/>
    <w:rsid w:val="00703B52"/>
    <w:rsid w:val="00704015"/>
    <w:rsid w:val="007040E7"/>
    <w:rsid w:val="007048BA"/>
    <w:rsid w:val="007048BD"/>
    <w:rsid w:val="007070F6"/>
    <w:rsid w:val="00707FA0"/>
    <w:rsid w:val="00710296"/>
    <w:rsid w:val="00710841"/>
    <w:rsid w:val="007115D3"/>
    <w:rsid w:val="007118DE"/>
    <w:rsid w:val="00712BAC"/>
    <w:rsid w:val="00713D91"/>
    <w:rsid w:val="00713EA6"/>
    <w:rsid w:val="00714251"/>
    <w:rsid w:val="0071473E"/>
    <w:rsid w:val="00715ABA"/>
    <w:rsid w:val="00716B31"/>
    <w:rsid w:val="00720E0F"/>
    <w:rsid w:val="00720F0B"/>
    <w:rsid w:val="00721000"/>
    <w:rsid w:val="007213CE"/>
    <w:rsid w:val="00721677"/>
    <w:rsid w:val="00721E6D"/>
    <w:rsid w:val="00722DA3"/>
    <w:rsid w:val="0072308C"/>
    <w:rsid w:val="00723246"/>
    <w:rsid w:val="007237F5"/>
    <w:rsid w:val="00723819"/>
    <w:rsid w:val="0072390F"/>
    <w:rsid w:val="00723C83"/>
    <w:rsid w:val="00724A02"/>
    <w:rsid w:val="0072544B"/>
    <w:rsid w:val="0072598F"/>
    <w:rsid w:val="00725CEB"/>
    <w:rsid w:val="0072628A"/>
    <w:rsid w:val="00726E99"/>
    <w:rsid w:val="00727093"/>
    <w:rsid w:val="0072762F"/>
    <w:rsid w:val="00727EBF"/>
    <w:rsid w:val="0073032D"/>
    <w:rsid w:val="00731080"/>
    <w:rsid w:val="00731AE0"/>
    <w:rsid w:val="00732AAB"/>
    <w:rsid w:val="0073302D"/>
    <w:rsid w:val="0073389A"/>
    <w:rsid w:val="007339F9"/>
    <w:rsid w:val="00734347"/>
    <w:rsid w:val="007344B8"/>
    <w:rsid w:val="007356E2"/>
    <w:rsid w:val="00736000"/>
    <w:rsid w:val="007366AF"/>
    <w:rsid w:val="0074008A"/>
    <w:rsid w:val="007402CB"/>
    <w:rsid w:val="00741DDC"/>
    <w:rsid w:val="00742227"/>
    <w:rsid w:val="00742665"/>
    <w:rsid w:val="00743AD9"/>
    <w:rsid w:val="00743BD9"/>
    <w:rsid w:val="00743EB3"/>
    <w:rsid w:val="007447BE"/>
    <w:rsid w:val="00744C57"/>
    <w:rsid w:val="00746415"/>
    <w:rsid w:val="00747EFF"/>
    <w:rsid w:val="00750349"/>
    <w:rsid w:val="007508A8"/>
    <w:rsid w:val="00752126"/>
    <w:rsid w:val="00752494"/>
    <w:rsid w:val="007531B3"/>
    <w:rsid w:val="00753DAC"/>
    <w:rsid w:val="00753E55"/>
    <w:rsid w:val="00754A3D"/>
    <w:rsid w:val="00754B80"/>
    <w:rsid w:val="00754EE4"/>
    <w:rsid w:val="00755CAD"/>
    <w:rsid w:val="00756F5C"/>
    <w:rsid w:val="007603F9"/>
    <w:rsid w:val="00761E05"/>
    <w:rsid w:val="007625B2"/>
    <w:rsid w:val="00763D40"/>
    <w:rsid w:val="00765B35"/>
    <w:rsid w:val="007669F1"/>
    <w:rsid w:val="0076728B"/>
    <w:rsid w:val="00767AF0"/>
    <w:rsid w:val="00767D70"/>
    <w:rsid w:val="00767DDF"/>
    <w:rsid w:val="00767F12"/>
    <w:rsid w:val="0077014F"/>
    <w:rsid w:val="007714B7"/>
    <w:rsid w:val="00771831"/>
    <w:rsid w:val="00771BC8"/>
    <w:rsid w:val="0077222A"/>
    <w:rsid w:val="007725BD"/>
    <w:rsid w:val="0077275C"/>
    <w:rsid w:val="00772830"/>
    <w:rsid w:val="0077301A"/>
    <w:rsid w:val="007734D8"/>
    <w:rsid w:val="007739A3"/>
    <w:rsid w:val="007751CD"/>
    <w:rsid w:val="00775915"/>
    <w:rsid w:val="007759F9"/>
    <w:rsid w:val="007762E0"/>
    <w:rsid w:val="00776C6B"/>
    <w:rsid w:val="00777E98"/>
    <w:rsid w:val="0078084C"/>
    <w:rsid w:val="00781A70"/>
    <w:rsid w:val="00781F6B"/>
    <w:rsid w:val="00782792"/>
    <w:rsid w:val="00782B51"/>
    <w:rsid w:val="00783781"/>
    <w:rsid w:val="007843A4"/>
    <w:rsid w:val="00784BDA"/>
    <w:rsid w:val="00785F15"/>
    <w:rsid w:val="00786C88"/>
    <w:rsid w:val="00786F6D"/>
    <w:rsid w:val="0078762C"/>
    <w:rsid w:val="00787BAD"/>
    <w:rsid w:val="00787E2B"/>
    <w:rsid w:val="00787F79"/>
    <w:rsid w:val="00790151"/>
    <w:rsid w:val="0079027B"/>
    <w:rsid w:val="00791F22"/>
    <w:rsid w:val="00792222"/>
    <w:rsid w:val="007929DD"/>
    <w:rsid w:val="00792A83"/>
    <w:rsid w:val="0079300B"/>
    <w:rsid w:val="00793274"/>
    <w:rsid w:val="007937DE"/>
    <w:rsid w:val="00793A1B"/>
    <w:rsid w:val="00793BF1"/>
    <w:rsid w:val="00793D85"/>
    <w:rsid w:val="0079481C"/>
    <w:rsid w:val="00794B3E"/>
    <w:rsid w:val="0079667A"/>
    <w:rsid w:val="00796876"/>
    <w:rsid w:val="00797385"/>
    <w:rsid w:val="007A00DB"/>
    <w:rsid w:val="007A0800"/>
    <w:rsid w:val="007A1C51"/>
    <w:rsid w:val="007A2443"/>
    <w:rsid w:val="007A3E6E"/>
    <w:rsid w:val="007A4289"/>
    <w:rsid w:val="007A47AB"/>
    <w:rsid w:val="007A539B"/>
    <w:rsid w:val="007A56C3"/>
    <w:rsid w:val="007A5AFB"/>
    <w:rsid w:val="007A6DF9"/>
    <w:rsid w:val="007A73BF"/>
    <w:rsid w:val="007A794D"/>
    <w:rsid w:val="007A7C62"/>
    <w:rsid w:val="007A7FC2"/>
    <w:rsid w:val="007B0263"/>
    <w:rsid w:val="007B159E"/>
    <w:rsid w:val="007B20B7"/>
    <w:rsid w:val="007B2B57"/>
    <w:rsid w:val="007B4382"/>
    <w:rsid w:val="007B452E"/>
    <w:rsid w:val="007B4646"/>
    <w:rsid w:val="007B52FE"/>
    <w:rsid w:val="007B55E6"/>
    <w:rsid w:val="007B6DD2"/>
    <w:rsid w:val="007C0077"/>
    <w:rsid w:val="007C007F"/>
    <w:rsid w:val="007C0222"/>
    <w:rsid w:val="007C02A4"/>
    <w:rsid w:val="007C02E8"/>
    <w:rsid w:val="007C279C"/>
    <w:rsid w:val="007C2E6F"/>
    <w:rsid w:val="007C384F"/>
    <w:rsid w:val="007C3B9C"/>
    <w:rsid w:val="007C572D"/>
    <w:rsid w:val="007C5F5A"/>
    <w:rsid w:val="007C6D4F"/>
    <w:rsid w:val="007C79C2"/>
    <w:rsid w:val="007C7FE8"/>
    <w:rsid w:val="007D098E"/>
    <w:rsid w:val="007D224B"/>
    <w:rsid w:val="007D22C5"/>
    <w:rsid w:val="007D3732"/>
    <w:rsid w:val="007D3941"/>
    <w:rsid w:val="007D3A8D"/>
    <w:rsid w:val="007D4460"/>
    <w:rsid w:val="007D4B30"/>
    <w:rsid w:val="007D4EE0"/>
    <w:rsid w:val="007D5920"/>
    <w:rsid w:val="007D62E0"/>
    <w:rsid w:val="007E0370"/>
    <w:rsid w:val="007E08F0"/>
    <w:rsid w:val="007E09BE"/>
    <w:rsid w:val="007E0FE7"/>
    <w:rsid w:val="007E19CE"/>
    <w:rsid w:val="007E24AF"/>
    <w:rsid w:val="007E2637"/>
    <w:rsid w:val="007E2D25"/>
    <w:rsid w:val="007E2DA2"/>
    <w:rsid w:val="007E2FAA"/>
    <w:rsid w:val="007E33E5"/>
    <w:rsid w:val="007E51E1"/>
    <w:rsid w:val="007E53BF"/>
    <w:rsid w:val="007E6043"/>
    <w:rsid w:val="007E6642"/>
    <w:rsid w:val="007E6958"/>
    <w:rsid w:val="007E6F74"/>
    <w:rsid w:val="007E7082"/>
    <w:rsid w:val="007E7A46"/>
    <w:rsid w:val="007E7BA4"/>
    <w:rsid w:val="007E7C56"/>
    <w:rsid w:val="007E7DFC"/>
    <w:rsid w:val="007E7F89"/>
    <w:rsid w:val="007F0142"/>
    <w:rsid w:val="007F0214"/>
    <w:rsid w:val="007F1443"/>
    <w:rsid w:val="007F1FEC"/>
    <w:rsid w:val="007F2066"/>
    <w:rsid w:val="007F2329"/>
    <w:rsid w:val="007F28CB"/>
    <w:rsid w:val="007F2EED"/>
    <w:rsid w:val="007F3513"/>
    <w:rsid w:val="007F3DB3"/>
    <w:rsid w:val="007F430E"/>
    <w:rsid w:val="007F449C"/>
    <w:rsid w:val="007F4C3D"/>
    <w:rsid w:val="007F5506"/>
    <w:rsid w:val="007F5E39"/>
    <w:rsid w:val="007F6EBF"/>
    <w:rsid w:val="007F73D8"/>
    <w:rsid w:val="007F783D"/>
    <w:rsid w:val="007F7E30"/>
    <w:rsid w:val="00800753"/>
    <w:rsid w:val="008008C2"/>
    <w:rsid w:val="00800B02"/>
    <w:rsid w:val="00800B41"/>
    <w:rsid w:val="00800E46"/>
    <w:rsid w:val="00801BBE"/>
    <w:rsid w:val="0080291D"/>
    <w:rsid w:val="0080317F"/>
    <w:rsid w:val="00803AF2"/>
    <w:rsid w:val="00803CFE"/>
    <w:rsid w:val="008052AF"/>
    <w:rsid w:val="00806786"/>
    <w:rsid w:val="00807793"/>
    <w:rsid w:val="00807E5F"/>
    <w:rsid w:val="0081197C"/>
    <w:rsid w:val="00811D13"/>
    <w:rsid w:val="00813102"/>
    <w:rsid w:val="00813300"/>
    <w:rsid w:val="00813655"/>
    <w:rsid w:val="008136B8"/>
    <w:rsid w:val="0081384F"/>
    <w:rsid w:val="00814705"/>
    <w:rsid w:val="0081539E"/>
    <w:rsid w:val="00815591"/>
    <w:rsid w:val="0081565F"/>
    <w:rsid w:val="00815A88"/>
    <w:rsid w:val="0081621E"/>
    <w:rsid w:val="008168E4"/>
    <w:rsid w:val="00817340"/>
    <w:rsid w:val="0081773D"/>
    <w:rsid w:val="00817CFA"/>
    <w:rsid w:val="00821B3A"/>
    <w:rsid w:val="00823E34"/>
    <w:rsid w:val="008241E6"/>
    <w:rsid w:val="00825A8E"/>
    <w:rsid w:val="00825DDE"/>
    <w:rsid w:val="00825E68"/>
    <w:rsid w:val="00825EB3"/>
    <w:rsid w:val="00826370"/>
    <w:rsid w:val="00826D42"/>
    <w:rsid w:val="00826F93"/>
    <w:rsid w:val="00827166"/>
    <w:rsid w:val="00827347"/>
    <w:rsid w:val="00827828"/>
    <w:rsid w:val="008279B2"/>
    <w:rsid w:val="0083024F"/>
    <w:rsid w:val="008314D5"/>
    <w:rsid w:val="008346F8"/>
    <w:rsid w:val="00835B53"/>
    <w:rsid w:val="00835BE1"/>
    <w:rsid w:val="00835E0C"/>
    <w:rsid w:val="0083708D"/>
    <w:rsid w:val="00837B55"/>
    <w:rsid w:val="0084182B"/>
    <w:rsid w:val="008429DE"/>
    <w:rsid w:val="00842B3C"/>
    <w:rsid w:val="00843524"/>
    <w:rsid w:val="008443B7"/>
    <w:rsid w:val="00844F26"/>
    <w:rsid w:val="00844F34"/>
    <w:rsid w:val="00845476"/>
    <w:rsid w:val="00846A93"/>
    <w:rsid w:val="00846D0A"/>
    <w:rsid w:val="00847686"/>
    <w:rsid w:val="00847AB2"/>
    <w:rsid w:val="00850DA3"/>
    <w:rsid w:val="008512C3"/>
    <w:rsid w:val="0085185F"/>
    <w:rsid w:val="00851D57"/>
    <w:rsid w:val="00853A63"/>
    <w:rsid w:val="00853D55"/>
    <w:rsid w:val="008547C0"/>
    <w:rsid w:val="0085614C"/>
    <w:rsid w:val="008562A7"/>
    <w:rsid w:val="008569F8"/>
    <w:rsid w:val="00856AA6"/>
    <w:rsid w:val="00857988"/>
    <w:rsid w:val="008608C4"/>
    <w:rsid w:val="00860F7D"/>
    <w:rsid w:val="00862478"/>
    <w:rsid w:val="00862702"/>
    <w:rsid w:val="00862F9C"/>
    <w:rsid w:val="00863832"/>
    <w:rsid w:val="008651F0"/>
    <w:rsid w:val="00867532"/>
    <w:rsid w:val="008707BF"/>
    <w:rsid w:val="00871490"/>
    <w:rsid w:val="008718AF"/>
    <w:rsid w:val="00871DAC"/>
    <w:rsid w:val="00872F1A"/>
    <w:rsid w:val="00873683"/>
    <w:rsid w:val="0087378B"/>
    <w:rsid w:val="00873FBC"/>
    <w:rsid w:val="00874056"/>
    <w:rsid w:val="008757C6"/>
    <w:rsid w:val="00875869"/>
    <w:rsid w:val="0087606F"/>
    <w:rsid w:val="00876740"/>
    <w:rsid w:val="00880446"/>
    <w:rsid w:val="00880A3E"/>
    <w:rsid w:val="00880CF5"/>
    <w:rsid w:val="00881128"/>
    <w:rsid w:val="0088139E"/>
    <w:rsid w:val="00882962"/>
    <w:rsid w:val="00882C2B"/>
    <w:rsid w:val="00883E51"/>
    <w:rsid w:val="008845D8"/>
    <w:rsid w:val="00884EDE"/>
    <w:rsid w:val="00885244"/>
    <w:rsid w:val="00886219"/>
    <w:rsid w:val="00886405"/>
    <w:rsid w:val="00887193"/>
    <w:rsid w:val="00887D34"/>
    <w:rsid w:val="0089062C"/>
    <w:rsid w:val="00891658"/>
    <w:rsid w:val="008917D9"/>
    <w:rsid w:val="008918BA"/>
    <w:rsid w:val="00891D54"/>
    <w:rsid w:val="00891F12"/>
    <w:rsid w:val="00892A59"/>
    <w:rsid w:val="00892AD1"/>
    <w:rsid w:val="00892F15"/>
    <w:rsid w:val="00893A89"/>
    <w:rsid w:val="00893B37"/>
    <w:rsid w:val="00893F4B"/>
    <w:rsid w:val="00893FAC"/>
    <w:rsid w:val="0089429F"/>
    <w:rsid w:val="008954E8"/>
    <w:rsid w:val="00895A8C"/>
    <w:rsid w:val="008964DF"/>
    <w:rsid w:val="00896C71"/>
    <w:rsid w:val="00896C8D"/>
    <w:rsid w:val="008971E8"/>
    <w:rsid w:val="00897FDC"/>
    <w:rsid w:val="008A1C13"/>
    <w:rsid w:val="008A23E2"/>
    <w:rsid w:val="008A27D8"/>
    <w:rsid w:val="008A2E24"/>
    <w:rsid w:val="008A3AEB"/>
    <w:rsid w:val="008A3B8C"/>
    <w:rsid w:val="008A4558"/>
    <w:rsid w:val="008A4857"/>
    <w:rsid w:val="008A4E75"/>
    <w:rsid w:val="008A5443"/>
    <w:rsid w:val="008A5D73"/>
    <w:rsid w:val="008A5F53"/>
    <w:rsid w:val="008A6401"/>
    <w:rsid w:val="008A682D"/>
    <w:rsid w:val="008A798B"/>
    <w:rsid w:val="008B0785"/>
    <w:rsid w:val="008B0E6D"/>
    <w:rsid w:val="008B1519"/>
    <w:rsid w:val="008B179E"/>
    <w:rsid w:val="008B1D83"/>
    <w:rsid w:val="008B2A85"/>
    <w:rsid w:val="008B31AA"/>
    <w:rsid w:val="008B3E9D"/>
    <w:rsid w:val="008B4109"/>
    <w:rsid w:val="008B4A8D"/>
    <w:rsid w:val="008B4B22"/>
    <w:rsid w:val="008B4DE5"/>
    <w:rsid w:val="008B5D64"/>
    <w:rsid w:val="008B60BC"/>
    <w:rsid w:val="008B65A9"/>
    <w:rsid w:val="008B6866"/>
    <w:rsid w:val="008B6B26"/>
    <w:rsid w:val="008B7732"/>
    <w:rsid w:val="008B7B94"/>
    <w:rsid w:val="008B7EEE"/>
    <w:rsid w:val="008C02A0"/>
    <w:rsid w:val="008C03CF"/>
    <w:rsid w:val="008C0883"/>
    <w:rsid w:val="008C0982"/>
    <w:rsid w:val="008C2610"/>
    <w:rsid w:val="008C2729"/>
    <w:rsid w:val="008C338F"/>
    <w:rsid w:val="008C4F58"/>
    <w:rsid w:val="008C6DAA"/>
    <w:rsid w:val="008C7141"/>
    <w:rsid w:val="008C7DC1"/>
    <w:rsid w:val="008D0AF2"/>
    <w:rsid w:val="008D0F2A"/>
    <w:rsid w:val="008D21ED"/>
    <w:rsid w:val="008D2270"/>
    <w:rsid w:val="008D28F8"/>
    <w:rsid w:val="008D3917"/>
    <w:rsid w:val="008D39C9"/>
    <w:rsid w:val="008D3DC9"/>
    <w:rsid w:val="008D462A"/>
    <w:rsid w:val="008D46B6"/>
    <w:rsid w:val="008D4C9C"/>
    <w:rsid w:val="008D5480"/>
    <w:rsid w:val="008D5CA6"/>
    <w:rsid w:val="008D640F"/>
    <w:rsid w:val="008D7942"/>
    <w:rsid w:val="008D7A07"/>
    <w:rsid w:val="008D7BCA"/>
    <w:rsid w:val="008E0424"/>
    <w:rsid w:val="008E0FDD"/>
    <w:rsid w:val="008E1CCA"/>
    <w:rsid w:val="008E1EDA"/>
    <w:rsid w:val="008E270C"/>
    <w:rsid w:val="008E2FBF"/>
    <w:rsid w:val="008E3623"/>
    <w:rsid w:val="008E51D9"/>
    <w:rsid w:val="008E5B84"/>
    <w:rsid w:val="008E67D9"/>
    <w:rsid w:val="008E6B17"/>
    <w:rsid w:val="008E7274"/>
    <w:rsid w:val="008E75B6"/>
    <w:rsid w:val="008F1412"/>
    <w:rsid w:val="008F2377"/>
    <w:rsid w:val="008F33AD"/>
    <w:rsid w:val="008F3913"/>
    <w:rsid w:val="008F680B"/>
    <w:rsid w:val="008F6B2B"/>
    <w:rsid w:val="008F6C2E"/>
    <w:rsid w:val="008F7444"/>
    <w:rsid w:val="008F7902"/>
    <w:rsid w:val="00900022"/>
    <w:rsid w:val="009008B1"/>
    <w:rsid w:val="00901599"/>
    <w:rsid w:val="00901910"/>
    <w:rsid w:val="00901B70"/>
    <w:rsid w:val="00902D23"/>
    <w:rsid w:val="00903996"/>
    <w:rsid w:val="00903D37"/>
    <w:rsid w:val="00903FF0"/>
    <w:rsid w:val="00904C02"/>
    <w:rsid w:val="00905C54"/>
    <w:rsid w:val="009062F5"/>
    <w:rsid w:val="00906893"/>
    <w:rsid w:val="0090788B"/>
    <w:rsid w:val="00907A45"/>
    <w:rsid w:val="00910559"/>
    <w:rsid w:val="0091057A"/>
    <w:rsid w:val="0091192F"/>
    <w:rsid w:val="00911B2F"/>
    <w:rsid w:val="00913D75"/>
    <w:rsid w:val="00913DCE"/>
    <w:rsid w:val="009140FE"/>
    <w:rsid w:val="009144C3"/>
    <w:rsid w:val="00914881"/>
    <w:rsid w:val="00914996"/>
    <w:rsid w:val="0091530F"/>
    <w:rsid w:val="00915B37"/>
    <w:rsid w:val="009161D9"/>
    <w:rsid w:val="0091666B"/>
    <w:rsid w:val="00916F06"/>
    <w:rsid w:val="00917080"/>
    <w:rsid w:val="00917739"/>
    <w:rsid w:val="00920A7E"/>
    <w:rsid w:val="009210C2"/>
    <w:rsid w:val="00921748"/>
    <w:rsid w:val="00921F97"/>
    <w:rsid w:val="00922244"/>
    <w:rsid w:val="0092239D"/>
    <w:rsid w:val="009224C1"/>
    <w:rsid w:val="00922761"/>
    <w:rsid w:val="009228FD"/>
    <w:rsid w:val="00922A48"/>
    <w:rsid w:val="009230C2"/>
    <w:rsid w:val="00923C40"/>
    <w:rsid w:val="00923CE8"/>
    <w:rsid w:val="00925A74"/>
    <w:rsid w:val="009262BC"/>
    <w:rsid w:val="0092699C"/>
    <w:rsid w:val="00926DF3"/>
    <w:rsid w:val="009277ED"/>
    <w:rsid w:val="00927918"/>
    <w:rsid w:val="00927993"/>
    <w:rsid w:val="00930C29"/>
    <w:rsid w:val="009311A4"/>
    <w:rsid w:val="00931811"/>
    <w:rsid w:val="009318FF"/>
    <w:rsid w:val="00931904"/>
    <w:rsid w:val="009321F6"/>
    <w:rsid w:val="00932CD1"/>
    <w:rsid w:val="0093335B"/>
    <w:rsid w:val="00933416"/>
    <w:rsid w:val="00933BDB"/>
    <w:rsid w:val="00933EF4"/>
    <w:rsid w:val="00934620"/>
    <w:rsid w:val="0093536D"/>
    <w:rsid w:val="009369A0"/>
    <w:rsid w:val="009406A6"/>
    <w:rsid w:val="00940A94"/>
    <w:rsid w:val="0094124C"/>
    <w:rsid w:val="00942A82"/>
    <w:rsid w:val="00942BEA"/>
    <w:rsid w:val="0094386C"/>
    <w:rsid w:val="009441BE"/>
    <w:rsid w:val="00944558"/>
    <w:rsid w:val="00944803"/>
    <w:rsid w:val="0094571E"/>
    <w:rsid w:val="00945E6C"/>
    <w:rsid w:val="009468C2"/>
    <w:rsid w:val="00946B4C"/>
    <w:rsid w:val="00946FDA"/>
    <w:rsid w:val="009475DC"/>
    <w:rsid w:val="0094789B"/>
    <w:rsid w:val="00950654"/>
    <w:rsid w:val="00952EF1"/>
    <w:rsid w:val="009530D8"/>
    <w:rsid w:val="009531FC"/>
    <w:rsid w:val="009535F4"/>
    <w:rsid w:val="0095368A"/>
    <w:rsid w:val="009545D1"/>
    <w:rsid w:val="00954A8C"/>
    <w:rsid w:val="00954E2B"/>
    <w:rsid w:val="00955A33"/>
    <w:rsid w:val="009600AC"/>
    <w:rsid w:val="0096031F"/>
    <w:rsid w:val="00961A25"/>
    <w:rsid w:val="00961D79"/>
    <w:rsid w:val="00962836"/>
    <w:rsid w:val="00962F00"/>
    <w:rsid w:val="00963242"/>
    <w:rsid w:val="0096354E"/>
    <w:rsid w:val="0096409E"/>
    <w:rsid w:val="0096512B"/>
    <w:rsid w:val="009653FA"/>
    <w:rsid w:val="00965701"/>
    <w:rsid w:val="0096590E"/>
    <w:rsid w:val="00965EEB"/>
    <w:rsid w:val="00967444"/>
    <w:rsid w:val="00967A98"/>
    <w:rsid w:val="009707C0"/>
    <w:rsid w:val="00970C9D"/>
    <w:rsid w:val="00970F82"/>
    <w:rsid w:val="0097227E"/>
    <w:rsid w:val="00973C6E"/>
    <w:rsid w:val="0097456B"/>
    <w:rsid w:val="009746F2"/>
    <w:rsid w:val="00974767"/>
    <w:rsid w:val="0097497A"/>
    <w:rsid w:val="00975774"/>
    <w:rsid w:val="00975E36"/>
    <w:rsid w:val="009768E8"/>
    <w:rsid w:val="00977BCA"/>
    <w:rsid w:val="00977D33"/>
    <w:rsid w:val="00980347"/>
    <w:rsid w:val="00982151"/>
    <w:rsid w:val="00982D83"/>
    <w:rsid w:val="0098316C"/>
    <w:rsid w:val="00983D7D"/>
    <w:rsid w:val="00984381"/>
    <w:rsid w:val="0098443E"/>
    <w:rsid w:val="00984A4D"/>
    <w:rsid w:val="00984ED2"/>
    <w:rsid w:val="0098567C"/>
    <w:rsid w:val="00985C85"/>
    <w:rsid w:val="00986C71"/>
    <w:rsid w:val="009870EB"/>
    <w:rsid w:val="00987697"/>
    <w:rsid w:val="00987853"/>
    <w:rsid w:val="009878FA"/>
    <w:rsid w:val="00987BCF"/>
    <w:rsid w:val="00987E9D"/>
    <w:rsid w:val="009908DA"/>
    <w:rsid w:val="0099207B"/>
    <w:rsid w:val="0099246E"/>
    <w:rsid w:val="0099252E"/>
    <w:rsid w:val="00993DA1"/>
    <w:rsid w:val="009949BB"/>
    <w:rsid w:val="00994D7B"/>
    <w:rsid w:val="00994E08"/>
    <w:rsid w:val="00995510"/>
    <w:rsid w:val="0099605C"/>
    <w:rsid w:val="009973AB"/>
    <w:rsid w:val="0099754C"/>
    <w:rsid w:val="009A0F77"/>
    <w:rsid w:val="009A1893"/>
    <w:rsid w:val="009A1DAB"/>
    <w:rsid w:val="009A1F30"/>
    <w:rsid w:val="009A2579"/>
    <w:rsid w:val="009A2895"/>
    <w:rsid w:val="009A3763"/>
    <w:rsid w:val="009A3A10"/>
    <w:rsid w:val="009A4F84"/>
    <w:rsid w:val="009A5A84"/>
    <w:rsid w:val="009A5DA7"/>
    <w:rsid w:val="009A69E3"/>
    <w:rsid w:val="009A6D5A"/>
    <w:rsid w:val="009A6F7C"/>
    <w:rsid w:val="009A738C"/>
    <w:rsid w:val="009B0EDA"/>
    <w:rsid w:val="009B1B5B"/>
    <w:rsid w:val="009B1EFC"/>
    <w:rsid w:val="009B3FE6"/>
    <w:rsid w:val="009B624A"/>
    <w:rsid w:val="009B6905"/>
    <w:rsid w:val="009B6F72"/>
    <w:rsid w:val="009B7624"/>
    <w:rsid w:val="009B7ACD"/>
    <w:rsid w:val="009B7F13"/>
    <w:rsid w:val="009C02FA"/>
    <w:rsid w:val="009C064E"/>
    <w:rsid w:val="009C19FE"/>
    <w:rsid w:val="009C1BB7"/>
    <w:rsid w:val="009C21C3"/>
    <w:rsid w:val="009C36C5"/>
    <w:rsid w:val="009C3B13"/>
    <w:rsid w:val="009C3CEF"/>
    <w:rsid w:val="009C43B1"/>
    <w:rsid w:val="009C488E"/>
    <w:rsid w:val="009C5684"/>
    <w:rsid w:val="009C6B71"/>
    <w:rsid w:val="009C736A"/>
    <w:rsid w:val="009C746F"/>
    <w:rsid w:val="009C7C86"/>
    <w:rsid w:val="009D0601"/>
    <w:rsid w:val="009D06AF"/>
    <w:rsid w:val="009D15F3"/>
    <w:rsid w:val="009D21FD"/>
    <w:rsid w:val="009D265F"/>
    <w:rsid w:val="009D3CCD"/>
    <w:rsid w:val="009D5AB4"/>
    <w:rsid w:val="009D6664"/>
    <w:rsid w:val="009D7BC9"/>
    <w:rsid w:val="009D7C99"/>
    <w:rsid w:val="009E0738"/>
    <w:rsid w:val="009E13CD"/>
    <w:rsid w:val="009E24CC"/>
    <w:rsid w:val="009E2B54"/>
    <w:rsid w:val="009E31D8"/>
    <w:rsid w:val="009E3DBB"/>
    <w:rsid w:val="009E4775"/>
    <w:rsid w:val="009E4827"/>
    <w:rsid w:val="009E4987"/>
    <w:rsid w:val="009E59B7"/>
    <w:rsid w:val="009E5B05"/>
    <w:rsid w:val="009E5D73"/>
    <w:rsid w:val="009E5E1A"/>
    <w:rsid w:val="009E66BF"/>
    <w:rsid w:val="009E7872"/>
    <w:rsid w:val="009E7CE5"/>
    <w:rsid w:val="009F076A"/>
    <w:rsid w:val="009F1152"/>
    <w:rsid w:val="009F1F7F"/>
    <w:rsid w:val="009F2305"/>
    <w:rsid w:val="009F2C71"/>
    <w:rsid w:val="009F34A6"/>
    <w:rsid w:val="009F38B5"/>
    <w:rsid w:val="009F3908"/>
    <w:rsid w:val="009F3A1F"/>
    <w:rsid w:val="009F3FE6"/>
    <w:rsid w:val="009F45B1"/>
    <w:rsid w:val="009F4C5B"/>
    <w:rsid w:val="009F51F8"/>
    <w:rsid w:val="009F64A9"/>
    <w:rsid w:val="009F6D43"/>
    <w:rsid w:val="009F6ED3"/>
    <w:rsid w:val="00A00E33"/>
    <w:rsid w:val="00A013E6"/>
    <w:rsid w:val="00A01AB6"/>
    <w:rsid w:val="00A03740"/>
    <w:rsid w:val="00A03CCF"/>
    <w:rsid w:val="00A0401C"/>
    <w:rsid w:val="00A04F9E"/>
    <w:rsid w:val="00A05CB4"/>
    <w:rsid w:val="00A068E0"/>
    <w:rsid w:val="00A07B9D"/>
    <w:rsid w:val="00A07C2C"/>
    <w:rsid w:val="00A10147"/>
    <w:rsid w:val="00A103F0"/>
    <w:rsid w:val="00A10DAA"/>
    <w:rsid w:val="00A11005"/>
    <w:rsid w:val="00A111E0"/>
    <w:rsid w:val="00A11EED"/>
    <w:rsid w:val="00A122F1"/>
    <w:rsid w:val="00A1230A"/>
    <w:rsid w:val="00A12B2C"/>
    <w:rsid w:val="00A12D70"/>
    <w:rsid w:val="00A1374B"/>
    <w:rsid w:val="00A13860"/>
    <w:rsid w:val="00A145EE"/>
    <w:rsid w:val="00A14D0E"/>
    <w:rsid w:val="00A14E74"/>
    <w:rsid w:val="00A15C6B"/>
    <w:rsid w:val="00A17384"/>
    <w:rsid w:val="00A17576"/>
    <w:rsid w:val="00A2004D"/>
    <w:rsid w:val="00A203C9"/>
    <w:rsid w:val="00A20C6A"/>
    <w:rsid w:val="00A22499"/>
    <w:rsid w:val="00A228FB"/>
    <w:rsid w:val="00A23916"/>
    <w:rsid w:val="00A24679"/>
    <w:rsid w:val="00A24D8B"/>
    <w:rsid w:val="00A25E21"/>
    <w:rsid w:val="00A26412"/>
    <w:rsid w:val="00A275C0"/>
    <w:rsid w:val="00A27611"/>
    <w:rsid w:val="00A27B2F"/>
    <w:rsid w:val="00A32937"/>
    <w:rsid w:val="00A33539"/>
    <w:rsid w:val="00A3383B"/>
    <w:rsid w:val="00A34259"/>
    <w:rsid w:val="00A35437"/>
    <w:rsid w:val="00A356BC"/>
    <w:rsid w:val="00A358FB"/>
    <w:rsid w:val="00A35DFB"/>
    <w:rsid w:val="00A35E57"/>
    <w:rsid w:val="00A36027"/>
    <w:rsid w:val="00A37C9B"/>
    <w:rsid w:val="00A37E5D"/>
    <w:rsid w:val="00A40089"/>
    <w:rsid w:val="00A40197"/>
    <w:rsid w:val="00A4022E"/>
    <w:rsid w:val="00A404E5"/>
    <w:rsid w:val="00A408B0"/>
    <w:rsid w:val="00A4161E"/>
    <w:rsid w:val="00A41ED6"/>
    <w:rsid w:val="00A42B1F"/>
    <w:rsid w:val="00A435AA"/>
    <w:rsid w:val="00A446E6"/>
    <w:rsid w:val="00A44CA8"/>
    <w:rsid w:val="00A4568D"/>
    <w:rsid w:val="00A46236"/>
    <w:rsid w:val="00A465A6"/>
    <w:rsid w:val="00A46ADC"/>
    <w:rsid w:val="00A46F41"/>
    <w:rsid w:val="00A4766A"/>
    <w:rsid w:val="00A47BC7"/>
    <w:rsid w:val="00A50FE0"/>
    <w:rsid w:val="00A51A6C"/>
    <w:rsid w:val="00A51AAC"/>
    <w:rsid w:val="00A525A9"/>
    <w:rsid w:val="00A52AAD"/>
    <w:rsid w:val="00A5464A"/>
    <w:rsid w:val="00A54807"/>
    <w:rsid w:val="00A548F1"/>
    <w:rsid w:val="00A5492D"/>
    <w:rsid w:val="00A54B7B"/>
    <w:rsid w:val="00A54DC8"/>
    <w:rsid w:val="00A55415"/>
    <w:rsid w:val="00A5574B"/>
    <w:rsid w:val="00A55BB9"/>
    <w:rsid w:val="00A572C8"/>
    <w:rsid w:val="00A60067"/>
    <w:rsid w:val="00A61A01"/>
    <w:rsid w:val="00A623CC"/>
    <w:rsid w:val="00A6287C"/>
    <w:rsid w:val="00A6364A"/>
    <w:rsid w:val="00A63CF0"/>
    <w:rsid w:val="00A6416F"/>
    <w:rsid w:val="00A650CD"/>
    <w:rsid w:val="00A650ED"/>
    <w:rsid w:val="00A65320"/>
    <w:rsid w:val="00A655A1"/>
    <w:rsid w:val="00A66580"/>
    <w:rsid w:val="00A6696F"/>
    <w:rsid w:val="00A66A1B"/>
    <w:rsid w:val="00A6737E"/>
    <w:rsid w:val="00A67C8F"/>
    <w:rsid w:val="00A700C5"/>
    <w:rsid w:val="00A7031C"/>
    <w:rsid w:val="00A709C9"/>
    <w:rsid w:val="00A7130C"/>
    <w:rsid w:val="00A71406"/>
    <w:rsid w:val="00A714B0"/>
    <w:rsid w:val="00A71AFC"/>
    <w:rsid w:val="00A71F96"/>
    <w:rsid w:val="00A727A6"/>
    <w:rsid w:val="00A73382"/>
    <w:rsid w:val="00A735BB"/>
    <w:rsid w:val="00A73AC8"/>
    <w:rsid w:val="00A74588"/>
    <w:rsid w:val="00A75A1F"/>
    <w:rsid w:val="00A75F84"/>
    <w:rsid w:val="00A7631E"/>
    <w:rsid w:val="00A765D8"/>
    <w:rsid w:val="00A7700E"/>
    <w:rsid w:val="00A77317"/>
    <w:rsid w:val="00A77DE3"/>
    <w:rsid w:val="00A77DE5"/>
    <w:rsid w:val="00A82124"/>
    <w:rsid w:val="00A82FC7"/>
    <w:rsid w:val="00A83000"/>
    <w:rsid w:val="00A830E9"/>
    <w:rsid w:val="00A83479"/>
    <w:rsid w:val="00A834D9"/>
    <w:rsid w:val="00A8533B"/>
    <w:rsid w:val="00A85DAB"/>
    <w:rsid w:val="00A868D1"/>
    <w:rsid w:val="00A8733E"/>
    <w:rsid w:val="00A87634"/>
    <w:rsid w:val="00A87B4B"/>
    <w:rsid w:val="00A90332"/>
    <w:rsid w:val="00A90D05"/>
    <w:rsid w:val="00A90ECA"/>
    <w:rsid w:val="00A9111D"/>
    <w:rsid w:val="00A91937"/>
    <w:rsid w:val="00A91BD1"/>
    <w:rsid w:val="00A93F99"/>
    <w:rsid w:val="00A94E8D"/>
    <w:rsid w:val="00A955CC"/>
    <w:rsid w:val="00A95671"/>
    <w:rsid w:val="00A95C08"/>
    <w:rsid w:val="00A95D38"/>
    <w:rsid w:val="00A95DE3"/>
    <w:rsid w:val="00A96D03"/>
    <w:rsid w:val="00AA1057"/>
    <w:rsid w:val="00AA1979"/>
    <w:rsid w:val="00AA1C23"/>
    <w:rsid w:val="00AA22CA"/>
    <w:rsid w:val="00AA4352"/>
    <w:rsid w:val="00AA44B4"/>
    <w:rsid w:val="00AA4504"/>
    <w:rsid w:val="00AA46FD"/>
    <w:rsid w:val="00AA4880"/>
    <w:rsid w:val="00AA5526"/>
    <w:rsid w:val="00AA6D44"/>
    <w:rsid w:val="00AA7D32"/>
    <w:rsid w:val="00AB142E"/>
    <w:rsid w:val="00AB18C4"/>
    <w:rsid w:val="00AB2850"/>
    <w:rsid w:val="00AB2E03"/>
    <w:rsid w:val="00AB33F8"/>
    <w:rsid w:val="00AB466E"/>
    <w:rsid w:val="00AB4780"/>
    <w:rsid w:val="00AB66A4"/>
    <w:rsid w:val="00AB6B9F"/>
    <w:rsid w:val="00AB6D64"/>
    <w:rsid w:val="00AB7137"/>
    <w:rsid w:val="00AB7DC2"/>
    <w:rsid w:val="00AC0A6D"/>
    <w:rsid w:val="00AC2043"/>
    <w:rsid w:val="00AC2559"/>
    <w:rsid w:val="00AC3224"/>
    <w:rsid w:val="00AC3D43"/>
    <w:rsid w:val="00AC4261"/>
    <w:rsid w:val="00AC5854"/>
    <w:rsid w:val="00AC5AF0"/>
    <w:rsid w:val="00AC5C0B"/>
    <w:rsid w:val="00AC6217"/>
    <w:rsid w:val="00AC62B6"/>
    <w:rsid w:val="00AC6437"/>
    <w:rsid w:val="00AC6BBF"/>
    <w:rsid w:val="00AC6D32"/>
    <w:rsid w:val="00AC71EB"/>
    <w:rsid w:val="00AC768E"/>
    <w:rsid w:val="00AC7D3F"/>
    <w:rsid w:val="00AC7DB2"/>
    <w:rsid w:val="00AC7E0E"/>
    <w:rsid w:val="00AC7E6B"/>
    <w:rsid w:val="00AD07D7"/>
    <w:rsid w:val="00AD3304"/>
    <w:rsid w:val="00AD3871"/>
    <w:rsid w:val="00AD47D9"/>
    <w:rsid w:val="00AD5900"/>
    <w:rsid w:val="00AD5B65"/>
    <w:rsid w:val="00AD5EA9"/>
    <w:rsid w:val="00AD60FD"/>
    <w:rsid w:val="00AD611F"/>
    <w:rsid w:val="00AD6FE4"/>
    <w:rsid w:val="00AE0BF9"/>
    <w:rsid w:val="00AE0E13"/>
    <w:rsid w:val="00AE1443"/>
    <w:rsid w:val="00AE2ACB"/>
    <w:rsid w:val="00AE2EDC"/>
    <w:rsid w:val="00AE4503"/>
    <w:rsid w:val="00AE4902"/>
    <w:rsid w:val="00AE551B"/>
    <w:rsid w:val="00AE5B3C"/>
    <w:rsid w:val="00AE5F3E"/>
    <w:rsid w:val="00AE6721"/>
    <w:rsid w:val="00AE6930"/>
    <w:rsid w:val="00AE7251"/>
    <w:rsid w:val="00AE75C4"/>
    <w:rsid w:val="00AE7F35"/>
    <w:rsid w:val="00AF1149"/>
    <w:rsid w:val="00AF1A32"/>
    <w:rsid w:val="00AF1A90"/>
    <w:rsid w:val="00AF1BEB"/>
    <w:rsid w:val="00AF26AA"/>
    <w:rsid w:val="00AF3351"/>
    <w:rsid w:val="00AF33DB"/>
    <w:rsid w:val="00AF3CB0"/>
    <w:rsid w:val="00AF45CA"/>
    <w:rsid w:val="00AF4F16"/>
    <w:rsid w:val="00AF5166"/>
    <w:rsid w:val="00AF5BF6"/>
    <w:rsid w:val="00AF652E"/>
    <w:rsid w:val="00AF6701"/>
    <w:rsid w:val="00AF6D5B"/>
    <w:rsid w:val="00AF7206"/>
    <w:rsid w:val="00AF73E8"/>
    <w:rsid w:val="00AF7E4C"/>
    <w:rsid w:val="00AF7EFC"/>
    <w:rsid w:val="00B00110"/>
    <w:rsid w:val="00B0117A"/>
    <w:rsid w:val="00B0122B"/>
    <w:rsid w:val="00B0141B"/>
    <w:rsid w:val="00B01452"/>
    <w:rsid w:val="00B03BA5"/>
    <w:rsid w:val="00B03D5A"/>
    <w:rsid w:val="00B0455D"/>
    <w:rsid w:val="00B0461F"/>
    <w:rsid w:val="00B049D7"/>
    <w:rsid w:val="00B05013"/>
    <w:rsid w:val="00B059A6"/>
    <w:rsid w:val="00B05A54"/>
    <w:rsid w:val="00B05D0B"/>
    <w:rsid w:val="00B0658C"/>
    <w:rsid w:val="00B0659B"/>
    <w:rsid w:val="00B06836"/>
    <w:rsid w:val="00B07287"/>
    <w:rsid w:val="00B074B6"/>
    <w:rsid w:val="00B07E7D"/>
    <w:rsid w:val="00B103E9"/>
    <w:rsid w:val="00B10923"/>
    <w:rsid w:val="00B10FBF"/>
    <w:rsid w:val="00B113FD"/>
    <w:rsid w:val="00B115D4"/>
    <w:rsid w:val="00B124C7"/>
    <w:rsid w:val="00B1381F"/>
    <w:rsid w:val="00B13ABF"/>
    <w:rsid w:val="00B13C1E"/>
    <w:rsid w:val="00B146B4"/>
    <w:rsid w:val="00B14E72"/>
    <w:rsid w:val="00B157C7"/>
    <w:rsid w:val="00B1664C"/>
    <w:rsid w:val="00B16D45"/>
    <w:rsid w:val="00B16E66"/>
    <w:rsid w:val="00B175B3"/>
    <w:rsid w:val="00B17A44"/>
    <w:rsid w:val="00B17B09"/>
    <w:rsid w:val="00B17F86"/>
    <w:rsid w:val="00B207DD"/>
    <w:rsid w:val="00B20F05"/>
    <w:rsid w:val="00B21416"/>
    <w:rsid w:val="00B21793"/>
    <w:rsid w:val="00B21C3E"/>
    <w:rsid w:val="00B220F2"/>
    <w:rsid w:val="00B221FA"/>
    <w:rsid w:val="00B2311E"/>
    <w:rsid w:val="00B253B0"/>
    <w:rsid w:val="00B259DD"/>
    <w:rsid w:val="00B25C36"/>
    <w:rsid w:val="00B25F5D"/>
    <w:rsid w:val="00B263B5"/>
    <w:rsid w:val="00B301C6"/>
    <w:rsid w:val="00B30ACE"/>
    <w:rsid w:val="00B31CB0"/>
    <w:rsid w:val="00B31E48"/>
    <w:rsid w:val="00B32CC7"/>
    <w:rsid w:val="00B346C9"/>
    <w:rsid w:val="00B36564"/>
    <w:rsid w:val="00B36ACD"/>
    <w:rsid w:val="00B36BEF"/>
    <w:rsid w:val="00B378A3"/>
    <w:rsid w:val="00B40354"/>
    <w:rsid w:val="00B408D1"/>
    <w:rsid w:val="00B414A8"/>
    <w:rsid w:val="00B41882"/>
    <w:rsid w:val="00B41E76"/>
    <w:rsid w:val="00B427AE"/>
    <w:rsid w:val="00B42CF6"/>
    <w:rsid w:val="00B430F1"/>
    <w:rsid w:val="00B4322B"/>
    <w:rsid w:val="00B43297"/>
    <w:rsid w:val="00B4336B"/>
    <w:rsid w:val="00B44070"/>
    <w:rsid w:val="00B4448A"/>
    <w:rsid w:val="00B449AE"/>
    <w:rsid w:val="00B44C0F"/>
    <w:rsid w:val="00B45022"/>
    <w:rsid w:val="00B4544B"/>
    <w:rsid w:val="00B45D5C"/>
    <w:rsid w:val="00B47146"/>
    <w:rsid w:val="00B47261"/>
    <w:rsid w:val="00B4729B"/>
    <w:rsid w:val="00B47505"/>
    <w:rsid w:val="00B47910"/>
    <w:rsid w:val="00B47E9D"/>
    <w:rsid w:val="00B50060"/>
    <w:rsid w:val="00B51FD7"/>
    <w:rsid w:val="00B5214C"/>
    <w:rsid w:val="00B527C3"/>
    <w:rsid w:val="00B54417"/>
    <w:rsid w:val="00B56559"/>
    <w:rsid w:val="00B576C4"/>
    <w:rsid w:val="00B5775F"/>
    <w:rsid w:val="00B578E5"/>
    <w:rsid w:val="00B5798E"/>
    <w:rsid w:val="00B60197"/>
    <w:rsid w:val="00B60915"/>
    <w:rsid w:val="00B60C19"/>
    <w:rsid w:val="00B61176"/>
    <w:rsid w:val="00B61620"/>
    <w:rsid w:val="00B617FC"/>
    <w:rsid w:val="00B62038"/>
    <w:rsid w:val="00B62830"/>
    <w:rsid w:val="00B628AC"/>
    <w:rsid w:val="00B62AC0"/>
    <w:rsid w:val="00B63634"/>
    <w:rsid w:val="00B641D5"/>
    <w:rsid w:val="00B646A0"/>
    <w:rsid w:val="00B6521B"/>
    <w:rsid w:val="00B65C33"/>
    <w:rsid w:val="00B6628A"/>
    <w:rsid w:val="00B66312"/>
    <w:rsid w:val="00B66BD0"/>
    <w:rsid w:val="00B672FD"/>
    <w:rsid w:val="00B6749D"/>
    <w:rsid w:val="00B67969"/>
    <w:rsid w:val="00B71DBF"/>
    <w:rsid w:val="00B720C9"/>
    <w:rsid w:val="00B728C7"/>
    <w:rsid w:val="00B7299E"/>
    <w:rsid w:val="00B72B48"/>
    <w:rsid w:val="00B72F4C"/>
    <w:rsid w:val="00B74077"/>
    <w:rsid w:val="00B76F88"/>
    <w:rsid w:val="00B76FC1"/>
    <w:rsid w:val="00B8066A"/>
    <w:rsid w:val="00B80F0C"/>
    <w:rsid w:val="00B8188F"/>
    <w:rsid w:val="00B81AB2"/>
    <w:rsid w:val="00B8248C"/>
    <w:rsid w:val="00B825F7"/>
    <w:rsid w:val="00B82758"/>
    <w:rsid w:val="00B838CC"/>
    <w:rsid w:val="00B843A6"/>
    <w:rsid w:val="00B84A83"/>
    <w:rsid w:val="00B84E3E"/>
    <w:rsid w:val="00B8514F"/>
    <w:rsid w:val="00B85154"/>
    <w:rsid w:val="00B85785"/>
    <w:rsid w:val="00B861C9"/>
    <w:rsid w:val="00B86E40"/>
    <w:rsid w:val="00B878D1"/>
    <w:rsid w:val="00B90514"/>
    <w:rsid w:val="00B908EE"/>
    <w:rsid w:val="00B91415"/>
    <w:rsid w:val="00B91522"/>
    <w:rsid w:val="00B923E8"/>
    <w:rsid w:val="00B939EC"/>
    <w:rsid w:val="00B94C70"/>
    <w:rsid w:val="00B95766"/>
    <w:rsid w:val="00B95D69"/>
    <w:rsid w:val="00B96A93"/>
    <w:rsid w:val="00B971BB"/>
    <w:rsid w:val="00B97A7D"/>
    <w:rsid w:val="00BA10E2"/>
    <w:rsid w:val="00BA1680"/>
    <w:rsid w:val="00BA2AF7"/>
    <w:rsid w:val="00BA3279"/>
    <w:rsid w:val="00BA3F98"/>
    <w:rsid w:val="00BA54BD"/>
    <w:rsid w:val="00BA5BCC"/>
    <w:rsid w:val="00BA7330"/>
    <w:rsid w:val="00BB0962"/>
    <w:rsid w:val="00BB0BB2"/>
    <w:rsid w:val="00BB1AF5"/>
    <w:rsid w:val="00BB2589"/>
    <w:rsid w:val="00BB337A"/>
    <w:rsid w:val="00BB43E9"/>
    <w:rsid w:val="00BB4507"/>
    <w:rsid w:val="00BB4EF5"/>
    <w:rsid w:val="00BB51DB"/>
    <w:rsid w:val="00BB5236"/>
    <w:rsid w:val="00BB56E4"/>
    <w:rsid w:val="00BB6867"/>
    <w:rsid w:val="00BB702C"/>
    <w:rsid w:val="00BB71E5"/>
    <w:rsid w:val="00BB74AB"/>
    <w:rsid w:val="00BC03AC"/>
    <w:rsid w:val="00BC075C"/>
    <w:rsid w:val="00BC0BEE"/>
    <w:rsid w:val="00BC115B"/>
    <w:rsid w:val="00BC3ECF"/>
    <w:rsid w:val="00BC4059"/>
    <w:rsid w:val="00BC4666"/>
    <w:rsid w:val="00BC5278"/>
    <w:rsid w:val="00BC566C"/>
    <w:rsid w:val="00BC6B67"/>
    <w:rsid w:val="00BC7D4B"/>
    <w:rsid w:val="00BD04C7"/>
    <w:rsid w:val="00BD073A"/>
    <w:rsid w:val="00BD0E70"/>
    <w:rsid w:val="00BD16C3"/>
    <w:rsid w:val="00BD1EEF"/>
    <w:rsid w:val="00BD27A0"/>
    <w:rsid w:val="00BD2813"/>
    <w:rsid w:val="00BD2A65"/>
    <w:rsid w:val="00BD3847"/>
    <w:rsid w:val="00BD3893"/>
    <w:rsid w:val="00BD3C43"/>
    <w:rsid w:val="00BD514C"/>
    <w:rsid w:val="00BD5431"/>
    <w:rsid w:val="00BD6277"/>
    <w:rsid w:val="00BD6D0B"/>
    <w:rsid w:val="00BD6D37"/>
    <w:rsid w:val="00BD72D7"/>
    <w:rsid w:val="00BD766B"/>
    <w:rsid w:val="00BD7760"/>
    <w:rsid w:val="00BD7B87"/>
    <w:rsid w:val="00BD7EC0"/>
    <w:rsid w:val="00BE03C8"/>
    <w:rsid w:val="00BE093C"/>
    <w:rsid w:val="00BE12C5"/>
    <w:rsid w:val="00BE133B"/>
    <w:rsid w:val="00BE1437"/>
    <w:rsid w:val="00BE1DA0"/>
    <w:rsid w:val="00BE2391"/>
    <w:rsid w:val="00BE4B8A"/>
    <w:rsid w:val="00BE4D14"/>
    <w:rsid w:val="00BE6F17"/>
    <w:rsid w:val="00BE747A"/>
    <w:rsid w:val="00BE7683"/>
    <w:rsid w:val="00BE795A"/>
    <w:rsid w:val="00BF0808"/>
    <w:rsid w:val="00BF0885"/>
    <w:rsid w:val="00BF141C"/>
    <w:rsid w:val="00BF15B8"/>
    <w:rsid w:val="00BF39F7"/>
    <w:rsid w:val="00BF3D23"/>
    <w:rsid w:val="00BF4324"/>
    <w:rsid w:val="00BF5987"/>
    <w:rsid w:val="00BF63DA"/>
    <w:rsid w:val="00BF7202"/>
    <w:rsid w:val="00BF7283"/>
    <w:rsid w:val="00BF773B"/>
    <w:rsid w:val="00BF784D"/>
    <w:rsid w:val="00BF7CB1"/>
    <w:rsid w:val="00C00313"/>
    <w:rsid w:val="00C005CD"/>
    <w:rsid w:val="00C00D15"/>
    <w:rsid w:val="00C01A3A"/>
    <w:rsid w:val="00C02630"/>
    <w:rsid w:val="00C02664"/>
    <w:rsid w:val="00C02A55"/>
    <w:rsid w:val="00C03B73"/>
    <w:rsid w:val="00C04650"/>
    <w:rsid w:val="00C05B86"/>
    <w:rsid w:val="00C05C2A"/>
    <w:rsid w:val="00C06B6D"/>
    <w:rsid w:val="00C06DCA"/>
    <w:rsid w:val="00C10C8B"/>
    <w:rsid w:val="00C11504"/>
    <w:rsid w:val="00C11969"/>
    <w:rsid w:val="00C12654"/>
    <w:rsid w:val="00C128E0"/>
    <w:rsid w:val="00C12C3C"/>
    <w:rsid w:val="00C138CA"/>
    <w:rsid w:val="00C1412F"/>
    <w:rsid w:val="00C1429E"/>
    <w:rsid w:val="00C14598"/>
    <w:rsid w:val="00C147AE"/>
    <w:rsid w:val="00C148C6"/>
    <w:rsid w:val="00C14D24"/>
    <w:rsid w:val="00C154AA"/>
    <w:rsid w:val="00C15525"/>
    <w:rsid w:val="00C15BFA"/>
    <w:rsid w:val="00C15C57"/>
    <w:rsid w:val="00C15F34"/>
    <w:rsid w:val="00C163A4"/>
    <w:rsid w:val="00C16EAD"/>
    <w:rsid w:val="00C173E5"/>
    <w:rsid w:val="00C17972"/>
    <w:rsid w:val="00C2064E"/>
    <w:rsid w:val="00C223B5"/>
    <w:rsid w:val="00C2249B"/>
    <w:rsid w:val="00C23FC6"/>
    <w:rsid w:val="00C24319"/>
    <w:rsid w:val="00C2467B"/>
    <w:rsid w:val="00C24848"/>
    <w:rsid w:val="00C25301"/>
    <w:rsid w:val="00C25536"/>
    <w:rsid w:val="00C26019"/>
    <w:rsid w:val="00C261BC"/>
    <w:rsid w:val="00C26FE2"/>
    <w:rsid w:val="00C2779D"/>
    <w:rsid w:val="00C27D3A"/>
    <w:rsid w:val="00C31BB2"/>
    <w:rsid w:val="00C3313D"/>
    <w:rsid w:val="00C3498D"/>
    <w:rsid w:val="00C3580E"/>
    <w:rsid w:val="00C3598A"/>
    <w:rsid w:val="00C35E22"/>
    <w:rsid w:val="00C36320"/>
    <w:rsid w:val="00C36D19"/>
    <w:rsid w:val="00C3752D"/>
    <w:rsid w:val="00C37C50"/>
    <w:rsid w:val="00C411F1"/>
    <w:rsid w:val="00C4355C"/>
    <w:rsid w:val="00C43908"/>
    <w:rsid w:val="00C44274"/>
    <w:rsid w:val="00C45484"/>
    <w:rsid w:val="00C45543"/>
    <w:rsid w:val="00C45E8D"/>
    <w:rsid w:val="00C45FB2"/>
    <w:rsid w:val="00C4648F"/>
    <w:rsid w:val="00C4676B"/>
    <w:rsid w:val="00C4688C"/>
    <w:rsid w:val="00C475B9"/>
    <w:rsid w:val="00C51989"/>
    <w:rsid w:val="00C51F61"/>
    <w:rsid w:val="00C51FE2"/>
    <w:rsid w:val="00C520E6"/>
    <w:rsid w:val="00C526BA"/>
    <w:rsid w:val="00C52BCF"/>
    <w:rsid w:val="00C53C83"/>
    <w:rsid w:val="00C542A4"/>
    <w:rsid w:val="00C56175"/>
    <w:rsid w:val="00C566E5"/>
    <w:rsid w:val="00C56918"/>
    <w:rsid w:val="00C5707D"/>
    <w:rsid w:val="00C57805"/>
    <w:rsid w:val="00C6059B"/>
    <w:rsid w:val="00C60BFC"/>
    <w:rsid w:val="00C60E41"/>
    <w:rsid w:val="00C612CC"/>
    <w:rsid w:val="00C61829"/>
    <w:rsid w:val="00C61E92"/>
    <w:rsid w:val="00C62407"/>
    <w:rsid w:val="00C62931"/>
    <w:rsid w:val="00C6312C"/>
    <w:rsid w:val="00C63247"/>
    <w:rsid w:val="00C64C39"/>
    <w:rsid w:val="00C64ED0"/>
    <w:rsid w:val="00C6609F"/>
    <w:rsid w:val="00C66EEC"/>
    <w:rsid w:val="00C66F92"/>
    <w:rsid w:val="00C66F9C"/>
    <w:rsid w:val="00C6779E"/>
    <w:rsid w:val="00C67A16"/>
    <w:rsid w:val="00C67FFB"/>
    <w:rsid w:val="00C7021E"/>
    <w:rsid w:val="00C70AB6"/>
    <w:rsid w:val="00C70E75"/>
    <w:rsid w:val="00C70E8C"/>
    <w:rsid w:val="00C71880"/>
    <w:rsid w:val="00C71E98"/>
    <w:rsid w:val="00C72446"/>
    <w:rsid w:val="00C728E0"/>
    <w:rsid w:val="00C729FA"/>
    <w:rsid w:val="00C73901"/>
    <w:rsid w:val="00C73DF6"/>
    <w:rsid w:val="00C73F8D"/>
    <w:rsid w:val="00C7468A"/>
    <w:rsid w:val="00C75180"/>
    <w:rsid w:val="00C751E4"/>
    <w:rsid w:val="00C75A73"/>
    <w:rsid w:val="00C775ED"/>
    <w:rsid w:val="00C77873"/>
    <w:rsid w:val="00C77C2E"/>
    <w:rsid w:val="00C77D7F"/>
    <w:rsid w:val="00C80AD0"/>
    <w:rsid w:val="00C80C47"/>
    <w:rsid w:val="00C80DEA"/>
    <w:rsid w:val="00C813F3"/>
    <w:rsid w:val="00C816B8"/>
    <w:rsid w:val="00C82103"/>
    <w:rsid w:val="00C8290E"/>
    <w:rsid w:val="00C82C84"/>
    <w:rsid w:val="00C8373E"/>
    <w:rsid w:val="00C83DC7"/>
    <w:rsid w:val="00C8459C"/>
    <w:rsid w:val="00C84BC7"/>
    <w:rsid w:val="00C84F75"/>
    <w:rsid w:val="00C8591D"/>
    <w:rsid w:val="00C86194"/>
    <w:rsid w:val="00C86407"/>
    <w:rsid w:val="00C865D5"/>
    <w:rsid w:val="00C8690F"/>
    <w:rsid w:val="00C905F5"/>
    <w:rsid w:val="00C90994"/>
    <w:rsid w:val="00C9133C"/>
    <w:rsid w:val="00C91A64"/>
    <w:rsid w:val="00C92A34"/>
    <w:rsid w:val="00C93600"/>
    <w:rsid w:val="00C93D23"/>
    <w:rsid w:val="00C93DBD"/>
    <w:rsid w:val="00C93E9C"/>
    <w:rsid w:val="00C9421C"/>
    <w:rsid w:val="00C94704"/>
    <w:rsid w:val="00C95A0A"/>
    <w:rsid w:val="00C963FC"/>
    <w:rsid w:val="00C97527"/>
    <w:rsid w:val="00C97C6E"/>
    <w:rsid w:val="00CA0070"/>
    <w:rsid w:val="00CA2788"/>
    <w:rsid w:val="00CA3762"/>
    <w:rsid w:val="00CA427A"/>
    <w:rsid w:val="00CA4FF2"/>
    <w:rsid w:val="00CA5164"/>
    <w:rsid w:val="00CA530C"/>
    <w:rsid w:val="00CA53ED"/>
    <w:rsid w:val="00CA5468"/>
    <w:rsid w:val="00CA55B9"/>
    <w:rsid w:val="00CA61DE"/>
    <w:rsid w:val="00CA6B60"/>
    <w:rsid w:val="00CA6D6A"/>
    <w:rsid w:val="00CB0C01"/>
    <w:rsid w:val="00CB12CB"/>
    <w:rsid w:val="00CB1C45"/>
    <w:rsid w:val="00CB1F63"/>
    <w:rsid w:val="00CB2241"/>
    <w:rsid w:val="00CB265F"/>
    <w:rsid w:val="00CB27D3"/>
    <w:rsid w:val="00CB2C01"/>
    <w:rsid w:val="00CB2DC1"/>
    <w:rsid w:val="00CB3185"/>
    <w:rsid w:val="00CB31CF"/>
    <w:rsid w:val="00CB3229"/>
    <w:rsid w:val="00CB33F8"/>
    <w:rsid w:val="00CB38F5"/>
    <w:rsid w:val="00CB3FA6"/>
    <w:rsid w:val="00CB464B"/>
    <w:rsid w:val="00CB6197"/>
    <w:rsid w:val="00CB63C4"/>
    <w:rsid w:val="00CB67A3"/>
    <w:rsid w:val="00CB6A9E"/>
    <w:rsid w:val="00CB6C3C"/>
    <w:rsid w:val="00CB741E"/>
    <w:rsid w:val="00CB79C4"/>
    <w:rsid w:val="00CB7F53"/>
    <w:rsid w:val="00CB7FA0"/>
    <w:rsid w:val="00CC16B5"/>
    <w:rsid w:val="00CC3432"/>
    <w:rsid w:val="00CC3748"/>
    <w:rsid w:val="00CC38B8"/>
    <w:rsid w:val="00CC4266"/>
    <w:rsid w:val="00CC51EF"/>
    <w:rsid w:val="00CC5414"/>
    <w:rsid w:val="00CC5B49"/>
    <w:rsid w:val="00CC5FD4"/>
    <w:rsid w:val="00CC6777"/>
    <w:rsid w:val="00CC67DC"/>
    <w:rsid w:val="00CC776B"/>
    <w:rsid w:val="00CD02AF"/>
    <w:rsid w:val="00CD03B7"/>
    <w:rsid w:val="00CD04BA"/>
    <w:rsid w:val="00CD0EEE"/>
    <w:rsid w:val="00CD1A82"/>
    <w:rsid w:val="00CD1DAC"/>
    <w:rsid w:val="00CD2BB7"/>
    <w:rsid w:val="00CD35BA"/>
    <w:rsid w:val="00CD3E6F"/>
    <w:rsid w:val="00CD4070"/>
    <w:rsid w:val="00CD477D"/>
    <w:rsid w:val="00CD5571"/>
    <w:rsid w:val="00CD6906"/>
    <w:rsid w:val="00CD6A7E"/>
    <w:rsid w:val="00CD731B"/>
    <w:rsid w:val="00CD744E"/>
    <w:rsid w:val="00CD7716"/>
    <w:rsid w:val="00CE04F3"/>
    <w:rsid w:val="00CE1004"/>
    <w:rsid w:val="00CE122A"/>
    <w:rsid w:val="00CE1A77"/>
    <w:rsid w:val="00CE1C0A"/>
    <w:rsid w:val="00CE27EB"/>
    <w:rsid w:val="00CE2AC4"/>
    <w:rsid w:val="00CE2FA5"/>
    <w:rsid w:val="00CE30A9"/>
    <w:rsid w:val="00CE30F1"/>
    <w:rsid w:val="00CE350F"/>
    <w:rsid w:val="00CE37FF"/>
    <w:rsid w:val="00CE4755"/>
    <w:rsid w:val="00CE622B"/>
    <w:rsid w:val="00CF002B"/>
    <w:rsid w:val="00CF1457"/>
    <w:rsid w:val="00CF1E7A"/>
    <w:rsid w:val="00CF33F5"/>
    <w:rsid w:val="00CF6231"/>
    <w:rsid w:val="00CF6495"/>
    <w:rsid w:val="00CF72F8"/>
    <w:rsid w:val="00CF75FA"/>
    <w:rsid w:val="00D00616"/>
    <w:rsid w:val="00D00B08"/>
    <w:rsid w:val="00D02130"/>
    <w:rsid w:val="00D02964"/>
    <w:rsid w:val="00D035F0"/>
    <w:rsid w:val="00D04CD3"/>
    <w:rsid w:val="00D05100"/>
    <w:rsid w:val="00D05238"/>
    <w:rsid w:val="00D0533E"/>
    <w:rsid w:val="00D05D09"/>
    <w:rsid w:val="00D060F2"/>
    <w:rsid w:val="00D06E7E"/>
    <w:rsid w:val="00D07D0F"/>
    <w:rsid w:val="00D10F20"/>
    <w:rsid w:val="00D11012"/>
    <w:rsid w:val="00D11CDF"/>
    <w:rsid w:val="00D12212"/>
    <w:rsid w:val="00D12439"/>
    <w:rsid w:val="00D13091"/>
    <w:rsid w:val="00D13282"/>
    <w:rsid w:val="00D13CB5"/>
    <w:rsid w:val="00D14C3C"/>
    <w:rsid w:val="00D14D23"/>
    <w:rsid w:val="00D16172"/>
    <w:rsid w:val="00D1660C"/>
    <w:rsid w:val="00D17AEE"/>
    <w:rsid w:val="00D17F33"/>
    <w:rsid w:val="00D200DB"/>
    <w:rsid w:val="00D20F83"/>
    <w:rsid w:val="00D21E5B"/>
    <w:rsid w:val="00D23019"/>
    <w:rsid w:val="00D231E3"/>
    <w:rsid w:val="00D23553"/>
    <w:rsid w:val="00D23E11"/>
    <w:rsid w:val="00D23EB8"/>
    <w:rsid w:val="00D24B2D"/>
    <w:rsid w:val="00D2525F"/>
    <w:rsid w:val="00D2529D"/>
    <w:rsid w:val="00D255B2"/>
    <w:rsid w:val="00D259C6"/>
    <w:rsid w:val="00D259E6"/>
    <w:rsid w:val="00D25AC1"/>
    <w:rsid w:val="00D26D65"/>
    <w:rsid w:val="00D26D94"/>
    <w:rsid w:val="00D34CBB"/>
    <w:rsid w:val="00D34DAA"/>
    <w:rsid w:val="00D34F83"/>
    <w:rsid w:val="00D36B15"/>
    <w:rsid w:val="00D37147"/>
    <w:rsid w:val="00D372A5"/>
    <w:rsid w:val="00D37EA2"/>
    <w:rsid w:val="00D40024"/>
    <w:rsid w:val="00D4094F"/>
    <w:rsid w:val="00D40E06"/>
    <w:rsid w:val="00D41ACA"/>
    <w:rsid w:val="00D446C2"/>
    <w:rsid w:val="00D4505E"/>
    <w:rsid w:val="00D4554B"/>
    <w:rsid w:val="00D463DC"/>
    <w:rsid w:val="00D46537"/>
    <w:rsid w:val="00D46A71"/>
    <w:rsid w:val="00D47503"/>
    <w:rsid w:val="00D47BE1"/>
    <w:rsid w:val="00D47E59"/>
    <w:rsid w:val="00D50028"/>
    <w:rsid w:val="00D50A2F"/>
    <w:rsid w:val="00D51857"/>
    <w:rsid w:val="00D52022"/>
    <w:rsid w:val="00D528D5"/>
    <w:rsid w:val="00D52921"/>
    <w:rsid w:val="00D530FD"/>
    <w:rsid w:val="00D533E4"/>
    <w:rsid w:val="00D544C5"/>
    <w:rsid w:val="00D54BCC"/>
    <w:rsid w:val="00D5572D"/>
    <w:rsid w:val="00D55AE8"/>
    <w:rsid w:val="00D567BB"/>
    <w:rsid w:val="00D56B60"/>
    <w:rsid w:val="00D57702"/>
    <w:rsid w:val="00D57B4B"/>
    <w:rsid w:val="00D57CE6"/>
    <w:rsid w:val="00D57E31"/>
    <w:rsid w:val="00D6111D"/>
    <w:rsid w:val="00D61379"/>
    <w:rsid w:val="00D61459"/>
    <w:rsid w:val="00D6147C"/>
    <w:rsid w:val="00D61997"/>
    <w:rsid w:val="00D62208"/>
    <w:rsid w:val="00D6268A"/>
    <w:rsid w:val="00D6287C"/>
    <w:rsid w:val="00D62DB0"/>
    <w:rsid w:val="00D63C0A"/>
    <w:rsid w:val="00D63D08"/>
    <w:rsid w:val="00D64840"/>
    <w:rsid w:val="00D653A4"/>
    <w:rsid w:val="00D66734"/>
    <w:rsid w:val="00D66ADF"/>
    <w:rsid w:val="00D67FD7"/>
    <w:rsid w:val="00D70081"/>
    <w:rsid w:val="00D70855"/>
    <w:rsid w:val="00D71510"/>
    <w:rsid w:val="00D73DDF"/>
    <w:rsid w:val="00D74120"/>
    <w:rsid w:val="00D74411"/>
    <w:rsid w:val="00D7627C"/>
    <w:rsid w:val="00D7672C"/>
    <w:rsid w:val="00D76C94"/>
    <w:rsid w:val="00D7731B"/>
    <w:rsid w:val="00D80847"/>
    <w:rsid w:val="00D810D8"/>
    <w:rsid w:val="00D810DF"/>
    <w:rsid w:val="00D82144"/>
    <w:rsid w:val="00D82296"/>
    <w:rsid w:val="00D82509"/>
    <w:rsid w:val="00D82955"/>
    <w:rsid w:val="00D83088"/>
    <w:rsid w:val="00D837B1"/>
    <w:rsid w:val="00D84EFB"/>
    <w:rsid w:val="00D86B71"/>
    <w:rsid w:val="00D87159"/>
    <w:rsid w:val="00D87548"/>
    <w:rsid w:val="00D87A68"/>
    <w:rsid w:val="00D87D34"/>
    <w:rsid w:val="00D9053B"/>
    <w:rsid w:val="00D9059F"/>
    <w:rsid w:val="00D90FC4"/>
    <w:rsid w:val="00D91E59"/>
    <w:rsid w:val="00D91E62"/>
    <w:rsid w:val="00D92258"/>
    <w:rsid w:val="00D9267B"/>
    <w:rsid w:val="00D9272B"/>
    <w:rsid w:val="00D92798"/>
    <w:rsid w:val="00D92CF5"/>
    <w:rsid w:val="00D93171"/>
    <w:rsid w:val="00D936D5"/>
    <w:rsid w:val="00D93CD4"/>
    <w:rsid w:val="00D94D01"/>
    <w:rsid w:val="00D9535F"/>
    <w:rsid w:val="00D9697F"/>
    <w:rsid w:val="00D96D64"/>
    <w:rsid w:val="00D97992"/>
    <w:rsid w:val="00D97B55"/>
    <w:rsid w:val="00DA0472"/>
    <w:rsid w:val="00DA0870"/>
    <w:rsid w:val="00DA0944"/>
    <w:rsid w:val="00DA0C23"/>
    <w:rsid w:val="00DA1741"/>
    <w:rsid w:val="00DA18AB"/>
    <w:rsid w:val="00DA1EEF"/>
    <w:rsid w:val="00DA365A"/>
    <w:rsid w:val="00DA4546"/>
    <w:rsid w:val="00DA4F5F"/>
    <w:rsid w:val="00DA50EC"/>
    <w:rsid w:val="00DA5396"/>
    <w:rsid w:val="00DA61D8"/>
    <w:rsid w:val="00DA762D"/>
    <w:rsid w:val="00DA7666"/>
    <w:rsid w:val="00DB09C6"/>
    <w:rsid w:val="00DB13DB"/>
    <w:rsid w:val="00DB1720"/>
    <w:rsid w:val="00DB196F"/>
    <w:rsid w:val="00DB1E2A"/>
    <w:rsid w:val="00DB2548"/>
    <w:rsid w:val="00DB2742"/>
    <w:rsid w:val="00DB2A86"/>
    <w:rsid w:val="00DB45C4"/>
    <w:rsid w:val="00DB4CC3"/>
    <w:rsid w:val="00DB4EC1"/>
    <w:rsid w:val="00DB517C"/>
    <w:rsid w:val="00DB5D5B"/>
    <w:rsid w:val="00DB61D4"/>
    <w:rsid w:val="00DB6350"/>
    <w:rsid w:val="00DB63A3"/>
    <w:rsid w:val="00DB69D4"/>
    <w:rsid w:val="00DB7CD9"/>
    <w:rsid w:val="00DC04DB"/>
    <w:rsid w:val="00DC2086"/>
    <w:rsid w:val="00DC2B02"/>
    <w:rsid w:val="00DC2E33"/>
    <w:rsid w:val="00DC5275"/>
    <w:rsid w:val="00DC54F5"/>
    <w:rsid w:val="00DC55A0"/>
    <w:rsid w:val="00DC65F3"/>
    <w:rsid w:val="00DC6892"/>
    <w:rsid w:val="00DD0026"/>
    <w:rsid w:val="00DD1744"/>
    <w:rsid w:val="00DD26DD"/>
    <w:rsid w:val="00DD275F"/>
    <w:rsid w:val="00DD29BD"/>
    <w:rsid w:val="00DD2A0E"/>
    <w:rsid w:val="00DD2A56"/>
    <w:rsid w:val="00DD2FE9"/>
    <w:rsid w:val="00DD321E"/>
    <w:rsid w:val="00DD32C0"/>
    <w:rsid w:val="00DD3F52"/>
    <w:rsid w:val="00DD442D"/>
    <w:rsid w:val="00DD5437"/>
    <w:rsid w:val="00DD5EF2"/>
    <w:rsid w:val="00DD62DB"/>
    <w:rsid w:val="00DE16DF"/>
    <w:rsid w:val="00DE1E59"/>
    <w:rsid w:val="00DE2EAE"/>
    <w:rsid w:val="00DE334A"/>
    <w:rsid w:val="00DE3F94"/>
    <w:rsid w:val="00DE3FEB"/>
    <w:rsid w:val="00DE4316"/>
    <w:rsid w:val="00DE4323"/>
    <w:rsid w:val="00DE4599"/>
    <w:rsid w:val="00DE467E"/>
    <w:rsid w:val="00DE4CCE"/>
    <w:rsid w:val="00DE686C"/>
    <w:rsid w:val="00DE6F8B"/>
    <w:rsid w:val="00DE730F"/>
    <w:rsid w:val="00DE7668"/>
    <w:rsid w:val="00DF02EA"/>
    <w:rsid w:val="00DF06CE"/>
    <w:rsid w:val="00DF0823"/>
    <w:rsid w:val="00DF0EDC"/>
    <w:rsid w:val="00DF1436"/>
    <w:rsid w:val="00DF2661"/>
    <w:rsid w:val="00DF2715"/>
    <w:rsid w:val="00DF2E93"/>
    <w:rsid w:val="00DF31D7"/>
    <w:rsid w:val="00DF333D"/>
    <w:rsid w:val="00DF4081"/>
    <w:rsid w:val="00DF46F9"/>
    <w:rsid w:val="00DF58F8"/>
    <w:rsid w:val="00DF5AE3"/>
    <w:rsid w:val="00DF631B"/>
    <w:rsid w:val="00DF7720"/>
    <w:rsid w:val="00DF7DAE"/>
    <w:rsid w:val="00DF7EBC"/>
    <w:rsid w:val="00E005C3"/>
    <w:rsid w:val="00E009F2"/>
    <w:rsid w:val="00E00B1F"/>
    <w:rsid w:val="00E03523"/>
    <w:rsid w:val="00E03E67"/>
    <w:rsid w:val="00E04030"/>
    <w:rsid w:val="00E045D7"/>
    <w:rsid w:val="00E05263"/>
    <w:rsid w:val="00E053FF"/>
    <w:rsid w:val="00E068C7"/>
    <w:rsid w:val="00E06DFD"/>
    <w:rsid w:val="00E07493"/>
    <w:rsid w:val="00E124B9"/>
    <w:rsid w:val="00E136E3"/>
    <w:rsid w:val="00E13B05"/>
    <w:rsid w:val="00E14A67"/>
    <w:rsid w:val="00E150A5"/>
    <w:rsid w:val="00E15F4C"/>
    <w:rsid w:val="00E16624"/>
    <w:rsid w:val="00E16FE2"/>
    <w:rsid w:val="00E20115"/>
    <w:rsid w:val="00E2068D"/>
    <w:rsid w:val="00E2089E"/>
    <w:rsid w:val="00E20B0C"/>
    <w:rsid w:val="00E2144F"/>
    <w:rsid w:val="00E218C8"/>
    <w:rsid w:val="00E22821"/>
    <w:rsid w:val="00E23251"/>
    <w:rsid w:val="00E234D1"/>
    <w:rsid w:val="00E2384B"/>
    <w:rsid w:val="00E240F7"/>
    <w:rsid w:val="00E24564"/>
    <w:rsid w:val="00E24EA6"/>
    <w:rsid w:val="00E2504C"/>
    <w:rsid w:val="00E252E3"/>
    <w:rsid w:val="00E259B1"/>
    <w:rsid w:val="00E2623F"/>
    <w:rsid w:val="00E2640C"/>
    <w:rsid w:val="00E268DB"/>
    <w:rsid w:val="00E26ADA"/>
    <w:rsid w:val="00E270B4"/>
    <w:rsid w:val="00E271C5"/>
    <w:rsid w:val="00E3046F"/>
    <w:rsid w:val="00E30AD1"/>
    <w:rsid w:val="00E310A9"/>
    <w:rsid w:val="00E3202C"/>
    <w:rsid w:val="00E33131"/>
    <w:rsid w:val="00E33F3F"/>
    <w:rsid w:val="00E34A26"/>
    <w:rsid w:val="00E350D3"/>
    <w:rsid w:val="00E4088A"/>
    <w:rsid w:val="00E40AA3"/>
    <w:rsid w:val="00E41710"/>
    <w:rsid w:val="00E420B7"/>
    <w:rsid w:val="00E42AAA"/>
    <w:rsid w:val="00E42C4A"/>
    <w:rsid w:val="00E42DC2"/>
    <w:rsid w:val="00E4443B"/>
    <w:rsid w:val="00E44640"/>
    <w:rsid w:val="00E452F9"/>
    <w:rsid w:val="00E45841"/>
    <w:rsid w:val="00E46503"/>
    <w:rsid w:val="00E466F6"/>
    <w:rsid w:val="00E46F81"/>
    <w:rsid w:val="00E47228"/>
    <w:rsid w:val="00E47DEE"/>
    <w:rsid w:val="00E503B7"/>
    <w:rsid w:val="00E50A29"/>
    <w:rsid w:val="00E50DA2"/>
    <w:rsid w:val="00E5100C"/>
    <w:rsid w:val="00E517B5"/>
    <w:rsid w:val="00E518C4"/>
    <w:rsid w:val="00E51D37"/>
    <w:rsid w:val="00E52729"/>
    <w:rsid w:val="00E5291B"/>
    <w:rsid w:val="00E5363F"/>
    <w:rsid w:val="00E538A4"/>
    <w:rsid w:val="00E5479C"/>
    <w:rsid w:val="00E55724"/>
    <w:rsid w:val="00E57068"/>
    <w:rsid w:val="00E5788C"/>
    <w:rsid w:val="00E604F8"/>
    <w:rsid w:val="00E61059"/>
    <w:rsid w:val="00E6113B"/>
    <w:rsid w:val="00E61312"/>
    <w:rsid w:val="00E62C04"/>
    <w:rsid w:val="00E62EDB"/>
    <w:rsid w:val="00E63C53"/>
    <w:rsid w:val="00E64F0B"/>
    <w:rsid w:val="00E6525E"/>
    <w:rsid w:val="00E6606F"/>
    <w:rsid w:val="00E66386"/>
    <w:rsid w:val="00E663A4"/>
    <w:rsid w:val="00E6668A"/>
    <w:rsid w:val="00E66849"/>
    <w:rsid w:val="00E67EAC"/>
    <w:rsid w:val="00E70153"/>
    <w:rsid w:val="00E706F3"/>
    <w:rsid w:val="00E707F9"/>
    <w:rsid w:val="00E70FC0"/>
    <w:rsid w:val="00E72790"/>
    <w:rsid w:val="00E74083"/>
    <w:rsid w:val="00E749E2"/>
    <w:rsid w:val="00E74CF8"/>
    <w:rsid w:val="00E7534D"/>
    <w:rsid w:val="00E75E08"/>
    <w:rsid w:val="00E76561"/>
    <w:rsid w:val="00E76D83"/>
    <w:rsid w:val="00E76E42"/>
    <w:rsid w:val="00E77CD2"/>
    <w:rsid w:val="00E806EB"/>
    <w:rsid w:val="00E80B81"/>
    <w:rsid w:val="00E81080"/>
    <w:rsid w:val="00E81407"/>
    <w:rsid w:val="00E8178D"/>
    <w:rsid w:val="00E822C1"/>
    <w:rsid w:val="00E8234B"/>
    <w:rsid w:val="00E83550"/>
    <w:rsid w:val="00E84611"/>
    <w:rsid w:val="00E8501B"/>
    <w:rsid w:val="00E853B9"/>
    <w:rsid w:val="00E859DE"/>
    <w:rsid w:val="00E85A5A"/>
    <w:rsid w:val="00E85D62"/>
    <w:rsid w:val="00E86BBA"/>
    <w:rsid w:val="00E86FE5"/>
    <w:rsid w:val="00E87032"/>
    <w:rsid w:val="00E90683"/>
    <w:rsid w:val="00E90731"/>
    <w:rsid w:val="00E9073B"/>
    <w:rsid w:val="00E918EA"/>
    <w:rsid w:val="00E9206B"/>
    <w:rsid w:val="00E928FB"/>
    <w:rsid w:val="00E930CC"/>
    <w:rsid w:val="00E937CD"/>
    <w:rsid w:val="00E94485"/>
    <w:rsid w:val="00E95120"/>
    <w:rsid w:val="00E95627"/>
    <w:rsid w:val="00E95D7E"/>
    <w:rsid w:val="00E960E6"/>
    <w:rsid w:val="00E960EC"/>
    <w:rsid w:val="00E96537"/>
    <w:rsid w:val="00E969EF"/>
    <w:rsid w:val="00E96B9E"/>
    <w:rsid w:val="00E97AE9"/>
    <w:rsid w:val="00EA027E"/>
    <w:rsid w:val="00EA0C65"/>
    <w:rsid w:val="00EA0F4F"/>
    <w:rsid w:val="00EA121E"/>
    <w:rsid w:val="00EA366D"/>
    <w:rsid w:val="00EA38DB"/>
    <w:rsid w:val="00EA3A29"/>
    <w:rsid w:val="00EA4EDA"/>
    <w:rsid w:val="00EA50FE"/>
    <w:rsid w:val="00EA585A"/>
    <w:rsid w:val="00EA5B44"/>
    <w:rsid w:val="00EA6336"/>
    <w:rsid w:val="00EA64E4"/>
    <w:rsid w:val="00EA6DDD"/>
    <w:rsid w:val="00EA7255"/>
    <w:rsid w:val="00EA784C"/>
    <w:rsid w:val="00EB068B"/>
    <w:rsid w:val="00EB07A4"/>
    <w:rsid w:val="00EB09F8"/>
    <w:rsid w:val="00EB1350"/>
    <w:rsid w:val="00EB1D1D"/>
    <w:rsid w:val="00EB1FA8"/>
    <w:rsid w:val="00EB23ED"/>
    <w:rsid w:val="00EB254D"/>
    <w:rsid w:val="00EB32EB"/>
    <w:rsid w:val="00EB3A53"/>
    <w:rsid w:val="00EB432C"/>
    <w:rsid w:val="00EB4618"/>
    <w:rsid w:val="00EB46E5"/>
    <w:rsid w:val="00EB4AD7"/>
    <w:rsid w:val="00EB5489"/>
    <w:rsid w:val="00EB5E35"/>
    <w:rsid w:val="00EB63AF"/>
    <w:rsid w:val="00EB6957"/>
    <w:rsid w:val="00EB7E29"/>
    <w:rsid w:val="00EC0048"/>
    <w:rsid w:val="00EC0506"/>
    <w:rsid w:val="00EC0E74"/>
    <w:rsid w:val="00EC2BFB"/>
    <w:rsid w:val="00EC3CD9"/>
    <w:rsid w:val="00EC3D6B"/>
    <w:rsid w:val="00EC51A3"/>
    <w:rsid w:val="00EC5ABB"/>
    <w:rsid w:val="00EC5B7F"/>
    <w:rsid w:val="00EC63BB"/>
    <w:rsid w:val="00EC7C31"/>
    <w:rsid w:val="00ED01B5"/>
    <w:rsid w:val="00ED0322"/>
    <w:rsid w:val="00ED04F9"/>
    <w:rsid w:val="00ED0AD0"/>
    <w:rsid w:val="00ED11D8"/>
    <w:rsid w:val="00ED14D0"/>
    <w:rsid w:val="00ED19A8"/>
    <w:rsid w:val="00ED211E"/>
    <w:rsid w:val="00ED299F"/>
    <w:rsid w:val="00ED2AE3"/>
    <w:rsid w:val="00ED2DFA"/>
    <w:rsid w:val="00ED2F04"/>
    <w:rsid w:val="00ED3356"/>
    <w:rsid w:val="00ED37AE"/>
    <w:rsid w:val="00ED3B7C"/>
    <w:rsid w:val="00ED520A"/>
    <w:rsid w:val="00ED5226"/>
    <w:rsid w:val="00ED5290"/>
    <w:rsid w:val="00ED5610"/>
    <w:rsid w:val="00ED5FE1"/>
    <w:rsid w:val="00ED6126"/>
    <w:rsid w:val="00ED7795"/>
    <w:rsid w:val="00EE0348"/>
    <w:rsid w:val="00EE094F"/>
    <w:rsid w:val="00EE1448"/>
    <w:rsid w:val="00EE1941"/>
    <w:rsid w:val="00EE2583"/>
    <w:rsid w:val="00EE2E6A"/>
    <w:rsid w:val="00EE2E93"/>
    <w:rsid w:val="00EE38D4"/>
    <w:rsid w:val="00EE3900"/>
    <w:rsid w:val="00EE3936"/>
    <w:rsid w:val="00EE3EA3"/>
    <w:rsid w:val="00EE45CC"/>
    <w:rsid w:val="00EE4B44"/>
    <w:rsid w:val="00EE4F53"/>
    <w:rsid w:val="00EE5477"/>
    <w:rsid w:val="00EE6669"/>
    <w:rsid w:val="00EE6C64"/>
    <w:rsid w:val="00EE6E3C"/>
    <w:rsid w:val="00EE6E7A"/>
    <w:rsid w:val="00EE7B00"/>
    <w:rsid w:val="00EF01AB"/>
    <w:rsid w:val="00EF10AC"/>
    <w:rsid w:val="00EF2587"/>
    <w:rsid w:val="00EF2E03"/>
    <w:rsid w:val="00EF2EE5"/>
    <w:rsid w:val="00EF37E0"/>
    <w:rsid w:val="00EF5309"/>
    <w:rsid w:val="00EF5835"/>
    <w:rsid w:val="00EF5864"/>
    <w:rsid w:val="00EF59B0"/>
    <w:rsid w:val="00EF5C96"/>
    <w:rsid w:val="00EF6809"/>
    <w:rsid w:val="00EF6BDF"/>
    <w:rsid w:val="00EF6CDF"/>
    <w:rsid w:val="00EF70A0"/>
    <w:rsid w:val="00EF784C"/>
    <w:rsid w:val="00F005BF"/>
    <w:rsid w:val="00F00923"/>
    <w:rsid w:val="00F00DDD"/>
    <w:rsid w:val="00F00E86"/>
    <w:rsid w:val="00F02A6E"/>
    <w:rsid w:val="00F02AE2"/>
    <w:rsid w:val="00F030FD"/>
    <w:rsid w:val="00F03B0B"/>
    <w:rsid w:val="00F03D16"/>
    <w:rsid w:val="00F04721"/>
    <w:rsid w:val="00F04C2C"/>
    <w:rsid w:val="00F05FA9"/>
    <w:rsid w:val="00F068CE"/>
    <w:rsid w:val="00F077CC"/>
    <w:rsid w:val="00F07C52"/>
    <w:rsid w:val="00F11BB6"/>
    <w:rsid w:val="00F12039"/>
    <w:rsid w:val="00F12471"/>
    <w:rsid w:val="00F13873"/>
    <w:rsid w:val="00F14B71"/>
    <w:rsid w:val="00F1557A"/>
    <w:rsid w:val="00F15FAC"/>
    <w:rsid w:val="00F169FA"/>
    <w:rsid w:val="00F17118"/>
    <w:rsid w:val="00F1746F"/>
    <w:rsid w:val="00F2075B"/>
    <w:rsid w:val="00F21BC2"/>
    <w:rsid w:val="00F21DD8"/>
    <w:rsid w:val="00F21F62"/>
    <w:rsid w:val="00F22D7C"/>
    <w:rsid w:val="00F22E64"/>
    <w:rsid w:val="00F231AB"/>
    <w:rsid w:val="00F242CD"/>
    <w:rsid w:val="00F247F6"/>
    <w:rsid w:val="00F250E4"/>
    <w:rsid w:val="00F2661A"/>
    <w:rsid w:val="00F268BD"/>
    <w:rsid w:val="00F26CDD"/>
    <w:rsid w:val="00F271CD"/>
    <w:rsid w:val="00F27441"/>
    <w:rsid w:val="00F2795B"/>
    <w:rsid w:val="00F27A8D"/>
    <w:rsid w:val="00F27D24"/>
    <w:rsid w:val="00F27EC8"/>
    <w:rsid w:val="00F30938"/>
    <w:rsid w:val="00F315A4"/>
    <w:rsid w:val="00F3193F"/>
    <w:rsid w:val="00F31AE3"/>
    <w:rsid w:val="00F31C6E"/>
    <w:rsid w:val="00F340C8"/>
    <w:rsid w:val="00F341C5"/>
    <w:rsid w:val="00F34314"/>
    <w:rsid w:val="00F351C4"/>
    <w:rsid w:val="00F363F8"/>
    <w:rsid w:val="00F364F6"/>
    <w:rsid w:val="00F3650C"/>
    <w:rsid w:val="00F373A6"/>
    <w:rsid w:val="00F377DC"/>
    <w:rsid w:val="00F37F0B"/>
    <w:rsid w:val="00F37F96"/>
    <w:rsid w:val="00F40262"/>
    <w:rsid w:val="00F411E9"/>
    <w:rsid w:val="00F412CA"/>
    <w:rsid w:val="00F425A3"/>
    <w:rsid w:val="00F4300B"/>
    <w:rsid w:val="00F43233"/>
    <w:rsid w:val="00F434FD"/>
    <w:rsid w:val="00F43BCB"/>
    <w:rsid w:val="00F43E6A"/>
    <w:rsid w:val="00F44056"/>
    <w:rsid w:val="00F441F6"/>
    <w:rsid w:val="00F44FB8"/>
    <w:rsid w:val="00F45320"/>
    <w:rsid w:val="00F457EF"/>
    <w:rsid w:val="00F45F8B"/>
    <w:rsid w:val="00F463BF"/>
    <w:rsid w:val="00F4646F"/>
    <w:rsid w:val="00F4689C"/>
    <w:rsid w:val="00F46C6B"/>
    <w:rsid w:val="00F47159"/>
    <w:rsid w:val="00F472FF"/>
    <w:rsid w:val="00F473FB"/>
    <w:rsid w:val="00F475D3"/>
    <w:rsid w:val="00F47D02"/>
    <w:rsid w:val="00F5022A"/>
    <w:rsid w:val="00F505C8"/>
    <w:rsid w:val="00F50704"/>
    <w:rsid w:val="00F5181E"/>
    <w:rsid w:val="00F51DDD"/>
    <w:rsid w:val="00F53369"/>
    <w:rsid w:val="00F5342D"/>
    <w:rsid w:val="00F53590"/>
    <w:rsid w:val="00F540CE"/>
    <w:rsid w:val="00F54183"/>
    <w:rsid w:val="00F547FB"/>
    <w:rsid w:val="00F55065"/>
    <w:rsid w:val="00F55473"/>
    <w:rsid w:val="00F55F5F"/>
    <w:rsid w:val="00F567C5"/>
    <w:rsid w:val="00F56BA0"/>
    <w:rsid w:val="00F56C14"/>
    <w:rsid w:val="00F56E21"/>
    <w:rsid w:val="00F572D1"/>
    <w:rsid w:val="00F572E4"/>
    <w:rsid w:val="00F6066D"/>
    <w:rsid w:val="00F6091A"/>
    <w:rsid w:val="00F60A2D"/>
    <w:rsid w:val="00F61245"/>
    <w:rsid w:val="00F61432"/>
    <w:rsid w:val="00F61A31"/>
    <w:rsid w:val="00F61A64"/>
    <w:rsid w:val="00F61AD5"/>
    <w:rsid w:val="00F6214F"/>
    <w:rsid w:val="00F62698"/>
    <w:rsid w:val="00F62731"/>
    <w:rsid w:val="00F63254"/>
    <w:rsid w:val="00F63301"/>
    <w:rsid w:val="00F63B1B"/>
    <w:rsid w:val="00F63CF5"/>
    <w:rsid w:val="00F64728"/>
    <w:rsid w:val="00F64947"/>
    <w:rsid w:val="00F64D94"/>
    <w:rsid w:val="00F6555B"/>
    <w:rsid w:val="00F65E01"/>
    <w:rsid w:val="00F65E91"/>
    <w:rsid w:val="00F66122"/>
    <w:rsid w:val="00F66A06"/>
    <w:rsid w:val="00F66D19"/>
    <w:rsid w:val="00F66E63"/>
    <w:rsid w:val="00F670E1"/>
    <w:rsid w:val="00F6786A"/>
    <w:rsid w:val="00F67A1D"/>
    <w:rsid w:val="00F67DDA"/>
    <w:rsid w:val="00F713DE"/>
    <w:rsid w:val="00F71D4A"/>
    <w:rsid w:val="00F72425"/>
    <w:rsid w:val="00F73B4E"/>
    <w:rsid w:val="00F73CC5"/>
    <w:rsid w:val="00F75257"/>
    <w:rsid w:val="00F75B35"/>
    <w:rsid w:val="00F75D04"/>
    <w:rsid w:val="00F75FE2"/>
    <w:rsid w:val="00F76528"/>
    <w:rsid w:val="00F765CC"/>
    <w:rsid w:val="00F777D3"/>
    <w:rsid w:val="00F80396"/>
    <w:rsid w:val="00F80485"/>
    <w:rsid w:val="00F80751"/>
    <w:rsid w:val="00F81D34"/>
    <w:rsid w:val="00F820A1"/>
    <w:rsid w:val="00F82130"/>
    <w:rsid w:val="00F83566"/>
    <w:rsid w:val="00F83920"/>
    <w:rsid w:val="00F83D8E"/>
    <w:rsid w:val="00F83EE3"/>
    <w:rsid w:val="00F84627"/>
    <w:rsid w:val="00F8478B"/>
    <w:rsid w:val="00F84AC1"/>
    <w:rsid w:val="00F8525A"/>
    <w:rsid w:val="00F8585B"/>
    <w:rsid w:val="00F85959"/>
    <w:rsid w:val="00F85F93"/>
    <w:rsid w:val="00F86DD1"/>
    <w:rsid w:val="00F879C4"/>
    <w:rsid w:val="00F87AE1"/>
    <w:rsid w:val="00F90C55"/>
    <w:rsid w:val="00F922A7"/>
    <w:rsid w:val="00F92428"/>
    <w:rsid w:val="00F93562"/>
    <w:rsid w:val="00F93657"/>
    <w:rsid w:val="00F9441F"/>
    <w:rsid w:val="00F95226"/>
    <w:rsid w:val="00F95835"/>
    <w:rsid w:val="00F95B79"/>
    <w:rsid w:val="00F95D5D"/>
    <w:rsid w:val="00F96973"/>
    <w:rsid w:val="00F96D4F"/>
    <w:rsid w:val="00F96F09"/>
    <w:rsid w:val="00F97340"/>
    <w:rsid w:val="00F9792B"/>
    <w:rsid w:val="00FA0200"/>
    <w:rsid w:val="00FA14C2"/>
    <w:rsid w:val="00FA18AF"/>
    <w:rsid w:val="00FA2027"/>
    <w:rsid w:val="00FA2049"/>
    <w:rsid w:val="00FA22FC"/>
    <w:rsid w:val="00FA25C9"/>
    <w:rsid w:val="00FA279F"/>
    <w:rsid w:val="00FA350F"/>
    <w:rsid w:val="00FA3A4E"/>
    <w:rsid w:val="00FA3DCF"/>
    <w:rsid w:val="00FA4A01"/>
    <w:rsid w:val="00FA5323"/>
    <w:rsid w:val="00FA53EF"/>
    <w:rsid w:val="00FA600A"/>
    <w:rsid w:val="00FA66BD"/>
    <w:rsid w:val="00FA73E5"/>
    <w:rsid w:val="00FA74AE"/>
    <w:rsid w:val="00FA7689"/>
    <w:rsid w:val="00FB0466"/>
    <w:rsid w:val="00FB0C56"/>
    <w:rsid w:val="00FB0E81"/>
    <w:rsid w:val="00FB14FF"/>
    <w:rsid w:val="00FB2486"/>
    <w:rsid w:val="00FB37CC"/>
    <w:rsid w:val="00FB3825"/>
    <w:rsid w:val="00FB4BA4"/>
    <w:rsid w:val="00FB5424"/>
    <w:rsid w:val="00FB5F6B"/>
    <w:rsid w:val="00FB7B50"/>
    <w:rsid w:val="00FB7CBD"/>
    <w:rsid w:val="00FB7E58"/>
    <w:rsid w:val="00FB7F5F"/>
    <w:rsid w:val="00FC00E2"/>
    <w:rsid w:val="00FC0451"/>
    <w:rsid w:val="00FC0528"/>
    <w:rsid w:val="00FC1CBB"/>
    <w:rsid w:val="00FC1FEC"/>
    <w:rsid w:val="00FC2C2D"/>
    <w:rsid w:val="00FC316D"/>
    <w:rsid w:val="00FC3247"/>
    <w:rsid w:val="00FC329C"/>
    <w:rsid w:val="00FC50F8"/>
    <w:rsid w:val="00FC5EB4"/>
    <w:rsid w:val="00FC6369"/>
    <w:rsid w:val="00FC659E"/>
    <w:rsid w:val="00FC7C7A"/>
    <w:rsid w:val="00FD02BF"/>
    <w:rsid w:val="00FD0746"/>
    <w:rsid w:val="00FD1E9E"/>
    <w:rsid w:val="00FD2871"/>
    <w:rsid w:val="00FD35B0"/>
    <w:rsid w:val="00FD3CC6"/>
    <w:rsid w:val="00FD413E"/>
    <w:rsid w:val="00FD4BD8"/>
    <w:rsid w:val="00FD521A"/>
    <w:rsid w:val="00FD5945"/>
    <w:rsid w:val="00FD5C1D"/>
    <w:rsid w:val="00FD68AD"/>
    <w:rsid w:val="00FD6915"/>
    <w:rsid w:val="00FD6A42"/>
    <w:rsid w:val="00FD6FD7"/>
    <w:rsid w:val="00FE0955"/>
    <w:rsid w:val="00FE11EA"/>
    <w:rsid w:val="00FE14B2"/>
    <w:rsid w:val="00FE1A3F"/>
    <w:rsid w:val="00FE1CF4"/>
    <w:rsid w:val="00FE1D58"/>
    <w:rsid w:val="00FE1E7A"/>
    <w:rsid w:val="00FE1F6E"/>
    <w:rsid w:val="00FE43CC"/>
    <w:rsid w:val="00FE5027"/>
    <w:rsid w:val="00FE5819"/>
    <w:rsid w:val="00FE5B88"/>
    <w:rsid w:val="00FE5E07"/>
    <w:rsid w:val="00FE5E47"/>
    <w:rsid w:val="00FE6551"/>
    <w:rsid w:val="00FE656E"/>
    <w:rsid w:val="00FE669D"/>
    <w:rsid w:val="00FE6889"/>
    <w:rsid w:val="00FE6B66"/>
    <w:rsid w:val="00FE6C83"/>
    <w:rsid w:val="00FE6F17"/>
    <w:rsid w:val="00FE70A5"/>
    <w:rsid w:val="00FE72FD"/>
    <w:rsid w:val="00FE74F7"/>
    <w:rsid w:val="00FE7B03"/>
    <w:rsid w:val="00FF03E2"/>
    <w:rsid w:val="00FF0615"/>
    <w:rsid w:val="00FF0B51"/>
    <w:rsid w:val="00FF1376"/>
    <w:rsid w:val="00FF213B"/>
    <w:rsid w:val="00FF25F4"/>
    <w:rsid w:val="00FF29B2"/>
    <w:rsid w:val="00FF2D90"/>
    <w:rsid w:val="00FF3437"/>
    <w:rsid w:val="00FF382F"/>
    <w:rsid w:val="00FF39EE"/>
    <w:rsid w:val="00FF4374"/>
    <w:rsid w:val="00FF4F1B"/>
    <w:rsid w:val="00FF523A"/>
    <w:rsid w:val="00FF5818"/>
    <w:rsid w:val="00FF5EF6"/>
    <w:rsid w:val="00FF63DE"/>
    <w:rsid w:val="00FF64D6"/>
    <w:rsid w:val="00FF667B"/>
    <w:rsid w:val="00FF7371"/>
    <w:rsid w:val="00FF7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7F845"/>
  <w15:docId w15:val="{619A2A9E-0E3E-4B21-88D3-C067D0D59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56B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56B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56B60"/>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6B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56B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56B60"/>
    <w:rPr>
      <w:rFonts w:ascii="Arial" w:eastAsia="Times New Roman" w:hAnsi="Arial" w:cs="Arial"/>
      <w:b/>
      <w:bCs/>
      <w:sz w:val="26"/>
      <w:szCs w:val="26"/>
      <w:lang w:val="en-US"/>
    </w:rPr>
  </w:style>
  <w:style w:type="numbering" w:customStyle="1" w:styleId="NoList1">
    <w:name w:val="No List1"/>
    <w:next w:val="NoList"/>
    <w:uiPriority w:val="99"/>
    <w:semiHidden/>
    <w:unhideWhenUsed/>
    <w:rsid w:val="00D56B60"/>
  </w:style>
  <w:style w:type="table" w:styleId="TableGrid">
    <w:name w:val="Table Grid"/>
    <w:basedOn w:val="TableNormal"/>
    <w:uiPriority w:val="59"/>
    <w:rsid w:val="00D56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D56B60"/>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rsid w:val="00D56B60"/>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D56B60"/>
    <w:rPr>
      <w:vertAlign w:val="superscript"/>
    </w:rPr>
  </w:style>
  <w:style w:type="paragraph" w:styleId="ListParagraph">
    <w:name w:val="List Paragraph"/>
    <w:basedOn w:val="Normal"/>
    <w:uiPriority w:val="34"/>
    <w:qFormat/>
    <w:rsid w:val="00D56B60"/>
    <w:pPr>
      <w:spacing w:after="0" w:line="240" w:lineRule="auto"/>
      <w:ind w:left="720"/>
      <w:contextualSpacing/>
    </w:pPr>
    <w:rPr>
      <w:rFonts w:ascii="Times New Roman" w:eastAsia="Times New Roman" w:hAnsi="Times New Roman" w:cs="Times New Roman"/>
      <w:sz w:val="24"/>
      <w:szCs w:val="24"/>
      <w:lang w:val="en-US"/>
    </w:rPr>
  </w:style>
  <w:style w:type="paragraph" w:styleId="FootnoteText">
    <w:name w:val="footnote text"/>
    <w:basedOn w:val="Normal"/>
    <w:link w:val="FootnoteTextChar"/>
    <w:unhideWhenUsed/>
    <w:rsid w:val="00D56B60"/>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D56B60"/>
    <w:rPr>
      <w:rFonts w:ascii="Times New Roman" w:eastAsia="Times New Roman" w:hAnsi="Times New Roman" w:cs="Times New Roman"/>
      <w:sz w:val="20"/>
      <w:szCs w:val="20"/>
      <w:lang w:val="en-US"/>
    </w:rPr>
  </w:style>
  <w:style w:type="character" w:styleId="FootnoteReference">
    <w:name w:val="footnote reference"/>
    <w:basedOn w:val="DefaultParagraphFont"/>
    <w:unhideWhenUsed/>
    <w:rsid w:val="00D56B60"/>
    <w:rPr>
      <w:vertAlign w:val="superscript"/>
    </w:rPr>
  </w:style>
  <w:style w:type="numbering" w:customStyle="1" w:styleId="NoList11">
    <w:name w:val="No List11"/>
    <w:next w:val="NoList"/>
    <w:uiPriority w:val="99"/>
    <w:semiHidden/>
    <w:unhideWhenUsed/>
    <w:rsid w:val="00D56B60"/>
  </w:style>
  <w:style w:type="table" w:customStyle="1" w:styleId="TableGrid1">
    <w:name w:val="Table Grid1"/>
    <w:basedOn w:val="TableNormal"/>
    <w:next w:val="TableGrid"/>
    <w:uiPriority w:val="59"/>
    <w:rsid w:val="00D56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56B60"/>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D56B60"/>
    <w:rPr>
      <w:rFonts w:ascii="Tahoma" w:eastAsia="Times New Roman" w:hAnsi="Tahoma" w:cs="Tahoma"/>
      <w:sz w:val="16"/>
      <w:szCs w:val="16"/>
      <w:lang w:val="en-US"/>
    </w:rPr>
  </w:style>
  <w:style w:type="numbering" w:customStyle="1" w:styleId="NoList2">
    <w:name w:val="No List2"/>
    <w:next w:val="NoList"/>
    <w:uiPriority w:val="99"/>
    <w:semiHidden/>
    <w:unhideWhenUsed/>
    <w:rsid w:val="00D56B60"/>
  </w:style>
  <w:style w:type="character" w:styleId="Hyperlink">
    <w:name w:val="Hyperlink"/>
    <w:basedOn w:val="DefaultParagraphFont"/>
    <w:unhideWhenUsed/>
    <w:rsid w:val="00D56B60"/>
    <w:rPr>
      <w:color w:val="0000FF" w:themeColor="hyperlink"/>
      <w:u w:val="single"/>
    </w:rPr>
  </w:style>
  <w:style w:type="table" w:customStyle="1" w:styleId="TableGrid2">
    <w:name w:val="Table Grid2"/>
    <w:basedOn w:val="TableNormal"/>
    <w:next w:val="TableGrid"/>
    <w:uiPriority w:val="59"/>
    <w:rsid w:val="00D56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6B60"/>
    <w:rPr>
      <w:color w:val="800080" w:themeColor="followedHyperlink"/>
      <w:u w:val="single"/>
    </w:rPr>
  </w:style>
  <w:style w:type="paragraph" w:styleId="Header">
    <w:name w:val="header"/>
    <w:basedOn w:val="Normal"/>
    <w:link w:val="HeaderChar"/>
    <w:uiPriority w:val="99"/>
    <w:unhideWhenUsed/>
    <w:rsid w:val="00D56B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B60"/>
  </w:style>
  <w:style w:type="paragraph" w:styleId="Footer">
    <w:name w:val="footer"/>
    <w:basedOn w:val="Normal"/>
    <w:link w:val="FooterChar"/>
    <w:uiPriority w:val="99"/>
    <w:unhideWhenUsed/>
    <w:rsid w:val="00D56B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B60"/>
  </w:style>
  <w:style w:type="table" w:customStyle="1" w:styleId="TableGrid3">
    <w:name w:val="Table Grid3"/>
    <w:basedOn w:val="TableNormal"/>
    <w:next w:val="TableGrid"/>
    <w:uiPriority w:val="59"/>
    <w:rsid w:val="00D56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56B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3">
    <w:name w:val="No List3"/>
    <w:next w:val="NoList"/>
    <w:uiPriority w:val="99"/>
    <w:semiHidden/>
    <w:unhideWhenUsed/>
    <w:rsid w:val="00D56B60"/>
  </w:style>
  <w:style w:type="paragraph" w:styleId="NormalWeb">
    <w:name w:val="Normal (Web)"/>
    <w:basedOn w:val="Normal"/>
    <w:uiPriority w:val="99"/>
    <w:unhideWhenUsed/>
    <w:rsid w:val="00D56B60"/>
    <w:rPr>
      <w:rFonts w:ascii="Times New Roman" w:hAnsi="Times New Roman" w:cs="Times New Roman"/>
      <w:sz w:val="24"/>
      <w:szCs w:val="24"/>
    </w:rPr>
  </w:style>
  <w:style w:type="paragraph" w:styleId="BodyText">
    <w:name w:val="Body Text"/>
    <w:basedOn w:val="Normal"/>
    <w:link w:val="BodyTextChar"/>
    <w:unhideWhenUsed/>
    <w:rsid w:val="00D56B60"/>
    <w:pPr>
      <w:spacing w:after="120"/>
    </w:pPr>
  </w:style>
  <w:style w:type="character" w:customStyle="1" w:styleId="BodyTextChar">
    <w:name w:val="Body Text Char"/>
    <w:basedOn w:val="DefaultParagraphFont"/>
    <w:link w:val="BodyText"/>
    <w:rsid w:val="00D56B60"/>
  </w:style>
  <w:style w:type="numbering" w:customStyle="1" w:styleId="NoList4">
    <w:name w:val="No List4"/>
    <w:next w:val="NoList"/>
    <w:uiPriority w:val="99"/>
    <w:semiHidden/>
    <w:unhideWhenUsed/>
    <w:rsid w:val="00D56B60"/>
  </w:style>
  <w:style w:type="character" w:styleId="PageNumber">
    <w:name w:val="page number"/>
    <w:basedOn w:val="DefaultParagraphFont"/>
    <w:rsid w:val="00D56B60"/>
  </w:style>
  <w:style w:type="paragraph" w:styleId="BodyTextIndent2">
    <w:name w:val="Body Text Indent 2"/>
    <w:basedOn w:val="Normal"/>
    <w:link w:val="BodyTextIndent2Char"/>
    <w:rsid w:val="00D56B60"/>
    <w:pPr>
      <w:spacing w:after="240" w:line="360" w:lineRule="exact"/>
      <w:ind w:firstLine="708"/>
    </w:pPr>
    <w:rPr>
      <w:rFonts w:ascii="Times New Roman" w:eastAsia="Times New Roman" w:hAnsi="Times New Roman" w:cs="Times New Roman"/>
      <w:sz w:val="24"/>
      <w:szCs w:val="20"/>
      <w:lang w:val="en-AU"/>
    </w:rPr>
  </w:style>
  <w:style w:type="character" w:customStyle="1" w:styleId="BodyTextIndent2Char">
    <w:name w:val="Body Text Indent 2 Char"/>
    <w:basedOn w:val="DefaultParagraphFont"/>
    <w:link w:val="BodyTextIndent2"/>
    <w:rsid w:val="00D56B60"/>
    <w:rPr>
      <w:rFonts w:ascii="Times New Roman" w:eastAsia="Times New Roman" w:hAnsi="Times New Roman" w:cs="Times New Roman"/>
      <w:sz w:val="24"/>
      <w:szCs w:val="20"/>
      <w:lang w:val="en-AU"/>
    </w:rPr>
  </w:style>
  <w:style w:type="paragraph" w:styleId="BodyText2">
    <w:name w:val="Body Text 2"/>
    <w:basedOn w:val="Normal"/>
    <w:link w:val="BodyText2Char"/>
    <w:rsid w:val="00D56B60"/>
    <w:pPr>
      <w:spacing w:after="0" w:line="360" w:lineRule="auto"/>
      <w:jc w:val="both"/>
    </w:pPr>
    <w:rPr>
      <w:rFonts w:ascii="Times New Roman" w:eastAsia="Times New Roman" w:hAnsi="Times New Roman" w:cs="Times New Roman"/>
      <w:sz w:val="24"/>
      <w:szCs w:val="20"/>
      <w:lang w:val="en-AU"/>
    </w:rPr>
  </w:style>
  <w:style w:type="character" w:customStyle="1" w:styleId="BodyText2Char">
    <w:name w:val="Body Text 2 Char"/>
    <w:basedOn w:val="DefaultParagraphFont"/>
    <w:link w:val="BodyText2"/>
    <w:rsid w:val="00D56B60"/>
    <w:rPr>
      <w:rFonts w:ascii="Times New Roman" w:eastAsia="Times New Roman" w:hAnsi="Times New Roman" w:cs="Times New Roman"/>
      <w:sz w:val="24"/>
      <w:szCs w:val="20"/>
      <w:lang w:val="en-AU"/>
    </w:rPr>
  </w:style>
  <w:style w:type="paragraph" w:styleId="BodyTextIndent">
    <w:name w:val="Body Text Indent"/>
    <w:basedOn w:val="Normal"/>
    <w:link w:val="BodyTextIndentChar"/>
    <w:rsid w:val="00D56B60"/>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D56B60"/>
    <w:rPr>
      <w:rFonts w:ascii="Times New Roman" w:eastAsia="Times New Roman" w:hAnsi="Times New Roman" w:cs="Times New Roman"/>
      <w:sz w:val="24"/>
      <w:szCs w:val="24"/>
      <w:lang w:val="en-US"/>
    </w:rPr>
  </w:style>
  <w:style w:type="paragraph" w:styleId="ListBullet">
    <w:name w:val="List Bullet"/>
    <w:basedOn w:val="Normal"/>
    <w:uiPriority w:val="99"/>
    <w:unhideWhenUsed/>
    <w:rsid w:val="00D56B60"/>
    <w:pPr>
      <w:numPr>
        <w:numId w:val="11"/>
      </w:numPr>
      <w:spacing w:after="0" w:line="240" w:lineRule="auto"/>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cs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E891C-DFC5-42D6-AE59-F23E1C7B1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9124</Words>
  <Characters>52011</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Rosalynd Southern</cp:lastModifiedBy>
  <cp:revision>2</cp:revision>
  <dcterms:created xsi:type="dcterms:W3CDTF">2020-09-21T16:47:00Z</dcterms:created>
  <dcterms:modified xsi:type="dcterms:W3CDTF">2020-09-21T16:47:00Z</dcterms:modified>
</cp:coreProperties>
</file>