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D8C9" w14:textId="77777777" w:rsidR="00300F25" w:rsidRPr="00871D27" w:rsidRDefault="00300F25" w:rsidP="00AE1A1B">
      <w:pPr>
        <w:spacing w:after="0" w:line="240" w:lineRule="auto"/>
        <w:outlineLvl w:val="0"/>
        <w:rPr>
          <w:rFonts w:ascii="Arial" w:eastAsia="Times New Roman" w:hAnsi="Arial" w:cs="Arial"/>
          <w:b/>
          <w:kern w:val="36"/>
          <w:sz w:val="20"/>
          <w:szCs w:val="20"/>
          <w:lang w:val="en" w:eastAsia="en-GB"/>
        </w:rPr>
      </w:pPr>
      <w:r w:rsidRPr="00871D27">
        <w:rPr>
          <w:rFonts w:ascii="Arial" w:eastAsia="Times New Roman" w:hAnsi="Arial" w:cs="Arial"/>
          <w:b/>
          <w:kern w:val="36"/>
          <w:sz w:val="20"/>
          <w:szCs w:val="20"/>
          <w:lang w:val="en" w:eastAsia="en-GB"/>
        </w:rPr>
        <w:t>Pharmacogenetics for the prescriber</w:t>
      </w:r>
    </w:p>
    <w:p w14:paraId="3BF45F2D" w14:textId="77777777" w:rsidR="00AE1A1B" w:rsidRDefault="00AE1A1B" w:rsidP="00AE1A1B">
      <w:pPr>
        <w:spacing w:after="0" w:line="240" w:lineRule="auto"/>
        <w:rPr>
          <w:rFonts w:ascii="Arial" w:eastAsia="Times New Roman" w:hAnsi="Arial" w:cs="Arial"/>
          <w:sz w:val="20"/>
          <w:szCs w:val="20"/>
          <w:bdr w:val="none" w:sz="0" w:space="0" w:color="auto" w:frame="1"/>
          <w:lang w:val="en" w:eastAsia="en-GB"/>
        </w:rPr>
      </w:pPr>
    </w:p>
    <w:bookmarkStart w:id="0" w:name="bau1"/>
    <w:p w14:paraId="28F4181E" w14:textId="77777777" w:rsidR="00300F25" w:rsidRPr="00300F25" w:rsidRDefault="00300F25" w:rsidP="00AE1A1B">
      <w:pPr>
        <w:spacing w:after="0" w:line="240" w:lineRule="auto"/>
        <w:rPr>
          <w:rFonts w:ascii="Arial" w:eastAsia="Times New Roman" w:hAnsi="Arial" w:cs="Arial"/>
          <w:sz w:val="20"/>
          <w:szCs w:val="20"/>
          <w:lang w:val="en" w:eastAsia="en-GB"/>
        </w:rPr>
      </w:pPr>
      <w:r w:rsidRPr="00300F25">
        <w:rPr>
          <w:rFonts w:ascii="Arial" w:eastAsia="Times New Roman" w:hAnsi="Arial" w:cs="Arial"/>
          <w:sz w:val="20"/>
          <w:szCs w:val="20"/>
          <w:lang w:val="en" w:eastAsia="en-GB"/>
        </w:rPr>
        <w:fldChar w:fldCharType="begin"/>
      </w:r>
      <w:r w:rsidRPr="00300F25">
        <w:rPr>
          <w:rFonts w:ascii="Arial" w:eastAsia="Times New Roman" w:hAnsi="Arial" w:cs="Arial"/>
          <w:sz w:val="20"/>
          <w:szCs w:val="20"/>
          <w:lang w:val="en" w:eastAsia="en-GB"/>
        </w:rPr>
        <w:instrText xml:space="preserve"> HYPERLINK "https://www.sciencedirect.com/science/article/pii/S1357303916300500" \l "!" </w:instrText>
      </w:r>
      <w:r w:rsidRPr="00300F25">
        <w:rPr>
          <w:rFonts w:ascii="Arial" w:eastAsia="Times New Roman" w:hAnsi="Arial" w:cs="Arial"/>
          <w:sz w:val="20"/>
          <w:szCs w:val="20"/>
          <w:lang w:val="en" w:eastAsia="en-GB"/>
        </w:rPr>
        <w:fldChar w:fldCharType="separate"/>
      </w:r>
      <w:r w:rsidRPr="00AE1A1B">
        <w:rPr>
          <w:rFonts w:ascii="Arial" w:eastAsia="Times New Roman" w:hAnsi="Arial" w:cs="Arial"/>
          <w:sz w:val="20"/>
          <w:szCs w:val="20"/>
          <w:lang w:val="en" w:eastAsia="en-GB"/>
        </w:rPr>
        <w:t>Munir</w:t>
      </w:r>
      <w:r w:rsidR="00AE1A1B">
        <w:rPr>
          <w:rFonts w:ascii="Arial" w:eastAsia="Times New Roman" w:hAnsi="Arial" w:cs="Arial"/>
          <w:sz w:val="20"/>
          <w:szCs w:val="20"/>
          <w:lang w:val="en" w:eastAsia="en-GB"/>
        </w:rPr>
        <w:t xml:space="preserve"> </w:t>
      </w:r>
      <w:r w:rsidRPr="00AE1A1B">
        <w:rPr>
          <w:rFonts w:ascii="Arial" w:eastAsia="Times New Roman" w:hAnsi="Arial" w:cs="Arial"/>
          <w:sz w:val="20"/>
          <w:szCs w:val="20"/>
          <w:lang w:val="en" w:eastAsia="en-GB"/>
        </w:rPr>
        <w:t>Pirmohamed</w:t>
      </w:r>
      <w:r w:rsidRPr="00300F25">
        <w:rPr>
          <w:rFonts w:ascii="Arial" w:eastAsia="Times New Roman" w:hAnsi="Arial" w:cs="Arial"/>
          <w:sz w:val="20"/>
          <w:szCs w:val="20"/>
          <w:lang w:val="en" w:eastAsia="en-GB"/>
        </w:rPr>
        <w:fldChar w:fldCharType="end"/>
      </w:r>
      <w:bookmarkEnd w:id="0"/>
    </w:p>
    <w:p w14:paraId="374DF76A" w14:textId="77777777" w:rsidR="00AE1A1B" w:rsidRDefault="00AE1A1B" w:rsidP="00AE1A1B">
      <w:pPr>
        <w:autoSpaceDE w:val="0"/>
        <w:autoSpaceDN w:val="0"/>
        <w:adjustRightInd w:val="0"/>
        <w:spacing w:after="0" w:line="240" w:lineRule="auto"/>
        <w:rPr>
          <w:rFonts w:ascii="Arial" w:hAnsi="Arial" w:cs="Arial"/>
          <w:sz w:val="20"/>
          <w:szCs w:val="20"/>
          <w:lang w:val="en-GB"/>
        </w:rPr>
      </w:pPr>
    </w:p>
    <w:p w14:paraId="5A97B5A8" w14:textId="77777777" w:rsidR="00817D9B" w:rsidRDefault="00300F25" w:rsidP="00AE1A1B">
      <w:pPr>
        <w:autoSpaceDE w:val="0"/>
        <w:autoSpaceDN w:val="0"/>
        <w:adjustRightInd w:val="0"/>
        <w:spacing w:after="0" w:line="240" w:lineRule="auto"/>
        <w:rPr>
          <w:rFonts w:ascii="Arial" w:hAnsi="Arial" w:cs="Arial"/>
          <w:sz w:val="20"/>
          <w:szCs w:val="20"/>
          <w:lang w:val="en-GB"/>
        </w:rPr>
      </w:pPr>
      <w:r w:rsidRPr="00AE1A1B">
        <w:rPr>
          <w:rFonts w:ascii="Arial" w:hAnsi="Arial" w:cs="Arial"/>
          <w:sz w:val="20"/>
          <w:szCs w:val="20"/>
          <w:lang w:val="en-GB"/>
        </w:rPr>
        <w:t xml:space="preserve">Munir Pirmohamed FRCP </w:t>
      </w:r>
      <w:proofErr w:type="spellStart"/>
      <w:r w:rsidRPr="00AE1A1B">
        <w:rPr>
          <w:rFonts w:ascii="Arial" w:hAnsi="Arial" w:cs="Arial"/>
          <w:sz w:val="20"/>
          <w:szCs w:val="20"/>
          <w:lang w:val="en-GB"/>
        </w:rPr>
        <w:t>FMedSci</w:t>
      </w:r>
      <w:proofErr w:type="spellEnd"/>
      <w:r w:rsidRPr="00AE1A1B">
        <w:rPr>
          <w:rFonts w:ascii="Arial" w:hAnsi="Arial" w:cs="Arial"/>
          <w:sz w:val="20"/>
          <w:szCs w:val="20"/>
          <w:lang w:val="en-GB"/>
        </w:rPr>
        <w:t xml:space="preserve"> is David Weatherall Chair of</w:t>
      </w:r>
      <w:r w:rsidR="00AE1A1B">
        <w:rPr>
          <w:rFonts w:ascii="Arial" w:hAnsi="Arial" w:cs="Arial"/>
          <w:sz w:val="20"/>
          <w:szCs w:val="20"/>
          <w:lang w:val="en-GB"/>
        </w:rPr>
        <w:t xml:space="preserve"> </w:t>
      </w:r>
      <w:r w:rsidRPr="00AE1A1B">
        <w:rPr>
          <w:rFonts w:ascii="Arial" w:hAnsi="Arial" w:cs="Arial"/>
          <w:sz w:val="20"/>
          <w:szCs w:val="20"/>
          <w:lang w:val="en-GB"/>
        </w:rPr>
        <w:t>Medicine at the University of Liverpool, and Consultant Physician at</w:t>
      </w:r>
      <w:r w:rsidR="00AE1A1B">
        <w:rPr>
          <w:rFonts w:ascii="Arial" w:hAnsi="Arial" w:cs="Arial"/>
          <w:sz w:val="20"/>
          <w:szCs w:val="20"/>
          <w:lang w:val="en-GB"/>
        </w:rPr>
        <w:t xml:space="preserve"> </w:t>
      </w:r>
      <w:r w:rsidRPr="00AE1A1B">
        <w:rPr>
          <w:rFonts w:ascii="Arial" w:hAnsi="Arial" w:cs="Arial"/>
          <w:sz w:val="20"/>
          <w:szCs w:val="20"/>
          <w:lang w:val="en-GB"/>
        </w:rPr>
        <w:t xml:space="preserve">the Royal Liverpool University Hospital NHS Trust, UK. </w:t>
      </w:r>
    </w:p>
    <w:p w14:paraId="7057FDB5" w14:textId="77777777" w:rsidR="00D00B6F" w:rsidRDefault="00D00B6F" w:rsidP="00817D9B">
      <w:pPr>
        <w:autoSpaceDE w:val="0"/>
        <w:autoSpaceDN w:val="0"/>
        <w:adjustRightInd w:val="0"/>
        <w:spacing w:after="0" w:line="240" w:lineRule="auto"/>
        <w:rPr>
          <w:rFonts w:ascii="Arial" w:hAnsi="Arial" w:cs="Arial"/>
          <w:b/>
          <w:bCs/>
          <w:sz w:val="20"/>
          <w:szCs w:val="20"/>
          <w:lang w:val="en-GB"/>
        </w:rPr>
      </w:pPr>
    </w:p>
    <w:p w14:paraId="79866B39" w14:textId="4BFE5BFA" w:rsidR="00AE1A1B" w:rsidRPr="00AE1A1B" w:rsidRDefault="00300F25" w:rsidP="00D5065E">
      <w:pPr>
        <w:autoSpaceDE w:val="0"/>
        <w:autoSpaceDN w:val="0"/>
        <w:adjustRightInd w:val="0"/>
        <w:spacing w:after="0" w:line="240" w:lineRule="auto"/>
        <w:rPr>
          <w:rFonts w:ascii="Arial" w:hAnsi="Arial" w:cs="Arial"/>
          <w:sz w:val="20"/>
          <w:szCs w:val="20"/>
        </w:rPr>
      </w:pPr>
      <w:r w:rsidRPr="00D5065E">
        <w:rPr>
          <w:rFonts w:ascii="Arial" w:hAnsi="Arial" w:cs="Arial"/>
          <w:b/>
          <w:bCs/>
          <w:sz w:val="20"/>
          <w:szCs w:val="20"/>
          <w:lang w:val="en-GB"/>
        </w:rPr>
        <w:t>Competing</w:t>
      </w:r>
      <w:r w:rsidR="00817D9B" w:rsidRPr="00D5065E">
        <w:rPr>
          <w:rFonts w:ascii="Arial" w:hAnsi="Arial" w:cs="Arial"/>
          <w:b/>
          <w:bCs/>
          <w:sz w:val="20"/>
          <w:szCs w:val="20"/>
          <w:lang w:val="en-GB"/>
        </w:rPr>
        <w:t xml:space="preserve"> </w:t>
      </w:r>
      <w:r w:rsidRPr="00D5065E">
        <w:rPr>
          <w:rFonts w:ascii="Arial" w:hAnsi="Arial" w:cs="Arial"/>
          <w:b/>
          <w:bCs/>
          <w:sz w:val="20"/>
          <w:szCs w:val="20"/>
          <w:lang w:val="en-GB"/>
        </w:rPr>
        <w:t>interests</w:t>
      </w:r>
      <w:r w:rsidRPr="00AE1A1B">
        <w:rPr>
          <w:rFonts w:ascii="Arial" w:hAnsi="Arial" w:cs="Arial"/>
          <w:sz w:val="20"/>
          <w:szCs w:val="20"/>
          <w:lang w:val="en-GB"/>
        </w:rPr>
        <w:t xml:space="preserve">: </w:t>
      </w:r>
      <w:r w:rsidR="00817D9B">
        <w:rPr>
          <w:rFonts w:ascii="Arial" w:hAnsi="Arial" w:cs="Arial"/>
          <w:sz w:val="20"/>
          <w:szCs w:val="20"/>
          <w:lang w:val="en-GB"/>
        </w:rPr>
        <w:t xml:space="preserve">Prof Pirmohamed receives research funding from various organisations including the MRC, NIHR, EU Commission and Health Education England. He has also received </w:t>
      </w:r>
      <w:r w:rsidR="00D00B6F">
        <w:rPr>
          <w:rFonts w:ascii="Arial" w:hAnsi="Arial" w:cs="Arial"/>
          <w:sz w:val="20"/>
          <w:szCs w:val="20"/>
        </w:rPr>
        <w:t>p</w:t>
      </w:r>
      <w:r w:rsidR="00817D9B" w:rsidRPr="00817D9B">
        <w:rPr>
          <w:rFonts w:ascii="Arial" w:hAnsi="Arial" w:cs="Arial"/>
          <w:sz w:val="20"/>
          <w:szCs w:val="20"/>
        </w:rPr>
        <w:t xml:space="preserve">artnership funding for the </w:t>
      </w:r>
      <w:r w:rsidR="00817D9B">
        <w:rPr>
          <w:rFonts w:ascii="Arial" w:hAnsi="Arial" w:cs="Arial"/>
          <w:sz w:val="20"/>
          <w:szCs w:val="20"/>
        </w:rPr>
        <w:t xml:space="preserve">following: </w:t>
      </w:r>
      <w:r w:rsidR="00817D9B" w:rsidRPr="00817D9B">
        <w:rPr>
          <w:rFonts w:ascii="Arial" w:hAnsi="Arial" w:cs="Arial"/>
          <w:sz w:val="20"/>
          <w:szCs w:val="20"/>
        </w:rPr>
        <w:t>MRC Clinical Pharmacology Training Scheme (co-funded by MRC and Roche, UCB, Eli Lilly and Novartis)</w:t>
      </w:r>
      <w:r w:rsidR="00817D9B">
        <w:rPr>
          <w:rFonts w:ascii="Arial" w:hAnsi="Arial" w:cs="Arial"/>
          <w:sz w:val="20"/>
          <w:szCs w:val="20"/>
        </w:rPr>
        <w:t xml:space="preserve">; </w:t>
      </w:r>
      <w:r w:rsidR="00817D9B" w:rsidRPr="00817D9B">
        <w:rPr>
          <w:rFonts w:ascii="Arial" w:hAnsi="Arial" w:cs="Arial"/>
          <w:sz w:val="20"/>
          <w:szCs w:val="20"/>
        </w:rPr>
        <w:t>PhD studentship jointly funded by EPSRC and Astra</w:t>
      </w:r>
      <w:r w:rsidR="00817D9B">
        <w:rPr>
          <w:rFonts w:ascii="Arial" w:hAnsi="Arial" w:cs="Arial"/>
          <w:sz w:val="20"/>
          <w:szCs w:val="20"/>
        </w:rPr>
        <w:t xml:space="preserve"> </w:t>
      </w:r>
      <w:r w:rsidR="00817D9B" w:rsidRPr="00817D9B">
        <w:rPr>
          <w:rFonts w:ascii="Arial" w:hAnsi="Arial" w:cs="Arial"/>
          <w:sz w:val="20"/>
          <w:szCs w:val="20"/>
        </w:rPr>
        <w:t>Zeneca.</w:t>
      </w:r>
    </w:p>
    <w:p w14:paraId="34CC52C2" w14:textId="77777777" w:rsidR="00300F25" w:rsidRPr="00AE1A1B" w:rsidRDefault="00300F25" w:rsidP="00AE1A1B">
      <w:pPr>
        <w:spacing w:after="0" w:line="240" w:lineRule="auto"/>
        <w:rPr>
          <w:rFonts w:ascii="Arial" w:hAnsi="Arial" w:cs="Arial"/>
          <w:sz w:val="20"/>
          <w:szCs w:val="20"/>
        </w:rPr>
      </w:pPr>
    </w:p>
    <w:p w14:paraId="1D8FA96E" w14:textId="77777777" w:rsidR="00300F25" w:rsidRPr="00AE1A1B" w:rsidRDefault="00300F25" w:rsidP="00AE1A1B">
      <w:pPr>
        <w:pStyle w:val="Heading2"/>
        <w:spacing w:before="0" w:line="240" w:lineRule="auto"/>
        <w:rPr>
          <w:rFonts w:ascii="Arial" w:hAnsi="Arial" w:cs="Arial"/>
          <w:b/>
          <w:color w:val="1F497D" w:themeColor="text2"/>
          <w:sz w:val="20"/>
          <w:szCs w:val="20"/>
          <w:lang w:val="en"/>
        </w:rPr>
      </w:pPr>
      <w:r w:rsidRPr="00AE1A1B">
        <w:rPr>
          <w:rFonts w:ascii="Arial" w:hAnsi="Arial" w:cs="Arial"/>
          <w:b/>
          <w:color w:val="1F497D" w:themeColor="text2"/>
          <w:sz w:val="20"/>
          <w:szCs w:val="20"/>
          <w:lang w:val="en"/>
        </w:rPr>
        <w:t>Abstract</w:t>
      </w:r>
    </w:p>
    <w:p w14:paraId="2B63A958" w14:textId="77777777" w:rsidR="00300F25" w:rsidRPr="00AE1A1B" w:rsidRDefault="00D5065E" w:rsidP="00AE1A1B">
      <w:pPr>
        <w:spacing w:after="0" w:line="240" w:lineRule="auto"/>
        <w:rPr>
          <w:rFonts w:ascii="Arial" w:hAnsi="Arial" w:cs="Arial"/>
          <w:sz w:val="20"/>
          <w:szCs w:val="20"/>
          <w:lang w:val="en"/>
        </w:rPr>
      </w:pPr>
      <w:hyperlink r:id="rId5" w:tooltip="Learn more about Pharmacogenetics from ScienceDirect's AI-generated Topic Pages" w:history="1">
        <w:r w:rsidR="00300F25" w:rsidRPr="00AE1A1B">
          <w:rPr>
            <w:rStyle w:val="Hyperlink"/>
            <w:rFonts w:ascii="Arial" w:hAnsi="Arial" w:cs="Arial"/>
            <w:color w:val="auto"/>
            <w:sz w:val="20"/>
            <w:szCs w:val="20"/>
            <w:lang w:val="en"/>
          </w:rPr>
          <w:t>Pharmacogenetics</w:t>
        </w:r>
      </w:hyperlink>
      <w:r w:rsidR="00300F25" w:rsidRPr="00AE1A1B">
        <w:rPr>
          <w:rFonts w:ascii="Arial" w:hAnsi="Arial" w:cs="Arial"/>
          <w:sz w:val="20"/>
          <w:szCs w:val="20"/>
          <w:lang w:val="en"/>
        </w:rPr>
        <w:t xml:space="preserve"> is the study of how </w:t>
      </w:r>
      <w:hyperlink r:id="rId6" w:tooltip="Learn more about Heredity from ScienceDirect's AI-generated Topic Pages" w:history="1">
        <w:r w:rsidR="00300F25" w:rsidRPr="00AE1A1B">
          <w:rPr>
            <w:rStyle w:val="Hyperlink"/>
            <w:rFonts w:ascii="Arial" w:hAnsi="Arial" w:cs="Arial"/>
            <w:color w:val="auto"/>
            <w:sz w:val="20"/>
            <w:szCs w:val="20"/>
            <w:lang w:val="en"/>
          </w:rPr>
          <w:t>genetic factors</w:t>
        </w:r>
      </w:hyperlink>
      <w:r w:rsidR="00300F25" w:rsidRPr="00AE1A1B">
        <w:rPr>
          <w:rFonts w:ascii="Arial" w:hAnsi="Arial" w:cs="Arial"/>
          <w:sz w:val="20"/>
          <w:szCs w:val="20"/>
          <w:lang w:val="en"/>
        </w:rPr>
        <w:t xml:space="preserve"> affect the response to </w:t>
      </w:r>
      <w:hyperlink r:id="rId7" w:tooltip="Learn more about Drug Efficacy from ScienceDirect's AI-generated Topic Pages" w:history="1">
        <w:r w:rsidR="00300F25" w:rsidRPr="00AE1A1B">
          <w:rPr>
            <w:rStyle w:val="Hyperlink"/>
            <w:rFonts w:ascii="Arial" w:hAnsi="Arial" w:cs="Arial"/>
            <w:color w:val="auto"/>
            <w:sz w:val="20"/>
            <w:szCs w:val="20"/>
            <w:lang w:val="en"/>
          </w:rPr>
          <w:t>drugs (efficacy</w:t>
        </w:r>
      </w:hyperlink>
      <w:r w:rsidR="00300F25" w:rsidRPr="00AE1A1B">
        <w:rPr>
          <w:rFonts w:ascii="Arial" w:hAnsi="Arial" w:cs="Arial"/>
          <w:sz w:val="20"/>
          <w:szCs w:val="20"/>
          <w:lang w:val="en"/>
        </w:rPr>
        <w:t xml:space="preserve">, adverse effects). Variation in genes can affect either a drug's </w:t>
      </w:r>
      <w:hyperlink r:id="rId8" w:tooltip="Learn more about Pharmacokinetics from ScienceDirect's AI-generated Topic Pages" w:history="1">
        <w:r w:rsidR="00300F25" w:rsidRPr="00AE1A1B">
          <w:rPr>
            <w:rStyle w:val="Hyperlink"/>
            <w:rFonts w:ascii="Arial" w:hAnsi="Arial" w:cs="Arial"/>
            <w:color w:val="auto"/>
            <w:sz w:val="20"/>
            <w:szCs w:val="20"/>
            <w:lang w:val="en"/>
          </w:rPr>
          <w:t>pharmacokinetics</w:t>
        </w:r>
      </w:hyperlink>
      <w:r w:rsidR="00300F25" w:rsidRPr="00AE1A1B">
        <w:rPr>
          <w:rFonts w:ascii="Arial" w:hAnsi="Arial" w:cs="Arial"/>
          <w:sz w:val="20"/>
          <w:szCs w:val="20"/>
          <w:lang w:val="en"/>
        </w:rPr>
        <w:t xml:space="preserve"> (how the drug is handled in the body) or its </w:t>
      </w:r>
      <w:hyperlink r:id="rId9" w:tooltip="Learn more about Pharmacodynamics from ScienceDirect's AI-generated Topic Pages" w:history="1">
        <w:r w:rsidR="00300F25" w:rsidRPr="00AE1A1B">
          <w:rPr>
            <w:rStyle w:val="Hyperlink"/>
            <w:rFonts w:ascii="Arial" w:hAnsi="Arial" w:cs="Arial"/>
            <w:color w:val="auto"/>
            <w:sz w:val="20"/>
            <w:szCs w:val="20"/>
            <w:lang w:val="en"/>
          </w:rPr>
          <w:t>pharmacodynamics</w:t>
        </w:r>
      </w:hyperlink>
      <w:r w:rsidR="00300F25" w:rsidRPr="00AE1A1B">
        <w:rPr>
          <w:rFonts w:ascii="Arial" w:hAnsi="Arial" w:cs="Arial"/>
          <w:sz w:val="20"/>
          <w:szCs w:val="20"/>
          <w:lang w:val="en"/>
        </w:rPr>
        <w:t xml:space="preserve"> (how it interacts with proteins in the body to produce its effects). Such variation needs to be evaluated in combination with clinical and environmental factors in order to personalize either </w:t>
      </w:r>
      <w:hyperlink r:id="rId10" w:tooltip="Learn more about Drug Choice from ScienceDirect's AI-generated Topic Pages" w:history="1">
        <w:r w:rsidR="00300F25" w:rsidRPr="00AE1A1B">
          <w:rPr>
            <w:rStyle w:val="Hyperlink"/>
            <w:rFonts w:ascii="Arial" w:hAnsi="Arial" w:cs="Arial"/>
            <w:color w:val="auto"/>
            <w:sz w:val="20"/>
            <w:szCs w:val="20"/>
            <w:lang w:val="en"/>
          </w:rPr>
          <w:t>drug choice</w:t>
        </w:r>
      </w:hyperlink>
      <w:r w:rsidR="00300F25" w:rsidRPr="00AE1A1B">
        <w:rPr>
          <w:rFonts w:ascii="Arial" w:hAnsi="Arial" w:cs="Arial"/>
          <w:sz w:val="20"/>
          <w:szCs w:val="20"/>
          <w:lang w:val="en"/>
        </w:rPr>
        <w:t xml:space="preserve"> or drug dose in individual patients. There are some well-characterized examples of pharmacogenetic variation in clinical practice. As our knowledge of the human genome increases, the challenge will be to translate these findings on </w:t>
      </w:r>
      <w:hyperlink r:id="rId11" w:tooltip="Learn more about Genetic Variation from ScienceDirect's AI-generated Topic Pages" w:history="1">
        <w:r w:rsidR="00300F25" w:rsidRPr="00AE1A1B">
          <w:rPr>
            <w:rStyle w:val="Hyperlink"/>
            <w:rFonts w:ascii="Arial" w:hAnsi="Arial" w:cs="Arial"/>
            <w:color w:val="auto"/>
            <w:sz w:val="20"/>
            <w:szCs w:val="20"/>
            <w:lang w:val="en"/>
          </w:rPr>
          <w:t>genetic variation</w:t>
        </w:r>
      </w:hyperlink>
      <w:r w:rsidR="00300F25" w:rsidRPr="00AE1A1B">
        <w:rPr>
          <w:rFonts w:ascii="Arial" w:hAnsi="Arial" w:cs="Arial"/>
          <w:sz w:val="20"/>
          <w:szCs w:val="20"/>
          <w:lang w:val="en"/>
        </w:rPr>
        <w:t xml:space="preserve"> into clinical practice by generating evidence that shows that genotype-guided prescribing leads to better clinical outcomes than current standard practice.</w:t>
      </w:r>
    </w:p>
    <w:p w14:paraId="29645A47" w14:textId="77777777" w:rsidR="00300F25" w:rsidRPr="00AE1A1B" w:rsidRDefault="00300F25" w:rsidP="00AE1A1B">
      <w:pPr>
        <w:spacing w:after="0" w:line="240" w:lineRule="auto"/>
        <w:rPr>
          <w:rFonts w:ascii="Arial" w:hAnsi="Arial" w:cs="Arial"/>
          <w:sz w:val="20"/>
          <w:szCs w:val="20"/>
        </w:rPr>
      </w:pPr>
    </w:p>
    <w:p w14:paraId="09E8304F" w14:textId="77777777" w:rsidR="00300F25" w:rsidRPr="00AE1A1B" w:rsidRDefault="00300F25" w:rsidP="00AE1A1B">
      <w:pPr>
        <w:spacing w:after="0" w:line="240" w:lineRule="auto"/>
        <w:rPr>
          <w:rFonts w:ascii="Arial" w:hAnsi="Arial" w:cs="Arial"/>
          <w:b/>
          <w:color w:val="1F497D" w:themeColor="text2"/>
          <w:sz w:val="20"/>
          <w:szCs w:val="20"/>
        </w:rPr>
      </w:pPr>
    </w:p>
    <w:p w14:paraId="2B920A5C" w14:textId="77777777" w:rsidR="00300F25" w:rsidRPr="00AE1A1B" w:rsidRDefault="00300F25" w:rsidP="00AE1A1B">
      <w:pPr>
        <w:pStyle w:val="Heading2"/>
        <w:spacing w:before="0" w:line="240" w:lineRule="auto"/>
        <w:rPr>
          <w:rFonts w:ascii="Arial" w:hAnsi="Arial" w:cs="Arial"/>
          <w:b/>
          <w:color w:val="1F497D" w:themeColor="text2"/>
          <w:sz w:val="20"/>
          <w:szCs w:val="20"/>
          <w:lang w:val="en"/>
        </w:rPr>
      </w:pPr>
      <w:r w:rsidRPr="00AE1A1B">
        <w:rPr>
          <w:rFonts w:ascii="Arial" w:hAnsi="Arial" w:cs="Arial"/>
          <w:b/>
          <w:color w:val="1F497D" w:themeColor="text2"/>
          <w:sz w:val="20"/>
          <w:szCs w:val="20"/>
          <w:lang w:val="en"/>
        </w:rPr>
        <w:t>Keywords</w:t>
      </w:r>
    </w:p>
    <w:p w14:paraId="1CA44616" w14:textId="77777777" w:rsidR="00300F25" w:rsidRPr="00AE1A1B"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Drug efficacy</w:t>
      </w:r>
      <w:r w:rsidR="00AE1A1B">
        <w:rPr>
          <w:rFonts w:ascii="Arial" w:hAnsi="Arial" w:cs="Arial"/>
          <w:sz w:val="20"/>
          <w:szCs w:val="20"/>
          <w:lang w:val="en"/>
        </w:rPr>
        <w:t xml:space="preserve">; </w:t>
      </w:r>
      <w:r w:rsidRPr="00AE1A1B">
        <w:rPr>
          <w:rFonts w:ascii="Arial" w:hAnsi="Arial" w:cs="Arial"/>
          <w:sz w:val="20"/>
          <w:szCs w:val="20"/>
          <w:lang w:val="en"/>
        </w:rPr>
        <w:t>drug safety</w:t>
      </w:r>
      <w:r w:rsidR="00AE1A1B">
        <w:rPr>
          <w:rFonts w:ascii="Arial" w:hAnsi="Arial" w:cs="Arial"/>
          <w:sz w:val="20"/>
          <w:szCs w:val="20"/>
          <w:lang w:val="en"/>
        </w:rPr>
        <w:t xml:space="preserve">; </w:t>
      </w:r>
      <w:r w:rsidRPr="00AE1A1B">
        <w:rPr>
          <w:rFonts w:ascii="Arial" w:hAnsi="Arial" w:cs="Arial"/>
          <w:sz w:val="20"/>
          <w:szCs w:val="20"/>
          <w:lang w:val="en"/>
        </w:rPr>
        <w:t>individual variability</w:t>
      </w:r>
      <w:r w:rsidR="00AE1A1B">
        <w:rPr>
          <w:rFonts w:ascii="Arial" w:hAnsi="Arial" w:cs="Arial"/>
          <w:sz w:val="20"/>
          <w:szCs w:val="20"/>
          <w:lang w:val="en"/>
        </w:rPr>
        <w:t xml:space="preserve">; </w:t>
      </w:r>
      <w:r w:rsidRPr="00AE1A1B">
        <w:rPr>
          <w:rFonts w:ascii="Arial" w:hAnsi="Arial" w:cs="Arial"/>
          <w:sz w:val="20"/>
          <w:szCs w:val="20"/>
          <w:lang w:val="en"/>
        </w:rPr>
        <w:t>personalized medicine</w:t>
      </w:r>
      <w:r w:rsidR="00AE1A1B">
        <w:rPr>
          <w:rFonts w:ascii="Arial" w:hAnsi="Arial" w:cs="Arial"/>
          <w:sz w:val="20"/>
          <w:szCs w:val="20"/>
          <w:lang w:val="en"/>
        </w:rPr>
        <w:t xml:space="preserve">; </w:t>
      </w:r>
      <w:r w:rsidRPr="00AE1A1B">
        <w:rPr>
          <w:rFonts w:ascii="Arial" w:hAnsi="Arial" w:cs="Arial"/>
          <w:sz w:val="20"/>
          <w:szCs w:val="20"/>
          <w:lang w:val="en"/>
        </w:rPr>
        <w:t>pharmacodynamics</w:t>
      </w:r>
      <w:r w:rsidR="00AE1A1B">
        <w:rPr>
          <w:rFonts w:ascii="Arial" w:hAnsi="Arial" w:cs="Arial"/>
          <w:sz w:val="20"/>
          <w:szCs w:val="20"/>
          <w:lang w:val="en"/>
        </w:rPr>
        <w:t xml:space="preserve">; </w:t>
      </w:r>
      <w:r w:rsidRPr="00AE1A1B">
        <w:rPr>
          <w:rFonts w:ascii="Arial" w:hAnsi="Arial" w:cs="Arial"/>
          <w:sz w:val="20"/>
          <w:szCs w:val="20"/>
          <w:lang w:val="en"/>
        </w:rPr>
        <w:t>pharmacogenetics</w:t>
      </w:r>
      <w:r w:rsidR="00AE1A1B">
        <w:rPr>
          <w:rFonts w:ascii="Arial" w:hAnsi="Arial" w:cs="Arial"/>
          <w:sz w:val="20"/>
          <w:szCs w:val="20"/>
          <w:lang w:val="en"/>
        </w:rPr>
        <w:t xml:space="preserve">; </w:t>
      </w:r>
      <w:r w:rsidRPr="00AE1A1B">
        <w:rPr>
          <w:rFonts w:ascii="Arial" w:hAnsi="Arial" w:cs="Arial"/>
          <w:sz w:val="20"/>
          <w:szCs w:val="20"/>
          <w:lang w:val="en"/>
        </w:rPr>
        <w:t>pharmacogenomics</w:t>
      </w:r>
      <w:r w:rsidR="00AE1A1B">
        <w:rPr>
          <w:rFonts w:ascii="Arial" w:hAnsi="Arial" w:cs="Arial"/>
          <w:sz w:val="20"/>
          <w:szCs w:val="20"/>
          <w:lang w:val="en"/>
        </w:rPr>
        <w:t xml:space="preserve">; </w:t>
      </w:r>
      <w:r w:rsidRPr="00AE1A1B">
        <w:rPr>
          <w:rFonts w:ascii="Arial" w:hAnsi="Arial" w:cs="Arial"/>
          <w:sz w:val="20"/>
          <w:szCs w:val="20"/>
          <w:lang w:val="en"/>
        </w:rPr>
        <w:t>pharmacokinetics</w:t>
      </w:r>
      <w:r w:rsidR="00AE1A1B">
        <w:rPr>
          <w:rFonts w:ascii="Arial" w:hAnsi="Arial" w:cs="Arial"/>
          <w:sz w:val="20"/>
          <w:szCs w:val="20"/>
          <w:lang w:val="en"/>
        </w:rPr>
        <w:t xml:space="preserve">; </w:t>
      </w:r>
      <w:r w:rsidRPr="00AE1A1B">
        <w:rPr>
          <w:rFonts w:ascii="Arial" w:hAnsi="Arial" w:cs="Arial"/>
          <w:sz w:val="20"/>
          <w:szCs w:val="20"/>
          <w:lang w:val="en"/>
        </w:rPr>
        <w:t>precision medicine</w:t>
      </w:r>
      <w:r w:rsidR="00AE1A1B">
        <w:rPr>
          <w:rFonts w:ascii="Arial" w:hAnsi="Arial" w:cs="Arial"/>
          <w:sz w:val="20"/>
          <w:szCs w:val="20"/>
          <w:lang w:val="en"/>
        </w:rPr>
        <w:t xml:space="preserve">; </w:t>
      </w:r>
      <w:r w:rsidRPr="00AE1A1B">
        <w:rPr>
          <w:rFonts w:ascii="Arial" w:hAnsi="Arial" w:cs="Arial"/>
          <w:sz w:val="20"/>
          <w:szCs w:val="20"/>
          <w:lang w:val="en"/>
        </w:rPr>
        <w:t>stratified medicine</w:t>
      </w:r>
    </w:p>
    <w:p w14:paraId="65218B96" w14:textId="77777777" w:rsidR="00300F25" w:rsidRPr="00AE1A1B" w:rsidRDefault="00300F25" w:rsidP="00AE1A1B">
      <w:pPr>
        <w:spacing w:after="0" w:line="240" w:lineRule="auto"/>
        <w:rPr>
          <w:rFonts w:ascii="Arial" w:hAnsi="Arial" w:cs="Arial"/>
          <w:sz w:val="20"/>
          <w:szCs w:val="20"/>
        </w:rPr>
      </w:pPr>
    </w:p>
    <w:p w14:paraId="52F4F247" w14:textId="77777777" w:rsidR="00300F25" w:rsidRPr="00AE1A1B" w:rsidRDefault="00300F25" w:rsidP="00AE1A1B">
      <w:pPr>
        <w:spacing w:after="0" w:line="240" w:lineRule="auto"/>
        <w:rPr>
          <w:rFonts w:ascii="Arial" w:hAnsi="Arial" w:cs="Arial"/>
          <w:sz w:val="20"/>
          <w:szCs w:val="20"/>
        </w:rPr>
      </w:pPr>
    </w:p>
    <w:p w14:paraId="19FF6024" w14:textId="77777777" w:rsidR="00300F25" w:rsidRPr="00300F25" w:rsidRDefault="00300F25" w:rsidP="00AE1A1B">
      <w:pPr>
        <w:spacing w:after="0" w:line="240" w:lineRule="auto"/>
        <w:outlineLvl w:val="2"/>
        <w:rPr>
          <w:rFonts w:ascii="Arial" w:eastAsia="Times New Roman" w:hAnsi="Arial" w:cs="Arial"/>
          <w:b/>
          <w:color w:val="1F497D" w:themeColor="text2"/>
          <w:sz w:val="20"/>
          <w:szCs w:val="20"/>
          <w:lang w:val="en" w:eastAsia="en-GB"/>
        </w:rPr>
      </w:pPr>
      <w:r w:rsidRPr="00300F25">
        <w:rPr>
          <w:rFonts w:ascii="Arial" w:eastAsia="Times New Roman" w:hAnsi="Arial" w:cs="Arial"/>
          <w:b/>
          <w:color w:val="1F497D" w:themeColor="text2"/>
          <w:sz w:val="20"/>
          <w:szCs w:val="20"/>
          <w:lang w:val="en" w:eastAsia="en-GB"/>
        </w:rPr>
        <w:t>Key points</w:t>
      </w:r>
    </w:p>
    <w:p w14:paraId="75181074" w14:textId="77777777" w:rsidR="00300F25" w:rsidRPr="00300F25" w:rsidRDefault="00300F25" w:rsidP="00AE1A1B">
      <w:pPr>
        <w:spacing w:after="0" w:line="240" w:lineRule="auto"/>
        <w:ind w:right="30"/>
        <w:rPr>
          <w:rFonts w:ascii="Arial" w:eastAsia="Times New Roman" w:hAnsi="Arial" w:cs="Arial"/>
          <w:sz w:val="20"/>
          <w:szCs w:val="20"/>
          <w:lang w:val="en" w:eastAsia="en-GB"/>
        </w:rPr>
      </w:pPr>
      <w:r w:rsidRPr="00300F25">
        <w:rPr>
          <w:rFonts w:ascii="Arial" w:eastAsia="Times New Roman" w:hAnsi="Arial" w:cs="Arial"/>
          <w:sz w:val="20"/>
          <w:szCs w:val="20"/>
          <w:lang w:val="en" w:eastAsia="en-GB"/>
        </w:rPr>
        <w:t xml:space="preserve">•Variability in the response to drug treatment, in terms of both efficacy and safety, is the norm rather than the exception, and is related to both environmental and </w:t>
      </w:r>
      <w:hyperlink r:id="rId12" w:tooltip="Learn more about Heredity from ScienceDirect's AI-generated Topic Pages" w:history="1">
        <w:r w:rsidRPr="00AE1A1B">
          <w:rPr>
            <w:rFonts w:ascii="Arial" w:eastAsia="Times New Roman" w:hAnsi="Arial" w:cs="Arial"/>
            <w:sz w:val="20"/>
            <w:szCs w:val="20"/>
            <w:lang w:val="en" w:eastAsia="en-GB"/>
          </w:rPr>
          <w:t>genetic factors</w:t>
        </w:r>
      </w:hyperlink>
    </w:p>
    <w:p w14:paraId="373C2801" w14:textId="77777777" w:rsidR="00300F25" w:rsidRPr="00300F25" w:rsidRDefault="00300F25" w:rsidP="00AE1A1B">
      <w:pPr>
        <w:spacing w:after="0" w:line="240" w:lineRule="auto"/>
        <w:ind w:right="30"/>
        <w:rPr>
          <w:rFonts w:ascii="Arial" w:eastAsia="Times New Roman" w:hAnsi="Arial" w:cs="Arial"/>
          <w:sz w:val="20"/>
          <w:szCs w:val="20"/>
          <w:lang w:val="en" w:eastAsia="en-GB"/>
        </w:rPr>
      </w:pPr>
      <w:r w:rsidRPr="00300F25">
        <w:rPr>
          <w:rFonts w:ascii="Arial" w:eastAsia="Times New Roman" w:hAnsi="Arial" w:cs="Arial"/>
          <w:sz w:val="20"/>
          <w:szCs w:val="20"/>
          <w:lang w:val="en" w:eastAsia="en-GB"/>
        </w:rPr>
        <w:t>•Genetic variation might influence either the choice of drug to be prescribed and/or the optimal dosage</w:t>
      </w:r>
    </w:p>
    <w:p w14:paraId="19D77D91" w14:textId="77777777" w:rsidR="00300F25" w:rsidRPr="00300F25" w:rsidRDefault="00300F25" w:rsidP="00AE1A1B">
      <w:pPr>
        <w:spacing w:after="0" w:line="240" w:lineRule="auto"/>
        <w:ind w:right="30"/>
        <w:rPr>
          <w:rFonts w:ascii="Arial" w:eastAsia="Times New Roman" w:hAnsi="Arial" w:cs="Arial"/>
          <w:sz w:val="20"/>
          <w:szCs w:val="20"/>
          <w:lang w:val="en" w:eastAsia="en-GB"/>
        </w:rPr>
      </w:pPr>
      <w:r w:rsidRPr="00300F25">
        <w:rPr>
          <w:rFonts w:ascii="Arial" w:eastAsia="Times New Roman" w:hAnsi="Arial" w:cs="Arial"/>
          <w:sz w:val="20"/>
          <w:szCs w:val="20"/>
          <w:lang w:val="en" w:eastAsia="en-GB"/>
        </w:rPr>
        <w:t>•</w:t>
      </w:r>
      <w:proofErr w:type="gramStart"/>
      <w:r w:rsidRPr="00300F25">
        <w:rPr>
          <w:rFonts w:ascii="Arial" w:eastAsia="Times New Roman" w:hAnsi="Arial" w:cs="Arial"/>
          <w:sz w:val="20"/>
          <w:szCs w:val="20"/>
          <w:lang w:val="en" w:eastAsia="en-GB"/>
        </w:rPr>
        <w:t>A number of</w:t>
      </w:r>
      <w:proofErr w:type="gramEnd"/>
      <w:r w:rsidRPr="00300F25">
        <w:rPr>
          <w:rFonts w:ascii="Arial" w:eastAsia="Times New Roman" w:hAnsi="Arial" w:cs="Arial"/>
          <w:sz w:val="20"/>
          <w:szCs w:val="20"/>
          <w:lang w:val="en" w:eastAsia="en-GB"/>
        </w:rPr>
        <w:t xml:space="preserve"> drugs are now prescribed on the basis of a genetic test (e.g. trastuzumab for breast cancer), and this number will increase over the coming years</w:t>
      </w:r>
    </w:p>
    <w:p w14:paraId="7AF8D6EC" w14:textId="77777777" w:rsidR="00300F25" w:rsidRPr="00300F25" w:rsidRDefault="00300F25" w:rsidP="00AE1A1B">
      <w:pPr>
        <w:spacing w:after="0" w:line="240" w:lineRule="auto"/>
        <w:ind w:right="30"/>
        <w:rPr>
          <w:rFonts w:ascii="Arial" w:eastAsia="Times New Roman" w:hAnsi="Arial" w:cs="Arial"/>
          <w:sz w:val="20"/>
          <w:szCs w:val="20"/>
          <w:lang w:val="en" w:eastAsia="en-GB"/>
        </w:rPr>
      </w:pPr>
      <w:r w:rsidRPr="00300F25">
        <w:rPr>
          <w:rFonts w:ascii="Arial" w:eastAsia="Times New Roman" w:hAnsi="Arial" w:cs="Arial"/>
          <w:sz w:val="20"/>
          <w:szCs w:val="20"/>
          <w:lang w:val="en" w:eastAsia="en-GB"/>
        </w:rPr>
        <w:t xml:space="preserve">•Genetic variation is an important cause of increased susceptibility to adverse reactions to drugs (e.g. </w:t>
      </w:r>
      <w:hyperlink r:id="rId13" w:tooltip="Learn more about Abacavir from ScienceDirect's AI-generated Topic Pages" w:history="1">
        <w:r w:rsidRPr="00AE1A1B">
          <w:rPr>
            <w:rFonts w:ascii="Arial" w:eastAsia="Times New Roman" w:hAnsi="Arial" w:cs="Arial"/>
            <w:sz w:val="20"/>
            <w:szCs w:val="20"/>
            <w:lang w:val="en" w:eastAsia="en-GB"/>
          </w:rPr>
          <w:t>abacavir</w:t>
        </w:r>
      </w:hyperlink>
      <w:r w:rsidRPr="00300F25">
        <w:rPr>
          <w:rFonts w:ascii="Arial" w:eastAsia="Times New Roman" w:hAnsi="Arial" w:cs="Arial"/>
          <w:sz w:val="20"/>
          <w:szCs w:val="20"/>
          <w:lang w:val="en" w:eastAsia="en-GB"/>
        </w:rPr>
        <w:t>, carbamazepine)</w:t>
      </w:r>
    </w:p>
    <w:p w14:paraId="375A253B" w14:textId="77777777" w:rsidR="00300F25" w:rsidRPr="00300F25" w:rsidRDefault="00300F25" w:rsidP="00AE1A1B">
      <w:pPr>
        <w:spacing w:after="0" w:line="240" w:lineRule="auto"/>
        <w:ind w:right="30"/>
        <w:rPr>
          <w:rFonts w:ascii="Arial" w:eastAsia="Times New Roman" w:hAnsi="Arial" w:cs="Arial"/>
          <w:sz w:val="20"/>
          <w:szCs w:val="20"/>
          <w:lang w:val="en" w:eastAsia="en-GB"/>
        </w:rPr>
      </w:pPr>
      <w:r w:rsidRPr="00300F25">
        <w:rPr>
          <w:rFonts w:ascii="Arial" w:eastAsia="Times New Roman" w:hAnsi="Arial" w:cs="Arial"/>
          <w:sz w:val="20"/>
          <w:szCs w:val="20"/>
          <w:lang w:val="en" w:eastAsia="en-GB"/>
        </w:rPr>
        <w:t>•Prescribers must be aware of (1) the drugs for which there is evidence that genetic factors determine response, (2) where they can get the relevant test carried out, and (3) how to interpret the result</w:t>
      </w:r>
    </w:p>
    <w:p w14:paraId="185307E7" w14:textId="77777777" w:rsidR="00300F25" w:rsidRPr="00AE1A1B" w:rsidRDefault="00300F25" w:rsidP="00AE1A1B">
      <w:pPr>
        <w:spacing w:after="0" w:line="240" w:lineRule="auto"/>
        <w:rPr>
          <w:rFonts w:ascii="Arial" w:hAnsi="Arial" w:cs="Arial"/>
          <w:sz w:val="20"/>
          <w:szCs w:val="20"/>
        </w:rPr>
      </w:pPr>
    </w:p>
    <w:p w14:paraId="4462D6A0" w14:textId="77777777" w:rsidR="00300F25" w:rsidRDefault="00300F25" w:rsidP="00AE1A1B">
      <w:pPr>
        <w:spacing w:after="0" w:line="240" w:lineRule="auto"/>
        <w:rPr>
          <w:rFonts w:ascii="Arial" w:hAnsi="Arial" w:cs="Arial"/>
          <w:sz w:val="20"/>
          <w:szCs w:val="20"/>
        </w:rPr>
      </w:pPr>
    </w:p>
    <w:p w14:paraId="1ED08A53" w14:textId="77777777" w:rsidR="00AE1A1B" w:rsidRPr="00AE1A1B" w:rsidRDefault="00AE1A1B" w:rsidP="00AE1A1B">
      <w:pPr>
        <w:spacing w:after="0" w:line="240" w:lineRule="auto"/>
        <w:rPr>
          <w:rFonts w:ascii="Arial" w:hAnsi="Arial" w:cs="Arial"/>
          <w:sz w:val="20"/>
          <w:szCs w:val="20"/>
        </w:rPr>
      </w:pPr>
    </w:p>
    <w:p w14:paraId="41574F98" w14:textId="77777777" w:rsidR="00300F25" w:rsidRPr="00AE1A1B" w:rsidRDefault="00300F25" w:rsidP="00AE1A1B">
      <w:pPr>
        <w:pStyle w:val="Heading2"/>
        <w:spacing w:before="0" w:line="240" w:lineRule="auto"/>
        <w:rPr>
          <w:rFonts w:ascii="Arial" w:hAnsi="Arial" w:cs="Arial"/>
          <w:b/>
          <w:color w:val="1F497D" w:themeColor="text2"/>
          <w:sz w:val="20"/>
          <w:szCs w:val="20"/>
          <w:lang w:val="en"/>
        </w:rPr>
      </w:pPr>
      <w:r w:rsidRPr="00AE1A1B">
        <w:rPr>
          <w:rFonts w:ascii="Arial" w:hAnsi="Arial" w:cs="Arial"/>
          <w:b/>
          <w:color w:val="1F497D" w:themeColor="text2"/>
          <w:sz w:val="20"/>
          <w:szCs w:val="20"/>
          <w:lang w:val="en"/>
        </w:rPr>
        <w:t>Introduction</w:t>
      </w:r>
    </w:p>
    <w:p w14:paraId="4D9551F6" w14:textId="77777777" w:rsidR="00300F25"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 xml:space="preserve">Drugs are currently licensed on the basis that they show efficacy that is either equivalent or superior to a comparator, or they are superior to placebo, without adverse effects that compromise the overall benefit–risk profile of the drug. However, averaged data from populations disguise the fact that there is great interindividual variability in the response to a standard dose of most drugs. This variability is due not only to patient-related factors (non-adherence, smoking, alcohol, co-morbidities), but also, to an extent that varies from drug to drug, to </w:t>
      </w:r>
      <w:hyperlink r:id="rId14" w:tooltip="Learn more about Heredity from ScienceDirect's AI-generated Topic Pages" w:history="1">
        <w:r w:rsidRPr="00AE1A1B">
          <w:rPr>
            <w:rStyle w:val="Hyperlink"/>
            <w:rFonts w:ascii="Arial" w:hAnsi="Arial" w:cs="Arial"/>
            <w:color w:val="auto"/>
            <w:sz w:val="20"/>
            <w:szCs w:val="20"/>
            <w:lang w:val="en"/>
          </w:rPr>
          <w:t>genetic factors</w:t>
        </w:r>
      </w:hyperlink>
      <w:r w:rsidRPr="00AE1A1B">
        <w:rPr>
          <w:rFonts w:ascii="Arial" w:hAnsi="Arial" w:cs="Arial"/>
          <w:sz w:val="20"/>
          <w:szCs w:val="20"/>
          <w:lang w:val="en"/>
        </w:rPr>
        <w:t>.</w:t>
      </w:r>
      <w:bookmarkStart w:id="1" w:name="bbib1"/>
      <w:r w:rsidRPr="00AE1A1B">
        <w:rPr>
          <w:rFonts w:ascii="Arial" w:hAnsi="Arial" w:cs="Arial"/>
          <w:sz w:val="20"/>
          <w:szCs w:val="20"/>
          <w:lang w:val="en"/>
        </w:rPr>
        <w:fldChar w:fldCharType="begin"/>
      </w:r>
      <w:r w:rsidRPr="00AE1A1B">
        <w:rPr>
          <w:rFonts w:ascii="Arial" w:hAnsi="Arial" w:cs="Arial"/>
          <w:sz w:val="20"/>
          <w:szCs w:val="20"/>
          <w:lang w:val="en"/>
        </w:rPr>
        <w:instrText xml:space="preserve"> HYPERLINK "https://www.sciencedirect.com/science/article/pii/S1357303916300500" \l "bib1" </w:instrText>
      </w:r>
      <w:r w:rsidRPr="00AE1A1B">
        <w:rPr>
          <w:rFonts w:ascii="Arial" w:hAnsi="Arial" w:cs="Arial"/>
          <w:sz w:val="20"/>
          <w:szCs w:val="20"/>
          <w:lang w:val="en"/>
        </w:rPr>
        <w:fldChar w:fldCharType="separate"/>
      </w:r>
      <w:r w:rsidRPr="00AE1A1B">
        <w:rPr>
          <w:rStyle w:val="Hyperlink"/>
          <w:rFonts w:ascii="Arial" w:hAnsi="Arial" w:cs="Arial"/>
          <w:color w:val="auto"/>
          <w:sz w:val="20"/>
          <w:szCs w:val="20"/>
          <w:vertAlign w:val="superscript"/>
          <w:lang w:val="en"/>
        </w:rPr>
        <w:t>1</w:t>
      </w:r>
      <w:r w:rsidRPr="00AE1A1B">
        <w:rPr>
          <w:rFonts w:ascii="Arial" w:hAnsi="Arial" w:cs="Arial"/>
          <w:sz w:val="20"/>
          <w:szCs w:val="20"/>
          <w:lang w:val="en"/>
        </w:rPr>
        <w:fldChar w:fldCharType="end"/>
      </w:r>
      <w:bookmarkEnd w:id="1"/>
      <w:r w:rsidRPr="00AE1A1B">
        <w:rPr>
          <w:rFonts w:ascii="Arial" w:hAnsi="Arial" w:cs="Arial"/>
          <w:sz w:val="20"/>
          <w:szCs w:val="20"/>
          <w:lang w:val="en"/>
        </w:rPr>
        <w:t xml:space="preserve"> The study of these genetic factors is known as </w:t>
      </w:r>
      <w:hyperlink r:id="rId15" w:tooltip="Learn more about Pharmacogenetics from ScienceDirect's AI-generated Topic Pages" w:history="1">
        <w:r w:rsidRPr="00AE1A1B">
          <w:rPr>
            <w:rStyle w:val="Hyperlink"/>
            <w:rFonts w:ascii="Arial" w:hAnsi="Arial" w:cs="Arial"/>
            <w:color w:val="auto"/>
            <w:sz w:val="20"/>
            <w:szCs w:val="20"/>
            <w:lang w:val="en"/>
          </w:rPr>
          <w:t>pharmacogenetics</w:t>
        </w:r>
      </w:hyperlink>
      <w:r w:rsidRPr="00AE1A1B">
        <w:rPr>
          <w:rFonts w:ascii="Arial" w:hAnsi="Arial" w:cs="Arial"/>
          <w:sz w:val="20"/>
          <w:szCs w:val="20"/>
          <w:lang w:val="en"/>
        </w:rPr>
        <w:t>. A more recently introduced term is ‘pharmacogenomics’, which refers to the effect of the whole genome, rather than individual genes, on the response to drugs.</w:t>
      </w:r>
    </w:p>
    <w:p w14:paraId="747618BD" w14:textId="77777777" w:rsidR="00AE1A1B" w:rsidRPr="00AE1A1B" w:rsidRDefault="00AE1A1B" w:rsidP="00AE1A1B">
      <w:pPr>
        <w:spacing w:after="0" w:line="240" w:lineRule="auto"/>
        <w:rPr>
          <w:rFonts w:ascii="Arial" w:hAnsi="Arial" w:cs="Arial"/>
          <w:sz w:val="20"/>
          <w:szCs w:val="20"/>
          <w:lang w:val="en"/>
        </w:rPr>
      </w:pPr>
    </w:p>
    <w:p w14:paraId="71A00AB6" w14:textId="77777777" w:rsidR="00300F25" w:rsidRPr="00AE1A1B" w:rsidRDefault="00300F25" w:rsidP="00AE1A1B">
      <w:pPr>
        <w:pStyle w:val="Heading2"/>
        <w:spacing w:before="0" w:line="240" w:lineRule="auto"/>
        <w:rPr>
          <w:rFonts w:ascii="Arial" w:hAnsi="Arial" w:cs="Arial"/>
          <w:b/>
          <w:color w:val="1F497D" w:themeColor="text2"/>
          <w:sz w:val="20"/>
          <w:szCs w:val="20"/>
          <w:lang w:val="en"/>
        </w:rPr>
      </w:pPr>
      <w:r w:rsidRPr="00AE1A1B">
        <w:rPr>
          <w:rFonts w:ascii="Arial" w:hAnsi="Arial" w:cs="Arial"/>
          <w:b/>
          <w:color w:val="1F497D" w:themeColor="text2"/>
          <w:sz w:val="20"/>
          <w:szCs w:val="20"/>
          <w:lang w:val="en"/>
        </w:rPr>
        <w:t>What are the sources of variability?</w:t>
      </w:r>
    </w:p>
    <w:p w14:paraId="23C7D24B" w14:textId="77777777" w:rsidR="00300F25" w:rsidRPr="00AE1A1B"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 xml:space="preserve">Variability in </w:t>
      </w:r>
      <w:hyperlink r:id="rId16" w:tooltip="Learn more about Drug Response from ScienceDirect's AI-generated Topic Pages" w:history="1">
        <w:r w:rsidRPr="00AE1A1B">
          <w:rPr>
            <w:rStyle w:val="Hyperlink"/>
            <w:rFonts w:ascii="Arial" w:hAnsi="Arial" w:cs="Arial"/>
            <w:color w:val="auto"/>
            <w:sz w:val="20"/>
            <w:szCs w:val="20"/>
            <w:lang w:val="en"/>
          </w:rPr>
          <w:t>drug response</w:t>
        </w:r>
      </w:hyperlink>
      <w:r w:rsidRPr="00AE1A1B">
        <w:rPr>
          <w:rFonts w:ascii="Arial" w:hAnsi="Arial" w:cs="Arial"/>
          <w:sz w:val="20"/>
          <w:szCs w:val="20"/>
          <w:lang w:val="en"/>
        </w:rPr>
        <w:t xml:space="preserve"> can result from </w:t>
      </w:r>
      <w:hyperlink r:id="rId17" w:tooltip="Learn more about Pharmacokinetics from ScienceDirect's AI-generated Topic Pages" w:history="1">
        <w:r w:rsidRPr="00AE1A1B">
          <w:rPr>
            <w:rStyle w:val="Hyperlink"/>
            <w:rFonts w:ascii="Arial" w:hAnsi="Arial" w:cs="Arial"/>
            <w:color w:val="auto"/>
            <w:sz w:val="20"/>
            <w:szCs w:val="20"/>
            <w:lang w:val="en"/>
          </w:rPr>
          <w:t>pharmacokinetic</w:t>
        </w:r>
      </w:hyperlink>
      <w:r w:rsidRPr="00AE1A1B">
        <w:rPr>
          <w:rFonts w:ascii="Arial" w:hAnsi="Arial" w:cs="Arial"/>
          <w:sz w:val="20"/>
          <w:szCs w:val="20"/>
          <w:lang w:val="en"/>
        </w:rPr>
        <w:t xml:space="preserve"> and/or </w:t>
      </w:r>
      <w:hyperlink r:id="rId18" w:tooltip="Learn more about Pharmacodynamics from ScienceDirect's AI-generated Topic Pages" w:history="1">
        <w:r w:rsidRPr="00AE1A1B">
          <w:rPr>
            <w:rStyle w:val="Hyperlink"/>
            <w:rFonts w:ascii="Arial" w:hAnsi="Arial" w:cs="Arial"/>
            <w:color w:val="auto"/>
            <w:sz w:val="20"/>
            <w:szCs w:val="20"/>
            <w:lang w:val="en"/>
          </w:rPr>
          <w:t>pharmacodynamic</w:t>
        </w:r>
      </w:hyperlink>
      <w:r w:rsidRPr="00AE1A1B">
        <w:rPr>
          <w:rFonts w:ascii="Arial" w:hAnsi="Arial" w:cs="Arial"/>
          <w:sz w:val="20"/>
          <w:szCs w:val="20"/>
          <w:lang w:val="en"/>
        </w:rPr>
        <w:t xml:space="preserve"> factors (</w:t>
      </w:r>
      <w:bookmarkStart w:id="2" w:name="btbl1"/>
      <w:r w:rsidRPr="00AE1A1B">
        <w:rPr>
          <w:rFonts w:ascii="Arial" w:hAnsi="Arial" w:cs="Arial"/>
          <w:sz w:val="20"/>
          <w:szCs w:val="20"/>
          <w:lang w:val="en"/>
        </w:rPr>
        <w:fldChar w:fldCharType="begin"/>
      </w:r>
      <w:r w:rsidRPr="00AE1A1B">
        <w:rPr>
          <w:rFonts w:ascii="Arial" w:hAnsi="Arial" w:cs="Arial"/>
          <w:sz w:val="20"/>
          <w:szCs w:val="20"/>
          <w:lang w:val="en"/>
        </w:rPr>
        <w:instrText xml:space="preserve"> HYPERLINK "https://www.sciencedirect.com/science/article/pii/S1357303916300500" \l "tbl1" </w:instrText>
      </w:r>
      <w:r w:rsidRPr="00AE1A1B">
        <w:rPr>
          <w:rFonts w:ascii="Arial" w:hAnsi="Arial" w:cs="Arial"/>
          <w:sz w:val="20"/>
          <w:szCs w:val="20"/>
          <w:lang w:val="en"/>
        </w:rPr>
        <w:fldChar w:fldCharType="separate"/>
      </w:r>
      <w:r w:rsidRPr="00AE1A1B">
        <w:rPr>
          <w:rStyle w:val="Hyperlink"/>
          <w:rFonts w:ascii="Arial" w:hAnsi="Arial" w:cs="Arial"/>
          <w:color w:val="auto"/>
          <w:sz w:val="20"/>
          <w:szCs w:val="20"/>
          <w:lang w:val="en"/>
        </w:rPr>
        <w:t>Table 1</w:t>
      </w:r>
      <w:r w:rsidRPr="00AE1A1B">
        <w:rPr>
          <w:rFonts w:ascii="Arial" w:hAnsi="Arial" w:cs="Arial"/>
          <w:sz w:val="20"/>
          <w:szCs w:val="20"/>
          <w:lang w:val="en"/>
        </w:rPr>
        <w:fldChar w:fldCharType="end"/>
      </w:r>
      <w:bookmarkEnd w:id="2"/>
      <w:r w:rsidRPr="00AE1A1B">
        <w:rPr>
          <w:rFonts w:ascii="Arial" w:hAnsi="Arial" w:cs="Arial"/>
          <w:sz w:val="20"/>
          <w:szCs w:val="20"/>
          <w:lang w:val="en"/>
        </w:rPr>
        <w:t xml:space="preserve">). </w:t>
      </w:r>
      <w:hyperlink r:id="rId19" w:tooltip="Learn more about Drug Metabolism from ScienceDirect's AI-generated Topic Pages" w:history="1">
        <w:r w:rsidRPr="00AE1A1B">
          <w:rPr>
            <w:rStyle w:val="Hyperlink"/>
            <w:rFonts w:ascii="Arial" w:hAnsi="Arial" w:cs="Arial"/>
            <w:color w:val="auto"/>
            <w:sz w:val="20"/>
            <w:szCs w:val="20"/>
            <w:lang w:val="en"/>
          </w:rPr>
          <w:t>Drug metabolism</w:t>
        </w:r>
      </w:hyperlink>
      <w:r w:rsidRPr="00AE1A1B">
        <w:rPr>
          <w:rFonts w:ascii="Arial" w:hAnsi="Arial" w:cs="Arial"/>
          <w:sz w:val="20"/>
          <w:szCs w:val="20"/>
          <w:lang w:val="en"/>
        </w:rPr>
        <w:t xml:space="preserve"> is the most important pharmacokinetic source of variation and can be caused by </w:t>
      </w:r>
      <w:hyperlink r:id="rId20" w:tooltip="Learn more about Genetic Variation from ScienceDirect's AI-generated Topic Pages" w:history="1">
        <w:r w:rsidRPr="00AE1A1B">
          <w:rPr>
            <w:rStyle w:val="Hyperlink"/>
            <w:rFonts w:ascii="Arial" w:hAnsi="Arial" w:cs="Arial"/>
            <w:color w:val="auto"/>
            <w:sz w:val="20"/>
            <w:szCs w:val="20"/>
            <w:lang w:val="en"/>
          </w:rPr>
          <w:t>genetic variation</w:t>
        </w:r>
      </w:hyperlink>
      <w:r w:rsidRPr="00AE1A1B">
        <w:rPr>
          <w:rFonts w:ascii="Arial" w:hAnsi="Arial" w:cs="Arial"/>
          <w:sz w:val="20"/>
          <w:szCs w:val="20"/>
          <w:lang w:val="en"/>
        </w:rPr>
        <w:t xml:space="preserve"> in both phase I and phase II enzymes. An example of a phase I enzyme for which </w:t>
      </w:r>
      <w:hyperlink r:id="rId21" w:tooltip="Learn more about Genetic Variability from ScienceDirect's AI-generated Topic Pages" w:history="1">
        <w:r w:rsidRPr="00AE1A1B">
          <w:rPr>
            <w:rStyle w:val="Hyperlink"/>
            <w:rFonts w:ascii="Arial" w:hAnsi="Arial" w:cs="Arial"/>
            <w:color w:val="auto"/>
            <w:sz w:val="20"/>
            <w:szCs w:val="20"/>
            <w:lang w:val="en"/>
          </w:rPr>
          <w:t xml:space="preserve">genetic </w:t>
        </w:r>
        <w:r w:rsidRPr="00AE1A1B">
          <w:rPr>
            <w:rStyle w:val="Hyperlink"/>
            <w:rFonts w:ascii="Arial" w:hAnsi="Arial" w:cs="Arial"/>
            <w:color w:val="auto"/>
            <w:sz w:val="20"/>
            <w:szCs w:val="20"/>
            <w:lang w:val="en"/>
          </w:rPr>
          <w:lastRenderedPageBreak/>
          <w:t>variability</w:t>
        </w:r>
      </w:hyperlink>
      <w:r w:rsidRPr="00AE1A1B">
        <w:rPr>
          <w:rFonts w:ascii="Arial" w:hAnsi="Arial" w:cs="Arial"/>
          <w:sz w:val="20"/>
          <w:szCs w:val="20"/>
          <w:lang w:val="en"/>
        </w:rPr>
        <w:t xml:space="preserve"> can lead to profound clinical consequences is </w:t>
      </w:r>
      <w:hyperlink r:id="rId22" w:tooltip="Learn more about Cholinesterase from ScienceDirect's AI-generated Topic Pages" w:history="1">
        <w:r w:rsidRPr="00AE1A1B">
          <w:rPr>
            <w:rStyle w:val="Hyperlink"/>
            <w:rFonts w:ascii="Arial" w:hAnsi="Arial" w:cs="Arial"/>
            <w:color w:val="auto"/>
            <w:sz w:val="20"/>
            <w:szCs w:val="20"/>
            <w:lang w:val="en"/>
          </w:rPr>
          <w:t>butyrylcholinesterase</w:t>
        </w:r>
      </w:hyperlink>
      <w:r w:rsidRPr="00AE1A1B">
        <w:rPr>
          <w:rFonts w:ascii="Arial" w:hAnsi="Arial" w:cs="Arial"/>
          <w:sz w:val="20"/>
          <w:szCs w:val="20"/>
          <w:lang w:val="en"/>
        </w:rPr>
        <w:t xml:space="preserve"> (pseudocholinesterase): patients deficient in this enzyme suffer prolonged paralysis after the use of </w:t>
      </w:r>
      <w:hyperlink r:id="rId23" w:tooltip="Learn more about Suxamethonium from ScienceDirect's AI-generated Topic Pages" w:history="1">
        <w:proofErr w:type="spellStart"/>
        <w:r w:rsidRPr="00AE1A1B">
          <w:rPr>
            <w:rStyle w:val="Hyperlink"/>
            <w:rFonts w:ascii="Arial" w:hAnsi="Arial" w:cs="Arial"/>
            <w:color w:val="auto"/>
            <w:sz w:val="20"/>
            <w:szCs w:val="20"/>
            <w:lang w:val="en"/>
          </w:rPr>
          <w:t>suxamethonium</w:t>
        </w:r>
        <w:proofErr w:type="spellEnd"/>
      </w:hyperlink>
      <w:r w:rsidRPr="00AE1A1B">
        <w:rPr>
          <w:rFonts w:ascii="Arial" w:hAnsi="Arial" w:cs="Arial"/>
          <w:sz w:val="20"/>
          <w:szCs w:val="20"/>
          <w:lang w:val="en"/>
        </w:rPr>
        <w:t xml:space="preserve">, a depolarizing </w:t>
      </w:r>
      <w:hyperlink r:id="rId24" w:tooltip="Learn more about Neuromuscular Blocking Agent from ScienceDirect's AI-generated Topic Pages" w:history="1">
        <w:r w:rsidRPr="00AE1A1B">
          <w:rPr>
            <w:rStyle w:val="Hyperlink"/>
            <w:rFonts w:ascii="Arial" w:hAnsi="Arial" w:cs="Arial"/>
            <w:color w:val="auto"/>
            <w:sz w:val="20"/>
            <w:szCs w:val="20"/>
            <w:lang w:val="en"/>
          </w:rPr>
          <w:t>neuromuscular blocking agent</w:t>
        </w:r>
      </w:hyperlink>
      <w:r w:rsidRPr="00AE1A1B">
        <w:rPr>
          <w:rFonts w:ascii="Arial" w:hAnsi="Arial" w:cs="Arial"/>
          <w:sz w:val="20"/>
          <w:szCs w:val="20"/>
          <w:lang w:val="en"/>
        </w:rPr>
        <w:t xml:space="preserve"> that normally has a duration of action of 10 minutes.</w:t>
      </w:r>
    </w:p>
    <w:p w14:paraId="43DB498F" w14:textId="6CE69E73" w:rsidR="00300F25" w:rsidRPr="00AE1A1B" w:rsidRDefault="00300F25" w:rsidP="00AE1A1B">
      <w:pPr>
        <w:spacing w:after="0" w:line="240" w:lineRule="auto"/>
        <w:ind w:firstLine="720"/>
        <w:rPr>
          <w:rFonts w:ascii="Arial" w:hAnsi="Arial" w:cs="Arial"/>
          <w:sz w:val="20"/>
          <w:szCs w:val="20"/>
          <w:lang w:val="en"/>
        </w:rPr>
      </w:pPr>
      <w:r w:rsidRPr="00AE1A1B">
        <w:rPr>
          <w:rFonts w:ascii="Arial" w:hAnsi="Arial" w:cs="Arial"/>
          <w:sz w:val="20"/>
          <w:szCs w:val="20"/>
          <w:lang w:val="en"/>
        </w:rPr>
        <w:t xml:space="preserve">Variability in the expression of the </w:t>
      </w:r>
      <w:hyperlink r:id="rId25" w:tooltip="Learn more about Cytochrome P450 from ScienceDirect's AI-generated Topic Pages" w:history="1">
        <w:r w:rsidRPr="00AE1A1B">
          <w:rPr>
            <w:rStyle w:val="Hyperlink"/>
            <w:rFonts w:ascii="Arial" w:hAnsi="Arial" w:cs="Arial"/>
            <w:color w:val="auto"/>
            <w:sz w:val="20"/>
            <w:szCs w:val="20"/>
            <w:lang w:val="en"/>
          </w:rPr>
          <w:t>cytochrome P450</w:t>
        </w:r>
      </w:hyperlink>
      <w:r w:rsidRPr="00AE1A1B">
        <w:rPr>
          <w:rFonts w:ascii="Arial" w:hAnsi="Arial" w:cs="Arial"/>
          <w:sz w:val="20"/>
          <w:szCs w:val="20"/>
          <w:lang w:val="en"/>
        </w:rPr>
        <w:t xml:space="preserve"> enzymes can lead to interindividual variability in metabolism of many drugs.</w:t>
      </w:r>
      <w:bookmarkStart w:id="3" w:name="bbib2"/>
      <w:r w:rsidRPr="00AE1A1B">
        <w:rPr>
          <w:rFonts w:ascii="Arial" w:hAnsi="Arial" w:cs="Arial"/>
          <w:sz w:val="20"/>
          <w:szCs w:val="20"/>
          <w:lang w:val="en"/>
        </w:rPr>
        <w:fldChar w:fldCharType="begin"/>
      </w:r>
      <w:r w:rsidRPr="00AE1A1B">
        <w:rPr>
          <w:rFonts w:ascii="Arial" w:hAnsi="Arial" w:cs="Arial"/>
          <w:sz w:val="20"/>
          <w:szCs w:val="20"/>
          <w:lang w:val="en"/>
        </w:rPr>
        <w:instrText xml:space="preserve"> HYPERLINK "https://www.sciencedirect.com/science/article/pii/S1357303916300500" \l "bib2" </w:instrText>
      </w:r>
      <w:r w:rsidRPr="00AE1A1B">
        <w:rPr>
          <w:rFonts w:ascii="Arial" w:hAnsi="Arial" w:cs="Arial"/>
          <w:sz w:val="20"/>
          <w:szCs w:val="20"/>
          <w:lang w:val="en"/>
        </w:rPr>
        <w:fldChar w:fldCharType="separate"/>
      </w:r>
      <w:r w:rsidRPr="00AE1A1B">
        <w:rPr>
          <w:rStyle w:val="Hyperlink"/>
          <w:rFonts w:ascii="Arial" w:hAnsi="Arial" w:cs="Arial"/>
          <w:color w:val="auto"/>
          <w:sz w:val="20"/>
          <w:szCs w:val="20"/>
          <w:vertAlign w:val="superscript"/>
          <w:lang w:val="en"/>
        </w:rPr>
        <w:t>2</w:t>
      </w:r>
      <w:r w:rsidRPr="00AE1A1B">
        <w:rPr>
          <w:rFonts w:ascii="Arial" w:hAnsi="Arial" w:cs="Arial"/>
          <w:sz w:val="20"/>
          <w:szCs w:val="20"/>
          <w:lang w:val="en"/>
        </w:rPr>
        <w:fldChar w:fldCharType="end"/>
      </w:r>
      <w:bookmarkEnd w:id="3"/>
      <w:r w:rsidRPr="00AE1A1B">
        <w:rPr>
          <w:rFonts w:ascii="Arial" w:hAnsi="Arial" w:cs="Arial"/>
          <w:sz w:val="20"/>
          <w:szCs w:val="20"/>
          <w:lang w:val="en"/>
        </w:rPr>
        <w:t xml:space="preserve"> For example, </w:t>
      </w:r>
      <w:hyperlink r:id="rId26" w:tooltip="Learn more about CYP2D6 from ScienceDirect's AI-generated Topic Pages" w:history="1">
        <w:r w:rsidRPr="00AE1A1B">
          <w:rPr>
            <w:rStyle w:val="Hyperlink"/>
            <w:rFonts w:ascii="Arial" w:hAnsi="Arial" w:cs="Arial"/>
            <w:color w:val="auto"/>
            <w:sz w:val="20"/>
            <w:szCs w:val="20"/>
            <w:lang w:val="en"/>
          </w:rPr>
          <w:t>cytochrome P450 2D6</w:t>
        </w:r>
      </w:hyperlink>
      <w:r w:rsidRPr="00AE1A1B">
        <w:rPr>
          <w:rFonts w:ascii="Arial" w:hAnsi="Arial" w:cs="Arial"/>
          <w:sz w:val="20"/>
          <w:szCs w:val="20"/>
          <w:lang w:val="en"/>
        </w:rPr>
        <w:t xml:space="preserve"> (CYP2D6), which is responsible for the metabolism of 25% of drugs, is absent in approximately 8% of the UK population (who are called poor metabolizers). </w:t>
      </w:r>
      <w:hyperlink r:id="rId27" w:tooltip="Learn more about Eliglustat from ScienceDirect's AI-generated Topic Pages" w:history="1">
        <w:r w:rsidRPr="00AE1A1B">
          <w:rPr>
            <w:rStyle w:val="Hyperlink"/>
            <w:rFonts w:ascii="Arial" w:hAnsi="Arial" w:cs="Arial"/>
            <w:color w:val="auto"/>
            <w:sz w:val="20"/>
            <w:szCs w:val="20"/>
            <w:lang w:val="en"/>
          </w:rPr>
          <w:t>Eliglustat</w:t>
        </w:r>
      </w:hyperlink>
      <w:r w:rsidRPr="00AE1A1B">
        <w:rPr>
          <w:rFonts w:ascii="Arial" w:hAnsi="Arial" w:cs="Arial"/>
          <w:sz w:val="20"/>
          <w:szCs w:val="20"/>
          <w:lang w:val="en"/>
        </w:rPr>
        <w:t xml:space="preserve">, an inhibitor of </w:t>
      </w:r>
      <w:hyperlink r:id="rId28" w:tooltip="Learn more about Glucosylceramide from ScienceDirect's AI-generated Topic Pages" w:history="1">
        <w:r w:rsidRPr="00AE1A1B">
          <w:rPr>
            <w:rStyle w:val="Hyperlink"/>
            <w:rFonts w:ascii="Arial" w:hAnsi="Arial" w:cs="Arial"/>
            <w:color w:val="auto"/>
            <w:sz w:val="20"/>
            <w:szCs w:val="20"/>
            <w:lang w:val="en"/>
          </w:rPr>
          <w:t>glucosylceramide</w:t>
        </w:r>
      </w:hyperlink>
      <w:r w:rsidRPr="00AE1A1B">
        <w:rPr>
          <w:rFonts w:ascii="Arial" w:hAnsi="Arial" w:cs="Arial"/>
          <w:sz w:val="20"/>
          <w:szCs w:val="20"/>
          <w:lang w:val="en"/>
        </w:rPr>
        <w:t xml:space="preserve"> </w:t>
      </w:r>
      <w:hyperlink r:id="rId29" w:tooltip="Learn more about Synthetase from ScienceDirect's AI-generated Topic Pages" w:history="1">
        <w:r w:rsidRPr="00AE1A1B">
          <w:rPr>
            <w:rStyle w:val="Hyperlink"/>
            <w:rFonts w:ascii="Arial" w:hAnsi="Arial" w:cs="Arial"/>
            <w:color w:val="auto"/>
            <w:sz w:val="20"/>
            <w:szCs w:val="20"/>
            <w:lang w:val="en"/>
          </w:rPr>
          <w:t>synthetase</w:t>
        </w:r>
      </w:hyperlink>
      <w:r w:rsidRPr="00AE1A1B">
        <w:rPr>
          <w:rFonts w:ascii="Arial" w:hAnsi="Arial" w:cs="Arial"/>
          <w:sz w:val="20"/>
          <w:szCs w:val="20"/>
          <w:lang w:val="en"/>
        </w:rPr>
        <w:t xml:space="preserve"> used in </w:t>
      </w:r>
      <w:hyperlink r:id="rId30" w:tooltip="Learn more about Gaucher's Disease from ScienceDirect's AI-generated Topic Pages" w:history="1">
        <w:r w:rsidRPr="00AE1A1B">
          <w:rPr>
            <w:rStyle w:val="Hyperlink"/>
            <w:rFonts w:ascii="Arial" w:hAnsi="Arial" w:cs="Arial"/>
            <w:color w:val="auto"/>
            <w:sz w:val="20"/>
            <w:szCs w:val="20"/>
            <w:lang w:val="en"/>
          </w:rPr>
          <w:t>Gaucher's disease</w:t>
        </w:r>
      </w:hyperlink>
      <w:r w:rsidRPr="00AE1A1B">
        <w:rPr>
          <w:rFonts w:ascii="Arial" w:hAnsi="Arial" w:cs="Arial"/>
          <w:sz w:val="20"/>
          <w:szCs w:val="20"/>
          <w:lang w:val="en"/>
        </w:rPr>
        <w:t xml:space="preserve">, is metabolized by </w:t>
      </w:r>
      <w:hyperlink r:id="rId31" w:tooltip="Learn more about CYP2D6 from ScienceDirect's AI-generated Topic Pages" w:history="1">
        <w:r w:rsidRPr="00AE1A1B">
          <w:rPr>
            <w:rStyle w:val="Hyperlink"/>
            <w:rFonts w:ascii="Arial" w:hAnsi="Arial" w:cs="Arial"/>
            <w:color w:val="auto"/>
            <w:sz w:val="20"/>
            <w:szCs w:val="20"/>
            <w:lang w:val="en"/>
          </w:rPr>
          <w:t>CYP2D6</w:t>
        </w:r>
      </w:hyperlink>
      <w:r w:rsidRPr="00AE1A1B">
        <w:rPr>
          <w:rFonts w:ascii="Arial" w:hAnsi="Arial" w:cs="Arial"/>
          <w:sz w:val="20"/>
          <w:szCs w:val="20"/>
          <w:lang w:val="en"/>
        </w:rPr>
        <w:t xml:space="preserve">. Poor metabolizers should be prescribed 50% of the dose required for extensive metabolizers. </w:t>
      </w:r>
      <w:r w:rsidR="00817D9B">
        <w:rPr>
          <w:rFonts w:ascii="Arial" w:hAnsi="Arial" w:cs="Arial"/>
          <w:sz w:val="20"/>
          <w:szCs w:val="20"/>
          <w:lang w:val="en"/>
        </w:rPr>
        <w:t xml:space="preserve">Another example is that of codeine, a pro-drug </w:t>
      </w:r>
      <w:r w:rsidR="00A94D05">
        <w:rPr>
          <w:rFonts w:ascii="Arial" w:hAnsi="Arial" w:cs="Arial"/>
          <w:sz w:val="20"/>
          <w:szCs w:val="20"/>
          <w:lang w:val="en"/>
        </w:rPr>
        <w:t>metabolized</w:t>
      </w:r>
      <w:r w:rsidR="00817D9B">
        <w:rPr>
          <w:rFonts w:ascii="Arial" w:hAnsi="Arial" w:cs="Arial"/>
          <w:sz w:val="20"/>
          <w:szCs w:val="20"/>
          <w:lang w:val="en"/>
        </w:rPr>
        <w:t xml:space="preserve"> to morphine by CYP2D6.  Poor </w:t>
      </w:r>
      <w:r w:rsidR="00A94D05">
        <w:rPr>
          <w:rFonts w:ascii="Arial" w:hAnsi="Arial" w:cs="Arial"/>
          <w:sz w:val="20"/>
          <w:szCs w:val="20"/>
          <w:lang w:val="en"/>
        </w:rPr>
        <w:t>metabolizers</w:t>
      </w:r>
      <w:r w:rsidR="00817D9B">
        <w:rPr>
          <w:rFonts w:ascii="Arial" w:hAnsi="Arial" w:cs="Arial"/>
          <w:sz w:val="20"/>
          <w:szCs w:val="20"/>
          <w:lang w:val="en"/>
        </w:rPr>
        <w:t xml:space="preserve"> do not have pain relief from </w:t>
      </w:r>
      <w:r w:rsidR="00A94D05">
        <w:rPr>
          <w:rFonts w:ascii="Arial" w:hAnsi="Arial" w:cs="Arial"/>
          <w:sz w:val="20"/>
          <w:szCs w:val="20"/>
          <w:lang w:val="en"/>
        </w:rPr>
        <w:t xml:space="preserve">codeine. </w:t>
      </w:r>
      <w:r w:rsidRPr="00AE1A1B">
        <w:rPr>
          <w:rFonts w:ascii="Arial" w:hAnsi="Arial" w:cs="Arial"/>
          <w:sz w:val="20"/>
          <w:szCs w:val="20"/>
          <w:lang w:val="en"/>
        </w:rPr>
        <w:t xml:space="preserve">Variability in phase II enzymes can also be important: for instance, mutations in the </w:t>
      </w:r>
      <w:r w:rsidRPr="00AE1A1B">
        <w:rPr>
          <w:rStyle w:val="Emphasis"/>
          <w:rFonts w:ascii="Arial" w:hAnsi="Arial" w:cs="Arial"/>
          <w:sz w:val="20"/>
          <w:szCs w:val="20"/>
          <w:lang w:val="en"/>
        </w:rPr>
        <w:t>UGT1A1</w:t>
      </w:r>
      <w:r w:rsidRPr="00AE1A1B">
        <w:rPr>
          <w:rFonts w:ascii="Arial" w:hAnsi="Arial" w:cs="Arial"/>
          <w:sz w:val="20"/>
          <w:szCs w:val="20"/>
          <w:lang w:val="en"/>
        </w:rPr>
        <w:t xml:space="preserve"> gene, a member of the </w:t>
      </w:r>
      <w:hyperlink r:id="rId32" w:tooltip="Learn more about Glucuronosyltransferase from ScienceDirect's AI-generated Topic Pages" w:history="1">
        <w:proofErr w:type="spellStart"/>
        <w:r w:rsidRPr="00AE1A1B">
          <w:rPr>
            <w:rStyle w:val="Hyperlink"/>
            <w:rFonts w:ascii="Arial" w:hAnsi="Arial" w:cs="Arial"/>
            <w:color w:val="auto"/>
            <w:sz w:val="20"/>
            <w:szCs w:val="20"/>
            <w:lang w:val="en"/>
          </w:rPr>
          <w:t>glucuronyltransferase</w:t>
        </w:r>
        <w:proofErr w:type="spellEnd"/>
      </w:hyperlink>
      <w:r w:rsidRPr="00AE1A1B">
        <w:rPr>
          <w:rFonts w:ascii="Arial" w:hAnsi="Arial" w:cs="Arial"/>
          <w:sz w:val="20"/>
          <w:szCs w:val="20"/>
          <w:lang w:val="en"/>
        </w:rPr>
        <w:t xml:space="preserve"> family, are responsible for </w:t>
      </w:r>
      <w:hyperlink r:id="rId33" w:tooltip="Learn more about Gilbert's Syndrome from ScienceDirect's AI-generated Topic Pages" w:history="1">
        <w:r w:rsidRPr="00AE1A1B">
          <w:rPr>
            <w:rStyle w:val="Hyperlink"/>
            <w:rFonts w:ascii="Arial" w:hAnsi="Arial" w:cs="Arial"/>
            <w:color w:val="auto"/>
            <w:sz w:val="20"/>
            <w:szCs w:val="20"/>
            <w:lang w:val="en"/>
          </w:rPr>
          <w:t>Gilbert's syndrome</w:t>
        </w:r>
      </w:hyperlink>
      <w:r w:rsidRPr="00AE1A1B">
        <w:rPr>
          <w:rFonts w:ascii="Arial" w:hAnsi="Arial" w:cs="Arial"/>
          <w:sz w:val="20"/>
          <w:szCs w:val="20"/>
          <w:lang w:val="en"/>
        </w:rPr>
        <w:t xml:space="preserve">, because of reduced </w:t>
      </w:r>
      <w:hyperlink r:id="rId34" w:tooltip="Learn more about Glucuronidation from ScienceDirect's AI-generated Topic Pages" w:history="1">
        <w:r w:rsidRPr="00AE1A1B">
          <w:rPr>
            <w:rStyle w:val="Hyperlink"/>
            <w:rFonts w:ascii="Arial" w:hAnsi="Arial" w:cs="Arial"/>
            <w:color w:val="auto"/>
            <w:sz w:val="20"/>
            <w:szCs w:val="20"/>
            <w:lang w:val="en"/>
          </w:rPr>
          <w:t>glucuronidation</w:t>
        </w:r>
      </w:hyperlink>
      <w:r w:rsidRPr="00AE1A1B">
        <w:rPr>
          <w:rFonts w:ascii="Arial" w:hAnsi="Arial" w:cs="Arial"/>
          <w:sz w:val="20"/>
          <w:szCs w:val="20"/>
          <w:lang w:val="en"/>
        </w:rPr>
        <w:t xml:space="preserve"> of </w:t>
      </w:r>
      <w:hyperlink r:id="rId35" w:tooltip="Learn more about Bilirubin from ScienceDirect's AI-generated Topic Pages" w:history="1">
        <w:r w:rsidRPr="00AE1A1B">
          <w:rPr>
            <w:rStyle w:val="Hyperlink"/>
            <w:rFonts w:ascii="Arial" w:hAnsi="Arial" w:cs="Arial"/>
            <w:color w:val="auto"/>
            <w:sz w:val="20"/>
            <w:szCs w:val="20"/>
            <w:lang w:val="en"/>
          </w:rPr>
          <w:t>bilirubin</w:t>
        </w:r>
      </w:hyperlink>
      <w:r w:rsidRPr="00AE1A1B">
        <w:rPr>
          <w:rFonts w:ascii="Arial" w:hAnsi="Arial" w:cs="Arial"/>
          <w:sz w:val="20"/>
          <w:szCs w:val="20"/>
          <w:lang w:val="en"/>
        </w:rPr>
        <w:t>.</w:t>
      </w:r>
    </w:p>
    <w:p w14:paraId="4EA1C346" w14:textId="781B62CE" w:rsidR="00300F25" w:rsidRDefault="00300F25" w:rsidP="00AE1A1B">
      <w:pPr>
        <w:spacing w:after="0" w:line="240" w:lineRule="auto"/>
        <w:ind w:firstLine="720"/>
        <w:rPr>
          <w:rFonts w:ascii="Arial" w:hAnsi="Arial" w:cs="Arial"/>
          <w:sz w:val="20"/>
          <w:szCs w:val="20"/>
          <w:lang w:val="en"/>
        </w:rPr>
      </w:pPr>
      <w:r w:rsidRPr="00AE1A1B">
        <w:rPr>
          <w:rFonts w:ascii="Arial" w:hAnsi="Arial" w:cs="Arial"/>
          <w:sz w:val="20"/>
          <w:szCs w:val="20"/>
          <w:lang w:val="en"/>
        </w:rPr>
        <w:t xml:space="preserve">Less work has been done on pharmacodynamic factors causing variation in drug response. Because drugs affect almost every protein in the body, either directly or indirectly, many genes have the potential to affect pharmacodynamic responses. A well-established example is </w:t>
      </w:r>
      <w:hyperlink r:id="rId36" w:tooltip="Learn more about Glucose 6 Phosphate Dehydrogenase from ScienceDirect's AI-generated Topic Pages" w:history="1">
        <w:r w:rsidRPr="00AE1A1B">
          <w:rPr>
            <w:rStyle w:val="Hyperlink"/>
            <w:rFonts w:ascii="Arial" w:hAnsi="Arial" w:cs="Arial"/>
            <w:color w:val="auto"/>
            <w:sz w:val="20"/>
            <w:szCs w:val="20"/>
            <w:lang w:val="en"/>
          </w:rPr>
          <w:t>glucose 6-phosphate dehydrogenase</w:t>
        </w:r>
      </w:hyperlink>
      <w:r w:rsidRPr="00AE1A1B">
        <w:rPr>
          <w:rFonts w:ascii="Arial" w:hAnsi="Arial" w:cs="Arial"/>
          <w:sz w:val="20"/>
          <w:szCs w:val="20"/>
          <w:lang w:val="en"/>
        </w:rPr>
        <w:t xml:space="preserve"> (G6PD) deficiency, which renders red blood cells liable to oxidative stress-induced </w:t>
      </w:r>
      <w:hyperlink r:id="rId37" w:tooltip="Learn more about Hemolysis from ScienceDirect's AI-generated Topic Pages" w:history="1">
        <w:proofErr w:type="spellStart"/>
        <w:r w:rsidRPr="00AE1A1B">
          <w:rPr>
            <w:rStyle w:val="Hyperlink"/>
            <w:rFonts w:ascii="Arial" w:hAnsi="Arial" w:cs="Arial"/>
            <w:color w:val="auto"/>
            <w:sz w:val="20"/>
            <w:szCs w:val="20"/>
            <w:lang w:val="en"/>
          </w:rPr>
          <w:t>haemolysis</w:t>
        </w:r>
        <w:proofErr w:type="spellEnd"/>
      </w:hyperlink>
      <w:r w:rsidRPr="00AE1A1B">
        <w:rPr>
          <w:rFonts w:ascii="Arial" w:hAnsi="Arial" w:cs="Arial"/>
          <w:sz w:val="20"/>
          <w:szCs w:val="20"/>
          <w:lang w:val="en"/>
        </w:rPr>
        <w:t xml:space="preserve"> on exposure to drugs such as </w:t>
      </w:r>
      <w:hyperlink r:id="rId38" w:tooltip="Learn more about Sulfonamide from ScienceDirect's AI-generated Topic Pages" w:history="1">
        <w:r w:rsidRPr="00AE1A1B">
          <w:rPr>
            <w:rStyle w:val="Hyperlink"/>
            <w:rFonts w:ascii="Arial" w:hAnsi="Arial" w:cs="Arial"/>
            <w:color w:val="auto"/>
            <w:sz w:val="20"/>
            <w:szCs w:val="20"/>
            <w:lang w:val="en"/>
          </w:rPr>
          <w:t>sul</w:t>
        </w:r>
        <w:r w:rsidR="00A94D05">
          <w:rPr>
            <w:rStyle w:val="Hyperlink"/>
            <w:rFonts w:ascii="Arial" w:hAnsi="Arial" w:cs="Arial"/>
            <w:color w:val="auto"/>
            <w:sz w:val="20"/>
            <w:szCs w:val="20"/>
            <w:lang w:val="en"/>
          </w:rPr>
          <w:t>f</w:t>
        </w:r>
        <w:r w:rsidRPr="00AE1A1B">
          <w:rPr>
            <w:rStyle w:val="Hyperlink"/>
            <w:rFonts w:ascii="Arial" w:hAnsi="Arial" w:cs="Arial"/>
            <w:color w:val="auto"/>
            <w:sz w:val="20"/>
            <w:szCs w:val="20"/>
            <w:lang w:val="en"/>
          </w:rPr>
          <w:t>onamides</w:t>
        </w:r>
      </w:hyperlink>
      <w:r w:rsidRPr="00AE1A1B">
        <w:rPr>
          <w:rFonts w:ascii="Arial" w:hAnsi="Arial" w:cs="Arial"/>
          <w:sz w:val="20"/>
          <w:szCs w:val="20"/>
          <w:lang w:val="en"/>
        </w:rPr>
        <w:t xml:space="preserve">, </w:t>
      </w:r>
      <w:hyperlink r:id="rId39" w:tooltip="Learn more about Dapsone from ScienceDirect's AI-generated Topic Pages" w:history="1">
        <w:r w:rsidRPr="00AE1A1B">
          <w:rPr>
            <w:rStyle w:val="Hyperlink"/>
            <w:rFonts w:ascii="Arial" w:hAnsi="Arial" w:cs="Arial"/>
            <w:color w:val="auto"/>
            <w:sz w:val="20"/>
            <w:szCs w:val="20"/>
            <w:lang w:val="en"/>
          </w:rPr>
          <w:t>dapsone</w:t>
        </w:r>
      </w:hyperlink>
      <w:r w:rsidRPr="00AE1A1B">
        <w:rPr>
          <w:rFonts w:ascii="Arial" w:hAnsi="Arial" w:cs="Arial"/>
          <w:sz w:val="20"/>
          <w:szCs w:val="20"/>
          <w:lang w:val="en"/>
        </w:rPr>
        <w:t xml:space="preserve"> and </w:t>
      </w:r>
      <w:hyperlink r:id="rId40" w:tooltip="Learn more about Primaquine from ScienceDirect's AI-generated Topic Pages" w:history="1">
        <w:r w:rsidRPr="00AE1A1B">
          <w:rPr>
            <w:rStyle w:val="Hyperlink"/>
            <w:rFonts w:ascii="Arial" w:hAnsi="Arial" w:cs="Arial"/>
            <w:color w:val="auto"/>
            <w:sz w:val="20"/>
            <w:szCs w:val="20"/>
            <w:lang w:val="en"/>
          </w:rPr>
          <w:t>primaquine</w:t>
        </w:r>
      </w:hyperlink>
      <w:r w:rsidRPr="00AE1A1B">
        <w:rPr>
          <w:rFonts w:ascii="Arial" w:hAnsi="Arial" w:cs="Arial"/>
          <w:sz w:val="20"/>
          <w:szCs w:val="20"/>
          <w:lang w:val="en"/>
        </w:rPr>
        <w:t xml:space="preserve">. G6PD deficiency is now recognized to be the most common </w:t>
      </w:r>
      <w:hyperlink r:id="rId41" w:tooltip="Learn more about Enzyme Deficiency from ScienceDirect's AI-generated Topic Pages" w:history="1">
        <w:r w:rsidRPr="00AE1A1B">
          <w:rPr>
            <w:rStyle w:val="Hyperlink"/>
            <w:rFonts w:ascii="Arial" w:hAnsi="Arial" w:cs="Arial"/>
            <w:color w:val="auto"/>
            <w:sz w:val="20"/>
            <w:szCs w:val="20"/>
            <w:lang w:val="en"/>
          </w:rPr>
          <w:t>enzyme deficiency</w:t>
        </w:r>
      </w:hyperlink>
      <w:r w:rsidRPr="00AE1A1B">
        <w:rPr>
          <w:rFonts w:ascii="Arial" w:hAnsi="Arial" w:cs="Arial"/>
          <w:sz w:val="20"/>
          <w:szCs w:val="20"/>
          <w:lang w:val="en"/>
        </w:rPr>
        <w:t xml:space="preserve"> worldwide and is a cause of drug withdrawal (e.g. the </w:t>
      </w:r>
      <w:hyperlink r:id="rId42" w:tooltip="Learn more about Antimalarial Agent from ScienceDirect's AI-generated Topic Pages" w:history="1">
        <w:r w:rsidRPr="00AE1A1B">
          <w:rPr>
            <w:rStyle w:val="Hyperlink"/>
            <w:rFonts w:ascii="Arial" w:hAnsi="Arial" w:cs="Arial"/>
            <w:color w:val="auto"/>
            <w:sz w:val="20"/>
            <w:szCs w:val="20"/>
            <w:lang w:val="en"/>
          </w:rPr>
          <w:t>antimalarial</w:t>
        </w:r>
      </w:hyperlink>
      <w:r w:rsidRPr="00AE1A1B">
        <w:rPr>
          <w:rFonts w:ascii="Arial" w:hAnsi="Arial" w:cs="Arial"/>
          <w:sz w:val="20"/>
          <w:szCs w:val="20"/>
          <w:lang w:val="en"/>
        </w:rPr>
        <w:t xml:space="preserve"> chlorproguanil–dapsone). Adverse reactions to newer drugs have also been linked to G6PD deficiency (e.g. </w:t>
      </w:r>
      <w:hyperlink r:id="rId43" w:tooltip="Learn more about Rasburicase from ScienceDirect's AI-generated Topic Pages" w:history="1">
        <w:proofErr w:type="spellStart"/>
        <w:r w:rsidRPr="00AE1A1B">
          <w:rPr>
            <w:rStyle w:val="Hyperlink"/>
            <w:rFonts w:ascii="Arial" w:hAnsi="Arial" w:cs="Arial"/>
            <w:color w:val="auto"/>
            <w:sz w:val="20"/>
            <w:szCs w:val="20"/>
            <w:lang w:val="en"/>
          </w:rPr>
          <w:t>rasburicase</w:t>
        </w:r>
        <w:proofErr w:type="spellEnd"/>
      </w:hyperlink>
      <w:r w:rsidRPr="00AE1A1B">
        <w:rPr>
          <w:rFonts w:ascii="Arial" w:hAnsi="Arial" w:cs="Arial"/>
          <w:sz w:val="20"/>
          <w:szCs w:val="20"/>
          <w:lang w:val="en"/>
        </w:rPr>
        <w:t xml:space="preserve"> used to treat gout) and have caused amendments of prescribing guidance.</w:t>
      </w:r>
      <w:hyperlink r:id="rId44" w:anchor="bib1" w:history="1">
        <w:r w:rsidRPr="00AE1A1B">
          <w:rPr>
            <w:rStyle w:val="Hyperlink"/>
            <w:rFonts w:ascii="Arial" w:hAnsi="Arial" w:cs="Arial"/>
            <w:color w:val="auto"/>
            <w:sz w:val="20"/>
            <w:szCs w:val="20"/>
            <w:vertAlign w:val="superscript"/>
            <w:lang w:val="en"/>
          </w:rPr>
          <w:t>1</w:t>
        </w:r>
      </w:hyperlink>
    </w:p>
    <w:p w14:paraId="2ECD237B" w14:textId="77777777" w:rsidR="00AE1A1B" w:rsidRPr="00AE1A1B" w:rsidRDefault="00AE1A1B" w:rsidP="00AE1A1B">
      <w:pPr>
        <w:spacing w:after="0" w:line="240" w:lineRule="auto"/>
        <w:ind w:firstLine="720"/>
        <w:rPr>
          <w:rFonts w:ascii="Arial" w:hAnsi="Arial" w:cs="Arial"/>
          <w:sz w:val="20"/>
          <w:szCs w:val="20"/>
          <w:lang w:val="en"/>
        </w:rPr>
      </w:pPr>
    </w:p>
    <w:p w14:paraId="0ED6F15D" w14:textId="77777777" w:rsidR="00300F25" w:rsidRPr="00AE1A1B" w:rsidRDefault="00300F25" w:rsidP="00AE1A1B">
      <w:pPr>
        <w:pStyle w:val="Heading3"/>
        <w:spacing w:before="0" w:line="240" w:lineRule="auto"/>
        <w:rPr>
          <w:rFonts w:ascii="Arial" w:hAnsi="Arial" w:cs="Arial"/>
          <w:b/>
          <w:color w:val="auto"/>
          <w:sz w:val="20"/>
          <w:szCs w:val="20"/>
          <w:lang w:val="en"/>
        </w:rPr>
      </w:pPr>
      <w:r w:rsidRPr="00AE1A1B">
        <w:rPr>
          <w:rFonts w:ascii="Arial" w:hAnsi="Arial" w:cs="Arial"/>
          <w:b/>
          <w:color w:val="auto"/>
          <w:sz w:val="20"/>
          <w:szCs w:val="20"/>
          <w:lang w:val="en"/>
        </w:rPr>
        <w:t>Some key examples relevant to prescribers</w:t>
      </w:r>
    </w:p>
    <w:p w14:paraId="66F641CB" w14:textId="1C96CCFA" w:rsidR="00300F25" w:rsidRPr="00AE1A1B"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 xml:space="preserve">The most significant genetic predictors of efficacy and adverse effects are listed in </w:t>
      </w:r>
      <w:bookmarkStart w:id="4" w:name="btbl2"/>
      <w:r w:rsidRPr="00AE1A1B">
        <w:rPr>
          <w:rFonts w:ascii="Arial" w:hAnsi="Arial" w:cs="Arial"/>
          <w:sz w:val="20"/>
          <w:szCs w:val="20"/>
          <w:lang w:val="en"/>
        </w:rPr>
        <w:fldChar w:fldCharType="begin"/>
      </w:r>
      <w:r w:rsidRPr="00AE1A1B">
        <w:rPr>
          <w:rFonts w:ascii="Arial" w:hAnsi="Arial" w:cs="Arial"/>
          <w:sz w:val="20"/>
          <w:szCs w:val="20"/>
          <w:lang w:val="en"/>
        </w:rPr>
        <w:instrText xml:space="preserve"> HYPERLINK "https://www.sciencedirect.com/science/article/pii/S1357303916300500" \l "tbl2" </w:instrText>
      </w:r>
      <w:r w:rsidRPr="00AE1A1B">
        <w:rPr>
          <w:rFonts w:ascii="Arial" w:hAnsi="Arial" w:cs="Arial"/>
          <w:sz w:val="20"/>
          <w:szCs w:val="20"/>
          <w:lang w:val="en"/>
        </w:rPr>
        <w:fldChar w:fldCharType="separate"/>
      </w:r>
      <w:r w:rsidRPr="00AE1A1B">
        <w:rPr>
          <w:rStyle w:val="Hyperlink"/>
          <w:rFonts w:ascii="Arial" w:hAnsi="Arial" w:cs="Arial"/>
          <w:color w:val="auto"/>
          <w:sz w:val="20"/>
          <w:szCs w:val="20"/>
          <w:lang w:val="en"/>
        </w:rPr>
        <w:t>Table 2</w:t>
      </w:r>
      <w:r w:rsidRPr="00AE1A1B">
        <w:rPr>
          <w:rFonts w:ascii="Arial" w:hAnsi="Arial" w:cs="Arial"/>
          <w:sz w:val="20"/>
          <w:szCs w:val="20"/>
          <w:lang w:val="en"/>
        </w:rPr>
        <w:fldChar w:fldCharType="end"/>
      </w:r>
      <w:bookmarkEnd w:id="4"/>
      <w:r w:rsidRPr="00AE1A1B">
        <w:rPr>
          <w:rFonts w:ascii="Arial" w:hAnsi="Arial" w:cs="Arial"/>
          <w:sz w:val="20"/>
          <w:szCs w:val="20"/>
          <w:lang w:val="en"/>
        </w:rPr>
        <w:t>. If a patient has a genetic variant</w:t>
      </w:r>
      <w:r w:rsidR="00A94D05">
        <w:rPr>
          <w:rFonts w:ascii="Arial" w:hAnsi="Arial" w:cs="Arial"/>
          <w:sz w:val="20"/>
          <w:szCs w:val="20"/>
          <w:lang w:val="en"/>
        </w:rPr>
        <w:t xml:space="preserve"> that either reduces activity (loss-of-function) or increases activity (gain-of-function)</w:t>
      </w:r>
      <w:r w:rsidRPr="00AE1A1B">
        <w:rPr>
          <w:rFonts w:ascii="Arial" w:hAnsi="Arial" w:cs="Arial"/>
          <w:sz w:val="20"/>
          <w:szCs w:val="20"/>
          <w:lang w:val="en"/>
        </w:rPr>
        <w:t>, the usual prescribing decision is to avoid the implicated drug, alter the dose or continue with the implicated drug but monitor the patient more closely. A few examples are discussed in more detail below.</w:t>
      </w:r>
    </w:p>
    <w:p w14:paraId="1046EDC1" w14:textId="77777777" w:rsidR="00300F25" w:rsidRPr="00AE1A1B" w:rsidRDefault="00300F25" w:rsidP="00AE1A1B">
      <w:pPr>
        <w:spacing w:after="0" w:line="240" w:lineRule="auto"/>
        <w:rPr>
          <w:rFonts w:ascii="Arial" w:hAnsi="Arial" w:cs="Arial"/>
          <w:sz w:val="20"/>
          <w:szCs w:val="20"/>
        </w:rPr>
      </w:pPr>
    </w:p>
    <w:p w14:paraId="0C1BB2E6" w14:textId="77777777" w:rsidR="00300F25" w:rsidRPr="00AE1A1B" w:rsidRDefault="00300F25" w:rsidP="00AE1A1B">
      <w:pPr>
        <w:pStyle w:val="Heading2"/>
        <w:spacing w:before="0" w:line="240" w:lineRule="auto"/>
        <w:rPr>
          <w:rFonts w:ascii="Arial" w:hAnsi="Arial" w:cs="Arial"/>
          <w:b/>
          <w:color w:val="1F497D" w:themeColor="text2"/>
          <w:sz w:val="20"/>
          <w:szCs w:val="20"/>
          <w:lang w:val="en"/>
        </w:rPr>
      </w:pPr>
      <w:r w:rsidRPr="00AE1A1B">
        <w:rPr>
          <w:rFonts w:ascii="Arial" w:hAnsi="Arial" w:cs="Arial"/>
          <w:b/>
          <w:color w:val="1F497D" w:themeColor="text2"/>
          <w:sz w:val="20"/>
          <w:szCs w:val="20"/>
          <w:lang w:val="en"/>
        </w:rPr>
        <w:t>Drug efficacy</w:t>
      </w:r>
    </w:p>
    <w:p w14:paraId="1DAAD45C" w14:textId="77777777" w:rsidR="00300F25" w:rsidRPr="00AE1A1B" w:rsidRDefault="00300F25" w:rsidP="00AE1A1B">
      <w:pPr>
        <w:pStyle w:val="Heading3"/>
        <w:spacing w:before="0" w:line="240" w:lineRule="auto"/>
        <w:rPr>
          <w:rFonts w:ascii="Arial" w:hAnsi="Arial" w:cs="Arial"/>
          <w:b/>
          <w:color w:val="auto"/>
          <w:sz w:val="20"/>
          <w:szCs w:val="20"/>
          <w:lang w:val="en"/>
        </w:rPr>
      </w:pPr>
      <w:r w:rsidRPr="00AE1A1B">
        <w:rPr>
          <w:rFonts w:ascii="Arial" w:hAnsi="Arial" w:cs="Arial"/>
          <w:b/>
          <w:color w:val="auto"/>
          <w:sz w:val="20"/>
          <w:szCs w:val="20"/>
          <w:lang w:val="en"/>
        </w:rPr>
        <w:t>Cancer therapy</w:t>
      </w:r>
    </w:p>
    <w:p w14:paraId="3DA186BE" w14:textId="77777777" w:rsidR="00300F25" w:rsidRPr="00AE1A1B" w:rsidRDefault="00D5065E" w:rsidP="00AE1A1B">
      <w:pPr>
        <w:spacing w:after="0" w:line="240" w:lineRule="auto"/>
        <w:rPr>
          <w:rFonts w:ascii="Arial" w:hAnsi="Arial" w:cs="Arial"/>
          <w:sz w:val="20"/>
          <w:szCs w:val="20"/>
          <w:lang w:val="en"/>
        </w:rPr>
      </w:pPr>
      <w:hyperlink r:id="rId45" w:tooltip="Learn more about Molecularly Targeted Therapy from ScienceDirect's AI-generated Topic Pages" w:history="1">
        <w:r w:rsidR="00300F25" w:rsidRPr="00AE1A1B">
          <w:rPr>
            <w:rStyle w:val="Hyperlink"/>
            <w:rFonts w:ascii="Arial" w:hAnsi="Arial" w:cs="Arial"/>
            <w:color w:val="auto"/>
            <w:sz w:val="20"/>
            <w:szCs w:val="20"/>
            <w:lang w:val="en"/>
          </w:rPr>
          <w:t>Targeted cancer therapy</w:t>
        </w:r>
      </w:hyperlink>
      <w:r w:rsidR="00300F25" w:rsidRPr="00AE1A1B">
        <w:rPr>
          <w:rFonts w:ascii="Arial" w:hAnsi="Arial" w:cs="Arial"/>
          <w:sz w:val="20"/>
          <w:szCs w:val="20"/>
          <w:lang w:val="en"/>
        </w:rPr>
        <w:t xml:space="preserve"> is becoming increasingly important in the management of malignant disease.</w:t>
      </w:r>
      <w:bookmarkStart w:id="5" w:name="bbib3"/>
      <w:r w:rsidR="00300F25" w:rsidRPr="00AE1A1B">
        <w:rPr>
          <w:rFonts w:ascii="Arial" w:hAnsi="Arial" w:cs="Arial"/>
          <w:sz w:val="20"/>
          <w:szCs w:val="20"/>
          <w:lang w:val="en"/>
        </w:rPr>
        <w:fldChar w:fldCharType="begin"/>
      </w:r>
      <w:r w:rsidR="00300F25" w:rsidRPr="00AE1A1B">
        <w:rPr>
          <w:rFonts w:ascii="Arial" w:hAnsi="Arial" w:cs="Arial"/>
          <w:sz w:val="20"/>
          <w:szCs w:val="20"/>
          <w:lang w:val="en"/>
        </w:rPr>
        <w:instrText xml:space="preserve"> HYPERLINK "https://www.sciencedirect.com/science/article/pii/S1357303916300500" \l "bib3" </w:instrText>
      </w:r>
      <w:r w:rsidR="00300F25" w:rsidRPr="00AE1A1B">
        <w:rPr>
          <w:rFonts w:ascii="Arial" w:hAnsi="Arial" w:cs="Arial"/>
          <w:sz w:val="20"/>
          <w:szCs w:val="20"/>
          <w:lang w:val="en"/>
        </w:rPr>
        <w:fldChar w:fldCharType="separate"/>
      </w:r>
      <w:r w:rsidR="00300F25" w:rsidRPr="00AE1A1B">
        <w:rPr>
          <w:rStyle w:val="Hyperlink"/>
          <w:rFonts w:ascii="Arial" w:hAnsi="Arial" w:cs="Arial"/>
          <w:color w:val="auto"/>
          <w:sz w:val="20"/>
          <w:szCs w:val="20"/>
          <w:vertAlign w:val="superscript"/>
          <w:lang w:val="en"/>
        </w:rPr>
        <w:t>3</w:t>
      </w:r>
      <w:r w:rsidR="00300F25" w:rsidRPr="00AE1A1B">
        <w:rPr>
          <w:rFonts w:ascii="Arial" w:hAnsi="Arial" w:cs="Arial"/>
          <w:sz w:val="20"/>
          <w:szCs w:val="20"/>
          <w:lang w:val="en"/>
        </w:rPr>
        <w:fldChar w:fldCharType="end"/>
      </w:r>
      <w:bookmarkEnd w:id="5"/>
      <w:r w:rsidR="00300F25" w:rsidRPr="00AE1A1B">
        <w:rPr>
          <w:rFonts w:ascii="Arial" w:hAnsi="Arial" w:cs="Arial"/>
          <w:sz w:val="20"/>
          <w:szCs w:val="20"/>
          <w:lang w:val="en"/>
        </w:rPr>
        <w:t xml:space="preserve"> This has been made possible by our ability to detect changes in the cancer or </w:t>
      </w:r>
      <w:hyperlink r:id="rId46" w:tooltip="Learn more about Somatics from ScienceDirect's AI-generated Topic Pages" w:history="1">
        <w:r w:rsidR="00300F25" w:rsidRPr="00AE1A1B">
          <w:rPr>
            <w:rStyle w:val="Hyperlink"/>
            <w:rFonts w:ascii="Arial" w:hAnsi="Arial" w:cs="Arial"/>
            <w:color w:val="auto"/>
            <w:sz w:val="20"/>
            <w:szCs w:val="20"/>
            <w:lang w:val="en"/>
          </w:rPr>
          <w:t>somatic</w:t>
        </w:r>
      </w:hyperlink>
      <w:r w:rsidR="00300F25" w:rsidRPr="00AE1A1B">
        <w:rPr>
          <w:rFonts w:ascii="Arial" w:hAnsi="Arial" w:cs="Arial"/>
          <w:sz w:val="20"/>
          <w:szCs w:val="20"/>
          <w:lang w:val="en"/>
        </w:rPr>
        <w:t xml:space="preserve"> genome. Each cancer has between 30 and 80 mutations, some of which affect the response to therapy.</w:t>
      </w:r>
    </w:p>
    <w:p w14:paraId="5B0447D0" w14:textId="77777777" w:rsidR="00A94D05" w:rsidRDefault="00300F25" w:rsidP="00AE1A1B">
      <w:pPr>
        <w:spacing w:after="0" w:line="240" w:lineRule="auto"/>
        <w:ind w:firstLine="720"/>
        <w:rPr>
          <w:rFonts w:ascii="Arial" w:hAnsi="Arial" w:cs="Arial"/>
          <w:sz w:val="20"/>
          <w:szCs w:val="20"/>
          <w:lang w:val="en"/>
        </w:rPr>
      </w:pPr>
      <w:r w:rsidRPr="00AE1A1B">
        <w:rPr>
          <w:rFonts w:ascii="Arial" w:hAnsi="Arial" w:cs="Arial"/>
          <w:sz w:val="20"/>
          <w:szCs w:val="20"/>
          <w:lang w:val="en"/>
        </w:rPr>
        <w:t xml:space="preserve">The earliest example of targeted therapy was in breast cancer through the use of </w:t>
      </w:r>
      <w:hyperlink r:id="rId47" w:tooltip="Learn more about Antiestrogen from ScienceDirect's AI-generated Topic Pages" w:history="1">
        <w:r w:rsidRPr="00AE1A1B">
          <w:rPr>
            <w:rStyle w:val="Hyperlink"/>
            <w:rFonts w:ascii="Arial" w:hAnsi="Arial" w:cs="Arial"/>
            <w:color w:val="auto"/>
            <w:sz w:val="20"/>
            <w:szCs w:val="20"/>
            <w:lang w:val="en"/>
          </w:rPr>
          <w:t>anti-</w:t>
        </w:r>
        <w:proofErr w:type="spellStart"/>
        <w:r w:rsidRPr="00AE1A1B">
          <w:rPr>
            <w:rStyle w:val="Hyperlink"/>
            <w:rFonts w:ascii="Arial" w:hAnsi="Arial" w:cs="Arial"/>
            <w:color w:val="auto"/>
            <w:sz w:val="20"/>
            <w:szCs w:val="20"/>
            <w:lang w:val="en"/>
          </w:rPr>
          <w:t>oestrogen</w:t>
        </w:r>
        <w:proofErr w:type="spellEnd"/>
      </w:hyperlink>
      <w:r w:rsidRPr="00AE1A1B">
        <w:rPr>
          <w:rFonts w:ascii="Arial" w:hAnsi="Arial" w:cs="Arial"/>
          <w:sz w:val="20"/>
          <w:szCs w:val="20"/>
          <w:lang w:val="en"/>
        </w:rPr>
        <w:t xml:space="preserve"> therapy in patients whose </w:t>
      </w:r>
      <w:proofErr w:type="spellStart"/>
      <w:r w:rsidRPr="00AE1A1B">
        <w:rPr>
          <w:rFonts w:ascii="Arial" w:hAnsi="Arial" w:cs="Arial"/>
          <w:sz w:val="20"/>
          <w:szCs w:val="20"/>
          <w:lang w:val="en"/>
        </w:rPr>
        <w:t>tumours</w:t>
      </w:r>
      <w:proofErr w:type="spellEnd"/>
      <w:r w:rsidRPr="00AE1A1B">
        <w:rPr>
          <w:rFonts w:ascii="Arial" w:hAnsi="Arial" w:cs="Arial"/>
          <w:sz w:val="20"/>
          <w:szCs w:val="20"/>
          <w:lang w:val="en"/>
        </w:rPr>
        <w:t xml:space="preserve"> were </w:t>
      </w:r>
      <w:hyperlink r:id="rId48" w:tooltip="Learn more about Estrogen Receptor from ScienceDirect's AI-generated Topic Pages" w:history="1">
        <w:proofErr w:type="spellStart"/>
        <w:r w:rsidRPr="00AE1A1B">
          <w:rPr>
            <w:rStyle w:val="Hyperlink"/>
            <w:rFonts w:ascii="Arial" w:hAnsi="Arial" w:cs="Arial"/>
            <w:color w:val="auto"/>
            <w:sz w:val="20"/>
            <w:szCs w:val="20"/>
            <w:lang w:val="en"/>
          </w:rPr>
          <w:t>oestrogen</w:t>
        </w:r>
        <w:proofErr w:type="spellEnd"/>
        <w:r w:rsidRPr="00AE1A1B">
          <w:rPr>
            <w:rStyle w:val="Hyperlink"/>
            <w:rFonts w:ascii="Arial" w:hAnsi="Arial" w:cs="Arial"/>
            <w:color w:val="auto"/>
            <w:sz w:val="20"/>
            <w:szCs w:val="20"/>
            <w:lang w:val="en"/>
          </w:rPr>
          <w:t xml:space="preserve"> receptor</w:t>
        </w:r>
      </w:hyperlink>
      <w:r w:rsidRPr="00AE1A1B">
        <w:rPr>
          <w:rFonts w:ascii="Arial" w:hAnsi="Arial" w:cs="Arial"/>
          <w:sz w:val="20"/>
          <w:szCs w:val="20"/>
          <w:lang w:val="en"/>
        </w:rPr>
        <w:t xml:space="preserve"> positive. More recently, the use of </w:t>
      </w:r>
      <w:hyperlink r:id="rId49" w:tooltip="Learn more about Trastuzumab from ScienceDirect's AI-generated Topic Pages" w:history="1">
        <w:r w:rsidRPr="00AE1A1B">
          <w:rPr>
            <w:rStyle w:val="Hyperlink"/>
            <w:rFonts w:ascii="Arial" w:hAnsi="Arial" w:cs="Arial"/>
            <w:color w:val="auto"/>
            <w:sz w:val="20"/>
            <w:szCs w:val="20"/>
            <w:lang w:val="en"/>
          </w:rPr>
          <w:t>trastuzumab</w:t>
        </w:r>
      </w:hyperlink>
      <w:r w:rsidRPr="00AE1A1B">
        <w:rPr>
          <w:rFonts w:ascii="Arial" w:hAnsi="Arial" w:cs="Arial"/>
          <w:sz w:val="20"/>
          <w:szCs w:val="20"/>
          <w:lang w:val="en"/>
        </w:rPr>
        <w:t xml:space="preserve"> (Herceptin</w:t>
      </w:r>
      <w:r w:rsidRPr="00AE1A1B">
        <w:rPr>
          <w:rFonts w:ascii="Arial" w:hAnsi="Arial" w:cs="Arial"/>
          <w:sz w:val="20"/>
          <w:szCs w:val="20"/>
          <w:vertAlign w:val="superscript"/>
          <w:lang w:val="en"/>
        </w:rPr>
        <w:t>®</w:t>
      </w:r>
      <w:r w:rsidRPr="00AE1A1B">
        <w:rPr>
          <w:rFonts w:ascii="Arial" w:hAnsi="Arial" w:cs="Arial"/>
          <w:sz w:val="20"/>
          <w:szCs w:val="20"/>
          <w:lang w:val="en"/>
        </w:rPr>
        <w:t xml:space="preserve">) has become standard therapy for the 20% of newly diagnosed breast cancers that have an amplification of the </w:t>
      </w:r>
      <w:r w:rsidRPr="00AE1A1B">
        <w:rPr>
          <w:rStyle w:val="Emphasis"/>
          <w:rFonts w:ascii="Arial" w:hAnsi="Arial" w:cs="Arial"/>
          <w:sz w:val="20"/>
          <w:szCs w:val="20"/>
          <w:lang w:val="en"/>
        </w:rPr>
        <w:t>HER2</w:t>
      </w:r>
      <w:r w:rsidRPr="00AE1A1B">
        <w:rPr>
          <w:rFonts w:ascii="Arial" w:hAnsi="Arial" w:cs="Arial"/>
          <w:sz w:val="20"/>
          <w:szCs w:val="20"/>
          <w:lang w:val="en"/>
        </w:rPr>
        <w:t xml:space="preserve"> gene or over-expression of the protein – this improves </w:t>
      </w:r>
      <w:hyperlink r:id="rId50" w:tooltip="Learn more about Disease Free Survival from ScienceDirect's AI-generated Topic Pages" w:history="1">
        <w:r w:rsidRPr="00AE1A1B">
          <w:rPr>
            <w:rStyle w:val="Hyperlink"/>
            <w:rFonts w:ascii="Arial" w:hAnsi="Arial" w:cs="Arial"/>
            <w:color w:val="auto"/>
            <w:sz w:val="20"/>
            <w:szCs w:val="20"/>
            <w:lang w:val="en"/>
          </w:rPr>
          <w:t>disease-free and overall survival</w:t>
        </w:r>
      </w:hyperlink>
      <w:r w:rsidRPr="00AE1A1B">
        <w:rPr>
          <w:rFonts w:ascii="Arial" w:hAnsi="Arial" w:cs="Arial"/>
          <w:sz w:val="20"/>
          <w:szCs w:val="20"/>
          <w:lang w:val="en"/>
        </w:rPr>
        <w:t xml:space="preserve">. Recent advances have included the development of </w:t>
      </w:r>
      <w:hyperlink r:id="rId51" w:tooltip="Learn more about Vemurafenib from ScienceDirect's AI-generated Topic Pages" w:history="1">
        <w:r w:rsidRPr="00AE1A1B">
          <w:rPr>
            <w:rStyle w:val="Hyperlink"/>
            <w:rFonts w:ascii="Arial" w:hAnsi="Arial" w:cs="Arial"/>
            <w:color w:val="auto"/>
            <w:sz w:val="20"/>
            <w:szCs w:val="20"/>
            <w:lang w:val="en"/>
          </w:rPr>
          <w:t>vemurafenib</w:t>
        </w:r>
      </w:hyperlink>
      <w:r w:rsidRPr="00AE1A1B">
        <w:rPr>
          <w:rFonts w:ascii="Arial" w:hAnsi="Arial" w:cs="Arial"/>
          <w:sz w:val="20"/>
          <w:szCs w:val="20"/>
          <w:lang w:val="en"/>
        </w:rPr>
        <w:t xml:space="preserve">: this targets the </w:t>
      </w:r>
      <w:r w:rsidRPr="00AE1A1B">
        <w:rPr>
          <w:rStyle w:val="Emphasis"/>
          <w:rFonts w:ascii="Arial" w:hAnsi="Arial" w:cs="Arial"/>
          <w:sz w:val="20"/>
          <w:szCs w:val="20"/>
          <w:lang w:val="en"/>
        </w:rPr>
        <w:t>V600E</w:t>
      </w:r>
      <w:r w:rsidRPr="00AE1A1B">
        <w:rPr>
          <w:rFonts w:ascii="Arial" w:hAnsi="Arial" w:cs="Arial"/>
          <w:sz w:val="20"/>
          <w:szCs w:val="20"/>
          <w:lang w:val="en"/>
        </w:rPr>
        <w:t xml:space="preserve"> mutation in </w:t>
      </w:r>
      <w:r w:rsidRPr="00AE1A1B">
        <w:rPr>
          <w:rStyle w:val="Emphasis"/>
          <w:rFonts w:ascii="Arial" w:hAnsi="Arial" w:cs="Arial"/>
          <w:sz w:val="20"/>
          <w:szCs w:val="20"/>
          <w:lang w:val="en"/>
        </w:rPr>
        <w:t>BRAF</w:t>
      </w:r>
      <w:r w:rsidRPr="00AE1A1B">
        <w:rPr>
          <w:rFonts w:ascii="Arial" w:hAnsi="Arial" w:cs="Arial"/>
          <w:sz w:val="20"/>
          <w:szCs w:val="20"/>
          <w:lang w:val="en"/>
        </w:rPr>
        <w:t xml:space="preserve">, which promotes </w:t>
      </w:r>
      <w:hyperlink r:id="rId52" w:tooltip="Learn more about Cell Proliferation from ScienceDirect's AI-generated Topic Pages" w:history="1">
        <w:r w:rsidRPr="00AE1A1B">
          <w:rPr>
            <w:rStyle w:val="Hyperlink"/>
            <w:rFonts w:ascii="Arial" w:hAnsi="Arial" w:cs="Arial"/>
            <w:color w:val="auto"/>
            <w:sz w:val="20"/>
            <w:szCs w:val="20"/>
            <w:lang w:val="en"/>
          </w:rPr>
          <w:t>cell proliferation</w:t>
        </w:r>
      </w:hyperlink>
      <w:r w:rsidRPr="00AE1A1B">
        <w:rPr>
          <w:rFonts w:ascii="Arial" w:hAnsi="Arial" w:cs="Arial"/>
          <w:sz w:val="20"/>
          <w:szCs w:val="20"/>
          <w:lang w:val="en"/>
        </w:rPr>
        <w:t xml:space="preserve"> through activation of the mitogen-activated </w:t>
      </w:r>
      <w:hyperlink r:id="rId53" w:tooltip="Learn more about Phosphotransferase from ScienceDirect's AI-generated Topic Pages" w:history="1">
        <w:r w:rsidRPr="00AE1A1B">
          <w:rPr>
            <w:rStyle w:val="Hyperlink"/>
            <w:rFonts w:ascii="Arial" w:hAnsi="Arial" w:cs="Arial"/>
            <w:color w:val="auto"/>
            <w:sz w:val="20"/>
            <w:szCs w:val="20"/>
            <w:lang w:val="en"/>
          </w:rPr>
          <w:t>kinase</w:t>
        </w:r>
      </w:hyperlink>
      <w:r w:rsidRPr="00AE1A1B">
        <w:rPr>
          <w:rFonts w:ascii="Arial" w:hAnsi="Arial" w:cs="Arial"/>
          <w:sz w:val="20"/>
          <w:szCs w:val="20"/>
          <w:lang w:val="en"/>
        </w:rPr>
        <w:t xml:space="preserve"> pathway. The use of vemurafenib in the 50–60% of cases of metastatic </w:t>
      </w:r>
      <w:hyperlink r:id="rId54" w:tooltip="Learn more about Nodular Melanoma from ScienceDirect's AI-generated Topic Pages" w:history="1">
        <w:r w:rsidRPr="00AE1A1B">
          <w:rPr>
            <w:rStyle w:val="Hyperlink"/>
            <w:rFonts w:ascii="Arial" w:hAnsi="Arial" w:cs="Arial"/>
            <w:color w:val="auto"/>
            <w:sz w:val="20"/>
            <w:szCs w:val="20"/>
            <w:lang w:val="en"/>
          </w:rPr>
          <w:t>malignant melanoma</w:t>
        </w:r>
      </w:hyperlink>
      <w:r w:rsidRPr="00AE1A1B">
        <w:rPr>
          <w:rFonts w:ascii="Arial" w:hAnsi="Arial" w:cs="Arial"/>
          <w:sz w:val="20"/>
          <w:szCs w:val="20"/>
          <w:lang w:val="en"/>
        </w:rPr>
        <w:t xml:space="preserve"> that carry the </w:t>
      </w:r>
      <w:r w:rsidRPr="00AE1A1B">
        <w:rPr>
          <w:rStyle w:val="Emphasis"/>
          <w:rFonts w:ascii="Arial" w:hAnsi="Arial" w:cs="Arial"/>
          <w:sz w:val="20"/>
          <w:szCs w:val="20"/>
          <w:lang w:val="en"/>
        </w:rPr>
        <w:t>V600E</w:t>
      </w:r>
      <w:r w:rsidRPr="00AE1A1B">
        <w:rPr>
          <w:rFonts w:ascii="Arial" w:hAnsi="Arial" w:cs="Arial"/>
          <w:sz w:val="20"/>
          <w:szCs w:val="20"/>
          <w:lang w:val="en"/>
        </w:rPr>
        <w:t xml:space="preserve"> mutation results in an overall response rate of 53% with a median overall survival of 16 months. Patients usually progress after 7 months because of secondary mutations, which has led to trials using combination therapy and more recently immune checkpoint inhibitors.</w:t>
      </w:r>
      <w:r w:rsidR="00A94D05">
        <w:rPr>
          <w:rFonts w:ascii="Arial" w:hAnsi="Arial" w:cs="Arial"/>
          <w:sz w:val="20"/>
          <w:szCs w:val="20"/>
          <w:lang w:val="en"/>
        </w:rPr>
        <w:t xml:space="preserve"> </w:t>
      </w:r>
    </w:p>
    <w:p w14:paraId="78BAFF23" w14:textId="0FE18DA9" w:rsidR="00300F25" w:rsidRDefault="00A94D05" w:rsidP="00AE1A1B">
      <w:pPr>
        <w:spacing w:after="0" w:line="240" w:lineRule="auto"/>
        <w:ind w:firstLine="720"/>
        <w:rPr>
          <w:rFonts w:ascii="Arial" w:hAnsi="Arial" w:cs="Arial"/>
          <w:sz w:val="20"/>
          <w:szCs w:val="20"/>
          <w:lang w:val="en"/>
        </w:rPr>
      </w:pPr>
      <w:r>
        <w:rPr>
          <w:rFonts w:ascii="Arial" w:hAnsi="Arial" w:cs="Arial"/>
          <w:sz w:val="20"/>
          <w:szCs w:val="20"/>
          <w:lang w:val="en"/>
        </w:rPr>
        <w:t xml:space="preserve">The increasing use of immune checkpoint inhibitors is adding to the complexity of identifying which patients are most likely to respond.  There is emerging evidence that patients who have either a higher mutational and/or neoantigen load in the </w:t>
      </w:r>
      <w:proofErr w:type="spellStart"/>
      <w:r>
        <w:rPr>
          <w:rFonts w:ascii="Arial" w:hAnsi="Arial" w:cs="Arial"/>
          <w:sz w:val="20"/>
          <w:szCs w:val="20"/>
          <w:lang w:val="en"/>
        </w:rPr>
        <w:t>tumour</w:t>
      </w:r>
      <w:proofErr w:type="spellEnd"/>
      <w:r>
        <w:rPr>
          <w:rFonts w:ascii="Arial" w:hAnsi="Arial" w:cs="Arial"/>
          <w:sz w:val="20"/>
          <w:szCs w:val="20"/>
          <w:lang w:val="en"/>
        </w:rPr>
        <w:t xml:space="preserve"> are more likely to respond.  A new development is </w:t>
      </w:r>
      <w:proofErr w:type="spellStart"/>
      <w:r>
        <w:rPr>
          <w:rFonts w:ascii="Arial" w:hAnsi="Arial" w:cs="Arial"/>
          <w:sz w:val="20"/>
          <w:szCs w:val="20"/>
          <w:lang w:val="en"/>
        </w:rPr>
        <w:t>tumour</w:t>
      </w:r>
      <w:proofErr w:type="spellEnd"/>
      <w:r>
        <w:rPr>
          <w:rFonts w:ascii="Arial" w:hAnsi="Arial" w:cs="Arial"/>
          <w:sz w:val="20"/>
          <w:szCs w:val="20"/>
          <w:lang w:val="en"/>
        </w:rPr>
        <w:t xml:space="preserve">-agnostic drugs, which are licensed on the basis that the </w:t>
      </w:r>
      <w:proofErr w:type="spellStart"/>
      <w:r>
        <w:rPr>
          <w:rFonts w:ascii="Arial" w:hAnsi="Arial" w:cs="Arial"/>
          <w:sz w:val="20"/>
          <w:szCs w:val="20"/>
          <w:lang w:val="en"/>
        </w:rPr>
        <w:t>tumour</w:t>
      </w:r>
      <w:proofErr w:type="spellEnd"/>
      <w:r>
        <w:rPr>
          <w:rFonts w:ascii="Arial" w:hAnsi="Arial" w:cs="Arial"/>
          <w:sz w:val="20"/>
          <w:szCs w:val="20"/>
          <w:lang w:val="en"/>
        </w:rPr>
        <w:t xml:space="preserve"> has a molecular signature rather than its location in the body.  For example, </w:t>
      </w:r>
      <w:proofErr w:type="spellStart"/>
      <w:r w:rsidRPr="00A94D05">
        <w:rPr>
          <w:rFonts w:ascii="Arial" w:hAnsi="Arial" w:cs="Arial"/>
          <w:sz w:val="20"/>
          <w:szCs w:val="20"/>
        </w:rPr>
        <w:t>larotrectinib</w:t>
      </w:r>
      <w:proofErr w:type="spellEnd"/>
      <w:r>
        <w:rPr>
          <w:rFonts w:ascii="Arial" w:hAnsi="Arial" w:cs="Arial"/>
          <w:sz w:val="20"/>
          <w:szCs w:val="20"/>
        </w:rPr>
        <w:t xml:space="preserve"> is indicated for patients with solid </w:t>
      </w:r>
      <w:proofErr w:type="spellStart"/>
      <w:r>
        <w:rPr>
          <w:rFonts w:ascii="Arial" w:hAnsi="Arial" w:cs="Arial"/>
          <w:sz w:val="20"/>
          <w:szCs w:val="20"/>
        </w:rPr>
        <w:t>tumours</w:t>
      </w:r>
      <w:proofErr w:type="spellEnd"/>
      <w:r>
        <w:rPr>
          <w:rFonts w:ascii="Arial" w:hAnsi="Arial" w:cs="Arial"/>
          <w:sz w:val="20"/>
          <w:szCs w:val="20"/>
        </w:rPr>
        <w:t xml:space="preserve"> who have an NTRK gene fusion.</w:t>
      </w:r>
    </w:p>
    <w:p w14:paraId="38DAD2EF" w14:textId="77777777" w:rsidR="00AE1A1B" w:rsidRPr="00AE1A1B" w:rsidRDefault="00AE1A1B" w:rsidP="00AE1A1B">
      <w:pPr>
        <w:spacing w:after="0" w:line="240" w:lineRule="auto"/>
        <w:ind w:firstLine="720"/>
        <w:rPr>
          <w:rFonts w:ascii="Arial" w:hAnsi="Arial" w:cs="Arial"/>
          <w:sz w:val="20"/>
          <w:szCs w:val="20"/>
          <w:lang w:val="en"/>
        </w:rPr>
      </w:pPr>
    </w:p>
    <w:p w14:paraId="3DDADFFC" w14:textId="77777777" w:rsidR="00300F25" w:rsidRPr="00AE1A1B" w:rsidRDefault="00300F25" w:rsidP="00AE1A1B">
      <w:pPr>
        <w:pStyle w:val="Heading3"/>
        <w:spacing w:before="0" w:line="240" w:lineRule="auto"/>
        <w:rPr>
          <w:rFonts w:ascii="Arial" w:hAnsi="Arial" w:cs="Arial"/>
          <w:b/>
          <w:color w:val="auto"/>
          <w:sz w:val="20"/>
          <w:szCs w:val="20"/>
          <w:lang w:val="en"/>
        </w:rPr>
      </w:pPr>
      <w:r w:rsidRPr="00AE1A1B">
        <w:rPr>
          <w:rFonts w:ascii="Arial" w:hAnsi="Arial" w:cs="Arial"/>
          <w:b/>
          <w:color w:val="auto"/>
          <w:sz w:val="20"/>
          <w:szCs w:val="20"/>
          <w:lang w:val="en"/>
        </w:rPr>
        <w:t>Cystic fibrosis</w:t>
      </w:r>
    </w:p>
    <w:p w14:paraId="10CF9320" w14:textId="60424A6A" w:rsidR="00300F25" w:rsidRDefault="00D5065E" w:rsidP="00AE1A1B">
      <w:pPr>
        <w:spacing w:after="0" w:line="240" w:lineRule="auto"/>
        <w:rPr>
          <w:rFonts w:ascii="Arial" w:hAnsi="Arial" w:cs="Arial"/>
          <w:sz w:val="20"/>
          <w:szCs w:val="20"/>
          <w:lang w:val="en"/>
        </w:rPr>
      </w:pPr>
      <w:hyperlink r:id="rId55" w:tooltip="Learn more about Cystic Fibrosis from ScienceDirect's AI-generated Topic Pages" w:history="1">
        <w:r w:rsidR="00300F25" w:rsidRPr="00AE1A1B">
          <w:rPr>
            <w:rStyle w:val="Hyperlink"/>
            <w:rFonts w:ascii="Arial" w:hAnsi="Arial" w:cs="Arial"/>
            <w:color w:val="auto"/>
            <w:sz w:val="20"/>
            <w:szCs w:val="20"/>
            <w:lang w:val="en"/>
          </w:rPr>
          <w:t>Cystic fibrosis</w:t>
        </w:r>
      </w:hyperlink>
      <w:r w:rsidR="00300F25" w:rsidRPr="00AE1A1B">
        <w:rPr>
          <w:rFonts w:ascii="Arial" w:hAnsi="Arial" w:cs="Arial"/>
          <w:sz w:val="20"/>
          <w:szCs w:val="20"/>
          <w:lang w:val="en"/>
        </w:rPr>
        <w:t xml:space="preserve"> is an </w:t>
      </w:r>
      <w:hyperlink r:id="rId56" w:tooltip="Learn more about Autosomal Recessive Disorder from ScienceDirect's AI-generated Topic Pages" w:history="1">
        <w:r w:rsidR="00300F25" w:rsidRPr="00AE1A1B">
          <w:rPr>
            <w:rStyle w:val="Hyperlink"/>
            <w:rFonts w:ascii="Arial" w:hAnsi="Arial" w:cs="Arial"/>
            <w:color w:val="auto"/>
            <w:sz w:val="20"/>
            <w:szCs w:val="20"/>
            <w:lang w:val="en"/>
          </w:rPr>
          <w:t>autosomal recessive disease</w:t>
        </w:r>
      </w:hyperlink>
      <w:r w:rsidR="00300F25" w:rsidRPr="00AE1A1B">
        <w:rPr>
          <w:rFonts w:ascii="Arial" w:hAnsi="Arial" w:cs="Arial"/>
          <w:sz w:val="20"/>
          <w:szCs w:val="20"/>
          <w:lang w:val="en"/>
        </w:rPr>
        <w:t xml:space="preserve"> caused by many different mutations in the cystic fibrosis transmembrane regulator (</w:t>
      </w:r>
      <w:r w:rsidR="00300F25" w:rsidRPr="00AE1A1B">
        <w:rPr>
          <w:rStyle w:val="Emphasis"/>
          <w:rFonts w:ascii="Arial" w:hAnsi="Arial" w:cs="Arial"/>
          <w:sz w:val="20"/>
          <w:szCs w:val="20"/>
          <w:lang w:val="en"/>
        </w:rPr>
        <w:t>CFTR</w:t>
      </w:r>
      <w:r w:rsidR="00300F25" w:rsidRPr="00AE1A1B">
        <w:rPr>
          <w:rFonts w:ascii="Arial" w:hAnsi="Arial" w:cs="Arial"/>
          <w:sz w:val="20"/>
          <w:szCs w:val="20"/>
          <w:lang w:val="en"/>
        </w:rPr>
        <w:t xml:space="preserve">) gene. About 4% of patients have the </w:t>
      </w:r>
      <w:r w:rsidR="00300F25" w:rsidRPr="00AE1A1B">
        <w:rPr>
          <w:rStyle w:val="Emphasis"/>
          <w:rFonts w:ascii="Arial" w:hAnsi="Arial" w:cs="Arial"/>
          <w:sz w:val="20"/>
          <w:szCs w:val="20"/>
          <w:lang w:val="en"/>
        </w:rPr>
        <w:t>G551D</w:t>
      </w:r>
      <w:r w:rsidR="00300F25" w:rsidRPr="00AE1A1B">
        <w:rPr>
          <w:rFonts w:ascii="Arial" w:hAnsi="Arial" w:cs="Arial"/>
          <w:sz w:val="20"/>
          <w:szCs w:val="20"/>
          <w:lang w:val="en"/>
        </w:rPr>
        <w:t xml:space="preserve"> mutation, which results in a protein that is expressed at the cell membrane but is defective. This has led to the development of </w:t>
      </w:r>
      <w:hyperlink r:id="rId57" w:tooltip="Learn more about Ivacaftor from ScienceDirect's AI-generated Topic Pages" w:history="1">
        <w:r w:rsidR="00300F25" w:rsidRPr="00AE1A1B">
          <w:rPr>
            <w:rStyle w:val="Hyperlink"/>
            <w:rFonts w:ascii="Arial" w:hAnsi="Arial" w:cs="Arial"/>
            <w:color w:val="auto"/>
            <w:sz w:val="20"/>
            <w:szCs w:val="20"/>
            <w:lang w:val="en"/>
          </w:rPr>
          <w:t>ivacaftor</w:t>
        </w:r>
      </w:hyperlink>
      <w:r w:rsidR="00300F25" w:rsidRPr="00AE1A1B">
        <w:rPr>
          <w:rFonts w:ascii="Arial" w:hAnsi="Arial" w:cs="Arial"/>
          <w:sz w:val="20"/>
          <w:szCs w:val="20"/>
          <w:lang w:val="en"/>
        </w:rPr>
        <w:t xml:space="preserve">, which produces marked improvements in lung function in these patients by partially restoring the lung function. </w:t>
      </w:r>
      <w:r w:rsidR="001C5C94">
        <w:rPr>
          <w:rFonts w:ascii="Arial" w:hAnsi="Arial" w:cs="Arial"/>
          <w:sz w:val="20"/>
          <w:szCs w:val="20"/>
          <w:lang w:val="en"/>
        </w:rPr>
        <w:t>T</w:t>
      </w:r>
      <w:r w:rsidR="00300F25" w:rsidRPr="00AE1A1B">
        <w:rPr>
          <w:rFonts w:ascii="Arial" w:hAnsi="Arial" w:cs="Arial"/>
          <w:sz w:val="20"/>
          <w:szCs w:val="20"/>
          <w:lang w:val="en"/>
        </w:rPr>
        <w:t xml:space="preserve">he indication for the drug has </w:t>
      </w:r>
      <w:r w:rsidR="001C5C94">
        <w:rPr>
          <w:rFonts w:ascii="Arial" w:hAnsi="Arial" w:cs="Arial"/>
          <w:sz w:val="20"/>
          <w:szCs w:val="20"/>
          <w:lang w:val="en"/>
        </w:rPr>
        <w:t xml:space="preserve">subsequently </w:t>
      </w:r>
      <w:r w:rsidR="00300F25" w:rsidRPr="00AE1A1B">
        <w:rPr>
          <w:rFonts w:ascii="Arial" w:hAnsi="Arial" w:cs="Arial"/>
          <w:sz w:val="20"/>
          <w:szCs w:val="20"/>
          <w:lang w:val="en"/>
        </w:rPr>
        <w:t xml:space="preserve">been extended to a further eight mutations </w:t>
      </w:r>
      <w:r w:rsidR="00300F25" w:rsidRPr="00AE1A1B">
        <w:rPr>
          <w:rFonts w:ascii="Arial" w:hAnsi="Arial" w:cs="Arial"/>
          <w:sz w:val="20"/>
          <w:szCs w:val="20"/>
          <w:lang w:val="en"/>
        </w:rPr>
        <w:lastRenderedPageBreak/>
        <w:t xml:space="preserve">(which have the same functional effects as the </w:t>
      </w:r>
      <w:r w:rsidR="00300F25" w:rsidRPr="00AE1A1B">
        <w:rPr>
          <w:rStyle w:val="Emphasis"/>
          <w:rFonts w:ascii="Arial" w:hAnsi="Arial" w:cs="Arial"/>
          <w:sz w:val="20"/>
          <w:szCs w:val="20"/>
          <w:lang w:val="en"/>
        </w:rPr>
        <w:t>G551D</w:t>
      </w:r>
      <w:r w:rsidR="00300F25" w:rsidRPr="00AE1A1B">
        <w:rPr>
          <w:rFonts w:ascii="Arial" w:hAnsi="Arial" w:cs="Arial"/>
          <w:sz w:val="20"/>
          <w:szCs w:val="20"/>
          <w:lang w:val="en"/>
        </w:rPr>
        <w:t xml:space="preserve"> mutation) in the </w:t>
      </w:r>
      <w:r w:rsidR="00300F25" w:rsidRPr="00AE1A1B">
        <w:rPr>
          <w:rStyle w:val="Emphasis"/>
          <w:rFonts w:ascii="Arial" w:hAnsi="Arial" w:cs="Arial"/>
          <w:sz w:val="20"/>
          <w:szCs w:val="20"/>
          <w:lang w:val="en"/>
        </w:rPr>
        <w:t>CFTR</w:t>
      </w:r>
      <w:r w:rsidR="00300F25" w:rsidRPr="00AE1A1B">
        <w:rPr>
          <w:rFonts w:ascii="Arial" w:hAnsi="Arial" w:cs="Arial"/>
          <w:sz w:val="20"/>
          <w:szCs w:val="20"/>
          <w:lang w:val="en"/>
        </w:rPr>
        <w:t xml:space="preserve"> gene.</w:t>
      </w:r>
      <w:r w:rsidR="001C5C94">
        <w:rPr>
          <w:rFonts w:ascii="Arial" w:hAnsi="Arial" w:cs="Arial"/>
          <w:sz w:val="20"/>
          <w:szCs w:val="20"/>
          <w:lang w:val="en"/>
        </w:rPr>
        <w:t xml:space="preserve"> More recent developments include the use of dual (ivacaftor in combination with </w:t>
      </w:r>
      <w:proofErr w:type="spellStart"/>
      <w:r w:rsidR="001C5C94">
        <w:rPr>
          <w:rFonts w:ascii="Arial" w:hAnsi="Arial" w:cs="Arial"/>
          <w:sz w:val="20"/>
          <w:szCs w:val="20"/>
          <w:lang w:val="en"/>
        </w:rPr>
        <w:t>tezacaftor</w:t>
      </w:r>
      <w:proofErr w:type="spellEnd"/>
      <w:r w:rsidR="001C5C94">
        <w:rPr>
          <w:rFonts w:ascii="Arial" w:hAnsi="Arial" w:cs="Arial"/>
          <w:sz w:val="20"/>
          <w:szCs w:val="20"/>
          <w:lang w:val="en"/>
        </w:rPr>
        <w:t>) and triple (</w:t>
      </w:r>
      <w:proofErr w:type="spellStart"/>
      <w:r w:rsidR="001C5C94">
        <w:rPr>
          <w:rFonts w:ascii="Arial" w:hAnsi="Arial" w:cs="Arial"/>
          <w:sz w:val="20"/>
          <w:szCs w:val="20"/>
          <w:lang w:val="en"/>
        </w:rPr>
        <w:t>elxacaftor</w:t>
      </w:r>
      <w:proofErr w:type="spellEnd"/>
      <w:r w:rsidR="001C5C94">
        <w:rPr>
          <w:rFonts w:ascii="Arial" w:hAnsi="Arial" w:cs="Arial"/>
          <w:sz w:val="20"/>
          <w:szCs w:val="20"/>
          <w:lang w:val="en"/>
        </w:rPr>
        <w:t>-</w:t>
      </w:r>
      <w:proofErr w:type="spellStart"/>
      <w:r w:rsidR="001C5C94">
        <w:rPr>
          <w:rFonts w:ascii="Arial" w:hAnsi="Arial" w:cs="Arial"/>
          <w:sz w:val="20"/>
          <w:szCs w:val="20"/>
          <w:lang w:val="en"/>
        </w:rPr>
        <w:t>tezacaftor</w:t>
      </w:r>
      <w:proofErr w:type="spellEnd"/>
      <w:r w:rsidR="001C5C94">
        <w:rPr>
          <w:rFonts w:ascii="Arial" w:hAnsi="Arial" w:cs="Arial"/>
          <w:sz w:val="20"/>
          <w:szCs w:val="20"/>
          <w:lang w:val="en"/>
        </w:rPr>
        <w:t xml:space="preserve">-ivacaftor) </w:t>
      </w:r>
      <w:r w:rsidR="00F74D4C">
        <w:rPr>
          <w:rFonts w:ascii="Arial" w:hAnsi="Arial" w:cs="Arial"/>
          <w:sz w:val="20"/>
          <w:szCs w:val="20"/>
          <w:lang w:val="en"/>
        </w:rPr>
        <w:t xml:space="preserve">therapies </w:t>
      </w:r>
      <w:r w:rsidR="001C5C94">
        <w:rPr>
          <w:rFonts w:ascii="Arial" w:hAnsi="Arial" w:cs="Arial"/>
          <w:sz w:val="20"/>
          <w:szCs w:val="20"/>
          <w:lang w:val="en"/>
        </w:rPr>
        <w:t xml:space="preserve">for the treatment of patients with the </w:t>
      </w:r>
      <w:r w:rsidR="00F74D4C">
        <w:rPr>
          <w:rFonts w:ascii="Arial" w:hAnsi="Arial" w:cs="Arial"/>
          <w:sz w:val="20"/>
          <w:szCs w:val="20"/>
          <w:lang w:val="en"/>
        </w:rPr>
        <w:t>Phe</w:t>
      </w:r>
      <w:r w:rsidR="001C5C94">
        <w:rPr>
          <w:rFonts w:ascii="Arial" w:hAnsi="Arial" w:cs="Arial"/>
          <w:sz w:val="20"/>
          <w:szCs w:val="20"/>
          <w:lang w:val="en"/>
        </w:rPr>
        <w:t xml:space="preserve">508del mutation, which is the most common mutation in cystic fibrosis patients. A major issue which has caused controversy in many countries is the high cost of these therapies. </w:t>
      </w:r>
    </w:p>
    <w:p w14:paraId="064BFE88" w14:textId="77777777" w:rsidR="00AE1A1B" w:rsidRPr="00AE1A1B" w:rsidRDefault="00AE1A1B" w:rsidP="00AE1A1B">
      <w:pPr>
        <w:spacing w:after="0" w:line="240" w:lineRule="auto"/>
        <w:rPr>
          <w:rFonts w:ascii="Arial" w:hAnsi="Arial" w:cs="Arial"/>
          <w:b/>
          <w:color w:val="1F497D" w:themeColor="text2"/>
          <w:sz w:val="20"/>
          <w:szCs w:val="20"/>
          <w:lang w:val="en"/>
        </w:rPr>
      </w:pPr>
    </w:p>
    <w:p w14:paraId="2C705AF5" w14:textId="77777777" w:rsidR="00300F25" w:rsidRPr="00AE1A1B" w:rsidRDefault="00300F25" w:rsidP="00AE1A1B">
      <w:pPr>
        <w:pStyle w:val="Heading2"/>
        <w:spacing w:before="0" w:line="240" w:lineRule="auto"/>
        <w:rPr>
          <w:rFonts w:ascii="Arial" w:hAnsi="Arial" w:cs="Arial"/>
          <w:b/>
          <w:color w:val="1F497D" w:themeColor="text2"/>
          <w:sz w:val="20"/>
          <w:szCs w:val="20"/>
          <w:lang w:val="en"/>
        </w:rPr>
      </w:pPr>
      <w:r w:rsidRPr="00AE1A1B">
        <w:rPr>
          <w:rFonts w:ascii="Arial" w:hAnsi="Arial" w:cs="Arial"/>
          <w:b/>
          <w:color w:val="1F497D" w:themeColor="text2"/>
          <w:sz w:val="20"/>
          <w:szCs w:val="20"/>
          <w:lang w:val="en"/>
        </w:rPr>
        <w:t>Drug safety</w:t>
      </w:r>
    </w:p>
    <w:p w14:paraId="6D5E41A4" w14:textId="77777777" w:rsidR="00300F25" w:rsidRPr="00AE1A1B" w:rsidRDefault="00300F25" w:rsidP="00AE1A1B">
      <w:pPr>
        <w:pStyle w:val="Heading3"/>
        <w:spacing w:before="0" w:line="240" w:lineRule="auto"/>
        <w:rPr>
          <w:rFonts w:ascii="Arial" w:hAnsi="Arial" w:cs="Arial"/>
          <w:b/>
          <w:color w:val="auto"/>
          <w:sz w:val="20"/>
          <w:szCs w:val="20"/>
          <w:lang w:val="en"/>
        </w:rPr>
      </w:pPr>
      <w:r w:rsidRPr="00AE1A1B">
        <w:rPr>
          <w:rFonts w:ascii="Arial" w:hAnsi="Arial" w:cs="Arial"/>
          <w:b/>
          <w:color w:val="auto"/>
          <w:sz w:val="20"/>
          <w:szCs w:val="20"/>
          <w:lang w:val="en"/>
        </w:rPr>
        <w:t>Warfarin</w:t>
      </w:r>
    </w:p>
    <w:p w14:paraId="54092C35" w14:textId="346D363D" w:rsidR="00300F25" w:rsidRPr="00AE1A1B"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 xml:space="preserve">Individual daily dose requirements of </w:t>
      </w:r>
      <w:hyperlink r:id="rId58" w:tooltip="Learn more about Warfarin from ScienceDirect's AI-generated Topic Pages" w:history="1">
        <w:r w:rsidRPr="00AE1A1B">
          <w:rPr>
            <w:rStyle w:val="Hyperlink"/>
            <w:rFonts w:ascii="Arial" w:hAnsi="Arial" w:cs="Arial"/>
            <w:color w:val="auto"/>
            <w:sz w:val="20"/>
            <w:szCs w:val="20"/>
            <w:lang w:val="en"/>
          </w:rPr>
          <w:t>warfarin</w:t>
        </w:r>
      </w:hyperlink>
      <w:r w:rsidRPr="00AE1A1B">
        <w:rPr>
          <w:rFonts w:ascii="Arial" w:hAnsi="Arial" w:cs="Arial"/>
          <w:sz w:val="20"/>
          <w:szCs w:val="20"/>
          <w:lang w:val="en"/>
        </w:rPr>
        <w:t xml:space="preserve"> vary at least 40-fold, which makes it difficult for prescribers to achieve a therapeutic but safe international normalized ratio (INR). The metabolism of warfarin via the </w:t>
      </w:r>
      <w:hyperlink r:id="rId59" w:tooltip="Learn more about Cytochrome P450 from ScienceDirect's AI-generated Topic Pages" w:history="1">
        <w:r w:rsidRPr="00AE1A1B">
          <w:rPr>
            <w:rStyle w:val="Hyperlink"/>
            <w:rFonts w:ascii="Arial" w:hAnsi="Arial" w:cs="Arial"/>
            <w:color w:val="auto"/>
            <w:sz w:val="20"/>
            <w:szCs w:val="20"/>
            <w:lang w:val="en"/>
          </w:rPr>
          <w:t>P450</w:t>
        </w:r>
      </w:hyperlink>
      <w:r w:rsidRPr="00AE1A1B">
        <w:rPr>
          <w:rFonts w:ascii="Arial" w:hAnsi="Arial" w:cs="Arial"/>
          <w:sz w:val="20"/>
          <w:szCs w:val="20"/>
          <w:lang w:val="en"/>
        </w:rPr>
        <w:t xml:space="preserve"> enzyme </w:t>
      </w:r>
      <w:hyperlink r:id="rId60" w:tooltip="Learn more about CYP2C9 from ScienceDirect's AI-generated Topic Pages" w:history="1">
        <w:r w:rsidRPr="00AE1A1B">
          <w:rPr>
            <w:rStyle w:val="Hyperlink"/>
            <w:rFonts w:ascii="Arial" w:hAnsi="Arial" w:cs="Arial"/>
            <w:color w:val="auto"/>
            <w:sz w:val="20"/>
            <w:szCs w:val="20"/>
            <w:lang w:val="en"/>
          </w:rPr>
          <w:t>CYP2C9</w:t>
        </w:r>
      </w:hyperlink>
      <w:r w:rsidRPr="00AE1A1B">
        <w:rPr>
          <w:rFonts w:ascii="Arial" w:hAnsi="Arial" w:cs="Arial"/>
          <w:sz w:val="20"/>
          <w:szCs w:val="20"/>
          <w:lang w:val="en"/>
        </w:rPr>
        <w:t xml:space="preserve"> is subject to variability. This is caused by two particular variants in the </w:t>
      </w:r>
      <w:r w:rsidRPr="00AE1A1B">
        <w:rPr>
          <w:rStyle w:val="Emphasis"/>
          <w:rFonts w:ascii="Arial" w:hAnsi="Arial" w:cs="Arial"/>
          <w:sz w:val="20"/>
          <w:szCs w:val="20"/>
          <w:lang w:val="en"/>
        </w:rPr>
        <w:t>CYP2C9</w:t>
      </w:r>
      <w:r w:rsidRPr="00AE1A1B">
        <w:rPr>
          <w:rFonts w:ascii="Arial" w:hAnsi="Arial" w:cs="Arial"/>
          <w:sz w:val="20"/>
          <w:szCs w:val="20"/>
          <w:lang w:val="en"/>
        </w:rPr>
        <w:t xml:space="preserve"> gene (</w:t>
      </w:r>
      <w:r w:rsidRPr="00AE1A1B">
        <w:rPr>
          <w:rStyle w:val="Emphasis"/>
          <w:rFonts w:ascii="Arial" w:hAnsi="Arial" w:cs="Arial"/>
          <w:sz w:val="20"/>
          <w:szCs w:val="20"/>
          <w:lang w:val="en"/>
        </w:rPr>
        <w:t>CYP2C9*2</w:t>
      </w:r>
      <w:r w:rsidRPr="00AE1A1B">
        <w:rPr>
          <w:rFonts w:ascii="Arial" w:hAnsi="Arial" w:cs="Arial"/>
          <w:sz w:val="20"/>
          <w:szCs w:val="20"/>
          <w:lang w:val="en"/>
        </w:rPr>
        <w:t xml:space="preserve">, </w:t>
      </w:r>
      <w:hyperlink r:id="rId61" w:tooltip="Learn more about CYP2C9*3 from ScienceDirect's AI-generated Topic Pages" w:history="1">
        <w:r w:rsidRPr="00AE1A1B">
          <w:rPr>
            <w:rStyle w:val="Hyperlink"/>
            <w:rFonts w:ascii="Arial" w:hAnsi="Arial" w:cs="Arial"/>
            <w:i/>
            <w:iCs/>
            <w:color w:val="auto"/>
            <w:sz w:val="20"/>
            <w:szCs w:val="20"/>
            <w:lang w:val="en"/>
          </w:rPr>
          <w:t>CYP2C9*3</w:t>
        </w:r>
      </w:hyperlink>
      <w:r w:rsidRPr="00AE1A1B">
        <w:rPr>
          <w:rFonts w:ascii="Arial" w:hAnsi="Arial" w:cs="Arial"/>
          <w:sz w:val="20"/>
          <w:szCs w:val="20"/>
          <w:lang w:val="en"/>
        </w:rPr>
        <w:t xml:space="preserve">), which reduce the activity of the enzyme by up to 80%. Warfarin inhibits the enzyme </w:t>
      </w:r>
      <w:hyperlink r:id="rId62" w:tooltip="Learn more about Vitamin K Epoxide Reductase from ScienceDirect's AI-generated Topic Pages" w:history="1">
        <w:r w:rsidRPr="00AE1A1B">
          <w:rPr>
            <w:rStyle w:val="Hyperlink"/>
            <w:rFonts w:ascii="Arial" w:hAnsi="Arial" w:cs="Arial"/>
            <w:color w:val="auto"/>
            <w:sz w:val="20"/>
            <w:szCs w:val="20"/>
            <w:lang w:val="en"/>
          </w:rPr>
          <w:t>vitamin K epoxide reductase</w:t>
        </w:r>
      </w:hyperlink>
      <w:r w:rsidRPr="00AE1A1B">
        <w:rPr>
          <w:rFonts w:ascii="Arial" w:hAnsi="Arial" w:cs="Arial"/>
          <w:sz w:val="20"/>
          <w:szCs w:val="20"/>
          <w:lang w:val="en"/>
        </w:rPr>
        <w:t xml:space="preserve"> </w:t>
      </w:r>
      <w:hyperlink r:id="rId63" w:tooltip="Learn more about Reduced Nicotinamide Adenine Dinucleotide Dehydrogenase (Ubiquinone) from ScienceDirect's AI-generated Topic Pages" w:history="1">
        <w:r w:rsidRPr="00AE1A1B">
          <w:rPr>
            <w:rStyle w:val="Hyperlink"/>
            <w:rFonts w:ascii="Arial" w:hAnsi="Arial" w:cs="Arial"/>
            <w:color w:val="auto"/>
            <w:sz w:val="20"/>
            <w:szCs w:val="20"/>
            <w:lang w:val="en"/>
          </w:rPr>
          <w:t>complex 1</w:t>
        </w:r>
      </w:hyperlink>
      <w:r w:rsidRPr="00AE1A1B">
        <w:rPr>
          <w:rFonts w:ascii="Arial" w:hAnsi="Arial" w:cs="Arial"/>
          <w:sz w:val="20"/>
          <w:szCs w:val="20"/>
          <w:lang w:val="en"/>
        </w:rPr>
        <w:t xml:space="preserve"> (VKORC1), thereby preventing the formation of activated vitamin K-dependent </w:t>
      </w:r>
      <w:hyperlink r:id="rId64" w:tooltip="Learn more about Blood Clotting Factor from ScienceDirect's AI-generated Topic Pages" w:history="1">
        <w:r w:rsidRPr="00AE1A1B">
          <w:rPr>
            <w:rStyle w:val="Hyperlink"/>
            <w:rFonts w:ascii="Arial" w:hAnsi="Arial" w:cs="Arial"/>
            <w:color w:val="auto"/>
            <w:sz w:val="20"/>
            <w:szCs w:val="20"/>
            <w:lang w:val="en"/>
          </w:rPr>
          <w:t>clotting factors</w:t>
        </w:r>
      </w:hyperlink>
      <w:r w:rsidRPr="00AE1A1B">
        <w:rPr>
          <w:rFonts w:ascii="Arial" w:hAnsi="Arial" w:cs="Arial"/>
          <w:sz w:val="20"/>
          <w:szCs w:val="20"/>
          <w:lang w:val="en"/>
        </w:rPr>
        <w:t>.</w:t>
      </w:r>
    </w:p>
    <w:p w14:paraId="7EF1E25D" w14:textId="77777777" w:rsidR="00300F25" w:rsidRDefault="00300F25" w:rsidP="00AE1A1B">
      <w:pPr>
        <w:spacing w:after="0" w:line="240" w:lineRule="auto"/>
        <w:ind w:firstLine="720"/>
        <w:rPr>
          <w:rFonts w:ascii="Arial" w:hAnsi="Arial" w:cs="Arial"/>
          <w:sz w:val="20"/>
          <w:szCs w:val="20"/>
          <w:lang w:val="en"/>
        </w:rPr>
      </w:pPr>
      <w:r w:rsidRPr="00AE1A1B">
        <w:rPr>
          <w:rFonts w:ascii="Arial" w:hAnsi="Arial" w:cs="Arial"/>
          <w:sz w:val="20"/>
          <w:szCs w:val="20"/>
          <w:lang w:val="en"/>
        </w:rPr>
        <w:t xml:space="preserve">A combination of age and </w:t>
      </w:r>
      <w:hyperlink r:id="rId65" w:tooltip="Learn more about Body Mass Index from ScienceDirect's AI-generated Topic Pages" w:history="1">
        <w:r w:rsidRPr="00AE1A1B">
          <w:rPr>
            <w:rStyle w:val="Hyperlink"/>
            <w:rFonts w:ascii="Arial" w:hAnsi="Arial" w:cs="Arial"/>
            <w:color w:val="auto"/>
            <w:sz w:val="20"/>
            <w:szCs w:val="20"/>
            <w:lang w:val="en"/>
          </w:rPr>
          <w:t>body mass index</w:t>
        </w:r>
      </w:hyperlink>
      <w:r w:rsidRPr="00AE1A1B">
        <w:rPr>
          <w:rFonts w:ascii="Arial" w:hAnsi="Arial" w:cs="Arial"/>
          <w:sz w:val="20"/>
          <w:szCs w:val="20"/>
          <w:lang w:val="en"/>
        </w:rPr>
        <w:t xml:space="preserve">, together with </w:t>
      </w:r>
      <w:hyperlink r:id="rId66" w:tooltip="Learn more about Genetic Variation from ScienceDirect's AI-generated Topic Pages" w:history="1">
        <w:r w:rsidRPr="00AE1A1B">
          <w:rPr>
            <w:rStyle w:val="Hyperlink"/>
            <w:rFonts w:ascii="Arial" w:hAnsi="Arial" w:cs="Arial"/>
            <w:color w:val="auto"/>
            <w:sz w:val="20"/>
            <w:szCs w:val="20"/>
            <w:lang w:val="en"/>
          </w:rPr>
          <w:t>genetic variation</w:t>
        </w:r>
      </w:hyperlink>
      <w:r w:rsidRPr="00AE1A1B">
        <w:rPr>
          <w:rFonts w:ascii="Arial" w:hAnsi="Arial" w:cs="Arial"/>
          <w:sz w:val="20"/>
          <w:szCs w:val="20"/>
          <w:lang w:val="en"/>
        </w:rPr>
        <w:t xml:space="preserve"> in </w:t>
      </w:r>
      <w:r w:rsidRPr="00AE1A1B">
        <w:rPr>
          <w:rStyle w:val="Emphasis"/>
          <w:rFonts w:ascii="Arial" w:hAnsi="Arial" w:cs="Arial"/>
          <w:sz w:val="20"/>
          <w:szCs w:val="20"/>
          <w:lang w:val="en"/>
        </w:rPr>
        <w:t>CYP2C9</w:t>
      </w:r>
      <w:r w:rsidRPr="00AE1A1B">
        <w:rPr>
          <w:rFonts w:ascii="Arial" w:hAnsi="Arial" w:cs="Arial"/>
          <w:sz w:val="20"/>
          <w:szCs w:val="20"/>
          <w:lang w:val="en"/>
        </w:rPr>
        <w:t xml:space="preserve"> and </w:t>
      </w:r>
      <w:r w:rsidRPr="00AE1A1B">
        <w:rPr>
          <w:rStyle w:val="Emphasis"/>
          <w:rFonts w:ascii="Arial" w:hAnsi="Arial" w:cs="Arial"/>
          <w:sz w:val="20"/>
          <w:szCs w:val="20"/>
          <w:lang w:val="en"/>
        </w:rPr>
        <w:t>VKORC1</w:t>
      </w:r>
      <w:r w:rsidRPr="00AE1A1B">
        <w:rPr>
          <w:rFonts w:ascii="Arial" w:hAnsi="Arial" w:cs="Arial"/>
          <w:sz w:val="20"/>
          <w:szCs w:val="20"/>
          <w:lang w:val="en"/>
        </w:rPr>
        <w:t xml:space="preserve">, accounts for at least 50% of the variation in daily dose requirements for warfarin. Dosing algorithms that take into account age, body mass index and variation in the </w:t>
      </w:r>
      <w:r w:rsidRPr="00AE1A1B">
        <w:rPr>
          <w:rStyle w:val="Emphasis"/>
          <w:rFonts w:ascii="Arial" w:hAnsi="Arial" w:cs="Arial"/>
          <w:sz w:val="20"/>
          <w:szCs w:val="20"/>
          <w:lang w:val="en"/>
        </w:rPr>
        <w:t>CYP2C9</w:t>
      </w:r>
      <w:r w:rsidRPr="00AE1A1B">
        <w:rPr>
          <w:rFonts w:ascii="Arial" w:hAnsi="Arial" w:cs="Arial"/>
          <w:sz w:val="20"/>
          <w:szCs w:val="20"/>
          <w:lang w:val="en"/>
        </w:rPr>
        <w:t xml:space="preserve"> and </w:t>
      </w:r>
      <w:r w:rsidRPr="00AE1A1B">
        <w:rPr>
          <w:rStyle w:val="Emphasis"/>
          <w:rFonts w:ascii="Arial" w:hAnsi="Arial" w:cs="Arial"/>
          <w:sz w:val="20"/>
          <w:szCs w:val="20"/>
          <w:lang w:val="en"/>
        </w:rPr>
        <w:t>VKORC1</w:t>
      </w:r>
      <w:r w:rsidRPr="00AE1A1B">
        <w:rPr>
          <w:rFonts w:ascii="Arial" w:hAnsi="Arial" w:cs="Arial"/>
          <w:sz w:val="20"/>
          <w:szCs w:val="20"/>
          <w:lang w:val="en"/>
        </w:rPr>
        <w:t xml:space="preserve"> genes have been developed and were tested in a </w:t>
      </w:r>
      <w:hyperlink r:id="rId67" w:tooltip="Learn more about Randomized Clinical Trial from ScienceDirect's AI-generated Topic Pages" w:history="1">
        <w:r w:rsidRPr="00AE1A1B">
          <w:rPr>
            <w:rStyle w:val="Hyperlink"/>
            <w:rFonts w:ascii="Arial" w:hAnsi="Arial" w:cs="Arial"/>
            <w:color w:val="auto"/>
            <w:sz w:val="20"/>
            <w:szCs w:val="20"/>
            <w:lang w:val="en"/>
          </w:rPr>
          <w:t>randomized clinical trial</w:t>
        </w:r>
      </w:hyperlink>
      <w:r w:rsidRPr="00AE1A1B">
        <w:rPr>
          <w:rFonts w:ascii="Arial" w:hAnsi="Arial" w:cs="Arial"/>
          <w:sz w:val="20"/>
          <w:szCs w:val="20"/>
          <w:lang w:val="en"/>
        </w:rPr>
        <w:t xml:space="preserve"> (EU-PACT – European </w:t>
      </w:r>
      <w:hyperlink r:id="rId68" w:tooltip="Learn more about Pharmacogenetics from ScienceDirect's AI-generated Topic Pages" w:history="1">
        <w:r w:rsidRPr="00AE1A1B">
          <w:rPr>
            <w:rStyle w:val="Hyperlink"/>
            <w:rFonts w:ascii="Arial" w:hAnsi="Arial" w:cs="Arial"/>
            <w:color w:val="auto"/>
            <w:sz w:val="20"/>
            <w:szCs w:val="20"/>
            <w:lang w:val="en"/>
          </w:rPr>
          <w:t>Pharmacogenetics</w:t>
        </w:r>
      </w:hyperlink>
      <w:r w:rsidRPr="00AE1A1B">
        <w:rPr>
          <w:rFonts w:ascii="Arial" w:hAnsi="Arial" w:cs="Arial"/>
          <w:sz w:val="20"/>
          <w:szCs w:val="20"/>
          <w:lang w:val="en"/>
        </w:rPr>
        <w:t xml:space="preserve"> of Anticoagulant Therapy). This showed that the genotype-guided prescribing of warfarin improved the time in the therapeutic INR range by 7% compared with standard care.</w:t>
      </w:r>
      <w:bookmarkStart w:id="6" w:name="bbib4"/>
      <w:r w:rsidRPr="00AE1A1B">
        <w:rPr>
          <w:rFonts w:ascii="Arial" w:hAnsi="Arial" w:cs="Arial"/>
          <w:sz w:val="20"/>
          <w:szCs w:val="20"/>
          <w:lang w:val="en"/>
        </w:rPr>
        <w:fldChar w:fldCharType="begin"/>
      </w:r>
      <w:r w:rsidRPr="00AE1A1B">
        <w:rPr>
          <w:rFonts w:ascii="Arial" w:hAnsi="Arial" w:cs="Arial"/>
          <w:sz w:val="20"/>
          <w:szCs w:val="20"/>
          <w:lang w:val="en"/>
        </w:rPr>
        <w:instrText xml:space="preserve"> HYPERLINK "https://www.sciencedirect.com/science/article/pii/S1357303916300500" \l "bib4" </w:instrText>
      </w:r>
      <w:r w:rsidRPr="00AE1A1B">
        <w:rPr>
          <w:rFonts w:ascii="Arial" w:hAnsi="Arial" w:cs="Arial"/>
          <w:sz w:val="20"/>
          <w:szCs w:val="20"/>
          <w:lang w:val="en"/>
        </w:rPr>
        <w:fldChar w:fldCharType="separate"/>
      </w:r>
      <w:r w:rsidRPr="00AE1A1B">
        <w:rPr>
          <w:rStyle w:val="Hyperlink"/>
          <w:rFonts w:ascii="Arial" w:hAnsi="Arial" w:cs="Arial"/>
          <w:color w:val="auto"/>
          <w:sz w:val="20"/>
          <w:szCs w:val="20"/>
          <w:vertAlign w:val="superscript"/>
          <w:lang w:val="en"/>
        </w:rPr>
        <w:t>4</w:t>
      </w:r>
      <w:r w:rsidRPr="00AE1A1B">
        <w:rPr>
          <w:rFonts w:ascii="Arial" w:hAnsi="Arial" w:cs="Arial"/>
          <w:sz w:val="20"/>
          <w:szCs w:val="20"/>
          <w:lang w:val="en"/>
        </w:rPr>
        <w:fldChar w:fldCharType="end"/>
      </w:r>
      <w:bookmarkEnd w:id="6"/>
    </w:p>
    <w:p w14:paraId="20860651" w14:textId="77777777" w:rsidR="00AE1A1B" w:rsidRPr="00AE1A1B" w:rsidRDefault="00AE1A1B" w:rsidP="00AE1A1B">
      <w:pPr>
        <w:spacing w:after="0" w:line="240" w:lineRule="auto"/>
        <w:ind w:firstLine="720"/>
        <w:rPr>
          <w:rFonts w:ascii="Arial" w:hAnsi="Arial" w:cs="Arial"/>
          <w:b/>
          <w:sz w:val="20"/>
          <w:szCs w:val="20"/>
          <w:lang w:val="en"/>
        </w:rPr>
      </w:pPr>
    </w:p>
    <w:p w14:paraId="50AD2711" w14:textId="77777777" w:rsidR="00300F25" w:rsidRPr="00AE1A1B" w:rsidRDefault="00300F25" w:rsidP="00AE1A1B">
      <w:pPr>
        <w:pStyle w:val="Heading3"/>
        <w:spacing w:before="0" w:line="240" w:lineRule="auto"/>
        <w:rPr>
          <w:rFonts w:ascii="Arial" w:hAnsi="Arial" w:cs="Arial"/>
          <w:b/>
          <w:color w:val="auto"/>
          <w:sz w:val="20"/>
          <w:szCs w:val="20"/>
          <w:lang w:val="en"/>
        </w:rPr>
      </w:pPr>
      <w:r w:rsidRPr="00AE1A1B">
        <w:rPr>
          <w:rFonts w:ascii="Arial" w:hAnsi="Arial" w:cs="Arial"/>
          <w:b/>
          <w:color w:val="auto"/>
          <w:sz w:val="20"/>
          <w:szCs w:val="20"/>
          <w:lang w:val="en"/>
        </w:rPr>
        <w:t>Immune-mediated adverse drug reactions</w:t>
      </w:r>
    </w:p>
    <w:p w14:paraId="1DC0A89F" w14:textId="77777777" w:rsidR="00300F25" w:rsidRPr="00AE1A1B"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 xml:space="preserve">These reactions are characterized by </w:t>
      </w:r>
      <w:hyperlink r:id="rId69" w:tooltip="Learn more about Exanthem from ScienceDirect's AI-generated Topic Pages" w:history="1">
        <w:r w:rsidRPr="00AE1A1B">
          <w:rPr>
            <w:rStyle w:val="Hyperlink"/>
            <w:rFonts w:ascii="Arial" w:hAnsi="Arial" w:cs="Arial"/>
            <w:color w:val="auto"/>
            <w:sz w:val="20"/>
            <w:szCs w:val="20"/>
            <w:lang w:val="en"/>
          </w:rPr>
          <w:t>rashes</w:t>
        </w:r>
      </w:hyperlink>
      <w:r w:rsidRPr="00AE1A1B">
        <w:rPr>
          <w:rFonts w:ascii="Arial" w:hAnsi="Arial" w:cs="Arial"/>
          <w:sz w:val="20"/>
          <w:szCs w:val="20"/>
          <w:lang w:val="en"/>
        </w:rPr>
        <w:t xml:space="preserve"> and occasionally by the involvement of other organs such as the liver, kidney, lungs, bone marrow, heart and colon (either in combination with the rash or in isolation). Immune response to antigens, including those derived from drugs, is partly under the control of the </w:t>
      </w:r>
      <w:hyperlink r:id="rId70" w:tooltip="Learn more about Human Leukocyte Antigen from ScienceDirect's AI-generated Topic Pages" w:history="1">
        <w:r w:rsidRPr="00AE1A1B">
          <w:rPr>
            <w:rStyle w:val="Hyperlink"/>
            <w:rFonts w:ascii="Arial" w:hAnsi="Arial" w:cs="Arial"/>
            <w:color w:val="auto"/>
            <w:sz w:val="20"/>
            <w:szCs w:val="20"/>
            <w:lang w:val="en"/>
          </w:rPr>
          <w:t>human leucocyte antigen</w:t>
        </w:r>
      </w:hyperlink>
      <w:r w:rsidRPr="00AE1A1B">
        <w:rPr>
          <w:rFonts w:ascii="Arial" w:hAnsi="Arial" w:cs="Arial"/>
          <w:sz w:val="20"/>
          <w:szCs w:val="20"/>
          <w:lang w:val="en"/>
        </w:rPr>
        <w:t xml:space="preserve"> (HLA) genes on </w:t>
      </w:r>
      <w:hyperlink r:id="rId71" w:tooltip="Learn more about Chromosome 6 from ScienceDirect's AI-generated Topic Pages" w:history="1">
        <w:r w:rsidRPr="00AE1A1B">
          <w:rPr>
            <w:rStyle w:val="Hyperlink"/>
            <w:rFonts w:ascii="Arial" w:hAnsi="Arial" w:cs="Arial"/>
            <w:color w:val="auto"/>
            <w:sz w:val="20"/>
            <w:szCs w:val="20"/>
            <w:lang w:val="en"/>
          </w:rPr>
          <w:t>chromosome 6</w:t>
        </w:r>
      </w:hyperlink>
      <w:r w:rsidRPr="00AE1A1B">
        <w:rPr>
          <w:rFonts w:ascii="Arial" w:hAnsi="Arial" w:cs="Arial"/>
          <w:sz w:val="20"/>
          <w:szCs w:val="20"/>
          <w:lang w:val="en"/>
        </w:rPr>
        <w:t>, which is the most polymorphic region of the human genome. Variation in the HLA genes is an important determinant of susceptibility to these immune-mediated adverse reactions (</w:t>
      </w:r>
      <w:bookmarkStart w:id="7" w:name="bfig1"/>
      <w:r w:rsidRPr="00AE1A1B">
        <w:rPr>
          <w:rFonts w:ascii="Arial" w:hAnsi="Arial" w:cs="Arial"/>
          <w:sz w:val="20"/>
          <w:szCs w:val="20"/>
          <w:lang w:val="en"/>
        </w:rPr>
        <w:fldChar w:fldCharType="begin"/>
      </w:r>
      <w:r w:rsidRPr="00AE1A1B">
        <w:rPr>
          <w:rFonts w:ascii="Arial" w:hAnsi="Arial" w:cs="Arial"/>
          <w:sz w:val="20"/>
          <w:szCs w:val="20"/>
          <w:lang w:val="en"/>
        </w:rPr>
        <w:instrText xml:space="preserve"> HYPERLINK "https://www.sciencedirect.com/science/article/pii/S1357303916300500" \l "fig1" </w:instrText>
      </w:r>
      <w:r w:rsidRPr="00AE1A1B">
        <w:rPr>
          <w:rFonts w:ascii="Arial" w:hAnsi="Arial" w:cs="Arial"/>
          <w:sz w:val="20"/>
          <w:szCs w:val="20"/>
          <w:lang w:val="en"/>
        </w:rPr>
        <w:fldChar w:fldCharType="separate"/>
      </w:r>
      <w:r w:rsidRPr="00AE1A1B">
        <w:rPr>
          <w:rStyle w:val="Hyperlink"/>
          <w:rFonts w:ascii="Arial" w:hAnsi="Arial" w:cs="Arial"/>
          <w:color w:val="auto"/>
          <w:sz w:val="20"/>
          <w:szCs w:val="20"/>
          <w:lang w:val="en"/>
        </w:rPr>
        <w:t>Figure 1</w:t>
      </w:r>
      <w:r w:rsidRPr="00AE1A1B">
        <w:rPr>
          <w:rFonts w:ascii="Arial" w:hAnsi="Arial" w:cs="Arial"/>
          <w:sz w:val="20"/>
          <w:szCs w:val="20"/>
          <w:lang w:val="en"/>
        </w:rPr>
        <w:fldChar w:fldCharType="end"/>
      </w:r>
      <w:bookmarkEnd w:id="7"/>
      <w:r w:rsidRPr="00AE1A1B">
        <w:rPr>
          <w:rFonts w:ascii="Arial" w:hAnsi="Arial" w:cs="Arial"/>
          <w:sz w:val="20"/>
          <w:szCs w:val="20"/>
          <w:lang w:val="en"/>
        </w:rPr>
        <w:t xml:space="preserve">). With the </w:t>
      </w:r>
      <w:hyperlink r:id="rId72" w:tooltip="Learn more about Anti-Human Immunodeficiency Virus from ScienceDirect's AI-generated Topic Pages" w:history="1">
        <w:r w:rsidRPr="00AE1A1B">
          <w:rPr>
            <w:rStyle w:val="Hyperlink"/>
            <w:rFonts w:ascii="Arial" w:hAnsi="Arial" w:cs="Arial"/>
            <w:color w:val="auto"/>
            <w:sz w:val="20"/>
            <w:szCs w:val="20"/>
            <w:lang w:val="en"/>
          </w:rPr>
          <w:t>anti-HIV</w:t>
        </w:r>
      </w:hyperlink>
      <w:r w:rsidRPr="00AE1A1B">
        <w:rPr>
          <w:rFonts w:ascii="Arial" w:hAnsi="Arial" w:cs="Arial"/>
          <w:sz w:val="20"/>
          <w:szCs w:val="20"/>
          <w:lang w:val="en"/>
        </w:rPr>
        <w:t xml:space="preserve"> drug </w:t>
      </w:r>
      <w:hyperlink r:id="rId73" w:tooltip="Learn more about Abacavir from ScienceDirect's AI-generated Topic Pages" w:history="1">
        <w:r w:rsidRPr="00AE1A1B">
          <w:rPr>
            <w:rStyle w:val="Hyperlink"/>
            <w:rFonts w:ascii="Arial" w:hAnsi="Arial" w:cs="Arial"/>
            <w:color w:val="auto"/>
            <w:sz w:val="20"/>
            <w:szCs w:val="20"/>
            <w:lang w:val="en"/>
          </w:rPr>
          <w:t>abacavir</w:t>
        </w:r>
      </w:hyperlink>
      <w:r w:rsidRPr="00AE1A1B">
        <w:rPr>
          <w:rFonts w:ascii="Arial" w:hAnsi="Arial" w:cs="Arial"/>
          <w:sz w:val="20"/>
          <w:szCs w:val="20"/>
          <w:lang w:val="en"/>
        </w:rPr>
        <w:t xml:space="preserve">, hypersensitivity reactions characterized by rash, fever and gastrointestinal and respiratory manifestations, normally seen in 5% of patients, can be prevented by </w:t>
      </w:r>
      <w:hyperlink r:id="rId74" w:tooltip="Learn more about Genotype from ScienceDirect's AI-generated Topic Pages" w:history="1">
        <w:r w:rsidRPr="00AE1A1B">
          <w:rPr>
            <w:rStyle w:val="Hyperlink"/>
            <w:rFonts w:ascii="Arial" w:hAnsi="Arial" w:cs="Arial"/>
            <w:color w:val="auto"/>
            <w:sz w:val="20"/>
            <w:szCs w:val="20"/>
            <w:lang w:val="en"/>
          </w:rPr>
          <w:t>genotyping</w:t>
        </w:r>
      </w:hyperlink>
      <w:r w:rsidRPr="00AE1A1B">
        <w:rPr>
          <w:rFonts w:ascii="Arial" w:hAnsi="Arial" w:cs="Arial"/>
          <w:sz w:val="20"/>
          <w:szCs w:val="20"/>
          <w:lang w:val="en"/>
        </w:rPr>
        <w:t xml:space="preserve"> for </w:t>
      </w:r>
      <w:r w:rsidRPr="00AE1A1B">
        <w:rPr>
          <w:rStyle w:val="Emphasis"/>
          <w:rFonts w:ascii="Arial" w:hAnsi="Arial" w:cs="Arial"/>
          <w:sz w:val="20"/>
          <w:szCs w:val="20"/>
          <w:lang w:val="en"/>
        </w:rPr>
        <w:t>HLA-B*57</w:t>
      </w:r>
      <w:r w:rsidRPr="00AE1A1B">
        <w:rPr>
          <w:rFonts w:ascii="Arial" w:hAnsi="Arial" w:cs="Arial"/>
          <w:sz w:val="20"/>
          <w:szCs w:val="20"/>
          <w:lang w:val="en"/>
        </w:rPr>
        <w:t>:</w:t>
      </w:r>
      <w:r w:rsidRPr="00AE1A1B">
        <w:rPr>
          <w:rStyle w:val="Emphasis"/>
          <w:rFonts w:ascii="Arial" w:hAnsi="Arial" w:cs="Arial"/>
          <w:sz w:val="20"/>
          <w:szCs w:val="20"/>
          <w:lang w:val="en"/>
        </w:rPr>
        <w:t>01</w:t>
      </w:r>
      <w:r w:rsidRPr="00AE1A1B">
        <w:rPr>
          <w:rFonts w:ascii="Arial" w:hAnsi="Arial" w:cs="Arial"/>
          <w:sz w:val="20"/>
          <w:szCs w:val="20"/>
          <w:lang w:val="en"/>
        </w:rPr>
        <w:t xml:space="preserve"> before prescription and avoiding abacavir in those patients who carry the allele. This is also a cost-effective approach, which has now been mandated through changes in the summary of product characteristics and guidelines from </w:t>
      </w:r>
      <w:hyperlink r:id="rId75" w:tooltip="Learn more about Human Immunodeficiency Virus from ScienceDirect's AI-generated Topic Pages" w:history="1">
        <w:r w:rsidRPr="00AE1A1B">
          <w:rPr>
            <w:rStyle w:val="Hyperlink"/>
            <w:rFonts w:ascii="Arial" w:hAnsi="Arial" w:cs="Arial"/>
            <w:color w:val="auto"/>
            <w:sz w:val="20"/>
            <w:szCs w:val="20"/>
            <w:lang w:val="en"/>
          </w:rPr>
          <w:t>HIV</w:t>
        </w:r>
      </w:hyperlink>
      <w:r w:rsidRPr="00AE1A1B">
        <w:rPr>
          <w:rFonts w:ascii="Arial" w:hAnsi="Arial" w:cs="Arial"/>
          <w:sz w:val="20"/>
          <w:szCs w:val="20"/>
          <w:lang w:val="en"/>
        </w:rPr>
        <w:t xml:space="preserve"> societies.</w:t>
      </w:r>
    </w:p>
    <w:p w14:paraId="03118F64" w14:textId="77777777" w:rsidR="00300F25" w:rsidRDefault="00300F25" w:rsidP="00AE1A1B">
      <w:pPr>
        <w:spacing w:after="0" w:line="240" w:lineRule="auto"/>
        <w:ind w:firstLine="720"/>
        <w:rPr>
          <w:rFonts w:ascii="Arial" w:hAnsi="Arial" w:cs="Arial"/>
          <w:sz w:val="20"/>
          <w:szCs w:val="20"/>
          <w:lang w:val="en"/>
        </w:rPr>
      </w:pPr>
      <w:r w:rsidRPr="00AE1A1B">
        <w:rPr>
          <w:rFonts w:ascii="Arial" w:hAnsi="Arial" w:cs="Arial"/>
          <w:sz w:val="20"/>
          <w:szCs w:val="20"/>
          <w:lang w:val="en"/>
        </w:rPr>
        <w:t xml:space="preserve">A strong </w:t>
      </w:r>
      <w:hyperlink r:id="rId76" w:tooltip="Learn more about Genetic Association from ScienceDirect's AI-generated Topic Pages" w:history="1">
        <w:r w:rsidRPr="00AE1A1B">
          <w:rPr>
            <w:rStyle w:val="Hyperlink"/>
            <w:rFonts w:ascii="Arial" w:hAnsi="Arial" w:cs="Arial"/>
            <w:color w:val="auto"/>
            <w:sz w:val="20"/>
            <w:szCs w:val="20"/>
            <w:lang w:val="en"/>
          </w:rPr>
          <w:t>genetic association</w:t>
        </w:r>
      </w:hyperlink>
      <w:r w:rsidRPr="00AE1A1B">
        <w:rPr>
          <w:rFonts w:ascii="Arial" w:hAnsi="Arial" w:cs="Arial"/>
          <w:sz w:val="20"/>
          <w:szCs w:val="20"/>
          <w:lang w:val="en"/>
        </w:rPr>
        <w:t xml:space="preserve"> has been shown in Han Chinese patients between </w:t>
      </w:r>
      <w:r w:rsidRPr="00AE1A1B">
        <w:rPr>
          <w:rStyle w:val="Emphasis"/>
          <w:rFonts w:ascii="Arial" w:hAnsi="Arial" w:cs="Arial"/>
          <w:sz w:val="20"/>
          <w:szCs w:val="20"/>
          <w:lang w:val="en"/>
        </w:rPr>
        <w:t>HLA-B*15</w:t>
      </w:r>
      <w:r w:rsidRPr="00AE1A1B">
        <w:rPr>
          <w:rFonts w:ascii="Arial" w:hAnsi="Arial" w:cs="Arial"/>
          <w:sz w:val="20"/>
          <w:szCs w:val="20"/>
          <w:lang w:val="en"/>
        </w:rPr>
        <w:t>:</w:t>
      </w:r>
      <w:r w:rsidRPr="00AE1A1B">
        <w:rPr>
          <w:rStyle w:val="Emphasis"/>
          <w:rFonts w:ascii="Arial" w:hAnsi="Arial" w:cs="Arial"/>
          <w:sz w:val="20"/>
          <w:szCs w:val="20"/>
          <w:lang w:val="en"/>
        </w:rPr>
        <w:t>02</w:t>
      </w:r>
      <w:r w:rsidRPr="00AE1A1B">
        <w:rPr>
          <w:rFonts w:ascii="Arial" w:hAnsi="Arial" w:cs="Arial"/>
          <w:sz w:val="20"/>
          <w:szCs w:val="20"/>
          <w:lang w:val="en"/>
        </w:rPr>
        <w:t xml:space="preserve"> and </w:t>
      </w:r>
      <w:hyperlink r:id="rId77" w:tooltip="Learn more about STEVENS-JOHNSON SYNDROME from ScienceDirect's AI-generated Topic Pages" w:history="1">
        <w:r w:rsidRPr="00AE1A1B">
          <w:rPr>
            <w:rStyle w:val="Hyperlink"/>
            <w:rFonts w:ascii="Arial" w:hAnsi="Arial" w:cs="Arial"/>
            <w:color w:val="auto"/>
            <w:sz w:val="20"/>
            <w:szCs w:val="20"/>
            <w:lang w:val="en"/>
          </w:rPr>
          <w:t>Stevens–Johnson syndrome</w:t>
        </w:r>
      </w:hyperlink>
      <w:r w:rsidRPr="00AE1A1B">
        <w:rPr>
          <w:rFonts w:ascii="Arial" w:hAnsi="Arial" w:cs="Arial"/>
          <w:sz w:val="20"/>
          <w:szCs w:val="20"/>
          <w:lang w:val="en"/>
        </w:rPr>
        <w:t xml:space="preserve"> caused by the </w:t>
      </w:r>
      <w:hyperlink r:id="rId78" w:tooltip="Learn more about Anticonvulsant from ScienceDirect's AI-generated Topic Pages" w:history="1">
        <w:r w:rsidRPr="00AE1A1B">
          <w:rPr>
            <w:rStyle w:val="Hyperlink"/>
            <w:rFonts w:ascii="Arial" w:hAnsi="Arial" w:cs="Arial"/>
            <w:color w:val="auto"/>
            <w:sz w:val="20"/>
            <w:szCs w:val="20"/>
            <w:lang w:val="en"/>
          </w:rPr>
          <w:t>antiepileptic drug</w:t>
        </w:r>
      </w:hyperlink>
      <w:r w:rsidRPr="00AE1A1B">
        <w:rPr>
          <w:rFonts w:ascii="Arial" w:hAnsi="Arial" w:cs="Arial"/>
          <w:sz w:val="20"/>
          <w:szCs w:val="20"/>
          <w:lang w:val="en"/>
        </w:rPr>
        <w:t xml:space="preserve"> </w:t>
      </w:r>
      <w:hyperlink r:id="rId79" w:tooltip="Learn more about Carbamazepine from ScienceDirect's AI-generated Topic Pages" w:history="1">
        <w:r w:rsidRPr="00AE1A1B">
          <w:rPr>
            <w:rStyle w:val="Hyperlink"/>
            <w:rFonts w:ascii="Arial" w:hAnsi="Arial" w:cs="Arial"/>
            <w:color w:val="auto"/>
            <w:sz w:val="20"/>
            <w:szCs w:val="20"/>
            <w:lang w:val="en"/>
          </w:rPr>
          <w:t>carbamazepine</w:t>
        </w:r>
      </w:hyperlink>
      <w:r w:rsidRPr="00AE1A1B">
        <w:rPr>
          <w:rFonts w:ascii="Arial" w:hAnsi="Arial" w:cs="Arial"/>
          <w:sz w:val="20"/>
          <w:szCs w:val="20"/>
          <w:lang w:val="en"/>
        </w:rPr>
        <w:t xml:space="preserve">. In white and Japanese patients, a different HLA allele, </w:t>
      </w:r>
      <w:r w:rsidRPr="00AE1A1B">
        <w:rPr>
          <w:rStyle w:val="Emphasis"/>
          <w:rFonts w:ascii="Arial" w:hAnsi="Arial" w:cs="Arial"/>
          <w:sz w:val="20"/>
          <w:szCs w:val="20"/>
          <w:lang w:val="en"/>
        </w:rPr>
        <w:t>HLA-A*31</w:t>
      </w:r>
      <w:r w:rsidRPr="00AE1A1B">
        <w:rPr>
          <w:rFonts w:ascii="Arial" w:hAnsi="Arial" w:cs="Arial"/>
          <w:sz w:val="20"/>
          <w:szCs w:val="20"/>
          <w:lang w:val="en"/>
        </w:rPr>
        <w:t>:</w:t>
      </w:r>
      <w:r w:rsidRPr="00AE1A1B">
        <w:rPr>
          <w:rStyle w:val="Emphasis"/>
          <w:rFonts w:ascii="Arial" w:hAnsi="Arial" w:cs="Arial"/>
          <w:sz w:val="20"/>
          <w:szCs w:val="20"/>
          <w:lang w:val="en"/>
        </w:rPr>
        <w:t>01</w:t>
      </w:r>
      <w:r w:rsidRPr="00AE1A1B">
        <w:rPr>
          <w:rFonts w:ascii="Arial" w:hAnsi="Arial" w:cs="Arial"/>
          <w:sz w:val="20"/>
          <w:szCs w:val="20"/>
          <w:lang w:val="en"/>
        </w:rPr>
        <w:t xml:space="preserve">, acts as the </w:t>
      </w:r>
      <w:hyperlink r:id="rId80" w:tooltip="Learn more about Disease Predisposition from ScienceDirect's AI-generated Topic Pages" w:history="1">
        <w:r w:rsidRPr="00AE1A1B">
          <w:rPr>
            <w:rStyle w:val="Hyperlink"/>
            <w:rFonts w:ascii="Arial" w:hAnsi="Arial" w:cs="Arial"/>
            <w:color w:val="auto"/>
            <w:sz w:val="20"/>
            <w:szCs w:val="20"/>
            <w:lang w:val="en"/>
          </w:rPr>
          <w:t>predisposing factor</w:t>
        </w:r>
      </w:hyperlink>
      <w:r w:rsidRPr="00AE1A1B">
        <w:rPr>
          <w:rFonts w:ascii="Arial" w:hAnsi="Arial" w:cs="Arial"/>
          <w:sz w:val="20"/>
          <w:szCs w:val="20"/>
          <w:lang w:val="en"/>
        </w:rPr>
        <w:t xml:space="preserve"> for carbamazepine-induced hypersensitivity reactions (including </w:t>
      </w:r>
      <w:hyperlink r:id="rId81" w:tooltip="Learn more about Maculopapular Rash from ScienceDirect's AI-generated Topic Pages" w:history="1">
        <w:r w:rsidRPr="00AE1A1B">
          <w:rPr>
            <w:rStyle w:val="Hyperlink"/>
            <w:rFonts w:ascii="Arial" w:hAnsi="Arial" w:cs="Arial"/>
            <w:color w:val="auto"/>
            <w:sz w:val="20"/>
            <w:szCs w:val="20"/>
            <w:lang w:val="en"/>
          </w:rPr>
          <w:t>maculopapular exanthema</w:t>
        </w:r>
      </w:hyperlink>
      <w:r w:rsidRPr="00AE1A1B">
        <w:rPr>
          <w:rFonts w:ascii="Arial" w:hAnsi="Arial" w:cs="Arial"/>
          <w:sz w:val="20"/>
          <w:szCs w:val="20"/>
          <w:lang w:val="en"/>
        </w:rPr>
        <w:t xml:space="preserve">, </w:t>
      </w:r>
      <w:hyperlink r:id="rId82" w:tooltip="Learn more about DRESS Syndrome from ScienceDirect's AI-generated Topic Pages" w:history="1">
        <w:r w:rsidRPr="00AE1A1B">
          <w:rPr>
            <w:rStyle w:val="Hyperlink"/>
            <w:rFonts w:ascii="Arial" w:hAnsi="Arial" w:cs="Arial"/>
            <w:color w:val="auto"/>
            <w:sz w:val="20"/>
            <w:szCs w:val="20"/>
            <w:lang w:val="en"/>
          </w:rPr>
          <w:t>hypersensitivity syndrome</w:t>
        </w:r>
      </w:hyperlink>
      <w:r w:rsidRPr="00AE1A1B">
        <w:rPr>
          <w:rFonts w:ascii="Arial" w:hAnsi="Arial" w:cs="Arial"/>
          <w:sz w:val="20"/>
          <w:szCs w:val="20"/>
          <w:lang w:val="en"/>
        </w:rPr>
        <w:t xml:space="preserve"> and Stevens–Johnson syndrome).</w:t>
      </w:r>
      <w:bookmarkStart w:id="8" w:name="bbib5"/>
      <w:r w:rsidRPr="00AE1A1B">
        <w:rPr>
          <w:rFonts w:ascii="Arial" w:hAnsi="Arial" w:cs="Arial"/>
          <w:sz w:val="20"/>
          <w:szCs w:val="20"/>
          <w:lang w:val="en"/>
        </w:rPr>
        <w:fldChar w:fldCharType="begin"/>
      </w:r>
      <w:r w:rsidRPr="00AE1A1B">
        <w:rPr>
          <w:rFonts w:ascii="Arial" w:hAnsi="Arial" w:cs="Arial"/>
          <w:sz w:val="20"/>
          <w:szCs w:val="20"/>
          <w:lang w:val="en"/>
        </w:rPr>
        <w:instrText xml:space="preserve"> HYPERLINK "https://www.sciencedirect.com/science/article/pii/S1357303916300500" \l "bib5" </w:instrText>
      </w:r>
      <w:r w:rsidRPr="00AE1A1B">
        <w:rPr>
          <w:rFonts w:ascii="Arial" w:hAnsi="Arial" w:cs="Arial"/>
          <w:sz w:val="20"/>
          <w:szCs w:val="20"/>
          <w:lang w:val="en"/>
        </w:rPr>
        <w:fldChar w:fldCharType="separate"/>
      </w:r>
      <w:r w:rsidRPr="00AE1A1B">
        <w:rPr>
          <w:rStyle w:val="Hyperlink"/>
          <w:rFonts w:ascii="Arial" w:hAnsi="Arial" w:cs="Arial"/>
          <w:color w:val="auto"/>
          <w:sz w:val="20"/>
          <w:szCs w:val="20"/>
          <w:vertAlign w:val="superscript"/>
          <w:lang w:val="en"/>
        </w:rPr>
        <w:t>5</w:t>
      </w:r>
      <w:r w:rsidRPr="00AE1A1B">
        <w:rPr>
          <w:rFonts w:ascii="Arial" w:hAnsi="Arial" w:cs="Arial"/>
          <w:sz w:val="20"/>
          <w:szCs w:val="20"/>
          <w:lang w:val="en"/>
        </w:rPr>
        <w:fldChar w:fldCharType="end"/>
      </w:r>
      <w:bookmarkEnd w:id="8"/>
      <w:r w:rsidRPr="00AE1A1B">
        <w:rPr>
          <w:rFonts w:ascii="Arial" w:hAnsi="Arial" w:cs="Arial"/>
          <w:sz w:val="20"/>
          <w:szCs w:val="20"/>
          <w:lang w:val="en"/>
        </w:rPr>
        <w:t xml:space="preserve"> Other genetic associations between the HLA genes and drug-induced toxicities affecting the skin and liver are shown in </w:t>
      </w:r>
      <w:hyperlink r:id="rId83" w:anchor="fig1" w:history="1">
        <w:r w:rsidRPr="00AE1A1B">
          <w:rPr>
            <w:rStyle w:val="Hyperlink"/>
            <w:rFonts w:ascii="Arial" w:hAnsi="Arial" w:cs="Arial"/>
            <w:color w:val="auto"/>
            <w:sz w:val="20"/>
            <w:szCs w:val="20"/>
            <w:lang w:val="en"/>
          </w:rPr>
          <w:t>Figure 1</w:t>
        </w:r>
      </w:hyperlink>
      <w:r w:rsidRPr="00AE1A1B">
        <w:rPr>
          <w:rFonts w:ascii="Arial" w:hAnsi="Arial" w:cs="Arial"/>
          <w:sz w:val="20"/>
          <w:szCs w:val="20"/>
          <w:lang w:val="en"/>
        </w:rPr>
        <w:t>.</w:t>
      </w:r>
    </w:p>
    <w:p w14:paraId="53B6A893" w14:textId="77777777" w:rsidR="00AE1A1B" w:rsidRPr="00AE1A1B" w:rsidRDefault="00AE1A1B" w:rsidP="00AE1A1B">
      <w:pPr>
        <w:spacing w:after="0" w:line="240" w:lineRule="auto"/>
        <w:ind w:firstLine="720"/>
        <w:rPr>
          <w:rFonts w:ascii="Arial" w:hAnsi="Arial" w:cs="Arial"/>
          <w:sz w:val="20"/>
          <w:szCs w:val="20"/>
          <w:lang w:val="en"/>
        </w:rPr>
      </w:pPr>
    </w:p>
    <w:p w14:paraId="216DE08E" w14:textId="77777777" w:rsidR="00300F25" w:rsidRPr="00AE1A1B" w:rsidRDefault="00300F25" w:rsidP="00AE1A1B">
      <w:pPr>
        <w:pStyle w:val="Heading2"/>
        <w:spacing w:before="0" w:line="240" w:lineRule="auto"/>
        <w:rPr>
          <w:rFonts w:ascii="Arial" w:hAnsi="Arial" w:cs="Arial"/>
          <w:b/>
          <w:color w:val="1F497D" w:themeColor="text2"/>
          <w:sz w:val="20"/>
          <w:szCs w:val="20"/>
          <w:lang w:val="en"/>
        </w:rPr>
      </w:pPr>
      <w:r w:rsidRPr="00AE1A1B">
        <w:rPr>
          <w:rFonts w:ascii="Arial" w:hAnsi="Arial" w:cs="Arial"/>
          <w:b/>
          <w:color w:val="1F497D" w:themeColor="text2"/>
          <w:sz w:val="20"/>
          <w:szCs w:val="20"/>
          <w:lang w:val="en"/>
        </w:rPr>
        <w:t>Future perspectives</w:t>
      </w:r>
    </w:p>
    <w:p w14:paraId="0F4C6734" w14:textId="77777777" w:rsidR="00300F25" w:rsidRPr="00AE1A1B"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 xml:space="preserve">At least 0.1% of the human genome is variable, and this accounts for the interindividual differences seen in the human population, including the beneficial and </w:t>
      </w:r>
      <w:hyperlink r:id="rId84" w:tooltip="Learn more about Adverse Effects of Drug from ScienceDirect's AI-generated Topic Pages" w:history="1">
        <w:r w:rsidRPr="00AE1A1B">
          <w:rPr>
            <w:rStyle w:val="Hyperlink"/>
            <w:rFonts w:ascii="Arial" w:hAnsi="Arial" w:cs="Arial"/>
            <w:color w:val="auto"/>
            <w:sz w:val="20"/>
            <w:szCs w:val="20"/>
            <w:lang w:val="en"/>
          </w:rPr>
          <w:t>adverse effects of drugs</w:t>
        </w:r>
      </w:hyperlink>
      <w:r w:rsidRPr="00AE1A1B">
        <w:rPr>
          <w:rFonts w:ascii="Arial" w:hAnsi="Arial" w:cs="Arial"/>
          <w:sz w:val="20"/>
          <w:szCs w:val="20"/>
          <w:lang w:val="en"/>
        </w:rPr>
        <w:t>. Many different variants that alter the response to a drug have been identified (</w:t>
      </w:r>
      <w:hyperlink r:id="rId85" w:anchor="tbl2" w:history="1">
        <w:r w:rsidRPr="00AE1A1B">
          <w:rPr>
            <w:rStyle w:val="Hyperlink"/>
            <w:rFonts w:ascii="Arial" w:hAnsi="Arial" w:cs="Arial"/>
            <w:color w:val="auto"/>
            <w:sz w:val="20"/>
            <w:szCs w:val="20"/>
            <w:lang w:val="en"/>
          </w:rPr>
          <w:t>Table 2</w:t>
        </w:r>
      </w:hyperlink>
      <w:r w:rsidRPr="00AE1A1B">
        <w:rPr>
          <w:rFonts w:ascii="Arial" w:hAnsi="Arial" w:cs="Arial"/>
          <w:sz w:val="20"/>
          <w:szCs w:val="20"/>
          <w:lang w:val="en"/>
        </w:rPr>
        <w:t xml:space="preserve">). Our ability to interrogate the human genome is improving all the time, and this will undoubtedly lead to the identification of many other </w:t>
      </w:r>
      <w:hyperlink r:id="rId86" w:tooltip="Learn more about Genetic Variation from ScienceDirect's AI-generated Topic Pages" w:history="1">
        <w:r w:rsidRPr="00AE1A1B">
          <w:rPr>
            <w:rStyle w:val="Hyperlink"/>
            <w:rFonts w:ascii="Arial" w:hAnsi="Arial" w:cs="Arial"/>
            <w:color w:val="auto"/>
            <w:sz w:val="20"/>
            <w:szCs w:val="20"/>
            <w:lang w:val="en"/>
          </w:rPr>
          <w:t>genetic variations</w:t>
        </w:r>
      </w:hyperlink>
      <w:r w:rsidRPr="00AE1A1B">
        <w:rPr>
          <w:rFonts w:ascii="Arial" w:hAnsi="Arial" w:cs="Arial"/>
          <w:sz w:val="20"/>
          <w:szCs w:val="20"/>
          <w:lang w:val="en"/>
        </w:rPr>
        <w:t xml:space="preserve"> affecting the response to drugs. However, it is also important to note that many of these variants will act not in isolation but in combination with environmental factors. Thus, a holistic approach that takes into account both environmental and </w:t>
      </w:r>
      <w:hyperlink r:id="rId87" w:tooltip="Learn more about Host Factor from ScienceDirect's AI-generated Topic Pages" w:history="1">
        <w:r w:rsidRPr="00AE1A1B">
          <w:rPr>
            <w:rStyle w:val="Hyperlink"/>
            <w:rFonts w:ascii="Arial" w:hAnsi="Arial" w:cs="Arial"/>
            <w:color w:val="auto"/>
            <w:sz w:val="20"/>
            <w:szCs w:val="20"/>
            <w:lang w:val="en"/>
          </w:rPr>
          <w:t>host factors</w:t>
        </w:r>
      </w:hyperlink>
      <w:r w:rsidRPr="00AE1A1B">
        <w:rPr>
          <w:rFonts w:ascii="Arial" w:hAnsi="Arial" w:cs="Arial"/>
          <w:sz w:val="20"/>
          <w:szCs w:val="20"/>
          <w:lang w:val="en"/>
        </w:rPr>
        <w:t xml:space="preserve"> will be needed to ensure the patient is given the right drug, at the right dosage, at the right time to maximize efficacy and minimize harm.</w:t>
      </w:r>
      <w:hyperlink r:id="rId88" w:anchor="bib1" w:history="1">
        <w:r w:rsidRPr="00AE1A1B">
          <w:rPr>
            <w:rStyle w:val="Hyperlink"/>
            <w:rFonts w:ascii="Arial" w:hAnsi="Arial" w:cs="Arial"/>
            <w:color w:val="auto"/>
            <w:sz w:val="20"/>
            <w:szCs w:val="20"/>
            <w:vertAlign w:val="superscript"/>
            <w:lang w:val="en"/>
          </w:rPr>
          <w:t>1</w:t>
        </w:r>
      </w:hyperlink>
    </w:p>
    <w:p w14:paraId="011FF18A" w14:textId="77777777" w:rsidR="00300F25" w:rsidRPr="00AE1A1B" w:rsidRDefault="00300F25" w:rsidP="00AE1A1B">
      <w:pPr>
        <w:spacing w:after="0" w:line="240" w:lineRule="auto"/>
        <w:rPr>
          <w:rFonts w:ascii="Arial" w:hAnsi="Arial" w:cs="Arial"/>
          <w:sz w:val="20"/>
          <w:szCs w:val="20"/>
        </w:rPr>
      </w:pPr>
      <w:r w:rsidRPr="00AE1A1B">
        <w:rPr>
          <w:rFonts w:ascii="Arial" w:hAnsi="Arial" w:cs="Arial"/>
          <w:sz w:val="20"/>
          <w:szCs w:val="20"/>
        </w:rPr>
        <w:br w:type="page"/>
      </w:r>
    </w:p>
    <w:p w14:paraId="4181DEB9" w14:textId="77777777" w:rsidR="00AE1A1B" w:rsidRDefault="00AE1A1B" w:rsidP="00AE1A1B">
      <w:pPr>
        <w:spacing w:after="0" w:line="240" w:lineRule="auto"/>
        <w:rPr>
          <w:rFonts w:ascii="Arial" w:eastAsia="Times New Roman" w:hAnsi="Arial" w:cs="Arial"/>
          <w:sz w:val="20"/>
          <w:szCs w:val="20"/>
          <w:lang w:val="en" w:eastAsia="en-GB"/>
        </w:rPr>
      </w:pPr>
    </w:p>
    <w:p w14:paraId="2E4A43C3" w14:textId="77777777" w:rsidR="00300F25" w:rsidRPr="00300F25" w:rsidRDefault="00D5065E" w:rsidP="00AE1A1B">
      <w:pPr>
        <w:spacing w:after="0" w:line="240" w:lineRule="auto"/>
        <w:rPr>
          <w:rFonts w:ascii="Arial" w:eastAsia="Times New Roman" w:hAnsi="Arial" w:cs="Arial"/>
          <w:b/>
          <w:color w:val="1F497D" w:themeColor="text2"/>
          <w:sz w:val="20"/>
          <w:szCs w:val="20"/>
          <w:lang w:val="en" w:eastAsia="en-GB"/>
        </w:rPr>
      </w:pPr>
      <w:hyperlink r:id="rId89" w:tooltip="Learn more about Pharmacokinetics from ScienceDirect's AI-generated Topic Pages" w:history="1">
        <w:r w:rsidR="00300F25" w:rsidRPr="00AE1A1B">
          <w:rPr>
            <w:rFonts w:ascii="Arial" w:eastAsia="Times New Roman" w:hAnsi="Arial" w:cs="Arial"/>
            <w:b/>
            <w:color w:val="1F497D" w:themeColor="text2"/>
            <w:sz w:val="20"/>
            <w:szCs w:val="20"/>
            <w:lang w:val="en" w:eastAsia="en-GB"/>
          </w:rPr>
          <w:t>Pharmacokinetic</w:t>
        </w:r>
      </w:hyperlink>
      <w:r w:rsidR="00300F25" w:rsidRPr="00300F25">
        <w:rPr>
          <w:rFonts w:ascii="Arial" w:eastAsia="Times New Roman" w:hAnsi="Arial" w:cs="Arial"/>
          <w:b/>
          <w:color w:val="1F497D" w:themeColor="text2"/>
          <w:sz w:val="20"/>
          <w:szCs w:val="20"/>
          <w:lang w:val="en" w:eastAsia="en-GB"/>
        </w:rPr>
        <w:t xml:space="preserve"> and </w:t>
      </w:r>
      <w:hyperlink r:id="rId90" w:tooltip="Learn more about Pharmacodynamics from ScienceDirect's AI-generated Topic Pages" w:history="1">
        <w:r w:rsidR="00300F25" w:rsidRPr="00AE1A1B">
          <w:rPr>
            <w:rFonts w:ascii="Arial" w:eastAsia="Times New Roman" w:hAnsi="Arial" w:cs="Arial"/>
            <w:b/>
            <w:color w:val="1F497D" w:themeColor="text2"/>
            <w:sz w:val="20"/>
            <w:szCs w:val="20"/>
            <w:lang w:val="en" w:eastAsia="en-GB"/>
          </w:rPr>
          <w:t>pharmacodynamic</w:t>
        </w:r>
      </w:hyperlink>
      <w:r w:rsidR="00300F25" w:rsidRPr="00300F25">
        <w:rPr>
          <w:rFonts w:ascii="Arial" w:eastAsia="Times New Roman" w:hAnsi="Arial" w:cs="Arial"/>
          <w:b/>
          <w:color w:val="1F497D" w:themeColor="text2"/>
          <w:sz w:val="20"/>
          <w:szCs w:val="20"/>
          <w:lang w:val="en" w:eastAsia="en-GB"/>
        </w:rPr>
        <w:t xml:space="preserve"> factors determining variability in </w:t>
      </w:r>
      <w:hyperlink r:id="rId91" w:tooltip="Learn more about Drug Response from ScienceDirect's AI-generated Topic Pages" w:history="1">
        <w:r w:rsidR="00300F25" w:rsidRPr="00AE1A1B">
          <w:rPr>
            <w:rFonts w:ascii="Arial" w:eastAsia="Times New Roman" w:hAnsi="Arial" w:cs="Arial"/>
            <w:b/>
            <w:color w:val="1F497D" w:themeColor="text2"/>
            <w:sz w:val="20"/>
            <w:szCs w:val="20"/>
            <w:lang w:val="en" w:eastAsia="en-GB"/>
          </w:rPr>
          <w:t>drug response</w:t>
        </w:r>
      </w:hyperlink>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E1A1B" w:rsidRPr="00300F25" w14:paraId="036AD666" w14:textId="77777777" w:rsidTr="00300F25">
        <w:tc>
          <w:tcPr>
            <w:tcW w:w="0" w:type="auto"/>
            <w:vAlign w:val="center"/>
            <w:hideMark/>
          </w:tcPr>
          <w:p w14:paraId="72166C00" w14:textId="77777777" w:rsidR="00871D27" w:rsidRDefault="00871D27" w:rsidP="00AE1A1B">
            <w:pPr>
              <w:spacing w:after="0" w:line="240" w:lineRule="auto"/>
              <w:rPr>
                <w:rFonts w:ascii="Arial" w:eastAsia="Times New Roman" w:hAnsi="Arial" w:cs="Arial"/>
                <w:b/>
                <w:bCs/>
                <w:sz w:val="20"/>
                <w:szCs w:val="20"/>
                <w:lang w:val="en-GB" w:eastAsia="en-GB"/>
              </w:rPr>
            </w:pPr>
          </w:p>
          <w:p w14:paraId="613A25DF"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b/>
                <w:bCs/>
                <w:sz w:val="20"/>
                <w:szCs w:val="20"/>
                <w:lang w:val="en-GB" w:eastAsia="en-GB"/>
              </w:rPr>
              <w:t>Pharmacokinetic</w:t>
            </w:r>
          </w:p>
          <w:p w14:paraId="0ECBCF2E" w14:textId="77777777" w:rsidR="00300F25" w:rsidRPr="00300F25" w:rsidRDefault="00300F25" w:rsidP="00AE1A1B">
            <w:pPr>
              <w:spacing w:after="0" w:line="240" w:lineRule="auto"/>
              <w:ind w:right="30"/>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•Absorption</w:t>
            </w:r>
          </w:p>
          <w:p w14:paraId="3BD7D228" w14:textId="77777777" w:rsidR="00300F25" w:rsidRPr="00300F25" w:rsidRDefault="00300F25" w:rsidP="00AE1A1B">
            <w:pPr>
              <w:spacing w:after="0" w:line="240" w:lineRule="auto"/>
              <w:ind w:right="30"/>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•Distribution</w:t>
            </w:r>
          </w:p>
          <w:p w14:paraId="61A61615" w14:textId="77777777" w:rsidR="00300F25" w:rsidRPr="00300F25" w:rsidRDefault="00300F25" w:rsidP="00AE1A1B">
            <w:pPr>
              <w:spacing w:after="0" w:line="240" w:lineRule="auto"/>
              <w:ind w:right="30"/>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•Metabolism</w:t>
            </w:r>
          </w:p>
          <w:p w14:paraId="3BA9FD65" w14:textId="77777777" w:rsidR="00300F25" w:rsidRPr="00300F25" w:rsidRDefault="00300F25" w:rsidP="00AE1A1B">
            <w:pPr>
              <w:spacing w:after="0" w:line="240" w:lineRule="auto"/>
              <w:ind w:right="30"/>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•Excretion</w:t>
            </w:r>
          </w:p>
        </w:tc>
      </w:tr>
      <w:tr w:rsidR="00AE1A1B" w:rsidRPr="00300F25" w14:paraId="5D0A5353" w14:textId="77777777" w:rsidTr="00300F25">
        <w:tc>
          <w:tcPr>
            <w:tcW w:w="0" w:type="auto"/>
            <w:vAlign w:val="center"/>
            <w:hideMark/>
          </w:tcPr>
          <w:p w14:paraId="34AFBE34" w14:textId="77777777" w:rsidR="00AE1A1B" w:rsidRDefault="00300F25" w:rsidP="00AE1A1B">
            <w:pPr>
              <w:spacing w:after="0" w:line="240" w:lineRule="auto"/>
              <w:rPr>
                <w:rFonts w:ascii="Arial" w:eastAsia="Times New Roman" w:hAnsi="Arial" w:cs="Arial"/>
                <w:b/>
                <w:bCs/>
                <w:sz w:val="20"/>
                <w:szCs w:val="20"/>
                <w:lang w:val="en-GB" w:eastAsia="en-GB"/>
              </w:rPr>
            </w:pPr>
            <w:r w:rsidRPr="00AE1A1B">
              <w:rPr>
                <w:rFonts w:ascii="Arial" w:eastAsia="Times New Roman" w:hAnsi="Arial" w:cs="Arial"/>
                <w:b/>
                <w:bCs/>
                <w:sz w:val="20"/>
                <w:szCs w:val="20"/>
                <w:lang w:val="en-GB" w:eastAsia="en-GB"/>
              </w:rPr>
              <w:t>Pharmacodynamic</w:t>
            </w:r>
          </w:p>
          <w:p w14:paraId="55209EBD"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•Enzymes</w:t>
            </w:r>
          </w:p>
          <w:p w14:paraId="5F76AE4C" w14:textId="77777777" w:rsidR="00300F25" w:rsidRPr="00300F25" w:rsidRDefault="00300F25" w:rsidP="00AE1A1B">
            <w:pPr>
              <w:spacing w:after="0" w:line="240" w:lineRule="auto"/>
              <w:ind w:right="30"/>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•Receptors</w:t>
            </w:r>
          </w:p>
          <w:p w14:paraId="67097A31" w14:textId="77777777" w:rsidR="00300F25" w:rsidRPr="00300F25" w:rsidRDefault="00300F25" w:rsidP="00AE1A1B">
            <w:pPr>
              <w:spacing w:after="0" w:line="240" w:lineRule="auto"/>
              <w:ind w:right="30"/>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•Ion channels</w:t>
            </w:r>
          </w:p>
          <w:p w14:paraId="71A188CF" w14:textId="77777777" w:rsidR="00300F25" w:rsidRPr="00300F25" w:rsidRDefault="00300F25" w:rsidP="00AE1A1B">
            <w:pPr>
              <w:spacing w:after="0" w:line="240" w:lineRule="auto"/>
              <w:ind w:right="30"/>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•Transporters</w:t>
            </w:r>
          </w:p>
        </w:tc>
      </w:tr>
    </w:tbl>
    <w:p w14:paraId="702B872B" w14:textId="77777777" w:rsidR="00300F25" w:rsidRPr="00AE1A1B" w:rsidRDefault="00300F25" w:rsidP="00AE1A1B">
      <w:pPr>
        <w:spacing w:after="0" w:line="240" w:lineRule="auto"/>
        <w:rPr>
          <w:rFonts w:ascii="Arial" w:hAnsi="Arial" w:cs="Arial"/>
          <w:sz w:val="20"/>
          <w:szCs w:val="20"/>
        </w:rPr>
      </w:pPr>
    </w:p>
    <w:p w14:paraId="50ED6BAA" w14:textId="77777777" w:rsidR="00AE1A1B" w:rsidRPr="00AE1A1B" w:rsidRDefault="00AE1A1B" w:rsidP="00AE1A1B">
      <w:pPr>
        <w:spacing w:after="0" w:line="240" w:lineRule="auto"/>
        <w:rPr>
          <w:rFonts w:ascii="Arial" w:hAnsi="Arial" w:cs="Arial"/>
          <w:b/>
          <w:sz w:val="20"/>
          <w:szCs w:val="20"/>
        </w:rPr>
      </w:pPr>
    </w:p>
    <w:p w14:paraId="3F483A17" w14:textId="77777777" w:rsidR="00AE1A1B" w:rsidRPr="00AE1A1B" w:rsidRDefault="00AE1A1B" w:rsidP="00AE1A1B">
      <w:pPr>
        <w:spacing w:after="0" w:line="240" w:lineRule="auto"/>
        <w:rPr>
          <w:rFonts w:ascii="Arial" w:eastAsia="Times New Roman" w:hAnsi="Arial" w:cs="Arial"/>
          <w:b/>
          <w:sz w:val="20"/>
          <w:szCs w:val="20"/>
          <w:lang w:val="en" w:eastAsia="en-GB"/>
        </w:rPr>
      </w:pPr>
      <w:r w:rsidRPr="00AE1A1B">
        <w:rPr>
          <w:rFonts w:ascii="Arial" w:eastAsia="Times New Roman" w:hAnsi="Arial" w:cs="Arial"/>
          <w:b/>
          <w:sz w:val="20"/>
          <w:szCs w:val="20"/>
          <w:lang w:val="en" w:eastAsia="en-GB"/>
        </w:rPr>
        <w:t>Table 1</w:t>
      </w:r>
    </w:p>
    <w:p w14:paraId="50E95C52" w14:textId="77777777" w:rsidR="00300F25" w:rsidRPr="00AE1A1B" w:rsidRDefault="00300F25" w:rsidP="00AE1A1B">
      <w:pPr>
        <w:spacing w:after="0" w:line="240" w:lineRule="auto"/>
        <w:rPr>
          <w:rFonts w:ascii="Arial" w:hAnsi="Arial" w:cs="Arial"/>
          <w:sz w:val="20"/>
          <w:szCs w:val="20"/>
        </w:rPr>
      </w:pPr>
      <w:r w:rsidRPr="00AE1A1B">
        <w:rPr>
          <w:rFonts w:ascii="Arial" w:hAnsi="Arial" w:cs="Arial"/>
          <w:sz w:val="20"/>
          <w:szCs w:val="20"/>
        </w:rPr>
        <w:br w:type="page"/>
      </w:r>
    </w:p>
    <w:p w14:paraId="23879912" w14:textId="77777777" w:rsidR="00AE1A1B" w:rsidRPr="00300F25" w:rsidRDefault="00AE1A1B" w:rsidP="00AE1A1B">
      <w:pPr>
        <w:spacing w:after="0" w:line="240" w:lineRule="auto"/>
        <w:rPr>
          <w:rFonts w:ascii="Arial" w:eastAsia="Times New Roman" w:hAnsi="Arial" w:cs="Arial"/>
          <w:sz w:val="20"/>
          <w:szCs w:val="20"/>
          <w:lang w:val="en" w:eastAsia="en-GB"/>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5"/>
        <w:gridCol w:w="2588"/>
        <w:gridCol w:w="4678"/>
      </w:tblGrid>
      <w:tr w:rsidR="00AE1A1B" w:rsidRPr="00300F25" w14:paraId="7D4B4B4A" w14:textId="77777777" w:rsidTr="00871D27">
        <w:trPr>
          <w:tblHeader/>
        </w:trPr>
        <w:tc>
          <w:tcPr>
            <w:tcW w:w="5000" w:type="pct"/>
            <w:gridSpan w:val="3"/>
            <w:vAlign w:val="center"/>
          </w:tcPr>
          <w:p w14:paraId="240814DE" w14:textId="77777777" w:rsidR="00AE1A1B" w:rsidRPr="00AE1A1B" w:rsidRDefault="00AE1A1B" w:rsidP="00AE1A1B">
            <w:pPr>
              <w:spacing w:after="0" w:line="240" w:lineRule="auto"/>
              <w:rPr>
                <w:rFonts w:ascii="Arial" w:eastAsia="Times New Roman" w:hAnsi="Arial" w:cs="Arial"/>
                <w:b/>
                <w:color w:val="1F497D" w:themeColor="text2"/>
                <w:sz w:val="20"/>
                <w:szCs w:val="20"/>
                <w:lang w:val="en" w:eastAsia="en-GB"/>
              </w:rPr>
            </w:pPr>
            <w:r w:rsidRPr="00300F25">
              <w:rPr>
                <w:rFonts w:ascii="Arial" w:eastAsia="Times New Roman" w:hAnsi="Arial" w:cs="Arial"/>
                <w:b/>
                <w:color w:val="1F497D" w:themeColor="text2"/>
                <w:sz w:val="20"/>
                <w:szCs w:val="20"/>
                <w:lang w:val="en" w:eastAsia="en-GB"/>
              </w:rPr>
              <w:t xml:space="preserve">The clinically most significant genetic predictors of </w:t>
            </w:r>
            <w:hyperlink r:id="rId92" w:tooltip="Learn more about Drug Response from ScienceDirect's AI-generated Topic Pages" w:history="1">
              <w:r w:rsidRPr="00AE1A1B">
                <w:rPr>
                  <w:rFonts w:ascii="Arial" w:eastAsia="Times New Roman" w:hAnsi="Arial" w:cs="Arial"/>
                  <w:b/>
                  <w:color w:val="1F497D" w:themeColor="text2"/>
                  <w:sz w:val="20"/>
                  <w:szCs w:val="20"/>
                  <w:lang w:val="en" w:eastAsia="en-GB"/>
                </w:rPr>
                <w:t>drug response</w:t>
              </w:r>
            </w:hyperlink>
          </w:p>
          <w:p w14:paraId="65154D81" w14:textId="77777777" w:rsidR="00AE1A1B" w:rsidRPr="00300F25" w:rsidRDefault="00AE1A1B" w:rsidP="00AE1A1B">
            <w:pPr>
              <w:spacing w:after="0" w:line="240" w:lineRule="auto"/>
              <w:rPr>
                <w:rFonts w:ascii="Arial" w:eastAsia="Times New Roman" w:hAnsi="Arial" w:cs="Arial"/>
                <w:b/>
                <w:bCs/>
                <w:sz w:val="20"/>
                <w:szCs w:val="20"/>
                <w:lang w:val="en-GB" w:eastAsia="en-GB"/>
              </w:rPr>
            </w:pPr>
          </w:p>
        </w:tc>
      </w:tr>
      <w:tr w:rsidR="00AE1A1B" w:rsidRPr="00300F25" w14:paraId="12DF2AD1" w14:textId="77777777" w:rsidTr="00871D27">
        <w:trPr>
          <w:tblHeader/>
        </w:trPr>
        <w:tc>
          <w:tcPr>
            <w:tcW w:w="0" w:type="auto"/>
            <w:vAlign w:val="center"/>
            <w:hideMark/>
          </w:tcPr>
          <w:p w14:paraId="4C9458A2" w14:textId="77777777" w:rsidR="00300F25" w:rsidRPr="00300F25" w:rsidRDefault="00300F25" w:rsidP="00AE1A1B">
            <w:pPr>
              <w:spacing w:after="0" w:line="240" w:lineRule="auto"/>
              <w:rPr>
                <w:rFonts w:ascii="Arial" w:eastAsia="Times New Roman" w:hAnsi="Arial" w:cs="Arial"/>
                <w:b/>
                <w:bCs/>
                <w:sz w:val="20"/>
                <w:szCs w:val="20"/>
                <w:lang w:val="en-GB" w:eastAsia="en-GB"/>
              </w:rPr>
            </w:pPr>
            <w:r w:rsidRPr="00300F25">
              <w:rPr>
                <w:rFonts w:ascii="Arial" w:eastAsia="Times New Roman" w:hAnsi="Arial" w:cs="Arial"/>
                <w:b/>
                <w:bCs/>
                <w:sz w:val="20"/>
                <w:szCs w:val="20"/>
                <w:lang w:val="en-GB" w:eastAsia="en-GB"/>
              </w:rPr>
              <w:t>Organ or system involved</w:t>
            </w:r>
          </w:p>
        </w:tc>
        <w:tc>
          <w:tcPr>
            <w:tcW w:w="1286" w:type="pct"/>
            <w:vAlign w:val="center"/>
            <w:hideMark/>
          </w:tcPr>
          <w:p w14:paraId="72191757" w14:textId="77777777" w:rsidR="00300F25" w:rsidRPr="00300F25" w:rsidRDefault="00300F25" w:rsidP="00871D27">
            <w:pPr>
              <w:spacing w:after="0" w:line="240" w:lineRule="auto"/>
              <w:rPr>
                <w:rFonts w:ascii="Arial" w:eastAsia="Times New Roman" w:hAnsi="Arial" w:cs="Arial"/>
                <w:b/>
                <w:bCs/>
                <w:sz w:val="20"/>
                <w:szCs w:val="20"/>
                <w:lang w:val="en-GB" w:eastAsia="en-GB"/>
              </w:rPr>
            </w:pPr>
            <w:r w:rsidRPr="00300F25">
              <w:rPr>
                <w:rFonts w:ascii="Arial" w:eastAsia="Times New Roman" w:hAnsi="Arial" w:cs="Arial"/>
                <w:b/>
                <w:bCs/>
                <w:sz w:val="20"/>
                <w:szCs w:val="20"/>
                <w:lang w:val="en-GB" w:eastAsia="en-GB"/>
              </w:rPr>
              <w:t>Associated gene/allele</w:t>
            </w:r>
          </w:p>
        </w:tc>
        <w:tc>
          <w:tcPr>
            <w:tcW w:w="2325" w:type="pct"/>
            <w:vAlign w:val="center"/>
            <w:hideMark/>
          </w:tcPr>
          <w:p w14:paraId="47A1524D" w14:textId="77777777" w:rsidR="00300F25" w:rsidRPr="00300F25" w:rsidRDefault="00300F25" w:rsidP="00AE1A1B">
            <w:pPr>
              <w:spacing w:after="0" w:line="240" w:lineRule="auto"/>
              <w:rPr>
                <w:rFonts w:ascii="Arial" w:eastAsia="Times New Roman" w:hAnsi="Arial" w:cs="Arial"/>
                <w:b/>
                <w:bCs/>
                <w:sz w:val="20"/>
                <w:szCs w:val="20"/>
                <w:lang w:val="en-GB" w:eastAsia="en-GB"/>
              </w:rPr>
            </w:pPr>
            <w:r w:rsidRPr="00300F25">
              <w:rPr>
                <w:rFonts w:ascii="Arial" w:eastAsia="Times New Roman" w:hAnsi="Arial" w:cs="Arial"/>
                <w:b/>
                <w:bCs/>
                <w:sz w:val="20"/>
                <w:szCs w:val="20"/>
                <w:lang w:val="en-GB" w:eastAsia="en-GB"/>
              </w:rPr>
              <w:t>Drug/drug response phenotype</w:t>
            </w:r>
          </w:p>
        </w:tc>
      </w:tr>
      <w:tr w:rsidR="00AE1A1B" w:rsidRPr="00300F25" w14:paraId="6F11898F" w14:textId="77777777" w:rsidTr="00871D27">
        <w:tc>
          <w:tcPr>
            <w:tcW w:w="5000" w:type="pct"/>
            <w:gridSpan w:val="3"/>
            <w:vAlign w:val="center"/>
            <w:hideMark/>
          </w:tcPr>
          <w:p w14:paraId="167A5B69" w14:textId="77777777" w:rsidR="00300F25" w:rsidRPr="00300F25" w:rsidRDefault="00300F25" w:rsidP="00AE1A1B">
            <w:pPr>
              <w:spacing w:after="0" w:line="240" w:lineRule="auto"/>
              <w:rPr>
                <w:rFonts w:ascii="Arial" w:eastAsia="Times New Roman" w:hAnsi="Arial" w:cs="Arial"/>
                <w:b/>
                <w:bCs/>
                <w:sz w:val="20"/>
                <w:szCs w:val="20"/>
                <w:lang w:val="en-GB" w:eastAsia="en-GB"/>
              </w:rPr>
            </w:pPr>
            <w:r w:rsidRPr="00AE1A1B">
              <w:rPr>
                <w:rFonts w:ascii="Arial" w:eastAsia="Times New Roman" w:hAnsi="Arial" w:cs="Arial"/>
                <w:b/>
                <w:bCs/>
                <w:sz w:val="20"/>
                <w:szCs w:val="20"/>
                <w:lang w:val="en-GB" w:eastAsia="en-GB"/>
              </w:rPr>
              <w:t>Blood</w:t>
            </w:r>
          </w:p>
        </w:tc>
      </w:tr>
      <w:tr w:rsidR="00AE1A1B" w:rsidRPr="00300F25" w14:paraId="2AA97B88" w14:textId="77777777" w:rsidTr="00871D27">
        <w:tc>
          <w:tcPr>
            <w:tcW w:w="0" w:type="auto"/>
            <w:vAlign w:val="center"/>
            <w:hideMark/>
          </w:tcPr>
          <w:p w14:paraId="0ED7188E"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Red blood cells</w:t>
            </w:r>
          </w:p>
        </w:tc>
        <w:tc>
          <w:tcPr>
            <w:tcW w:w="1286" w:type="pct"/>
            <w:vAlign w:val="center"/>
            <w:hideMark/>
          </w:tcPr>
          <w:p w14:paraId="6CD5BEC0"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G6PD</w:t>
            </w:r>
          </w:p>
        </w:tc>
        <w:tc>
          <w:tcPr>
            <w:tcW w:w="2325" w:type="pct"/>
            <w:vAlign w:val="center"/>
            <w:hideMark/>
          </w:tcPr>
          <w:p w14:paraId="5F03AA4F"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Primaquine-induced haemolysis</w:t>
            </w:r>
          </w:p>
        </w:tc>
      </w:tr>
      <w:tr w:rsidR="00AE1A1B" w:rsidRPr="00300F25" w14:paraId="43654BA4" w14:textId="77777777" w:rsidTr="00871D27">
        <w:tc>
          <w:tcPr>
            <w:tcW w:w="0" w:type="auto"/>
            <w:vAlign w:val="center"/>
            <w:hideMark/>
          </w:tcPr>
          <w:p w14:paraId="42F4DA49"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Neutrophils</w:t>
            </w:r>
          </w:p>
        </w:tc>
        <w:tc>
          <w:tcPr>
            <w:tcW w:w="1286" w:type="pct"/>
            <w:vAlign w:val="center"/>
            <w:hideMark/>
          </w:tcPr>
          <w:p w14:paraId="4667001B" w14:textId="5CC68C1D"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TPMT</w:t>
            </w:r>
            <w:r w:rsidR="00F74D4C">
              <w:rPr>
                <w:rFonts w:ascii="Arial" w:eastAsia="Times New Roman" w:hAnsi="Arial" w:cs="Arial"/>
                <w:i/>
                <w:iCs/>
                <w:sz w:val="20"/>
                <w:szCs w:val="20"/>
                <w:lang w:val="en-GB" w:eastAsia="en-GB"/>
              </w:rPr>
              <w:t>, NUDT15</w:t>
            </w:r>
          </w:p>
        </w:tc>
        <w:tc>
          <w:tcPr>
            <w:tcW w:w="2325" w:type="pct"/>
            <w:vAlign w:val="center"/>
            <w:hideMark/>
          </w:tcPr>
          <w:p w14:paraId="787BE0A0"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Azathioprine/6-mercaptopurine-induced neutropenia</w:t>
            </w:r>
          </w:p>
        </w:tc>
      </w:tr>
      <w:tr w:rsidR="00AE1A1B" w:rsidRPr="00300F25" w14:paraId="32124528" w14:textId="77777777" w:rsidTr="00871D27">
        <w:tc>
          <w:tcPr>
            <w:tcW w:w="0" w:type="auto"/>
            <w:vAlign w:val="center"/>
            <w:hideMark/>
          </w:tcPr>
          <w:p w14:paraId="2013B39D" w14:textId="77777777" w:rsidR="00300F25" w:rsidRPr="00300F25" w:rsidRDefault="00300F25" w:rsidP="00AE1A1B">
            <w:pPr>
              <w:spacing w:after="0" w:line="240" w:lineRule="auto"/>
              <w:rPr>
                <w:rFonts w:ascii="Arial" w:eastAsia="Times New Roman" w:hAnsi="Arial" w:cs="Arial"/>
                <w:sz w:val="20"/>
                <w:szCs w:val="20"/>
                <w:lang w:val="en-GB" w:eastAsia="en-GB"/>
              </w:rPr>
            </w:pPr>
          </w:p>
        </w:tc>
        <w:tc>
          <w:tcPr>
            <w:tcW w:w="1286" w:type="pct"/>
            <w:vAlign w:val="center"/>
            <w:hideMark/>
          </w:tcPr>
          <w:p w14:paraId="2EDE4A21"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UGT1A1*28</w:t>
            </w:r>
          </w:p>
        </w:tc>
        <w:tc>
          <w:tcPr>
            <w:tcW w:w="2325" w:type="pct"/>
            <w:vAlign w:val="center"/>
            <w:hideMark/>
          </w:tcPr>
          <w:p w14:paraId="20CEA164"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Irinotecan-induced neutropenia</w:t>
            </w:r>
          </w:p>
        </w:tc>
      </w:tr>
      <w:tr w:rsidR="00AE1A1B" w:rsidRPr="00300F25" w14:paraId="0C2346CC" w14:textId="77777777" w:rsidTr="00871D27">
        <w:tc>
          <w:tcPr>
            <w:tcW w:w="0" w:type="auto"/>
            <w:vAlign w:val="center"/>
            <w:hideMark/>
          </w:tcPr>
          <w:p w14:paraId="01F3E27B"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Platelets</w:t>
            </w:r>
          </w:p>
        </w:tc>
        <w:tc>
          <w:tcPr>
            <w:tcW w:w="1286" w:type="pct"/>
            <w:vAlign w:val="center"/>
            <w:hideMark/>
          </w:tcPr>
          <w:p w14:paraId="04443F16"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CYP2C19*2</w:t>
            </w:r>
          </w:p>
        </w:tc>
        <w:tc>
          <w:tcPr>
            <w:tcW w:w="2325" w:type="pct"/>
            <w:vAlign w:val="center"/>
            <w:hideMark/>
          </w:tcPr>
          <w:p w14:paraId="4934DD86"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Stent thrombosis with clopidogrel</w:t>
            </w:r>
          </w:p>
        </w:tc>
      </w:tr>
      <w:tr w:rsidR="00AE1A1B" w:rsidRPr="00300F25" w14:paraId="55A60B8F" w14:textId="77777777" w:rsidTr="00871D27">
        <w:tc>
          <w:tcPr>
            <w:tcW w:w="0" w:type="auto"/>
            <w:vAlign w:val="center"/>
            <w:hideMark/>
          </w:tcPr>
          <w:p w14:paraId="405FC498"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Coagulation</w:t>
            </w:r>
          </w:p>
        </w:tc>
        <w:tc>
          <w:tcPr>
            <w:tcW w:w="1286" w:type="pct"/>
            <w:vAlign w:val="center"/>
            <w:hideMark/>
          </w:tcPr>
          <w:p w14:paraId="3505D5CF"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CYP2C9*2</w:t>
            </w:r>
            <w:r w:rsidRPr="00300F25">
              <w:rPr>
                <w:rFonts w:ascii="Arial" w:eastAsia="Times New Roman" w:hAnsi="Arial" w:cs="Arial"/>
                <w:sz w:val="20"/>
                <w:szCs w:val="20"/>
                <w:lang w:val="en-GB" w:eastAsia="en-GB"/>
              </w:rPr>
              <w:t xml:space="preserve">, </w:t>
            </w:r>
            <w:r w:rsidRPr="00AE1A1B">
              <w:rPr>
                <w:rFonts w:ascii="Arial" w:eastAsia="Times New Roman" w:hAnsi="Arial" w:cs="Arial"/>
                <w:i/>
                <w:iCs/>
                <w:sz w:val="20"/>
                <w:szCs w:val="20"/>
                <w:lang w:val="en-GB" w:eastAsia="en-GB"/>
              </w:rPr>
              <w:t>*3</w:t>
            </w:r>
            <w:r w:rsidRPr="00300F25">
              <w:rPr>
                <w:rFonts w:ascii="Arial" w:eastAsia="Times New Roman" w:hAnsi="Arial" w:cs="Arial"/>
                <w:sz w:val="20"/>
                <w:szCs w:val="20"/>
                <w:lang w:val="en-GB" w:eastAsia="en-GB"/>
              </w:rPr>
              <w:t xml:space="preserve">, </w:t>
            </w:r>
            <w:r w:rsidRPr="00AE1A1B">
              <w:rPr>
                <w:rFonts w:ascii="Arial" w:eastAsia="Times New Roman" w:hAnsi="Arial" w:cs="Arial"/>
                <w:i/>
                <w:iCs/>
                <w:sz w:val="20"/>
                <w:szCs w:val="20"/>
                <w:lang w:val="en-GB" w:eastAsia="en-GB"/>
              </w:rPr>
              <w:t>VKORC1</w:t>
            </w:r>
          </w:p>
        </w:tc>
        <w:tc>
          <w:tcPr>
            <w:tcW w:w="2325" w:type="pct"/>
            <w:vAlign w:val="center"/>
            <w:hideMark/>
          </w:tcPr>
          <w:p w14:paraId="3BE830D4"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Warfarin dose requirement</w:t>
            </w:r>
          </w:p>
        </w:tc>
      </w:tr>
      <w:tr w:rsidR="00AE1A1B" w:rsidRPr="00300F25" w14:paraId="1678B2A3" w14:textId="77777777" w:rsidTr="00871D27">
        <w:tc>
          <w:tcPr>
            <w:tcW w:w="5000" w:type="pct"/>
            <w:gridSpan w:val="3"/>
            <w:vAlign w:val="center"/>
            <w:hideMark/>
          </w:tcPr>
          <w:p w14:paraId="5E163EEB" w14:textId="77777777" w:rsidR="00300F25" w:rsidRPr="00300F25" w:rsidRDefault="00300F25" w:rsidP="00AE1A1B">
            <w:pPr>
              <w:spacing w:after="0" w:line="240" w:lineRule="auto"/>
              <w:rPr>
                <w:rFonts w:ascii="Arial" w:eastAsia="Times New Roman" w:hAnsi="Arial" w:cs="Arial"/>
                <w:b/>
                <w:bCs/>
                <w:sz w:val="20"/>
                <w:szCs w:val="20"/>
                <w:lang w:val="en-GB" w:eastAsia="en-GB"/>
              </w:rPr>
            </w:pPr>
            <w:r w:rsidRPr="00AE1A1B">
              <w:rPr>
                <w:rFonts w:ascii="Arial" w:eastAsia="Times New Roman" w:hAnsi="Arial" w:cs="Arial"/>
                <w:b/>
                <w:bCs/>
                <w:sz w:val="20"/>
                <w:szCs w:val="20"/>
                <w:lang w:val="en-GB" w:eastAsia="en-GB"/>
              </w:rPr>
              <w:t>Brain and peripheral nervous system</w:t>
            </w:r>
          </w:p>
        </w:tc>
      </w:tr>
      <w:tr w:rsidR="00AE1A1B" w:rsidRPr="00300F25" w14:paraId="095264D7" w14:textId="77777777" w:rsidTr="00871D27">
        <w:tc>
          <w:tcPr>
            <w:tcW w:w="0" w:type="auto"/>
            <w:vAlign w:val="center"/>
            <w:hideMark/>
          </w:tcPr>
          <w:p w14:paraId="2F69D4F5"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CNS depression</w:t>
            </w:r>
          </w:p>
        </w:tc>
        <w:tc>
          <w:tcPr>
            <w:tcW w:w="1286" w:type="pct"/>
            <w:vAlign w:val="center"/>
            <w:hideMark/>
          </w:tcPr>
          <w:p w14:paraId="0A1B8842"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CYP2D6*N</w:t>
            </w:r>
          </w:p>
        </w:tc>
        <w:tc>
          <w:tcPr>
            <w:tcW w:w="2325" w:type="pct"/>
            <w:vAlign w:val="center"/>
            <w:hideMark/>
          </w:tcPr>
          <w:p w14:paraId="5D4709DE"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Codeine-related sedation and respiratory depression</w:t>
            </w:r>
          </w:p>
        </w:tc>
      </w:tr>
      <w:tr w:rsidR="00AE1A1B" w:rsidRPr="00300F25" w14:paraId="400DF764" w14:textId="77777777" w:rsidTr="00871D27">
        <w:tc>
          <w:tcPr>
            <w:tcW w:w="0" w:type="auto"/>
            <w:vAlign w:val="center"/>
            <w:hideMark/>
          </w:tcPr>
          <w:p w14:paraId="38F341C1"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Anaesthesia</w:t>
            </w:r>
          </w:p>
        </w:tc>
        <w:tc>
          <w:tcPr>
            <w:tcW w:w="1286" w:type="pct"/>
            <w:vAlign w:val="center"/>
            <w:hideMark/>
          </w:tcPr>
          <w:p w14:paraId="672E650C"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Butyrylcholinesterase</w:t>
            </w:r>
          </w:p>
        </w:tc>
        <w:tc>
          <w:tcPr>
            <w:tcW w:w="2325" w:type="pct"/>
            <w:vAlign w:val="center"/>
            <w:hideMark/>
          </w:tcPr>
          <w:p w14:paraId="79E778B0"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 xml:space="preserve">Prolonged apnoea with </w:t>
            </w:r>
            <w:proofErr w:type="spellStart"/>
            <w:r w:rsidRPr="00300F25">
              <w:rPr>
                <w:rFonts w:ascii="Arial" w:eastAsia="Times New Roman" w:hAnsi="Arial" w:cs="Arial"/>
                <w:sz w:val="20"/>
                <w:szCs w:val="20"/>
                <w:lang w:val="en-GB" w:eastAsia="en-GB"/>
              </w:rPr>
              <w:t>suxamethonium</w:t>
            </w:r>
            <w:proofErr w:type="spellEnd"/>
          </w:p>
        </w:tc>
      </w:tr>
      <w:tr w:rsidR="00AE1A1B" w:rsidRPr="00300F25" w14:paraId="421646AD" w14:textId="77777777" w:rsidTr="00871D27">
        <w:tc>
          <w:tcPr>
            <w:tcW w:w="0" w:type="auto"/>
            <w:vAlign w:val="center"/>
            <w:hideMark/>
          </w:tcPr>
          <w:p w14:paraId="72D8901E"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Peripheral nerves</w:t>
            </w:r>
          </w:p>
        </w:tc>
        <w:tc>
          <w:tcPr>
            <w:tcW w:w="1286" w:type="pct"/>
            <w:vAlign w:val="center"/>
            <w:hideMark/>
          </w:tcPr>
          <w:p w14:paraId="791DB21A"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NAT2</w:t>
            </w:r>
          </w:p>
        </w:tc>
        <w:tc>
          <w:tcPr>
            <w:tcW w:w="2325" w:type="pct"/>
            <w:vAlign w:val="center"/>
            <w:hideMark/>
          </w:tcPr>
          <w:p w14:paraId="03467C2C"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Isoniazid-induced peripheral neuropathy</w:t>
            </w:r>
          </w:p>
        </w:tc>
      </w:tr>
      <w:tr w:rsidR="00AE1A1B" w:rsidRPr="00300F25" w14:paraId="3D36B9D0" w14:textId="77777777" w:rsidTr="00871D27">
        <w:tc>
          <w:tcPr>
            <w:tcW w:w="0" w:type="auto"/>
            <w:vAlign w:val="center"/>
            <w:hideMark/>
          </w:tcPr>
          <w:p w14:paraId="6BA23882"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b/>
                <w:bCs/>
                <w:sz w:val="20"/>
                <w:szCs w:val="20"/>
                <w:lang w:val="en-GB" w:eastAsia="en-GB"/>
              </w:rPr>
              <w:t>Drug hypersensitivity</w:t>
            </w:r>
          </w:p>
        </w:tc>
        <w:tc>
          <w:tcPr>
            <w:tcW w:w="1286" w:type="pct"/>
            <w:vAlign w:val="center"/>
            <w:hideMark/>
          </w:tcPr>
          <w:p w14:paraId="495EC604" w14:textId="77777777" w:rsidR="00300F25" w:rsidRPr="00300F25" w:rsidRDefault="00300F25" w:rsidP="00AE1A1B">
            <w:pPr>
              <w:spacing w:after="0" w:line="240" w:lineRule="auto"/>
              <w:rPr>
                <w:rFonts w:ascii="Arial" w:eastAsia="Times New Roman" w:hAnsi="Arial" w:cs="Arial"/>
                <w:sz w:val="20"/>
                <w:szCs w:val="20"/>
                <w:lang w:val="en-GB" w:eastAsia="en-GB"/>
              </w:rPr>
            </w:pPr>
          </w:p>
        </w:tc>
        <w:tc>
          <w:tcPr>
            <w:tcW w:w="2325" w:type="pct"/>
            <w:vAlign w:val="center"/>
            <w:hideMark/>
          </w:tcPr>
          <w:p w14:paraId="53DF6BC8"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 xml:space="preserve">See </w:t>
            </w:r>
            <w:hyperlink r:id="rId93" w:anchor="fig1" w:history="1">
              <w:r w:rsidRPr="00AE1A1B">
                <w:rPr>
                  <w:rFonts w:ascii="Arial" w:eastAsia="Times New Roman" w:hAnsi="Arial" w:cs="Arial"/>
                  <w:sz w:val="20"/>
                  <w:szCs w:val="20"/>
                  <w:lang w:val="en-GB" w:eastAsia="en-GB"/>
                </w:rPr>
                <w:t>Figure 1</w:t>
              </w:r>
            </w:hyperlink>
          </w:p>
        </w:tc>
      </w:tr>
      <w:tr w:rsidR="00AE1A1B" w:rsidRPr="00300F25" w14:paraId="5282B257" w14:textId="77777777" w:rsidTr="00871D27">
        <w:tc>
          <w:tcPr>
            <w:tcW w:w="0" w:type="auto"/>
            <w:vAlign w:val="center"/>
            <w:hideMark/>
          </w:tcPr>
          <w:p w14:paraId="77833873"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b/>
                <w:bCs/>
                <w:sz w:val="20"/>
                <w:szCs w:val="20"/>
                <w:lang w:val="en-GB" w:eastAsia="en-GB"/>
              </w:rPr>
              <w:t>Drug-induced liver injury</w:t>
            </w:r>
          </w:p>
        </w:tc>
        <w:tc>
          <w:tcPr>
            <w:tcW w:w="1286" w:type="pct"/>
            <w:vAlign w:val="center"/>
            <w:hideMark/>
          </w:tcPr>
          <w:p w14:paraId="00199675" w14:textId="77777777" w:rsidR="00300F25" w:rsidRPr="00300F25" w:rsidRDefault="00300F25" w:rsidP="00AE1A1B">
            <w:pPr>
              <w:spacing w:after="0" w:line="240" w:lineRule="auto"/>
              <w:rPr>
                <w:rFonts w:ascii="Arial" w:eastAsia="Times New Roman" w:hAnsi="Arial" w:cs="Arial"/>
                <w:sz w:val="20"/>
                <w:szCs w:val="20"/>
                <w:lang w:val="en-GB" w:eastAsia="en-GB"/>
              </w:rPr>
            </w:pPr>
          </w:p>
        </w:tc>
        <w:tc>
          <w:tcPr>
            <w:tcW w:w="2325" w:type="pct"/>
            <w:vAlign w:val="center"/>
            <w:hideMark/>
          </w:tcPr>
          <w:p w14:paraId="70ADB196"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 xml:space="preserve">See </w:t>
            </w:r>
            <w:hyperlink r:id="rId94" w:anchor="fig1" w:history="1">
              <w:r w:rsidRPr="00AE1A1B">
                <w:rPr>
                  <w:rFonts w:ascii="Arial" w:eastAsia="Times New Roman" w:hAnsi="Arial" w:cs="Arial"/>
                  <w:sz w:val="20"/>
                  <w:szCs w:val="20"/>
                  <w:lang w:val="en-GB" w:eastAsia="en-GB"/>
                </w:rPr>
                <w:t>Figure 1</w:t>
              </w:r>
            </w:hyperlink>
          </w:p>
        </w:tc>
      </w:tr>
      <w:tr w:rsidR="00AE1A1B" w:rsidRPr="00300F25" w14:paraId="616CC6FF" w14:textId="77777777" w:rsidTr="00871D27">
        <w:tc>
          <w:tcPr>
            <w:tcW w:w="5000" w:type="pct"/>
            <w:gridSpan w:val="3"/>
            <w:vAlign w:val="center"/>
            <w:hideMark/>
          </w:tcPr>
          <w:p w14:paraId="7B009BFA" w14:textId="77777777" w:rsidR="00300F25" w:rsidRPr="00300F25" w:rsidRDefault="00300F25" w:rsidP="00AE1A1B">
            <w:pPr>
              <w:spacing w:after="0" w:line="240" w:lineRule="auto"/>
              <w:rPr>
                <w:rFonts w:ascii="Arial" w:eastAsia="Times New Roman" w:hAnsi="Arial" w:cs="Arial"/>
                <w:b/>
                <w:bCs/>
                <w:sz w:val="20"/>
                <w:szCs w:val="20"/>
                <w:lang w:val="en-GB" w:eastAsia="en-GB"/>
              </w:rPr>
            </w:pPr>
            <w:r w:rsidRPr="00AE1A1B">
              <w:rPr>
                <w:rFonts w:ascii="Arial" w:eastAsia="Times New Roman" w:hAnsi="Arial" w:cs="Arial"/>
                <w:b/>
                <w:bCs/>
                <w:sz w:val="20"/>
                <w:szCs w:val="20"/>
                <w:lang w:val="en-GB" w:eastAsia="en-GB"/>
              </w:rPr>
              <w:t>Infection</w:t>
            </w:r>
          </w:p>
        </w:tc>
      </w:tr>
      <w:tr w:rsidR="00AE1A1B" w:rsidRPr="00300F25" w14:paraId="17B95365" w14:textId="77777777" w:rsidTr="00871D27">
        <w:tc>
          <w:tcPr>
            <w:tcW w:w="0" w:type="auto"/>
            <w:vAlign w:val="center"/>
            <w:hideMark/>
          </w:tcPr>
          <w:p w14:paraId="251B042C"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HIV-1 infection</w:t>
            </w:r>
          </w:p>
        </w:tc>
        <w:tc>
          <w:tcPr>
            <w:tcW w:w="1286" w:type="pct"/>
            <w:vAlign w:val="center"/>
            <w:hideMark/>
          </w:tcPr>
          <w:p w14:paraId="187BD62B"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CCR5</w:t>
            </w:r>
          </w:p>
        </w:tc>
        <w:tc>
          <w:tcPr>
            <w:tcW w:w="2325" w:type="pct"/>
            <w:vAlign w:val="center"/>
            <w:hideMark/>
          </w:tcPr>
          <w:p w14:paraId="61D3DC5A"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Maraviroc efficacy</w:t>
            </w:r>
          </w:p>
        </w:tc>
      </w:tr>
      <w:tr w:rsidR="00AE1A1B" w:rsidRPr="00300F25" w14:paraId="495609A5" w14:textId="77777777" w:rsidTr="00871D27">
        <w:tc>
          <w:tcPr>
            <w:tcW w:w="0" w:type="auto"/>
            <w:vAlign w:val="center"/>
            <w:hideMark/>
          </w:tcPr>
          <w:p w14:paraId="3BC11658"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Hepatitis C</w:t>
            </w:r>
          </w:p>
        </w:tc>
        <w:tc>
          <w:tcPr>
            <w:tcW w:w="1286" w:type="pct"/>
            <w:vAlign w:val="center"/>
            <w:hideMark/>
          </w:tcPr>
          <w:p w14:paraId="798300D6"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IL28B</w:t>
            </w:r>
          </w:p>
        </w:tc>
        <w:tc>
          <w:tcPr>
            <w:tcW w:w="2325" w:type="pct"/>
            <w:vAlign w:val="center"/>
            <w:hideMark/>
          </w:tcPr>
          <w:p w14:paraId="31C40DE6"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α-Interferon efficacy</w:t>
            </w:r>
          </w:p>
        </w:tc>
      </w:tr>
      <w:tr w:rsidR="00AE1A1B" w:rsidRPr="00300F25" w14:paraId="5BAA2444" w14:textId="77777777" w:rsidTr="00871D27">
        <w:tc>
          <w:tcPr>
            <w:tcW w:w="5000" w:type="pct"/>
            <w:gridSpan w:val="3"/>
            <w:vAlign w:val="center"/>
            <w:hideMark/>
          </w:tcPr>
          <w:p w14:paraId="04BCD7A9" w14:textId="77777777" w:rsidR="00300F25" w:rsidRPr="00300F25" w:rsidRDefault="00300F25" w:rsidP="00AE1A1B">
            <w:pPr>
              <w:spacing w:after="0" w:line="240" w:lineRule="auto"/>
              <w:rPr>
                <w:rFonts w:ascii="Arial" w:eastAsia="Times New Roman" w:hAnsi="Arial" w:cs="Arial"/>
                <w:b/>
                <w:bCs/>
                <w:sz w:val="20"/>
                <w:szCs w:val="20"/>
                <w:lang w:val="en-GB" w:eastAsia="en-GB"/>
              </w:rPr>
            </w:pPr>
            <w:r w:rsidRPr="00AE1A1B">
              <w:rPr>
                <w:rFonts w:ascii="Arial" w:eastAsia="Times New Roman" w:hAnsi="Arial" w:cs="Arial"/>
                <w:b/>
                <w:bCs/>
                <w:sz w:val="20"/>
                <w:szCs w:val="20"/>
                <w:lang w:val="en-GB" w:eastAsia="en-GB"/>
              </w:rPr>
              <w:t>Malignancy</w:t>
            </w:r>
          </w:p>
        </w:tc>
      </w:tr>
      <w:tr w:rsidR="00AE1A1B" w:rsidRPr="00300F25" w14:paraId="51559A90" w14:textId="77777777" w:rsidTr="00871D27">
        <w:tc>
          <w:tcPr>
            <w:tcW w:w="0" w:type="auto"/>
            <w:vAlign w:val="center"/>
            <w:hideMark/>
          </w:tcPr>
          <w:p w14:paraId="293E358C"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Breast cancer</w:t>
            </w:r>
          </w:p>
        </w:tc>
        <w:tc>
          <w:tcPr>
            <w:tcW w:w="1286" w:type="pct"/>
            <w:vAlign w:val="center"/>
            <w:hideMark/>
          </w:tcPr>
          <w:p w14:paraId="52990477"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CYP2D6</w:t>
            </w:r>
          </w:p>
        </w:tc>
        <w:tc>
          <w:tcPr>
            <w:tcW w:w="2325" w:type="pct"/>
            <w:vAlign w:val="center"/>
            <w:hideMark/>
          </w:tcPr>
          <w:p w14:paraId="534D2371"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Response to tamoxifen</w:t>
            </w:r>
          </w:p>
        </w:tc>
      </w:tr>
      <w:tr w:rsidR="00AE1A1B" w:rsidRPr="00300F25" w14:paraId="73C1F333" w14:textId="77777777" w:rsidTr="00871D27">
        <w:tc>
          <w:tcPr>
            <w:tcW w:w="0" w:type="auto"/>
            <w:vAlign w:val="center"/>
            <w:hideMark/>
          </w:tcPr>
          <w:p w14:paraId="5C177175"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Chronic myeloid leukaemia</w:t>
            </w:r>
          </w:p>
        </w:tc>
        <w:tc>
          <w:tcPr>
            <w:tcW w:w="1286" w:type="pct"/>
            <w:vAlign w:val="center"/>
            <w:hideMark/>
          </w:tcPr>
          <w:p w14:paraId="0A688BF8"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BCR-ABL</w:t>
            </w:r>
          </w:p>
        </w:tc>
        <w:tc>
          <w:tcPr>
            <w:tcW w:w="2325" w:type="pct"/>
            <w:vAlign w:val="center"/>
            <w:hideMark/>
          </w:tcPr>
          <w:p w14:paraId="67CE633C"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Imatinib and other tyrosine kinase inhibitors</w:t>
            </w:r>
          </w:p>
        </w:tc>
      </w:tr>
      <w:tr w:rsidR="00AE1A1B" w:rsidRPr="00300F25" w14:paraId="08BBD67F" w14:textId="77777777" w:rsidTr="00871D27">
        <w:tc>
          <w:tcPr>
            <w:tcW w:w="0" w:type="auto"/>
            <w:vAlign w:val="center"/>
            <w:hideMark/>
          </w:tcPr>
          <w:p w14:paraId="729BD5C6"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Colon cancer</w:t>
            </w:r>
          </w:p>
        </w:tc>
        <w:tc>
          <w:tcPr>
            <w:tcW w:w="1286" w:type="pct"/>
            <w:vAlign w:val="center"/>
            <w:hideMark/>
          </w:tcPr>
          <w:p w14:paraId="5F64FCA5"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KRAS</w:t>
            </w:r>
          </w:p>
        </w:tc>
        <w:tc>
          <w:tcPr>
            <w:tcW w:w="2325" w:type="pct"/>
            <w:vAlign w:val="center"/>
            <w:hideMark/>
          </w:tcPr>
          <w:p w14:paraId="403D3F8D"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Cetuximab efficacy</w:t>
            </w:r>
          </w:p>
        </w:tc>
      </w:tr>
      <w:tr w:rsidR="00AE1A1B" w:rsidRPr="00300F25" w14:paraId="0498117F" w14:textId="77777777" w:rsidTr="00871D27">
        <w:tc>
          <w:tcPr>
            <w:tcW w:w="0" w:type="auto"/>
            <w:vAlign w:val="center"/>
            <w:hideMark/>
          </w:tcPr>
          <w:p w14:paraId="29208A8C"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Gastrointestinal stromal tumours</w:t>
            </w:r>
          </w:p>
        </w:tc>
        <w:tc>
          <w:tcPr>
            <w:tcW w:w="1286" w:type="pct"/>
            <w:vAlign w:val="center"/>
            <w:hideMark/>
          </w:tcPr>
          <w:p w14:paraId="606FF07A"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KIT, c-kit</w:t>
            </w:r>
          </w:p>
        </w:tc>
        <w:tc>
          <w:tcPr>
            <w:tcW w:w="2325" w:type="pct"/>
            <w:vAlign w:val="center"/>
            <w:hideMark/>
          </w:tcPr>
          <w:p w14:paraId="41696D6F"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Imatinib efficacy</w:t>
            </w:r>
          </w:p>
        </w:tc>
      </w:tr>
      <w:tr w:rsidR="00AE1A1B" w:rsidRPr="00300F25" w14:paraId="767842E7" w14:textId="77777777" w:rsidTr="00871D27">
        <w:tc>
          <w:tcPr>
            <w:tcW w:w="0" w:type="auto"/>
            <w:vAlign w:val="center"/>
            <w:hideMark/>
          </w:tcPr>
          <w:p w14:paraId="58E3E444"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Lung cancer</w:t>
            </w:r>
          </w:p>
        </w:tc>
        <w:tc>
          <w:tcPr>
            <w:tcW w:w="1286" w:type="pct"/>
            <w:vAlign w:val="center"/>
            <w:hideMark/>
          </w:tcPr>
          <w:p w14:paraId="39B8E835"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EGFR</w:t>
            </w:r>
          </w:p>
        </w:tc>
        <w:tc>
          <w:tcPr>
            <w:tcW w:w="2325" w:type="pct"/>
            <w:vAlign w:val="center"/>
            <w:hideMark/>
          </w:tcPr>
          <w:p w14:paraId="05B11B7D"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Gefitinib efficacy</w:t>
            </w:r>
          </w:p>
        </w:tc>
      </w:tr>
      <w:tr w:rsidR="00AE1A1B" w:rsidRPr="00300F25" w14:paraId="59A6D181" w14:textId="77777777" w:rsidTr="00871D27">
        <w:tc>
          <w:tcPr>
            <w:tcW w:w="0" w:type="auto"/>
            <w:vAlign w:val="center"/>
            <w:hideMark/>
          </w:tcPr>
          <w:p w14:paraId="7EAB9678" w14:textId="77777777" w:rsidR="00300F25" w:rsidRPr="00300F25" w:rsidRDefault="00300F25" w:rsidP="00AE1A1B">
            <w:pPr>
              <w:spacing w:after="0" w:line="240" w:lineRule="auto"/>
              <w:rPr>
                <w:rFonts w:ascii="Arial" w:eastAsia="Times New Roman" w:hAnsi="Arial" w:cs="Arial"/>
                <w:sz w:val="20"/>
                <w:szCs w:val="20"/>
                <w:lang w:val="en-GB" w:eastAsia="en-GB"/>
              </w:rPr>
            </w:pPr>
          </w:p>
        </w:tc>
        <w:tc>
          <w:tcPr>
            <w:tcW w:w="1286" w:type="pct"/>
            <w:vAlign w:val="center"/>
            <w:hideMark/>
          </w:tcPr>
          <w:p w14:paraId="17B871DB"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EML4-ALK</w:t>
            </w:r>
          </w:p>
        </w:tc>
        <w:tc>
          <w:tcPr>
            <w:tcW w:w="2325" w:type="pct"/>
            <w:vAlign w:val="center"/>
            <w:hideMark/>
          </w:tcPr>
          <w:p w14:paraId="19F4A691" w14:textId="77777777" w:rsidR="00300F25" w:rsidRPr="00300F25" w:rsidRDefault="00300F25" w:rsidP="00AE1A1B">
            <w:pPr>
              <w:spacing w:after="0" w:line="240" w:lineRule="auto"/>
              <w:rPr>
                <w:rFonts w:ascii="Arial" w:eastAsia="Times New Roman" w:hAnsi="Arial" w:cs="Arial"/>
                <w:sz w:val="20"/>
                <w:szCs w:val="20"/>
                <w:lang w:val="en-GB" w:eastAsia="en-GB"/>
              </w:rPr>
            </w:pPr>
            <w:proofErr w:type="spellStart"/>
            <w:r w:rsidRPr="00300F25">
              <w:rPr>
                <w:rFonts w:ascii="Arial" w:eastAsia="Times New Roman" w:hAnsi="Arial" w:cs="Arial"/>
                <w:sz w:val="20"/>
                <w:szCs w:val="20"/>
                <w:lang w:val="en-GB" w:eastAsia="en-GB"/>
              </w:rPr>
              <w:t>Crizotinib</w:t>
            </w:r>
            <w:proofErr w:type="spellEnd"/>
            <w:r w:rsidRPr="00300F25">
              <w:rPr>
                <w:rFonts w:ascii="Arial" w:eastAsia="Times New Roman" w:hAnsi="Arial" w:cs="Arial"/>
                <w:sz w:val="20"/>
                <w:szCs w:val="20"/>
                <w:lang w:val="en-GB" w:eastAsia="en-GB"/>
              </w:rPr>
              <w:t xml:space="preserve"> efficacy</w:t>
            </w:r>
          </w:p>
        </w:tc>
      </w:tr>
      <w:tr w:rsidR="00AE1A1B" w:rsidRPr="00300F25" w14:paraId="089D1F72" w14:textId="77777777" w:rsidTr="00871D27">
        <w:tc>
          <w:tcPr>
            <w:tcW w:w="0" w:type="auto"/>
            <w:vAlign w:val="center"/>
            <w:hideMark/>
          </w:tcPr>
          <w:p w14:paraId="6FC030FB"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Malignant melanoma</w:t>
            </w:r>
          </w:p>
        </w:tc>
        <w:tc>
          <w:tcPr>
            <w:tcW w:w="1286" w:type="pct"/>
            <w:vAlign w:val="center"/>
            <w:hideMark/>
          </w:tcPr>
          <w:p w14:paraId="3B23F556"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BRAF V600E</w:t>
            </w:r>
          </w:p>
        </w:tc>
        <w:tc>
          <w:tcPr>
            <w:tcW w:w="2325" w:type="pct"/>
            <w:vAlign w:val="center"/>
            <w:hideMark/>
          </w:tcPr>
          <w:p w14:paraId="6D87AA4C"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Vemurafenib efficacy</w:t>
            </w:r>
          </w:p>
        </w:tc>
      </w:tr>
      <w:tr w:rsidR="00AE1A1B" w:rsidRPr="00300F25" w14:paraId="46F66439" w14:textId="77777777" w:rsidTr="00871D27">
        <w:tc>
          <w:tcPr>
            <w:tcW w:w="5000" w:type="pct"/>
            <w:gridSpan w:val="3"/>
            <w:vAlign w:val="center"/>
            <w:hideMark/>
          </w:tcPr>
          <w:p w14:paraId="0ECC1961" w14:textId="77777777" w:rsidR="00300F25" w:rsidRPr="00300F25" w:rsidRDefault="00300F25" w:rsidP="00AE1A1B">
            <w:pPr>
              <w:spacing w:after="0" w:line="240" w:lineRule="auto"/>
              <w:rPr>
                <w:rFonts w:ascii="Arial" w:eastAsia="Times New Roman" w:hAnsi="Arial" w:cs="Arial"/>
                <w:b/>
                <w:bCs/>
                <w:sz w:val="20"/>
                <w:szCs w:val="20"/>
                <w:lang w:val="en-GB" w:eastAsia="en-GB"/>
              </w:rPr>
            </w:pPr>
            <w:r w:rsidRPr="00AE1A1B">
              <w:rPr>
                <w:rFonts w:ascii="Arial" w:eastAsia="Times New Roman" w:hAnsi="Arial" w:cs="Arial"/>
                <w:b/>
                <w:bCs/>
                <w:sz w:val="20"/>
                <w:szCs w:val="20"/>
                <w:lang w:val="en-GB" w:eastAsia="en-GB"/>
              </w:rPr>
              <w:t>Muscle</w:t>
            </w:r>
          </w:p>
        </w:tc>
      </w:tr>
      <w:tr w:rsidR="00AE1A1B" w:rsidRPr="00300F25" w14:paraId="49DD723E" w14:textId="77777777" w:rsidTr="00871D27">
        <w:tc>
          <w:tcPr>
            <w:tcW w:w="0" w:type="auto"/>
            <w:vAlign w:val="center"/>
            <w:hideMark/>
          </w:tcPr>
          <w:p w14:paraId="756FAB35"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General anaesthetics</w:t>
            </w:r>
          </w:p>
        </w:tc>
        <w:tc>
          <w:tcPr>
            <w:tcW w:w="1286" w:type="pct"/>
            <w:vAlign w:val="center"/>
            <w:hideMark/>
          </w:tcPr>
          <w:p w14:paraId="5807FB8D"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Ryanodine receptor</w:t>
            </w:r>
          </w:p>
        </w:tc>
        <w:tc>
          <w:tcPr>
            <w:tcW w:w="2325" w:type="pct"/>
            <w:vAlign w:val="center"/>
            <w:hideMark/>
          </w:tcPr>
          <w:p w14:paraId="454A2E42"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Malignant hyperthermia with general anaesthetics</w:t>
            </w:r>
          </w:p>
        </w:tc>
      </w:tr>
      <w:tr w:rsidR="00AE1A1B" w:rsidRPr="00300F25" w14:paraId="77274893" w14:textId="77777777" w:rsidTr="00871D27">
        <w:tc>
          <w:tcPr>
            <w:tcW w:w="0" w:type="auto"/>
            <w:vAlign w:val="center"/>
            <w:hideMark/>
          </w:tcPr>
          <w:p w14:paraId="4F748D50"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Statins</w:t>
            </w:r>
          </w:p>
        </w:tc>
        <w:tc>
          <w:tcPr>
            <w:tcW w:w="1286" w:type="pct"/>
            <w:vAlign w:val="center"/>
            <w:hideMark/>
          </w:tcPr>
          <w:p w14:paraId="455E1944" w14:textId="77777777" w:rsidR="00300F25" w:rsidRPr="00300F25" w:rsidRDefault="00300F25" w:rsidP="00AE1A1B">
            <w:pPr>
              <w:spacing w:after="0" w:line="240" w:lineRule="auto"/>
              <w:rPr>
                <w:rFonts w:ascii="Arial" w:eastAsia="Times New Roman" w:hAnsi="Arial" w:cs="Arial"/>
                <w:sz w:val="20"/>
                <w:szCs w:val="20"/>
                <w:lang w:val="en-GB" w:eastAsia="en-GB"/>
              </w:rPr>
            </w:pPr>
            <w:r w:rsidRPr="00AE1A1B">
              <w:rPr>
                <w:rFonts w:ascii="Arial" w:eastAsia="Times New Roman" w:hAnsi="Arial" w:cs="Arial"/>
                <w:i/>
                <w:iCs/>
                <w:sz w:val="20"/>
                <w:szCs w:val="20"/>
                <w:lang w:val="en-GB" w:eastAsia="en-GB"/>
              </w:rPr>
              <w:t>SLCO1B1</w:t>
            </w:r>
          </w:p>
        </w:tc>
        <w:tc>
          <w:tcPr>
            <w:tcW w:w="2325" w:type="pct"/>
            <w:vAlign w:val="center"/>
            <w:hideMark/>
          </w:tcPr>
          <w:p w14:paraId="45FC326D" w14:textId="77777777" w:rsidR="00AE1A1B" w:rsidRPr="00300F25" w:rsidRDefault="00300F25" w:rsidP="00AE1A1B">
            <w:pPr>
              <w:spacing w:after="0" w:line="240" w:lineRule="auto"/>
              <w:rPr>
                <w:rFonts w:ascii="Arial" w:eastAsia="Times New Roman" w:hAnsi="Arial" w:cs="Arial"/>
                <w:sz w:val="20"/>
                <w:szCs w:val="20"/>
                <w:lang w:val="en-GB" w:eastAsia="en-GB"/>
              </w:rPr>
            </w:pPr>
            <w:r w:rsidRPr="00300F25">
              <w:rPr>
                <w:rFonts w:ascii="Arial" w:eastAsia="Times New Roman" w:hAnsi="Arial" w:cs="Arial"/>
                <w:sz w:val="20"/>
                <w:szCs w:val="20"/>
                <w:lang w:val="en-GB" w:eastAsia="en-GB"/>
              </w:rPr>
              <w:t>Myopathy/rhabdomyolysis with simvastatin</w:t>
            </w:r>
          </w:p>
        </w:tc>
      </w:tr>
      <w:tr w:rsidR="00AE1A1B" w:rsidRPr="00300F25" w14:paraId="2E038406" w14:textId="77777777" w:rsidTr="00871D27">
        <w:tc>
          <w:tcPr>
            <w:tcW w:w="5000" w:type="pct"/>
            <w:gridSpan w:val="3"/>
            <w:vAlign w:val="center"/>
          </w:tcPr>
          <w:p w14:paraId="39182C75" w14:textId="77777777" w:rsidR="00AE1A1B" w:rsidRDefault="00AE1A1B" w:rsidP="00AE1A1B">
            <w:pPr>
              <w:spacing w:after="0" w:line="240" w:lineRule="auto"/>
              <w:rPr>
                <w:rFonts w:ascii="Arial" w:eastAsia="Times New Roman" w:hAnsi="Arial" w:cs="Arial"/>
                <w:sz w:val="20"/>
                <w:szCs w:val="20"/>
                <w:lang w:val="en" w:eastAsia="en-GB"/>
              </w:rPr>
            </w:pPr>
          </w:p>
          <w:p w14:paraId="6F6E647C" w14:textId="77777777" w:rsidR="00AE1A1B" w:rsidRDefault="00AE1A1B" w:rsidP="00AE1A1B">
            <w:pPr>
              <w:spacing w:after="0" w:line="240" w:lineRule="auto"/>
              <w:rPr>
                <w:rFonts w:ascii="Arial" w:eastAsia="Times New Roman" w:hAnsi="Arial" w:cs="Arial"/>
                <w:sz w:val="16"/>
                <w:szCs w:val="16"/>
                <w:lang w:val="en" w:eastAsia="en-GB"/>
              </w:rPr>
            </w:pPr>
            <w:r w:rsidRPr="00300F25">
              <w:rPr>
                <w:rFonts w:ascii="Arial" w:eastAsia="Times New Roman" w:hAnsi="Arial" w:cs="Arial"/>
                <w:sz w:val="16"/>
                <w:szCs w:val="16"/>
                <w:lang w:val="en" w:eastAsia="en-GB"/>
              </w:rPr>
              <w:t xml:space="preserve">CNS, </w:t>
            </w:r>
            <w:hyperlink r:id="rId95" w:tooltip="Learn more about Central Nervous System from ScienceDirect's AI-generated Topic Pages" w:history="1">
              <w:r w:rsidRPr="00AE1A1B">
                <w:rPr>
                  <w:rFonts w:ascii="Arial" w:eastAsia="Times New Roman" w:hAnsi="Arial" w:cs="Arial"/>
                  <w:sz w:val="16"/>
                  <w:szCs w:val="16"/>
                  <w:lang w:val="en" w:eastAsia="en-GB"/>
                </w:rPr>
                <w:t>central nervous system</w:t>
              </w:r>
            </w:hyperlink>
            <w:r w:rsidRPr="00300F25">
              <w:rPr>
                <w:rFonts w:ascii="Arial" w:eastAsia="Times New Roman" w:hAnsi="Arial" w:cs="Arial"/>
                <w:sz w:val="16"/>
                <w:szCs w:val="16"/>
                <w:lang w:val="en" w:eastAsia="en-GB"/>
              </w:rPr>
              <w:t xml:space="preserve">; </w:t>
            </w:r>
            <w:hyperlink r:id="rId96" w:tooltip="Learn more about Human Immunodeficiency Virus from ScienceDirect's AI-generated Topic Pages" w:history="1">
              <w:r w:rsidRPr="00AE1A1B">
                <w:rPr>
                  <w:rFonts w:ascii="Arial" w:eastAsia="Times New Roman" w:hAnsi="Arial" w:cs="Arial"/>
                  <w:sz w:val="16"/>
                  <w:szCs w:val="16"/>
                  <w:lang w:val="en" w:eastAsia="en-GB"/>
                </w:rPr>
                <w:t>HIV</w:t>
              </w:r>
            </w:hyperlink>
            <w:r w:rsidRPr="00300F25">
              <w:rPr>
                <w:rFonts w:ascii="Arial" w:eastAsia="Times New Roman" w:hAnsi="Arial" w:cs="Arial"/>
                <w:sz w:val="16"/>
                <w:szCs w:val="16"/>
                <w:lang w:val="en" w:eastAsia="en-GB"/>
              </w:rPr>
              <w:t xml:space="preserve">, </w:t>
            </w:r>
            <w:hyperlink r:id="rId97" w:tooltip="Learn more about Human Immunodeficiency Virus from ScienceDirect's AI-generated Topic Pages" w:history="1">
              <w:r w:rsidRPr="00AE1A1B">
                <w:rPr>
                  <w:rFonts w:ascii="Arial" w:eastAsia="Times New Roman" w:hAnsi="Arial" w:cs="Arial"/>
                  <w:sz w:val="16"/>
                  <w:szCs w:val="16"/>
                  <w:lang w:val="en" w:eastAsia="en-GB"/>
                </w:rPr>
                <w:t>human immunodeficiency virus</w:t>
              </w:r>
            </w:hyperlink>
            <w:r w:rsidRPr="00300F25">
              <w:rPr>
                <w:rFonts w:ascii="Arial" w:eastAsia="Times New Roman" w:hAnsi="Arial" w:cs="Arial"/>
                <w:sz w:val="16"/>
                <w:szCs w:val="16"/>
                <w:lang w:val="en" w:eastAsia="en-GB"/>
              </w:rPr>
              <w:t>.</w:t>
            </w:r>
          </w:p>
          <w:p w14:paraId="7911DD08" w14:textId="77777777" w:rsidR="00AE1A1B" w:rsidRDefault="00AE1A1B" w:rsidP="00AE1A1B">
            <w:pPr>
              <w:spacing w:after="0" w:line="240" w:lineRule="auto"/>
              <w:rPr>
                <w:rFonts w:ascii="Arial" w:eastAsia="Times New Roman" w:hAnsi="Arial" w:cs="Arial"/>
                <w:sz w:val="16"/>
                <w:szCs w:val="16"/>
                <w:lang w:val="en" w:eastAsia="en-GB"/>
              </w:rPr>
            </w:pPr>
          </w:p>
          <w:p w14:paraId="3D598301" w14:textId="77777777" w:rsidR="00AE1A1B" w:rsidRPr="00AE1A1B" w:rsidRDefault="00AE1A1B" w:rsidP="00AE1A1B">
            <w:pPr>
              <w:spacing w:after="0" w:line="240" w:lineRule="auto"/>
              <w:rPr>
                <w:rFonts w:ascii="Arial" w:eastAsia="Times New Roman" w:hAnsi="Arial" w:cs="Arial"/>
                <w:sz w:val="16"/>
                <w:szCs w:val="16"/>
                <w:lang w:val="en" w:eastAsia="en-GB"/>
              </w:rPr>
            </w:pPr>
            <w:r w:rsidRPr="00300F25">
              <w:rPr>
                <w:rFonts w:ascii="Arial" w:eastAsia="Times New Roman" w:hAnsi="Arial" w:cs="Arial"/>
                <w:sz w:val="16"/>
                <w:szCs w:val="16"/>
                <w:lang w:val="en" w:eastAsia="en-GB"/>
              </w:rPr>
              <w:t>Adapted from Ref. </w:t>
            </w:r>
            <w:hyperlink r:id="rId98" w:anchor="bib1" w:history="1">
              <w:r w:rsidRPr="00AE1A1B">
                <w:rPr>
                  <w:rFonts w:ascii="Arial" w:eastAsia="Times New Roman" w:hAnsi="Arial" w:cs="Arial"/>
                  <w:sz w:val="16"/>
                  <w:szCs w:val="16"/>
                  <w:lang w:val="en" w:eastAsia="en-GB"/>
                </w:rPr>
                <w:t>1</w:t>
              </w:r>
            </w:hyperlink>
            <w:r w:rsidRPr="00300F25">
              <w:rPr>
                <w:rFonts w:ascii="Arial" w:eastAsia="Times New Roman" w:hAnsi="Arial" w:cs="Arial"/>
                <w:sz w:val="16"/>
                <w:szCs w:val="16"/>
                <w:lang w:val="en" w:eastAsia="en-GB"/>
              </w:rPr>
              <w:t>.</w:t>
            </w:r>
          </w:p>
        </w:tc>
      </w:tr>
    </w:tbl>
    <w:p w14:paraId="57EC98AB" w14:textId="77777777" w:rsidR="00AE1A1B" w:rsidRDefault="00AE1A1B" w:rsidP="00AE1A1B">
      <w:pPr>
        <w:spacing w:after="0" w:line="240" w:lineRule="auto"/>
        <w:rPr>
          <w:rFonts w:ascii="Arial" w:hAnsi="Arial" w:cs="Arial"/>
          <w:sz w:val="20"/>
          <w:szCs w:val="20"/>
        </w:rPr>
      </w:pPr>
    </w:p>
    <w:p w14:paraId="2AA9C4B2" w14:textId="77777777" w:rsidR="00300F25" w:rsidRPr="00AE1A1B" w:rsidRDefault="00AE1A1B" w:rsidP="00AE1A1B">
      <w:pPr>
        <w:spacing w:after="0" w:line="240" w:lineRule="auto"/>
        <w:rPr>
          <w:rFonts w:ascii="Arial" w:hAnsi="Arial" w:cs="Arial"/>
          <w:b/>
          <w:sz w:val="20"/>
          <w:szCs w:val="20"/>
        </w:rPr>
      </w:pPr>
      <w:r w:rsidRPr="00AE1A1B">
        <w:rPr>
          <w:rFonts w:ascii="Arial" w:eastAsia="Times New Roman" w:hAnsi="Arial" w:cs="Arial"/>
          <w:b/>
          <w:sz w:val="20"/>
          <w:szCs w:val="20"/>
          <w:lang w:val="en" w:eastAsia="en-GB"/>
        </w:rPr>
        <w:t>Table 2</w:t>
      </w:r>
      <w:r w:rsidRPr="00300F25">
        <w:rPr>
          <w:rFonts w:ascii="Arial" w:eastAsia="Times New Roman" w:hAnsi="Arial" w:cs="Arial"/>
          <w:b/>
          <w:sz w:val="20"/>
          <w:szCs w:val="20"/>
          <w:lang w:val="en" w:eastAsia="en-GB"/>
        </w:rPr>
        <w:t xml:space="preserve"> </w:t>
      </w:r>
      <w:r w:rsidR="00300F25" w:rsidRPr="00AE1A1B">
        <w:rPr>
          <w:rFonts w:ascii="Arial" w:hAnsi="Arial" w:cs="Arial"/>
          <w:b/>
          <w:sz w:val="20"/>
          <w:szCs w:val="20"/>
        </w:rPr>
        <w:br w:type="page"/>
      </w:r>
    </w:p>
    <w:p w14:paraId="4DEB9BB5" w14:textId="77777777" w:rsidR="00300F25" w:rsidRPr="00AE1A1B" w:rsidRDefault="00300F25" w:rsidP="00AE1A1B">
      <w:pPr>
        <w:spacing w:after="0" w:line="240" w:lineRule="auto"/>
        <w:rPr>
          <w:rFonts w:ascii="Arial" w:hAnsi="Arial" w:cs="Arial"/>
          <w:sz w:val="20"/>
          <w:szCs w:val="20"/>
        </w:rPr>
      </w:pPr>
      <w:r w:rsidRPr="00AE1A1B">
        <w:rPr>
          <w:rFonts w:ascii="Arial" w:hAnsi="Arial" w:cs="Arial"/>
          <w:noProof/>
          <w:sz w:val="20"/>
          <w:szCs w:val="20"/>
          <w:lang w:val="en"/>
        </w:rPr>
        <w:lastRenderedPageBreak/>
        <w:drawing>
          <wp:inline distT="0" distB="0" distL="0" distR="0" wp14:anchorId="2F9974D1" wp14:editId="2D234B0C">
            <wp:extent cx="4695825" cy="3810000"/>
            <wp:effectExtent l="0" t="0" r="9525" b="0"/>
            <wp:docPr id="1" name="Picture 1" descr="https://ars.els-cdn.com/content/image/1-s2.0-S135730391630050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357303916300500-gr1.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695825" cy="3810000"/>
                    </a:xfrm>
                    <a:prstGeom prst="rect">
                      <a:avLst/>
                    </a:prstGeom>
                    <a:noFill/>
                    <a:ln>
                      <a:noFill/>
                    </a:ln>
                  </pic:spPr>
                </pic:pic>
              </a:graphicData>
            </a:graphic>
          </wp:inline>
        </w:drawing>
      </w:r>
    </w:p>
    <w:p w14:paraId="62C14DB0" w14:textId="77777777" w:rsidR="00300F25" w:rsidRPr="00AE1A1B" w:rsidRDefault="00AE1A1B" w:rsidP="00AE1A1B">
      <w:pPr>
        <w:spacing w:after="0" w:line="240" w:lineRule="auto"/>
        <w:rPr>
          <w:rFonts w:ascii="Arial" w:hAnsi="Arial" w:cs="Arial"/>
          <w:b/>
          <w:sz w:val="20"/>
          <w:szCs w:val="20"/>
        </w:rPr>
      </w:pPr>
      <w:r w:rsidRPr="00AE1A1B">
        <w:rPr>
          <w:rFonts w:ascii="Arial" w:hAnsi="Arial" w:cs="Arial"/>
          <w:b/>
          <w:sz w:val="20"/>
          <w:szCs w:val="20"/>
        </w:rPr>
        <w:t>Figure 1</w:t>
      </w:r>
      <w:r w:rsidR="00300F25" w:rsidRPr="00AE1A1B">
        <w:rPr>
          <w:rFonts w:ascii="Arial" w:hAnsi="Arial" w:cs="Arial"/>
          <w:b/>
          <w:sz w:val="20"/>
          <w:szCs w:val="20"/>
        </w:rPr>
        <w:br w:type="page"/>
      </w:r>
    </w:p>
    <w:p w14:paraId="2CCE3819" w14:textId="77777777" w:rsidR="00AE1A1B" w:rsidRPr="00AE1A1B" w:rsidRDefault="00300F25" w:rsidP="00AE1A1B">
      <w:pPr>
        <w:spacing w:after="0" w:line="240" w:lineRule="auto"/>
        <w:rPr>
          <w:rFonts w:ascii="Arial" w:hAnsi="Arial" w:cs="Arial"/>
          <w:b/>
          <w:color w:val="1F497D" w:themeColor="text2"/>
          <w:sz w:val="20"/>
          <w:szCs w:val="20"/>
          <w:lang w:val="en"/>
        </w:rPr>
      </w:pPr>
      <w:r w:rsidRPr="00AE1A1B">
        <w:rPr>
          <w:rFonts w:ascii="Arial" w:hAnsi="Arial" w:cs="Arial"/>
          <w:b/>
          <w:color w:val="1F497D" w:themeColor="text2"/>
          <w:sz w:val="20"/>
          <w:szCs w:val="20"/>
          <w:lang w:val="en"/>
        </w:rPr>
        <w:lastRenderedPageBreak/>
        <w:t>KEY REFERENCES</w:t>
      </w:r>
    </w:p>
    <w:p w14:paraId="7E4AE4C7" w14:textId="47FA1917" w:rsidR="00AE1A1B"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1</w:t>
      </w:r>
      <w:r w:rsidR="00871D27">
        <w:rPr>
          <w:rFonts w:ascii="Arial" w:hAnsi="Arial" w:cs="Arial"/>
          <w:sz w:val="20"/>
          <w:szCs w:val="20"/>
          <w:lang w:val="en"/>
        </w:rPr>
        <w:t xml:space="preserve"> </w:t>
      </w:r>
      <w:r w:rsidRPr="00AE1A1B">
        <w:rPr>
          <w:rFonts w:ascii="Arial" w:hAnsi="Arial" w:cs="Arial"/>
          <w:sz w:val="20"/>
          <w:szCs w:val="20"/>
          <w:lang w:val="en"/>
        </w:rPr>
        <w:t>Pirmohamed M. Personalized pharmacogenomics: predicting efficacy and adverse drug reactions.</w:t>
      </w:r>
      <w:r w:rsidR="00F74D4C">
        <w:rPr>
          <w:rFonts w:ascii="Arial" w:hAnsi="Arial" w:cs="Arial"/>
          <w:sz w:val="20"/>
          <w:szCs w:val="20"/>
          <w:lang w:val="en"/>
        </w:rPr>
        <w:t xml:space="preserve"> </w:t>
      </w:r>
      <w:proofErr w:type="spellStart"/>
      <w:r w:rsidRPr="00AE1A1B">
        <w:rPr>
          <w:rFonts w:ascii="Arial" w:hAnsi="Arial" w:cs="Arial"/>
          <w:sz w:val="20"/>
          <w:szCs w:val="20"/>
          <w:lang w:val="en"/>
        </w:rPr>
        <w:t>Annu</w:t>
      </w:r>
      <w:proofErr w:type="spellEnd"/>
      <w:r w:rsidRPr="00AE1A1B">
        <w:rPr>
          <w:rFonts w:ascii="Arial" w:hAnsi="Arial" w:cs="Arial"/>
          <w:sz w:val="20"/>
          <w:szCs w:val="20"/>
          <w:lang w:val="en"/>
        </w:rPr>
        <w:t xml:space="preserve"> Rev Genomics Hum Genet</w:t>
      </w:r>
      <w:r w:rsidR="00F74D4C">
        <w:rPr>
          <w:rFonts w:ascii="Arial" w:hAnsi="Arial" w:cs="Arial"/>
          <w:sz w:val="20"/>
          <w:szCs w:val="20"/>
          <w:lang w:val="en"/>
        </w:rPr>
        <w:t xml:space="preserve"> </w:t>
      </w:r>
      <w:proofErr w:type="gramStart"/>
      <w:r w:rsidRPr="00AE1A1B">
        <w:rPr>
          <w:rFonts w:ascii="Arial" w:hAnsi="Arial" w:cs="Arial"/>
          <w:sz w:val="20"/>
          <w:szCs w:val="20"/>
          <w:lang w:val="en"/>
        </w:rPr>
        <w:t>2014;15:349</w:t>
      </w:r>
      <w:proofErr w:type="gramEnd"/>
      <w:r w:rsidR="00871D27">
        <w:rPr>
          <w:rFonts w:ascii="Arial" w:hAnsi="Arial" w:cs="Arial"/>
          <w:sz w:val="20"/>
          <w:szCs w:val="20"/>
          <w:lang w:val="en"/>
        </w:rPr>
        <w:t>–</w:t>
      </w:r>
      <w:r w:rsidRPr="00AE1A1B">
        <w:rPr>
          <w:rFonts w:ascii="Arial" w:hAnsi="Arial" w:cs="Arial"/>
          <w:sz w:val="20"/>
          <w:szCs w:val="20"/>
          <w:lang w:val="en"/>
        </w:rPr>
        <w:t>70.</w:t>
      </w:r>
    </w:p>
    <w:p w14:paraId="1A37B45C" w14:textId="3C34BFE6" w:rsidR="00871D27"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2</w:t>
      </w:r>
      <w:r w:rsidR="00871D27">
        <w:rPr>
          <w:rFonts w:ascii="Arial" w:hAnsi="Arial" w:cs="Arial"/>
          <w:sz w:val="20"/>
          <w:szCs w:val="20"/>
          <w:lang w:val="en"/>
        </w:rPr>
        <w:t xml:space="preserve"> </w:t>
      </w:r>
      <w:r w:rsidRPr="00AE1A1B">
        <w:rPr>
          <w:rFonts w:ascii="Arial" w:hAnsi="Arial" w:cs="Arial"/>
          <w:sz w:val="20"/>
          <w:szCs w:val="20"/>
          <w:lang w:val="en"/>
        </w:rPr>
        <w:t>Ingelman-Sundberg M, Sim SC, Gomez A, Rodriguez-</w:t>
      </w:r>
      <w:proofErr w:type="spellStart"/>
      <w:r w:rsidRPr="00AE1A1B">
        <w:rPr>
          <w:rFonts w:ascii="Arial" w:hAnsi="Arial" w:cs="Arial"/>
          <w:sz w:val="20"/>
          <w:szCs w:val="20"/>
          <w:lang w:val="en"/>
        </w:rPr>
        <w:t>Antona</w:t>
      </w:r>
      <w:proofErr w:type="spellEnd"/>
      <w:r w:rsidRPr="00AE1A1B">
        <w:rPr>
          <w:rFonts w:ascii="Arial" w:hAnsi="Arial" w:cs="Arial"/>
          <w:sz w:val="20"/>
          <w:szCs w:val="20"/>
          <w:lang w:val="en"/>
        </w:rPr>
        <w:t xml:space="preserve"> C.</w:t>
      </w:r>
      <w:r w:rsidR="00F74D4C">
        <w:rPr>
          <w:rFonts w:ascii="Arial" w:hAnsi="Arial" w:cs="Arial"/>
          <w:sz w:val="20"/>
          <w:szCs w:val="20"/>
          <w:lang w:val="en"/>
        </w:rPr>
        <w:t xml:space="preserve"> </w:t>
      </w:r>
      <w:r w:rsidRPr="00AE1A1B">
        <w:rPr>
          <w:rFonts w:ascii="Arial" w:hAnsi="Arial" w:cs="Arial"/>
          <w:sz w:val="20"/>
          <w:szCs w:val="20"/>
          <w:lang w:val="en"/>
        </w:rPr>
        <w:t>Influence of cytochrome P450 polymorphisms on drug therapies:</w:t>
      </w:r>
      <w:r w:rsidR="00F74D4C">
        <w:rPr>
          <w:rFonts w:ascii="Arial" w:hAnsi="Arial" w:cs="Arial"/>
          <w:sz w:val="20"/>
          <w:szCs w:val="20"/>
          <w:lang w:val="en"/>
        </w:rPr>
        <w:t xml:space="preserve"> </w:t>
      </w:r>
      <w:r w:rsidRPr="00AE1A1B">
        <w:rPr>
          <w:rFonts w:ascii="Arial" w:hAnsi="Arial" w:cs="Arial"/>
          <w:sz w:val="20"/>
          <w:szCs w:val="20"/>
          <w:lang w:val="en"/>
        </w:rPr>
        <w:t xml:space="preserve">pharmacogenetic, </w:t>
      </w:r>
      <w:proofErr w:type="spellStart"/>
      <w:r w:rsidRPr="00AE1A1B">
        <w:rPr>
          <w:rFonts w:ascii="Arial" w:hAnsi="Arial" w:cs="Arial"/>
          <w:sz w:val="20"/>
          <w:szCs w:val="20"/>
          <w:lang w:val="en"/>
        </w:rPr>
        <w:t>pharmacoepigenetic</w:t>
      </w:r>
      <w:proofErr w:type="spellEnd"/>
      <w:r w:rsidRPr="00AE1A1B">
        <w:rPr>
          <w:rFonts w:ascii="Arial" w:hAnsi="Arial" w:cs="Arial"/>
          <w:sz w:val="20"/>
          <w:szCs w:val="20"/>
          <w:lang w:val="en"/>
        </w:rPr>
        <w:t xml:space="preserve"> and clinical aspects.</w:t>
      </w:r>
      <w:r w:rsidR="00F74D4C">
        <w:rPr>
          <w:rFonts w:ascii="Arial" w:hAnsi="Arial" w:cs="Arial"/>
          <w:sz w:val="20"/>
          <w:szCs w:val="20"/>
          <w:lang w:val="en"/>
        </w:rPr>
        <w:t xml:space="preserve"> </w:t>
      </w:r>
      <w:proofErr w:type="spellStart"/>
      <w:r w:rsidRPr="00AE1A1B">
        <w:rPr>
          <w:rFonts w:ascii="Arial" w:hAnsi="Arial" w:cs="Arial"/>
          <w:sz w:val="20"/>
          <w:szCs w:val="20"/>
          <w:lang w:val="en"/>
        </w:rPr>
        <w:t>Pharmacol</w:t>
      </w:r>
      <w:proofErr w:type="spellEnd"/>
      <w:r w:rsidRPr="00AE1A1B">
        <w:rPr>
          <w:rFonts w:ascii="Arial" w:hAnsi="Arial" w:cs="Arial"/>
          <w:sz w:val="20"/>
          <w:szCs w:val="20"/>
          <w:lang w:val="en"/>
        </w:rPr>
        <w:t xml:space="preserve"> </w:t>
      </w:r>
      <w:proofErr w:type="spellStart"/>
      <w:r w:rsidRPr="00AE1A1B">
        <w:rPr>
          <w:rFonts w:ascii="Arial" w:hAnsi="Arial" w:cs="Arial"/>
          <w:sz w:val="20"/>
          <w:szCs w:val="20"/>
          <w:lang w:val="en"/>
        </w:rPr>
        <w:t>Ther</w:t>
      </w:r>
      <w:proofErr w:type="spellEnd"/>
      <w:r w:rsidR="00F74D4C">
        <w:rPr>
          <w:rFonts w:ascii="Arial" w:hAnsi="Arial" w:cs="Arial"/>
          <w:sz w:val="20"/>
          <w:szCs w:val="20"/>
          <w:lang w:val="en"/>
        </w:rPr>
        <w:t xml:space="preserve"> </w:t>
      </w:r>
      <w:proofErr w:type="gramStart"/>
      <w:r w:rsidRPr="00AE1A1B">
        <w:rPr>
          <w:rFonts w:ascii="Arial" w:hAnsi="Arial" w:cs="Arial"/>
          <w:sz w:val="20"/>
          <w:szCs w:val="20"/>
          <w:lang w:val="en"/>
        </w:rPr>
        <w:t>2007;116:496</w:t>
      </w:r>
      <w:proofErr w:type="gramEnd"/>
      <w:r w:rsidR="00871D27">
        <w:rPr>
          <w:rFonts w:ascii="Arial" w:hAnsi="Arial" w:cs="Arial"/>
          <w:sz w:val="20"/>
          <w:szCs w:val="20"/>
          <w:lang w:val="en"/>
        </w:rPr>
        <w:t>–</w:t>
      </w:r>
      <w:r w:rsidRPr="00AE1A1B">
        <w:rPr>
          <w:rFonts w:ascii="Arial" w:hAnsi="Arial" w:cs="Arial"/>
          <w:sz w:val="20"/>
          <w:szCs w:val="20"/>
          <w:lang w:val="en"/>
        </w:rPr>
        <w:t>526.</w:t>
      </w:r>
    </w:p>
    <w:p w14:paraId="660EEFE2" w14:textId="1261D466" w:rsidR="00871D27"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3</w:t>
      </w:r>
      <w:r w:rsidR="00871D27">
        <w:rPr>
          <w:rFonts w:ascii="Arial" w:hAnsi="Arial" w:cs="Arial"/>
          <w:sz w:val="20"/>
          <w:szCs w:val="20"/>
          <w:lang w:val="en"/>
        </w:rPr>
        <w:t xml:space="preserve"> </w:t>
      </w:r>
      <w:r w:rsidRPr="00AE1A1B">
        <w:rPr>
          <w:rFonts w:ascii="Arial" w:hAnsi="Arial" w:cs="Arial"/>
          <w:sz w:val="20"/>
          <w:szCs w:val="20"/>
          <w:lang w:val="en"/>
        </w:rPr>
        <w:t>Relling MV, Evans WE. Pharmacogenomics in the clinic.</w:t>
      </w:r>
      <w:r w:rsidR="00F74D4C">
        <w:rPr>
          <w:rFonts w:ascii="Arial" w:hAnsi="Arial" w:cs="Arial"/>
          <w:sz w:val="20"/>
          <w:szCs w:val="20"/>
          <w:lang w:val="en"/>
        </w:rPr>
        <w:t xml:space="preserve"> </w:t>
      </w:r>
      <w:r w:rsidRPr="00AE1A1B">
        <w:rPr>
          <w:rFonts w:ascii="Arial" w:hAnsi="Arial" w:cs="Arial"/>
          <w:sz w:val="20"/>
          <w:szCs w:val="20"/>
          <w:lang w:val="en"/>
        </w:rPr>
        <w:t>Nature</w:t>
      </w:r>
      <w:r w:rsidR="00F74D4C">
        <w:rPr>
          <w:rFonts w:ascii="Arial" w:hAnsi="Arial" w:cs="Arial"/>
          <w:sz w:val="20"/>
          <w:szCs w:val="20"/>
          <w:lang w:val="en"/>
        </w:rPr>
        <w:t xml:space="preserve"> </w:t>
      </w:r>
      <w:proofErr w:type="gramStart"/>
      <w:r w:rsidRPr="00AE1A1B">
        <w:rPr>
          <w:rFonts w:ascii="Arial" w:hAnsi="Arial" w:cs="Arial"/>
          <w:sz w:val="20"/>
          <w:szCs w:val="20"/>
          <w:lang w:val="en"/>
        </w:rPr>
        <w:t>2015;526:343</w:t>
      </w:r>
      <w:proofErr w:type="gramEnd"/>
      <w:r w:rsidR="00871D27">
        <w:rPr>
          <w:rFonts w:ascii="Arial" w:hAnsi="Arial" w:cs="Arial"/>
          <w:sz w:val="20"/>
          <w:szCs w:val="20"/>
          <w:lang w:val="en"/>
        </w:rPr>
        <w:t>–</w:t>
      </w:r>
      <w:r w:rsidRPr="00AE1A1B">
        <w:rPr>
          <w:rFonts w:ascii="Arial" w:hAnsi="Arial" w:cs="Arial"/>
          <w:sz w:val="20"/>
          <w:szCs w:val="20"/>
          <w:lang w:val="en"/>
        </w:rPr>
        <w:t>50.</w:t>
      </w:r>
    </w:p>
    <w:p w14:paraId="66158F5C" w14:textId="12E3F4E0" w:rsidR="00871D27"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4</w:t>
      </w:r>
      <w:r w:rsidR="00871D27">
        <w:rPr>
          <w:rFonts w:ascii="Arial" w:hAnsi="Arial" w:cs="Arial"/>
          <w:sz w:val="20"/>
          <w:szCs w:val="20"/>
          <w:lang w:val="en"/>
        </w:rPr>
        <w:t xml:space="preserve"> </w:t>
      </w:r>
      <w:r w:rsidRPr="00AE1A1B">
        <w:rPr>
          <w:rFonts w:ascii="Arial" w:hAnsi="Arial" w:cs="Arial"/>
          <w:sz w:val="20"/>
          <w:szCs w:val="20"/>
          <w:lang w:val="en"/>
        </w:rPr>
        <w:t>Pirmohamed M, Burnside G, Eriksson N, et al. A randomized trial of</w:t>
      </w:r>
      <w:r w:rsidR="00F74D4C">
        <w:rPr>
          <w:rFonts w:ascii="Arial" w:hAnsi="Arial" w:cs="Arial"/>
          <w:sz w:val="20"/>
          <w:szCs w:val="20"/>
          <w:lang w:val="en"/>
        </w:rPr>
        <w:t xml:space="preserve"> </w:t>
      </w:r>
      <w:r w:rsidRPr="00AE1A1B">
        <w:rPr>
          <w:rFonts w:ascii="Arial" w:hAnsi="Arial" w:cs="Arial"/>
          <w:sz w:val="20"/>
          <w:szCs w:val="20"/>
          <w:lang w:val="en"/>
        </w:rPr>
        <w:t>genotype-guided dosing of warfarin.</w:t>
      </w:r>
      <w:r w:rsidR="00F74D4C">
        <w:rPr>
          <w:rFonts w:ascii="Arial" w:hAnsi="Arial" w:cs="Arial"/>
          <w:sz w:val="20"/>
          <w:szCs w:val="20"/>
          <w:lang w:val="en"/>
        </w:rPr>
        <w:t xml:space="preserve"> </w:t>
      </w:r>
      <w:r w:rsidRPr="00AE1A1B">
        <w:rPr>
          <w:rFonts w:ascii="Arial" w:hAnsi="Arial" w:cs="Arial"/>
          <w:sz w:val="20"/>
          <w:szCs w:val="20"/>
          <w:lang w:val="en"/>
        </w:rPr>
        <w:t xml:space="preserve">N. </w:t>
      </w:r>
      <w:proofErr w:type="spellStart"/>
      <w:r w:rsidRPr="00AE1A1B">
        <w:rPr>
          <w:rFonts w:ascii="Arial" w:hAnsi="Arial" w:cs="Arial"/>
          <w:sz w:val="20"/>
          <w:szCs w:val="20"/>
          <w:lang w:val="en"/>
        </w:rPr>
        <w:t>Engl</w:t>
      </w:r>
      <w:proofErr w:type="spellEnd"/>
      <w:r w:rsidRPr="00AE1A1B">
        <w:rPr>
          <w:rFonts w:ascii="Arial" w:hAnsi="Arial" w:cs="Arial"/>
          <w:sz w:val="20"/>
          <w:szCs w:val="20"/>
          <w:lang w:val="en"/>
        </w:rPr>
        <w:t xml:space="preserve"> J Med</w:t>
      </w:r>
      <w:r w:rsidR="00F74D4C">
        <w:rPr>
          <w:rFonts w:ascii="Arial" w:hAnsi="Arial" w:cs="Arial"/>
          <w:sz w:val="20"/>
          <w:szCs w:val="20"/>
          <w:lang w:val="en"/>
        </w:rPr>
        <w:t xml:space="preserve"> </w:t>
      </w:r>
      <w:proofErr w:type="gramStart"/>
      <w:r w:rsidRPr="00AE1A1B">
        <w:rPr>
          <w:rFonts w:ascii="Arial" w:hAnsi="Arial" w:cs="Arial"/>
          <w:sz w:val="20"/>
          <w:szCs w:val="20"/>
          <w:lang w:val="en"/>
        </w:rPr>
        <w:t>2013;369:2294</w:t>
      </w:r>
      <w:proofErr w:type="gramEnd"/>
      <w:r w:rsidR="00871D27">
        <w:rPr>
          <w:rFonts w:ascii="Arial" w:hAnsi="Arial" w:cs="Arial"/>
          <w:sz w:val="20"/>
          <w:szCs w:val="20"/>
          <w:lang w:val="en"/>
        </w:rPr>
        <w:t>–</w:t>
      </w:r>
      <w:r w:rsidRPr="00AE1A1B">
        <w:rPr>
          <w:rFonts w:ascii="Arial" w:hAnsi="Arial" w:cs="Arial"/>
          <w:sz w:val="20"/>
          <w:szCs w:val="20"/>
          <w:lang w:val="en"/>
        </w:rPr>
        <w:t>303.</w:t>
      </w:r>
    </w:p>
    <w:p w14:paraId="6429A997" w14:textId="4E35F25E" w:rsidR="00300F25" w:rsidRDefault="00300F25" w:rsidP="00AE1A1B">
      <w:pPr>
        <w:spacing w:after="0" w:line="240" w:lineRule="auto"/>
        <w:rPr>
          <w:rFonts w:ascii="Arial" w:hAnsi="Arial" w:cs="Arial"/>
          <w:sz w:val="20"/>
          <w:szCs w:val="20"/>
          <w:lang w:val="en"/>
        </w:rPr>
      </w:pPr>
      <w:r w:rsidRPr="00AE1A1B">
        <w:rPr>
          <w:rFonts w:ascii="Arial" w:hAnsi="Arial" w:cs="Arial"/>
          <w:sz w:val="20"/>
          <w:szCs w:val="20"/>
          <w:lang w:val="en"/>
        </w:rPr>
        <w:t>5</w:t>
      </w:r>
      <w:r w:rsidR="00871D27">
        <w:rPr>
          <w:rFonts w:ascii="Arial" w:hAnsi="Arial" w:cs="Arial"/>
          <w:sz w:val="20"/>
          <w:szCs w:val="20"/>
          <w:lang w:val="en"/>
        </w:rPr>
        <w:t xml:space="preserve"> </w:t>
      </w:r>
      <w:r w:rsidRPr="00AE1A1B">
        <w:rPr>
          <w:rFonts w:ascii="Arial" w:hAnsi="Arial" w:cs="Arial"/>
          <w:sz w:val="20"/>
          <w:szCs w:val="20"/>
          <w:lang w:val="en"/>
        </w:rPr>
        <w:t xml:space="preserve">Pirmohamed M, </w:t>
      </w:r>
      <w:proofErr w:type="spellStart"/>
      <w:r w:rsidRPr="00AE1A1B">
        <w:rPr>
          <w:rFonts w:ascii="Arial" w:hAnsi="Arial" w:cs="Arial"/>
          <w:sz w:val="20"/>
          <w:szCs w:val="20"/>
          <w:lang w:val="en"/>
        </w:rPr>
        <w:t>Ostrov</w:t>
      </w:r>
      <w:proofErr w:type="spellEnd"/>
      <w:r w:rsidRPr="00AE1A1B">
        <w:rPr>
          <w:rFonts w:ascii="Arial" w:hAnsi="Arial" w:cs="Arial"/>
          <w:sz w:val="20"/>
          <w:szCs w:val="20"/>
          <w:lang w:val="en"/>
        </w:rPr>
        <w:t xml:space="preserve"> DA, Park BK. New genetic</w:t>
      </w:r>
      <w:r w:rsidR="00F74D4C">
        <w:rPr>
          <w:rFonts w:ascii="Arial" w:hAnsi="Arial" w:cs="Arial"/>
          <w:sz w:val="20"/>
          <w:szCs w:val="20"/>
          <w:lang w:val="en"/>
        </w:rPr>
        <w:t xml:space="preserve"> </w:t>
      </w:r>
      <w:r w:rsidRPr="00AE1A1B">
        <w:rPr>
          <w:rFonts w:ascii="Arial" w:hAnsi="Arial" w:cs="Arial"/>
          <w:sz w:val="20"/>
          <w:szCs w:val="20"/>
          <w:lang w:val="en"/>
        </w:rPr>
        <w:t>findings lead the</w:t>
      </w:r>
      <w:r w:rsidR="00F74D4C">
        <w:rPr>
          <w:rFonts w:ascii="Arial" w:hAnsi="Arial" w:cs="Arial"/>
          <w:sz w:val="20"/>
          <w:szCs w:val="20"/>
          <w:lang w:val="en"/>
        </w:rPr>
        <w:t xml:space="preserve"> </w:t>
      </w:r>
      <w:r w:rsidRPr="00AE1A1B">
        <w:rPr>
          <w:rFonts w:ascii="Arial" w:hAnsi="Arial" w:cs="Arial"/>
          <w:sz w:val="20"/>
          <w:szCs w:val="20"/>
          <w:lang w:val="en"/>
        </w:rPr>
        <w:t>way to a better understanding of fundamental mechanisms of drug</w:t>
      </w:r>
      <w:r w:rsidR="00F74D4C">
        <w:rPr>
          <w:rFonts w:ascii="Arial" w:hAnsi="Arial" w:cs="Arial"/>
          <w:sz w:val="20"/>
          <w:szCs w:val="20"/>
          <w:lang w:val="en"/>
        </w:rPr>
        <w:t xml:space="preserve"> </w:t>
      </w:r>
      <w:r w:rsidRPr="00AE1A1B">
        <w:rPr>
          <w:rFonts w:ascii="Arial" w:hAnsi="Arial" w:cs="Arial"/>
          <w:sz w:val="20"/>
          <w:szCs w:val="20"/>
          <w:lang w:val="en"/>
        </w:rPr>
        <w:t>hypersensitivity.</w:t>
      </w:r>
      <w:r w:rsidR="00F74D4C">
        <w:rPr>
          <w:rFonts w:ascii="Arial" w:hAnsi="Arial" w:cs="Arial"/>
          <w:sz w:val="20"/>
          <w:szCs w:val="20"/>
          <w:lang w:val="en"/>
        </w:rPr>
        <w:t xml:space="preserve"> </w:t>
      </w:r>
      <w:r w:rsidRPr="00AE1A1B">
        <w:rPr>
          <w:rFonts w:ascii="Arial" w:hAnsi="Arial" w:cs="Arial"/>
          <w:sz w:val="20"/>
          <w:szCs w:val="20"/>
          <w:lang w:val="en"/>
        </w:rPr>
        <w:t>J Allergy Clin Immunol</w:t>
      </w:r>
      <w:r w:rsidR="00F74D4C">
        <w:rPr>
          <w:rFonts w:ascii="Arial" w:hAnsi="Arial" w:cs="Arial"/>
          <w:sz w:val="20"/>
          <w:szCs w:val="20"/>
          <w:lang w:val="en"/>
        </w:rPr>
        <w:t xml:space="preserve"> </w:t>
      </w:r>
      <w:proofErr w:type="gramStart"/>
      <w:r w:rsidRPr="00AE1A1B">
        <w:rPr>
          <w:rFonts w:ascii="Arial" w:hAnsi="Arial" w:cs="Arial"/>
          <w:sz w:val="20"/>
          <w:szCs w:val="20"/>
          <w:lang w:val="en"/>
        </w:rPr>
        <w:t>2015;136:236</w:t>
      </w:r>
      <w:proofErr w:type="gramEnd"/>
      <w:r w:rsidR="00871D27">
        <w:rPr>
          <w:rFonts w:ascii="Arial" w:hAnsi="Arial" w:cs="Arial"/>
          <w:sz w:val="20"/>
          <w:szCs w:val="20"/>
          <w:lang w:val="en"/>
        </w:rPr>
        <w:t>–</w:t>
      </w:r>
      <w:r w:rsidRPr="00AE1A1B">
        <w:rPr>
          <w:rFonts w:ascii="Arial" w:hAnsi="Arial" w:cs="Arial"/>
          <w:sz w:val="20"/>
          <w:szCs w:val="20"/>
          <w:lang w:val="en"/>
        </w:rPr>
        <w:t>44.</w:t>
      </w:r>
    </w:p>
    <w:p w14:paraId="2D5BF8A6" w14:textId="77777777" w:rsidR="00871D27" w:rsidRDefault="00871D27" w:rsidP="00AE1A1B">
      <w:pPr>
        <w:spacing w:after="0" w:line="240" w:lineRule="auto"/>
        <w:rPr>
          <w:rFonts w:ascii="Arial" w:hAnsi="Arial" w:cs="Arial"/>
          <w:sz w:val="20"/>
          <w:szCs w:val="20"/>
        </w:rPr>
      </w:pPr>
    </w:p>
    <w:p w14:paraId="3C5EB645" w14:textId="77777777" w:rsidR="00871D27" w:rsidRDefault="00871D27" w:rsidP="00AE1A1B">
      <w:pPr>
        <w:spacing w:after="0" w:line="240" w:lineRule="auto"/>
        <w:rPr>
          <w:rFonts w:ascii="Arial" w:hAnsi="Arial" w:cs="Arial"/>
          <w:sz w:val="20"/>
          <w:szCs w:val="20"/>
        </w:rPr>
      </w:pPr>
    </w:p>
    <w:p w14:paraId="1883573A" w14:textId="77777777" w:rsidR="00871D27" w:rsidRDefault="00871D27" w:rsidP="00AE1A1B">
      <w:pPr>
        <w:spacing w:after="0" w:line="240" w:lineRule="auto"/>
        <w:rPr>
          <w:rFonts w:ascii="Arial" w:hAnsi="Arial" w:cs="Arial"/>
          <w:sz w:val="20"/>
          <w:szCs w:val="20"/>
        </w:rPr>
      </w:pPr>
    </w:p>
    <w:p w14:paraId="01B5FD9A" w14:textId="77777777" w:rsidR="00871D27" w:rsidRDefault="00871D27" w:rsidP="00AE1A1B">
      <w:pPr>
        <w:spacing w:after="0" w:line="240" w:lineRule="auto"/>
        <w:rPr>
          <w:rFonts w:ascii="Arial" w:hAnsi="Arial" w:cs="Arial"/>
          <w:sz w:val="20"/>
          <w:szCs w:val="20"/>
        </w:rPr>
      </w:pPr>
    </w:p>
    <w:p w14:paraId="3DCEB2E5" w14:textId="77777777" w:rsidR="00871D27" w:rsidRDefault="00871D27" w:rsidP="00AE1A1B">
      <w:pPr>
        <w:spacing w:after="0" w:line="240" w:lineRule="auto"/>
        <w:rPr>
          <w:rFonts w:ascii="Arial" w:hAnsi="Arial" w:cs="Arial"/>
          <w:sz w:val="20"/>
          <w:szCs w:val="20"/>
        </w:rPr>
      </w:pPr>
    </w:p>
    <w:p w14:paraId="273C2805" w14:textId="03C3BB8A" w:rsidR="00657D78" w:rsidRPr="001A4A6A" w:rsidRDefault="00657D78">
      <w:pPr>
        <w:spacing w:after="0" w:line="240" w:lineRule="auto"/>
        <w:rPr>
          <w:rFonts w:ascii="Arial" w:hAnsi="Arial" w:cs="Arial"/>
          <w:sz w:val="20"/>
          <w:szCs w:val="20"/>
        </w:rPr>
      </w:pPr>
    </w:p>
    <w:sectPr w:rsidR="00657D78" w:rsidRPr="001A4A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46E7B"/>
    <w:multiLevelType w:val="multilevel"/>
    <w:tmpl w:val="57B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154F01"/>
    <w:multiLevelType w:val="hybridMultilevel"/>
    <w:tmpl w:val="5D0CF2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9E68C2"/>
    <w:multiLevelType w:val="hybridMultilevel"/>
    <w:tmpl w:val="E19486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3C4A7A"/>
    <w:multiLevelType w:val="hybridMultilevel"/>
    <w:tmpl w:val="7908CC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25"/>
    <w:rsid w:val="000C2A2F"/>
    <w:rsid w:val="00147458"/>
    <w:rsid w:val="001A4A6A"/>
    <w:rsid w:val="001C5C94"/>
    <w:rsid w:val="00300F25"/>
    <w:rsid w:val="003C4528"/>
    <w:rsid w:val="0044044E"/>
    <w:rsid w:val="00657D78"/>
    <w:rsid w:val="00774987"/>
    <w:rsid w:val="00817D9B"/>
    <w:rsid w:val="008704C5"/>
    <w:rsid w:val="00871D27"/>
    <w:rsid w:val="008D02C5"/>
    <w:rsid w:val="00A94D05"/>
    <w:rsid w:val="00AA4864"/>
    <w:rsid w:val="00AE1A1B"/>
    <w:rsid w:val="00D00B6F"/>
    <w:rsid w:val="00D5065E"/>
    <w:rsid w:val="00E602AE"/>
    <w:rsid w:val="00EA5799"/>
    <w:rsid w:val="00F7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D21F"/>
  <w15:chartTrackingRefBased/>
  <w15:docId w15:val="{28D5FDC5-9052-4015-9721-82B22485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0F25"/>
    <w:pPr>
      <w:spacing w:before="161" w:after="161" w:line="240" w:lineRule="auto"/>
      <w:outlineLvl w:val="0"/>
    </w:pPr>
    <w:rPr>
      <w:rFonts w:ascii="Times New Roman" w:eastAsia="Times New Roman" w:hAnsi="Times New Roman" w:cs="Times New Roman"/>
      <w:color w:val="505050"/>
      <w:kern w:val="36"/>
      <w:sz w:val="42"/>
      <w:szCs w:val="42"/>
      <w:lang w:val="en-GB" w:eastAsia="en-GB"/>
    </w:rPr>
  </w:style>
  <w:style w:type="paragraph" w:styleId="Heading2">
    <w:name w:val="heading 2"/>
    <w:basedOn w:val="Normal"/>
    <w:next w:val="Normal"/>
    <w:link w:val="Heading2Char"/>
    <w:uiPriority w:val="9"/>
    <w:semiHidden/>
    <w:unhideWhenUsed/>
    <w:qFormat/>
    <w:rsid w:val="00300F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0F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F25"/>
    <w:rPr>
      <w:rFonts w:ascii="Times New Roman" w:eastAsia="Times New Roman" w:hAnsi="Times New Roman" w:cs="Times New Roman"/>
      <w:color w:val="505050"/>
      <w:kern w:val="36"/>
      <w:sz w:val="42"/>
      <w:szCs w:val="42"/>
      <w:lang w:val="en-GB" w:eastAsia="en-GB"/>
    </w:rPr>
  </w:style>
  <w:style w:type="character" w:customStyle="1" w:styleId="title-text">
    <w:name w:val="title-text"/>
    <w:basedOn w:val="DefaultParagraphFont"/>
    <w:rsid w:val="00300F25"/>
  </w:style>
  <w:style w:type="character" w:customStyle="1" w:styleId="sr-only1">
    <w:name w:val="sr-only1"/>
    <w:basedOn w:val="DefaultParagraphFont"/>
    <w:rsid w:val="00300F25"/>
    <w:rPr>
      <w:bdr w:val="none" w:sz="0" w:space="0" w:color="auto" w:frame="1"/>
    </w:rPr>
  </w:style>
  <w:style w:type="character" w:customStyle="1" w:styleId="text2">
    <w:name w:val="text2"/>
    <w:basedOn w:val="DefaultParagraphFont"/>
    <w:rsid w:val="00300F25"/>
  </w:style>
  <w:style w:type="character" w:customStyle="1" w:styleId="Heading2Char">
    <w:name w:val="Heading 2 Char"/>
    <w:basedOn w:val="DefaultParagraphFont"/>
    <w:link w:val="Heading2"/>
    <w:uiPriority w:val="9"/>
    <w:semiHidden/>
    <w:rsid w:val="00300F2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300F25"/>
    <w:rPr>
      <w:strike w:val="0"/>
      <w:dstrike w:val="0"/>
      <w:color w:val="007398"/>
      <w:u w:val="none"/>
      <w:effect w:val="none"/>
      <w:shd w:val="clear" w:color="auto" w:fill="auto"/>
    </w:rPr>
  </w:style>
  <w:style w:type="character" w:customStyle="1" w:styleId="Heading3Char">
    <w:name w:val="Heading 3 Char"/>
    <w:basedOn w:val="DefaultParagraphFont"/>
    <w:link w:val="Heading3"/>
    <w:uiPriority w:val="9"/>
    <w:semiHidden/>
    <w:rsid w:val="00300F25"/>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00F25"/>
    <w:rPr>
      <w:i/>
      <w:iCs/>
    </w:rPr>
  </w:style>
  <w:style w:type="character" w:styleId="Strong">
    <w:name w:val="Strong"/>
    <w:basedOn w:val="DefaultParagraphFont"/>
    <w:uiPriority w:val="22"/>
    <w:qFormat/>
    <w:rsid w:val="00300F25"/>
    <w:rPr>
      <w:b/>
      <w:bCs/>
    </w:rPr>
  </w:style>
  <w:style w:type="character" w:customStyle="1" w:styleId="label5">
    <w:name w:val="label5"/>
    <w:basedOn w:val="DefaultParagraphFont"/>
    <w:rsid w:val="00300F25"/>
  </w:style>
  <w:style w:type="character" w:styleId="CommentReference">
    <w:name w:val="annotation reference"/>
    <w:basedOn w:val="DefaultParagraphFont"/>
    <w:uiPriority w:val="99"/>
    <w:semiHidden/>
    <w:unhideWhenUsed/>
    <w:rsid w:val="00871D27"/>
    <w:rPr>
      <w:sz w:val="16"/>
      <w:szCs w:val="16"/>
    </w:rPr>
  </w:style>
  <w:style w:type="paragraph" w:styleId="CommentText">
    <w:name w:val="annotation text"/>
    <w:basedOn w:val="Normal"/>
    <w:link w:val="CommentTextChar"/>
    <w:uiPriority w:val="99"/>
    <w:semiHidden/>
    <w:unhideWhenUsed/>
    <w:rsid w:val="00871D27"/>
    <w:pPr>
      <w:spacing w:line="240" w:lineRule="auto"/>
    </w:pPr>
    <w:rPr>
      <w:sz w:val="20"/>
      <w:szCs w:val="20"/>
    </w:rPr>
  </w:style>
  <w:style w:type="character" w:customStyle="1" w:styleId="CommentTextChar">
    <w:name w:val="Comment Text Char"/>
    <w:basedOn w:val="DefaultParagraphFont"/>
    <w:link w:val="CommentText"/>
    <w:uiPriority w:val="99"/>
    <w:semiHidden/>
    <w:rsid w:val="00871D27"/>
    <w:rPr>
      <w:sz w:val="20"/>
      <w:szCs w:val="20"/>
    </w:rPr>
  </w:style>
  <w:style w:type="paragraph" w:styleId="CommentSubject">
    <w:name w:val="annotation subject"/>
    <w:basedOn w:val="CommentText"/>
    <w:next w:val="CommentText"/>
    <w:link w:val="CommentSubjectChar"/>
    <w:uiPriority w:val="99"/>
    <w:semiHidden/>
    <w:unhideWhenUsed/>
    <w:rsid w:val="00871D27"/>
    <w:rPr>
      <w:b/>
      <w:bCs/>
    </w:rPr>
  </w:style>
  <w:style w:type="character" w:customStyle="1" w:styleId="CommentSubjectChar">
    <w:name w:val="Comment Subject Char"/>
    <w:basedOn w:val="CommentTextChar"/>
    <w:link w:val="CommentSubject"/>
    <w:uiPriority w:val="99"/>
    <w:semiHidden/>
    <w:rsid w:val="00871D27"/>
    <w:rPr>
      <w:b/>
      <w:bCs/>
      <w:sz w:val="20"/>
      <w:szCs w:val="20"/>
    </w:rPr>
  </w:style>
  <w:style w:type="paragraph" w:styleId="BalloonText">
    <w:name w:val="Balloon Text"/>
    <w:basedOn w:val="Normal"/>
    <w:link w:val="BalloonTextChar"/>
    <w:uiPriority w:val="99"/>
    <w:semiHidden/>
    <w:unhideWhenUsed/>
    <w:rsid w:val="00871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27"/>
    <w:rPr>
      <w:rFonts w:ascii="Segoe UI" w:hAnsi="Segoe UI" w:cs="Segoe UI"/>
      <w:sz w:val="18"/>
      <w:szCs w:val="18"/>
    </w:rPr>
  </w:style>
  <w:style w:type="paragraph" w:customStyle="1" w:styleId="Body">
    <w:name w:val="Body"/>
    <w:rsid w:val="00871D27"/>
    <w:pPr>
      <w:spacing w:after="0" w:line="240" w:lineRule="auto"/>
    </w:pPr>
    <w:rPr>
      <w:rFonts w:ascii="Times New Roman" w:eastAsia="Times New Roman" w:hAnsi="Times New Roman" w:cs="Times New Roman"/>
      <w:color w:val="000000"/>
      <w:sz w:val="24"/>
      <w:szCs w:val="24"/>
      <w:u w:color="000000"/>
      <w:lang w:val="en-GB" w:eastAsia="en-GB"/>
    </w:rPr>
  </w:style>
  <w:style w:type="paragraph" w:styleId="ListParagraph">
    <w:name w:val="List Paragraph"/>
    <w:basedOn w:val="Normal"/>
    <w:uiPriority w:val="34"/>
    <w:qFormat/>
    <w:rsid w:val="00AA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061">
      <w:bodyDiv w:val="1"/>
      <w:marLeft w:val="0"/>
      <w:marRight w:val="0"/>
      <w:marTop w:val="0"/>
      <w:marBottom w:val="0"/>
      <w:divBdr>
        <w:top w:val="none" w:sz="0" w:space="0" w:color="auto"/>
        <w:left w:val="none" w:sz="0" w:space="0" w:color="auto"/>
        <w:bottom w:val="none" w:sz="0" w:space="0" w:color="auto"/>
        <w:right w:val="none" w:sz="0" w:space="0" w:color="auto"/>
      </w:divBdr>
      <w:divsChild>
        <w:div w:id="1600914883">
          <w:marLeft w:val="0"/>
          <w:marRight w:val="0"/>
          <w:marTop w:val="0"/>
          <w:marBottom w:val="0"/>
          <w:divBdr>
            <w:top w:val="none" w:sz="0" w:space="0" w:color="auto"/>
            <w:left w:val="none" w:sz="0" w:space="0" w:color="auto"/>
            <w:bottom w:val="none" w:sz="0" w:space="0" w:color="auto"/>
            <w:right w:val="none" w:sz="0" w:space="0" w:color="auto"/>
          </w:divBdr>
          <w:divsChild>
            <w:div w:id="1322268415">
              <w:marLeft w:val="0"/>
              <w:marRight w:val="0"/>
              <w:marTop w:val="100"/>
              <w:marBottom w:val="100"/>
              <w:divBdr>
                <w:top w:val="none" w:sz="0" w:space="0" w:color="auto"/>
                <w:left w:val="none" w:sz="0" w:space="0" w:color="auto"/>
                <w:bottom w:val="none" w:sz="0" w:space="0" w:color="auto"/>
                <w:right w:val="none" w:sz="0" w:space="0" w:color="auto"/>
              </w:divBdr>
              <w:divsChild>
                <w:div w:id="1012339939">
                  <w:marLeft w:val="0"/>
                  <w:marRight w:val="0"/>
                  <w:marTop w:val="0"/>
                  <w:marBottom w:val="0"/>
                  <w:divBdr>
                    <w:top w:val="none" w:sz="0" w:space="0" w:color="auto"/>
                    <w:left w:val="none" w:sz="0" w:space="0" w:color="auto"/>
                    <w:bottom w:val="none" w:sz="0" w:space="0" w:color="auto"/>
                    <w:right w:val="none" w:sz="0" w:space="0" w:color="auto"/>
                  </w:divBdr>
                  <w:divsChild>
                    <w:div w:id="1685130849">
                      <w:marLeft w:val="0"/>
                      <w:marRight w:val="0"/>
                      <w:marTop w:val="0"/>
                      <w:marBottom w:val="0"/>
                      <w:divBdr>
                        <w:top w:val="none" w:sz="0" w:space="0" w:color="auto"/>
                        <w:left w:val="none" w:sz="0" w:space="0" w:color="auto"/>
                        <w:bottom w:val="none" w:sz="0" w:space="0" w:color="auto"/>
                        <w:right w:val="none" w:sz="0" w:space="0" w:color="auto"/>
                      </w:divBdr>
                      <w:divsChild>
                        <w:div w:id="1698463208">
                          <w:marLeft w:val="0"/>
                          <w:marRight w:val="0"/>
                          <w:marTop w:val="100"/>
                          <w:marBottom w:val="100"/>
                          <w:divBdr>
                            <w:top w:val="none" w:sz="0" w:space="0" w:color="auto"/>
                            <w:left w:val="none" w:sz="0" w:space="0" w:color="auto"/>
                            <w:bottom w:val="none" w:sz="0" w:space="0" w:color="auto"/>
                            <w:right w:val="none" w:sz="0" w:space="0" w:color="auto"/>
                          </w:divBdr>
                          <w:divsChild>
                            <w:div w:id="1771047919">
                              <w:marLeft w:val="0"/>
                              <w:marRight w:val="0"/>
                              <w:marTop w:val="0"/>
                              <w:marBottom w:val="0"/>
                              <w:divBdr>
                                <w:top w:val="none" w:sz="0" w:space="0" w:color="auto"/>
                                <w:left w:val="none" w:sz="0" w:space="0" w:color="auto"/>
                                <w:bottom w:val="none" w:sz="0" w:space="0" w:color="auto"/>
                                <w:right w:val="none" w:sz="0" w:space="0" w:color="auto"/>
                              </w:divBdr>
                              <w:divsChild>
                                <w:div w:id="8426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170525">
      <w:bodyDiv w:val="1"/>
      <w:marLeft w:val="0"/>
      <w:marRight w:val="0"/>
      <w:marTop w:val="0"/>
      <w:marBottom w:val="0"/>
      <w:divBdr>
        <w:top w:val="none" w:sz="0" w:space="0" w:color="auto"/>
        <w:left w:val="none" w:sz="0" w:space="0" w:color="auto"/>
        <w:bottom w:val="none" w:sz="0" w:space="0" w:color="auto"/>
        <w:right w:val="none" w:sz="0" w:space="0" w:color="auto"/>
      </w:divBdr>
      <w:divsChild>
        <w:div w:id="1852261478">
          <w:marLeft w:val="0"/>
          <w:marRight w:val="0"/>
          <w:marTop w:val="0"/>
          <w:marBottom w:val="0"/>
          <w:divBdr>
            <w:top w:val="none" w:sz="0" w:space="0" w:color="auto"/>
            <w:left w:val="none" w:sz="0" w:space="0" w:color="auto"/>
            <w:bottom w:val="none" w:sz="0" w:space="0" w:color="auto"/>
            <w:right w:val="none" w:sz="0" w:space="0" w:color="auto"/>
          </w:divBdr>
          <w:divsChild>
            <w:div w:id="1818955263">
              <w:marLeft w:val="0"/>
              <w:marRight w:val="0"/>
              <w:marTop w:val="100"/>
              <w:marBottom w:val="100"/>
              <w:divBdr>
                <w:top w:val="none" w:sz="0" w:space="0" w:color="auto"/>
                <w:left w:val="none" w:sz="0" w:space="0" w:color="auto"/>
                <w:bottom w:val="none" w:sz="0" w:space="0" w:color="auto"/>
                <w:right w:val="none" w:sz="0" w:space="0" w:color="auto"/>
              </w:divBdr>
              <w:divsChild>
                <w:div w:id="790593014">
                  <w:marLeft w:val="0"/>
                  <w:marRight w:val="0"/>
                  <w:marTop w:val="0"/>
                  <w:marBottom w:val="0"/>
                  <w:divBdr>
                    <w:top w:val="none" w:sz="0" w:space="0" w:color="auto"/>
                    <w:left w:val="none" w:sz="0" w:space="0" w:color="auto"/>
                    <w:bottom w:val="none" w:sz="0" w:space="0" w:color="auto"/>
                    <w:right w:val="none" w:sz="0" w:space="0" w:color="auto"/>
                  </w:divBdr>
                  <w:divsChild>
                    <w:div w:id="1739788931">
                      <w:marLeft w:val="0"/>
                      <w:marRight w:val="0"/>
                      <w:marTop w:val="0"/>
                      <w:marBottom w:val="0"/>
                      <w:divBdr>
                        <w:top w:val="none" w:sz="0" w:space="0" w:color="auto"/>
                        <w:left w:val="none" w:sz="0" w:space="0" w:color="auto"/>
                        <w:bottom w:val="none" w:sz="0" w:space="0" w:color="auto"/>
                        <w:right w:val="none" w:sz="0" w:space="0" w:color="auto"/>
                      </w:divBdr>
                      <w:divsChild>
                        <w:div w:id="436020796">
                          <w:marLeft w:val="0"/>
                          <w:marRight w:val="0"/>
                          <w:marTop w:val="100"/>
                          <w:marBottom w:val="100"/>
                          <w:divBdr>
                            <w:top w:val="none" w:sz="0" w:space="0" w:color="auto"/>
                            <w:left w:val="none" w:sz="0" w:space="0" w:color="auto"/>
                            <w:bottom w:val="none" w:sz="0" w:space="0" w:color="auto"/>
                            <w:right w:val="none" w:sz="0" w:space="0" w:color="auto"/>
                          </w:divBdr>
                          <w:divsChild>
                            <w:div w:id="1060596854">
                              <w:marLeft w:val="0"/>
                              <w:marRight w:val="0"/>
                              <w:marTop w:val="0"/>
                              <w:marBottom w:val="0"/>
                              <w:divBdr>
                                <w:top w:val="none" w:sz="0" w:space="0" w:color="auto"/>
                                <w:left w:val="none" w:sz="0" w:space="0" w:color="auto"/>
                                <w:bottom w:val="none" w:sz="0" w:space="0" w:color="auto"/>
                                <w:right w:val="none" w:sz="0" w:space="0" w:color="auto"/>
                              </w:divBdr>
                              <w:divsChild>
                                <w:div w:id="229926030">
                                  <w:marLeft w:val="0"/>
                                  <w:marRight w:val="0"/>
                                  <w:marTop w:val="0"/>
                                  <w:marBottom w:val="0"/>
                                  <w:divBdr>
                                    <w:top w:val="none" w:sz="0" w:space="0" w:color="auto"/>
                                    <w:left w:val="none" w:sz="0" w:space="0" w:color="auto"/>
                                    <w:bottom w:val="none" w:sz="0" w:space="0" w:color="auto"/>
                                    <w:right w:val="none" w:sz="0" w:space="0" w:color="auto"/>
                                  </w:divBdr>
                                  <w:divsChild>
                                    <w:div w:id="205719136">
                                      <w:marLeft w:val="0"/>
                                      <w:marRight w:val="0"/>
                                      <w:marTop w:val="240"/>
                                      <w:marBottom w:val="240"/>
                                      <w:divBdr>
                                        <w:top w:val="none" w:sz="0" w:space="0" w:color="auto"/>
                                        <w:left w:val="none" w:sz="0" w:space="0" w:color="auto"/>
                                        <w:bottom w:val="none" w:sz="0" w:space="0" w:color="auto"/>
                                        <w:right w:val="none" w:sz="0" w:space="0" w:color="auto"/>
                                      </w:divBdr>
                                      <w:divsChild>
                                        <w:div w:id="10695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272857">
      <w:bodyDiv w:val="1"/>
      <w:marLeft w:val="0"/>
      <w:marRight w:val="0"/>
      <w:marTop w:val="0"/>
      <w:marBottom w:val="0"/>
      <w:divBdr>
        <w:top w:val="none" w:sz="0" w:space="0" w:color="auto"/>
        <w:left w:val="none" w:sz="0" w:space="0" w:color="auto"/>
        <w:bottom w:val="none" w:sz="0" w:space="0" w:color="auto"/>
        <w:right w:val="none" w:sz="0" w:space="0" w:color="auto"/>
      </w:divBdr>
      <w:divsChild>
        <w:div w:id="1429157826">
          <w:marLeft w:val="0"/>
          <w:marRight w:val="0"/>
          <w:marTop w:val="0"/>
          <w:marBottom w:val="0"/>
          <w:divBdr>
            <w:top w:val="none" w:sz="0" w:space="0" w:color="auto"/>
            <w:left w:val="none" w:sz="0" w:space="0" w:color="auto"/>
            <w:bottom w:val="none" w:sz="0" w:space="0" w:color="auto"/>
            <w:right w:val="none" w:sz="0" w:space="0" w:color="auto"/>
          </w:divBdr>
          <w:divsChild>
            <w:div w:id="860437170">
              <w:marLeft w:val="0"/>
              <w:marRight w:val="0"/>
              <w:marTop w:val="100"/>
              <w:marBottom w:val="100"/>
              <w:divBdr>
                <w:top w:val="none" w:sz="0" w:space="0" w:color="auto"/>
                <w:left w:val="none" w:sz="0" w:space="0" w:color="auto"/>
                <w:bottom w:val="none" w:sz="0" w:space="0" w:color="auto"/>
                <w:right w:val="none" w:sz="0" w:space="0" w:color="auto"/>
              </w:divBdr>
              <w:divsChild>
                <w:div w:id="962076225">
                  <w:marLeft w:val="0"/>
                  <w:marRight w:val="0"/>
                  <w:marTop w:val="0"/>
                  <w:marBottom w:val="0"/>
                  <w:divBdr>
                    <w:top w:val="none" w:sz="0" w:space="0" w:color="auto"/>
                    <w:left w:val="none" w:sz="0" w:space="0" w:color="auto"/>
                    <w:bottom w:val="none" w:sz="0" w:space="0" w:color="auto"/>
                    <w:right w:val="none" w:sz="0" w:space="0" w:color="auto"/>
                  </w:divBdr>
                  <w:divsChild>
                    <w:div w:id="1993366359">
                      <w:marLeft w:val="0"/>
                      <w:marRight w:val="0"/>
                      <w:marTop w:val="0"/>
                      <w:marBottom w:val="0"/>
                      <w:divBdr>
                        <w:top w:val="none" w:sz="0" w:space="0" w:color="auto"/>
                        <w:left w:val="none" w:sz="0" w:space="0" w:color="auto"/>
                        <w:bottom w:val="none" w:sz="0" w:space="0" w:color="auto"/>
                        <w:right w:val="none" w:sz="0" w:space="0" w:color="auto"/>
                      </w:divBdr>
                      <w:divsChild>
                        <w:div w:id="1541087234">
                          <w:marLeft w:val="0"/>
                          <w:marRight w:val="0"/>
                          <w:marTop w:val="100"/>
                          <w:marBottom w:val="100"/>
                          <w:divBdr>
                            <w:top w:val="none" w:sz="0" w:space="0" w:color="auto"/>
                            <w:left w:val="none" w:sz="0" w:space="0" w:color="auto"/>
                            <w:bottom w:val="none" w:sz="0" w:space="0" w:color="auto"/>
                            <w:right w:val="none" w:sz="0" w:space="0" w:color="auto"/>
                          </w:divBdr>
                          <w:divsChild>
                            <w:div w:id="249123985">
                              <w:marLeft w:val="0"/>
                              <w:marRight w:val="0"/>
                              <w:marTop w:val="0"/>
                              <w:marBottom w:val="0"/>
                              <w:divBdr>
                                <w:top w:val="none" w:sz="0" w:space="0" w:color="auto"/>
                                <w:left w:val="none" w:sz="0" w:space="0" w:color="auto"/>
                                <w:bottom w:val="none" w:sz="0" w:space="0" w:color="auto"/>
                                <w:right w:val="none" w:sz="0" w:space="0" w:color="auto"/>
                              </w:divBdr>
                              <w:divsChild>
                                <w:div w:id="2046706993">
                                  <w:marLeft w:val="0"/>
                                  <w:marRight w:val="0"/>
                                  <w:marTop w:val="0"/>
                                  <w:marBottom w:val="0"/>
                                  <w:divBdr>
                                    <w:top w:val="none" w:sz="0" w:space="0" w:color="auto"/>
                                    <w:left w:val="none" w:sz="0" w:space="0" w:color="auto"/>
                                    <w:bottom w:val="none" w:sz="0" w:space="0" w:color="auto"/>
                                    <w:right w:val="none" w:sz="0" w:space="0" w:color="auto"/>
                                  </w:divBdr>
                                  <w:divsChild>
                                    <w:div w:id="1447387920">
                                      <w:marLeft w:val="0"/>
                                      <w:marRight w:val="0"/>
                                      <w:marTop w:val="0"/>
                                      <w:marBottom w:val="0"/>
                                      <w:divBdr>
                                        <w:top w:val="none" w:sz="0" w:space="0" w:color="auto"/>
                                        <w:left w:val="none" w:sz="0" w:space="0" w:color="auto"/>
                                        <w:bottom w:val="none" w:sz="0" w:space="0" w:color="auto"/>
                                        <w:right w:val="none" w:sz="0" w:space="0" w:color="auto"/>
                                      </w:divBdr>
                                      <w:divsChild>
                                        <w:div w:id="1091974030">
                                          <w:marLeft w:val="0"/>
                                          <w:marRight w:val="0"/>
                                          <w:marTop w:val="240"/>
                                          <w:marBottom w:val="240"/>
                                          <w:divBdr>
                                            <w:top w:val="single" w:sz="12" w:space="0" w:color="EBEBEB"/>
                                            <w:left w:val="none" w:sz="0" w:space="0" w:color="auto"/>
                                            <w:bottom w:val="single" w:sz="12" w:space="0" w:color="EBEBEB"/>
                                            <w:right w:val="none" w:sz="0" w:space="0" w:color="auto"/>
                                          </w:divBdr>
                                          <w:divsChild>
                                            <w:div w:id="867180631">
                                              <w:marLeft w:val="360"/>
                                              <w:marRight w:val="360"/>
                                              <w:marTop w:val="240"/>
                                              <w:marBottom w:val="240"/>
                                              <w:divBdr>
                                                <w:top w:val="none" w:sz="0" w:space="0" w:color="auto"/>
                                                <w:left w:val="none" w:sz="0" w:space="0" w:color="auto"/>
                                                <w:bottom w:val="none" w:sz="0" w:space="0" w:color="auto"/>
                                                <w:right w:val="none" w:sz="0" w:space="0" w:color="auto"/>
                                              </w:divBdr>
                                            </w:div>
                                            <w:div w:id="1348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010368">
      <w:bodyDiv w:val="1"/>
      <w:marLeft w:val="0"/>
      <w:marRight w:val="0"/>
      <w:marTop w:val="0"/>
      <w:marBottom w:val="0"/>
      <w:divBdr>
        <w:top w:val="none" w:sz="0" w:space="0" w:color="auto"/>
        <w:left w:val="none" w:sz="0" w:space="0" w:color="auto"/>
        <w:bottom w:val="none" w:sz="0" w:space="0" w:color="auto"/>
        <w:right w:val="none" w:sz="0" w:space="0" w:color="auto"/>
      </w:divBdr>
      <w:divsChild>
        <w:div w:id="1692416285">
          <w:marLeft w:val="0"/>
          <w:marRight w:val="0"/>
          <w:marTop w:val="0"/>
          <w:marBottom w:val="0"/>
          <w:divBdr>
            <w:top w:val="none" w:sz="0" w:space="0" w:color="auto"/>
            <w:left w:val="none" w:sz="0" w:space="0" w:color="auto"/>
            <w:bottom w:val="none" w:sz="0" w:space="0" w:color="auto"/>
            <w:right w:val="none" w:sz="0" w:space="0" w:color="auto"/>
          </w:divBdr>
          <w:divsChild>
            <w:div w:id="732851070">
              <w:marLeft w:val="0"/>
              <w:marRight w:val="0"/>
              <w:marTop w:val="100"/>
              <w:marBottom w:val="100"/>
              <w:divBdr>
                <w:top w:val="none" w:sz="0" w:space="0" w:color="auto"/>
                <w:left w:val="none" w:sz="0" w:space="0" w:color="auto"/>
                <w:bottom w:val="none" w:sz="0" w:space="0" w:color="auto"/>
                <w:right w:val="none" w:sz="0" w:space="0" w:color="auto"/>
              </w:divBdr>
              <w:divsChild>
                <w:div w:id="1790978305">
                  <w:marLeft w:val="0"/>
                  <w:marRight w:val="0"/>
                  <w:marTop w:val="0"/>
                  <w:marBottom w:val="0"/>
                  <w:divBdr>
                    <w:top w:val="none" w:sz="0" w:space="0" w:color="auto"/>
                    <w:left w:val="none" w:sz="0" w:space="0" w:color="auto"/>
                    <w:bottom w:val="none" w:sz="0" w:space="0" w:color="auto"/>
                    <w:right w:val="none" w:sz="0" w:space="0" w:color="auto"/>
                  </w:divBdr>
                  <w:divsChild>
                    <w:div w:id="2048949753">
                      <w:marLeft w:val="0"/>
                      <w:marRight w:val="0"/>
                      <w:marTop w:val="0"/>
                      <w:marBottom w:val="0"/>
                      <w:divBdr>
                        <w:top w:val="none" w:sz="0" w:space="0" w:color="auto"/>
                        <w:left w:val="none" w:sz="0" w:space="0" w:color="auto"/>
                        <w:bottom w:val="none" w:sz="0" w:space="0" w:color="auto"/>
                        <w:right w:val="none" w:sz="0" w:space="0" w:color="auto"/>
                      </w:divBdr>
                      <w:divsChild>
                        <w:div w:id="1189568679">
                          <w:marLeft w:val="0"/>
                          <w:marRight w:val="0"/>
                          <w:marTop w:val="100"/>
                          <w:marBottom w:val="100"/>
                          <w:divBdr>
                            <w:top w:val="none" w:sz="0" w:space="0" w:color="auto"/>
                            <w:left w:val="none" w:sz="0" w:space="0" w:color="auto"/>
                            <w:bottom w:val="none" w:sz="0" w:space="0" w:color="auto"/>
                            <w:right w:val="none" w:sz="0" w:space="0" w:color="auto"/>
                          </w:divBdr>
                          <w:divsChild>
                            <w:div w:id="1913664114">
                              <w:marLeft w:val="0"/>
                              <w:marRight w:val="0"/>
                              <w:marTop w:val="0"/>
                              <w:marBottom w:val="0"/>
                              <w:divBdr>
                                <w:top w:val="none" w:sz="0" w:space="0" w:color="auto"/>
                                <w:left w:val="none" w:sz="0" w:space="0" w:color="auto"/>
                                <w:bottom w:val="none" w:sz="0" w:space="0" w:color="auto"/>
                                <w:right w:val="none" w:sz="0" w:space="0" w:color="auto"/>
                              </w:divBdr>
                              <w:divsChild>
                                <w:div w:id="1423792491">
                                  <w:marLeft w:val="0"/>
                                  <w:marRight w:val="0"/>
                                  <w:marTop w:val="0"/>
                                  <w:marBottom w:val="0"/>
                                  <w:divBdr>
                                    <w:top w:val="none" w:sz="0" w:space="0" w:color="auto"/>
                                    <w:left w:val="none" w:sz="0" w:space="0" w:color="auto"/>
                                    <w:bottom w:val="none" w:sz="0" w:space="0" w:color="auto"/>
                                    <w:right w:val="none" w:sz="0" w:space="0" w:color="auto"/>
                                  </w:divBdr>
                                  <w:divsChild>
                                    <w:div w:id="1207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93622">
      <w:bodyDiv w:val="1"/>
      <w:marLeft w:val="0"/>
      <w:marRight w:val="0"/>
      <w:marTop w:val="0"/>
      <w:marBottom w:val="0"/>
      <w:divBdr>
        <w:top w:val="none" w:sz="0" w:space="0" w:color="auto"/>
        <w:left w:val="none" w:sz="0" w:space="0" w:color="auto"/>
        <w:bottom w:val="none" w:sz="0" w:space="0" w:color="auto"/>
        <w:right w:val="none" w:sz="0" w:space="0" w:color="auto"/>
      </w:divBdr>
      <w:divsChild>
        <w:div w:id="1771663749">
          <w:marLeft w:val="0"/>
          <w:marRight w:val="0"/>
          <w:marTop w:val="0"/>
          <w:marBottom w:val="0"/>
          <w:divBdr>
            <w:top w:val="none" w:sz="0" w:space="0" w:color="auto"/>
            <w:left w:val="none" w:sz="0" w:space="0" w:color="auto"/>
            <w:bottom w:val="none" w:sz="0" w:space="0" w:color="auto"/>
            <w:right w:val="none" w:sz="0" w:space="0" w:color="auto"/>
          </w:divBdr>
          <w:divsChild>
            <w:div w:id="1206287221">
              <w:marLeft w:val="0"/>
              <w:marRight w:val="0"/>
              <w:marTop w:val="100"/>
              <w:marBottom w:val="100"/>
              <w:divBdr>
                <w:top w:val="none" w:sz="0" w:space="0" w:color="auto"/>
                <w:left w:val="none" w:sz="0" w:space="0" w:color="auto"/>
                <w:bottom w:val="none" w:sz="0" w:space="0" w:color="auto"/>
                <w:right w:val="none" w:sz="0" w:space="0" w:color="auto"/>
              </w:divBdr>
              <w:divsChild>
                <w:div w:id="1603106766">
                  <w:marLeft w:val="0"/>
                  <w:marRight w:val="0"/>
                  <w:marTop w:val="0"/>
                  <w:marBottom w:val="0"/>
                  <w:divBdr>
                    <w:top w:val="none" w:sz="0" w:space="0" w:color="auto"/>
                    <w:left w:val="none" w:sz="0" w:space="0" w:color="auto"/>
                    <w:bottom w:val="none" w:sz="0" w:space="0" w:color="auto"/>
                    <w:right w:val="none" w:sz="0" w:space="0" w:color="auto"/>
                  </w:divBdr>
                  <w:divsChild>
                    <w:div w:id="1837501707">
                      <w:marLeft w:val="0"/>
                      <w:marRight w:val="0"/>
                      <w:marTop w:val="0"/>
                      <w:marBottom w:val="0"/>
                      <w:divBdr>
                        <w:top w:val="none" w:sz="0" w:space="0" w:color="auto"/>
                        <w:left w:val="none" w:sz="0" w:space="0" w:color="auto"/>
                        <w:bottom w:val="none" w:sz="0" w:space="0" w:color="auto"/>
                        <w:right w:val="none" w:sz="0" w:space="0" w:color="auto"/>
                      </w:divBdr>
                      <w:divsChild>
                        <w:div w:id="1094980348">
                          <w:marLeft w:val="0"/>
                          <w:marRight w:val="0"/>
                          <w:marTop w:val="100"/>
                          <w:marBottom w:val="100"/>
                          <w:divBdr>
                            <w:top w:val="none" w:sz="0" w:space="0" w:color="auto"/>
                            <w:left w:val="none" w:sz="0" w:space="0" w:color="auto"/>
                            <w:bottom w:val="none" w:sz="0" w:space="0" w:color="auto"/>
                            <w:right w:val="none" w:sz="0" w:space="0" w:color="auto"/>
                          </w:divBdr>
                          <w:divsChild>
                            <w:div w:id="2023359493">
                              <w:marLeft w:val="0"/>
                              <w:marRight w:val="0"/>
                              <w:marTop w:val="0"/>
                              <w:marBottom w:val="0"/>
                              <w:divBdr>
                                <w:top w:val="none" w:sz="0" w:space="0" w:color="auto"/>
                                <w:left w:val="none" w:sz="0" w:space="0" w:color="auto"/>
                                <w:bottom w:val="none" w:sz="0" w:space="0" w:color="auto"/>
                                <w:right w:val="none" w:sz="0" w:space="0" w:color="auto"/>
                              </w:divBdr>
                              <w:divsChild>
                                <w:div w:id="1161503426">
                                  <w:marLeft w:val="0"/>
                                  <w:marRight w:val="0"/>
                                  <w:marTop w:val="0"/>
                                  <w:marBottom w:val="0"/>
                                  <w:divBdr>
                                    <w:top w:val="none" w:sz="0" w:space="0" w:color="auto"/>
                                    <w:left w:val="none" w:sz="0" w:space="0" w:color="auto"/>
                                    <w:bottom w:val="none" w:sz="0" w:space="0" w:color="auto"/>
                                    <w:right w:val="none" w:sz="0" w:space="0" w:color="auto"/>
                                  </w:divBdr>
                                  <w:divsChild>
                                    <w:div w:id="17999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230908">
      <w:bodyDiv w:val="1"/>
      <w:marLeft w:val="0"/>
      <w:marRight w:val="0"/>
      <w:marTop w:val="0"/>
      <w:marBottom w:val="0"/>
      <w:divBdr>
        <w:top w:val="none" w:sz="0" w:space="0" w:color="auto"/>
        <w:left w:val="none" w:sz="0" w:space="0" w:color="auto"/>
        <w:bottom w:val="none" w:sz="0" w:space="0" w:color="auto"/>
        <w:right w:val="none" w:sz="0" w:space="0" w:color="auto"/>
      </w:divBdr>
    </w:div>
    <w:div w:id="1122191850">
      <w:bodyDiv w:val="1"/>
      <w:marLeft w:val="0"/>
      <w:marRight w:val="0"/>
      <w:marTop w:val="0"/>
      <w:marBottom w:val="0"/>
      <w:divBdr>
        <w:top w:val="none" w:sz="0" w:space="0" w:color="auto"/>
        <w:left w:val="none" w:sz="0" w:space="0" w:color="auto"/>
        <w:bottom w:val="none" w:sz="0" w:space="0" w:color="auto"/>
        <w:right w:val="none" w:sz="0" w:space="0" w:color="auto"/>
      </w:divBdr>
      <w:divsChild>
        <w:div w:id="1674261085">
          <w:marLeft w:val="0"/>
          <w:marRight w:val="0"/>
          <w:marTop w:val="0"/>
          <w:marBottom w:val="0"/>
          <w:divBdr>
            <w:top w:val="none" w:sz="0" w:space="0" w:color="auto"/>
            <w:left w:val="none" w:sz="0" w:space="0" w:color="auto"/>
            <w:bottom w:val="none" w:sz="0" w:space="0" w:color="auto"/>
            <w:right w:val="none" w:sz="0" w:space="0" w:color="auto"/>
          </w:divBdr>
          <w:divsChild>
            <w:div w:id="1820687121">
              <w:marLeft w:val="0"/>
              <w:marRight w:val="0"/>
              <w:marTop w:val="100"/>
              <w:marBottom w:val="100"/>
              <w:divBdr>
                <w:top w:val="none" w:sz="0" w:space="0" w:color="auto"/>
                <w:left w:val="none" w:sz="0" w:space="0" w:color="auto"/>
                <w:bottom w:val="none" w:sz="0" w:space="0" w:color="auto"/>
                <w:right w:val="none" w:sz="0" w:space="0" w:color="auto"/>
              </w:divBdr>
              <w:divsChild>
                <w:div w:id="863900629">
                  <w:marLeft w:val="0"/>
                  <w:marRight w:val="0"/>
                  <w:marTop w:val="0"/>
                  <w:marBottom w:val="0"/>
                  <w:divBdr>
                    <w:top w:val="none" w:sz="0" w:space="0" w:color="auto"/>
                    <w:left w:val="none" w:sz="0" w:space="0" w:color="auto"/>
                    <w:bottom w:val="none" w:sz="0" w:space="0" w:color="auto"/>
                    <w:right w:val="none" w:sz="0" w:space="0" w:color="auto"/>
                  </w:divBdr>
                  <w:divsChild>
                    <w:div w:id="1730155276">
                      <w:marLeft w:val="0"/>
                      <w:marRight w:val="0"/>
                      <w:marTop w:val="0"/>
                      <w:marBottom w:val="0"/>
                      <w:divBdr>
                        <w:top w:val="none" w:sz="0" w:space="0" w:color="auto"/>
                        <w:left w:val="none" w:sz="0" w:space="0" w:color="auto"/>
                        <w:bottom w:val="none" w:sz="0" w:space="0" w:color="auto"/>
                        <w:right w:val="none" w:sz="0" w:space="0" w:color="auto"/>
                      </w:divBdr>
                      <w:divsChild>
                        <w:div w:id="1672373504">
                          <w:marLeft w:val="0"/>
                          <w:marRight w:val="0"/>
                          <w:marTop w:val="100"/>
                          <w:marBottom w:val="100"/>
                          <w:divBdr>
                            <w:top w:val="none" w:sz="0" w:space="0" w:color="auto"/>
                            <w:left w:val="none" w:sz="0" w:space="0" w:color="auto"/>
                            <w:bottom w:val="none" w:sz="0" w:space="0" w:color="auto"/>
                            <w:right w:val="none" w:sz="0" w:space="0" w:color="auto"/>
                          </w:divBdr>
                          <w:divsChild>
                            <w:div w:id="852190474">
                              <w:marLeft w:val="0"/>
                              <w:marRight w:val="0"/>
                              <w:marTop w:val="0"/>
                              <w:marBottom w:val="120"/>
                              <w:divBdr>
                                <w:top w:val="none" w:sz="0" w:space="0" w:color="auto"/>
                                <w:left w:val="none" w:sz="0" w:space="0" w:color="auto"/>
                                <w:bottom w:val="none" w:sz="0" w:space="0" w:color="auto"/>
                                <w:right w:val="none" w:sz="0" w:space="0" w:color="auto"/>
                              </w:divBdr>
                              <w:divsChild>
                                <w:div w:id="1438450449">
                                  <w:marLeft w:val="0"/>
                                  <w:marRight w:val="0"/>
                                  <w:marTop w:val="0"/>
                                  <w:marBottom w:val="0"/>
                                  <w:divBdr>
                                    <w:top w:val="none" w:sz="0" w:space="0" w:color="auto"/>
                                    <w:left w:val="none" w:sz="0" w:space="0" w:color="auto"/>
                                    <w:bottom w:val="none" w:sz="0" w:space="0" w:color="auto"/>
                                    <w:right w:val="none" w:sz="0" w:space="0" w:color="auto"/>
                                  </w:divBdr>
                                  <w:divsChild>
                                    <w:div w:id="965813369">
                                      <w:marLeft w:val="0"/>
                                      <w:marRight w:val="0"/>
                                      <w:marTop w:val="0"/>
                                      <w:marBottom w:val="0"/>
                                      <w:divBdr>
                                        <w:top w:val="none" w:sz="0" w:space="0" w:color="auto"/>
                                        <w:left w:val="none" w:sz="0" w:space="0" w:color="auto"/>
                                        <w:bottom w:val="none" w:sz="0" w:space="0" w:color="auto"/>
                                        <w:right w:val="none" w:sz="0" w:space="0" w:color="auto"/>
                                      </w:divBdr>
                                      <w:divsChild>
                                        <w:div w:id="15547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179007">
      <w:bodyDiv w:val="1"/>
      <w:marLeft w:val="0"/>
      <w:marRight w:val="0"/>
      <w:marTop w:val="0"/>
      <w:marBottom w:val="0"/>
      <w:divBdr>
        <w:top w:val="none" w:sz="0" w:space="0" w:color="auto"/>
        <w:left w:val="none" w:sz="0" w:space="0" w:color="auto"/>
        <w:bottom w:val="none" w:sz="0" w:space="0" w:color="auto"/>
        <w:right w:val="none" w:sz="0" w:space="0" w:color="auto"/>
      </w:divBdr>
      <w:divsChild>
        <w:div w:id="600843018">
          <w:marLeft w:val="0"/>
          <w:marRight w:val="0"/>
          <w:marTop w:val="0"/>
          <w:marBottom w:val="0"/>
          <w:divBdr>
            <w:top w:val="none" w:sz="0" w:space="0" w:color="auto"/>
            <w:left w:val="none" w:sz="0" w:space="0" w:color="auto"/>
            <w:bottom w:val="none" w:sz="0" w:space="0" w:color="auto"/>
            <w:right w:val="none" w:sz="0" w:space="0" w:color="auto"/>
          </w:divBdr>
          <w:divsChild>
            <w:div w:id="1339238020">
              <w:marLeft w:val="0"/>
              <w:marRight w:val="0"/>
              <w:marTop w:val="100"/>
              <w:marBottom w:val="100"/>
              <w:divBdr>
                <w:top w:val="none" w:sz="0" w:space="0" w:color="auto"/>
                <w:left w:val="none" w:sz="0" w:space="0" w:color="auto"/>
                <w:bottom w:val="none" w:sz="0" w:space="0" w:color="auto"/>
                <w:right w:val="none" w:sz="0" w:space="0" w:color="auto"/>
              </w:divBdr>
              <w:divsChild>
                <w:div w:id="347298137">
                  <w:marLeft w:val="0"/>
                  <w:marRight w:val="0"/>
                  <w:marTop w:val="0"/>
                  <w:marBottom w:val="0"/>
                  <w:divBdr>
                    <w:top w:val="none" w:sz="0" w:space="0" w:color="auto"/>
                    <w:left w:val="none" w:sz="0" w:space="0" w:color="auto"/>
                    <w:bottom w:val="none" w:sz="0" w:space="0" w:color="auto"/>
                    <w:right w:val="none" w:sz="0" w:space="0" w:color="auto"/>
                  </w:divBdr>
                  <w:divsChild>
                    <w:div w:id="1553735736">
                      <w:marLeft w:val="0"/>
                      <w:marRight w:val="0"/>
                      <w:marTop w:val="0"/>
                      <w:marBottom w:val="0"/>
                      <w:divBdr>
                        <w:top w:val="none" w:sz="0" w:space="0" w:color="auto"/>
                        <w:left w:val="none" w:sz="0" w:space="0" w:color="auto"/>
                        <w:bottom w:val="none" w:sz="0" w:space="0" w:color="auto"/>
                        <w:right w:val="none" w:sz="0" w:space="0" w:color="auto"/>
                      </w:divBdr>
                      <w:divsChild>
                        <w:div w:id="2086106122">
                          <w:marLeft w:val="0"/>
                          <w:marRight w:val="0"/>
                          <w:marTop w:val="100"/>
                          <w:marBottom w:val="100"/>
                          <w:divBdr>
                            <w:top w:val="none" w:sz="0" w:space="0" w:color="auto"/>
                            <w:left w:val="none" w:sz="0" w:space="0" w:color="auto"/>
                            <w:bottom w:val="none" w:sz="0" w:space="0" w:color="auto"/>
                            <w:right w:val="none" w:sz="0" w:space="0" w:color="auto"/>
                          </w:divBdr>
                          <w:divsChild>
                            <w:div w:id="1558709919">
                              <w:marLeft w:val="0"/>
                              <w:marRight w:val="0"/>
                              <w:marTop w:val="0"/>
                              <w:marBottom w:val="0"/>
                              <w:divBdr>
                                <w:top w:val="none" w:sz="0" w:space="0" w:color="auto"/>
                                <w:left w:val="none" w:sz="0" w:space="0" w:color="auto"/>
                                <w:bottom w:val="none" w:sz="0" w:space="0" w:color="auto"/>
                                <w:right w:val="none" w:sz="0" w:space="0" w:color="auto"/>
                              </w:divBdr>
                              <w:divsChild>
                                <w:div w:id="624427484">
                                  <w:marLeft w:val="0"/>
                                  <w:marRight w:val="0"/>
                                  <w:marTop w:val="0"/>
                                  <w:marBottom w:val="0"/>
                                  <w:divBdr>
                                    <w:top w:val="none" w:sz="0" w:space="0" w:color="auto"/>
                                    <w:left w:val="none" w:sz="0" w:space="0" w:color="auto"/>
                                    <w:bottom w:val="none" w:sz="0" w:space="0" w:color="auto"/>
                                    <w:right w:val="none" w:sz="0" w:space="0" w:color="auto"/>
                                  </w:divBdr>
                                  <w:divsChild>
                                    <w:div w:id="827669272">
                                      <w:marLeft w:val="0"/>
                                      <w:marRight w:val="0"/>
                                      <w:marTop w:val="0"/>
                                      <w:marBottom w:val="0"/>
                                      <w:divBdr>
                                        <w:top w:val="none" w:sz="0" w:space="0" w:color="auto"/>
                                        <w:left w:val="none" w:sz="0" w:space="0" w:color="auto"/>
                                        <w:bottom w:val="none" w:sz="0" w:space="0" w:color="auto"/>
                                        <w:right w:val="none" w:sz="0" w:space="0" w:color="auto"/>
                                      </w:divBdr>
                                      <w:divsChild>
                                        <w:div w:id="803355547">
                                          <w:marLeft w:val="0"/>
                                          <w:marRight w:val="0"/>
                                          <w:marTop w:val="240"/>
                                          <w:marBottom w:val="240"/>
                                          <w:divBdr>
                                            <w:top w:val="single" w:sz="12" w:space="0" w:color="EBEBEB"/>
                                            <w:left w:val="none" w:sz="0" w:space="0" w:color="auto"/>
                                            <w:bottom w:val="single" w:sz="12" w:space="0" w:color="EBEBEB"/>
                                            <w:right w:val="none" w:sz="0" w:space="0" w:color="auto"/>
                                          </w:divBdr>
                                          <w:divsChild>
                                            <w:div w:id="1290165648">
                                              <w:marLeft w:val="360"/>
                                              <w:marRight w:val="360"/>
                                              <w:marTop w:val="240"/>
                                              <w:marBottom w:val="240"/>
                                              <w:divBdr>
                                                <w:top w:val="none" w:sz="0" w:space="0" w:color="auto"/>
                                                <w:left w:val="none" w:sz="0" w:space="0" w:color="auto"/>
                                                <w:bottom w:val="none" w:sz="0" w:space="0" w:color="auto"/>
                                                <w:right w:val="none" w:sz="0" w:space="0" w:color="auto"/>
                                              </w:divBdr>
                                            </w:div>
                                            <w:div w:id="2774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6498">
      <w:bodyDiv w:val="1"/>
      <w:marLeft w:val="0"/>
      <w:marRight w:val="0"/>
      <w:marTop w:val="0"/>
      <w:marBottom w:val="0"/>
      <w:divBdr>
        <w:top w:val="none" w:sz="0" w:space="0" w:color="auto"/>
        <w:left w:val="none" w:sz="0" w:space="0" w:color="auto"/>
        <w:bottom w:val="none" w:sz="0" w:space="0" w:color="auto"/>
        <w:right w:val="none" w:sz="0" w:space="0" w:color="auto"/>
      </w:divBdr>
      <w:divsChild>
        <w:div w:id="1569224691">
          <w:marLeft w:val="0"/>
          <w:marRight w:val="0"/>
          <w:marTop w:val="0"/>
          <w:marBottom w:val="0"/>
          <w:divBdr>
            <w:top w:val="none" w:sz="0" w:space="0" w:color="auto"/>
            <w:left w:val="none" w:sz="0" w:space="0" w:color="auto"/>
            <w:bottom w:val="none" w:sz="0" w:space="0" w:color="auto"/>
            <w:right w:val="none" w:sz="0" w:space="0" w:color="auto"/>
          </w:divBdr>
          <w:divsChild>
            <w:div w:id="853110010">
              <w:marLeft w:val="0"/>
              <w:marRight w:val="0"/>
              <w:marTop w:val="100"/>
              <w:marBottom w:val="100"/>
              <w:divBdr>
                <w:top w:val="none" w:sz="0" w:space="0" w:color="auto"/>
                <w:left w:val="none" w:sz="0" w:space="0" w:color="auto"/>
                <w:bottom w:val="none" w:sz="0" w:space="0" w:color="auto"/>
                <w:right w:val="none" w:sz="0" w:space="0" w:color="auto"/>
              </w:divBdr>
              <w:divsChild>
                <w:div w:id="1637567998">
                  <w:marLeft w:val="0"/>
                  <w:marRight w:val="0"/>
                  <w:marTop w:val="0"/>
                  <w:marBottom w:val="0"/>
                  <w:divBdr>
                    <w:top w:val="none" w:sz="0" w:space="0" w:color="auto"/>
                    <w:left w:val="none" w:sz="0" w:space="0" w:color="auto"/>
                    <w:bottom w:val="none" w:sz="0" w:space="0" w:color="auto"/>
                    <w:right w:val="none" w:sz="0" w:space="0" w:color="auto"/>
                  </w:divBdr>
                  <w:divsChild>
                    <w:div w:id="20742012">
                      <w:marLeft w:val="0"/>
                      <w:marRight w:val="0"/>
                      <w:marTop w:val="0"/>
                      <w:marBottom w:val="0"/>
                      <w:divBdr>
                        <w:top w:val="none" w:sz="0" w:space="0" w:color="auto"/>
                        <w:left w:val="none" w:sz="0" w:space="0" w:color="auto"/>
                        <w:bottom w:val="none" w:sz="0" w:space="0" w:color="auto"/>
                        <w:right w:val="none" w:sz="0" w:space="0" w:color="auto"/>
                      </w:divBdr>
                      <w:divsChild>
                        <w:div w:id="1821576636">
                          <w:marLeft w:val="0"/>
                          <w:marRight w:val="0"/>
                          <w:marTop w:val="100"/>
                          <w:marBottom w:val="100"/>
                          <w:divBdr>
                            <w:top w:val="none" w:sz="0" w:space="0" w:color="auto"/>
                            <w:left w:val="none" w:sz="0" w:space="0" w:color="auto"/>
                            <w:bottom w:val="none" w:sz="0" w:space="0" w:color="auto"/>
                            <w:right w:val="none" w:sz="0" w:space="0" w:color="auto"/>
                          </w:divBdr>
                          <w:divsChild>
                            <w:div w:id="572744714">
                              <w:marLeft w:val="0"/>
                              <w:marRight w:val="0"/>
                              <w:marTop w:val="0"/>
                              <w:marBottom w:val="0"/>
                              <w:divBdr>
                                <w:top w:val="none" w:sz="0" w:space="0" w:color="auto"/>
                                <w:left w:val="none" w:sz="0" w:space="0" w:color="auto"/>
                                <w:bottom w:val="none" w:sz="0" w:space="0" w:color="auto"/>
                                <w:right w:val="none" w:sz="0" w:space="0" w:color="auto"/>
                              </w:divBdr>
                              <w:divsChild>
                                <w:div w:id="1571816916">
                                  <w:marLeft w:val="0"/>
                                  <w:marRight w:val="0"/>
                                  <w:marTop w:val="0"/>
                                  <w:marBottom w:val="0"/>
                                  <w:divBdr>
                                    <w:top w:val="none" w:sz="0" w:space="0" w:color="auto"/>
                                    <w:left w:val="none" w:sz="0" w:space="0" w:color="auto"/>
                                    <w:bottom w:val="none" w:sz="0" w:space="0" w:color="auto"/>
                                    <w:right w:val="none" w:sz="0" w:space="0" w:color="auto"/>
                                  </w:divBdr>
                                  <w:divsChild>
                                    <w:div w:id="2040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289625">
      <w:bodyDiv w:val="1"/>
      <w:marLeft w:val="0"/>
      <w:marRight w:val="0"/>
      <w:marTop w:val="0"/>
      <w:marBottom w:val="0"/>
      <w:divBdr>
        <w:top w:val="none" w:sz="0" w:space="0" w:color="auto"/>
        <w:left w:val="none" w:sz="0" w:space="0" w:color="auto"/>
        <w:bottom w:val="none" w:sz="0" w:space="0" w:color="auto"/>
        <w:right w:val="none" w:sz="0" w:space="0" w:color="auto"/>
      </w:divBdr>
      <w:divsChild>
        <w:div w:id="618999129">
          <w:marLeft w:val="0"/>
          <w:marRight w:val="0"/>
          <w:marTop w:val="0"/>
          <w:marBottom w:val="0"/>
          <w:divBdr>
            <w:top w:val="none" w:sz="0" w:space="0" w:color="auto"/>
            <w:left w:val="none" w:sz="0" w:space="0" w:color="auto"/>
            <w:bottom w:val="none" w:sz="0" w:space="0" w:color="auto"/>
            <w:right w:val="none" w:sz="0" w:space="0" w:color="auto"/>
          </w:divBdr>
          <w:divsChild>
            <w:div w:id="1899970529">
              <w:marLeft w:val="0"/>
              <w:marRight w:val="0"/>
              <w:marTop w:val="100"/>
              <w:marBottom w:val="100"/>
              <w:divBdr>
                <w:top w:val="none" w:sz="0" w:space="0" w:color="auto"/>
                <w:left w:val="none" w:sz="0" w:space="0" w:color="auto"/>
                <w:bottom w:val="none" w:sz="0" w:space="0" w:color="auto"/>
                <w:right w:val="none" w:sz="0" w:space="0" w:color="auto"/>
              </w:divBdr>
              <w:divsChild>
                <w:div w:id="1505439457">
                  <w:marLeft w:val="0"/>
                  <w:marRight w:val="0"/>
                  <w:marTop w:val="0"/>
                  <w:marBottom w:val="0"/>
                  <w:divBdr>
                    <w:top w:val="none" w:sz="0" w:space="0" w:color="auto"/>
                    <w:left w:val="none" w:sz="0" w:space="0" w:color="auto"/>
                    <w:bottom w:val="none" w:sz="0" w:space="0" w:color="auto"/>
                    <w:right w:val="none" w:sz="0" w:space="0" w:color="auto"/>
                  </w:divBdr>
                  <w:divsChild>
                    <w:div w:id="785974008">
                      <w:marLeft w:val="0"/>
                      <w:marRight w:val="0"/>
                      <w:marTop w:val="0"/>
                      <w:marBottom w:val="0"/>
                      <w:divBdr>
                        <w:top w:val="none" w:sz="0" w:space="0" w:color="auto"/>
                        <w:left w:val="none" w:sz="0" w:space="0" w:color="auto"/>
                        <w:bottom w:val="none" w:sz="0" w:space="0" w:color="auto"/>
                        <w:right w:val="none" w:sz="0" w:space="0" w:color="auto"/>
                      </w:divBdr>
                      <w:divsChild>
                        <w:div w:id="674578551">
                          <w:marLeft w:val="0"/>
                          <w:marRight w:val="0"/>
                          <w:marTop w:val="100"/>
                          <w:marBottom w:val="100"/>
                          <w:divBdr>
                            <w:top w:val="none" w:sz="0" w:space="0" w:color="auto"/>
                            <w:left w:val="none" w:sz="0" w:space="0" w:color="auto"/>
                            <w:bottom w:val="none" w:sz="0" w:space="0" w:color="auto"/>
                            <w:right w:val="none" w:sz="0" w:space="0" w:color="auto"/>
                          </w:divBdr>
                          <w:divsChild>
                            <w:div w:id="1145660314">
                              <w:marLeft w:val="0"/>
                              <w:marRight w:val="0"/>
                              <w:marTop w:val="0"/>
                              <w:marBottom w:val="0"/>
                              <w:divBdr>
                                <w:top w:val="none" w:sz="0" w:space="0" w:color="auto"/>
                                <w:left w:val="none" w:sz="0" w:space="0" w:color="auto"/>
                                <w:bottom w:val="none" w:sz="0" w:space="0" w:color="auto"/>
                                <w:right w:val="none" w:sz="0" w:space="0" w:color="auto"/>
                              </w:divBdr>
                              <w:divsChild>
                                <w:div w:id="857141">
                                  <w:marLeft w:val="0"/>
                                  <w:marRight w:val="0"/>
                                  <w:marTop w:val="0"/>
                                  <w:marBottom w:val="0"/>
                                  <w:divBdr>
                                    <w:top w:val="none" w:sz="0" w:space="0" w:color="auto"/>
                                    <w:left w:val="none" w:sz="0" w:space="0" w:color="auto"/>
                                    <w:bottom w:val="none" w:sz="0" w:space="0" w:color="auto"/>
                                    <w:right w:val="none" w:sz="0" w:space="0" w:color="auto"/>
                                  </w:divBdr>
                                  <w:divsChild>
                                    <w:div w:id="1460956474">
                                      <w:marLeft w:val="0"/>
                                      <w:marRight w:val="0"/>
                                      <w:marTop w:val="0"/>
                                      <w:marBottom w:val="0"/>
                                      <w:divBdr>
                                        <w:top w:val="none" w:sz="0" w:space="0" w:color="auto"/>
                                        <w:left w:val="none" w:sz="0" w:space="0" w:color="auto"/>
                                        <w:bottom w:val="none" w:sz="0" w:space="0" w:color="auto"/>
                                        <w:right w:val="none" w:sz="0" w:space="0" w:color="auto"/>
                                      </w:divBdr>
                                      <w:divsChild>
                                        <w:div w:id="21827137">
                                          <w:marLeft w:val="0"/>
                                          <w:marRight w:val="0"/>
                                          <w:marTop w:val="240"/>
                                          <w:marBottom w:val="240"/>
                                          <w:divBdr>
                                            <w:top w:val="single" w:sz="12" w:space="0" w:color="EBEBEB"/>
                                            <w:left w:val="none" w:sz="0" w:space="0" w:color="auto"/>
                                            <w:bottom w:val="single" w:sz="12" w:space="0" w:color="EBEBEB"/>
                                            <w:right w:val="none" w:sz="0" w:space="0" w:color="auto"/>
                                          </w:divBdr>
                                          <w:divsChild>
                                            <w:div w:id="1526212718">
                                              <w:marLeft w:val="360"/>
                                              <w:marRight w:val="360"/>
                                              <w:marTop w:val="240"/>
                                              <w:marBottom w:val="240"/>
                                              <w:divBdr>
                                                <w:top w:val="none" w:sz="0" w:space="0" w:color="auto"/>
                                                <w:left w:val="none" w:sz="0" w:space="0" w:color="auto"/>
                                                <w:bottom w:val="none" w:sz="0" w:space="0" w:color="auto"/>
                                                <w:right w:val="none" w:sz="0" w:space="0" w:color="auto"/>
                                              </w:divBdr>
                                            </w:div>
                                            <w:div w:id="9300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686500">
      <w:bodyDiv w:val="1"/>
      <w:marLeft w:val="0"/>
      <w:marRight w:val="0"/>
      <w:marTop w:val="0"/>
      <w:marBottom w:val="0"/>
      <w:divBdr>
        <w:top w:val="none" w:sz="0" w:space="0" w:color="auto"/>
        <w:left w:val="none" w:sz="0" w:space="0" w:color="auto"/>
        <w:bottom w:val="none" w:sz="0" w:space="0" w:color="auto"/>
        <w:right w:val="none" w:sz="0" w:space="0" w:color="auto"/>
      </w:divBdr>
    </w:div>
    <w:div w:id="1731999727">
      <w:bodyDiv w:val="1"/>
      <w:marLeft w:val="0"/>
      <w:marRight w:val="0"/>
      <w:marTop w:val="0"/>
      <w:marBottom w:val="0"/>
      <w:divBdr>
        <w:top w:val="none" w:sz="0" w:space="0" w:color="auto"/>
        <w:left w:val="none" w:sz="0" w:space="0" w:color="auto"/>
        <w:bottom w:val="none" w:sz="0" w:space="0" w:color="auto"/>
        <w:right w:val="none" w:sz="0" w:space="0" w:color="auto"/>
      </w:divBdr>
      <w:divsChild>
        <w:div w:id="510678138">
          <w:marLeft w:val="0"/>
          <w:marRight w:val="0"/>
          <w:marTop w:val="0"/>
          <w:marBottom w:val="0"/>
          <w:divBdr>
            <w:top w:val="none" w:sz="0" w:space="0" w:color="auto"/>
            <w:left w:val="none" w:sz="0" w:space="0" w:color="auto"/>
            <w:bottom w:val="none" w:sz="0" w:space="0" w:color="auto"/>
            <w:right w:val="none" w:sz="0" w:space="0" w:color="auto"/>
          </w:divBdr>
          <w:divsChild>
            <w:div w:id="558058358">
              <w:marLeft w:val="0"/>
              <w:marRight w:val="0"/>
              <w:marTop w:val="100"/>
              <w:marBottom w:val="100"/>
              <w:divBdr>
                <w:top w:val="none" w:sz="0" w:space="0" w:color="auto"/>
                <w:left w:val="none" w:sz="0" w:space="0" w:color="auto"/>
                <w:bottom w:val="none" w:sz="0" w:space="0" w:color="auto"/>
                <w:right w:val="none" w:sz="0" w:space="0" w:color="auto"/>
              </w:divBdr>
              <w:divsChild>
                <w:div w:id="1158570799">
                  <w:marLeft w:val="0"/>
                  <w:marRight w:val="0"/>
                  <w:marTop w:val="0"/>
                  <w:marBottom w:val="0"/>
                  <w:divBdr>
                    <w:top w:val="none" w:sz="0" w:space="0" w:color="auto"/>
                    <w:left w:val="none" w:sz="0" w:space="0" w:color="auto"/>
                    <w:bottom w:val="none" w:sz="0" w:space="0" w:color="auto"/>
                    <w:right w:val="none" w:sz="0" w:space="0" w:color="auto"/>
                  </w:divBdr>
                  <w:divsChild>
                    <w:div w:id="1216312503">
                      <w:marLeft w:val="0"/>
                      <w:marRight w:val="0"/>
                      <w:marTop w:val="0"/>
                      <w:marBottom w:val="0"/>
                      <w:divBdr>
                        <w:top w:val="none" w:sz="0" w:space="0" w:color="auto"/>
                        <w:left w:val="none" w:sz="0" w:space="0" w:color="auto"/>
                        <w:bottom w:val="none" w:sz="0" w:space="0" w:color="auto"/>
                        <w:right w:val="none" w:sz="0" w:space="0" w:color="auto"/>
                      </w:divBdr>
                      <w:divsChild>
                        <w:div w:id="768889310">
                          <w:marLeft w:val="0"/>
                          <w:marRight w:val="0"/>
                          <w:marTop w:val="100"/>
                          <w:marBottom w:val="100"/>
                          <w:divBdr>
                            <w:top w:val="none" w:sz="0" w:space="0" w:color="auto"/>
                            <w:left w:val="none" w:sz="0" w:space="0" w:color="auto"/>
                            <w:bottom w:val="none" w:sz="0" w:space="0" w:color="auto"/>
                            <w:right w:val="none" w:sz="0" w:space="0" w:color="auto"/>
                          </w:divBdr>
                          <w:divsChild>
                            <w:div w:id="745542075">
                              <w:marLeft w:val="0"/>
                              <w:marRight w:val="0"/>
                              <w:marTop w:val="0"/>
                              <w:marBottom w:val="0"/>
                              <w:divBdr>
                                <w:top w:val="none" w:sz="0" w:space="0" w:color="auto"/>
                                <w:left w:val="none" w:sz="0" w:space="0" w:color="auto"/>
                                <w:bottom w:val="none" w:sz="0" w:space="0" w:color="auto"/>
                                <w:right w:val="none" w:sz="0" w:space="0" w:color="auto"/>
                              </w:divBdr>
                              <w:divsChild>
                                <w:div w:id="540750416">
                                  <w:marLeft w:val="0"/>
                                  <w:marRight w:val="0"/>
                                  <w:marTop w:val="0"/>
                                  <w:marBottom w:val="0"/>
                                  <w:divBdr>
                                    <w:top w:val="none" w:sz="0" w:space="0" w:color="auto"/>
                                    <w:left w:val="none" w:sz="0" w:space="0" w:color="auto"/>
                                    <w:bottom w:val="none" w:sz="0" w:space="0" w:color="auto"/>
                                    <w:right w:val="none" w:sz="0" w:space="0" w:color="auto"/>
                                  </w:divBdr>
                                  <w:divsChild>
                                    <w:div w:id="20794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675441">
      <w:bodyDiv w:val="1"/>
      <w:marLeft w:val="0"/>
      <w:marRight w:val="0"/>
      <w:marTop w:val="0"/>
      <w:marBottom w:val="0"/>
      <w:divBdr>
        <w:top w:val="none" w:sz="0" w:space="0" w:color="auto"/>
        <w:left w:val="none" w:sz="0" w:space="0" w:color="auto"/>
        <w:bottom w:val="none" w:sz="0" w:space="0" w:color="auto"/>
        <w:right w:val="none" w:sz="0" w:space="0" w:color="auto"/>
      </w:divBdr>
      <w:divsChild>
        <w:div w:id="99110824">
          <w:marLeft w:val="0"/>
          <w:marRight w:val="0"/>
          <w:marTop w:val="0"/>
          <w:marBottom w:val="0"/>
          <w:divBdr>
            <w:top w:val="none" w:sz="0" w:space="0" w:color="auto"/>
            <w:left w:val="none" w:sz="0" w:space="0" w:color="auto"/>
            <w:bottom w:val="none" w:sz="0" w:space="0" w:color="auto"/>
            <w:right w:val="none" w:sz="0" w:space="0" w:color="auto"/>
          </w:divBdr>
          <w:divsChild>
            <w:div w:id="1057318636">
              <w:marLeft w:val="0"/>
              <w:marRight w:val="0"/>
              <w:marTop w:val="100"/>
              <w:marBottom w:val="100"/>
              <w:divBdr>
                <w:top w:val="none" w:sz="0" w:space="0" w:color="auto"/>
                <w:left w:val="none" w:sz="0" w:space="0" w:color="auto"/>
                <w:bottom w:val="none" w:sz="0" w:space="0" w:color="auto"/>
                <w:right w:val="none" w:sz="0" w:space="0" w:color="auto"/>
              </w:divBdr>
              <w:divsChild>
                <w:div w:id="730540817">
                  <w:marLeft w:val="0"/>
                  <w:marRight w:val="0"/>
                  <w:marTop w:val="0"/>
                  <w:marBottom w:val="0"/>
                  <w:divBdr>
                    <w:top w:val="none" w:sz="0" w:space="0" w:color="auto"/>
                    <w:left w:val="none" w:sz="0" w:space="0" w:color="auto"/>
                    <w:bottom w:val="none" w:sz="0" w:space="0" w:color="auto"/>
                    <w:right w:val="none" w:sz="0" w:space="0" w:color="auto"/>
                  </w:divBdr>
                  <w:divsChild>
                    <w:div w:id="1133056906">
                      <w:marLeft w:val="0"/>
                      <w:marRight w:val="0"/>
                      <w:marTop w:val="0"/>
                      <w:marBottom w:val="0"/>
                      <w:divBdr>
                        <w:top w:val="none" w:sz="0" w:space="0" w:color="auto"/>
                        <w:left w:val="none" w:sz="0" w:space="0" w:color="auto"/>
                        <w:bottom w:val="none" w:sz="0" w:space="0" w:color="auto"/>
                        <w:right w:val="none" w:sz="0" w:space="0" w:color="auto"/>
                      </w:divBdr>
                      <w:divsChild>
                        <w:div w:id="835269100">
                          <w:marLeft w:val="0"/>
                          <w:marRight w:val="0"/>
                          <w:marTop w:val="100"/>
                          <w:marBottom w:val="100"/>
                          <w:divBdr>
                            <w:top w:val="none" w:sz="0" w:space="0" w:color="auto"/>
                            <w:left w:val="none" w:sz="0" w:space="0" w:color="auto"/>
                            <w:bottom w:val="none" w:sz="0" w:space="0" w:color="auto"/>
                            <w:right w:val="none" w:sz="0" w:space="0" w:color="auto"/>
                          </w:divBdr>
                          <w:divsChild>
                            <w:div w:id="2046057440">
                              <w:marLeft w:val="0"/>
                              <w:marRight w:val="0"/>
                              <w:marTop w:val="0"/>
                              <w:marBottom w:val="0"/>
                              <w:divBdr>
                                <w:top w:val="none" w:sz="0" w:space="0" w:color="auto"/>
                                <w:left w:val="none" w:sz="0" w:space="0" w:color="auto"/>
                                <w:bottom w:val="none" w:sz="0" w:space="0" w:color="auto"/>
                                <w:right w:val="none" w:sz="0" w:space="0" w:color="auto"/>
                              </w:divBdr>
                              <w:divsChild>
                                <w:div w:id="1028872495">
                                  <w:marLeft w:val="0"/>
                                  <w:marRight w:val="0"/>
                                  <w:marTop w:val="0"/>
                                  <w:marBottom w:val="0"/>
                                  <w:divBdr>
                                    <w:top w:val="none" w:sz="0" w:space="0" w:color="auto"/>
                                    <w:left w:val="none" w:sz="0" w:space="0" w:color="auto"/>
                                    <w:bottom w:val="none" w:sz="0" w:space="0" w:color="auto"/>
                                    <w:right w:val="none" w:sz="0" w:space="0" w:color="auto"/>
                                  </w:divBdr>
                                  <w:divsChild>
                                    <w:div w:id="523061873">
                                      <w:marLeft w:val="0"/>
                                      <w:marRight w:val="0"/>
                                      <w:marTop w:val="0"/>
                                      <w:marBottom w:val="0"/>
                                      <w:divBdr>
                                        <w:top w:val="none" w:sz="0" w:space="0" w:color="auto"/>
                                        <w:left w:val="none" w:sz="0" w:space="0" w:color="auto"/>
                                        <w:bottom w:val="none" w:sz="0" w:space="0" w:color="auto"/>
                                        <w:right w:val="none" w:sz="0" w:space="0" w:color="auto"/>
                                      </w:divBdr>
                                    </w:div>
                                    <w:div w:id="1872766815">
                                      <w:marLeft w:val="0"/>
                                      <w:marRight w:val="0"/>
                                      <w:marTop w:val="0"/>
                                      <w:marBottom w:val="0"/>
                                      <w:divBdr>
                                        <w:top w:val="none" w:sz="0" w:space="0" w:color="auto"/>
                                        <w:left w:val="none" w:sz="0" w:space="0" w:color="auto"/>
                                        <w:bottom w:val="none" w:sz="0" w:space="0" w:color="auto"/>
                                        <w:right w:val="none" w:sz="0" w:space="0" w:color="auto"/>
                                      </w:divBdr>
                                    </w:div>
                                    <w:div w:id="73167012">
                                      <w:marLeft w:val="0"/>
                                      <w:marRight w:val="0"/>
                                      <w:marTop w:val="0"/>
                                      <w:marBottom w:val="0"/>
                                      <w:divBdr>
                                        <w:top w:val="none" w:sz="0" w:space="0" w:color="auto"/>
                                        <w:left w:val="none" w:sz="0" w:space="0" w:color="auto"/>
                                        <w:bottom w:val="none" w:sz="0" w:space="0" w:color="auto"/>
                                        <w:right w:val="none" w:sz="0" w:space="0" w:color="auto"/>
                                      </w:divBdr>
                                    </w:div>
                                    <w:div w:id="1791976376">
                                      <w:marLeft w:val="0"/>
                                      <w:marRight w:val="0"/>
                                      <w:marTop w:val="0"/>
                                      <w:marBottom w:val="0"/>
                                      <w:divBdr>
                                        <w:top w:val="none" w:sz="0" w:space="0" w:color="auto"/>
                                        <w:left w:val="none" w:sz="0" w:space="0" w:color="auto"/>
                                        <w:bottom w:val="none" w:sz="0" w:space="0" w:color="auto"/>
                                        <w:right w:val="none" w:sz="0" w:space="0" w:color="auto"/>
                                      </w:divBdr>
                                    </w:div>
                                    <w:div w:id="949897346">
                                      <w:marLeft w:val="0"/>
                                      <w:marRight w:val="0"/>
                                      <w:marTop w:val="0"/>
                                      <w:marBottom w:val="0"/>
                                      <w:divBdr>
                                        <w:top w:val="none" w:sz="0" w:space="0" w:color="auto"/>
                                        <w:left w:val="none" w:sz="0" w:space="0" w:color="auto"/>
                                        <w:bottom w:val="none" w:sz="0" w:space="0" w:color="auto"/>
                                        <w:right w:val="none" w:sz="0" w:space="0" w:color="auto"/>
                                      </w:divBdr>
                                    </w:div>
                                    <w:div w:id="890504282">
                                      <w:marLeft w:val="0"/>
                                      <w:marRight w:val="0"/>
                                      <w:marTop w:val="0"/>
                                      <w:marBottom w:val="0"/>
                                      <w:divBdr>
                                        <w:top w:val="none" w:sz="0" w:space="0" w:color="auto"/>
                                        <w:left w:val="none" w:sz="0" w:space="0" w:color="auto"/>
                                        <w:bottom w:val="none" w:sz="0" w:space="0" w:color="auto"/>
                                        <w:right w:val="none" w:sz="0" w:space="0" w:color="auto"/>
                                      </w:divBdr>
                                    </w:div>
                                    <w:div w:id="26951756">
                                      <w:marLeft w:val="0"/>
                                      <w:marRight w:val="0"/>
                                      <w:marTop w:val="0"/>
                                      <w:marBottom w:val="0"/>
                                      <w:divBdr>
                                        <w:top w:val="none" w:sz="0" w:space="0" w:color="auto"/>
                                        <w:left w:val="none" w:sz="0" w:space="0" w:color="auto"/>
                                        <w:bottom w:val="none" w:sz="0" w:space="0" w:color="auto"/>
                                        <w:right w:val="none" w:sz="0" w:space="0" w:color="auto"/>
                                      </w:divBdr>
                                    </w:div>
                                    <w:div w:id="838689658">
                                      <w:marLeft w:val="0"/>
                                      <w:marRight w:val="0"/>
                                      <w:marTop w:val="0"/>
                                      <w:marBottom w:val="0"/>
                                      <w:divBdr>
                                        <w:top w:val="none" w:sz="0" w:space="0" w:color="auto"/>
                                        <w:left w:val="none" w:sz="0" w:space="0" w:color="auto"/>
                                        <w:bottom w:val="none" w:sz="0" w:space="0" w:color="auto"/>
                                        <w:right w:val="none" w:sz="0" w:space="0" w:color="auto"/>
                                      </w:divBdr>
                                    </w:div>
                                    <w:div w:id="1997757775">
                                      <w:marLeft w:val="0"/>
                                      <w:marRight w:val="0"/>
                                      <w:marTop w:val="0"/>
                                      <w:marBottom w:val="0"/>
                                      <w:divBdr>
                                        <w:top w:val="none" w:sz="0" w:space="0" w:color="auto"/>
                                        <w:left w:val="none" w:sz="0" w:space="0" w:color="auto"/>
                                        <w:bottom w:val="none" w:sz="0" w:space="0" w:color="auto"/>
                                        <w:right w:val="none" w:sz="0" w:space="0" w:color="auto"/>
                                      </w:divBdr>
                                    </w:div>
                                    <w:div w:id="8496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topics/medicine-and-dentistry/cyp2d6" TargetMode="External"/><Relationship Id="rId21" Type="http://schemas.openxmlformats.org/officeDocument/2006/relationships/hyperlink" Target="https://www.sciencedirect.com/topics/medicine-and-dentistry/genetic-variability" TargetMode="External"/><Relationship Id="rId42" Type="http://schemas.openxmlformats.org/officeDocument/2006/relationships/hyperlink" Target="https://www.sciencedirect.com/topics/medicine-and-dentistry/antimalarial-agent" TargetMode="External"/><Relationship Id="rId47" Type="http://schemas.openxmlformats.org/officeDocument/2006/relationships/hyperlink" Target="https://www.sciencedirect.com/topics/medicine-and-dentistry/antiestrogen" TargetMode="External"/><Relationship Id="rId63" Type="http://schemas.openxmlformats.org/officeDocument/2006/relationships/hyperlink" Target="https://www.sciencedirect.com/topics/medicine-and-dentistry/reduced-nicotinamide-adenine-dinucleotide-dehydrogenase-ubiquinone" TargetMode="External"/><Relationship Id="rId68" Type="http://schemas.openxmlformats.org/officeDocument/2006/relationships/hyperlink" Target="https://www.sciencedirect.com/topics/medicine-and-dentistry/pharmacogenetics" TargetMode="External"/><Relationship Id="rId84" Type="http://schemas.openxmlformats.org/officeDocument/2006/relationships/hyperlink" Target="https://www.sciencedirect.com/topics/medicine-and-dentistry/adverse-effects-of-drug" TargetMode="External"/><Relationship Id="rId89" Type="http://schemas.openxmlformats.org/officeDocument/2006/relationships/hyperlink" Target="https://www.sciencedirect.com/topics/medicine-and-dentistry/pharmacokinetics" TargetMode="External"/><Relationship Id="rId16" Type="http://schemas.openxmlformats.org/officeDocument/2006/relationships/hyperlink" Target="https://www.sciencedirect.com/topics/medicine-and-dentistry/drug-response" TargetMode="External"/><Relationship Id="rId11" Type="http://schemas.openxmlformats.org/officeDocument/2006/relationships/hyperlink" Target="https://www.sciencedirect.com/topics/medicine-and-dentistry/genetic-variation" TargetMode="External"/><Relationship Id="rId32" Type="http://schemas.openxmlformats.org/officeDocument/2006/relationships/hyperlink" Target="https://www.sciencedirect.com/topics/medicine-and-dentistry/glucuronosyltransferase" TargetMode="External"/><Relationship Id="rId37" Type="http://schemas.openxmlformats.org/officeDocument/2006/relationships/hyperlink" Target="https://www.sciencedirect.com/topics/medicine-and-dentistry/hemolysis" TargetMode="External"/><Relationship Id="rId53" Type="http://schemas.openxmlformats.org/officeDocument/2006/relationships/hyperlink" Target="https://www.sciencedirect.com/topics/medicine-and-dentistry/phosphotransferase" TargetMode="External"/><Relationship Id="rId58" Type="http://schemas.openxmlformats.org/officeDocument/2006/relationships/hyperlink" Target="https://www.sciencedirect.com/topics/medicine-and-dentistry/warfarin" TargetMode="External"/><Relationship Id="rId74" Type="http://schemas.openxmlformats.org/officeDocument/2006/relationships/hyperlink" Target="https://www.sciencedirect.com/topics/medicine-and-dentistry/genotype" TargetMode="External"/><Relationship Id="rId79" Type="http://schemas.openxmlformats.org/officeDocument/2006/relationships/hyperlink" Target="https://www.sciencedirect.com/topics/medicine-and-dentistry/carbamazepine" TargetMode="External"/><Relationship Id="rId5" Type="http://schemas.openxmlformats.org/officeDocument/2006/relationships/hyperlink" Target="https://www.sciencedirect.com/topics/medicine-and-dentistry/pharmacogenetics" TargetMode="External"/><Relationship Id="rId90" Type="http://schemas.openxmlformats.org/officeDocument/2006/relationships/hyperlink" Target="https://www.sciencedirect.com/topics/medicine-and-dentistry/pharmacodynamics" TargetMode="External"/><Relationship Id="rId95" Type="http://schemas.openxmlformats.org/officeDocument/2006/relationships/hyperlink" Target="https://www.sciencedirect.com/topics/medicine-and-dentistry/central-nervous-system" TargetMode="External"/><Relationship Id="rId22" Type="http://schemas.openxmlformats.org/officeDocument/2006/relationships/hyperlink" Target="https://www.sciencedirect.com/topics/medicine-and-dentistry/cholinesterase" TargetMode="External"/><Relationship Id="rId27" Type="http://schemas.openxmlformats.org/officeDocument/2006/relationships/hyperlink" Target="https://www.sciencedirect.com/topics/medicine-and-dentistry/eliglustat" TargetMode="External"/><Relationship Id="rId43" Type="http://schemas.openxmlformats.org/officeDocument/2006/relationships/hyperlink" Target="https://www.sciencedirect.com/topics/medicine-and-dentistry/rasburicase" TargetMode="External"/><Relationship Id="rId48" Type="http://schemas.openxmlformats.org/officeDocument/2006/relationships/hyperlink" Target="https://www.sciencedirect.com/topics/medicine-and-dentistry/estrogen-receptor" TargetMode="External"/><Relationship Id="rId64" Type="http://schemas.openxmlformats.org/officeDocument/2006/relationships/hyperlink" Target="https://www.sciencedirect.com/topics/medicine-and-dentistry/blood-clotting-factor" TargetMode="External"/><Relationship Id="rId69" Type="http://schemas.openxmlformats.org/officeDocument/2006/relationships/hyperlink" Target="https://www.sciencedirect.com/topics/medicine-and-dentistry/exanthem" TargetMode="External"/><Relationship Id="rId80" Type="http://schemas.openxmlformats.org/officeDocument/2006/relationships/hyperlink" Target="https://www.sciencedirect.com/topics/medicine-and-dentistry/disease-predisposition" TargetMode="External"/><Relationship Id="rId85" Type="http://schemas.openxmlformats.org/officeDocument/2006/relationships/hyperlink" Target="https://www.sciencedirect.com/science/article/pii/S1357303916300500" TargetMode="External"/><Relationship Id="rId12" Type="http://schemas.openxmlformats.org/officeDocument/2006/relationships/hyperlink" Target="https://www.sciencedirect.com/topics/medicine-and-dentistry/heredity" TargetMode="External"/><Relationship Id="rId17" Type="http://schemas.openxmlformats.org/officeDocument/2006/relationships/hyperlink" Target="https://www.sciencedirect.com/topics/medicine-and-dentistry/pharmacokinetics" TargetMode="External"/><Relationship Id="rId25" Type="http://schemas.openxmlformats.org/officeDocument/2006/relationships/hyperlink" Target="https://www.sciencedirect.com/topics/medicine-and-dentistry/cytochrome-p450" TargetMode="External"/><Relationship Id="rId33" Type="http://schemas.openxmlformats.org/officeDocument/2006/relationships/hyperlink" Target="https://www.sciencedirect.com/topics/medicine-and-dentistry/gilberts-syndrome" TargetMode="External"/><Relationship Id="rId38" Type="http://schemas.openxmlformats.org/officeDocument/2006/relationships/hyperlink" Target="https://www.sciencedirect.com/topics/medicine-and-dentistry/sulfonamide" TargetMode="External"/><Relationship Id="rId46" Type="http://schemas.openxmlformats.org/officeDocument/2006/relationships/hyperlink" Target="https://www.sciencedirect.com/topics/medicine-and-dentistry/somatics" TargetMode="External"/><Relationship Id="rId59" Type="http://schemas.openxmlformats.org/officeDocument/2006/relationships/hyperlink" Target="https://www.sciencedirect.com/topics/medicine-and-dentistry/cytochrome-p450" TargetMode="External"/><Relationship Id="rId67" Type="http://schemas.openxmlformats.org/officeDocument/2006/relationships/hyperlink" Target="https://www.sciencedirect.com/topics/medicine-and-dentistry/randomized-clinical-trial" TargetMode="External"/><Relationship Id="rId20" Type="http://schemas.openxmlformats.org/officeDocument/2006/relationships/hyperlink" Target="https://www.sciencedirect.com/topics/medicine-and-dentistry/genetic-variation" TargetMode="External"/><Relationship Id="rId41" Type="http://schemas.openxmlformats.org/officeDocument/2006/relationships/hyperlink" Target="https://www.sciencedirect.com/topics/medicine-and-dentistry/enzyme-deficiency" TargetMode="External"/><Relationship Id="rId54" Type="http://schemas.openxmlformats.org/officeDocument/2006/relationships/hyperlink" Target="https://www.sciencedirect.com/topics/medicine-and-dentistry/nodular-melanoma" TargetMode="External"/><Relationship Id="rId62" Type="http://schemas.openxmlformats.org/officeDocument/2006/relationships/hyperlink" Target="https://www.sciencedirect.com/topics/medicine-and-dentistry/vitamin-k-epoxide-reductase" TargetMode="External"/><Relationship Id="rId70" Type="http://schemas.openxmlformats.org/officeDocument/2006/relationships/hyperlink" Target="https://www.sciencedirect.com/topics/medicine-and-dentistry/human-leukocyte-antigen" TargetMode="External"/><Relationship Id="rId75" Type="http://schemas.openxmlformats.org/officeDocument/2006/relationships/hyperlink" Target="https://www.sciencedirect.com/topics/medicine-and-dentistry/human-immunodeficiency-virus" TargetMode="External"/><Relationship Id="rId83" Type="http://schemas.openxmlformats.org/officeDocument/2006/relationships/hyperlink" Target="https://www.sciencedirect.com/science/article/pii/S1357303916300500" TargetMode="External"/><Relationship Id="rId88" Type="http://schemas.openxmlformats.org/officeDocument/2006/relationships/hyperlink" Target="https://www.sciencedirect.com/science/article/pii/S1357303916300500" TargetMode="External"/><Relationship Id="rId91" Type="http://schemas.openxmlformats.org/officeDocument/2006/relationships/hyperlink" Target="https://www.sciencedirect.com/topics/medicine-and-dentistry/drug-response" TargetMode="External"/><Relationship Id="rId96" Type="http://schemas.openxmlformats.org/officeDocument/2006/relationships/hyperlink" Target="https://www.sciencedirect.com/topics/medicine-and-dentistry/human-immunodeficiency-virus" TargetMode="External"/><Relationship Id="rId1" Type="http://schemas.openxmlformats.org/officeDocument/2006/relationships/numbering" Target="numbering.xml"/><Relationship Id="rId6" Type="http://schemas.openxmlformats.org/officeDocument/2006/relationships/hyperlink" Target="https://www.sciencedirect.com/topics/medicine-and-dentistry/heredity" TargetMode="External"/><Relationship Id="rId15" Type="http://schemas.openxmlformats.org/officeDocument/2006/relationships/hyperlink" Target="https://www.sciencedirect.com/topics/medicine-and-dentistry/pharmacogenetics" TargetMode="External"/><Relationship Id="rId23" Type="http://schemas.openxmlformats.org/officeDocument/2006/relationships/hyperlink" Target="https://www.sciencedirect.com/topics/medicine-and-dentistry/suxamethonium" TargetMode="External"/><Relationship Id="rId28" Type="http://schemas.openxmlformats.org/officeDocument/2006/relationships/hyperlink" Target="https://www.sciencedirect.com/topics/medicine-and-dentistry/glucosylceramide" TargetMode="External"/><Relationship Id="rId36" Type="http://schemas.openxmlformats.org/officeDocument/2006/relationships/hyperlink" Target="https://www.sciencedirect.com/topics/medicine-and-dentistry/glucose-6-phosphate-dehydrogenase" TargetMode="External"/><Relationship Id="rId49" Type="http://schemas.openxmlformats.org/officeDocument/2006/relationships/hyperlink" Target="https://www.sciencedirect.com/topics/medicine-and-dentistry/trastuzumab" TargetMode="External"/><Relationship Id="rId57" Type="http://schemas.openxmlformats.org/officeDocument/2006/relationships/hyperlink" Target="https://www.sciencedirect.com/topics/medicine-and-dentistry/ivacaftor" TargetMode="External"/><Relationship Id="rId10" Type="http://schemas.openxmlformats.org/officeDocument/2006/relationships/hyperlink" Target="https://www.sciencedirect.com/topics/medicine-and-dentistry/drug-choice" TargetMode="External"/><Relationship Id="rId31" Type="http://schemas.openxmlformats.org/officeDocument/2006/relationships/hyperlink" Target="https://www.sciencedirect.com/topics/medicine-and-dentistry/cyp2d6" TargetMode="External"/><Relationship Id="rId44" Type="http://schemas.openxmlformats.org/officeDocument/2006/relationships/hyperlink" Target="https://www.sciencedirect.com/science/article/pii/S1357303916300500" TargetMode="External"/><Relationship Id="rId52" Type="http://schemas.openxmlformats.org/officeDocument/2006/relationships/hyperlink" Target="https://www.sciencedirect.com/topics/medicine-and-dentistry/cell-proliferation" TargetMode="External"/><Relationship Id="rId60" Type="http://schemas.openxmlformats.org/officeDocument/2006/relationships/hyperlink" Target="https://www.sciencedirect.com/topics/medicine-and-dentistry/cyp2c9" TargetMode="External"/><Relationship Id="rId65" Type="http://schemas.openxmlformats.org/officeDocument/2006/relationships/hyperlink" Target="https://www.sciencedirect.com/topics/medicine-and-dentistry/body-mass-index" TargetMode="External"/><Relationship Id="rId73" Type="http://schemas.openxmlformats.org/officeDocument/2006/relationships/hyperlink" Target="https://www.sciencedirect.com/topics/medicine-and-dentistry/abacavir" TargetMode="External"/><Relationship Id="rId78" Type="http://schemas.openxmlformats.org/officeDocument/2006/relationships/hyperlink" Target="https://www.sciencedirect.com/topics/medicine-and-dentistry/anticonvulsant" TargetMode="External"/><Relationship Id="rId81" Type="http://schemas.openxmlformats.org/officeDocument/2006/relationships/hyperlink" Target="https://www.sciencedirect.com/topics/medicine-and-dentistry/maculopapular-rash" TargetMode="External"/><Relationship Id="rId86" Type="http://schemas.openxmlformats.org/officeDocument/2006/relationships/hyperlink" Target="https://www.sciencedirect.com/topics/medicine-and-dentistry/genetic-variation" TargetMode="External"/><Relationship Id="rId94" Type="http://schemas.openxmlformats.org/officeDocument/2006/relationships/hyperlink" Target="https://www.sciencedirect.com/science/article/pii/S1357303916300500" TargetMode="External"/><Relationship Id="rId99" Type="http://schemas.openxmlformats.org/officeDocument/2006/relationships/image" Target="media/image1.jpe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topics/medicine-and-dentistry/pharmacodynamics" TargetMode="External"/><Relationship Id="rId13" Type="http://schemas.openxmlformats.org/officeDocument/2006/relationships/hyperlink" Target="https://www.sciencedirect.com/topics/medicine-and-dentistry/abacavir" TargetMode="External"/><Relationship Id="rId18" Type="http://schemas.openxmlformats.org/officeDocument/2006/relationships/hyperlink" Target="https://www.sciencedirect.com/topics/medicine-and-dentistry/pharmacodynamics" TargetMode="External"/><Relationship Id="rId39" Type="http://schemas.openxmlformats.org/officeDocument/2006/relationships/hyperlink" Target="https://www.sciencedirect.com/topics/medicine-and-dentistry/dapsone" TargetMode="External"/><Relationship Id="rId34" Type="http://schemas.openxmlformats.org/officeDocument/2006/relationships/hyperlink" Target="https://www.sciencedirect.com/topics/medicine-and-dentistry/glucuronidation" TargetMode="External"/><Relationship Id="rId50" Type="http://schemas.openxmlformats.org/officeDocument/2006/relationships/hyperlink" Target="https://www.sciencedirect.com/topics/medicine-and-dentistry/disease-free-survival" TargetMode="External"/><Relationship Id="rId55" Type="http://schemas.openxmlformats.org/officeDocument/2006/relationships/hyperlink" Target="https://www.sciencedirect.com/topics/medicine-and-dentistry/cystic-fibrosis" TargetMode="External"/><Relationship Id="rId76" Type="http://schemas.openxmlformats.org/officeDocument/2006/relationships/hyperlink" Target="https://www.sciencedirect.com/topics/medicine-and-dentistry/genetic-association" TargetMode="External"/><Relationship Id="rId97" Type="http://schemas.openxmlformats.org/officeDocument/2006/relationships/hyperlink" Target="https://www.sciencedirect.com/topics/medicine-and-dentistry/human-immunodeficiency-virus" TargetMode="External"/><Relationship Id="rId7" Type="http://schemas.openxmlformats.org/officeDocument/2006/relationships/hyperlink" Target="https://www.sciencedirect.com/topics/medicine-and-dentistry/drug-efficacy" TargetMode="External"/><Relationship Id="rId71" Type="http://schemas.openxmlformats.org/officeDocument/2006/relationships/hyperlink" Target="https://www.sciencedirect.com/topics/medicine-and-dentistry/chromosome-6" TargetMode="External"/><Relationship Id="rId92" Type="http://schemas.openxmlformats.org/officeDocument/2006/relationships/hyperlink" Target="https://www.sciencedirect.com/topics/medicine-and-dentistry/drug-response" TargetMode="External"/><Relationship Id="rId2" Type="http://schemas.openxmlformats.org/officeDocument/2006/relationships/styles" Target="styles.xml"/><Relationship Id="rId29" Type="http://schemas.openxmlformats.org/officeDocument/2006/relationships/hyperlink" Target="https://www.sciencedirect.com/topics/medicine-and-dentistry/synthetase" TargetMode="External"/><Relationship Id="rId24" Type="http://schemas.openxmlformats.org/officeDocument/2006/relationships/hyperlink" Target="https://www.sciencedirect.com/topics/medicine-and-dentistry/neuromuscular-blocking-agent" TargetMode="External"/><Relationship Id="rId40" Type="http://schemas.openxmlformats.org/officeDocument/2006/relationships/hyperlink" Target="https://www.sciencedirect.com/topics/medicine-and-dentistry/primaquine" TargetMode="External"/><Relationship Id="rId45" Type="http://schemas.openxmlformats.org/officeDocument/2006/relationships/hyperlink" Target="https://www.sciencedirect.com/topics/medicine-and-dentistry/molecularly-targeted-therapy" TargetMode="External"/><Relationship Id="rId66" Type="http://schemas.openxmlformats.org/officeDocument/2006/relationships/hyperlink" Target="https://www.sciencedirect.com/topics/medicine-and-dentistry/genetic-variation" TargetMode="External"/><Relationship Id="rId87" Type="http://schemas.openxmlformats.org/officeDocument/2006/relationships/hyperlink" Target="https://www.sciencedirect.com/topics/medicine-and-dentistry/host-factor" TargetMode="External"/><Relationship Id="rId61" Type="http://schemas.openxmlformats.org/officeDocument/2006/relationships/hyperlink" Target="https://www.sciencedirect.com/topics/medicine-and-dentistry/cyp2c9-3" TargetMode="External"/><Relationship Id="rId82" Type="http://schemas.openxmlformats.org/officeDocument/2006/relationships/hyperlink" Target="https://www.sciencedirect.com/topics/medicine-and-dentistry/dress-syndrome" TargetMode="External"/><Relationship Id="rId19" Type="http://schemas.openxmlformats.org/officeDocument/2006/relationships/hyperlink" Target="https://www.sciencedirect.com/topics/medicine-and-dentistry/drug-metabolism" TargetMode="External"/><Relationship Id="rId14" Type="http://schemas.openxmlformats.org/officeDocument/2006/relationships/hyperlink" Target="https://www.sciencedirect.com/topics/medicine-and-dentistry/heredity" TargetMode="External"/><Relationship Id="rId30" Type="http://schemas.openxmlformats.org/officeDocument/2006/relationships/hyperlink" Target="https://www.sciencedirect.com/topics/medicine-and-dentistry/gauchers-disease" TargetMode="External"/><Relationship Id="rId35" Type="http://schemas.openxmlformats.org/officeDocument/2006/relationships/hyperlink" Target="https://www.sciencedirect.com/topics/medicine-and-dentistry/bilirubin" TargetMode="External"/><Relationship Id="rId56" Type="http://schemas.openxmlformats.org/officeDocument/2006/relationships/hyperlink" Target="https://www.sciencedirect.com/topics/medicine-and-dentistry/autosomal-recessive-disorder" TargetMode="External"/><Relationship Id="rId77" Type="http://schemas.openxmlformats.org/officeDocument/2006/relationships/hyperlink" Target="https://www.sciencedirect.com/topics/medicine-and-dentistry/stevens-johnson-syndrome" TargetMode="External"/><Relationship Id="rId100" Type="http://schemas.openxmlformats.org/officeDocument/2006/relationships/fontTable" Target="fontTable.xml"/><Relationship Id="rId8" Type="http://schemas.openxmlformats.org/officeDocument/2006/relationships/hyperlink" Target="https://www.sciencedirect.com/topics/medicine-and-dentistry/pharmacokinetics" TargetMode="External"/><Relationship Id="rId51" Type="http://schemas.openxmlformats.org/officeDocument/2006/relationships/hyperlink" Target="https://www.sciencedirect.com/topics/medicine-and-dentistry/vemurafenib" TargetMode="External"/><Relationship Id="rId72" Type="http://schemas.openxmlformats.org/officeDocument/2006/relationships/hyperlink" Target="https://www.sciencedirect.com/topics/medicine-and-dentistry/anti-human-immunodeficiency-virus" TargetMode="External"/><Relationship Id="rId93" Type="http://schemas.openxmlformats.org/officeDocument/2006/relationships/hyperlink" Target="https://www.sciencedirect.com/science/article/pii/S1357303916300500" TargetMode="External"/><Relationship Id="rId98" Type="http://schemas.openxmlformats.org/officeDocument/2006/relationships/hyperlink" Target="https://www.sciencedirect.com/science/article/pii/S13573039163005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Carnell, Rachel (ELS-OXF)</dc:creator>
  <cp:keywords/>
  <dc:description/>
  <cp:lastModifiedBy>Pirmohamed, Munir</cp:lastModifiedBy>
  <cp:revision>2</cp:revision>
  <dcterms:created xsi:type="dcterms:W3CDTF">2020-09-27T09:29:00Z</dcterms:created>
  <dcterms:modified xsi:type="dcterms:W3CDTF">2020-09-27T09:29:00Z</dcterms:modified>
</cp:coreProperties>
</file>