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D65127" w14:textId="77777777" w:rsidR="00F178B1" w:rsidRPr="00FD0AFB" w:rsidRDefault="00F178B1" w:rsidP="00F178B1">
      <w:pPr>
        <w:spacing w:line="480" w:lineRule="auto"/>
        <w:rPr>
          <w:b/>
        </w:rPr>
      </w:pPr>
      <w:r w:rsidRPr="00FD0AFB">
        <w:rPr>
          <w:b/>
        </w:rPr>
        <w:t xml:space="preserve">Head and Neck Cancer in the Digital Age: an evaluation of mobile health applications </w:t>
      </w:r>
    </w:p>
    <w:p w14:paraId="74F2B600" w14:textId="77777777" w:rsidR="00FD0AFB" w:rsidRDefault="00FD0AFB" w:rsidP="00F178B1">
      <w:pPr>
        <w:rPr>
          <w:color w:val="000000" w:themeColor="text1"/>
        </w:rPr>
      </w:pPr>
    </w:p>
    <w:p w14:paraId="013BE64C" w14:textId="27F4C9E9" w:rsidR="00F178B1" w:rsidRPr="00FD0AFB" w:rsidRDefault="00F178B1" w:rsidP="00F178B1">
      <w:pPr>
        <w:rPr>
          <w:color w:val="000000" w:themeColor="text1"/>
        </w:rPr>
      </w:pPr>
      <w:r w:rsidRPr="00FD0AFB">
        <w:rPr>
          <w:color w:val="000000" w:themeColor="text1"/>
        </w:rPr>
        <w:t xml:space="preserve">Corresponding author: </w:t>
      </w:r>
    </w:p>
    <w:p w14:paraId="0B0D68EC" w14:textId="6C0E5D29" w:rsidR="00F178B1" w:rsidRPr="00FD0AFB" w:rsidRDefault="00FD0AFB" w:rsidP="00F178B1">
      <w:pPr>
        <w:rPr>
          <w:color w:val="000000" w:themeColor="text1"/>
        </w:rPr>
      </w:pPr>
      <w:r>
        <w:rPr>
          <w:color w:val="000000" w:themeColor="text1"/>
        </w:rPr>
        <w:t xml:space="preserve">Mr. </w:t>
      </w:r>
      <w:r w:rsidR="00F178B1" w:rsidRPr="00FD0AFB">
        <w:rPr>
          <w:color w:val="000000" w:themeColor="text1"/>
        </w:rPr>
        <w:t>Jason Fleming</w:t>
      </w:r>
    </w:p>
    <w:p w14:paraId="60050C2D" w14:textId="509710E4" w:rsidR="00F178B1" w:rsidRPr="00FD0AFB" w:rsidRDefault="00F178B1" w:rsidP="00F178B1">
      <w:pPr>
        <w:rPr>
          <w:color w:val="000000" w:themeColor="text1"/>
        </w:rPr>
      </w:pPr>
      <w:r w:rsidRPr="00FD0AFB">
        <w:rPr>
          <w:color w:val="000000" w:themeColor="text1"/>
        </w:rPr>
        <w:t>Dept of ENT</w:t>
      </w:r>
    </w:p>
    <w:p w14:paraId="4E6FD3B1" w14:textId="1DC1E3E8" w:rsidR="00F178B1" w:rsidRPr="00FD0AFB" w:rsidRDefault="00F178B1" w:rsidP="00F178B1">
      <w:pPr>
        <w:rPr>
          <w:color w:val="000000" w:themeColor="text1"/>
        </w:rPr>
      </w:pPr>
      <w:r w:rsidRPr="00FD0AFB">
        <w:rPr>
          <w:color w:val="000000" w:themeColor="text1"/>
        </w:rPr>
        <w:t>Guy’s Hospital</w:t>
      </w:r>
    </w:p>
    <w:p w14:paraId="32510A42" w14:textId="5A2C1C80" w:rsidR="00F178B1" w:rsidRPr="00FD0AFB" w:rsidRDefault="00F178B1" w:rsidP="00F178B1">
      <w:pPr>
        <w:rPr>
          <w:color w:val="000000" w:themeColor="text1"/>
        </w:rPr>
      </w:pPr>
      <w:r w:rsidRPr="00FD0AFB">
        <w:rPr>
          <w:color w:val="000000" w:themeColor="text1"/>
        </w:rPr>
        <w:t>Great Maze Pond</w:t>
      </w:r>
    </w:p>
    <w:p w14:paraId="694E37A2" w14:textId="2AA031BC" w:rsidR="00F178B1" w:rsidRPr="00FD0AFB" w:rsidRDefault="00F178B1" w:rsidP="00F178B1">
      <w:pPr>
        <w:rPr>
          <w:color w:val="000000" w:themeColor="text1"/>
        </w:rPr>
      </w:pPr>
      <w:r w:rsidRPr="00FD0AFB">
        <w:rPr>
          <w:color w:val="000000" w:themeColor="text1"/>
        </w:rPr>
        <w:t>London</w:t>
      </w:r>
    </w:p>
    <w:p w14:paraId="5EA0B084" w14:textId="5B1C3988" w:rsidR="00F178B1" w:rsidRDefault="00F178B1" w:rsidP="00F178B1">
      <w:pPr>
        <w:rPr>
          <w:color w:val="000000" w:themeColor="text1"/>
        </w:rPr>
      </w:pPr>
      <w:r w:rsidRPr="00FD0AFB">
        <w:rPr>
          <w:color w:val="000000" w:themeColor="text1"/>
        </w:rPr>
        <w:t>SE1 9RT</w:t>
      </w:r>
    </w:p>
    <w:p w14:paraId="64D7FBEF" w14:textId="0880981F" w:rsidR="00FD0AFB" w:rsidRPr="00FD0AFB" w:rsidRDefault="00FD0AFB" w:rsidP="00F178B1">
      <w:pPr>
        <w:rPr>
          <w:color w:val="000000" w:themeColor="text1"/>
        </w:rPr>
      </w:pPr>
      <w:r>
        <w:rPr>
          <w:color w:val="000000" w:themeColor="text1"/>
        </w:rPr>
        <w:t>JCFleming@doctors.net.uk</w:t>
      </w:r>
    </w:p>
    <w:p w14:paraId="5DDB795B" w14:textId="1CACC3BA" w:rsidR="00F178B1" w:rsidRPr="00FD0AFB" w:rsidRDefault="00F178B1" w:rsidP="00F178B1">
      <w:pPr>
        <w:rPr>
          <w:color w:val="000000" w:themeColor="text1"/>
        </w:rPr>
      </w:pPr>
      <w:r w:rsidRPr="00FD0AFB">
        <w:rPr>
          <w:color w:val="000000" w:themeColor="text1"/>
        </w:rPr>
        <w:t>Tel: +44 20 7188 7188</w:t>
      </w:r>
    </w:p>
    <w:p w14:paraId="61183133" w14:textId="48588FD7" w:rsidR="00F178B1" w:rsidRDefault="00F178B1" w:rsidP="00F178B1">
      <w:pPr>
        <w:rPr>
          <w:color w:val="000000"/>
        </w:rPr>
      </w:pPr>
    </w:p>
    <w:p w14:paraId="56FE472A" w14:textId="77777777" w:rsidR="00FD0AFB" w:rsidRDefault="00FD0AFB" w:rsidP="00FD0AFB">
      <w:pPr>
        <w:rPr>
          <w:color w:val="000000" w:themeColor="text1"/>
        </w:rPr>
      </w:pPr>
      <w:r>
        <w:rPr>
          <w:color w:val="000000"/>
        </w:rPr>
        <w:t xml:space="preserve">Co-author: Mr J.P. </w:t>
      </w:r>
      <w:proofErr w:type="spellStart"/>
      <w:r>
        <w:rPr>
          <w:color w:val="000000"/>
        </w:rPr>
        <w:t>Jeannon</w:t>
      </w:r>
      <w:proofErr w:type="spellEnd"/>
      <w:r>
        <w:rPr>
          <w:color w:val="000000"/>
        </w:rPr>
        <w:t xml:space="preserve">, </w:t>
      </w:r>
      <w:r w:rsidRPr="00FD0AFB">
        <w:rPr>
          <w:color w:val="000000" w:themeColor="text1"/>
        </w:rPr>
        <w:t>Dept of ENT</w:t>
      </w:r>
      <w:r>
        <w:rPr>
          <w:color w:val="000000" w:themeColor="text1"/>
        </w:rPr>
        <w:t>,</w:t>
      </w:r>
      <w:r w:rsidRPr="00FD0AFB">
        <w:rPr>
          <w:color w:val="000000" w:themeColor="text1"/>
        </w:rPr>
        <w:t xml:space="preserve"> Guy’s Hospital</w:t>
      </w:r>
      <w:r>
        <w:rPr>
          <w:color w:val="000000" w:themeColor="text1"/>
        </w:rPr>
        <w:t xml:space="preserve">, </w:t>
      </w:r>
      <w:r w:rsidRPr="00FD0AFB">
        <w:rPr>
          <w:color w:val="000000" w:themeColor="text1"/>
        </w:rPr>
        <w:t>Great Maze Pond</w:t>
      </w:r>
      <w:r>
        <w:rPr>
          <w:color w:val="000000" w:themeColor="text1"/>
        </w:rPr>
        <w:t xml:space="preserve">, </w:t>
      </w:r>
      <w:r w:rsidRPr="00FD0AFB">
        <w:rPr>
          <w:color w:val="000000" w:themeColor="text1"/>
        </w:rPr>
        <w:t>London</w:t>
      </w:r>
      <w:r>
        <w:rPr>
          <w:color w:val="000000" w:themeColor="text1"/>
        </w:rPr>
        <w:t xml:space="preserve">, </w:t>
      </w:r>
      <w:r w:rsidRPr="00FD0AFB">
        <w:rPr>
          <w:color w:val="000000" w:themeColor="text1"/>
        </w:rPr>
        <w:t>SE1 9RT</w:t>
      </w:r>
    </w:p>
    <w:p w14:paraId="44F796FC" w14:textId="3B5C177F" w:rsidR="00FD0AFB" w:rsidRPr="00FD0AFB" w:rsidRDefault="00FD0AFB" w:rsidP="00FD0AFB">
      <w:pPr>
        <w:rPr>
          <w:color w:val="000000" w:themeColor="text1"/>
        </w:rPr>
      </w:pPr>
    </w:p>
    <w:p w14:paraId="02B56677" w14:textId="1C6E0D0E" w:rsidR="00FD0AFB" w:rsidRPr="00FD0AFB" w:rsidRDefault="00FD0AFB" w:rsidP="00FD0AFB">
      <w:pPr>
        <w:rPr>
          <w:color w:val="000000" w:themeColor="text1"/>
        </w:rPr>
      </w:pPr>
    </w:p>
    <w:p w14:paraId="760C5519" w14:textId="5B87C5A0" w:rsidR="00FD0AFB" w:rsidRPr="00FD0AFB" w:rsidRDefault="00FD0AFB" w:rsidP="00FD0AFB">
      <w:pPr>
        <w:rPr>
          <w:color w:val="000000" w:themeColor="text1"/>
        </w:rPr>
      </w:pPr>
    </w:p>
    <w:p w14:paraId="0892F5E3" w14:textId="595BCAFB" w:rsidR="00FD0AFB" w:rsidRDefault="00FD0AFB" w:rsidP="00F178B1">
      <w:pPr>
        <w:rPr>
          <w:color w:val="000000"/>
        </w:rPr>
      </w:pPr>
    </w:p>
    <w:p w14:paraId="2735BFD0" w14:textId="77777777" w:rsidR="00FD0AFB" w:rsidRPr="00FD0AFB" w:rsidRDefault="00FD0AFB" w:rsidP="00F178B1">
      <w:pPr>
        <w:rPr>
          <w:color w:val="000000"/>
        </w:rPr>
      </w:pPr>
    </w:p>
    <w:p w14:paraId="022BDFB0" w14:textId="32FA283D" w:rsidR="00F178B1" w:rsidRPr="00FD0AFB" w:rsidRDefault="00FD0AFB" w:rsidP="00F178B1">
      <w:pPr>
        <w:rPr>
          <w:color w:val="000000"/>
        </w:rPr>
      </w:pPr>
      <w:r w:rsidRPr="00FD0AFB">
        <w:rPr>
          <w:color w:val="000000"/>
        </w:rPr>
        <w:t>Keywords: head and neck cancer, symptom assessment, medical applications, medical informatics</w:t>
      </w:r>
    </w:p>
    <w:p w14:paraId="3EF089C7" w14:textId="540C560B" w:rsidR="00F178B1" w:rsidRDefault="00F178B1" w:rsidP="00F178B1">
      <w:pPr>
        <w:rPr>
          <w:color w:val="000000"/>
        </w:rPr>
      </w:pPr>
    </w:p>
    <w:p w14:paraId="784DC8C6" w14:textId="77777777" w:rsidR="00FD0AFB" w:rsidRPr="00FD0AFB" w:rsidRDefault="00FD0AFB" w:rsidP="00F178B1">
      <w:pPr>
        <w:rPr>
          <w:color w:val="000000"/>
        </w:rPr>
      </w:pPr>
    </w:p>
    <w:p w14:paraId="6E8E9EB3" w14:textId="589FD232" w:rsidR="00F178B1" w:rsidRPr="00FD0AFB" w:rsidRDefault="00FD0AFB" w:rsidP="00F178B1">
      <w:pPr>
        <w:rPr>
          <w:color w:val="000000"/>
        </w:rPr>
      </w:pPr>
      <w:r w:rsidRPr="00FD0AFB">
        <w:rPr>
          <w:color w:val="000000"/>
        </w:rPr>
        <w:t>Word count – 1</w:t>
      </w:r>
      <w:r w:rsidR="005328D3">
        <w:rPr>
          <w:color w:val="000000"/>
        </w:rPr>
        <w:t>907</w:t>
      </w:r>
    </w:p>
    <w:p w14:paraId="7242E6D1" w14:textId="77777777" w:rsidR="00FD0AFB" w:rsidRPr="00FD0AFB" w:rsidRDefault="00FD0AFB" w:rsidP="00F178B1"/>
    <w:p w14:paraId="402D7324" w14:textId="669F275F" w:rsidR="00F178B1" w:rsidRDefault="00F178B1" w:rsidP="00123782">
      <w:pPr>
        <w:spacing w:line="480" w:lineRule="auto"/>
        <w:rPr>
          <w:b/>
        </w:rPr>
      </w:pPr>
    </w:p>
    <w:p w14:paraId="02B64EB1" w14:textId="26F59459" w:rsidR="00FD0AFB" w:rsidRDefault="00FD0AFB" w:rsidP="00123782">
      <w:pPr>
        <w:spacing w:line="480" w:lineRule="auto"/>
        <w:rPr>
          <w:b/>
        </w:rPr>
      </w:pPr>
    </w:p>
    <w:p w14:paraId="3648EF14" w14:textId="2708AD75" w:rsidR="00FD0AFB" w:rsidRDefault="00FD0AFB" w:rsidP="00123782">
      <w:pPr>
        <w:spacing w:line="480" w:lineRule="auto"/>
        <w:rPr>
          <w:b/>
        </w:rPr>
      </w:pPr>
    </w:p>
    <w:p w14:paraId="12F31728" w14:textId="12CC0F1C" w:rsidR="00FD0AFB" w:rsidRDefault="00FD0AFB" w:rsidP="00123782">
      <w:pPr>
        <w:spacing w:line="480" w:lineRule="auto"/>
        <w:rPr>
          <w:b/>
        </w:rPr>
      </w:pPr>
    </w:p>
    <w:p w14:paraId="396C53C7" w14:textId="0BD6D263" w:rsidR="00FD0AFB" w:rsidRDefault="00FD0AFB" w:rsidP="00123782">
      <w:pPr>
        <w:spacing w:line="480" w:lineRule="auto"/>
        <w:rPr>
          <w:b/>
        </w:rPr>
      </w:pPr>
    </w:p>
    <w:p w14:paraId="4B51D251" w14:textId="1CFE49AA" w:rsidR="00FD0AFB" w:rsidRDefault="00FD0AFB" w:rsidP="00123782">
      <w:pPr>
        <w:spacing w:line="480" w:lineRule="auto"/>
        <w:rPr>
          <w:b/>
        </w:rPr>
      </w:pPr>
    </w:p>
    <w:p w14:paraId="625CC93C" w14:textId="1CA0F1C5" w:rsidR="00FD0AFB" w:rsidRDefault="00FD0AFB" w:rsidP="00123782">
      <w:pPr>
        <w:spacing w:line="480" w:lineRule="auto"/>
        <w:rPr>
          <w:b/>
        </w:rPr>
      </w:pPr>
    </w:p>
    <w:p w14:paraId="6567C66A" w14:textId="5933C505" w:rsidR="00FD0AFB" w:rsidRDefault="00FD0AFB" w:rsidP="00123782">
      <w:pPr>
        <w:spacing w:line="480" w:lineRule="auto"/>
        <w:rPr>
          <w:b/>
        </w:rPr>
      </w:pPr>
    </w:p>
    <w:p w14:paraId="321A3BF7" w14:textId="337B42D4" w:rsidR="00FD0AFB" w:rsidRDefault="00FD0AFB" w:rsidP="00123782">
      <w:pPr>
        <w:spacing w:line="480" w:lineRule="auto"/>
        <w:rPr>
          <w:b/>
        </w:rPr>
      </w:pPr>
    </w:p>
    <w:p w14:paraId="1ABF9F87" w14:textId="4457AFB8" w:rsidR="00FD0AFB" w:rsidRDefault="00FD0AFB" w:rsidP="00123782">
      <w:pPr>
        <w:spacing w:line="480" w:lineRule="auto"/>
        <w:rPr>
          <w:b/>
        </w:rPr>
      </w:pPr>
    </w:p>
    <w:p w14:paraId="72FD1017" w14:textId="715F31EC" w:rsidR="00FD0AFB" w:rsidRDefault="00FD0AFB" w:rsidP="00123782">
      <w:pPr>
        <w:spacing w:line="480" w:lineRule="auto"/>
        <w:rPr>
          <w:b/>
        </w:rPr>
      </w:pPr>
    </w:p>
    <w:p w14:paraId="650AF4FF" w14:textId="77777777" w:rsidR="00F178B1" w:rsidRDefault="00F178B1" w:rsidP="00123782">
      <w:pPr>
        <w:spacing w:line="480" w:lineRule="auto"/>
        <w:rPr>
          <w:b/>
        </w:rPr>
      </w:pPr>
    </w:p>
    <w:p w14:paraId="6DACFE63" w14:textId="2AA708D7" w:rsidR="00872960" w:rsidRDefault="00872960" w:rsidP="00123782">
      <w:pPr>
        <w:spacing w:line="480" w:lineRule="auto"/>
        <w:rPr>
          <w:b/>
        </w:rPr>
      </w:pPr>
      <w:r>
        <w:rPr>
          <w:b/>
        </w:rPr>
        <w:lastRenderedPageBreak/>
        <w:t xml:space="preserve">Head and Neck Cancer in the Digital Age: an evaluation of mobile health applications </w:t>
      </w:r>
    </w:p>
    <w:p w14:paraId="47B2F4EB" w14:textId="16B3D854" w:rsidR="004129B5" w:rsidRPr="002B7AA3" w:rsidRDefault="00FD0AFB" w:rsidP="00123782">
      <w:pPr>
        <w:spacing w:line="480" w:lineRule="auto"/>
        <w:rPr>
          <w:b/>
        </w:rPr>
      </w:pPr>
      <w:r w:rsidRPr="002B7AA3">
        <w:rPr>
          <w:b/>
        </w:rPr>
        <w:t>Abstract</w:t>
      </w:r>
    </w:p>
    <w:p w14:paraId="38016D0B" w14:textId="3F32329A" w:rsidR="00FD0AFB" w:rsidRPr="002B7AA3" w:rsidRDefault="00FD0AFB" w:rsidP="002B7AA3">
      <w:pPr>
        <w:spacing w:line="450" w:lineRule="atLeast"/>
        <w:rPr>
          <w:color w:val="000000" w:themeColor="text1"/>
        </w:rPr>
      </w:pPr>
      <w:r w:rsidRPr="002B7AA3">
        <w:rPr>
          <w:color w:val="000000" w:themeColor="text1"/>
        </w:rPr>
        <w:t>Aim</w:t>
      </w:r>
      <w:r w:rsidR="002B7AA3">
        <w:rPr>
          <w:color w:val="000000" w:themeColor="text1"/>
        </w:rPr>
        <w:t xml:space="preserve">: </w:t>
      </w:r>
      <w:r w:rsidRPr="002B7AA3">
        <w:rPr>
          <w:color w:val="323232"/>
        </w:rPr>
        <w:t>Th</w:t>
      </w:r>
      <w:r w:rsidR="00DB6761" w:rsidRPr="002B7AA3">
        <w:rPr>
          <w:color w:val="323232"/>
        </w:rPr>
        <w:t>e</w:t>
      </w:r>
      <w:r w:rsidRPr="002B7AA3">
        <w:rPr>
          <w:color w:val="323232"/>
        </w:rPr>
        <w:t xml:space="preserve"> technology </w:t>
      </w:r>
      <w:r w:rsidR="00DB6761" w:rsidRPr="002B7AA3">
        <w:rPr>
          <w:color w:val="323232"/>
        </w:rPr>
        <w:t>of online and mobile-based symptom checkers i</w:t>
      </w:r>
      <w:r w:rsidRPr="002B7AA3">
        <w:rPr>
          <w:color w:val="323232"/>
        </w:rPr>
        <w:t>s developing on a background of unprecedented demand for GP and medical services. This study was performed to assess the performance of popular ‘artificial intelligence’ (AI) symptom checkers currently available to the public and evaluate their accuracy as a screening tool for head and neck cancer symptoms.</w:t>
      </w:r>
    </w:p>
    <w:p w14:paraId="6EB7A8DD" w14:textId="10986529" w:rsidR="00FD0AFB" w:rsidRPr="002B7AA3" w:rsidRDefault="00FD0AFB" w:rsidP="002B7AA3">
      <w:pPr>
        <w:spacing w:line="450" w:lineRule="atLeast"/>
        <w:rPr>
          <w:color w:val="000000" w:themeColor="text1"/>
        </w:rPr>
      </w:pPr>
      <w:r w:rsidRPr="002B7AA3">
        <w:rPr>
          <w:color w:val="000000" w:themeColor="text1"/>
        </w:rPr>
        <w:t>Method</w:t>
      </w:r>
      <w:r w:rsidR="002B7AA3">
        <w:rPr>
          <w:color w:val="000000" w:themeColor="text1"/>
        </w:rPr>
        <w:t xml:space="preserve">: </w:t>
      </w:r>
      <w:r w:rsidRPr="002B7AA3">
        <w:rPr>
          <w:color w:val="323232"/>
        </w:rPr>
        <w:t xml:space="preserve">We selected three of the most popular </w:t>
      </w:r>
      <w:r w:rsidR="00DB6761" w:rsidRPr="002B7AA3">
        <w:rPr>
          <w:color w:val="323232"/>
        </w:rPr>
        <w:t xml:space="preserve">and previously compared </w:t>
      </w:r>
      <w:r w:rsidR="002B7AA3">
        <w:rPr>
          <w:color w:val="323232"/>
        </w:rPr>
        <w:t xml:space="preserve">mobile app </w:t>
      </w:r>
      <w:r w:rsidRPr="002B7AA3">
        <w:rPr>
          <w:color w:val="323232"/>
        </w:rPr>
        <w:t xml:space="preserve">symptom checkers available </w:t>
      </w:r>
      <w:r w:rsidR="00DB6761" w:rsidRPr="002B7AA3">
        <w:rPr>
          <w:color w:val="323232"/>
        </w:rPr>
        <w:t>including</w:t>
      </w:r>
      <w:r w:rsidRPr="002B7AA3">
        <w:rPr>
          <w:color w:val="323232"/>
        </w:rPr>
        <w:t xml:space="preserve"> Babylon (London), Your.md (London) and Ada (Ada Health GmbH, Munich). A recent Pan</w:t>
      </w:r>
      <w:r w:rsidR="00CB0689">
        <w:rPr>
          <w:color w:val="323232"/>
        </w:rPr>
        <w:t>-</w:t>
      </w:r>
      <w:r w:rsidRPr="002B7AA3">
        <w:rPr>
          <w:color w:val="323232"/>
        </w:rPr>
        <w:t xml:space="preserve">London Suspected Cancer Referral Guide was obtained and distilled into a list of qualifying symptoms for referral to secondary care on a two week wait cancer pathway. </w:t>
      </w:r>
      <w:r w:rsidR="002C0729">
        <w:rPr>
          <w:color w:val="323232"/>
        </w:rPr>
        <w:t xml:space="preserve">A generic </w:t>
      </w:r>
      <w:r w:rsidR="00DB6761" w:rsidRPr="002B7AA3">
        <w:rPr>
          <w:color w:val="323232"/>
        </w:rPr>
        <w:t xml:space="preserve">patient background </w:t>
      </w:r>
      <w:r w:rsidR="002C0729">
        <w:rPr>
          <w:color w:val="323232"/>
        </w:rPr>
        <w:t>was devised and</w:t>
      </w:r>
      <w:r w:rsidR="00DB6761" w:rsidRPr="002B7AA3">
        <w:rPr>
          <w:color w:val="323232"/>
        </w:rPr>
        <w:t xml:space="preserve"> e</w:t>
      </w:r>
      <w:r w:rsidRPr="002B7AA3">
        <w:rPr>
          <w:color w:val="323232"/>
        </w:rPr>
        <w:t>ach symptom was passed through the selected symptom checker app</w:t>
      </w:r>
      <w:r w:rsidR="00DB6761" w:rsidRPr="002B7AA3">
        <w:rPr>
          <w:color w:val="323232"/>
        </w:rPr>
        <w:t xml:space="preserve">s. Differential diagnosis and </w:t>
      </w:r>
      <w:r w:rsidR="002C0729">
        <w:rPr>
          <w:color w:val="323232"/>
        </w:rPr>
        <w:t xml:space="preserve">recommended </w:t>
      </w:r>
      <w:r w:rsidR="00DB6761" w:rsidRPr="002B7AA3">
        <w:rPr>
          <w:color w:val="323232"/>
        </w:rPr>
        <w:t xml:space="preserve">triage </w:t>
      </w:r>
      <w:r w:rsidR="002C0729">
        <w:rPr>
          <w:color w:val="323232"/>
        </w:rPr>
        <w:t>times</w:t>
      </w:r>
      <w:r w:rsidRPr="002B7AA3">
        <w:rPr>
          <w:color w:val="323232"/>
        </w:rPr>
        <w:t xml:space="preserve"> </w:t>
      </w:r>
      <w:r w:rsidR="00DB6761" w:rsidRPr="002B7AA3">
        <w:rPr>
          <w:color w:val="323232"/>
        </w:rPr>
        <w:t xml:space="preserve">were </w:t>
      </w:r>
      <w:r w:rsidR="002C0729">
        <w:rPr>
          <w:color w:val="323232"/>
        </w:rPr>
        <w:t>compared</w:t>
      </w:r>
      <w:r w:rsidRPr="002B7AA3">
        <w:rPr>
          <w:color w:val="323232"/>
        </w:rPr>
        <w:t>.</w:t>
      </w:r>
      <w:r w:rsidRPr="002B7AA3">
        <w:rPr>
          <w:rStyle w:val="apple-converted-space"/>
          <w:color w:val="323232"/>
        </w:rPr>
        <w:t> </w:t>
      </w:r>
    </w:p>
    <w:p w14:paraId="570F7347" w14:textId="32CF61D0" w:rsidR="00DB6761" w:rsidRPr="002B7AA3" w:rsidRDefault="00FD0AFB" w:rsidP="002B7AA3">
      <w:pPr>
        <w:spacing w:line="450" w:lineRule="atLeast"/>
        <w:rPr>
          <w:color w:val="000000" w:themeColor="text1"/>
        </w:rPr>
      </w:pPr>
      <w:r w:rsidRPr="002B7AA3">
        <w:rPr>
          <w:color w:val="000000" w:themeColor="text1"/>
        </w:rPr>
        <w:t>Results</w:t>
      </w:r>
      <w:r w:rsidR="002B7AA3">
        <w:rPr>
          <w:color w:val="000000" w:themeColor="text1"/>
        </w:rPr>
        <w:t xml:space="preserve">: </w:t>
      </w:r>
      <w:r w:rsidR="002B7AA3" w:rsidRPr="002B7AA3">
        <w:rPr>
          <w:color w:val="323232"/>
        </w:rPr>
        <w:t>Overall a</w:t>
      </w:r>
      <w:r w:rsidR="00DB6761" w:rsidRPr="002B7AA3">
        <w:rPr>
          <w:color w:val="323232"/>
        </w:rPr>
        <w:t xml:space="preserve"> cancer diagnosis was suggested possible in the differential diagnosis</w:t>
      </w:r>
      <w:r w:rsidR="002B7AA3" w:rsidRPr="002B7AA3">
        <w:rPr>
          <w:color w:val="323232"/>
        </w:rPr>
        <w:t xml:space="preserve"> in 33% of symptoms. As a screening tool, Babylon was the most accurate for including a potential cancer diagnosis in the differential diagnosis, with a sensitivity of 45% cases, Ada with 32% and Your.md 23%. Ada attempted the most diagnoses, able to provide a differential diagnosis in 95% scenarios, but was also the most risk averse triage assessor, with 55% outcomes recommending medical advice immediately or within hours. </w:t>
      </w:r>
    </w:p>
    <w:p w14:paraId="0F8C56BF" w14:textId="4F7F4260" w:rsidR="00FD0AFB" w:rsidRPr="002B7AA3" w:rsidRDefault="00FD0AFB" w:rsidP="002B7AA3">
      <w:pPr>
        <w:spacing w:line="450" w:lineRule="atLeast"/>
        <w:rPr>
          <w:color w:val="000000" w:themeColor="text1"/>
        </w:rPr>
      </w:pPr>
      <w:r w:rsidRPr="002B7AA3">
        <w:rPr>
          <w:color w:val="000000" w:themeColor="text1"/>
        </w:rPr>
        <w:t>Conclusion</w:t>
      </w:r>
      <w:r w:rsidR="002B7AA3">
        <w:rPr>
          <w:color w:val="000000" w:themeColor="text1"/>
        </w:rPr>
        <w:t xml:space="preserve">: </w:t>
      </w:r>
      <w:r w:rsidRPr="002B7AA3">
        <w:rPr>
          <w:color w:val="323232"/>
        </w:rPr>
        <w:t xml:space="preserve">The ability of modern symptom checkers to promote health awareness and self-checks is promising, </w:t>
      </w:r>
      <w:r w:rsidR="002C0729">
        <w:rPr>
          <w:color w:val="323232"/>
        </w:rPr>
        <w:t>but w</w:t>
      </w:r>
      <w:r w:rsidR="002B7AA3" w:rsidRPr="002B7AA3">
        <w:rPr>
          <w:color w:val="323232"/>
        </w:rPr>
        <w:t>e have identified a number of areas of potential improvement but at present the sensitivity of the tested symptom checker apps remains low for head and neck cancer</w:t>
      </w:r>
      <w:r w:rsidR="002419FB">
        <w:rPr>
          <w:color w:val="323232"/>
        </w:rPr>
        <w:t>.</w:t>
      </w:r>
    </w:p>
    <w:p w14:paraId="5F630F96" w14:textId="6D81F2B0" w:rsidR="00FD0AFB" w:rsidRDefault="00FD0AFB" w:rsidP="00123782">
      <w:pPr>
        <w:spacing w:line="480" w:lineRule="auto"/>
        <w:rPr>
          <w:b/>
        </w:rPr>
      </w:pPr>
    </w:p>
    <w:p w14:paraId="2D484BA4" w14:textId="498A963D" w:rsidR="002B7AA3" w:rsidRDefault="002B7AA3" w:rsidP="00123782">
      <w:pPr>
        <w:spacing w:line="480" w:lineRule="auto"/>
        <w:rPr>
          <w:b/>
        </w:rPr>
      </w:pPr>
    </w:p>
    <w:p w14:paraId="6C8A75AB" w14:textId="586869C0" w:rsidR="002B7AA3" w:rsidRDefault="002B7AA3" w:rsidP="00123782">
      <w:pPr>
        <w:spacing w:line="480" w:lineRule="auto"/>
        <w:rPr>
          <w:b/>
        </w:rPr>
      </w:pPr>
    </w:p>
    <w:p w14:paraId="38ADCC75" w14:textId="7E8978F2" w:rsidR="002C0729" w:rsidRDefault="002C0729" w:rsidP="00123782">
      <w:pPr>
        <w:spacing w:line="480" w:lineRule="auto"/>
        <w:rPr>
          <w:b/>
        </w:rPr>
      </w:pPr>
    </w:p>
    <w:p w14:paraId="7AF1D0F3" w14:textId="77777777" w:rsidR="002C0729" w:rsidRDefault="002C0729" w:rsidP="00123782">
      <w:pPr>
        <w:spacing w:line="480" w:lineRule="auto"/>
        <w:rPr>
          <w:b/>
        </w:rPr>
      </w:pPr>
    </w:p>
    <w:p w14:paraId="1E1FE12F" w14:textId="430C3DFD" w:rsidR="00015488" w:rsidRPr="00D45112" w:rsidRDefault="00015488" w:rsidP="00123782">
      <w:pPr>
        <w:spacing w:line="480" w:lineRule="auto"/>
        <w:rPr>
          <w:b/>
        </w:rPr>
      </w:pPr>
      <w:r w:rsidRPr="00015488">
        <w:rPr>
          <w:b/>
        </w:rPr>
        <w:lastRenderedPageBreak/>
        <w:t>Introduction</w:t>
      </w:r>
    </w:p>
    <w:p w14:paraId="1C7CCEF8" w14:textId="3A16BACB" w:rsidR="00015488" w:rsidRPr="00E51420" w:rsidRDefault="00015488" w:rsidP="00123782">
      <w:pPr>
        <w:spacing w:line="480" w:lineRule="auto"/>
        <w:rPr>
          <w:color w:val="000000" w:themeColor="text1"/>
        </w:rPr>
      </w:pPr>
      <w:r>
        <w:t xml:space="preserve">It is an exciting time for technology in healthcare. </w:t>
      </w:r>
      <w:r w:rsidR="00F6650B">
        <w:t xml:space="preserve">The </w:t>
      </w:r>
      <w:r w:rsidR="00A529FA">
        <w:t xml:space="preserve">global </w:t>
      </w:r>
      <w:r w:rsidR="00F6650B">
        <w:t>digital health market was expected to reach £43 billion in 2018, with the UK market reaching almost £3 billion, much of this driven by digital mobile applications</w:t>
      </w:r>
      <w:r w:rsidR="00917C1F">
        <w:t xml:space="preserve"> (apps)</w:t>
      </w:r>
      <w:r w:rsidR="005D34DD">
        <w:fldChar w:fldCharType="begin" w:fldLock="1"/>
      </w:r>
      <w:r w:rsidR="009B6888">
        <w:instrText>ADDIN CSL_CITATION {"citationItems":[{"id":"ITEM-1","itemData":{"author":[{"dropping-particle":"","family":"Deloitte","given":"","non-dropping-particle":"","parse-names":false,"suffix":""}],"id":"ITEM-1","issued":{"date-parts":[["2015"]]},"title":"Digital Health in the UK. An industry study for the Office of Life Sciences","type":"report"},"uris":["http://www.mendeley.com/documents/?uuid=a8b3291d-78a3-4b44-87b6-4bb61c7d3424"]}],"mendeley":{"formattedCitation":"[1]","plainTextFormattedCitation":"[1]","previouslyFormattedCitation":"[1]"},"properties":{"noteIndex":0},"schema":"https://github.com/citation-style-language/schema/raw/master/csl-citation.json"}</w:instrText>
      </w:r>
      <w:r w:rsidR="005D34DD">
        <w:fldChar w:fldCharType="separate"/>
      </w:r>
      <w:r w:rsidR="002321E8" w:rsidRPr="002321E8">
        <w:rPr>
          <w:noProof/>
        </w:rPr>
        <w:t>[1]</w:t>
      </w:r>
      <w:r w:rsidR="005D34DD">
        <w:fldChar w:fldCharType="end"/>
      </w:r>
      <w:r w:rsidR="00F6650B">
        <w:t xml:space="preserve">. </w:t>
      </w:r>
      <w:r>
        <w:t>This</w:t>
      </w:r>
      <w:r w:rsidR="00A529FA">
        <w:t xml:space="preserve"> technology</w:t>
      </w:r>
      <w:r w:rsidR="00F6650B">
        <w:t xml:space="preserve"> is developing on a background of </w:t>
      </w:r>
      <w:r>
        <w:t xml:space="preserve">unprecedented demand for GP and medical services, with one recent survey revealing that 74% of 186 GP </w:t>
      </w:r>
      <w:r w:rsidRPr="00E51420">
        <w:rPr>
          <w:color w:val="000000" w:themeColor="text1"/>
        </w:rPr>
        <w:t xml:space="preserve">partners thought that their practice would be unable to cope during </w:t>
      </w:r>
      <w:r w:rsidR="00F6650B" w:rsidRPr="00E51420">
        <w:rPr>
          <w:color w:val="000000" w:themeColor="text1"/>
        </w:rPr>
        <w:t>a</w:t>
      </w:r>
      <w:r w:rsidRPr="00E51420">
        <w:rPr>
          <w:color w:val="000000" w:themeColor="text1"/>
        </w:rPr>
        <w:t xml:space="preserve"> recent Winter </w:t>
      </w:r>
      <w:r w:rsidR="00F6650B" w:rsidRPr="00E51420">
        <w:rPr>
          <w:color w:val="000000" w:themeColor="text1"/>
        </w:rPr>
        <w:t>crisis</w:t>
      </w:r>
      <w:r w:rsidR="00F6650B" w:rsidRPr="00E51420">
        <w:rPr>
          <w:color w:val="000000" w:themeColor="text1"/>
        </w:rPr>
        <w:fldChar w:fldCharType="begin" w:fldLock="1"/>
      </w:r>
      <w:r w:rsidR="009B6888" w:rsidRPr="00E51420">
        <w:rPr>
          <w:color w:val="000000" w:themeColor="text1"/>
        </w:rPr>
        <w:instrText>ADDIN CSL_CITATION {"citationItems":[{"id":"ITEM-1","itemData":{"author":[{"dropping-particle":"","family":"Bostock","given":"Nick","non-dropping-particle":"","parse-names":false,"suffix":""}],"container-title":"GP Online","id":"ITEM-1","issued":{"date-parts":[["2017"]]},"title":"Two thirds of GPs say their practice will struggle to cope this winter","type":"article-magazine"},"uris":["http://www.mendeley.com/documents/?uuid=1abab6c4-3efb-423d-a24e-e4f7b1fcdaf0"]}],"mendeley":{"formattedCitation":"[2]","plainTextFormattedCitation":"[2]","previouslyFormattedCitation":"[2]"},"properties":{"noteIndex":0},"schema":"https://github.com/citation-style-language/schema/raw/master/csl-citation.json"}</w:instrText>
      </w:r>
      <w:r w:rsidR="00F6650B" w:rsidRPr="00E51420">
        <w:rPr>
          <w:color w:val="000000" w:themeColor="text1"/>
        </w:rPr>
        <w:fldChar w:fldCharType="separate"/>
      </w:r>
      <w:r w:rsidR="002321E8" w:rsidRPr="00E51420">
        <w:rPr>
          <w:noProof/>
          <w:color w:val="000000" w:themeColor="text1"/>
        </w:rPr>
        <w:t>[2]</w:t>
      </w:r>
      <w:r w:rsidR="00F6650B" w:rsidRPr="00E51420">
        <w:rPr>
          <w:color w:val="000000" w:themeColor="text1"/>
        </w:rPr>
        <w:fldChar w:fldCharType="end"/>
      </w:r>
      <w:r w:rsidRPr="00E51420">
        <w:rPr>
          <w:color w:val="000000" w:themeColor="text1"/>
        </w:rPr>
        <w:t xml:space="preserve">. The </w:t>
      </w:r>
      <w:r w:rsidR="00CB0689" w:rsidRPr="00E51420">
        <w:rPr>
          <w:color w:val="000000" w:themeColor="text1"/>
        </w:rPr>
        <w:t>current</w:t>
      </w:r>
      <w:r w:rsidRPr="00E51420">
        <w:rPr>
          <w:color w:val="000000" w:themeColor="text1"/>
        </w:rPr>
        <w:t xml:space="preserve"> health secretary has certainly embraced technology with his initial policy announcements; </w:t>
      </w:r>
      <w:r w:rsidR="00123782" w:rsidRPr="00E51420">
        <w:rPr>
          <w:color w:val="000000" w:themeColor="text1"/>
        </w:rPr>
        <w:t xml:space="preserve">Rt Hon </w:t>
      </w:r>
      <w:r w:rsidRPr="00E51420">
        <w:rPr>
          <w:color w:val="000000" w:themeColor="text1"/>
        </w:rPr>
        <w:t>Matt Hancock</w:t>
      </w:r>
      <w:r w:rsidR="00123782" w:rsidRPr="00E51420">
        <w:rPr>
          <w:color w:val="000000" w:themeColor="text1"/>
        </w:rPr>
        <w:t xml:space="preserve"> MP</w:t>
      </w:r>
      <w:r w:rsidRPr="00E51420">
        <w:rPr>
          <w:color w:val="000000" w:themeColor="text1"/>
        </w:rPr>
        <w:t xml:space="preserve"> has listed technology as one of his top priorities in his NHS vision, with half a billion pounds committed to his technology </w:t>
      </w:r>
      <w:r w:rsidR="00A529FA" w:rsidRPr="00E51420">
        <w:rPr>
          <w:color w:val="000000" w:themeColor="text1"/>
        </w:rPr>
        <w:t>plans</w:t>
      </w:r>
      <w:r w:rsidRPr="00E51420">
        <w:rPr>
          <w:color w:val="000000" w:themeColor="text1"/>
        </w:rPr>
        <w:t xml:space="preserve"> for ‘The Future of Healthcare’</w:t>
      </w:r>
      <w:r w:rsidR="005D34DD" w:rsidRPr="00E51420">
        <w:rPr>
          <w:color w:val="000000" w:themeColor="text1"/>
        </w:rPr>
        <w:fldChar w:fldCharType="begin" w:fldLock="1"/>
      </w:r>
      <w:r w:rsidR="009B6888" w:rsidRPr="00E51420">
        <w:rPr>
          <w:color w:val="000000" w:themeColor="text1"/>
        </w:rPr>
        <w:instrText>ADDIN CSL_CITATION {"citationItems":[{"id":"ITEM-1","itemData":{"author":[{"dropping-particle":"","family":"Care","given":"Department of Health and Social","non-dropping-particle":"","parse-names":false,"suffix":""}],"id":"ITEM-1","issued":{"date-parts":[["2018"]]},"title":"The future of healthcare: our vision for digital, data and technology in health and care","type":"legislation"},"uris":["http://www.mendeley.com/documents/?uuid=b36ce6ad-af1d-406f-a41b-1403db25e510"]}],"mendeley":{"formattedCitation":"[3]","plainTextFormattedCitation":"[3]","previouslyFormattedCitation":"[3]"},"properties":{"noteIndex":0},"schema":"https://github.com/citation-style-language/schema/raw/master/csl-citation.json"}</w:instrText>
      </w:r>
      <w:r w:rsidR="005D34DD" w:rsidRPr="00E51420">
        <w:rPr>
          <w:color w:val="000000" w:themeColor="text1"/>
        </w:rPr>
        <w:fldChar w:fldCharType="separate"/>
      </w:r>
      <w:r w:rsidR="002321E8" w:rsidRPr="00E51420">
        <w:rPr>
          <w:noProof/>
          <w:color w:val="000000" w:themeColor="text1"/>
        </w:rPr>
        <w:t>[3]</w:t>
      </w:r>
      <w:r w:rsidR="005D34DD" w:rsidRPr="00E51420">
        <w:rPr>
          <w:color w:val="000000" w:themeColor="text1"/>
        </w:rPr>
        <w:fldChar w:fldCharType="end"/>
      </w:r>
      <w:r w:rsidR="00E30B2D" w:rsidRPr="00E51420">
        <w:rPr>
          <w:color w:val="000000" w:themeColor="text1"/>
        </w:rPr>
        <w:t xml:space="preserve"> and</w:t>
      </w:r>
      <w:r w:rsidRPr="00E51420">
        <w:rPr>
          <w:color w:val="000000" w:themeColor="text1"/>
        </w:rPr>
        <w:t xml:space="preserve"> </w:t>
      </w:r>
      <w:r w:rsidR="00E30B2D" w:rsidRPr="00E51420">
        <w:rPr>
          <w:color w:val="000000" w:themeColor="text1"/>
        </w:rPr>
        <w:t>h</w:t>
      </w:r>
      <w:r w:rsidRPr="00E51420">
        <w:rPr>
          <w:color w:val="000000" w:themeColor="text1"/>
        </w:rPr>
        <w:t xml:space="preserve">e has publicly endorsed new models of care, citing his use of </w:t>
      </w:r>
      <w:r w:rsidR="00A529FA" w:rsidRPr="00E51420">
        <w:rPr>
          <w:color w:val="000000" w:themeColor="text1"/>
        </w:rPr>
        <w:t>‘</w:t>
      </w:r>
      <w:r w:rsidRPr="00E51420">
        <w:rPr>
          <w:color w:val="000000" w:themeColor="text1"/>
        </w:rPr>
        <w:t>GP at Hand</w:t>
      </w:r>
      <w:r w:rsidR="00A529FA" w:rsidRPr="00E51420">
        <w:rPr>
          <w:color w:val="000000" w:themeColor="text1"/>
        </w:rPr>
        <w:t>’</w:t>
      </w:r>
      <w:r w:rsidRPr="00E51420">
        <w:rPr>
          <w:color w:val="000000" w:themeColor="text1"/>
        </w:rPr>
        <w:t>, an NHS GP app</w:t>
      </w:r>
      <w:r w:rsidR="00A529FA" w:rsidRPr="00E51420">
        <w:rPr>
          <w:color w:val="000000" w:themeColor="text1"/>
        </w:rPr>
        <w:t>lication</w:t>
      </w:r>
      <w:r w:rsidRPr="00E51420">
        <w:rPr>
          <w:color w:val="000000" w:themeColor="text1"/>
        </w:rPr>
        <w:t xml:space="preserve"> privately operated by Babylon Health</w:t>
      </w:r>
      <w:r w:rsidR="00C54F8E" w:rsidRPr="00E51420">
        <w:rPr>
          <w:color w:val="000000" w:themeColor="text1"/>
        </w:rPr>
        <w:t xml:space="preserve"> (London)</w:t>
      </w:r>
      <w:r w:rsidR="00F6650B" w:rsidRPr="00E51420">
        <w:rPr>
          <w:color w:val="000000" w:themeColor="text1"/>
        </w:rPr>
        <w:fldChar w:fldCharType="begin" w:fldLock="1"/>
      </w:r>
      <w:r w:rsidR="009B6888" w:rsidRPr="00E51420">
        <w:rPr>
          <w:color w:val="000000" w:themeColor="text1"/>
        </w:rPr>
        <w:instrText>ADDIN CSL_CITATION {"citationItems":[{"id":"ITEM-1","itemData":{"URL":"http://www.pulsetoday.co.uk/news/gp-topics/it/new-health-secretary-says-he-is-a-patient-of-babylons-nhs-gp-app/20037070.article","accessed":{"date-parts":[["2019","1","3"]]},"author":[{"dropping-particle":"","family":"Wickware","given":"Carolyn","non-dropping-particle":"","parse-names":false,"suffix":""}],"container-title":"Pulse","id":"ITEM-1","issued":{"date-parts":[["2018"]]},"title":"New health secretary says he is a patient of Babylon's NHS GP app","type":"webpage"},"uris":["http://www.mendeley.com/documents/?uuid=dd9c6e4f-ef38-405a-b0f8-06ca1baa4037"]}],"mendeley":{"formattedCitation":"[4]","plainTextFormattedCitation":"[4]","previouslyFormattedCitation":"[4]"},"properties":{"noteIndex":0},"schema":"https://github.com/citation-style-language/schema/raw/master/csl-citation.json"}</w:instrText>
      </w:r>
      <w:r w:rsidR="00F6650B" w:rsidRPr="00E51420">
        <w:rPr>
          <w:color w:val="000000" w:themeColor="text1"/>
        </w:rPr>
        <w:fldChar w:fldCharType="separate"/>
      </w:r>
      <w:r w:rsidR="002321E8" w:rsidRPr="00E51420">
        <w:rPr>
          <w:noProof/>
          <w:color w:val="000000" w:themeColor="text1"/>
        </w:rPr>
        <w:t>[4]</w:t>
      </w:r>
      <w:r w:rsidR="00F6650B" w:rsidRPr="00E51420">
        <w:rPr>
          <w:color w:val="000000" w:themeColor="text1"/>
        </w:rPr>
        <w:fldChar w:fldCharType="end"/>
      </w:r>
      <w:r w:rsidRPr="00E51420">
        <w:rPr>
          <w:color w:val="000000" w:themeColor="text1"/>
        </w:rPr>
        <w:t xml:space="preserve">. </w:t>
      </w:r>
      <w:r w:rsidR="00582946" w:rsidRPr="00E51420">
        <w:rPr>
          <w:color w:val="000000" w:themeColor="text1"/>
        </w:rPr>
        <w:t>Online and mobile based app</w:t>
      </w:r>
      <w:r w:rsidR="00917C1F" w:rsidRPr="00E51420">
        <w:rPr>
          <w:color w:val="000000" w:themeColor="text1"/>
        </w:rPr>
        <w:t>s</w:t>
      </w:r>
      <w:r w:rsidR="00582946" w:rsidRPr="00E51420">
        <w:rPr>
          <w:color w:val="000000" w:themeColor="text1"/>
        </w:rPr>
        <w:t xml:space="preserve"> have sought to </w:t>
      </w:r>
      <w:r w:rsidR="006A5073" w:rsidRPr="00E51420">
        <w:rPr>
          <w:color w:val="000000" w:themeColor="text1"/>
        </w:rPr>
        <w:t xml:space="preserve">capitalise on this growing industry and the perceived difficulty of getting an expedient doctor’s appointment. In addition, there is an apparent ever-increasing public demand for self-diagnosis with estimates ranging from 25-51% of UK adults seeking to </w:t>
      </w:r>
      <w:r w:rsidR="00917C1F" w:rsidRPr="00E51420">
        <w:rPr>
          <w:color w:val="000000" w:themeColor="text1"/>
        </w:rPr>
        <w:t xml:space="preserve">research their symptoms without a traditional doctor’s appointment, 39% looking up advice on the internet and 10% utilising a mobile health app </w:t>
      </w:r>
      <w:r w:rsidR="006A5073" w:rsidRPr="00E51420">
        <w:rPr>
          <w:color w:val="000000" w:themeColor="text1"/>
        </w:rPr>
        <w:fldChar w:fldCharType="begin" w:fldLock="1"/>
      </w:r>
      <w:r w:rsidR="00DB09F3" w:rsidRPr="00E51420">
        <w:rPr>
          <w:color w:val="000000" w:themeColor="text1"/>
        </w:rPr>
        <w:instrText>ADDIN CSL_CITATION {"citationItems":[{"id":"ITEM-1","itemData":{"URL":"www.telegraph.co.uk/news/health/news/11760658/One-in-four-self-diagnose-on-the-internet-instead-of-visiting-the-doctor.html","accessed":{"date-parts":[["2019","8","12"]]},"author":[{"dropping-particle":"","family":"Kirk","given":"Ashley","non-dropping-particle":"","parse-names":false,"suffix":""}],"container-title":"The Telegraph","id":"ITEM-1","issued":{"date-parts":[["2015"]]},"title":"One in four self-diagnose on the internet instead of visitinf the doctor","type":"webpage"},"uris":["http://www.mendeley.com/documents/?uuid=689cd0a9-193d-4a56-934f-7e02ed29b44a"]},{"id":"ITEM-2","itemData":{"author":[{"dropping-particle":"","family":"McKee","given":"Selina","non-dropping-particle":"","parse-names":false,"suffix":""}],"container-title":"PharmaTimes online","id":"ITEM-2","issued":{"date-parts":[["2016"]]},"title":"More than half of UK adults self-diagnosing, survey finds","type":"webpage"},"uris":["http://www.mendeley.com/documents/?uuid=8cd4211c-17a3-4ebb-a38d-6fe7dc9d0557"]}],"mendeley":{"formattedCitation":"[5,6]","plainTextFormattedCitation":"[5,6]","previouslyFormattedCitation":"[5,6]"},"properties":{"noteIndex":0},"schema":"https://github.com/citation-style-language/schema/raw/master/csl-citation.json"}</w:instrText>
      </w:r>
      <w:r w:rsidR="006A5073" w:rsidRPr="00E51420">
        <w:rPr>
          <w:color w:val="000000" w:themeColor="text1"/>
        </w:rPr>
        <w:fldChar w:fldCharType="separate"/>
      </w:r>
      <w:r w:rsidR="006A5073" w:rsidRPr="00E51420">
        <w:rPr>
          <w:noProof/>
          <w:color w:val="000000" w:themeColor="text1"/>
        </w:rPr>
        <w:t>[5,6]</w:t>
      </w:r>
      <w:r w:rsidR="006A5073" w:rsidRPr="00E51420">
        <w:rPr>
          <w:color w:val="000000" w:themeColor="text1"/>
        </w:rPr>
        <w:fldChar w:fldCharType="end"/>
      </w:r>
      <w:r w:rsidR="00917C1F" w:rsidRPr="00E51420">
        <w:rPr>
          <w:color w:val="000000" w:themeColor="text1"/>
        </w:rPr>
        <w:t>.</w:t>
      </w:r>
    </w:p>
    <w:p w14:paraId="62793EFD" w14:textId="69668589" w:rsidR="00015488" w:rsidRPr="00E51420" w:rsidRDefault="00015488" w:rsidP="00917C1F">
      <w:pPr>
        <w:spacing w:line="480" w:lineRule="auto"/>
        <w:ind w:firstLine="720"/>
        <w:rPr>
          <w:color w:val="000000" w:themeColor="text1"/>
        </w:rPr>
      </w:pPr>
      <w:r w:rsidRPr="00E51420">
        <w:rPr>
          <w:color w:val="000000" w:themeColor="text1"/>
        </w:rPr>
        <w:t xml:space="preserve">There are few more urgent places to concentrate additional resources than in cancer care. Cancer wait times continue to rise and the 62 day wait to treatment target </w:t>
      </w:r>
      <w:r w:rsidR="00A529FA" w:rsidRPr="00E51420">
        <w:rPr>
          <w:color w:val="000000" w:themeColor="text1"/>
        </w:rPr>
        <w:t>w</w:t>
      </w:r>
      <w:r w:rsidRPr="00E51420">
        <w:rPr>
          <w:color w:val="000000" w:themeColor="text1"/>
        </w:rPr>
        <w:t xml:space="preserve">as standing at 78.2% in July 2018, meaning </w:t>
      </w:r>
      <w:r w:rsidR="004A546F" w:rsidRPr="00E51420">
        <w:rPr>
          <w:color w:val="000000" w:themeColor="text1"/>
        </w:rPr>
        <w:t xml:space="preserve">that treatment for </w:t>
      </w:r>
      <w:r w:rsidRPr="00E51420">
        <w:rPr>
          <w:color w:val="000000" w:themeColor="text1"/>
        </w:rPr>
        <w:t xml:space="preserve">over 3000 people </w:t>
      </w:r>
      <w:r w:rsidR="004A546F" w:rsidRPr="00E51420">
        <w:rPr>
          <w:color w:val="000000" w:themeColor="text1"/>
        </w:rPr>
        <w:t>was</w:t>
      </w:r>
      <w:r w:rsidRPr="00E51420">
        <w:rPr>
          <w:color w:val="000000" w:themeColor="text1"/>
        </w:rPr>
        <w:t xml:space="preserve"> not meeting this target</w:t>
      </w:r>
      <w:r w:rsidR="0097389F" w:rsidRPr="00E51420">
        <w:rPr>
          <w:color w:val="000000" w:themeColor="text1"/>
        </w:rPr>
        <w:fldChar w:fldCharType="begin" w:fldLock="1"/>
      </w:r>
      <w:r w:rsidR="00DB09F3" w:rsidRPr="00E51420">
        <w:rPr>
          <w:color w:val="000000" w:themeColor="text1"/>
        </w:rPr>
        <w:instrText>ADDIN CSL_CITATION {"citationItems":[{"id":"ITEM-1","itemData":{"author":[{"dropping-particle":"","family":"Baker","given":"Carl","non-dropping-particle":"","parse-names":false,"suffix":""}],"id":"ITEM-1","issued":{"date-parts":[["0"]]},"number":"7281","number-of-pages":"1-31","title":"NHS Key Statistics: England, October 2018","type":"report"},"uris":["http://www.mendeley.com/documents/?uuid=cce949f6-454a-4843-b637-737a99a66a32"]}],"mendeley":{"formattedCitation":"[7]","plainTextFormattedCitation":"[7]","previouslyFormattedCitation":"[7]"},"properties":{"noteIndex":0},"schema":"https://github.com/citation-style-language/schema/raw/master/csl-citation.json"}</w:instrText>
      </w:r>
      <w:r w:rsidR="0097389F" w:rsidRPr="00E51420">
        <w:rPr>
          <w:color w:val="000000" w:themeColor="text1"/>
        </w:rPr>
        <w:fldChar w:fldCharType="separate"/>
      </w:r>
      <w:r w:rsidR="006A5073" w:rsidRPr="00E51420">
        <w:rPr>
          <w:noProof/>
          <w:color w:val="000000" w:themeColor="text1"/>
        </w:rPr>
        <w:t>[7]</w:t>
      </w:r>
      <w:r w:rsidR="0097389F" w:rsidRPr="00E51420">
        <w:rPr>
          <w:color w:val="000000" w:themeColor="text1"/>
        </w:rPr>
        <w:fldChar w:fldCharType="end"/>
      </w:r>
      <w:r w:rsidRPr="00E51420">
        <w:rPr>
          <w:color w:val="000000" w:themeColor="text1"/>
        </w:rPr>
        <w:t>. The ability to recognise early red</w:t>
      </w:r>
      <w:r w:rsidR="00CB0689" w:rsidRPr="00E51420">
        <w:rPr>
          <w:color w:val="000000" w:themeColor="text1"/>
        </w:rPr>
        <w:t>-</w:t>
      </w:r>
      <w:r w:rsidRPr="00E51420">
        <w:rPr>
          <w:color w:val="000000" w:themeColor="text1"/>
        </w:rPr>
        <w:t xml:space="preserve">flag symptoms and direct patients </w:t>
      </w:r>
      <w:r w:rsidR="004A546F" w:rsidRPr="00E51420">
        <w:rPr>
          <w:color w:val="000000" w:themeColor="text1"/>
        </w:rPr>
        <w:t xml:space="preserve">promptly </w:t>
      </w:r>
      <w:r w:rsidRPr="00E51420">
        <w:rPr>
          <w:color w:val="000000" w:themeColor="text1"/>
        </w:rPr>
        <w:t xml:space="preserve">to urgent referral pathways is a hugely attractive benefit of smartphone or accessible web applications, </w:t>
      </w:r>
      <w:r w:rsidR="0097389F" w:rsidRPr="00E51420">
        <w:rPr>
          <w:color w:val="000000" w:themeColor="text1"/>
        </w:rPr>
        <w:t xml:space="preserve">and the Government’s own policy document on the future of this technology states that “citizens who wish to personalise their use of health… (should be able to) use apps that enable them to self-care, knowing that the information is secure and available to care </w:t>
      </w:r>
      <w:r w:rsidR="0097389F" w:rsidRPr="00E51420">
        <w:rPr>
          <w:color w:val="000000" w:themeColor="text1"/>
        </w:rPr>
        <w:lastRenderedPageBreak/>
        <w:t>professionals in all settings, and having a consistent and convenient user experience”</w:t>
      </w:r>
      <w:r w:rsidR="00CB0689" w:rsidRPr="00E51420">
        <w:rPr>
          <w:color w:val="000000" w:themeColor="text1"/>
        </w:rPr>
        <w:fldChar w:fldCharType="begin" w:fldLock="1"/>
      </w:r>
      <w:r w:rsidR="00CB0689" w:rsidRPr="00E51420">
        <w:rPr>
          <w:color w:val="000000" w:themeColor="text1"/>
        </w:rPr>
        <w:instrText>ADDIN CSL_CITATION {"citationItems":[{"id":"ITEM-1","itemData":{"author":[{"dropping-particle":"","family":"Care","given":"Department of Health and Social","non-dropping-particle":"","parse-names":false,"suffix":""}],"id":"ITEM-1","issued":{"date-parts":[["2018"]]},"title":"The future of healthcare: our vision for digital, data and technology in health and care","type":"legislation"},"uris":["http://www.mendeley.com/documents/?uuid=b36ce6ad-af1d-406f-a41b-1403db25e510"]}],"mendeley":{"formattedCitation":"[3]","plainTextFormattedCitation":"[3]"},"properties":{"noteIndex":0},"schema":"https://github.com/citation-style-language/schema/raw/master/csl-citation.json"}</w:instrText>
      </w:r>
      <w:r w:rsidR="00CB0689" w:rsidRPr="00E51420">
        <w:rPr>
          <w:color w:val="000000" w:themeColor="text1"/>
        </w:rPr>
        <w:fldChar w:fldCharType="separate"/>
      </w:r>
      <w:r w:rsidR="00CB0689" w:rsidRPr="00E51420">
        <w:rPr>
          <w:noProof/>
          <w:color w:val="000000" w:themeColor="text1"/>
        </w:rPr>
        <w:t>[3]</w:t>
      </w:r>
      <w:r w:rsidR="00CB0689" w:rsidRPr="00E51420">
        <w:rPr>
          <w:color w:val="000000" w:themeColor="text1"/>
        </w:rPr>
        <w:fldChar w:fldCharType="end"/>
      </w:r>
      <w:r w:rsidR="0097389F" w:rsidRPr="00E51420">
        <w:rPr>
          <w:color w:val="000000" w:themeColor="text1"/>
        </w:rPr>
        <w:t>. E</w:t>
      </w:r>
      <w:r w:rsidRPr="00E51420">
        <w:rPr>
          <w:color w:val="000000" w:themeColor="text1"/>
        </w:rPr>
        <w:t>xperience to date on such technology</w:t>
      </w:r>
      <w:r w:rsidR="0097389F" w:rsidRPr="00E51420">
        <w:rPr>
          <w:color w:val="000000" w:themeColor="text1"/>
        </w:rPr>
        <w:t xml:space="preserve"> however</w:t>
      </w:r>
      <w:r w:rsidRPr="00E51420">
        <w:rPr>
          <w:color w:val="000000" w:themeColor="text1"/>
        </w:rPr>
        <w:t xml:space="preserve"> has been received with scepticism by the profession. A recent study presented by Babylon </w:t>
      </w:r>
      <w:r w:rsidR="004A546F" w:rsidRPr="00E51420">
        <w:rPr>
          <w:color w:val="000000" w:themeColor="text1"/>
        </w:rPr>
        <w:t>H</w:t>
      </w:r>
      <w:r w:rsidRPr="00E51420">
        <w:rPr>
          <w:color w:val="000000" w:themeColor="text1"/>
        </w:rPr>
        <w:t>ealth suggested that their ‘chatbot’ performed better than the ‘average’ GP in an MRCGP assessment with equivalent performance in diagnosis rate in ‘real life’ patient scenarios</w:t>
      </w:r>
      <w:r w:rsidR="00E30B2D" w:rsidRPr="00E51420">
        <w:rPr>
          <w:color w:val="000000" w:themeColor="text1"/>
        </w:rPr>
        <w:fldChar w:fldCharType="begin" w:fldLock="1"/>
      </w:r>
      <w:r w:rsidR="00DB09F3" w:rsidRPr="00E51420">
        <w:rPr>
          <w:color w:val="000000" w:themeColor="text1"/>
        </w:rPr>
        <w:instrText>ADDIN CSL_CITATION {"citationItems":[{"id":"ITEM-1","itemData":{"author":[{"dropping-particle":"","family":"Razzaki","given":"Salman","non-dropping-particle":"","parse-names":false,"suffix":""},{"dropping-particle":"","family":"Baker","given":"Adam","non-dropping-particle":"","parse-names":false,"suffix":""},{"dropping-particle":"","family":"Perov","given":"Yura","non-dropping-particle":"","parse-names":false,"suffix":""},{"dropping-particle":"","family":"Middleton","given":"Katherine","non-dropping-particle":"","parse-names":false,"suffix":""},{"dropping-particle":"","family":"Baxter","given":"Janie","non-dropping-particle":"","parse-names":false,"suffix":""},{"dropping-particle":"","family":"Mullarkey","given":"Daniel","non-dropping-particle":"","parse-names":false,"suffix":""},{"dropping-particle":"","family":"Sangar","given":"Davinder","non-dropping-particle":"","parse-names":false,"suffix":""},{"dropping-particle":"","family":"Taliercio","given":"Michael","non-dropping-particle":"","parse-names":false,"suffix":""},{"dropping-particle":"","family":"Butt","given":"Mobasher","non-dropping-particle":"","parse-names":false,"suffix":""},{"dropping-particle":"","family":"Majeed","given":"Azeem","non-dropping-particle":"","parse-names":false,"suffix":""},{"dropping-particle":"","family":"DoRosario","given":"Arnold","non-dropping-particle":"","parse-names":false,"suffix":""},{"dropping-particle":"","family":"Mahoney","given":"Megan","non-dropping-particle":"","parse-names":false,"suffix":""},{"dropping-particle":"","family":"Johri","given":"Saurabh","non-dropping-particle":"","parse-names":false,"suffix":""}],"id":"ITEM-1","issued":{"date-parts":[["2018"]]},"number-of-pages":"1-15","title":"A comparative study of artificial intelligence and human doctors for the purpose of triage and diagnosis.","type":"report"},"uris":["http://www.mendeley.com/documents/?uuid=9f7e408c-fb00-40a8-bc4c-c08491f0169f"]}],"mendeley":{"formattedCitation":"[8]","plainTextFormattedCitation":"[8]","previouslyFormattedCitation":"[8]"},"properties":{"noteIndex":0},"schema":"https://github.com/citation-style-language/schema/raw/master/csl-citation.json"}</w:instrText>
      </w:r>
      <w:r w:rsidR="00E30B2D" w:rsidRPr="00E51420">
        <w:rPr>
          <w:color w:val="000000" w:themeColor="text1"/>
        </w:rPr>
        <w:fldChar w:fldCharType="separate"/>
      </w:r>
      <w:r w:rsidR="006A5073" w:rsidRPr="00E51420">
        <w:rPr>
          <w:noProof/>
          <w:color w:val="000000" w:themeColor="text1"/>
        </w:rPr>
        <w:t>[8]</w:t>
      </w:r>
      <w:r w:rsidR="00E30B2D" w:rsidRPr="00E51420">
        <w:rPr>
          <w:color w:val="000000" w:themeColor="text1"/>
        </w:rPr>
        <w:fldChar w:fldCharType="end"/>
      </w:r>
      <w:r w:rsidR="00A529FA" w:rsidRPr="00E51420">
        <w:rPr>
          <w:color w:val="000000" w:themeColor="text1"/>
        </w:rPr>
        <w:t>, but the methodology has received criticism</w:t>
      </w:r>
      <w:r w:rsidR="00F6650B" w:rsidRPr="00E51420">
        <w:rPr>
          <w:color w:val="000000" w:themeColor="text1"/>
        </w:rPr>
        <w:fldChar w:fldCharType="begin" w:fldLock="1"/>
      </w:r>
      <w:r w:rsidR="00DB09F3" w:rsidRPr="00E51420">
        <w:rPr>
          <w:color w:val="000000" w:themeColor="text1"/>
        </w:rPr>
        <w:instrText>ADDIN CSL_CITATION {"citationItems":[{"id":"ITEM-1","itemData":{"DOI":"10.1016/S0140-6736(18)32819-8","ISSN":"1474-547X","PMID":"30413281","author":[{"dropping-particle":"","family":"Fraser","given":"Hamish","non-dropping-particle":"","parse-names":false,"suffix":""},{"dropping-particle":"","family":"Coiera","given":"Enrico","non-dropping-particle":"","parse-names":false,"suffix":""},{"dropping-particle":"","family":"Wong","given":"David","non-dropping-particle":"","parse-names":false,"suffix":""}],"container-title":"Lancet (London, England)","id":"ITEM-1","issue":"10161","issued":{"date-parts":[["2018","11","24"]]},"page":"2263-2264","publisher":"Elsevier","title":"Safety of patient-facing digital symptom checkers.","type":"article-journal","volume":"392"},"uris":["http://www.mendeley.com/documents/?uuid=306827a6-035b-3d3a-b349-10bf53c0dbfb"]}],"mendeley":{"formattedCitation":"[9]","plainTextFormattedCitation":"[9]","previouslyFormattedCitation":"[9]"},"properties":{"noteIndex":0},"schema":"https://github.com/citation-style-language/schema/raw/master/csl-citation.json"}</w:instrText>
      </w:r>
      <w:r w:rsidR="00F6650B" w:rsidRPr="00E51420">
        <w:rPr>
          <w:color w:val="000000" w:themeColor="text1"/>
        </w:rPr>
        <w:fldChar w:fldCharType="separate"/>
      </w:r>
      <w:r w:rsidR="006A5073" w:rsidRPr="00E51420">
        <w:rPr>
          <w:noProof/>
          <w:color w:val="000000" w:themeColor="text1"/>
        </w:rPr>
        <w:t>[9]</w:t>
      </w:r>
      <w:r w:rsidR="00F6650B" w:rsidRPr="00E51420">
        <w:rPr>
          <w:color w:val="000000" w:themeColor="text1"/>
        </w:rPr>
        <w:fldChar w:fldCharType="end"/>
      </w:r>
      <w:r w:rsidRPr="00E51420">
        <w:rPr>
          <w:color w:val="000000" w:themeColor="text1"/>
        </w:rPr>
        <w:t xml:space="preserve">. </w:t>
      </w:r>
    </w:p>
    <w:p w14:paraId="4AED10E4" w14:textId="276940D7" w:rsidR="00015488" w:rsidRPr="00E51420" w:rsidRDefault="00015488" w:rsidP="0097389F">
      <w:pPr>
        <w:spacing w:line="480" w:lineRule="auto"/>
        <w:ind w:firstLine="720"/>
        <w:rPr>
          <w:color w:val="000000" w:themeColor="text1"/>
        </w:rPr>
      </w:pPr>
      <w:r w:rsidRPr="00E51420">
        <w:rPr>
          <w:color w:val="000000" w:themeColor="text1"/>
        </w:rPr>
        <w:t>This study was performed to assess the performance of popular</w:t>
      </w:r>
      <w:r w:rsidR="00F6650B" w:rsidRPr="00E51420">
        <w:rPr>
          <w:color w:val="000000" w:themeColor="text1"/>
        </w:rPr>
        <w:t xml:space="preserve"> ‘artificial intelligence’ </w:t>
      </w:r>
      <w:r w:rsidR="00A529FA" w:rsidRPr="00E51420">
        <w:rPr>
          <w:color w:val="000000" w:themeColor="text1"/>
        </w:rPr>
        <w:t xml:space="preserve"> (AI) </w:t>
      </w:r>
      <w:r w:rsidR="00F6650B" w:rsidRPr="00E51420">
        <w:rPr>
          <w:color w:val="000000" w:themeColor="text1"/>
        </w:rPr>
        <w:t xml:space="preserve">symptom checkers </w:t>
      </w:r>
      <w:r w:rsidRPr="00E51420">
        <w:rPr>
          <w:color w:val="000000" w:themeColor="text1"/>
        </w:rPr>
        <w:t xml:space="preserve">currently </w:t>
      </w:r>
      <w:r w:rsidR="00A529FA" w:rsidRPr="00E51420">
        <w:rPr>
          <w:color w:val="000000" w:themeColor="text1"/>
        </w:rPr>
        <w:t xml:space="preserve">available </w:t>
      </w:r>
      <w:r w:rsidR="00F6650B" w:rsidRPr="00E51420">
        <w:rPr>
          <w:color w:val="000000" w:themeColor="text1"/>
        </w:rPr>
        <w:t xml:space="preserve">to the public </w:t>
      </w:r>
      <w:r w:rsidR="00A878E4" w:rsidRPr="00E51420">
        <w:rPr>
          <w:color w:val="000000" w:themeColor="text1"/>
        </w:rPr>
        <w:t xml:space="preserve">on mobile devices </w:t>
      </w:r>
      <w:r w:rsidR="00F6650B" w:rsidRPr="00E51420">
        <w:rPr>
          <w:color w:val="000000" w:themeColor="text1"/>
        </w:rPr>
        <w:t>and evaluate their accuracy as a screening tool for head and neck cancer symptoms. This will</w:t>
      </w:r>
      <w:r w:rsidRPr="00E51420">
        <w:rPr>
          <w:color w:val="000000" w:themeColor="text1"/>
        </w:rPr>
        <w:t xml:space="preserve"> provide the first </w:t>
      </w:r>
      <w:r w:rsidR="00F6650B" w:rsidRPr="00E51420">
        <w:rPr>
          <w:color w:val="000000" w:themeColor="text1"/>
        </w:rPr>
        <w:t xml:space="preserve">published </w:t>
      </w:r>
      <w:r w:rsidRPr="00E51420">
        <w:rPr>
          <w:color w:val="000000" w:themeColor="text1"/>
        </w:rPr>
        <w:t xml:space="preserve">assessment of whether this technology has a place in the head and neck cancer pathway. </w:t>
      </w:r>
    </w:p>
    <w:p w14:paraId="1686ECD2" w14:textId="77777777" w:rsidR="004A546F" w:rsidRPr="00E51420" w:rsidRDefault="004A546F" w:rsidP="00123782">
      <w:pPr>
        <w:spacing w:line="480" w:lineRule="auto"/>
        <w:rPr>
          <w:b/>
          <w:color w:val="000000" w:themeColor="text1"/>
        </w:rPr>
      </w:pPr>
    </w:p>
    <w:p w14:paraId="63AFF9E8" w14:textId="6454712E" w:rsidR="00015488" w:rsidRPr="00E51420" w:rsidRDefault="00015488" w:rsidP="00123782">
      <w:pPr>
        <w:spacing w:line="480" w:lineRule="auto"/>
        <w:rPr>
          <w:b/>
          <w:color w:val="000000" w:themeColor="text1"/>
        </w:rPr>
      </w:pPr>
      <w:r w:rsidRPr="00E51420">
        <w:rPr>
          <w:b/>
          <w:color w:val="000000" w:themeColor="text1"/>
        </w:rPr>
        <w:t>Methods</w:t>
      </w:r>
    </w:p>
    <w:p w14:paraId="7DFEB436" w14:textId="5A38FF26" w:rsidR="00E30B2D" w:rsidRPr="00E51420" w:rsidRDefault="00F6650B" w:rsidP="00E30B2D">
      <w:pPr>
        <w:spacing w:line="480" w:lineRule="auto"/>
        <w:rPr>
          <w:color w:val="000000" w:themeColor="text1"/>
        </w:rPr>
      </w:pPr>
      <w:r w:rsidRPr="00E51420">
        <w:rPr>
          <w:color w:val="000000" w:themeColor="text1"/>
        </w:rPr>
        <w:t xml:space="preserve">We selected three of the most popular </w:t>
      </w:r>
      <w:r w:rsidR="009B6888" w:rsidRPr="00E51420">
        <w:rPr>
          <w:color w:val="000000" w:themeColor="text1"/>
        </w:rPr>
        <w:t xml:space="preserve">European-based mobile device </w:t>
      </w:r>
      <w:r w:rsidRPr="00E51420">
        <w:rPr>
          <w:color w:val="000000" w:themeColor="text1"/>
        </w:rPr>
        <w:t>symptom checkers available via the UK app store (cross-platform)</w:t>
      </w:r>
      <w:r w:rsidR="00A529FA" w:rsidRPr="00E51420">
        <w:rPr>
          <w:color w:val="000000" w:themeColor="text1"/>
        </w:rPr>
        <w:t>,</w:t>
      </w:r>
      <w:r w:rsidR="0033405C" w:rsidRPr="00E51420">
        <w:rPr>
          <w:color w:val="000000" w:themeColor="text1"/>
        </w:rPr>
        <w:t xml:space="preserve"> </w:t>
      </w:r>
      <w:r w:rsidR="009B6888" w:rsidRPr="00E51420">
        <w:rPr>
          <w:color w:val="000000" w:themeColor="text1"/>
        </w:rPr>
        <w:t>who are frequently listed in top medical AI phone app lists</w:t>
      </w:r>
      <w:r w:rsidR="009B6888" w:rsidRPr="00E51420">
        <w:rPr>
          <w:color w:val="000000" w:themeColor="text1"/>
        </w:rPr>
        <w:fldChar w:fldCharType="begin" w:fldLock="1"/>
      </w:r>
      <w:r w:rsidR="00DB09F3" w:rsidRPr="00E51420">
        <w:rPr>
          <w:color w:val="000000" w:themeColor="text1"/>
        </w:rPr>
        <w:instrText>ADDIN CSL_CITATION {"citationItems":[{"id":"ITEM-1","itemData":{"URL":"https://interestingengineering/com/these-7-ai-powered-doctor-phone-apps-could-be-the-future-of-healthcare","accessed":{"date-parts":[["2019","8","12"]]},"author":[{"dropping-particle":"","family":"Mcfadden","given":"Christopher","non-dropping-particle":"","parse-names":false,"suffix":""}],"id":"ITEM-1","issued":{"date-parts":[["2019"]]},"title":"These 7 AI-powered Doctor Phone Apps Could Be the Future of Healthcare","type":"webpage"},"uris":["http://www.mendeley.com/documents/?uuid=8a451828-bed3-4dba-955e-2470d92f4448"]}],"mendeley":{"formattedCitation":"[10]","plainTextFormattedCitation":"[10]","previouslyFormattedCitation":"[10]"},"properties":{"noteIndex":0},"schema":"https://github.com/citation-style-language/schema/raw/master/csl-citation.json"}</w:instrText>
      </w:r>
      <w:r w:rsidR="009B6888" w:rsidRPr="00E51420">
        <w:rPr>
          <w:color w:val="000000" w:themeColor="text1"/>
        </w:rPr>
        <w:fldChar w:fldCharType="separate"/>
      </w:r>
      <w:r w:rsidR="006A5073" w:rsidRPr="00E51420">
        <w:rPr>
          <w:noProof/>
          <w:color w:val="000000" w:themeColor="text1"/>
        </w:rPr>
        <w:t>[10]</w:t>
      </w:r>
      <w:r w:rsidR="009B6888" w:rsidRPr="00E51420">
        <w:rPr>
          <w:color w:val="000000" w:themeColor="text1"/>
        </w:rPr>
        <w:fldChar w:fldCharType="end"/>
      </w:r>
      <w:r w:rsidR="00A878E4" w:rsidRPr="00E51420">
        <w:rPr>
          <w:color w:val="000000" w:themeColor="text1"/>
        </w:rPr>
        <w:t xml:space="preserve">, received a significant amount of </w:t>
      </w:r>
      <w:r w:rsidR="0033405C" w:rsidRPr="00E51420">
        <w:rPr>
          <w:color w:val="000000" w:themeColor="text1"/>
        </w:rPr>
        <w:t>publicity in health and mainstream press</w:t>
      </w:r>
      <w:r w:rsidR="00A878E4" w:rsidRPr="00E51420">
        <w:rPr>
          <w:color w:val="000000" w:themeColor="text1"/>
        </w:rPr>
        <w:fldChar w:fldCharType="begin" w:fldLock="1"/>
      </w:r>
      <w:r w:rsidR="00DB09F3" w:rsidRPr="00E51420">
        <w:rPr>
          <w:color w:val="000000" w:themeColor="text1"/>
        </w:rPr>
        <w:instrText>ADDIN CSL_CITATION {"citationItems":[{"id":"ITEM-1","itemData":{"URL":"https://www.standard.co.uk/tech/gp-at-hand-doctor-app-healthcare-a3806646.html","accessed":{"date-parts":[["2019","1","4"]]},"author":[{"dropping-particle":"","family":"Fishwick","given":"Samuel","non-dropping-particle":"","parse-names":false,"suffix":""}],"container-title":"Evening Standard","id":"ITEM-1","issued":{"date-parts":[["2018"]]},"title":"GP at Hand: the doctor app shaking up London's healthcare","type":"webpage"},"uris":["http://www.mendeley.com/documents/?uuid=b14c7418-2800-4d35-b62e-848fa7f106ea"]},{"id":"ITEM-2","itemData":{"URL":"https://www.forbes.com/sites/forbesdigitalcovers/2018/06/29/this-startup-wants-to-replace-your-doctor-with-a-chatbot/#6235e5212fe4","accessed":{"date-parts":[["2019","1","12"]]},"author":[{"dropping-particle":"","family":"Olson","given":"Parmy","non-dropping-particle":"","parse-names":false,"suffix":""}],"container-title":"Forbes","id":"ITEM-2","issued":{"date-parts":[["2018"]]},"title":"This Startup Wants To Replace Your Doctor With A Chatbot","type":"webpage"},"uris":["http://www.mendeley.com/documents/?uuid=0a4c3f69-4df6-4f64-b156-65f0cdcc58f7"]}],"mendeley":{"formattedCitation":"[11,12]","plainTextFormattedCitation":"[11,12]","previouslyFormattedCitation":"[11,12]"},"properties":{"noteIndex":0},"schema":"https://github.com/citation-style-language/schema/raw/master/csl-citation.json"}</w:instrText>
      </w:r>
      <w:r w:rsidR="00A878E4" w:rsidRPr="00E51420">
        <w:rPr>
          <w:color w:val="000000" w:themeColor="text1"/>
        </w:rPr>
        <w:fldChar w:fldCharType="separate"/>
      </w:r>
      <w:r w:rsidR="006A5073" w:rsidRPr="00E51420">
        <w:rPr>
          <w:noProof/>
          <w:color w:val="000000" w:themeColor="text1"/>
        </w:rPr>
        <w:t>[11,12]</w:t>
      </w:r>
      <w:r w:rsidR="00A878E4" w:rsidRPr="00E51420">
        <w:rPr>
          <w:color w:val="000000" w:themeColor="text1"/>
        </w:rPr>
        <w:fldChar w:fldCharType="end"/>
      </w:r>
      <w:r w:rsidR="00A878E4" w:rsidRPr="00E51420">
        <w:rPr>
          <w:color w:val="000000" w:themeColor="text1"/>
        </w:rPr>
        <w:t xml:space="preserve"> and have undergone recent direct comparisons in the non-scientific literature </w:t>
      </w:r>
      <w:r w:rsidR="00A878E4" w:rsidRPr="00E51420">
        <w:rPr>
          <w:color w:val="000000" w:themeColor="text1"/>
        </w:rPr>
        <w:fldChar w:fldCharType="begin" w:fldLock="1"/>
      </w:r>
      <w:r w:rsidR="00DB09F3" w:rsidRPr="00E51420">
        <w:rPr>
          <w:color w:val="000000" w:themeColor="text1"/>
        </w:rPr>
        <w:instrText>ADDIN CSL_CITATION {"citationItems":[{"id":"ITEM-1","itemData":{"URL":"https://www.which.co.uk/news/2019/02/can-you-trust-ai-symptom-checkers/","accessed":{"date-parts":[["2019","8","12"]]},"author":[{"dropping-particle":"","family":"Studman","given":"Anna","non-dropping-particle":"","parse-names":false,"suffix":""}],"container-title":"Which?","id":"ITEM-1","issued":{"date-parts":[["2019"]]},"title":"Can you trust AI symptom checkers","type":"webpage"},"uris":["http://www.mendeley.com/documents/?uuid=4b143098-1f0a-42fd-9b0f-8c5665a10433"]},{"id":"ITEM-2","itemData":{"author":[{"dropping-particle":"","family":"Burgess","given":"Matt","non-dropping-particle":"","parse-names":false,"suffix":""}],"id":"ITEM-2","issued":{"date-parts":[["2017"]]},"title":"Can you really trust the medical apps on your phone?","type":"webpage"},"uris":["http://www.mendeley.com/documents/?uuid=07cce399-660b-4679-b327-bf8a16d475a0"]}],"mendeley":{"formattedCitation":"[13,14]","plainTextFormattedCitation":"[13,14]","previouslyFormattedCitation":"[13,14]"},"properties":{"noteIndex":0},"schema":"https://github.com/citation-style-language/schema/raw/master/csl-citation.json"}</w:instrText>
      </w:r>
      <w:r w:rsidR="00A878E4" w:rsidRPr="00E51420">
        <w:rPr>
          <w:color w:val="000000" w:themeColor="text1"/>
        </w:rPr>
        <w:fldChar w:fldCharType="separate"/>
      </w:r>
      <w:r w:rsidR="006A5073" w:rsidRPr="00E51420">
        <w:rPr>
          <w:noProof/>
          <w:color w:val="000000" w:themeColor="text1"/>
        </w:rPr>
        <w:t>[13,14]</w:t>
      </w:r>
      <w:r w:rsidR="00A878E4" w:rsidRPr="00E51420">
        <w:rPr>
          <w:color w:val="000000" w:themeColor="text1"/>
        </w:rPr>
        <w:fldChar w:fldCharType="end"/>
      </w:r>
      <w:r w:rsidRPr="00E51420">
        <w:rPr>
          <w:color w:val="000000" w:themeColor="text1"/>
        </w:rPr>
        <w:t>: Babylon (London), Your.md (London) and Ada (Ada Health GmbH, Munich). A recent Pan London Suspected Cancer Referral Guide was obtained</w:t>
      </w:r>
      <w:r w:rsidRPr="00E51420">
        <w:rPr>
          <w:color w:val="000000" w:themeColor="text1"/>
        </w:rPr>
        <w:fldChar w:fldCharType="begin" w:fldLock="1"/>
      </w:r>
      <w:r w:rsidR="00DB09F3" w:rsidRPr="00E51420">
        <w:rPr>
          <w:color w:val="000000" w:themeColor="text1"/>
        </w:rPr>
        <w:instrText>ADDIN CSL_CITATION {"citationItems":[{"id":"ITEM-1","itemData":{"URL":"https://www.myhealth.london.nhs.uk/nhsrefer/formlinks/guides/Pan London Suspected Cancer Referral Guide Head and Neck.pdf","accessed":{"date-parts":[["2018","12","26"]]},"author":[{"dropping-particle":"","family":"NHS","given":"","non-dropping-particle":"","parse-names":false,"suffix":""}],"id":"ITEM-1","issued":{"date-parts":[["2017"]]},"title":"Pan London Suspected Cancer Referral Guide Head and Neck","type":"webpage"},"uris":["http://www.mendeley.com/documents/?uuid=136c23a1-6ba7-4ba3-b226-4b0eba97c741"]}],"mendeley":{"formattedCitation":"[15]","plainTextFormattedCitation":"[15]","previouslyFormattedCitation":"[15]"},"properties":{"noteIndex":0},"schema":"https://github.com/citation-style-language/schema/raw/master/csl-citation.json"}</w:instrText>
      </w:r>
      <w:r w:rsidRPr="00E51420">
        <w:rPr>
          <w:color w:val="000000" w:themeColor="text1"/>
        </w:rPr>
        <w:fldChar w:fldCharType="separate"/>
      </w:r>
      <w:r w:rsidR="006A5073" w:rsidRPr="00E51420">
        <w:rPr>
          <w:noProof/>
          <w:color w:val="000000" w:themeColor="text1"/>
        </w:rPr>
        <w:t>[15]</w:t>
      </w:r>
      <w:r w:rsidRPr="00E51420">
        <w:rPr>
          <w:color w:val="000000" w:themeColor="text1"/>
        </w:rPr>
        <w:fldChar w:fldCharType="end"/>
      </w:r>
      <w:r w:rsidRPr="00E51420">
        <w:rPr>
          <w:color w:val="000000" w:themeColor="text1"/>
        </w:rPr>
        <w:t>(</w:t>
      </w:r>
      <w:r w:rsidR="00E30B2D" w:rsidRPr="00E51420">
        <w:rPr>
          <w:color w:val="000000" w:themeColor="text1"/>
        </w:rPr>
        <w:t>Supplementary Fi</w:t>
      </w:r>
      <w:r w:rsidR="00302A85" w:rsidRPr="00E51420">
        <w:rPr>
          <w:color w:val="000000" w:themeColor="text1"/>
        </w:rPr>
        <w:t>le</w:t>
      </w:r>
      <w:r w:rsidRPr="00E51420">
        <w:rPr>
          <w:color w:val="000000" w:themeColor="text1"/>
        </w:rPr>
        <w:t xml:space="preserve"> 1)</w:t>
      </w:r>
      <w:r w:rsidR="00DB09F3" w:rsidRPr="00E51420">
        <w:rPr>
          <w:color w:val="000000" w:themeColor="text1"/>
        </w:rPr>
        <w:t>, a local version of well-established National</w:t>
      </w:r>
      <w:r w:rsidRPr="00E51420">
        <w:rPr>
          <w:color w:val="000000" w:themeColor="text1"/>
        </w:rPr>
        <w:t xml:space="preserve"> </w:t>
      </w:r>
      <w:r w:rsidR="00DB09F3" w:rsidRPr="00E51420">
        <w:rPr>
          <w:color w:val="000000" w:themeColor="text1"/>
        </w:rPr>
        <w:t>referral guidelines</w:t>
      </w:r>
      <w:r w:rsidR="00DB09F3" w:rsidRPr="00E51420">
        <w:rPr>
          <w:color w:val="000000" w:themeColor="text1"/>
        </w:rPr>
        <w:fldChar w:fldCharType="begin" w:fldLock="1"/>
      </w:r>
      <w:r w:rsidR="00CB0E0D" w:rsidRPr="00E51420">
        <w:rPr>
          <w:color w:val="000000" w:themeColor="text1"/>
        </w:rPr>
        <w:instrText>ADDIN CSL_CITATION {"citationItems":[{"id":"ITEM-1","itemData":{"author":[{"dropping-particle":"","family":"Health","given":"Department of","non-dropping-particle":"","parse-names":false,"suffix":""}],"id":"ITEM-1","issued":{"date-parts":[["2000"]]},"title":"Referral Guidelines for Suspected Cancer","type":"report"},"uris":["http://www.mendeley.com/documents/?uuid=d52c2116-280c-4f95-be46-bc30a2d8b05e"]}],"mendeley":{"formattedCitation":"[16]","plainTextFormattedCitation":"[16]","previouslyFormattedCitation":"[16]"},"properties":{"noteIndex":0},"schema":"https://github.com/citation-style-language/schema/raw/master/csl-citation.json"}</w:instrText>
      </w:r>
      <w:r w:rsidR="00DB09F3" w:rsidRPr="00E51420">
        <w:rPr>
          <w:color w:val="000000" w:themeColor="text1"/>
        </w:rPr>
        <w:fldChar w:fldCharType="separate"/>
      </w:r>
      <w:r w:rsidR="00DB09F3" w:rsidRPr="00E51420">
        <w:rPr>
          <w:noProof/>
          <w:color w:val="000000" w:themeColor="text1"/>
        </w:rPr>
        <w:t>[16]</w:t>
      </w:r>
      <w:r w:rsidR="00DB09F3" w:rsidRPr="00E51420">
        <w:rPr>
          <w:color w:val="000000" w:themeColor="text1"/>
        </w:rPr>
        <w:fldChar w:fldCharType="end"/>
      </w:r>
      <w:r w:rsidR="00DB09F3" w:rsidRPr="00E51420">
        <w:rPr>
          <w:color w:val="000000" w:themeColor="text1"/>
        </w:rPr>
        <w:t xml:space="preserve">, </w:t>
      </w:r>
      <w:r w:rsidRPr="00E51420">
        <w:rPr>
          <w:color w:val="000000" w:themeColor="text1"/>
        </w:rPr>
        <w:t xml:space="preserve">and distilled into a list of qualifying symptoms for referral to secondary care on a two week wait cancer pathway. </w:t>
      </w:r>
      <w:r w:rsidR="00955DF2" w:rsidRPr="00E51420">
        <w:rPr>
          <w:color w:val="000000" w:themeColor="text1"/>
        </w:rPr>
        <w:t xml:space="preserve">We devised a generic patient with demographics typical for a head and neck cancer clinic: male, 50 years old, BMI 25-30, current smoker (20/day), current drinker (&gt;21 units/week), no significant past medical history and a family history of type 2 diabetes mellitus only. For each presenting symptom from the two-week cancer referral guideline, if prompted we </w:t>
      </w:r>
      <w:r w:rsidR="00955DF2" w:rsidRPr="00E51420">
        <w:rPr>
          <w:color w:val="000000" w:themeColor="text1"/>
        </w:rPr>
        <w:lastRenderedPageBreak/>
        <w:t xml:space="preserve">described it as mild but getting worse and symptoms lasting from 1 week to a month, as the objective of these applications is to prompt medical review when diseases are at an early stage. </w:t>
      </w:r>
      <w:r w:rsidR="007B3DDF" w:rsidRPr="00E51420">
        <w:rPr>
          <w:color w:val="000000" w:themeColor="text1"/>
        </w:rPr>
        <w:t xml:space="preserve">Associated symptoms were denied if </w:t>
      </w:r>
      <w:r w:rsidR="00AE224E" w:rsidRPr="00E51420">
        <w:rPr>
          <w:color w:val="000000" w:themeColor="text1"/>
        </w:rPr>
        <w:t xml:space="preserve">a query was </w:t>
      </w:r>
      <w:r w:rsidR="007B3DDF" w:rsidRPr="00E51420">
        <w:rPr>
          <w:color w:val="000000" w:themeColor="text1"/>
        </w:rPr>
        <w:t>prompted during the app question process.</w:t>
      </w:r>
      <w:r w:rsidR="00932CCE" w:rsidRPr="00E51420">
        <w:rPr>
          <w:color w:val="000000" w:themeColor="text1"/>
        </w:rPr>
        <w:t xml:space="preserve"> The outcomes recorded for all three apps for comparison were 1) availability of differential diagnosis list 2) whether cancer was reported as a potential diagnosis in this list and 3) the recommended medical triage times offered in each symptom scenario</w:t>
      </w:r>
      <w:r w:rsidRPr="00E51420">
        <w:rPr>
          <w:color w:val="000000" w:themeColor="text1"/>
        </w:rPr>
        <w:t>.</w:t>
      </w:r>
      <w:r w:rsidR="00E30B2D" w:rsidRPr="00E51420">
        <w:rPr>
          <w:color w:val="000000" w:themeColor="text1"/>
        </w:rPr>
        <w:t xml:space="preserve"> </w:t>
      </w:r>
      <w:r w:rsidR="006803FC" w:rsidRPr="00E51420">
        <w:rPr>
          <w:color w:val="000000" w:themeColor="text1"/>
        </w:rPr>
        <w:t>If generic advice was supplied to ‘see Dr’, this was interpreted as recommending a routine GP appointment (within weeks)</w:t>
      </w:r>
      <w:r w:rsidR="00F124AB" w:rsidRPr="00E51420">
        <w:rPr>
          <w:color w:val="000000" w:themeColor="text1"/>
        </w:rPr>
        <w:t>.</w:t>
      </w:r>
      <w:r w:rsidR="00FF4C77" w:rsidRPr="00E51420">
        <w:rPr>
          <w:color w:val="000000" w:themeColor="text1"/>
        </w:rPr>
        <w:t xml:space="preserve"> </w:t>
      </w:r>
    </w:p>
    <w:p w14:paraId="23C63A6C" w14:textId="77777777" w:rsidR="00E30B2D" w:rsidRPr="00E51420" w:rsidRDefault="00E30B2D" w:rsidP="00123782">
      <w:pPr>
        <w:spacing w:line="480" w:lineRule="auto"/>
        <w:rPr>
          <w:color w:val="000000" w:themeColor="text1"/>
        </w:rPr>
      </w:pPr>
    </w:p>
    <w:p w14:paraId="13B71957" w14:textId="3CFEFAC6" w:rsidR="00F6650B" w:rsidRPr="00E51420" w:rsidRDefault="00F6650B" w:rsidP="00123782">
      <w:pPr>
        <w:spacing w:line="480" w:lineRule="auto"/>
        <w:rPr>
          <w:b/>
          <w:color w:val="000000" w:themeColor="text1"/>
        </w:rPr>
      </w:pPr>
      <w:r w:rsidRPr="00E51420">
        <w:rPr>
          <w:b/>
          <w:color w:val="000000" w:themeColor="text1"/>
        </w:rPr>
        <w:t>Results</w:t>
      </w:r>
    </w:p>
    <w:p w14:paraId="6ACF64B3" w14:textId="0520A3C5" w:rsidR="00813720" w:rsidRPr="00E51420" w:rsidRDefault="00813720" w:rsidP="00052564">
      <w:pPr>
        <w:spacing w:line="480" w:lineRule="auto"/>
        <w:rPr>
          <w:color w:val="000000" w:themeColor="text1"/>
        </w:rPr>
      </w:pPr>
      <w:r w:rsidRPr="00E51420">
        <w:rPr>
          <w:color w:val="000000" w:themeColor="text1"/>
        </w:rPr>
        <w:t xml:space="preserve">Utilising each referral symptom resulted in 22 individual scenarios tested </w:t>
      </w:r>
      <w:r w:rsidR="00CB0689" w:rsidRPr="00E51420">
        <w:rPr>
          <w:color w:val="000000" w:themeColor="text1"/>
        </w:rPr>
        <w:t xml:space="preserve">independently </w:t>
      </w:r>
      <w:r w:rsidRPr="00E51420">
        <w:rPr>
          <w:color w:val="000000" w:themeColor="text1"/>
        </w:rPr>
        <w:t>on each app.</w:t>
      </w:r>
      <w:r w:rsidRPr="00E51420">
        <w:rPr>
          <w:b/>
          <w:color w:val="000000" w:themeColor="text1"/>
        </w:rPr>
        <w:t xml:space="preserve"> </w:t>
      </w:r>
      <w:r w:rsidR="00F6650B" w:rsidRPr="00E51420">
        <w:rPr>
          <w:color w:val="000000" w:themeColor="text1"/>
        </w:rPr>
        <w:t xml:space="preserve">Ada </w:t>
      </w:r>
      <w:r w:rsidR="00DC696F" w:rsidRPr="00E51420">
        <w:rPr>
          <w:color w:val="000000" w:themeColor="text1"/>
        </w:rPr>
        <w:t>was the most successful for attempted symptom diagnosis</w:t>
      </w:r>
      <w:r w:rsidR="00F6650B" w:rsidRPr="00E51420">
        <w:rPr>
          <w:color w:val="000000" w:themeColor="text1"/>
        </w:rPr>
        <w:t xml:space="preserve"> with </w:t>
      </w:r>
      <w:r w:rsidR="00E53BBD" w:rsidRPr="00E51420">
        <w:rPr>
          <w:color w:val="000000" w:themeColor="text1"/>
        </w:rPr>
        <w:t>9</w:t>
      </w:r>
      <w:r w:rsidR="006835B2" w:rsidRPr="00E51420">
        <w:rPr>
          <w:color w:val="000000" w:themeColor="text1"/>
        </w:rPr>
        <w:t>5</w:t>
      </w:r>
      <w:r w:rsidR="00F6650B" w:rsidRPr="00E51420">
        <w:rPr>
          <w:color w:val="000000" w:themeColor="text1"/>
        </w:rPr>
        <w:t>% (n=</w:t>
      </w:r>
      <w:r w:rsidR="00FF4C77" w:rsidRPr="00E51420">
        <w:rPr>
          <w:color w:val="000000" w:themeColor="text1"/>
        </w:rPr>
        <w:t>2</w:t>
      </w:r>
      <w:r w:rsidR="006835B2" w:rsidRPr="00E51420">
        <w:rPr>
          <w:color w:val="000000" w:themeColor="text1"/>
        </w:rPr>
        <w:t>1</w:t>
      </w:r>
      <w:r w:rsidR="00F6650B" w:rsidRPr="00E51420">
        <w:rPr>
          <w:color w:val="000000" w:themeColor="text1"/>
        </w:rPr>
        <w:t xml:space="preserve">) </w:t>
      </w:r>
      <w:r w:rsidR="00A529FA" w:rsidRPr="00E51420">
        <w:rPr>
          <w:color w:val="000000" w:themeColor="text1"/>
        </w:rPr>
        <w:t>scenarios</w:t>
      </w:r>
      <w:r w:rsidR="00F6650B" w:rsidRPr="00E51420">
        <w:rPr>
          <w:color w:val="000000" w:themeColor="text1"/>
        </w:rPr>
        <w:t xml:space="preserve"> resulting in a differential diagnosis, </w:t>
      </w:r>
      <w:r w:rsidR="004E520E" w:rsidRPr="00E51420">
        <w:rPr>
          <w:color w:val="000000" w:themeColor="text1"/>
        </w:rPr>
        <w:t xml:space="preserve">followed by  </w:t>
      </w:r>
      <w:r w:rsidR="00F6650B" w:rsidRPr="00E51420">
        <w:rPr>
          <w:color w:val="000000" w:themeColor="text1"/>
        </w:rPr>
        <w:t>Babylon</w:t>
      </w:r>
      <w:r w:rsidR="002810D3" w:rsidRPr="00E51420">
        <w:rPr>
          <w:color w:val="000000" w:themeColor="text1"/>
        </w:rPr>
        <w:t xml:space="preserve"> with </w:t>
      </w:r>
      <w:r w:rsidR="006835B2" w:rsidRPr="00E51420">
        <w:rPr>
          <w:color w:val="000000" w:themeColor="text1"/>
        </w:rPr>
        <w:t>73</w:t>
      </w:r>
      <w:r w:rsidR="001733A5" w:rsidRPr="00E51420">
        <w:rPr>
          <w:color w:val="000000" w:themeColor="text1"/>
        </w:rPr>
        <w:t xml:space="preserve">% </w:t>
      </w:r>
      <w:r w:rsidR="002810D3" w:rsidRPr="00E51420">
        <w:rPr>
          <w:color w:val="000000" w:themeColor="text1"/>
        </w:rPr>
        <w:t>(n=1</w:t>
      </w:r>
      <w:r w:rsidR="006835B2" w:rsidRPr="00E51420">
        <w:rPr>
          <w:color w:val="000000" w:themeColor="text1"/>
        </w:rPr>
        <w:t>6</w:t>
      </w:r>
      <w:r w:rsidR="001733A5" w:rsidRPr="00E51420">
        <w:rPr>
          <w:color w:val="000000" w:themeColor="text1"/>
        </w:rPr>
        <w:t>)</w:t>
      </w:r>
      <w:r w:rsidR="00F6650B" w:rsidRPr="00E51420">
        <w:rPr>
          <w:color w:val="000000" w:themeColor="text1"/>
        </w:rPr>
        <w:t xml:space="preserve"> </w:t>
      </w:r>
      <w:r w:rsidR="004E520E" w:rsidRPr="00E51420">
        <w:rPr>
          <w:color w:val="000000" w:themeColor="text1"/>
        </w:rPr>
        <w:t>and Your.md</w:t>
      </w:r>
      <w:r w:rsidR="00F6650B" w:rsidRPr="00E51420">
        <w:rPr>
          <w:color w:val="000000" w:themeColor="text1"/>
        </w:rPr>
        <w:t xml:space="preserve"> with </w:t>
      </w:r>
      <w:r w:rsidR="006835B2" w:rsidRPr="00E51420">
        <w:rPr>
          <w:color w:val="000000" w:themeColor="text1"/>
        </w:rPr>
        <w:t>64</w:t>
      </w:r>
      <w:r w:rsidR="00F6650B" w:rsidRPr="00E51420">
        <w:rPr>
          <w:color w:val="000000" w:themeColor="text1"/>
        </w:rPr>
        <w:t>% (n=1</w:t>
      </w:r>
      <w:r w:rsidR="006835B2" w:rsidRPr="00E51420">
        <w:rPr>
          <w:color w:val="000000" w:themeColor="text1"/>
        </w:rPr>
        <w:t>4</w:t>
      </w:r>
      <w:r w:rsidR="00F6650B" w:rsidRPr="00E51420">
        <w:rPr>
          <w:color w:val="000000" w:themeColor="text1"/>
        </w:rPr>
        <w:t>)</w:t>
      </w:r>
      <w:r w:rsidR="004E520E" w:rsidRPr="00E51420">
        <w:rPr>
          <w:color w:val="000000" w:themeColor="text1"/>
        </w:rPr>
        <w:t xml:space="preserve">. </w:t>
      </w:r>
    </w:p>
    <w:p w14:paraId="385BCEEE" w14:textId="3063D4EB" w:rsidR="00052564" w:rsidRPr="00E51420" w:rsidRDefault="00052564" w:rsidP="00813720">
      <w:pPr>
        <w:spacing w:line="480" w:lineRule="auto"/>
        <w:ind w:firstLine="720"/>
        <w:rPr>
          <w:color w:val="000000" w:themeColor="text1"/>
        </w:rPr>
      </w:pPr>
      <w:r w:rsidRPr="00E51420">
        <w:rPr>
          <w:color w:val="000000" w:themeColor="text1"/>
        </w:rPr>
        <w:t xml:space="preserve">There was a lower yield of </w:t>
      </w:r>
      <w:r w:rsidR="00A27857" w:rsidRPr="00E51420">
        <w:rPr>
          <w:color w:val="000000" w:themeColor="text1"/>
        </w:rPr>
        <w:t xml:space="preserve">potential </w:t>
      </w:r>
      <w:r w:rsidRPr="00E51420">
        <w:rPr>
          <w:color w:val="000000" w:themeColor="text1"/>
        </w:rPr>
        <w:t xml:space="preserve">cancer diagnoses </w:t>
      </w:r>
      <w:r w:rsidR="00CB0689" w:rsidRPr="00E51420">
        <w:rPr>
          <w:color w:val="000000" w:themeColor="text1"/>
        </w:rPr>
        <w:t xml:space="preserve">expressly mentioned </w:t>
      </w:r>
      <w:r w:rsidRPr="00E51420">
        <w:rPr>
          <w:color w:val="000000" w:themeColor="text1"/>
        </w:rPr>
        <w:t>in the differential diagnosis lists</w:t>
      </w:r>
      <w:r w:rsidR="00813720" w:rsidRPr="00E51420">
        <w:rPr>
          <w:color w:val="000000" w:themeColor="text1"/>
        </w:rPr>
        <w:t xml:space="preserve">. Overall only 33% of </w:t>
      </w:r>
      <w:r w:rsidR="00CB0689" w:rsidRPr="00E51420">
        <w:rPr>
          <w:color w:val="000000" w:themeColor="text1"/>
        </w:rPr>
        <w:t>two-week wait eligible symptoms</w:t>
      </w:r>
      <w:r w:rsidR="00813720" w:rsidRPr="00E51420">
        <w:rPr>
          <w:color w:val="000000" w:themeColor="text1"/>
        </w:rPr>
        <w:t xml:space="preserve"> in this study resulted in a potential cancer diagnosis being listed</w:t>
      </w:r>
      <w:r w:rsidR="00DB09F3" w:rsidRPr="00E51420">
        <w:rPr>
          <w:color w:val="000000" w:themeColor="text1"/>
        </w:rPr>
        <w:t xml:space="preserve">. Your.md avoided listing cancer diagnoses in the differential list provided to patients; </w:t>
      </w:r>
      <w:r w:rsidR="00CB0689" w:rsidRPr="00E51420">
        <w:rPr>
          <w:color w:val="000000" w:themeColor="text1"/>
        </w:rPr>
        <w:t xml:space="preserve">to allow comparison </w:t>
      </w:r>
      <w:r w:rsidR="00DB09F3" w:rsidRPr="00E51420">
        <w:rPr>
          <w:color w:val="000000" w:themeColor="text1"/>
        </w:rPr>
        <w:t xml:space="preserve">we confirmed with the </w:t>
      </w:r>
      <w:proofErr w:type="spellStart"/>
      <w:r w:rsidR="00DB09F3" w:rsidRPr="00E51420">
        <w:rPr>
          <w:color w:val="000000" w:themeColor="text1"/>
        </w:rPr>
        <w:t>Your</w:t>
      </w:r>
      <w:proofErr w:type="spellEnd"/>
      <w:r w:rsidR="00DB09F3" w:rsidRPr="00E51420">
        <w:rPr>
          <w:color w:val="000000" w:themeColor="text1"/>
        </w:rPr>
        <w:t xml:space="preserve">.md development team that the word ‘Urgent’ was automatically provided </w:t>
      </w:r>
      <w:r w:rsidR="00CB0689" w:rsidRPr="00E51420">
        <w:rPr>
          <w:color w:val="000000" w:themeColor="text1"/>
        </w:rPr>
        <w:t>in the differential list instead of a specific</w:t>
      </w:r>
      <w:r w:rsidR="00DB09F3" w:rsidRPr="00E51420">
        <w:rPr>
          <w:color w:val="000000" w:themeColor="text1"/>
        </w:rPr>
        <w:t xml:space="preserve"> cancer diagnosis</w:t>
      </w:r>
      <w:r w:rsidR="00CB0689" w:rsidRPr="00E51420">
        <w:rPr>
          <w:color w:val="000000" w:themeColor="text1"/>
        </w:rPr>
        <w:t>;</w:t>
      </w:r>
      <w:r w:rsidR="00DB09F3" w:rsidRPr="00E51420">
        <w:rPr>
          <w:color w:val="000000" w:themeColor="text1"/>
        </w:rPr>
        <w:t xml:space="preserve"> we therefore included this surrogate marker </w:t>
      </w:r>
      <w:r w:rsidR="00CB0689" w:rsidRPr="00E51420">
        <w:rPr>
          <w:color w:val="000000" w:themeColor="text1"/>
        </w:rPr>
        <w:t xml:space="preserve">for cancer </w:t>
      </w:r>
      <w:r w:rsidR="00DB09F3" w:rsidRPr="00E51420">
        <w:rPr>
          <w:color w:val="000000" w:themeColor="text1"/>
        </w:rPr>
        <w:t>in the analysis.</w:t>
      </w:r>
      <w:r w:rsidRPr="00E51420">
        <w:rPr>
          <w:color w:val="000000" w:themeColor="text1"/>
        </w:rPr>
        <w:t xml:space="preserve"> As a screening tool, Babylon was the most accurate for including a potential cancer diagnosis in the differential diagnosis, with a sensitivity of 45% (n=10) cases, Ada with </w:t>
      </w:r>
      <w:r w:rsidR="006835B2" w:rsidRPr="00E51420">
        <w:rPr>
          <w:color w:val="000000" w:themeColor="text1"/>
        </w:rPr>
        <w:t>32</w:t>
      </w:r>
      <w:r w:rsidRPr="00E51420">
        <w:rPr>
          <w:color w:val="000000" w:themeColor="text1"/>
        </w:rPr>
        <w:t>% (n=</w:t>
      </w:r>
      <w:r w:rsidR="006835B2" w:rsidRPr="00E51420">
        <w:rPr>
          <w:color w:val="000000" w:themeColor="text1"/>
        </w:rPr>
        <w:t>7</w:t>
      </w:r>
      <w:r w:rsidRPr="00E51420">
        <w:rPr>
          <w:color w:val="000000" w:themeColor="text1"/>
        </w:rPr>
        <w:t xml:space="preserve">) and Your.md 23% (n=5)(Figure 1, left panel). </w:t>
      </w:r>
    </w:p>
    <w:p w14:paraId="44774161" w14:textId="00EBFA3D" w:rsidR="00015488" w:rsidRPr="00E51420" w:rsidRDefault="006803FC" w:rsidP="004129B5">
      <w:pPr>
        <w:spacing w:line="480" w:lineRule="auto"/>
        <w:ind w:firstLine="720"/>
        <w:rPr>
          <w:color w:val="000000" w:themeColor="text1"/>
        </w:rPr>
      </w:pPr>
      <w:r w:rsidRPr="00E51420">
        <w:rPr>
          <w:color w:val="000000" w:themeColor="text1"/>
        </w:rPr>
        <w:t xml:space="preserve">Medical triage advice was provided in cases where diagnoses were offered, and often when symptoms were unrecognised. </w:t>
      </w:r>
      <w:r w:rsidR="00F6650B" w:rsidRPr="00E51420">
        <w:rPr>
          <w:color w:val="000000" w:themeColor="text1"/>
        </w:rPr>
        <w:t xml:space="preserve">Ada was overall the most risk averse program, with </w:t>
      </w:r>
      <w:r w:rsidR="007231D2" w:rsidRPr="00E51420">
        <w:rPr>
          <w:color w:val="000000" w:themeColor="text1"/>
        </w:rPr>
        <w:t>5</w:t>
      </w:r>
      <w:r w:rsidR="00255130" w:rsidRPr="00E51420">
        <w:rPr>
          <w:color w:val="000000" w:themeColor="text1"/>
        </w:rPr>
        <w:t>5</w:t>
      </w:r>
      <w:r w:rsidR="00F6650B" w:rsidRPr="00E51420">
        <w:rPr>
          <w:color w:val="000000" w:themeColor="text1"/>
        </w:rPr>
        <w:t xml:space="preserve">% </w:t>
      </w:r>
      <w:r w:rsidR="00244C65" w:rsidRPr="00E51420">
        <w:rPr>
          <w:color w:val="000000" w:themeColor="text1"/>
        </w:rPr>
        <w:lastRenderedPageBreak/>
        <w:t>(n=1</w:t>
      </w:r>
      <w:r w:rsidR="00226B18" w:rsidRPr="00E51420">
        <w:rPr>
          <w:color w:val="000000" w:themeColor="text1"/>
        </w:rPr>
        <w:t>2</w:t>
      </w:r>
      <w:r w:rsidR="00244C65" w:rsidRPr="00E51420">
        <w:rPr>
          <w:color w:val="000000" w:themeColor="text1"/>
        </w:rPr>
        <w:t xml:space="preserve">) stated medical triage </w:t>
      </w:r>
      <w:r w:rsidR="00F6650B" w:rsidRPr="00E51420">
        <w:rPr>
          <w:color w:val="000000" w:themeColor="text1"/>
        </w:rPr>
        <w:t>outcomes recommending medical advice immediately or within hours, compared to 2</w:t>
      </w:r>
      <w:r w:rsidR="002810D3" w:rsidRPr="00E51420">
        <w:rPr>
          <w:color w:val="000000" w:themeColor="text1"/>
        </w:rPr>
        <w:t>3</w:t>
      </w:r>
      <w:r w:rsidR="00F6650B" w:rsidRPr="00E51420">
        <w:rPr>
          <w:color w:val="000000" w:themeColor="text1"/>
        </w:rPr>
        <w:t xml:space="preserve">% </w:t>
      </w:r>
      <w:r w:rsidR="00244C65" w:rsidRPr="00E51420">
        <w:rPr>
          <w:color w:val="000000" w:themeColor="text1"/>
        </w:rPr>
        <w:t>(n=</w:t>
      </w:r>
      <w:r w:rsidR="002810D3" w:rsidRPr="00E51420">
        <w:rPr>
          <w:color w:val="000000" w:themeColor="text1"/>
        </w:rPr>
        <w:t>5</w:t>
      </w:r>
      <w:r w:rsidR="00244C65" w:rsidRPr="00E51420">
        <w:rPr>
          <w:color w:val="000000" w:themeColor="text1"/>
        </w:rPr>
        <w:t xml:space="preserve">) </w:t>
      </w:r>
      <w:r w:rsidR="00F6650B" w:rsidRPr="00E51420">
        <w:rPr>
          <w:color w:val="000000" w:themeColor="text1"/>
        </w:rPr>
        <w:t xml:space="preserve">with Babylon and </w:t>
      </w:r>
      <w:r w:rsidR="007231D2" w:rsidRPr="00E51420">
        <w:rPr>
          <w:color w:val="000000" w:themeColor="text1"/>
        </w:rPr>
        <w:t>9</w:t>
      </w:r>
      <w:r w:rsidR="00F6650B" w:rsidRPr="00E51420">
        <w:rPr>
          <w:color w:val="000000" w:themeColor="text1"/>
        </w:rPr>
        <w:t xml:space="preserve">% </w:t>
      </w:r>
      <w:r w:rsidR="00244C65" w:rsidRPr="00E51420">
        <w:rPr>
          <w:color w:val="000000" w:themeColor="text1"/>
        </w:rPr>
        <w:t xml:space="preserve">(n=2) </w:t>
      </w:r>
      <w:r w:rsidR="007231D2" w:rsidRPr="00E51420">
        <w:rPr>
          <w:color w:val="000000" w:themeColor="text1"/>
        </w:rPr>
        <w:t xml:space="preserve">for </w:t>
      </w:r>
      <w:r w:rsidR="00F6650B" w:rsidRPr="00E51420">
        <w:rPr>
          <w:color w:val="000000" w:themeColor="text1"/>
        </w:rPr>
        <w:t>Your.md (Figure 1, right panel). Conversely</w:t>
      </w:r>
      <w:r w:rsidR="00CB0689" w:rsidRPr="00E51420">
        <w:rPr>
          <w:color w:val="000000" w:themeColor="text1"/>
        </w:rPr>
        <w:t>,</w:t>
      </w:r>
      <w:r w:rsidR="00F6650B" w:rsidRPr="00E51420">
        <w:rPr>
          <w:color w:val="000000" w:themeColor="text1"/>
        </w:rPr>
        <w:t xml:space="preserve"> Your.md triaged </w:t>
      </w:r>
      <w:r w:rsidR="007231D2" w:rsidRPr="00E51420">
        <w:rPr>
          <w:color w:val="000000" w:themeColor="text1"/>
        </w:rPr>
        <w:t>almost a fifth</w:t>
      </w:r>
      <w:r w:rsidR="00F6650B" w:rsidRPr="00E51420">
        <w:rPr>
          <w:color w:val="000000" w:themeColor="text1"/>
        </w:rPr>
        <w:t xml:space="preserve"> of cases (</w:t>
      </w:r>
      <w:r w:rsidR="007231D2" w:rsidRPr="00E51420">
        <w:rPr>
          <w:color w:val="000000" w:themeColor="text1"/>
        </w:rPr>
        <w:t>18</w:t>
      </w:r>
      <w:r w:rsidR="00F6650B" w:rsidRPr="00E51420">
        <w:rPr>
          <w:color w:val="000000" w:themeColor="text1"/>
        </w:rPr>
        <w:t>%</w:t>
      </w:r>
      <w:r w:rsidR="00244C65" w:rsidRPr="00E51420">
        <w:rPr>
          <w:color w:val="000000" w:themeColor="text1"/>
        </w:rPr>
        <w:t>; n=4</w:t>
      </w:r>
      <w:r w:rsidR="00F6650B" w:rsidRPr="00E51420">
        <w:rPr>
          <w:color w:val="000000" w:themeColor="text1"/>
        </w:rPr>
        <w:t>) into not requiring medical attention</w:t>
      </w:r>
      <w:r w:rsidR="00244C65" w:rsidRPr="00E51420">
        <w:rPr>
          <w:color w:val="000000" w:themeColor="text1"/>
        </w:rPr>
        <w:t xml:space="preserve">, </w:t>
      </w:r>
      <w:r w:rsidR="00F6650B" w:rsidRPr="00E51420">
        <w:rPr>
          <w:color w:val="000000" w:themeColor="text1"/>
        </w:rPr>
        <w:t xml:space="preserve">compared with </w:t>
      </w:r>
      <w:r w:rsidR="007231D2" w:rsidRPr="00E51420">
        <w:rPr>
          <w:color w:val="000000" w:themeColor="text1"/>
        </w:rPr>
        <w:t>just 9</w:t>
      </w:r>
      <w:r w:rsidR="00F6650B" w:rsidRPr="00E51420">
        <w:rPr>
          <w:color w:val="000000" w:themeColor="text1"/>
        </w:rPr>
        <w:t xml:space="preserve">% </w:t>
      </w:r>
      <w:r w:rsidR="00244C65" w:rsidRPr="00E51420">
        <w:rPr>
          <w:color w:val="000000" w:themeColor="text1"/>
        </w:rPr>
        <w:t xml:space="preserve">(n=2) </w:t>
      </w:r>
      <w:r w:rsidR="00F6650B" w:rsidRPr="00E51420">
        <w:rPr>
          <w:color w:val="000000" w:themeColor="text1"/>
        </w:rPr>
        <w:t xml:space="preserve">for Ada, and </w:t>
      </w:r>
      <w:r w:rsidR="007231D2" w:rsidRPr="00E51420">
        <w:rPr>
          <w:color w:val="000000" w:themeColor="text1"/>
        </w:rPr>
        <w:t>5</w:t>
      </w:r>
      <w:r w:rsidR="00F6650B" w:rsidRPr="00E51420">
        <w:rPr>
          <w:color w:val="000000" w:themeColor="text1"/>
        </w:rPr>
        <w:t>% for Babylon</w:t>
      </w:r>
      <w:r w:rsidR="00244C65" w:rsidRPr="00E51420">
        <w:rPr>
          <w:color w:val="000000" w:themeColor="text1"/>
        </w:rPr>
        <w:t xml:space="preserve"> (n=1)</w:t>
      </w:r>
      <w:r w:rsidR="00F6650B" w:rsidRPr="00E51420">
        <w:rPr>
          <w:color w:val="000000" w:themeColor="text1"/>
        </w:rPr>
        <w:t xml:space="preserve">. The </w:t>
      </w:r>
      <w:r w:rsidR="00CB0E0D" w:rsidRPr="00E51420">
        <w:rPr>
          <w:color w:val="000000" w:themeColor="text1"/>
        </w:rPr>
        <w:t xml:space="preserve">list </w:t>
      </w:r>
      <w:r w:rsidR="00F6650B" w:rsidRPr="00E51420">
        <w:rPr>
          <w:color w:val="000000" w:themeColor="text1"/>
        </w:rPr>
        <w:t xml:space="preserve">of differential diagnoses </w:t>
      </w:r>
      <w:r w:rsidR="00CB0E0D" w:rsidRPr="00E51420">
        <w:rPr>
          <w:color w:val="000000" w:themeColor="text1"/>
        </w:rPr>
        <w:t>for each app were collated and represented on a word cloud (Figure 2) with a sequentially increased font for each repeated term frequency</w:t>
      </w:r>
      <w:r w:rsidR="00F6650B" w:rsidRPr="00E51420">
        <w:rPr>
          <w:color w:val="000000" w:themeColor="text1"/>
        </w:rPr>
        <w:t xml:space="preserve">. </w:t>
      </w:r>
      <w:r w:rsidR="00F27462" w:rsidRPr="00E51420">
        <w:rPr>
          <w:color w:val="000000" w:themeColor="text1"/>
        </w:rPr>
        <w:t xml:space="preserve">Ada provided the greatest number of differential diagnoses with an average of 4.2 diagnoses per case. </w:t>
      </w:r>
    </w:p>
    <w:p w14:paraId="5E5281B3" w14:textId="77777777" w:rsidR="00CB0E0D" w:rsidRPr="00E51420" w:rsidRDefault="00CB0E0D" w:rsidP="00123782">
      <w:pPr>
        <w:spacing w:line="480" w:lineRule="auto"/>
        <w:rPr>
          <w:b/>
          <w:color w:val="000000" w:themeColor="text1"/>
        </w:rPr>
      </w:pPr>
    </w:p>
    <w:p w14:paraId="142856D5" w14:textId="7A99189F" w:rsidR="006835B2" w:rsidRPr="00E51420" w:rsidRDefault="00A529FA" w:rsidP="00123782">
      <w:pPr>
        <w:spacing w:line="480" w:lineRule="auto"/>
        <w:rPr>
          <w:b/>
          <w:color w:val="000000" w:themeColor="text1"/>
        </w:rPr>
      </w:pPr>
      <w:r w:rsidRPr="00E51420">
        <w:rPr>
          <w:b/>
          <w:color w:val="000000" w:themeColor="text1"/>
        </w:rPr>
        <w:t>Discussion</w:t>
      </w:r>
    </w:p>
    <w:p w14:paraId="2C8FEA03" w14:textId="1F8111F5" w:rsidR="00A529FA" w:rsidRPr="00E51420" w:rsidRDefault="00A529FA" w:rsidP="00123782">
      <w:pPr>
        <w:spacing w:line="480" w:lineRule="auto"/>
        <w:rPr>
          <w:color w:val="000000" w:themeColor="text1"/>
        </w:rPr>
      </w:pPr>
      <w:r w:rsidRPr="00E51420">
        <w:rPr>
          <w:color w:val="000000" w:themeColor="text1"/>
        </w:rPr>
        <w:t>Symptom checkers have long been promoted as a means of reducing unnecessary visits to GPs, an already overstretched service. However the impact of this technology is still unclear, with no proven evidence that it reduces pressure on the NHS a</w:t>
      </w:r>
      <w:r w:rsidR="00E30B2D" w:rsidRPr="00E51420">
        <w:rPr>
          <w:color w:val="000000" w:themeColor="text1"/>
        </w:rPr>
        <w:t>nd</w:t>
      </w:r>
      <w:r w:rsidRPr="00E51420">
        <w:rPr>
          <w:color w:val="000000" w:themeColor="text1"/>
        </w:rPr>
        <w:t xml:space="preserve"> diagnostic accuracy in ENT has already been previously questioned</w:t>
      </w:r>
      <w:r w:rsidRPr="00E51420">
        <w:rPr>
          <w:color w:val="000000" w:themeColor="text1"/>
        </w:rPr>
        <w:fldChar w:fldCharType="begin" w:fldLock="1"/>
      </w:r>
      <w:r w:rsidR="00CB0E0D" w:rsidRPr="00E51420">
        <w:rPr>
          <w:color w:val="000000" w:themeColor="text1"/>
        </w:rPr>
        <w:instrText>ADDIN CSL_CITATION {"citationItems":[{"id":"ITEM-1","itemData":{"DOI":"10.1111/j.1749-4486.2011.02375.x","ISSN":"17494478","author":[{"dropping-particle":"","family":"Farmer","given":"S.E.J.","non-dropping-particle":"","parse-names":false,"suffix":""},{"dropping-particle":"","family":"Bernardotto","given":"M.","non-dropping-particle":"","parse-names":false,"suffix":""},{"dropping-particle":"","family":"Singh","given":"V.","non-dropping-particle":"","parse-names":false,"suffix":""}],"container-title":"Clinical Otolaryngology","id":"ITEM-1","issue":"5","issued":{"date-parts":[["2011","10","1"]]},"page":"517-518","publisher":"John Wiley &amp; Sons, Ltd (10.1111)","title":"How good is Internet self-diagnosis of ENT symptoms using Boots WebMD symptom checker?","type":"article-journal","volume":"36"},"uris":["http://www.mendeley.com/documents/?uuid=697b50f5-90c7-3f54-b8b6-aae89f832663"]}],"mendeley":{"formattedCitation":"[17]","plainTextFormattedCitation":"[17]","previouslyFormattedCitation":"[17]"},"properties":{"noteIndex":0},"schema":"https://github.com/citation-style-language/schema/raw/master/csl-citation.json"}</w:instrText>
      </w:r>
      <w:r w:rsidRPr="00E51420">
        <w:rPr>
          <w:color w:val="000000" w:themeColor="text1"/>
        </w:rPr>
        <w:fldChar w:fldCharType="separate"/>
      </w:r>
      <w:r w:rsidR="00DB09F3" w:rsidRPr="00E51420">
        <w:rPr>
          <w:noProof/>
          <w:color w:val="000000" w:themeColor="text1"/>
        </w:rPr>
        <w:t>[17]</w:t>
      </w:r>
      <w:r w:rsidRPr="00E51420">
        <w:rPr>
          <w:color w:val="000000" w:themeColor="text1"/>
        </w:rPr>
        <w:fldChar w:fldCharType="end"/>
      </w:r>
      <w:r w:rsidRPr="00E51420">
        <w:rPr>
          <w:color w:val="000000" w:themeColor="text1"/>
        </w:rPr>
        <w:t xml:space="preserve">. The impact on patients is also </w:t>
      </w:r>
      <w:r w:rsidR="00F27462" w:rsidRPr="00E51420">
        <w:rPr>
          <w:color w:val="000000" w:themeColor="text1"/>
        </w:rPr>
        <w:t>uncertain,</w:t>
      </w:r>
      <w:r w:rsidRPr="00E51420">
        <w:rPr>
          <w:color w:val="000000" w:themeColor="text1"/>
        </w:rPr>
        <w:t xml:space="preserve"> with a risk that it may drive hypochondriasis</w:t>
      </w:r>
      <w:r w:rsidRPr="00E51420">
        <w:rPr>
          <w:color w:val="000000" w:themeColor="text1"/>
        </w:rPr>
        <w:fldChar w:fldCharType="begin" w:fldLock="1"/>
      </w:r>
      <w:r w:rsidR="00CB0E0D" w:rsidRPr="00E51420">
        <w:rPr>
          <w:color w:val="000000" w:themeColor="text1"/>
        </w:rPr>
        <w:instrText>ADDIN CSL_CITATION {"citationItems":[{"id":"ITEM-1","itemData":{"DOI":"10.1136/bmj.h3480","ISSN":"1756-1833","PMID":"26157077","abstract":"OBJECTIVE To determine the diagnostic and triage accuracy of online symptom checkers (tools that use computer algorithms to help patients with self diagnosis or self triage). DESIGN Audit study. SETTING Publicly available, free symptom checkers. PARTICIPANTS 23 symptom checkers that were in English and provided advice across a range of conditions. 45 standardized patient vignettes were compiled and equally divided into three categories of triage urgency: emergent care required (for example, pulmonary embolism), non-emergent care reasonable (for example, otitis media), and self care reasonable (for example, viral upper respiratory tract infection). MAIN OUTCOME MEASURES For symptom checkers that provided a diagnosis, our main outcomes were whether the symptom checker listed the correct diagnosis first or within the first 20 potential diagnoses (n=770 standardized patient evaluations). For symptom checkers that provided a triage recommendation, our main outcomes were whether the symptom checker correctly recommended emergent care, non-emergent care, or self care (n=532 standardized patient evaluations). RESULTS The 23 symptom checkers provided the correct diagnosis first in 34% (95% confidence interval 31% to 37%) of standardized patient evaluations, listed the correct diagnosis within the top 20 diagnoses given in 58% (55% to 62%) of standardized patient evaluations, and provided the appropriate triage advice in 57% (52% to 61%) of standardized patient evaluations. Triage performance varied by urgency of condition, with appropriate triage advice provided in 80% (95% confidence interval 75% to 86%) of emergent cases, 55% (47% to 63%) of non-emergent cases, and 33% (26% to 40%) of self care cases (P&lt;0.001). Performance on appropriate triage advice across the 23 individual symptom checkers ranged from 33% (95% confidence interval 19% to 48%) to 78% (64% to 91%) of standardized patient evaluations. CONCLUSIONS Symptom checkers had deficits in both triage and diagnosis. Triage advice from symptom checkers is generally risk averse, encouraging users to seek care for conditions where self care is reasonable.","author":[{"dropping-particle":"","family":"Semigran","given":"Hannah L","non-dropping-particle":"","parse-names":false,"suffix":""},{"dropping-particle":"","family":"Linder","given":"Jeffrey A","non-dropping-particle":"","parse-names":false,"suffix":""},{"dropping-particle":"","family":"Gidengil","given":"Courtney","non-dropping-particle":"","parse-names":false,"suffix":""},{"dropping-particle":"","family":"Mehrotra","given":"Ateev","non-dropping-particle":"","parse-names":false,"suffix":""}],"container-title":"BMJ (Clinical research ed.)","id":"ITEM-1","issued":{"date-parts":[["2015","7","8"]]},"page":"h3480","publisher":"British Medical Journal Publishing Group","title":"Evaluation of symptom checkers for self diagnosis and triage: audit study.","type":"article-journal","volume":"351"},"uris":["http://www.mendeley.com/documents/?uuid=fbf419c9-43fc-34ae-836a-41ad4c521738"]}],"mendeley":{"formattedCitation":"[18]","plainTextFormattedCitation":"[18]","previouslyFormattedCitation":"[18]"},"properties":{"noteIndex":0},"schema":"https://github.com/citation-style-language/schema/raw/master/csl-citation.json"}</w:instrText>
      </w:r>
      <w:r w:rsidRPr="00E51420">
        <w:rPr>
          <w:color w:val="000000" w:themeColor="text1"/>
        </w:rPr>
        <w:fldChar w:fldCharType="separate"/>
      </w:r>
      <w:r w:rsidR="00DB09F3" w:rsidRPr="00E51420">
        <w:rPr>
          <w:noProof/>
          <w:color w:val="000000" w:themeColor="text1"/>
        </w:rPr>
        <w:t>[18]</w:t>
      </w:r>
      <w:r w:rsidRPr="00E51420">
        <w:rPr>
          <w:color w:val="000000" w:themeColor="text1"/>
        </w:rPr>
        <w:fldChar w:fldCharType="end"/>
      </w:r>
      <w:r w:rsidRPr="00E51420">
        <w:rPr>
          <w:color w:val="000000" w:themeColor="text1"/>
        </w:rPr>
        <w:t xml:space="preserve">. </w:t>
      </w:r>
      <w:r w:rsidR="00DB6761" w:rsidRPr="00E51420">
        <w:rPr>
          <w:color w:val="000000" w:themeColor="text1"/>
        </w:rPr>
        <w:t xml:space="preserve">This concern was presumably considered when Your.md decided to recommend an urgent medical review explicitly as opposed to mentioning a potential cancer diagnosis. Further studies would be required to determine which approach benefits patients more and what impact this has on the subsequent GP consultation. </w:t>
      </w:r>
      <w:r w:rsidRPr="00E51420">
        <w:rPr>
          <w:color w:val="000000" w:themeColor="text1"/>
        </w:rPr>
        <w:t xml:space="preserve">The ability of modern symptom checkers to </w:t>
      </w:r>
      <w:r w:rsidR="00F27462" w:rsidRPr="00E51420">
        <w:rPr>
          <w:color w:val="000000" w:themeColor="text1"/>
        </w:rPr>
        <w:t>promote health awareness and self-checks is promising, but the accuracy of these applications to</w:t>
      </w:r>
      <w:r w:rsidRPr="00E51420">
        <w:rPr>
          <w:color w:val="000000" w:themeColor="text1"/>
        </w:rPr>
        <w:t xml:space="preserve"> </w:t>
      </w:r>
      <w:r w:rsidR="002B7AA3" w:rsidRPr="00E51420">
        <w:rPr>
          <w:color w:val="000000" w:themeColor="text1"/>
        </w:rPr>
        <w:t>recognise</w:t>
      </w:r>
      <w:r w:rsidRPr="00E51420">
        <w:rPr>
          <w:color w:val="000000" w:themeColor="text1"/>
        </w:rPr>
        <w:t xml:space="preserve"> symptoms that might represent a new cancer diagnosis should be a fundamental standard</w:t>
      </w:r>
      <w:r w:rsidR="00F27462" w:rsidRPr="00E51420">
        <w:rPr>
          <w:color w:val="000000" w:themeColor="text1"/>
        </w:rPr>
        <w:t>. T</w:t>
      </w:r>
      <w:r w:rsidRPr="00E51420">
        <w:rPr>
          <w:color w:val="000000" w:themeColor="text1"/>
        </w:rPr>
        <w:t>his study shows that deficiencies in this technology still exists.</w:t>
      </w:r>
    </w:p>
    <w:p w14:paraId="3816F190" w14:textId="66AC56B6" w:rsidR="00A529FA" w:rsidRPr="00E51420" w:rsidRDefault="00A529FA" w:rsidP="00123782">
      <w:pPr>
        <w:spacing w:line="480" w:lineRule="auto"/>
        <w:rPr>
          <w:color w:val="000000" w:themeColor="text1"/>
        </w:rPr>
      </w:pPr>
      <w:r w:rsidRPr="00E51420">
        <w:rPr>
          <w:color w:val="000000" w:themeColor="text1"/>
        </w:rPr>
        <w:tab/>
        <w:t>Health technology has a history of not being held to the same level of scrutiny as other innovations in patient care</w:t>
      </w:r>
      <w:r w:rsidR="00CB0E0D" w:rsidRPr="00E51420">
        <w:rPr>
          <w:color w:val="000000" w:themeColor="text1"/>
        </w:rPr>
        <w:fldChar w:fldCharType="begin" w:fldLock="1"/>
      </w:r>
      <w:r w:rsidR="00CB0689" w:rsidRPr="00E51420">
        <w:rPr>
          <w:color w:val="000000" w:themeColor="text1"/>
        </w:rPr>
        <w:instrText>ADDIN CSL_CITATION {"citationItems":[{"id":"ITEM-1","itemData":{"DOI":"10.1136/bmj.f6009","ISSN":"1756-1833","PMID":"24103694","author":[{"dropping-particle":"","family":"Kamerow","given":"D.","non-dropping-particle":"","parse-names":false,"suffix":""}],"container-title":"BMJ","id":"ITEM-1","issue":"oct08 4","issued":{"date-parts":[["2013","10","8"]]},"page":"f6009-f6009","title":"Regulating medical apps: which ones and how much?","type":"article-journal","volume":"347"},"uris":["http://www.mendeley.com/documents/?uuid=98737e77-65dc-35bd-9155-ce8f50b5de24"]}],"mendeley":{"formattedCitation":"[19]","plainTextFormattedCitation":"[19]","previouslyFormattedCitation":"[19]"},"properties":{"noteIndex":0},"schema":"https://github.com/citation-style-language/schema/raw/master/csl-citation.json"}</w:instrText>
      </w:r>
      <w:r w:rsidR="00CB0E0D" w:rsidRPr="00E51420">
        <w:rPr>
          <w:color w:val="000000" w:themeColor="text1"/>
        </w:rPr>
        <w:fldChar w:fldCharType="separate"/>
      </w:r>
      <w:r w:rsidR="00CB0E0D" w:rsidRPr="00E51420">
        <w:rPr>
          <w:noProof/>
          <w:color w:val="000000" w:themeColor="text1"/>
        </w:rPr>
        <w:t>[19]</w:t>
      </w:r>
      <w:r w:rsidR="00CB0E0D" w:rsidRPr="00E51420">
        <w:rPr>
          <w:color w:val="000000" w:themeColor="text1"/>
        </w:rPr>
        <w:fldChar w:fldCharType="end"/>
      </w:r>
      <w:r w:rsidRPr="00E51420">
        <w:rPr>
          <w:color w:val="000000" w:themeColor="text1"/>
        </w:rPr>
        <w:t>, although recent studies performed by Babylon for example to validate their technology</w:t>
      </w:r>
      <w:r w:rsidRPr="00E51420">
        <w:rPr>
          <w:color w:val="000000" w:themeColor="text1"/>
        </w:rPr>
        <w:fldChar w:fldCharType="begin" w:fldLock="1"/>
      </w:r>
      <w:r w:rsidR="00DB09F3" w:rsidRPr="00E51420">
        <w:rPr>
          <w:color w:val="000000" w:themeColor="text1"/>
        </w:rPr>
        <w:instrText>ADDIN CSL_CITATION {"citationItems":[{"id":"ITEM-1","itemData":{"author":[{"dropping-particle":"","family":"Razzaki","given":"Salman","non-dropping-particle":"","parse-names":false,"suffix":""},{"dropping-particle":"","family":"Baker","given":"Adam","non-dropping-particle":"","parse-names":false,"suffix":""},{"dropping-particle":"","family":"Perov","given":"Yura","non-dropping-particle":"","parse-names":false,"suffix":""},{"dropping-particle":"","family":"Middleton","given":"Katherine","non-dropping-particle":"","parse-names":false,"suffix":""},{"dropping-particle":"","family":"Baxter","given":"Janie","non-dropping-particle":"","parse-names":false,"suffix":""},{"dropping-particle":"","family":"Mullarkey","given":"Daniel","non-dropping-particle":"","parse-names":false,"suffix":""},{"dropping-particle":"","family":"Sangar","given":"Davinder","non-dropping-particle":"","parse-names":false,"suffix":""},{"dropping-particle":"","family":"Taliercio","given":"Michael","non-dropping-particle":"","parse-names":false,"suffix":""},{"dropping-particle":"","family":"Butt","given":"Mobasher","non-dropping-particle":"","parse-names":false,"suffix":""},{"dropping-particle":"","family":"Majeed","given":"Azeem","non-dropping-particle":"","parse-names":false,"suffix":""},{"dropping-particle":"","family":"DoRosario","given":"Arnold","non-dropping-particle":"","parse-names":false,"suffix":""},{"dropping-particle":"","family":"Mahoney","given":"Megan","non-dropping-particle":"","parse-names":false,"suffix":""},{"dropping-particle":"","family":"Johri","given":"Saurabh","non-dropping-particle":"","parse-names":false,"suffix":""}],"id":"ITEM-1","issued":{"date-parts":[["2018"]]},"number-of-pages":"1-15","title":"A comparative study of artificial intelligence and human doctors for the purpose of triage and diagnosis.","type":"report"},"uris":["http://www.mendeley.com/documents/?uuid=9f7e408c-fb00-40a8-bc4c-c08491f0169f"]}],"mendeley":{"formattedCitation":"[8]","plainTextFormattedCitation":"[8]","previouslyFormattedCitation":"[8]"},"properties":{"noteIndex":0},"schema":"https://github.com/citation-style-language/schema/raw/master/csl-citation.json"}</w:instrText>
      </w:r>
      <w:r w:rsidRPr="00E51420">
        <w:rPr>
          <w:color w:val="000000" w:themeColor="text1"/>
        </w:rPr>
        <w:fldChar w:fldCharType="separate"/>
      </w:r>
      <w:r w:rsidR="006A5073" w:rsidRPr="00E51420">
        <w:rPr>
          <w:noProof/>
          <w:color w:val="000000" w:themeColor="text1"/>
        </w:rPr>
        <w:t>[8]</w:t>
      </w:r>
      <w:r w:rsidRPr="00E51420">
        <w:rPr>
          <w:color w:val="000000" w:themeColor="text1"/>
        </w:rPr>
        <w:fldChar w:fldCharType="end"/>
      </w:r>
      <w:r w:rsidRPr="00E51420">
        <w:rPr>
          <w:color w:val="000000" w:themeColor="text1"/>
        </w:rPr>
        <w:t xml:space="preserve">, despite the methodological concerns, are to be encouraged. The published results reported an accuracy of 98% for Babylon’s AI system for </w:t>
      </w:r>
      <w:r w:rsidRPr="00E51420">
        <w:rPr>
          <w:color w:val="000000" w:themeColor="text1"/>
        </w:rPr>
        <w:lastRenderedPageBreak/>
        <w:t xml:space="preserve">common primary care conditions. </w:t>
      </w:r>
      <w:r w:rsidR="000C13EC" w:rsidRPr="00E51420">
        <w:rPr>
          <w:color w:val="000000" w:themeColor="text1"/>
        </w:rPr>
        <w:t>Our</w:t>
      </w:r>
      <w:r w:rsidRPr="00E51420">
        <w:rPr>
          <w:color w:val="000000" w:themeColor="text1"/>
        </w:rPr>
        <w:t xml:space="preserve"> study was not designed to assess the diagnostic accuracy, but cancer triage accuracy is also an important metric. Despite Babylon outperforming other applications here for picking up a potential cancer diagnosis when one of the red flag 2</w:t>
      </w:r>
      <w:r w:rsidR="00EF18BD" w:rsidRPr="00E51420">
        <w:rPr>
          <w:color w:val="000000" w:themeColor="text1"/>
        </w:rPr>
        <w:t>-</w:t>
      </w:r>
      <w:r w:rsidRPr="00E51420">
        <w:rPr>
          <w:color w:val="000000" w:themeColor="text1"/>
        </w:rPr>
        <w:t xml:space="preserve">week wait symptoms was inputted, the 45% hit rate is </w:t>
      </w:r>
      <w:r w:rsidR="00EF18BD" w:rsidRPr="00E51420">
        <w:rPr>
          <w:color w:val="000000" w:themeColor="text1"/>
        </w:rPr>
        <w:t xml:space="preserve">still </w:t>
      </w:r>
      <w:r w:rsidRPr="00E51420">
        <w:rPr>
          <w:color w:val="000000" w:themeColor="text1"/>
        </w:rPr>
        <w:t xml:space="preserve">significantly below </w:t>
      </w:r>
      <w:r w:rsidR="00C158C2" w:rsidRPr="00E51420">
        <w:rPr>
          <w:color w:val="000000" w:themeColor="text1"/>
        </w:rPr>
        <w:t>the standard expected of general practitioners</w:t>
      </w:r>
      <w:r w:rsidR="00EF18BD" w:rsidRPr="00E51420">
        <w:rPr>
          <w:color w:val="000000" w:themeColor="text1"/>
        </w:rPr>
        <w:t>, where all patients with described symptoms should expect referral</w:t>
      </w:r>
      <w:r w:rsidR="00E30B2D" w:rsidRPr="00E51420">
        <w:rPr>
          <w:color w:val="000000" w:themeColor="text1"/>
        </w:rPr>
        <w:t>.</w:t>
      </w:r>
    </w:p>
    <w:p w14:paraId="060E7ACA" w14:textId="33FB5F1A" w:rsidR="00A529FA" w:rsidRPr="00E51420" w:rsidRDefault="00A529FA" w:rsidP="005669FA">
      <w:pPr>
        <w:spacing w:line="480" w:lineRule="auto"/>
        <w:ind w:firstLine="720"/>
        <w:rPr>
          <w:color w:val="000000" w:themeColor="text1"/>
        </w:rPr>
      </w:pPr>
      <w:r w:rsidRPr="00E51420">
        <w:rPr>
          <w:color w:val="000000" w:themeColor="text1"/>
        </w:rPr>
        <w:t>The risk averse nature of these applications was also evident, most notable with the Ada application. This has the significant potential to cause undue patient anxiety. Despite the NHS’ own telephone triage system previously being implicated in increasing the burden on emergency departments</w:t>
      </w:r>
      <w:r w:rsidRPr="00E51420">
        <w:rPr>
          <w:color w:val="000000" w:themeColor="text1"/>
        </w:rPr>
        <w:fldChar w:fldCharType="begin" w:fldLock="1"/>
      </w:r>
      <w:r w:rsidR="00CB0689" w:rsidRPr="00E51420">
        <w:rPr>
          <w:color w:val="000000" w:themeColor="text1"/>
        </w:rPr>
        <w:instrText>ADDIN CSL_CITATION {"citationItems":[{"id":"ITEM-1","itemData":{"URL":"https://www.telegraph.co.uk/news/nhs/11344941/AandE-crisis-caused-by-NHS-111-phoneline-senior-medic-suggests.html","accessed":{"date-parts":[["2019","1","2"]]},"author":[{"dropping-particle":"","family":"Donnelly","given":"Laura","non-dropping-particle":"","parse-names":false,"suffix":""}],"container-title":"Telegraph","id":"ITEM-1","issued":{"date-parts":[["2015"]]},"title":"A&amp;E Crisis cause by NHS 111 phoneline, senior medic suggests.","type":"webpage"},"uris":["http://www.mendeley.com/documents/?uuid=b9988fda-95ac-406b-ac46-53f796034c7e"]}],"mendeley":{"formattedCitation":"[20]","plainTextFormattedCitation":"[20]","previouslyFormattedCitation":"[20]"},"properties":{"noteIndex":0},"schema":"https://github.com/citation-style-language/schema/raw/master/csl-citation.json"}</w:instrText>
      </w:r>
      <w:r w:rsidRPr="00E51420">
        <w:rPr>
          <w:color w:val="000000" w:themeColor="text1"/>
        </w:rPr>
        <w:fldChar w:fldCharType="separate"/>
      </w:r>
      <w:r w:rsidR="00CB0E0D" w:rsidRPr="00E51420">
        <w:rPr>
          <w:noProof/>
          <w:color w:val="000000" w:themeColor="text1"/>
        </w:rPr>
        <w:t>[20]</w:t>
      </w:r>
      <w:r w:rsidRPr="00E51420">
        <w:rPr>
          <w:color w:val="000000" w:themeColor="text1"/>
        </w:rPr>
        <w:fldChar w:fldCharType="end"/>
      </w:r>
      <w:r w:rsidRPr="00E51420">
        <w:rPr>
          <w:color w:val="000000" w:themeColor="text1"/>
        </w:rPr>
        <w:t xml:space="preserve">, the drive to accurately triage patients is potentially biased by the income generating stream for some of these new applications, many of which are now offering teleconferencing GP services following completion of the symptom checker. </w:t>
      </w:r>
      <w:r w:rsidR="000C13EC" w:rsidRPr="00E51420">
        <w:rPr>
          <w:color w:val="000000" w:themeColor="text1"/>
        </w:rPr>
        <w:t>From the symptom list, w</w:t>
      </w:r>
      <w:r w:rsidRPr="00E51420">
        <w:rPr>
          <w:color w:val="000000" w:themeColor="text1"/>
        </w:rPr>
        <w:t xml:space="preserve">e would have expected at most a 9% rate of recommendation for medical advice within hours due to 1) stridor and 2) facial palsy, with </w:t>
      </w:r>
      <w:r w:rsidR="005669FA" w:rsidRPr="00E51420">
        <w:rPr>
          <w:color w:val="000000" w:themeColor="text1"/>
        </w:rPr>
        <w:t xml:space="preserve">only the </w:t>
      </w:r>
      <w:proofErr w:type="spellStart"/>
      <w:r w:rsidR="005669FA" w:rsidRPr="00E51420">
        <w:rPr>
          <w:color w:val="000000" w:themeColor="text1"/>
        </w:rPr>
        <w:t>Your</w:t>
      </w:r>
      <w:proofErr w:type="spellEnd"/>
      <w:r w:rsidR="005669FA" w:rsidRPr="00E51420">
        <w:rPr>
          <w:color w:val="000000" w:themeColor="text1"/>
        </w:rPr>
        <w:t>.md</w:t>
      </w:r>
      <w:r w:rsidRPr="00E51420">
        <w:rPr>
          <w:color w:val="000000" w:themeColor="text1"/>
        </w:rPr>
        <w:t xml:space="preserve"> </w:t>
      </w:r>
      <w:r w:rsidR="005669FA" w:rsidRPr="00E51420">
        <w:rPr>
          <w:color w:val="000000" w:themeColor="text1"/>
        </w:rPr>
        <w:t>application meeting</w:t>
      </w:r>
      <w:r w:rsidR="000C13EC" w:rsidRPr="00E51420">
        <w:rPr>
          <w:color w:val="000000" w:themeColor="text1"/>
        </w:rPr>
        <w:t xml:space="preserve"> this </w:t>
      </w:r>
      <w:r w:rsidR="00F27462" w:rsidRPr="00E51420">
        <w:rPr>
          <w:color w:val="000000" w:themeColor="text1"/>
        </w:rPr>
        <w:t>target</w:t>
      </w:r>
      <w:r w:rsidR="000C13EC" w:rsidRPr="00E51420">
        <w:rPr>
          <w:color w:val="000000" w:themeColor="text1"/>
        </w:rPr>
        <w:t>.</w:t>
      </w:r>
      <w:r w:rsidRPr="00E51420">
        <w:rPr>
          <w:color w:val="000000" w:themeColor="text1"/>
        </w:rPr>
        <w:t xml:space="preserve"> </w:t>
      </w:r>
    </w:p>
    <w:p w14:paraId="7A390993" w14:textId="1C51C18B" w:rsidR="00015488" w:rsidRPr="00E51420" w:rsidRDefault="00C158C2" w:rsidP="00123782">
      <w:pPr>
        <w:spacing w:line="480" w:lineRule="auto"/>
        <w:ind w:firstLine="720"/>
        <w:rPr>
          <w:color w:val="000000" w:themeColor="text1"/>
        </w:rPr>
      </w:pPr>
      <w:r w:rsidRPr="00E51420">
        <w:rPr>
          <w:color w:val="000000" w:themeColor="text1"/>
        </w:rPr>
        <w:t>During the process of completing the symptom checker questionnaires, there were a number of areas of potential improvement that could be identified</w:t>
      </w:r>
      <w:r w:rsidR="00A529FA" w:rsidRPr="00E51420">
        <w:rPr>
          <w:color w:val="000000" w:themeColor="text1"/>
        </w:rPr>
        <w:t>. Two of the three algorithms failed to question about smoking or alcohol behaviours</w:t>
      </w:r>
      <w:r w:rsidRPr="00E51420">
        <w:rPr>
          <w:color w:val="000000" w:themeColor="text1"/>
        </w:rPr>
        <w:t>, known high risk factors for head and neck cancer</w:t>
      </w:r>
      <w:r w:rsidR="00CB0689" w:rsidRPr="00E51420">
        <w:rPr>
          <w:color w:val="000000" w:themeColor="text1"/>
        </w:rPr>
        <w:t>,</w:t>
      </w:r>
      <w:r w:rsidRPr="00E51420">
        <w:rPr>
          <w:color w:val="000000" w:themeColor="text1"/>
        </w:rPr>
        <w:t xml:space="preserve"> and only </w:t>
      </w:r>
      <w:r w:rsidR="005669FA" w:rsidRPr="00E51420">
        <w:rPr>
          <w:color w:val="000000" w:themeColor="text1"/>
        </w:rPr>
        <w:t xml:space="preserve">Ada </w:t>
      </w:r>
      <w:r w:rsidR="00A529FA" w:rsidRPr="00E51420">
        <w:rPr>
          <w:color w:val="000000" w:themeColor="text1"/>
        </w:rPr>
        <w:t xml:space="preserve">enquired about the progression of symptoms, a likely high yield question. Similarly, all the tested applications </w:t>
      </w:r>
      <w:r w:rsidR="005669FA" w:rsidRPr="00E51420">
        <w:rPr>
          <w:color w:val="000000" w:themeColor="text1"/>
        </w:rPr>
        <w:t xml:space="preserve">frequently </w:t>
      </w:r>
      <w:r w:rsidR="00A529FA" w:rsidRPr="00E51420">
        <w:rPr>
          <w:color w:val="000000" w:themeColor="text1"/>
        </w:rPr>
        <w:t xml:space="preserve">failed to question about the laterality of symptoms, </w:t>
      </w:r>
      <w:r w:rsidR="00CB0689" w:rsidRPr="00E51420">
        <w:rPr>
          <w:color w:val="000000" w:themeColor="text1"/>
        </w:rPr>
        <w:t>another</w:t>
      </w:r>
      <w:r w:rsidR="00A529FA" w:rsidRPr="00E51420">
        <w:rPr>
          <w:color w:val="000000" w:themeColor="text1"/>
        </w:rPr>
        <w:t xml:space="preserve"> important factor in deciding the risk of malignancy in head and neck symptoms. </w:t>
      </w:r>
    </w:p>
    <w:p w14:paraId="26A7688C" w14:textId="08D80487" w:rsidR="005669FA" w:rsidRPr="00E51420" w:rsidRDefault="005669FA" w:rsidP="00123782">
      <w:pPr>
        <w:spacing w:line="480" w:lineRule="auto"/>
        <w:ind w:firstLine="720"/>
        <w:rPr>
          <w:color w:val="000000" w:themeColor="text1"/>
        </w:rPr>
      </w:pPr>
      <w:r w:rsidRPr="00E51420">
        <w:rPr>
          <w:color w:val="000000" w:themeColor="text1"/>
        </w:rPr>
        <w:t xml:space="preserve">This study has a number of limitations; </w:t>
      </w:r>
      <w:r w:rsidR="006344F5" w:rsidRPr="00E51420">
        <w:rPr>
          <w:color w:val="000000" w:themeColor="text1"/>
        </w:rPr>
        <w:t xml:space="preserve">three of the most commonly cited health applications in </w:t>
      </w:r>
      <w:r w:rsidR="00D0234E" w:rsidRPr="00E51420">
        <w:rPr>
          <w:color w:val="000000" w:themeColor="text1"/>
        </w:rPr>
        <w:t xml:space="preserve">print and online media were selected but we acknowledge there are a number of other symptom checkers – both mobile and web based that are </w:t>
      </w:r>
      <w:r w:rsidR="006344F5" w:rsidRPr="00E51420">
        <w:rPr>
          <w:color w:val="000000" w:themeColor="text1"/>
        </w:rPr>
        <w:t>currently availa</w:t>
      </w:r>
      <w:r w:rsidR="00D0234E" w:rsidRPr="00E51420">
        <w:rPr>
          <w:color w:val="000000" w:themeColor="text1"/>
        </w:rPr>
        <w:t>ble.</w:t>
      </w:r>
      <w:r w:rsidR="006344F5" w:rsidRPr="00E51420">
        <w:rPr>
          <w:color w:val="000000" w:themeColor="text1"/>
        </w:rPr>
        <w:t xml:space="preserve"> </w:t>
      </w:r>
      <w:r w:rsidR="00CB0689" w:rsidRPr="00E51420">
        <w:rPr>
          <w:color w:val="000000" w:themeColor="text1"/>
        </w:rPr>
        <w:t xml:space="preserve">We also </w:t>
      </w:r>
      <w:r w:rsidR="00CB0689" w:rsidRPr="00E51420">
        <w:rPr>
          <w:color w:val="000000" w:themeColor="text1"/>
        </w:rPr>
        <w:lastRenderedPageBreak/>
        <w:t xml:space="preserve">acknowledge that this technology is continuing to evolve and we can only provide a snapshot during the evaluation period of the included apps. </w:t>
      </w:r>
      <w:r w:rsidR="00D0234E" w:rsidRPr="00E51420">
        <w:rPr>
          <w:color w:val="000000" w:themeColor="text1"/>
        </w:rPr>
        <w:t>T</w:t>
      </w:r>
      <w:r w:rsidRPr="00E51420">
        <w:rPr>
          <w:color w:val="000000" w:themeColor="text1"/>
        </w:rPr>
        <w:t>he case scenario presented is a hypothetical case</w:t>
      </w:r>
      <w:r w:rsidR="00AB6778" w:rsidRPr="00E51420">
        <w:rPr>
          <w:color w:val="000000" w:themeColor="text1"/>
        </w:rPr>
        <w:t>, although based on a classic demographic for a head and neck cancer patient. It is unclear how a more complex patient history may affect the differential diagnostic accuracy of the symptom checkers tested</w:t>
      </w:r>
      <w:r w:rsidRPr="00E51420">
        <w:rPr>
          <w:color w:val="000000" w:themeColor="text1"/>
        </w:rPr>
        <w:t xml:space="preserve">. </w:t>
      </w:r>
      <w:r w:rsidR="00AB6778" w:rsidRPr="00E51420">
        <w:rPr>
          <w:color w:val="000000" w:themeColor="text1"/>
        </w:rPr>
        <w:t>Given the wide availability and increasing demand for these apps, further studies are required. A</w:t>
      </w:r>
      <w:r w:rsidR="000609CE" w:rsidRPr="00E51420">
        <w:rPr>
          <w:color w:val="000000" w:themeColor="text1"/>
        </w:rPr>
        <w:t xml:space="preserve"> retrospective analysis of patient presentations</w:t>
      </w:r>
      <w:r w:rsidR="00AB6778" w:rsidRPr="00E51420">
        <w:rPr>
          <w:color w:val="000000" w:themeColor="text1"/>
        </w:rPr>
        <w:t>, although feasible,</w:t>
      </w:r>
      <w:r w:rsidR="000609CE" w:rsidRPr="00E51420">
        <w:rPr>
          <w:color w:val="000000" w:themeColor="text1"/>
        </w:rPr>
        <w:t xml:space="preserve"> would present frequent data gaps due to the breadth of questions that the app presents, </w:t>
      </w:r>
      <w:r w:rsidR="00AB6778" w:rsidRPr="00E51420">
        <w:rPr>
          <w:color w:val="000000" w:themeColor="text1"/>
        </w:rPr>
        <w:t>demonstrating the importance of prospective studies</w:t>
      </w:r>
      <w:r w:rsidRPr="00E51420">
        <w:rPr>
          <w:color w:val="000000" w:themeColor="text1"/>
        </w:rPr>
        <w:t>.</w:t>
      </w:r>
      <w:r w:rsidR="00AB6778" w:rsidRPr="00E51420">
        <w:rPr>
          <w:color w:val="000000" w:themeColor="text1"/>
        </w:rPr>
        <w:t xml:space="preserve"> However, </w:t>
      </w:r>
      <w:r w:rsidR="000609CE" w:rsidRPr="00E51420">
        <w:rPr>
          <w:color w:val="000000" w:themeColor="text1"/>
        </w:rPr>
        <w:t>w</w:t>
      </w:r>
      <w:r w:rsidRPr="00E51420">
        <w:rPr>
          <w:color w:val="000000" w:themeColor="text1"/>
        </w:rPr>
        <w:t>ith a recent meta-analysis demonstrating that the positive predictive value of a two week wait head and neck cancer referral for a subsequent cancer diagnosis rang</w:t>
      </w:r>
      <w:r w:rsidR="000609CE" w:rsidRPr="00E51420">
        <w:rPr>
          <w:color w:val="000000" w:themeColor="text1"/>
        </w:rPr>
        <w:t>ing</w:t>
      </w:r>
      <w:r w:rsidRPr="00E51420">
        <w:rPr>
          <w:color w:val="000000" w:themeColor="text1"/>
        </w:rPr>
        <w:t xml:space="preserve"> from 2.2% to 14.6%</w:t>
      </w:r>
      <w:r w:rsidRPr="00E51420">
        <w:rPr>
          <w:color w:val="000000" w:themeColor="text1"/>
        </w:rPr>
        <w:fldChar w:fldCharType="begin" w:fldLock="1"/>
      </w:r>
      <w:r w:rsidR="00CB0689" w:rsidRPr="00E51420">
        <w:rPr>
          <w:color w:val="000000" w:themeColor="text1"/>
        </w:rPr>
        <w:instrText>ADDIN CSL_CITATION {"citationItems":[{"id":"ITEM-1","itemData":{"DOI":"10.1016/j.bjoms.2015.09.041","ISSN":"02664356","abstract":"&lt;h2&gt;Abstract&lt;/h2&gt;&lt;p&gt;The fast-track system in the UK for patients with suspected cancer – the two-week rule - states that if cancer is suspected there should be a maximum of 14 days between referral from primary care and consultation with a specialist. This approach is valued by patients, ensures a universal standard of diagnosis, and speeds up the overall management of cancer. However, some say that the rule has had little or no effect on survival, results in a diagnosis of cancer in only a small proportion of patients referred, and is expensive. We have made a systematic review of the effectiveness of the two-week rule in patients with head and neck cancer with the aid of electronic searches of databases. including MEDLINE, EMBASE, the Cochrane Database of Systematic Reviews CINAHL, and CANCERLIT up to the end of 2014. This was supplemented by searching conference proceedings and contacting experts. Retrospective and prospective studies that included either conversion rate (proportion of two-week referrals who were diagnosed with cancer – positive predictive value), or detection rate (proportion of diagnosed cancers referred under the two-week rule - sensitivity), or both, were included. Two reviewers assessed studies for inclusion, and extracted data independently. Heterogeneity was assessed by inspection of the overlap of 95% CI in the forest plot and calculation of I&lt;sup&gt;2&lt;/sup&gt;. We made a random-effects meta-analysis of 17 studies. All reported the conversion rate, and 10 also reported the detection rate. Meta-analysis indicated an overall pooled conversion rate of 8.8% (95% CI 7.0% to 10.7%) and a pooled detection rate of 40.8% (95% CI 25.7% to 55.8%) Subgroups in which maxillofacial (OFMS) and otolaryngology (ENT) were assessed showed no significant difference in conversion rate (8.3% and 8.8%; p=0.73). Subgroup analyses of early studies (before the end of 2008) and later studies (2009–14), showed a significant reduction in conversion rates from 10.6% to 6.6%, p=&lt;0.0001. These early and late subgroups showed a significant increase in detection rate (35.0% to 49.7%, p=0.0008). The conversion and detection rates were similar to those for a number of other cancer sites that relied on a list of signs and symptoms for referral and were similar in both ENT and OMFS units. There is evidence that two-week referral conversion rates are falling, while detection rates are rising because of an increased number of referrals. The influence of the two-week refe…","author":[{"dropping-particle":"","family":"Langton","given":"Steve","non-dropping-particle":"","parse-names":false,"suffix":""},{"dropping-particle":"","family":"Siau","given":"Derrick","non-dropping-particle":"","parse-names":false,"suffix":""},{"dropping-particle":"","family":"Bankhead","given":"Clare","non-dropping-particle":"","parse-names":false,"suffix":""}],"container-title":"British Journal of Oral and Maxillofacial Surgery","id":"ITEM-1","issue":"2","issued":{"date-parts":[["2016","2","1"]]},"page":"120-131","publisher":"Elsevier","title":"Two-week rule in head and neck cancer 2000-14: a systematic review","type":"article-journal","volume":"54"},"uris":["http://www.mendeley.com/documents/?uuid=febbfa15-f789-3ea5-a13d-6022970c05de"]}],"mendeley":{"formattedCitation":"[21]","plainTextFormattedCitation":"[21]","previouslyFormattedCitation":"[21]"},"properties":{"noteIndex":0},"schema":"https://github.com/citation-style-language/schema/raw/master/csl-citation.json"}</w:instrText>
      </w:r>
      <w:r w:rsidRPr="00E51420">
        <w:rPr>
          <w:color w:val="000000" w:themeColor="text1"/>
        </w:rPr>
        <w:fldChar w:fldCharType="separate"/>
      </w:r>
      <w:r w:rsidR="00CB0E0D" w:rsidRPr="00E51420">
        <w:rPr>
          <w:noProof/>
          <w:color w:val="000000" w:themeColor="text1"/>
        </w:rPr>
        <w:t>[21]</w:t>
      </w:r>
      <w:r w:rsidRPr="00E51420">
        <w:rPr>
          <w:color w:val="000000" w:themeColor="text1"/>
        </w:rPr>
        <w:fldChar w:fldCharType="end"/>
      </w:r>
      <w:r w:rsidR="000609CE" w:rsidRPr="00E51420">
        <w:rPr>
          <w:color w:val="000000" w:themeColor="text1"/>
        </w:rPr>
        <w:t>, collating evidence for all the 22 red flag symptoms would require a prolonged data collection period</w:t>
      </w:r>
      <w:r w:rsidR="00E330B6" w:rsidRPr="00E51420">
        <w:rPr>
          <w:color w:val="000000" w:themeColor="text1"/>
        </w:rPr>
        <w:t xml:space="preserve"> and there is a pressing need for </w:t>
      </w:r>
      <w:r w:rsidR="00AB6778" w:rsidRPr="00E51420">
        <w:rPr>
          <w:color w:val="000000" w:themeColor="text1"/>
        </w:rPr>
        <w:t xml:space="preserve">contemporary </w:t>
      </w:r>
      <w:r w:rsidR="00E330B6" w:rsidRPr="00E51420">
        <w:rPr>
          <w:color w:val="000000" w:themeColor="text1"/>
        </w:rPr>
        <w:t>evaluation of these app</w:t>
      </w:r>
      <w:r w:rsidR="00AB6778" w:rsidRPr="00E51420">
        <w:rPr>
          <w:color w:val="000000" w:themeColor="text1"/>
        </w:rPr>
        <w:t>s</w:t>
      </w:r>
      <w:r w:rsidR="00E330B6" w:rsidRPr="00E51420">
        <w:rPr>
          <w:color w:val="000000" w:themeColor="text1"/>
        </w:rPr>
        <w:t xml:space="preserve"> given their current widespread advertising and uptake by members of the public</w:t>
      </w:r>
      <w:r w:rsidR="000609CE" w:rsidRPr="00E51420">
        <w:rPr>
          <w:color w:val="000000" w:themeColor="text1"/>
        </w:rPr>
        <w:t>.</w:t>
      </w:r>
      <w:r w:rsidR="00AB6778" w:rsidRPr="00E51420">
        <w:rPr>
          <w:color w:val="000000" w:themeColor="text1"/>
        </w:rPr>
        <w:t xml:space="preserve"> We would therefore next propose a prospective pan-cancer study for patients being referred on respective 2-week wait pathways with pre-visit app completion and, importantly, a follow up to allow determination of true diagnostic accuracy of the symptom checkers. </w:t>
      </w:r>
    </w:p>
    <w:p w14:paraId="53C5176B" w14:textId="0B62FD8B" w:rsidR="00A529FA" w:rsidRPr="00E51420" w:rsidRDefault="00A529FA" w:rsidP="00123782">
      <w:pPr>
        <w:spacing w:line="480" w:lineRule="auto"/>
        <w:ind w:firstLine="720"/>
        <w:rPr>
          <w:color w:val="000000" w:themeColor="text1"/>
        </w:rPr>
      </w:pPr>
      <w:r w:rsidRPr="00E51420">
        <w:rPr>
          <w:color w:val="000000" w:themeColor="text1"/>
        </w:rPr>
        <w:t>We emphasise the need for a robust regulatory framework for these applications</w:t>
      </w:r>
      <w:r w:rsidRPr="00E51420">
        <w:rPr>
          <w:color w:val="000000" w:themeColor="text1"/>
        </w:rPr>
        <w:fldChar w:fldCharType="begin" w:fldLock="1"/>
      </w:r>
      <w:r w:rsidR="00DB09F3" w:rsidRPr="00E51420">
        <w:rPr>
          <w:color w:val="000000" w:themeColor="text1"/>
        </w:rPr>
        <w:instrText>ADDIN CSL_CITATION {"citationItems":[{"id":"ITEM-1","itemData":{"DOI":"10.1016/S0140-6736(18)32819-8","ISSN":"1474-547X","PMID":"30413281","author":[{"dropping-particle":"","family":"Fraser","given":"Hamish","non-dropping-particle":"","parse-names":false,"suffix":""},{"dropping-particle":"","family":"Coiera","given":"Enrico","non-dropping-particle":"","parse-names":false,"suffix":""},{"dropping-particle":"","family":"Wong","given":"David","non-dropping-particle":"","parse-names":false,"suffix":""}],"container-title":"Lancet (London, England)","id":"ITEM-1","issue":"10161","issued":{"date-parts":[["2018","11","24"]]},"page":"2263-2264","publisher":"Elsevier","title":"Safety of patient-facing digital symptom checkers.","type":"article-journal","volume":"392"},"uris":["http://www.mendeley.com/documents/?uuid=306827a6-035b-3d3a-b349-10bf53c0dbfb"]}],"mendeley":{"formattedCitation":"[9]","plainTextFormattedCitation":"[9]","previouslyFormattedCitation":"[9]"},"properties":{"noteIndex":0},"schema":"https://github.com/citation-style-language/schema/raw/master/csl-citation.json"}</w:instrText>
      </w:r>
      <w:r w:rsidRPr="00E51420">
        <w:rPr>
          <w:color w:val="000000" w:themeColor="text1"/>
        </w:rPr>
        <w:fldChar w:fldCharType="separate"/>
      </w:r>
      <w:r w:rsidR="006A5073" w:rsidRPr="00E51420">
        <w:rPr>
          <w:noProof/>
          <w:color w:val="000000" w:themeColor="text1"/>
        </w:rPr>
        <w:t>[9]</w:t>
      </w:r>
      <w:r w:rsidRPr="00E51420">
        <w:rPr>
          <w:color w:val="000000" w:themeColor="text1"/>
        </w:rPr>
        <w:fldChar w:fldCharType="end"/>
      </w:r>
      <w:r w:rsidRPr="00E51420">
        <w:rPr>
          <w:color w:val="000000" w:themeColor="text1"/>
        </w:rPr>
        <w:t xml:space="preserve">. Despite significant improvements in the technology, the </w:t>
      </w:r>
      <w:r w:rsidR="000C13EC" w:rsidRPr="00E51420">
        <w:rPr>
          <w:color w:val="000000" w:themeColor="text1"/>
        </w:rPr>
        <w:t xml:space="preserve">sensitivity of the </w:t>
      </w:r>
      <w:r w:rsidRPr="00E51420">
        <w:rPr>
          <w:color w:val="000000" w:themeColor="text1"/>
        </w:rPr>
        <w:t xml:space="preserve">tested </w:t>
      </w:r>
      <w:r w:rsidR="000C13EC" w:rsidRPr="00E51420">
        <w:rPr>
          <w:color w:val="000000" w:themeColor="text1"/>
        </w:rPr>
        <w:t xml:space="preserve">symptom checker </w:t>
      </w:r>
      <w:r w:rsidRPr="00E51420">
        <w:rPr>
          <w:color w:val="000000" w:themeColor="text1"/>
        </w:rPr>
        <w:t xml:space="preserve">applications </w:t>
      </w:r>
      <w:r w:rsidR="000C13EC" w:rsidRPr="00E51420">
        <w:rPr>
          <w:color w:val="000000" w:themeColor="text1"/>
        </w:rPr>
        <w:t xml:space="preserve">remains low for head and neck cancer and </w:t>
      </w:r>
      <w:r w:rsidRPr="00E51420">
        <w:rPr>
          <w:color w:val="000000" w:themeColor="text1"/>
        </w:rPr>
        <w:t xml:space="preserve">do not yet demonstrate significant </w:t>
      </w:r>
      <w:r w:rsidR="00052564" w:rsidRPr="00E51420">
        <w:rPr>
          <w:color w:val="000000" w:themeColor="text1"/>
        </w:rPr>
        <w:t>sophistication</w:t>
      </w:r>
      <w:r w:rsidRPr="00E51420">
        <w:rPr>
          <w:color w:val="000000" w:themeColor="text1"/>
        </w:rPr>
        <w:t xml:space="preserve"> to reliably </w:t>
      </w:r>
      <w:r w:rsidR="000C13EC" w:rsidRPr="00E51420">
        <w:rPr>
          <w:color w:val="000000" w:themeColor="text1"/>
        </w:rPr>
        <w:t xml:space="preserve">direct patients towards appropriate health interventions. This is despite </w:t>
      </w:r>
      <w:r w:rsidRPr="00E51420">
        <w:rPr>
          <w:color w:val="000000" w:themeColor="text1"/>
        </w:rPr>
        <w:t xml:space="preserve">their widespread availability to patients. Healthcare digital innovation shows no sign of slowing down but more studies are needed to protect patients, validate claims of accuracy, and drive improvements. This is especially important </w:t>
      </w:r>
      <w:r w:rsidR="00CB0689" w:rsidRPr="00E51420">
        <w:rPr>
          <w:color w:val="000000" w:themeColor="text1"/>
        </w:rPr>
        <w:t xml:space="preserve">given the current </w:t>
      </w:r>
      <w:r w:rsidRPr="00E51420">
        <w:rPr>
          <w:color w:val="000000" w:themeColor="text1"/>
        </w:rPr>
        <w:t>focus on technology in the NHS. These applications have a great potential to bring medical information directly to patients and allow them to take control of their health.</w:t>
      </w:r>
      <w:r w:rsidR="00B2083F" w:rsidRPr="00E51420">
        <w:rPr>
          <w:color w:val="000000" w:themeColor="text1"/>
        </w:rPr>
        <w:t xml:space="preserve"> </w:t>
      </w:r>
      <w:r w:rsidRPr="00E51420">
        <w:rPr>
          <w:color w:val="000000" w:themeColor="text1"/>
        </w:rPr>
        <w:t xml:space="preserve">Critical </w:t>
      </w:r>
      <w:r w:rsidRPr="00E51420">
        <w:rPr>
          <w:color w:val="000000" w:themeColor="text1"/>
        </w:rPr>
        <w:lastRenderedPageBreak/>
        <w:t>appraisal is</w:t>
      </w:r>
      <w:r w:rsidR="00B2083F" w:rsidRPr="00E51420">
        <w:rPr>
          <w:color w:val="000000" w:themeColor="text1"/>
        </w:rPr>
        <w:t xml:space="preserve"> therefore vital to both ensure that patients are aware of the limitations of such technology, but also to drive improvements in these innovations to allow patients to</w:t>
      </w:r>
      <w:r w:rsidRPr="00E51420">
        <w:rPr>
          <w:color w:val="000000" w:themeColor="text1"/>
        </w:rPr>
        <w:t xml:space="preserve"> make safe</w:t>
      </w:r>
      <w:r w:rsidR="00F27462" w:rsidRPr="00E51420">
        <w:rPr>
          <w:color w:val="000000" w:themeColor="text1"/>
        </w:rPr>
        <w:t xml:space="preserve">, </w:t>
      </w:r>
      <w:r w:rsidRPr="00E51420">
        <w:rPr>
          <w:color w:val="000000" w:themeColor="text1"/>
        </w:rPr>
        <w:t>informed decisions about their health.</w:t>
      </w:r>
    </w:p>
    <w:p w14:paraId="1AA2D3BA" w14:textId="0B9DE0CE" w:rsidR="000609CE" w:rsidRPr="00E51420" w:rsidRDefault="000609CE" w:rsidP="00123782">
      <w:pPr>
        <w:spacing w:line="480" w:lineRule="auto"/>
        <w:ind w:firstLine="720"/>
        <w:rPr>
          <w:color w:val="000000" w:themeColor="text1"/>
        </w:rPr>
      </w:pPr>
    </w:p>
    <w:p w14:paraId="031AD36D" w14:textId="58E82C72" w:rsidR="00FD0AFB" w:rsidRPr="00E51420" w:rsidRDefault="00FD0AFB" w:rsidP="00FD0AFB">
      <w:pPr>
        <w:rPr>
          <w:color w:val="000000" w:themeColor="text1"/>
        </w:rPr>
      </w:pPr>
      <w:r w:rsidRPr="00E51420">
        <w:rPr>
          <w:color w:val="000000" w:themeColor="text1"/>
        </w:rPr>
        <w:t>Competing Interest: None declared.</w:t>
      </w:r>
    </w:p>
    <w:p w14:paraId="5DFE00FB" w14:textId="747888C7" w:rsidR="002419FB" w:rsidRPr="00E51420" w:rsidRDefault="002419FB" w:rsidP="00FD0AFB">
      <w:pPr>
        <w:rPr>
          <w:color w:val="000000" w:themeColor="text1"/>
        </w:rPr>
      </w:pPr>
    </w:p>
    <w:p w14:paraId="119CD5B4" w14:textId="6ACB1A24" w:rsidR="002419FB" w:rsidRPr="00E51420" w:rsidRDefault="002419FB" w:rsidP="002419FB">
      <w:pPr>
        <w:jc w:val="both"/>
        <w:rPr>
          <w:color w:val="000000" w:themeColor="text1"/>
        </w:rPr>
      </w:pPr>
      <w:proofErr w:type="spellStart"/>
      <w:r w:rsidRPr="00E51420">
        <w:rPr>
          <w:color w:val="000000" w:themeColor="text1"/>
        </w:rPr>
        <w:t>Contributorship</w:t>
      </w:r>
      <w:proofErr w:type="spellEnd"/>
      <w:r w:rsidRPr="00E51420">
        <w:rPr>
          <w:color w:val="000000" w:themeColor="text1"/>
        </w:rPr>
        <w:t xml:space="preserve"> Statement: </w:t>
      </w:r>
    </w:p>
    <w:p w14:paraId="56FF30AE" w14:textId="02FE4491" w:rsidR="002419FB" w:rsidRPr="00E51420" w:rsidRDefault="002419FB" w:rsidP="002419FB">
      <w:pPr>
        <w:jc w:val="both"/>
        <w:rPr>
          <w:color w:val="000000" w:themeColor="text1"/>
        </w:rPr>
      </w:pPr>
      <w:r w:rsidRPr="00E51420">
        <w:rPr>
          <w:color w:val="000000" w:themeColor="text1"/>
        </w:rPr>
        <w:t>Conception and design, acquisition of data, analysis and interpretation of data, writing of manuscript: JF</w:t>
      </w:r>
    </w:p>
    <w:p w14:paraId="6F990E85" w14:textId="38F4C00B" w:rsidR="002419FB" w:rsidRPr="00E51420" w:rsidRDefault="002419FB" w:rsidP="002419FB">
      <w:pPr>
        <w:jc w:val="both"/>
        <w:rPr>
          <w:color w:val="000000" w:themeColor="text1"/>
        </w:rPr>
      </w:pPr>
      <w:r w:rsidRPr="00E51420">
        <w:rPr>
          <w:color w:val="000000" w:themeColor="text1"/>
        </w:rPr>
        <w:t>Analysis and interpretation of data, writing of manuscript: JPJ</w:t>
      </w:r>
    </w:p>
    <w:p w14:paraId="42C6027F" w14:textId="77777777" w:rsidR="00FD0AFB" w:rsidRPr="00E51420" w:rsidRDefault="00FD0AFB" w:rsidP="00FD0AFB">
      <w:pPr>
        <w:spacing w:line="480" w:lineRule="auto"/>
        <w:rPr>
          <w:color w:val="000000" w:themeColor="text1"/>
        </w:rPr>
      </w:pPr>
    </w:p>
    <w:p w14:paraId="7745A794" w14:textId="3D89A532" w:rsidR="00E30B2D" w:rsidRDefault="00C54F8E" w:rsidP="002419FB">
      <w:pPr>
        <w:widowControl w:val="0"/>
        <w:autoSpaceDE w:val="0"/>
        <w:autoSpaceDN w:val="0"/>
        <w:adjustRightInd w:val="0"/>
        <w:spacing w:line="480" w:lineRule="auto"/>
        <w:ind w:left="640" w:hanging="640"/>
      </w:pPr>
      <w:r>
        <w:rPr>
          <w:b/>
        </w:rPr>
        <w:t>References</w:t>
      </w:r>
    </w:p>
    <w:p w14:paraId="752B7071" w14:textId="030D59E0" w:rsidR="00CB0689" w:rsidRPr="00CB0689" w:rsidRDefault="003D7B00" w:rsidP="00CB0689">
      <w:pPr>
        <w:widowControl w:val="0"/>
        <w:autoSpaceDE w:val="0"/>
        <w:autoSpaceDN w:val="0"/>
        <w:adjustRightInd w:val="0"/>
        <w:spacing w:line="480" w:lineRule="auto"/>
        <w:ind w:left="640" w:hanging="640"/>
        <w:rPr>
          <w:noProof/>
          <w:lang w:val="en-US"/>
        </w:rPr>
      </w:pPr>
      <w:r>
        <w:fldChar w:fldCharType="begin" w:fldLock="1"/>
      </w:r>
      <w:r>
        <w:instrText xml:space="preserve">ADDIN Mendeley Bibliography CSL_BIBLIOGRAPHY </w:instrText>
      </w:r>
      <w:r>
        <w:fldChar w:fldCharType="separate"/>
      </w:r>
      <w:r w:rsidR="00CB0689" w:rsidRPr="00CB0689">
        <w:rPr>
          <w:noProof/>
          <w:lang w:val="en-US"/>
        </w:rPr>
        <w:t xml:space="preserve">1 </w:t>
      </w:r>
      <w:r w:rsidR="00CB0689" w:rsidRPr="00CB0689">
        <w:rPr>
          <w:noProof/>
          <w:lang w:val="en-US"/>
        </w:rPr>
        <w:tab/>
        <w:t>Deloitte. Digital Health in the UK. An industry study for the Office of Life Sciences. 2015. https://assets.publishing.service.gov.uk/government/uploads/system/uploads/attachment_data/file/461479/BIS-15-544-digital-health-in-the-uk-an-industry-study-for-the-Office-of-Life-Sciences.pdf</w:t>
      </w:r>
    </w:p>
    <w:p w14:paraId="1E85846E" w14:textId="139FD535"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2 </w:t>
      </w:r>
      <w:r w:rsidRPr="00CB0689">
        <w:rPr>
          <w:noProof/>
          <w:lang w:val="en-US"/>
        </w:rPr>
        <w:tab/>
        <w:t xml:space="preserve">Bostock N. Two thirds of GPs say their practice will struggle to cope this winter. </w:t>
      </w:r>
      <w:r w:rsidRPr="00CB0689">
        <w:rPr>
          <w:i/>
          <w:iCs/>
          <w:noProof/>
          <w:lang w:val="en-US"/>
        </w:rPr>
        <w:t>GP Online</w:t>
      </w:r>
      <w:r w:rsidRPr="00CB0689">
        <w:rPr>
          <w:noProof/>
          <w:lang w:val="en-US"/>
        </w:rPr>
        <w:t xml:space="preserve"> 2017.</w:t>
      </w:r>
      <w:r>
        <w:rPr>
          <w:noProof/>
          <w:lang w:val="en-US"/>
        </w:rPr>
        <w:t xml:space="preserve"> </w:t>
      </w:r>
      <w:r w:rsidRPr="00CB0689">
        <w:rPr>
          <w:noProof/>
          <w:lang w:val="en-US"/>
        </w:rPr>
        <w:t>https://www.gponline.com/two-thirds-gps-say-practice-will-struggle-cope-winter/article/1451952</w:t>
      </w:r>
      <w:r>
        <w:rPr>
          <w:noProof/>
          <w:lang w:val="en-US"/>
        </w:rPr>
        <w:t xml:space="preserve"> (accessed 5 Jan 2019)</w:t>
      </w:r>
    </w:p>
    <w:p w14:paraId="033640AA" w14:textId="3C67CDE2"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3 </w:t>
      </w:r>
      <w:r w:rsidRPr="00CB0689">
        <w:rPr>
          <w:noProof/>
          <w:lang w:val="en-US"/>
        </w:rPr>
        <w:tab/>
      </w:r>
      <w:r>
        <w:rPr>
          <w:noProof/>
          <w:lang w:val="en-US"/>
        </w:rPr>
        <w:t>Department of Health and Social Care</w:t>
      </w:r>
      <w:r w:rsidRPr="00CB0689">
        <w:rPr>
          <w:noProof/>
          <w:lang w:val="en-US"/>
        </w:rPr>
        <w:t>. The future of healthcare: our vision for digital, data and technology in health and care. 2018. https://www.gov.uk/government/publications/the-future-of-healthcare-our-vision-for-digital-data-and-technology-in-health-and-care/the-future-of-healthcare-our-vision-for-digital-data-and-technology-in-health-and-care</w:t>
      </w:r>
    </w:p>
    <w:p w14:paraId="535B5EEC"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4 </w:t>
      </w:r>
      <w:r w:rsidRPr="00CB0689">
        <w:rPr>
          <w:noProof/>
          <w:lang w:val="en-US"/>
        </w:rPr>
        <w:tab/>
        <w:t>Wickware C. New health secretary says he is a patient of Babylon’s NHS GP app. Pulse. 2018.http://www.pulsetoday.co.uk/news/gp-topics/it/new-health-secretary-says-he-is-a-patient-of-babylons-nhs-gp-app/20037070.article (accessed 3 Jan 2019).</w:t>
      </w:r>
    </w:p>
    <w:p w14:paraId="7355612B"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lastRenderedPageBreak/>
        <w:t xml:space="preserve">5 </w:t>
      </w:r>
      <w:r w:rsidRPr="00CB0689">
        <w:rPr>
          <w:noProof/>
          <w:lang w:val="en-US"/>
        </w:rPr>
        <w:tab/>
        <w:t>Kirk A. One in four self-diagnose on the internet instead of visitinf the doctor. Telegr. 2015.www.telegraph.co.uk/news/health/news/11760658/One-in-four-self-diagnose-on-the-internet-instead-of-visiting-the-doctor.html (accessed 12 Aug 2019).</w:t>
      </w:r>
    </w:p>
    <w:p w14:paraId="2D7DB2DF" w14:textId="35952651"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6 </w:t>
      </w:r>
      <w:r w:rsidRPr="00CB0689">
        <w:rPr>
          <w:noProof/>
          <w:lang w:val="en-US"/>
        </w:rPr>
        <w:tab/>
        <w:t>McKee S. More than half of UK adults self-diagnosing, survey finds. PharmaTimes online. 2016.</w:t>
      </w:r>
      <w:r>
        <w:rPr>
          <w:noProof/>
          <w:lang w:val="en-US"/>
        </w:rPr>
        <w:t xml:space="preserve"> </w:t>
      </w:r>
      <w:r w:rsidRPr="00CB0689">
        <w:rPr>
          <w:noProof/>
          <w:lang w:val="en-US"/>
        </w:rPr>
        <w:t>http://www.pharmatimes.com/news/more_than_half_of_uk_adults_self-diagnosing,_survey_finds_1177204</w:t>
      </w:r>
      <w:r>
        <w:rPr>
          <w:noProof/>
          <w:lang w:val="en-US"/>
        </w:rPr>
        <w:t xml:space="preserve"> (accessed 10 Aug 2019)</w:t>
      </w:r>
    </w:p>
    <w:p w14:paraId="4A43DF6A"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7 </w:t>
      </w:r>
      <w:r w:rsidRPr="00CB0689">
        <w:rPr>
          <w:noProof/>
          <w:lang w:val="en-US"/>
        </w:rPr>
        <w:tab/>
        <w:t xml:space="preserve">Baker C. NHS Key Statistics: England, October 2018. </w:t>
      </w:r>
    </w:p>
    <w:p w14:paraId="28DECD83" w14:textId="0C21CA15"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8 </w:t>
      </w:r>
      <w:r w:rsidRPr="00CB0689">
        <w:rPr>
          <w:noProof/>
          <w:lang w:val="en-US"/>
        </w:rPr>
        <w:tab/>
        <w:t xml:space="preserve">Razzaki S, Baker A, Perov Y, </w:t>
      </w:r>
      <w:r w:rsidRPr="00CB0689">
        <w:rPr>
          <w:i/>
          <w:iCs/>
          <w:noProof/>
          <w:lang w:val="en-US"/>
        </w:rPr>
        <w:t>et al.</w:t>
      </w:r>
      <w:r w:rsidRPr="00CB0689">
        <w:rPr>
          <w:noProof/>
          <w:lang w:val="en-US"/>
        </w:rPr>
        <w:t xml:space="preserve"> A comparative study of artificial intelligence and human doctors for the purpose of triage and diagnosis. 2018. https://arxiv.org/abs/1806.10698</w:t>
      </w:r>
    </w:p>
    <w:p w14:paraId="067ED291" w14:textId="7BD16886"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9 </w:t>
      </w:r>
      <w:r w:rsidRPr="00CB0689">
        <w:rPr>
          <w:noProof/>
          <w:lang w:val="en-US"/>
        </w:rPr>
        <w:tab/>
        <w:t xml:space="preserve">Fraser H, Coiera E, Wong D. Safety of patient-facing digital symptom checkers. </w:t>
      </w:r>
      <w:r w:rsidRPr="00CB0689">
        <w:rPr>
          <w:i/>
          <w:iCs/>
          <w:noProof/>
          <w:lang w:val="en-US"/>
        </w:rPr>
        <w:t>Lancet (London, England)</w:t>
      </w:r>
      <w:r w:rsidRPr="00CB0689">
        <w:rPr>
          <w:noProof/>
          <w:lang w:val="en-US"/>
        </w:rPr>
        <w:t xml:space="preserve"> 2018;</w:t>
      </w:r>
      <w:r w:rsidRPr="00CB0689">
        <w:rPr>
          <w:b/>
          <w:bCs/>
          <w:noProof/>
          <w:lang w:val="en-US"/>
        </w:rPr>
        <w:t>392</w:t>
      </w:r>
      <w:r w:rsidRPr="00CB0689">
        <w:rPr>
          <w:noProof/>
          <w:lang w:val="en-US"/>
        </w:rPr>
        <w:t xml:space="preserve">:2263–4. </w:t>
      </w:r>
    </w:p>
    <w:p w14:paraId="4A60AC16"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10 </w:t>
      </w:r>
      <w:r w:rsidRPr="00CB0689">
        <w:rPr>
          <w:noProof/>
          <w:lang w:val="en-US"/>
        </w:rPr>
        <w:tab/>
        <w:t>Mcfadden C. These 7 AI-powered Doctor Phone Apps Could Be the Future of Healthcare. 2019.https://interestingengineering/com/these-7-ai-powered-doctor-phone-apps-could-be-the-future-of-healthcare (accessed 12 Aug 2019).</w:t>
      </w:r>
    </w:p>
    <w:p w14:paraId="79B6B6A8"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11 </w:t>
      </w:r>
      <w:r w:rsidRPr="00CB0689">
        <w:rPr>
          <w:noProof/>
          <w:lang w:val="en-US"/>
        </w:rPr>
        <w:tab/>
        <w:t>Fishwick S. GP at Hand: the doctor app shaking up London’s healthcare. Evening Stand. 2018.https://www.standard.co.uk/tech/gp-at-hand-doctor-app-healthcare-a3806646.html (accessed 4 Jan 2019).</w:t>
      </w:r>
    </w:p>
    <w:p w14:paraId="718A5618"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12 </w:t>
      </w:r>
      <w:r w:rsidRPr="00CB0689">
        <w:rPr>
          <w:noProof/>
          <w:lang w:val="en-US"/>
        </w:rPr>
        <w:tab/>
        <w:t>Olson P. This Startup Wants To Replace Your Doctor With A Chatbot. Forbes. 2018.https://www.forbes.com/sites/forbesdigitalcovers/2018/06/29/this-startup-wants-to-replace-your-doctor-with-a-chatbot/#6235e5212fe4 (accessed 12 Jan 2019).</w:t>
      </w:r>
    </w:p>
    <w:p w14:paraId="6315DBB7"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13 </w:t>
      </w:r>
      <w:r w:rsidRPr="00CB0689">
        <w:rPr>
          <w:noProof/>
          <w:lang w:val="en-US"/>
        </w:rPr>
        <w:tab/>
        <w:t>Studman A. Can you trust AI symptom checkers. Which? 2019.https://www.which.co.uk/news/2019/02/can-you-trust-ai-symptom-checkers/ (accessed 12 Aug 2019).</w:t>
      </w:r>
    </w:p>
    <w:p w14:paraId="589AE534" w14:textId="0B30388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14 </w:t>
      </w:r>
      <w:r w:rsidRPr="00CB0689">
        <w:rPr>
          <w:noProof/>
          <w:lang w:val="en-US"/>
        </w:rPr>
        <w:tab/>
        <w:t xml:space="preserve">Burgess M. Can you really trust the medical apps on your phone? </w:t>
      </w:r>
      <w:r>
        <w:rPr>
          <w:noProof/>
          <w:lang w:val="en-US"/>
        </w:rPr>
        <w:t xml:space="preserve">Wired. </w:t>
      </w:r>
      <w:r w:rsidRPr="00CB0689">
        <w:rPr>
          <w:noProof/>
          <w:lang w:val="en-US"/>
        </w:rPr>
        <w:t>2017.</w:t>
      </w:r>
      <w:r>
        <w:rPr>
          <w:noProof/>
          <w:lang w:val="en-US"/>
        </w:rPr>
        <w:t xml:space="preserve"> </w:t>
      </w:r>
      <w:r w:rsidRPr="00CB0689">
        <w:rPr>
          <w:noProof/>
          <w:lang w:val="en-US"/>
        </w:rPr>
        <w:lastRenderedPageBreak/>
        <w:t>https://www.wired.co.uk/article/health-apps-test-ada-yourmd-babylon-accuracy</w:t>
      </w:r>
      <w:r>
        <w:rPr>
          <w:noProof/>
          <w:lang w:val="en-US"/>
        </w:rPr>
        <w:t xml:space="preserve"> (accessed 7 Aug 2019)</w:t>
      </w:r>
    </w:p>
    <w:p w14:paraId="4957E10B"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15 </w:t>
      </w:r>
      <w:r w:rsidRPr="00CB0689">
        <w:rPr>
          <w:noProof/>
          <w:lang w:val="en-US"/>
        </w:rPr>
        <w:tab/>
        <w:t>NHS. Pan London Suspected Cancer Referral Guide Head and Neck. 2017.https://www.myhealth.london.nhs.uk/nhsrefer/formlinks/guides/Pan London Suspected Cancer Referral Guide Head and Neck.pdf (accessed 26 Dec 2018).</w:t>
      </w:r>
    </w:p>
    <w:p w14:paraId="4B614514" w14:textId="46F5FC64"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16 </w:t>
      </w:r>
      <w:r w:rsidRPr="00CB0689">
        <w:rPr>
          <w:noProof/>
          <w:lang w:val="en-US"/>
        </w:rPr>
        <w:tab/>
      </w:r>
      <w:r>
        <w:rPr>
          <w:noProof/>
          <w:lang w:val="en-US"/>
        </w:rPr>
        <w:t>Department of Health.</w:t>
      </w:r>
      <w:r w:rsidRPr="00CB0689">
        <w:rPr>
          <w:noProof/>
          <w:lang w:val="en-US"/>
        </w:rPr>
        <w:t xml:space="preserve"> Referral Guidelines for Suspected Cancer. 2000. </w:t>
      </w:r>
    </w:p>
    <w:p w14:paraId="6DA3E130" w14:textId="65E0621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17 </w:t>
      </w:r>
      <w:r w:rsidRPr="00CB0689">
        <w:rPr>
          <w:noProof/>
          <w:lang w:val="en-US"/>
        </w:rPr>
        <w:tab/>
        <w:t xml:space="preserve">Farmer SEJ, Bernardotto M, Singh V. How good is Internet self-diagnosis of ENT symptoms using Boots WebMD symptom checker? </w:t>
      </w:r>
      <w:r w:rsidRPr="00CB0689">
        <w:rPr>
          <w:i/>
          <w:iCs/>
          <w:noProof/>
          <w:lang w:val="en-US"/>
        </w:rPr>
        <w:t>Clin Otolaryngol</w:t>
      </w:r>
      <w:r w:rsidRPr="00CB0689">
        <w:rPr>
          <w:noProof/>
          <w:lang w:val="en-US"/>
        </w:rPr>
        <w:t xml:space="preserve"> 2011;</w:t>
      </w:r>
      <w:r w:rsidRPr="00CB0689">
        <w:rPr>
          <w:b/>
          <w:bCs/>
          <w:noProof/>
          <w:lang w:val="en-US"/>
        </w:rPr>
        <w:t>36</w:t>
      </w:r>
      <w:r w:rsidRPr="00CB0689">
        <w:rPr>
          <w:noProof/>
          <w:lang w:val="en-US"/>
        </w:rPr>
        <w:t xml:space="preserve">:517–8. </w:t>
      </w:r>
    </w:p>
    <w:p w14:paraId="4302CEDF" w14:textId="6C1FFD6B"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18 </w:t>
      </w:r>
      <w:r w:rsidRPr="00CB0689">
        <w:rPr>
          <w:noProof/>
          <w:lang w:val="en-US"/>
        </w:rPr>
        <w:tab/>
        <w:t xml:space="preserve">Semigran HL, Linder JA, Gidengil C, </w:t>
      </w:r>
      <w:r w:rsidRPr="00CB0689">
        <w:rPr>
          <w:i/>
          <w:iCs/>
          <w:noProof/>
          <w:lang w:val="en-US"/>
        </w:rPr>
        <w:t>et al.</w:t>
      </w:r>
      <w:r w:rsidRPr="00CB0689">
        <w:rPr>
          <w:noProof/>
          <w:lang w:val="en-US"/>
        </w:rPr>
        <w:t xml:space="preserve"> Evaluation of symptom checkers for self diagnosis and triage: audit study. </w:t>
      </w:r>
      <w:r w:rsidRPr="00CB0689">
        <w:rPr>
          <w:i/>
          <w:iCs/>
          <w:noProof/>
          <w:lang w:val="en-US"/>
        </w:rPr>
        <w:t>BMJ</w:t>
      </w:r>
      <w:r w:rsidRPr="00CB0689">
        <w:rPr>
          <w:noProof/>
          <w:lang w:val="en-US"/>
        </w:rPr>
        <w:t xml:space="preserve"> 2015;</w:t>
      </w:r>
      <w:r w:rsidRPr="00CB0689">
        <w:rPr>
          <w:b/>
          <w:bCs/>
          <w:noProof/>
          <w:lang w:val="en-US"/>
        </w:rPr>
        <w:t>351</w:t>
      </w:r>
      <w:r w:rsidRPr="00CB0689">
        <w:rPr>
          <w:noProof/>
          <w:lang w:val="en-US"/>
        </w:rPr>
        <w:t xml:space="preserve">:h3480. </w:t>
      </w:r>
    </w:p>
    <w:p w14:paraId="5DC71228" w14:textId="2249F5BF"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19 </w:t>
      </w:r>
      <w:r w:rsidRPr="00CB0689">
        <w:rPr>
          <w:noProof/>
          <w:lang w:val="en-US"/>
        </w:rPr>
        <w:tab/>
        <w:t xml:space="preserve">Kamerow D. Regulating medical apps: which ones and how much? </w:t>
      </w:r>
      <w:r w:rsidRPr="00CB0689">
        <w:rPr>
          <w:i/>
          <w:iCs/>
          <w:noProof/>
          <w:lang w:val="en-US"/>
        </w:rPr>
        <w:t>BMJ</w:t>
      </w:r>
      <w:r w:rsidRPr="00CB0689">
        <w:rPr>
          <w:noProof/>
          <w:lang w:val="en-US"/>
        </w:rPr>
        <w:t xml:space="preserve"> 2013;</w:t>
      </w:r>
      <w:r w:rsidRPr="00CB0689">
        <w:rPr>
          <w:b/>
          <w:bCs/>
          <w:noProof/>
          <w:lang w:val="en-US"/>
        </w:rPr>
        <w:t>347</w:t>
      </w:r>
      <w:r w:rsidRPr="00CB0689">
        <w:rPr>
          <w:noProof/>
          <w:lang w:val="en-US"/>
        </w:rPr>
        <w:t xml:space="preserve">:f6009–f6009. </w:t>
      </w:r>
    </w:p>
    <w:p w14:paraId="39107DDF" w14:textId="77777777" w:rsidR="00CB0689" w:rsidRPr="00CB0689" w:rsidRDefault="00CB0689" w:rsidP="00CB0689">
      <w:pPr>
        <w:widowControl w:val="0"/>
        <w:autoSpaceDE w:val="0"/>
        <w:autoSpaceDN w:val="0"/>
        <w:adjustRightInd w:val="0"/>
        <w:spacing w:line="480" w:lineRule="auto"/>
        <w:ind w:left="640" w:hanging="640"/>
        <w:rPr>
          <w:noProof/>
          <w:lang w:val="en-US"/>
        </w:rPr>
      </w:pPr>
      <w:r w:rsidRPr="00CB0689">
        <w:rPr>
          <w:noProof/>
          <w:lang w:val="en-US"/>
        </w:rPr>
        <w:t xml:space="preserve">20 </w:t>
      </w:r>
      <w:r w:rsidRPr="00CB0689">
        <w:rPr>
          <w:noProof/>
          <w:lang w:val="en-US"/>
        </w:rPr>
        <w:tab/>
        <w:t>Donnelly L. A&amp;E Crisis cause by NHS 111 phoneline, senior medic suggests. Telegraph. 2015.https://www.telegraph.co.uk/news/nhs/11344941/AandE-crisis-caused-by-NHS-111-phoneline-senior-medic-suggests.html (accessed 2 Jan 2019).</w:t>
      </w:r>
    </w:p>
    <w:p w14:paraId="48B998B9" w14:textId="0A656E3E" w:rsidR="00CB0689" w:rsidRPr="00CB0689" w:rsidRDefault="00CB0689" w:rsidP="00CB0689">
      <w:pPr>
        <w:widowControl w:val="0"/>
        <w:autoSpaceDE w:val="0"/>
        <w:autoSpaceDN w:val="0"/>
        <w:adjustRightInd w:val="0"/>
        <w:spacing w:line="480" w:lineRule="auto"/>
        <w:ind w:left="640" w:hanging="640"/>
        <w:rPr>
          <w:noProof/>
        </w:rPr>
      </w:pPr>
      <w:r w:rsidRPr="00CB0689">
        <w:rPr>
          <w:noProof/>
          <w:lang w:val="en-US"/>
        </w:rPr>
        <w:t xml:space="preserve">21 </w:t>
      </w:r>
      <w:r w:rsidRPr="00CB0689">
        <w:rPr>
          <w:noProof/>
          <w:lang w:val="en-US"/>
        </w:rPr>
        <w:tab/>
        <w:t xml:space="preserve">Langton S, Siau D, Bankhead C. Two-week rule in head and neck cancer 2000-14: a systematic review. </w:t>
      </w:r>
      <w:r w:rsidRPr="00CB0689">
        <w:rPr>
          <w:i/>
          <w:iCs/>
          <w:noProof/>
          <w:lang w:val="en-US"/>
        </w:rPr>
        <w:t>Br J Oral Maxillofac Surg</w:t>
      </w:r>
      <w:r w:rsidRPr="00CB0689">
        <w:rPr>
          <w:noProof/>
          <w:lang w:val="en-US"/>
        </w:rPr>
        <w:t xml:space="preserve"> 2016;</w:t>
      </w:r>
      <w:r w:rsidRPr="00CB0689">
        <w:rPr>
          <w:b/>
          <w:bCs/>
          <w:noProof/>
          <w:lang w:val="en-US"/>
        </w:rPr>
        <w:t>54</w:t>
      </w:r>
      <w:r w:rsidRPr="00CB0689">
        <w:rPr>
          <w:noProof/>
          <w:lang w:val="en-US"/>
        </w:rPr>
        <w:t xml:space="preserve">:120–31. </w:t>
      </w:r>
    </w:p>
    <w:p w14:paraId="37B083A8" w14:textId="204045A0" w:rsidR="003D7B00" w:rsidRDefault="003D7B00" w:rsidP="00CB0689">
      <w:pPr>
        <w:widowControl w:val="0"/>
        <w:autoSpaceDE w:val="0"/>
        <w:autoSpaceDN w:val="0"/>
        <w:adjustRightInd w:val="0"/>
        <w:spacing w:line="480" w:lineRule="auto"/>
        <w:ind w:left="640" w:hanging="640"/>
      </w:pPr>
      <w:r>
        <w:fldChar w:fldCharType="end"/>
      </w:r>
    </w:p>
    <w:p w14:paraId="09B78B5E" w14:textId="77777777" w:rsidR="003D7B00" w:rsidRDefault="003D7B00" w:rsidP="003D7B00">
      <w:pPr>
        <w:widowControl w:val="0"/>
        <w:autoSpaceDE w:val="0"/>
        <w:autoSpaceDN w:val="0"/>
        <w:adjustRightInd w:val="0"/>
        <w:spacing w:line="480" w:lineRule="auto"/>
        <w:ind w:left="640" w:hanging="640"/>
      </w:pPr>
    </w:p>
    <w:p w14:paraId="616A45A0" w14:textId="77777777" w:rsidR="003D7B00" w:rsidRDefault="003D7B00" w:rsidP="003D7B00">
      <w:pPr>
        <w:widowControl w:val="0"/>
        <w:autoSpaceDE w:val="0"/>
        <w:autoSpaceDN w:val="0"/>
        <w:adjustRightInd w:val="0"/>
        <w:spacing w:line="480" w:lineRule="auto"/>
        <w:ind w:left="640" w:hanging="640"/>
      </w:pPr>
    </w:p>
    <w:p w14:paraId="3FF5B51E" w14:textId="2EA449E3" w:rsidR="00E30B2D" w:rsidRDefault="00E30B2D" w:rsidP="00E30B2D">
      <w:pPr>
        <w:widowControl w:val="0"/>
        <w:autoSpaceDE w:val="0"/>
        <w:autoSpaceDN w:val="0"/>
        <w:adjustRightInd w:val="0"/>
        <w:spacing w:line="480" w:lineRule="auto"/>
        <w:ind w:left="640" w:hanging="640"/>
      </w:pPr>
    </w:p>
    <w:p w14:paraId="6FB35BA9" w14:textId="4ED04633" w:rsidR="00595059" w:rsidRDefault="00595059" w:rsidP="00E30B2D">
      <w:pPr>
        <w:widowControl w:val="0"/>
        <w:autoSpaceDE w:val="0"/>
        <w:autoSpaceDN w:val="0"/>
        <w:adjustRightInd w:val="0"/>
        <w:spacing w:line="480" w:lineRule="auto"/>
        <w:ind w:left="640" w:hanging="640"/>
      </w:pPr>
    </w:p>
    <w:p w14:paraId="2721EA45" w14:textId="5B252771" w:rsidR="00595059" w:rsidRDefault="00595059" w:rsidP="00E30B2D">
      <w:pPr>
        <w:widowControl w:val="0"/>
        <w:autoSpaceDE w:val="0"/>
        <w:autoSpaceDN w:val="0"/>
        <w:adjustRightInd w:val="0"/>
        <w:spacing w:line="480" w:lineRule="auto"/>
        <w:ind w:left="640" w:hanging="640"/>
      </w:pPr>
    </w:p>
    <w:p w14:paraId="3B66F3BE" w14:textId="7183A6FE" w:rsidR="00595059" w:rsidRDefault="00595059" w:rsidP="00E30B2D">
      <w:pPr>
        <w:widowControl w:val="0"/>
        <w:autoSpaceDE w:val="0"/>
        <w:autoSpaceDN w:val="0"/>
        <w:adjustRightInd w:val="0"/>
        <w:spacing w:line="480" w:lineRule="auto"/>
        <w:ind w:left="640" w:hanging="640"/>
      </w:pPr>
    </w:p>
    <w:p w14:paraId="4CC358F8" w14:textId="77777777" w:rsidR="00595059" w:rsidRDefault="00595059" w:rsidP="00D87180">
      <w:pPr>
        <w:widowControl w:val="0"/>
        <w:autoSpaceDE w:val="0"/>
        <w:autoSpaceDN w:val="0"/>
        <w:adjustRightInd w:val="0"/>
        <w:spacing w:line="480" w:lineRule="auto"/>
      </w:pPr>
    </w:p>
    <w:p w14:paraId="639B7D8F" w14:textId="6ED24B35" w:rsidR="00D45112" w:rsidRPr="00E30B2D" w:rsidRDefault="00D45112" w:rsidP="00D45112">
      <w:pPr>
        <w:spacing w:line="480" w:lineRule="auto"/>
        <w:rPr>
          <w:b/>
        </w:rPr>
      </w:pPr>
      <w:r w:rsidRPr="00E30B2D">
        <w:rPr>
          <w:b/>
        </w:rPr>
        <w:lastRenderedPageBreak/>
        <w:t>Figure legends:</w:t>
      </w:r>
      <w:r w:rsidR="00DC5B29">
        <w:rPr>
          <w:b/>
          <w:noProof/>
        </w:rPr>
        <w:drawing>
          <wp:inline distT="0" distB="0" distL="0" distR="0" wp14:anchorId="149C108A" wp14:editId="081CDE3B">
            <wp:extent cx="5727700" cy="8012430"/>
            <wp:effectExtent l="0" t="0" r="0" b="127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8012430"/>
                    </a:xfrm>
                    <a:prstGeom prst="rect">
                      <a:avLst/>
                    </a:prstGeom>
                  </pic:spPr>
                </pic:pic>
              </a:graphicData>
            </a:graphic>
          </wp:inline>
        </w:drawing>
      </w:r>
    </w:p>
    <w:p w14:paraId="79EE634D" w14:textId="6C6B056E" w:rsidR="00D45112" w:rsidRDefault="00D45112" w:rsidP="0056683B">
      <w:pPr>
        <w:spacing w:line="480" w:lineRule="auto"/>
        <w:ind w:firstLine="720"/>
      </w:pPr>
      <w:r>
        <w:lastRenderedPageBreak/>
        <w:t>Figure 1: Differential diagnosis and triage comparison across applications. Left panel: Stacked bar charts for each app, indicating percentage of benign and malignant diagnoses listed for each symptom as well as those symptoms where no diagnosis was offered</w:t>
      </w:r>
      <w:r w:rsidR="00D87180">
        <w:t xml:space="preserve"> (yellow bars)</w:t>
      </w:r>
      <w:r>
        <w:t xml:space="preserve">. </w:t>
      </w:r>
      <w:r w:rsidR="00474C0B">
        <w:t>22</w:t>
      </w:r>
      <w:r w:rsidR="00244C65">
        <w:t xml:space="preserve"> key red</w:t>
      </w:r>
      <w:r w:rsidR="00D87180">
        <w:t>-</w:t>
      </w:r>
      <w:r w:rsidR="00244C65">
        <w:t xml:space="preserve">flag symptoms represented. </w:t>
      </w:r>
      <w:r>
        <w:t xml:space="preserve">Right panel: </w:t>
      </w:r>
      <w:r w:rsidR="00D87180">
        <w:t>Bar chart representation of recommended triage times f</w:t>
      </w:r>
      <w:r>
        <w:t xml:space="preserve">or </w:t>
      </w:r>
      <w:r w:rsidR="00D87180">
        <w:t xml:space="preserve">each </w:t>
      </w:r>
      <w:r>
        <w:t xml:space="preserve">corresponding </w:t>
      </w:r>
      <w:r w:rsidR="00D87180">
        <w:t>app</w:t>
      </w:r>
      <w:r>
        <w:t xml:space="preserve">. </w:t>
      </w:r>
    </w:p>
    <w:p w14:paraId="771A54C7" w14:textId="51DA53B9" w:rsidR="00DC5B29" w:rsidRDefault="00DC5B29" w:rsidP="00123782">
      <w:pPr>
        <w:spacing w:line="480" w:lineRule="auto"/>
      </w:pPr>
      <w:r>
        <w:rPr>
          <w:noProof/>
        </w:rPr>
        <w:drawing>
          <wp:inline distT="0" distB="0" distL="0" distR="0" wp14:anchorId="3FCACB0E" wp14:editId="4B0B5BDD">
            <wp:extent cx="5727700" cy="396303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3963035"/>
                    </a:xfrm>
                    <a:prstGeom prst="rect">
                      <a:avLst/>
                    </a:prstGeom>
                  </pic:spPr>
                </pic:pic>
              </a:graphicData>
            </a:graphic>
          </wp:inline>
        </w:drawing>
      </w:r>
    </w:p>
    <w:p w14:paraId="2E073D5F" w14:textId="56863E8C" w:rsidR="006308AA" w:rsidRDefault="00D45112" w:rsidP="00123782">
      <w:pPr>
        <w:spacing w:line="480" w:lineRule="auto"/>
      </w:pPr>
      <w:r>
        <w:t xml:space="preserve">Figure 2: Word cloud </w:t>
      </w:r>
      <w:r w:rsidR="00E30B2D">
        <w:t>(</w:t>
      </w:r>
      <w:r w:rsidR="00E30B2D" w:rsidRPr="00E30B2D">
        <w:rPr>
          <w:noProof/>
          <w:lang w:val="en-US"/>
        </w:rPr>
        <w:t>worditout.com</w:t>
      </w:r>
      <w:r w:rsidR="00E30B2D">
        <w:rPr>
          <w:noProof/>
          <w:lang w:val="en-US"/>
        </w:rPr>
        <w:t>)</w:t>
      </w:r>
      <w:r w:rsidR="00E30B2D">
        <w:t xml:space="preserve"> </w:t>
      </w:r>
      <w:r>
        <w:t xml:space="preserve">for each application including all listed differential diagnoses for each of the </w:t>
      </w:r>
      <w:r w:rsidR="00595059">
        <w:t>22 urgent</w:t>
      </w:r>
      <w:r>
        <w:t xml:space="preserve"> head and neck symptoms. Over-represented diagnoses are represented in </w:t>
      </w:r>
      <w:r w:rsidR="00D87180">
        <w:t xml:space="preserve">with sequential </w:t>
      </w:r>
      <w:r>
        <w:t xml:space="preserve">larger font size. </w:t>
      </w:r>
      <w:r w:rsidR="00595059">
        <w:t xml:space="preserve">‘Unknown diagnosis’ and similar comments have been removed for clarity. </w:t>
      </w:r>
    </w:p>
    <w:sectPr w:rsidR="006308AA" w:rsidSect="001651E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17E19"/>
    <w:multiLevelType w:val="hybridMultilevel"/>
    <w:tmpl w:val="B4909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E513E0"/>
    <w:multiLevelType w:val="hybridMultilevel"/>
    <w:tmpl w:val="56AA16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488"/>
    <w:rsid w:val="00015488"/>
    <w:rsid w:val="00052564"/>
    <w:rsid w:val="000609CE"/>
    <w:rsid w:val="000C13EC"/>
    <w:rsid w:val="00123782"/>
    <w:rsid w:val="001276F5"/>
    <w:rsid w:val="001450DF"/>
    <w:rsid w:val="001651EB"/>
    <w:rsid w:val="001733A5"/>
    <w:rsid w:val="001D25F0"/>
    <w:rsid w:val="00221E87"/>
    <w:rsid w:val="00226B18"/>
    <w:rsid w:val="002308F1"/>
    <w:rsid w:val="002321E8"/>
    <w:rsid w:val="002419FB"/>
    <w:rsid w:val="00244C65"/>
    <w:rsid w:val="00255130"/>
    <w:rsid w:val="002810D3"/>
    <w:rsid w:val="002A0FCE"/>
    <w:rsid w:val="002A698F"/>
    <w:rsid w:val="002B7AA3"/>
    <w:rsid w:val="002C0729"/>
    <w:rsid w:val="002D33EC"/>
    <w:rsid w:val="002F0AE9"/>
    <w:rsid w:val="00302A85"/>
    <w:rsid w:val="00332BC1"/>
    <w:rsid w:val="0033405C"/>
    <w:rsid w:val="003D7B00"/>
    <w:rsid w:val="004129B5"/>
    <w:rsid w:val="00474C0B"/>
    <w:rsid w:val="004A546F"/>
    <w:rsid w:val="004E520E"/>
    <w:rsid w:val="004F4CF5"/>
    <w:rsid w:val="00515A62"/>
    <w:rsid w:val="00521868"/>
    <w:rsid w:val="005328D3"/>
    <w:rsid w:val="00547633"/>
    <w:rsid w:val="0056683B"/>
    <w:rsid w:val="005669FA"/>
    <w:rsid w:val="00582946"/>
    <w:rsid w:val="00595059"/>
    <w:rsid w:val="005D34DD"/>
    <w:rsid w:val="006236ED"/>
    <w:rsid w:val="006344F5"/>
    <w:rsid w:val="006803FC"/>
    <w:rsid w:val="006835B2"/>
    <w:rsid w:val="00691FBB"/>
    <w:rsid w:val="006A5073"/>
    <w:rsid w:val="006B1425"/>
    <w:rsid w:val="007231D2"/>
    <w:rsid w:val="007454C1"/>
    <w:rsid w:val="007B3DDF"/>
    <w:rsid w:val="00813720"/>
    <w:rsid w:val="00872960"/>
    <w:rsid w:val="00890C39"/>
    <w:rsid w:val="008C3926"/>
    <w:rsid w:val="009022B3"/>
    <w:rsid w:val="00917C1F"/>
    <w:rsid w:val="00932CCE"/>
    <w:rsid w:val="00955DF2"/>
    <w:rsid w:val="0097389F"/>
    <w:rsid w:val="009B6888"/>
    <w:rsid w:val="009D3C0A"/>
    <w:rsid w:val="00A27857"/>
    <w:rsid w:val="00A45C6D"/>
    <w:rsid w:val="00A529FA"/>
    <w:rsid w:val="00A878E4"/>
    <w:rsid w:val="00AB6778"/>
    <w:rsid w:val="00AE224E"/>
    <w:rsid w:val="00B2083F"/>
    <w:rsid w:val="00B34E78"/>
    <w:rsid w:val="00C158C2"/>
    <w:rsid w:val="00C54F8E"/>
    <w:rsid w:val="00C55472"/>
    <w:rsid w:val="00CB0689"/>
    <w:rsid w:val="00CB0E0D"/>
    <w:rsid w:val="00CC4CE7"/>
    <w:rsid w:val="00CD3723"/>
    <w:rsid w:val="00D0234E"/>
    <w:rsid w:val="00D17ED6"/>
    <w:rsid w:val="00D45112"/>
    <w:rsid w:val="00D87180"/>
    <w:rsid w:val="00DB09F3"/>
    <w:rsid w:val="00DB6761"/>
    <w:rsid w:val="00DC5B29"/>
    <w:rsid w:val="00DC696F"/>
    <w:rsid w:val="00E30B2D"/>
    <w:rsid w:val="00E330B6"/>
    <w:rsid w:val="00E37719"/>
    <w:rsid w:val="00E51420"/>
    <w:rsid w:val="00E53BBD"/>
    <w:rsid w:val="00EE6309"/>
    <w:rsid w:val="00EF18BD"/>
    <w:rsid w:val="00F124AB"/>
    <w:rsid w:val="00F178B1"/>
    <w:rsid w:val="00F27462"/>
    <w:rsid w:val="00F6650B"/>
    <w:rsid w:val="00FD0AFB"/>
    <w:rsid w:val="00FF12D4"/>
    <w:rsid w:val="00FF4C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E55A2"/>
  <w15:chartTrackingRefBased/>
  <w15:docId w15:val="{CF5161FC-3C7D-DE4E-BB19-E22E908DA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0AF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15488"/>
    <w:rPr>
      <w:b/>
      <w:bCs/>
    </w:rPr>
  </w:style>
  <w:style w:type="character" w:styleId="Hyperlink">
    <w:name w:val="Hyperlink"/>
    <w:basedOn w:val="DefaultParagraphFont"/>
    <w:uiPriority w:val="99"/>
    <w:semiHidden/>
    <w:unhideWhenUsed/>
    <w:rsid w:val="00015488"/>
    <w:rPr>
      <w:color w:val="0000FF"/>
      <w:u w:val="single"/>
    </w:rPr>
  </w:style>
  <w:style w:type="paragraph" w:styleId="NormalWeb">
    <w:name w:val="Normal (Web)"/>
    <w:basedOn w:val="Normal"/>
    <w:uiPriority w:val="99"/>
    <w:semiHidden/>
    <w:unhideWhenUsed/>
    <w:rsid w:val="00015488"/>
    <w:pPr>
      <w:spacing w:before="100" w:beforeAutospacing="1" w:after="100" w:afterAutospacing="1"/>
    </w:pPr>
  </w:style>
  <w:style w:type="paragraph" w:customStyle="1" w:styleId="p">
    <w:name w:val="p"/>
    <w:basedOn w:val="Normal"/>
    <w:rsid w:val="00015488"/>
    <w:pPr>
      <w:spacing w:before="100" w:beforeAutospacing="1" w:after="100" w:afterAutospacing="1"/>
    </w:pPr>
  </w:style>
  <w:style w:type="paragraph" w:customStyle="1" w:styleId="Body">
    <w:name w:val="Body"/>
    <w:rsid w:val="00EE6309"/>
    <w:pPr>
      <w:pBdr>
        <w:top w:val="nil"/>
        <w:left w:val="nil"/>
        <w:bottom w:val="nil"/>
        <w:right w:val="nil"/>
        <w:between w:val="nil"/>
        <w:bar w:val="nil"/>
      </w:pBdr>
    </w:pPr>
    <w:rPr>
      <w:rFonts w:ascii="Cambria" w:eastAsia="Cambria" w:hAnsi="Cambria" w:cs="Cambria"/>
      <w:color w:val="000000"/>
      <w:u w:color="000000"/>
      <w:bdr w:val="nil"/>
      <w:lang w:val="en-US"/>
    </w:rPr>
  </w:style>
  <w:style w:type="character" w:customStyle="1" w:styleId="Hyperlink0">
    <w:name w:val="Hyperlink.0"/>
    <w:basedOn w:val="DefaultParagraphFont"/>
    <w:rsid w:val="00EE6309"/>
    <w:rPr>
      <w:rFonts w:ascii="Times New Roman" w:eastAsia="Times New Roman" w:hAnsi="Times New Roman" w:cs="Times New Roman"/>
      <w:color w:val="0000FF"/>
      <w:u w:val="single" w:color="0000FF"/>
    </w:rPr>
  </w:style>
  <w:style w:type="paragraph" w:styleId="ListParagraph">
    <w:name w:val="List Paragraph"/>
    <w:basedOn w:val="Normal"/>
    <w:uiPriority w:val="34"/>
    <w:qFormat/>
    <w:rsid w:val="00E30B2D"/>
    <w:pPr>
      <w:ind w:left="720"/>
      <w:contextualSpacing/>
    </w:pPr>
  </w:style>
  <w:style w:type="character" w:customStyle="1" w:styleId="lrzxr">
    <w:name w:val="lrzxr"/>
    <w:basedOn w:val="DefaultParagraphFont"/>
    <w:rsid w:val="00F178B1"/>
  </w:style>
  <w:style w:type="character" w:customStyle="1" w:styleId="apple-converted-space">
    <w:name w:val="apple-converted-space"/>
    <w:basedOn w:val="DefaultParagraphFont"/>
    <w:rsid w:val="00FD0A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526345">
      <w:bodyDiv w:val="1"/>
      <w:marLeft w:val="0"/>
      <w:marRight w:val="0"/>
      <w:marTop w:val="0"/>
      <w:marBottom w:val="0"/>
      <w:divBdr>
        <w:top w:val="none" w:sz="0" w:space="0" w:color="auto"/>
        <w:left w:val="none" w:sz="0" w:space="0" w:color="auto"/>
        <w:bottom w:val="none" w:sz="0" w:space="0" w:color="auto"/>
        <w:right w:val="none" w:sz="0" w:space="0" w:color="auto"/>
      </w:divBdr>
    </w:div>
    <w:div w:id="162353699">
      <w:bodyDiv w:val="1"/>
      <w:marLeft w:val="0"/>
      <w:marRight w:val="0"/>
      <w:marTop w:val="0"/>
      <w:marBottom w:val="0"/>
      <w:divBdr>
        <w:top w:val="none" w:sz="0" w:space="0" w:color="auto"/>
        <w:left w:val="none" w:sz="0" w:space="0" w:color="auto"/>
        <w:bottom w:val="none" w:sz="0" w:space="0" w:color="auto"/>
        <w:right w:val="none" w:sz="0" w:space="0" w:color="auto"/>
      </w:divBdr>
    </w:div>
    <w:div w:id="215044182">
      <w:bodyDiv w:val="1"/>
      <w:marLeft w:val="0"/>
      <w:marRight w:val="0"/>
      <w:marTop w:val="0"/>
      <w:marBottom w:val="0"/>
      <w:divBdr>
        <w:top w:val="none" w:sz="0" w:space="0" w:color="auto"/>
        <w:left w:val="none" w:sz="0" w:space="0" w:color="auto"/>
        <w:bottom w:val="none" w:sz="0" w:space="0" w:color="auto"/>
        <w:right w:val="none" w:sz="0" w:space="0" w:color="auto"/>
      </w:divBdr>
    </w:div>
    <w:div w:id="309794599">
      <w:bodyDiv w:val="1"/>
      <w:marLeft w:val="0"/>
      <w:marRight w:val="0"/>
      <w:marTop w:val="0"/>
      <w:marBottom w:val="0"/>
      <w:divBdr>
        <w:top w:val="none" w:sz="0" w:space="0" w:color="auto"/>
        <w:left w:val="none" w:sz="0" w:space="0" w:color="auto"/>
        <w:bottom w:val="none" w:sz="0" w:space="0" w:color="auto"/>
        <w:right w:val="none" w:sz="0" w:space="0" w:color="auto"/>
      </w:divBdr>
    </w:div>
    <w:div w:id="410198300">
      <w:bodyDiv w:val="1"/>
      <w:marLeft w:val="0"/>
      <w:marRight w:val="0"/>
      <w:marTop w:val="0"/>
      <w:marBottom w:val="0"/>
      <w:divBdr>
        <w:top w:val="none" w:sz="0" w:space="0" w:color="auto"/>
        <w:left w:val="none" w:sz="0" w:space="0" w:color="auto"/>
        <w:bottom w:val="none" w:sz="0" w:space="0" w:color="auto"/>
        <w:right w:val="none" w:sz="0" w:space="0" w:color="auto"/>
      </w:divBdr>
    </w:div>
    <w:div w:id="437674674">
      <w:bodyDiv w:val="1"/>
      <w:marLeft w:val="0"/>
      <w:marRight w:val="0"/>
      <w:marTop w:val="0"/>
      <w:marBottom w:val="0"/>
      <w:divBdr>
        <w:top w:val="none" w:sz="0" w:space="0" w:color="auto"/>
        <w:left w:val="none" w:sz="0" w:space="0" w:color="auto"/>
        <w:bottom w:val="none" w:sz="0" w:space="0" w:color="auto"/>
        <w:right w:val="none" w:sz="0" w:space="0" w:color="auto"/>
      </w:divBdr>
    </w:div>
    <w:div w:id="439643846">
      <w:bodyDiv w:val="1"/>
      <w:marLeft w:val="0"/>
      <w:marRight w:val="0"/>
      <w:marTop w:val="0"/>
      <w:marBottom w:val="0"/>
      <w:divBdr>
        <w:top w:val="none" w:sz="0" w:space="0" w:color="auto"/>
        <w:left w:val="none" w:sz="0" w:space="0" w:color="auto"/>
        <w:bottom w:val="none" w:sz="0" w:space="0" w:color="auto"/>
        <w:right w:val="none" w:sz="0" w:space="0" w:color="auto"/>
      </w:divBdr>
      <w:divsChild>
        <w:div w:id="983970227">
          <w:marLeft w:val="0"/>
          <w:marRight w:val="0"/>
          <w:marTop w:val="270"/>
          <w:marBottom w:val="90"/>
          <w:divBdr>
            <w:top w:val="none" w:sz="0" w:space="0" w:color="auto"/>
            <w:left w:val="none" w:sz="0" w:space="0" w:color="auto"/>
            <w:bottom w:val="none" w:sz="0" w:space="0" w:color="auto"/>
            <w:right w:val="none" w:sz="0" w:space="0" w:color="auto"/>
          </w:divBdr>
        </w:div>
        <w:div w:id="775827431">
          <w:marLeft w:val="0"/>
          <w:marRight w:val="0"/>
          <w:marTop w:val="0"/>
          <w:marBottom w:val="180"/>
          <w:divBdr>
            <w:top w:val="none" w:sz="0" w:space="0" w:color="auto"/>
            <w:left w:val="none" w:sz="0" w:space="0" w:color="auto"/>
            <w:bottom w:val="none" w:sz="0" w:space="0" w:color="auto"/>
            <w:right w:val="none" w:sz="0" w:space="0" w:color="auto"/>
          </w:divBdr>
        </w:div>
        <w:div w:id="1238368399">
          <w:marLeft w:val="0"/>
          <w:marRight w:val="0"/>
          <w:marTop w:val="270"/>
          <w:marBottom w:val="90"/>
          <w:divBdr>
            <w:top w:val="none" w:sz="0" w:space="0" w:color="auto"/>
            <w:left w:val="none" w:sz="0" w:space="0" w:color="auto"/>
            <w:bottom w:val="none" w:sz="0" w:space="0" w:color="auto"/>
            <w:right w:val="none" w:sz="0" w:space="0" w:color="auto"/>
          </w:divBdr>
        </w:div>
        <w:div w:id="1883514209">
          <w:marLeft w:val="0"/>
          <w:marRight w:val="0"/>
          <w:marTop w:val="0"/>
          <w:marBottom w:val="180"/>
          <w:divBdr>
            <w:top w:val="none" w:sz="0" w:space="0" w:color="auto"/>
            <w:left w:val="none" w:sz="0" w:space="0" w:color="auto"/>
            <w:bottom w:val="none" w:sz="0" w:space="0" w:color="auto"/>
            <w:right w:val="none" w:sz="0" w:space="0" w:color="auto"/>
          </w:divBdr>
        </w:div>
        <w:div w:id="271866279">
          <w:marLeft w:val="0"/>
          <w:marRight w:val="0"/>
          <w:marTop w:val="270"/>
          <w:marBottom w:val="90"/>
          <w:divBdr>
            <w:top w:val="none" w:sz="0" w:space="0" w:color="auto"/>
            <w:left w:val="none" w:sz="0" w:space="0" w:color="auto"/>
            <w:bottom w:val="none" w:sz="0" w:space="0" w:color="auto"/>
            <w:right w:val="none" w:sz="0" w:space="0" w:color="auto"/>
          </w:divBdr>
        </w:div>
        <w:div w:id="1832210467">
          <w:marLeft w:val="0"/>
          <w:marRight w:val="0"/>
          <w:marTop w:val="0"/>
          <w:marBottom w:val="180"/>
          <w:divBdr>
            <w:top w:val="none" w:sz="0" w:space="0" w:color="auto"/>
            <w:left w:val="none" w:sz="0" w:space="0" w:color="auto"/>
            <w:bottom w:val="none" w:sz="0" w:space="0" w:color="auto"/>
            <w:right w:val="none" w:sz="0" w:space="0" w:color="auto"/>
          </w:divBdr>
        </w:div>
        <w:div w:id="1603492723">
          <w:marLeft w:val="0"/>
          <w:marRight w:val="0"/>
          <w:marTop w:val="270"/>
          <w:marBottom w:val="90"/>
          <w:divBdr>
            <w:top w:val="none" w:sz="0" w:space="0" w:color="auto"/>
            <w:left w:val="none" w:sz="0" w:space="0" w:color="auto"/>
            <w:bottom w:val="none" w:sz="0" w:space="0" w:color="auto"/>
            <w:right w:val="none" w:sz="0" w:space="0" w:color="auto"/>
          </w:divBdr>
        </w:div>
        <w:div w:id="1904828630">
          <w:marLeft w:val="0"/>
          <w:marRight w:val="0"/>
          <w:marTop w:val="0"/>
          <w:marBottom w:val="180"/>
          <w:divBdr>
            <w:top w:val="none" w:sz="0" w:space="0" w:color="auto"/>
            <w:left w:val="none" w:sz="0" w:space="0" w:color="auto"/>
            <w:bottom w:val="none" w:sz="0" w:space="0" w:color="auto"/>
            <w:right w:val="none" w:sz="0" w:space="0" w:color="auto"/>
          </w:divBdr>
        </w:div>
      </w:divsChild>
    </w:div>
    <w:div w:id="482353621">
      <w:bodyDiv w:val="1"/>
      <w:marLeft w:val="0"/>
      <w:marRight w:val="0"/>
      <w:marTop w:val="0"/>
      <w:marBottom w:val="0"/>
      <w:divBdr>
        <w:top w:val="none" w:sz="0" w:space="0" w:color="auto"/>
        <w:left w:val="none" w:sz="0" w:space="0" w:color="auto"/>
        <w:bottom w:val="none" w:sz="0" w:space="0" w:color="auto"/>
        <w:right w:val="none" w:sz="0" w:space="0" w:color="auto"/>
      </w:divBdr>
    </w:div>
    <w:div w:id="568003683">
      <w:bodyDiv w:val="1"/>
      <w:marLeft w:val="0"/>
      <w:marRight w:val="0"/>
      <w:marTop w:val="0"/>
      <w:marBottom w:val="0"/>
      <w:divBdr>
        <w:top w:val="none" w:sz="0" w:space="0" w:color="auto"/>
        <w:left w:val="none" w:sz="0" w:space="0" w:color="auto"/>
        <w:bottom w:val="none" w:sz="0" w:space="0" w:color="auto"/>
        <w:right w:val="none" w:sz="0" w:space="0" w:color="auto"/>
      </w:divBdr>
    </w:div>
    <w:div w:id="649942629">
      <w:bodyDiv w:val="1"/>
      <w:marLeft w:val="0"/>
      <w:marRight w:val="0"/>
      <w:marTop w:val="0"/>
      <w:marBottom w:val="0"/>
      <w:divBdr>
        <w:top w:val="none" w:sz="0" w:space="0" w:color="auto"/>
        <w:left w:val="none" w:sz="0" w:space="0" w:color="auto"/>
        <w:bottom w:val="none" w:sz="0" w:space="0" w:color="auto"/>
        <w:right w:val="none" w:sz="0" w:space="0" w:color="auto"/>
      </w:divBdr>
    </w:div>
    <w:div w:id="690033515">
      <w:bodyDiv w:val="1"/>
      <w:marLeft w:val="0"/>
      <w:marRight w:val="0"/>
      <w:marTop w:val="0"/>
      <w:marBottom w:val="0"/>
      <w:divBdr>
        <w:top w:val="none" w:sz="0" w:space="0" w:color="auto"/>
        <w:left w:val="none" w:sz="0" w:space="0" w:color="auto"/>
        <w:bottom w:val="none" w:sz="0" w:space="0" w:color="auto"/>
        <w:right w:val="none" w:sz="0" w:space="0" w:color="auto"/>
      </w:divBdr>
    </w:div>
    <w:div w:id="863903319">
      <w:bodyDiv w:val="1"/>
      <w:marLeft w:val="0"/>
      <w:marRight w:val="0"/>
      <w:marTop w:val="0"/>
      <w:marBottom w:val="0"/>
      <w:divBdr>
        <w:top w:val="none" w:sz="0" w:space="0" w:color="auto"/>
        <w:left w:val="none" w:sz="0" w:space="0" w:color="auto"/>
        <w:bottom w:val="none" w:sz="0" w:space="0" w:color="auto"/>
        <w:right w:val="none" w:sz="0" w:space="0" w:color="auto"/>
      </w:divBdr>
    </w:div>
    <w:div w:id="866025461">
      <w:bodyDiv w:val="1"/>
      <w:marLeft w:val="0"/>
      <w:marRight w:val="0"/>
      <w:marTop w:val="0"/>
      <w:marBottom w:val="0"/>
      <w:divBdr>
        <w:top w:val="none" w:sz="0" w:space="0" w:color="auto"/>
        <w:left w:val="none" w:sz="0" w:space="0" w:color="auto"/>
        <w:bottom w:val="none" w:sz="0" w:space="0" w:color="auto"/>
        <w:right w:val="none" w:sz="0" w:space="0" w:color="auto"/>
      </w:divBdr>
      <w:divsChild>
        <w:div w:id="556937619">
          <w:marLeft w:val="0"/>
          <w:marRight w:val="0"/>
          <w:marTop w:val="0"/>
          <w:marBottom w:val="0"/>
          <w:divBdr>
            <w:top w:val="none" w:sz="0" w:space="0" w:color="auto"/>
            <w:left w:val="none" w:sz="0" w:space="0" w:color="auto"/>
            <w:bottom w:val="none" w:sz="0" w:space="0" w:color="auto"/>
            <w:right w:val="none" w:sz="0" w:space="0" w:color="auto"/>
          </w:divBdr>
        </w:div>
        <w:div w:id="1887259718">
          <w:marLeft w:val="0"/>
          <w:marRight w:val="0"/>
          <w:marTop w:val="0"/>
          <w:marBottom w:val="0"/>
          <w:divBdr>
            <w:top w:val="none" w:sz="0" w:space="0" w:color="auto"/>
            <w:left w:val="none" w:sz="0" w:space="0" w:color="auto"/>
            <w:bottom w:val="none" w:sz="0" w:space="0" w:color="auto"/>
            <w:right w:val="none" w:sz="0" w:space="0" w:color="auto"/>
          </w:divBdr>
        </w:div>
        <w:div w:id="1094860671">
          <w:marLeft w:val="0"/>
          <w:marRight w:val="0"/>
          <w:marTop w:val="0"/>
          <w:marBottom w:val="0"/>
          <w:divBdr>
            <w:top w:val="none" w:sz="0" w:space="0" w:color="auto"/>
            <w:left w:val="none" w:sz="0" w:space="0" w:color="auto"/>
            <w:bottom w:val="none" w:sz="0" w:space="0" w:color="auto"/>
            <w:right w:val="none" w:sz="0" w:space="0" w:color="auto"/>
          </w:divBdr>
        </w:div>
        <w:div w:id="288127775">
          <w:marLeft w:val="0"/>
          <w:marRight w:val="0"/>
          <w:marTop w:val="0"/>
          <w:marBottom w:val="0"/>
          <w:divBdr>
            <w:top w:val="none" w:sz="0" w:space="0" w:color="auto"/>
            <w:left w:val="none" w:sz="0" w:space="0" w:color="auto"/>
            <w:bottom w:val="none" w:sz="0" w:space="0" w:color="auto"/>
            <w:right w:val="none" w:sz="0" w:space="0" w:color="auto"/>
          </w:divBdr>
        </w:div>
        <w:div w:id="135343816">
          <w:marLeft w:val="0"/>
          <w:marRight w:val="0"/>
          <w:marTop w:val="0"/>
          <w:marBottom w:val="0"/>
          <w:divBdr>
            <w:top w:val="none" w:sz="0" w:space="0" w:color="auto"/>
            <w:left w:val="none" w:sz="0" w:space="0" w:color="auto"/>
            <w:bottom w:val="none" w:sz="0" w:space="0" w:color="auto"/>
            <w:right w:val="none" w:sz="0" w:space="0" w:color="auto"/>
          </w:divBdr>
        </w:div>
        <w:div w:id="1275940085">
          <w:marLeft w:val="0"/>
          <w:marRight w:val="0"/>
          <w:marTop w:val="0"/>
          <w:marBottom w:val="0"/>
          <w:divBdr>
            <w:top w:val="none" w:sz="0" w:space="0" w:color="auto"/>
            <w:left w:val="none" w:sz="0" w:space="0" w:color="auto"/>
            <w:bottom w:val="none" w:sz="0" w:space="0" w:color="auto"/>
            <w:right w:val="none" w:sz="0" w:space="0" w:color="auto"/>
          </w:divBdr>
        </w:div>
        <w:div w:id="1883515568">
          <w:marLeft w:val="0"/>
          <w:marRight w:val="0"/>
          <w:marTop w:val="0"/>
          <w:marBottom w:val="0"/>
          <w:divBdr>
            <w:top w:val="none" w:sz="0" w:space="0" w:color="auto"/>
            <w:left w:val="none" w:sz="0" w:space="0" w:color="auto"/>
            <w:bottom w:val="none" w:sz="0" w:space="0" w:color="auto"/>
            <w:right w:val="none" w:sz="0" w:space="0" w:color="auto"/>
          </w:divBdr>
        </w:div>
        <w:div w:id="999313894">
          <w:marLeft w:val="0"/>
          <w:marRight w:val="0"/>
          <w:marTop w:val="0"/>
          <w:marBottom w:val="0"/>
          <w:divBdr>
            <w:top w:val="none" w:sz="0" w:space="0" w:color="auto"/>
            <w:left w:val="none" w:sz="0" w:space="0" w:color="auto"/>
            <w:bottom w:val="none" w:sz="0" w:space="0" w:color="auto"/>
            <w:right w:val="none" w:sz="0" w:space="0" w:color="auto"/>
          </w:divBdr>
        </w:div>
        <w:div w:id="175195834">
          <w:marLeft w:val="0"/>
          <w:marRight w:val="0"/>
          <w:marTop w:val="0"/>
          <w:marBottom w:val="0"/>
          <w:divBdr>
            <w:top w:val="none" w:sz="0" w:space="0" w:color="auto"/>
            <w:left w:val="none" w:sz="0" w:space="0" w:color="auto"/>
            <w:bottom w:val="none" w:sz="0" w:space="0" w:color="auto"/>
            <w:right w:val="none" w:sz="0" w:space="0" w:color="auto"/>
          </w:divBdr>
        </w:div>
        <w:div w:id="1918663471">
          <w:marLeft w:val="0"/>
          <w:marRight w:val="0"/>
          <w:marTop w:val="0"/>
          <w:marBottom w:val="0"/>
          <w:divBdr>
            <w:top w:val="none" w:sz="0" w:space="0" w:color="auto"/>
            <w:left w:val="none" w:sz="0" w:space="0" w:color="auto"/>
            <w:bottom w:val="none" w:sz="0" w:space="0" w:color="auto"/>
            <w:right w:val="none" w:sz="0" w:space="0" w:color="auto"/>
          </w:divBdr>
        </w:div>
        <w:div w:id="1553544269">
          <w:marLeft w:val="0"/>
          <w:marRight w:val="0"/>
          <w:marTop w:val="0"/>
          <w:marBottom w:val="0"/>
          <w:divBdr>
            <w:top w:val="none" w:sz="0" w:space="0" w:color="auto"/>
            <w:left w:val="none" w:sz="0" w:space="0" w:color="auto"/>
            <w:bottom w:val="none" w:sz="0" w:space="0" w:color="auto"/>
            <w:right w:val="none" w:sz="0" w:space="0" w:color="auto"/>
          </w:divBdr>
        </w:div>
        <w:div w:id="99685207">
          <w:marLeft w:val="0"/>
          <w:marRight w:val="0"/>
          <w:marTop w:val="0"/>
          <w:marBottom w:val="0"/>
          <w:divBdr>
            <w:top w:val="none" w:sz="0" w:space="0" w:color="auto"/>
            <w:left w:val="none" w:sz="0" w:space="0" w:color="auto"/>
            <w:bottom w:val="none" w:sz="0" w:space="0" w:color="auto"/>
            <w:right w:val="none" w:sz="0" w:space="0" w:color="auto"/>
          </w:divBdr>
        </w:div>
        <w:div w:id="266353878">
          <w:marLeft w:val="0"/>
          <w:marRight w:val="0"/>
          <w:marTop w:val="0"/>
          <w:marBottom w:val="0"/>
          <w:divBdr>
            <w:top w:val="none" w:sz="0" w:space="0" w:color="auto"/>
            <w:left w:val="none" w:sz="0" w:space="0" w:color="auto"/>
            <w:bottom w:val="none" w:sz="0" w:space="0" w:color="auto"/>
            <w:right w:val="none" w:sz="0" w:space="0" w:color="auto"/>
          </w:divBdr>
        </w:div>
        <w:div w:id="2084255155">
          <w:marLeft w:val="0"/>
          <w:marRight w:val="0"/>
          <w:marTop w:val="0"/>
          <w:marBottom w:val="0"/>
          <w:divBdr>
            <w:top w:val="none" w:sz="0" w:space="0" w:color="auto"/>
            <w:left w:val="none" w:sz="0" w:space="0" w:color="auto"/>
            <w:bottom w:val="none" w:sz="0" w:space="0" w:color="auto"/>
            <w:right w:val="none" w:sz="0" w:space="0" w:color="auto"/>
          </w:divBdr>
        </w:div>
        <w:div w:id="711225742">
          <w:marLeft w:val="0"/>
          <w:marRight w:val="0"/>
          <w:marTop w:val="0"/>
          <w:marBottom w:val="0"/>
          <w:divBdr>
            <w:top w:val="none" w:sz="0" w:space="0" w:color="auto"/>
            <w:left w:val="none" w:sz="0" w:space="0" w:color="auto"/>
            <w:bottom w:val="none" w:sz="0" w:space="0" w:color="auto"/>
            <w:right w:val="none" w:sz="0" w:space="0" w:color="auto"/>
          </w:divBdr>
        </w:div>
        <w:div w:id="1853299271">
          <w:marLeft w:val="0"/>
          <w:marRight w:val="0"/>
          <w:marTop w:val="0"/>
          <w:marBottom w:val="0"/>
          <w:divBdr>
            <w:top w:val="none" w:sz="0" w:space="0" w:color="auto"/>
            <w:left w:val="none" w:sz="0" w:space="0" w:color="auto"/>
            <w:bottom w:val="none" w:sz="0" w:space="0" w:color="auto"/>
            <w:right w:val="none" w:sz="0" w:space="0" w:color="auto"/>
          </w:divBdr>
        </w:div>
      </w:divsChild>
    </w:div>
    <w:div w:id="993024707">
      <w:bodyDiv w:val="1"/>
      <w:marLeft w:val="0"/>
      <w:marRight w:val="0"/>
      <w:marTop w:val="0"/>
      <w:marBottom w:val="0"/>
      <w:divBdr>
        <w:top w:val="none" w:sz="0" w:space="0" w:color="auto"/>
        <w:left w:val="none" w:sz="0" w:space="0" w:color="auto"/>
        <w:bottom w:val="none" w:sz="0" w:space="0" w:color="auto"/>
        <w:right w:val="none" w:sz="0" w:space="0" w:color="auto"/>
      </w:divBdr>
      <w:divsChild>
        <w:div w:id="688679168">
          <w:marLeft w:val="0"/>
          <w:marRight w:val="0"/>
          <w:marTop w:val="0"/>
          <w:marBottom w:val="0"/>
          <w:divBdr>
            <w:top w:val="none" w:sz="0" w:space="0" w:color="auto"/>
            <w:left w:val="none" w:sz="0" w:space="0" w:color="auto"/>
            <w:bottom w:val="none" w:sz="0" w:space="0" w:color="auto"/>
            <w:right w:val="none" w:sz="0" w:space="0" w:color="auto"/>
          </w:divBdr>
        </w:div>
        <w:div w:id="1354770312">
          <w:marLeft w:val="0"/>
          <w:marRight w:val="0"/>
          <w:marTop w:val="0"/>
          <w:marBottom w:val="0"/>
          <w:divBdr>
            <w:top w:val="none" w:sz="0" w:space="0" w:color="auto"/>
            <w:left w:val="none" w:sz="0" w:space="0" w:color="auto"/>
            <w:bottom w:val="none" w:sz="0" w:space="0" w:color="auto"/>
            <w:right w:val="none" w:sz="0" w:space="0" w:color="auto"/>
          </w:divBdr>
        </w:div>
        <w:div w:id="514272430">
          <w:marLeft w:val="0"/>
          <w:marRight w:val="0"/>
          <w:marTop w:val="0"/>
          <w:marBottom w:val="0"/>
          <w:divBdr>
            <w:top w:val="none" w:sz="0" w:space="0" w:color="auto"/>
            <w:left w:val="none" w:sz="0" w:space="0" w:color="auto"/>
            <w:bottom w:val="none" w:sz="0" w:space="0" w:color="auto"/>
            <w:right w:val="none" w:sz="0" w:space="0" w:color="auto"/>
          </w:divBdr>
        </w:div>
        <w:div w:id="929972998">
          <w:marLeft w:val="0"/>
          <w:marRight w:val="0"/>
          <w:marTop w:val="0"/>
          <w:marBottom w:val="0"/>
          <w:divBdr>
            <w:top w:val="none" w:sz="0" w:space="0" w:color="auto"/>
            <w:left w:val="none" w:sz="0" w:space="0" w:color="auto"/>
            <w:bottom w:val="none" w:sz="0" w:space="0" w:color="auto"/>
            <w:right w:val="none" w:sz="0" w:space="0" w:color="auto"/>
          </w:divBdr>
        </w:div>
        <w:div w:id="1369259513">
          <w:marLeft w:val="0"/>
          <w:marRight w:val="0"/>
          <w:marTop w:val="0"/>
          <w:marBottom w:val="0"/>
          <w:divBdr>
            <w:top w:val="none" w:sz="0" w:space="0" w:color="auto"/>
            <w:left w:val="none" w:sz="0" w:space="0" w:color="auto"/>
            <w:bottom w:val="none" w:sz="0" w:space="0" w:color="auto"/>
            <w:right w:val="none" w:sz="0" w:space="0" w:color="auto"/>
          </w:divBdr>
        </w:div>
        <w:div w:id="240724389">
          <w:marLeft w:val="0"/>
          <w:marRight w:val="0"/>
          <w:marTop w:val="0"/>
          <w:marBottom w:val="0"/>
          <w:divBdr>
            <w:top w:val="none" w:sz="0" w:space="0" w:color="auto"/>
            <w:left w:val="none" w:sz="0" w:space="0" w:color="auto"/>
            <w:bottom w:val="none" w:sz="0" w:space="0" w:color="auto"/>
            <w:right w:val="none" w:sz="0" w:space="0" w:color="auto"/>
          </w:divBdr>
        </w:div>
        <w:div w:id="1111902356">
          <w:marLeft w:val="0"/>
          <w:marRight w:val="0"/>
          <w:marTop w:val="0"/>
          <w:marBottom w:val="0"/>
          <w:divBdr>
            <w:top w:val="none" w:sz="0" w:space="0" w:color="auto"/>
            <w:left w:val="none" w:sz="0" w:space="0" w:color="auto"/>
            <w:bottom w:val="none" w:sz="0" w:space="0" w:color="auto"/>
            <w:right w:val="none" w:sz="0" w:space="0" w:color="auto"/>
          </w:divBdr>
        </w:div>
        <w:div w:id="1936984480">
          <w:marLeft w:val="0"/>
          <w:marRight w:val="0"/>
          <w:marTop w:val="0"/>
          <w:marBottom w:val="0"/>
          <w:divBdr>
            <w:top w:val="none" w:sz="0" w:space="0" w:color="auto"/>
            <w:left w:val="none" w:sz="0" w:space="0" w:color="auto"/>
            <w:bottom w:val="none" w:sz="0" w:space="0" w:color="auto"/>
            <w:right w:val="none" w:sz="0" w:space="0" w:color="auto"/>
          </w:divBdr>
        </w:div>
      </w:divsChild>
    </w:div>
    <w:div w:id="1035350976">
      <w:bodyDiv w:val="1"/>
      <w:marLeft w:val="0"/>
      <w:marRight w:val="0"/>
      <w:marTop w:val="0"/>
      <w:marBottom w:val="0"/>
      <w:divBdr>
        <w:top w:val="none" w:sz="0" w:space="0" w:color="auto"/>
        <w:left w:val="none" w:sz="0" w:space="0" w:color="auto"/>
        <w:bottom w:val="none" w:sz="0" w:space="0" w:color="auto"/>
        <w:right w:val="none" w:sz="0" w:space="0" w:color="auto"/>
      </w:divBdr>
      <w:divsChild>
        <w:div w:id="1381246610">
          <w:marLeft w:val="0"/>
          <w:marRight w:val="0"/>
          <w:marTop w:val="0"/>
          <w:marBottom w:val="0"/>
          <w:divBdr>
            <w:top w:val="none" w:sz="0" w:space="0" w:color="auto"/>
            <w:left w:val="none" w:sz="0" w:space="0" w:color="auto"/>
            <w:bottom w:val="none" w:sz="0" w:space="0" w:color="auto"/>
            <w:right w:val="none" w:sz="0" w:space="0" w:color="auto"/>
          </w:divBdr>
        </w:div>
        <w:div w:id="1042022421">
          <w:marLeft w:val="0"/>
          <w:marRight w:val="0"/>
          <w:marTop w:val="0"/>
          <w:marBottom w:val="0"/>
          <w:divBdr>
            <w:top w:val="none" w:sz="0" w:space="0" w:color="auto"/>
            <w:left w:val="none" w:sz="0" w:space="0" w:color="auto"/>
            <w:bottom w:val="none" w:sz="0" w:space="0" w:color="auto"/>
            <w:right w:val="none" w:sz="0" w:space="0" w:color="auto"/>
          </w:divBdr>
        </w:div>
        <w:div w:id="665088746">
          <w:marLeft w:val="0"/>
          <w:marRight w:val="0"/>
          <w:marTop w:val="0"/>
          <w:marBottom w:val="0"/>
          <w:divBdr>
            <w:top w:val="none" w:sz="0" w:space="0" w:color="auto"/>
            <w:left w:val="none" w:sz="0" w:space="0" w:color="auto"/>
            <w:bottom w:val="none" w:sz="0" w:space="0" w:color="auto"/>
            <w:right w:val="none" w:sz="0" w:space="0" w:color="auto"/>
          </w:divBdr>
        </w:div>
        <w:div w:id="357389000">
          <w:marLeft w:val="0"/>
          <w:marRight w:val="0"/>
          <w:marTop w:val="0"/>
          <w:marBottom w:val="0"/>
          <w:divBdr>
            <w:top w:val="none" w:sz="0" w:space="0" w:color="auto"/>
            <w:left w:val="none" w:sz="0" w:space="0" w:color="auto"/>
            <w:bottom w:val="none" w:sz="0" w:space="0" w:color="auto"/>
            <w:right w:val="none" w:sz="0" w:space="0" w:color="auto"/>
          </w:divBdr>
        </w:div>
        <w:div w:id="1415737955">
          <w:marLeft w:val="0"/>
          <w:marRight w:val="0"/>
          <w:marTop w:val="0"/>
          <w:marBottom w:val="0"/>
          <w:divBdr>
            <w:top w:val="none" w:sz="0" w:space="0" w:color="auto"/>
            <w:left w:val="none" w:sz="0" w:space="0" w:color="auto"/>
            <w:bottom w:val="none" w:sz="0" w:space="0" w:color="auto"/>
            <w:right w:val="none" w:sz="0" w:space="0" w:color="auto"/>
          </w:divBdr>
        </w:div>
        <w:div w:id="1900818509">
          <w:marLeft w:val="0"/>
          <w:marRight w:val="0"/>
          <w:marTop w:val="0"/>
          <w:marBottom w:val="0"/>
          <w:divBdr>
            <w:top w:val="none" w:sz="0" w:space="0" w:color="auto"/>
            <w:left w:val="none" w:sz="0" w:space="0" w:color="auto"/>
            <w:bottom w:val="none" w:sz="0" w:space="0" w:color="auto"/>
            <w:right w:val="none" w:sz="0" w:space="0" w:color="auto"/>
          </w:divBdr>
        </w:div>
        <w:div w:id="521361048">
          <w:marLeft w:val="0"/>
          <w:marRight w:val="0"/>
          <w:marTop w:val="0"/>
          <w:marBottom w:val="0"/>
          <w:divBdr>
            <w:top w:val="none" w:sz="0" w:space="0" w:color="auto"/>
            <w:left w:val="none" w:sz="0" w:space="0" w:color="auto"/>
            <w:bottom w:val="none" w:sz="0" w:space="0" w:color="auto"/>
            <w:right w:val="none" w:sz="0" w:space="0" w:color="auto"/>
          </w:divBdr>
        </w:div>
        <w:div w:id="672293389">
          <w:marLeft w:val="0"/>
          <w:marRight w:val="0"/>
          <w:marTop w:val="0"/>
          <w:marBottom w:val="0"/>
          <w:divBdr>
            <w:top w:val="none" w:sz="0" w:space="0" w:color="auto"/>
            <w:left w:val="none" w:sz="0" w:space="0" w:color="auto"/>
            <w:bottom w:val="none" w:sz="0" w:space="0" w:color="auto"/>
            <w:right w:val="none" w:sz="0" w:space="0" w:color="auto"/>
          </w:divBdr>
        </w:div>
        <w:div w:id="660548614">
          <w:marLeft w:val="0"/>
          <w:marRight w:val="0"/>
          <w:marTop w:val="0"/>
          <w:marBottom w:val="0"/>
          <w:divBdr>
            <w:top w:val="none" w:sz="0" w:space="0" w:color="auto"/>
            <w:left w:val="none" w:sz="0" w:space="0" w:color="auto"/>
            <w:bottom w:val="none" w:sz="0" w:space="0" w:color="auto"/>
            <w:right w:val="none" w:sz="0" w:space="0" w:color="auto"/>
          </w:divBdr>
        </w:div>
        <w:div w:id="2117023769">
          <w:marLeft w:val="0"/>
          <w:marRight w:val="0"/>
          <w:marTop w:val="0"/>
          <w:marBottom w:val="0"/>
          <w:divBdr>
            <w:top w:val="none" w:sz="0" w:space="0" w:color="auto"/>
            <w:left w:val="none" w:sz="0" w:space="0" w:color="auto"/>
            <w:bottom w:val="none" w:sz="0" w:space="0" w:color="auto"/>
            <w:right w:val="none" w:sz="0" w:space="0" w:color="auto"/>
          </w:divBdr>
        </w:div>
      </w:divsChild>
    </w:div>
    <w:div w:id="1067920404">
      <w:bodyDiv w:val="1"/>
      <w:marLeft w:val="0"/>
      <w:marRight w:val="0"/>
      <w:marTop w:val="0"/>
      <w:marBottom w:val="0"/>
      <w:divBdr>
        <w:top w:val="none" w:sz="0" w:space="0" w:color="auto"/>
        <w:left w:val="none" w:sz="0" w:space="0" w:color="auto"/>
        <w:bottom w:val="none" w:sz="0" w:space="0" w:color="auto"/>
        <w:right w:val="none" w:sz="0" w:space="0" w:color="auto"/>
      </w:divBdr>
      <w:divsChild>
        <w:div w:id="1698240585">
          <w:marLeft w:val="0"/>
          <w:marRight w:val="0"/>
          <w:marTop w:val="0"/>
          <w:marBottom w:val="0"/>
          <w:divBdr>
            <w:top w:val="none" w:sz="0" w:space="0" w:color="auto"/>
            <w:left w:val="none" w:sz="0" w:space="0" w:color="auto"/>
            <w:bottom w:val="none" w:sz="0" w:space="0" w:color="auto"/>
            <w:right w:val="none" w:sz="0" w:space="0" w:color="auto"/>
          </w:divBdr>
        </w:div>
        <w:div w:id="665599557">
          <w:marLeft w:val="0"/>
          <w:marRight w:val="0"/>
          <w:marTop w:val="0"/>
          <w:marBottom w:val="0"/>
          <w:divBdr>
            <w:top w:val="none" w:sz="0" w:space="0" w:color="auto"/>
            <w:left w:val="none" w:sz="0" w:space="0" w:color="auto"/>
            <w:bottom w:val="none" w:sz="0" w:space="0" w:color="auto"/>
            <w:right w:val="none" w:sz="0" w:space="0" w:color="auto"/>
          </w:divBdr>
        </w:div>
        <w:div w:id="2053000106">
          <w:marLeft w:val="0"/>
          <w:marRight w:val="0"/>
          <w:marTop w:val="0"/>
          <w:marBottom w:val="0"/>
          <w:divBdr>
            <w:top w:val="none" w:sz="0" w:space="0" w:color="auto"/>
            <w:left w:val="none" w:sz="0" w:space="0" w:color="auto"/>
            <w:bottom w:val="none" w:sz="0" w:space="0" w:color="auto"/>
            <w:right w:val="none" w:sz="0" w:space="0" w:color="auto"/>
          </w:divBdr>
        </w:div>
        <w:div w:id="1762753262">
          <w:marLeft w:val="0"/>
          <w:marRight w:val="0"/>
          <w:marTop w:val="0"/>
          <w:marBottom w:val="0"/>
          <w:divBdr>
            <w:top w:val="none" w:sz="0" w:space="0" w:color="auto"/>
            <w:left w:val="none" w:sz="0" w:space="0" w:color="auto"/>
            <w:bottom w:val="none" w:sz="0" w:space="0" w:color="auto"/>
            <w:right w:val="none" w:sz="0" w:space="0" w:color="auto"/>
          </w:divBdr>
        </w:div>
        <w:div w:id="809595854">
          <w:marLeft w:val="0"/>
          <w:marRight w:val="0"/>
          <w:marTop w:val="0"/>
          <w:marBottom w:val="0"/>
          <w:divBdr>
            <w:top w:val="none" w:sz="0" w:space="0" w:color="auto"/>
            <w:left w:val="none" w:sz="0" w:space="0" w:color="auto"/>
            <w:bottom w:val="none" w:sz="0" w:space="0" w:color="auto"/>
            <w:right w:val="none" w:sz="0" w:space="0" w:color="auto"/>
          </w:divBdr>
        </w:div>
      </w:divsChild>
    </w:div>
    <w:div w:id="1157499073">
      <w:bodyDiv w:val="1"/>
      <w:marLeft w:val="0"/>
      <w:marRight w:val="0"/>
      <w:marTop w:val="0"/>
      <w:marBottom w:val="0"/>
      <w:divBdr>
        <w:top w:val="none" w:sz="0" w:space="0" w:color="auto"/>
        <w:left w:val="none" w:sz="0" w:space="0" w:color="auto"/>
        <w:bottom w:val="none" w:sz="0" w:space="0" w:color="auto"/>
        <w:right w:val="none" w:sz="0" w:space="0" w:color="auto"/>
      </w:divBdr>
      <w:divsChild>
        <w:div w:id="13697654">
          <w:marLeft w:val="0"/>
          <w:marRight w:val="0"/>
          <w:marTop w:val="270"/>
          <w:marBottom w:val="90"/>
          <w:divBdr>
            <w:top w:val="none" w:sz="0" w:space="0" w:color="auto"/>
            <w:left w:val="none" w:sz="0" w:space="0" w:color="auto"/>
            <w:bottom w:val="none" w:sz="0" w:space="0" w:color="auto"/>
            <w:right w:val="none" w:sz="0" w:space="0" w:color="auto"/>
          </w:divBdr>
        </w:div>
        <w:div w:id="2080668112">
          <w:marLeft w:val="0"/>
          <w:marRight w:val="0"/>
          <w:marTop w:val="0"/>
          <w:marBottom w:val="180"/>
          <w:divBdr>
            <w:top w:val="none" w:sz="0" w:space="0" w:color="auto"/>
            <w:left w:val="none" w:sz="0" w:space="0" w:color="auto"/>
            <w:bottom w:val="none" w:sz="0" w:space="0" w:color="auto"/>
            <w:right w:val="none" w:sz="0" w:space="0" w:color="auto"/>
          </w:divBdr>
        </w:div>
        <w:div w:id="1574704196">
          <w:marLeft w:val="0"/>
          <w:marRight w:val="0"/>
          <w:marTop w:val="270"/>
          <w:marBottom w:val="90"/>
          <w:divBdr>
            <w:top w:val="none" w:sz="0" w:space="0" w:color="auto"/>
            <w:left w:val="none" w:sz="0" w:space="0" w:color="auto"/>
            <w:bottom w:val="none" w:sz="0" w:space="0" w:color="auto"/>
            <w:right w:val="none" w:sz="0" w:space="0" w:color="auto"/>
          </w:divBdr>
        </w:div>
        <w:div w:id="283312754">
          <w:marLeft w:val="0"/>
          <w:marRight w:val="0"/>
          <w:marTop w:val="0"/>
          <w:marBottom w:val="180"/>
          <w:divBdr>
            <w:top w:val="none" w:sz="0" w:space="0" w:color="auto"/>
            <w:left w:val="none" w:sz="0" w:space="0" w:color="auto"/>
            <w:bottom w:val="none" w:sz="0" w:space="0" w:color="auto"/>
            <w:right w:val="none" w:sz="0" w:space="0" w:color="auto"/>
          </w:divBdr>
        </w:div>
        <w:div w:id="1205408033">
          <w:marLeft w:val="0"/>
          <w:marRight w:val="0"/>
          <w:marTop w:val="270"/>
          <w:marBottom w:val="90"/>
          <w:divBdr>
            <w:top w:val="none" w:sz="0" w:space="0" w:color="auto"/>
            <w:left w:val="none" w:sz="0" w:space="0" w:color="auto"/>
            <w:bottom w:val="none" w:sz="0" w:space="0" w:color="auto"/>
            <w:right w:val="none" w:sz="0" w:space="0" w:color="auto"/>
          </w:divBdr>
        </w:div>
        <w:div w:id="515342144">
          <w:marLeft w:val="0"/>
          <w:marRight w:val="0"/>
          <w:marTop w:val="0"/>
          <w:marBottom w:val="180"/>
          <w:divBdr>
            <w:top w:val="none" w:sz="0" w:space="0" w:color="auto"/>
            <w:left w:val="none" w:sz="0" w:space="0" w:color="auto"/>
            <w:bottom w:val="none" w:sz="0" w:space="0" w:color="auto"/>
            <w:right w:val="none" w:sz="0" w:space="0" w:color="auto"/>
          </w:divBdr>
        </w:div>
        <w:div w:id="1529484869">
          <w:marLeft w:val="0"/>
          <w:marRight w:val="0"/>
          <w:marTop w:val="270"/>
          <w:marBottom w:val="90"/>
          <w:divBdr>
            <w:top w:val="none" w:sz="0" w:space="0" w:color="auto"/>
            <w:left w:val="none" w:sz="0" w:space="0" w:color="auto"/>
            <w:bottom w:val="none" w:sz="0" w:space="0" w:color="auto"/>
            <w:right w:val="none" w:sz="0" w:space="0" w:color="auto"/>
          </w:divBdr>
        </w:div>
        <w:div w:id="1984699245">
          <w:marLeft w:val="0"/>
          <w:marRight w:val="0"/>
          <w:marTop w:val="0"/>
          <w:marBottom w:val="180"/>
          <w:divBdr>
            <w:top w:val="none" w:sz="0" w:space="0" w:color="auto"/>
            <w:left w:val="none" w:sz="0" w:space="0" w:color="auto"/>
            <w:bottom w:val="none" w:sz="0" w:space="0" w:color="auto"/>
            <w:right w:val="none" w:sz="0" w:space="0" w:color="auto"/>
          </w:divBdr>
        </w:div>
      </w:divsChild>
    </w:div>
    <w:div w:id="1205173353">
      <w:bodyDiv w:val="1"/>
      <w:marLeft w:val="0"/>
      <w:marRight w:val="0"/>
      <w:marTop w:val="0"/>
      <w:marBottom w:val="0"/>
      <w:divBdr>
        <w:top w:val="none" w:sz="0" w:space="0" w:color="auto"/>
        <w:left w:val="none" w:sz="0" w:space="0" w:color="auto"/>
        <w:bottom w:val="none" w:sz="0" w:space="0" w:color="auto"/>
        <w:right w:val="none" w:sz="0" w:space="0" w:color="auto"/>
      </w:divBdr>
      <w:divsChild>
        <w:div w:id="1095394795">
          <w:marLeft w:val="0"/>
          <w:marRight w:val="0"/>
          <w:marTop w:val="0"/>
          <w:marBottom w:val="0"/>
          <w:divBdr>
            <w:top w:val="none" w:sz="0" w:space="0" w:color="auto"/>
            <w:left w:val="none" w:sz="0" w:space="0" w:color="auto"/>
            <w:bottom w:val="none" w:sz="0" w:space="0" w:color="auto"/>
            <w:right w:val="none" w:sz="0" w:space="0" w:color="auto"/>
          </w:divBdr>
        </w:div>
        <w:div w:id="2114401413">
          <w:marLeft w:val="0"/>
          <w:marRight w:val="0"/>
          <w:marTop w:val="0"/>
          <w:marBottom w:val="0"/>
          <w:divBdr>
            <w:top w:val="none" w:sz="0" w:space="0" w:color="auto"/>
            <w:left w:val="none" w:sz="0" w:space="0" w:color="auto"/>
            <w:bottom w:val="none" w:sz="0" w:space="0" w:color="auto"/>
            <w:right w:val="none" w:sz="0" w:space="0" w:color="auto"/>
          </w:divBdr>
        </w:div>
        <w:div w:id="2089884801">
          <w:marLeft w:val="0"/>
          <w:marRight w:val="0"/>
          <w:marTop w:val="0"/>
          <w:marBottom w:val="0"/>
          <w:divBdr>
            <w:top w:val="none" w:sz="0" w:space="0" w:color="auto"/>
            <w:left w:val="none" w:sz="0" w:space="0" w:color="auto"/>
            <w:bottom w:val="none" w:sz="0" w:space="0" w:color="auto"/>
            <w:right w:val="none" w:sz="0" w:space="0" w:color="auto"/>
          </w:divBdr>
        </w:div>
        <w:div w:id="545918651">
          <w:marLeft w:val="0"/>
          <w:marRight w:val="0"/>
          <w:marTop w:val="0"/>
          <w:marBottom w:val="0"/>
          <w:divBdr>
            <w:top w:val="none" w:sz="0" w:space="0" w:color="auto"/>
            <w:left w:val="none" w:sz="0" w:space="0" w:color="auto"/>
            <w:bottom w:val="none" w:sz="0" w:space="0" w:color="auto"/>
            <w:right w:val="none" w:sz="0" w:space="0" w:color="auto"/>
          </w:divBdr>
        </w:div>
        <w:div w:id="822815325">
          <w:marLeft w:val="0"/>
          <w:marRight w:val="0"/>
          <w:marTop w:val="0"/>
          <w:marBottom w:val="0"/>
          <w:divBdr>
            <w:top w:val="none" w:sz="0" w:space="0" w:color="auto"/>
            <w:left w:val="none" w:sz="0" w:space="0" w:color="auto"/>
            <w:bottom w:val="none" w:sz="0" w:space="0" w:color="auto"/>
            <w:right w:val="none" w:sz="0" w:space="0" w:color="auto"/>
          </w:divBdr>
        </w:div>
        <w:div w:id="1178231350">
          <w:marLeft w:val="0"/>
          <w:marRight w:val="0"/>
          <w:marTop w:val="0"/>
          <w:marBottom w:val="0"/>
          <w:divBdr>
            <w:top w:val="none" w:sz="0" w:space="0" w:color="auto"/>
            <w:left w:val="none" w:sz="0" w:space="0" w:color="auto"/>
            <w:bottom w:val="none" w:sz="0" w:space="0" w:color="auto"/>
            <w:right w:val="none" w:sz="0" w:space="0" w:color="auto"/>
          </w:divBdr>
        </w:div>
        <w:div w:id="1410614587">
          <w:marLeft w:val="0"/>
          <w:marRight w:val="0"/>
          <w:marTop w:val="0"/>
          <w:marBottom w:val="0"/>
          <w:divBdr>
            <w:top w:val="none" w:sz="0" w:space="0" w:color="auto"/>
            <w:left w:val="none" w:sz="0" w:space="0" w:color="auto"/>
            <w:bottom w:val="none" w:sz="0" w:space="0" w:color="auto"/>
            <w:right w:val="none" w:sz="0" w:space="0" w:color="auto"/>
          </w:divBdr>
        </w:div>
        <w:div w:id="315189222">
          <w:marLeft w:val="0"/>
          <w:marRight w:val="0"/>
          <w:marTop w:val="0"/>
          <w:marBottom w:val="0"/>
          <w:divBdr>
            <w:top w:val="none" w:sz="0" w:space="0" w:color="auto"/>
            <w:left w:val="none" w:sz="0" w:space="0" w:color="auto"/>
            <w:bottom w:val="none" w:sz="0" w:space="0" w:color="auto"/>
            <w:right w:val="none" w:sz="0" w:space="0" w:color="auto"/>
          </w:divBdr>
        </w:div>
        <w:div w:id="459999410">
          <w:marLeft w:val="0"/>
          <w:marRight w:val="0"/>
          <w:marTop w:val="0"/>
          <w:marBottom w:val="0"/>
          <w:divBdr>
            <w:top w:val="none" w:sz="0" w:space="0" w:color="auto"/>
            <w:left w:val="none" w:sz="0" w:space="0" w:color="auto"/>
            <w:bottom w:val="none" w:sz="0" w:space="0" w:color="auto"/>
            <w:right w:val="none" w:sz="0" w:space="0" w:color="auto"/>
          </w:divBdr>
        </w:div>
        <w:div w:id="213004733">
          <w:marLeft w:val="0"/>
          <w:marRight w:val="0"/>
          <w:marTop w:val="0"/>
          <w:marBottom w:val="0"/>
          <w:divBdr>
            <w:top w:val="none" w:sz="0" w:space="0" w:color="auto"/>
            <w:left w:val="none" w:sz="0" w:space="0" w:color="auto"/>
            <w:bottom w:val="none" w:sz="0" w:space="0" w:color="auto"/>
            <w:right w:val="none" w:sz="0" w:space="0" w:color="auto"/>
          </w:divBdr>
        </w:div>
        <w:div w:id="682512923">
          <w:marLeft w:val="0"/>
          <w:marRight w:val="0"/>
          <w:marTop w:val="0"/>
          <w:marBottom w:val="0"/>
          <w:divBdr>
            <w:top w:val="none" w:sz="0" w:space="0" w:color="auto"/>
            <w:left w:val="none" w:sz="0" w:space="0" w:color="auto"/>
            <w:bottom w:val="none" w:sz="0" w:space="0" w:color="auto"/>
            <w:right w:val="none" w:sz="0" w:space="0" w:color="auto"/>
          </w:divBdr>
        </w:div>
        <w:div w:id="2089380598">
          <w:marLeft w:val="0"/>
          <w:marRight w:val="0"/>
          <w:marTop w:val="0"/>
          <w:marBottom w:val="0"/>
          <w:divBdr>
            <w:top w:val="none" w:sz="0" w:space="0" w:color="auto"/>
            <w:left w:val="none" w:sz="0" w:space="0" w:color="auto"/>
            <w:bottom w:val="none" w:sz="0" w:space="0" w:color="auto"/>
            <w:right w:val="none" w:sz="0" w:space="0" w:color="auto"/>
          </w:divBdr>
        </w:div>
        <w:div w:id="168298352">
          <w:marLeft w:val="0"/>
          <w:marRight w:val="0"/>
          <w:marTop w:val="0"/>
          <w:marBottom w:val="0"/>
          <w:divBdr>
            <w:top w:val="none" w:sz="0" w:space="0" w:color="auto"/>
            <w:left w:val="none" w:sz="0" w:space="0" w:color="auto"/>
            <w:bottom w:val="none" w:sz="0" w:space="0" w:color="auto"/>
            <w:right w:val="none" w:sz="0" w:space="0" w:color="auto"/>
          </w:divBdr>
        </w:div>
        <w:div w:id="1699163258">
          <w:marLeft w:val="0"/>
          <w:marRight w:val="0"/>
          <w:marTop w:val="0"/>
          <w:marBottom w:val="0"/>
          <w:divBdr>
            <w:top w:val="none" w:sz="0" w:space="0" w:color="auto"/>
            <w:left w:val="none" w:sz="0" w:space="0" w:color="auto"/>
            <w:bottom w:val="none" w:sz="0" w:space="0" w:color="auto"/>
            <w:right w:val="none" w:sz="0" w:space="0" w:color="auto"/>
          </w:divBdr>
        </w:div>
        <w:div w:id="1194999652">
          <w:marLeft w:val="0"/>
          <w:marRight w:val="0"/>
          <w:marTop w:val="0"/>
          <w:marBottom w:val="0"/>
          <w:divBdr>
            <w:top w:val="none" w:sz="0" w:space="0" w:color="auto"/>
            <w:left w:val="none" w:sz="0" w:space="0" w:color="auto"/>
            <w:bottom w:val="none" w:sz="0" w:space="0" w:color="auto"/>
            <w:right w:val="none" w:sz="0" w:space="0" w:color="auto"/>
          </w:divBdr>
        </w:div>
        <w:div w:id="2087336180">
          <w:marLeft w:val="0"/>
          <w:marRight w:val="0"/>
          <w:marTop w:val="0"/>
          <w:marBottom w:val="0"/>
          <w:divBdr>
            <w:top w:val="none" w:sz="0" w:space="0" w:color="auto"/>
            <w:left w:val="none" w:sz="0" w:space="0" w:color="auto"/>
            <w:bottom w:val="none" w:sz="0" w:space="0" w:color="auto"/>
            <w:right w:val="none" w:sz="0" w:space="0" w:color="auto"/>
          </w:divBdr>
        </w:div>
        <w:div w:id="2120560115">
          <w:marLeft w:val="0"/>
          <w:marRight w:val="0"/>
          <w:marTop w:val="0"/>
          <w:marBottom w:val="0"/>
          <w:divBdr>
            <w:top w:val="none" w:sz="0" w:space="0" w:color="auto"/>
            <w:left w:val="none" w:sz="0" w:space="0" w:color="auto"/>
            <w:bottom w:val="none" w:sz="0" w:space="0" w:color="auto"/>
            <w:right w:val="none" w:sz="0" w:space="0" w:color="auto"/>
          </w:divBdr>
        </w:div>
      </w:divsChild>
    </w:div>
    <w:div w:id="1452892311">
      <w:bodyDiv w:val="1"/>
      <w:marLeft w:val="0"/>
      <w:marRight w:val="0"/>
      <w:marTop w:val="0"/>
      <w:marBottom w:val="0"/>
      <w:divBdr>
        <w:top w:val="none" w:sz="0" w:space="0" w:color="auto"/>
        <w:left w:val="none" w:sz="0" w:space="0" w:color="auto"/>
        <w:bottom w:val="none" w:sz="0" w:space="0" w:color="auto"/>
        <w:right w:val="none" w:sz="0" w:space="0" w:color="auto"/>
      </w:divBdr>
    </w:div>
    <w:div w:id="1530533302">
      <w:bodyDiv w:val="1"/>
      <w:marLeft w:val="0"/>
      <w:marRight w:val="0"/>
      <w:marTop w:val="0"/>
      <w:marBottom w:val="0"/>
      <w:divBdr>
        <w:top w:val="none" w:sz="0" w:space="0" w:color="auto"/>
        <w:left w:val="none" w:sz="0" w:space="0" w:color="auto"/>
        <w:bottom w:val="none" w:sz="0" w:space="0" w:color="auto"/>
        <w:right w:val="none" w:sz="0" w:space="0" w:color="auto"/>
      </w:divBdr>
    </w:div>
    <w:div w:id="1550267547">
      <w:bodyDiv w:val="1"/>
      <w:marLeft w:val="0"/>
      <w:marRight w:val="0"/>
      <w:marTop w:val="0"/>
      <w:marBottom w:val="0"/>
      <w:divBdr>
        <w:top w:val="none" w:sz="0" w:space="0" w:color="auto"/>
        <w:left w:val="none" w:sz="0" w:space="0" w:color="auto"/>
        <w:bottom w:val="none" w:sz="0" w:space="0" w:color="auto"/>
        <w:right w:val="none" w:sz="0" w:space="0" w:color="auto"/>
      </w:divBdr>
    </w:div>
    <w:div w:id="1573155103">
      <w:bodyDiv w:val="1"/>
      <w:marLeft w:val="0"/>
      <w:marRight w:val="0"/>
      <w:marTop w:val="0"/>
      <w:marBottom w:val="0"/>
      <w:divBdr>
        <w:top w:val="none" w:sz="0" w:space="0" w:color="auto"/>
        <w:left w:val="none" w:sz="0" w:space="0" w:color="auto"/>
        <w:bottom w:val="none" w:sz="0" w:space="0" w:color="auto"/>
        <w:right w:val="none" w:sz="0" w:space="0" w:color="auto"/>
      </w:divBdr>
      <w:divsChild>
        <w:div w:id="1151403519">
          <w:marLeft w:val="0"/>
          <w:marRight w:val="0"/>
          <w:marTop w:val="0"/>
          <w:marBottom w:val="0"/>
          <w:divBdr>
            <w:top w:val="none" w:sz="0" w:space="0" w:color="auto"/>
            <w:left w:val="none" w:sz="0" w:space="0" w:color="auto"/>
            <w:bottom w:val="none" w:sz="0" w:space="0" w:color="auto"/>
            <w:right w:val="none" w:sz="0" w:space="0" w:color="auto"/>
          </w:divBdr>
        </w:div>
        <w:div w:id="20212018">
          <w:marLeft w:val="0"/>
          <w:marRight w:val="0"/>
          <w:marTop w:val="0"/>
          <w:marBottom w:val="0"/>
          <w:divBdr>
            <w:top w:val="none" w:sz="0" w:space="0" w:color="auto"/>
            <w:left w:val="none" w:sz="0" w:space="0" w:color="auto"/>
            <w:bottom w:val="none" w:sz="0" w:space="0" w:color="auto"/>
            <w:right w:val="none" w:sz="0" w:space="0" w:color="auto"/>
          </w:divBdr>
        </w:div>
        <w:div w:id="962493101">
          <w:marLeft w:val="0"/>
          <w:marRight w:val="0"/>
          <w:marTop w:val="0"/>
          <w:marBottom w:val="0"/>
          <w:divBdr>
            <w:top w:val="none" w:sz="0" w:space="0" w:color="auto"/>
            <w:left w:val="none" w:sz="0" w:space="0" w:color="auto"/>
            <w:bottom w:val="none" w:sz="0" w:space="0" w:color="auto"/>
            <w:right w:val="none" w:sz="0" w:space="0" w:color="auto"/>
          </w:divBdr>
        </w:div>
        <w:div w:id="1634678782">
          <w:marLeft w:val="0"/>
          <w:marRight w:val="0"/>
          <w:marTop w:val="0"/>
          <w:marBottom w:val="0"/>
          <w:divBdr>
            <w:top w:val="none" w:sz="0" w:space="0" w:color="auto"/>
            <w:left w:val="none" w:sz="0" w:space="0" w:color="auto"/>
            <w:bottom w:val="none" w:sz="0" w:space="0" w:color="auto"/>
            <w:right w:val="none" w:sz="0" w:space="0" w:color="auto"/>
          </w:divBdr>
        </w:div>
        <w:div w:id="656618445">
          <w:marLeft w:val="0"/>
          <w:marRight w:val="0"/>
          <w:marTop w:val="0"/>
          <w:marBottom w:val="0"/>
          <w:divBdr>
            <w:top w:val="none" w:sz="0" w:space="0" w:color="auto"/>
            <w:left w:val="none" w:sz="0" w:space="0" w:color="auto"/>
            <w:bottom w:val="none" w:sz="0" w:space="0" w:color="auto"/>
            <w:right w:val="none" w:sz="0" w:space="0" w:color="auto"/>
          </w:divBdr>
        </w:div>
        <w:div w:id="1270772342">
          <w:marLeft w:val="0"/>
          <w:marRight w:val="0"/>
          <w:marTop w:val="0"/>
          <w:marBottom w:val="0"/>
          <w:divBdr>
            <w:top w:val="none" w:sz="0" w:space="0" w:color="auto"/>
            <w:left w:val="none" w:sz="0" w:space="0" w:color="auto"/>
            <w:bottom w:val="none" w:sz="0" w:space="0" w:color="auto"/>
            <w:right w:val="none" w:sz="0" w:space="0" w:color="auto"/>
          </w:divBdr>
        </w:div>
        <w:div w:id="1026754597">
          <w:marLeft w:val="0"/>
          <w:marRight w:val="0"/>
          <w:marTop w:val="0"/>
          <w:marBottom w:val="0"/>
          <w:divBdr>
            <w:top w:val="none" w:sz="0" w:space="0" w:color="auto"/>
            <w:left w:val="none" w:sz="0" w:space="0" w:color="auto"/>
            <w:bottom w:val="none" w:sz="0" w:space="0" w:color="auto"/>
            <w:right w:val="none" w:sz="0" w:space="0" w:color="auto"/>
          </w:divBdr>
        </w:div>
        <w:div w:id="148790945">
          <w:marLeft w:val="0"/>
          <w:marRight w:val="0"/>
          <w:marTop w:val="0"/>
          <w:marBottom w:val="0"/>
          <w:divBdr>
            <w:top w:val="none" w:sz="0" w:space="0" w:color="auto"/>
            <w:left w:val="none" w:sz="0" w:space="0" w:color="auto"/>
            <w:bottom w:val="none" w:sz="0" w:space="0" w:color="auto"/>
            <w:right w:val="none" w:sz="0" w:space="0" w:color="auto"/>
          </w:divBdr>
        </w:div>
        <w:div w:id="1726174468">
          <w:marLeft w:val="0"/>
          <w:marRight w:val="0"/>
          <w:marTop w:val="0"/>
          <w:marBottom w:val="0"/>
          <w:divBdr>
            <w:top w:val="none" w:sz="0" w:space="0" w:color="auto"/>
            <w:left w:val="none" w:sz="0" w:space="0" w:color="auto"/>
            <w:bottom w:val="none" w:sz="0" w:space="0" w:color="auto"/>
            <w:right w:val="none" w:sz="0" w:space="0" w:color="auto"/>
          </w:divBdr>
        </w:div>
        <w:div w:id="246963446">
          <w:marLeft w:val="0"/>
          <w:marRight w:val="0"/>
          <w:marTop w:val="0"/>
          <w:marBottom w:val="0"/>
          <w:divBdr>
            <w:top w:val="none" w:sz="0" w:space="0" w:color="auto"/>
            <w:left w:val="none" w:sz="0" w:space="0" w:color="auto"/>
            <w:bottom w:val="none" w:sz="0" w:space="0" w:color="auto"/>
            <w:right w:val="none" w:sz="0" w:space="0" w:color="auto"/>
          </w:divBdr>
        </w:div>
        <w:div w:id="1790200555">
          <w:marLeft w:val="0"/>
          <w:marRight w:val="0"/>
          <w:marTop w:val="0"/>
          <w:marBottom w:val="0"/>
          <w:divBdr>
            <w:top w:val="none" w:sz="0" w:space="0" w:color="auto"/>
            <w:left w:val="none" w:sz="0" w:space="0" w:color="auto"/>
            <w:bottom w:val="none" w:sz="0" w:space="0" w:color="auto"/>
            <w:right w:val="none" w:sz="0" w:space="0" w:color="auto"/>
          </w:divBdr>
        </w:div>
        <w:div w:id="1201478708">
          <w:marLeft w:val="0"/>
          <w:marRight w:val="0"/>
          <w:marTop w:val="0"/>
          <w:marBottom w:val="0"/>
          <w:divBdr>
            <w:top w:val="none" w:sz="0" w:space="0" w:color="auto"/>
            <w:left w:val="none" w:sz="0" w:space="0" w:color="auto"/>
            <w:bottom w:val="none" w:sz="0" w:space="0" w:color="auto"/>
            <w:right w:val="none" w:sz="0" w:space="0" w:color="auto"/>
          </w:divBdr>
        </w:div>
        <w:div w:id="174267520">
          <w:marLeft w:val="0"/>
          <w:marRight w:val="0"/>
          <w:marTop w:val="0"/>
          <w:marBottom w:val="0"/>
          <w:divBdr>
            <w:top w:val="none" w:sz="0" w:space="0" w:color="auto"/>
            <w:left w:val="none" w:sz="0" w:space="0" w:color="auto"/>
            <w:bottom w:val="none" w:sz="0" w:space="0" w:color="auto"/>
            <w:right w:val="none" w:sz="0" w:space="0" w:color="auto"/>
          </w:divBdr>
        </w:div>
        <w:div w:id="2059668478">
          <w:marLeft w:val="0"/>
          <w:marRight w:val="0"/>
          <w:marTop w:val="0"/>
          <w:marBottom w:val="0"/>
          <w:divBdr>
            <w:top w:val="none" w:sz="0" w:space="0" w:color="auto"/>
            <w:left w:val="none" w:sz="0" w:space="0" w:color="auto"/>
            <w:bottom w:val="none" w:sz="0" w:space="0" w:color="auto"/>
            <w:right w:val="none" w:sz="0" w:space="0" w:color="auto"/>
          </w:divBdr>
        </w:div>
        <w:div w:id="173692411">
          <w:marLeft w:val="0"/>
          <w:marRight w:val="0"/>
          <w:marTop w:val="0"/>
          <w:marBottom w:val="0"/>
          <w:divBdr>
            <w:top w:val="none" w:sz="0" w:space="0" w:color="auto"/>
            <w:left w:val="none" w:sz="0" w:space="0" w:color="auto"/>
            <w:bottom w:val="none" w:sz="0" w:space="0" w:color="auto"/>
            <w:right w:val="none" w:sz="0" w:space="0" w:color="auto"/>
          </w:divBdr>
        </w:div>
        <w:div w:id="336032855">
          <w:marLeft w:val="0"/>
          <w:marRight w:val="0"/>
          <w:marTop w:val="0"/>
          <w:marBottom w:val="0"/>
          <w:divBdr>
            <w:top w:val="none" w:sz="0" w:space="0" w:color="auto"/>
            <w:left w:val="none" w:sz="0" w:space="0" w:color="auto"/>
            <w:bottom w:val="none" w:sz="0" w:space="0" w:color="auto"/>
            <w:right w:val="none" w:sz="0" w:space="0" w:color="auto"/>
          </w:divBdr>
        </w:div>
        <w:div w:id="1200389886">
          <w:marLeft w:val="0"/>
          <w:marRight w:val="0"/>
          <w:marTop w:val="0"/>
          <w:marBottom w:val="0"/>
          <w:divBdr>
            <w:top w:val="none" w:sz="0" w:space="0" w:color="auto"/>
            <w:left w:val="none" w:sz="0" w:space="0" w:color="auto"/>
            <w:bottom w:val="none" w:sz="0" w:space="0" w:color="auto"/>
            <w:right w:val="none" w:sz="0" w:space="0" w:color="auto"/>
          </w:divBdr>
        </w:div>
        <w:div w:id="2025014535">
          <w:marLeft w:val="0"/>
          <w:marRight w:val="0"/>
          <w:marTop w:val="0"/>
          <w:marBottom w:val="0"/>
          <w:divBdr>
            <w:top w:val="none" w:sz="0" w:space="0" w:color="auto"/>
            <w:left w:val="none" w:sz="0" w:space="0" w:color="auto"/>
            <w:bottom w:val="none" w:sz="0" w:space="0" w:color="auto"/>
            <w:right w:val="none" w:sz="0" w:space="0" w:color="auto"/>
          </w:divBdr>
        </w:div>
        <w:div w:id="934366179">
          <w:marLeft w:val="0"/>
          <w:marRight w:val="0"/>
          <w:marTop w:val="0"/>
          <w:marBottom w:val="0"/>
          <w:divBdr>
            <w:top w:val="none" w:sz="0" w:space="0" w:color="auto"/>
            <w:left w:val="none" w:sz="0" w:space="0" w:color="auto"/>
            <w:bottom w:val="none" w:sz="0" w:space="0" w:color="auto"/>
            <w:right w:val="none" w:sz="0" w:space="0" w:color="auto"/>
          </w:divBdr>
        </w:div>
        <w:div w:id="1379233642">
          <w:marLeft w:val="0"/>
          <w:marRight w:val="0"/>
          <w:marTop w:val="0"/>
          <w:marBottom w:val="0"/>
          <w:divBdr>
            <w:top w:val="none" w:sz="0" w:space="0" w:color="auto"/>
            <w:left w:val="none" w:sz="0" w:space="0" w:color="auto"/>
            <w:bottom w:val="none" w:sz="0" w:space="0" w:color="auto"/>
            <w:right w:val="none" w:sz="0" w:space="0" w:color="auto"/>
          </w:divBdr>
        </w:div>
      </w:divsChild>
    </w:div>
    <w:div w:id="1577014835">
      <w:bodyDiv w:val="1"/>
      <w:marLeft w:val="0"/>
      <w:marRight w:val="0"/>
      <w:marTop w:val="0"/>
      <w:marBottom w:val="0"/>
      <w:divBdr>
        <w:top w:val="none" w:sz="0" w:space="0" w:color="auto"/>
        <w:left w:val="none" w:sz="0" w:space="0" w:color="auto"/>
        <w:bottom w:val="none" w:sz="0" w:space="0" w:color="auto"/>
        <w:right w:val="none" w:sz="0" w:space="0" w:color="auto"/>
      </w:divBdr>
    </w:div>
    <w:div w:id="1668364966">
      <w:bodyDiv w:val="1"/>
      <w:marLeft w:val="0"/>
      <w:marRight w:val="0"/>
      <w:marTop w:val="0"/>
      <w:marBottom w:val="0"/>
      <w:divBdr>
        <w:top w:val="none" w:sz="0" w:space="0" w:color="auto"/>
        <w:left w:val="none" w:sz="0" w:space="0" w:color="auto"/>
        <w:bottom w:val="none" w:sz="0" w:space="0" w:color="auto"/>
        <w:right w:val="none" w:sz="0" w:space="0" w:color="auto"/>
      </w:divBdr>
    </w:div>
    <w:div w:id="1727603343">
      <w:bodyDiv w:val="1"/>
      <w:marLeft w:val="0"/>
      <w:marRight w:val="0"/>
      <w:marTop w:val="0"/>
      <w:marBottom w:val="0"/>
      <w:divBdr>
        <w:top w:val="none" w:sz="0" w:space="0" w:color="auto"/>
        <w:left w:val="none" w:sz="0" w:space="0" w:color="auto"/>
        <w:bottom w:val="none" w:sz="0" w:space="0" w:color="auto"/>
        <w:right w:val="none" w:sz="0" w:space="0" w:color="auto"/>
      </w:divBdr>
    </w:div>
    <w:div w:id="1847206667">
      <w:bodyDiv w:val="1"/>
      <w:marLeft w:val="0"/>
      <w:marRight w:val="0"/>
      <w:marTop w:val="0"/>
      <w:marBottom w:val="0"/>
      <w:divBdr>
        <w:top w:val="none" w:sz="0" w:space="0" w:color="auto"/>
        <w:left w:val="none" w:sz="0" w:space="0" w:color="auto"/>
        <w:bottom w:val="none" w:sz="0" w:space="0" w:color="auto"/>
        <w:right w:val="none" w:sz="0" w:space="0" w:color="auto"/>
      </w:divBdr>
      <w:divsChild>
        <w:div w:id="1123036564">
          <w:marLeft w:val="0"/>
          <w:marRight w:val="0"/>
          <w:marTop w:val="0"/>
          <w:marBottom w:val="0"/>
          <w:divBdr>
            <w:top w:val="none" w:sz="0" w:space="0" w:color="auto"/>
            <w:left w:val="none" w:sz="0" w:space="0" w:color="auto"/>
            <w:bottom w:val="none" w:sz="0" w:space="0" w:color="auto"/>
            <w:right w:val="none" w:sz="0" w:space="0" w:color="auto"/>
          </w:divBdr>
        </w:div>
        <w:div w:id="628827158">
          <w:marLeft w:val="0"/>
          <w:marRight w:val="0"/>
          <w:marTop w:val="0"/>
          <w:marBottom w:val="0"/>
          <w:divBdr>
            <w:top w:val="none" w:sz="0" w:space="0" w:color="auto"/>
            <w:left w:val="none" w:sz="0" w:space="0" w:color="auto"/>
            <w:bottom w:val="none" w:sz="0" w:space="0" w:color="auto"/>
            <w:right w:val="none" w:sz="0" w:space="0" w:color="auto"/>
          </w:divBdr>
        </w:div>
        <w:div w:id="1674215081">
          <w:marLeft w:val="0"/>
          <w:marRight w:val="0"/>
          <w:marTop w:val="0"/>
          <w:marBottom w:val="0"/>
          <w:divBdr>
            <w:top w:val="none" w:sz="0" w:space="0" w:color="auto"/>
            <w:left w:val="none" w:sz="0" w:space="0" w:color="auto"/>
            <w:bottom w:val="none" w:sz="0" w:space="0" w:color="auto"/>
            <w:right w:val="none" w:sz="0" w:space="0" w:color="auto"/>
          </w:divBdr>
        </w:div>
        <w:div w:id="926958101">
          <w:marLeft w:val="0"/>
          <w:marRight w:val="0"/>
          <w:marTop w:val="0"/>
          <w:marBottom w:val="0"/>
          <w:divBdr>
            <w:top w:val="none" w:sz="0" w:space="0" w:color="auto"/>
            <w:left w:val="none" w:sz="0" w:space="0" w:color="auto"/>
            <w:bottom w:val="none" w:sz="0" w:space="0" w:color="auto"/>
            <w:right w:val="none" w:sz="0" w:space="0" w:color="auto"/>
          </w:divBdr>
        </w:div>
        <w:div w:id="687683502">
          <w:marLeft w:val="0"/>
          <w:marRight w:val="0"/>
          <w:marTop w:val="0"/>
          <w:marBottom w:val="0"/>
          <w:divBdr>
            <w:top w:val="none" w:sz="0" w:space="0" w:color="auto"/>
            <w:left w:val="none" w:sz="0" w:space="0" w:color="auto"/>
            <w:bottom w:val="none" w:sz="0" w:space="0" w:color="auto"/>
            <w:right w:val="none" w:sz="0" w:space="0" w:color="auto"/>
          </w:divBdr>
        </w:div>
        <w:div w:id="916599006">
          <w:marLeft w:val="0"/>
          <w:marRight w:val="0"/>
          <w:marTop w:val="0"/>
          <w:marBottom w:val="0"/>
          <w:divBdr>
            <w:top w:val="none" w:sz="0" w:space="0" w:color="auto"/>
            <w:left w:val="none" w:sz="0" w:space="0" w:color="auto"/>
            <w:bottom w:val="none" w:sz="0" w:space="0" w:color="auto"/>
            <w:right w:val="none" w:sz="0" w:space="0" w:color="auto"/>
          </w:divBdr>
        </w:div>
        <w:div w:id="1145899496">
          <w:marLeft w:val="0"/>
          <w:marRight w:val="0"/>
          <w:marTop w:val="0"/>
          <w:marBottom w:val="0"/>
          <w:divBdr>
            <w:top w:val="none" w:sz="0" w:space="0" w:color="auto"/>
            <w:left w:val="none" w:sz="0" w:space="0" w:color="auto"/>
            <w:bottom w:val="none" w:sz="0" w:space="0" w:color="auto"/>
            <w:right w:val="none" w:sz="0" w:space="0" w:color="auto"/>
          </w:divBdr>
        </w:div>
        <w:div w:id="604965895">
          <w:marLeft w:val="0"/>
          <w:marRight w:val="0"/>
          <w:marTop w:val="0"/>
          <w:marBottom w:val="0"/>
          <w:divBdr>
            <w:top w:val="none" w:sz="0" w:space="0" w:color="auto"/>
            <w:left w:val="none" w:sz="0" w:space="0" w:color="auto"/>
            <w:bottom w:val="none" w:sz="0" w:space="0" w:color="auto"/>
            <w:right w:val="none" w:sz="0" w:space="0" w:color="auto"/>
          </w:divBdr>
        </w:div>
        <w:div w:id="46807822">
          <w:marLeft w:val="0"/>
          <w:marRight w:val="0"/>
          <w:marTop w:val="0"/>
          <w:marBottom w:val="0"/>
          <w:divBdr>
            <w:top w:val="none" w:sz="0" w:space="0" w:color="auto"/>
            <w:left w:val="none" w:sz="0" w:space="0" w:color="auto"/>
            <w:bottom w:val="none" w:sz="0" w:space="0" w:color="auto"/>
            <w:right w:val="none" w:sz="0" w:space="0" w:color="auto"/>
          </w:divBdr>
        </w:div>
        <w:div w:id="798766502">
          <w:marLeft w:val="0"/>
          <w:marRight w:val="0"/>
          <w:marTop w:val="0"/>
          <w:marBottom w:val="0"/>
          <w:divBdr>
            <w:top w:val="none" w:sz="0" w:space="0" w:color="auto"/>
            <w:left w:val="none" w:sz="0" w:space="0" w:color="auto"/>
            <w:bottom w:val="none" w:sz="0" w:space="0" w:color="auto"/>
            <w:right w:val="none" w:sz="0" w:space="0" w:color="auto"/>
          </w:divBdr>
        </w:div>
        <w:div w:id="1156336594">
          <w:marLeft w:val="0"/>
          <w:marRight w:val="0"/>
          <w:marTop w:val="0"/>
          <w:marBottom w:val="0"/>
          <w:divBdr>
            <w:top w:val="none" w:sz="0" w:space="0" w:color="auto"/>
            <w:left w:val="none" w:sz="0" w:space="0" w:color="auto"/>
            <w:bottom w:val="none" w:sz="0" w:space="0" w:color="auto"/>
            <w:right w:val="none" w:sz="0" w:space="0" w:color="auto"/>
          </w:divBdr>
        </w:div>
        <w:div w:id="1612316816">
          <w:marLeft w:val="0"/>
          <w:marRight w:val="0"/>
          <w:marTop w:val="0"/>
          <w:marBottom w:val="0"/>
          <w:divBdr>
            <w:top w:val="none" w:sz="0" w:space="0" w:color="auto"/>
            <w:left w:val="none" w:sz="0" w:space="0" w:color="auto"/>
            <w:bottom w:val="none" w:sz="0" w:space="0" w:color="auto"/>
            <w:right w:val="none" w:sz="0" w:space="0" w:color="auto"/>
          </w:divBdr>
        </w:div>
        <w:div w:id="465584152">
          <w:marLeft w:val="0"/>
          <w:marRight w:val="0"/>
          <w:marTop w:val="0"/>
          <w:marBottom w:val="0"/>
          <w:divBdr>
            <w:top w:val="none" w:sz="0" w:space="0" w:color="auto"/>
            <w:left w:val="none" w:sz="0" w:space="0" w:color="auto"/>
            <w:bottom w:val="none" w:sz="0" w:space="0" w:color="auto"/>
            <w:right w:val="none" w:sz="0" w:space="0" w:color="auto"/>
          </w:divBdr>
        </w:div>
      </w:divsChild>
    </w:div>
    <w:div w:id="1993295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23ABEE-8015-5141-8548-085611AC4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6946</Words>
  <Characters>39595</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jason.fleming1@outlook.com</cp:lastModifiedBy>
  <cp:revision>3</cp:revision>
  <dcterms:created xsi:type="dcterms:W3CDTF">2019-08-21T14:23:00Z</dcterms:created>
  <dcterms:modified xsi:type="dcterms:W3CDTF">2020-10-08T10:16:00Z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http://www.zotero.org/styles/bmj</vt:lpwstr>
  </property>
  <property fmtid="{D5CDD505-2E9C-101B-9397-08002B2CF9AE}" pid="7" name="Mendeley Recent Style Name 2_1">
    <vt:lpwstr>BMJ</vt:lpwstr>
  </property>
  <property fmtid="{D5CDD505-2E9C-101B-9397-08002B2CF9AE}" pid="8" name="Mendeley Recent Style Id 3_1">
    <vt:lpwstr>http://www.zotero.org/styles/british-journal-of-cancer</vt:lpwstr>
  </property>
  <property fmtid="{D5CDD505-2E9C-101B-9397-08002B2CF9AE}" pid="9" name="Mendeley Recent Style Name 3_1">
    <vt:lpwstr>British Journal of Cancer</vt:lpwstr>
  </property>
  <property fmtid="{D5CDD505-2E9C-101B-9397-08002B2CF9AE}" pid="10" name="Mendeley Recent Style Id 4_1">
    <vt:lpwstr>http://www.zotero.org/styles/clinical-otolaryngology</vt:lpwstr>
  </property>
  <property fmtid="{D5CDD505-2E9C-101B-9397-08002B2CF9AE}" pid="11" name="Mendeley Recent Style Name 4_1">
    <vt:lpwstr>Clinical Otolaryngology</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https://csl.mendeley.com/styles/16199423/nature-2</vt:lpwstr>
  </property>
  <property fmtid="{D5CDD505-2E9C-101B-9397-08002B2CF9AE}" pid="17" name="Mendeley Recent Style Name 7_1">
    <vt:lpwstr>Nature - Jason Fleming</vt:lpwstr>
  </property>
  <property fmtid="{D5CDD505-2E9C-101B-9397-08002B2CF9AE}" pid="18" name="Mendeley Recent Style Id 8_1">
    <vt:lpwstr>http://csl.mendeley.com/styles/16199423/nature-six</vt:lpwstr>
  </property>
  <property fmtid="{D5CDD505-2E9C-101B-9397-08002B2CF9AE}" pid="19" name="Mendeley Recent Style Name 8_1">
    <vt:lpwstr>Nature - Jason Fleming</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b4cb4366-0dda-395e-b532-a2fe001f5d72</vt:lpwstr>
  </property>
  <property fmtid="{D5CDD505-2E9C-101B-9397-08002B2CF9AE}" pid="24" name="Mendeley Citation Style_1">
    <vt:lpwstr>http://www.zotero.org/styles/bmj</vt:lpwstr>
  </property>
</Properties>
</file>