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4F59E" w14:textId="06EDCA12" w:rsidR="00091EC2" w:rsidRPr="00131E2C" w:rsidRDefault="00091EC2" w:rsidP="0059795D">
      <w:pPr>
        <w:pStyle w:val="Heading2"/>
      </w:pPr>
      <w:r w:rsidRPr="00131E2C">
        <w:rPr>
          <w:i/>
          <w:iCs/>
        </w:rPr>
        <w:t xml:space="preserve">The Hanoverian Succession in Great Britain and its Empire. </w:t>
      </w:r>
      <w:r w:rsidRPr="00131E2C">
        <w:t xml:space="preserve">Edited by Brent S. Sirota and Allan I. Macinnes. Woodbridge: Boydell and Brewer. 2019. 235 pp. </w:t>
      </w:r>
      <w:r w:rsidR="00131E2C" w:rsidRPr="00131E2C">
        <w:t>£65.00</w:t>
      </w:r>
      <w:r w:rsidRPr="00131E2C">
        <w:t xml:space="preserve">. </w:t>
      </w:r>
      <w:r w:rsidR="00131E2C" w:rsidRPr="00131E2C">
        <w:t xml:space="preserve">Hardback. </w:t>
      </w:r>
      <w:r w:rsidRPr="00131E2C">
        <w:t xml:space="preserve">ISBN </w:t>
      </w:r>
      <w:r w:rsidRPr="00131E2C">
        <w:rPr>
          <w:rStyle w:val="format-isbn"/>
          <w:rFonts w:ascii="Times New Roman" w:hAnsi="Times New Roman" w:cs="Times New Roman"/>
          <w:b/>
          <w:bCs/>
          <w:sz w:val="24"/>
          <w:szCs w:val="24"/>
        </w:rPr>
        <w:t>9781783274499</w:t>
      </w:r>
      <w:r w:rsidR="00E03428" w:rsidRPr="00131E2C">
        <w:t>.</w:t>
      </w:r>
    </w:p>
    <w:p w14:paraId="3313678F" w14:textId="77777777" w:rsidR="00DA790D" w:rsidRPr="00131E2C" w:rsidRDefault="00DA790D" w:rsidP="00131E2C">
      <w:pPr>
        <w:spacing w:after="0" w:line="480" w:lineRule="auto"/>
        <w:rPr>
          <w:rFonts w:ascii="Times New Roman" w:hAnsi="Times New Roman" w:cs="Times New Roman"/>
          <w:sz w:val="24"/>
          <w:szCs w:val="24"/>
        </w:rPr>
      </w:pPr>
    </w:p>
    <w:p w14:paraId="46C71C21" w14:textId="1BF5C925" w:rsidR="00771B02" w:rsidRPr="00131E2C" w:rsidRDefault="00801CD5" w:rsidP="00131E2C">
      <w:pPr>
        <w:spacing w:after="0" w:line="480" w:lineRule="auto"/>
        <w:rPr>
          <w:rFonts w:ascii="Times New Roman" w:hAnsi="Times New Roman" w:cs="Times New Roman"/>
          <w:sz w:val="24"/>
          <w:szCs w:val="24"/>
        </w:rPr>
      </w:pPr>
      <w:r w:rsidRPr="00131E2C">
        <w:rPr>
          <w:rFonts w:ascii="Times New Roman" w:hAnsi="Times New Roman" w:cs="Times New Roman"/>
          <w:sz w:val="24"/>
          <w:szCs w:val="24"/>
        </w:rPr>
        <w:t>This collection of essays on the Hanoverian Succession</w:t>
      </w:r>
      <w:r w:rsidR="001771D3" w:rsidRPr="00131E2C">
        <w:rPr>
          <w:rFonts w:ascii="Times New Roman" w:hAnsi="Times New Roman" w:cs="Times New Roman"/>
          <w:sz w:val="24"/>
          <w:szCs w:val="24"/>
        </w:rPr>
        <w:t xml:space="preserve"> </w:t>
      </w:r>
      <w:r w:rsidR="00DA790D" w:rsidRPr="00131E2C">
        <w:rPr>
          <w:rFonts w:ascii="Times New Roman" w:hAnsi="Times New Roman" w:cs="Times New Roman"/>
          <w:sz w:val="24"/>
          <w:szCs w:val="24"/>
        </w:rPr>
        <w:t>of</w:t>
      </w:r>
      <w:r w:rsidR="001771D3" w:rsidRPr="00131E2C">
        <w:rPr>
          <w:rFonts w:ascii="Times New Roman" w:hAnsi="Times New Roman" w:cs="Times New Roman"/>
          <w:sz w:val="24"/>
          <w:szCs w:val="24"/>
        </w:rPr>
        <w:t xml:space="preserve"> 1714</w:t>
      </w:r>
      <w:r w:rsidRPr="00131E2C">
        <w:rPr>
          <w:rFonts w:ascii="Times New Roman" w:hAnsi="Times New Roman" w:cs="Times New Roman"/>
          <w:sz w:val="24"/>
          <w:szCs w:val="24"/>
        </w:rPr>
        <w:t xml:space="preserve"> covers that </w:t>
      </w:r>
      <w:r w:rsidR="00131E2C">
        <w:rPr>
          <w:rFonts w:ascii="Times New Roman" w:hAnsi="Times New Roman" w:cs="Times New Roman"/>
          <w:sz w:val="24"/>
          <w:szCs w:val="24"/>
        </w:rPr>
        <w:t>pivotal</w:t>
      </w:r>
      <w:r w:rsidR="00131E2C" w:rsidRPr="00131E2C">
        <w:rPr>
          <w:rFonts w:ascii="Times New Roman" w:hAnsi="Times New Roman" w:cs="Times New Roman"/>
          <w:sz w:val="24"/>
          <w:szCs w:val="24"/>
        </w:rPr>
        <w:t xml:space="preserve"> </w:t>
      </w:r>
      <w:r w:rsidRPr="00131E2C">
        <w:rPr>
          <w:rFonts w:ascii="Times New Roman" w:hAnsi="Times New Roman" w:cs="Times New Roman"/>
          <w:sz w:val="24"/>
          <w:szCs w:val="24"/>
        </w:rPr>
        <w:t xml:space="preserve">event in British history from </w:t>
      </w:r>
      <w:r w:rsidR="00FB3603" w:rsidRPr="00131E2C">
        <w:rPr>
          <w:rFonts w:ascii="Times New Roman" w:hAnsi="Times New Roman" w:cs="Times New Roman"/>
          <w:sz w:val="24"/>
          <w:szCs w:val="24"/>
        </w:rPr>
        <w:t>numerous</w:t>
      </w:r>
      <w:r w:rsidRPr="00131E2C">
        <w:rPr>
          <w:rFonts w:ascii="Times New Roman" w:hAnsi="Times New Roman" w:cs="Times New Roman"/>
          <w:sz w:val="24"/>
          <w:szCs w:val="24"/>
        </w:rPr>
        <w:t xml:space="preserve"> angles: parliamentary, religious, economic, intellectual, cultural, </w:t>
      </w:r>
      <w:r w:rsidR="001771D3" w:rsidRPr="00131E2C">
        <w:rPr>
          <w:rFonts w:ascii="Times New Roman" w:hAnsi="Times New Roman" w:cs="Times New Roman"/>
          <w:sz w:val="24"/>
          <w:szCs w:val="24"/>
        </w:rPr>
        <w:t xml:space="preserve">imperial, Scottish and European – </w:t>
      </w:r>
      <w:r w:rsidRPr="00131E2C">
        <w:rPr>
          <w:rFonts w:ascii="Times New Roman" w:hAnsi="Times New Roman" w:cs="Times New Roman"/>
          <w:sz w:val="24"/>
          <w:szCs w:val="24"/>
        </w:rPr>
        <w:t>from above</w:t>
      </w:r>
      <w:r w:rsidR="008D6F37" w:rsidRPr="00131E2C">
        <w:rPr>
          <w:rFonts w:ascii="Times New Roman" w:hAnsi="Times New Roman" w:cs="Times New Roman"/>
          <w:sz w:val="24"/>
          <w:szCs w:val="24"/>
        </w:rPr>
        <w:t>,</w:t>
      </w:r>
      <w:r w:rsidR="00541C14" w:rsidRPr="00131E2C">
        <w:rPr>
          <w:rFonts w:ascii="Times New Roman" w:hAnsi="Times New Roman" w:cs="Times New Roman"/>
          <w:sz w:val="24"/>
          <w:szCs w:val="24"/>
        </w:rPr>
        <w:t xml:space="preserve"> </w:t>
      </w:r>
      <w:r w:rsidRPr="00131E2C">
        <w:rPr>
          <w:rFonts w:ascii="Times New Roman" w:hAnsi="Times New Roman" w:cs="Times New Roman"/>
          <w:sz w:val="24"/>
          <w:szCs w:val="24"/>
        </w:rPr>
        <w:t>below</w:t>
      </w:r>
      <w:r w:rsidR="0007566B" w:rsidRPr="00131E2C">
        <w:rPr>
          <w:rFonts w:ascii="Times New Roman" w:hAnsi="Times New Roman" w:cs="Times New Roman"/>
          <w:sz w:val="24"/>
          <w:szCs w:val="24"/>
        </w:rPr>
        <w:t xml:space="preserve"> and </w:t>
      </w:r>
      <w:r w:rsidR="00131E2C">
        <w:rPr>
          <w:rFonts w:ascii="Times New Roman" w:hAnsi="Times New Roman" w:cs="Times New Roman"/>
          <w:sz w:val="24"/>
          <w:szCs w:val="24"/>
        </w:rPr>
        <w:t xml:space="preserve">from </w:t>
      </w:r>
      <w:r w:rsidR="0007566B" w:rsidRPr="00131E2C">
        <w:rPr>
          <w:rFonts w:ascii="Times New Roman" w:hAnsi="Times New Roman" w:cs="Times New Roman"/>
          <w:sz w:val="24"/>
          <w:szCs w:val="24"/>
        </w:rPr>
        <w:t>middling perspectives.</w:t>
      </w:r>
      <w:r w:rsidR="008D6F37" w:rsidRPr="00131E2C">
        <w:rPr>
          <w:rFonts w:ascii="Times New Roman" w:hAnsi="Times New Roman" w:cs="Times New Roman"/>
          <w:sz w:val="24"/>
          <w:szCs w:val="24"/>
        </w:rPr>
        <w:t xml:space="preserve"> </w:t>
      </w:r>
      <w:r w:rsidR="00091EC2" w:rsidRPr="00131E2C">
        <w:rPr>
          <w:rFonts w:ascii="Times New Roman" w:hAnsi="Times New Roman" w:cs="Times New Roman"/>
          <w:sz w:val="24"/>
          <w:szCs w:val="24"/>
        </w:rPr>
        <w:t xml:space="preserve">Many of the essays in the collection engage with J.H. Plumb’s still influential </w:t>
      </w:r>
      <w:r w:rsidR="008F0226">
        <w:rPr>
          <w:rFonts w:ascii="Times New Roman" w:hAnsi="Times New Roman" w:cs="Times New Roman"/>
          <w:i/>
          <w:iCs/>
          <w:sz w:val="24"/>
          <w:szCs w:val="24"/>
        </w:rPr>
        <w:t xml:space="preserve">The </w:t>
      </w:r>
      <w:r w:rsidR="00091EC2" w:rsidRPr="00131E2C">
        <w:rPr>
          <w:rFonts w:ascii="Times New Roman" w:hAnsi="Times New Roman" w:cs="Times New Roman"/>
          <w:i/>
          <w:iCs/>
          <w:sz w:val="24"/>
          <w:szCs w:val="24"/>
        </w:rPr>
        <w:t>Growth of Political Stability</w:t>
      </w:r>
      <w:r w:rsidR="00B36D27" w:rsidRPr="00131E2C">
        <w:rPr>
          <w:rFonts w:ascii="Times New Roman" w:hAnsi="Times New Roman" w:cs="Times New Roman"/>
          <w:sz w:val="24"/>
          <w:szCs w:val="24"/>
        </w:rPr>
        <w:t xml:space="preserve"> </w:t>
      </w:r>
      <w:r w:rsidR="00B36D27" w:rsidRPr="00131E2C">
        <w:rPr>
          <w:rFonts w:ascii="Times New Roman" w:hAnsi="Times New Roman" w:cs="Times New Roman"/>
          <w:i/>
          <w:iCs/>
          <w:sz w:val="24"/>
          <w:szCs w:val="24"/>
        </w:rPr>
        <w:t>in England, 1675-1725</w:t>
      </w:r>
      <w:r w:rsidR="00091EC2" w:rsidRPr="00131E2C">
        <w:rPr>
          <w:rFonts w:ascii="Times New Roman" w:hAnsi="Times New Roman" w:cs="Times New Roman"/>
          <w:i/>
          <w:iCs/>
          <w:sz w:val="24"/>
          <w:szCs w:val="24"/>
        </w:rPr>
        <w:t xml:space="preserve"> </w:t>
      </w:r>
      <w:r w:rsidR="00091EC2" w:rsidRPr="00131E2C">
        <w:rPr>
          <w:rFonts w:ascii="Times New Roman" w:hAnsi="Times New Roman" w:cs="Times New Roman"/>
          <w:sz w:val="24"/>
          <w:szCs w:val="24"/>
        </w:rPr>
        <w:t>(1967). The sharpest repudiation of Plumb’s thesis is found in the book’s opening essay by Daniel Szechi, a distinguished historian of Jacobitism, who helpfully points out that ‘Between 1714 and 1803 the British states were some of the most turbulent in Europe.’ (</w:t>
      </w:r>
      <w:r w:rsidR="00131E2C">
        <w:rPr>
          <w:rFonts w:ascii="Times New Roman" w:hAnsi="Times New Roman" w:cs="Times New Roman"/>
          <w:sz w:val="24"/>
          <w:szCs w:val="24"/>
        </w:rPr>
        <w:t xml:space="preserve">p. </w:t>
      </w:r>
      <w:r w:rsidR="00091EC2" w:rsidRPr="00131E2C">
        <w:rPr>
          <w:rFonts w:ascii="Times New Roman" w:hAnsi="Times New Roman" w:cs="Times New Roman"/>
          <w:sz w:val="24"/>
          <w:szCs w:val="24"/>
        </w:rPr>
        <w:t xml:space="preserve">24). </w:t>
      </w:r>
      <w:r w:rsidR="00541C14" w:rsidRPr="00131E2C">
        <w:rPr>
          <w:rFonts w:ascii="Times New Roman" w:hAnsi="Times New Roman" w:cs="Times New Roman"/>
          <w:sz w:val="24"/>
          <w:szCs w:val="24"/>
        </w:rPr>
        <w:t xml:space="preserve">For evident reasons, Jacobitism is a key </w:t>
      </w:r>
      <w:r w:rsidR="00131E2C">
        <w:rPr>
          <w:rFonts w:ascii="Times New Roman" w:hAnsi="Times New Roman" w:cs="Times New Roman"/>
          <w:sz w:val="24"/>
          <w:szCs w:val="24"/>
        </w:rPr>
        <w:t>theme</w:t>
      </w:r>
      <w:r w:rsidR="00131E2C" w:rsidRPr="00131E2C">
        <w:rPr>
          <w:rFonts w:ascii="Times New Roman" w:hAnsi="Times New Roman" w:cs="Times New Roman"/>
          <w:sz w:val="24"/>
          <w:szCs w:val="24"/>
        </w:rPr>
        <w:t xml:space="preserve"> </w:t>
      </w:r>
      <w:r w:rsidR="008D6F37" w:rsidRPr="00131E2C">
        <w:rPr>
          <w:rFonts w:ascii="Times New Roman" w:hAnsi="Times New Roman" w:cs="Times New Roman"/>
          <w:sz w:val="24"/>
          <w:szCs w:val="24"/>
        </w:rPr>
        <w:t>in</w:t>
      </w:r>
      <w:r w:rsidR="00541C14" w:rsidRPr="00131E2C">
        <w:rPr>
          <w:rFonts w:ascii="Times New Roman" w:hAnsi="Times New Roman" w:cs="Times New Roman"/>
          <w:sz w:val="24"/>
          <w:szCs w:val="24"/>
        </w:rPr>
        <w:t xml:space="preserve"> many </w:t>
      </w:r>
      <w:r w:rsidR="008D6F37" w:rsidRPr="00131E2C">
        <w:rPr>
          <w:rFonts w:ascii="Times New Roman" w:hAnsi="Times New Roman" w:cs="Times New Roman"/>
          <w:sz w:val="24"/>
          <w:szCs w:val="24"/>
        </w:rPr>
        <w:t xml:space="preserve">of the collection’s </w:t>
      </w:r>
      <w:r w:rsidR="00541C14" w:rsidRPr="00131E2C">
        <w:rPr>
          <w:rFonts w:ascii="Times New Roman" w:hAnsi="Times New Roman" w:cs="Times New Roman"/>
          <w:sz w:val="24"/>
          <w:szCs w:val="24"/>
        </w:rPr>
        <w:t>essays</w:t>
      </w:r>
      <w:r w:rsidR="006C728D" w:rsidRPr="00131E2C">
        <w:rPr>
          <w:rFonts w:ascii="Times New Roman" w:hAnsi="Times New Roman" w:cs="Times New Roman"/>
          <w:sz w:val="24"/>
          <w:szCs w:val="24"/>
        </w:rPr>
        <w:t xml:space="preserve">. As the editors write in the introduction: ‘Jacobitism, however vague or sentimental, was often the beneficiary of </w:t>
      </w:r>
      <w:r w:rsidR="00EF59A8" w:rsidRPr="00131E2C">
        <w:rPr>
          <w:rFonts w:ascii="Times New Roman" w:hAnsi="Times New Roman" w:cs="Times New Roman"/>
          <w:sz w:val="24"/>
          <w:szCs w:val="24"/>
        </w:rPr>
        <w:t>[the]</w:t>
      </w:r>
      <w:r w:rsidR="006C728D" w:rsidRPr="00131E2C">
        <w:rPr>
          <w:rFonts w:ascii="Times New Roman" w:hAnsi="Times New Roman" w:cs="Times New Roman"/>
          <w:sz w:val="24"/>
          <w:szCs w:val="24"/>
        </w:rPr>
        <w:t xml:space="preserve"> manifold discontents of the era.’ (</w:t>
      </w:r>
      <w:r w:rsidR="00131E2C">
        <w:rPr>
          <w:rFonts w:ascii="Times New Roman" w:hAnsi="Times New Roman" w:cs="Times New Roman"/>
          <w:sz w:val="24"/>
          <w:szCs w:val="24"/>
        </w:rPr>
        <w:t xml:space="preserve">p. </w:t>
      </w:r>
      <w:r w:rsidR="006C728D" w:rsidRPr="00131E2C">
        <w:rPr>
          <w:rFonts w:ascii="Times New Roman" w:hAnsi="Times New Roman" w:cs="Times New Roman"/>
          <w:sz w:val="24"/>
          <w:szCs w:val="24"/>
        </w:rPr>
        <w:t>6).</w:t>
      </w:r>
      <w:r w:rsidR="000F055B" w:rsidRPr="00131E2C">
        <w:rPr>
          <w:rFonts w:ascii="Times New Roman" w:hAnsi="Times New Roman" w:cs="Times New Roman"/>
          <w:sz w:val="24"/>
          <w:szCs w:val="24"/>
        </w:rPr>
        <w:t xml:space="preserve"> </w:t>
      </w:r>
      <w:r w:rsidR="00E97AD0" w:rsidRPr="00131E2C">
        <w:rPr>
          <w:rFonts w:ascii="Times New Roman" w:hAnsi="Times New Roman" w:cs="Times New Roman"/>
          <w:sz w:val="24"/>
          <w:szCs w:val="24"/>
        </w:rPr>
        <w:t xml:space="preserve">Even if </w:t>
      </w:r>
      <w:r w:rsidR="00901A05" w:rsidRPr="00131E2C">
        <w:rPr>
          <w:rFonts w:ascii="Times New Roman" w:hAnsi="Times New Roman" w:cs="Times New Roman"/>
          <w:sz w:val="24"/>
          <w:szCs w:val="24"/>
        </w:rPr>
        <w:t xml:space="preserve">some </w:t>
      </w:r>
      <w:r w:rsidR="00E97AD0" w:rsidRPr="00131E2C">
        <w:rPr>
          <w:rFonts w:ascii="Times New Roman" w:hAnsi="Times New Roman" w:cs="Times New Roman"/>
          <w:sz w:val="24"/>
          <w:szCs w:val="24"/>
        </w:rPr>
        <w:t>details and implications are debated and revised, t</w:t>
      </w:r>
      <w:r w:rsidR="000F0E6B" w:rsidRPr="00131E2C">
        <w:rPr>
          <w:rFonts w:ascii="Times New Roman" w:hAnsi="Times New Roman" w:cs="Times New Roman"/>
          <w:sz w:val="24"/>
          <w:szCs w:val="24"/>
        </w:rPr>
        <w:t xml:space="preserve">his emphasis is </w:t>
      </w:r>
      <w:r w:rsidR="00E97AD0" w:rsidRPr="00131E2C">
        <w:rPr>
          <w:rFonts w:ascii="Times New Roman" w:hAnsi="Times New Roman" w:cs="Times New Roman"/>
          <w:sz w:val="24"/>
          <w:szCs w:val="24"/>
        </w:rPr>
        <w:t xml:space="preserve">undoubtedly </w:t>
      </w:r>
      <w:r w:rsidR="000F0E6B" w:rsidRPr="00131E2C">
        <w:rPr>
          <w:rFonts w:ascii="Times New Roman" w:hAnsi="Times New Roman" w:cs="Times New Roman"/>
          <w:sz w:val="24"/>
          <w:szCs w:val="24"/>
        </w:rPr>
        <w:t>indebted to parliamentary historian Eveline Cruickshanks, who put Jacobitism at the heart of her research into the Tory party and Tory members of parliament between 1715 and 1754</w:t>
      </w:r>
      <w:r w:rsidR="00E90FBD" w:rsidRPr="00131E2C">
        <w:rPr>
          <w:rFonts w:ascii="Times New Roman" w:hAnsi="Times New Roman" w:cs="Times New Roman"/>
          <w:sz w:val="24"/>
          <w:szCs w:val="24"/>
        </w:rPr>
        <w:t xml:space="preserve">, and the many studies </w:t>
      </w:r>
      <w:r w:rsidR="00E97AD0" w:rsidRPr="00131E2C">
        <w:rPr>
          <w:rFonts w:ascii="Times New Roman" w:hAnsi="Times New Roman" w:cs="Times New Roman"/>
          <w:sz w:val="24"/>
          <w:szCs w:val="24"/>
        </w:rPr>
        <w:t>she</w:t>
      </w:r>
      <w:r w:rsidR="00E90FBD" w:rsidRPr="00131E2C">
        <w:rPr>
          <w:rFonts w:ascii="Times New Roman" w:hAnsi="Times New Roman" w:cs="Times New Roman"/>
          <w:sz w:val="24"/>
          <w:szCs w:val="24"/>
        </w:rPr>
        <w:t xml:space="preserve"> inspired</w:t>
      </w:r>
      <w:r w:rsidR="00A61E9C" w:rsidRPr="00131E2C">
        <w:rPr>
          <w:rFonts w:ascii="Times New Roman" w:hAnsi="Times New Roman" w:cs="Times New Roman"/>
          <w:sz w:val="24"/>
          <w:szCs w:val="24"/>
        </w:rPr>
        <w:t>.</w:t>
      </w:r>
    </w:p>
    <w:p w14:paraId="534ED182" w14:textId="1ED9B9E9" w:rsidR="00D46EA5" w:rsidRPr="00131E2C" w:rsidRDefault="001771D3" w:rsidP="00131E2C">
      <w:pPr>
        <w:spacing w:after="0" w:line="480" w:lineRule="auto"/>
        <w:ind w:firstLine="720"/>
        <w:rPr>
          <w:rFonts w:ascii="Times New Roman" w:hAnsi="Times New Roman" w:cs="Times New Roman"/>
          <w:sz w:val="24"/>
          <w:szCs w:val="24"/>
        </w:rPr>
      </w:pPr>
      <w:r w:rsidRPr="00131E2C">
        <w:rPr>
          <w:rFonts w:ascii="Times New Roman" w:hAnsi="Times New Roman" w:cs="Times New Roman"/>
          <w:sz w:val="24"/>
          <w:szCs w:val="24"/>
        </w:rPr>
        <w:t>Of particular interest for parliamentary history i</w:t>
      </w:r>
      <w:r w:rsidR="000F0E6B" w:rsidRPr="00131E2C">
        <w:rPr>
          <w:rFonts w:ascii="Times New Roman" w:hAnsi="Times New Roman" w:cs="Times New Roman"/>
          <w:sz w:val="24"/>
          <w:szCs w:val="24"/>
        </w:rPr>
        <w:t>n this collection i</w:t>
      </w:r>
      <w:r w:rsidRPr="00131E2C">
        <w:rPr>
          <w:rFonts w:ascii="Times New Roman" w:hAnsi="Times New Roman" w:cs="Times New Roman"/>
          <w:sz w:val="24"/>
          <w:szCs w:val="24"/>
        </w:rPr>
        <w:t xml:space="preserve">s </w:t>
      </w:r>
      <w:r w:rsidR="00C04165" w:rsidRPr="00131E2C">
        <w:rPr>
          <w:rFonts w:ascii="Times New Roman" w:hAnsi="Times New Roman" w:cs="Times New Roman"/>
          <w:sz w:val="24"/>
          <w:szCs w:val="24"/>
        </w:rPr>
        <w:t xml:space="preserve">Christopher Dudley’s </w:t>
      </w:r>
      <w:r w:rsidR="00FE6668" w:rsidRPr="00131E2C">
        <w:rPr>
          <w:rFonts w:ascii="Times New Roman" w:hAnsi="Times New Roman" w:cs="Times New Roman"/>
          <w:sz w:val="24"/>
          <w:szCs w:val="24"/>
        </w:rPr>
        <w:t>essay</w:t>
      </w:r>
      <w:r w:rsidR="00771B02" w:rsidRPr="00131E2C">
        <w:rPr>
          <w:rFonts w:ascii="Times New Roman" w:hAnsi="Times New Roman" w:cs="Times New Roman"/>
          <w:sz w:val="24"/>
          <w:szCs w:val="24"/>
        </w:rPr>
        <w:t>, wh</w:t>
      </w:r>
      <w:r w:rsidR="00C04165" w:rsidRPr="00131E2C">
        <w:rPr>
          <w:rFonts w:ascii="Times New Roman" w:hAnsi="Times New Roman" w:cs="Times New Roman"/>
          <w:sz w:val="24"/>
          <w:szCs w:val="24"/>
        </w:rPr>
        <w:t>ich</w:t>
      </w:r>
      <w:r w:rsidR="00771B02" w:rsidRPr="00131E2C">
        <w:rPr>
          <w:rFonts w:ascii="Times New Roman" w:hAnsi="Times New Roman" w:cs="Times New Roman"/>
          <w:sz w:val="24"/>
          <w:szCs w:val="24"/>
        </w:rPr>
        <w:t xml:space="preserve"> argues </w:t>
      </w:r>
      <w:r w:rsidR="00EB5A77" w:rsidRPr="00131E2C">
        <w:rPr>
          <w:rFonts w:ascii="Times New Roman" w:hAnsi="Times New Roman" w:cs="Times New Roman"/>
          <w:sz w:val="24"/>
          <w:szCs w:val="24"/>
        </w:rPr>
        <w:t xml:space="preserve">that the election of 1715 should not be </w:t>
      </w:r>
      <w:r w:rsidR="003446D6" w:rsidRPr="00131E2C">
        <w:rPr>
          <w:rFonts w:ascii="Times New Roman" w:hAnsi="Times New Roman" w:cs="Times New Roman"/>
          <w:sz w:val="24"/>
          <w:szCs w:val="24"/>
        </w:rPr>
        <w:t>viewed</w:t>
      </w:r>
      <w:r w:rsidR="00EB5A77" w:rsidRPr="00131E2C">
        <w:rPr>
          <w:rFonts w:ascii="Times New Roman" w:hAnsi="Times New Roman" w:cs="Times New Roman"/>
          <w:sz w:val="24"/>
          <w:szCs w:val="24"/>
        </w:rPr>
        <w:t xml:space="preserve"> as the commencement of the Whig </w:t>
      </w:r>
      <w:r w:rsidR="00FE6668" w:rsidRPr="00131E2C">
        <w:rPr>
          <w:rFonts w:ascii="Times New Roman" w:hAnsi="Times New Roman" w:cs="Times New Roman"/>
          <w:sz w:val="24"/>
          <w:szCs w:val="24"/>
        </w:rPr>
        <w:t>supremacy</w:t>
      </w:r>
      <w:r w:rsidR="00EB5A77" w:rsidRPr="00131E2C">
        <w:rPr>
          <w:rFonts w:ascii="Times New Roman" w:hAnsi="Times New Roman" w:cs="Times New Roman"/>
          <w:sz w:val="24"/>
          <w:szCs w:val="24"/>
        </w:rPr>
        <w:t>, whereby the Whigs abandoned their principles</w:t>
      </w:r>
      <w:r w:rsidR="00FE6668" w:rsidRPr="00131E2C">
        <w:rPr>
          <w:rFonts w:ascii="Times New Roman" w:hAnsi="Times New Roman" w:cs="Times New Roman"/>
          <w:sz w:val="24"/>
          <w:szCs w:val="24"/>
        </w:rPr>
        <w:t xml:space="preserve"> and became oligarchs</w:t>
      </w:r>
      <w:r w:rsidR="00EB5A77" w:rsidRPr="00131E2C">
        <w:rPr>
          <w:rFonts w:ascii="Times New Roman" w:hAnsi="Times New Roman" w:cs="Times New Roman"/>
          <w:sz w:val="24"/>
          <w:szCs w:val="24"/>
        </w:rPr>
        <w:t xml:space="preserve">. Rather, it </w:t>
      </w:r>
      <w:r w:rsidR="003446D6" w:rsidRPr="00131E2C">
        <w:rPr>
          <w:rFonts w:ascii="Times New Roman" w:hAnsi="Times New Roman" w:cs="Times New Roman"/>
          <w:sz w:val="24"/>
          <w:szCs w:val="24"/>
        </w:rPr>
        <w:t>should be regarded as a</w:t>
      </w:r>
      <w:r w:rsidR="00EB5A77" w:rsidRPr="00131E2C">
        <w:rPr>
          <w:rFonts w:ascii="Times New Roman" w:hAnsi="Times New Roman" w:cs="Times New Roman"/>
          <w:sz w:val="24"/>
          <w:szCs w:val="24"/>
        </w:rPr>
        <w:t xml:space="preserve"> continuation of the ‘Age of Party’</w:t>
      </w:r>
      <w:r w:rsidR="00E90FBD" w:rsidRPr="00131E2C">
        <w:rPr>
          <w:rFonts w:ascii="Times New Roman" w:hAnsi="Times New Roman" w:cs="Times New Roman"/>
          <w:sz w:val="24"/>
          <w:szCs w:val="24"/>
        </w:rPr>
        <w:t>, which had</w:t>
      </w:r>
      <w:r w:rsidR="00EB5A77" w:rsidRPr="00131E2C">
        <w:rPr>
          <w:rFonts w:ascii="Times New Roman" w:hAnsi="Times New Roman" w:cs="Times New Roman"/>
          <w:sz w:val="24"/>
          <w:szCs w:val="24"/>
        </w:rPr>
        <w:t xml:space="preserve"> </w:t>
      </w:r>
      <w:r w:rsidR="00F30B98" w:rsidRPr="00131E2C">
        <w:rPr>
          <w:rFonts w:ascii="Times New Roman" w:hAnsi="Times New Roman" w:cs="Times New Roman"/>
          <w:sz w:val="24"/>
          <w:szCs w:val="24"/>
        </w:rPr>
        <w:t>been dominated by</w:t>
      </w:r>
      <w:r w:rsidR="00EB5A77" w:rsidRPr="00131E2C">
        <w:rPr>
          <w:rFonts w:ascii="Times New Roman" w:hAnsi="Times New Roman" w:cs="Times New Roman"/>
          <w:sz w:val="24"/>
          <w:szCs w:val="24"/>
        </w:rPr>
        <w:t xml:space="preserve"> different interpretations of the Glorious Revolution.</w:t>
      </w:r>
      <w:r w:rsidR="00EE42DD" w:rsidRPr="00131E2C">
        <w:rPr>
          <w:rFonts w:ascii="Times New Roman" w:hAnsi="Times New Roman" w:cs="Times New Roman"/>
          <w:sz w:val="24"/>
          <w:szCs w:val="24"/>
        </w:rPr>
        <w:t xml:space="preserve"> </w:t>
      </w:r>
      <w:r w:rsidR="00EB5A77" w:rsidRPr="00131E2C">
        <w:rPr>
          <w:rFonts w:ascii="Times New Roman" w:hAnsi="Times New Roman" w:cs="Times New Roman"/>
          <w:sz w:val="24"/>
          <w:szCs w:val="24"/>
        </w:rPr>
        <w:t xml:space="preserve">These principles </w:t>
      </w:r>
      <w:r w:rsidR="00E831E1" w:rsidRPr="00131E2C">
        <w:rPr>
          <w:rFonts w:ascii="Times New Roman" w:hAnsi="Times New Roman" w:cs="Times New Roman"/>
          <w:sz w:val="24"/>
          <w:szCs w:val="24"/>
        </w:rPr>
        <w:lastRenderedPageBreak/>
        <w:t>were</w:t>
      </w:r>
      <w:r w:rsidR="00EB5A77" w:rsidRPr="00131E2C">
        <w:rPr>
          <w:rFonts w:ascii="Times New Roman" w:hAnsi="Times New Roman" w:cs="Times New Roman"/>
          <w:sz w:val="24"/>
          <w:szCs w:val="24"/>
        </w:rPr>
        <w:t xml:space="preserve"> highlighted during the trial of Henry Sacheverell</w:t>
      </w:r>
      <w:r w:rsidR="007220F4" w:rsidRPr="00131E2C">
        <w:rPr>
          <w:rFonts w:ascii="Times New Roman" w:hAnsi="Times New Roman" w:cs="Times New Roman"/>
          <w:sz w:val="24"/>
          <w:szCs w:val="24"/>
        </w:rPr>
        <w:t xml:space="preserve"> in 1710</w:t>
      </w:r>
      <w:r w:rsidR="00EB5A77" w:rsidRPr="00131E2C">
        <w:rPr>
          <w:rFonts w:ascii="Times New Roman" w:hAnsi="Times New Roman" w:cs="Times New Roman"/>
          <w:sz w:val="24"/>
          <w:szCs w:val="24"/>
        </w:rPr>
        <w:t>.</w:t>
      </w:r>
      <w:r w:rsidR="00233111" w:rsidRPr="00131E2C">
        <w:rPr>
          <w:rStyle w:val="FootnoteReference"/>
          <w:rFonts w:ascii="Times New Roman" w:hAnsi="Times New Roman" w:cs="Times New Roman"/>
          <w:sz w:val="24"/>
          <w:szCs w:val="24"/>
        </w:rPr>
        <w:footnoteReference w:id="1"/>
      </w:r>
      <w:r w:rsidR="009F24AE" w:rsidRPr="00131E2C">
        <w:rPr>
          <w:rFonts w:ascii="Times New Roman" w:hAnsi="Times New Roman" w:cs="Times New Roman"/>
          <w:sz w:val="24"/>
          <w:szCs w:val="24"/>
        </w:rPr>
        <w:t xml:space="preserve"> </w:t>
      </w:r>
      <w:r w:rsidR="003446D6" w:rsidRPr="00131E2C">
        <w:rPr>
          <w:rFonts w:ascii="Times New Roman" w:hAnsi="Times New Roman" w:cs="Times New Roman"/>
          <w:sz w:val="24"/>
          <w:szCs w:val="24"/>
        </w:rPr>
        <w:t xml:space="preserve">Other </w:t>
      </w:r>
      <w:r w:rsidR="00131E2C">
        <w:rPr>
          <w:rFonts w:ascii="Times New Roman" w:hAnsi="Times New Roman" w:cs="Times New Roman"/>
          <w:sz w:val="24"/>
          <w:szCs w:val="24"/>
        </w:rPr>
        <w:t>issues</w:t>
      </w:r>
      <w:r w:rsidR="00131E2C" w:rsidRPr="00131E2C">
        <w:rPr>
          <w:rFonts w:ascii="Times New Roman" w:hAnsi="Times New Roman" w:cs="Times New Roman"/>
          <w:sz w:val="24"/>
          <w:szCs w:val="24"/>
        </w:rPr>
        <w:t xml:space="preserve"> </w:t>
      </w:r>
      <w:r w:rsidR="00E90FBD" w:rsidRPr="00131E2C">
        <w:rPr>
          <w:rFonts w:ascii="Times New Roman" w:hAnsi="Times New Roman" w:cs="Times New Roman"/>
          <w:sz w:val="24"/>
          <w:szCs w:val="24"/>
        </w:rPr>
        <w:t>– including</w:t>
      </w:r>
      <w:r w:rsidR="003446D6" w:rsidRPr="00131E2C">
        <w:rPr>
          <w:rFonts w:ascii="Times New Roman" w:hAnsi="Times New Roman" w:cs="Times New Roman"/>
          <w:sz w:val="24"/>
          <w:szCs w:val="24"/>
        </w:rPr>
        <w:t xml:space="preserve"> Church and Dissent, war and foreign policy, and trade and political economy</w:t>
      </w:r>
      <w:r w:rsidR="00E90FBD" w:rsidRPr="00131E2C">
        <w:rPr>
          <w:rFonts w:ascii="Times New Roman" w:hAnsi="Times New Roman" w:cs="Times New Roman"/>
          <w:sz w:val="24"/>
          <w:szCs w:val="24"/>
        </w:rPr>
        <w:t xml:space="preserve"> – </w:t>
      </w:r>
      <w:r w:rsidR="003446D6" w:rsidRPr="00131E2C">
        <w:rPr>
          <w:rFonts w:ascii="Times New Roman" w:hAnsi="Times New Roman" w:cs="Times New Roman"/>
          <w:sz w:val="24"/>
          <w:szCs w:val="24"/>
        </w:rPr>
        <w:t>were related to competing interpretations of the Revolution Settlement</w:t>
      </w:r>
      <w:r w:rsidR="00E90FBD" w:rsidRPr="00131E2C">
        <w:rPr>
          <w:rFonts w:ascii="Times New Roman" w:hAnsi="Times New Roman" w:cs="Times New Roman"/>
          <w:sz w:val="24"/>
          <w:szCs w:val="24"/>
        </w:rPr>
        <w:t xml:space="preserve"> and its aftermath</w:t>
      </w:r>
      <w:r w:rsidR="003446D6" w:rsidRPr="00131E2C">
        <w:rPr>
          <w:rFonts w:ascii="Times New Roman" w:hAnsi="Times New Roman" w:cs="Times New Roman"/>
          <w:sz w:val="24"/>
          <w:szCs w:val="24"/>
        </w:rPr>
        <w:t xml:space="preserve">. </w:t>
      </w:r>
      <w:r w:rsidR="009F24AE" w:rsidRPr="00131E2C">
        <w:rPr>
          <w:rFonts w:ascii="Times New Roman" w:hAnsi="Times New Roman" w:cs="Times New Roman"/>
          <w:sz w:val="24"/>
          <w:szCs w:val="24"/>
        </w:rPr>
        <w:t>Dudley’s essay centres on a careful reading of Sacheverell’s controversial sermon</w:t>
      </w:r>
      <w:r w:rsidR="00131E2C">
        <w:rPr>
          <w:rFonts w:ascii="Times New Roman" w:hAnsi="Times New Roman" w:cs="Times New Roman"/>
          <w:sz w:val="24"/>
          <w:szCs w:val="24"/>
        </w:rPr>
        <w:t>, in which</w:t>
      </w:r>
      <w:r w:rsidR="009F24AE" w:rsidRPr="00131E2C">
        <w:rPr>
          <w:rFonts w:ascii="Times New Roman" w:hAnsi="Times New Roman" w:cs="Times New Roman"/>
          <w:sz w:val="24"/>
          <w:szCs w:val="24"/>
        </w:rPr>
        <w:t xml:space="preserve"> Sachever</w:t>
      </w:r>
      <w:r w:rsidR="007220F4" w:rsidRPr="00131E2C">
        <w:rPr>
          <w:rFonts w:ascii="Times New Roman" w:hAnsi="Times New Roman" w:cs="Times New Roman"/>
          <w:sz w:val="24"/>
          <w:szCs w:val="24"/>
        </w:rPr>
        <w:t>e</w:t>
      </w:r>
      <w:r w:rsidR="009F24AE" w:rsidRPr="00131E2C">
        <w:rPr>
          <w:rFonts w:ascii="Times New Roman" w:hAnsi="Times New Roman" w:cs="Times New Roman"/>
          <w:sz w:val="24"/>
          <w:szCs w:val="24"/>
        </w:rPr>
        <w:t xml:space="preserve">ll in fact </w:t>
      </w:r>
      <w:r w:rsidR="003446D6" w:rsidRPr="00131E2C">
        <w:rPr>
          <w:rFonts w:ascii="Times New Roman" w:hAnsi="Times New Roman" w:cs="Times New Roman"/>
          <w:sz w:val="24"/>
          <w:szCs w:val="24"/>
        </w:rPr>
        <w:t>justified</w:t>
      </w:r>
      <w:r w:rsidR="009F24AE" w:rsidRPr="00131E2C">
        <w:rPr>
          <w:rFonts w:ascii="Times New Roman" w:hAnsi="Times New Roman" w:cs="Times New Roman"/>
          <w:sz w:val="24"/>
          <w:szCs w:val="24"/>
        </w:rPr>
        <w:t xml:space="preserve"> the Glorious Revolution on the basis of </w:t>
      </w:r>
      <w:r w:rsidR="009F24AE" w:rsidRPr="00131E2C">
        <w:rPr>
          <w:rFonts w:ascii="Times New Roman" w:hAnsi="Times New Roman" w:cs="Times New Roman"/>
          <w:i/>
          <w:iCs/>
          <w:sz w:val="24"/>
          <w:szCs w:val="24"/>
        </w:rPr>
        <w:t xml:space="preserve">passive obedience. </w:t>
      </w:r>
      <w:r w:rsidR="0081738E" w:rsidRPr="00131E2C">
        <w:rPr>
          <w:rFonts w:ascii="Times New Roman" w:hAnsi="Times New Roman" w:cs="Times New Roman"/>
          <w:sz w:val="24"/>
          <w:szCs w:val="24"/>
        </w:rPr>
        <w:t xml:space="preserve">James II/VII had not been </w:t>
      </w:r>
      <w:r w:rsidR="00E662AA" w:rsidRPr="00131E2C">
        <w:rPr>
          <w:rFonts w:ascii="Times New Roman" w:hAnsi="Times New Roman" w:cs="Times New Roman"/>
          <w:i/>
          <w:iCs/>
          <w:sz w:val="24"/>
          <w:szCs w:val="24"/>
        </w:rPr>
        <w:t xml:space="preserve">actively </w:t>
      </w:r>
      <w:r w:rsidR="0081738E" w:rsidRPr="00131E2C">
        <w:rPr>
          <w:rFonts w:ascii="Times New Roman" w:hAnsi="Times New Roman" w:cs="Times New Roman"/>
          <w:sz w:val="24"/>
          <w:szCs w:val="24"/>
        </w:rPr>
        <w:t>resisted</w:t>
      </w:r>
      <w:r w:rsidR="00606805" w:rsidRPr="00131E2C">
        <w:rPr>
          <w:rFonts w:ascii="Times New Roman" w:hAnsi="Times New Roman" w:cs="Times New Roman"/>
          <w:sz w:val="24"/>
          <w:szCs w:val="24"/>
        </w:rPr>
        <w:t>:</w:t>
      </w:r>
      <w:r w:rsidR="0081738E" w:rsidRPr="00131E2C">
        <w:rPr>
          <w:rFonts w:ascii="Times New Roman" w:hAnsi="Times New Roman" w:cs="Times New Roman"/>
          <w:sz w:val="24"/>
          <w:szCs w:val="24"/>
        </w:rPr>
        <w:t xml:space="preserve"> ‘the refusal of his subjects to carry out his unlawful commands had sparked a crisis of conscience in him and he fled the kingdom, abdicating the throne.’ (</w:t>
      </w:r>
      <w:r w:rsidR="00814A6A">
        <w:rPr>
          <w:rFonts w:ascii="Times New Roman" w:hAnsi="Times New Roman" w:cs="Times New Roman"/>
          <w:sz w:val="24"/>
          <w:szCs w:val="24"/>
        </w:rPr>
        <w:t xml:space="preserve">p. </w:t>
      </w:r>
      <w:r w:rsidR="0081738E" w:rsidRPr="00131E2C">
        <w:rPr>
          <w:rFonts w:ascii="Times New Roman" w:hAnsi="Times New Roman" w:cs="Times New Roman"/>
          <w:sz w:val="24"/>
          <w:szCs w:val="24"/>
        </w:rPr>
        <w:t>41). M</w:t>
      </w:r>
      <w:r w:rsidR="007220F4" w:rsidRPr="00131E2C">
        <w:rPr>
          <w:rFonts w:ascii="Times New Roman" w:hAnsi="Times New Roman" w:cs="Times New Roman"/>
          <w:sz w:val="24"/>
          <w:szCs w:val="24"/>
        </w:rPr>
        <w:t xml:space="preserve">any Tories believed that </w:t>
      </w:r>
      <w:r w:rsidR="0081738E" w:rsidRPr="00131E2C">
        <w:rPr>
          <w:rFonts w:ascii="Times New Roman" w:hAnsi="Times New Roman" w:cs="Times New Roman"/>
          <w:sz w:val="24"/>
          <w:szCs w:val="24"/>
        </w:rPr>
        <w:t xml:space="preserve">Whig polemics’ </w:t>
      </w:r>
      <w:r w:rsidR="009F24AE" w:rsidRPr="00131E2C">
        <w:rPr>
          <w:rFonts w:ascii="Times New Roman" w:hAnsi="Times New Roman" w:cs="Times New Roman"/>
          <w:sz w:val="24"/>
          <w:szCs w:val="24"/>
        </w:rPr>
        <w:t>stress on resistance threatened the monarchical element of the mixed and balanced constitution affirmed at the Revolution, and risked brin</w:t>
      </w:r>
      <w:r w:rsidR="009F65F1" w:rsidRPr="00131E2C">
        <w:rPr>
          <w:rFonts w:ascii="Times New Roman" w:hAnsi="Times New Roman" w:cs="Times New Roman"/>
          <w:sz w:val="24"/>
          <w:szCs w:val="24"/>
        </w:rPr>
        <w:t>g</w:t>
      </w:r>
      <w:r w:rsidR="009F24AE" w:rsidRPr="00131E2C">
        <w:rPr>
          <w:rFonts w:ascii="Times New Roman" w:hAnsi="Times New Roman" w:cs="Times New Roman"/>
          <w:sz w:val="24"/>
          <w:szCs w:val="24"/>
        </w:rPr>
        <w:t>ing Britain back to the civil war era of the mid</w:t>
      </w:r>
      <w:r w:rsidR="0081738E" w:rsidRPr="00131E2C">
        <w:rPr>
          <w:rFonts w:ascii="Times New Roman" w:hAnsi="Times New Roman" w:cs="Times New Roman"/>
          <w:sz w:val="24"/>
          <w:szCs w:val="24"/>
        </w:rPr>
        <w:t xml:space="preserve">dle of the </w:t>
      </w:r>
      <w:r w:rsidR="009F24AE" w:rsidRPr="00131E2C">
        <w:rPr>
          <w:rFonts w:ascii="Times New Roman" w:hAnsi="Times New Roman" w:cs="Times New Roman"/>
          <w:sz w:val="24"/>
          <w:szCs w:val="24"/>
        </w:rPr>
        <w:t>seventeenth century.</w:t>
      </w:r>
      <w:r w:rsidR="003446D6" w:rsidRPr="00131E2C">
        <w:rPr>
          <w:rFonts w:ascii="Times New Roman" w:hAnsi="Times New Roman" w:cs="Times New Roman"/>
          <w:sz w:val="24"/>
          <w:szCs w:val="24"/>
        </w:rPr>
        <w:t xml:space="preserve"> By contrast, the Whigs </w:t>
      </w:r>
      <w:r w:rsidR="00E831E1" w:rsidRPr="00131E2C">
        <w:rPr>
          <w:rFonts w:ascii="Times New Roman" w:hAnsi="Times New Roman" w:cs="Times New Roman"/>
          <w:sz w:val="24"/>
          <w:szCs w:val="24"/>
        </w:rPr>
        <w:t>contended</w:t>
      </w:r>
      <w:r w:rsidR="003446D6" w:rsidRPr="00131E2C">
        <w:rPr>
          <w:rFonts w:ascii="Times New Roman" w:hAnsi="Times New Roman" w:cs="Times New Roman"/>
          <w:sz w:val="24"/>
          <w:szCs w:val="24"/>
        </w:rPr>
        <w:t xml:space="preserve"> that condemning resistance</w:t>
      </w:r>
      <w:r w:rsidR="007220F4" w:rsidRPr="00131E2C">
        <w:rPr>
          <w:rFonts w:ascii="Times New Roman" w:hAnsi="Times New Roman" w:cs="Times New Roman"/>
          <w:sz w:val="24"/>
          <w:szCs w:val="24"/>
        </w:rPr>
        <w:t xml:space="preserve"> implied </w:t>
      </w:r>
      <w:r w:rsidR="00E831E1" w:rsidRPr="00131E2C">
        <w:rPr>
          <w:rFonts w:ascii="Times New Roman" w:hAnsi="Times New Roman" w:cs="Times New Roman"/>
          <w:sz w:val="24"/>
          <w:szCs w:val="24"/>
        </w:rPr>
        <w:t>the denial of</w:t>
      </w:r>
      <w:r w:rsidR="007220F4" w:rsidRPr="00131E2C">
        <w:rPr>
          <w:rFonts w:ascii="Times New Roman" w:hAnsi="Times New Roman" w:cs="Times New Roman"/>
          <w:sz w:val="24"/>
          <w:szCs w:val="24"/>
        </w:rPr>
        <w:t xml:space="preserve"> the legitimacy of the Glorious Revolution</w:t>
      </w:r>
      <w:r w:rsidR="003446D6" w:rsidRPr="00131E2C">
        <w:rPr>
          <w:rFonts w:ascii="Times New Roman" w:hAnsi="Times New Roman" w:cs="Times New Roman"/>
          <w:sz w:val="24"/>
          <w:szCs w:val="24"/>
        </w:rPr>
        <w:t>. The 1715 election was fought in the spirit of these rival interpretations, just like the elections of 1710 and 1713</w:t>
      </w:r>
      <w:r w:rsidR="00583BF8" w:rsidRPr="00131E2C">
        <w:rPr>
          <w:rFonts w:ascii="Times New Roman" w:hAnsi="Times New Roman" w:cs="Times New Roman"/>
          <w:sz w:val="24"/>
          <w:szCs w:val="24"/>
        </w:rPr>
        <w:t xml:space="preserve">. </w:t>
      </w:r>
      <w:r w:rsidR="0023400C" w:rsidRPr="00131E2C">
        <w:rPr>
          <w:rFonts w:ascii="Times New Roman" w:hAnsi="Times New Roman" w:cs="Times New Roman"/>
          <w:sz w:val="24"/>
          <w:szCs w:val="24"/>
        </w:rPr>
        <w:t xml:space="preserve">Many Tory candidates in the election presented themselves as loyal to the Protestant Succession, </w:t>
      </w:r>
      <w:r w:rsidR="00E831E1" w:rsidRPr="00131E2C">
        <w:rPr>
          <w:rFonts w:ascii="Times New Roman" w:hAnsi="Times New Roman" w:cs="Times New Roman"/>
          <w:sz w:val="24"/>
          <w:szCs w:val="24"/>
        </w:rPr>
        <w:t>with</w:t>
      </w:r>
      <w:r w:rsidR="0023400C" w:rsidRPr="00131E2C">
        <w:rPr>
          <w:rFonts w:ascii="Times New Roman" w:hAnsi="Times New Roman" w:cs="Times New Roman"/>
          <w:sz w:val="24"/>
          <w:szCs w:val="24"/>
        </w:rPr>
        <w:t xml:space="preserve"> </w:t>
      </w:r>
      <w:r w:rsidR="00E831E1" w:rsidRPr="00131E2C">
        <w:rPr>
          <w:rFonts w:ascii="Times New Roman" w:hAnsi="Times New Roman" w:cs="Times New Roman"/>
          <w:sz w:val="24"/>
          <w:szCs w:val="24"/>
        </w:rPr>
        <w:t>some</w:t>
      </w:r>
      <w:r w:rsidR="00B41B6C" w:rsidRPr="00131E2C">
        <w:rPr>
          <w:rFonts w:ascii="Times New Roman" w:hAnsi="Times New Roman" w:cs="Times New Roman"/>
          <w:sz w:val="24"/>
          <w:szCs w:val="24"/>
        </w:rPr>
        <w:t xml:space="preserve"> </w:t>
      </w:r>
      <w:r w:rsidR="00E831E1" w:rsidRPr="00131E2C">
        <w:rPr>
          <w:rFonts w:ascii="Times New Roman" w:hAnsi="Times New Roman" w:cs="Times New Roman"/>
          <w:sz w:val="24"/>
          <w:szCs w:val="24"/>
        </w:rPr>
        <w:t xml:space="preserve">even </w:t>
      </w:r>
      <w:r w:rsidR="00B41B6C" w:rsidRPr="00131E2C">
        <w:rPr>
          <w:rFonts w:ascii="Times New Roman" w:hAnsi="Times New Roman" w:cs="Times New Roman"/>
          <w:sz w:val="24"/>
          <w:szCs w:val="24"/>
        </w:rPr>
        <w:t xml:space="preserve">classified </w:t>
      </w:r>
      <w:r w:rsidR="00E831E1" w:rsidRPr="00131E2C">
        <w:rPr>
          <w:rFonts w:ascii="Times New Roman" w:hAnsi="Times New Roman" w:cs="Times New Roman"/>
          <w:sz w:val="24"/>
          <w:szCs w:val="24"/>
        </w:rPr>
        <w:t>as</w:t>
      </w:r>
      <w:r w:rsidR="0023400C" w:rsidRPr="00131E2C">
        <w:rPr>
          <w:rFonts w:ascii="Times New Roman" w:hAnsi="Times New Roman" w:cs="Times New Roman"/>
          <w:sz w:val="24"/>
          <w:szCs w:val="24"/>
        </w:rPr>
        <w:t xml:space="preserve"> Jacobites (</w:t>
      </w:r>
      <w:r w:rsidR="00814A6A">
        <w:rPr>
          <w:rFonts w:ascii="Times New Roman" w:hAnsi="Times New Roman" w:cs="Times New Roman"/>
          <w:sz w:val="24"/>
          <w:szCs w:val="24"/>
        </w:rPr>
        <w:t xml:space="preserve">pp. </w:t>
      </w:r>
      <w:r w:rsidR="0023400C" w:rsidRPr="00131E2C">
        <w:rPr>
          <w:rFonts w:ascii="Times New Roman" w:hAnsi="Times New Roman" w:cs="Times New Roman"/>
          <w:sz w:val="24"/>
          <w:szCs w:val="24"/>
        </w:rPr>
        <w:t>47-8)</w:t>
      </w:r>
      <w:r w:rsidR="00D46EA5" w:rsidRPr="00131E2C">
        <w:rPr>
          <w:rFonts w:ascii="Times New Roman" w:hAnsi="Times New Roman" w:cs="Times New Roman"/>
          <w:sz w:val="24"/>
          <w:szCs w:val="24"/>
        </w:rPr>
        <w:t>. This strategy failed, however. The defections of Bolingbroke and Ormonde</w:t>
      </w:r>
      <w:r w:rsidR="00541C14" w:rsidRPr="00131E2C">
        <w:rPr>
          <w:rFonts w:ascii="Times New Roman" w:hAnsi="Times New Roman" w:cs="Times New Roman"/>
          <w:sz w:val="24"/>
          <w:szCs w:val="24"/>
        </w:rPr>
        <w:t>,</w:t>
      </w:r>
      <w:r w:rsidR="00D46EA5" w:rsidRPr="00131E2C">
        <w:rPr>
          <w:rFonts w:ascii="Times New Roman" w:hAnsi="Times New Roman" w:cs="Times New Roman"/>
          <w:sz w:val="24"/>
          <w:szCs w:val="24"/>
        </w:rPr>
        <w:t xml:space="preserve"> and </w:t>
      </w:r>
      <w:r w:rsidR="00583BF8" w:rsidRPr="00131E2C">
        <w:rPr>
          <w:rFonts w:ascii="Times New Roman" w:hAnsi="Times New Roman" w:cs="Times New Roman"/>
          <w:sz w:val="24"/>
          <w:szCs w:val="24"/>
        </w:rPr>
        <w:t xml:space="preserve">Daniel </w:t>
      </w:r>
      <w:r w:rsidR="00D46EA5" w:rsidRPr="00131E2C">
        <w:rPr>
          <w:rFonts w:ascii="Times New Roman" w:hAnsi="Times New Roman" w:cs="Times New Roman"/>
          <w:sz w:val="24"/>
          <w:szCs w:val="24"/>
        </w:rPr>
        <w:t xml:space="preserve">Defoe’s </w:t>
      </w:r>
      <w:r w:rsidR="00DB7C22" w:rsidRPr="00131E2C">
        <w:rPr>
          <w:rFonts w:ascii="Times New Roman" w:hAnsi="Times New Roman" w:cs="Times New Roman"/>
          <w:i/>
          <w:iCs/>
          <w:sz w:val="24"/>
          <w:szCs w:val="24"/>
        </w:rPr>
        <w:t>The Secret History of the White-Staff</w:t>
      </w:r>
      <w:r w:rsidR="00DB7C22" w:rsidRPr="00131E2C">
        <w:rPr>
          <w:rFonts w:ascii="Times New Roman" w:hAnsi="Times New Roman" w:cs="Times New Roman"/>
          <w:sz w:val="24"/>
          <w:szCs w:val="24"/>
        </w:rPr>
        <w:t xml:space="preserve"> (1714)</w:t>
      </w:r>
      <w:r w:rsidR="00D46EA5" w:rsidRPr="00131E2C">
        <w:rPr>
          <w:rFonts w:ascii="Times New Roman" w:hAnsi="Times New Roman" w:cs="Times New Roman"/>
          <w:i/>
          <w:iCs/>
          <w:sz w:val="24"/>
          <w:szCs w:val="24"/>
        </w:rPr>
        <w:t xml:space="preserve">, </w:t>
      </w:r>
      <w:r w:rsidR="00D46EA5" w:rsidRPr="00131E2C">
        <w:rPr>
          <w:rFonts w:ascii="Times New Roman" w:hAnsi="Times New Roman" w:cs="Times New Roman"/>
          <w:sz w:val="24"/>
          <w:szCs w:val="24"/>
        </w:rPr>
        <w:t>despite the author’s best intentions, smeared the Tories with the Jacobite stamp</w:t>
      </w:r>
      <w:r w:rsidR="00091EC2" w:rsidRPr="00131E2C">
        <w:rPr>
          <w:rFonts w:ascii="Times New Roman" w:hAnsi="Times New Roman" w:cs="Times New Roman"/>
          <w:sz w:val="24"/>
          <w:szCs w:val="24"/>
        </w:rPr>
        <w:t xml:space="preserve">. </w:t>
      </w:r>
      <w:r w:rsidR="00814A6A">
        <w:rPr>
          <w:rFonts w:ascii="Times New Roman" w:hAnsi="Times New Roman" w:cs="Times New Roman"/>
          <w:sz w:val="24"/>
          <w:szCs w:val="24"/>
        </w:rPr>
        <w:t>Although the Tories held</w:t>
      </w:r>
      <w:r w:rsidR="00814A6A" w:rsidRPr="00131E2C">
        <w:rPr>
          <w:rFonts w:ascii="Times New Roman" w:hAnsi="Times New Roman" w:cs="Times New Roman"/>
          <w:sz w:val="24"/>
          <w:szCs w:val="24"/>
        </w:rPr>
        <w:t xml:space="preserve"> </w:t>
      </w:r>
      <w:r w:rsidR="00037EBE" w:rsidRPr="00131E2C">
        <w:rPr>
          <w:rFonts w:ascii="Times New Roman" w:hAnsi="Times New Roman" w:cs="Times New Roman"/>
          <w:sz w:val="24"/>
          <w:szCs w:val="24"/>
        </w:rPr>
        <w:t>on to the</w:t>
      </w:r>
      <w:r w:rsidR="005D0027" w:rsidRPr="00131E2C">
        <w:rPr>
          <w:rFonts w:ascii="Times New Roman" w:hAnsi="Times New Roman" w:cs="Times New Roman"/>
          <w:sz w:val="24"/>
          <w:szCs w:val="24"/>
        </w:rPr>
        <w:t xml:space="preserve"> majority</w:t>
      </w:r>
      <w:r w:rsidR="00037EBE" w:rsidRPr="00131E2C">
        <w:rPr>
          <w:rFonts w:ascii="Times New Roman" w:hAnsi="Times New Roman" w:cs="Times New Roman"/>
          <w:sz w:val="24"/>
          <w:szCs w:val="24"/>
        </w:rPr>
        <w:t xml:space="preserve"> </w:t>
      </w:r>
      <w:r w:rsidR="004952DC" w:rsidRPr="00131E2C">
        <w:rPr>
          <w:rFonts w:ascii="Times New Roman" w:hAnsi="Times New Roman" w:cs="Times New Roman"/>
          <w:sz w:val="24"/>
          <w:szCs w:val="24"/>
        </w:rPr>
        <w:t xml:space="preserve">of the </w:t>
      </w:r>
      <w:r w:rsidR="00037EBE" w:rsidRPr="00131E2C">
        <w:rPr>
          <w:rFonts w:ascii="Times New Roman" w:hAnsi="Times New Roman" w:cs="Times New Roman"/>
          <w:sz w:val="24"/>
          <w:szCs w:val="24"/>
        </w:rPr>
        <w:t xml:space="preserve">clergy and gentry vote in most constituencies, </w:t>
      </w:r>
      <w:r w:rsidR="005D0027" w:rsidRPr="00131E2C">
        <w:rPr>
          <w:rFonts w:ascii="Times New Roman" w:hAnsi="Times New Roman" w:cs="Times New Roman"/>
          <w:sz w:val="24"/>
          <w:szCs w:val="24"/>
        </w:rPr>
        <w:t xml:space="preserve">the margins were lower and </w:t>
      </w:r>
      <w:r w:rsidR="00037EBE" w:rsidRPr="00131E2C">
        <w:rPr>
          <w:rFonts w:ascii="Times New Roman" w:hAnsi="Times New Roman" w:cs="Times New Roman"/>
          <w:sz w:val="24"/>
          <w:szCs w:val="24"/>
        </w:rPr>
        <w:t>the</w:t>
      </w:r>
      <w:r w:rsidR="00814A6A">
        <w:rPr>
          <w:rFonts w:ascii="Times New Roman" w:hAnsi="Times New Roman" w:cs="Times New Roman"/>
          <w:sz w:val="24"/>
          <w:szCs w:val="24"/>
        </w:rPr>
        <w:t>y</w:t>
      </w:r>
      <w:r w:rsidR="00037EBE" w:rsidRPr="00131E2C">
        <w:rPr>
          <w:rFonts w:ascii="Times New Roman" w:hAnsi="Times New Roman" w:cs="Times New Roman"/>
          <w:sz w:val="24"/>
          <w:szCs w:val="24"/>
        </w:rPr>
        <w:t xml:space="preserve"> could not prevent a swing towards the Whigs</w:t>
      </w:r>
      <w:r w:rsidR="004C3968" w:rsidRPr="00131E2C">
        <w:rPr>
          <w:rFonts w:ascii="Times New Roman" w:hAnsi="Times New Roman" w:cs="Times New Roman"/>
          <w:sz w:val="24"/>
          <w:szCs w:val="24"/>
        </w:rPr>
        <w:t xml:space="preserve">. </w:t>
      </w:r>
      <w:r w:rsidR="009F65F1" w:rsidRPr="00131E2C">
        <w:rPr>
          <w:rFonts w:ascii="Times New Roman" w:hAnsi="Times New Roman" w:cs="Times New Roman"/>
          <w:sz w:val="24"/>
          <w:szCs w:val="24"/>
        </w:rPr>
        <w:t xml:space="preserve">The </w:t>
      </w:r>
      <w:r w:rsidR="00243FDE" w:rsidRPr="00131E2C">
        <w:rPr>
          <w:rFonts w:ascii="Times New Roman" w:hAnsi="Times New Roman" w:cs="Times New Roman"/>
          <w:sz w:val="24"/>
          <w:szCs w:val="24"/>
        </w:rPr>
        <w:t xml:space="preserve">development of </w:t>
      </w:r>
      <w:r w:rsidR="00EE42DD" w:rsidRPr="00131E2C">
        <w:rPr>
          <w:rFonts w:ascii="Times New Roman" w:hAnsi="Times New Roman" w:cs="Times New Roman"/>
          <w:sz w:val="24"/>
          <w:szCs w:val="24"/>
        </w:rPr>
        <w:t>oligarchy was a subsequent development, when the gains in the 1715 election were secured by legislation such as the Septennial Act.</w:t>
      </w:r>
      <w:r w:rsidR="00583BF8" w:rsidRPr="00131E2C">
        <w:rPr>
          <w:rFonts w:ascii="Times New Roman" w:hAnsi="Times New Roman" w:cs="Times New Roman"/>
          <w:sz w:val="24"/>
          <w:szCs w:val="24"/>
        </w:rPr>
        <w:t xml:space="preserve"> </w:t>
      </w:r>
      <w:r w:rsidR="00B9658E" w:rsidRPr="00131E2C">
        <w:rPr>
          <w:rFonts w:ascii="Times New Roman" w:hAnsi="Times New Roman" w:cs="Times New Roman"/>
          <w:sz w:val="24"/>
          <w:szCs w:val="24"/>
        </w:rPr>
        <w:t>In short, Dudley argues that t</w:t>
      </w:r>
      <w:r w:rsidR="00583BF8" w:rsidRPr="00131E2C">
        <w:rPr>
          <w:rFonts w:ascii="Times New Roman" w:hAnsi="Times New Roman" w:cs="Times New Roman"/>
          <w:sz w:val="24"/>
          <w:szCs w:val="24"/>
        </w:rPr>
        <w:t xml:space="preserve">he Tory defeat in 1715 </w:t>
      </w:r>
      <w:r w:rsidR="00583BF8" w:rsidRPr="00131E2C">
        <w:rPr>
          <w:rFonts w:ascii="Times New Roman" w:hAnsi="Times New Roman" w:cs="Times New Roman"/>
          <w:sz w:val="24"/>
          <w:szCs w:val="24"/>
        </w:rPr>
        <w:lastRenderedPageBreak/>
        <w:t>and its aftermath was not inevitable at the time of the Hanoverian Succession, and only appears as such with the benefit of hindsight</w:t>
      </w:r>
      <w:r w:rsidR="00B9658E" w:rsidRPr="00131E2C">
        <w:rPr>
          <w:rFonts w:ascii="Times New Roman" w:hAnsi="Times New Roman" w:cs="Times New Roman"/>
          <w:sz w:val="24"/>
          <w:szCs w:val="24"/>
        </w:rPr>
        <w:t xml:space="preserve"> </w:t>
      </w:r>
      <w:r w:rsidR="00583BF8" w:rsidRPr="00131E2C">
        <w:rPr>
          <w:rFonts w:ascii="Times New Roman" w:hAnsi="Times New Roman" w:cs="Times New Roman"/>
          <w:sz w:val="24"/>
          <w:szCs w:val="24"/>
        </w:rPr>
        <w:t>(</w:t>
      </w:r>
      <w:r w:rsidR="00814A6A">
        <w:rPr>
          <w:rFonts w:ascii="Times New Roman" w:hAnsi="Times New Roman" w:cs="Times New Roman"/>
          <w:sz w:val="24"/>
          <w:szCs w:val="24"/>
        </w:rPr>
        <w:t xml:space="preserve">p. </w:t>
      </w:r>
      <w:r w:rsidR="00583BF8" w:rsidRPr="00131E2C">
        <w:rPr>
          <w:rFonts w:ascii="Times New Roman" w:hAnsi="Times New Roman" w:cs="Times New Roman"/>
          <w:sz w:val="24"/>
          <w:szCs w:val="24"/>
        </w:rPr>
        <w:t>45).</w:t>
      </w:r>
    </w:p>
    <w:p w14:paraId="3F4162AE" w14:textId="7DC942D6" w:rsidR="004952DC" w:rsidRPr="00131E2C" w:rsidRDefault="001771D3" w:rsidP="00131E2C">
      <w:pPr>
        <w:spacing w:after="0" w:line="480" w:lineRule="auto"/>
        <w:ind w:firstLine="720"/>
        <w:rPr>
          <w:rFonts w:ascii="Times New Roman" w:hAnsi="Times New Roman" w:cs="Times New Roman"/>
          <w:sz w:val="24"/>
          <w:szCs w:val="24"/>
        </w:rPr>
      </w:pPr>
      <w:r w:rsidRPr="00131E2C">
        <w:rPr>
          <w:rFonts w:ascii="Times New Roman" w:hAnsi="Times New Roman" w:cs="Times New Roman"/>
          <w:sz w:val="24"/>
          <w:szCs w:val="24"/>
        </w:rPr>
        <w:t xml:space="preserve">One of the </w:t>
      </w:r>
      <w:r w:rsidR="00001BE2" w:rsidRPr="00131E2C">
        <w:rPr>
          <w:rFonts w:ascii="Times New Roman" w:hAnsi="Times New Roman" w:cs="Times New Roman"/>
          <w:sz w:val="24"/>
          <w:szCs w:val="24"/>
        </w:rPr>
        <w:t xml:space="preserve">collection’s </w:t>
      </w:r>
      <w:r w:rsidRPr="00131E2C">
        <w:rPr>
          <w:rFonts w:ascii="Times New Roman" w:hAnsi="Times New Roman" w:cs="Times New Roman"/>
          <w:sz w:val="24"/>
          <w:szCs w:val="24"/>
        </w:rPr>
        <w:t>mo</w:t>
      </w:r>
      <w:r w:rsidR="00EC4DF1" w:rsidRPr="00131E2C">
        <w:rPr>
          <w:rFonts w:ascii="Times New Roman" w:hAnsi="Times New Roman" w:cs="Times New Roman"/>
          <w:sz w:val="24"/>
          <w:szCs w:val="24"/>
        </w:rPr>
        <w:t>st interesting</w:t>
      </w:r>
      <w:r w:rsidR="006A70B4">
        <w:rPr>
          <w:rFonts w:ascii="Times New Roman" w:hAnsi="Times New Roman" w:cs="Times New Roman"/>
          <w:sz w:val="24"/>
          <w:szCs w:val="24"/>
        </w:rPr>
        <w:t>,</w:t>
      </w:r>
      <w:r w:rsidR="00EC4DF1" w:rsidRPr="00131E2C">
        <w:rPr>
          <w:rFonts w:ascii="Times New Roman" w:hAnsi="Times New Roman" w:cs="Times New Roman"/>
          <w:sz w:val="24"/>
          <w:szCs w:val="24"/>
        </w:rPr>
        <w:t xml:space="preserve"> </w:t>
      </w:r>
      <w:r w:rsidR="006A70B4">
        <w:rPr>
          <w:rFonts w:ascii="Times New Roman" w:hAnsi="Times New Roman" w:cs="Times New Roman"/>
          <w:sz w:val="24"/>
          <w:szCs w:val="24"/>
        </w:rPr>
        <w:t>if</w:t>
      </w:r>
      <w:r w:rsidR="006A70B4" w:rsidRPr="00131E2C">
        <w:rPr>
          <w:rFonts w:ascii="Times New Roman" w:hAnsi="Times New Roman" w:cs="Times New Roman"/>
          <w:sz w:val="24"/>
          <w:szCs w:val="24"/>
        </w:rPr>
        <w:t xml:space="preserve"> </w:t>
      </w:r>
      <w:r w:rsidRPr="00131E2C">
        <w:rPr>
          <w:rFonts w:ascii="Times New Roman" w:hAnsi="Times New Roman" w:cs="Times New Roman"/>
          <w:sz w:val="24"/>
          <w:szCs w:val="24"/>
        </w:rPr>
        <w:t>controversial</w:t>
      </w:r>
      <w:r w:rsidR="006A70B4">
        <w:rPr>
          <w:rFonts w:ascii="Times New Roman" w:hAnsi="Times New Roman" w:cs="Times New Roman"/>
          <w:sz w:val="24"/>
          <w:szCs w:val="24"/>
        </w:rPr>
        <w:t>,</w:t>
      </w:r>
      <w:r w:rsidRPr="00131E2C">
        <w:rPr>
          <w:rFonts w:ascii="Times New Roman" w:hAnsi="Times New Roman" w:cs="Times New Roman"/>
          <w:sz w:val="24"/>
          <w:szCs w:val="24"/>
        </w:rPr>
        <w:t xml:space="preserve"> essays </w:t>
      </w:r>
      <w:r w:rsidR="00EC4DF1" w:rsidRPr="00131E2C">
        <w:rPr>
          <w:rFonts w:ascii="Times New Roman" w:hAnsi="Times New Roman" w:cs="Times New Roman"/>
          <w:sz w:val="24"/>
          <w:szCs w:val="24"/>
        </w:rPr>
        <w:t>is</w:t>
      </w:r>
      <w:r w:rsidRPr="00131E2C">
        <w:rPr>
          <w:rFonts w:ascii="Times New Roman" w:hAnsi="Times New Roman" w:cs="Times New Roman"/>
          <w:sz w:val="24"/>
          <w:szCs w:val="24"/>
        </w:rPr>
        <w:t xml:space="preserve"> Steve Pincus</w:t>
      </w:r>
      <w:r w:rsidR="008F0226">
        <w:rPr>
          <w:rFonts w:ascii="Times New Roman" w:hAnsi="Times New Roman" w:cs="Times New Roman"/>
          <w:sz w:val="24"/>
          <w:szCs w:val="24"/>
        </w:rPr>
        <w:t xml:space="preserve">’s </w:t>
      </w:r>
      <w:r w:rsidRPr="00131E2C">
        <w:rPr>
          <w:rFonts w:ascii="Times New Roman" w:hAnsi="Times New Roman" w:cs="Times New Roman"/>
          <w:sz w:val="24"/>
          <w:szCs w:val="24"/>
        </w:rPr>
        <w:t>and Amy Watson’s ‘Patriotism after the Hanoverian Succession’. By highlighting that ‘Patriotism was, first, not an exclusively popular movement in composition, and second, not an exclusively English one in scope’ (</w:t>
      </w:r>
      <w:r w:rsidR="006A70B4">
        <w:rPr>
          <w:rFonts w:ascii="Times New Roman" w:hAnsi="Times New Roman" w:cs="Times New Roman"/>
          <w:sz w:val="24"/>
          <w:szCs w:val="24"/>
        </w:rPr>
        <w:t xml:space="preserve">p. </w:t>
      </w:r>
      <w:r w:rsidRPr="00131E2C">
        <w:rPr>
          <w:rFonts w:ascii="Times New Roman" w:hAnsi="Times New Roman" w:cs="Times New Roman"/>
          <w:sz w:val="24"/>
          <w:szCs w:val="24"/>
        </w:rPr>
        <w:t xml:space="preserve">158), the essay makes important </w:t>
      </w:r>
      <w:r w:rsidR="00DF47A8" w:rsidRPr="00131E2C">
        <w:rPr>
          <w:rFonts w:ascii="Times New Roman" w:hAnsi="Times New Roman" w:cs="Times New Roman"/>
          <w:sz w:val="24"/>
          <w:szCs w:val="24"/>
        </w:rPr>
        <w:t xml:space="preserve">points </w:t>
      </w:r>
      <w:r w:rsidR="006A70B4">
        <w:rPr>
          <w:rFonts w:ascii="Times New Roman" w:hAnsi="Times New Roman" w:cs="Times New Roman"/>
          <w:sz w:val="24"/>
          <w:szCs w:val="24"/>
        </w:rPr>
        <w:t>countering</w:t>
      </w:r>
      <w:r w:rsidR="006A70B4" w:rsidRPr="00131E2C">
        <w:rPr>
          <w:rFonts w:ascii="Times New Roman" w:hAnsi="Times New Roman" w:cs="Times New Roman"/>
          <w:sz w:val="24"/>
          <w:szCs w:val="24"/>
        </w:rPr>
        <w:t xml:space="preserve"> </w:t>
      </w:r>
      <w:r w:rsidR="00EC4DF1" w:rsidRPr="00131E2C">
        <w:rPr>
          <w:rFonts w:ascii="Times New Roman" w:hAnsi="Times New Roman" w:cs="Times New Roman"/>
          <w:sz w:val="24"/>
          <w:szCs w:val="24"/>
        </w:rPr>
        <w:t>the pathbreaking work of cultural and social</w:t>
      </w:r>
      <w:r w:rsidRPr="00131E2C">
        <w:rPr>
          <w:rFonts w:ascii="Times New Roman" w:hAnsi="Times New Roman" w:cs="Times New Roman"/>
          <w:sz w:val="24"/>
          <w:szCs w:val="24"/>
        </w:rPr>
        <w:t xml:space="preserve"> historians such </w:t>
      </w:r>
      <w:r w:rsidR="00583BF8" w:rsidRPr="00131E2C">
        <w:rPr>
          <w:rFonts w:ascii="Times New Roman" w:hAnsi="Times New Roman" w:cs="Times New Roman"/>
          <w:sz w:val="24"/>
          <w:szCs w:val="24"/>
        </w:rPr>
        <w:t xml:space="preserve">as </w:t>
      </w:r>
      <w:r w:rsidRPr="00131E2C">
        <w:rPr>
          <w:rFonts w:ascii="Times New Roman" w:hAnsi="Times New Roman" w:cs="Times New Roman"/>
          <w:sz w:val="24"/>
          <w:szCs w:val="24"/>
        </w:rPr>
        <w:t xml:space="preserve">Kathleen Wilson and Nicholas Rogers. </w:t>
      </w:r>
      <w:r w:rsidR="00EC4DF1" w:rsidRPr="00131E2C">
        <w:rPr>
          <w:rFonts w:ascii="Times New Roman" w:hAnsi="Times New Roman" w:cs="Times New Roman"/>
          <w:sz w:val="24"/>
          <w:szCs w:val="24"/>
        </w:rPr>
        <w:t xml:space="preserve">As the essay shows, patriotism was especially attractive for </w:t>
      </w:r>
      <w:r w:rsidR="00877027" w:rsidRPr="00131E2C">
        <w:rPr>
          <w:rFonts w:ascii="Times New Roman" w:hAnsi="Times New Roman" w:cs="Times New Roman"/>
          <w:sz w:val="24"/>
          <w:szCs w:val="24"/>
        </w:rPr>
        <w:t>many</w:t>
      </w:r>
      <w:r w:rsidR="00EC4DF1" w:rsidRPr="00131E2C">
        <w:rPr>
          <w:rFonts w:ascii="Times New Roman" w:hAnsi="Times New Roman" w:cs="Times New Roman"/>
          <w:sz w:val="24"/>
          <w:szCs w:val="24"/>
        </w:rPr>
        <w:t xml:space="preserve"> Scots involved in </w:t>
      </w:r>
      <w:r w:rsidR="00583BF8" w:rsidRPr="00131E2C">
        <w:rPr>
          <w:rFonts w:ascii="Times New Roman" w:hAnsi="Times New Roman" w:cs="Times New Roman"/>
          <w:sz w:val="24"/>
          <w:szCs w:val="24"/>
        </w:rPr>
        <w:t>political contestation</w:t>
      </w:r>
      <w:r w:rsidR="00877027" w:rsidRPr="00131E2C">
        <w:rPr>
          <w:rFonts w:ascii="Times New Roman" w:hAnsi="Times New Roman" w:cs="Times New Roman"/>
          <w:sz w:val="24"/>
          <w:szCs w:val="24"/>
        </w:rPr>
        <w:t xml:space="preserve"> in the Walpole era</w:t>
      </w:r>
      <w:r w:rsidR="006A70B4">
        <w:rPr>
          <w:rFonts w:ascii="Times New Roman" w:hAnsi="Times New Roman" w:cs="Times New Roman"/>
          <w:sz w:val="24"/>
          <w:szCs w:val="24"/>
        </w:rPr>
        <w:t>,</w:t>
      </w:r>
      <w:r w:rsidR="00946177" w:rsidRPr="00131E2C">
        <w:rPr>
          <w:rFonts w:ascii="Times New Roman" w:hAnsi="Times New Roman" w:cs="Times New Roman"/>
          <w:sz w:val="24"/>
          <w:szCs w:val="24"/>
        </w:rPr>
        <w:t xml:space="preserve"> thanks to </w:t>
      </w:r>
      <w:r w:rsidR="00877027" w:rsidRPr="00131E2C">
        <w:rPr>
          <w:rFonts w:ascii="Times New Roman" w:hAnsi="Times New Roman" w:cs="Times New Roman"/>
          <w:sz w:val="24"/>
          <w:szCs w:val="24"/>
        </w:rPr>
        <w:t xml:space="preserve">its focus on </w:t>
      </w:r>
      <w:r w:rsidR="00877027" w:rsidRPr="00131E2C">
        <w:rPr>
          <w:rFonts w:ascii="Times New Roman" w:hAnsi="Times New Roman" w:cs="Times New Roman"/>
          <w:i/>
          <w:iCs/>
          <w:sz w:val="24"/>
          <w:szCs w:val="24"/>
        </w:rPr>
        <w:t>British</w:t>
      </w:r>
      <w:r w:rsidR="00877027" w:rsidRPr="00131E2C">
        <w:rPr>
          <w:rFonts w:ascii="Times New Roman" w:hAnsi="Times New Roman" w:cs="Times New Roman"/>
          <w:sz w:val="24"/>
          <w:szCs w:val="24"/>
        </w:rPr>
        <w:t xml:space="preserve"> loyalty</w:t>
      </w:r>
      <w:r w:rsidR="00C005AB" w:rsidRPr="00131E2C">
        <w:rPr>
          <w:rFonts w:ascii="Times New Roman" w:hAnsi="Times New Roman" w:cs="Times New Roman"/>
          <w:sz w:val="24"/>
          <w:szCs w:val="24"/>
        </w:rPr>
        <w:t xml:space="preserve"> (</w:t>
      </w:r>
      <w:r w:rsidR="006A70B4">
        <w:rPr>
          <w:rFonts w:ascii="Times New Roman" w:hAnsi="Times New Roman" w:cs="Times New Roman"/>
          <w:sz w:val="24"/>
          <w:szCs w:val="24"/>
        </w:rPr>
        <w:t xml:space="preserve">p. </w:t>
      </w:r>
      <w:r w:rsidR="00C005AB" w:rsidRPr="00131E2C">
        <w:rPr>
          <w:rFonts w:ascii="Times New Roman" w:hAnsi="Times New Roman" w:cs="Times New Roman"/>
          <w:sz w:val="24"/>
          <w:szCs w:val="24"/>
        </w:rPr>
        <w:t>160)</w:t>
      </w:r>
      <w:r w:rsidR="00877027" w:rsidRPr="00131E2C">
        <w:rPr>
          <w:rFonts w:ascii="Times New Roman" w:hAnsi="Times New Roman" w:cs="Times New Roman"/>
          <w:sz w:val="24"/>
          <w:szCs w:val="24"/>
        </w:rPr>
        <w:t xml:space="preserve">. Evidence for this is also present in Allan Macinnes’s essay ‘Securing the Union and the Hanoverian Succession in Scotland, 1707-37’, which cites a pamphlet entitled </w:t>
      </w:r>
      <w:r w:rsidR="00877027" w:rsidRPr="00131E2C">
        <w:rPr>
          <w:rFonts w:ascii="Times New Roman" w:hAnsi="Times New Roman" w:cs="Times New Roman"/>
          <w:i/>
          <w:iCs/>
          <w:sz w:val="24"/>
          <w:szCs w:val="24"/>
        </w:rPr>
        <w:t xml:space="preserve">The Occasional Patriot, written in plain Scotch </w:t>
      </w:r>
      <w:r w:rsidR="00877027" w:rsidRPr="00131E2C">
        <w:rPr>
          <w:rFonts w:ascii="Times New Roman" w:hAnsi="Times New Roman" w:cs="Times New Roman"/>
          <w:sz w:val="24"/>
          <w:szCs w:val="24"/>
        </w:rPr>
        <w:t xml:space="preserve">(Edinburgh, 1734). </w:t>
      </w:r>
      <w:r w:rsidR="004952DC" w:rsidRPr="00131E2C">
        <w:rPr>
          <w:rFonts w:ascii="Times New Roman" w:hAnsi="Times New Roman" w:cs="Times New Roman"/>
          <w:sz w:val="24"/>
          <w:szCs w:val="24"/>
        </w:rPr>
        <w:t>However,</w:t>
      </w:r>
      <w:r w:rsidRPr="00131E2C">
        <w:rPr>
          <w:rFonts w:ascii="Times New Roman" w:hAnsi="Times New Roman" w:cs="Times New Roman"/>
          <w:sz w:val="24"/>
          <w:szCs w:val="24"/>
        </w:rPr>
        <w:t xml:space="preserve"> </w:t>
      </w:r>
      <w:r w:rsidR="008763B4" w:rsidRPr="00131E2C">
        <w:rPr>
          <w:rFonts w:ascii="Times New Roman" w:hAnsi="Times New Roman" w:cs="Times New Roman"/>
          <w:sz w:val="24"/>
          <w:szCs w:val="24"/>
        </w:rPr>
        <w:t>parts of</w:t>
      </w:r>
      <w:r w:rsidR="00877027" w:rsidRPr="00131E2C">
        <w:rPr>
          <w:rFonts w:ascii="Times New Roman" w:hAnsi="Times New Roman" w:cs="Times New Roman"/>
          <w:sz w:val="24"/>
          <w:szCs w:val="24"/>
        </w:rPr>
        <w:t xml:space="preserve"> Pincus and Watson’s </w:t>
      </w:r>
      <w:r w:rsidRPr="00131E2C">
        <w:rPr>
          <w:rFonts w:ascii="Times New Roman" w:hAnsi="Times New Roman" w:cs="Times New Roman"/>
          <w:sz w:val="24"/>
          <w:szCs w:val="24"/>
        </w:rPr>
        <w:t xml:space="preserve">argument </w:t>
      </w:r>
      <w:r w:rsidR="006A70B4">
        <w:rPr>
          <w:rFonts w:ascii="Times New Roman" w:hAnsi="Times New Roman" w:cs="Times New Roman"/>
          <w:sz w:val="24"/>
          <w:szCs w:val="24"/>
        </w:rPr>
        <w:t>may prove</w:t>
      </w:r>
      <w:r w:rsidRPr="00131E2C">
        <w:rPr>
          <w:rFonts w:ascii="Times New Roman" w:hAnsi="Times New Roman" w:cs="Times New Roman"/>
          <w:sz w:val="24"/>
          <w:szCs w:val="24"/>
        </w:rPr>
        <w:t xml:space="preserve"> more </w:t>
      </w:r>
      <w:r w:rsidR="00EC4DF1" w:rsidRPr="00131E2C">
        <w:rPr>
          <w:rFonts w:ascii="Times New Roman" w:hAnsi="Times New Roman" w:cs="Times New Roman"/>
          <w:sz w:val="24"/>
          <w:szCs w:val="24"/>
        </w:rPr>
        <w:t>contentious</w:t>
      </w:r>
      <w:r w:rsidR="00DB1EA0" w:rsidRPr="00131E2C">
        <w:rPr>
          <w:rFonts w:ascii="Times New Roman" w:hAnsi="Times New Roman" w:cs="Times New Roman"/>
          <w:sz w:val="24"/>
          <w:szCs w:val="24"/>
        </w:rPr>
        <w:t>, including th</w:t>
      </w:r>
      <w:r w:rsidR="0096404F" w:rsidRPr="00131E2C">
        <w:rPr>
          <w:rFonts w:ascii="Times New Roman" w:hAnsi="Times New Roman" w:cs="Times New Roman"/>
          <w:sz w:val="24"/>
          <w:szCs w:val="24"/>
        </w:rPr>
        <w:t xml:space="preserve">e wider framework described as follows: </w:t>
      </w:r>
      <w:r w:rsidRPr="00131E2C">
        <w:rPr>
          <w:rFonts w:ascii="Times New Roman" w:hAnsi="Times New Roman" w:cs="Times New Roman"/>
          <w:sz w:val="24"/>
          <w:szCs w:val="24"/>
        </w:rPr>
        <w:t>‘The Patriots began in the 1710s-20s as an interest group within the Whig party, then transformed in the 1720s-30s into a political opposition aligned with the Tories, and finally emerged in the 1730s-40s as a distinct party in their own right, with a singular organisational structure and ideological agenda.’ (</w:t>
      </w:r>
      <w:r w:rsidR="006A70B4">
        <w:rPr>
          <w:rFonts w:ascii="Times New Roman" w:hAnsi="Times New Roman" w:cs="Times New Roman"/>
          <w:sz w:val="24"/>
          <w:szCs w:val="24"/>
        </w:rPr>
        <w:t xml:space="preserve">p. </w:t>
      </w:r>
      <w:r w:rsidRPr="00131E2C">
        <w:rPr>
          <w:rFonts w:ascii="Times New Roman" w:hAnsi="Times New Roman" w:cs="Times New Roman"/>
          <w:sz w:val="24"/>
          <w:szCs w:val="24"/>
        </w:rPr>
        <w:t xml:space="preserve">157). One issue is that this argument is advanced without reference to important </w:t>
      </w:r>
      <w:r w:rsidR="006A70B4">
        <w:rPr>
          <w:rFonts w:ascii="Times New Roman" w:hAnsi="Times New Roman" w:cs="Times New Roman"/>
          <w:sz w:val="24"/>
          <w:szCs w:val="24"/>
        </w:rPr>
        <w:t>works</w:t>
      </w:r>
      <w:r w:rsidR="006A70B4" w:rsidRPr="00131E2C">
        <w:rPr>
          <w:rFonts w:ascii="Times New Roman" w:hAnsi="Times New Roman" w:cs="Times New Roman"/>
          <w:sz w:val="24"/>
          <w:szCs w:val="24"/>
        </w:rPr>
        <w:t xml:space="preserve"> </w:t>
      </w:r>
      <w:r w:rsidRPr="00131E2C">
        <w:rPr>
          <w:rFonts w:ascii="Times New Roman" w:hAnsi="Times New Roman" w:cs="Times New Roman"/>
          <w:sz w:val="24"/>
          <w:szCs w:val="24"/>
        </w:rPr>
        <w:t xml:space="preserve">which have made </w:t>
      </w:r>
      <w:r w:rsidR="0096404F" w:rsidRPr="00131E2C">
        <w:rPr>
          <w:rFonts w:ascii="Times New Roman" w:hAnsi="Times New Roman" w:cs="Times New Roman"/>
          <w:sz w:val="24"/>
          <w:szCs w:val="24"/>
        </w:rPr>
        <w:t>similar</w:t>
      </w:r>
      <w:r w:rsidRPr="00131E2C">
        <w:rPr>
          <w:rFonts w:ascii="Times New Roman" w:hAnsi="Times New Roman" w:cs="Times New Roman"/>
          <w:sz w:val="24"/>
          <w:szCs w:val="24"/>
        </w:rPr>
        <w:t xml:space="preserve"> </w:t>
      </w:r>
      <w:r w:rsidR="002F6F6A" w:rsidRPr="00131E2C">
        <w:rPr>
          <w:rFonts w:ascii="Times New Roman" w:hAnsi="Times New Roman" w:cs="Times New Roman"/>
          <w:sz w:val="24"/>
          <w:szCs w:val="24"/>
        </w:rPr>
        <w:t>claims</w:t>
      </w:r>
      <w:r w:rsidRPr="00131E2C">
        <w:rPr>
          <w:rFonts w:ascii="Times New Roman" w:hAnsi="Times New Roman" w:cs="Times New Roman"/>
          <w:sz w:val="24"/>
          <w:szCs w:val="24"/>
        </w:rPr>
        <w:t xml:space="preserve">, at least in part, especially Christine Gerrard’s </w:t>
      </w:r>
      <w:r w:rsidRPr="00131E2C">
        <w:rPr>
          <w:rFonts w:ascii="Times New Roman" w:hAnsi="Times New Roman" w:cs="Times New Roman"/>
          <w:i/>
          <w:iCs/>
          <w:sz w:val="24"/>
          <w:szCs w:val="24"/>
        </w:rPr>
        <w:t>The Patriot Opposition to Walpole</w:t>
      </w:r>
      <w:r w:rsidRPr="00131E2C">
        <w:rPr>
          <w:rFonts w:ascii="Times New Roman" w:hAnsi="Times New Roman" w:cs="Times New Roman"/>
          <w:sz w:val="24"/>
          <w:szCs w:val="24"/>
        </w:rPr>
        <w:t xml:space="preserve"> (Oxford, 1994) and Robert </w:t>
      </w:r>
      <w:r w:rsidR="004C2CF4" w:rsidRPr="00131E2C">
        <w:rPr>
          <w:rFonts w:ascii="Times New Roman" w:hAnsi="Times New Roman" w:cs="Times New Roman"/>
          <w:sz w:val="24"/>
          <w:szCs w:val="24"/>
        </w:rPr>
        <w:t xml:space="preserve">(Bob) </w:t>
      </w:r>
      <w:r w:rsidRPr="00131E2C">
        <w:rPr>
          <w:rFonts w:ascii="Times New Roman" w:hAnsi="Times New Roman" w:cs="Times New Roman"/>
          <w:sz w:val="24"/>
          <w:szCs w:val="24"/>
        </w:rPr>
        <w:t xml:space="preserve">Harris’s </w:t>
      </w:r>
      <w:r w:rsidRPr="00131E2C">
        <w:rPr>
          <w:rFonts w:ascii="Times New Roman" w:hAnsi="Times New Roman" w:cs="Times New Roman"/>
          <w:i/>
          <w:iCs/>
          <w:sz w:val="24"/>
          <w:szCs w:val="24"/>
        </w:rPr>
        <w:t xml:space="preserve">A Patriot Press: National Politics and the London Press in the 1740s </w:t>
      </w:r>
      <w:r w:rsidRPr="00131E2C">
        <w:rPr>
          <w:rFonts w:ascii="Times New Roman" w:hAnsi="Times New Roman" w:cs="Times New Roman"/>
          <w:sz w:val="24"/>
          <w:szCs w:val="24"/>
        </w:rPr>
        <w:t>(Oxford, 1993).</w:t>
      </w:r>
    </w:p>
    <w:p w14:paraId="49C22602" w14:textId="0949D009" w:rsidR="00311322" w:rsidRPr="00131E2C" w:rsidRDefault="001771D3" w:rsidP="00131E2C">
      <w:pPr>
        <w:spacing w:after="0" w:line="480" w:lineRule="auto"/>
        <w:ind w:firstLine="720"/>
        <w:rPr>
          <w:rFonts w:ascii="Times New Roman" w:hAnsi="Times New Roman" w:cs="Times New Roman"/>
          <w:sz w:val="24"/>
          <w:szCs w:val="24"/>
        </w:rPr>
      </w:pPr>
      <w:r w:rsidRPr="00131E2C">
        <w:rPr>
          <w:rFonts w:ascii="Times New Roman" w:hAnsi="Times New Roman" w:cs="Times New Roman"/>
          <w:sz w:val="24"/>
          <w:szCs w:val="24"/>
        </w:rPr>
        <w:t xml:space="preserve">Another </w:t>
      </w:r>
      <w:r w:rsidR="00EC4DF1" w:rsidRPr="00131E2C">
        <w:rPr>
          <w:rFonts w:ascii="Times New Roman" w:hAnsi="Times New Roman" w:cs="Times New Roman"/>
          <w:sz w:val="24"/>
          <w:szCs w:val="24"/>
        </w:rPr>
        <w:t>problem</w:t>
      </w:r>
      <w:r w:rsidRPr="00131E2C">
        <w:rPr>
          <w:rFonts w:ascii="Times New Roman" w:hAnsi="Times New Roman" w:cs="Times New Roman"/>
          <w:sz w:val="24"/>
          <w:szCs w:val="24"/>
        </w:rPr>
        <w:t xml:space="preserve"> is the viability of the argument itself. </w:t>
      </w:r>
      <w:r w:rsidR="00672E82" w:rsidRPr="00131E2C">
        <w:rPr>
          <w:rFonts w:ascii="Times New Roman" w:hAnsi="Times New Roman" w:cs="Times New Roman"/>
          <w:sz w:val="24"/>
          <w:szCs w:val="24"/>
        </w:rPr>
        <w:t xml:space="preserve">The key question is how </w:t>
      </w:r>
      <w:r w:rsidR="00672E82" w:rsidRPr="00131E2C">
        <w:rPr>
          <w:rFonts w:ascii="Times New Roman" w:hAnsi="Times New Roman" w:cs="Times New Roman"/>
          <w:i/>
          <w:iCs/>
          <w:sz w:val="24"/>
          <w:szCs w:val="24"/>
        </w:rPr>
        <w:t>distinct</w:t>
      </w:r>
      <w:r w:rsidR="00672E82" w:rsidRPr="00131E2C">
        <w:rPr>
          <w:rFonts w:ascii="Times New Roman" w:hAnsi="Times New Roman" w:cs="Times New Roman"/>
          <w:sz w:val="24"/>
          <w:szCs w:val="24"/>
        </w:rPr>
        <w:t xml:space="preserve"> a party the Patriots were in the 1730s and 1740s. As the essay recognises, t</w:t>
      </w:r>
      <w:r w:rsidR="00EC4DF1" w:rsidRPr="00131E2C">
        <w:rPr>
          <w:rFonts w:ascii="Times New Roman" w:hAnsi="Times New Roman" w:cs="Times New Roman"/>
          <w:sz w:val="24"/>
          <w:szCs w:val="24"/>
        </w:rPr>
        <w:t xml:space="preserve">he Patriots </w:t>
      </w:r>
      <w:r w:rsidR="00BF4668" w:rsidRPr="00131E2C">
        <w:rPr>
          <w:rFonts w:ascii="Times New Roman" w:hAnsi="Times New Roman" w:cs="Times New Roman"/>
          <w:sz w:val="24"/>
          <w:szCs w:val="24"/>
        </w:rPr>
        <w:t xml:space="preserve">in the 1730s </w:t>
      </w:r>
      <w:r w:rsidR="00EC4DF1" w:rsidRPr="00131E2C">
        <w:rPr>
          <w:rFonts w:ascii="Times New Roman" w:hAnsi="Times New Roman" w:cs="Times New Roman"/>
          <w:sz w:val="24"/>
          <w:szCs w:val="24"/>
        </w:rPr>
        <w:t xml:space="preserve">must be considered as part of the </w:t>
      </w:r>
      <w:r w:rsidR="00E97F5D" w:rsidRPr="00131E2C">
        <w:rPr>
          <w:rFonts w:ascii="Times New Roman" w:hAnsi="Times New Roman" w:cs="Times New Roman"/>
          <w:sz w:val="24"/>
          <w:szCs w:val="24"/>
        </w:rPr>
        <w:t xml:space="preserve">broader </w:t>
      </w:r>
      <w:r w:rsidR="00EC4DF1" w:rsidRPr="00131E2C">
        <w:rPr>
          <w:rFonts w:ascii="Times New Roman" w:hAnsi="Times New Roman" w:cs="Times New Roman"/>
          <w:sz w:val="24"/>
          <w:szCs w:val="24"/>
        </w:rPr>
        <w:t>Country opposition, and this was in practice a coalition comprising Whigs</w:t>
      </w:r>
      <w:r w:rsidR="00D163A4" w:rsidRPr="00131E2C">
        <w:rPr>
          <w:rFonts w:ascii="Times New Roman" w:hAnsi="Times New Roman" w:cs="Times New Roman"/>
          <w:sz w:val="24"/>
          <w:szCs w:val="24"/>
        </w:rPr>
        <w:t xml:space="preserve">, </w:t>
      </w:r>
      <w:r w:rsidR="00EC4DF1" w:rsidRPr="00131E2C">
        <w:rPr>
          <w:rFonts w:ascii="Times New Roman" w:hAnsi="Times New Roman" w:cs="Times New Roman"/>
          <w:sz w:val="24"/>
          <w:szCs w:val="24"/>
        </w:rPr>
        <w:t>Tories</w:t>
      </w:r>
      <w:r w:rsidR="00D163A4" w:rsidRPr="00131E2C">
        <w:rPr>
          <w:rFonts w:ascii="Times New Roman" w:hAnsi="Times New Roman" w:cs="Times New Roman"/>
          <w:sz w:val="24"/>
          <w:szCs w:val="24"/>
        </w:rPr>
        <w:t xml:space="preserve"> and Jacobites</w:t>
      </w:r>
      <w:r w:rsidR="00EC4DF1" w:rsidRPr="00131E2C">
        <w:rPr>
          <w:rFonts w:ascii="Times New Roman" w:hAnsi="Times New Roman" w:cs="Times New Roman"/>
          <w:sz w:val="24"/>
          <w:szCs w:val="24"/>
        </w:rPr>
        <w:t xml:space="preserve"> – even if its intellectual leader, </w:t>
      </w:r>
      <w:r w:rsidR="00EC4DF1" w:rsidRPr="00131E2C">
        <w:rPr>
          <w:rFonts w:ascii="Times New Roman" w:hAnsi="Times New Roman" w:cs="Times New Roman"/>
          <w:sz w:val="24"/>
          <w:szCs w:val="24"/>
        </w:rPr>
        <w:lastRenderedPageBreak/>
        <w:t xml:space="preserve">Bolingbroke, sought to turn it into a more </w:t>
      </w:r>
      <w:r w:rsidR="00BF4668" w:rsidRPr="00131E2C">
        <w:rPr>
          <w:rFonts w:ascii="Times New Roman" w:hAnsi="Times New Roman" w:cs="Times New Roman"/>
          <w:sz w:val="24"/>
          <w:szCs w:val="24"/>
        </w:rPr>
        <w:t>unified</w:t>
      </w:r>
      <w:r w:rsidR="00EC4DF1" w:rsidRPr="00131E2C">
        <w:rPr>
          <w:rFonts w:ascii="Times New Roman" w:hAnsi="Times New Roman" w:cs="Times New Roman"/>
          <w:sz w:val="24"/>
          <w:szCs w:val="24"/>
        </w:rPr>
        <w:t xml:space="preserve"> opposition party.</w:t>
      </w:r>
      <w:r w:rsidR="00CD256C" w:rsidRPr="00131E2C">
        <w:rPr>
          <w:rStyle w:val="FootnoteReference"/>
          <w:rFonts w:ascii="Times New Roman" w:hAnsi="Times New Roman" w:cs="Times New Roman"/>
          <w:sz w:val="24"/>
          <w:szCs w:val="24"/>
        </w:rPr>
        <w:footnoteReference w:id="2"/>
      </w:r>
      <w:r w:rsidR="00EC4DF1" w:rsidRPr="00131E2C">
        <w:rPr>
          <w:rFonts w:ascii="Times New Roman" w:hAnsi="Times New Roman" w:cs="Times New Roman"/>
          <w:sz w:val="24"/>
          <w:szCs w:val="24"/>
        </w:rPr>
        <w:t xml:space="preserve"> </w:t>
      </w:r>
      <w:r w:rsidR="007B2437" w:rsidRPr="00131E2C">
        <w:rPr>
          <w:rFonts w:ascii="Times New Roman" w:hAnsi="Times New Roman" w:cs="Times New Roman"/>
          <w:sz w:val="24"/>
          <w:szCs w:val="24"/>
        </w:rPr>
        <w:t xml:space="preserve">As Pincus and Watson stress, </w:t>
      </w:r>
      <w:r w:rsidR="00EC4DF1" w:rsidRPr="00131E2C">
        <w:rPr>
          <w:rFonts w:ascii="Times New Roman" w:hAnsi="Times New Roman" w:cs="Times New Roman"/>
          <w:sz w:val="24"/>
          <w:szCs w:val="24"/>
        </w:rPr>
        <w:t xml:space="preserve">Tory-Jacobite members of this opposition were fully attuned to Patriot discourse. </w:t>
      </w:r>
      <w:r w:rsidR="006A70B4">
        <w:rPr>
          <w:rFonts w:ascii="Times New Roman" w:hAnsi="Times New Roman" w:cs="Times New Roman"/>
          <w:sz w:val="24"/>
          <w:szCs w:val="24"/>
        </w:rPr>
        <w:t>In addition, it may</w:t>
      </w:r>
      <w:r w:rsidR="006A038C" w:rsidRPr="00131E2C">
        <w:rPr>
          <w:rFonts w:ascii="Times New Roman" w:hAnsi="Times New Roman" w:cs="Times New Roman"/>
          <w:sz w:val="24"/>
          <w:szCs w:val="24"/>
        </w:rPr>
        <w:t xml:space="preserve"> </w:t>
      </w:r>
      <w:r w:rsidR="006A70B4">
        <w:rPr>
          <w:rFonts w:ascii="Times New Roman" w:hAnsi="Times New Roman" w:cs="Times New Roman"/>
          <w:sz w:val="24"/>
          <w:szCs w:val="24"/>
        </w:rPr>
        <w:t xml:space="preserve">be </w:t>
      </w:r>
      <w:r w:rsidR="00861F44" w:rsidRPr="00131E2C">
        <w:rPr>
          <w:rFonts w:ascii="Times New Roman" w:hAnsi="Times New Roman" w:cs="Times New Roman"/>
          <w:sz w:val="24"/>
          <w:szCs w:val="24"/>
        </w:rPr>
        <w:t>point</w:t>
      </w:r>
      <w:r w:rsidR="006A70B4">
        <w:rPr>
          <w:rFonts w:ascii="Times New Roman" w:hAnsi="Times New Roman" w:cs="Times New Roman"/>
          <w:sz w:val="24"/>
          <w:szCs w:val="24"/>
        </w:rPr>
        <w:t>ed</w:t>
      </w:r>
      <w:r w:rsidR="00861F44" w:rsidRPr="00131E2C">
        <w:rPr>
          <w:rFonts w:ascii="Times New Roman" w:hAnsi="Times New Roman" w:cs="Times New Roman"/>
          <w:sz w:val="24"/>
          <w:szCs w:val="24"/>
        </w:rPr>
        <w:t xml:space="preserve"> out</w:t>
      </w:r>
      <w:r w:rsidR="008F2672" w:rsidRPr="00131E2C">
        <w:rPr>
          <w:rFonts w:ascii="Times New Roman" w:hAnsi="Times New Roman" w:cs="Times New Roman"/>
          <w:sz w:val="24"/>
          <w:szCs w:val="24"/>
        </w:rPr>
        <w:t xml:space="preserve"> that</w:t>
      </w:r>
      <w:r w:rsidR="00A52B73" w:rsidRPr="00131E2C">
        <w:rPr>
          <w:rFonts w:ascii="Times New Roman" w:hAnsi="Times New Roman" w:cs="Times New Roman"/>
          <w:sz w:val="24"/>
          <w:szCs w:val="24"/>
        </w:rPr>
        <w:t xml:space="preserve"> the</w:t>
      </w:r>
      <w:r w:rsidR="008F2672" w:rsidRPr="00131E2C">
        <w:rPr>
          <w:rFonts w:ascii="Times New Roman" w:hAnsi="Times New Roman" w:cs="Times New Roman"/>
          <w:sz w:val="24"/>
          <w:szCs w:val="24"/>
        </w:rPr>
        <w:t xml:space="preserve"> </w:t>
      </w:r>
      <w:r w:rsidR="00EC4DF1" w:rsidRPr="00131E2C">
        <w:rPr>
          <w:rFonts w:ascii="Times New Roman" w:hAnsi="Times New Roman" w:cs="Times New Roman"/>
          <w:i/>
          <w:iCs/>
          <w:sz w:val="24"/>
          <w:szCs w:val="24"/>
        </w:rPr>
        <w:t>Common Sense</w:t>
      </w:r>
      <w:r w:rsidR="00A52B73" w:rsidRPr="00131E2C">
        <w:rPr>
          <w:rFonts w:ascii="Times New Roman" w:hAnsi="Times New Roman" w:cs="Times New Roman"/>
          <w:i/>
          <w:iCs/>
          <w:sz w:val="24"/>
          <w:szCs w:val="24"/>
        </w:rPr>
        <w:t xml:space="preserve"> </w:t>
      </w:r>
      <w:r w:rsidR="00A52B73" w:rsidRPr="00131E2C">
        <w:rPr>
          <w:rFonts w:ascii="Times New Roman" w:hAnsi="Times New Roman" w:cs="Times New Roman"/>
          <w:sz w:val="24"/>
          <w:szCs w:val="24"/>
        </w:rPr>
        <w:t>journal</w:t>
      </w:r>
      <w:r w:rsidR="00EC4DF1" w:rsidRPr="00131E2C">
        <w:rPr>
          <w:rFonts w:ascii="Times New Roman" w:hAnsi="Times New Roman" w:cs="Times New Roman"/>
          <w:i/>
          <w:iCs/>
          <w:sz w:val="24"/>
          <w:szCs w:val="24"/>
        </w:rPr>
        <w:t xml:space="preserve"> </w:t>
      </w:r>
      <w:r w:rsidR="00EC4DF1" w:rsidRPr="00131E2C">
        <w:rPr>
          <w:rFonts w:ascii="Times New Roman" w:hAnsi="Times New Roman" w:cs="Times New Roman"/>
          <w:sz w:val="24"/>
          <w:szCs w:val="24"/>
        </w:rPr>
        <w:t xml:space="preserve">was </w:t>
      </w:r>
      <w:r w:rsidR="007647FE" w:rsidRPr="00131E2C">
        <w:rPr>
          <w:rFonts w:ascii="Times New Roman" w:hAnsi="Times New Roman" w:cs="Times New Roman"/>
          <w:sz w:val="24"/>
          <w:szCs w:val="24"/>
        </w:rPr>
        <w:t>sponsored</w:t>
      </w:r>
      <w:r w:rsidR="00EC4DF1" w:rsidRPr="00131E2C">
        <w:rPr>
          <w:rFonts w:ascii="Times New Roman" w:hAnsi="Times New Roman" w:cs="Times New Roman"/>
          <w:sz w:val="24"/>
          <w:szCs w:val="24"/>
        </w:rPr>
        <w:t xml:space="preserve"> by the </w:t>
      </w:r>
      <w:r w:rsidR="00B50825" w:rsidRPr="00131E2C">
        <w:rPr>
          <w:rFonts w:ascii="Times New Roman" w:hAnsi="Times New Roman" w:cs="Times New Roman"/>
          <w:sz w:val="24"/>
          <w:szCs w:val="24"/>
        </w:rPr>
        <w:t xml:space="preserve">Stuart </w:t>
      </w:r>
      <w:r w:rsidR="00EC4DF1" w:rsidRPr="00131E2C">
        <w:rPr>
          <w:rFonts w:ascii="Times New Roman" w:hAnsi="Times New Roman" w:cs="Times New Roman"/>
          <w:sz w:val="24"/>
          <w:szCs w:val="24"/>
        </w:rPr>
        <w:t>Pretender.</w:t>
      </w:r>
      <w:r w:rsidR="00D163A4" w:rsidRPr="00131E2C">
        <w:rPr>
          <w:rStyle w:val="FootnoteReference"/>
          <w:rFonts w:ascii="Times New Roman" w:hAnsi="Times New Roman" w:cs="Times New Roman"/>
          <w:sz w:val="24"/>
          <w:szCs w:val="24"/>
        </w:rPr>
        <w:footnoteReference w:id="3"/>
      </w:r>
      <w:r w:rsidR="00EC4DF1" w:rsidRPr="00131E2C">
        <w:rPr>
          <w:rFonts w:ascii="Times New Roman" w:hAnsi="Times New Roman" w:cs="Times New Roman"/>
          <w:sz w:val="24"/>
          <w:szCs w:val="24"/>
        </w:rPr>
        <w:t xml:space="preserve"> </w:t>
      </w:r>
      <w:r w:rsidR="00433CAF" w:rsidRPr="00131E2C">
        <w:rPr>
          <w:rFonts w:ascii="Times New Roman" w:hAnsi="Times New Roman" w:cs="Times New Roman"/>
          <w:sz w:val="24"/>
          <w:szCs w:val="24"/>
        </w:rPr>
        <w:t>Moreover, a</w:t>
      </w:r>
      <w:r w:rsidR="00EC4DF1" w:rsidRPr="00131E2C">
        <w:rPr>
          <w:rFonts w:ascii="Times New Roman" w:hAnsi="Times New Roman" w:cs="Times New Roman"/>
          <w:sz w:val="24"/>
          <w:szCs w:val="24"/>
        </w:rPr>
        <w:t>s Gerrard highlights</w:t>
      </w:r>
      <w:r w:rsidR="005B52DF" w:rsidRPr="00131E2C">
        <w:rPr>
          <w:rFonts w:ascii="Times New Roman" w:hAnsi="Times New Roman" w:cs="Times New Roman"/>
          <w:sz w:val="24"/>
          <w:szCs w:val="24"/>
        </w:rPr>
        <w:t xml:space="preserve"> in her book</w:t>
      </w:r>
      <w:r w:rsidR="00EC4DF1" w:rsidRPr="00131E2C">
        <w:rPr>
          <w:rFonts w:ascii="Times New Roman" w:hAnsi="Times New Roman" w:cs="Times New Roman"/>
          <w:sz w:val="24"/>
          <w:szCs w:val="24"/>
        </w:rPr>
        <w:t xml:space="preserve">, Samuel Johnson wrote </w:t>
      </w:r>
      <w:r w:rsidR="0062599A" w:rsidRPr="00131E2C">
        <w:rPr>
          <w:rFonts w:ascii="Times New Roman" w:hAnsi="Times New Roman" w:cs="Times New Roman"/>
          <w:sz w:val="24"/>
          <w:szCs w:val="24"/>
        </w:rPr>
        <w:t xml:space="preserve">unmistakable </w:t>
      </w:r>
      <w:r w:rsidR="00EC4DF1" w:rsidRPr="00131E2C">
        <w:rPr>
          <w:rFonts w:ascii="Times New Roman" w:hAnsi="Times New Roman" w:cs="Times New Roman"/>
          <w:sz w:val="24"/>
          <w:szCs w:val="24"/>
        </w:rPr>
        <w:t xml:space="preserve">Jacobite and Patriot tracts at </w:t>
      </w:r>
      <w:r w:rsidR="004952DC" w:rsidRPr="00131E2C">
        <w:rPr>
          <w:rFonts w:ascii="Times New Roman" w:hAnsi="Times New Roman" w:cs="Times New Roman"/>
          <w:sz w:val="24"/>
          <w:szCs w:val="24"/>
        </w:rPr>
        <w:t xml:space="preserve">nearly </w:t>
      </w:r>
      <w:r w:rsidR="00EC4DF1" w:rsidRPr="00131E2C">
        <w:rPr>
          <w:rFonts w:ascii="Times New Roman" w:hAnsi="Times New Roman" w:cs="Times New Roman"/>
          <w:sz w:val="24"/>
          <w:szCs w:val="24"/>
        </w:rPr>
        <w:t xml:space="preserve">the </w:t>
      </w:r>
      <w:r w:rsidR="004952DC" w:rsidRPr="00131E2C">
        <w:rPr>
          <w:rFonts w:ascii="Times New Roman" w:hAnsi="Times New Roman" w:cs="Times New Roman"/>
          <w:sz w:val="24"/>
          <w:szCs w:val="24"/>
        </w:rPr>
        <w:t xml:space="preserve">exact </w:t>
      </w:r>
      <w:r w:rsidR="00EC4DF1" w:rsidRPr="00131E2C">
        <w:rPr>
          <w:rFonts w:ascii="Times New Roman" w:hAnsi="Times New Roman" w:cs="Times New Roman"/>
          <w:sz w:val="24"/>
          <w:szCs w:val="24"/>
        </w:rPr>
        <w:t>same time in the late 1730s.</w:t>
      </w:r>
      <w:r w:rsidR="007647FE" w:rsidRPr="00131E2C">
        <w:rPr>
          <w:rStyle w:val="FootnoteReference"/>
          <w:rFonts w:ascii="Times New Roman" w:hAnsi="Times New Roman" w:cs="Times New Roman"/>
          <w:sz w:val="24"/>
          <w:szCs w:val="24"/>
        </w:rPr>
        <w:footnoteReference w:id="4"/>
      </w:r>
      <w:r w:rsidR="00091EC2" w:rsidRPr="00131E2C">
        <w:rPr>
          <w:rFonts w:ascii="Times New Roman" w:hAnsi="Times New Roman" w:cs="Times New Roman"/>
          <w:sz w:val="24"/>
          <w:szCs w:val="24"/>
        </w:rPr>
        <w:t xml:space="preserve"> </w:t>
      </w:r>
      <w:r w:rsidR="00EC4DF1" w:rsidRPr="00131E2C">
        <w:rPr>
          <w:rFonts w:ascii="Times New Roman" w:hAnsi="Times New Roman" w:cs="Times New Roman"/>
          <w:sz w:val="24"/>
          <w:szCs w:val="24"/>
        </w:rPr>
        <w:t xml:space="preserve">It is hard to escape the conclusion that </w:t>
      </w:r>
      <w:r w:rsidR="00311322" w:rsidRPr="00131E2C">
        <w:rPr>
          <w:rFonts w:ascii="Times New Roman" w:hAnsi="Times New Roman" w:cs="Times New Roman"/>
          <w:sz w:val="24"/>
          <w:szCs w:val="24"/>
        </w:rPr>
        <w:t xml:space="preserve">opposition </w:t>
      </w:r>
      <w:r w:rsidR="00EC4DF1" w:rsidRPr="00131E2C">
        <w:rPr>
          <w:rFonts w:ascii="Times New Roman" w:hAnsi="Times New Roman" w:cs="Times New Roman"/>
          <w:sz w:val="24"/>
          <w:szCs w:val="24"/>
        </w:rPr>
        <w:t>Whigs an</w:t>
      </w:r>
      <w:r w:rsidR="0062599A" w:rsidRPr="00131E2C">
        <w:rPr>
          <w:rFonts w:ascii="Times New Roman" w:hAnsi="Times New Roman" w:cs="Times New Roman"/>
          <w:sz w:val="24"/>
          <w:szCs w:val="24"/>
        </w:rPr>
        <w:t>d</w:t>
      </w:r>
      <w:r w:rsidR="00EC4DF1" w:rsidRPr="00131E2C">
        <w:rPr>
          <w:rFonts w:ascii="Times New Roman" w:hAnsi="Times New Roman" w:cs="Times New Roman"/>
          <w:sz w:val="24"/>
          <w:szCs w:val="24"/>
        </w:rPr>
        <w:t xml:space="preserve"> Tories remained divided on religious and at least some dynastic questions, and that the Patriot discourse was </w:t>
      </w:r>
      <w:r w:rsidR="00311322" w:rsidRPr="00131E2C">
        <w:rPr>
          <w:rFonts w:ascii="Times New Roman" w:hAnsi="Times New Roman" w:cs="Times New Roman"/>
          <w:sz w:val="24"/>
          <w:szCs w:val="24"/>
        </w:rPr>
        <w:t>their</w:t>
      </w:r>
      <w:r w:rsidR="00EC4DF1" w:rsidRPr="00131E2C">
        <w:rPr>
          <w:rFonts w:ascii="Times New Roman" w:hAnsi="Times New Roman" w:cs="Times New Roman"/>
          <w:sz w:val="24"/>
          <w:szCs w:val="24"/>
        </w:rPr>
        <w:t xml:space="preserve"> joint platform</w:t>
      </w:r>
      <w:r w:rsidR="00311322" w:rsidRPr="00131E2C">
        <w:rPr>
          <w:rFonts w:ascii="Times New Roman" w:hAnsi="Times New Roman" w:cs="Times New Roman"/>
          <w:sz w:val="24"/>
          <w:szCs w:val="24"/>
        </w:rPr>
        <w:t xml:space="preserve">. </w:t>
      </w:r>
      <w:r w:rsidR="009208E2" w:rsidRPr="00131E2C">
        <w:rPr>
          <w:rFonts w:ascii="Times New Roman" w:hAnsi="Times New Roman" w:cs="Times New Roman"/>
          <w:sz w:val="24"/>
          <w:szCs w:val="24"/>
        </w:rPr>
        <w:t xml:space="preserve">At different moments </w:t>
      </w:r>
      <w:r w:rsidR="00653453" w:rsidRPr="00131E2C">
        <w:rPr>
          <w:rFonts w:ascii="Times New Roman" w:hAnsi="Times New Roman" w:cs="Times New Roman"/>
          <w:sz w:val="24"/>
          <w:szCs w:val="24"/>
        </w:rPr>
        <w:t>and d</w:t>
      </w:r>
      <w:r w:rsidR="00311322" w:rsidRPr="00131E2C">
        <w:rPr>
          <w:rFonts w:ascii="Times New Roman" w:hAnsi="Times New Roman" w:cs="Times New Roman"/>
          <w:sz w:val="24"/>
          <w:szCs w:val="24"/>
        </w:rPr>
        <w:t xml:space="preserve">epending on the circumstances, this platform </w:t>
      </w:r>
      <w:r w:rsidR="0001058D" w:rsidRPr="00131E2C">
        <w:rPr>
          <w:rFonts w:ascii="Times New Roman" w:hAnsi="Times New Roman" w:cs="Times New Roman"/>
          <w:sz w:val="24"/>
          <w:szCs w:val="24"/>
        </w:rPr>
        <w:t xml:space="preserve">was either </w:t>
      </w:r>
      <w:r w:rsidR="00311322" w:rsidRPr="00131E2C">
        <w:rPr>
          <w:rFonts w:ascii="Times New Roman" w:hAnsi="Times New Roman" w:cs="Times New Roman"/>
          <w:sz w:val="24"/>
          <w:szCs w:val="24"/>
        </w:rPr>
        <w:t>solid or shaky. When opposition Whigs and Tories split, each side sought to cling onto the Patriot label.</w:t>
      </w:r>
      <w:r w:rsidR="00537B19" w:rsidRPr="00131E2C">
        <w:rPr>
          <w:rFonts w:ascii="Times New Roman" w:hAnsi="Times New Roman" w:cs="Times New Roman"/>
          <w:sz w:val="24"/>
          <w:szCs w:val="24"/>
        </w:rPr>
        <w:t xml:space="preserve"> For instance, the English Jacobite William King of St Mary Hall, Oxford, attacked William Pulteney in his posthumous memoirs as betrayer of the Patriot cause for abandoning the Tories in 1742.</w:t>
      </w:r>
      <w:r w:rsidR="00174555" w:rsidRPr="00131E2C">
        <w:rPr>
          <w:rFonts w:ascii="Times New Roman" w:hAnsi="Times New Roman" w:cs="Times New Roman"/>
          <w:sz w:val="24"/>
          <w:szCs w:val="24"/>
        </w:rPr>
        <w:t xml:space="preserve"> In short, Pulteney failed to form a ‘patriot ministry’, according to King</w:t>
      </w:r>
      <w:r w:rsidR="001029FD" w:rsidRPr="00131E2C">
        <w:rPr>
          <w:rFonts w:ascii="Times New Roman" w:hAnsi="Times New Roman" w:cs="Times New Roman"/>
          <w:sz w:val="24"/>
          <w:szCs w:val="24"/>
        </w:rPr>
        <w:t xml:space="preserve">, who </w:t>
      </w:r>
      <w:r w:rsidR="00653453" w:rsidRPr="00131E2C">
        <w:rPr>
          <w:rFonts w:ascii="Times New Roman" w:hAnsi="Times New Roman" w:cs="Times New Roman"/>
          <w:sz w:val="24"/>
          <w:szCs w:val="24"/>
        </w:rPr>
        <w:t>did not make his peace with the Hanoverian regime until the accession of George III in 1760</w:t>
      </w:r>
      <w:r w:rsidR="001029FD" w:rsidRPr="00131E2C">
        <w:rPr>
          <w:rFonts w:ascii="Times New Roman" w:hAnsi="Times New Roman" w:cs="Times New Roman"/>
          <w:sz w:val="24"/>
          <w:szCs w:val="24"/>
        </w:rPr>
        <w:t>.</w:t>
      </w:r>
      <w:r w:rsidR="00174555" w:rsidRPr="00131E2C">
        <w:rPr>
          <w:rStyle w:val="FootnoteReference"/>
          <w:rFonts w:ascii="Times New Roman" w:hAnsi="Times New Roman" w:cs="Times New Roman"/>
          <w:sz w:val="24"/>
          <w:szCs w:val="24"/>
        </w:rPr>
        <w:footnoteReference w:id="5"/>
      </w:r>
    </w:p>
    <w:p w14:paraId="5861000D" w14:textId="052F2C02" w:rsidR="0037497C" w:rsidRPr="00131E2C" w:rsidRDefault="00541C14" w:rsidP="00131E2C">
      <w:pPr>
        <w:spacing w:after="0" w:line="480" w:lineRule="auto"/>
        <w:ind w:firstLine="720"/>
        <w:rPr>
          <w:rFonts w:ascii="Times New Roman" w:hAnsi="Times New Roman" w:cs="Times New Roman"/>
          <w:sz w:val="24"/>
          <w:szCs w:val="24"/>
        </w:rPr>
      </w:pPr>
      <w:r w:rsidRPr="00131E2C">
        <w:rPr>
          <w:rFonts w:ascii="Times New Roman" w:hAnsi="Times New Roman" w:cs="Times New Roman"/>
          <w:sz w:val="24"/>
          <w:szCs w:val="24"/>
        </w:rPr>
        <w:t xml:space="preserve">Pincus and Watson write in their essay that ‘Thomas Ruddiman’s </w:t>
      </w:r>
      <w:r w:rsidRPr="00131E2C">
        <w:rPr>
          <w:rFonts w:ascii="Times New Roman" w:hAnsi="Times New Roman" w:cs="Times New Roman"/>
          <w:i/>
          <w:iCs/>
          <w:sz w:val="24"/>
          <w:szCs w:val="24"/>
        </w:rPr>
        <w:t xml:space="preserve">Caledonian Mercury </w:t>
      </w:r>
      <w:r w:rsidRPr="00131E2C">
        <w:rPr>
          <w:rFonts w:ascii="Times New Roman" w:hAnsi="Times New Roman" w:cs="Times New Roman"/>
          <w:sz w:val="24"/>
          <w:szCs w:val="24"/>
        </w:rPr>
        <w:t>[in Edinburgh]</w:t>
      </w:r>
      <w:r w:rsidRPr="00131E2C">
        <w:rPr>
          <w:rFonts w:ascii="Times New Roman" w:hAnsi="Times New Roman" w:cs="Times New Roman"/>
          <w:i/>
          <w:iCs/>
          <w:sz w:val="24"/>
          <w:szCs w:val="24"/>
        </w:rPr>
        <w:t xml:space="preserve"> </w:t>
      </w:r>
      <w:r w:rsidRPr="00131E2C">
        <w:rPr>
          <w:rFonts w:ascii="Times New Roman" w:hAnsi="Times New Roman" w:cs="Times New Roman"/>
          <w:sz w:val="24"/>
          <w:szCs w:val="24"/>
        </w:rPr>
        <w:t xml:space="preserve">had also developed a discernible Jacobite viewpoint by the 1730s.’ </w:t>
      </w:r>
      <w:r w:rsidRPr="00131E2C">
        <w:rPr>
          <w:rFonts w:ascii="Times New Roman" w:hAnsi="Times New Roman" w:cs="Times New Roman"/>
          <w:sz w:val="24"/>
          <w:szCs w:val="24"/>
        </w:rPr>
        <w:lastRenderedPageBreak/>
        <w:t>(</w:t>
      </w:r>
      <w:r w:rsidR="000C6791">
        <w:rPr>
          <w:rFonts w:ascii="Times New Roman" w:hAnsi="Times New Roman" w:cs="Times New Roman"/>
          <w:sz w:val="24"/>
          <w:szCs w:val="24"/>
        </w:rPr>
        <w:t xml:space="preserve">p. </w:t>
      </w:r>
      <w:r w:rsidRPr="00131E2C">
        <w:rPr>
          <w:rFonts w:ascii="Times New Roman" w:hAnsi="Times New Roman" w:cs="Times New Roman"/>
          <w:sz w:val="24"/>
          <w:szCs w:val="24"/>
        </w:rPr>
        <w:t xml:space="preserve">162). This </w:t>
      </w:r>
      <w:r w:rsidR="00091EC2" w:rsidRPr="00131E2C">
        <w:rPr>
          <w:rFonts w:ascii="Times New Roman" w:hAnsi="Times New Roman" w:cs="Times New Roman"/>
          <w:sz w:val="24"/>
          <w:szCs w:val="24"/>
        </w:rPr>
        <w:t>is</w:t>
      </w:r>
      <w:r w:rsidRPr="00131E2C">
        <w:rPr>
          <w:rFonts w:ascii="Times New Roman" w:hAnsi="Times New Roman" w:cs="Times New Roman"/>
          <w:sz w:val="24"/>
          <w:szCs w:val="24"/>
        </w:rPr>
        <w:t xml:space="preserve"> true</w:t>
      </w:r>
      <w:r w:rsidR="000C6791">
        <w:rPr>
          <w:rFonts w:ascii="Times New Roman" w:hAnsi="Times New Roman" w:cs="Times New Roman"/>
          <w:sz w:val="24"/>
          <w:szCs w:val="24"/>
        </w:rPr>
        <w:t>,</w:t>
      </w:r>
      <w:r w:rsidRPr="00131E2C">
        <w:rPr>
          <w:rFonts w:ascii="Times New Roman" w:hAnsi="Times New Roman" w:cs="Times New Roman"/>
          <w:sz w:val="24"/>
          <w:szCs w:val="24"/>
        </w:rPr>
        <w:t xml:space="preserve"> but hardly evidence of the Patriots becoming a ‘distinct party in their own right’. During the ‘Forty-five’, the </w:t>
      </w:r>
      <w:r w:rsidRPr="00131E2C">
        <w:rPr>
          <w:rFonts w:ascii="Times New Roman" w:hAnsi="Times New Roman" w:cs="Times New Roman"/>
          <w:i/>
          <w:iCs/>
          <w:sz w:val="24"/>
          <w:szCs w:val="24"/>
        </w:rPr>
        <w:t>Caledonian Mercury</w:t>
      </w:r>
      <w:r w:rsidRPr="00131E2C">
        <w:rPr>
          <w:rFonts w:ascii="Times New Roman" w:hAnsi="Times New Roman" w:cs="Times New Roman"/>
          <w:sz w:val="24"/>
          <w:szCs w:val="24"/>
        </w:rPr>
        <w:t xml:space="preserve"> reported enthusiastically </w:t>
      </w:r>
      <w:r w:rsidR="006B665D" w:rsidRPr="00131E2C">
        <w:rPr>
          <w:rFonts w:ascii="Times New Roman" w:hAnsi="Times New Roman" w:cs="Times New Roman"/>
          <w:sz w:val="24"/>
          <w:szCs w:val="24"/>
        </w:rPr>
        <w:t>on</w:t>
      </w:r>
      <w:r w:rsidRPr="00131E2C">
        <w:rPr>
          <w:rFonts w:ascii="Times New Roman" w:hAnsi="Times New Roman" w:cs="Times New Roman"/>
          <w:sz w:val="24"/>
          <w:szCs w:val="24"/>
        </w:rPr>
        <w:t xml:space="preserve"> Jacobite advances. After the Jacobite takeover of Edinburgh in September 1745, it was reported that ‘All the publick Offices continue their Business, nor is any Person molested or injured in Person or Property’.</w:t>
      </w:r>
      <w:r w:rsidRPr="00131E2C">
        <w:rPr>
          <w:rStyle w:val="FootnoteReference"/>
          <w:rFonts w:ascii="Times New Roman" w:hAnsi="Times New Roman" w:cs="Times New Roman"/>
          <w:sz w:val="24"/>
          <w:szCs w:val="24"/>
        </w:rPr>
        <w:footnoteReference w:id="6"/>
      </w:r>
      <w:r w:rsidRPr="00131E2C">
        <w:rPr>
          <w:rFonts w:ascii="Times New Roman" w:hAnsi="Times New Roman" w:cs="Times New Roman"/>
          <w:sz w:val="24"/>
          <w:szCs w:val="24"/>
        </w:rPr>
        <w:t xml:space="preserve"> It also assisted the Jacobite propaganda campaign by printing Charles Stuart’s proclamations and reviving the controversy of the Glencoe Massacre of 1692.</w:t>
      </w:r>
      <w:r w:rsidRPr="00131E2C">
        <w:rPr>
          <w:rStyle w:val="FootnoteReference"/>
          <w:rFonts w:ascii="Times New Roman" w:hAnsi="Times New Roman" w:cs="Times New Roman"/>
          <w:sz w:val="24"/>
          <w:szCs w:val="24"/>
        </w:rPr>
        <w:footnoteReference w:id="7"/>
      </w:r>
      <w:r w:rsidR="00091EC2" w:rsidRPr="00131E2C">
        <w:rPr>
          <w:rFonts w:ascii="Times New Roman" w:hAnsi="Times New Roman" w:cs="Times New Roman"/>
          <w:sz w:val="24"/>
          <w:szCs w:val="24"/>
        </w:rPr>
        <w:t xml:space="preserve"> This agenda is unlikely to have pleased Scottish Whig Patriots such as Stair </w:t>
      </w:r>
      <w:r w:rsidR="00656257" w:rsidRPr="00131E2C">
        <w:rPr>
          <w:rFonts w:ascii="Times New Roman" w:hAnsi="Times New Roman" w:cs="Times New Roman"/>
          <w:sz w:val="24"/>
          <w:szCs w:val="24"/>
        </w:rPr>
        <w:t>and</w:t>
      </w:r>
      <w:r w:rsidR="00091EC2" w:rsidRPr="00131E2C">
        <w:rPr>
          <w:rFonts w:ascii="Times New Roman" w:hAnsi="Times New Roman" w:cs="Times New Roman"/>
          <w:sz w:val="24"/>
          <w:szCs w:val="24"/>
        </w:rPr>
        <w:t xml:space="preserve"> Marchmont. </w:t>
      </w:r>
    </w:p>
    <w:p w14:paraId="0D0530A1" w14:textId="647E2134" w:rsidR="00DA790D" w:rsidRPr="00131E2C" w:rsidRDefault="0037497C" w:rsidP="00131E2C">
      <w:pPr>
        <w:spacing w:after="0" w:line="480" w:lineRule="auto"/>
        <w:ind w:firstLine="720"/>
        <w:rPr>
          <w:rFonts w:ascii="Times New Roman" w:hAnsi="Times New Roman" w:cs="Times New Roman"/>
          <w:sz w:val="24"/>
          <w:szCs w:val="24"/>
        </w:rPr>
      </w:pPr>
      <w:r w:rsidRPr="00131E2C">
        <w:rPr>
          <w:rFonts w:ascii="Times New Roman" w:hAnsi="Times New Roman" w:cs="Times New Roman"/>
          <w:sz w:val="24"/>
          <w:szCs w:val="24"/>
        </w:rPr>
        <w:t>T</w:t>
      </w:r>
      <w:r w:rsidR="00DA790D" w:rsidRPr="00131E2C">
        <w:rPr>
          <w:rFonts w:ascii="Times New Roman" w:hAnsi="Times New Roman" w:cs="Times New Roman"/>
          <w:sz w:val="24"/>
          <w:szCs w:val="24"/>
        </w:rPr>
        <w:t xml:space="preserve">hese Jacobite contexts illustrate the disparate nature of eighteenth-century </w:t>
      </w:r>
      <w:r w:rsidRPr="00131E2C">
        <w:rPr>
          <w:rFonts w:ascii="Times New Roman" w:hAnsi="Times New Roman" w:cs="Times New Roman"/>
          <w:sz w:val="24"/>
          <w:szCs w:val="24"/>
        </w:rPr>
        <w:t>Patriotism</w:t>
      </w:r>
      <w:r w:rsidR="000C6791">
        <w:rPr>
          <w:rFonts w:ascii="Times New Roman" w:hAnsi="Times New Roman" w:cs="Times New Roman"/>
          <w:sz w:val="24"/>
          <w:szCs w:val="24"/>
        </w:rPr>
        <w:t>,</w:t>
      </w:r>
      <w:r w:rsidR="00DA790D" w:rsidRPr="00131E2C">
        <w:rPr>
          <w:rFonts w:ascii="Times New Roman" w:hAnsi="Times New Roman" w:cs="Times New Roman"/>
          <w:sz w:val="24"/>
          <w:szCs w:val="24"/>
        </w:rPr>
        <w:t xml:space="preserve"> rather than ideological coherence. </w:t>
      </w:r>
      <w:r w:rsidR="006B665D" w:rsidRPr="00131E2C">
        <w:rPr>
          <w:rFonts w:ascii="Times New Roman" w:hAnsi="Times New Roman" w:cs="Times New Roman"/>
          <w:sz w:val="24"/>
          <w:szCs w:val="24"/>
        </w:rPr>
        <w:t>Although</w:t>
      </w:r>
      <w:r w:rsidR="00DA790D" w:rsidRPr="00131E2C">
        <w:rPr>
          <w:rFonts w:ascii="Times New Roman" w:hAnsi="Times New Roman" w:cs="Times New Roman"/>
          <w:sz w:val="24"/>
          <w:szCs w:val="24"/>
        </w:rPr>
        <w:t xml:space="preserve"> coherence can be found in political argument, we must recognise that the Patriot discourse was used by people with various political objectives in the 1730s and 1740s</w:t>
      </w:r>
      <w:r w:rsidR="00D163A4" w:rsidRPr="00131E2C">
        <w:rPr>
          <w:rFonts w:ascii="Times New Roman" w:hAnsi="Times New Roman" w:cs="Times New Roman"/>
          <w:sz w:val="24"/>
          <w:szCs w:val="24"/>
        </w:rPr>
        <w:t xml:space="preserve">. Even if they co-operated more than occasionally, they can hardly be said to have </w:t>
      </w:r>
      <w:r w:rsidR="00BD56B4" w:rsidRPr="00131E2C">
        <w:rPr>
          <w:rFonts w:ascii="Times New Roman" w:hAnsi="Times New Roman" w:cs="Times New Roman"/>
          <w:sz w:val="24"/>
          <w:szCs w:val="24"/>
        </w:rPr>
        <w:t>formed</w:t>
      </w:r>
      <w:r w:rsidR="00D163A4" w:rsidRPr="00131E2C">
        <w:rPr>
          <w:rFonts w:ascii="Times New Roman" w:hAnsi="Times New Roman" w:cs="Times New Roman"/>
          <w:sz w:val="24"/>
          <w:szCs w:val="24"/>
        </w:rPr>
        <w:t xml:space="preserve"> </w:t>
      </w:r>
      <w:r w:rsidR="00DA790D" w:rsidRPr="00131E2C">
        <w:rPr>
          <w:rFonts w:ascii="Times New Roman" w:hAnsi="Times New Roman" w:cs="Times New Roman"/>
          <w:sz w:val="24"/>
          <w:szCs w:val="24"/>
        </w:rPr>
        <w:t>a ‘distinct party’.</w:t>
      </w:r>
      <w:r w:rsidR="00E5435C" w:rsidRPr="00131E2C">
        <w:rPr>
          <w:rFonts w:ascii="Times New Roman" w:hAnsi="Times New Roman" w:cs="Times New Roman"/>
          <w:sz w:val="24"/>
          <w:szCs w:val="24"/>
        </w:rPr>
        <w:t xml:space="preserve"> When Pincus and Watson </w:t>
      </w:r>
      <w:r w:rsidR="00BD56B4" w:rsidRPr="00131E2C">
        <w:rPr>
          <w:rFonts w:ascii="Times New Roman" w:hAnsi="Times New Roman" w:cs="Times New Roman"/>
          <w:sz w:val="24"/>
          <w:szCs w:val="24"/>
        </w:rPr>
        <w:t xml:space="preserve">appear to </w:t>
      </w:r>
      <w:r w:rsidR="00E5435C" w:rsidRPr="00131E2C">
        <w:rPr>
          <w:rFonts w:ascii="Times New Roman" w:hAnsi="Times New Roman" w:cs="Times New Roman"/>
          <w:sz w:val="24"/>
          <w:szCs w:val="24"/>
        </w:rPr>
        <w:t>distinguish Patriot writers from Bolingbroke (</w:t>
      </w:r>
      <w:r w:rsidR="000C6791">
        <w:rPr>
          <w:rFonts w:ascii="Times New Roman" w:hAnsi="Times New Roman" w:cs="Times New Roman"/>
          <w:sz w:val="24"/>
          <w:szCs w:val="24"/>
        </w:rPr>
        <w:t xml:space="preserve">p. </w:t>
      </w:r>
      <w:r w:rsidR="00E5435C" w:rsidRPr="00131E2C">
        <w:rPr>
          <w:rFonts w:ascii="Times New Roman" w:hAnsi="Times New Roman" w:cs="Times New Roman"/>
          <w:sz w:val="24"/>
          <w:szCs w:val="24"/>
        </w:rPr>
        <w:t xml:space="preserve">164), who perhaps did more than anyone else to popularise the term, the notion of a ‘distinct party’ appears </w:t>
      </w:r>
      <w:r w:rsidR="003E51D2" w:rsidRPr="00131E2C">
        <w:rPr>
          <w:rFonts w:ascii="Times New Roman" w:hAnsi="Times New Roman" w:cs="Times New Roman"/>
          <w:sz w:val="24"/>
          <w:szCs w:val="24"/>
        </w:rPr>
        <w:t>forced and</w:t>
      </w:r>
      <w:r w:rsidR="00E5435C" w:rsidRPr="00131E2C">
        <w:rPr>
          <w:rFonts w:ascii="Times New Roman" w:hAnsi="Times New Roman" w:cs="Times New Roman"/>
          <w:sz w:val="24"/>
          <w:szCs w:val="24"/>
        </w:rPr>
        <w:t xml:space="preserve"> tenuous</w:t>
      </w:r>
      <w:r w:rsidR="003E51D2" w:rsidRPr="00131E2C">
        <w:rPr>
          <w:rFonts w:ascii="Times New Roman" w:hAnsi="Times New Roman" w:cs="Times New Roman"/>
          <w:sz w:val="24"/>
          <w:szCs w:val="24"/>
        </w:rPr>
        <w:t>.</w:t>
      </w:r>
      <w:r w:rsidRPr="00131E2C">
        <w:rPr>
          <w:rFonts w:ascii="Times New Roman" w:hAnsi="Times New Roman" w:cs="Times New Roman"/>
          <w:sz w:val="24"/>
          <w:szCs w:val="24"/>
        </w:rPr>
        <w:t xml:space="preserve"> The </w:t>
      </w:r>
      <w:r w:rsidR="00CC0EC5" w:rsidRPr="00131E2C">
        <w:rPr>
          <w:rFonts w:ascii="Times New Roman" w:hAnsi="Times New Roman" w:cs="Times New Roman"/>
          <w:sz w:val="24"/>
          <w:szCs w:val="24"/>
        </w:rPr>
        <w:t>absence of</w:t>
      </w:r>
      <w:r w:rsidRPr="00131E2C">
        <w:rPr>
          <w:rFonts w:ascii="Times New Roman" w:hAnsi="Times New Roman" w:cs="Times New Roman"/>
          <w:sz w:val="24"/>
          <w:szCs w:val="24"/>
        </w:rPr>
        <w:t xml:space="preserve"> evidence to back up this bold claim lessens the impact of an otherwise highly valuable and learned </w:t>
      </w:r>
      <w:r w:rsidR="00BB4ED6" w:rsidRPr="00131E2C">
        <w:rPr>
          <w:rFonts w:ascii="Times New Roman" w:hAnsi="Times New Roman" w:cs="Times New Roman"/>
          <w:sz w:val="24"/>
          <w:szCs w:val="24"/>
        </w:rPr>
        <w:t>essay</w:t>
      </w:r>
      <w:r w:rsidRPr="00131E2C">
        <w:rPr>
          <w:rFonts w:ascii="Times New Roman" w:hAnsi="Times New Roman" w:cs="Times New Roman"/>
          <w:sz w:val="24"/>
          <w:szCs w:val="24"/>
        </w:rPr>
        <w:t xml:space="preserve">, which rightly challenges the idea that the </w:t>
      </w:r>
      <w:r w:rsidR="00DB73BC" w:rsidRPr="00131E2C">
        <w:rPr>
          <w:rFonts w:ascii="Times New Roman" w:hAnsi="Times New Roman" w:cs="Times New Roman"/>
          <w:sz w:val="24"/>
          <w:szCs w:val="24"/>
        </w:rPr>
        <w:t xml:space="preserve">rage of party </w:t>
      </w:r>
      <w:r w:rsidRPr="00131E2C">
        <w:rPr>
          <w:rFonts w:ascii="Times New Roman" w:hAnsi="Times New Roman" w:cs="Times New Roman"/>
          <w:sz w:val="24"/>
          <w:szCs w:val="24"/>
        </w:rPr>
        <w:t>ended in 1714 or 1722.</w:t>
      </w:r>
      <w:r w:rsidR="00437181" w:rsidRPr="00131E2C">
        <w:rPr>
          <w:rStyle w:val="FootnoteReference"/>
          <w:rFonts w:ascii="Times New Roman" w:hAnsi="Times New Roman" w:cs="Times New Roman"/>
          <w:sz w:val="24"/>
          <w:szCs w:val="24"/>
        </w:rPr>
        <w:footnoteReference w:id="8"/>
      </w:r>
      <w:r w:rsidRPr="00131E2C">
        <w:rPr>
          <w:rFonts w:ascii="Times New Roman" w:hAnsi="Times New Roman" w:cs="Times New Roman"/>
          <w:sz w:val="24"/>
          <w:szCs w:val="24"/>
        </w:rPr>
        <w:t xml:space="preserve"> </w:t>
      </w:r>
      <w:r w:rsidR="0062599A" w:rsidRPr="00131E2C">
        <w:rPr>
          <w:rFonts w:ascii="Times New Roman" w:hAnsi="Times New Roman" w:cs="Times New Roman"/>
          <w:sz w:val="24"/>
          <w:szCs w:val="24"/>
        </w:rPr>
        <w:t xml:space="preserve">The ‘Age of Party’ certainly </w:t>
      </w:r>
      <w:r w:rsidR="00AA05FF" w:rsidRPr="00131E2C">
        <w:rPr>
          <w:rFonts w:ascii="Times New Roman" w:hAnsi="Times New Roman" w:cs="Times New Roman"/>
          <w:sz w:val="24"/>
          <w:szCs w:val="24"/>
        </w:rPr>
        <w:t>continued into the Walpole era</w:t>
      </w:r>
      <w:r w:rsidR="00F95078" w:rsidRPr="00131E2C">
        <w:rPr>
          <w:rFonts w:ascii="Times New Roman" w:hAnsi="Times New Roman" w:cs="Times New Roman"/>
          <w:sz w:val="24"/>
          <w:szCs w:val="24"/>
        </w:rPr>
        <w:t xml:space="preserve">, and whilst it was transformed and Patriotism became a key term in political discourse, if the Tory and Jacobite </w:t>
      </w:r>
      <w:r w:rsidR="00F95078" w:rsidRPr="00131E2C">
        <w:rPr>
          <w:rFonts w:ascii="Times New Roman" w:hAnsi="Times New Roman" w:cs="Times New Roman"/>
          <w:sz w:val="24"/>
          <w:szCs w:val="24"/>
        </w:rPr>
        <w:lastRenderedPageBreak/>
        <w:t xml:space="preserve">elements of the opposition are given their due as much as the opposition Whigs, it will be hard to describe </w:t>
      </w:r>
      <w:r w:rsidR="00F95078" w:rsidRPr="00131E2C">
        <w:rPr>
          <w:rFonts w:ascii="Times New Roman" w:hAnsi="Times New Roman" w:cs="Times New Roman"/>
          <w:i/>
          <w:iCs/>
          <w:sz w:val="24"/>
          <w:szCs w:val="24"/>
        </w:rPr>
        <w:t>the</w:t>
      </w:r>
      <w:r w:rsidR="00F95078" w:rsidRPr="00131E2C">
        <w:rPr>
          <w:rFonts w:ascii="Times New Roman" w:hAnsi="Times New Roman" w:cs="Times New Roman"/>
          <w:sz w:val="24"/>
          <w:szCs w:val="24"/>
        </w:rPr>
        <w:t xml:space="preserve"> Patriots in the 1730s and 1740s </w:t>
      </w:r>
      <w:r w:rsidR="007B4335" w:rsidRPr="00131E2C">
        <w:rPr>
          <w:rFonts w:ascii="Times New Roman" w:hAnsi="Times New Roman" w:cs="Times New Roman"/>
          <w:sz w:val="24"/>
          <w:szCs w:val="24"/>
        </w:rPr>
        <w:t xml:space="preserve">as </w:t>
      </w:r>
      <w:r w:rsidR="00F95078" w:rsidRPr="00131E2C">
        <w:rPr>
          <w:rFonts w:ascii="Times New Roman" w:hAnsi="Times New Roman" w:cs="Times New Roman"/>
          <w:sz w:val="24"/>
          <w:szCs w:val="24"/>
        </w:rPr>
        <w:t>a distinct party challenging establishment Whiggism. Patriotism</w:t>
      </w:r>
      <w:r w:rsidR="006C14D9" w:rsidRPr="00131E2C">
        <w:rPr>
          <w:rFonts w:ascii="Times New Roman" w:hAnsi="Times New Roman" w:cs="Times New Roman"/>
          <w:sz w:val="24"/>
          <w:szCs w:val="24"/>
        </w:rPr>
        <w:t xml:space="preserve"> at this time</w:t>
      </w:r>
      <w:r w:rsidR="00F95078" w:rsidRPr="00131E2C">
        <w:rPr>
          <w:rFonts w:ascii="Times New Roman" w:hAnsi="Times New Roman" w:cs="Times New Roman"/>
          <w:sz w:val="24"/>
          <w:szCs w:val="24"/>
        </w:rPr>
        <w:t xml:space="preserve"> was the language of a coalition of parties</w:t>
      </w:r>
      <w:r w:rsidR="008C18BA" w:rsidRPr="00131E2C">
        <w:rPr>
          <w:rFonts w:ascii="Times New Roman" w:hAnsi="Times New Roman" w:cs="Times New Roman"/>
          <w:sz w:val="24"/>
          <w:szCs w:val="24"/>
        </w:rPr>
        <w:t xml:space="preserve"> – another key term which needs further </w:t>
      </w:r>
      <w:r w:rsidR="00DE590D" w:rsidRPr="00131E2C">
        <w:rPr>
          <w:rFonts w:ascii="Times New Roman" w:hAnsi="Times New Roman" w:cs="Times New Roman"/>
          <w:sz w:val="24"/>
          <w:szCs w:val="24"/>
        </w:rPr>
        <w:t>exploration by historians.</w:t>
      </w:r>
    </w:p>
    <w:p w14:paraId="430F767C" w14:textId="29DCB277" w:rsidR="00771B02" w:rsidRPr="00131E2C" w:rsidRDefault="00DA790D" w:rsidP="00131E2C">
      <w:pPr>
        <w:spacing w:after="0" w:line="480" w:lineRule="auto"/>
        <w:ind w:firstLine="720"/>
        <w:rPr>
          <w:rFonts w:ascii="Times New Roman" w:hAnsi="Times New Roman" w:cs="Times New Roman"/>
          <w:sz w:val="24"/>
          <w:szCs w:val="24"/>
        </w:rPr>
      </w:pPr>
      <w:r w:rsidRPr="00131E2C">
        <w:rPr>
          <w:rFonts w:ascii="Times New Roman" w:hAnsi="Times New Roman" w:cs="Times New Roman"/>
          <w:sz w:val="24"/>
          <w:szCs w:val="24"/>
        </w:rPr>
        <w:t>S</w:t>
      </w:r>
      <w:r w:rsidR="00091EC2" w:rsidRPr="00131E2C">
        <w:rPr>
          <w:rFonts w:ascii="Times New Roman" w:hAnsi="Times New Roman" w:cs="Times New Roman"/>
          <w:sz w:val="24"/>
          <w:szCs w:val="24"/>
        </w:rPr>
        <w:t xml:space="preserve">ome </w:t>
      </w:r>
      <w:r w:rsidR="00DA6D4A" w:rsidRPr="00131E2C">
        <w:rPr>
          <w:rFonts w:ascii="Times New Roman" w:hAnsi="Times New Roman" w:cs="Times New Roman"/>
          <w:sz w:val="24"/>
          <w:szCs w:val="24"/>
        </w:rPr>
        <w:t xml:space="preserve">of the volume’s excellent </w:t>
      </w:r>
      <w:r w:rsidR="00091EC2" w:rsidRPr="00131E2C">
        <w:rPr>
          <w:rFonts w:ascii="Times New Roman" w:hAnsi="Times New Roman" w:cs="Times New Roman"/>
          <w:sz w:val="24"/>
          <w:szCs w:val="24"/>
        </w:rPr>
        <w:t>essays</w:t>
      </w:r>
      <w:r w:rsidR="00DA6D4A" w:rsidRPr="00131E2C">
        <w:rPr>
          <w:rFonts w:ascii="Times New Roman" w:hAnsi="Times New Roman" w:cs="Times New Roman"/>
          <w:sz w:val="24"/>
          <w:szCs w:val="24"/>
        </w:rPr>
        <w:t xml:space="preserve"> </w:t>
      </w:r>
      <w:r w:rsidR="007B4335" w:rsidRPr="00131E2C">
        <w:rPr>
          <w:rFonts w:ascii="Times New Roman" w:hAnsi="Times New Roman" w:cs="Times New Roman"/>
          <w:sz w:val="24"/>
          <w:szCs w:val="24"/>
        </w:rPr>
        <w:t>are perhaps</w:t>
      </w:r>
      <w:r w:rsidRPr="00131E2C">
        <w:rPr>
          <w:rFonts w:ascii="Times New Roman" w:hAnsi="Times New Roman" w:cs="Times New Roman"/>
          <w:sz w:val="24"/>
          <w:szCs w:val="24"/>
        </w:rPr>
        <w:t xml:space="preserve"> not </w:t>
      </w:r>
      <w:r w:rsidR="00091EC2" w:rsidRPr="00131E2C">
        <w:rPr>
          <w:rFonts w:ascii="Times New Roman" w:hAnsi="Times New Roman" w:cs="Times New Roman"/>
          <w:sz w:val="24"/>
          <w:szCs w:val="24"/>
        </w:rPr>
        <w:t xml:space="preserve">as tightly focused on the Hanoverian Succession as they </w:t>
      </w:r>
      <w:r w:rsidR="007B4335" w:rsidRPr="00131E2C">
        <w:rPr>
          <w:rFonts w:ascii="Times New Roman" w:hAnsi="Times New Roman" w:cs="Times New Roman"/>
          <w:sz w:val="24"/>
          <w:szCs w:val="24"/>
        </w:rPr>
        <w:t>could</w:t>
      </w:r>
      <w:r w:rsidR="00091EC2" w:rsidRPr="00131E2C">
        <w:rPr>
          <w:rFonts w:ascii="Times New Roman" w:hAnsi="Times New Roman" w:cs="Times New Roman"/>
          <w:sz w:val="24"/>
          <w:szCs w:val="24"/>
        </w:rPr>
        <w:t xml:space="preserve"> have been</w:t>
      </w:r>
      <w:r w:rsidRPr="00131E2C">
        <w:rPr>
          <w:rFonts w:ascii="Times New Roman" w:hAnsi="Times New Roman" w:cs="Times New Roman"/>
          <w:sz w:val="24"/>
          <w:szCs w:val="24"/>
        </w:rPr>
        <w:t xml:space="preserve">. </w:t>
      </w:r>
      <w:r w:rsidR="00DA6D4A" w:rsidRPr="00131E2C">
        <w:rPr>
          <w:rFonts w:ascii="Times New Roman" w:hAnsi="Times New Roman" w:cs="Times New Roman"/>
          <w:sz w:val="24"/>
          <w:szCs w:val="24"/>
        </w:rPr>
        <w:t>For instance, in</w:t>
      </w:r>
      <w:r w:rsidRPr="00131E2C">
        <w:rPr>
          <w:rFonts w:ascii="Times New Roman" w:hAnsi="Times New Roman" w:cs="Times New Roman"/>
          <w:sz w:val="24"/>
          <w:szCs w:val="24"/>
        </w:rPr>
        <w:t xml:space="preserve"> </w:t>
      </w:r>
      <w:r w:rsidR="00091EC2" w:rsidRPr="00131E2C">
        <w:rPr>
          <w:rFonts w:ascii="Times New Roman" w:hAnsi="Times New Roman" w:cs="Times New Roman"/>
          <w:sz w:val="24"/>
          <w:szCs w:val="24"/>
        </w:rPr>
        <w:t xml:space="preserve">Megan Lindsay Cherry’s ‘Colonial Policy in North America, 1689-1717’ </w:t>
      </w:r>
      <w:r w:rsidR="00C02A30" w:rsidRPr="00131E2C">
        <w:rPr>
          <w:rFonts w:ascii="Times New Roman" w:hAnsi="Times New Roman" w:cs="Times New Roman"/>
          <w:sz w:val="24"/>
          <w:szCs w:val="24"/>
        </w:rPr>
        <w:t>as well as</w:t>
      </w:r>
      <w:r w:rsidR="00091EC2" w:rsidRPr="00131E2C">
        <w:rPr>
          <w:rFonts w:ascii="Times New Roman" w:hAnsi="Times New Roman" w:cs="Times New Roman"/>
          <w:sz w:val="24"/>
          <w:szCs w:val="24"/>
        </w:rPr>
        <w:t xml:space="preserve"> Esther Mijers’ ‘Displaced but not Replaced: The Continuation of Dutch Intellectual Influence in Early Hanoverian Britain’</w:t>
      </w:r>
      <w:r w:rsidR="00C02A30" w:rsidRPr="00131E2C">
        <w:rPr>
          <w:rFonts w:ascii="Times New Roman" w:hAnsi="Times New Roman" w:cs="Times New Roman"/>
          <w:sz w:val="24"/>
          <w:szCs w:val="24"/>
        </w:rPr>
        <w:t>,</w:t>
      </w:r>
      <w:r w:rsidR="00DA6D4A" w:rsidRPr="00131E2C">
        <w:rPr>
          <w:rFonts w:ascii="Times New Roman" w:hAnsi="Times New Roman" w:cs="Times New Roman"/>
          <w:sz w:val="24"/>
          <w:szCs w:val="24"/>
        </w:rPr>
        <w:t xml:space="preserve"> </w:t>
      </w:r>
      <w:r w:rsidR="00091EC2" w:rsidRPr="00131E2C">
        <w:rPr>
          <w:rFonts w:ascii="Times New Roman" w:hAnsi="Times New Roman" w:cs="Times New Roman"/>
          <w:sz w:val="24"/>
          <w:szCs w:val="24"/>
        </w:rPr>
        <w:t xml:space="preserve">the Glorious Revolution </w:t>
      </w:r>
      <w:r w:rsidRPr="00131E2C">
        <w:rPr>
          <w:rFonts w:ascii="Times New Roman" w:hAnsi="Times New Roman" w:cs="Times New Roman"/>
          <w:sz w:val="24"/>
          <w:szCs w:val="24"/>
        </w:rPr>
        <w:t xml:space="preserve">is the focal event as much as </w:t>
      </w:r>
      <w:r w:rsidR="00091EC2" w:rsidRPr="00131E2C">
        <w:rPr>
          <w:rFonts w:ascii="Times New Roman" w:hAnsi="Times New Roman" w:cs="Times New Roman"/>
          <w:sz w:val="24"/>
          <w:szCs w:val="24"/>
        </w:rPr>
        <w:t>the Hanoverian Succession</w:t>
      </w:r>
      <w:r w:rsidRPr="00131E2C">
        <w:rPr>
          <w:rFonts w:ascii="Times New Roman" w:hAnsi="Times New Roman" w:cs="Times New Roman"/>
          <w:sz w:val="24"/>
          <w:szCs w:val="24"/>
        </w:rPr>
        <w:t xml:space="preserve">. </w:t>
      </w:r>
      <w:r w:rsidR="007B4335" w:rsidRPr="00131E2C">
        <w:rPr>
          <w:rFonts w:ascii="Times New Roman" w:hAnsi="Times New Roman" w:cs="Times New Roman"/>
          <w:sz w:val="24"/>
          <w:szCs w:val="24"/>
        </w:rPr>
        <w:t>However,</w:t>
      </w:r>
      <w:r w:rsidRPr="00131E2C">
        <w:rPr>
          <w:rFonts w:ascii="Times New Roman" w:hAnsi="Times New Roman" w:cs="Times New Roman"/>
          <w:sz w:val="24"/>
          <w:szCs w:val="24"/>
        </w:rPr>
        <w:t xml:space="preserve"> the strength of this volume is certainly its wide range</w:t>
      </w:r>
      <w:r w:rsidR="00DA6D4A" w:rsidRPr="00131E2C">
        <w:rPr>
          <w:rFonts w:ascii="Times New Roman" w:hAnsi="Times New Roman" w:cs="Times New Roman"/>
          <w:sz w:val="24"/>
          <w:szCs w:val="24"/>
        </w:rPr>
        <w:t xml:space="preserve"> and richness</w:t>
      </w:r>
      <w:r w:rsidRPr="00131E2C">
        <w:rPr>
          <w:rFonts w:ascii="Times New Roman" w:hAnsi="Times New Roman" w:cs="Times New Roman"/>
          <w:sz w:val="24"/>
          <w:szCs w:val="24"/>
        </w:rPr>
        <w:t xml:space="preserve">, and even though each essay can be read as a standalone piece, </w:t>
      </w:r>
      <w:r w:rsidR="00DA6D4A" w:rsidRPr="00131E2C">
        <w:rPr>
          <w:rFonts w:ascii="Times New Roman" w:hAnsi="Times New Roman" w:cs="Times New Roman"/>
          <w:sz w:val="24"/>
          <w:szCs w:val="24"/>
        </w:rPr>
        <w:t>the real benefit comes from reading them in sequence from cover to cover.</w:t>
      </w:r>
    </w:p>
    <w:p w14:paraId="12B73E9F" w14:textId="1AEA26DE" w:rsidR="00131E2C" w:rsidRPr="00131E2C" w:rsidRDefault="00131E2C" w:rsidP="00131E2C">
      <w:pPr>
        <w:spacing w:after="0" w:line="480" w:lineRule="auto"/>
        <w:ind w:firstLine="720"/>
        <w:rPr>
          <w:rFonts w:ascii="Times New Roman" w:hAnsi="Times New Roman" w:cs="Times New Roman"/>
          <w:sz w:val="24"/>
          <w:szCs w:val="24"/>
        </w:rPr>
      </w:pPr>
    </w:p>
    <w:p w14:paraId="26F37161" w14:textId="35F165FD" w:rsidR="00131E2C" w:rsidRPr="00131E2C" w:rsidRDefault="00131E2C" w:rsidP="00131E2C">
      <w:pPr>
        <w:spacing w:after="0" w:line="480" w:lineRule="auto"/>
        <w:rPr>
          <w:rFonts w:ascii="Times New Roman" w:hAnsi="Times New Roman" w:cs="Times New Roman"/>
          <w:sz w:val="24"/>
          <w:szCs w:val="24"/>
        </w:rPr>
      </w:pPr>
      <w:r>
        <w:rPr>
          <w:rFonts w:ascii="Times New Roman" w:hAnsi="Times New Roman" w:cs="Times New Roman"/>
          <w:sz w:val="24"/>
          <w:szCs w:val="24"/>
        </w:rPr>
        <w:t>MAX</w:t>
      </w:r>
      <w:r w:rsidRPr="00131E2C">
        <w:rPr>
          <w:rFonts w:ascii="Times New Roman" w:hAnsi="Times New Roman" w:cs="Times New Roman"/>
          <w:sz w:val="24"/>
          <w:szCs w:val="24"/>
        </w:rPr>
        <w:t xml:space="preserve"> S</w:t>
      </w:r>
      <w:r>
        <w:rPr>
          <w:rFonts w:ascii="Times New Roman" w:hAnsi="Times New Roman" w:cs="Times New Roman"/>
          <w:sz w:val="24"/>
          <w:szCs w:val="24"/>
        </w:rPr>
        <w:t>KJÖNSBERG</w:t>
      </w:r>
    </w:p>
    <w:p w14:paraId="64514B23" w14:textId="77777777" w:rsidR="00131E2C" w:rsidRPr="00131E2C" w:rsidRDefault="00131E2C" w:rsidP="00131E2C">
      <w:pPr>
        <w:spacing w:after="0" w:line="480" w:lineRule="auto"/>
        <w:rPr>
          <w:rFonts w:ascii="Times New Roman" w:hAnsi="Times New Roman" w:cs="Times New Roman"/>
          <w:i/>
          <w:iCs/>
          <w:sz w:val="24"/>
          <w:szCs w:val="24"/>
        </w:rPr>
      </w:pPr>
      <w:r w:rsidRPr="00131E2C">
        <w:rPr>
          <w:rFonts w:ascii="Times New Roman" w:hAnsi="Times New Roman" w:cs="Times New Roman"/>
          <w:i/>
          <w:iCs/>
          <w:sz w:val="24"/>
          <w:szCs w:val="24"/>
        </w:rPr>
        <w:t>University of Liverpool</w:t>
      </w:r>
    </w:p>
    <w:p w14:paraId="23E1C29B" w14:textId="77777777" w:rsidR="00131E2C" w:rsidRPr="00131E2C" w:rsidRDefault="00131E2C" w:rsidP="00131E2C">
      <w:pPr>
        <w:spacing w:after="0" w:line="480" w:lineRule="auto"/>
        <w:ind w:firstLine="720"/>
        <w:rPr>
          <w:rFonts w:ascii="Times New Roman" w:hAnsi="Times New Roman" w:cs="Times New Roman"/>
          <w:sz w:val="24"/>
          <w:szCs w:val="24"/>
        </w:rPr>
      </w:pPr>
    </w:p>
    <w:sectPr w:rsidR="00131E2C" w:rsidRPr="00131E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26DA9" w14:textId="77777777" w:rsidR="00B522F7" w:rsidRDefault="00B522F7" w:rsidP="00233111">
      <w:pPr>
        <w:spacing w:after="0" w:line="240" w:lineRule="auto"/>
      </w:pPr>
      <w:r>
        <w:separator/>
      </w:r>
    </w:p>
  </w:endnote>
  <w:endnote w:type="continuationSeparator" w:id="0">
    <w:p w14:paraId="50DB108A" w14:textId="77777777" w:rsidR="00B522F7" w:rsidRDefault="00B522F7" w:rsidP="0023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787007"/>
      <w:docPartObj>
        <w:docPartGallery w:val="Page Numbers (Bottom of Page)"/>
        <w:docPartUnique/>
      </w:docPartObj>
    </w:sdtPr>
    <w:sdtEndPr>
      <w:rPr>
        <w:rFonts w:ascii="Times New Roman" w:hAnsi="Times New Roman" w:cs="Times New Roman"/>
        <w:noProof/>
      </w:rPr>
    </w:sdtEndPr>
    <w:sdtContent>
      <w:p w14:paraId="0F94031E" w14:textId="3E69A418" w:rsidR="009F7241" w:rsidRPr="009F7241" w:rsidRDefault="009F7241">
        <w:pPr>
          <w:pStyle w:val="Footer"/>
          <w:jc w:val="center"/>
          <w:rPr>
            <w:rFonts w:ascii="Times New Roman" w:hAnsi="Times New Roman" w:cs="Times New Roman"/>
          </w:rPr>
        </w:pPr>
        <w:r w:rsidRPr="009F7241">
          <w:rPr>
            <w:rFonts w:ascii="Times New Roman" w:hAnsi="Times New Roman" w:cs="Times New Roman"/>
          </w:rPr>
          <w:fldChar w:fldCharType="begin"/>
        </w:r>
        <w:r w:rsidRPr="009F7241">
          <w:rPr>
            <w:rFonts w:ascii="Times New Roman" w:hAnsi="Times New Roman" w:cs="Times New Roman"/>
          </w:rPr>
          <w:instrText xml:space="preserve"> PAGE   \* MERGEFORMAT </w:instrText>
        </w:r>
        <w:r w:rsidRPr="009F7241">
          <w:rPr>
            <w:rFonts w:ascii="Times New Roman" w:hAnsi="Times New Roman" w:cs="Times New Roman"/>
          </w:rPr>
          <w:fldChar w:fldCharType="separate"/>
        </w:r>
        <w:r w:rsidRPr="009F7241">
          <w:rPr>
            <w:rFonts w:ascii="Times New Roman" w:hAnsi="Times New Roman" w:cs="Times New Roman"/>
            <w:noProof/>
          </w:rPr>
          <w:t>2</w:t>
        </w:r>
        <w:r w:rsidRPr="009F7241">
          <w:rPr>
            <w:rFonts w:ascii="Times New Roman" w:hAnsi="Times New Roman" w:cs="Times New Roman"/>
            <w:noProof/>
          </w:rPr>
          <w:fldChar w:fldCharType="end"/>
        </w:r>
      </w:p>
    </w:sdtContent>
  </w:sdt>
  <w:p w14:paraId="3D56C0B1" w14:textId="77777777" w:rsidR="009F7241" w:rsidRDefault="009F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B71C" w14:textId="77777777" w:rsidR="00B522F7" w:rsidRDefault="00B522F7" w:rsidP="00233111">
      <w:pPr>
        <w:spacing w:after="0" w:line="240" w:lineRule="auto"/>
      </w:pPr>
      <w:r>
        <w:separator/>
      </w:r>
    </w:p>
  </w:footnote>
  <w:footnote w:type="continuationSeparator" w:id="0">
    <w:p w14:paraId="41DD7E52" w14:textId="77777777" w:rsidR="00B522F7" w:rsidRDefault="00B522F7" w:rsidP="00233111">
      <w:pPr>
        <w:spacing w:after="0" w:line="240" w:lineRule="auto"/>
      </w:pPr>
      <w:r>
        <w:continuationSeparator/>
      </w:r>
    </w:p>
  </w:footnote>
  <w:footnote w:id="1">
    <w:p w14:paraId="4F60A600" w14:textId="3597671C" w:rsidR="00233111" w:rsidRPr="000C6791" w:rsidRDefault="00233111" w:rsidP="000C6791">
      <w:pPr>
        <w:pStyle w:val="FootnoteText"/>
        <w:spacing w:line="480" w:lineRule="auto"/>
        <w:ind w:firstLine="567"/>
        <w:rPr>
          <w:rFonts w:ascii="Times New Roman" w:hAnsi="Times New Roman" w:cs="Times New Roman"/>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By contrast, Brent S. Sirota’s contribution </w:t>
      </w:r>
      <w:r w:rsidR="00583BF8" w:rsidRPr="000C6791">
        <w:rPr>
          <w:rFonts w:ascii="Times New Roman" w:hAnsi="Times New Roman" w:cs="Times New Roman"/>
          <w:sz w:val="24"/>
          <w:szCs w:val="24"/>
        </w:rPr>
        <w:t>down</w:t>
      </w:r>
      <w:r w:rsidRPr="000C6791">
        <w:rPr>
          <w:rFonts w:ascii="Times New Roman" w:hAnsi="Times New Roman" w:cs="Times New Roman"/>
          <w:sz w:val="24"/>
          <w:szCs w:val="24"/>
        </w:rPr>
        <w:t xml:space="preserve">plays the importance of Sacheverell, </w:t>
      </w:r>
      <w:r w:rsidR="00583BF8" w:rsidRPr="000C6791">
        <w:rPr>
          <w:rFonts w:ascii="Times New Roman" w:hAnsi="Times New Roman" w:cs="Times New Roman"/>
          <w:sz w:val="24"/>
          <w:szCs w:val="24"/>
        </w:rPr>
        <w:t>arguing that</w:t>
      </w:r>
      <w:r w:rsidRPr="000C6791">
        <w:rPr>
          <w:rFonts w:ascii="Times New Roman" w:hAnsi="Times New Roman" w:cs="Times New Roman"/>
          <w:sz w:val="24"/>
          <w:szCs w:val="24"/>
        </w:rPr>
        <w:t xml:space="preserve"> his brand of extreme royalism and episcopalism was ‘already an anachronism at the time of his impeachment in 1710.’ </w:t>
      </w:r>
      <w:r w:rsidR="00705D06" w:rsidRPr="000C6791">
        <w:rPr>
          <w:rFonts w:ascii="Times New Roman" w:hAnsi="Times New Roman" w:cs="Times New Roman"/>
          <w:sz w:val="24"/>
          <w:szCs w:val="24"/>
        </w:rPr>
        <w:t>(</w:t>
      </w:r>
      <w:r w:rsidR="00814A6A" w:rsidRPr="000C6791">
        <w:rPr>
          <w:rFonts w:ascii="Times New Roman" w:hAnsi="Times New Roman" w:cs="Times New Roman"/>
          <w:sz w:val="24"/>
          <w:szCs w:val="24"/>
        </w:rPr>
        <w:t xml:space="preserve">p. </w:t>
      </w:r>
      <w:r w:rsidRPr="000C6791">
        <w:rPr>
          <w:rFonts w:ascii="Times New Roman" w:hAnsi="Times New Roman" w:cs="Times New Roman"/>
          <w:sz w:val="24"/>
          <w:szCs w:val="24"/>
        </w:rPr>
        <w:t>61).</w:t>
      </w:r>
    </w:p>
  </w:footnote>
  <w:footnote w:id="2">
    <w:p w14:paraId="1853C9C1" w14:textId="67610338" w:rsidR="00CD256C" w:rsidRPr="000C6791" w:rsidRDefault="00CD256C" w:rsidP="000C6791">
      <w:pPr>
        <w:pStyle w:val="FootnoteText"/>
        <w:spacing w:line="480" w:lineRule="auto"/>
        <w:ind w:firstLine="567"/>
        <w:rPr>
          <w:rFonts w:ascii="Times New Roman" w:hAnsi="Times New Roman" w:cs="Times New Roman"/>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Max Skjönsberg, ‘Lord Bolingbroke’s Theory of Party and Opposition’, </w:t>
      </w:r>
      <w:r w:rsidRPr="000C6791">
        <w:rPr>
          <w:rFonts w:ascii="Times New Roman" w:hAnsi="Times New Roman" w:cs="Times New Roman"/>
          <w:i/>
          <w:iCs/>
          <w:sz w:val="24"/>
          <w:szCs w:val="24"/>
        </w:rPr>
        <w:t>Historical Journal</w:t>
      </w:r>
      <w:r w:rsidRPr="000C6791">
        <w:rPr>
          <w:rFonts w:ascii="Times New Roman" w:hAnsi="Times New Roman" w:cs="Times New Roman"/>
          <w:sz w:val="24"/>
          <w:szCs w:val="24"/>
        </w:rPr>
        <w:t xml:space="preserve">, </w:t>
      </w:r>
      <w:r w:rsidR="000C6791">
        <w:rPr>
          <w:rFonts w:ascii="Times New Roman" w:hAnsi="Times New Roman" w:cs="Times New Roman"/>
          <w:sz w:val="24"/>
          <w:szCs w:val="24"/>
        </w:rPr>
        <w:t>lix</w:t>
      </w:r>
      <w:r w:rsidR="000C6791" w:rsidRPr="000C6791">
        <w:rPr>
          <w:rFonts w:ascii="Times New Roman" w:hAnsi="Times New Roman" w:cs="Times New Roman"/>
          <w:sz w:val="24"/>
          <w:szCs w:val="24"/>
        </w:rPr>
        <w:t xml:space="preserve"> </w:t>
      </w:r>
      <w:r w:rsidRPr="000C6791">
        <w:rPr>
          <w:rFonts w:ascii="Times New Roman" w:hAnsi="Times New Roman" w:cs="Times New Roman"/>
          <w:sz w:val="24"/>
          <w:szCs w:val="24"/>
        </w:rPr>
        <w:t>(2016), 947-73.</w:t>
      </w:r>
    </w:p>
  </w:footnote>
  <w:footnote w:id="3">
    <w:p w14:paraId="0D7C0749" w14:textId="0FC56DEA" w:rsidR="00D163A4" w:rsidRPr="000C6791" w:rsidRDefault="00D163A4" w:rsidP="000C6791">
      <w:pPr>
        <w:pStyle w:val="FootnoteText"/>
        <w:spacing w:line="480" w:lineRule="auto"/>
        <w:ind w:firstLine="567"/>
        <w:rPr>
          <w:rFonts w:ascii="Times New Roman" w:hAnsi="Times New Roman" w:cs="Times New Roman"/>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w:t>
      </w:r>
      <w:r w:rsidR="005322B9" w:rsidRPr="000C6791">
        <w:rPr>
          <w:rFonts w:ascii="Times New Roman" w:hAnsi="Times New Roman" w:cs="Times New Roman"/>
          <w:sz w:val="24"/>
          <w:szCs w:val="24"/>
        </w:rPr>
        <w:t xml:space="preserve">George </w:t>
      </w:r>
      <w:r w:rsidR="007647FE" w:rsidRPr="000C6791">
        <w:rPr>
          <w:rFonts w:ascii="Times New Roman" w:hAnsi="Times New Roman" w:cs="Times New Roman"/>
          <w:sz w:val="24"/>
          <w:szCs w:val="24"/>
        </w:rPr>
        <w:t xml:space="preserve">Hilton Jones, ‘The Jacobites, Charles Molloy, and </w:t>
      </w:r>
      <w:r w:rsidR="007647FE" w:rsidRPr="000C6791">
        <w:rPr>
          <w:rFonts w:ascii="Times New Roman" w:hAnsi="Times New Roman" w:cs="Times New Roman"/>
          <w:i/>
          <w:iCs/>
          <w:sz w:val="24"/>
          <w:szCs w:val="24"/>
        </w:rPr>
        <w:t>Common Sense</w:t>
      </w:r>
      <w:r w:rsidR="007647FE" w:rsidRPr="000C6791">
        <w:rPr>
          <w:rFonts w:ascii="Times New Roman" w:hAnsi="Times New Roman" w:cs="Times New Roman"/>
          <w:sz w:val="24"/>
          <w:szCs w:val="24"/>
        </w:rPr>
        <w:t xml:space="preserve">’, </w:t>
      </w:r>
      <w:r w:rsidR="007647FE" w:rsidRPr="000C6791">
        <w:rPr>
          <w:rFonts w:ascii="Times New Roman" w:hAnsi="Times New Roman" w:cs="Times New Roman"/>
          <w:i/>
          <w:sz w:val="24"/>
          <w:szCs w:val="24"/>
        </w:rPr>
        <w:t>The Review of English Studies</w:t>
      </w:r>
      <w:r w:rsidR="007647FE" w:rsidRPr="000C6791">
        <w:rPr>
          <w:rFonts w:ascii="Times New Roman" w:hAnsi="Times New Roman" w:cs="Times New Roman"/>
          <w:sz w:val="24"/>
          <w:szCs w:val="24"/>
        </w:rPr>
        <w:t xml:space="preserve">, </w:t>
      </w:r>
      <w:r w:rsidR="000C6791">
        <w:rPr>
          <w:rFonts w:ascii="Times New Roman" w:hAnsi="Times New Roman" w:cs="Times New Roman"/>
          <w:sz w:val="24"/>
          <w:szCs w:val="24"/>
        </w:rPr>
        <w:t>iv</w:t>
      </w:r>
      <w:r w:rsidR="000C6791" w:rsidRPr="000C6791">
        <w:rPr>
          <w:rFonts w:ascii="Times New Roman" w:hAnsi="Times New Roman" w:cs="Times New Roman"/>
          <w:sz w:val="24"/>
          <w:szCs w:val="24"/>
        </w:rPr>
        <w:t xml:space="preserve"> </w:t>
      </w:r>
      <w:r w:rsidR="007647FE" w:rsidRPr="000C6791">
        <w:rPr>
          <w:rFonts w:ascii="Times New Roman" w:hAnsi="Times New Roman" w:cs="Times New Roman"/>
          <w:sz w:val="24"/>
          <w:szCs w:val="24"/>
        </w:rPr>
        <w:t>(1953), 144-47.</w:t>
      </w:r>
    </w:p>
  </w:footnote>
  <w:footnote w:id="4">
    <w:p w14:paraId="52B882B4" w14:textId="577EBBA8" w:rsidR="007647FE" w:rsidRPr="000C6791" w:rsidRDefault="007647FE" w:rsidP="000C6791">
      <w:pPr>
        <w:pStyle w:val="FootnoteText"/>
        <w:spacing w:line="480" w:lineRule="auto"/>
        <w:ind w:firstLine="567"/>
        <w:rPr>
          <w:rFonts w:ascii="Times New Roman" w:hAnsi="Times New Roman" w:cs="Times New Roman"/>
          <w:i/>
          <w:iCs/>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w:t>
      </w:r>
      <w:r w:rsidR="005F6683" w:rsidRPr="000C6791">
        <w:rPr>
          <w:rFonts w:ascii="Times New Roman" w:hAnsi="Times New Roman" w:cs="Times New Roman"/>
          <w:sz w:val="24"/>
          <w:szCs w:val="24"/>
        </w:rPr>
        <w:t xml:space="preserve">Christine Gerrard, </w:t>
      </w:r>
      <w:r w:rsidR="005F6683" w:rsidRPr="000C6791">
        <w:rPr>
          <w:rFonts w:ascii="Times New Roman" w:hAnsi="Times New Roman" w:cs="Times New Roman"/>
          <w:i/>
          <w:iCs/>
          <w:sz w:val="24"/>
          <w:szCs w:val="24"/>
        </w:rPr>
        <w:t>The Patriot Opposition to Walpole: Politics, Poetry, and National Myth, 1725-1742</w:t>
      </w:r>
      <w:r w:rsidR="005F6683" w:rsidRPr="000C6791">
        <w:rPr>
          <w:rFonts w:ascii="Times New Roman" w:hAnsi="Times New Roman" w:cs="Times New Roman"/>
          <w:sz w:val="24"/>
          <w:szCs w:val="24"/>
        </w:rPr>
        <w:t xml:space="preserve"> (Oxford, 1994), 231-2.</w:t>
      </w:r>
    </w:p>
  </w:footnote>
  <w:footnote w:id="5">
    <w:p w14:paraId="7D62F8AE" w14:textId="6F547D2C" w:rsidR="00174555" w:rsidRPr="000C6791" w:rsidRDefault="00174555" w:rsidP="000C6791">
      <w:pPr>
        <w:pStyle w:val="FootnoteText"/>
        <w:spacing w:line="480" w:lineRule="auto"/>
        <w:ind w:firstLine="567"/>
        <w:rPr>
          <w:rFonts w:ascii="Times New Roman" w:hAnsi="Times New Roman" w:cs="Times New Roman"/>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w:t>
      </w:r>
      <w:r w:rsidR="00ED5934" w:rsidRPr="000C6791">
        <w:rPr>
          <w:rFonts w:ascii="Times New Roman" w:hAnsi="Times New Roman" w:cs="Times New Roman"/>
          <w:sz w:val="24"/>
          <w:szCs w:val="24"/>
        </w:rPr>
        <w:t xml:space="preserve">William King, </w:t>
      </w:r>
      <w:r w:rsidR="00ED5934" w:rsidRPr="000C6791">
        <w:rPr>
          <w:rFonts w:ascii="Times New Roman" w:hAnsi="Times New Roman" w:cs="Times New Roman"/>
          <w:i/>
          <w:iCs/>
          <w:sz w:val="24"/>
          <w:szCs w:val="24"/>
        </w:rPr>
        <w:t>Political and Literary Anecdotes of His Own Times</w:t>
      </w:r>
      <w:r w:rsidR="00ED5934" w:rsidRPr="000C6791">
        <w:rPr>
          <w:rFonts w:ascii="Times New Roman" w:hAnsi="Times New Roman" w:cs="Times New Roman"/>
          <w:sz w:val="24"/>
          <w:szCs w:val="24"/>
        </w:rPr>
        <w:t xml:space="preserve"> (London, 1818)</w:t>
      </w:r>
      <w:r w:rsidRPr="000C6791">
        <w:rPr>
          <w:rFonts w:ascii="Times New Roman" w:hAnsi="Times New Roman" w:cs="Times New Roman"/>
          <w:sz w:val="24"/>
          <w:szCs w:val="24"/>
        </w:rPr>
        <w:t>, 42-3.</w:t>
      </w:r>
    </w:p>
  </w:footnote>
  <w:footnote w:id="6">
    <w:p w14:paraId="12D762C1" w14:textId="6B045192" w:rsidR="00541C14" w:rsidRPr="000C6791" w:rsidRDefault="00541C14" w:rsidP="000C6791">
      <w:pPr>
        <w:pStyle w:val="FootnoteText"/>
        <w:spacing w:line="480" w:lineRule="auto"/>
        <w:ind w:firstLine="567"/>
        <w:rPr>
          <w:rFonts w:ascii="Times New Roman" w:hAnsi="Times New Roman" w:cs="Times New Roman"/>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w:t>
      </w:r>
      <w:r w:rsidRPr="000C6791">
        <w:rPr>
          <w:rFonts w:ascii="Times New Roman" w:hAnsi="Times New Roman" w:cs="Times New Roman"/>
          <w:i/>
          <w:sz w:val="24"/>
          <w:szCs w:val="24"/>
        </w:rPr>
        <w:t xml:space="preserve">The Caledonian Mercury, </w:t>
      </w:r>
      <w:r w:rsidRPr="000C6791">
        <w:rPr>
          <w:rFonts w:ascii="Times New Roman" w:hAnsi="Times New Roman" w:cs="Times New Roman"/>
          <w:sz w:val="24"/>
          <w:szCs w:val="24"/>
        </w:rPr>
        <w:t>Edinburgh 18 September 1745, No. 3891.</w:t>
      </w:r>
    </w:p>
  </w:footnote>
  <w:footnote w:id="7">
    <w:p w14:paraId="2CF94A61" w14:textId="432113A4" w:rsidR="00541C14" w:rsidRPr="000C6791" w:rsidRDefault="00541C14" w:rsidP="000C6791">
      <w:pPr>
        <w:pStyle w:val="FootnoteText"/>
        <w:spacing w:line="480" w:lineRule="auto"/>
        <w:ind w:firstLine="567"/>
        <w:rPr>
          <w:rFonts w:ascii="Times New Roman" w:hAnsi="Times New Roman" w:cs="Times New Roman"/>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See, e.g., 7 October 1745, No 3898; 9 October 1745, No. 3899; 14 October 1745, No. 3901; 16 October 1745, No. 3902.</w:t>
      </w:r>
    </w:p>
  </w:footnote>
  <w:footnote w:id="8">
    <w:p w14:paraId="0B909F44" w14:textId="79168985" w:rsidR="00437181" w:rsidRPr="000C6791" w:rsidRDefault="00437181" w:rsidP="000C6791">
      <w:pPr>
        <w:pStyle w:val="FootnoteText"/>
        <w:spacing w:line="480" w:lineRule="auto"/>
        <w:ind w:firstLine="567"/>
        <w:rPr>
          <w:sz w:val="24"/>
          <w:szCs w:val="24"/>
        </w:rPr>
      </w:pPr>
      <w:r w:rsidRPr="000C6791">
        <w:rPr>
          <w:rStyle w:val="FootnoteReference"/>
          <w:rFonts w:ascii="Times New Roman" w:hAnsi="Times New Roman" w:cs="Times New Roman"/>
          <w:sz w:val="24"/>
          <w:szCs w:val="24"/>
        </w:rPr>
        <w:footnoteRef/>
      </w:r>
      <w:r w:rsidRPr="000C6791">
        <w:rPr>
          <w:rFonts w:ascii="Times New Roman" w:hAnsi="Times New Roman" w:cs="Times New Roman"/>
          <w:sz w:val="24"/>
          <w:szCs w:val="24"/>
        </w:rPr>
        <w:t xml:space="preserve"> </w:t>
      </w:r>
      <w:r w:rsidR="00D22FAA" w:rsidRPr="000C6791">
        <w:rPr>
          <w:rFonts w:ascii="Times New Roman" w:hAnsi="Times New Roman" w:cs="Times New Roman"/>
          <w:sz w:val="24"/>
          <w:szCs w:val="24"/>
        </w:rPr>
        <w:t>S</w:t>
      </w:r>
      <w:r w:rsidRPr="000C6791">
        <w:rPr>
          <w:rFonts w:ascii="Times New Roman" w:hAnsi="Times New Roman" w:cs="Times New Roman"/>
          <w:sz w:val="24"/>
          <w:szCs w:val="24"/>
        </w:rPr>
        <w:t xml:space="preserve">ee </w:t>
      </w:r>
      <w:r w:rsidR="00F02872" w:rsidRPr="000C6791">
        <w:rPr>
          <w:rFonts w:ascii="Times New Roman" w:hAnsi="Times New Roman" w:cs="Times New Roman"/>
          <w:sz w:val="24"/>
          <w:szCs w:val="24"/>
        </w:rPr>
        <w:t xml:space="preserve">especially </w:t>
      </w:r>
      <w:r w:rsidRPr="000C6791">
        <w:rPr>
          <w:rFonts w:ascii="Times New Roman" w:hAnsi="Times New Roman" w:cs="Times New Roman"/>
          <w:sz w:val="24"/>
          <w:szCs w:val="24"/>
        </w:rPr>
        <w:t xml:space="preserve">Linda Colley, </w:t>
      </w:r>
      <w:r w:rsidRPr="000C6791">
        <w:rPr>
          <w:rFonts w:ascii="Times New Roman" w:hAnsi="Times New Roman" w:cs="Times New Roman"/>
          <w:i/>
          <w:iCs/>
          <w:sz w:val="24"/>
          <w:szCs w:val="24"/>
        </w:rPr>
        <w:t>In Defiance of Oligarchy: The Tory Party 1714-60</w:t>
      </w:r>
      <w:r w:rsidRPr="000C6791">
        <w:rPr>
          <w:rFonts w:ascii="Times New Roman" w:hAnsi="Times New Roman" w:cs="Times New Roman"/>
          <w:sz w:val="24"/>
          <w:szCs w:val="24"/>
        </w:rPr>
        <w:t xml:space="preserve"> (Cambridge,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77"/>
    <w:rsid w:val="00001BE2"/>
    <w:rsid w:val="0001058D"/>
    <w:rsid w:val="00035E67"/>
    <w:rsid w:val="00037EBE"/>
    <w:rsid w:val="00046D32"/>
    <w:rsid w:val="0007566B"/>
    <w:rsid w:val="00091EC2"/>
    <w:rsid w:val="000933B6"/>
    <w:rsid w:val="000C6791"/>
    <w:rsid w:val="000D1F7E"/>
    <w:rsid w:val="000F055B"/>
    <w:rsid w:val="000F0E6B"/>
    <w:rsid w:val="001029FD"/>
    <w:rsid w:val="00131E2C"/>
    <w:rsid w:val="00172D71"/>
    <w:rsid w:val="00174555"/>
    <w:rsid w:val="001771D3"/>
    <w:rsid w:val="00185F57"/>
    <w:rsid w:val="00233111"/>
    <w:rsid w:val="0023400C"/>
    <w:rsid w:val="00243FDE"/>
    <w:rsid w:val="00296FDF"/>
    <w:rsid w:val="002D6650"/>
    <w:rsid w:val="002F6F6A"/>
    <w:rsid w:val="00311322"/>
    <w:rsid w:val="003446D6"/>
    <w:rsid w:val="00352749"/>
    <w:rsid w:val="0037497C"/>
    <w:rsid w:val="003E51D2"/>
    <w:rsid w:val="00433CAF"/>
    <w:rsid w:val="00437181"/>
    <w:rsid w:val="004952DC"/>
    <w:rsid w:val="004C2CF4"/>
    <w:rsid w:val="004C3968"/>
    <w:rsid w:val="004E3716"/>
    <w:rsid w:val="005322B9"/>
    <w:rsid w:val="00537B19"/>
    <w:rsid w:val="00541C14"/>
    <w:rsid w:val="00583BF8"/>
    <w:rsid w:val="0059795D"/>
    <w:rsid w:val="005B52DF"/>
    <w:rsid w:val="005D0027"/>
    <w:rsid w:val="005F6683"/>
    <w:rsid w:val="00606805"/>
    <w:rsid w:val="006157AD"/>
    <w:rsid w:val="0062599A"/>
    <w:rsid w:val="00653453"/>
    <w:rsid w:val="00656257"/>
    <w:rsid w:val="00664FB3"/>
    <w:rsid w:val="00667A6F"/>
    <w:rsid w:val="00672E82"/>
    <w:rsid w:val="00674F68"/>
    <w:rsid w:val="006A038C"/>
    <w:rsid w:val="006A70B4"/>
    <w:rsid w:val="006B665D"/>
    <w:rsid w:val="006C14D9"/>
    <w:rsid w:val="006C728D"/>
    <w:rsid w:val="00705D06"/>
    <w:rsid w:val="00713866"/>
    <w:rsid w:val="007220F4"/>
    <w:rsid w:val="007647FE"/>
    <w:rsid w:val="00771B02"/>
    <w:rsid w:val="00773E91"/>
    <w:rsid w:val="00785E3B"/>
    <w:rsid w:val="007B2437"/>
    <w:rsid w:val="007B4335"/>
    <w:rsid w:val="00801CD5"/>
    <w:rsid w:val="00812EA5"/>
    <w:rsid w:val="00814A6A"/>
    <w:rsid w:val="0081738E"/>
    <w:rsid w:val="0083697B"/>
    <w:rsid w:val="00861F44"/>
    <w:rsid w:val="008763B4"/>
    <w:rsid w:val="00877027"/>
    <w:rsid w:val="008C18BA"/>
    <w:rsid w:val="008D6F37"/>
    <w:rsid w:val="008F0226"/>
    <w:rsid w:val="008F2672"/>
    <w:rsid w:val="00901A05"/>
    <w:rsid w:val="009208E2"/>
    <w:rsid w:val="00946177"/>
    <w:rsid w:val="0096404F"/>
    <w:rsid w:val="009F24AE"/>
    <w:rsid w:val="009F65F1"/>
    <w:rsid w:val="009F7241"/>
    <w:rsid w:val="00A370D5"/>
    <w:rsid w:val="00A4318B"/>
    <w:rsid w:val="00A52B73"/>
    <w:rsid w:val="00A576E5"/>
    <w:rsid w:val="00A61E9C"/>
    <w:rsid w:val="00A83A9E"/>
    <w:rsid w:val="00A90AAC"/>
    <w:rsid w:val="00AA05FF"/>
    <w:rsid w:val="00B36D27"/>
    <w:rsid w:val="00B41B6C"/>
    <w:rsid w:val="00B50825"/>
    <w:rsid w:val="00B522F7"/>
    <w:rsid w:val="00B72BDF"/>
    <w:rsid w:val="00B9658E"/>
    <w:rsid w:val="00BA448B"/>
    <w:rsid w:val="00BB4ED6"/>
    <w:rsid w:val="00BD0601"/>
    <w:rsid w:val="00BD56B4"/>
    <w:rsid w:val="00BF4668"/>
    <w:rsid w:val="00C005AB"/>
    <w:rsid w:val="00C02A30"/>
    <w:rsid w:val="00C04165"/>
    <w:rsid w:val="00C04555"/>
    <w:rsid w:val="00C12B53"/>
    <w:rsid w:val="00C501A7"/>
    <w:rsid w:val="00CC0EC5"/>
    <w:rsid w:val="00CD256C"/>
    <w:rsid w:val="00D163A4"/>
    <w:rsid w:val="00D22FAA"/>
    <w:rsid w:val="00D46EA5"/>
    <w:rsid w:val="00D86A16"/>
    <w:rsid w:val="00DA0A35"/>
    <w:rsid w:val="00DA6D4A"/>
    <w:rsid w:val="00DA790D"/>
    <w:rsid w:val="00DB1EA0"/>
    <w:rsid w:val="00DB73BC"/>
    <w:rsid w:val="00DB7C22"/>
    <w:rsid w:val="00DE590D"/>
    <w:rsid w:val="00DF47A8"/>
    <w:rsid w:val="00E03428"/>
    <w:rsid w:val="00E5435C"/>
    <w:rsid w:val="00E662AA"/>
    <w:rsid w:val="00E831E1"/>
    <w:rsid w:val="00E90FBD"/>
    <w:rsid w:val="00E97AD0"/>
    <w:rsid w:val="00E97F5D"/>
    <w:rsid w:val="00EB5A77"/>
    <w:rsid w:val="00EC4DF1"/>
    <w:rsid w:val="00ED5934"/>
    <w:rsid w:val="00EE3D95"/>
    <w:rsid w:val="00EE42DD"/>
    <w:rsid w:val="00EF16F9"/>
    <w:rsid w:val="00EF59A8"/>
    <w:rsid w:val="00F02872"/>
    <w:rsid w:val="00F30B98"/>
    <w:rsid w:val="00F95078"/>
    <w:rsid w:val="00FB3603"/>
    <w:rsid w:val="00FE6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FB52"/>
  <w15:chartTrackingRefBased/>
  <w15:docId w15:val="{0EAB9DD6-EDF7-4118-95D6-1C050208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7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3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111"/>
    <w:rPr>
      <w:sz w:val="20"/>
      <w:szCs w:val="20"/>
    </w:rPr>
  </w:style>
  <w:style w:type="character" w:styleId="FootnoteReference">
    <w:name w:val="footnote reference"/>
    <w:basedOn w:val="DefaultParagraphFont"/>
    <w:uiPriority w:val="99"/>
    <w:semiHidden/>
    <w:unhideWhenUsed/>
    <w:rsid w:val="00233111"/>
    <w:rPr>
      <w:vertAlign w:val="superscript"/>
    </w:rPr>
  </w:style>
  <w:style w:type="paragraph" w:styleId="BalloonText">
    <w:name w:val="Balloon Text"/>
    <w:basedOn w:val="Normal"/>
    <w:link w:val="BalloonTextChar"/>
    <w:uiPriority w:val="99"/>
    <w:semiHidden/>
    <w:unhideWhenUsed/>
    <w:rsid w:val="00A37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D5"/>
    <w:rPr>
      <w:rFonts w:ascii="Segoe UI" w:hAnsi="Segoe UI" w:cs="Segoe UI"/>
      <w:sz w:val="18"/>
      <w:szCs w:val="18"/>
    </w:rPr>
  </w:style>
  <w:style w:type="character" w:customStyle="1" w:styleId="format-isbn">
    <w:name w:val="format-isbn"/>
    <w:basedOn w:val="DefaultParagraphFont"/>
    <w:rsid w:val="00091EC2"/>
  </w:style>
  <w:style w:type="paragraph" w:styleId="Header">
    <w:name w:val="header"/>
    <w:basedOn w:val="Normal"/>
    <w:link w:val="HeaderChar"/>
    <w:uiPriority w:val="99"/>
    <w:unhideWhenUsed/>
    <w:rsid w:val="009F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41"/>
  </w:style>
  <w:style w:type="paragraph" w:styleId="Footer">
    <w:name w:val="footer"/>
    <w:basedOn w:val="Normal"/>
    <w:link w:val="FooterChar"/>
    <w:uiPriority w:val="99"/>
    <w:unhideWhenUsed/>
    <w:rsid w:val="009F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41"/>
  </w:style>
  <w:style w:type="character" w:styleId="CommentReference">
    <w:name w:val="annotation reference"/>
    <w:basedOn w:val="DefaultParagraphFont"/>
    <w:uiPriority w:val="99"/>
    <w:semiHidden/>
    <w:unhideWhenUsed/>
    <w:rsid w:val="00814A6A"/>
    <w:rPr>
      <w:sz w:val="16"/>
      <w:szCs w:val="16"/>
    </w:rPr>
  </w:style>
  <w:style w:type="paragraph" w:styleId="CommentText">
    <w:name w:val="annotation text"/>
    <w:basedOn w:val="Normal"/>
    <w:link w:val="CommentTextChar"/>
    <w:uiPriority w:val="99"/>
    <w:semiHidden/>
    <w:unhideWhenUsed/>
    <w:rsid w:val="00814A6A"/>
    <w:pPr>
      <w:spacing w:line="240" w:lineRule="auto"/>
    </w:pPr>
    <w:rPr>
      <w:sz w:val="20"/>
      <w:szCs w:val="20"/>
    </w:rPr>
  </w:style>
  <w:style w:type="character" w:customStyle="1" w:styleId="CommentTextChar">
    <w:name w:val="Comment Text Char"/>
    <w:basedOn w:val="DefaultParagraphFont"/>
    <w:link w:val="CommentText"/>
    <w:uiPriority w:val="99"/>
    <w:semiHidden/>
    <w:rsid w:val="00814A6A"/>
    <w:rPr>
      <w:sz w:val="20"/>
      <w:szCs w:val="20"/>
    </w:rPr>
  </w:style>
  <w:style w:type="paragraph" w:styleId="CommentSubject">
    <w:name w:val="annotation subject"/>
    <w:basedOn w:val="CommentText"/>
    <w:next w:val="CommentText"/>
    <w:link w:val="CommentSubjectChar"/>
    <w:uiPriority w:val="99"/>
    <w:semiHidden/>
    <w:unhideWhenUsed/>
    <w:rsid w:val="00814A6A"/>
    <w:rPr>
      <w:b/>
      <w:bCs/>
    </w:rPr>
  </w:style>
  <w:style w:type="character" w:customStyle="1" w:styleId="CommentSubjectChar">
    <w:name w:val="Comment Subject Char"/>
    <w:basedOn w:val="CommentTextChar"/>
    <w:link w:val="CommentSubject"/>
    <w:uiPriority w:val="99"/>
    <w:semiHidden/>
    <w:rsid w:val="00814A6A"/>
    <w:rPr>
      <w:b/>
      <w:bCs/>
      <w:sz w:val="20"/>
      <w:szCs w:val="20"/>
    </w:rPr>
  </w:style>
  <w:style w:type="character" w:customStyle="1" w:styleId="Heading2Char">
    <w:name w:val="Heading 2 Char"/>
    <w:basedOn w:val="DefaultParagraphFont"/>
    <w:link w:val="Heading2"/>
    <w:uiPriority w:val="9"/>
    <w:rsid w:val="005979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01897">
      <w:bodyDiv w:val="1"/>
      <w:marLeft w:val="0"/>
      <w:marRight w:val="0"/>
      <w:marTop w:val="0"/>
      <w:marBottom w:val="0"/>
      <w:divBdr>
        <w:top w:val="none" w:sz="0" w:space="0" w:color="auto"/>
        <w:left w:val="none" w:sz="0" w:space="0" w:color="auto"/>
        <w:bottom w:val="none" w:sz="0" w:space="0" w:color="auto"/>
        <w:right w:val="none" w:sz="0" w:space="0" w:color="auto"/>
      </w:divBdr>
      <w:divsChild>
        <w:div w:id="71299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DD2E-E98C-427D-94D0-24E38A95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3</cp:revision>
  <dcterms:created xsi:type="dcterms:W3CDTF">2020-05-26T08:05:00Z</dcterms:created>
  <dcterms:modified xsi:type="dcterms:W3CDTF">2020-09-02T15:31:00Z</dcterms:modified>
</cp:coreProperties>
</file>