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B7D8C" w14:textId="77777777" w:rsidR="002B620E" w:rsidRPr="00B15500" w:rsidRDefault="002B620E" w:rsidP="002B620E">
      <w:pPr>
        <w:shd w:val="clear" w:color="auto" w:fill="FFFFFF"/>
        <w:spacing w:after="0" w:line="240" w:lineRule="auto"/>
        <w:rPr>
          <w:rFonts w:cstheme="minorHAnsi"/>
          <w:sz w:val="24"/>
          <w:szCs w:val="24"/>
        </w:rPr>
      </w:pPr>
      <w:r w:rsidRPr="00B15500">
        <w:rPr>
          <w:rFonts w:cstheme="minorHAnsi"/>
          <w:b/>
          <w:sz w:val="24"/>
          <w:szCs w:val="24"/>
        </w:rPr>
        <w:t>Title:</w:t>
      </w:r>
      <w:r w:rsidRPr="00B15500">
        <w:rPr>
          <w:rFonts w:cstheme="minorHAnsi"/>
          <w:sz w:val="24"/>
          <w:szCs w:val="24"/>
        </w:rPr>
        <w:t xml:space="preserve"> Unhealthy eating practices of city-dwelling Africans in deprived neighbourhoods: evidence for policy action from Ghana and Kenya </w:t>
      </w:r>
    </w:p>
    <w:p w14:paraId="097C474B" w14:textId="77777777" w:rsidR="002B620E" w:rsidRPr="00B15500" w:rsidRDefault="002B620E" w:rsidP="002B620E">
      <w:pPr>
        <w:spacing w:line="360" w:lineRule="auto"/>
        <w:rPr>
          <w:rFonts w:cstheme="minorHAnsi"/>
          <w:b/>
          <w:color w:val="000000"/>
          <w:sz w:val="24"/>
          <w:szCs w:val="24"/>
        </w:rPr>
      </w:pPr>
    </w:p>
    <w:p w14:paraId="7FC7BD38" w14:textId="77777777" w:rsidR="002B620E" w:rsidRPr="00B15500" w:rsidRDefault="002B620E" w:rsidP="002B620E">
      <w:pPr>
        <w:spacing w:line="360" w:lineRule="auto"/>
        <w:rPr>
          <w:rFonts w:cstheme="minorHAnsi"/>
          <w:sz w:val="24"/>
          <w:szCs w:val="24"/>
          <w:vertAlign w:val="superscript"/>
        </w:rPr>
      </w:pPr>
      <w:r w:rsidRPr="00B15500">
        <w:rPr>
          <w:rFonts w:cstheme="minorHAnsi"/>
          <w:b/>
          <w:color w:val="000000"/>
          <w:sz w:val="24"/>
          <w:szCs w:val="24"/>
        </w:rPr>
        <w:t xml:space="preserve">Co-author(s) </w:t>
      </w:r>
    </w:p>
    <w:p w14:paraId="2CB2F74B" w14:textId="4BBCF170" w:rsidR="002B620E" w:rsidRPr="00B15500" w:rsidRDefault="002B620E" w:rsidP="002B620E">
      <w:pPr>
        <w:shd w:val="clear" w:color="auto" w:fill="FFFFFF"/>
        <w:spacing w:after="0" w:line="240" w:lineRule="auto"/>
        <w:rPr>
          <w:rFonts w:eastAsia="Times New Roman" w:cstheme="minorHAns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Michelle Holdsworth</w:t>
      </w:r>
      <w:r w:rsidRPr="00B15500">
        <w:rPr>
          <w:rFonts w:cstheme="minorHAnsi"/>
          <w:sz w:val="24"/>
          <w:szCs w:val="24"/>
          <w:vertAlign w:val="superscript"/>
        </w:rPr>
        <w:t>1</w:t>
      </w:r>
      <w:r w:rsidRPr="00B15500">
        <w:rPr>
          <w:rFonts w:eastAsia="Times New Roman" w:cstheme="minorHAnsi"/>
          <w:color w:val="222222"/>
          <w:sz w:val="24"/>
          <w:szCs w:val="24"/>
          <w:shd w:val="clear" w:color="auto" w:fill="FFFFFF"/>
          <w:lang w:eastAsia="en-GB"/>
        </w:rPr>
        <w:t>, Rebecca Pradeilles</w:t>
      </w:r>
      <w:r w:rsidRPr="00B15500">
        <w:rPr>
          <w:rFonts w:cstheme="minorHAnsi"/>
          <w:sz w:val="24"/>
          <w:szCs w:val="24"/>
          <w:vertAlign w:val="superscript"/>
        </w:rPr>
        <w:t>2</w:t>
      </w:r>
      <w:r w:rsidRPr="00B15500">
        <w:rPr>
          <w:rFonts w:eastAsia="Times New Roman" w:cstheme="minorHAnsi"/>
          <w:color w:val="222222"/>
          <w:sz w:val="24"/>
          <w:szCs w:val="24"/>
          <w:shd w:val="clear" w:color="auto" w:fill="FFFFFF"/>
          <w:lang w:eastAsia="en-GB"/>
        </w:rPr>
        <w:t>, Akua Tandoh</w:t>
      </w:r>
      <w:r w:rsidRPr="00B15500">
        <w:rPr>
          <w:rFonts w:cstheme="minorHAnsi"/>
          <w:sz w:val="24"/>
          <w:szCs w:val="24"/>
          <w:vertAlign w:val="superscript"/>
        </w:rPr>
        <w:t>3</w:t>
      </w:r>
      <w:r w:rsidRPr="00B15500">
        <w:rPr>
          <w:rFonts w:eastAsia="Times New Roman" w:cstheme="minorHAnsi"/>
          <w:color w:val="222222"/>
          <w:sz w:val="24"/>
          <w:szCs w:val="24"/>
          <w:shd w:val="clear" w:color="auto" w:fill="FFFFFF"/>
          <w:lang w:eastAsia="en-GB"/>
        </w:rPr>
        <w:t>, Mark Green</w:t>
      </w:r>
      <w:r w:rsidRPr="00B15500">
        <w:rPr>
          <w:rFonts w:cstheme="minorHAnsi"/>
          <w:sz w:val="24"/>
          <w:szCs w:val="24"/>
          <w:vertAlign w:val="superscript"/>
        </w:rPr>
        <w:t>4</w:t>
      </w:r>
      <w:r w:rsidRPr="00B15500">
        <w:rPr>
          <w:rFonts w:eastAsia="Times New Roman" w:cstheme="minorHAnsi"/>
          <w:color w:val="222222"/>
          <w:sz w:val="24"/>
          <w:szCs w:val="24"/>
          <w:shd w:val="clear" w:color="auto" w:fill="FFFFFF"/>
          <w:lang w:eastAsia="en-GB"/>
        </w:rPr>
        <w:t>, Milkah Wanjohi</w:t>
      </w:r>
      <w:r w:rsidRPr="00B15500">
        <w:rPr>
          <w:rFonts w:cstheme="minorHAnsi"/>
          <w:sz w:val="24"/>
          <w:szCs w:val="24"/>
          <w:vertAlign w:val="superscript"/>
        </w:rPr>
        <w:t>5</w:t>
      </w:r>
      <w:r w:rsidRPr="00B15500">
        <w:rPr>
          <w:rFonts w:eastAsia="Times New Roman" w:cstheme="minorHAnsi"/>
          <w:color w:val="222222"/>
          <w:sz w:val="24"/>
          <w:szCs w:val="24"/>
          <w:shd w:val="clear" w:color="auto" w:fill="FFFFFF"/>
          <w:lang w:eastAsia="en-GB"/>
        </w:rPr>
        <w:t>, Francis Zotor</w:t>
      </w:r>
      <w:r w:rsidRPr="00B15500">
        <w:rPr>
          <w:rFonts w:cstheme="minorHAnsi"/>
          <w:sz w:val="24"/>
          <w:szCs w:val="24"/>
          <w:vertAlign w:val="superscript"/>
        </w:rPr>
        <w:t>6</w:t>
      </w:r>
      <w:r w:rsidRPr="00B15500">
        <w:rPr>
          <w:rFonts w:eastAsia="Times New Roman" w:cstheme="minorHAnsi"/>
          <w:color w:val="222222"/>
          <w:sz w:val="24"/>
          <w:szCs w:val="24"/>
          <w:shd w:val="clear" w:color="auto" w:fill="FFFFFF"/>
          <w:lang w:eastAsia="en-GB"/>
        </w:rPr>
        <w:t>, Gershim Asiki</w:t>
      </w:r>
      <w:r w:rsidRPr="00B15500">
        <w:rPr>
          <w:rFonts w:cstheme="minorHAnsi"/>
          <w:sz w:val="24"/>
          <w:szCs w:val="24"/>
          <w:vertAlign w:val="superscript"/>
        </w:rPr>
        <w:t>5</w:t>
      </w:r>
      <w:r w:rsidRPr="00B15500">
        <w:rPr>
          <w:rFonts w:eastAsia="Times New Roman" w:cstheme="minorHAnsi"/>
          <w:color w:val="222222"/>
          <w:sz w:val="24"/>
          <w:szCs w:val="24"/>
          <w:shd w:val="clear" w:color="auto" w:fill="FFFFFF"/>
          <w:lang w:eastAsia="en-GB"/>
        </w:rPr>
        <w:t>, Senam Klomegah</w:t>
      </w:r>
      <w:r w:rsidRPr="00B15500">
        <w:rPr>
          <w:rFonts w:cstheme="minorHAnsi"/>
          <w:sz w:val="24"/>
          <w:szCs w:val="24"/>
          <w:vertAlign w:val="superscript"/>
        </w:rPr>
        <w:t>6</w:t>
      </w:r>
      <w:r w:rsidRPr="00B15500">
        <w:rPr>
          <w:rFonts w:eastAsia="Times New Roman" w:cstheme="minorHAnsi"/>
          <w:color w:val="222222"/>
          <w:sz w:val="24"/>
          <w:szCs w:val="24"/>
          <w:shd w:val="clear" w:color="auto" w:fill="FFFFFF"/>
          <w:lang w:eastAsia="en-GB"/>
        </w:rPr>
        <w:t>, Zakia Abdul-Haq</w:t>
      </w:r>
      <w:r w:rsidRPr="00B15500">
        <w:rPr>
          <w:rFonts w:cstheme="minorHAnsi"/>
          <w:sz w:val="24"/>
          <w:szCs w:val="24"/>
          <w:vertAlign w:val="superscript"/>
        </w:rPr>
        <w:t>7</w:t>
      </w:r>
      <w:r w:rsidRPr="00B15500">
        <w:rPr>
          <w:rFonts w:eastAsia="Times New Roman" w:cstheme="minorHAnsi"/>
          <w:color w:val="222222"/>
          <w:sz w:val="24"/>
          <w:szCs w:val="24"/>
          <w:shd w:val="clear" w:color="auto" w:fill="FFFFFF"/>
          <w:lang w:eastAsia="en-GB"/>
        </w:rPr>
        <w:t>, Hibbah Osei-Kwasi</w:t>
      </w:r>
      <w:r w:rsidRPr="00B15500">
        <w:rPr>
          <w:rFonts w:cstheme="minorHAnsi"/>
          <w:sz w:val="24"/>
          <w:szCs w:val="24"/>
          <w:vertAlign w:val="superscript"/>
        </w:rPr>
        <w:t>8</w:t>
      </w:r>
      <w:r w:rsidRPr="00B15500">
        <w:rPr>
          <w:rFonts w:eastAsia="Times New Roman" w:cstheme="minorHAnsi"/>
          <w:color w:val="222222"/>
          <w:sz w:val="24"/>
          <w:szCs w:val="24"/>
          <w:shd w:val="clear" w:color="auto" w:fill="FFFFFF"/>
          <w:lang w:eastAsia="en-GB"/>
        </w:rPr>
        <w:t>, Robert Akparibo</w:t>
      </w:r>
      <w:r w:rsidRPr="00B15500">
        <w:rPr>
          <w:rFonts w:cstheme="minorHAnsi"/>
          <w:sz w:val="24"/>
          <w:szCs w:val="24"/>
          <w:vertAlign w:val="superscript"/>
        </w:rPr>
        <w:t>7</w:t>
      </w:r>
      <w:r w:rsidRPr="00B15500">
        <w:rPr>
          <w:rFonts w:eastAsia="Times New Roman" w:cstheme="minorHAnsi"/>
          <w:color w:val="222222"/>
          <w:sz w:val="24"/>
          <w:szCs w:val="24"/>
          <w:shd w:val="clear" w:color="auto" w:fill="FFFFFF"/>
          <w:lang w:eastAsia="en-GB"/>
        </w:rPr>
        <w:t>, Nicolas Bricas</w:t>
      </w:r>
      <w:r w:rsidRPr="00B15500">
        <w:rPr>
          <w:rFonts w:cstheme="minorHAnsi"/>
          <w:sz w:val="24"/>
          <w:szCs w:val="24"/>
          <w:vertAlign w:val="superscript"/>
        </w:rPr>
        <w:t>9</w:t>
      </w:r>
      <w:r w:rsidRPr="00B15500">
        <w:rPr>
          <w:rFonts w:eastAsia="Times New Roman" w:cstheme="minorHAnsi"/>
          <w:color w:val="222222"/>
          <w:sz w:val="24"/>
          <w:szCs w:val="24"/>
          <w:shd w:val="clear" w:color="auto" w:fill="FFFFFF"/>
          <w:lang w:eastAsia="en-GB"/>
        </w:rPr>
        <w:t>, Carolyn I Auma</w:t>
      </w:r>
      <w:r w:rsidRPr="00B15500">
        <w:rPr>
          <w:rFonts w:cstheme="minorHAnsi"/>
          <w:szCs w:val="24"/>
          <w:vertAlign w:val="superscript"/>
        </w:rPr>
        <w:t>7</w:t>
      </w:r>
      <w:r w:rsidRPr="00B15500">
        <w:rPr>
          <w:rFonts w:eastAsia="Times New Roman" w:cstheme="minorHAnsi"/>
          <w:color w:val="222222"/>
          <w:sz w:val="24"/>
          <w:szCs w:val="24"/>
          <w:shd w:val="clear" w:color="auto" w:fill="FFFFFF"/>
          <w:lang w:eastAsia="en-GB"/>
        </w:rPr>
        <w:t>, Paula Griffiths</w:t>
      </w:r>
      <w:r w:rsidRPr="00B15500">
        <w:rPr>
          <w:rFonts w:cstheme="minorHAnsi"/>
          <w:sz w:val="24"/>
          <w:szCs w:val="24"/>
          <w:vertAlign w:val="superscript"/>
        </w:rPr>
        <w:t>2</w:t>
      </w:r>
      <w:r w:rsidRPr="00B15500">
        <w:rPr>
          <w:rFonts w:eastAsia="Times New Roman" w:cstheme="minorHAnsi"/>
          <w:color w:val="222222"/>
          <w:sz w:val="24"/>
          <w:szCs w:val="24"/>
          <w:shd w:val="clear" w:color="auto" w:fill="FFFFFF"/>
          <w:lang w:eastAsia="en-GB"/>
        </w:rPr>
        <w:t>, Amos Laar</w:t>
      </w:r>
      <w:r w:rsidRPr="00B15500">
        <w:rPr>
          <w:rFonts w:cstheme="minorHAnsi"/>
          <w:sz w:val="24"/>
          <w:szCs w:val="24"/>
          <w:vertAlign w:val="superscript"/>
        </w:rPr>
        <w:t>3</w:t>
      </w:r>
    </w:p>
    <w:p w14:paraId="68C5CC17" w14:textId="77777777" w:rsidR="002B620E" w:rsidRPr="00B15500" w:rsidRDefault="002B620E" w:rsidP="002B620E">
      <w:pPr>
        <w:spacing w:after="0" w:line="360" w:lineRule="auto"/>
        <w:rPr>
          <w:rFonts w:cstheme="minorHAnsi"/>
          <w:sz w:val="24"/>
          <w:szCs w:val="24"/>
          <w:vertAlign w:val="superscript"/>
        </w:rPr>
      </w:pPr>
    </w:p>
    <w:p w14:paraId="07337204"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1</w:t>
      </w:r>
      <w:r w:rsidRPr="00B15500">
        <w:rPr>
          <w:rFonts w:cstheme="minorHAnsi"/>
          <w:szCs w:val="24"/>
        </w:rPr>
        <w:t>French National Research Institute for Sustainable Development (IRD), NUTRIPASS Unit: IRD-Univ Montpellier-SupAgro, Montpellier, France</w:t>
      </w:r>
    </w:p>
    <w:p w14:paraId="5BA9A6E5"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2</w:t>
      </w:r>
      <w:r w:rsidRPr="00B15500">
        <w:rPr>
          <w:rFonts w:cstheme="minorHAnsi"/>
          <w:szCs w:val="24"/>
        </w:rPr>
        <w:t>School of Sport, Exercise and Health Sciences, Loughborough University, UK</w:t>
      </w:r>
    </w:p>
    <w:p w14:paraId="167475D0"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3</w:t>
      </w:r>
      <w:r w:rsidRPr="00B15500">
        <w:rPr>
          <w:rFonts w:cstheme="minorHAnsi"/>
          <w:szCs w:val="24"/>
        </w:rPr>
        <w:t>School of Public Health, University of Ghana, Accra, Ghana</w:t>
      </w:r>
    </w:p>
    <w:p w14:paraId="0CD85F24"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4</w:t>
      </w:r>
      <w:r w:rsidRPr="00B15500">
        <w:rPr>
          <w:rFonts w:cstheme="minorHAnsi"/>
          <w:szCs w:val="24"/>
        </w:rPr>
        <w:t>School of Environmental Sciences, University of Liverpool, Liverpool, UK</w:t>
      </w:r>
    </w:p>
    <w:p w14:paraId="63C6B2DB"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5</w:t>
      </w:r>
      <w:r w:rsidRPr="00B15500">
        <w:rPr>
          <w:rFonts w:cstheme="minorHAnsi"/>
          <w:szCs w:val="24"/>
        </w:rPr>
        <w:t>African Population and Health Research Center (APHRC), Nairobi, Kenya</w:t>
      </w:r>
    </w:p>
    <w:p w14:paraId="58C86009"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6</w:t>
      </w:r>
      <w:r w:rsidRPr="00B15500">
        <w:rPr>
          <w:rFonts w:cstheme="minorHAnsi"/>
          <w:szCs w:val="24"/>
        </w:rPr>
        <w:t>University of Health and Allied Sciences, Ho, Ghana</w:t>
      </w:r>
    </w:p>
    <w:p w14:paraId="1A19295D"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7</w:t>
      </w:r>
      <w:r w:rsidRPr="00B15500">
        <w:rPr>
          <w:rFonts w:cstheme="minorHAnsi"/>
          <w:szCs w:val="24"/>
        </w:rPr>
        <w:t>School of Health and Related Research, University of Sheffield, Sheffield, UK</w:t>
      </w:r>
    </w:p>
    <w:p w14:paraId="5254A46F"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8</w:t>
      </w:r>
      <w:r w:rsidRPr="00B15500">
        <w:rPr>
          <w:rFonts w:cstheme="minorHAnsi"/>
          <w:szCs w:val="24"/>
        </w:rPr>
        <w:t>Department of Geography, University of Sheffield, Sheffield, UK</w:t>
      </w:r>
    </w:p>
    <w:p w14:paraId="14351363" w14:textId="77777777" w:rsidR="002B620E" w:rsidRPr="00B15500" w:rsidRDefault="002B620E" w:rsidP="002B620E">
      <w:pPr>
        <w:spacing w:after="0" w:line="360" w:lineRule="auto"/>
        <w:rPr>
          <w:rFonts w:cstheme="minorHAnsi"/>
          <w:szCs w:val="24"/>
        </w:rPr>
      </w:pPr>
      <w:r w:rsidRPr="00B15500">
        <w:rPr>
          <w:rFonts w:cstheme="minorHAnsi"/>
          <w:szCs w:val="24"/>
          <w:vertAlign w:val="superscript"/>
        </w:rPr>
        <w:t>9</w:t>
      </w:r>
      <w:r w:rsidRPr="00B15500">
        <w:rPr>
          <w:rFonts w:cstheme="minorHAnsi"/>
          <w:szCs w:val="24"/>
        </w:rPr>
        <w:t>French Agricultural Research Centre for International Development (CIRAD), Montpellier, France</w:t>
      </w:r>
    </w:p>
    <w:p w14:paraId="5335875E" w14:textId="77777777" w:rsidR="002B620E" w:rsidRPr="00B15500" w:rsidRDefault="002B620E" w:rsidP="002B620E">
      <w:pPr>
        <w:autoSpaceDE w:val="0"/>
        <w:autoSpaceDN w:val="0"/>
        <w:adjustRightInd w:val="0"/>
        <w:spacing w:after="0" w:line="360" w:lineRule="auto"/>
        <w:jc w:val="both"/>
        <w:rPr>
          <w:rFonts w:cstheme="minorHAnsi"/>
          <w:color w:val="000000"/>
          <w:szCs w:val="24"/>
        </w:rPr>
      </w:pPr>
    </w:p>
    <w:p w14:paraId="47970926" w14:textId="77777777" w:rsidR="002B620E" w:rsidRPr="00B15500" w:rsidRDefault="002B620E" w:rsidP="002B620E">
      <w:pPr>
        <w:autoSpaceDE w:val="0"/>
        <w:autoSpaceDN w:val="0"/>
        <w:adjustRightInd w:val="0"/>
        <w:spacing w:after="0" w:line="360" w:lineRule="auto"/>
        <w:jc w:val="both"/>
        <w:rPr>
          <w:rFonts w:cstheme="minorHAnsi"/>
          <w:color w:val="000000"/>
          <w:sz w:val="24"/>
          <w:szCs w:val="24"/>
        </w:rPr>
      </w:pPr>
    </w:p>
    <w:p w14:paraId="0846D525" w14:textId="77777777" w:rsidR="002B620E" w:rsidRPr="00B15500" w:rsidRDefault="002B620E" w:rsidP="002B620E">
      <w:pPr>
        <w:spacing w:after="160" w:line="360" w:lineRule="auto"/>
        <w:rPr>
          <w:rFonts w:cstheme="minorHAnsi"/>
          <w:color w:val="000000"/>
          <w:sz w:val="24"/>
          <w:szCs w:val="24"/>
        </w:rPr>
      </w:pPr>
      <w:r w:rsidRPr="00B15500">
        <w:rPr>
          <w:rFonts w:cstheme="minorHAnsi"/>
          <w:color w:val="000000"/>
          <w:sz w:val="24"/>
          <w:szCs w:val="24"/>
        </w:rPr>
        <w:t>Corresponding author: Michelle Holdsworth</w:t>
      </w:r>
    </w:p>
    <w:p w14:paraId="206B93DB" w14:textId="77777777" w:rsidR="002B620E" w:rsidRPr="00B15500" w:rsidRDefault="002B620E" w:rsidP="002B620E">
      <w:pPr>
        <w:autoSpaceDE w:val="0"/>
        <w:autoSpaceDN w:val="0"/>
        <w:adjustRightInd w:val="0"/>
        <w:spacing w:after="0" w:line="360" w:lineRule="auto"/>
        <w:rPr>
          <w:rFonts w:cstheme="minorHAnsi"/>
          <w:sz w:val="24"/>
          <w:szCs w:val="24"/>
        </w:rPr>
      </w:pPr>
      <w:r w:rsidRPr="00B15500">
        <w:rPr>
          <w:rFonts w:cstheme="minorHAnsi"/>
          <w:sz w:val="24"/>
          <w:szCs w:val="24"/>
        </w:rPr>
        <w:t xml:space="preserve">E-mail address </w:t>
      </w:r>
      <w:hyperlink r:id="rId8" w:history="1">
        <w:r w:rsidRPr="00B15500">
          <w:rPr>
            <w:rStyle w:val="Lienhypertexte"/>
            <w:rFonts w:cstheme="minorHAnsi"/>
            <w:sz w:val="24"/>
            <w:szCs w:val="24"/>
          </w:rPr>
          <w:t>michelle.holdsworth@ird.fr</w:t>
        </w:r>
      </w:hyperlink>
    </w:p>
    <w:p w14:paraId="5A1400DD" w14:textId="77777777" w:rsidR="002B620E" w:rsidRPr="00B15500" w:rsidRDefault="002B620E" w:rsidP="002B620E">
      <w:pPr>
        <w:autoSpaceDE w:val="0"/>
        <w:autoSpaceDN w:val="0"/>
        <w:adjustRightInd w:val="0"/>
        <w:spacing w:after="0" w:line="360" w:lineRule="auto"/>
        <w:rPr>
          <w:rFonts w:cstheme="minorHAnsi"/>
          <w:sz w:val="24"/>
          <w:szCs w:val="24"/>
        </w:rPr>
      </w:pPr>
    </w:p>
    <w:p w14:paraId="4C7202FD" w14:textId="77777777" w:rsidR="002B620E" w:rsidRPr="00B15500" w:rsidRDefault="002B620E" w:rsidP="002B620E">
      <w:pPr>
        <w:autoSpaceDE w:val="0"/>
        <w:autoSpaceDN w:val="0"/>
        <w:adjustRightInd w:val="0"/>
        <w:spacing w:after="0" w:line="360" w:lineRule="auto"/>
        <w:rPr>
          <w:rFonts w:cstheme="minorHAnsi"/>
          <w:sz w:val="24"/>
          <w:szCs w:val="24"/>
        </w:rPr>
      </w:pPr>
      <w:r w:rsidRPr="00B15500">
        <w:rPr>
          <w:rFonts w:cstheme="minorHAnsi"/>
          <w:sz w:val="24"/>
          <w:szCs w:val="24"/>
        </w:rPr>
        <w:t>Full postal address:</w:t>
      </w:r>
    </w:p>
    <w:p w14:paraId="4CE9828B" w14:textId="77777777" w:rsidR="002B620E" w:rsidRPr="00B15500" w:rsidRDefault="002B620E" w:rsidP="002B620E">
      <w:pPr>
        <w:spacing w:after="100" w:afterAutospacing="1" w:line="240" w:lineRule="auto"/>
        <w:textAlignment w:val="baseline"/>
        <w:rPr>
          <w:rFonts w:cstheme="minorHAnsi"/>
          <w:sz w:val="24"/>
          <w:szCs w:val="24"/>
        </w:rPr>
      </w:pPr>
      <w:r w:rsidRPr="00B15500">
        <w:rPr>
          <w:rFonts w:cstheme="minorHAnsi"/>
          <w:sz w:val="24"/>
          <w:szCs w:val="24"/>
        </w:rPr>
        <w:t>Michelle Holdsworth,</w:t>
      </w:r>
    </w:p>
    <w:p w14:paraId="3541F825" w14:textId="77777777" w:rsidR="002B620E" w:rsidRPr="00B15500" w:rsidRDefault="002B620E" w:rsidP="002B620E">
      <w:pPr>
        <w:spacing w:after="100" w:afterAutospacing="1" w:line="240" w:lineRule="auto"/>
        <w:textAlignment w:val="baseline"/>
        <w:rPr>
          <w:rFonts w:cstheme="minorHAnsi"/>
          <w:sz w:val="24"/>
          <w:szCs w:val="24"/>
        </w:rPr>
      </w:pPr>
      <w:r w:rsidRPr="00B15500">
        <w:rPr>
          <w:rFonts w:cstheme="minorHAnsi"/>
          <w:sz w:val="24"/>
          <w:szCs w:val="24"/>
        </w:rPr>
        <w:t>Joint Research Unit on Food and Nutrition Research in the Global South (UMR NUTRIPASS), </w:t>
      </w:r>
    </w:p>
    <w:p w14:paraId="3ED981A0" w14:textId="77777777" w:rsidR="002B620E" w:rsidRPr="00B15500" w:rsidRDefault="002B620E" w:rsidP="002B620E">
      <w:pPr>
        <w:spacing w:after="100" w:afterAutospacing="1" w:line="240" w:lineRule="auto"/>
        <w:textAlignment w:val="baseline"/>
        <w:rPr>
          <w:rFonts w:cstheme="minorHAnsi"/>
          <w:sz w:val="24"/>
          <w:szCs w:val="24"/>
        </w:rPr>
      </w:pPr>
      <w:r w:rsidRPr="00B15500">
        <w:rPr>
          <w:rFonts w:cstheme="minorHAnsi"/>
          <w:sz w:val="24"/>
          <w:szCs w:val="24"/>
        </w:rPr>
        <w:t>French National Research Institute for Sustainable Development (IRD),</w:t>
      </w:r>
    </w:p>
    <w:p w14:paraId="394EBD54" w14:textId="77777777" w:rsidR="002B620E" w:rsidRPr="00B15500" w:rsidRDefault="002B620E" w:rsidP="002B620E">
      <w:pPr>
        <w:spacing w:after="100" w:afterAutospacing="1" w:line="240" w:lineRule="auto"/>
        <w:textAlignment w:val="baseline"/>
        <w:rPr>
          <w:rFonts w:cstheme="minorHAnsi"/>
          <w:sz w:val="24"/>
          <w:szCs w:val="24"/>
        </w:rPr>
      </w:pPr>
      <w:r w:rsidRPr="00B15500">
        <w:rPr>
          <w:rFonts w:cstheme="minorHAnsi"/>
          <w:sz w:val="24"/>
          <w:szCs w:val="24"/>
        </w:rPr>
        <w:t xml:space="preserve">911 av. Agropolis, 34394 Cedex 5, </w:t>
      </w:r>
    </w:p>
    <w:p w14:paraId="1CC21011" w14:textId="77777777" w:rsidR="002B620E" w:rsidRPr="00B15500" w:rsidRDefault="002B620E" w:rsidP="002B620E">
      <w:pPr>
        <w:spacing w:after="100" w:afterAutospacing="1" w:line="240" w:lineRule="auto"/>
        <w:textAlignment w:val="baseline"/>
        <w:rPr>
          <w:rFonts w:cstheme="minorHAnsi"/>
          <w:sz w:val="24"/>
          <w:szCs w:val="24"/>
        </w:rPr>
      </w:pPr>
      <w:r w:rsidRPr="00B15500">
        <w:rPr>
          <w:rFonts w:cstheme="minorHAnsi"/>
          <w:sz w:val="24"/>
          <w:szCs w:val="24"/>
        </w:rPr>
        <w:t>Montpellier, France</w:t>
      </w:r>
    </w:p>
    <w:p w14:paraId="5BEF19C4" w14:textId="77777777" w:rsidR="002B620E" w:rsidRPr="00B15500" w:rsidRDefault="002B620E" w:rsidP="002B620E"/>
    <w:p w14:paraId="771646B9" w14:textId="77777777" w:rsidR="00C20940" w:rsidRPr="00B15500" w:rsidRDefault="00C20940" w:rsidP="00C70E5E">
      <w:pPr>
        <w:autoSpaceDE w:val="0"/>
        <w:autoSpaceDN w:val="0"/>
        <w:adjustRightInd w:val="0"/>
        <w:spacing w:after="0" w:line="360" w:lineRule="auto"/>
        <w:rPr>
          <w:rFonts w:cstheme="minorHAnsi"/>
          <w:b/>
          <w:sz w:val="24"/>
          <w:szCs w:val="24"/>
        </w:rPr>
        <w:sectPr w:rsidR="00C20940" w:rsidRPr="00B15500" w:rsidSect="00F16A95">
          <w:headerReference w:type="default" r:id="rId9"/>
          <w:footerReference w:type="default" r:id="rId10"/>
          <w:type w:val="continuous"/>
          <w:pgSz w:w="11906" w:h="16838"/>
          <w:pgMar w:top="1134" w:right="1134" w:bottom="1134" w:left="1134" w:header="709" w:footer="709" w:gutter="0"/>
          <w:cols w:space="708"/>
          <w:docGrid w:linePitch="360"/>
        </w:sectPr>
      </w:pPr>
    </w:p>
    <w:p w14:paraId="75760AE6" w14:textId="77777777" w:rsidR="00DB2392" w:rsidRPr="00B15500" w:rsidRDefault="00DB2392">
      <w:pPr>
        <w:spacing w:after="160" w:line="259" w:lineRule="auto"/>
        <w:rPr>
          <w:rFonts w:eastAsia="Times New Roman" w:cstheme="minorHAnsi"/>
          <w:b/>
          <w:bCs/>
          <w:color w:val="222222"/>
          <w:sz w:val="24"/>
          <w:szCs w:val="24"/>
          <w:lang w:eastAsia="en-GB"/>
        </w:rPr>
      </w:pPr>
      <w:r w:rsidRPr="00B15500">
        <w:rPr>
          <w:rFonts w:eastAsia="Times New Roman" w:cstheme="minorHAnsi"/>
          <w:b/>
          <w:bCs/>
          <w:color w:val="222222"/>
          <w:sz w:val="24"/>
          <w:szCs w:val="24"/>
          <w:lang w:eastAsia="en-GB"/>
        </w:rPr>
        <w:br w:type="page"/>
      </w:r>
    </w:p>
    <w:p w14:paraId="08FC82E0" w14:textId="59C8879B" w:rsidR="00BB7D12" w:rsidRPr="00B15500" w:rsidRDefault="00DA2A87" w:rsidP="003850F9">
      <w:pPr>
        <w:shd w:val="clear" w:color="auto" w:fill="FFFFFF"/>
        <w:spacing w:after="0" w:line="384" w:lineRule="auto"/>
        <w:rPr>
          <w:rFonts w:eastAsia="Times New Roman" w:cstheme="minorHAnsi"/>
          <w:b/>
          <w:bCs/>
          <w:color w:val="222222"/>
          <w:sz w:val="24"/>
          <w:szCs w:val="24"/>
          <w:lang w:eastAsia="en-GB"/>
        </w:rPr>
      </w:pPr>
      <w:r w:rsidRPr="00B15500">
        <w:rPr>
          <w:rFonts w:eastAsia="Times New Roman" w:cstheme="minorHAnsi"/>
          <w:b/>
          <w:bCs/>
          <w:color w:val="222222"/>
          <w:sz w:val="24"/>
          <w:szCs w:val="24"/>
          <w:lang w:eastAsia="en-GB"/>
        </w:rPr>
        <w:lastRenderedPageBreak/>
        <w:t>A</w:t>
      </w:r>
      <w:r w:rsidR="00220387" w:rsidRPr="00B15500">
        <w:rPr>
          <w:rFonts w:eastAsia="Times New Roman" w:cstheme="minorHAnsi"/>
          <w:b/>
          <w:bCs/>
          <w:color w:val="222222"/>
          <w:sz w:val="24"/>
          <w:szCs w:val="24"/>
          <w:lang w:eastAsia="en-GB"/>
        </w:rPr>
        <w:t>bstract</w:t>
      </w:r>
      <w:r w:rsidR="00181F84" w:rsidRPr="00B15500">
        <w:rPr>
          <w:rFonts w:eastAsia="Times New Roman" w:cstheme="minorHAnsi"/>
          <w:b/>
          <w:bCs/>
          <w:color w:val="222222"/>
          <w:sz w:val="24"/>
          <w:szCs w:val="24"/>
          <w:lang w:eastAsia="en-GB"/>
        </w:rPr>
        <w:t xml:space="preserve"> </w:t>
      </w:r>
    </w:p>
    <w:p w14:paraId="3C09CB9E" w14:textId="239EE5FD" w:rsidR="003C0494" w:rsidRPr="00B15500" w:rsidRDefault="00B92B26" w:rsidP="002F0AD4">
      <w:pPr>
        <w:spacing w:after="160" w:line="384" w:lineRule="auto"/>
        <w:jc w:val="both"/>
        <w:rPr>
          <w:rFonts w:ascii="Calibri" w:eastAsia="Times New Roman" w:hAnsi="Calibri" w:cs="Calibri"/>
          <w: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 xml:space="preserve">Growing </w:t>
      </w:r>
      <w:r w:rsidR="00A61BE2" w:rsidRPr="00B15500">
        <w:rPr>
          <w:rFonts w:eastAsia="Times New Roman" w:cstheme="minorHAnsi"/>
          <w:color w:val="222222"/>
          <w:sz w:val="24"/>
          <w:szCs w:val="24"/>
          <w:shd w:val="clear" w:color="auto" w:fill="FFFFFF"/>
          <w:lang w:eastAsia="en-GB"/>
        </w:rPr>
        <w:t xml:space="preserve">urbanisation in Africa is accompanied by rapid changes in food environments, with potential </w:t>
      </w:r>
      <w:r w:rsidR="00960070" w:rsidRPr="00B15500">
        <w:rPr>
          <w:rFonts w:eastAsia="Times New Roman" w:cstheme="minorHAnsi"/>
          <w:color w:val="222222"/>
          <w:sz w:val="24"/>
          <w:szCs w:val="24"/>
          <w:shd w:val="clear" w:color="auto" w:fill="FFFFFF"/>
          <w:lang w:eastAsia="en-GB"/>
        </w:rPr>
        <w:t>shifts towards</w:t>
      </w:r>
      <w:r w:rsidR="00A61BE2" w:rsidRPr="00B15500">
        <w:rPr>
          <w:rFonts w:eastAsia="Times New Roman" w:cstheme="minorHAnsi"/>
          <w:color w:val="222222"/>
          <w:sz w:val="24"/>
          <w:szCs w:val="24"/>
          <w:shd w:val="clear" w:color="auto" w:fill="FFFFFF"/>
          <w:lang w:eastAsia="en-GB"/>
        </w:rPr>
        <w:t xml:space="preserve"> </w:t>
      </w:r>
      <w:r w:rsidR="00960070" w:rsidRPr="00B15500">
        <w:rPr>
          <w:rFonts w:cstheme="minorHAnsi"/>
          <w:sz w:val="24"/>
          <w:szCs w:val="24"/>
        </w:rPr>
        <w:t>unhealthy food</w:t>
      </w:r>
      <w:r w:rsidR="00A96B8E" w:rsidRPr="00B15500">
        <w:rPr>
          <w:rFonts w:cstheme="minorHAnsi"/>
          <w:sz w:val="24"/>
          <w:szCs w:val="24"/>
        </w:rPr>
        <w:t>/</w:t>
      </w:r>
      <w:r w:rsidR="00960070" w:rsidRPr="00B15500">
        <w:rPr>
          <w:rFonts w:cstheme="minorHAnsi"/>
          <w:sz w:val="24"/>
          <w:szCs w:val="24"/>
        </w:rPr>
        <w:t>beverage consumption</w:t>
      </w:r>
      <w:r w:rsidR="00432B17" w:rsidRPr="00B15500">
        <w:rPr>
          <w:rFonts w:cstheme="minorHAnsi"/>
          <w:sz w:val="24"/>
          <w:szCs w:val="24"/>
        </w:rPr>
        <w:t>, including in socio-economically disadvantaged populations</w:t>
      </w:r>
      <w:r w:rsidR="00A61BE2" w:rsidRPr="00B15500">
        <w:rPr>
          <w:rFonts w:eastAsia="Times New Roman" w:cstheme="minorHAnsi"/>
          <w:color w:val="222222"/>
          <w:sz w:val="24"/>
          <w:szCs w:val="24"/>
          <w:shd w:val="clear" w:color="auto" w:fill="FFFFFF"/>
          <w:lang w:eastAsia="en-GB"/>
        </w:rPr>
        <w:t>. </w:t>
      </w:r>
      <w:r w:rsidR="001E6049" w:rsidRPr="00B15500">
        <w:rPr>
          <w:rFonts w:cstheme="minorHAnsi"/>
          <w:sz w:val="24"/>
          <w:szCs w:val="24"/>
        </w:rPr>
        <w:t xml:space="preserve"> </w:t>
      </w:r>
      <w:r w:rsidR="00A61BE2" w:rsidRPr="00B15500">
        <w:rPr>
          <w:rFonts w:eastAsia="Times New Roman" w:cstheme="minorHAnsi"/>
          <w:color w:val="000000"/>
          <w:sz w:val="24"/>
          <w:szCs w:val="24"/>
          <w:shd w:val="clear" w:color="auto" w:fill="FFFFFF"/>
          <w:lang w:eastAsia="en-GB"/>
        </w:rPr>
        <w:t>T</w:t>
      </w:r>
      <w:r w:rsidR="00A61BE2" w:rsidRPr="00B15500">
        <w:rPr>
          <w:rFonts w:eastAsia="Times New Roman" w:cstheme="minorHAnsi"/>
          <w:color w:val="222222"/>
          <w:sz w:val="24"/>
          <w:szCs w:val="24"/>
          <w:shd w:val="clear" w:color="auto" w:fill="FFFFFF"/>
          <w:lang w:eastAsia="en-GB"/>
        </w:rPr>
        <w:t xml:space="preserve">his study investigated </w:t>
      </w:r>
      <w:r w:rsidR="001E6049" w:rsidRPr="00B15500">
        <w:rPr>
          <w:rFonts w:cstheme="minorHAnsi"/>
          <w:sz w:val="24"/>
          <w:szCs w:val="24"/>
        </w:rPr>
        <w:t xml:space="preserve">how </w:t>
      </w:r>
      <w:r w:rsidR="00620D0E" w:rsidRPr="00B15500">
        <w:rPr>
          <w:rFonts w:cstheme="minorHAnsi"/>
          <w:sz w:val="24"/>
          <w:szCs w:val="24"/>
        </w:rPr>
        <w:t>unhealthy food and beverages are embedded in everyday life in deprived areas of two African countries, to identify levers for context relevant policy</w:t>
      </w:r>
      <w:r w:rsidR="001E6049" w:rsidRPr="00B15500">
        <w:rPr>
          <w:rFonts w:eastAsia="Times New Roman" w:cstheme="minorHAnsi"/>
          <w:color w:val="222222"/>
          <w:sz w:val="24"/>
          <w:szCs w:val="24"/>
          <w:shd w:val="clear" w:color="auto" w:fill="FFFFFF"/>
          <w:lang w:eastAsia="en-GB"/>
        </w:rPr>
        <w:t xml:space="preserve">. </w:t>
      </w:r>
      <w:r w:rsidR="007830DD" w:rsidRPr="00B15500">
        <w:rPr>
          <w:rFonts w:eastAsia="Times New Roman" w:cstheme="minorHAnsi"/>
          <w:color w:val="000000"/>
          <w:sz w:val="24"/>
          <w:szCs w:val="24"/>
          <w:lang w:eastAsia="en-GB"/>
        </w:rPr>
        <w:t>D</w:t>
      </w:r>
      <w:r w:rsidR="00A61BE2" w:rsidRPr="00B15500">
        <w:rPr>
          <w:rFonts w:eastAsia="Times New Roman" w:cstheme="minorHAnsi"/>
          <w:color w:val="222222"/>
          <w:sz w:val="24"/>
          <w:szCs w:val="24"/>
          <w:lang w:eastAsia="en-GB"/>
        </w:rPr>
        <w:t>eprived neighbourhoods (</w:t>
      </w:r>
      <w:r w:rsidR="000F04C3" w:rsidRPr="00B15500">
        <w:rPr>
          <w:rFonts w:eastAsia="Times New Roman" w:cstheme="minorHAnsi"/>
          <w:color w:val="222222"/>
          <w:sz w:val="24"/>
          <w:szCs w:val="24"/>
          <w:lang w:eastAsia="en-GB"/>
        </w:rPr>
        <w:t>Ghana</w:t>
      </w:r>
      <w:r w:rsidR="00A96B8E" w:rsidRPr="00B15500">
        <w:rPr>
          <w:rFonts w:eastAsia="Times New Roman" w:cstheme="minorHAnsi"/>
          <w:color w:val="222222"/>
          <w:sz w:val="24"/>
          <w:szCs w:val="24"/>
          <w:lang w:eastAsia="en-GB"/>
        </w:rPr>
        <w:t>:</w:t>
      </w:r>
      <w:r w:rsidR="000F04C3" w:rsidRPr="00B15500">
        <w:rPr>
          <w:rFonts w:eastAsia="Times New Roman" w:cstheme="minorHAnsi"/>
          <w:color w:val="222222"/>
          <w:sz w:val="24"/>
          <w:szCs w:val="24"/>
          <w:lang w:eastAsia="en-GB"/>
        </w:rPr>
        <w:t xml:space="preserve"> 2 cities, Kenya</w:t>
      </w:r>
      <w:r w:rsidR="00A96B8E" w:rsidRPr="00B15500">
        <w:rPr>
          <w:rFonts w:eastAsia="Times New Roman" w:cstheme="minorHAnsi"/>
          <w:color w:val="222222"/>
          <w:sz w:val="24"/>
          <w:szCs w:val="24"/>
          <w:lang w:eastAsia="en-GB"/>
        </w:rPr>
        <w:t>: 1 city)</w:t>
      </w:r>
      <w:r w:rsidR="003850F9" w:rsidRPr="00B15500">
        <w:rPr>
          <w:rFonts w:eastAsia="Times New Roman" w:cstheme="minorHAnsi"/>
          <w:color w:val="000000"/>
          <w:sz w:val="24"/>
          <w:szCs w:val="24"/>
          <w:lang w:eastAsia="en-GB"/>
        </w:rPr>
        <w:t xml:space="preserve"> </w:t>
      </w:r>
      <w:r w:rsidR="00A61BE2" w:rsidRPr="00B15500">
        <w:rPr>
          <w:rFonts w:eastAsia="Times New Roman" w:cstheme="minorHAnsi"/>
          <w:color w:val="000000"/>
          <w:sz w:val="24"/>
          <w:szCs w:val="24"/>
          <w:lang w:eastAsia="en-GB"/>
        </w:rPr>
        <w:t>were investigated (</w:t>
      </w:r>
      <w:r w:rsidR="00FA181D" w:rsidRPr="00B15500">
        <w:rPr>
          <w:rFonts w:eastAsia="Times New Roman" w:cstheme="minorHAnsi"/>
          <w:color w:val="000000"/>
          <w:sz w:val="24"/>
          <w:szCs w:val="24"/>
          <w:lang w:eastAsia="en-GB"/>
        </w:rPr>
        <w:t>total=</w:t>
      </w:r>
      <w:r w:rsidR="00A61BE2" w:rsidRPr="00B15500">
        <w:rPr>
          <w:rFonts w:eastAsia="Times New Roman" w:cstheme="minorHAnsi"/>
          <w:color w:val="222222"/>
          <w:sz w:val="24"/>
          <w:szCs w:val="24"/>
          <w:lang w:eastAsia="en-GB"/>
        </w:rPr>
        <w:t>4</w:t>
      </w:r>
      <w:r w:rsidR="00D31FE2" w:rsidRPr="00B15500">
        <w:rPr>
          <w:rFonts w:eastAsia="Times New Roman" w:cstheme="minorHAnsi"/>
          <w:color w:val="222222"/>
          <w:sz w:val="24"/>
          <w:szCs w:val="24"/>
          <w:lang w:eastAsia="en-GB"/>
        </w:rPr>
        <w:t>5</w:t>
      </w:r>
      <w:r w:rsidR="00620D0E" w:rsidRPr="00B15500">
        <w:rPr>
          <w:rFonts w:eastAsia="Times New Roman" w:cstheme="minorHAnsi"/>
          <w:color w:val="222222"/>
          <w:sz w:val="24"/>
          <w:szCs w:val="24"/>
          <w:lang w:eastAsia="en-GB"/>
        </w:rPr>
        <w:t>9</w:t>
      </w:r>
      <w:r w:rsidR="00A61BE2" w:rsidRPr="00B15500">
        <w:rPr>
          <w:rFonts w:eastAsia="Times New Roman" w:cstheme="minorHAnsi"/>
          <w:color w:val="222222"/>
          <w:sz w:val="24"/>
          <w:szCs w:val="24"/>
          <w:lang w:eastAsia="en-GB"/>
        </w:rPr>
        <w:t xml:space="preserve"> female</w:t>
      </w:r>
      <w:r w:rsidR="00A96B8E"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male</w:t>
      </w:r>
      <w:r w:rsidR="00A96B8E"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 xml:space="preserve"> adolescents/adults aged ≥13y</w:t>
      </w:r>
      <w:r w:rsidR="00A61BE2" w:rsidRPr="00B15500">
        <w:rPr>
          <w:rFonts w:eastAsia="Times New Roman" w:cstheme="minorHAnsi"/>
          <w:color w:val="000000"/>
          <w:sz w:val="24"/>
          <w:szCs w:val="24"/>
          <w:shd w:val="clear" w:color="auto" w:fill="FFFFFF"/>
          <w:lang w:eastAsia="en-GB"/>
        </w:rPr>
        <w:t>). </w:t>
      </w:r>
      <w:r w:rsidR="00A61BE2" w:rsidRPr="00B15500">
        <w:rPr>
          <w:rFonts w:eastAsia="Times New Roman" w:cstheme="minorHAnsi"/>
          <w:color w:val="222222"/>
          <w:sz w:val="24"/>
          <w:szCs w:val="24"/>
          <w:shd w:val="clear" w:color="auto" w:fill="FFFFFF"/>
          <w:lang w:eastAsia="en-GB"/>
        </w:rPr>
        <w:t xml:space="preserve">A qualitative 24hr dietary recall was </w:t>
      </w:r>
      <w:r w:rsidR="00A96B8E" w:rsidRPr="00B15500">
        <w:rPr>
          <w:rFonts w:eastAsia="Times New Roman" w:cstheme="minorHAnsi"/>
          <w:color w:val="222222"/>
          <w:sz w:val="24"/>
          <w:szCs w:val="24"/>
          <w:shd w:val="clear" w:color="auto" w:fill="FFFFFF"/>
          <w:lang w:eastAsia="en-GB"/>
        </w:rPr>
        <w:t>used to assess t</w:t>
      </w:r>
      <w:r w:rsidR="000F04C3" w:rsidRPr="00B15500">
        <w:rPr>
          <w:rFonts w:eastAsia="Times New Roman" w:cstheme="minorHAnsi"/>
          <w:color w:val="000000"/>
          <w:sz w:val="24"/>
          <w:szCs w:val="24"/>
          <w:shd w:val="clear" w:color="auto" w:fill="FFFFFF"/>
          <w:lang w:eastAsia="en-GB"/>
        </w:rPr>
        <w:t>he healthiness of food/beverages in relation to eating practices: time of day and frequency of eating episodes (</w:t>
      </w:r>
      <w:r w:rsidR="000F04C3" w:rsidRPr="00B15500">
        <w:rPr>
          <w:rFonts w:eastAsia="Times New Roman" w:cstheme="minorHAnsi"/>
          <w:i/>
          <w:color w:val="000000"/>
          <w:sz w:val="24"/>
          <w:szCs w:val="24"/>
          <w:shd w:val="clear" w:color="auto" w:fill="FFFFFF"/>
          <w:lang w:eastAsia="en-GB"/>
        </w:rPr>
        <w:t>periodicity</w:t>
      </w:r>
      <w:r w:rsidR="000F04C3" w:rsidRPr="00B15500">
        <w:rPr>
          <w:rFonts w:eastAsia="Times New Roman" w:cstheme="minorHAnsi"/>
          <w:color w:val="000000"/>
          <w:sz w:val="24"/>
          <w:szCs w:val="24"/>
          <w:shd w:val="clear" w:color="auto" w:fill="FFFFFF"/>
          <w:lang w:eastAsia="en-GB"/>
        </w:rPr>
        <w:t>), length of eating episodes (</w:t>
      </w:r>
      <w:r w:rsidR="000F04C3" w:rsidRPr="00B15500">
        <w:rPr>
          <w:rFonts w:eastAsia="Times New Roman" w:cstheme="minorHAnsi"/>
          <w:i/>
          <w:color w:val="000000"/>
          <w:sz w:val="24"/>
          <w:szCs w:val="24"/>
          <w:shd w:val="clear" w:color="auto" w:fill="FFFFFF"/>
          <w:lang w:eastAsia="en-GB"/>
        </w:rPr>
        <w:t>tempo</w:t>
      </w:r>
      <w:r w:rsidR="000F04C3" w:rsidRPr="00B15500">
        <w:rPr>
          <w:rFonts w:eastAsia="Times New Roman" w:cstheme="minorHAnsi"/>
          <w:color w:val="000000"/>
          <w:sz w:val="24"/>
          <w:szCs w:val="24"/>
          <w:shd w:val="clear" w:color="auto" w:fill="FFFFFF"/>
          <w:lang w:eastAsia="en-GB"/>
        </w:rPr>
        <w:t>), and who people eat with and where (</w:t>
      </w:r>
      <w:r w:rsidR="000F04C3" w:rsidRPr="00B15500">
        <w:rPr>
          <w:rFonts w:eastAsia="Times New Roman" w:cstheme="minorHAnsi"/>
          <w:i/>
          <w:color w:val="000000"/>
          <w:sz w:val="24"/>
          <w:szCs w:val="24"/>
          <w:shd w:val="clear" w:color="auto" w:fill="FFFFFF"/>
          <w:lang w:eastAsia="en-GB"/>
        </w:rPr>
        <w:t>synchronisation</w:t>
      </w:r>
      <w:r w:rsidR="000F04C3" w:rsidRPr="00B15500">
        <w:rPr>
          <w:rFonts w:eastAsia="Times New Roman" w:cstheme="minorHAnsi"/>
          <w:color w:val="000000"/>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Five measures of t</w:t>
      </w:r>
      <w:r w:rsidR="00A61BE2" w:rsidRPr="00B15500">
        <w:rPr>
          <w:rFonts w:cstheme="minorHAnsi"/>
          <w:bCs/>
          <w:sz w:val="24"/>
          <w:szCs w:val="24"/>
        </w:rPr>
        <w:t>he healthiness of food/beverages in relation to</w:t>
      </w:r>
      <w:r w:rsidR="00265F0D" w:rsidRPr="00B15500">
        <w:rPr>
          <w:rFonts w:cstheme="minorHAnsi"/>
          <w:bCs/>
          <w:sz w:val="24"/>
          <w:szCs w:val="24"/>
        </w:rPr>
        <w:t xml:space="preserve"> promoting a nutrient-rich diet </w:t>
      </w:r>
      <w:r w:rsidR="00A61BE2" w:rsidRPr="00B15500">
        <w:rPr>
          <w:rFonts w:cstheme="minorHAnsi"/>
          <w:bCs/>
          <w:sz w:val="24"/>
          <w:szCs w:val="24"/>
        </w:rPr>
        <w:t xml:space="preserve">were </w:t>
      </w:r>
      <w:r w:rsidR="00AC741B" w:rsidRPr="00B15500">
        <w:rPr>
          <w:rFonts w:cstheme="minorHAnsi"/>
          <w:bCs/>
          <w:sz w:val="24"/>
          <w:szCs w:val="24"/>
        </w:rPr>
        <w:t>developed</w:t>
      </w:r>
      <w:r w:rsidR="003850F9" w:rsidRPr="00B15500">
        <w:rPr>
          <w:rFonts w:cstheme="minorHAnsi"/>
          <w:bCs/>
          <w:sz w:val="24"/>
          <w:szCs w:val="24"/>
        </w:rPr>
        <w:t>:</w:t>
      </w:r>
      <w:r w:rsidR="00A61BE2" w:rsidRPr="00B15500">
        <w:rPr>
          <w:rFonts w:cstheme="minorHAnsi"/>
          <w:bCs/>
          <w:sz w:val="24"/>
          <w:szCs w:val="24"/>
        </w:rPr>
        <w:t xml:space="preserve"> </w:t>
      </w:r>
      <w:r w:rsidR="00AC741B" w:rsidRPr="00B15500">
        <w:rPr>
          <w:rFonts w:cstheme="minorHAnsi"/>
          <w:bCs/>
          <w:sz w:val="24"/>
          <w:szCs w:val="24"/>
        </w:rPr>
        <w:t>i. nutrients</w:t>
      </w:r>
      <w:r w:rsidR="00BB7D12" w:rsidRPr="00B15500">
        <w:rPr>
          <w:rFonts w:cstheme="minorHAnsi"/>
          <w:bCs/>
          <w:sz w:val="24"/>
          <w:szCs w:val="24"/>
        </w:rPr>
        <w:t xml:space="preserve"> (</w:t>
      </w:r>
      <w:r w:rsidR="00D93D2D" w:rsidRPr="00B15500">
        <w:rPr>
          <w:rFonts w:cstheme="minorHAnsi"/>
          <w:bCs/>
          <w:sz w:val="24"/>
          <w:szCs w:val="24"/>
        </w:rPr>
        <w:t>energy-dense and nutrient-poor</w:t>
      </w:r>
      <w:r w:rsidR="003850F9" w:rsidRPr="00B15500">
        <w:rPr>
          <w:rFonts w:cstheme="minorHAnsi"/>
          <w:bCs/>
          <w:sz w:val="24"/>
          <w:szCs w:val="24"/>
        </w:rPr>
        <w:t xml:space="preserve"> -</w:t>
      </w:r>
      <w:r w:rsidR="00BB7D12" w:rsidRPr="00B15500">
        <w:rPr>
          <w:rFonts w:cstheme="minorHAnsi"/>
          <w:bCs/>
          <w:sz w:val="24"/>
          <w:szCs w:val="24"/>
        </w:rPr>
        <w:t>EDNP</w:t>
      </w:r>
      <w:r w:rsidR="009444C6" w:rsidRPr="00B15500">
        <w:rPr>
          <w:rFonts w:cstheme="minorHAnsi"/>
          <w:bCs/>
          <w:sz w:val="24"/>
          <w:szCs w:val="24"/>
        </w:rPr>
        <w:t>/ energy-dense and nutrient-rich -EDNR</w:t>
      </w:r>
      <w:r w:rsidR="00BB7D12" w:rsidRPr="00B15500">
        <w:rPr>
          <w:rFonts w:cstheme="minorHAnsi"/>
          <w:bCs/>
          <w:sz w:val="24"/>
          <w:szCs w:val="24"/>
        </w:rPr>
        <w:t>)</w:t>
      </w:r>
      <w:r w:rsidR="00AC741B" w:rsidRPr="00B15500">
        <w:rPr>
          <w:rFonts w:cstheme="minorHAnsi"/>
          <w:bCs/>
          <w:sz w:val="24"/>
          <w:szCs w:val="24"/>
        </w:rPr>
        <w:t>; and</w:t>
      </w:r>
      <w:r w:rsidR="00A61BE2" w:rsidRPr="00B15500">
        <w:rPr>
          <w:rFonts w:cstheme="minorHAnsi"/>
          <w:bCs/>
          <w:sz w:val="24"/>
          <w:szCs w:val="24"/>
        </w:rPr>
        <w:t xml:space="preserve"> </w:t>
      </w:r>
      <w:r w:rsidR="00AC741B" w:rsidRPr="00B15500">
        <w:rPr>
          <w:rFonts w:cstheme="minorHAnsi"/>
          <w:bCs/>
          <w:sz w:val="24"/>
          <w:szCs w:val="24"/>
        </w:rPr>
        <w:t xml:space="preserve">ii. </w:t>
      </w:r>
      <w:r w:rsidR="00A61BE2" w:rsidRPr="00B15500">
        <w:rPr>
          <w:rFonts w:cstheme="minorHAnsi"/>
          <w:bCs/>
          <w:sz w:val="24"/>
          <w:szCs w:val="24"/>
        </w:rPr>
        <w:t xml:space="preserve">unhealthy food types (fried foods, sweet foods, </w:t>
      </w:r>
      <w:r w:rsidR="000F04C3" w:rsidRPr="00B15500">
        <w:rPr>
          <w:rFonts w:cstheme="minorHAnsi"/>
          <w:bCs/>
          <w:sz w:val="24"/>
          <w:szCs w:val="24"/>
        </w:rPr>
        <w:t>sugar sweetened beverages (</w:t>
      </w:r>
      <w:r w:rsidR="0077667D" w:rsidRPr="00B15500">
        <w:rPr>
          <w:rFonts w:cstheme="minorHAnsi"/>
          <w:bCs/>
          <w:sz w:val="24"/>
          <w:szCs w:val="24"/>
        </w:rPr>
        <w:t>SSBs</w:t>
      </w:r>
      <w:r w:rsidR="00A61BE2" w:rsidRPr="00B15500">
        <w:rPr>
          <w:rFonts w:cstheme="minorHAnsi"/>
          <w:bCs/>
          <w:sz w:val="24"/>
          <w:szCs w:val="24"/>
        </w:rPr>
        <w:t xml:space="preserve">). </w:t>
      </w:r>
      <w:r w:rsidR="00A61BE2" w:rsidRPr="00B15500">
        <w:rPr>
          <w:rFonts w:eastAsia="Times New Roman" w:cstheme="minorHAnsi"/>
          <w:color w:val="000000"/>
          <w:sz w:val="24"/>
          <w:szCs w:val="24"/>
          <w:shd w:val="clear" w:color="auto" w:fill="FFFFFF"/>
          <w:lang w:eastAsia="en-GB"/>
        </w:rPr>
        <w:t>A</w:t>
      </w:r>
      <w:r w:rsidR="00A61BE2" w:rsidRPr="00B15500">
        <w:rPr>
          <w:rFonts w:eastAsia="Times New Roman" w:cstheme="minorHAnsi"/>
          <w:color w:val="222222"/>
          <w:sz w:val="24"/>
          <w:szCs w:val="24"/>
          <w:shd w:val="clear" w:color="auto" w:fill="FFFFFF"/>
          <w:lang w:eastAsia="en-GB"/>
        </w:rPr>
        <w:t xml:space="preserve"> structured meal pattern of three main meals a day with limited snacking </w:t>
      </w:r>
      <w:r w:rsidRPr="00B15500">
        <w:rPr>
          <w:rFonts w:eastAsia="Times New Roman" w:cstheme="minorHAnsi"/>
          <w:color w:val="222222"/>
          <w:sz w:val="24"/>
          <w:szCs w:val="24"/>
          <w:shd w:val="clear" w:color="auto" w:fill="FFFFFF"/>
          <w:lang w:eastAsia="en-GB"/>
        </w:rPr>
        <w:t>was evident</w:t>
      </w:r>
      <w:r w:rsidR="00A61BE2" w:rsidRPr="00B15500">
        <w:rPr>
          <w:rFonts w:eastAsia="Times New Roman" w:cstheme="minorHAnsi"/>
          <w:color w:val="222222"/>
          <w:sz w:val="24"/>
          <w:szCs w:val="24"/>
          <w:shd w:val="clear" w:color="auto" w:fill="FFFFFF"/>
          <w:lang w:eastAsia="en-GB"/>
        </w:rPr>
        <w:t xml:space="preserve">. There was widespread </w:t>
      </w:r>
      <w:r w:rsidR="00DC6B65" w:rsidRPr="00B15500">
        <w:rPr>
          <w:rFonts w:eastAsia="Times New Roman" w:cstheme="minorHAnsi"/>
          <w:color w:val="222222"/>
          <w:sz w:val="24"/>
          <w:szCs w:val="24"/>
          <w:shd w:val="clear" w:color="auto" w:fill="FFFFFF"/>
          <w:lang w:eastAsia="en-GB"/>
        </w:rPr>
        <w:t>consumption of unhealthy food</w:t>
      </w:r>
      <w:r w:rsidR="00DA21A3" w:rsidRPr="00B15500">
        <w:rPr>
          <w:rFonts w:eastAsia="Times New Roman" w:cstheme="minorHAnsi"/>
          <w:color w:val="222222"/>
          <w:sz w:val="24"/>
          <w:szCs w:val="24"/>
          <w:shd w:val="clear" w:color="auto" w:fill="FFFFFF"/>
          <w:lang w:eastAsia="en-GB"/>
        </w:rPr>
        <w:t>/beverages</w:t>
      </w:r>
      <w:r w:rsidR="00DC6B65"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 xml:space="preserve"> </w:t>
      </w:r>
      <w:r w:rsidR="00164CA2" w:rsidRPr="00B15500">
        <w:rPr>
          <w:rFonts w:eastAsia="Times New Roman" w:cstheme="minorHAnsi"/>
          <w:color w:val="222222"/>
          <w:sz w:val="24"/>
          <w:szCs w:val="24"/>
          <w:shd w:val="clear" w:color="auto" w:fill="FFFFFF"/>
          <w:lang w:eastAsia="en-GB"/>
        </w:rPr>
        <w:t>SSBs were consumed at three-quarters of eating episodes in Kenya (78.5%) and over a third in Ghana (36.2%), with those in Kenya coming primarily from sweet tea/coffee. Consumption of sweet foods peaked at breakfast in both countries. When snacking occurred (more common in Kenya), it was in the afternoon and tended to be accompanied by a SSB. In both countries, fried food was an integral part of all mealtimes, particularly common with the evening meal in Kenya. This includes</w:t>
      </w:r>
      <w:r w:rsidR="00A61BE2" w:rsidRPr="00B15500">
        <w:rPr>
          <w:rFonts w:eastAsia="Times New Roman" w:cstheme="minorHAnsi"/>
          <w:color w:val="222222"/>
          <w:sz w:val="24"/>
          <w:szCs w:val="24"/>
          <w:shd w:val="clear" w:color="auto" w:fill="FFFFFF"/>
          <w:lang w:eastAsia="en-GB"/>
        </w:rPr>
        <w:t xml:space="preserve"> consumption of</w:t>
      </w:r>
      <w:r w:rsidR="00DA21A3" w:rsidRPr="00B15500">
        <w:rPr>
          <w:rFonts w:eastAsia="Times New Roman" w:cstheme="minorHAnsi"/>
          <w:color w:val="222222"/>
          <w:sz w:val="24"/>
          <w:szCs w:val="24"/>
          <w:shd w:val="clear" w:color="auto" w:fill="FFFFFF"/>
          <w:lang w:eastAsia="en-GB"/>
        </w:rPr>
        <w:t xml:space="preserve"> nutrient-rich</w:t>
      </w:r>
      <w:r w:rsidR="00A61BE2" w:rsidRPr="00B15500">
        <w:rPr>
          <w:rFonts w:eastAsia="Times New Roman" w:cstheme="minorHAnsi"/>
          <w:color w:val="222222"/>
          <w:sz w:val="24"/>
          <w:szCs w:val="24"/>
          <w:shd w:val="clear" w:color="auto" w:fill="FFFFFF"/>
          <w:lang w:eastAsia="en-GB"/>
        </w:rPr>
        <w:t xml:space="preserve"> traditional foods</w:t>
      </w:r>
      <w:r w:rsidR="00DA21A3" w:rsidRPr="00B15500">
        <w:rPr>
          <w:rFonts w:eastAsia="Times New Roman" w:cstheme="minorHAnsi"/>
          <w:color w:val="222222"/>
          <w:sz w:val="24"/>
          <w:szCs w:val="24"/>
          <w:shd w:val="clear" w:color="auto" w:fill="FFFFFF"/>
          <w:lang w:eastAsia="en-GB"/>
        </w:rPr>
        <w:t>/dishes</w:t>
      </w:r>
      <w:r w:rsidR="00A61BE2" w:rsidRPr="00B15500">
        <w:rPr>
          <w:rFonts w:eastAsia="Times New Roman" w:cstheme="minorHAnsi"/>
          <w:color w:val="222222"/>
          <w:sz w:val="24"/>
          <w:szCs w:val="24"/>
          <w:shd w:val="clear" w:color="auto" w:fill="FFFFFF"/>
          <w:lang w:eastAsia="en-GB"/>
        </w:rPr>
        <w:t xml:space="preserve"> </w:t>
      </w:r>
      <w:r w:rsidR="00944D79" w:rsidRPr="00B15500">
        <w:rPr>
          <w:rFonts w:eastAsia="Times New Roman" w:cstheme="minorHAnsi"/>
          <w:color w:val="222222"/>
          <w:sz w:val="24"/>
          <w:szCs w:val="24"/>
          <w:shd w:val="clear" w:color="auto" w:fill="FFFFFF"/>
          <w:lang w:eastAsia="en-GB"/>
        </w:rPr>
        <w:t>(associated with cultural</w:t>
      </w:r>
      <w:r w:rsidR="00C079DD" w:rsidRPr="00B15500">
        <w:rPr>
          <w:rFonts w:eastAsia="Times New Roman" w:cstheme="minorHAnsi"/>
          <w:color w:val="222222"/>
          <w:sz w:val="24"/>
          <w:szCs w:val="24"/>
          <w:shd w:val="clear" w:color="auto" w:fill="FFFFFF"/>
          <w:lang w:eastAsia="en-GB"/>
        </w:rPr>
        <w:t xml:space="preserve"> heritage</w:t>
      </w:r>
      <w:r w:rsidR="00944D79" w:rsidRPr="00B15500">
        <w:rPr>
          <w:rFonts w:eastAsia="Times New Roman" w:cstheme="minorHAnsi"/>
          <w:color w:val="222222"/>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 xml:space="preserve">that </w:t>
      </w:r>
      <w:r w:rsidR="00DA21A3" w:rsidRPr="00B15500">
        <w:rPr>
          <w:rFonts w:eastAsia="Times New Roman" w:cstheme="minorHAnsi"/>
          <w:color w:val="222222"/>
          <w:sz w:val="24"/>
          <w:szCs w:val="24"/>
          <w:shd w:val="clear" w:color="auto" w:fill="FFFFFF"/>
          <w:lang w:eastAsia="en-GB"/>
        </w:rPr>
        <w:t xml:space="preserve">were </w:t>
      </w:r>
      <w:r w:rsidR="00155C01" w:rsidRPr="00B15500">
        <w:rPr>
          <w:rFonts w:eastAsia="Times New Roman" w:cstheme="minorHAnsi"/>
          <w:color w:val="222222"/>
          <w:sz w:val="24"/>
          <w:szCs w:val="24"/>
          <w:shd w:val="clear" w:color="auto" w:fill="FFFFFF"/>
          <w:lang w:eastAsia="en-GB"/>
        </w:rPr>
        <w:t xml:space="preserve">also </w:t>
      </w:r>
      <w:r w:rsidR="00DA21A3" w:rsidRPr="00B15500">
        <w:rPr>
          <w:rFonts w:eastAsia="Times New Roman" w:cstheme="minorHAnsi"/>
          <w:color w:val="222222"/>
          <w:sz w:val="24"/>
          <w:szCs w:val="24"/>
          <w:shd w:val="clear" w:color="auto" w:fill="FFFFFF"/>
          <w:lang w:eastAsia="en-GB"/>
        </w:rPr>
        <w:t>energy-dense</w:t>
      </w:r>
      <w:r w:rsidR="00155C01" w:rsidRPr="00B15500">
        <w:rPr>
          <w:rFonts w:eastAsia="Times New Roman" w:cstheme="minorHAnsi"/>
          <w:color w:val="222222"/>
          <w:sz w:val="24"/>
          <w:szCs w:val="24"/>
          <w:shd w:val="clear" w:color="auto" w:fill="FFFFFF"/>
          <w:lang w:eastAsia="en-GB"/>
        </w:rPr>
        <w:t>:</w:t>
      </w:r>
      <w:r w:rsidR="00155C01" w:rsidRPr="00B15500">
        <w:rPr>
          <w:rFonts w:eastAsia="Times New Roman" w:cstheme="minorHAnsi"/>
          <w:color w:val="000000"/>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 xml:space="preserve">&gt;84% consumed </w:t>
      </w:r>
      <w:r w:rsidR="00155C01" w:rsidRPr="00B15500">
        <w:rPr>
          <w:rFonts w:eastAsia="Times New Roman" w:cstheme="minorHAnsi"/>
          <w:color w:val="222222"/>
          <w:sz w:val="24"/>
          <w:szCs w:val="24"/>
          <w:shd w:val="clear" w:color="auto" w:fill="FFFFFF"/>
          <w:lang w:eastAsia="en-GB"/>
        </w:rPr>
        <w:t>EDNR foods</w:t>
      </w:r>
      <w:r w:rsidR="00080CC8" w:rsidRPr="00B15500">
        <w:rPr>
          <w:rFonts w:eastAsia="Times New Roman" w:cstheme="minorHAnsi"/>
          <w:color w:val="222222"/>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in both countries</w:t>
      </w:r>
      <w:r w:rsidR="00155C01"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 xml:space="preserve">. </w:t>
      </w:r>
      <w:r w:rsidR="00DA21A3" w:rsidRPr="00B15500">
        <w:rPr>
          <w:rFonts w:eastAsia="Times New Roman" w:cstheme="minorHAnsi"/>
          <w:color w:val="222222"/>
          <w:sz w:val="24"/>
          <w:szCs w:val="24"/>
          <w:shd w:val="clear" w:color="auto" w:fill="FFFFFF"/>
          <w:lang w:eastAsia="en-GB"/>
        </w:rPr>
        <w:t>The lowest</w:t>
      </w:r>
      <w:r w:rsidR="00A61BE2" w:rsidRPr="00B15500">
        <w:rPr>
          <w:rFonts w:eastAsia="Times New Roman" w:cstheme="minorHAnsi"/>
          <w:color w:val="222222"/>
          <w:sz w:val="24"/>
          <w:szCs w:val="24"/>
          <w:shd w:val="clear" w:color="auto" w:fill="FFFFFF"/>
          <w:lang w:eastAsia="en-GB"/>
        </w:rPr>
        <w:t xml:space="preserve"> socio-economic groups were more likely to consume unhealthy foods</w:t>
      </w:r>
      <w:r w:rsidR="00DA21A3" w:rsidRPr="00B15500">
        <w:rPr>
          <w:rFonts w:eastAsia="Times New Roman" w:cstheme="minorHAnsi"/>
          <w:color w:val="222222"/>
          <w:sz w:val="24"/>
          <w:szCs w:val="24"/>
          <w:shd w:val="clear" w:color="auto" w:fill="FFFFFF"/>
          <w:lang w:eastAsia="en-GB"/>
        </w:rPr>
        <w:t>/beverages</w:t>
      </w:r>
      <w:r w:rsidR="00A61BE2" w:rsidRPr="00B15500">
        <w:rPr>
          <w:rFonts w:eastAsia="Times New Roman" w:cstheme="minorHAnsi"/>
          <w:color w:val="000000"/>
          <w:sz w:val="24"/>
          <w:szCs w:val="24"/>
          <w:shd w:val="clear" w:color="auto" w:fill="FFFFFF"/>
          <w:lang w:eastAsia="en-GB"/>
        </w:rPr>
        <w:t>.</w:t>
      </w:r>
      <w:r w:rsidR="005130AF" w:rsidRPr="00B15500">
        <w:rPr>
          <w:rFonts w:eastAsia="Times New Roman" w:cstheme="minorHAnsi"/>
          <w:color w:val="222222"/>
          <w:sz w:val="24"/>
          <w:szCs w:val="24"/>
          <w:shd w:val="clear" w:color="auto" w:fill="FFFFFF"/>
          <w:lang w:eastAsia="en-GB"/>
        </w:rPr>
        <w:t xml:space="preserve"> Most eating episodes were </w:t>
      </w:r>
      <w:r w:rsidR="00A61BE2" w:rsidRPr="00B15500">
        <w:rPr>
          <w:rFonts w:eastAsia="Times New Roman" w:cstheme="minorHAnsi"/>
          <w:color w:val="222222"/>
          <w:sz w:val="24"/>
          <w:szCs w:val="24"/>
          <w:shd w:val="clear" w:color="auto" w:fill="FFFFFF"/>
          <w:lang w:eastAsia="en-GB"/>
        </w:rPr>
        <w:t xml:space="preserve">&lt;30 minutes </w:t>
      </w:r>
      <w:r w:rsidR="00DA21A3"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87.1%</w:t>
      </w:r>
      <w:r w:rsidR="00DA21A3" w:rsidRPr="00B15500">
        <w:rPr>
          <w:rFonts w:eastAsia="Times New Roman" w:cstheme="minorHAnsi"/>
          <w:color w:val="222222"/>
          <w:sz w:val="24"/>
          <w:szCs w:val="24"/>
          <w:shd w:val="clear" w:color="auto" w:fill="FFFFFF"/>
          <w:lang w:eastAsia="en-GB"/>
        </w:rPr>
        <w:t xml:space="preserve"> Ghana; </w:t>
      </w:r>
      <w:r w:rsidR="00A61BE2" w:rsidRPr="00B15500">
        <w:rPr>
          <w:rFonts w:eastAsia="Times New Roman" w:cstheme="minorHAnsi"/>
          <w:color w:val="222222"/>
          <w:sz w:val="24"/>
          <w:szCs w:val="24"/>
          <w:shd w:val="clear" w:color="auto" w:fill="FFFFFF"/>
          <w:lang w:eastAsia="en-GB"/>
        </w:rPr>
        <w:t xml:space="preserve">72.4% </w:t>
      </w:r>
      <w:r w:rsidR="00DA21A3" w:rsidRPr="00B15500">
        <w:rPr>
          <w:rFonts w:eastAsia="Times New Roman" w:cstheme="minorHAnsi"/>
          <w:color w:val="222222"/>
          <w:sz w:val="24"/>
          <w:szCs w:val="24"/>
          <w:shd w:val="clear" w:color="auto" w:fill="FFFFFF"/>
          <w:lang w:eastAsia="en-GB"/>
        </w:rPr>
        <w:t>Kenya)</w:t>
      </w:r>
      <w:r w:rsidR="00A61BE2" w:rsidRPr="00B15500">
        <w:rPr>
          <w:rFonts w:eastAsia="Times New Roman" w:cstheme="minorHAnsi"/>
          <w:color w:val="222222"/>
          <w:sz w:val="24"/>
          <w:szCs w:val="24"/>
          <w:shd w:val="clear" w:color="auto" w:fill="FFFFFF"/>
          <w:lang w:eastAsia="en-GB"/>
        </w:rPr>
        <w:t>. Families and the home environment were</w:t>
      </w:r>
      <w:r w:rsidR="005130AF" w:rsidRPr="00B15500">
        <w:rPr>
          <w:rFonts w:eastAsia="Times New Roman" w:cstheme="minorHAnsi"/>
          <w:color w:val="222222"/>
          <w:sz w:val="24"/>
          <w:szCs w:val="24"/>
          <w:shd w:val="clear" w:color="auto" w:fill="FFFFFF"/>
          <w:lang w:eastAsia="en-GB"/>
        </w:rPr>
        <w:t xml:space="preserve"> </w:t>
      </w:r>
      <w:r w:rsidR="00AC741B" w:rsidRPr="00B15500">
        <w:rPr>
          <w:rFonts w:eastAsia="Times New Roman" w:cstheme="minorHAnsi"/>
          <w:color w:val="000000"/>
          <w:sz w:val="24"/>
          <w:szCs w:val="24"/>
          <w:shd w:val="clear" w:color="auto" w:fill="FFFFFF"/>
          <w:lang w:eastAsia="en-GB"/>
        </w:rPr>
        <w:t>important</w:t>
      </w:r>
      <w:r w:rsidR="00A61BE2" w:rsidRPr="00B15500">
        <w:rPr>
          <w:rFonts w:eastAsia="Times New Roman" w:cstheme="minorHAnsi"/>
          <w:color w:val="222222"/>
          <w:sz w:val="24"/>
          <w:szCs w:val="24"/>
          <w:shd w:val="clear" w:color="auto" w:fill="FFFFFF"/>
          <w:lang w:eastAsia="en-GB"/>
        </w:rPr>
        <w:t xml:space="preserve">: &gt;77% of </w:t>
      </w:r>
      <w:r w:rsidR="00BB7D12" w:rsidRPr="00B15500">
        <w:rPr>
          <w:rFonts w:eastAsia="Times New Roman" w:cstheme="minorHAnsi"/>
          <w:color w:val="222222"/>
          <w:sz w:val="24"/>
          <w:szCs w:val="24"/>
          <w:shd w:val="clear" w:color="auto" w:fill="FFFFFF"/>
          <w:lang w:eastAsia="en-GB"/>
        </w:rPr>
        <w:t>eating episodes</w:t>
      </w:r>
      <w:r w:rsidR="00A61BE2" w:rsidRPr="00B15500">
        <w:rPr>
          <w:rFonts w:eastAsia="Times New Roman" w:cstheme="minorHAnsi"/>
          <w:color w:val="222222"/>
          <w:sz w:val="24"/>
          <w:szCs w:val="24"/>
          <w:shd w:val="clear" w:color="auto" w:fill="FFFFFF"/>
          <w:lang w:eastAsia="en-GB"/>
        </w:rPr>
        <w:t xml:space="preserve"> were consumed at home and &gt;46% with family</w:t>
      </w:r>
      <w:r w:rsidR="00BB7D12" w:rsidRPr="00B15500">
        <w:rPr>
          <w:rFonts w:eastAsia="Times New Roman" w:cstheme="minorHAnsi"/>
          <w:color w:val="222222"/>
          <w:sz w:val="24"/>
          <w:szCs w:val="24"/>
          <w:shd w:val="clear" w:color="auto" w:fill="FFFFFF"/>
          <w:lang w:eastAsia="en-GB"/>
        </w:rPr>
        <w:t>,</w:t>
      </w:r>
      <w:r w:rsidR="00A61BE2" w:rsidRPr="00B15500">
        <w:rPr>
          <w:rFonts w:eastAsia="Times New Roman" w:cstheme="minorHAnsi"/>
          <w:color w:val="222222"/>
          <w:sz w:val="24"/>
          <w:szCs w:val="24"/>
          <w:shd w:val="clear" w:color="auto" w:fill="FFFFFF"/>
          <w:lang w:eastAsia="en-GB"/>
        </w:rPr>
        <w:t xml:space="preserve"> which tended to be energy dense. </w:t>
      </w:r>
      <w:r w:rsidR="00AC741B" w:rsidRPr="00B15500">
        <w:rPr>
          <w:rFonts w:cstheme="minorHAnsi"/>
          <w:color w:val="000000"/>
          <w:sz w:val="24"/>
          <w:szCs w:val="24"/>
        </w:rPr>
        <w:t xml:space="preserve">Eating alone was also common as &gt;42% of eating episodes were taken alone. </w:t>
      </w:r>
      <w:r w:rsidR="00BD4721" w:rsidRPr="00B15500">
        <w:rPr>
          <w:rFonts w:cstheme="minorHAnsi"/>
          <w:color w:val="000000"/>
          <w:sz w:val="24"/>
          <w:szCs w:val="24"/>
        </w:rPr>
        <w:t xml:space="preserve">In these </w:t>
      </w:r>
      <w:r w:rsidR="00DA21A3" w:rsidRPr="00B15500">
        <w:rPr>
          <w:rFonts w:cstheme="minorHAnsi"/>
          <w:color w:val="000000"/>
          <w:sz w:val="24"/>
          <w:szCs w:val="24"/>
        </w:rPr>
        <w:t xml:space="preserve">deprived </w:t>
      </w:r>
      <w:r w:rsidR="00BD4721" w:rsidRPr="00B15500">
        <w:rPr>
          <w:rFonts w:cstheme="minorHAnsi"/>
          <w:color w:val="000000"/>
          <w:sz w:val="24"/>
          <w:szCs w:val="24"/>
        </w:rPr>
        <w:t>settings, p</w:t>
      </w:r>
      <w:r w:rsidR="00A61BE2" w:rsidRPr="00B15500">
        <w:rPr>
          <w:rFonts w:eastAsia="Times New Roman" w:cstheme="minorHAnsi"/>
          <w:color w:val="000000"/>
          <w:sz w:val="24"/>
          <w:szCs w:val="24"/>
          <w:shd w:val="clear" w:color="auto" w:fill="FFFFFF"/>
          <w:lang w:eastAsia="en-GB"/>
        </w:rPr>
        <w:t xml:space="preserve">olicy action </w:t>
      </w:r>
      <w:r w:rsidRPr="00B15500">
        <w:rPr>
          <w:rFonts w:eastAsia="Times New Roman" w:cstheme="minorHAnsi"/>
          <w:color w:val="000000"/>
          <w:sz w:val="24"/>
          <w:szCs w:val="24"/>
          <w:shd w:val="clear" w:color="auto" w:fill="FFFFFF"/>
          <w:lang w:eastAsia="en-GB"/>
        </w:rPr>
        <w:t xml:space="preserve">to </w:t>
      </w:r>
      <w:r w:rsidR="00BD4721" w:rsidRPr="00B15500">
        <w:rPr>
          <w:rFonts w:eastAsia="Times New Roman" w:cstheme="minorHAnsi"/>
          <w:color w:val="000000"/>
          <w:sz w:val="24"/>
          <w:szCs w:val="24"/>
          <w:shd w:val="clear" w:color="auto" w:fill="FFFFFF"/>
          <w:lang w:eastAsia="en-GB"/>
        </w:rPr>
        <w:t xml:space="preserve">encourage nutrient-rich </w:t>
      </w:r>
      <w:r w:rsidR="00DA21A3" w:rsidRPr="00B15500">
        <w:rPr>
          <w:rFonts w:eastAsia="Times New Roman" w:cstheme="minorHAnsi"/>
          <w:color w:val="000000"/>
          <w:sz w:val="24"/>
          <w:szCs w:val="24"/>
          <w:shd w:val="clear" w:color="auto" w:fill="FFFFFF"/>
          <w:lang w:eastAsia="en-GB"/>
        </w:rPr>
        <w:t>diets</w:t>
      </w:r>
      <w:r w:rsidR="00BD4721" w:rsidRPr="00B15500">
        <w:rPr>
          <w:rFonts w:eastAsia="Times New Roman" w:cstheme="minorHAnsi"/>
          <w:color w:val="000000"/>
          <w:sz w:val="24"/>
          <w:szCs w:val="24"/>
          <w:shd w:val="clear" w:color="auto" w:fill="FFFFFF"/>
          <w:lang w:eastAsia="en-GB"/>
        </w:rPr>
        <w:t xml:space="preserve"> has the potential to </w:t>
      </w:r>
      <w:r w:rsidRPr="00B15500">
        <w:rPr>
          <w:rFonts w:eastAsia="Times New Roman" w:cstheme="minorHAnsi"/>
          <w:color w:val="000000"/>
          <w:sz w:val="24"/>
          <w:szCs w:val="24"/>
          <w:shd w:val="clear" w:color="auto" w:fill="FFFFFF"/>
          <w:lang w:eastAsia="en-GB"/>
        </w:rPr>
        <w:t xml:space="preserve">prevent </w:t>
      </w:r>
      <w:r w:rsidR="00DA21A3" w:rsidRPr="00B15500">
        <w:rPr>
          <w:rFonts w:eastAsia="Times New Roman" w:cstheme="minorHAnsi"/>
          <w:color w:val="000000"/>
          <w:sz w:val="24"/>
          <w:szCs w:val="24"/>
          <w:shd w:val="clear" w:color="auto" w:fill="FFFFFF"/>
          <w:lang w:eastAsia="en-GB"/>
        </w:rPr>
        <w:t>multiple forms of malnutrition</w:t>
      </w:r>
      <w:r w:rsidR="00A96B8E" w:rsidRPr="00B15500">
        <w:rPr>
          <w:rFonts w:eastAsia="Times New Roman" w:cstheme="minorHAnsi"/>
          <w:color w:val="000000"/>
          <w:sz w:val="24"/>
          <w:szCs w:val="24"/>
          <w:shd w:val="clear" w:color="auto" w:fill="FFFFFF"/>
          <w:lang w:eastAsia="en-GB"/>
        </w:rPr>
        <w:t>,</w:t>
      </w:r>
      <w:r w:rsidR="002551C9" w:rsidRPr="00B15500">
        <w:rPr>
          <w:rFonts w:eastAsia="Times New Roman" w:cstheme="minorHAnsi"/>
          <w:color w:val="000000"/>
          <w:sz w:val="24"/>
          <w:szCs w:val="24"/>
          <w:shd w:val="clear" w:color="auto" w:fill="FFFFFF"/>
          <w:lang w:eastAsia="en-GB"/>
        </w:rPr>
        <w:t xml:space="preserve"> </w:t>
      </w:r>
      <w:r w:rsidR="0059362B" w:rsidRPr="00B15500">
        <w:rPr>
          <w:rFonts w:eastAsia="Times New Roman" w:cstheme="minorHAnsi"/>
          <w:color w:val="000000"/>
          <w:sz w:val="24"/>
          <w:szCs w:val="24"/>
          <w:shd w:val="clear" w:color="auto" w:fill="FFFFFF"/>
          <w:lang w:eastAsia="en-GB"/>
        </w:rPr>
        <w:t xml:space="preserve">but action is required </w:t>
      </w:r>
      <w:r w:rsidRPr="00B15500">
        <w:rPr>
          <w:rFonts w:eastAsia="Times New Roman" w:cstheme="minorHAnsi"/>
          <w:color w:val="000000"/>
          <w:sz w:val="24"/>
          <w:szCs w:val="24"/>
          <w:shd w:val="clear" w:color="auto" w:fill="FFFFFF"/>
          <w:lang w:eastAsia="en-GB"/>
        </w:rPr>
        <w:t>across several sectors</w:t>
      </w:r>
      <w:r w:rsidR="00080CC8" w:rsidRPr="00B15500">
        <w:rPr>
          <w:rFonts w:eastAsia="Times New Roman" w:cstheme="minorHAnsi"/>
          <w:color w:val="000000"/>
          <w:sz w:val="24"/>
          <w:szCs w:val="24"/>
          <w:shd w:val="clear" w:color="auto" w:fill="FFFFFF"/>
          <w:lang w:eastAsia="en-GB"/>
        </w:rPr>
        <w:t>:</w:t>
      </w:r>
      <w:r w:rsidR="00A61BE2" w:rsidRPr="00B15500">
        <w:rPr>
          <w:rFonts w:eastAsia="Times New Roman" w:cstheme="minorHAnsi"/>
          <w:color w:val="000000"/>
          <w:sz w:val="24"/>
          <w:szCs w:val="24"/>
          <w:shd w:val="clear" w:color="auto" w:fill="FFFFFF"/>
          <w:lang w:eastAsia="en-GB"/>
        </w:rPr>
        <w:t xml:space="preserve"> </w:t>
      </w:r>
      <w:r w:rsidR="005130AF" w:rsidRPr="00B15500">
        <w:rPr>
          <w:rFonts w:eastAsia="Times New Roman" w:cstheme="minorHAnsi"/>
          <w:color w:val="222222"/>
          <w:sz w:val="24"/>
          <w:szCs w:val="24"/>
          <w:shd w:val="clear" w:color="auto" w:fill="FFFFFF"/>
          <w:lang w:eastAsia="en-GB"/>
        </w:rPr>
        <w:t>enhancing</w:t>
      </w:r>
      <w:r w:rsidR="00A61BE2" w:rsidRPr="00B15500">
        <w:rPr>
          <w:rFonts w:eastAsia="Times New Roman" w:cstheme="minorHAnsi"/>
          <w:color w:val="222222"/>
          <w:sz w:val="24"/>
          <w:szCs w:val="24"/>
          <w:shd w:val="clear" w:color="auto" w:fill="FFFFFF"/>
          <w:lang w:eastAsia="en-GB"/>
        </w:rPr>
        <w:t xml:space="preserve"> </w:t>
      </w:r>
      <w:r w:rsidR="005130AF" w:rsidRPr="00B15500">
        <w:rPr>
          <w:rFonts w:eastAsia="Times New Roman" w:cstheme="minorHAnsi"/>
          <w:color w:val="222222"/>
          <w:sz w:val="24"/>
          <w:szCs w:val="24"/>
          <w:shd w:val="clear" w:color="auto" w:fill="FFFFFF"/>
          <w:lang w:eastAsia="en-GB"/>
        </w:rPr>
        <w:t xml:space="preserve">financial and physical </w:t>
      </w:r>
      <w:r w:rsidR="00A61BE2" w:rsidRPr="00B15500">
        <w:rPr>
          <w:rFonts w:eastAsia="Times New Roman" w:cstheme="minorHAnsi"/>
          <w:color w:val="222222"/>
          <w:sz w:val="24"/>
          <w:szCs w:val="24"/>
          <w:shd w:val="clear" w:color="auto" w:fill="FFFFFF"/>
          <w:lang w:eastAsia="en-GB"/>
        </w:rPr>
        <w:t xml:space="preserve">access </w:t>
      </w:r>
      <w:r w:rsidR="00DC3075" w:rsidRPr="00B15500">
        <w:rPr>
          <w:rFonts w:eastAsia="Times New Roman" w:cstheme="minorHAnsi"/>
          <w:color w:val="222222"/>
          <w:sz w:val="24"/>
          <w:szCs w:val="24"/>
          <w:shd w:val="clear" w:color="auto" w:fill="FFFFFF"/>
          <w:lang w:eastAsia="en-GB"/>
        </w:rPr>
        <w:t>to</w:t>
      </w:r>
      <w:r w:rsidR="005130AF" w:rsidRPr="00B15500">
        <w:rPr>
          <w:rFonts w:eastAsia="Times New Roman" w:cstheme="minorHAnsi"/>
          <w:color w:val="222222"/>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 xml:space="preserve">healthier foods </w:t>
      </w:r>
      <w:r w:rsidR="005130AF" w:rsidRPr="00B15500">
        <w:rPr>
          <w:rFonts w:eastAsia="Times New Roman" w:cstheme="minorHAnsi"/>
          <w:color w:val="222222"/>
          <w:sz w:val="24"/>
          <w:szCs w:val="24"/>
          <w:shd w:val="clear" w:color="auto" w:fill="FFFFFF"/>
          <w:lang w:eastAsia="en-GB"/>
        </w:rPr>
        <w:t xml:space="preserve">that </w:t>
      </w:r>
      <w:r w:rsidR="003C0494" w:rsidRPr="00B15500">
        <w:rPr>
          <w:rFonts w:eastAsia="Times New Roman" w:cstheme="minorHAnsi"/>
          <w:color w:val="222222"/>
          <w:sz w:val="24"/>
          <w:szCs w:val="24"/>
          <w:shd w:val="clear" w:color="auto" w:fill="FFFFFF"/>
          <w:lang w:eastAsia="en-GB"/>
        </w:rPr>
        <w:t xml:space="preserve">are convenient </w:t>
      </w:r>
      <w:r w:rsidR="0059362B" w:rsidRPr="00B15500">
        <w:rPr>
          <w:rFonts w:eastAsia="Times New Roman" w:cstheme="minorHAnsi"/>
          <w:color w:val="222222"/>
          <w:sz w:val="24"/>
          <w:szCs w:val="24"/>
          <w:shd w:val="clear" w:color="auto" w:fill="FFFFFF"/>
          <w:lang w:eastAsia="en-GB"/>
        </w:rPr>
        <w:t>(</w:t>
      </w:r>
      <w:r w:rsidR="005130AF" w:rsidRPr="00B15500">
        <w:rPr>
          <w:rFonts w:eastAsia="Times New Roman" w:cstheme="minorHAnsi"/>
          <w:color w:val="222222"/>
          <w:sz w:val="24"/>
          <w:szCs w:val="24"/>
          <w:shd w:val="clear" w:color="auto" w:fill="FFFFFF"/>
          <w:lang w:eastAsia="en-GB"/>
        </w:rPr>
        <w:t>can be eaten q</w:t>
      </w:r>
      <w:r w:rsidRPr="00B15500">
        <w:rPr>
          <w:rFonts w:eastAsia="Times New Roman" w:cstheme="minorHAnsi"/>
          <w:color w:val="222222"/>
          <w:sz w:val="24"/>
          <w:szCs w:val="24"/>
          <w:shd w:val="clear" w:color="auto" w:fill="FFFFFF"/>
          <w:lang w:eastAsia="en-GB"/>
        </w:rPr>
        <w:t>uickly/alone</w:t>
      </w:r>
      <w:r w:rsidR="0059362B" w:rsidRPr="00B15500">
        <w:rPr>
          <w:rFonts w:eastAsia="Times New Roman" w:cstheme="minorHAnsi"/>
          <w:color w:val="222222"/>
          <w:sz w:val="24"/>
          <w:szCs w:val="24"/>
          <w:shd w:val="clear" w:color="auto" w:fill="FFFFFF"/>
          <w:lang w:eastAsia="en-GB"/>
        </w:rPr>
        <w:t>)</w:t>
      </w:r>
      <w:r w:rsidRPr="00B15500">
        <w:rPr>
          <w:rFonts w:eastAsia="Times New Roman" w:cstheme="minorHAnsi"/>
          <w:color w:val="222222"/>
          <w:sz w:val="24"/>
          <w:szCs w:val="24"/>
          <w:shd w:val="clear" w:color="auto" w:fill="FFFFFF"/>
          <w:lang w:eastAsia="en-GB"/>
        </w:rPr>
        <w:t xml:space="preserve"> through</w:t>
      </w:r>
      <w:r w:rsidR="003C0494" w:rsidRPr="00B15500">
        <w:rPr>
          <w:rFonts w:eastAsia="Times New Roman" w:cstheme="minorHAnsi"/>
          <w:color w:val="222222"/>
          <w:sz w:val="24"/>
          <w:szCs w:val="24"/>
          <w:shd w:val="clear" w:color="auto" w:fill="FFFFFF"/>
          <w:lang w:eastAsia="en-GB"/>
        </w:rPr>
        <w:t xml:space="preserve">, for example, </w:t>
      </w:r>
      <w:r w:rsidRPr="00B15500">
        <w:rPr>
          <w:rFonts w:eastAsia="Times New Roman" w:cstheme="minorHAnsi"/>
          <w:color w:val="222222"/>
          <w:sz w:val="24"/>
          <w:szCs w:val="24"/>
          <w:shd w:val="clear" w:color="auto" w:fill="FFFFFF"/>
          <w:lang w:eastAsia="en-GB"/>
        </w:rPr>
        <w:t xml:space="preserve">subsidies and </w:t>
      </w:r>
      <w:r w:rsidR="005130AF" w:rsidRPr="00B15500">
        <w:rPr>
          <w:rFonts w:eastAsia="Times New Roman" w:cstheme="minorHAnsi"/>
          <w:color w:val="222222"/>
          <w:sz w:val="24"/>
          <w:szCs w:val="24"/>
          <w:shd w:val="clear" w:color="auto" w:fill="FFFFFF"/>
          <w:lang w:eastAsia="en-GB"/>
        </w:rPr>
        <w:t>incentives/training for local food vendors. Actions to</w:t>
      </w:r>
      <w:r w:rsidR="00A61BE2" w:rsidRPr="00B15500">
        <w:rPr>
          <w:rFonts w:eastAsia="Times New Roman" w:cstheme="minorHAnsi"/>
          <w:color w:val="222222"/>
          <w:sz w:val="24"/>
          <w:szCs w:val="24"/>
          <w:shd w:val="clear" w:color="auto" w:fill="FFFFFF"/>
          <w:lang w:eastAsia="en-GB"/>
        </w:rPr>
        <w:t xml:space="preserve"> limit access to unhealthy foods</w:t>
      </w:r>
      <w:r w:rsidR="005130AF" w:rsidRPr="00B15500">
        <w:rPr>
          <w:rFonts w:eastAsia="Times New Roman" w:cstheme="minorHAnsi"/>
          <w:color w:val="222222"/>
          <w:sz w:val="24"/>
          <w:szCs w:val="24"/>
          <w:shd w:val="clear" w:color="auto" w:fill="FFFFFF"/>
          <w:lang w:eastAsia="en-GB"/>
        </w:rPr>
        <w:t xml:space="preserve"> through</w:t>
      </w:r>
      <w:r w:rsidR="00A96B8E" w:rsidRPr="00B15500">
        <w:rPr>
          <w:rFonts w:eastAsia="Times New Roman" w:cstheme="minorHAnsi"/>
          <w:color w:val="222222"/>
          <w:sz w:val="24"/>
          <w:szCs w:val="24"/>
          <w:shd w:val="clear" w:color="auto" w:fill="FFFFFF"/>
          <w:lang w:eastAsia="en-GB"/>
        </w:rPr>
        <w:t>,</w:t>
      </w:r>
      <w:r w:rsidR="003C0494" w:rsidRPr="00B15500">
        <w:rPr>
          <w:rFonts w:eastAsia="Times New Roman" w:cstheme="minorHAnsi"/>
          <w:color w:val="222222"/>
          <w:sz w:val="24"/>
          <w:szCs w:val="24"/>
          <w:shd w:val="clear" w:color="auto" w:fill="FFFFFF"/>
          <w:lang w:eastAsia="en-GB"/>
        </w:rPr>
        <w:t xml:space="preserve"> for example,</w:t>
      </w:r>
      <w:r w:rsidR="00A61BE2" w:rsidRPr="00B15500">
        <w:rPr>
          <w:rFonts w:eastAsia="Times New Roman" w:cstheme="minorHAnsi"/>
          <w:color w:val="222222"/>
          <w:sz w:val="24"/>
          <w:szCs w:val="24"/>
          <w:shd w:val="clear" w:color="auto" w:fill="FFFFFF"/>
          <w:lang w:eastAsia="en-GB"/>
        </w:rPr>
        <w:t xml:space="preserve"> fiscal </w:t>
      </w:r>
      <w:r w:rsidR="00DC3075" w:rsidRPr="00B15500">
        <w:rPr>
          <w:rFonts w:eastAsia="Times New Roman" w:cstheme="minorHAnsi"/>
          <w:color w:val="222222"/>
          <w:sz w:val="24"/>
          <w:szCs w:val="24"/>
          <w:shd w:val="clear" w:color="auto" w:fill="FFFFFF"/>
          <w:lang w:eastAsia="en-GB"/>
        </w:rPr>
        <w:t xml:space="preserve">and advertising </w:t>
      </w:r>
      <w:r w:rsidR="00A61BE2" w:rsidRPr="00B15500">
        <w:rPr>
          <w:rFonts w:eastAsia="Times New Roman" w:cstheme="minorHAnsi"/>
          <w:color w:val="222222"/>
          <w:sz w:val="24"/>
          <w:szCs w:val="24"/>
          <w:shd w:val="clear" w:color="auto" w:fill="FFFFFF"/>
          <w:lang w:eastAsia="en-GB"/>
        </w:rPr>
        <w:t>policies</w:t>
      </w:r>
      <w:r w:rsidR="005130AF" w:rsidRPr="00B15500">
        <w:rPr>
          <w:rFonts w:eastAsia="Times New Roman" w:cstheme="minorHAnsi"/>
          <w:color w:val="222222"/>
          <w:sz w:val="24"/>
          <w:szCs w:val="24"/>
          <w:shd w:val="clear" w:color="auto" w:fill="FFFFFF"/>
          <w:lang w:eastAsia="en-GB"/>
        </w:rPr>
        <w:t xml:space="preserve"> to dis-incentivise unhealthy food consumption</w:t>
      </w:r>
      <w:r w:rsidR="003C0494" w:rsidRPr="00B15500">
        <w:rPr>
          <w:rFonts w:eastAsia="Times New Roman" w:cstheme="minorHAnsi"/>
          <w:color w:val="222222"/>
          <w:sz w:val="24"/>
          <w:szCs w:val="24"/>
          <w:shd w:val="clear" w:color="auto" w:fill="FFFFFF"/>
          <w:lang w:eastAsia="en-GB"/>
        </w:rPr>
        <w:t xml:space="preserve"> and</w:t>
      </w:r>
      <w:r w:rsidR="00A96B8E" w:rsidRPr="00B15500">
        <w:rPr>
          <w:rFonts w:eastAsia="Times New Roman" w:cstheme="minorHAnsi"/>
          <w:color w:val="222222"/>
          <w:sz w:val="24"/>
          <w:szCs w:val="24"/>
          <w:shd w:val="clear" w:color="auto" w:fill="FFFFFF"/>
          <w:lang w:eastAsia="en-GB"/>
        </w:rPr>
        <w:t xml:space="preserve"> </w:t>
      </w:r>
      <w:r w:rsidR="003C0494" w:rsidRPr="00B15500">
        <w:rPr>
          <w:rFonts w:eastAsia="Times New Roman" w:cstheme="minorHAnsi"/>
          <w:color w:val="222222"/>
          <w:sz w:val="24"/>
          <w:szCs w:val="24"/>
          <w:shd w:val="clear" w:color="auto" w:fill="FFFFFF"/>
          <w:lang w:eastAsia="en-GB"/>
        </w:rPr>
        <w:t>SSBs, especially in Ghana</w:t>
      </w:r>
      <w:r w:rsidR="00AC741B" w:rsidRPr="00B15500">
        <w:rPr>
          <w:rFonts w:eastAsia="Times New Roman" w:cstheme="minorHAnsi"/>
          <w:color w:val="222222"/>
          <w:sz w:val="24"/>
          <w:szCs w:val="24"/>
          <w:shd w:val="clear" w:color="auto" w:fill="FFFFFF"/>
          <w:lang w:eastAsia="en-GB"/>
        </w:rPr>
        <w:t>. Introducing</w:t>
      </w:r>
      <w:r w:rsidR="0059362B" w:rsidRPr="00B15500">
        <w:rPr>
          <w:rFonts w:eastAsia="Times New Roman" w:cstheme="minorHAnsi"/>
          <w:color w:val="222222"/>
          <w:sz w:val="24"/>
          <w:szCs w:val="24"/>
          <w:shd w:val="clear" w:color="auto" w:fill="FFFFFF"/>
          <w:lang w:eastAsia="en-GB"/>
        </w:rPr>
        <w:t xml:space="preserve"> or adapting</w:t>
      </w:r>
      <w:r w:rsidR="005130AF" w:rsidRPr="00B15500">
        <w:rPr>
          <w:rFonts w:eastAsia="Times New Roman" w:cstheme="minorHAnsi"/>
          <w:color w:val="222222"/>
          <w:sz w:val="24"/>
          <w:szCs w:val="24"/>
          <w:shd w:val="clear" w:color="auto" w:fill="FFFFFF"/>
          <w:lang w:eastAsia="en-GB"/>
        </w:rPr>
        <w:t xml:space="preserve"> </w:t>
      </w:r>
      <w:r w:rsidR="00A61BE2" w:rsidRPr="00B15500">
        <w:rPr>
          <w:rFonts w:eastAsia="Times New Roman" w:cstheme="minorHAnsi"/>
          <w:color w:val="222222"/>
          <w:sz w:val="24"/>
          <w:szCs w:val="24"/>
          <w:shd w:val="clear" w:color="auto" w:fill="FFFFFF"/>
          <w:lang w:eastAsia="en-GB"/>
        </w:rPr>
        <w:t>food-based dietary guidelines</w:t>
      </w:r>
      <w:r w:rsidR="005130AF" w:rsidRPr="00B15500">
        <w:rPr>
          <w:rFonts w:eastAsia="Times New Roman" w:cstheme="minorHAnsi"/>
          <w:color w:val="222222"/>
          <w:sz w:val="24"/>
          <w:szCs w:val="24"/>
          <w:shd w:val="clear" w:color="auto" w:fill="FFFFFF"/>
          <w:lang w:eastAsia="en-GB"/>
        </w:rPr>
        <w:t xml:space="preserve"> </w:t>
      </w:r>
      <w:r w:rsidR="0059362B" w:rsidRPr="00B15500">
        <w:rPr>
          <w:rFonts w:eastAsia="Times New Roman" w:cstheme="minorHAnsi"/>
          <w:color w:val="222222"/>
          <w:sz w:val="24"/>
          <w:szCs w:val="24"/>
          <w:shd w:val="clear" w:color="auto" w:fill="FFFFFF"/>
          <w:lang w:eastAsia="en-GB"/>
        </w:rPr>
        <w:t xml:space="preserve">to </w:t>
      </w:r>
      <w:r w:rsidR="005130AF" w:rsidRPr="00B15500">
        <w:rPr>
          <w:rFonts w:eastAsia="Times New Roman" w:cstheme="minorHAnsi"/>
          <w:color w:val="222222"/>
          <w:sz w:val="24"/>
          <w:szCs w:val="24"/>
          <w:shd w:val="clear" w:color="auto" w:fill="FFFFFF"/>
          <w:lang w:eastAsia="en-GB"/>
        </w:rPr>
        <w:t>incorporat</w:t>
      </w:r>
      <w:r w:rsidR="0059362B" w:rsidRPr="00B15500">
        <w:rPr>
          <w:rFonts w:eastAsia="Times New Roman" w:cstheme="minorHAnsi"/>
          <w:color w:val="222222"/>
          <w:sz w:val="24"/>
          <w:szCs w:val="24"/>
          <w:shd w:val="clear" w:color="auto" w:fill="FFFFFF"/>
          <w:lang w:eastAsia="en-GB"/>
        </w:rPr>
        <w:t xml:space="preserve">e </w:t>
      </w:r>
      <w:r w:rsidR="005130AF" w:rsidRPr="00B15500">
        <w:rPr>
          <w:rFonts w:eastAsia="Times New Roman" w:cstheme="minorHAnsi"/>
          <w:color w:val="222222"/>
          <w:sz w:val="24"/>
          <w:szCs w:val="24"/>
          <w:shd w:val="clear" w:color="auto" w:fill="FFFFFF"/>
          <w:lang w:eastAsia="en-GB"/>
        </w:rPr>
        <w:t xml:space="preserve">advice on reducing </w:t>
      </w:r>
      <w:r w:rsidR="00A96B8E" w:rsidRPr="00B15500">
        <w:rPr>
          <w:rFonts w:eastAsia="Times New Roman" w:cstheme="minorHAnsi"/>
          <w:color w:val="222222"/>
          <w:sz w:val="24"/>
          <w:szCs w:val="24"/>
          <w:shd w:val="clear" w:color="auto" w:fill="FFFFFF"/>
          <w:lang w:eastAsia="en-GB"/>
        </w:rPr>
        <w:t xml:space="preserve">sugar and </w:t>
      </w:r>
      <w:r w:rsidR="005130AF" w:rsidRPr="00B15500">
        <w:rPr>
          <w:rFonts w:eastAsia="Times New Roman" w:cstheme="minorHAnsi"/>
          <w:color w:val="222222"/>
          <w:sz w:val="24"/>
          <w:szCs w:val="24"/>
          <w:shd w:val="clear" w:color="auto" w:fill="FFFFFF"/>
          <w:lang w:eastAsia="en-GB"/>
        </w:rPr>
        <w:t xml:space="preserve">fat </w:t>
      </w:r>
      <w:r w:rsidR="0059362B" w:rsidRPr="00B15500">
        <w:rPr>
          <w:rFonts w:eastAsia="Times New Roman" w:cstheme="minorHAnsi"/>
          <w:color w:val="222222"/>
          <w:sz w:val="24"/>
          <w:szCs w:val="24"/>
          <w:shd w:val="clear" w:color="auto" w:fill="FFFFFF"/>
          <w:lang w:eastAsia="en-GB"/>
        </w:rPr>
        <w:t>at mealtimes</w:t>
      </w:r>
      <w:r w:rsidR="000416AA" w:rsidRPr="00B15500">
        <w:rPr>
          <w:rFonts w:eastAsia="Times New Roman" w:cstheme="minorHAnsi"/>
          <w:color w:val="222222"/>
          <w:sz w:val="24"/>
          <w:szCs w:val="24"/>
          <w:shd w:val="clear" w:color="auto" w:fill="FFFFFF"/>
          <w:lang w:eastAsia="en-GB"/>
        </w:rPr>
        <w:t xml:space="preserve"> </w:t>
      </w:r>
      <w:r w:rsidR="0059362B" w:rsidRPr="00B15500">
        <w:rPr>
          <w:rFonts w:eastAsia="Times New Roman" w:cstheme="minorHAnsi"/>
          <w:color w:val="222222"/>
          <w:sz w:val="24"/>
          <w:szCs w:val="24"/>
          <w:shd w:val="clear" w:color="auto" w:fill="FFFFFF"/>
          <w:lang w:eastAsia="en-GB"/>
        </w:rPr>
        <w:t xml:space="preserve">could be </w:t>
      </w:r>
      <w:r w:rsidR="000416AA" w:rsidRPr="00B15500">
        <w:rPr>
          <w:rFonts w:eastAsia="Times New Roman" w:cstheme="minorHAnsi"/>
          <w:color w:val="222222"/>
          <w:sz w:val="24"/>
          <w:szCs w:val="24"/>
          <w:shd w:val="clear" w:color="auto" w:fill="FFFFFF"/>
          <w:lang w:eastAsia="en-GB"/>
        </w:rPr>
        <w:t>accompanied by</w:t>
      </w:r>
      <w:r w:rsidR="009E4DD0" w:rsidRPr="00B15500">
        <w:rPr>
          <w:rFonts w:eastAsia="Times New Roman" w:cstheme="minorHAnsi"/>
          <w:color w:val="222222"/>
          <w:sz w:val="24"/>
          <w:szCs w:val="24"/>
          <w:shd w:val="clear" w:color="auto" w:fill="FFFFFF"/>
          <w:lang w:eastAsia="en-GB"/>
        </w:rPr>
        <w:t xml:space="preserve"> cooking skills interventions focussing on reducing frying</w:t>
      </w:r>
      <w:r w:rsidR="00AC741B" w:rsidRPr="00B15500">
        <w:rPr>
          <w:rFonts w:eastAsia="Times New Roman" w:cstheme="minorHAnsi"/>
          <w:color w:val="222222"/>
          <w:sz w:val="24"/>
          <w:szCs w:val="24"/>
          <w:shd w:val="clear" w:color="auto" w:fill="FFFFFF"/>
          <w:lang w:eastAsia="en-GB"/>
        </w:rPr>
        <w:t>/</w:t>
      </w:r>
      <w:r w:rsidR="009E4DD0" w:rsidRPr="00B15500">
        <w:rPr>
          <w:rFonts w:eastAsia="Times New Roman" w:cstheme="minorHAnsi"/>
          <w:color w:val="222222"/>
          <w:sz w:val="24"/>
          <w:szCs w:val="24"/>
          <w:shd w:val="clear" w:color="auto" w:fill="FFFFFF"/>
          <w:lang w:eastAsia="en-GB"/>
        </w:rPr>
        <w:t>oil used when preparing</w:t>
      </w:r>
      <w:r w:rsidR="0059362B" w:rsidRPr="00B15500">
        <w:rPr>
          <w:rFonts w:eastAsia="Times New Roman" w:cstheme="minorHAnsi"/>
          <w:color w:val="222222"/>
          <w:sz w:val="24"/>
          <w:szCs w:val="24"/>
          <w:shd w:val="clear" w:color="auto" w:fill="FFFFFF"/>
          <w:lang w:eastAsia="en-GB"/>
        </w:rPr>
        <w:t xml:space="preserve"> meals, including</w:t>
      </w:r>
      <w:r w:rsidR="009E4DD0" w:rsidRPr="00B15500">
        <w:rPr>
          <w:rFonts w:eastAsia="Times New Roman" w:cstheme="minorHAnsi"/>
          <w:color w:val="222222"/>
          <w:sz w:val="24"/>
          <w:szCs w:val="24"/>
          <w:shd w:val="clear" w:color="auto" w:fill="FFFFFF"/>
          <w:lang w:eastAsia="en-GB"/>
        </w:rPr>
        <w:t xml:space="preserve"> </w:t>
      </w:r>
      <w:r w:rsidR="0059362B" w:rsidRPr="00B15500">
        <w:rPr>
          <w:rFonts w:eastAsia="Times New Roman" w:cstheme="minorHAnsi"/>
          <w:color w:val="222222"/>
          <w:sz w:val="24"/>
          <w:szCs w:val="24"/>
          <w:shd w:val="clear" w:color="auto" w:fill="FFFFFF"/>
          <w:lang w:eastAsia="en-GB"/>
        </w:rPr>
        <w:t>‘</w:t>
      </w:r>
      <w:r w:rsidR="009E4DD0" w:rsidRPr="00B15500">
        <w:rPr>
          <w:rFonts w:eastAsia="Times New Roman" w:cstheme="minorHAnsi"/>
          <w:color w:val="222222"/>
          <w:sz w:val="24"/>
          <w:szCs w:val="24"/>
          <w:shd w:val="clear" w:color="auto" w:fill="FFFFFF"/>
          <w:lang w:eastAsia="en-GB"/>
        </w:rPr>
        <w:t>traditional</w:t>
      </w:r>
      <w:r w:rsidR="0059362B" w:rsidRPr="00B15500">
        <w:rPr>
          <w:rFonts w:eastAsia="Times New Roman" w:cstheme="minorHAnsi"/>
          <w:color w:val="222222"/>
          <w:sz w:val="24"/>
          <w:szCs w:val="24"/>
          <w:shd w:val="clear" w:color="auto" w:fill="FFFFFF"/>
          <w:lang w:eastAsia="en-GB"/>
        </w:rPr>
        <w:t>’</w:t>
      </w:r>
      <w:r w:rsidR="009E4DD0" w:rsidRPr="00B15500">
        <w:rPr>
          <w:rFonts w:eastAsia="Times New Roman" w:cstheme="minorHAnsi"/>
          <w:color w:val="222222"/>
          <w:sz w:val="24"/>
          <w:szCs w:val="24"/>
          <w:shd w:val="clear" w:color="auto" w:fill="FFFFFF"/>
          <w:lang w:eastAsia="en-GB"/>
        </w:rPr>
        <w:t xml:space="preserve"> </w:t>
      </w:r>
      <w:r w:rsidR="0059362B" w:rsidRPr="00B15500">
        <w:rPr>
          <w:rFonts w:eastAsia="Times New Roman" w:cstheme="minorHAnsi"/>
          <w:color w:val="222222"/>
          <w:sz w:val="24"/>
          <w:szCs w:val="24"/>
          <w:shd w:val="clear" w:color="auto" w:fill="FFFFFF"/>
          <w:lang w:eastAsia="en-GB"/>
        </w:rPr>
        <w:t>dishes</w:t>
      </w:r>
      <w:r w:rsidR="00351059" w:rsidRPr="00B15500">
        <w:rPr>
          <w:rFonts w:eastAsia="Times New Roman" w:cstheme="minorHAnsi"/>
          <w:color w:val="222222"/>
          <w:sz w:val="24"/>
          <w:szCs w:val="24"/>
          <w:shd w:val="clear" w:color="auto" w:fill="FFFFFF"/>
          <w:lang w:eastAsia="en-GB"/>
        </w:rPr>
        <w:t xml:space="preserve"> and reducing the sugar content of breakfast</w:t>
      </w:r>
      <w:r w:rsidR="00A61BE2" w:rsidRPr="00B15500">
        <w:rPr>
          <w:rFonts w:eastAsia="Times New Roman" w:cstheme="minorHAnsi"/>
          <w:color w:val="222222"/>
          <w:sz w:val="24"/>
          <w:szCs w:val="24"/>
          <w:shd w:val="clear" w:color="auto" w:fill="FFFFFF"/>
          <w:lang w:eastAsia="en-GB"/>
        </w:rPr>
        <w:t xml:space="preserve">. </w:t>
      </w:r>
    </w:p>
    <w:p w14:paraId="0EA9B8E0" w14:textId="77777777" w:rsidR="0059362B" w:rsidRPr="00B15500" w:rsidRDefault="0059362B" w:rsidP="003850F9">
      <w:pPr>
        <w:spacing w:after="160" w:line="384" w:lineRule="auto"/>
        <w:jc w:val="both"/>
        <w:rPr>
          <w:rFonts w:eastAsia="Times New Roman" w:cstheme="minorHAnsi"/>
          <w:color w:val="222222"/>
          <w:sz w:val="24"/>
          <w:szCs w:val="24"/>
          <w:shd w:val="clear" w:color="auto" w:fill="FFFFFF"/>
          <w:lang w:eastAsia="en-GB"/>
        </w:rPr>
      </w:pPr>
    </w:p>
    <w:p w14:paraId="581C361B" w14:textId="454BCDD4" w:rsidR="003A1D08" w:rsidRPr="00B15500" w:rsidRDefault="003A1D08" w:rsidP="003850F9">
      <w:pPr>
        <w:autoSpaceDE w:val="0"/>
        <w:autoSpaceDN w:val="0"/>
        <w:adjustRightInd w:val="0"/>
        <w:spacing w:after="0" w:line="384" w:lineRule="auto"/>
        <w:rPr>
          <w:rFonts w:cstheme="minorHAnsi"/>
          <w:sz w:val="24"/>
          <w:szCs w:val="24"/>
        </w:rPr>
      </w:pPr>
      <w:bookmarkStart w:id="0" w:name="_Hlk30412220"/>
      <w:r w:rsidRPr="00B15500">
        <w:rPr>
          <w:rFonts w:cstheme="minorHAnsi"/>
          <w:color w:val="000000"/>
          <w:sz w:val="24"/>
          <w:szCs w:val="24"/>
        </w:rPr>
        <w:t xml:space="preserve">Key words: </w:t>
      </w:r>
      <w:r w:rsidR="003112CA" w:rsidRPr="00B15500">
        <w:rPr>
          <w:rFonts w:cstheme="minorHAnsi"/>
          <w:sz w:val="24"/>
          <w:szCs w:val="24"/>
        </w:rPr>
        <w:t>eating</w:t>
      </w:r>
      <w:r w:rsidR="00AF2F30" w:rsidRPr="00B15500">
        <w:rPr>
          <w:rFonts w:cstheme="minorHAnsi"/>
          <w:sz w:val="24"/>
          <w:szCs w:val="24"/>
        </w:rPr>
        <w:t xml:space="preserve"> practices, unhealthy </w:t>
      </w:r>
      <w:r w:rsidR="00B92B26" w:rsidRPr="00B15500">
        <w:rPr>
          <w:rFonts w:cstheme="minorHAnsi"/>
          <w:sz w:val="24"/>
          <w:szCs w:val="24"/>
        </w:rPr>
        <w:t>foods</w:t>
      </w:r>
      <w:r w:rsidR="00AF2F30" w:rsidRPr="00B15500">
        <w:rPr>
          <w:rFonts w:cstheme="minorHAnsi"/>
          <w:sz w:val="24"/>
          <w:szCs w:val="24"/>
        </w:rPr>
        <w:t xml:space="preserve">, </w:t>
      </w:r>
      <w:r w:rsidR="000416AA" w:rsidRPr="00B15500">
        <w:rPr>
          <w:rFonts w:cstheme="minorHAnsi"/>
          <w:sz w:val="24"/>
          <w:szCs w:val="24"/>
        </w:rPr>
        <w:t>food</w:t>
      </w:r>
      <w:r w:rsidR="00AF2F30" w:rsidRPr="00B15500">
        <w:rPr>
          <w:rFonts w:cstheme="minorHAnsi"/>
          <w:sz w:val="24"/>
          <w:szCs w:val="24"/>
        </w:rPr>
        <w:t xml:space="preserve"> environment, </w:t>
      </w:r>
      <w:r w:rsidR="00CF3CC1" w:rsidRPr="00B15500">
        <w:rPr>
          <w:rFonts w:cstheme="minorHAnsi"/>
          <w:sz w:val="24"/>
          <w:szCs w:val="24"/>
        </w:rPr>
        <w:t>Africa</w:t>
      </w:r>
      <w:r w:rsidR="00251401" w:rsidRPr="00B15500">
        <w:rPr>
          <w:rFonts w:cstheme="minorHAnsi"/>
          <w:sz w:val="24"/>
          <w:szCs w:val="24"/>
        </w:rPr>
        <w:t xml:space="preserve">, </w:t>
      </w:r>
      <w:r w:rsidR="005C0C1B" w:rsidRPr="00B15500">
        <w:rPr>
          <w:rFonts w:cstheme="minorHAnsi"/>
          <w:sz w:val="24"/>
          <w:szCs w:val="24"/>
        </w:rPr>
        <w:t>Ghana, Kenya</w:t>
      </w:r>
      <w:r w:rsidR="00AE204A" w:rsidRPr="00B15500">
        <w:rPr>
          <w:rFonts w:cstheme="minorHAnsi"/>
          <w:sz w:val="24"/>
          <w:szCs w:val="24"/>
        </w:rPr>
        <w:t xml:space="preserve">, </w:t>
      </w:r>
      <w:r w:rsidR="00AF2F30" w:rsidRPr="00B15500">
        <w:rPr>
          <w:rFonts w:cstheme="minorHAnsi"/>
          <w:sz w:val="24"/>
          <w:szCs w:val="24"/>
        </w:rPr>
        <w:t>cities</w:t>
      </w:r>
      <w:r w:rsidR="00CF3CC1" w:rsidRPr="00B15500">
        <w:rPr>
          <w:rFonts w:cstheme="minorHAnsi"/>
          <w:sz w:val="24"/>
          <w:szCs w:val="24"/>
        </w:rPr>
        <w:t xml:space="preserve"> </w:t>
      </w:r>
    </w:p>
    <w:bookmarkEnd w:id="0"/>
    <w:p w14:paraId="38D980A6" w14:textId="77777777" w:rsidR="005A2662" w:rsidRPr="00B15500" w:rsidRDefault="005A2662" w:rsidP="00081C0B">
      <w:pPr>
        <w:spacing w:after="160" w:line="480" w:lineRule="auto"/>
        <w:rPr>
          <w:rFonts w:cstheme="minorHAnsi"/>
          <w:b/>
          <w:iCs/>
          <w:sz w:val="24"/>
          <w:szCs w:val="24"/>
        </w:rPr>
      </w:pPr>
    </w:p>
    <w:p w14:paraId="62B005C6" w14:textId="77777777" w:rsidR="005A2662" w:rsidRPr="00B15500" w:rsidRDefault="005A2662" w:rsidP="005A2662">
      <w:pPr>
        <w:rPr>
          <w:b/>
          <w:sz w:val="24"/>
          <w:szCs w:val="24"/>
        </w:rPr>
      </w:pPr>
      <w:r w:rsidRPr="00B15500">
        <w:rPr>
          <w:b/>
          <w:sz w:val="24"/>
          <w:szCs w:val="24"/>
        </w:rPr>
        <w:t>Highlights</w:t>
      </w:r>
    </w:p>
    <w:p w14:paraId="15DA653C" w14:textId="77777777" w:rsidR="005A2662" w:rsidRPr="00B15500" w:rsidRDefault="005A2662" w:rsidP="005A2662">
      <w:pPr>
        <w:rPr>
          <w:b/>
          <w:sz w:val="24"/>
          <w:szCs w:val="24"/>
        </w:rPr>
      </w:pPr>
    </w:p>
    <w:p w14:paraId="766A67BD" w14:textId="77777777" w:rsidR="005A2662" w:rsidRPr="00B15500" w:rsidRDefault="005A2662" w:rsidP="005A2662">
      <w:pPr>
        <w:spacing w:line="384" w:lineRule="auto"/>
        <w:jc w:val="both"/>
        <w:rPr>
          <w:rFonts w:cstheme="minorHAnsi"/>
          <w:sz w:val="24"/>
          <w:szCs w:val="24"/>
        </w:rPr>
      </w:pPr>
      <w:r w:rsidRPr="00B15500">
        <w:rPr>
          <w:rFonts w:eastAsia="Times New Roman" w:cstheme="minorHAnsi"/>
          <w:color w:val="222222"/>
          <w:sz w:val="24"/>
          <w:szCs w:val="24"/>
          <w:shd w:val="clear" w:color="auto" w:fill="FFFFFF"/>
          <w:lang w:eastAsia="en-GB"/>
        </w:rPr>
        <w:t xml:space="preserve">Growing urbanisation in African countries, such as Ghana and Kenya is accompanied by rapid changes in food environments, with potential shifts towards </w:t>
      </w:r>
      <w:r w:rsidRPr="00B15500">
        <w:rPr>
          <w:rFonts w:cstheme="minorHAnsi"/>
          <w:sz w:val="24"/>
          <w:szCs w:val="24"/>
        </w:rPr>
        <w:t>unhealthy food and beverage consumption, including lower socio-economic groups</w:t>
      </w:r>
      <w:r w:rsidRPr="00B15500">
        <w:rPr>
          <w:rFonts w:eastAsia="Times New Roman" w:cstheme="minorHAnsi"/>
          <w:color w:val="222222"/>
          <w:sz w:val="24"/>
          <w:szCs w:val="24"/>
          <w:shd w:val="clear" w:color="auto" w:fill="FFFFFF"/>
          <w:lang w:eastAsia="en-GB"/>
        </w:rPr>
        <w:t>. </w:t>
      </w:r>
      <w:r w:rsidRPr="00B15500">
        <w:rPr>
          <w:rFonts w:cstheme="minorHAnsi"/>
          <w:sz w:val="24"/>
          <w:szCs w:val="24"/>
        </w:rPr>
        <w:t xml:space="preserve"> </w:t>
      </w:r>
    </w:p>
    <w:p w14:paraId="6B1ABFA9" w14:textId="77777777" w:rsidR="005A2662" w:rsidRPr="00B15500" w:rsidRDefault="005A2662" w:rsidP="005A2662">
      <w:pPr>
        <w:spacing w:line="384" w:lineRule="auto"/>
        <w:jc w:val="both"/>
        <w:rPr>
          <w:rFonts w:eastAsia="Times New Roman" w:cstheme="minorHAnsi"/>
          <w:color w:val="222222"/>
          <w:sz w:val="24"/>
          <w:szCs w:val="24"/>
          <w:shd w:val="clear" w:color="auto" w:fill="FFFFFF"/>
          <w:lang w:eastAsia="en-GB"/>
        </w:rPr>
      </w:pPr>
      <w:r w:rsidRPr="00B15500">
        <w:rPr>
          <w:rFonts w:cstheme="minorHAnsi"/>
          <w:sz w:val="24"/>
          <w:szCs w:val="24"/>
        </w:rPr>
        <w:t>This study investigated how unhealthy food and beverages are embedded in everyday life in deprived areas of two African countries, to identify levers for context relevant policy</w:t>
      </w:r>
      <w:r w:rsidRPr="00B15500">
        <w:rPr>
          <w:rFonts w:eastAsia="Times New Roman" w:cstheme="minorHAnsi"/>
          <w:color w:val="222222"/>
          <w:sz w:val="24"/>
          <w:szCs w:val="24"/>
          <w:shd w:val="clear" w:color="auto" w:fill="FFFFFF"/>
          <w:lang w:eastAsia="en-GB"/>
        </w:rPr>
        <w:t xml:space="preserve">. </w:t>
      </w:r>
    </w:p>
    <w:p w14:paraId="7C3795ED" w14:textId="77777777" w:rsidR="005A2662" w:rsidRPr="00B15500" w:rsidRDefault="005A2662" w:rsidP="005A2662">
      <w:pPr>
        <w:spacing w:line="384" w:lineRule="auto"/>
        <w:jc w:val="both"/>
        <w:rPr>
          <w:rFonts w:eastAsia="Times New Roman" w:cstheme="minorHAns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 xml:space="preserve">There was widespread consumption of unhealthy foods </w:t>
      </w:r>
      <w:r w:rsidRPr="00B15500">
        <w:rPr>
          <w:rFonts w:eastAsia="Times New Roman" w:cstheme="minorHAnsi"/>
          <w:color w:val="000000"/>
          <w:sz w:val="24"/>
          <w:szCs w:val="24"/>
          <w:shd w:val="clear" w:color="auto" w:fill="FFFFFF"/>
          <w:lang w:eastAsia="en-GB"/>
        </w:rPr>
        <w:t>and beverages</w:t>
      </w:r>
      <w:r w:rsidRPr="00B15500">
        <w:rPr>
          <w:rFonts w:eastAsia="Times New Roman" w:cstheme="minorHAnsi"/>
          <w:color w:val="222222"/>
          <w:sz w:val="24"/>
          <w:szCs w:val="24"/>
          <w:shd w:val="clear" w:color="auto" w:fill="FFFFFF"/>
          <w:lang w:eastAsia="en-GB"/>
        </w:rPr>
        <w:t xml:space="preserve"> including energy dense nutrient rich traditional foods, associated with cultural heritage.</w:t>
      </w:r>
    </w:p>
    <w:p w14:paraId="7B7F95B6" w14:textId="77777777" w:rsidR="005A2662" w:rsidRPr="00B15500" w:rsidRDefault="005A2662" w:rsidP="005A2662">
      <w:pPr>
        <w:spacing w:line="384" w:lineRule="auto"/>
        <w:jc w:val="both"/>
        <w:rPr>
          <w:rFonts w:eastAsia="Times New Roman" w:cstheme="minorHAns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A structured meal pattern of three main meals a day with limited snacking and quick meals was evident, with eating with family or alone common.</w:t>
      </w:r>
    </w:p>
    <w:p w14:paraId="689F679E" w14:textId="77777777" w:rsidR="005A2662" w:rsidRPr="00B15500" w:rsidRDefault="005A2662" w:rsidP="005A2662">
      <w:pPr>
        <w:spacing w:line="480" w:lineRule="auto"/>
        <w:jc w:val="both"/>
        <w:rPr>
          <w:rFonts w:eastAsia="Times New Roman" w:cstheme="minorHAns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P</w:t>
      </w:r>
      <w:r w:rsidRPr="00B15500">
        <w:rPr>
          <w:rFonts w:eastAsia="Times New Roman" w:cstheme="minorHAnsi"/>
          <w:color w:val="000000"/>
          <w:sz w:val="24"/>
          <w:szCs w:val="24"/>
          <w:shd w:val="clear" w:color="auto" w:fill="FFFFFF"/>
          <w:lang w:eastAsia="en-GB"/>
        </w:rPr>
        <w:t>olicy action to promote nutrient-rich diets to prevent multiple forms of malnutrition in deprived urban areas is required across several sectors in Ghana and Kenya.</w:t>
      </w:r>
    </w:p>
    <w:p w14:paraId="46570605" w14:textId="77777777" w:rsidR="005A2662" w:rsidRPr="00B15500" w:rsidRDefault="005A2662" w:rsidP="005A2662"/>
    <w:p w14:paraId="6CC0BA79" w14:textId="196E55AD" w:rsidR="00683B6B" w:rsidRPr="00B15500" w:rsidRDefault="00683B6B" w:rsidP="00081C0B">
      <w:pPr>
        <w:spacing w:after="160" w:line="480" w:lineRule="auto"/>
        <w:rPr>
          <w:rFonts w:cstheme="minorHAnsi"/>
          <w:b/>
          <w:iCs/>
          <w:sz w:val="24"/>
          <w:szCs w:val="24"/>
        </w:rPr>
      </w:pPr>
      <w:r w:rsidRPr="00B15500">
        <w:rPr>
          <w:rFonts w:cstheme="minorHAnsi"/>
          <w:b/>
          <w:iCs/>
          <w:sz w:val="24"/>
          <w:szCs w:val="24"/>
        </w:rPr>
        <w:br w:type="page"/>
      </w:r>
    </w:p>
    <w:p w14:paraId="4E80B3C8" w14:textId="1F95E6B6" w:rsidR="000331D3" w:rsidRPr="00B15500" w:rsidRDefault="00E83809" w:rsidP="00081C0B">
      <w:pPr>
        <w:autoSpaceDE w:val="0"/>
        <w:autoSpaceDN w:val="0"/>
        <w:adjustRightInd w:val="0"/>
        <w:spacing w:after="0" w:line="480" w:lineRule="auto"/>
        <w:jc w:val="both"/>
        <w:rPr>
          <w:rFonts w:cstheme="minorHAnsi"/>
          <w:b/>
          <w:iCs/>
          <w:sz w:val="24"/>
          <w:szCs w:val="24"/>
        </w:rPr>
      </w:pPr>
      <w:r w:rsidRPr="00B15500">
        <w:rPr>
          <w:rFonts w:cstheme="minorHAnsi"/>
          <w:b/>
          <w:iCs/>
          <w:sz w:val="24"/>
          <w:szCs w:val="24"/>
        </w:rPr>
        <w:t xml:space="preserve">1. </w:t>
      </w:r>
      <w:r w:rsidR="000331D3" w:rsidRPr="00B15500">
        <w:rPr>
          <w:rFonts w:cstheme="minorHAnsi"/>
          <w:b/>
          <w:iCs/>
          <w:sz w:val="24"/>
          <w:szCs w:val="24"/>
        </w:rPr>
        <w:t>Introduction</w:t>
      </w:r>
    </w:p>
    <w:p w14:paraId="6E82B3F4" w14:textId="6E6F05D2" w:rsidR="0024591D" w:rsidRPr="00B15500" w:rsidRDefault="009C5839" w:rsidP="00081C0B">
      <w:pPr>
        <w:autoSpaceDE w:val="0"/>
        <w:autoSpaceDN w:val="0"/>
        <w:adjustRightInd w:val="0"/>
        <w:spacing w:before="120" w:after="120" w:line="480" w:lineRule="auto"/>
        <w:jc w:val="both"/>
        <w:rPr>
          <w:rFonts w:eastAsia="Times New Roman" w:cstheme="minorHAnsi"/>
          <w:sz w:val="24"/>
          <w:szCs w:val="24"/>
          <w:lang w:eastAsia="en-GB"/>
        </w:rPr>
      </w:pPr>
      <w:r w:rsidRPr="00B15500">
        <w:rPr>
          <w:rFonts w:cstheme="minorHAnsi"/>
          <w:sz w:val="24"/>
          <w:szCs w:val="24"/>
        </w:rPr>
        <w:t>A</w:t>
      </w:r>
      <w:r w:rsidRPr="00B15500">
        <w:rPr>
          <w:rFonts w:cstheme="minorHAnsi"/>
          <w:spacing w:val="-2"/>
          <w:sz w:val="24"/>
          <w:szCs w:val="24"/>
        </w:rPr>
        <w:t>f</w:t>
      </w:r>
      <w:r w:rsidRPr="00B15500">
        <w:rPr>
          <w:rFonts w:cstheme="minorHAnsi"/>
          <w:sz w:val="24"/>
          <w:szCs w:val="24"/>
        </w:rPr>
        <w:t>ri</w:t>
      </w:r>
      <w:r w:rsidRPr="00B15500">
        <w:rPr>
          <w:rFonts w:cstheme="minorHAnsi"/>
          <w:spacing w:val="-2"/>
          <w:sz w:val="24"/>
          <w:szCs w:val="24"/>
        </w:rPr>
        <w:t>c</w:t>
      </w:r>
      <w:r w:rsidRPr="00B15500">
        <w:rPr>
          <w:rFonts w:cstheme="minorHAnsi"/>
          <w:sz w:val="24"/>
          <w:szCs w:val="24"/>
        </w:rPr>
        <w:t>a</w:t>
      </w:r>
      <w:r w:rsidRPr="00B15500">
        <w:rPr>
          <w:rFonts w:cstheme="minorHAnsi"/>
          <w:spacing w:val="32"/>
          <w:sz w:val="24"/>
          <w:szCs w:val="24"/>
        </w:rPr>
        <w:t xml:space="preserve"> </w:t>
      </w:r>
      <w:r w:rsidRPr="00B15500">
        <w:rPr>
          <w:rFonts w:cstheme="minorHAnsi"/>
          <w:sz w:val="24"/>
          <w:szCs w:val="24"/>
        </w:rPr>
        <w:t>is</w:t>
      </w:r>
      <w:r w:rsidRPr="00B15500">
        <w:rPr>
          <w:rFonts w:cstheme="minorHAnsi"/>
          <w:spacing w:val="31"/>
          <w:sz w:val="24"/>
          <w:szCs w:val="24"/>
        </w:rPr>
        <w:t xml:space="preserve"> </w:t>
      </w:r>
      <w:r w:rsidRPr="00B15500">
        <w:rPr>
          <w:rFonts w:cstheme="minorHAnsi"/>
          <w:spacing w:val="-1"/>
          <w:sz w:val="24"/>
          <w:szCs w:val="24"/>
        </w:rPr>
        <w:t>e</w:t>
      </w:r>
      <w:r w:rsidRPr="00B15500">
        <w:rPr>
          <w:rFonts w:cstheme="minorHAnsi"/>
          <w:spacing w:val="2"/>
          <w:sz w:val="24"/>
          <w:szCs w:val="24"/>
        </w:rPr>
        <w:t>x</w:t>
      </w:r>
      <w:r w:rsidRPr="00B15500">
        <w:rPr>
          <w:rFonts w:cstheme="minorHAnsi"/>
          <w:sz w:val="24"/>
          <w:szCs w:val="24"/>
        </w:rPr>
        <w:t>p</w:t>
      </w:r>
      <w:r w:rsidRPr="00B15500">
        <w:rPr>
          <w:rFonts w:cstheme="minorHAnsi"/>
          <w:spacing w:val="-1"/>
          <w:sz w:val="24"/>
          <w:szCs w:val="24"/>
        </w:rPr>
        <w:t>e</w:t>
      </w:r>
      <w:r w:rsidRPr="00B15500">
        <w:rPr>
          <w:rFonts w:cstheme="minorHAnsi"/>
          <w:sz w:val="24"/>
          <w:szCs w:val="24"/>
        </w:rPr>
        <w:t>ri</w:t>
      </w:r>
      <w:r w:rsidRPr="00B15500">
        <w:rPr>
          <w:rFonts w:cstheme="minorHAnsi"/>
          <w:spacing w:val="-2"/>
          <w:sz w:val="24"/>
          <w:szCs w:val="24"/>
        </w:rPr>
        <w:t>e</w:t>
      </w:r>
      <w:r w:rsidRPr="00B15500">
        <w:rPr>
          <w:rFonts w:cstheme="minorHAnsi"/>
          <w:sz w:val="24"/>
          <w:szCs w:val="24"/>
        </w:rPr>
        <w:t>n</w:t>
      </w:r>
      <w:r w:rsidRPr="00B15500">
        <w:rPr>
          <w:rFonts w:cstheme="minorHAnsi"/>
          <w:spacing w:val="-1"/>
          <w:sz w:val="24"/>
          <w:szCs w:val="24"/>
        </w:rPr>
        <w:t>c</w:t>
      </w:r>
      <w:r w:rsidRPr="00B15500">
        <w:rPr>
          <w:rFonts w:cstheme="minorHAnsi"/>
          <w:sz w:val="24"/>
          <w:szCs w:val="24"/>
        </w:rPr>
        <w:t>i</w:t>
      </w:r>
      <w:r w:rsidRPr="00B15500">
        <w:rPr>
          <w:rFonts w:cstheme="minorHAnsi"/>
          <w:spacing w:val="2"/>
          <w:sz w:val="24"/>
          <w:szCs w:val="24"/>
        </w:rPr>
        <w:t>n</w:t>
      </w:r>
      <w:r w:rsidRPr="00B15500">
        <w:rPr>
          <w:rFonts w:cstheme="minorHAnsi"/>
          <w:sz w:val="24"/>
          <w:szCs w:val="24"/>
        </w:rPr>
        <w:t>g</w:t>
      </w:r>
      <w:r w:rsidRPr="00B15500">
        <w:rPr>
          <w:rFonts w:cstheme="minorHAnsi"/>
          <w:spacing w:val="30"/>
          <w:sz w:val="24"/>
          <w:szCs w:val="24"/>
        </w:rPr>
        <w:t xml:space="preserve"> </w:t>
      </w:r>
      <w:r w:rsidRPr="00B15500">
        <w:rPr>
          <w:rFonts w:cstheme="minorHAnsi"/>
          <w:sz w:val="24"/>
          <w:szCs w:val="24"/>
        </w:rPr>
        <w:t>a</w:t>
      </w:r>
      <w:r w:rsidRPr="00B15500">
        <w:rPr>
          <w:rFonts w:cstheme="minorHAnsi"/>
          <w:spacing w:val="32"/>
          <w:sz w:val="24"/>
          <w:szCs w:val="24"/>
        </w:rPr>
        <w:t xml:space="preserve"> </w:t>
      </w:r>
      <w:r w:rsidRPr="00B15500">
        <w:rPr>
          <w:rFonts w:cstheme="minorHAnsi"/>
          <w:sz w:val="24"/>
          <w:szCs w:val="24"/>
        </w:rPr>
        <w:t>nutrition</w:t>
      </w:r>
      <w:r w:rsidRPr="00B15500">
        <w:rPr>
          <w:rFonts w:cstheme="minorHAnsi"/>
          <w:spacing w:val="31"/>
          <w:sz w:val="24"/>
          <w:szCs w:val="24"/>
        </w:rPr>
        <w:t xml:space="preserve"> </w:t>
      </w:r>
      <w:r w:rsidRPr="00B15500">
        <w:rPr>
          <w:rFonts w:cstheme="minorHAnsi"/>
          <w:sz w:val="24"/>
          <w:szCs w:val="24"/>
        </w:rPr>
        <w:t>tr</w:t>
      </w:r>
      <w:r w:rsidRPr="00B15500">
        <w:rPr>
          <w:rFonts w:cstheme="minorHAnsi"/>
          <w:spacing w:val="-2"/>
          <w:sz w:val="24"/>
          <w:szCs w:val="24"/>
        </w:rPr>
        <w:t>a</w:t>
      </w:r>
      <w:r w:rsidRPr="00B15500">
        <w:rPr>
          <w:rFonts w:cstheme="minorHAnsi"/>
          <w:sz w:val="24"/>
          <w:szCs w:val="24"/>
        </w:rPr>
        <w:t>nsition</w:t>
      </w:r>
      <w:r w:rsidRPr="00B15500">
        <w:rPr>
          <w:rFonts w:cstheme="minorHAnsi"/>
          <w:spacing w:val="34"/>
          <w:sz w:val="24"/>
          <w:szCs w:val="24"/>
        </w:rPr>
        <w:t xml:space="preserve"> </w:t>
      </w:r>
      <w:r w:rsidRPr="00B15500">
        <w:rPr>
          <w:rFonts w:cstheme="minorHAnsi"/>
          <w:sz w:val="24"/>
          <w:szCs w:val="24"/>
        </w:rPr>
        <w:t>with</w:t>
      </w:r>
      <w:r w:rsidRPr="00B15500">
        <w:rPr>
          <w:rFonts w:cstheme="minorHAnsi"/>
          <w:spacing w:val="31"/>
          <w:sz w:val="24"/>
          <w:szCs w:val="24"/>
        </w:rPr>
        <w:t xml:space="preserve"> </w:t>
      </w:r>
      <w:r w:rsidR="00205647" w:rsidRPr="00B15500">
        <w:rPr>
          <w:rFonts w:cstheme="minorHAnsi"/>
          <w:sz w:val="24"/>
          <w:szCs w:val="24"/>
        </w:rPr>
        <w:t>chang</w:t>
      </w:r>
      <w:r w:rsidRPr="00B15500">
        <w:rPr>
          <w:rFonts w:cstheme="minorHAnsi"/>
          <w:sz w:val="24"/>
          <w:szCs w:val="24"/>
        </w:rPr>
        <w:t>ing</w:t>
      </w:r>
      <w:r w:rsidRPr="00B15500">
        <w:rPr>
          <w:rFonts w:cstheme="minorHAnsi"/>
          <w:spacing w:val="29"/>
          <w:sz w:val="24"/>
          <w:szCs w:val="24"/>
        </w:rPr>
        <w:t xml:space="preserve"> </w:t>
      </w:r>
      <w:r w:rsidRPr="00B15500">
        <w:rPr>
          <w:rFonts w:cstheme="minorHAnsi"/>
          <w:sz w:val="24"/>
          <w:szCs w:val="24"/>
        </w:rPr>
        <w:t>di</w:t>
      </w:r>
      <w:r w:rsidRPr="00B15500">
        <w:rPr>
          <w:rFonts w:cstheme="minorHAnsi"/>
          <w:spacing w:val="-1"/>
          <w:sz w:val="24"/>
          <w:szCs w:val="24"/>
        </w:rPr>
        <w:t>e</w:t>
      </w:r>
      <w:r w:rsidRPr="00B15500">
        <w:rPr>
          <w:rFonts w:cstheme="minorHAnsi"/>
          <w:sz w:val="24"/>
          <w:szCs w:val="24"/>
        </w:rPr>
        <w:t>ta</w:t>
      </w:r>
      <w:r w:rsidRPr="00B15500">
        <w:rPr>
          <w:rFonts w:cstheme="minorHAnsi"/>
          <w:spacing w:val="3"/>
          <w:sz w:val="24"/>
          <w:szCs w:val="24"/>
        </w:rPr>
        <w:t>r</w:t>
      </w:r>
      <w:r w:rsidRPr="00B15500">
        <w:rPr>
          <w:rFonts w:cstheme="minorHAnsi"/>
          <w:sz w:val="24"/>
          <w:szCs w:val="24"/>
        </w:rPr>
        <w:t>y h</w:t>
      </w:r>
      <w:r w:rsidRPr="00B15500">
        <w:rPr>
          <w:rFonts w:cstheme="minorHAnsi"/>
          <w:spacing w:val="-1"/>
          <w:sz w:val="24"/>
          <w:szCs w:val="24"/>
        </w:rPr>
        <w:t>a</w:t>
      </w:r>
      <w:r w:rsidRPr="00B15500">
        <w:rPr>
          <w:rFonts w:cstheme="minorHAnsi"/>
          <w:sz w:val="24"/>
          <w:szCs w:val="24"/>
        </w:rPr>
        <w:t>bits</w:t>
      </w:r>
      <w:r w:rsidRPr="00B15500">
        <w:rPr>
          <w:rFonts w:cstheme="minorHAnsi"/>
          <w:spacing w:val="26"/>
          <w:sz w:val="24"/>
          <w:szCs w:val="24"/>
        </w:rPr>
        <w:t xml:space="preserve"> </w:t>
      </w:r>
      <w:r w:rsidR="00251401" w:rsidRPr="00B15500">
        <w:rPr>
          <w:rFonts w:cstheme="minorHAnsi"/>
          <w:spacing w:val="26"/>
          <w:sz w:val="24"/>
          <w:szCs w:val="24"/>
        </w:rPr>
        <w:t xml:space="preserve">and food environments </w:t>
      </w:r>
      <w:r w:rsidRPr="00B15500">
        <w:rPr>
          <w:rFonts w:cstheme="minorHAnsi"/>
          <w:sz w:val="24"/>
          <w:szCs w:val="24"/>
        </w:rPr>
        <w:t>r</w:t>
      </w:r>
      <w:r w:rsidRPr="00B15500">
        <w:rPr>
          <w:rFonts w:cstheme="minorHAnsi"/>
          <w:spacing w:val="-2"/>
          <w:sz w:val="24"/>
          <w:szCs w:val="24"/>
        </w:rPr>
        <w:t>e</w:t>
      </w:r>
      <w:r w:rsidRPr="00B15500">
        <w:rPr>
          <w:rFonts w:cstheme="minorHAnsi"/>
          <w:sz w:val="24"/>
          <w:szCs w:val="24"/>
        </w:rPr>
        <w:t>lat</w:t>
      </w:r>
      <w:r w:rsidRPr="00B15500">
        <w:rPr>
          <w:rFonts w:cstheme="minorHAnsi"/>
          <w:spacing w:val="-1"/>
          <w:sz w:val="24"/>
          <w:szCs w:val="24"/>
        </w:rPr>
        <w:t>e</w:t>
      </w:r>
      <w:r w:rsidRPr="00B15500">
        <w:rPr>
          <w:rFonts w:cstheme="minorHAnsi"/>
          <w:sz w:val="24"/>
          <w:szCs w:val="24"/>
        </w:rPr>
        <w:t>d</w:t>
      </w:r>
      <w:r w:rsidRPr="00B15500">
        <w:rPr>
          <w:rFonts w:cstheme="minorHAnsi"/>
          <w:spacing w:val="4"/>
          <w:sz w:val="24"/>
          <w:szCs w:val="24"/>
        </w:rPr>
        <w:t xml:space="preserve"> </w:t>
      </w:r>
      <w:r w:rsidRPr="00B15500">
        <w:rPr>
          <w:rFonts w:cstheme="minorHAnsi"/>
          <w:sz w:val="24"/>
          <w:szCs w:val="24"/>
        </w:rPr>
        <w:t>to</w:t>
      </w:r>
      <w:r w:rsidRPr="00B15500">
        <w:rPr>
          <w:rFonts w:cstheme="minorHAnsi"/>
          <w:spacing w:val="5"/>
          <w:sz w:val="24"/>
          <w:szCs w:val="24"/>
        </w:rPr>
        <w:t xml:space="preserve"> </w:t>
      </w:r>
      <w:r w:rsidRPr="00B15500">
        <w:rPr>
          <w:rFonts w:cstheme="minorHAnsi"/>
          <w:sz w:val="24"/>
          <w:szCs w:val="24"/>
        </w:rPr>
        <w:t>u</w:t>
      </w:r>
      <w:r w:rsidRPr="00B15500">
        <w:rPr>
          <w:rFonts w:cstheme="minorHAnsi"/>
          <w:spacing w:val="-1"/>
          <w:sz w:val="24"/>
          <w:szCs w:val="24"/>
        </w:rPr>
        <w:t>r</w:t>
      </w:r>
      <w:r w:rsidRPr="00B15500">
        <w:rPr>
          <w:rFonts w:cstheme="minorHAnsi"/>
          <w:sz w:val="24"/>
          <w:szCs w:val="24"/>
        </w:rPr>
        <w:t>b</w:t>
      </w:r>
      <w:r w:rsidRPr="00B15500">
        <w:rPr>
          <w:rFonts w:cstheme="minorHAnsi"/>
          <w:spacing w:val="-1"/>
          <w:sz w:val="24"/>
          <w:szCs w:val="24"/>
        </w:rPr>
        <w:t>a</w:t>
      </w:r>
      <w:r w:rsidRPr="00B15500">
        <w:rPr>
          <w:rFonts w:cstheme="minorHAnsi"/>
          <w:sz w:val="24"/>
          <w:szCs w:val="24"/>
        </w:rPr>
        <w:t>n</w:t>
      </w:r>
      <w:r w:rsidR="0024591D" w:rsidRPr="00B15500">
        <w:rPr>
          <w:rFonts w:cstheme="minorHAnsi"/>
          <w:sz w:val="24"/>
          <w:szCs w:val="24"/>
        </w:rPr>
        <w:t>isation</w:t>
      </w:r>
      <w:r w:rsidRPr="00B15500">
        <w:rPr>
          <w:rFonts w:cstheme="minorHAnsi"/>
          <w:spacing w:val="5"/>
          <w:sz w:val="24"/>
          <w:szCs w:val="24"/>
        </w:rPr>
        <w:t xml:space="preserve"> </w:t>
      </w:r>
      <w:r w:rsidRPr="00B15500">
        <w:rPr>
          <w:rFonts w:cstheme="minorHAnsi"/>
          <w:spacing w:val="-1"/>
          <w:sz w:val="24"/>
          <w:szCs w:val="24"/>
        </w:rPr>
        <w:t>(</w:t>
      </w:r>
      <w:r w:rsidR="00270AFE" w:rsidRPr="00B15500">
        <w:rPr>
          <w:rFonts w:eastAsia="Times New Roman" w:cstheme="minorHAnsi"/>
          <w:sz w:val="24"/>
          <w:szCs w:val="24"/>
          <w:lang w:eastAsia="en-GB"/>
        </w:rPr>
        <w:t xml:space="preserve">Imamura et al., 2015; </w:t>
      </w:r>
      <w:r w:rsidR="00A65D60" w:rsidRPr="00B15500">
        <w:rPr>
          <w:rFonts w:eastAsia="Times New Roman" w:cstheme="minorHAnsi"/>
          <w:sz w:val="24"/>
          <w:szCs w:val="24"/>
          <w:lang w:eastAsia="en-GB"/>
        </w:rPr>
        <w:t>Agyemang et al</w:t>
      </w:r>
      <w:r w:rsidR="003E6071" w:rsidRPr="00B15500">
        <w:rPr>
          <w:rFonts w:eastAsia="Times New Roman" w:cstheme="minorHAnsi"/>
          <w:sz w:val="24"/>
          <w:szCs w:val="24"/>
          <w:lang w:eastAsia="en-GB"/>
        </w:rPr>
        <w:t>.,</w:t>
      </w:r>
      <w:r w:rsidR="00A65D60" w:rsidRPr="00B15500">
        <w:rPr>
          <w:rFonts w:eastAsia="Times New Roman" w:cstheme="minorHAnsi"/>
          <w:sz w:val="24"/>
          <w:szCs w:val="24"/>
          <w:lang w:eastAsia="en-GB"/>
        </w:rPr>
        <w:t xml:space="preserve"> 2016,</w:t>
      </w:r>
      <w:r w:rsidRPr="00B15500">
        <w:rPr>
          <w:rFonts w:eastAsia="Times New Roman" w:cstheme="minorHAnsi"/>
          <w:sz w:val="24"/>
          <w:szCs w:val="24"/>
          <w:lang w:eastAsia="en-GB"/>
        </w:rPr>
        <w:t xml:space="preserve"> </w:t>
      </w:r>
      <w:r w:rsidR="003E6071" w:rsidRPr="00B15500">
        <w:rPr>
          <w:rFonts w:eastAsia="Times New Roman" w:cstheme="minorHAnsi"/>
          <w:sz w:val="24"/>
          <w:szCs w:val="24"/>
          <w:lang w:eastAsia="en-GB"/>
        </w:rPr>
        <w:t xml:space="preserve">Holdsworth and Landais, </w:t>
      </w:r>
      <w:r w:rsidR="00270AFE" w:rsidRPr="00B15500">
        <w:rPr>
          <w:rFonts w:eastAsia="Times New Roman" w:cstheme="minorHAnsi"/>
          <w:sz w:val="24"/>
          <w:szCs w:val="24"/>
          <w:lang w:eastAsia="en-GB"/>
        </w:rPr>
        <w:t>2019</w:t>
      </w:r>
      <w:r w:rsidR="00270AFE" w:rsidRPr="00B15500">
        <w:rPr>
          <w:rFonts w:ascii="Times New Roman" w:hAnsi="Times New Roman"/>
          <w:szCs w:val="24"/>
        </w:rPr>
        <w:t>)</w:t>
      </w:r>
      <w:r w:rsidR="00B15B55" w:rsidRPr="00B15500">
        <w:rPr>
          <w:rFonts w:ascii="Times New Roman" w:hAnsi="Times New Roman"/>
          <w:szCs w:val="24"/>
        </w:rPr>
        <w:t>,</w:t>
      </w:r>
      <w:r w:rsidR="000563FE" w:rsidRPr="00B15500">
        <w:rPr>
          <w:rFonts w:ascii="Times New Roman" w:hAnsi="Times New Roman"/>
          <w:szCs w:val="24"/>
        </w:rPr>
        <w:t xml:space="preserve"> </w:t>
      </w:r>
      <w:r w:rsidR="000563FE" w:rsidRPr="00B15500">
        <w:rPr>
          <w:rFonts w:cstheme="minorHAnsi"/>
          <w:spacing w:val="-1"/>
          <w:sz w:val="24"/>
          <w:szCs w:val="24"/>
        </w:rPr>
        <w:t xml:space="preserve">accompanied </w:t>
      </w:r>
      <w:r w:rsidR="00B15B55" w:rsidRPr="00B15500">
        <w:rPr>
          <w:rFonts w:cstheme="minorHAnsi"/>
          <w:spacing w:val="-1"/>
          <w:sz w:val="24"/>
          <w:szCs w:val="24"/>
        </w:rPr>
        <w:t xml:space="preserve">by </w:t>
      </w:r>
      <w:r w:rsidR="000563FE" w:rsidRPr="00B15500">
        <w:rPr>
          <w:rFonts w:cstheme="minorHAnsi"/>
          <w:spacing w:val="-1"/>
          <w:sz w:val="24"/>
          <w:szCs w:val="24"/>
        </w:rPr>
        <w:t>rising obesity</w:t>
      </w:r>
      <w:r w:rsidR="000563FE" w:rsidRPr="00B15500">
        <w:rPr>
          <w:rFonts w:cstheme="minorHAnsi"/>
          <w:spacing w:val="16"/>
          <w:sz w:val="24"/>
          <w:szCs w:val="24"/>
        </w:rPr>
        <w:t xml:space="preserve"> </w:t>
      </w:r>
      <w:r w:rsidR="000563FE" w:rsidRPr="00B15500">
        <w:rPr>
          <w:rFonts w:cstheme="minorHAnsi"/>
          <w:spacing w:val="-1"/>
          <w:sz w:val="24"/>
          <w:szCs w:val="24"/>
        </w:rPr>
        <w:t>a</w:t>
      </w:r>
      <w:r w:rsidR="000563FE" w:rsidRPr="00B15500">
        <w:rPr>
          <w:rFonts w:cstheme="minorHAnsi"/>
          <w:sz w:val="24"/>
          <w:szCs w:val="24"/>
        </w:rPr>
        <w:t>nd</w:t>
      </w:r>
      <w:r w:rsidR="000563FE" w:rsidRPr="00B15500">
        <w:rPr>
          <w:rFonts w:cstheme="minorHAnsi"/>
          <w:spacing w:val="18"/>
          <w:sz w:val="24"/>
          <w:szCs w:val="24"/>
        </w:rPr>
        <w:t xml:space="preserve"> diet-</w:t>
      </w:r>
      <w:r w:rsidR="000563FE" w:rsidRPr="00B15500">
        <w:rPr>
          <w:rFonts w:cstheme="minorHAnsi"/>
          <w:spacing w:val="1"/>
          <w:sz w:val="24"/>
          <w:szCs w:val="24"/>
        </w:rPr>
        <w:t>r</w:t>
      </w:r>
      <w:r w:rsidR="000563FE" w:rsidRPr="00B15500">
        <w:rPr>
          <w:rFonts w:cstheme="minorHAnsi"/>
          <w:spacing w:val="-1"/>
          <w:sz w:val="24"/>
          <w:szCs w:val="24"/>
        </w:rPr>
        <w:t>e</w:t>
      </w:r>
      <w:r w:rsidR="000563FE" w:rsidRPr="00B15500">
        <w:rPr>
          <w:rFonts w:cstheme="minorHAnsi"/>
          <w:sz w:val="24"/>
          <w:szCs w:val="24"/>
        </w:rPr>
        <w:t>la</w:t>
      </w:r>
      <w:r w:rsidR="000563FE" w:rsidRPr="00B15500">
        <w:rPr>
          <w:rFonts w:cstheme="minorHAnsi"/>
          <w:spacing w:val="2"/>
          <w:sz w:val="24"/>
          <w:szCs w:val="24"/>
        </w:rPr>
        <w:t>t</w:t>
      </w:r>
      <w:r w:rsidR="000563FE" w:rsidRPr="00B15500">
        <w:rPr>
          <w:rFonts w:cstheme="minorHAnsi"/>
          <w:spacing w:val="-1"/>
          <w:sz w:val="24"/>
          <w:szCs w:val="24"/>
        </w:rPr>
        <w:t>e</w:t>
      </w:r>
      <w:r w:rsidR="000563FE" w:rsidRPr="00B15500">
        <w:rPr>
          <w:rFonts w:cstheme="minorHAnsi"/>
          <w:sz w:val="24"/>
          <w:szCs w:val="24"/>
        </w:rPr>
        <w:t>d</w:t>
      </w:r>
      <w:r w:rsidR="000563FE" w:rsidRPr="00B15500">
        <w:rPr>
          <w:rFonts w:cstheme="minorHAnsi"/>
          <w:spacing w:val="18"/>
          <w:sz w:val="24"/>
          <w:szCs w:val="24"/>
        </w:rPr>
        <w:t xml:space="preserve"> </w:t>
      </w:r>
      <w:r w:rsidR="000563FE" w:rsidRPr="00B15500">
        <w:rPr>
          <w:rFonts w:cstheme="minorHAnsi"/>
          <w:spacing w:val="3"/>
          <w:sz w:val="24"/>
          <w:szCs w:val="24"/>
        </w:rPr>
        <w:t>n</w:t>
      </w:r>
      <w:r w:rsidR="000563FE" w:rsidRPr="00B15500">
        <w:rPr>
          <w:rFonts w:cstheme="minorHAnsi"/>
          <w:sz w:val="24"/>
          <w:szCs w:val="24"/>
        </w:rPr>
        <w:t>on</w:t>
      </w:r>
      <w:r w:rsidR="000563FE" w:rsidRPr="00B15500">
        <w:rPr>
          <w:rFonts w:cstheme="minorHAnsi"/>
          <w:spacing w:val="-1"/>
          <w:sz w:val="24"/>
          <w:szCs w:val="24"/>
        </w:rPr>
        <w:t>-c</w:t>
      </w:r>
      <w:r w:rsidR="000563FE" w:rsidRPr="00B15500">
        <w:rPr>
          <w:rFonts w:cstheme="minorHAnsi"/>
          <w:sz w:val="24"/>
          <w:szCs w:val="24"/>
        </w:rPr>
        <w:t>ommunic</w:t>
      </w:r>
      <w:r w:rsidR="000563FE" w:rsidRPr="00B15500">
        <w:rPr>
          <w:rFonts w:cstheme="minorHAnsi"/>
          <w:spacing w:val="-2"/>
          <w:sz w:val="24"/>
          <w:szCs w:val="24"/>
        </w:rPr>
        <w:t>a</w:t>
      </w:r>
      <w:r w:rsidR="000563FE" w:rsidRPr="00B15500">
        <w:rPr>
          <w:rFonts w:cstheme="minorHAnsi"/>
          <w:sz w:val="24"/>
          <w:szCs w:val="24"/>
        </w:rPr>
        <w:t>b</w:t>
      </w:r>
      <w:r w:rsidR="000563FE" w:rsidRPr="00B15500">
        <w:rPr>
          <w:rFonts w:cstheme="minorHAnsi"/>
          <w:spacing w:val="2"/>
          <w:sz w:val="24"/>
          <w:szCs w:val="24"/>
        </w:rPr>
        <w:t>l</w:t>
      </w:r>
      <w:r w:rsidR="000563FE" w:rsidRPr="00B15500">
        <w:rPr>
          <w:rFonts w:cstheme="minorHAnsi"/>
          <w:sz w:val="24"/>
          <w:szCs w:val="24"/>
        </w:rPr>
        <w:t>e</w:t>
      </w:r>
      <w:r w:rsidR="000563FE" w:rsidRPr="00B15500">
        <w:rPr>
          <w:rFonts w:cstheme="minorHAnsi"/>
          <w:spacing w:val="18"/>
          <w:sz w:val="24"/>
          <w:szCs w:val="24"/>
        </w:rPr>
        <w:t xml:space="preserve"> </w:t>
      </w:r>
      <w:r w:rsidR="000563FE" w:rsidRPr="00B15500">
        <w:rPr>
          <w:rFonts w:cstheme="minorHAnsi"/>
          <w:sz w:val="24"/>
          <w:szCs w:val="24"/>
        </w:rPr>
        <w:t>d</w:t>
      </w:r>
      <w:r w:rsidR="000563FE" w:rsidRPr="00B15500">
        <w:rPr>
          <w:rFonts w:cstheme="minorHAnsi"/>
          <w:spacing w:val="2"/>
          <w:sz w:val="24"/>
          <w:szCs w:val="24"/>
        </w:rPr>
        <w:t>i</w:t>
      </w:r>
      <w:r w:rsidR="000563FE" w:rsidRPr="00B15500">
        <w:rPr>
          <w:rFonts w:cstheme="minorHAnsi"/>
          <w:sz w:val="24"/>
          <w:szCs w:val="24"/>
        </w:rPr>
        <w:t>s</w:t>
      </w:r>
      <w:r w:rsidR="000563FE" w:rsidRPr="00B15500">
        <w:rPr>
          <w:rFonts w:cstheme="minorHAnsi"/>
          <w:spacing w:val="-1"/>
          <w:sz w:val="24"/>
          <w:szCs w:val="24"/>
        </w:rPr>
        <w:t>ea</w:t>
      </w:r>
      <w:r w:rsidR="000563FE" w:rsidRPr="00B15500">
        <w:rPr>
          <w:rFonts w:cstheme="minorHAnsi"/>
          <w:sz w:val="24"/>
          <w:szCs w:val="24"/>
        </w:rPr>
        <w:t>s</w:t>
      </w:r>
      <w:r w:rsidR="000563FE" w:rsidRPr="00B15500">
        <w:rPr>
          <w:rFonts w:cstheme="minorHAnsi"/>
          <w:spacing w:val="-1"/>
          <w:sz w:val="24"/>
          <w:szCs w:val="24"/>
        </w:rPr>
        <w:t>e</w:t>
      </w:r>
      <w:r w:rsidR="000563FE" w:rsidRPr="00B15500">
        <w:rPr>
          <w:rFonts w:cstheme="minorHAnsi"/>
          <w:sz w:val="24"/>
          <w:szCs w:val="24"/>
        </w:rPr>
        <w:t>s</w:t>
      </w:r>
      <w:r w:rsidR="000563FE" w:rsidRPr="00B15500">
        <w:rPr>
          <w:rFonts w:cstheme="minorHAnsi"/>
          <w:spacing w:val="19"/>
          <w:sz w:val="24"/>
          <w:szCs w:val="24"/>
        </w:rPr>
        <w:t xml:space="preserve"> </w:t>
      </w:r>
      <w:r w:rsidR="000563FE" w:rsidRPr="00B15500">
        <w:rPr>
          <w:rFonts w:cstheme="minorHAnsi"/>
          <w:spacing w:val="1"/>
          <w:sz w:val="24"/>
          <w:szCs w:val="24"/>
        </w:rPr>
        <w:t>(DR-</w:t>
      </w:r>
      <w:r w:rsidR="000563FE" w:rsidRPr="00B15500">
        <w:rPr>
          <w:rFonts w:cstheme="minorHAnsi"/>
          <w:sz w:val="24"/>
          <w:szCs w:val="24"/>
        </w:rPr>
        <w:t>NCDs)</w:t>
      </w:r>
      <w:r w:rsidR="000563FE" w:rsidRPr="00B15500">
        <w:rPr>
          <w:rFonts w:cstheme="minorHAnsi"/>
          <w:spacing w:val="18"/>
          <w:sz w:val="24"/>
          <w:szCs w:val="24"/>
        </w:rPr>
        <w:t xml:space="preserve"> </w:t>
      </w:r>
      <w:r w:rsidR="000563FE" w:rsidRPr="00B15500">
        <w:rPr>
          <w:rFonts w:cstheme="minorHAnsi"/>
          <w:spacing w:val="1"/>
          <w:sz w:val="24"/>
          <w:szCs w:val="24"/>
        </w:rPr>
        <w:t>(Naghavi et al., 2017</w:t>
      </w:r>
      <w:r w:rsidR="000563FE" w:rsidRPr="00B15500">
        <w:rPr>
          <w:rFonts w:cstheme="minorHAnsi"/>
          <w:sz w:val="24"/>
          <w:szCs w:val="24"/>
        </w:rPr>
        <w:t>)</w:t>
      </w:r>
      <w:r w:rsidR="00251401" w:rsidRPr="00B15500">
        <w:rPr>
          <w:rFonts w:cstheme="minorHAnsi"/>
          <w:sz w:val="24"/>
          <w:szCs w:val="24"/>
        </w:rPr>
        <w:t xml:space="preserve"> and persistent micronutrient deficiencies/undernutrition, affecting all socioeconomic groups</w:t>
      </w:r>
      <w:r w:rsidR="00BD1935" w:rsidRPr="00B15500">
        <w:rPr>
          <w:rFonts w:cstheme="minorHAnsi"/>
          <w:sz w:val="24"/>
          <w:szCs w:val="24"/>
        </w:rPr>
        <w:t>.</w:t>
      </w:r>
      <w:r w:rsidRPr="00B15500">
        <w:rPr>
          <w:rFonts w:cstheme="minorHAnsi"/>
          <w:spacing w:val="19"/>
          <w:sz w:val="24"/>
          <w:szCs w:val="24"/>
        </w:rPr>
        <w:t xml:space="preserve"> </w:t>
      </w:r>
      <w:r w:rsidR="00400E6A" w:rsidRPr="00B15500">
        <w:rPr>
          <w:rFonts w:cstheme="minorHAnsi"/>
          <w:sz w:val="24"/>
          <w:szCs w:val="24"/>
        </w:rPr>
        <w:t>Nutrition transition is characterised by increased consumption of added sugar, fat (particularly oils), animal-source foods and decreased consumption of coarse grains, staple cereals and pulses (Popkin and Gordon-Larsen, 2004; Hawkes et al., 2017)</w:t>
      </w:r>
      <w:r w:rsidR="00FF461F" w:rsidRPr="00B15500">
        <w:rPr>
          <w:rFonts w:cstheme="minorHAnsi"/>
          <w:sz w:val="24"/>
          <w:szCs w:val="24"/>
        </w:rPr>
        <w:t>.</w:t>
      </w:r>
      <w:r w:rsidR="008E31CF" w:rsidRPr="00B15500">
        <w:rPr>
          <w:rFonts w:cstheme="minorHAnsi"/>
          <w:spacing w:val="19"/>
          <w:sz w:val="24"/>
          <w:szCs w:val="24"/>
        </w:rPr>
        <w:t xml:space="preserve"> </w:t>
      </w:r>
      <w:r w:rsidRPr="00B15500">
        <w:rPr>
          <w:rFonts w:eastAsia="Times New Roman" w:cstheme="minorHAnsi"/>
          <w:sz w:val="24"/>
          <w:szCs w:val="24"/>
          <w:lang w:eastAsia="en-GB"/>
        </w:rPr>
        <w:t xml:space="preserve">Ghana and Kenya </w:t>
      </w:r>
      <w:r w:rsidR="000563FE" w:rsidRPr="00B15500">
        <w:rPr>
          <w:rFonts w:eastAsia="Times New Roman" w:cstheme="minorHAnsi"/>
          <w:sz w:val="24"/>
          <w:szCs w:val="24"/>
          <w:lang w:eastAsia="en-GB"/>
        </w:rPr>
        <w:t>typi</w:t>
      </w:r>
      <w:r w:rsidRPr="00B15500">
        <w:rPr>
          <w:rFonts w:eastAsia="Times New Roman" w:cstheme="minorHAnsi"/>
          <w:sz w:val="24"/>
          <w:szCs w:val="24"/>
          <w:lang w:eastAsia="en-GB"/>
        </w:rPr>
        <w:t xml:space="preserve">fy this </w:t>
      </w:r>
      <w:r w:rsidR="00761F8F" w:rsidRPr="00B15500">
        <w:rPr>
          <w:rFonts w:eastAsia="Times New Roman" w:cstheme="minorHAnsi"/>
          <w:sz w:val="24"/>
          <w:szCs w:val="24"/>
          <w:lang w:eastAsia="en-GB"/>
        </w:rPr>
        <w:t>dietary and epidemiological transition</w:t>
      </w:r>
      <w:r w:rsidR="00972068" w:rsidRPr="00B15500">
        <w:rPr>
          <w:rFonts w:eastAsia="Times New Roman" w:cstheme="minorHAnsi"/>
          <w:sz w:val="24"/>
          <w:szCs w:val="24"/>
          <w:lang w:eastAsia="en-GB"/>
        </w:rPr>
        <w:t xml:space="preserve"> </w:t>
      </w:r>
      <w:r w:rsidR="0013635C" w:rsidRPr="00B15500">
        <w:rPr>
          <w:rFonts w:eastAsia="Times New Roman" w:cstheme="minorHAnsi"/>
          <w:sz w:val="24"/>
          <w:szCs w:val="24"/>
          <w:lang w:eastAsia="en-GB"/>
        </w:rPr>
        <w:t>(Ghana DHS</w:t>
      </w:r>
      <w:r w:rsidR="004024C9" w:rsidRPr="00B15500">
        <w:rPr>
          <w:rFonts w:eastAsia="Times New Roman" w:cstheme="minorHAnsi"/>
          <w:sz w:val="24"/>
          <w:szCs w:val="24"/>
          <w:lang w:eastAsia="en-GB"/>
        </w:rPr>
        <w:t>,</w:t>
      </w:r>
      <w:r w:rsidR="0013635C" w:rsidRPr="00B15500">
        <w:rPr>
          <w:rFonts w:eastAsia="Times New Roman" w:cstheme="minorHAnsi"/>
          <w:sz w:val="24"/>
          <w:szCs w:val="24"/>
          <w:lang w:eastAsia="en-GB"/>
        </w:rPr>
        <w:t xml:space="preserve"> 2015; </w:t>
      </w:r>
      <w:r w:rsidR="00972068" w:rsidRPr="00B15500">
        <w:rPr>
          <w:rFonts w:eastAsia="Times New Roman" w:cstheme="minorHAnsi"/>
          <w:sz w:val="24"/>
          <w:szCs w:val="24"/>
          <w:lang w:eastAsia="en-GB"/>
        </w:rPr>
        <w:t>Kenya DHS</w:t>
      </w:r>
      <w:r w:rsidR="004024C9" w:rsidRPr="00B15500">
        <w:rPr>
          <w:rFonts w:eastAsia="Times New Roman" w:cstheme="minorHAnsi"/>
          <w:sz w:val="24"/>
          <w:szCs w:val="24"/>
          <w:lang w:eastAsia="en-GB"/>
        </w:rPr>
        <w:t xml:space="preserve">, </w:t>
      </w:r>
      <w:r w:rsidR="00972068" w:rsidRPr="00B15500">
        <w:rPr>
          <w:rFonts w:eastAsia="Times New Roman" w:cstheme="minorHAnsi"/>
          <w:sz w:val="24"/>
          <w:szCs w:val="24"/>
          <w:lang w:eastAsia="en-GB"/>
        </w:rPr>
        <w:t>201</w:t>
      </w:r>
      <w:r w:rsidR="009952DD" w:rsidRPr="00B15500">
        <w:rPr>
          <w:rFonts w:eastAsia="Times New Roman" w:cstheme="minorHAnsi"/>
          <w:sz w:val="24"/>
          <w:szCs w:val="24"/>
          <w:lang w:eastAsia="en-GB"/>
        </w:rPr>
        <w:t>5</w:t>
      </w:r>
      <w:r w:rsidR="00972068" w:rsidRPr="00B15500">
        <w:rPr>
          <w:rFonts w:eastAsia="Times New Roman" w:cstheme="minorHAnsi"/>
          <w:sz w:val="24"/>
          <w:szCs w:val="24"/>
          <w:lang w:eastAsia="en-GB"/>
        </w:rPr>
        <w:t xml:space="preserve">; </w:t>
      </w:r>
      <w:r w:rsidR="00897A90" w:rsidRPr="00B15500">
        <w:rPr>
          <w:rFonts w:eastAsia="Times New Roman" w:cstheme="minorHAnsi"/>
          <w:sz w:val="24"/>
          <w:szCs w:val="24"/>
          <w:lang w:eastAsia="en-GB"/>
        </w:rPr>
        <w:t xml:space="preserve">Rischke et al., 2015; </w:t>
      </w:r>
      <w:r w:rsidR="0013635C" w:rsidRPr="00B15500">
        <w:rPr>
          <w:rFonts w:eastAsia="Times New Roman" w:cstheme="minorHAnsi"/>
          <w:sz w:val="24"/>
          <w:szCs w:val="24"/>
          <w:lang w:eastAsia="en-GB"/>
        </w:rPr>
        <w:t>Agyemang et al</w:t>
      </w:r>
      <w:r w:rsidR="004024C9" w:rsidRPr="00B15500">
        <w:rPr>
          <w:rFonts w:eastAsia="Times New Roman" w:cstheme="minorHAnsi"/>
          <w:sz w:val="24"/>
          <w:szCs w:val="24"/>
          <w:lang w:eastAsia="en-GB"/>
        </w:rPr>
        <w:t>.,</w:t>
      </w:r>
      <w:r w:rsidR="0013635C" w:rsidRPr="00B15500">
        <w:rPr>
          <w:rFonts w:eastAsia="Times New Roman" w:cstheme="minorHAnsi"/>
          <w:sz w:val="24"/>
          <w:szCs w:val="24"/>
          <w:lang w:eastAsia="en-GB"/>
        </w:rPr>
        <w:t xml:space="preserve"> 2016;</w:t>
      </w:r>
      <w:r w:rsidR="004024C9" w:rsidRPr="00B15500">
        <w:rPr>
          <w:rFonts w:eastAsia="Times New Roman" w:cstheme="minorHAnsi"/>
          <w:sz w:val="24"/>
          <w:szCs w:val="24"/>
          <w:lang w:eastAsia="en-GB"/>
        </w:rPr>
        <w:t xml:space="preserve"> </w:t>
      </w:r>
      <w:r w:rsidR="004024C9" w:rsidRPr="00B15500">
        <w:rPr>
          <w:sz w:val="24"/>
          <w:szCs w:val="24"/>
        </w:rPr>
        <w:t>Cira</w:t>
      </w:r>
      <w:r w:rsidR="004024C9" w:rsidRPr="00B15500">
        <w:rPr>
          <w:rFonts w:eastAsia="Times New Roman" w:cstheme="minorHAnsi"/>
          <w:sz w:val="24"/>
          <w:szCs w:val="24"/>
          <w:lang w:eastAsia="en-GB"/>
        </w:rPr>
        <w:t xml:space="preserve"> et al., 2016;</w:t>
      </w:r>
      <w:r w:rsidR="0013635C" w:rsidRPr="00B15500">
        <w:rPr>
          <w:rFonts w:eastAsia="Times New Roman" w:cstheme="minorHAnsi"/>
          <w:sz w:val="24"/>
          <w:szCs w:val="24"/>
          <w:lang w:eastAsia="en-GB"/>
        </w:rPr>
        <w:t xml:space="preserve"> Ofori-Asenso et al</w:t>
      </w:r>
      <w:r w:rsidR="004024C9" w:rsidRPr="00B15500">
        <w:rPr>
          <w:rFonts w:eastAsia="Times New Roman" w:cstheme="minorHAnsi"/>
          <w:sz w:val="24"/>
          <w:szCs w:val="24"/>
          <w:lang w:eastAsia="en-GB"/>
        </w:rPr>
        <w:t>.,</w:t>
      </w:r>
      <w:r w:rsidR="0013635C" w:rsidRPr="00B15500">
        <w:rPr>
          <w:rFonts w:eastAsia="Times New Roman" w:cstheme="minorHAnsi"/>
          <w:sz w:val="24"/>
          <w:szCs w:val="24"/>
          <w:lang w:eastAsia="en-GB"/>
        </w:rPr>
        <w:t xml:space="preserve"> 2016; 2017</w:t>
      </w:r>
      <w:r w:rsidR="00FF461F" w:rsidRPr="00B15500">
        <w:rPr>
          <w:rFonts w:eastAsia="Times New Roman" w:cstheme="minorHAnsi"/>
          <w:sz w:val="24"/>
          <w:szCs w:val="24"/>
          <w:lang w:eastAsia="en-GB"/>
        </w:rPr>
        <w:t xml:space="preserve">; </w:t>
      </w:r>
      <w:r w:rsidR="00FF461F" w:rsidRPr="00B15500">
        <w:rPr>
          <w:rFonts w:cstheme="minorHAnsi"/>
          <w:sz w:val="24"/>
          <w:szCs w:val="24"/>
        </w:rPr>
        <w:t>Rousham et al., 2020</w:t>
      </w:r>
      <w:r w:rsidR="0013635C" w:rsidRPr="00B15500">
        <w:rPr>
          <w:rFonts w:eastAsia="Times New Roman" w:cstheme="minorHAnsi"/>
          <w:sz w:val="24"/>
          <w:szCs w:val="24"/>
          <w:lang w:eastAsia="en-GB"/>
        </w:rPr>
        <w:t>)</w:t>
      </w:r>
      <w:r w:rsidR="001C4353" w:rsidRPr="00B15500">
        <w:rPr>
          <w:rFonts w:eastAsia="Times New Roman" w:cstheme="minorHAnsi"/>
          <w:sz w:val="24"/>
          <w:szCs w:val="24"/>
          <w:lang w:eastAsia="en-GB"/>
        </w:rPr>
        <w:t xml:space="preserve">, which </w:t>
      </w:r>
      <w:r w:rsidR="00761F8F" w:rsidRPr="00B15500">
        <w:rPr>
          <w:rFonts w:eastAsia="Times New Roman" w:cstheme="minorHAnsi"/>
          <w:sz w:val="24"/>
          <w:szCs w:val="24"/>
          <w:lang w:eastAsia="en-GB"/>
        </w:rPr>
        <w:t>they</w:t>
      </w:r>
      <w:r w:rsidR="001C4353" w:rsidRPr="00B15500">
        <w:rPr>
          <w:rFonts w:eastAsia="Times New Roman" w:cstheme="minorHAnsi"/>
          <w:sz w:val="24"/>
          <w:szCs w:val="24"/>
          <w:lang w:eastAsia="en-GB"/>
        </w:rPr>
        <w:t xml:space="preserve"> have </w:t>
      </w:r>
      <w:r w:rsidRPr="00B15500">
        <w:rPr>
          <w:rFonts w:eastAsia="Times New Roman" w:cstheme="minorHAnsi"/>
          <w:sz w:val="24"/>
          <w:szCs w:val="24"/>
          <w:lang w:eastAsia="en-GB"/>
        </w:rPr>
        <w:t>recognised as a pressing</w:t>
      </w:r>
      <w:r w:rsidR="00205647" w:rsidRPr="00B15500">
        <w:rPr>
          <w:rFonts w:eastAsia="Times New Roman" w:cstheme="minorHAnsi"/>
          <w:sz w:val="24"/>
          <w:szCs w:val="24"/>
          <w:lang w:eastAsia="en-GB"/>
        </w:rPr>
        <w:t xml:space="preserve"> </w:t>
      </w:r>
      <w:r w:rsidR="001C4353" w:rsidRPr="00B15500">
        <w:rPr>
          <w:rFonts w:eastAsia="Times New Roman" w:cstheme="minorHAnsi"/>
          <w:sz w:val="24"/>
          <w:szCs w:val="24"/>
          <w:lang w:eastAsia="en-GB"/>
        </w:rPr>
        <w:t xml:space="preserve">public </w:t>
      </w:r>
      <w:r w:rsidR="00205647" w:rsidRPr="00B15500">
        <w:rPr>
          <w:rFonts w:eastAsia="Times New Roman" w:cstheme="minorHAnsi"/>
          <w:sz w:val="24"/>
          <w:szCs w:val="24"/>
          <w:lang w:eastAsia="en-GB"/>
        </w:rPr>
        <w:t>health concern</w:t>
      </w:r>
      <w:r w:rsidR="009933C3" w:rsidRPr="00B15500">
        <w:rPr>
          <w:rFonts w:eastAsia="Times New Roman" w:cstheme="minorHAnsi"/>
          <w:sz w:val="24"/>
          <w:szCs w:val="24"/>
          <w:lang w:eastAsia="en-GB"/>
        </w:rPr>
        <w:t xml:space="preserve"> through the development of</w:t>
      </w:r>
      <w:r w:rsidR="00C65B01" w:rsidRPr="00B15500">
        <w:rPr>
          <w:rFonts w:eastAsia="Times New Roman" w:cstheme="minorHAnsi"/>
          <w:sz w:val="24"/>
          <w:szCs w:val="24"/>
          <w:lang w:eastAsia="en-GB"/>
        </w:rPr>
        <w:t xml:space="preserve"> </w:t>
      </w:r>
      <w:r w:rsidRPr="00B15500">
        <w:rPr>
          <w:rFonts w:eastAsia="Times New Roman" w:cstheme="minorHAnsi"/>
          <w:sz w:val="24"/>
          <w:szCs w:val="24"/>
          <w:lang w:eastAsia="en-GB"/>
        </w:rPr>
        <w:t xml:space="preserve">national </w:t>
      </w:r>
      <w:r w:rsidR="009933C3" w:rsidRPr="00B15500">
        <w:rPr>
          <w:rFonts w:eastAsia="Times New Roman" w:cstheme="minorHAnsi"/>
          <w:sz w:val="24"/>
          <w:szCs w:val="24"/>
          <w:lang w:eastAsia="en-GB"/>
        </w:rPr>
        <w:t xml:space="preserve">policies to prevent </w:t>
      </w:r>
      <w:r w:rsidRPr="00B15500">
        <w:rPr>
          <w:rFonts w:eastAsia="Times New Roman" w:cstheme="minorHAnsi"/>
          <w:sz w:val="24"/>
          <w:szCs w:val="24"/>
          <w:lang w:eastAsia="en-GB"/>
        </w:rPr>
        <w:t>NCD</w:t>
      </w:r>
      <w:r w:rsidR="009933C3" w:rsidRPr="00B15500">
        <w:rPr>
          <w:rFonts w:eastAsia="Times New Roman" w:cstheme="minorHAnsi"/>
          <w:sz w:val="24"/>
          <w:szCs w:val="24"/>
          <w:lang w:eastAsia="en-GB"/>
        </w:rPr>
        <w:t>s</w:t>
      </w:r>
      <w:r w:rsidRPr="00B15500">
        <w:rPr>
          <w:rFonts w:eastAsia="Times New Roman" w:cstheme="minorHAnsi"/>
          <w:sz w:val="24"/>
          <w:szCs w:val="24"/>
          <w:lang w:eastAsia="en-GB"/>
        </w:rPr>
        <w:t xml:space="preserve">, </w:t>
      </w:r>
      <w:r w:rsidR="001C4353" w:rsidRPr="00B15500">
        <w:rPr>
          <w:rFonts w:eastAsia="Times New Roman" w:cstheme="minorHAnsi"/>
          <w:sz w:val="24"/>
          <w:szCs w:val="24"/>
          <w:lang w:eastAsia="en-GB"/>
        </w:rPr>
        <w:t>incorporating</w:t>
      </w:r>
      <w:r w:rsidRPr="00B15500">
        <w:rPr>
          <w:rFonts w:eastAsia="Times New Roman" w:cstheme="minorHAnsi"/>
          <w:sz w:val="24"/>
          <w:szCs w:val="24"/>
          <w:lang w:eastAsia="en-GB"/>
        </w:rPr>
        <w:t xml:space="preserve"> interventions </w:t>
      </w:r>
      <w:r w:rsidR="003B6364" w:rsidRPr="00B15500">
        <w:rPr>
          <w:rFonts w:eastAsia="Times New Roman" w:cstheme="minorHAnsi"/>
          <w:sz w:val="24"/>
          <w:szCs w:val="24"/>
          <w:lang w:eastAsia="en-GB"/>
        </w:rPr>
        <w:t xml:space="preserve">and policies </w:t>
      </w:r>
      <w:r w:rsidRPr="00B15500">
        <w:rPr>
          <w:rFonts w:eastAsia="Times New Roman" w:cstheme="minorHAnsi"/>
          <w:sz w:val="24"/>
          <w:szCs w:val="24"/>
          <w:lang w:eastAsia="en-GB"/>
        </w:rPr>
        <w:t>to promote health</w:t>
      </w:r>
      <w:r w:rsidR="003B6364" w:rsidRPr="00B15500">
        <w:rPr>
          <w:rFonts w:eastAsia="Times New Roman" w:cstheme="minorHAnsi"/>
          <w:sz w:val="24"/>
          <w:szCs w:val="24"/>
          <w:lang w:eastAsia="en-GB"/>
        </w:rPr>
        <w:t>ier</w:t>
      </w:r>
      <w:r w:rsidRPr="00B15500">
        <w:rPr>
          <w:rFonts w:eastAsia="Times New Roman" w:cstheme="minorHAnsi"/>
          <w:sz w:val="24"/>
          <w:szCs w:val="24"/>
          <w:lang w:eastAsia="en-GB"/>
        </w:rPr>
        <w:t xml:space="preserve"> diets</w:t>
      </w:r>
      <w:r w:rsidR="00205647" w:rsidRPr="00B15500">
        <w:rPr>
          <w:rFonts w:eastAsia="Times New Roman" w:cstheme="minorHAnsi"/>
          <w:sz w:val="24"/>
          <w:szCs w:val="24"/>
          <w:lang w:eastAsia="en-GB"/>
        </w:rPr>
        <w:t xml:space="preserve"> (</w:t>
      </w:r>
      <w:r w:rsidR="00FE35EA" w:rsidRPr="00B15500">
        <w:rPr>
          <w:rFonts w:eastAsia="Times New Roman" w:cstheme="minorHAnsi"/>
          <w:sz w:val="24"/>
          <w:szCs w:val="24"/>
          <w:lang w:eastAsia="en-GB"/>
        </w:rPr>
        <w:t>M</w:t>
      </w:r>
      <w:r w:rsidR="004024C9" w:rsidRPr="00B15500">
        <w:rPr>
          <w:rFonts w:eastAsia="Times New Roman" w:cstheme="minorHAnsi"/>
          <w:sz w:val="24"/>
          <w:szCs w:val="24"/>
          <w:lang w:eastAsia="en-GB"/>
        </w:rPr>
        <w:t>inistry of Health</w:t>
      </w:r>
      <w:r w:rsidR="00FE35EA" w:rsidRPr="00B15500">
        <w:rPr>
          <w:rFonts w:eastAsia="Times New Roman" w:cstheme="minorHAnsi"/>
          <w:sz w:val="24"/>
          <w:szCs w:val="24"/>
          <w:lang w:eastAsia="en-GB"/>
        </w:rPr>
        <w:t xml:space="preserve"> Ghana</w:t>
      </w:r>
      <w:r w:rsidR="004024C9" w:rsidRPr="00B15500">
        <w:rPr>
          <w:rFonts w:eastAsia="Times New Roman" w:cstheme="minorHAnsi"/>
          <w:sz w:val="24"/>
          <w:szCs w:val="24"/>
          <w:lang w:eastAsia="en-GB"/>
        </w:rPr>
        <w:t>,</w:t>
      </w:r>
      <w:r w:rsidR="00FE35EA" w:rsidRPr="00B15500">
        <w:rPr>
          <w:rFonts w:eastAsia="Times New Roman" w:cstheme="minorHAnsi"/>
          <w:sz w:val="24"/>
          <w:szCs w:val="24"/>
          <w:lang w:eastAsia="en-GB"/>
        </w:rPr>
        <w:t xml:space="preserve"> 2012; M</w:t>
      </w:r>
      <w:r w:rsidR="004024C9" w:rsidRPr="00B15500">
        <w:rPr>
          <w:rFonts w:eastAsia="Times New Roman" w:cstheme="minorHAnsi"/>
          <w:sz w:val="24"/>
          <w:szCs w:val="24"/>
          <w:lang w:eastAsia="en-GB"/>
        </w:rPr>
        <w:t>inistry of Health</w:t>
      </w:r>
      <w:r w:rsidR="00FE35EA" w:rsidRPr="00B15500">
        <w:rPr>
          <w:rFonts w:eastAsia="Times New Roman" w:cstheme="minorHAnsi"/>
          <w:sz w:val="24"/>
          <w:szCs w:val="24"/>
          <w:lang w:eastAsia="en-GB"/>
        </w:rPr>
        <w:t xml:space="preserve"> Kenya</w:t>
      </w:r>
      <w:r w:rsidR="004024C9" w:rsidRPr="00B15500">
        <w:rPr>
          <w:rFonts w:eastAsia="Times New Roman" w:cstheme="minorHAnsi"/>
          <w:sz w:val="24"/>
          <w:szCs w:val="24"/>
          <w:lang w:eastAsia="en-GB"/>
        </w:rPr>
        <w:t>,</w:t>
      </w:r>
      <w:r w:rsidR="00FE35EA" w:rsidRPr="00B15500">
        <w:rPr>
          <w:rFonts w:eastAsia="Times New Roman" w:cstheme="minorHAnsi"/>
          <w:sz w:val="24"/>
          <w:szCs w:val="24"/>
          <w:lang w:eastAsia="en-GB"/>
        </w:rPr>
        <w:t xml:space="preserve"> 2015)</w:t>
      </w:r>
      <w:r w:rsidRPr="00B15500">
        <w:rPr>
          <w:rFonts w:eastAsia="Times New Roman" w:cstheme="minorHAnsi"/>
          <w:sz w:val="24"/>
          <w:szCs w:val="24"/>
          <w:lang w:eastAsia="en-GB"/>
        </w:rPr>
        <w:t xml:space="preserve">. However, the evidence for developing </w:t>
      </w:r>
      <w:r w:rsidR="007779A1" w:rsidRPr="00B15500">
        <w:rPr>
          <w:rFonts w:eastAsia="Times New Roman" w:cstheme="minorHAnsi"/>
          <w:sz w:val="24"/>
          <w:szCs w:val="24"/>
          <w:lang w:eastAsia="en-GB"/>
        </w:rPr>
        <w:t xml:space="preserve">policy </w:t>
      </w:r>
      <w:r w:rsidR="009933C3" w:rsidRPr="00B15500">
        <w:rPr>
          <w:rFonts w:eastAsia="Times New Roman" w:cstheme="minorHAnsi"/>
          <w:sz w:val="24"/>
          <w:szCs w:val="24"/>
          <w:lang w:eastAsia="en-GB"/>
        </w:rPr>
        <w:t>action</w:t>
      </w:r>
      <w:r w:rsidRPr="00B15500">
        <w:rPr>
          <w:rFonts w:eastAsia="Times New Roman" w:cstheme="minorHAnsi"/>
          <w:sz w:val="24"/>
          <w:szCs w:val="24"/>
          <w:lang w:eastAsia="en-GB"/>
        </w:rPr>
        <w:t xml:space="preserve"> within </w:t>
      </w:r>
      <w:r w:rsidR="005E7B81" w:rsidRPr="00B15500">
        <w:rPr>
          <w:rFonts w:eastAsia="Times New Roman" w:cstheme="minorHAnsi"/>
          <w:sz w:val="24"/>
          <w:szCs w:val="24"/>
          <w:lang w:eastAsia="en-GB"/>
        </w:rPr>
        <w:t>the African region</w:t>
      </w:r>
      <w:r w:rsidRPr="00B15500">
        <w:rPr>
          <w:rFonts w:eastAsia="Times New Roman" w:cstheme="minorHAnsi"/>
          <w:sz w:val="24"/>
          <w:szCs w:val="24"/>
          <w:lang w:eastAsia="en-GB"/>
        </w:rPr>
        <w:t xml:space="preserve"> comes mainly from high income countries</w:t>
      </w:r>
      <w:r w:rsidR="007779A1" w:rsidRPr="00B15500">
        <w:rPr>
          <w:rFonts w:eastAsia="Times New Roman" w:cstheme="minorHAnsi"/>
          <w:sz w:val="24"/>
          <w:szCs w:val="24"/>
          <w:lang w:eastAsia="en-GB"/>
        </w:rPr>
        <w:t xml:space="preserve"> and is not tailored for low socioeconomic groups within African </w:t>
      </w:r>
      <w:r w:rsidR="002F0AD4" w:rsidRPr="00B15500">
        <w:rPr>
          <w:rFonts w:eastAsia="Times New Roman" w:cstheme="minorHAnsi"/>
          <w:sz w:val="24"/>
          <w:szCs w:val="24"/>
          <w:lang w:eastAsia="en-GB"/>
        </w:rPr>
        <w:t>citie</w:t>
      </w:r>
      <w:r w:rsidR="007779A1" w:rsidRPr="00B15500">
        <w:rPr>
          <w:rFonts w:eastAsia="Times New Roman" w:cstheme="minorHAnsi"/>
          <w:sz w:val="24"/>
          <w:szCs w:val="24"/>
          <w:lang w:eastAsia="en-GB"/>
        </w:rPr>
        <w:t>s</w:t>
      </w:r>
      <w:r w:rsidRPr="00B15500">
        <w:rPr>
          <w:rFonts w:eastAsia="Times New Roman" w:cstheme="minorHAnsi"/>
          <w:sz w:val="24"/>
          <w:szCs w:val="24"/>
          <w:lang w:eastAsia="en-GB"/>
        </w:rPr>
        <w:t>.</w:t>
      </w:r>
      <w:r w:rsidR="0024591D" w:rsidRPr="00B15500">
        <w:rPr>
          <w:rFonts w:eastAsia="Times New Roman" w:cstheme="minorHAnsi"/>
          <w:sz w:val="24"/>
          <w:szCs w:val="24"/>
        </w:rPr>
        <w:t xml:space="preserve"> </w:t>
      </w:r>
      <w:r w:rsidR="007779A1" w:rsidRPr="00B15500">
        <w:rPr>
          <w:rFonts w:eastAsia="Times New Roman" w:cstheme="minorHAnsi"/>
          <w:sz w:val="24"/>
          <w:szCs w:val="24"/>
          <w:lang w:eastAsia="en-GB"/>
        </w:rPr>
        <w:t>Therefore</w:t>
      </w:r>
      <w:r w:rsidR="0024591D" w:rsidRPr="00B15500">
        <w:rPr>
          <w:rFonts w:eastAsia="Times New Roman" w:cstheme="minorHAnsi"/>
          <w:sz w:val="24"/>
          <w:szCs w:val="24"/>
          <w:lang w:eastAsia="en-GB"/>
        </w:rPr>
        <w:t xml:space="preserve">, it is important to investigate the </w:t>
      </w:r>
      <w:r w:rsidR="003B6364" w:rsidRPr="00B15500">
        <w:rPr>
          <w:rFonts w:eastAsia="Times New Roman" w:cstheme="minorHAnsi"/>
          <w:sz w:val="24"/>
          <w:szCs w:val="24"/>
          <w:lang w:eastAsia="en-GB"/>
        </w:rPr>
        <w:t>eating practices that</w:t>
      </w:r>
      <w:r w:rsidR="0024591D" w:rsidRPr="00B15500">
        <w:rPr>
          <w:rFonts w:eastAsia="Times New Roman" w:cstheme="minorHAnsi"/>
          <w:sz w:val="24"/>
          <w:szCs w:val="24"/>
          <w:lang w:eastAsia="en-GB"/>
        </w:rPr>
        <w:t xml:space="preserve"> people </w:t>
      </w:r>
      <w:r w:rsidR="003B6364" w:rsidRPr="00B15500">
        <w:rPr>
          <w:rFonts w:eastAsia="Times New Roman" w:cstheme="minorHAnsi"/>
          <w:sz w:val="24"/>
          <w:szCs w:val="24"/>
          <w:lang w:eastAsia="en-GB"/>
        </w:rPr>
        <w:t xml:space="preserve">develop in changing </w:t>
      </w:r>
      <w:r w:rsidR="007779A1" w:rsidRPr="00B15500">
        <w:rPr>
          <w:rFonts w:eastAsia="Times New Roman" w:cstheme="minorHAnsi"/>
          <w:sz w:val="24"/>
          <w:szCs w:val="24"/>
          <w:lang w:eastAsia="en-GB"/>
        </w:rPr>
        <w:t xml:space="preserve">urban </w:t>
      </w:r>
      <w:r w:rsidR="003B6364" w:rsidRPr="00B15500">
        <w:rPr>
          <w:rFonts w:eastAsia="Times New Roman" w:cstheme="minorHAnsi"/>
          <w:sz w:val="24"/>
          <w:szCs w:val="24"/>
          <w:lang w:eastAsia="en-GB"/>
        </w:rPr>
        <w:t>food environments</w:t>
      </w:r>
      <w:r w:rsidR="0024591D" w:rsidRPr="00B15500">
        <w:rPr>
          <w:rFonts w:eastAsia="Times New Roman" w:cstheme="minorHAnsi"/>
          <w:sz w:val="24"/>
          <w:szCs w:val="24"/>
          <w:lang w:eastAsia="en-GB"/>
        </w:rPr>
        <w:t>, so that</w:t>
      </w:r>
      <w:r w:rsidR="00905A85" w:rsidRPr="00B15500">
        <w:rPr>
          <w:rFonts w:eastAsia="Times New Roman" w:cstheme="minorHAnsi"/>
          <w:sz w:val="24"/>
          <w:szCs w:val="24"/>
          <w:lang w:eastAsia="en-GB"/>
        </w:rPr>
        <w:t xml:space="preserve"> context and culturally-sensitive</w:t>
      </w:r>
      <w:r w:rsidR="0024591D" w:rsidRPr="00B15500">
        <w:rPr>
          <w:rFonts w:eastAsia="Times New Roman" w:cstheme="minorHAnsi"/>
          <w:sz w:val="24"/>
          <w:szCs w:val="24"/>
          <w:lang w:eastAsia="en-GB"/>
        </w:rPr>
        <w:t xml:space="preserve"> policies and interventions </w:t>
      </w:r>
      <w:r w:rsidR="005E7B81" w:rsidRPr="00B15500">
        <w:rPr>
          <w:rFonts w:eastAsia="Times New Roman" w:cstheme="minorHAnsi"/>
          <w:sz w:val="24"/>
          <w:szCs w:val="24"/>
          <w:lang w:eastAsia="en-GB"/>
        </w:rPr>
        <w:t>can be developed</w:t>
      </w:r>
      <w:r w:rsidR="0024591D" w:rsidRPr="00B15500">
        <w:rPr>
          <w:rFonts w:eastAsia="Times New Roman" w:cstheme="minorHAnsi"/>
          <w:sz w:val="24"/>
          <w:szCs w:val="24"/>
          <w:lang w:eastAsia="en-GB"/>
        </w:rPr>
        <w:t xml:space="preserve">; this is difficult to achieve without locally relevant evidence. </w:t>
      </w:r>
    </w:p>
    <w:p w14:paraId="0F2B5E10" w14:textId="192BD40E" w:rsidR="00527F97" w:rsidRPr="00B15500" w:rsidRDefault="0024591D" w:rsidP="00081C0B">
      <w:pPr>
        <w:pStyle w:val="Corpsdetexte"/>
        <w:kinsoku w:val="0"/>
        <w:overflowPunct w:val="0"/>
        <w:spacing w:before="120" w:after="120" w:line="480" w:lineRule="auto"/>
        <w:ind w:left="0"/>
        <w:jc w:val="both"/>
        <w:rPr>
          <w:rFonts w:asciiTheme="minorHAnsi" w:eastAsia="Times New Roman" w:hAnsiTheme="minorHAnsi" w:cstheme="minorHAnsi"/>
        </w:rPr>
      </w:pPr>
      <w:r w:rsidRPr="00B15500">
        <w:rPr>
          <w:rFonts w:asciiTheme="minorHAnsi" w:eastAsia="Times New Roman" w:hAnsiTheme="minorHAnsi" w:cstheme="minorHAnsi"/>
        </w:rPr>
        <w:t>The overconsumption of unhealthy</w:t>
      </w:r>
      <w:r w:rsidR="0034220F" w:rsidRPr="00B15500">
        <w:rPr>
          <w:rFonts w:asciiTheme="minorHAnsi" w:eastAsia="Times New Roman" w:hAnsiTheme="minorHAnsi" w:cstheme="minorHAnsi"/>
        </w:rPr>
        <w:t xml:space="preserve"> diets </w:t>
      </w:r>
      <w:r w:rsidR="0034220F" w:rsidRPr="00B15500">
        <w:rPr>
          <w:rFonts w:asciiTheme="minorHAnsi" w:hAnsiTheme="minorHAnsi" w:cstheme="minorHAnsi"/>
        </w:rPr>
        <w:t>with</w:t>
      </w:r>
      <w:r w:rsidR="0034220F" w:rsidRPr="00B15500">
        <w:rPr>
          <w:rFonts w:asciiTheme="minorHAnsi" w:hAnsiTheme="minorHAnsi" w:cstheme="minorHAnsi"/>
          <w:spacing w:val="58"/>
        </w:rPr>
        <w:t xml:space="preserve"> </w:t>
      </w:r>
      <w:r w:rsidR="0034220F" w:rsidRPr="00B15500">
        <w:rPr>
          <w:rFonts w:asciiTheme="minorHAnsi" w:hAnsiTheme="minorHAnsi" w:cstheme="minorHAnsi"/>
        </w:rPr>
        <w:t>a</w:t>
      </w:r>
      <w:r w:rsidR="0034220F" w:rsidRPr="00B15500">
        <w:rPr>
          <w:rFonts w:asciiTheme="minorHAnsi" w:hAnsiTheme="minorHAnsi" w:cstheme="minorHAnsi"/>
          <w:spacing w:val="56"/>
        </w:rPr>
        <w:t xml:space="preserve"> </w:t>
      </w:r>
      <w:r w:rsidR="0034220F" w:rsidRPr="00B15500">
        <w:rPr>
          <w:rFonts w:asciiTheme="minorHAnsi" w:hAnsiTheme="minorHAnsi" w:cstheme="minorHAnsi"/>
        </w:rPr>
        <w:t>hi</w:t>
      </w:r>
      <w:r w:rsidR="0034220F" w:rsidRPr="00B15500">
        <w:rPr>
          <w:rFonts w:asciiTheme="minorHAnsi" w:hAnsiTheme="minorHAnsi" w:cstheme="minorHAnsi"/>
          <w:spacing w:val="-2"/>
        </w:rPr>
        <w:t>g</w:t>
      </w:r>
      <w:r w:rsidR="0034220F" w:rsidRPr="00B15500">
        <w:rPr>
          <w:rFonts w:asciiTheme="minorHAnsi" w:hAnsiTheme="minorHAnsi" w:cstheme="minorHAnsi"/>
        </w:rPr>
        <w:t>h</w:t>
      </w:r>
      <w:r w:rsidR="0034220F" w:rsidRPr="00B15500">
        <w:rPr>
          <w:rFonts w:asciiTheme="minorHAnsi" w:hAnsiTheme="minorHAnsi" w:cstheme="minorHAnsi"/>
          <w:spacing w:val="59"/>
        </w:rPr>
        <w:t xml:space="preserve"> </w:t>
      </w:r>
      <w:r w:rsidR="0034220F" w:rsidRPr="00B15500">
        <w:rPr>
          <w:rFonts w:asciiTheme="minorHAnsi" w:hAnsiTheme="minorHAnsi" w:cstheme="minorHAnsi"/>
          <w:spacing w:val="-1"/>
        </w:rPr>
        <w:t>c</w:t>
      </w:r>
      <w:r w:rsidR="0034220F" w:rsidRPr="00B15500">
        <w:rPr>
          <w:rFonts w:asciiTheme="minorHAnsi" w:hAnsiTheme="minorHAnsi" w:cstheme="minorHAnsi"/>
        </w:rPr>
        <w:t>on</w:t>
      </w:r>
      <w:r w:rsidR="0034220F" w:rsidRPr="00B15500">
        <w:rPr>
          <w:rFonts w:asciiTheme="minorHAnsi" w:hAnsiTheme="minorHAnsi" w:cstheme="minorHAnsi"/>
          <w:spacing w:val="-1"/>
        </w:rPr>
        <w:t>ce</w:t>
      </w:r>
      <w:r w:rsidR="0034220F" w:rsidRPr="00B15500">
        <w:rPr>
          <w:rFonts w:asciiTheme="minorHAnsi" w:hAnsiTheme="minorHAnsi" w:cstheme="minorHAnsi"/>
        </w:rPr>
        <w:t>nt</w:t>
      </w:r>
      <w:r w:rsidR="0034220F" w:rsidRPr="00B15500">
        <w:rPr>
          <w:rFonts w:asciiTheme="minorHAnsi" w:hAnsiTheme="minorHAnsi" w:cstheme="minorHAnsi"/>
          <w:spacing w:val="1"/>
        </w:rPr>
        <w:t>r</w:t>
      </w:r>
      <w:r w:rsidR="0034220F" w:rsidRPr="00B15500">
        <w:rPr>
          <w:rFonts w:asciiTheme="minorHAnsi" w:hAnsiTheme="minorHAnsi" w:cstheme="minorHAnsi"/>
          <w:spacing w:val="-1"/>
        </w:rPr>
        <w:t>a</w:t>
      </w:r>
      <w:r w:rsidR="0034220F" w:rsidRPr="00B15500">
        <w:rPr>
          <w:rFonts w:asciiTheme="minorHAnsi" w:hAnsiTheme="minorHAnsi" w:cstheme="minorHAnsi"/>
          <w:spacing w:val="2"/>
        </w:rPr>
        <w:t>t</w:t>
      </w:r>
      <w:r w:rsidR="0034220F" w:rsidRPr="00B15500">
        <w:rPr>
          <w:rFonts w:asciiTheme="minorHAnsi" w:hAnsiTheme="minorHAnsi" w:cstheme="minorHAnsi"/>
        </w:rPr>
        <w:t>ion</w:t>
      </w:r>
      <w:r w:rsidR="0034220F" w:rsidRPr="00B15500">
        <w:rPr>
          <w:rFonts w:asciiTheme="minorHAnsi" w:hAnsiTheme="minorHAnsi" w:cstheme="minorHAnsi"/>
          <w:spacing w:val="57"/>
        </w:rPr>
        <w:t xml:space="preserve"> </w:t>
      </w:r>
      <w:r w:rsidR="0034220F" w:rsidRPr="00B15500">
        <w:rPr>
          <w:rFonts w:asciiTheme="minorHAnsi" w:hAnsiTheme="minorHAnsi" w:cstheme="minorHAnsi"/>
        </w:rPr>
        <w:t>of</w:t>
      </w:r>
      <w:r w:rsidR="0034220F" w:rsidRPr="00B15500">
        <w:rPr>
          <w:rFonts w:asciiTheme="minorHAnsi" w:hAnsiTheme="minorHAnsi" w:cstheme="minorHAnsi"/>
          <w:spacing w:val="56"/>
        </w:rPr>
        <w:t xml:space="preserve"> </w:t>
      </w:r>
      <w:r w:rsidR="0034220F" w:rsidRPr="00B15500">
        <w:rPr>
          <w:rFonts w:asciiTheme="minorHAnsi" w:hAnsiTheme="minorHAnsi" w:cstheme="minorHAnsi"/>
          <w:spacing w:val="-1"/>
        </w:rPr>
        <w:t>ca</w:t>
      </w:r>
      <w:r w:rsidR="0034220F" w:rsidRPr="00B15500">
        <w:rPr>
          <w:rFonts w:asciiTheme="minorHAnsi" w:hAnsiTheme="minorHAnsi" w:cstheme="minorHAnsi"/>
        </w:rPr>
        <w:t>lori</w:t>
      </w:r>
      <w:r w:rsidR="0034220F" w:rsidRPr="00B15500">
        <w:rPr>
          <w:rFonts w:asciiTheme="minorHAnsi" w:hAnsiTheme="minorHAnsi" w:cstheme="minorHAnsi"/>
          <w:spacing w:val="-1"/>
        </w:rPr>
        <w:t>e</w:t>
      </w:r>
      <w:r w:rsidR="0034220F" w:rsidRPr="00B15500">
        <w:rPr>
          <w:rFonts w:asciiTheme="minorHAnsi" w:hAnsiTheme="minorHAnsi" w:cstheme="minorHAnsi"/>
        </w:rPr>
        <w:t>s</w:t>
      </w:r>
      <w:r w:rsidR="0034220F" w:rsidRPr="00B15500">
        <w:rPr>
          <w:rFonts w:asciiTheme="minorHAnsi" w:eastAsia="Times New Roman" w:hAnsiTheme="minorHAnsi" w:cstheme="minorHAnsi"/>
        </w:rPr>
        <w:t xml:space="preserve"> and low micronutrients (</w:t>
      </w:r>
      <w:r w:rsidRPr="00B15500">
        <w:rPr>
          <w:rFonts w:asciiTheme="minorHAnsi" w:eastAsia="Times New Roman" w:hAnsiTheme="minorHAnsi" w:cstheme="minorHAnsi"/>
        </w:rPr>
        <w:t xml:space="preserve">energy-dense and nutrient-poor </w:t>
      </w:r>
      <w:r w:rsidR="0034220F" w:rsidRPr="00B15500">
        <w:rPr>
          <w:rFonts w:asciiTheme="minorHAnsi" w:eastAsia="Times New Roman" w:hAnsiTheme="minorHAnsi" w:cstheme="minorHAnsi"/>
        </w:rPr>
        <w:t>-</w:t>
      </w:r>
      <w:r w:rsidRPr="00B15500">
        <w:rPr>
          <w:rFonts w:asciiTheme="minorHAnsi" w:eastAsia="Times New Roman" w:hAnsiTheme="minorHAnsi" w:cstheme="minorHAnsi"/>
        </w:rPr>
        <w:t>EDNP)</w:t>
      </w:r>
      <w:r w:rsidRPr="00B15500">
        <w:rPr>
          <w:rFonts w:asciiTheme="minorHAnsi" w:hAnsiTheme="minorHAnsi" w:cstheme="minorHAnsi"/>
        </w:rPr>
        <w:t>,</w:t>
      </w:r>
      <w:r w:rsidRPr="00B15500">
        <w:rPr>
          <w:rFonts w:asciiTheme="minorHAnsi" w:eastAsia="Times New Roman" w:hAnsiTheme="minorHAnsi" w:cstheme="minorHAnsi"/>
        </w:rPr>
        <w:t xml:space="preserve"> is implicated in the onset of </w:t>
      </w:r>
      <w:r w:rsidR="002F0AD4" w:rsidRPr="00B15500">
        <w:rPr>
          <w:rFonts w:asciiTheme="minorHAnsi" w:eastAsia="Times New Roman" w:hAnsiTheme="minorHAnsi" w:cstheme="minorHAnsi"/>
        </w:rPr>
        <w:t xml:space="preserve">multiple forms of malnutrition </w:t>
      </w:r>
      <w:r w:rsidRPr="00B15500">
        <w:rPr>
          <w:rFonts w:asciiTheme="minorHAnsi" w:hAnsiTheme="minorHAnsi" w:cstheme="minorHAnsi"/>
          <w:spacing w:val="-1"/>
        </w:rPr>
        <w:t>(</w:t>
      </w:r>
      <w:r w:rsidR="001C4811" w:rsidRPr="00B15500">
        <w:rPr>
          <w:rFonts w:asciiTheme="minorHAnsi" w:eastAsia="Times New Roman" w:hAnsiTheme="minorHAnsi" w:cstheme="minorHAnsi"/>
        </w:rPr>
        <w:t>Pradeilles et al., 2019-a</w:t>
      </w:r>
      <w:r w:rsidR="00A168F5" w:rsidRPr="00B15500">
        <w:rPr>
          <w:rFonts w:asciiTheme="minorHAnsi" w:eastAsia="Times New Roman" w:hAnsiTheme="minorHAnsi" w:cstheme="minorHAnsi"/>
        </w:rPr>
        <w:t>)</w:t>
      </w:r>
      <w:r w:rsidRPr="00B15500">
        <w:rPr>
          <w:rFonts w:asciiTheme="minorHAnsi" w:eastAsia="Times New Roman" w:hAnsiTheme="minorHAnsi" w:cstheme="minorHAnsi"/>
        </w:rPr>
        <w:t>.</w:t>
      </w:r>
      <w:r w:rsidR="009933C3" w:rsidRPr="00B15500">
        <w:rPr>
          <w:rFonts w:asciiTheme="minorHAnsi" w:eastAsia="Times New Roman" w:hAnsiTheme="minorHAnsi" w:cstheme="minorHAnsi"/>
        </w:rPr>
        <w:t xml:space="preserve"> </w:t>
      </w:r>
      <w:r w:rsidR="00944D79" w:rsidRPr="00B15500">
        <w:rPr>
          <w:rFonts w:asciiTheme="minorHAnsi" w:eastAsia="Times New Roman" w:hAnsiTheme="minorHAnsi" w:cstheme="minorHAnsi"/>
        </w:rPr>
        <w:t>E</w:t>
      </w:r>
      <w:r w:rsidR="009933C3" w:rsidRPr="00B15500">
        <w:rPr>
          <w:rFonts w:asciiTheme="minorHAnsi" w:eastAsia="Times New Roman" w:hAnsiTheme="minorHAnsi" w:cstheme="minorHAnsi"/>
        </w:rPr>
        <w:t xml:space="preserve">ating practices </w:t>
      </w:r>
      <w:r w:rsidR="007779A1" w:rsidRPr="00B15500">
        <w:rPr>
          <w:rFonts w:asciiTheme="minorHAnsi" w:eastAsia="Times New Roman" w:hAnsiTheme="minorHAnsi" w:cstheme="minorHAnsi"/>
        </w:rPr>
        <w:t>may also evolve in</w:t>
      </w:r>
      <w:r w:rsidR="009676ED" w:rsidRPr="00B15500">
        <w:rPr>
          <w:rFonts w:asciiTheme="minorHAnsi" w:eastAsia="Times New Roman" w:hAnsiTheme="minorHAnsi" w:cstheme="minorHAnsi"/>
        </w:rPr>
        <w:t xml:space="preserve"> respon</w:t>
      </w:r>
      <w:r w:rsidR="007779A1" w:rsidRPr="00B15500">
        <w:rPr>
          <w:rFonts w:asciiTheme="minorHAnsi" w:eastAsia="Times New Roman" w:hAnsiTheme="minorHAnsi" w:cstheme="minorHAnsi"/>
        </w:rPr>
        <w:t>se</w:t>
      </w:r>
      <w:r w:rsidR="009933C3" w:rsidRPr="00B15500">
        <w:rPr>
          <w:rFonts w:asciiTheme="minorHAnsi" w:eastAsia="Times New Roman" w:hAnsiTheme="minorHAnsi" w:cstheme="minorHAnsi"/>
        </w:rPr>
        <w:t xml:space="preserve"> to changing contexts (</w:t>
      </w:r>
      <w:r w:rsidR="009676ED" w:rsidRPr="00B15500">
        <w:rPr>
          <w:rFonts w:asciiTheme="minorHAnsi" w:eastAsia="Times New Roman" w:hAnsiTheme="minorHAnsi" w:cstheme="minorHAnsi"/>
        </w:rPr>
        <w:t>Jast</w:t>
      </w:r>
      <w:r w:rsidR="009933C3" w:rsidRPr="00B15500">
        <w:rPr>
          <w:rFonts w:asciiTheme="minorHAnsi" w:eastAsia="Times New Roman" w:hAnsiTheme="minorHAnsi" w:cstheme="minorHAnsi"/>
        </w:rPr>
        <w:t>ran et al., 2009)</w:t>
      </w:r>
      <w:r w:rsidR="009676ED" w:rsidRPr="00B15500">
        <w:rPr>
          <w:rFonts w:asciiTheme="minorHAnsi" w:eastAsia="Times New Roman" w:hAnsiTheme="minorHAnsi" w:cstheme="minorHAnsi"/>
        </w:rPr>
        <w:t>,</w:t>
      </w:r>
      <w:r w:rsidR="009933C3" w:rsidRPr="00B15500">
        <w:rPr>
          <w:rFonts w:asciiTheme="minorHAnsi" w:eastAsia="Times New Roman" w:hAnsiTheme="minorHAnsi" w:cstheme="minorHAnsi"/>
        </w:rPr>
        <w:t xml:space="preserve"> such as that </w:t>
      </w:r>
      <w:r w:rsidR="009676ED" w:rsidRPr="00B15500">
        <w:rPr>
          <w:rFonts w:asciiTheme="minorHAnsi" w:eastAsia="Times New Roman" w:hAnsiTheme="minorHAnsi" w:cstheme="minorHAnsi"/>
        </w:rPr>
        <w:t>accompanying</w:t>
      </w:r>
      <w:r w:rsidR="009933C3" w:rsidRPr="00B15500">
        <w:rPr>
          <w:rFonts w:asciiTheme="minorHAnsi" w:eastAsia="Times New Roman" w:hAnsiTheme="minorHAnsi" w:cstheme="minorHAnsi"/>
        </w:rPr>
        <w:t xml:space="preserve"> the nutrition transition.</w:t>
      </w:r>
      <w:r w:rsidR="009676ED" w:rsidRPr="00B15500">
        <w:rPr>
          <w:rFonts w:asciiTheme="minorHAnsi" w:eastAsia="Times New Roman" w:hAnsiTheme="minorHAnsi" w:cstheme="minorHAnsi"/>
        </w:rPr>
        <w:t xml:space="preserve"> </w:t>
      </w:r>
      <w:r w:rsidR="000563FE" w:rsidRPr="00B15500">
        <w:rPr>
          <w:rFonts w:asciiTheme="minorHAnsi" w:hAnsiTheme="minorHAnsi" w:cstheme="minorHAnsi"/>
        </w:rPr>
        <w:t>Eating practices are</w:t>
      </w:r>
      <w:r w:rsidR="006B267F" w:rsidRPr="00B15500">
        <w:rPr>
          <w:rFonts w:asciiTheme="minorHAnsi" w:hAnsiTheme="minorHAnsi" w:cstheme="minorHAnsi"/>
        </w:rPr>
        <w:t xml:space="preserve"> shaped by many social, material, economic and cultural factors (Warde et al., 2007;</w:t>
      </w:r>
      <w:r w:rsidR="009676ED" w:rsidRPr="00B15500">
        <w:rPr>
          <w:rFonts w:asciiTheme="minorHAnsi" w:hAnsiTheme="minorHAnsi" w:cstheme="minorHAnsi"/>
        </w:rPr>
        <w:t xml:space="preserve"> </w:t>
      </w:r>
      <w:r w:rsidR="009676ED" w:rsidRPr="00B15500">
        <w:rPr>
          <w:rFonts w:asciiTheme="minorHAnsi" w:eastAsia="Times New Roman" w:hAnsiTheme="minorHAnsi" w:cstheme="minorHAnsi"/>
        </w:rPr>
        <w:t>Jastran et al., 2009;</w:t>
      </w:r>
      <w:r w:rsidR="006B267F" w:rsidRPr="00B15500">
        <w:rPr>
          <w:rFonts w:asciiTheme="minorHAnsi" w:hAnsiTheme="minorHAnsi" w:cstheme="minorHAnsi"/>
        </w:rPr>
        <w:t xml:space="preserve"> Southerton et al</w:t>
      </w:r>
      <w:r w:rsidR="00DC756E" w:rsidRPr="00B15500">
        <w:rPr>
          <w:rFonts w:asciiTheme="minorHAnsi" w:hAnsiTheme="minorHAnsi" w:cstheme="minorHAnsi"/>
        </w:rPr>
        <w:t>.,</w:t>
      </w:r>
      <w:r w:rsidR="006B267F" w:rsidRPr="00B15500">
        <w:rPr>
          <w:rFonts w:asciiTheme="minorHAnsi" w:hAnsiTheme="minorHAnsi" w:cstheme="minorHAnsi"/>
        </w:rPr>
        <w:t xml:space="preserve"> 2011; Warde 2015</w:t>
      </w:r>
      <w:r w:rsidR="007779A1" w:rsidRPr="00B15500">
        <w:rPr>
          <w:rFonts w:asciiTheme="minorHAnsi" w:hAnsiTheme="minorHAnsi" w:cstheme="minorHAnsi"/>
        </w:rPr>
        <w:t>; Osei-Kwasi et al., 2020</w:t>
      </w:r>
      <w:r w:rsidR="006B267F" w:rsidRPr="00B15500">
        <w:rPr>
          <w:rFonts w:asciiTheme="minorHAnsi" w:hAnsiTheme="minorHAnsi" w:cstheme="minorHAnsi"/>
        </w:rPr>
        <w:t>) in people’s food environments</w:t>
      </w:r>
      <w:r w:rsidR="007779A1" w:rsidRPr="00B15500">
        <w:rPr>
          <w:rFonts w:asciiTheme="minorHAnsi" w:hAnsiTheme="minorHAnsi" w:cstheme="minorHAnsi"/>
        </w:rPr>
        <w:t xml:space="preserve"> and are</w:t>
      </w:r>
      <w:r w:rsidR="000563FE" w:rsidRPr="00B15500">
        <w:rPr>
          <w:rFonts w:asciiTheme="minorHAnsi" w:hAnsiTheme="minorHAnsi" w:cstheme="minorHAnsi"/>
        </w:rPr>
        <w:t xml:space="preserve"> </w:t>
      </w:r>
      <w:r w:rsidR="000563FE" w:rsidRPr="00B15500">
        <w:rPr>
          <w:rFonts w:asciiTheme="minorHAnsi" w:hAnsiTheme="minorHAnsi" w:cstheme="minorHAnsi"/>
          <w:i/>
        </w:rPr>
        <w:t xml:space="preserve">‘closely tied to the routines and rhythms of everyday life </w:t>
      </w:r>
      <w:r w:rsidR="007779A1" w:rsidRPr="00B15500">
        <w:rPr>
          <w:rFonts w:asciiTheme="minorHAnsi" w:hAnsiTheme="minorHAnsi" w:cstheme="minorHAnsi"/>
          <w:i/>
        </w:rPr>
        <w:t>…</w:t>
      </w:r>
      <w:r w:rsidR="000563FE" w:rsidRPr="00B15500">
        <w:rPr>
          <w:rFonts w:asciiTheme="minorHAnsi" w:hAnsiTheme="minorHAnsi" w:cstheme="minorHAnsi"/>
          <w:i/>
        </w:rPr>
        <w:t>’</w:t>
      </w:r>
      <w:r w:rsidR="000563FE" w:rsidRPr="00B15500">
        <w:rPr>
          <w:rFonts w:asciiTheme="minorHAnsi" w:hAnsiTheme="minorHAnsi" w:cstheme="minorHAnsi"/>
        </w:rPr>
        <w:t xml:space="preserve"> (Horton et al., 2017). Policies and interventions to promote healthier</w:t>
      </w:r>
      <w:r w:rsidR="000563FE" w:rsidRPr="00B15500">
        <w:rPr>
          <w:rFonts w:ascii="Calibri" w:hAnsi="Calibri" w:cs="Calibri"/>
        </w:rPr>
        <w:t xml:space="preserve"> food consumption may be more effective when they address the dynamics of </w:t>
      </w:r>
      <w:r w:rsidR="000563FE" w:rsidRPr="00B15500">
        <w:rPr>
          <w:rFonts w:asciiTheme="minorHAnsi" w:hAnsiTheme="minorHAnsi" w:cstheme="minorHAnsi"/>
        </w:rPr>
        <w:t>eating practices</w:t>
      </w:r>
      <w:r w:rsidR="00527F97" w:rsidRPr="00B15500">
        <w:rPr>
          <w:rFonts w:asciiTheme="minorHAnsi" w:hAnsiTheme="minorHAnsi" w:cstheme="minorHAnsi"/>
        </w:rPr>
        <w:t>,</w:t>
      </w:r>
      <w:r w:rsidR="000563FE" w:rsidRPr="00B15500">
        <w:rPr>
          <w:rFonts w:asciiTheme="minorHAnsi" w:hAnsiTheme="minorHAnsi" w:cstheme="minorHAnsi"/>
        </w:rPr>
        <w:t xml:space="preserve"> </w:t>
      </w:r>
      <w:r w:rsidR="007779A1" w:rsidRPr="00B15500">
        <w:rPr>
          <w:rFonts w:asciiTheme="minorHAnsi" w:hAnsiTheme="minorHAnsi" w:cstheme="minorHAnsi"/>
        </w:rPr>
        <w:t>wh</w:t>
      </w:r>
      <w:r w:rsidR="00353F24" w:rsidRPr="00B15500">
        <w:rPr>
          <w:rFonts w:asciiTheme="minorHAnsi" w:hAnsiTheme="minorHAnsi" w:cstheme="minorHAnsi"/>
        </w:rPr>
        <w:t>ich</w:t>
      </w:r>
      <w:r w:rsidR="006B267F" w:rsidRPr="00B15500">
        <w:rPr>
          <w:rFonts w:asciiTheme="minorHAnsi" w:eastAsia="Arial" w:hAnsiTheme="minorHAnsi" w:cstheme="minorHAnsi"/>
        </w:rPr>
        <w:t xml:space="preserve"> requires an exploration of how </w:t>
      </w:r>
      <w:r w:rsidR="00527F97" w:rsidRPr="00B15500">
        <w:rPr>
          <w:rFonts w:asciiTheme="minorHAnsi" w:eastAsia="Arial" w:hAnsiTheme="minorHAnsi" w:cstheme="minorHAnsi"/>
        </w:rPr>
        <w:t>food consumption is</w:t>
      </w:r>
      <w:r w:rsidR="006B267F" w:rsidRPr="00B15500">
        <w:rPr>
          <w:rFonts w:asciiTheme="minorHAnsi" w:eastAsia="Arial" w:hAnsiTheme="minorHAnsi" w:cstheme="minorHAnsi"/>
        </w:rPr>
        <w:t xml:space="preserve"> structured and organised in social practices (Shove et al</w:t>
      </w:r>
      <w:r w:rsidR="008048D3" w:rsidRPr="00B15500">
        <w:rPr>
          <w:rFonts w:asciiTheme="minorHAnsi" w:eastAsia="Arial" w:hAnsiTheme="minorHAnsi" w:cstheme="minorHAnsi"/>
        </w:rPr>
        <w:t>.,</w:t>
      </w:r>
      <w:r w:rsidR="006B267F" w:rsidRPr="00B15500">
        <w:rPr>
          <w:rFonts w:asciiTheme="minorHAnsi" w:eastAsia="Arial" w:hAnsiTheme="minorHAnsi" w:cstheme="minorHAnsi"/>
        </w:rPr>
        <w:t xml:space="preserve"> 2012), such as </w:t>
      </w:r>
      <w:r w:rsidR="006B267F" w:rsidRPr="00B15500">
        <w:rPr>
          <w:rFonts w:asciiTheme="minorHAnsi" w:eastAsia="Times New Roman" w:hAnsiTheme="minorHAnsi" w:cstheme="minorHAnsi"/>
          <w:color w:val="000000"/>
          <w:shd w:val="clear" w:color="auto" w:fill="FFFFFF"/>
        </w:rPr>
        <w:t>the</w:t>
      </w:r>
      <w:r w:rsidR="006B267F" w:rsidRPr="00B15500">
        <w:rPr>
          <w:rFonts w:asciiTheme="minorHAnsi" w:eastAsia="Times New Roman" w:hAnsiTheme="minorHAnsi" w:cstheme="minorHAnsi"/>
          <w:color w:val="222222"/>
          <w:shd w:val="clear" w:color="auto" w:fill="FFFFFF"/>
        </w:rPr>
        <w:t> time of day and frequency of eating episodes (</w:t>
      </w:r>
      <w:r w:rsidR="006B267F" w:rsidRPr="00B15500">
        <w:rPr>
          <w:rFonts w:asciiTheme="minorHAnsi" w:eastAsia="Times New Roman" w:hAnsiTheme="minorHAnsi" w:cstheme="minorHAnsi"/>
          <w:i/>
          <w:color w:val="222222"/>
          <w:shd w:val="clear" w:color="auto" w:fill="FFFFFF"/>
        </w:rPr>
        <w:t>periodicity</w:t>
      </w:r>
      <w:r w:rsidR="006B267F" w:rsidRPr="00B15500">
        <w:rPr>
          <w:rFonts w:asciiTheme="minorHAnsi" w:eastAsia="Times New Roman" w:hAnsiTheme="minorHAnsi" w:cstheme="minorHAnsi"/>
          <w:color w:val="222222"/>
          <w:shd w:val="clear" w:color="auto" w:fill="FFFFFF"/>
        </w:rPr>
        <w:t>), length of eating episodes (</w:t>
      </w:r>
      <w:r w:rsidR="006B267F" w:rsidRPr="00B15500">
        <w:rPr>
          <w:rFonts w:asciiTheme="minorHAnsi" w:eastAsia="Times New Roman" w:hAnsiTheme="minorHAnsi" w:cstheme="minorHAnsi"/>
          <w:i/>
          <w:color w:val="222222"/>
          <w:shd w:val="clear" w:color="auto" w:fill="FFFFFF"/>
        </w:rPr>
        <w:t>tempo</w:t>
      </w:r>
      <w:r w:rsidR="006B267F" w:rsidRPr="00B15500">
        <w:rPr>
          <w:rFonts w:asciiTheme="minorHAnsi" w:eastAsia="Times New Roman" w:hAnsiTheme="minorHAnsi" w:cstheme="minorHAnsi"/>
          <w:color w:val="222222"/>
          <w:shd w:val="clear" w:color="auto" w:fill="FFFFFF"/>
        </w:rPr>
        <w:t xml:space="preserve">), and who participants eat with and where </w:t>
      </w:r>
      <w:r w:rsidR="006B267F" w:rsidRPr="00B15500">
        <w:rPr>
          <w:rFonts w:asciiTheme="minorHAnsi" w:eastAsia="Times New Roman" w:hAnsiTheme="minorHAnsi" w:cstheme="minorHAnsi"/>
          <w:color w:val="000000"/>
          <w:shd w:val="clear" w:color="auto" w:fill="FFFFFF"/>
        </w:rPr>
        <w:t>(</w:t>
      </w:r>
      <w:r w:rsidR="006B267F" w:rsidRPr="00B15500">
        <w:rPr>
          <w:rFonts w:asciiTheme="minorHAnsi" w:eastAsia="Times New Roman" w:hAnsiTheme="minorHAnsi" w:cstheme="minorHAnsi"/>
          <w:i/>
          <w:color w:val="222222"/>
          <w:shd w:val="clear" w:color="auto" w:fill="FFFFFF"/>
        </w:rPr>
        <w:t>synchroni</w:t>
      </w:r>
      <w:r w:rsidR="003850F9" w:rsidRPr="00B15500">
        <w:rPr>
          <w:rFonts w:asciiTheme="minorHAnsi" w:eastAsia="Times New Roman" w:hAnsiTheme="minorHAnsi" w:cstheme="minorHAnsi"/>
          <w:i/>
          <w:color w:val="222222"/>
          <w:shd w:val="clear" w:color="auto" w:fill="FFFFFF"/>
        </w:rPr>
        <w:t>s</w:t>
      </w:r>
      <w:r w:rsidR="006B267F" w:rsidRPr="00B15500">
        <w:rPr>
          <w:rFonts w:asciiTheme="minorHAnsi" w:eastAsia="Times New Roman" w:hAnsiTheme="minorHAnsi" w:cstheme="minorHAnsi"/>
          <w:i/>
          <w:color w:val="222222"/>
          <w:shd w:val="clear" w:color="auto" w:fill="FFFFFF"/>
        </w:rPr>
        <w:t>ation</w:t>
      </w:r>
      <w:r w:rsidR="006B267F" w:rsidRPr="00B15500">
        <w:rPr>
          <w:rFonts w:asciiTheme="minorHAnsi" w:eastAsia="Times New Roman" w:hAnsiTheme="minorHAnsi" w:cstheme="minorHAnsi"/>
          <w:color w:val="222222"/>
          <w:shd w:val="clear" w:color="auto" w:fill="FFFFFF"/>
        </w:rPr>
        <w:t xml:space="preserve">). </w:t>
      </w:r>
      <w:r w:rsidR="005E7B81" w:rsidRPr="00B15500">
        <w:rPr>
          <w:rFonts w:asciiTheme="minorHAnsi" w:hAnsiTheme="minorHAnsi" w:cstheme="minorHAnsi"/>
        </w:rPr>
        <w:t xml:space="preserve">The </w:t>
      </w:r>
      <w:r w:rsidR="005E7B81" w:rsidRPr="00B15500">
        <w:rPr>
          <w:rFonts w:asciiTheme="minorHAnsi" w:hAnsiTheme="minorHAnsi" w:cstheme="minorHAnsi"/>
          <w:i/>
          <w:iCs/>
        </w:rPr>
        <w:t xml:space="preserve">periodicity </w:t>
      </w:r>
      <w:r w:rsidR="005E7B81" w:rsidRPr="00B15500">
        <w:rPr>
          <w:rFonts w:asciiTheme="minorHAnsi" w:hAnsiTheme="minorHAnsi" w:cstheme="minorHAnsi"/>
        </w:rPr>
        <w:t>with which</w:t>
      </w:r>
      <w:r w:rsidR="00674871" w:rsidRPr="00B15500">
        <w:rPr>
          <w:rFonts w:asciiTheme="minorHAnsi" w:hAnsiTheme="minorHAnsi" w:cstheme="minorHAnsi"/>
        </w:rPr>
        <w:t xml:space="preserve"> people eat may have negative effects on </w:t>
      </w:r>
      <w:r w:rsidR="008048D3" w:rsidRPr="00B15500">
        <w:rPr>
          <w:rFonts w:asciiTheme="minorHAnsi" w:hAnsiTheme="minorHAnsi" w:cstheme="minorHAnsi"/>
        </w:rPr>
        <w:t>health</w:t>
      </w:r>
      <w:r w:rsidR="00674871" w:rsidRPr="00B15500">
        <w:rPr>
          <w:rFonts w:asciiTheme="minorHAnsi" w:hAnsiTheme="minorHAnsi" w:cstheme="minorHAnsi"/>
        </w:rPr>
        <w:t xml:space="preserve">, for example </w:t>
      </w:r>
      <w:r w:rsidR="005E7B81" w:rsidRPr="00B15500">
        <w:rPr>
          <w:rFonts w:asciiTheme="minorHAnsi" w:hAnsiTheme="minorHAnsi" w:cstheme="minorHAnsi"/>
        </w:rPr>
        <w:t xml:space="preserve">eating </w:t>
      </w:r>
      <w:r w:rsidR="008048D3" w:rsidRPr="00B15500">
        <w:rPr>
          <w:rFonts w:asciiTheme="minorHAnsi" w:hAnsiTheme="minorHAnsi" w:cstheme="minorHAnsi"/>
        </w:rPr>
        <w:t>more frequent and irregular meals can have a detrimental impact on body weight</w:t>
      </w:r>
      <w:r w:rsidR="005E7B81" w:rsidRPr="00B15500">
        <w:rPr>
          <w:rFonts w:asciiTheme="minorHAnsi" w:hAnsiTheme="minorHAnsi" w:cstheme="minorHAnsi"/>
        </w:rPr>
        <w:t xml:space="preserve"> (</w:t>
      </w:r>
      <w:r w:rsidR="008048D3" w:rsidRPr="00B15500">
        <w:rPr>
          <w:rFonts w:asciiTheme="minorHAnsi" w:hAnsiTheme="minorHAnsi" w:cstheme="minorHAnsi"/>
        </w:rPr>
        <w:t>St-Onge et al., 20</w:t>
      </w:r>
      <w:r w:rsidR="00B81D3D" w:rsidRPr="00B15500">
        <w:rPr>
          <w:rFonts w:asciiTheme="minorHAnsi" w:hAnsiTheme="minorHAnsi" w:cstheme="minorHAnsi"/>
        </w:rPr>
        <w:t>17</w:t>
      </w:r>
      <w:r w:rsidR="005E7B81" w:rsidRPr="00B15500">
        <w:rPr>
          <w:rFonts w:asciiTheme="minorHAnsi" w:hAnsiTheme="minorHAnsi" w:cstheme="minorHAnsi"/>
        </w:rPr>
        <w:t xml:space="preserve">). </w:t>
      </w:r>
      <w:r w:rsidR="005E7B81" w:rsidRPr="00B15500">
        <w:rPr>
          <w:rFonts w:asciiTheme="minorHAnsi" w:hAnsiTheme="minorHAnsi" w:cstheme="minorHAnsi"/>
          <w:i/>
        </w:rPr>
        <w:t>Periodicity</w:t>
      </w:r>
      <w:r w:rsidR="005E7B81" w:rsidRPr="00B15500">
        <w:rPr>
          <w:rFonts w:asciiTheme="minorHAnsi" w:hAnsiTheme="minorHAnsi" w:cstheme="minorHAnsi"/>
        </w:rPr>
        <w:t xml:space="preserve"> </w:t>
      </w:r>
      <w:r w:rsidR="001C4353" w:rsidRPr="00B15500">
        <w:rPr>
          <w:rFonts w:asciiTheme="minorHAnsi" w:hAnsiTheme="minorHAnsi" w:cstheme="minorHAnsi"/>
        </w:rPr>
        <w:t>also includes consumption of</w:t>
      </w:r>
      <w:r w:rsidR="005E7B81" w:rsidRPr="00B15500">
        <w:rPr>
          <w:rFonts w:asciiTheme="minorHAnsi" w:hAnsiTheme="minorHAnsi" w:cstheme="minorHAnsi"/>
        </w:rPr>
        <w:t xml:space="preserve"> </w:t>
      </w:r>
      <w:r w:rsidR="00674871" w:rsidRPr="00B15500">
        <w:rPr>
          <w:rFonts w:asciiTheme="minorHAnsi" w:hAnsiTheme="minorHAnsi" w:cstheme="minorHAnsi"/>
        </w:rPr>
        <w:t>specific</w:t>
      </w:r>
      <w:r w:rsidR="005E7B81" w:rsidRPr="00B15500">
        <w:rPr>
          <w:rFonts w:asciiTheme="minorHAnsi" w:hAnsiTheme="minorHAnsi" w:cstheme="minorHAnsi"/>
        </w:rPr>
        <w:t xml:space="preserve"> foods </w:t>
      </w:r>
      <w:r w:rsidR="00674871" w:rsidRPr="00B15500">
        <w:rPr>
          <w:rFonts w:asciiTheme="minorHAnsi" w:hAnsiTheme="minorHAnsi" w:cstheme="minorHAnsi"/>
        </w:rPr>
        <w:t>at certain</w:t>
      </w:r>
      <w:r w:rsidR="005E7B81" w:rsidRPr="00B15500">
        <w:rPr>
          <w:rFonts w:asciiTheme="minorHAnsi" w:hAnsiTheme="minorHAnsi" w:cstheme="minorHAnsi"/>
        </w:rPr>
        <w:t xml:space="preserve"> times of the day</w:t>
      </w:r>
      <w:r w:rsidR="001C4353" w:rsidRPr="00B15500">
        <w:rPr>
          <w:rFonts w:asciiTheme="minorHAnsi" w:hAnsiTheme="minorHAnsi" w:cstheme="minorHAnsi"/>
        </w:rPr>
        <w:t xml:space="preserve"> that </w:t>
      </w:r>
      <w:r w:rsidR="005E7B81" w:rsidRPr="00B15500">
        <w:rPr>
          <w:rFonts w:asciiTheme="minorHAnsi" w:hAnsiTheme="minorHAnsi" w:cstheme="minorHAnsi"/>
        </w:rPr>
        <w:t>mark the</w:t>
      </w:r>
      <w:r w:rsidR="00674871" w:rsidRPr="00B15500">
        <w:rPr>
          <w:rFonts w:asciiTheme="minorHAnsi" w:hAnsiTheme="minorHAnsi" w:cstheme="minorHAnsi"/>
        </w:rPr>
        <w:t xml:space="preserve"> </w:t>
      </w:r>
      <w:r w:rsidR="005E7B81" w:rsidRPr="00B15500">
        <w:rPr>
          <w:rFonts w:asciiTheme="minorHAnsi" w:hAnsiTheme="minorHAnsi" w:cstheme="minorHAnsi"/>
        </w:rPr>
        <w:t>passing of periods of time (breakfast–lunch–dinner</w:t>
      </w:r>
      <w:r w:rsidR="00674871" w:rsidRPr="00B15500">
        <w:rPr>
          <w:rFonts w:asciiTheme="minorHAnsi" w:hAnsiTheme="minorHAnsi" w:cstheme="minorHAnsi"/>
        </w:rPr>
        <w:t xml:space="preserve">) </w:t>
      </w:r>
      <w:r w:rsidR="005E7B81" w:rsidRPr="00B15500">
        <w:rPr>
          <w:rFonts w:asciiTheme="minorHAnsi" w:hAnsiTheme="minorHAnsi" w:cstheme="minorHAnsi"/>
        </w:rPr>
        <w:t xml:space="preserve">(Southerton </w:t>
      </w:r>
      <w:r w:rsidR="00674871" w:rsidRPr="00B15500">
        <w:rPr>
          <w:rFonts w:asciiTheme="minorHAnsi" w:hAnsiTheme="minorHAnsi" w:cstheme="minorHAnsi"/>
        </w:rPr>
        <w:t xml:space="preserve">et al., </w:t>
      </w:r>
      <w:r w:rsidR="005E7B81" w:rsidRPr="00B15500">
        <w:rPr>
          <w:rFonts w:asciiTheme="minorHAnsi" w:hAnsiTheme="minorHAnsi" w:cstheme="minorHAnsi"/>
        </w:rPr>
        <w:t>2011)</w:t>
      </w:r>
      <w:r w:rsidR="00674871" w:rsidRPr="00B15500">
        <w:rPr>
          <w:rFonts w:asciiTheme="minorHAnsi" w:hAnsiTheme="minorHAnsi" w:cstheme="minorHAnsi"/>
        </w:rPr>
        <w:t xml:space="preserve">. </w:t>
      </w:r>
      <w:r w:rsidR="002C4750" w:rsidRPr="00B15500">
        <w:rPr>
          <w:rFonts w:asciiTheme="minorHAnsi" w:eastAsia="Times New Roman" w:hAnsiTheme="minorHAnsi" w:cstheme="minorHAnsi"/>
          <w:i/>
        </w:rPr>
        <w:t>Tempo</w:t>
      </w:r>
      <w:r w:rsidR="002C4750" w:rsidRPr="00B15500">
        <w:rPr>
          <w:rFonts w:asciiTheme="minorHAnsi" w:eastAsia="Times New Roman" w:hAnsiTheme="minorHAnsi" w:cstheme="minorHAnsi"/>
        </w:rPr>
        <w:t xml:space="preserve"> </w:t>
      </w:r>
      <w:r w:rsidR="00353F24" w:rsidRPr="00B15500">
        <w:rPr>
          <w:rFonts w:asciiTheme="minorHAnsi" w:eastAsia="Times New Roman" w:hAnsiTheme="minorHAnsi" w:cstheme="minorHAnsi"/>
        </w:rPr>
        <w:t>is integral to</w:t>
      </w:r>
      <w:r w:rsidR="002C4750" w:rsidRPr="00B15500">
        <w:rPr>
          <w:rFonts w:asciiTheme="minorHAnsi" w:eastAsia="Times New Roman" w:hAnsiTheme="minorHAnsi" w:cstheme="minorHAnsi"/>
        </w:rPr>
        <w:t xml:space="preserve"> different types of </w:t>
      </w:r>
      <w:r w:rsidR="00353F24" w:rsidRPr="00B15500">
        <w:rPr>
          <w:rFonts w:asciiTheme="minorHAnsi" w:eastAsia="Times New Roman" w:hAnsiTheme="minorHAnsi" w:cstheme="minorHAnsi"/>
        </w:rPr>
        <w:t>eating episode</w:t>
      </w:r>
      <w:r w:rsidR="002C4750" w:rsidRPr="00B15500">
        <w:rPr>
          <w:rFonts w:asciiTheme="minorHAnsi" w:eastAsia="Times New Roman" w:hAnsiTheme="minorHAnsi" w:cstheme="minorHAnsi"/>
        </w:rPr>
        <w:t xml:space="preserve">, which </w:t>
      </w:r>
      <w:r w:rsidR="00353F24" w:rsidRPr="00B15500">
        <w:rPr>
          <w:rFonts w:asciiTheme="minorHAnsi" w:eastAsia="Times New Roman" w:hAnsiTheme="minorHAnsi" w:cstheme="minorHAnsi"/>
        </w:rPr>
        <w:t xml:space="preserve">may, for example, </w:t>
      </w:r>
      <w:r w:rsidR="002C4750" w:rsidRPr="00B15500">
        <w:rPr>
          <w:rFonts w:asciiTheme="minorHAnsi" w:eastAsia="Times New Roman" w:hAnsiTheme="minorHAnsi" w:cstheme="minorHAnsi"/>
        </w:rPr>
        <w:t xml:space="preserve">be relatively fast when eating alone </w:t>
      </w:r>
      <w:r w:rsidR="00353F24" w:rsidRPr="00B15500">
        <w:rPr>
          <w:rFonts w:asciiTheme="minorHAnsi" w:eastAsia="Times New Roman" w:hAnsiTheme="minorHAnsi" w:cstheme="minorHAnsi"/>
        </w:rPr>
        <w:t xml:space="preserve">compared with </w:t>
      </w:r>
      <w:r w:rsidR="002C4750" w:rsidRPr="00B15500">
        <w:rPr>
          <w:rFonts w:asciiTheme="minorHAnsi" w:eastAsia="Times New Roman" w:hAnsiTheme="minorHAnsi" w:cstheme="minorHAnsi"/>
        </w:rPr>
        <w:t>when eating with others (Southerton 2011).</w:t>
      </w:r>
      <w:r w:rsidR="00F26D50" w:rsidRPr="00B15500">
        <w:rPr>
          <w:rFonts w:asciiTheme="minorHAnsi" w:eastAsia="Times New Roman" w:hAnsiTheme="minorHAnsi" w:cstheme="minorHAnsi"/>
        </w:rPr>
        <w:t xml:space="preserve"> </w:t>
      </w:r>
      <w:r w:rsidR="002C4750" w:rsidRPr="00B15500">
        <w:rPr>
          <w:rFonts w:asciiTheme="minorHAnsi" w:eastAsia="Times New Roman" w:hAnsiTheme="minorHAnsi" w:cstheme="minorHAnsi"/>
          <w:i/>
        </w:rPr>
        <w:t>Synchroni</w:t>
      </w:r>
      <w:r w:rsidR="003850F9" w:rsidRPr="00B15500">
        <w:rPr>
          <w:rFonts w:asciiTheme="minorHAnsi" w:eastAsia="Times New Roman" w:hAnsiTheme="minorHAnsi" w:cstheme="minorHAnsi"/>
          <w:i/>
        </w:rPr>
        <w:t>s</w:t>
      </w:r>
      <w:r w:rsidR="002C4750" w:rsidRPr="00B15500">
        <w:rPr>
          <w:rFonts w:asciiTheme="minorHAnsi" w:eastAsia="Times New Roman" w:hAnsiTheme="minorHAnsi" w:cstheme="minorHAnsi"/>
          <w:i/>
        </w:rPr>
        <w:t>ation</w:t>
      </w:r>
      <w:r w:rsidR="002C4750" w:rsidRPr="00B15500">
        <w:rPr>
          <w:rFonts w:asciiTheme="minorHAnsi" w:eastAsia="Times New Roman" w:hAnsiTheme="minorHAnsi" w:cstheme="minorHAnsi"/>
        </w:rPr>
        <w:t xml:space="preserve"> </w:t>
      </w:r>
      <w:r w:rsidR="00F26D50" w:rsidRPr="00B15500">
        <w:rPr>
          <w:rFonts w:asciiTheme="minorHAnsi" w:eastAsia="Times New Roman" w:hAnsiTheme="minorHAnsi" w:cstheme="minorHAnsi"/>
        </w:rPr>
        <w:t xml:space="preserve">requires </w:t>
      </w:r>
      <w:r w:rsidR="002C4750" w:rsidRPr="00B15500">
        <w:rPr>
          <w:rFonts w:asciiTheme="minorHAnsi" w:eastAsia="Times New Roman" w:hAnsiTheme="minorHAnsi" w:cstheme="minorHAnsi"/>
        </w:rPr>
        <w:t xml:space="preserve">the co-ordination of people </w:t>
      </w:r>
      <w:r w:rsidR="00F26D50" w:rsidRPr="00B15500">
        <w:rPr>
          <w:rFonts w:asciiTheme="minorHAnsi" w:eastAsia="Times New Roman" w:hAnsiTheme="minorHAnsi" w:cstheme="minorHAnsi"/>
        </w:rPr>
        <w:t xml:space="preserve">and </w:t>
      </w:r>
      <w:r w:rsidR="002C4750" w:rsidRPr="00B15500">
        <w:rPr>
          <w:rFonts w:asciiTheme="minorHAnsi" w:eastAsia="Times New Roman" w:hAnsiTheme="minorHAnsi" w:cstheme="minorHAnsi"/>
        </w:rPr>
        <w:t xml:space="preserve">practices. </w:t>
      </w:r>
      <w:r w:rsidR="00527F97" w:rsidRPr="00B15500">
        <w:rPr>
          <w:rFonts w:asciiTheme="minorHAnsi" w:eastAsia="Times New Roman" w:hAnsiTheme="minorHAnsi" w:cstheme="minorHAnsi"/>
        </w:rPr>
        <w:t>Eating practices are</w:t>
      </w:r>
      <w:r w:rsidR="002C4750" w:rsidRPr="00B15500">
        <w:rPr>
          <w:rFonts w:asciiTheme="minorHAnsi" w:eastAsia="Times New Roman" w:hAnsiTheme="minorHAnsi" w:cstheme="minorHAnsi"/>
        </w:rPr>
        <w:t xml:space="preserve"> usually synchroni</w:t>
      </w:r>
      <w:r w:rsidR="003850F9" w:rsidRPr="00B15500">
        <w:rPr>
          <w:rFonts w:asciiTheme="minorHAnsi" w:eastAsia="Times New Roman" w:hAnsiTheme="minorHAnsi" w:cstheme="minorHAnsi"/>
        </w:rPr>
        <w:t>s</w:t>
      </w:r>
      <w:r w:rsidR="002C4750" w:rsidRPr="00B15500">
        <w:rPr>
          <w:rFonts w:asciiTheme="minorHAnsi" w:eastAsia="Times New Roman" w:hAnsiTheme="minorHAnsi" w:cstheme="minorHAnsi"/>
        </w:rPr>
        <w:t>ed with other practices such</w:t>
      </w:r>
      <w:r w:rsidR="00F26D50" w:rsidRPr="00B15500">
        <w:rPr>
          <w:rFonts w:asciiTheme="minorHAnsi" w:eastAsia="Times New Roman" w:hAnsiTheme="minorHAnsi" w:cstheme="minorHAnsi"/>
        </w:rPr>
        <w:t xml:space="preserve"> </w:t>
      </w:r>
      <w:r w:rsidR="002C4750" w:rsidRPr="00B15500">
        <w:rPr>
          <w:rFonts w:asciiTheme="minorHAnsi" w:eastAsia="Times New Roman" w:hAnsiTheme="minorHAnsi" w:cstheme="minorHAnsi"/>
        </w:rPr>
        <w:t>as work</w:t>
      </w:r>
      <w:r w:rsidR="00F26D50" w:rsidRPr="00B15500">
        <w:rPr>
          <w:rFonts w:asciiTheme="minorHAnsi" w:eastAsia="Times New Roman" w:hAnsiTheme="minorHAnsi" w:cstheme="minorHAnsi"/>
        </w:rPr>
        <w:t xml:space="preserve"> routines and social lives (S</w:t>
      </w:r>
      <w:r w:rsidR="002C4750" w:rsidRPr="00B15500">
        <w:rPr>
          <w:rFonts w:asciiTheme="minorHAnsi" w:eastAsia="Times New Roman" w:hAnsiTheme="minorHAnsi" w:cstheme="minorHAnsi"/>
        </w:rPr>
        <w:t>outherton</w:t>
      </w:r>
      <w:r w:rsidR="001C4353" w:rsidRPr="00B15500">
        <w:rPr>
          <w:rFonts w:asciiTheme="minorHAnsi" w:eastAsia="Times New Roman" w:hAnsiTheme="minorHAnsi" w:cstheme="minorHAnsi"/>
        </w:rPr>
        <w:t xml:space="preserve"> 2011</w:t>
      </w:r>
      <w:r w:rsidR="002C4750" w:rsidRPr="00B15500">
        <w:rPr>
          <w:rFonts w:asciiTheme="minorHAnsi" w:eastAsia="Times New Roman" w:hAnsiTheme="minorHAnsi" w:cstheme="minorHAnsi"/>
        </w:rPr>
        <w:t>)</w:t>
      </w:r>
      <w:r w:rsidR="00F26D50" w:rsidRPr="00B15500">
        <w:rPr>
          <w:rFonts w:asciiTheme="minorHAnsi" w:eastAsia="Times New Roman" w:hAnsiTheme="minorHAnsi" w:cstheme="minorHAnsi"/>
        </w:rPr>
        <w:t xml:space="preserve">. </w:t>
      </w:r>
      <w:r w:rsidR="00F2353C" w:rsidRPr="00B15500">
        <w:rPr>
          <w:rFonts w:asciiTheme="minorHAnsi" w:eastAsia="Times New Roman" w:hAnsiTheme="minorHAnsi" w:cstheme="minorHAnsi"/>
        </w:rPr>
        <w:t xml:space="preserve">Hence, by </w:t>
      </w:r>
      <w:r w:rsidR="00527F97" w:rsidRPr="00B15500">
        <w:rPr>
          <w:rFonts w:asciiTheme="minorHAnsi" w:eastAsia="Times New Roman" w:hAnsiTheme="minorHAnsi" w:cstheme="minorHAnsi"/>
        </w:rPr>
        <w:t xml:space="preserve">investigating </w:t>
      </w:r>
      <w:r w:rsidR="00B71C3C" w:rsidRPr="00B15500">
        <w:rPr>
          <w:rFonts w:asciiTheme="minorHAnsi" w:eastAsia="Times New Roman" w:hAnsiTheme="minorHAnsi" w:cstheme="minorHAnsi"/>
        </w:rPr>
        <w:t xml:space="preserve">eating practices in </w:t>
      </w:r>
      <w:r w:rsidR="00C66B23" w:rsidRPr="00B15500">
        <w:rPr>
          <w:rFonts w:asciiTheme="minorHAnsi" w:eastAsia="Times New Roman" w:hAnsiTheme="minorHAnsi" w:cstheme="minorHAnsi"/>
        </w:rPr>
        <w:t xml:space="preserve">deprived communities in </w:t>
      </w:r>
      <w:r w:rsidR="00B71C3C" w:rsidRPr="00B15500">
        <w:rPr>
          <w:rFonts w:asciiTheme="minorHAnsi" w:eastAsia="Times New Roman" w:hAnsiTheme="minorHAnsi" w:cstheme="minorHAnsi"/>
        </w:rPr>
        <w:t xml:space="preserve">urban </w:t>
      </w:r>
      <w:r w:rsidR="00527F97" w:rsidRPr="00B15500">
        <w:rPr>
          <w:rFonts w:asciiTheme="minorHAnsi" w:eastAsia="Times New Roman" w:hAnsiTheme="minorHAnsi" w:cstheme="minorHAnsi"/>
        </w:rPr>
        <w:t>Africa</w:t>
      </w:r>
      <w:r w:rsidR="009C5839" w:rsidRPr="00B15500">
        <w:rPr>
          <w:rFonts w:asciiTheme="minorHAnsi" w:eastAsia="Times New Roman" w:hAnsiTheme="minorHAnsi" w:cstheme="minorHAnsi"/>
        </w:rPr>
        <w:t xml:space="preserve">, emerging public policies and recommended interventions </w:t>
      </w:r>
      <w:r w:rsidR="00CC3930" w:rsidRPr="00B15500">
        <w:rPr>
          <w:rFonts w:asciiTheme="minorHAnsi" w:eastAsia="Times New Roman" w:hAnsiTheme="minorHAnsi" w:cstheme="minorHAnsi"/>
        </w:rPr>
        <w:t>can be developed that are</w:t>
      </w:r>
      <w:r w:rsidR="009C5839" w:rsidRPr="00B15500">
        <w:rPr>
          <w:rFonts w:asciiTheme="minorHAnsi" w:eastAsia="Times New Roman" w:hAnsiTheme="minorHAnsi" w:cstheme="minorHAnsi"/>
        </w:rPr>
        <w:t xml:space="preserve"> </w:t>
      </w:r>
      <w:r w:rsidR="00F2353C" w:rsidRPr="00B15500">
        <w:rPr>
          <w:rFonts w:asciiTheme="minorHAnsi" w:eastAsia="Times New Roman" w:hAnsiTheme="minorHAnsi" w:cstheme="minorHAnsi"/>
        </w:rPr>
        <w:t>sensitive to the context</w:t>
      </w:r>
      <w:r w:rsidR="009C5839" w:rsidRPr="00B15500">
        <w:rPr>
          <w:rFonts w:asciiTheme="minorHAnsi" w:eastAsia="Times New Roman" w:hAnsiTheme="minorHAnsi" w:cstheme="minorHAnsi"/>
        </w:rPr>
        <w:t xml:space="preserve"> and therefore more likely to </w:t>
      </w:r>
      <w:r w:rsidR="00527F97" w:rsidRPr="00B15500">
        <w:rPr>
          <w:rFonts w:asciiTheme="minorHAnsi" w:eastAsia="Times New Roman" w:hAnsiTheme="minorHAnsi" w:cstheme="minorHAnsi"/>
        </w:rPr>
        <w:t xml:space="preserve">lead to </w:t>
      </w:r>
      <w:r w:rsidR="00CC3930" w:rsidRPr="00B15500">
        <w:rPr>
          <w:rFonts w:asciiTheme="minorHAnsi" w:eastAsia="Times New Roman" w:hAnsiTheme="minorHAnsi" w:cstheme="minorHAnsi"/>
        </w:rPr>
        <w:t xml:space="preserve">healthier food environments and the </w:t>
      </w:r>
      <w:r w:rsidR="00527F97" w:rsidRPr="00B15500">
        <w:rPr>
          <w:rFonts w:asciiTheme="minorHAnsi" w:eastAsia="Times New Roman" w:hAnsiTheme="minorHAnsi" w:cstheme="minorHAnsi"/>
        </w:rPr>
        <w:t>consumption of healthier diets</w:t>
      </w:r>
      <w:r w:rsidR="009C5839" w:rsidRPr="00B15500">
        <w:rPr>
          <w:rFonts w:asciiTheme="minorHAnsi" w:eastAsia="Times New Roman" w:hAnsiTheme="minorHAnsi" w:cstheme="minorHAnsi"/>
        </w:rPr>
        <w:t>.</w:t>
      </w:r>
      <w:r w:rsidR="00F26D50" w:rsidRPr="00B15500">
        <w:rPr>
          <w:rFonts w:asciiTheme="minorHAnsi" w:eastAsia="Times New Roman" w:hAnsiTheme="minorHAnsi" w:cstheme="minorHAnsi"/>
        </w:rPr>
        <w:t xml:space="preserve"> </w:t>
      </w:r>
    </w:p>
    <w:p w14:paraId="404C4E40" w14:textId="0837D364" w:rsidR="00002ED4" w:rsidRPr="00B15500" w:rsidRDefault="00527F97" w:rsidP="00081C0B">
      <w:pPr>
        <w:pStyle w:val="Corpsdetexte"/>
        <w:kinsoku w:val="0"/>
        <w:overflowPunct w:val="0"/>
        <w:spacing w:before="120" w:after="120" w:line="480" w:lineRule="auto"/>
        <w:ind w:left="0"/>
        <w:jc w:val="both"/>
        <w:rPr>
          <w:rFonts w:asciiTheme="minorHAnsi" w:hAnsiTheme="minorHAnsi" w:cstheme="minorHAnsi"/>
        </w:rPr>
      </w:pPr>
      <w:r w:rsidRPr="00B15500">
        <w:rPr>
          <w:rFonts w:asciiTheme="minorHAnsi" w:eastAsia="Arial" w:hAnsiTheme="minorHAnsi" w:cstheme="minorHAnsi"/>
        </w:rPr>
        <w:t xml:space="preserve">There is a lack of evidence about how </w:t>
      </w:r>
      <w:r w:rsidR="00273A7C" w:rsidRPr="00B15500">
        <w:rPr>
          <w:rFonts w:asciiTheme="minorHAnsi" w:eastAsia="Arial" w:hAnsiTheme="minorHAnsi" w:cstheme="minorHAnsi"/>
        </w:rPr>
        <w:t>unhealthy food and beverage</w:t>
      </w:r>
      <w:r w:rsidR="004F3876" w:rsidRPr="00B15500">
        <w:rPr>
          <w:rFonts w:asciiTheme="minorHAnsi" w:eastAsia="Arial" w:hAnsiTheme="minorHAnsi" w:cstheme="minorHAnsi"/>
        </w:rPr>
        <w:t xml:space="preserve"> consumption is</w:t>
      </w:r>
      <w:r w:rsidR="00273A7C" w:rsidRPr="00B15500">
        <w:rPr>
          <w:rFonts w:asciiTheme="minorHAnsi" w:eastAsia="Arial" w:hAnsiTheme="minorHAnsi" w:cstheme="minorHAnsi"/>
        </w:rPr>
        <w:t xml:space="preserve"> embedded in everyday life </w:t>
      </w:r>
      <w:r w:rsidRPr="00B15500">
        <w:rPr>
          <w:rFonts w:asciiTheme="minorHAnsi" w:eastAsia="Arial" w:hAnsiTheme="minorHAnsi" w:cstheme="minorHAnsi"/>
        </w:rPr>
        <w:t>in African cities</w:t>
      </w:r>
      <w:r w:rsidR="004F3876" w:rsidRPr="00B15500">
        <w:rPr>
          <w:rFonts w:asciiTheme="minorHAnsi" w:eastAsia="Arial" w:hAnsiTheme="minorHAnsi" w:cstheme="minorHAnsi"/>
        </w:rPr>
        <w:t>, including for</w:t>
      </w:r>
      <w:r w:rsidR="00892871" w:rsidRPr="00B15500">
        <w:rPr>
          <w:rFonts w:asciiTheme="minorHAnsi" w:eastAsia="Arial" w:hAnsiTheme="minorHAnsi" w:cstheme="minorHAnsi"/>
        </w:rPr>
        <w:t xml:space="preserve"> the urban poor</w:t>
      </w:r>
      <w:r w:rsidRPr="00B15500">
        <w:rPr>
          <w:rFonts w:asciiTheme="minorHAnsi" w:eastAsia="Arial" w:hAnsiTheme="minorHAnsi" w:cstheme="minorHAnsi"/>
        </w:rPr>
        <w:fldChar w:fldCharType="begin"/>
      </w:r>
      <w:r w:rsidRPr="00B15500">
        <w:rPr>
          <w:rFonts w:asciiTheme="minorHAnsi" w:eastAsia="Arial" w:hAnsiTheme="minorHAnsi" w:cstheme="minorHAnsi"/>
        </w:rPr>
        <w:instrText xml:space="preserve"> ADDIN EN.CITE &lt;EndNote&gt;&lt;Cite&gt;&lt;Author&gt;Gissing&lt;/Author&gt;&lt;Year&gt;2015&lt;/Year&gt;&lt;RecNum&gt;67&lt;/RecNum&gt;&lt;DisplayText&gt;(39)&lt;/DisplayText&gt;&lt;record&gt;&lt;rec-number&gt;67&lt;/rec-number&gt;&lt;foreign-keys&gt;&lt;key app="EN" db-id="pfwxsazf82r9flesrerxwzdmx9xrfrtsr9fe" timestamp="1459440253"&gt;67&lt;/key&gt;&lt;/foreign-keys&gt;&lt;ref-type name="Journal Article"&gt;17&lt;/ref-type&gt;&lt;contributors&gt;&lt;authors&gt;&lt;author&gt;Gissing, Stefanie C&lt;/author&gt;&lt;author&gt;Pradeilles, Rebecca&lt;/author&gt;&lt;author&gt;Araba Saeed, Hibbah&lt;/author&gt;&lt;author&gt;Cohen, Emmanuel &lt;/author&gt;&lt;author&gt;Holdsworth, Michelle&lt;/author&gt;&lt;/authors&gt;&lt;/contributors&gt;&lt;titles&gt;&lt;title&gt;Drivers of dietary behaviors in women living in urban Africa-a systematic mapping review. PROSPERO: International prospective register of systematic reviews. Unique Identification Number: CRD42015017749.&lt;/title&gt;&lt;/titles&gt;&lt;dates&gt;&lt;year&gt;2015&lt;/year&gt;&lt;/dates&gt;&lt;urls&gt;&lt;related-urls&gt;&lt;url&gt;Available at: http://www.crd.york.ac.uk/PROSPERO/display_record.asp?ID=CRD42015017749&lt;/url&gt;&lt;/related-urls&gt;&lt;/urls&gt;&lt;/record&gt;&lt;/Cite&gt;&lt;/EndNote&gt;</w:instrText>
      </w:r>
      <w:r w:rsidRPr="00B15500">
        <w:rPr>
          <w:rFonts w:asciiTheme="minorHAnsi" w:eastAsia="Arial" w:hAnsiTheme="minorHAnsi" w:cstheme="minorHAnsi"/>
        </w:rPr>
        <w:fldChar w:fldCharType="end"/>
      </w:r>
      <w:r w:rsidR="00111D47" w:rsidRPr="00B15500">
        <w:rPr>
          <w:rFonts w:asciiTheme="minorHAnsi" w:hAnsiTheme="minorHAnsi" w:cstheme="minorHAnsi"/>
        </w:rPr>
        <w:t xml:space="preserve"> </w:t>
      </w:r>
      <w:r w:rsidR="004757CE" w:rsidRPr="00B15500">
        <w:rPr>
          <w:rFonts w:asciiTheme="minorHAnsi" w:hAnsiTheme="minorHAnsi" w:cstheme="minorHAnsi"/>
          <w:spacing w:val="1"/>
        </w:rPr>
        <w:t>(</w:t>
      </w:r>
      <w:r w:rsidR="00111D47" w:rsidRPr="00B15500">
        <w:rPr>
          <w:rFonts w:asciiTheme="minorHAnsi" w:hAnsiTheme="minorHAnsi" w:cstheme="minorHAnsi"/>
          <w:spacing w:val="1"/>
        </w:rPr>
        <w:t>Osei-</w:t>
      </w:r>
      <w:r w:rsidR="004F3876" w:rsidRPr="00B15500">
        <w:rPr>
          <w:rFonts w:asciiTheme="minorHAnsi" w:hAnsiTheme="minorHAnsi" w:cstheme="minorHAnsi"/>
          <w:spacing w:val="1"/>
        </w:rPr>
        <w:t>K</w:t>
      </w:r>
      <w:r w:rsidR="00111D47" w:rsidRPr="00B15500">
        <w:rPr>
          <w:rFonts w:asciiTheme="minorHAnsi" w:hAnsiTheme="minorHAnsi" w:cstheme="minorHAnsi"/>
          <w:spacing w:val="1"/>
        </w:rPr>
        <w:t>wasi et al.</w:t>
      </w:r>
      <w:r w:rsidR="00B00C84" w:rsidRPr="00B15500">
        <w:rPr>
          <w:rFonts w:asciiTheme="minorHAnsi" w:hAnsiTheme="minorHAnsi" w:cstheme="minorHAnsi"/>
          <w:spacing w:val="1"/>
        </w:rPr>
        <w:t>,</w:t>
      </w:r>
      <w:r w:rsidR="008048D3" w:rsidRPr="00B15500">
        <w:rPr>
          <w:rFonts w:asciiTheme="minorHAnsi" w:hAnsiTheme="minorHAnsi" w:cstheme="minorHAnsi"/>
          <w:spacing w:val="1"/>
        </w:rPr>
        <w:t xml:space="preserve"> 20</w:t>
      </w:r>
      <w:r w:rsidR="00111D47" w:rsidRPr="00B15500">
        <w:rPr>
          <w:rFonts w:asciiTheme="minorHAnsi" w:hAnsiTheme="minorHAnsi" w:cstheme="minorHAnsi"/>
          <w:spacing w:val="1"/>
        </w:rPr>
        <w:t>20</w:t>
      </w:r>
      <w:r w:rsidR="004757CE" w:rsidRPr="00B15500">
        <w:rPr>
          <w:rFonts w:asciiTheme="minorHAnsi" w:hAnsiTheme="minorHAnsi" w:cstheme="minorHAnsi"/>
          <w:spacing w:val="-1"/>
        </w:rPr>
        <w:t>)</w:t>
      </w:r>
      <w:r w:rsidR="004757CE" w:rsidRPr="00B15500">
        <w:rPr>
          <w:rFonts w:asciiTheme="minorHAnsi" w:hAnsiTheme="minorHAnsi" w:cstheme="minorHAnsi"/>
        </w:rPr>
        <w:t>.</w:t>
      </w:r>
      <w:r w:rsidR="004757CE" w:rsidRPr="00B15500">
        <w:rPr>
          <w:rFonts w:asciiTheme="minorHAnsi" w:hAnsiTheme="minorHAnsi" w:cstheme="minorHAnsi"/>
          <w:spacing w:val="38"/>
        </w:rPr>
        <w:t xml:space="preserve"> </w:t>
      </w:r>
      <w:r w:rsidR="00F26D50" w:rsidRPr="00B15500">
        <w:rPr>
          <w:rFonts w:asciiTheme="minorHAnsi" w:hAnsiTheme="minorHAnsi" w:cstheme="minorHAnsi"/>
          <w:spacing w:val="16"/>
        </w:rPr>
        <w:t>Therefore, t</w:t>
      </w:r>
      <w:r w:rsidR="00933C46" w:rsidRPr="00B15500">
        <w:rPr>
          <w:rFonts w:asciiTheme="minorHAnsi" w:hAnsiTheme="minorHAnsi" w:cstheme="minorHAnsi"/>
          <w:color w:val="000000"/>
        </w:rPr>
        <w:t>he objective of this study was t</w:t>
      </w:r>
      <w:r w:rsidR="004757CE" w:rsidRPr="00B15500">
        <w:rPr>
          <w:rFonts w:asciiTheme="minorHAnsi" w:hAnsiTheme="minorHAnsi" w:cstheme="minorHAnsi"/>
          <w:color w:val="000000"/>
        </w:rPr>
        <w:t xml:space="preserve">o </w:t>
      </w:r>
      <w:r w:rsidR="0013476C" w:rsidRPr="00B15500">
        <w:rPr>
          <w:rFonts w:asciiTheme="minorHAnsi" w:hAnsiTheme="minorHAnsi" w:cstheme="minorHAnsi"/>
        </w:rPr>
        <w:t xml:space="preserve">ascertain </w:t>
      </w:r>
      <w:r w:rsidR="00DE7450" w:rsidRPr="00B15500">
        <w:rPr>
          <w:rFonts w:asciiTheme="minorHAnsi" w:hAnsiTheme="minorHAnsi" w:cstheme="minorHAnsi"/>
        </w:rPr>
        <w:t>how</w:t>
      </w:r>
      <w:r w:rsidR="0013476C" w:rsidRPr="00B15500">
        <w:rPr>
          <w:rFonts w:asciiTheme="minorHAnsi" w:hAnsiTheme="minorHAnsi" w:cstheme="minorHAnsi"/>
        </w:rPr>
        <w:t xml:space="preserve"> unhealthy food and beverage</w:t>
      </w:r>
      <w:r w:rsidRPr="00B15500">
        <w:rPr>
          <w:rFonts w:asciiTheme="minorHAnsi" w:hAnsiTheme="minorHAnsi" w:cstheme="minorHAnsi"/>
        </w:rPr>
        <w:t xml:space="preserve"> consumption</w:t>
      </w:r>
      <w:r w:rsidR="0013476C" w:rsidRPr="00B15500">
        <w:rPr>
          <w:rFonts w:asciiTheme="minorHAnsi" w:hAnsiTheme="minorHAnsi" w:cstheme="minorHAnsi"/>
        </w:rPr>
        <w:t xml:space="preserve"> </w:t>
      </w:r>
      <w:r w:rsidR="00DE7450" w:rsidRPr="00B15500">
        <w:rPr>
          <w:rFonts w:asciiTheme="minorHAnsi" w:hAnsiTheme="minorHAnsi" w:cstheme="minorHAnsi"/>
        </w:rPr>
        <w:t xml:space="preserve">is embedded </w:t>
      </w:r>
      <w:r w:rsidR="0013476C" w:rsidRPr="00B15500">
        <w:rPr>
          <w:rFonts w:asciiTheme="minorHAnsi" w:hAnsiTheme="minorHAnsi" w:cstheme="minorHAnsi"/>
        </w:rPr>
        <w:t xml:space="preserve">in everyday life </w:t>
      </w:r>
      <w:r w:rsidR="00892871" w:rsidRPr="00B15500">
        <w:rPr>
          <w:rFonts w:asciiTheme="minorHAnsi" w:hAnsiTheme="minorHAnsi" w:cstheme="minorHAnsi"/>
        </w:rPr>
        <w:t>in deprived areas of two African countries, to identify levers for context relevant policy.</w:t>
      </w:r>
    </w:p>
    <w:p w14:paraId="066C5810" w14:textId="1723BBBE" w:rsidR="000331D3" w:rsidRPr="00B15500" w:rsidRDefault="00DA2A87" w:rsidP="00081C0B">
      <w:pPr>
        <w:autoSpaceDE w:val="0"/>
        <w:autoSpaceDN w:val="0"/>
        <w:adjustRightInd w:val="0"/>
        <w:spacing w:after="0" w:line="480" w:lineRule="auto"/>
        <w:rPr>
          <w:rFonts w:cstheme="minorHAnsi"/>
          <w:b/>
          <w:iCs/>
          <w:sz w:val="24"/>
          <w:szCs w:val="24"/>
        </w:rPr>
      </w:pPr>
      <w:r w:rsidRPr="00B15500">
        <w:rPr>
          <w:rFonts w:cstheme="minorHAnsi"/>
          <w:b/>
          <w:iCs/>
          <w:sz w:val="24"/>
          <w:szCs w:val="24"/>
        </w:rPr>
        <w:t xml:space="preserve">2. </w:t>
      </w:r>
      <w:r w:rsidR="000331D3" w:rsidRPr="00B15500">
        <w:rPr>
          <w:rFonts w:cstheme="minorHAnsi"/>
          <w:b/>
          <w:iCs/>
          <w:sz w:val="24"/>
          <w:szCs w:val="24"/>
        </w:rPr>
        <w:t>Methods</w:t>
      </w:r>
    </w:p>
    <w:p w14:paraId="4EC145E1" w14:textId="4668E0A7" w:rsidR="00933C46" w:rsidRPr="00B15500" w:rsidRDefault="00D600E0" w:rsidP="00081C0B">
      <w:pPr>
        <w:autoSpaceDE w:val="0"/>
        <w:autoSpaceDN w:val="0"/>
        <w:adjustRightInd w:val="0"/>
        <w:spacing w:before="120" w:after="120" w:line="480" w:lineRule="auto"/>
        <w:jc w:val="both"/>
        <w:rPr>
          <w:rFonts w:cstheme="minorHAnsi"/>
          <w:i/>
          <w:color w:val="000000"/>
          <w:sz w:val="24"/>
          <w:szCs w:val="24"/>
        </w:rPr>
      </w:pPr>
      <w:r w:rsidRPr="00B15500">
        <w:rPr>
          <w:rFonts w:cstheme="minorHAnsi"/>
          <w:i/>
          <w:color w:val="000000"/>
          <w:sz w:val="24"/>
          <w:szCs w:val="24"/>
        </w:rPr>
        <w:t xml:space="preserve">2.1 </w:t>
      </w:r>
      <w:r w:rsidR="007C7DB6" w:rsidRPr="00B15500">
        <w:rPr>
          <w:rFonts w:cstheme="minorHAnsi"/>
          <w:i/>
          <w:color w:val="000000"/>
          <w:sz w:val="24"/>
          <w:szCs w:val="24"/>
        </w:rPr>
        <w:t>Ethical approval</w:t>
      </w:r>
    </w:p>
    <w:p w14:paraId="4B245DB0" w14:textId="37FBB15A" w:rsidR="00D208EC" w:rsidRPr="00B15500" w:rsidRDefault="00D208EC" w:rsidP="00081C0B">
      <w:pPr>
        <w:pStyle w:val="Paragraphedeliste"/>
        <w:spacing w:before="120" w:after="120" w:line="480" w:lineRule="auto"/>
        <w:ind w:left="0"/>
        <w:contextualSpacing w:val="0"/>
        <w:jc w:val="both"/>
        <w:rPr>
          <w:rFonts w:eastAsia="Times New Roman" w:cstheme="minorHAnsi"/>
          <w:color w:val="000000"/>
          <w:sz w:val="24"/>
          <w:szCs w:val="24"/>
          <w:shd w:val="clear" w:color="auto" w:fill="FFFFFF"/>
          <w:lang w:eastAsia="en-GB"/>
        </w:rPr>
      </w:pPr>
      <w:r w:rsidRPr="00B15500">
        <w:rPr>
          <w:rFonts w:eastAsia="Times New Roman" w:cstheme="minorHAnsi"/>
          <w:color w:val="000000"/>
          <w:sz w:val="24"/>
          <w:szCs w:val="24"/>
          <w:shd w:val="clear" w:color="auto" w:fill="FFFFFF"/>
          <w:lang w:eastAsia="en-GB"/>
        </w:rPr>
        <w:t>Ethical approval for the study was acquired by each institution involved in the data collection</w:t>
      </w:r>
      <w:r w:rsidR="00E61D59" w:rsidRPr="00B15500">
        <w:rPr>
          <w:rFonts w:eastAsia="Times New Roman" w:cstheme="minorHAnsi"/>
          <w:color w:val="000000"/>
          <w:sz w:val="24"/>
          <w:szCs w:val="24"/>
          <w:shd w:val="clear" w:color="auto" w:fill="FFFFFF"/>
          <w:lang w:eastAsia="en-GB"/>
        </w:rPr>
        <w:t xml:space="preserve"> </w:t>
      </w:r>
      <w:r w:rsidRPr="00B15500">
        <w:rPr>
          <w:rFonts w:eastAsia="Times New Roman" w:cstheme="minorHAnsi"/>
          <w:color w:val="000000"/>
          <w:sz w:val="24"/>
          <w:szCs w:val="24"/>
          <w:shd w:val="clear" w:color="auto" w:fill="FFFFFF"/>
          <w:lang w:eastAsia="en-GB"/>
        </w:rPr>
        <w:t xml:space="preserve">process. In Ghana, ethical approval was obtained from the Ghana Health Service Ethics Review Committee (references: GHS-ERC 07/09/16 and GHS-ERC 02/05/17). In Kenya, ethical approval was obtained from </w:t>
      </w:r>
      <w:r w:rsidR="005F38E6" w:rsidRPr="00B15500">
        <w:rPr>
          <w:rFonts w:eastAsia="Times New Roman" w:cstheme="minorHAnsi"/>
          <w:color w:val="000000"/>
          <w:sz w:val="24"/>
          <w:szCs w:val="24"/>
          <w:shd w:val="clear" w:color="auto" w:fill="FFFFFF"/>
          <w:lang w:eastAsia="en-GB"/>
        </w:rPr>
        <w:t xml:space="preserve">Amref Health Africa </w:t>
      </w:r>
      <w:r w:rsidRPr="00B15500">
        <w:rPr>
          <w:rFonts w:eastAsia="Times New Roman" w:cstheme="minorHAnsi"/>
          <w:color w:val="000000"/>
          <w:sz w:val="24"/>
          <w:szCs w:val="24"/>
          <w:shd w:val="clear" w:color="auto" w:fill="FFFFFF"/>
          <w:lang w:eastAsia="en-GB"/>
        </w:rPr>
        <w:t xml:space="preserve">(reference: ESRC P365/2017). The University of Sheffield </w:t>
      </w:r>
      <w:r w:rsidR="00A7195A" w:rsidRPr="00B15500">
        <w:rPr>
          <w:rFonts w:eastAsia="Times New Roman" w:cstheme="minorHAnsi"/>
          <w:color w:val="000000"/>
          <w:sz w:val="24"/>
          <w:szCs w:val="24"/>
          <w:shd w:val="clear" w:color="auto" w:fill="FFFFFF"/>
          <w:lang w:eastAsia="en-GB"/>
        </w:rPr>
        <w:t xml:space="preserve">and Loughborough University </w:t>
      </w:r>
      <w:r w:rsidRPr="00B15500">
        <w:rPr>
          <w:rFonts w:eastAsia="Times New Roman" w:cstheme="minorHAnsi"/>
          <w:color w:val="000000"/>
          <w:sz w:val="24"/>
          <w:szCs w:val="24"/>
          <w:shd w:val="clear" w:color="auto" w:fill="FFFFFF"/>
          <w:lang w:eastAsia="en-GB"/>
        </w:rPr>
        <w:t xml:space="preserve">recognised both of these </w:t>
      </w:r>
      <w:r w:rsidR="00A7195A" w:rsidRPr="00B15500">
        <w:rPr>
          <w:rFonts w:eastAsia="Times New Roman" w:cstheme="minorHAnsi"/>
          <w:color w:val="000000"/>
          <w:sz w:val="24"/>
          <w:szCs w:val="24"/>
          <w:shd w:val="clear" w:color="auto" w:fill="FFFFFF"/>
          <w:lang w:eastAsia="en-GB"/>
        </w:rPr>
        <w:t xml:space="preserve">ethical review boards </w:t>
      </w:r>
      <w:r w:rsidRPr="00B15500">
        <w:rPr>
          <w:rFonts w:eastAsia="Times New Roman" w:cstheme="minorHAnsi"/>
          <w:color w:val="000000"/>
          <w:sz w:val="24"/>
          <w:szCs w:val="24"/>
          <w:shd w:val="clear" w:color="auto" w:fill="FFFFFF"/>
          <w:lang w:eastAsia="en-GB"/>
        </w:rPr>
        <w:t xml:space="preserve">as meeting their ethical standards. Additional ethical approval was obtained from the University of Liverpool (references: 1434 and 2288) and Loughborough University (reference: R17 -P142). Written informed consent was obtained from adults and assent from legal guardians of participants </w:t>
      </w:r>
      <w:r w:rsidR="00F2601E" w:rsidRPr="00B15500">
        <w:rPr>
          <w:rFonts w:eastAsia="Times New Roman" w:cstheme="minorHAnsi"/>
          <w:color w:val="000000"/>
          <w:sz w:val="24"/>
          <w:szCs w:val="24"/>
          <w:shd w:val="clear" w:color="auto" w:fill="FFFFFF"/>
          <w:lang w:eastAsia="en-GB"/>
        </w:rPr>
        <w:t>&lt;18y</w:t>
      </w:r>
      <w:r w:rsidRPr="00B15500">
        <w:rPr>
          <w:rFonts w:eastAsia="Times New Roman" w:cstheme="minorHAnsi"/>
          <w:color w:val="000000"/>
          <w:sz w:val="24"/>
          <w:szCs w:val="24"/>
          <w:shd w:val="clear" w:color="auto" w:fill="FFFFFF"/>
          <w:lang w:eastAsia="en-GB"/>
        </w:rPr>
        <w:t>.</w:t>
      </w:r>
    </w:p>
    <w:p w14:paraId="04097C00" w14:textId="08B25FAD" w:rsidR="007C7DB6" w:rsidRPr="00B15500" w:rsidRDefault="007C7DB6" w:rsidP="00081C0B">
      <w:pPr>
        <w:pStyle w:val="Paragraphedeliste"/>
        <w:spacing w:before="120" w:after="120" w:line="480" w:lineRule="auto"/>
        <w:ind w:left="0"/>
        <w:jc w:val="both"/>
        <w:rPr>
          <w:rFonts w:eastAsia="Times New Roman" w:cstheme="minorHAnsi"/>
          <w:color w:val="000000"/>
          <w:sz w:val="24"/>
          <w:szCs w:val="24"/>
          <w:shd w:val="clear" w:color="auto" w:fill="FFFFFF"/>
          <w:lang w:eastAsia="en-GB"/>
        </w:rPr>
      </w:pPr>
      <w:r w:rsidRPr="00B15500">
        <w:rPr>
          <w:rFonts w:cstheme="minorHAnsi"/>
          <w:i/>
          <w:color w:val="000000"/>
          <w:sz w:val="24"/>
          <w:szCs w:val="24"/>
        </w:rPr>
        <w:t>2.2</w:t>
      </w:r>
      <w:r w:rsidR="00A107B9" w:rsidRPr="00B15500">
        <w:rPr>
          <w:rFonts w:cstheme="minorHAnsi"/>
          <w:i/>
          <w:color w:val="000000"/>
          <w:sz w:val="24"/>
          <w:szCs w:val="24"/>
        </w:rPr>
        <w:t xml:space="preserve"> </w:t>
      </w:r>
      <w:r w:rsidR="00A107B9" w:rsidRPr="00B15500">
        <w:rPr>
          <w:rFonts w:cstheme="minorHAnsi"/>
          <w:i/>
          <w:sz w:val="24"/>
          <w:szCs w:val="24"/>
        </w:rPr>
        <w:t>Selecting neighbourhoods and participants</w:t>
      </w:r>
    </w:p>
    <w:p w14:paraId="6295C7CB" w14:textId="35F47B61" w:rsidR="005C2170" w:rsidRPr="00B15500" w:rsidRDefault="007C7DB6" w:rsidP="00081C0B">
      <w:pPr>
        <w:autoSpaceDE w:val="0"/>
        <w:autoSpaceDN w:val="0"/>
        <w:adjustRightInd w:val="0"/>
        <w:spacing w:before="120" w:after="120" w:line="480" w:lineRule="auto"/>
        <w:jc w:val="both"/>
        <w:rPr>
          <w:rFonts w:cstheme="minorHAnsi"/>
          <w:sz w:val="24"/>
          <w:szCs w:val="24"/>
        </w:rPr>
      </w:pPr>
      <w:r w:rsidRPr="00B15500">
        <w:rPr>
          <w:rFonts w:cstheme="minorHAnsi"/>
          <w:color w:val="000000"/>
          <w:sz w:val="24"/>
          <w:szCs w:val="24"/>
        </w:rPr>
        <w:t xml:space="preserve">Comparable studies were conducted </w:t>
      </w:r>
      <w:r w:rsidR="0099675B" w:rsidRPr="00B15500">
        <w:rPr>
          <w:rFonts w:cstheme="minorHAnsi"/>
          <w:color w:val="000000"/>
          <w:sz w:val="24"/>
          <w:szCs w:val="24"/>
        </w:rPr>
        <w:t xml:space="preserve">with </w:t>
      </w:r>
      <w:r w:rsidRPr="00B15500">
        <w:rPr>
          <w:rFonts w:cstheme="minorHAnsi"/>
          <w:color w:val="000000"/>
          <w:sz w:val="24"/>
          <w:szCs w:val="24"/>
        </w:rPr>
        <w:t xml:space="preserve">adolescents/adults aged ≥13y (male and female) in </w:t>
      </w:r>
      <w:r w:rsidR="0099675B" w:rsidRPr="00B15500">
        <w:rPr>
          <w:rFonts w:cstheme="minorHAnsi"/>
          <w:color w:val="000000"/>
          <w:sz w:val="24"/>
          <w:szCs w:val="24"/>
        </w:rPr>
        <w:t xml:space="preserve">deprived neighbourhoods of </w:t>
      </w:r>
      <w:r w:rsidRPr="00B15500">
        <w:rPr>
          <w:rFonts w:cstheme="minorHAnsi"/>
          <w:color w:val="000000"/>
          <w:sz w:val="24"/>
          <w:szCs w:val="24"/>
        </w:rPr>
        <w:t>three rapidly growing cities</w:t>
      </w:r>
      <w:r w:rsidR="0099675B" w:rsidRPr="00B15500">
        <w:rPr>
          <w:rFonts w:cstheme="minorHAnsi"/>
          <w:color w:val="000000"/>
          <w:sz w:val="24"/>
          <w:szCs w:val="24"/>
        </w:rPr>
        <w:t xml:space="preserve"> in Ghana (Accra and Ho) and Kenya</w:t>
      </w:r>
      <w:r w:rsidRPr="00B15500">
        <w:rPr>
          <w:rFonts w:cstheme="minorHAnsi"/>
          <w:color w:val="000000"/>
          <w:sz w:val="24"/>
          <w:szCs w:val="24"/>
        </w:rPr>
        <w:t xml:space="preserve"> (Nairobi).</w:t>
      </w:r>
      <w:r w:rsidR="00905588" w:rsidRPr="00B15500">
        <w:rPr>
          <w:rFonts w:cstheme="minorHAnsi"/>
          <w:color w:val="000000"/>
          <w:sz w:val="24"/>
          <w:szCs w:val="24"/>
        </w:rPr>
        <w:t xml:space="preserve"> </w:t>
      </w:r>
      <w:r w:rsidRPr="00B15500">
        <w:rPr>
          <w:rFonts w:cstheme="minorHAnsi"/>
          <w:sz w:val="24"/>
          <w:szCs w:val="24"/>
        </w:rPr>
        <w:t xml:space="preserve">In </w:t>
      </w:r>
      <w:r w:rsidR="00A7195A" w:rsidRPr="00B15500">
        <w:rPr>
          <w:rFonts w:cstheme="minorHAnsi"/>
          <w:sz w:val="24"/>
          <w:szCs w:val="24"/>
        </w:rPr>
        <w:t>Ghana, James Town was selected from a list of poverty endemic areas in Accra (CHF International, 2010)</w:t>
      </w:r>
      <w:r w:rsidR="00A107B9" w:rsidRPr="00B15500">
        <w:rPr>
          <w:rFonts w:cstheme="minorHAnsi"/>
          <w:sz w:val="24"/>
          <w:szCs w:val="24"/>
        </w:rPr>
        <w:t xml:space="preserve"> and </w:t>
      </w:r>
      <w:r w:rsidR="00A7195A" w:rsidRPr="00B15500">
        <w:rPr>
          <w:rFonts w:cstheme="minorHAnsi"/>
          <w:sz w:val="24"/>
          <w:szCs w:val="24"/>
        </w:rPr>
        <w:t xml:space="preserve">Dome was selected from a list of </w:t>
      </w:r>
      <w:r w:rsidR="00A107B9" w:rsidRPr="00B15500">
        <w:rPr>
          <w:rFonts w:cstheme="minorHAnsi"/>
          <w:sz w:val="24"/>
          <w:szCs w:val="24"/>
        </w:rPr>
        <w:t>poor</w:t>
      </w:r>
      <w:r w:rsidR="00A7195A" w:rsidRPr="00B15500">
        <w:rPr>
          <w:rFonts w:cstheme="minorHAnsi"/>
          <w:sz w:val="24"/>
          <w:szCs w:val="24"/>
        </w:rPr>
        <w:t xml:space="preserve"> areas </w:t>
      </w:r>
      <w:r w:rsidR="00A107B9" w:rsidRPr="00B15500">
        <w:rPr>
          <w:rFonts w:cstheme="minorHAnsi"/>
          <w:sz w:val="24"/>
          <w:szCs w:val="24"/>
        </w:rPr>
        <w:t>in Ho</w:t>
      </w:r>
      <w:r w:rsidR="00573AE8" w:rsidRPr="00B15500">
        <w:rPr>
          <w:rFonts w:cstheme="minorHAnsi"/>
          <w:sz w:val="24"/>
          <w:szCs w:val="24"/>
        </w:rPr>
        <w:t xml:space="preserve"> (</w:t>
      </w:r>
      <w:r w:rsidR="00573AE8" w:rsidRPr="00B15500">
        <w:rPr>
          <w:rFonts w:eastAsia="Times New Roman" w:cstheme="minorHAnsi"/>
          <w:sz w:val="24"/>
          <w:szCs w:val="24"/>
          <w:lang w:eastAsia="en-GB"/>
        </w:rPr>
        <w:t>UN-HABITAT</w:t>
      </w:r>
      <w:r w:rsidR="00966FFB" w:rsidRPr="00B15500">
        <w:rPr>
          <w:rFonts w:eastAsia="Times New Roman" w:cstheme="minorHAnsi"/>
          <w:sz w:val="24"/>
          <w:szCs w:val="24"/>
          <w:lang w:eastAsia="en-GB"/>
        </w:rPr>
        <w:t>, 2009</w:t>
      </w:r>
      <w:r w:rsidR="00573AE8" w:rsidRPr="00B15500">
        <w:rPr>
          <w:rFonts w:eastAsia="Times New Roman" w:cstheme="minorHAnsi"/>
          <w:sz w:val="24"/>
          <w:szCs w:val="24"/>
          <w:lang w:eastAsia="en-GB"/>
        </w:rPr>
        <w:t>)</w:t>
      </w:r>
      <w:r w:rsidR="00A107B9" w:rsidRPr="00B15500">
        <w:rPr>
          <w:rFonts w:cstheme="minorHAnsi"/>
          <w:sz w:val="24"/>
          <w:szCs w:val="24"/>
        </w:rPr>
        <w:t xml:space="preserve">. </w:t>
      </w:r>
      <w:r w:rsidRPr="00B15500">
        <w:rPr>
          <w:rFonts w:cstheme="minorHAnsi"/>
          <w:sz w:val="24"/>
          <w:szCs w:val="24"/>
        </w:rPr>
        <w:t>In Nairobi,</w:t>
      </w:r>
      <w:r w:rsidR="009367CF" w:rsidRPr="00B15500">
        <w:rPr>
          <w:rFonts w:cstheme="minorHAnsi"/>
          <w:sz w:val="24"/>
          <w:szCs w:val="24"/>
        </w:rPr>
        <w:t xml:space="preserve"> Makadara was selected amongst high deprivation areas (</w:t>
      </w:r>
      <w:r w:rsidRPr="00B15500">
        <w:rPr>
          <w:rFonts w:cstheme="minorHAnsi"/>
          <w:sz w:val="24"/>
          <w:szCs w:val="24"/>
        </w:rPr>
        <w:t>Kenya Nati</w:t>
      </w:r>
      <w:r w:rsidR="009367CF" w:rsidRPr="00B15500">
        <w:rPr>
          <w:rFonts w:cstheme="minorHAnsi"/>
          <w:sz w:val="24"/>
          <w:szCs w:val="24"/>
        </w:rPr>
        <w:t>onal Bureau of Statistics</w:t>
      </w:r>
      <w:r w:rsidR="007E0D57" w:rsidRPr="00B15500">
        <w:rPr>
          <w:rFonts w:cstheme="minorHAnsi"/>
          <w:sz w:val="24"/>
          <w:szCs w:val="24"/>
        </w:rPr>
        <w:t xml:space="preserve"> et al.</w:t>
      </w:r>
      <w:r w:rsidR="009952DD" w:rsidRPr="00B15500">
        <w:rPr>
          <w:rFonts w:cstheme="minorHAnsi"/>
          <w:sz w:val="24"/>
          <w:szCs w:val="24"/>
        </w:rPr>
        <w:t>, 2015</w:t>
      </w:r>
      <w:r w:rsidR="00905588" w:rsidRPr="00B15500">
        <w:rPr>
          <w:rFonts w:cstheme="minorHAnsi"/>
          <w:sz w:val="24"/>
          <w:szCs w:val="24"/>
        </w:rPr>
        <w:t>)</w:t>
      </w:r>
      <w:r w:rsidR="009367CF" w:rsidRPr="00B15500">
        <w:rPr>
          <w:rFonts w:cstheme="minorHAnsi"/>
          <w:sz w:val="24"/>
          <w:szCs w:val="24"/>
        </w:rPr>
        <w:t xml:space="preserve"> that were judged to be safe to work in by the research team.</w:t>
      </w:r>
      <w:r w:rsidR="00905588" w:rsidRPr="00B15500">
        <w:rPr>
          <w:rFonts w:cstheme="minorHAnsi"/>
          <w:sz w:val="24"/>
          <w:szCs w:val="24"/>
        </w:rPr>
        <w:t xml:space="preserve"> </w:t>
      </w:r>
      <w:r w:rsidR="00FB7357" w:rsidRPr="00B15500">
        <w:rPr>
          <w:rFonts w:cstheme="minorHAnsi"/>
          <w:sz w:val="24"/>
          <w:szCs w:val="24"/>
        </w:rPr>
        <w:t>To select</w:t>
      </w:r>
      <w:r w:rsidRPr="00B15500">
        <w:rPr>
          <w:rFonts w:cstheme="minorHAnsi"/>
          <w:sz w:val="24"/>
          <w:szCs w:val="24"/>
        </w:rPr>
        <w:t xml:space="preserve"> participants</w:t>
      </w:r>
      <w:r w:rsidR="00FB7357" w:rsidRPr="00B15500">
        <w:rPr>
          <w:rFonts w:cstheme="minorHAnsi"/>
          <w:sz w:val="24"/>
          <w:szCs w:val="24"/>
        </w:rPr>
        <w:t xml:space="preserve"> in these </w:t>
      </w:r>
      <w:r w:rsidR="00FB7357" w:rsidRPr="00B15500">
        <w:rPr>
          <w:rFonts w:cstheme="minorHAnsi"/>
          <w:color w:val="000000"/>
          <w:sz w:val="24"/>
          <w:szCs w:val="24"/>
        </w:rPr>
        <w:t>low income neighbourhoods</w:t>
      </w:r>
      <w:r w:rsidR="00FB7357" w:rsidRPr="00B15500">
        <w:rPr>
          <w:rFonts w:cstheme="minorHAnsi"/>
          <w:sz w:val="24"/>
          <w:szCs w:val="24"/>
        </w:rPr>
        <w:t>, q</w:t>
      </w:r>
      <w:r w:rsidR="00933C46" w:rsidRPr="00B15500">
        <w:rPr>
          <w:rFonts w:cstheme="minorHAnsi"/>
          <w:color w:val="000000"/>
          <w:sz w:val="24"/>
          <w:szCs w:val="24"/>
        </w:rPr>
        <w:t xml:space="preserve">uota sampling was used </w:t>
      </w:r>
      <w:r w:rsidR="0099675B" w:rsidRPr="00B15500">
        <w:rPr>
          <w:rFonts w:cstheme="minorHAnsi"/>
          <w:color w:val="000000"/>
          <w:sz w:val="24"/>
          <w:szCs w:val="24"/>
        </w:rPr>
        <w:t xml:space="preserve">to gain a broad sample </w:t>
      </w:r>
      <w:r w:rsidR="00933C46" w:rsidRPr="00B15500">
        <w:rPr>
          <w:rFonts w:cstheme="minorHAnsi"/>
          <w:color w:val="000000"/>
          <w:sz w:val="24"/>
          <w:szCs w:val="24"/>
        </w:rPr>
        <w:t xml:space="preserve">based on age, </w:t>
      </w:r>
      <w:r w:rsidR="008566A3" w:rsidRPr="00B15500">
        <w:rPr>
          <w:rFonts w:cstheme="minorHAnsi"/>
          <w:color w:val="000000"/>
          <w:sz w:val="24"/>
          <w:szCs w:val="24"/>
        </w:rPr>
        <w:t>body mass index (</w:t>
      </w:r>
      <w:r w:rsidR="00933C46" w:rsidRPr="00B15500">
        <w:rPr>
          <w:rFonts w:cstheme="minorHAnsi"/>
          <w:color w:val="000000"/>
          <w:sz w:val="24"/>
          <w:szCs w:val="24"/>
        </w:rPr>
        <w:t>BMI</w:t>
      </w:r>
      <w:r w:rsidR="008566A3" w:rsidRPr="00B15500">
        <w:rPr>
          <w:rFonts w:cstheme="minorHAnsi"/>
          <w:color w:val="000000"/>
          <w:sz w:val="24"/>
          <w:szCs w:val="24"/>
        </w:rPr>
        <w:t>)</w:t>
      </w:r>
      <w:r w:rsidR="00933C46" w:rsidRPr="00B15500">
        <w:rPr>
          <w:rFonts w:cstheme="minorHAnsi"/>
          <w:color w:val="000000"/>
          <w:sz w:val="24"/>
          <w:szCs w:val="24"/>
        </w:rPr>
        <w:t xml:space="preserve">, occupation and </w:t>
      </w:r>
      <w:r w:rsidR="00916BB8" w:rsidRPr="00B15500">
        <w:rPr>
          <w:rFonts w:cstheme="minorHAnsi"/>
          <w:color w:val="000000"/>
          <w:sz w:val="24"/>
          <w:szCs w:val="24"/>
        </w:rPr>
        <w:t>socio-</w:t>
      </w:r>
      <w:r w:rsidR="00933C46" w:rsidRPr="00B15500">
        <w:rPr>
          <w:rFonts w:cstheme="minorHAnsi"/>
          <w:color w:val="000000"/>
          <w:sz w:val="24"/>
          <w:szCs w:val="24"/>
        </w:rPr>
        <w:t>economic status</w:t>
      </w:r>
      <w:r w:rsidR="00916BB8" w:rsidRPr="00B15500">
        <w:rPr>
          <w:rFonts w:cstheme="minorHAnsi"/>
          <w:color w:val="000000"/>
          <w:sz w:val="24"/>
          <w:szCs w:val="24"/>
        </w:rPr>
        <w:t xml:space="preserve"> (SES)</w:t>
      </w:r>
      <w:r w:rsidR="0099675B" w:rsidRPr="00B15500">
        <w:rPr>
          <w:rFonts w:cstheme="minorHAnsi"/>
          <w:color w:val="000000"/>
          <w:sz w:val="24"/>
          <w:szCs w:val="24"/>
        </w:rPr>
        <w:t xml:space="preserve">. </w:t>
      </w:r>
      <w:r w:rsidR="004F3876" w:rsidRPr="00B15500">
        <w:rPr>
          <w:rFonts w:cstheme="minorHAnsi"/>
          <w:color w:val="000000"/>
          <w:sz w:val="24"/>
          <w:szCs w:val="24"/>
        </w:rPr>
        <w:t xml:space="preserve">These socio-demographic factors were included to ensure a diverse sample. </w:t>
      </w:r>
      <w:r w:rsidR="0099675B" w:rsidRPr="00B15500">
        <w:rPr>
          <w:rFonts w:cstheme="minorHAnsi"/>
          <w:color w:val="000000"/>
          <w:sz w:val="24"/>
          <w:szCs w:val="24"/>
        </w:rPr>
        <w:t xml:space="preserve">The target sample was: </w:t>
      </w:r>
      <w:r w:rsidR="00413FEE" w:rsidRPr="00B15500">
        <w:rPr>
          <w:rFonts w:cstheme="minorHAnsi"/>
          <w:color w:val="000000"/>
          <w:sz w:val="24"/>
          <w:szCs w:val="24"/>
        </w:rPr>
        <w:t>n=</w:t>
      </w:r>
      <w:r w:rsidR="0099675B" w:rsidRPr="00B15500">
        <w:rPr>
          <w:rFonts w:cstheme="minorHAnsi"/>
          <w:color w:val="000000"/>
          <w:sz w:val="24"/>
          <w:szCs w:val="24"/>
        </w:rPr>
        <w:t xml:space="preserve">294 </w:t>
      </w:r>
      <w:r w:rsidR="00413FEE" w:rsidRPr="00B15500">
        <w:rPr>
          <w:rFonts w:cstheme="minorHAnsi"/>
          <w:bCs/>
          <w:color w:val="000000"/>
          <w:sz w:val="24"/>
          <w:szCs w:val="24"/>
        </w:rPr>
        <w:t>Ghana</w:t>
      </w:r>
      <w:r w:rsidR="002456D3" w:rsidRPr="00B15500">
        <w:rPr>
          <w:rFonts w:cstheme="minorHAnsi"/>
          <w:bCs/>
          <w:color w:val="000000"/>
          <w:sz w:val="24"/>
          <w:szCs w:val="24"/>
        </w:rPr>
        <w:t xml:space="preserve"> (</w:t>
      </w:r>
      <w:r w:rsidR="00045A17" w:rsidRPr="00B15500">
        <w:rPr>
          <w:rFonts w:cstheme="minorHAnsi"/>
          <w:bCs/>
          <w:color w:val="000000"/>
          <w:sz w:val="24"/>
          <w:szCs w:val="24"/>
        </w:rPr>
        <w:t>19</w:t>
      </w:r>
      <w:r w:rsidR="005C2170" w:rsidRPr="00B15500">
        <w:rPr>
          <w:rFonts w:cstheme="minorHAnsi"/>
          <w:bCs/>
          <w:color w:val="000000"/>
          <w:sz w:val="24"/>
          <w:szCs w:val="24"/>
        </w:rPr>
        <w:t>2</w:t>
      </w:r>
      <w:r w:rsidR="002456D3" w:rsidRPr="00B15500">
        <w:rPr>
          <w:rFonts w:cstheme="minorHAnsi"/>
          <w:bCs/>
          <w:color w:val="000000"/>
          <w:sz w:val="24"/>
          <w:szCs w:val="24"/>
        </w:rPr>
        <w:t xml:space="preserve"> in Accra and </w:t>
      </w:r>
      <w:r w:rsidR="0099675B" w:rsidRPr="00B15500">
        <w:rPr>
          <w:rFonts w:cstheme="minorHAnsi"/>
          <w:bCs/>
          <w:color w:val="000000"/>
          <w:sz w:val="24"/>
          <w:szCs w:val="24"/>
        </w:rPr>
        <w:t>9</w:t>
      </w:r>
      <w:r w:rsidR="005C2170" w:rsidRPr="00B15500">
        <w:rPr>
          <w:rFonts w:cstheme="minorHAnsi"/>
          <w:bCs/>
          <w:color w:val="000000"/>
          <w:sz w:val="24"/>
          <w:szCs w:val="24"/>
        </w:rPr>
        <w:t>6</w:t>
      </w:r>
      <w:r w:rsidR="0099675B" w:rsidRPr="00B15500">
        <w:rPr>
          <w:rFonts w:cstheme="minorHAnsi"/>
          <w:bCs/>
          <w:color w:val="000000"/>
          <w:sz w:val="24"/>
          <w:szCs w:val="24"/>
        </w:rPr>
        <w:t xml:space="preserve"> </w:t>
      </w:r>
      <w:r w:rsidR="002456D3" w:rsidRPr="00B15500">
        <w:rPr>
          <w:rFonts w:cstheme="minorHAnsi"/>
          <w:bCs/>
          <w:color w:val="000000"/>
          <w:sz w:val="24"/>
          <w:szCs w:val="24"/>
        </w:rPr>
        <w:t>in Ho)</w:t>
      </w:r>
      <w:r w:rsidR="00413FEE" w:rsidRPr="00B15500">
        <w:rPr>
          <w:rFonts w:cstheme="minorHAnsi"/>
          <w:bCs/>
          <w:color w:val="000000"/>
          <w:sz w:val="24"/>
          <w:szCs w:val="24"/>
        </w:rPr>
        <w:t>; n=144 Kenya)</w:t>
      </w:r>
      <w:r w:rsidR="00413FEE" w:rsidRPr="00B15500">
        <w:rPr>
          <w:rFonts w:cstheme="minorHAnsi"/>
          <w:color w:val="000000"/>
          <w:sz w:val="24"/>
          <w:szCs w:val="24"/>
        </w:rPr>
        <w:t>.</w:t>
      </w:r>
      <w:r w:rsidR="0099675B" w:rsidRPr="00B15500">
        <w:rPr>
          <w:rFonts w:cstheme="minorHAnsi"/>
          <w:color w:val="000000"/>
          <w:sz w:val="24"/>
          <w:szCs w:val="24"/>
        </w:rPr>
        <w:t xml:space="preserve"> These quota sampling frames differ because the data from Ghana combine two separate </w:t>
      </w:r>
      <w:r w:rsidR="00DD7415" w:rsidRPr="00B15500">
        <w:rPr>
          <w:rFonts w:cstheme="minorHAnsi"/>
          <w:color w:val="000000"/>
          <w:sz w:val="24"/>
          <w:szCs w:val="24"/>
        </w:rPr>
        <w:t xml:space="preserve">sister </w:t>
      </w:r>
      <w:r w:rsidR="0099675B" w:rsidRPr="00B15500">
        <w:rPr>
          <w:rFonts w:cstheme="minorHAnsi"/>
          <w:color w:val="000000"/>
          <w:sz w:val="24"/>
          <w:szCs w:val="24"/>
        </w:rPr>
        <w:t xml:space="preserve">projects </w:t>
      </w:r>
      <w:r w:rsidR="00DD7415" w:rsidRPr="00B15500">
        <w:rPr>
          <w:rFonts w:cstheme="minorHAnsi"/>
          <w:color w:val="000000"/>
          <w:sz w:val="24"/>
          <w:szCs w:val="24"/>
        </w:rPr>
        <w:t xml:space="preserve">(DFC and TACLED) </w:t>
      </w:r>
      <w:r w:rsidR="0099675B" w:rsidRPr="00B15500">
        <w:rPr>
          <w:rFonts w:cstheme="minorHAnsi"/>
          <w:color w:val="000000"/>
          <w:sz w:val="24"/>
          <w:szCs w:val="24"/>
        </w:rPr>
        <w:t>with different target populations</w:t>
      </w:r>
      <w:r w:rsidR="00DD7415" w:rsidRPr="00B15500">
        <w:rPr>
          <w:rFonts w:cstheme="minorHAnsi"/>
          <w:color w:val="000000"/>
          <w:sz w:val="24"/>
          <w:szCs w:val="24"/>
        </w:rPr>
        <w:t xml:space="preserve">. The DFC project was only conducted in Ghana (Accra and Ho) whilst the TACLED project was conducted in both Ghana (Accra only) and Kenya (Nairobi). </w:t>
      </w:r>
      <w:r w:rsidR="008B6CB6" w:rsidRPr="00B15500">
        <w:rPr>
          <w:rFonts w:cstheme="minorHAnsi"/>
          <w:color w:val="000000"/>
          <w:sz w:val="24"/>
          <w:szCs w:val="24"/>
        </w:rPr>
        <w:t>(</w:t>
      </w:r>
      <w:r w:rsidR="008B6CB6" w:rsidRPr="00B15500">
        <w:rPr>
          <w:rFonts w:cstheme="minorHAnsi"/>
          <w:b/>
          <w:color w:val="000000"/>
          <w:sz w:val="24"/>
          <w:szCs w:val="24"/>
        </w:rPr>
        <w:t>Supplementary file 1: Quota sampling</w:t>
      </w:r>
      <w:r w:rsidR="008B6CB6" w:rsidRPr="00B15500">
        <w:rPr>
          <w:rFonts w:cstheme="minorHAnsi"/>
          <w:color w:val="000000"/>
          <w:sz w:val="24"/>
          <w:szCs w:val="24"/>
        </w:rPr>
        <w:t>).</w:t>
      </w:r>
      <w:r w:rsidR="005C2170" w:rsidRPr="00B15500">
        <w:rPr>
          <w:rFonts w:cstheme="minorHAnsi"/>
          <w:color w:val="000000"/>
          <w:sz w:val="24"/>
          <w:szCs w:val="24"/>
        </w:rPr>
        <w:t xml:space="preserve"> </w:t>
      </w:r>
    </w:p>
    <w:p w14:paraId="16C7AECC" w14:textId="3C8676ED" w:rsidR="001C0F63" w:rsidRPr="00B15500" w:rsidRDefault="00916BB8" w:rsidP="001C0F63">
      <w:pPr>
        <w:autoSpaceDE w:val="0"/>
        <w:autoSpaceDN w:val="0"/>
        <w:adjustRightInd w:val="0"/>
        <w:spacing w:before="120" w:after="120" w:line="480" w:lineRule="auto"/>
        <w:jc w:val="both"/>
        <w:rPr>
          <w:rFonts w:ascii="Times New Roman" w:hAnsi="Times New Roman" w:cs="Times New Roman"/>
          <w:sz w:val="24"/>
          <w:szCs w:val="24"/>
        </w:rPr>
      </w:pPr>
      <w:r w:rsidRPr="00B15500">
        <w:rPr>
          <w:rFonts w:cstheme="minorHAnsi"/>
          <w:color w:val="000000"/>
          <w:sz w:val="24"/>
          <w:szCs w:val="24"/>
        </w:rPr>
        <w:t>To classify participant’s SES</w:t>
      </w:r>
      <w:r w:rsidR="00E43C76" w:rsidRPr="00B15500">
        <w:rPr>
          <w:rFonts w:cstheme="minorHAnsi"/>
          <w:color w:val="000000"/>
          <w:sz w:val="24"/>
          <w:szCs w:val="24"/>
        </w:rPr>
        <w:t xml:space="preserve"> for quota sampling</w:t>
      </w:r>
      <w:r w:rsidR="001C1BFE" w:rsidRPr="00B15500">
        <w:rPr>
          <w:rFonts w:cstheme="minorHAnsi"/>
          <w:color w:val="000000"/>
          <w:sz w:val="24"/>
          <w:szCs w:val="24"/>
        </w:rPr>
        <w:t>,</w:t>
      </w:r>
      <w:r w:rsidR="00E43C76" w:rsidRPr="00B15500">
        <w:rPr>
          <w:rFonts w:cstheme="minorHAnsi"/>
          <w:color w:val="000000"/>
          <w:sz w:val="24"/>
          <w:szCs w:val="24"/>
        </w:rPr>
        <w:t xml:space="preserve"> we </w:t>
      </w:r>
      <w:r w:rsidR="009952DD" w:rsidRPr="00B15500">
        <w:rPr>
          <w:rFonts w:cstheme="minorHAnsi"/>
          <w:color w:val="000000"/>
          <w:sz w:val="24"/>
          <w:szCs w:val="24"/>
        </w:rPr>
        <w:t>applied</w:t>
      </w:r>
      <w:r w:rsidR="00E43C76" w:rsidRPr="00B15500">
        <w:rPr>
          <w:rFonts w:cstheme="minorHAnsi"/>
          <w:color w:val="000000"/>
          <w:sz w:val="24"/>
          <w:szCs w:val="24"/>
        </w:rPr>
        <w:t xml:space="preserve"> </w:t>
      </w:r>
      <w:r w:rsidR="006060F8" w:rsidRPr="00B15500">
        <w:rPr>
          <w:rFonts w:cstheme="minorHAnsi"/>
          <w:color w:val="000000"/>
          <w:sz w:val="24"/>
          <w:szCs w:val="24"/>
        </w:rPr>
        <w:t>different methods</w:t>
      </w:r>
      <w:r w:rsidR="00E43C76" w:rsidRPr="00B15500">
        <w:rPr>
          <w:rFonts w:cstheme="minorHAnsi"/>
          <w:color w:val="000000"/>
          <w:sz w:val="24"/>
          <w:szCs w:val="24"/>
        </w:rPr>
        <w:t xml:space="preserve"> in Ghana and Kenya. In Ghana</w:t>
      </w:r>
      <w:r w:rsidRPr="00B15500">
        <w:rPr>
          <w:rFonts w:cstheme="minorHAnsi"/>
          <w:color w:val="000000"/>
          <w:sz w:val="24"/>
          <w:szCs w:val="24"/>
        </w:rPr>
        <w:t>, we derived household SES scores from 13 questio</w:t>
      </w:r>
      <w:r w:rsidR="00E73E2B" w:rsidRPr="00B15500">
        <w:rPr>
          <w:rFonts w:cstheme="minorHAnsi"/>
          <w:color w:val="000000"/>
          <w:sz w:val="24"/>
          <w:szCs w:val="24"/>
        </w:rPr>
        <w:t>ns used in the Ghana EquityTool</w:t>
      </w:r>
      <w:r w:rsidRPr="00B15500">
        <w:rPr>
          <w:rFonts w:cstheme="minorHAnsi"/>
          <w:color w:val="000000"/>
          <w:sz w:val="24"/>
          <w:szCs w:val="24"/>
        </w:rPr>
        <w:t xml:space="preserve">. Household scores were then compared to the average scores for urban Ghana and SES quintiles were subsequently derived. Participants were further classified into three groups: </w:t>
      </w:r>
      <w:r w:rsidR="00330294" w:rsidRPr="00B15500">
        <w:rPr>
          <w:rFonts w:cstheme="minorHAnsi"/>
          <w:color w:val="000000"/>
          <w:sz w:val="24"/>
          <w:szCs w:val="24"/>
        </w:rPr>
        <w:t>‘</w:t>
      </w:r>
      <w:r w:rsidRPr="00B15500">
        <w:rPr>
          <w:rFonts w:cstheme="minorHAnsi"/>
          <w:color w:val="000000"/>
          <w:sz w:val="24"/>
          <w:szCs w:val="24"/>
        </w:rPr>
        <w:t>lowest SES</w:t>
      </w:r>
      <w:r w:rsidR="00330294" w:rsidRPr="00B15500">
        <w:rPr>
          <w:rFonts w:cstheme="minorHAnsi"/>
          <w:color w:val="000000"/>
          <w:sz w:val="24"/>
          <w:szCs w:val="24"/>
        </w:rPr>
        <w:t>’</w:t>
      </w:r>
      <w:r w:rsidRPr="00B15500">
        <w:rPr>
          <w:rFonts w:cstheme="minorHAnsi"/>
          <w:color w:val="000000"/>
          <w:sz w:val="24"/>
          <w:szCs w:val="24"/>
        </w:rPr>
        <w:t xml:space="preserve"> (1st quintile); </w:t>
      </w:r>
      <w:r w:rsidR="00330294" w:rsidRPr="00B15500">
        <w:rPr>
          <w:rFonts w:cstheme="minorHAnsi"/>
          <w:color w:val="000000"/>
          <w:sz w:val="24"/>
          <w:szCs w:val="24"/>
        </w:rPr>
        <w:t>‘</w:t>
      </w:r>
      <w:r w:rsidRPr="00B15500">
        <w:rPr>
          <w:rFonts w:cstheme="minorHAnsi"/>
          <w:color w:val="000000"/>
          <w:sz w:val="24"/>
          <w:szCs w:val="24"/>
        </w:rPr>
        <w:t>low to middle SES</w:t>
      </w:r>
      <w:r w:rsidR="00330294" w:rsidRPr="00B15500">
        <w:rPr>
          <w:rFonts w:cstheme="minorHAnsi"/>
          <w:color w:val="000000"/>
          <w:sz w:val="24"/>
          <w:szCs w:val="24"/>
        </w:rPr>
        <w:t>’</w:t>
      </w:r>
      <w:r w:rsidRPr="00B15500">
        <w:rPr>
          <w:rFonts w:cstheme="minorHAnsi"/>
          <w:color w:val="000000"/>
          <w:sz w:val="24"/>
          <w:szCs w:val="24"/>
        </w:rPr>
        <w:t xml:space="preserve"> (2nd and 3rd quintiles) and </w:t>
      </w:r>
      <w:r w:rsidR="00330294" w:rsidRPr="00B15500">
        <w:rPr>
          <w:rFonts w:cstheme="minorHAnsi"/>
          <w:color w:val="000000"/>
          <w:sz w:val="24"/>
          <w:szCs w:val="24"/>
        </w:rPr>
        <w:t>‘</w:t>
      </w:r>
      <w:r w:rsidRPr="00B15500">
        <w:rPr>
          <w:rFonts w:cstheme="minorHAnsi"/>
          <w:color w:val="000000"/>
          <w:sz w:val="24"/>
          <w:szCs w:val="24"/>
        </w:rPr>
        <w:t>high SES</w:t>
      </w:r>
      <w:r w:rsidR="00330294" w:rsidRPr="00B15500">
        <w:rPr>
          <w:rFonts w:cstheme="minorHAnsi"/>
          <w:color w:val="000000"/>
          <w:sz w:val="24"/>
          <w:szCs w:val="24"/>
        </w:rPr>
        <w:t>’</w:t>
      </w:r>
      <w:r w:rsidRPr="00B15500">
        <w:rPr>
          <w:rFonts w:cstheme="minorHAnsi"/>
          <w:color w:val="000000"/>
          <w:sz w:val="24"/>
          <w:szCs w:val="24"/>
        </w:rPr>
        <w:t xml:space="preserve"> (4th and 5th quintiles). For this study, only participants in the 1st and 2nd </w:t>
      </w:r>
      <w:r w:rsidR="00330294" w:rsidRPr="00B15500">
        <w:rPr>
          <w:rFonts w:cstheme="minorHAnsi"/>
          <w:color w:val="000000"/>
          <w:sz w:val="24"/>
          <w:szCs w:val="24"/>
        </w:rPr>
        <w:t>groups</w:t>
      </w:r>
      <w:r w:rsidRPr="00B15500">
        <w:rPr>
          <w:rFonts w:cstheme="minorHAnsi"/>
          <w:color w:val="000000"/>
          <w:sz w:val="24"/>
          <w:szCs w:val="24"/>
        </w:rPr>
        <w:t xml:space="preserve">, representing the </w:t>
      </w:r>
      <w:r w:rsidR="00330294" w:rsidRPr="00B15500">
        <w:rPr>
          <w:rFonts w:cstheme="minorHAnsi"/>
          <w:color w:val="000000"/>
          <w:sz w:val="24"/>
          <w:szCs w:val="24"/>
        </w:rPr>
        <w:t>‘</w:t>
      </w:r>
      <w:r w:rsidRPr="00B15500">
        <w:rPr>
          <w:rFonts w:cstheme="minorHAnsi"/>
          <w:color w:val="000000"/>
          <w:sz w:val="24"/>
          <w:szCs w:val="24"/>
        </w:rPr>
        <w:t xml:space="preserve">lowest </w:t>
      </w:r>
      <w:r w:rsidR="00330294" w:rsidRPr="00B15500">
        <w:rPr>
          <w:rFonts w:cstheme="minorHAnsi"/>
          <w:color w:val="000000"/>
          <w:sz w:val="24"/>
          <w:szCs w:val="24"/>
        </w:rPr>
        <w:t xml:space="preserve">SES’ </w:t>
      </w:r>
      <w:r w:rsidRPr="00B15500">
        <w:rPr>
          <w:rFonts w:cstheme="minorHAnsi"/>
          <w:color w:val="000000"/>
          <w:sz w:val="24"/>
          <w:szCs w:val="24"/>
        </w:rPr>
        <w:t xml:space="preserve">and </w:t>
      </w:r>
      <w:r w:rsidR="00330294" w:rsidRPr="00B15500">
        <w:rPr>
          <w:rFonts w:cstheme="minorHAnsi"/>
          <w:color w:val="000000"/>
          <w:sz w:val="24"/>
          <w:szCs w:val="24"/>
        </w:rPr>
        <w:t>‘</w:t>
      </w:r>
      <w:r w:rsidRPr="00B15500">
        <w:rPr>
          <w:rFonts w:cstheme="minorHAnsi"/>
          <w:color w:val="000000"/>
          <w:sz w:val="24"/>
          <w:szCs w:val="24"/>
        </w:rPr>
        <w:t>low to middle SES</w:t>
      </w:r>
      <w:r w:rsidR="00330294" w:rsidRPr="00B15500">
        <w:rPr>
          <w:rFonts w:cstheme="minorHAnsi"/>
          <w:color w:val="000000"/>
          <w:sz w:val="24"/>
          <w:szCs w:val="24"/>
        </w:rPr>
        <w:t>’</w:t>
      </w:r>
      <w:r w:rsidRPr="00B15500">
        <w:rPr>
          <w:rFonts w:cstheme="minorHAnsi"/>
          <w:color w:val="000000"/>
          <w:sz w:val="24"/>
          <w:szCs w:val="24"/>
        </w:rPr>
        <w:t xml:space="preserve"> were selected. In Kenya, participants’ SES was derived from their total household expenditure; those spending &lt;23,674Ksh/month were classified as lowest SES while those spending 23,674Ksh</w:t>
      </w:r>
      <w:r w:rsidR="00330294" w:rsidRPr="00B15500">
        <w:rPr>
          <w:rFonts w:cstheme="minorHAnsi"/>
          <w:color w:val="000000"/>
          <w:sz w:val="24"/>
          <w:szCs w:val="24"/>
        </w:rPr>
        <w:t xml:space="preserve"> to </w:t>
      </w:r>
      <w:r w:rsidR="001C0F63" w:rsidRPr="00B15500">
        <w:rPr>
          <w:rFonts w:cstheme="minorHAnsi"/>
          <w:color w:val="000000"/>
          <w:sz w:val="24"/>
          <w:szCs w:val="24"/>
        </w:rPr>
        <w:t>199,999</w:t>
      </w:r>
      <w:r w:rsidR="00330294" w:rsidRPr="00B15500">
        <w:rPr>
          <w:rFonts w:cstheme="minorHAnsi"/>
          <w:color w:val="000000"/>
          <w:sz w:val="24"/>
          <w:szCs w:val="24"/>
        </w:rPr>
        <w:t>Ksh</w:t>
      </w:r>
      <w:r w:rsidRPr="00B15500">
        <w:rPr>
          <w:rFonts w:cstheme="minorHAnsi"/>
          <w:color w:val="000000"/>
          <w:sz w:val="24"/>
          <w:szCs w:val="24"/>
        </w:rPr>
        <w:t>/month were classified as low-middle SES based on the Kenya National bureau of Statistics</w:t>
      </w:r>
      <w:r w:rsidR="007E0D57" w:rsidRPr="00B15500">
        <w:rPr>
          <w:rFonts w:cstheme="minorHAnsi"/>
          <w:color w:val="000000"/>
          <w:sz w:val="24"/>
          <w:szCs w:val="24"/>
        </w:rPr>
        <w:t xml:space="preserve"> </w:t>
      </w:r>
      <w:r w:rsidR="001C0F63" w:rsidRPr="00B15500">
        <w:rPr>
          <w:rFonts w:cstheme="minorHAnsi"/>
          <w:color w:val="000000"/>
          <w:sz w:val="24"/>
          <w:szCs w:val="24"/>
        </w:rPr>
        <w:t>classification (</w:t>
      </w:r>
      <w:r w:rsidRPr="00B15500">
        <w:rPr>
          <w:rFonts w:cstheme="minorHAnsi"/>
          <w:color w:val="000000"/>
          <w:sz w:val="24"/>
          <w:szCs w:val="24"/>
        </w:rPr>
        <w:t>201</w:t>
      </w:r>
      <w:r w:rsidR="009952DD" w:rsidRPr="00B15500">
        <w:rPr>
          <w:rFonts w:cstheme="minorHAnsi"/>
          <w:color w:val="000000"/>
          <w:sz w:val="24"/>
          <w:szCs w:val="24"/>
        </w:rPr>
        <w:t>5</w:t>
      </w:r>
      <w:r w:rsidR="001C0F63" w:rsidRPr="00B15500">
        <w:rPr>
          <w:rFonts w:cstheme="minorHAnsi"/>
          <w:color w:val="000000"/>
          <w:sz w:val="24"/>
          <w:szCs w:val="24"/>
        </w:rPr>
        <w:t>)</w:t>
      </w:r>
      <w:r w:rsidRPr="00B15500">
        <w:rPr>
          <w:rFonts w:cstheme="minorHAnsi"/>
          <w:color w:val="000000"/>
          <w:sz w:val="24"/>
          <w:szCs w:val="24"/>
        </w:rPr>
        <w:t>.</w:t>
      </w:r>
    </w:p>
    <w:p w14:paraId="6E1FA200" w14:textId="233BCF29" w:rsidR="00BD626E" w:rsidRPr="00B15500" w:rsidRDefault="00D600E0" w:rsidP="00081C0B">
      <w:pPr>
        <w:spacing w:before="120" w:after="120" w:line="480" w:lineRule="auto"/>
        <w:jc w:val="both"/>
        <w:rPr>
          <w:rFonts w:eastAsia="Times New Roman" w:cstheme="minorHAnsi"/>
          <w:i/>
          <w:sz w:val="24"/>
          <w:szCs w:val="24"/>
        </w:rPr>
      </w:pPr>
      <w:r w:rsidRPr="00B15500">
        <w:rPr>
          <w:rFonts w:eastAsia="Times New Roman" w:cstheme="minorHAnsi"/>
          <w:i/>
          <w:sz w:val="24"/>
          <w:szCs w:val="24"/>
        </w:rPr>
        <w:t>2.</w:t>
      </w:r>
      <w:r w:rsidR="00407FAD" w:rsidRPr="00B15500">
        <w:rPr>
          <w:rFonts w:eastAsia="Times New Roman" w:cstheme="minorHAnsi"/>
          <w:i/>
          <w:sz w:val="24"/>
          <w:szCs w:val="24"/>
        </w:rPr>
        <w:t xml:space="preserve">3 </w:t>
      </w:r>
      <w:r w:rsidR="00BD626E" w:rsidRPr="00B15500">
        <w:rPr>
          <w:rFonts w:eastAsia="Times New Roman" w:cstheme="minorHAnsi"/>
          <w:i/>
          <w:sz w:val="24"/>
          <w:szCs w:val="24"/>
        </w:rPr>
        <w:t xml:space="preserve">Assessing Food Intake </w:t>
      </w:r>
    </w:p>
    <w:p w14:paraId="2AA0BEDB" w14:textId="3DBD97BE" w:rsidR="008C516D" w:rsidRPr="00B15500" w:rsidRDefault="00BD626E" w:rsidP="00944D79">
      <w:pPr>
        <w:autoSpaceDE w:val="0"/>
        <w:autoSpaceDN w:val="0"/>
        <w:adjustRightInd w:val="0"/>
        <w:spacing w:before="120" w:after="120" w:line="480" w:lineRule="auto"/>
        <w:jc w:val="both"/>
        <w:rPr>
          <w:rFonts w:ascii="Trebuchet MS" w:hAnsi="Trebuchet MS"/>
          <w:color w:val="003333"/>
          <w:shd w:val="clear" w:color="auto" w:fill="FDFCFB"/>
        </w:rPr>
      </w:pPr>
      <w:r w:rsidRPr="00B15500">
        <w:rPr>
          <w:rFonts w:eastAsia="Times New Roman" w:cstheme="minorHAnsi"/>
          <w:sz w:val="24"/>
          <w:szCs w:val="24"/>
        </w:rPr>
        <w:t xml:space="preserve">In both </w:t>
      </w:r>
      <w:r w:rsidR="00CB3202" w:rsidRPr="00B15500">
        <w:rPr>
          <w:rFonts w:eastAsia="Times New Roman" w:cstheme="minorHAnsi"/>
          <w:sz w:val="24"/>
          <w:szCs w:val="24"/>
        </w:rPr>
        <w:t>countries</w:t>
      </w:r>
      <w:r w:rsidRPr="00B15500">
        <w:rPr>
          <w:rFonts w:eastAsia="Times New Roman" w:cstheme="minorHAnsi"/>
          <w:sz w:val="24"/>
          <w:szCs w:val="24"/>
        </w:rPr>
        <w:t xml:space="preserve">, </w:t>
      </w:r>
      <w:r w:rsidR="005863A1" w:rsidRPr="00B15500">
        <w:rPr>
          <w:rFonts w:eastAsia="Times New Roman" w:cstheme="minorHAnsi"/>
          <w:sz w:val="24"/>
          <w:szCs w:val="24"/>
        </w:rPr>
        <w:t>an interviewer-</w:t>
      </w:r>
      <w:r w:rsidR="00653AF1" w:rsidRPr="00B15500">
        <w:rPr>
          <w:rFonts w:eastAsia="Times New Roman" w:cstheme="minorHAnsi"/>
          <w:sz w:val="24"/>
          <w:szCs w:val="24"/>
        </w:rPr>
        <w:t xml:space="preserve">led </w:t>
      </w:r>
      <w:r w:rsidR="005863A1" w:rsidRPr="00B15500">
        <w:rPr>
          <w:rFonts w:eastAsia="Times New Roman" w:cstheme="minorHAnsi"/>
          <w:sz w:val="24"/>
          <w:szCs w:val="24"/>
        </w:rPr>
        <w:t xml:space="preserve">questionnaire was </w:t>
      </w:r>
      <w:r w:rsidR="00653AF1" w:rsidRPr="00B15500">
        <w:rPr>
          <w:rFonts w:eastAsia="Times New Roman" w:cstheme="minorHAnsi"/>
          <w:sz w:val="24"/>
          <w:szCs w:val="24"/>
        </w:rPr>
        <w:t xml:space="preserve">administered </w:t>
      </w:r>
      <w:r w:rsidR="005863A1" w:rsidRPr="00B15500">
        <w:rPr>
          <w:rFonts w:eastAsia="Times New Roman" w:cstheme="minorHAnsi"/>
          <w:sz w:val="24"/>
          <w:szCs w:val="24"/>
        </w:rPr>
        <w:t>using electronic data capture (</w:t>
      </w:r>
      <w:r w:rsidR="00905A85" w:rsidRPr="00B15500">
        <w:rPr>
          <w:rFonts w:eastAsia="Times New Roman" w:cstheme="minorHAnsi"/>
          <w:sz w:val="24"/>
          <w:szCs w:val="24"/>
        </w:rPr>
        <w:t xml:space="preserve">CsPro version 6.3/Survey CTO version 2 on a </w:t>
      </w:r>
      <w:r w:rsidR="00683B6B" w:rsidRPr="00B15500">
        <w:rPr>
          <w:rFonts w:eastAsia="Times New Roman" w:cstheme="minorHAnsi"/>
          <w:sz w:val="24"/>
          <w:szCs w:val="24"/>
        </w:rPr>
        <w:t>Samsung Galaxy tab-4</w:t>
      </w:r>
      <w:r w:rsidR="005863A1" w:rsidRPr="00B15500">
        <w:rPr>
          <w:rFonts w:eastAsia="Times New Roman" w:cstheme="minorHAnsi"/>
          <w:sz w:val="24"/>
          <w:szCs w:val="24"/>
        </w:rPr>
        <w:t>) to obtain information relating to socio-demographic characteristics and 24h</w:t>
      </w:r>
      <w:r w:rsidR="00905A85" w:rsidRPr="00B15500">
        <w:rPr>
          <w:rFonts w:eastAsia="Times New Roman" w:cstheme="minorHAnsi"/>
          <w:sz w:val="24"/>
          <w:szCs w:val="24"/>
        </w:rPr>
        <w:t>r</w:t>
      </w:r>
      <w:r w:rsidR="005863A1" w:rsidRPr="00B15500">
        <w:rPr>
          <w:rFonts w:eastAsia="Times New Roman" w:cstheme="minorHAnsi"/>
          <w:sz w:val="24"/>
          <w:szCs w:val="24"/>
        </w:rPr>
        <w:t xml:space="preserve"> food consumption</w:t>
      </w:r>
      <w:r w:rsidR="00455632" w:rsidRPr="00B15500">
        <w:rPr>
          <w:rFonts w:eastAsia="Times New Roman" w:cstheme="minorHAnsi"/>
          <w:sz w:val="24"/>
          <w:szCs w:val="24"/>
        </w:rPr>
        <w:t xml:space="preserve"> and eating practices</w:t>
      </w:r>
      <w:r w:rsidR="005863A1" w:rsidRPr="00B15500">
        <w:rPr>
          <w:rFonts w:eastAsia="Times New Roman" w:cstheme="minorHAnsi"/>
          <w:sz w:val="24"/>
          <w:szCs w:val="24"/>
        </w:rPr>
        <w:t>. For the latter, i</w:t>
      </w:r>
      <w:r w:rsidRPr="00B15500">
        <w:rPr>
          <w:rFonts w:eastAsia="Times New Roman" w:cstheme="minorHAnsi"/>
          <w:sz w:val="24"/>
          <w:szCs w:val="24"/>
        </w:rPr>
        <w:t>nterviewers noted all food and drink consumed by participants in/out</w:t>
      </w:r>
      <w:r w:rsidR="005C4B92" w:rsidRPr="00B15500">
        <w:rPr>
          <w:rFonts w:eastAsia="Times New Roman" w:cstheme="minorHAnsi"/>
          <w:sz w:val="24"/>
          <w:szCs w:val="24"/>
        </w:rPr>
        <w:t>-</w:t>
      </w:r>
      <w:r w:rsidRPr="00B15500">
        <w:rPr>
          <w:rFonts w:eastAsia="Times New Roman" w:cstheme="minorHAnsi"/>
          <w:sz w:val="24"/>
          <w:szCs w:val="24"/>
        </w:rPr>
        <w:t xml:space="preserve">side </w:t>
      </w:r>
      <w:r w:rsidR="00B86739" w:rsidRPr="00B15500">
        <w:rPr>
          <w:rFonts w:eastAsia="Times New Roman" w:cstheme="minorHAnsi"/>
          <w:sz w:val="24"/>
          <w:szCs w:val="24"/>
        </w:rPr>
        <w:t xml:space="preserve">of </w:t>
      </w:r>
      <w:r w:rsidRPr="00B15500">
        <w:rPr>
          <w:rFonts w:eastAsia="Times New Roman" w:cstheme="minorHAnsi"/>
          <w:sz w:val="24"/>
          <w:szCs w:val="24"/>
        </w:rPr>
        <w:t>the home in the previous 24hr</w:t>
      </w:r>
      <w:r w:rsidR="00B86739" w:rsidRPr="00B15500">
        <w:rPr>
          <w:rFonts w:eastAsia="Times New Roman" w:cstheme="minorHAnsi"/>
          <w:sz w:val="24"/>
          <w:szCs w:val="24"/>
        </w:rPr>
        <w:t xml:space="preserve">. They </w:t>
      </w:r>
      <w:r w:rsidR="001F276C" w:rsidRPr="00B15500">
        <w:rPr>
          <w:rFonts w:eastAsia="Arial" w:cstheme="minorHAnsi"/>
          <w:sz w:val="24"/>
          <w:szCs w:val="24"/>
        </w:rPr>
        <w:t>also record</w:t>
      </w:r>
      <w:r w:rsidR="00966FFB" w:rsidRPr="00B15500">
        <w:rPr>
          <w:rFonts w:eastAsia="Arial" w:cstheme="minorHAnsi"/>
          <w:sz w:val="24"/>
          <w:szCs w:val="24"/>
        </w:rPr>
        <w:t>ed</w:t>
      </w:r>
      <w:r w:rsidR="001F276C" w:rsidRPr="00B15500">
        <w:rPr>
          <w:rFonts w:eastAsia="Arial" w:cstheme="minorHAnsi"/>
          <w:sz w:val="24"/>
          <w:szCs w:val="24"/>
        </w:rPr>
        <w:t xml:space="preserve"> </w:t>
      </w:r>
      <w:r w:rsidR="001F276C" w:rsidRPr="00B15500">
        <w:rPr>
          <w:rFonts w:cstheme="minorHAnsi"/>
          <w:sz w:val="24"/>
          <w:szCs w:val="24"/>
        </w:rPr>
        <w:t>how long a</w:t>
      </w:r>
      <w:r w:rsidR="005F7018" w:rsidRPr="00B15500">
        <w:rPr>
          <w:rFonts w:cstheme="minorHAnsi"/>
          <w:sz w:val="24"/>
          <w:szCs w:val="24"/>
        </w:rPr>
        <w:t>n</w:t>
      </w:r>
      <w:r w:rsidR="001F276C" w:rsidRPr="00B15500">
        <w:rPr>
          <w:rFonts w:cstheme="minorHAnsi"/>
          <w:sz w:val="24"/>
          <w:szCs w:val="24"/>
        </w:rPr>
        <w:t xml:space="preserve"> </w:t>
      </w:r>
      <w:r w:rsidR="0071707D" w:rsidRPr="00B15500">
        <w:rPr>
          <w:rFonts w:cstheme="minorHAnsi"/>
          <w:sz w:val="24"/>
          <w:szCs w:val="24"/>
        </w:rPr>
        <w:t>eating episode</w:t>
      </w:r>
      <w:r w:rsidR="001F276C" w:rsidRPr="00B15500">
        <w:rPr>
          <w:rFonts w:cstheme="minorHAnsi"/>
          <w:sz w:val="24"/>
          <w:szCs w:val="24"/>
        </w:rPr>
        <w:t xml:space="preserve"> lasts (‘tempo’), time of day of the </w:t>
      </w:r>
      <w:r w:rsidR="0071707D" w:rsidRPr="00B15500">
        <w:rPr>
          <w:rFonts w:cstheme="minorHAnsi"/>
          <w:sz w:val="24"/>
          <w:szCs w:val="24"/>
        </w:rPr>
        <w:t>eating episode</w:t>
      </w:r>
      <w:r w:rsidR="001F276C" w:rsidRPr="00B15500">
        <w:rPr>
          <w:rFonts w:cstheme="minorHAnsi"/>
          <w:sz w:val="24"/>
          <w:szCs w:val="24"/>
        </w:rPr>
        <w:t xml:space="preserve"> (‘periodicity’), </w:t>
      </w:r>
      <w:r w:rsidR="001F276C" w:rsidRPr="00B15500">
        <w:rPr>
          <w:rFonts w:eastAsia="Arial" w:cstheme="minorHAnsi"/>
          <w:sz w:val="24"/>
          <w:szCs w:val="24"/>
        </w:rPr>
        <w:t>who participants eat with and where (</w:t>
      </w:r>
      <w:r w:rsidR="003850F9" w:rsidRPr="00B15500">
        <w:rPr>
          <w:rFonts w:cstheme="minorHAnsi"/>
          <w:sz w:val="24"/>
          <w:szCs w:val="24"/>
        </w:rPr>
        <w:t>‘synchronis</w:t>
      </w:r>
      <w:r w:rsidR="001F276C" w:rsidRPr="00B15500">
        <w:rPr>
          <w:rFonts w:cstheme="minorHAnsi"/>
          <w:sz w:val="24"/>
          <w:szCs w:val="24"/>
        </w:rPr>
        <w:t>ation’</w:t>
      </w:r>
      <w:r w:rsidR="001F276C" w:rsidRPr="00B15500">
        <w:rPr>
          <w:rFonts w:eastAsia="Arial" w:cstheme="minorHAnsi"/>
          <w:sz w:val="24"/>
          <w:szCs w:val="24"/>
        </w:rPr>
        <w:t xml:space="preserve">) </w:t>
      </w:r>
      <w:r w:rsidR="002456D3" w:rsidRPr="00B15500">
        <w:rPr>
          <w:rFonts w:cstheme="minorHAnsi"/>
          <w:color w:val="000000"/>
          <w:sz w:val="24"/>
          <w:szCs w:val="24"/>
        </w:rPr>
        <w:t>(</w:t>
      </w:r>
      <w:r w:rsidR="00E43C76" w:rsidRPr="00B15500">
        <w:rPr>
          <w:rFonts w:cstheme="minorHAnsi"/>
          <w:b/>
          <w:color w:val="000000"/>
          <w:sz w:val="24"/>
          <w:szCs w:val="24"/>
        </w:rPr>
        <w:t>Supplementary file 2:</w:t>
      </w:r>
      <w:r w:rsidR="002456D3" w:rsidRPr="00B15500">
        <w:rPr>
          <w:rFonts w:cstheme="minorHAnsi"/>
          <w:color w:val="000000"/>
          <w:sz w:val="24"/>
          <w:szCs w:val="24"/>
        </w:rPr>
        <w:t xml:space="preserve"> </w:t>
      </w:r>
      <w:r w:rsidR="002456D3" w:rsidRPr="00B15500">
        <w:rPr>
          <w:rFonts w:cstheme="minorHAnsi"/>
          <w:b/>
          <w:color w:val="000000"/>
          <w:sz w:val="24"/>
          <w:szCs w:val="24"/>
        </w:rPr>
        <w:t>24hr recall</w:t>
      </w:r>
      <w:r w:rsidR="002456D3" w:rsidRPr="00B15500">
        <w:rPr>
          <w:rFonts w:cstheme="minorHAnsi"/>
          <w:color w:val="000000"/>
          <w:sz w:val="24"/>
          <w:szCs w:val="24"/>
        </w:rPr>
        <w:t>)</w:t>
      </w:r>
      <w:r w:rsidRPr="00B15500">
        <w:rPr>
          <w:rFonts w:eastAsia="Times New Roman" w:cstheme="minorHAnsi"/>
          <w:sz w:val="24"/>
          <w:szCs w:val="24"/>
        </w:rPr>
        <w:t xml:space="preserve">. </w:t>
      </w:r>
      <w:r w:rsidR="005863A1" w:rsidRPr="00B15500">
        <w:rPr>
          <w:rFonts w:eastAsia="Times New Roman" w:cstheme="minorHAnsi"/>
          <w:sz w:val="24"/>
          <w:szCs w:val="24"/>
        </w:rPr>
        <w:t xml:space="preserve">To facilitate data collection, a pre-defined list of food items (Ghana n=229 and Kenya n=270) was inputted into the </w:t>
      </w:r>
      <w:r w:rsidR="00905A85" w:rsidRPr="00B15500">
        <w:rPr>
          <w:rFonts w:eastAsia="Times New Roman" w:cstheme="minorHAnsi"/>
          <w:sz w:val="24"/>
          <w:szCs w:val="24"/>
        </w:rPr>
        <w:t>electronic data collection template</w:t>
      </w:r>
      <w:r w:rsidR="005863A1" w:rsidRPr="00B15500">
        <w:rPr>
          <w:rFonts w:eastAsia="Times New Roman" w:cstheme="minorHAnsi"/>
          <w:sz w:val="24"/>
          <w:szCs w:val="24"/>
        </w:rPr>
        <w:t xml:space="preserve">. The development of </w:t>
      </w:r>
      <w:r w:rsidR="008C516D" w:rsidRPr="00B15500">
        <w:rPr>
          <w:rFonts w:eastAsia="Times New Roman" w:cstheme="minorHAnsi"/>
          <w:sz w:val="24"/>
          <w:szCs w:val="24"/>
        </w:rPr>
        <w:t xml:space="preserve">these food </w:t>
      </w:r>
      <w:r w:rsidR="00D6773E" w:rsidRPr="00B15500">
        <w:rPr>
          <w:rFonts w:eastAsia="Times New Roman" w:cstheme="minorHAnsi"/>
          <w:sz w:val="24"/>
          <w:szCs w:val="24"/>
        </w:rPr>
        <w:t>list</w:t>
      </w:r>
      <w:r w:rsidR="008C516D" w:rsidRPr="00B15500">
        <w:rPr>
          <w:rFonts w:eastAsia="Times New Roman" w:cstheme="minorHAnsi"/>
          <w:sz w:val="24"/>
          <w:szCs w:val="24"/>
        </w:rPr>
        <w:t>s</w:t>
      </w:r>
      <w:r w:rsidR="005863A1" w:rsidRPr="00B15500">
        <w:rPr>
          <w:rFonts w:eastAsia="Times New Roman" w:cstheme="minorHAnsi"/>
          <w:sz w:val="24"/>
          <w:szCs w:val="24"/>
        </w:rPr>
        <w:t xml:space="preserve"> was informed </w:t>
      </w:r>
      <w:r w:rsidR="008C516D" w:rsidRPr="00B15500">
        <w:rPr>
          <w:rFonts w:eastAsia="Times New Roman" w:cstheme="minorHAnsi"/>
          <w:sz w:val="24"/>
          <w:szCs w:val="24"/>
        </w:rPr>
        <w:t xml:space="preserve">first </w:t>
      </w:r>
      <w:r w:rsidR="0084734B" w:rsidRPr="00B15500">
        <w:rPr>
          <w:rFonts w:eastAsia="Times New Roman" w:cstheme="minorHAnsi"/>
          <w:sz w:val="24"/>
          <w:szCs w:val="24"/>
        </w:rPr>
        <w:t>from an</w:t>
      </w:r>
      <w:r w:rsidR="008C516D" w:rsidRPr="00B15500">
        <w:rPr>
          <w:rFonts w:eastAsia="Times New Roman" w:cstheme="minorHAnsi"/>
          <w:sz w:val="24"/>
          <w:szCs w:val="24"/>
        </w:rPr>
        <w:t xml:space="preserve"> earlier </w:t>
      </w:r>
      <w:r w:rsidR="0084734B" w:rsidRPr="00B15500">
        <w:rPr>
          <w:rFonts w:eastAsia="Times New Roman" w:cstheme="minorHAnsi"/>
          <w:sz w:val="24"/>
          <w:szCs w:val="24"/>
        </w:rPr>
        <w:t>study</w:t>
      </w:r>
      <w:r w:rsidR="005863A1" w:rsidRPr="00B15500">
        <w:rPr>
          <w:rFonts w:eastAsia="Times New Roman" w:cstheme="minorHAnsi"/>
          <w:sz w:val="24"/>
          <w:szCs w:val="24"/>
        </w:rPr>
        <w:t xml:space="preserve"> </w:t>
      </w:r>
      <w:r w:rsidR="008C516D" w:rsidRPr="00B15500">
        <w:rPr>
          <w:rFonts w:eastAsia="Times New Roman" w:cstheme="minorHAnsi"/>
          <w:sz w:val="24"/>
          <w:szCs w:val="24"/>
        </w:rPr>
        <w:t xml:space="preserve">in Ghana </w:t>
      </w:r>
      <w:r w:rsidR="005863A1" w:rsidRPr="00B15500">
        <w:rPr>
          <w:rFonts w:eastAsia="Times New Roman" w:cstheme="minorHAnsi"/>
          <w:sz w:val="24"/>
          <w:szCs w:val="24"/>
        </w:rPr>
        <w:t>(</w:t>
      </w:r>
      <w:r w:rsidR="005A6D7B" w:rsidRPr="00B15500">
        <w:rPr>
          <w:rFonts w:eastAsia="Times New Roman" w:cstheme="minorHAnsi"/>
          <w:sz w:val="24"/>
          <w:szCs w:val="24"/>
        </w:rPr>
        <w:t>Osei-Kwasi</w:t>
      </w:r>
      <w:r w:rsidR="0084734B" w:rsidRPr="00B15500">
        <w:rPr>
          <w:rFonts w:eastAsia="Times New Roman" w:cstheme="minorHAnsi"/>
          <w:sz w:val="24"/>
          <w:szCs w:val="24"/>
        </w:rPr>
        <w:t xml:space="preserve"> et al., 2019</w:t>
      </w:r>
      <w:r w:rsidR="00A9224C" w:rsidRPr="00B15500">
        <w:rPr>
          <w:rFonts w:eastAsia="Times New Roman" w:cstheme="minorHAnsi"/>
          <w:sz w:val="24"/>
          <w:szCs w:val="24"/>
        </w:rPr>
        <w:t>-a</w:t>
      </w:r>
      <w:r w:rsidR="005863A1" w:rsidRPr="00B15500">
        <w:rPr>
          <w:rFonts w:eastAsia="Times New Roman" w:cstheme="minorHAnsi"/>
          <w:sz w:val="24"/>
          <w:szCs w:val="24"/>
        </w:rPr>
        <w:t>) and</w:t>
      </w:r>
      <w:r w:rsidR="008C516D" w:rsidRPr="00B15500">
        <w:rPr>
          <w:rFonts w:eastAsia="Times New Roman" w:cstheme="minorHAnsi"/>
          <w:sz w:val="24"/>
          <w:szCs w:val="24"/>
        </w:rPr>
        <w:t xml:space="preserve"> adapted for Kenya,</w:t>
      </w:r>
      <w:r w:rsidR="005863A1" w:rsidRPr="00B15500">
        <w:rPr>
          <w:rFonts w:eastAsia="Times New Roman" w:cstheme="minorHAnsi"/>
          <w:sz w:val="24"/>
          <w:szCs w:val="24"/>
        </w:rPr>
        <w:t xml:space="preserve"> </w:t>
      </w:r>
      <w:r w:rsidR="008C516D" w:rsidRPr="00B15500">
        <w:rPr>
          <w:rFonts w:eastAsia="Times New Roman" w:cstheme="minorHAnsi"/>
          <w:sz w:val="24"/>
          <w:szCs w:val="24"/>
        </w:rPr>
        <w:t xml:space="preserve">the subsequent food list was </w:t>
      </w:r>
      <w:r w:rsidR="005863A1" w:rsidRPr="00B15500">
        <w:rPr>
          <w:rFonts w:eastAsia="Times New Roman" w:cstheme="minorHAnsi"/>
          <w:sz w:val="24"/>
          <w:szCs w:val="24"/>
        </w:rPr>
        <w:t>discuss</w:t>
      </w:r>
      <w:r w:rsidR="008C516D" w:rsidRPr="00B15500">
        <w:rPr>
          <w:rFonts w:eastAsia="Times New Roman" w:cstheme="minorHAnsi"/>
          <w:sz w:val="24"/>
          <w:szCs w:val="24"/>
        </w:rPr>
        <w:t>ed</w:t>
      </w:r>
      <w:r w:rsidR="005863A1" w:rsidRPr="00B15500">
        <w:rPr>
          <w:rFonts w:eastAsia="Times New Roman" w:cstheme="minorHAnsi"/>
          <w:sz w:val="24"/>
          <w:szCs w:val="24"/>
        </w:rPr>
        <w:t xml:space="preserve"> with local partners</w:t>
      </w:r>
      <w:r w:rsidR="00D6773E" w:rsidRPr="00B15500">
        <w:rPr>
          <w:rFonts w:eastAsia="Times New Roman" w:cstheme="minorHAnsi"/>
          <w:sz w:val="24"/>
          <w:szCs w:val="24"/>
        </w:rPr>
        <w:t xml:space="preserve"> </w:t>
      </w:r>
      <w:r w:rsidR="008C516D" w:rsidRPr="00B15500">
        <w:rPr>
          <w:rFonts w:eastAsia="Times New Roman" w:cstheme="minorHAnsi"/>
          <w:sz w:val="24"/>
          <w:szCs w:val="24"/>
        </w:rPr>
        <w:t xml:space="preserve">in all cities and communities </w:t>
      </w:r>
      <w:r w:rsidR="005C4B92" w:rsidRPr="00B15500">
        <w:rPr>
          <w:rFonts w:eastAsia="Times New Roman" w:cstheme="minorHAnsi"/>
          <w:sz w:val="24"/>
          <w:szCs w:val="24"/>
        </w:rPr>
        <w:t xml:space="preserve">to incorporate their </w:t>
      </w:r>
      <w:r w:rsidR="00D6773E" w:rsidRPr="00B15500">
        <w:rPr>
          <w:rFonts w:eastAsia="Times New Roman" w:cstheme="minorHAnsi"/>
          <w:sz w:val="24"/>
          <w:szCs w:val="24"/>
        </w:rPr>
        <w:t>knowledge o</w:t>
      </w:r>
      <w:r w:rsidR="005C4B92" w:rsidRPr="00B15500">
        <w:rPr>
          <w:rFonts w:eastAsia="Times New Roman" w:cstheme="minorHAnsi"/>
          <w:sz w:val="24"/>
          <w:szCs w:val="24"/>
        </w:rPr>
        <w:t>f</w:t>
      </w:r>
      <w:r w:rsidR="00D6773E" w:rsidRPr="00B15500">
        <w:rPr>
          <w:rFonts w:eastAsia="Times New Roman" w:cstheme="minorHAnsi"/>
          <w:sz w:val="24"/>
          <w:szCs w:val="24"/>
        </w:rPr>
        <w:t xml:space="preserve"> food consumption</w:t>
      </w:r>
      <w:r w:rsidR="00C5041B" w:rsidRPr="00B15500">
        <w:rPr>
          <w:rFonts w:eastAsia="Times New Roman" w:cstheme="minorHAnsi"/>
          <w:sz w:val="24"/>
          <w:szCs w:val="24"/>
        </w:rPr>
        <w:t xml:space="preserve"> locally</w:t>
      </w:r>
      <w:r w:rsidR="008354F8" w:rsidRPr="00B15500">
        <w:rPr>
          <w:rFonts w:eastAsia="Times New Roman" w:cstheme="minorHAnsi"/>
          <w:sz w:val="24"/>
          <w:szCs w:val="24"/>
        </w:rPr>
        <w:t>.</w:t>
      </w:r>
      <w:r w:rsidR="008C516D" w:rsidRPr="00B15500">
        <w:rPr>
          <w:rFonts w:eastAsia="Times New Roman" w:cstheme="minorHAnsi"/>
          <w:sz w:val="24"/>
          <w:szCs w:val="24"/>
        </w:rPr>
        <w:t xml:space="preserve"> </w:t>
      </w:r>
      <w:r w:rsidR="008A20F9" w:rsidRPr="00B15500">
        <w:rPr>
          <w:rFonts w:eastAsia="Times New Roman" w:cstheme="minorHAnsi"/>
          <w:sz w:val="24"/>
          <w:szCs w:val="24"/>
        </w:rPr>
        <w:t>Data were collected between June-December 2017, so over a 7 month period covering both dry and rainy seasons, therefore seasonality did not impact on food consumption data.</w:t>
      </w:r>
      <w:r w:rsidR="009D252B" w:rsidRPr="00B15500">
        <w:rPr>
          <w:rFonts w:eastAsia="Times New Roman" w:cstheme="minorHAnsi"/>
          <w:sz w:val="24"/>
          <w:szCs w:val="24"/>
        </w:rPr>
        <w:t xml:space="preserve"> </w:t>
      </w:r>
      <w:r w:rsidR="009D252B" w:rsidRPr="00B15500">
        <w:rPr>
          <w:rFonts w:cstheme="minorHAnsi"/>
          <w:color w:val="003333"/>
          <w:sz w:val="24"/>
          <w:shd w:val="clear" w:color="auto" w:fill="FDFCFB"/>
        </w:rPr>
        <w:t>From local knowledge, the day to day variation of dietary intake is low in the context of these urban poor communities, meaning that one 24hr recall is probably a good reflection of eating practices; we also asked participants whether this was a usual day before beginning the 24 hour recall and arranged to return on another day if it was not.</w:t>
      </w:r>
    </w:p>
    <w:p w14:paraId="05C1E560" w14:textId="3DFA5C4D" w:rsidR="00D600E0" w:rsidRPr="00B15500" w:rsidRDefault="00D600E0" w:rsidP="00081C0B">
      <w:pPr>
        <w:spacing w:before="120" w:after="120" w:line="480" w:lineRule="auto"/>
        <w:jc w:val="both"/>
        <w:rPr>
          <w:rFonts w:cstheme="minorHAnsi"/>
          <w:i/>
          <w:iCs/>
          <w:sz w:val="24"/>
          <w:szCs w:val="24"/>
        </w:rPr>
      </w:pPr>
      <w:r w:rsidRPr="00B15500">
        <w:rPr>
          <w:rFonts w:cstheme="minorHAnsi"/>
          <w:i/>
          <w:iCs/>
          <w:sz w:val="24"/>
          <w:szCs w:val="24"/>
        </w:rPr>
        <w:t>2.</w:t>
      </w:r>
      <w:r w:rsidR="00407FAD" w:rsidRPr="00B15500">
        <w:rPr>
          <w:rFonts w:cstheme="minorHAnsi"/>
          <w:i/>
          <w:iCs/>
          <w:sz w:val="24"/>
          <w:szCs w:val="24"/>
        </w:rPr>
        <w:t>3.1</w:t>
      </w:r>
      <w:r w:rsidRPr="00B15500">
        <w:rPr>
          <w:rFonts w:cstheme="minorHAnsi"/>
          <w:i/>
          <w:iCs/>
          <w:sz w:val="24"/>
          <w:szCs w:val="24"/>
        </w:rPr>
        <w:t xml:space="preserve"> </w:t>
      </w:r>
      <w:r w:rsidR="001C1BFE" w:rsidRPr="00B15500">
        <w:rPr>
          <w:rFonts w:cstheme="minorHAnsi"/>
          <w:i/>
          <w:iCs/>
          <w:sz w:val="24"/>
          <w:szCs w:val="24"/>
        </w:rPr>
        <w:t>Categorising</w:t>
      </w:r>
      <w:r w:rsidRPr="00B15500">
        <w:rPr>
          <w:rFonts w:cstheme="minorHAnsi"/>
          <w:i/>
          <w:iCs/>
          <w:sz w:val="24"/>
          <w:szCs w:val="24"/>
        </w:rPr>
        <w:t xml:space="preserve"> foods and beverages</w:t>
      </w:r>
    </w:p>
    <w:p w14:paraId="1DDF9887" w14:textId="2D732639" w:rsidR="00CB55C3" w:rsidRPr="00B15500" w:rsidRDefault="00407FAD" w:rsidP="00081C0B">
      <w:pPr>
        <w:autoSpaceDE w:val="0"/>
        <w:autoSpaceDN w:val="0"/>
        <w:adjustRightInd w:val="0"/>
        <w:spacing w:before="120" w:after="120" w:line="480" w:lineRule="auto"/>
        <w:jc w:val="both"/>
        <w:rPr>
          <w:rFonts w:eastAsia="Times New Roman" w:cstheme="minorHAnsi"/>
          <w:sz w:val="24"/>
          <w:szCs w:val="24"/>
        </w:rPr>
      </w:pPr>
      <w:r w:rsidRPr="00B15500">
        <w:rPr>
          <w:rFonts w:eastAsia="Times New Roman" w:cstheme="minorHAnsi"/>
          <w:sz w:val="24"/>
          <w:szCs w:val="24"/>
        </w:rPr>
        <w:t>F</w:t>
      </w:r>
      <w:r w:rsidR="002A4CDF" w:rsidRPr="00B15500">
        <w:rPr>
          <w:rFonts w:eastAsia="Times New Roman" w:cstheme="minorHAnsi"/>
          <w:sz w:val="24"/>
          <w:szCs w:val="24"/>
        </w:rPr>
        <w:t xml:space="preserve">oods that were consumed were categorised into 26 food groups to explore </w:t>
      </w:r>
      <w:r w:rsidR="008A20F9" w:rsidRPr="00B15500">
        <w:rPr>
          <w:rFonts w:eastAsia="Times New Roman" w:cstheme="minorHAnsi"/>
          <w:sz w:val="24"/>
          <w:szCs w:val="24"/>
        </w:rPr>
        <w:t xml:space="preserve">how healthy they were and </w:t>
      </w:r>
      <w:r w:rsidR="004D3225" w:rsidRPr="00B15500">
        <w:rPr>
          <w:rFonts w:eastAsia="Times New Roman" w:cstheme="minorHAnsi"/>
          <w:sz w:val="24"/>
          <w:szCs w:val="24"/>
        </w:rPr>
        <w:t>by comparing</w:t>
      </w:r>
      <w:r w:rsidR="008A20F9" w:rsidRPr="00B15500">
        <w:rPr>
          <w:rFonts w:eastAsia="Times New Roman" w:cstheme="minorHAnsi"/>
          <w:sz w:val="24"/>
          <w:szCs w:val="24"/>
        </w:rPr>
        <w:t xml:space="preserve"> with those expected for countries undergoing nutrition </w:t>
      </w:r>
      <w:r w:rsidR="002A4CDF" w:rsidRPr="00B15500">
        <w:rPr>
          <w:rFonts w:eastAsia="Times New Roman" w:cstheme="minorHAnsi"/>
          <w:sz w:val="24"/>
          <w:szCs w:val="24"/>
        </w:rPr>
        <w:t>transition</w:t>
      </w:r>
      <w:r w:rsidR="008A20F9" w:rsidRPr="00B15500">
        <w:rPr>
          <w:rFonts w:eastAsia="Times New Roman" w:cstheme="minorHAnsi"/>
          <w:sz w:val="24"/>
          <w:szCs w:val="24"/>
        </w:rPr>
        <w:t xml:space="preserve"> (</w:t>
      </w:r>
      <w:r w:rsidR="00463808" w:rsidRPr="00B15500">
        <w:rPr>
          <w:rFonts w:eastAsia="Times New Roman" w:cstheme="minorHAnsi"/>
          <w:sz w:val="24"/>
          <w:szCs w:val="24"/>
        </w:rPr>
        <w:t xml:space="preserve">Hawkes et al., 2017; </w:t>
      </w:r>
      <w:r w:rsidR="008A20F9" w:rsidRPr="00B15500">
        <w:rPr>
          <w:rFonts w:eastAsia="Times New Roman" w:cstheme="minorHAnsi"/>
          <w:sz w:val="24"/>
          <w:szCs w:val="24"/>
        </w:rPr>
        <w:t>Rousham et al., 2020)</w:t>
      </w:r>
      <w:r w:rsidR="002A4CDF" w:rsidRPr="00B15500">
        <w:rPr>
          <w:rFonts w:eastAsia="Times New Roman" w:cstheme="minorHAnsi"/>
          <w:sz w:val="24"/>
          <w:szCs w:val="24"/>
        </w:rPr>
        <w:t xml:space="preserve"> (</w:t>
      </w:r>
      <w:r w:rsidR="00CB55C3" w:rsidRPr="00B15500">
        <w:rPr>
          <w:rFonts w:eastAsia="Times New Roman" w:cstheme="minorHAnsi"/>
          <w:sz w:val="24"/>
          <w:szCs w:val="24"/>
        </w:rPr>
        <w:t>Table 1</w:t>
      </w:r>
      <w:r w:rsidR="002A4CDF" w:rsidRPr="00B15500">
        <w:rPr>
          <w:rFonts w:eastAsia="Times New Roman" w:cstheme="minorHAnsi"/>
          <w:sz w:val="24"/>
          <w:szCs w:val="24"/>
        </w:rPr>
        <w:t xml:space="preserve">). </w:t>
      </w:r>
    </w:p>
    <w:p w14:paraId="22591E6C" w14:textId="001324F3" w:rsidR="00CB55C3" w:rsidRPr="00B15500" w:rsidRDefault="00CB55C3" w:rsidP="00081C0B">
      <w:pPr>
        <w:spacing w:before="240" w:after="240" w:line="480" w:lineRule="auto"/>
        <w:jc w:val="center"/>
        <w:rPr>
          <w:rFonts w:cstheme="minorHAnsi"/>
          <w:b/>
          <w:iCs/>
          <w:sz w:val="24"/>
          <w:szCs w:val="24"/>
        </w:rPr>
      </w:pPr>
      <w:r w:rsidRPr="00B15500">
        <w:rPr>
          <w:rFonts w:cstheme="minorHAnsi"/>
          <w:b/>
          <w:i/>
          <w:iCs/>
          <w:sz w:val="24"/>
          <w:szCs w:val="24"/>
        </w:rPr>
        <w:t xml:space="preserve">- </w:t>
      </w:r>
      <w:r w:rsidRPr="00B15500">
        <w:rPr>
          <w:rFonts w:cstheme="minorHAnsi"/>
          <w:b/>
          <w:iCs/>
          <w:sz w:val="24"/>
          <w:szCs w:val="24"/>
        </w:rPr>
        <w:t>Table 1. List of all foods and beverages consumed here-</w:t>
      </w:r>
    </w:p>
    <w:p w14:paraId="72309701" w14:textId="50DADB7C" w:rsidR="0031422B" w:rsidRPr="00B15500" w:rsidRDefault="001F276C" w:rsidP="002B13BC">
      <w:pPr>
        <w:autoSpaceDE w:val="0"/>
        <w:autoSpaceDN w:val="0"/>
        <w:adjustRightInd w:val="0"/>
        <w:spacing w:before="120" w:after="120" w:line="480" w:lineRule="auto"/>
        <w:jc w:val="both"/>
        <w:rPr>
          <w:rFonts w:cstheme="minorHAnsi"/>
          <w:sz w:val="24"/>
          <w:szCs w:val="24"/>
        </w:rPr>
      </w:pPr>
      <w:r w:rsidRPr="00B15500">
        <w:rPr>
          <w:rFonts w:eastAsia="Times New Roman" w:cstheme="minorHAnsi"/>
          <w:sz w:val="24"/>
          <w:szCs w:val="24"/>
        </w:rPr>
        <w:t xml:space="preserve">Five measures of </w:t>
      </w:r>
      <w:r w:rsidR="003319EA" w:rsidRPr="00B15500">
        <w:rPr>
          <w:rFonts w:eastAsia="Times New Roman" w:cstheme="minorHAnsi"/>
          <w:sz w:val="24"/>
          <w:szCs w:val="24"/>
        </w:rPr>
        <w:t xml:space="preserve">healthiness were used </w:t>
      </w:r>
      <w:r w:rsidRPr="00B15500">
        <w:rPr>
          <w:rFonts w:eastAsia="Times New Roman" w:cstheme="minorHAnsi"/>
          <w:sz w:val="24"/>
          <w:szCs w:val="24"/>
        </w:rPr>
        <w:t>to classify foods</w:t>
      </w:r>
      <w:r w:rsidR="008E5B75" w:rsidRPr="00B15500">
        <w:rPr>
          <w:rFonts w:eastAsia="Times New Roman" w:cstheme="minorHAnsi"/>
          <w:sz w:val="24"/>
          <w:szCs w:val="24"/>
        </w:rPr>
        <w:t xml:space="preserve"> </w:t>
      </w:r>
      <w:r w:rsidR="003319EA" w:rsidRPr="00B15500">
        <w:rPr>
          <w:rFonts w:eastAsia="Times New Roman" w:cstheme="minorHAnsi"/>
          <w:sz w:val="24"/>
          <w:szCs w:val="24"/>
        </w:rPr>
        <w:t>(</w:t>
      </w:r>
      <w:r w:rsidR="00DE7397" w:rsidRPr="00B15500">
        <w:rPr>
          <w:rFonts w:eastAsia="Times New Roman" w:cstheme="minorHAnsi"/>
          <w:sz w:val="24"/>
          <w:szCs w:val="24"/>
        </w:rPr>
        <w:t xml:space="preserve">Table </w:t>
      </w:r>
      <w:r w:rsidR="00CB55C3" w:rsidRPr="00B15500">
        <w:rPr>
          <w:rFonts w:eastAsia="Times New Roman" w:cstheme="minorHAnsi"/>
          <w:sz w:val="24"/>
          <w:szCs w:val="24"/>
        </w:rPr>
        <w:t>2</w:t>
      </w:r>
      <w:r w:rsidR="00407FAD" w:rsidRPr="00B15500">
        <w:rPr>
          <w:rFonts w:eastAsia="Times New Roman" w:cstheme="minorHAnsi"/>
          <w:sz w:val="24"/>
          <w:szCs w:val="24"/>
        </w:rPr>
        <w:t xml:space="preserve">) </w:t>
      </w:r>
      <w:r w:rsidR="003319EA" w:rsidRPr="00B15500">
        <w:rPr>
          <w:rFonts w:cstheme="minorHAnsi"/>
          <w:spacing w:val="3"/>
          <w:sz w:val="24"/>
          <w:szCs w:val="24"/>
        </w:rPr>
        <w:t>in terms of</w:t>
      </w:r>
      <w:r w:rsidR="00DE7397" w:rsidRPr="00B15500">
        <w:rPr>
          <w:rFonts w:cstheme="minorHAnsi"/>
          <w:spacing w:val="3"/>
          <w:sz w:val="24"/>
          <w:szCs w:val="24"/>
        </w:rPr>
        <w:t>:</w:t>
      </w:r>
      <w:r w:rsidR="003319EA" w:rsidRPr="00B15500">
        <w:rPr>
          <w:rFonts w:cstheme="minorHAnsi"/>
          <w:spacing w:val="3"/>
          <w:sz w:val="24"/>
          <w:szCs w:val="24"/>
        </w:rPr>
        <w:t xml:space="preserve"> i. their nutrient/energy density and ii. based on</w:t>
      </w:r>
      <w:r w:rsidR="00B56426" w:rsidRPr="00B15500">
        <w:rPr>
          <w:rFonts w:cstheme="minorHAnsi"/>
          <w:spacing w:val="3"/>
          <w:sz w:val="24"/>
          <w:szCs w:val="24"/>
        </w:rPr>
        <w:t xml:space="preserve"> the</w:t>
      </w:r>
      <w:r w:rsidR="003319EA" w:rsidRPr="00B15500">
        <w:rPr>
          <w:rFonts w:cstheme="minorHAnsi"/>
          <w:spacing w:val="3"/>
          <w:sz w:val="24"/>
          <w:szCs w:val="24"/>
        </w:rPr>
        <w:t xml:space="preserve"> </w:t>
      </w:r>
      <w:r w:rsidR="0031422B" w:rsidRPr="00B15500">
        <w:rPr>
          <w:rFonts w:cstheme="minorHAnsi"/>
          <w:spacing w:val="3"/>
          <w:sz w:val="24"/>
          <w:szCs w:val="24"/>
        </w:rPr>
        <w:t xml:space="preserve">unhealthy </w:t>
      </w:r>
      <w:r w:rsidR="003319EA" w:rsidRPr="00B15500">
        <w:rPr>
          <w:rFonts w:cstheme="minorHAnsi"/>
          <w:spacing w:val="3"/>
          <w:sz w:val="24"/>
          <w:szCs w:val="24"/>
        </w:rPr>
        <w:t>types of foods</w:t>
      </w:r>
      <w:r w:rsidR="00A133AC" w:rsidRPr="00B15500">
        <w:rPr>
          <w:rFonts w:cstheme="minorHAnsi"/>
          <w:spacing w:val="3"/>
          <w:sz w:val="24"/>
          <w:szCs w:val="24"/>
        </w:rPr>
        <w:t>/ beverage</w:t>
      </w:r>
      <w:r w:rsidR="00407FAD" w:rsidRPr="00B15500">
        <w:rPr>
          <w:rFonts w:cstheme="minorHAnsi"/>
          <w:spacing w:val="3"/>
          <w:sz w:val="24"/>
          <w:szCs w:val="24"/>
        </w:rPr>
        <w:t>s</w:t>
      </w:r>
      <w:r w:rsidR="003319EA" w:rsidRPr="00B15500">
        <w:rPr>
          <w:rFonts w:cstheme="minorHAnsi"/>
          <w:spacing w:val="3"/>
          <w:sz w:val="24"/>
          <w:szCs w:val="24"/>
        </w:rPr>
        <w:t xml:space="preserve"> </w:t>
      </w:r>
      <w:r w:rsidR="00DE7397" w:rsidRPr="00B15500">
        <w:rPr>
          <w:rFonts w:cstheme="minorHAnsi"/>
          <w:spacing w:val="3"/>
          <w:sz w:val="24"/>
          <w:szCs w:val="24"/>
        </w:rPr>
        <w:t xml:space="preserve">to prevent </w:t>
      </w:r>
      <w:r w:rsidR="00B56426" w:rsidRPr="00B15500">
        <w:rPr>
          <w:rFonts w:cstheme="minorHAnsi"/>
          <w:spacing w:val="3"/>
          <w:sz w:val="24"/>
          <w:szCs w:val="24"/>
        </w:rPr>
        <w:t>DR</w:t>
      </w:r>
      <w:r w:rsidR="00DE7397" w:rsidRPr="00B15500">
        <w:rPr>
          <w:rFonts w:cstheme="minorHAnsi"/>
          <w:spacing w:val="3"/>
          <w:sz w:val="24"/>
          <w:szCs w:val="24"/>
        </w:rPr>
        <w:t>-NCDs</w:t>
      </w:r>
      <w:r w:rsidR="003319EA" w:rsidRPr="00B15500">
        <w:rPr>
          <w:rFonts w:cstheme="minorHAnsi"/>
          <w:spacing w:val="3"/>
          <w:sz w:val="24"/>
          <w:szCs w:val="24"/>
        </w:rPr>
        <w:t xml:space="preserve"> (sweet foods, </w:t>
      </w:r>
      <w:r w:rsidR="00DE7397" w:rsidRPr="00B15500">
        <w:rPr>
          <w:rFonts w:cstheme="minorHAnsi"/>
          <w:spacing w:val="3"/>
          <w:sz w:val="24"/>
          <w:szCs w:val="24"/>
        </w:rPr>
        <w:t>sugar sweetened beverages (</w:t>
      </w:r>
      <w:r w:rsidR="003319EA" w:rsidRPr="00B15500">
        <w:rPr>
          <w:rFonts w:cstheme="minorHAnsi"/>
          <w:spacing w:val="3"/>
          <w:sz w:val="24"/>
          <w:szCs w:val="24"/>
        </w:rPr>
        <w:t>SSBs</w:t>
      </w:r>
      <w:r w:rsidR="00DE7397" w:rsidRPr="00B15500">
        <w:rPr>
          <w:rFonts w:cstheme="minorHAnsi"/>
          <w:spacing w:val="3"/>
          <w:sz w:val="24"/>
          <w:szCs w:val="24"/>
        </w:rPr>
        <w:t>) and</w:t>
      </w:r>
      <w:r w:rsidR="003319EA" w:rsidRPr="00B15500">
        <w:rPr>
          <w:rFonts w:cstheme="minorHAnsi"/>
          <w:spacing w:val="3"/>
          <w:sz w:val="24"/>
          <w:szCs w:val="24"/>
        </w:rPr>
        <w:t xml:space="preserve"> fried foods). </w:t>
      </w:r>
      <w:r w:rsidR="002B13BC" w:rsidRPr="00B15500">
        <w:rPr>
          <w:rFonts w:cstheme="minorHAnsi"/>
          <w:spacing w:val="3"/>
          <w:sz w:val="24"/>
          <w:szCs w:val="24"/>
        </w:rPr>
        <w:t>SSBs</w:t>
      </w:r>
      <w:r w:rsidR="000824EB" w:rsidRPr="00B15500">
        <w:rPr>
          <w:rFonts w:cstheme="minorHAnsi"/>
          <w:spacing w:val="3"/>
          <w:sz w:val="24"/>
          <w:szCs w:val="24"/>
        </w:rPr>
        <w:t xml:space="preserve"> </w:t>
      </w:r>
      <w:r w:rsidR="002B13BC" w:rsidRPr="00B15500">
        <w:rPr>
          <w:rFonts w:cstheme="minorHAnsi"/>
          <w:spacing w:val="3"/>
          <w:sz w:val="24"/>
          <w:szCs w:val="24"/>
        </w:rPr>
        <w:t>were defined to include</w:t>
      </w:r>
      <w:r w:rsidR="000824EB" w:rsidRPr="00B15500">
        <w:rPr>
          <w:rFonts w:cstheme="minorHAnsi"/>
          <w:spacing w:val="3"/>
          <w:sz w:val="24"/>
          <w:szCs w:val="24"/>
        </w:rPr>
        <w:t xml:space="preserve"> cold and hot drinks with added sugar</w:t>
      </w:r>
      <w:r w:rsidR="002B13BC" w:rsidRPr="00B15500">
        <w:rPr>
          <w:rFonts w:cstheme="minorHAnsi"/>
          <w:spacing w:val="3"/>
          <w:sz w:val="24"/>
          <w:szCs w:val="24"/>
        </w:rPr>
        <w:t xml:space="preserve"> as well as </w:t>
      </w:r>
      <w:r w:rsidR="000824EB" w:rsidRPr="00B15500">
        <w:rPr>
          <w:rFonts w:cstheme="minorHAnsi"/>
          <w:spacing w:val="3"/>
          <w:sz w:val="24"/>
          <w:szCs w:val="24"/>
        </w:rPr>
        <w:t>non-diet soft drinks, regular soda, iced tea, sports drinks, energy drinks, fruit punches, sweetened waters</w:t>
      </w:r>
      <w:r w:rsidR="002B13BC" w:rsidRPr="00B15500">
        <w:rPr>
          <w:rFonts w:cstheme="minorHAnsi"/>
          <w:spacing w:val="3"/>
          <w:sz w:val="24"/>
          <w:szCs w:val="24"/>
        </w:rPr>
        <w:t xml:space="preserve"> following standard definitions (von Philipsborn et al., 2019). </w:t>
      </w:r>
      <w:r w:rsidR="005F38E6" w:rsidRPr="00B15500">
        <w:rPr>
          <w:rFonts w:cstheme="minorHAnsi"/>
          <w:spacing w:val="3"/>
          <w:sz w:val="24"/>
          <w:szCs w:val="24"/>
        </w:rPr>
        <w:t xml:space="preserve">There is overlap between categories i and ii, but they serve different purposes. </w:t>
      </w:r>
      <w:r w:rsidR="003319EA" w:rsidRPr="00B15500">
        <w:rPr>
          <w:rFonts w:cstheme="minorHAnsi"/>
          <w:spacing w:val="3"/>
          <w:sz w:val="24"/>
          <w:szCs w:val="24"/>
        </w:rPr>
        <w:t xml:space="preserve">Whilst </w:t>
      </w:r>
      <w:r w:rsidR="00DE7397" w:rsidRPr="00B15500">
        <w:rPr>
          <w:rFonts w:cstheme="minorHAnsi"/>
          <w:spacing w:val="3"/>
          <w:sz w:val="24"/>
          <w:szCs w:val="24"/>
        </w:rPr>
        <w:t>energy and nutrient density of foods</w:t>
      </w:r>
      <w:r w:rsidR="003319EA" w:rsidRPr="00B15500">
        <w:rPr>
          <w:rFonts w:cstheme="minorHAnsi"/>
          <w:spacing w:val="3"/>
          <w:sz w:val="24"/>
          <w:szCs w:val="24"/>
        </w:rPr>
        <w:t xml:space="preserve"> provides a </w:t>
      </w:r>
      <w:r w:rsidR="003319EA" w:rsidRPr="00B15500">
        <w:rPr>
          <w:rFonts w:cstheme="minorHAnsi"/>
          <w:sz w:val="24"/>
          <w:szCs w:val="24"/>
        </w:rPr>
        <w:t>te</w:t>
      </w:r>
      <w:r w:rsidR="003319EA" w:rsidRPr="00B15500">
        <w:rPr>
          <w:rFonts w:cstheme="minorHAnsi"/>
          <w:spacing w:val="-2"/>
          <w:sz w:val="24"/>
          <w:szCs w:val="24"/>
        </w:rPr>
        <w:t>c</w:t>
      </w:r>
      <w:r w:rsidR="003319EA" w:rsidRPr="00B15500">
        <w:rPr>
          <w:rFonts w:cstheme="minorHAnsi"/>
          <w:spacing w:val="5"/>
          <w:sz w:val="24"/>
          <w:szCs w:val="24"/>
        </w:rPr>
        <w:t>h</w:t>
      </w:r>
      <w:r w:rsidR="003319EA" w:rsidRPr="00B15500">
        <w:rPr>
          <w:rFonts w:cstheme="minorHAnsi"/>
          <w:sz w:val="24"/>
          <w:szCs w:val="24"/>
        </w:rPr>
        <w:t>n</w:t>
      </w:r>
      <w:r w:rsidR="003319EA" w:rsidRPr="00B15500">
        <w:rPr>
          <w:rFonts w:cstheme="minorHAnsi"/>
          <w:spacing w:val="-2"/>
          <w:sz w:val="24"/>
          <w:szCs w:val="24"/>
        </w:rPr>
        <w:t>i</w:t>
      </w:r>
      <w:r w:rsidR="003319EA" w:rsidRPr="00B15500">
        <w:rPr>
          <w:rFonts w:cstheme="minorHAnsi"/>
          <w:spacing w:val="-1"/>
          <w:sz w:val="24"/>
          <w:szCs w:val="24"/>
        </w:rPr>
        <w:t>ca</w:t>
      </w:r>
      <w:r w:rsidR="003319EA" w:rsidRPr="00B15500">
        <w:rPr>
          <w:rFonts w:cstheme="minorHAnsi"/>
          <w:sz w:val="24"/>
          <w:szCs w:val="24"/>
        </w:rPr>
        <w:t>l</w:t>
      </w:r>
      <w:r w:rsidR="003319EA" w:rsidRPr="00B15500">
        <w:rPr>
          <w:rFonts w:cstheme="minorHAnsi"/>
          <w:spacing w:val="3"/>
          <w:sz w:val="24"/>
          <w:szCs w:val="24"/>
        </w:rPr>
        <w:t>l</w:t>
      </w:r>
      <w:r w:rsidR="003319EA" w:rsidRPr="00B15500">
        <w:rPr>
          <w:rFonts w:cstheme="minorHAnsi"/>
          <w:sz w:val="24"/>
          <w:szCs w:val="24"/>
        </w:rPr>
        <w:t>y</w:t>
      </w:r>
      <w:r w:rsidR="003319EA" w:rsidRPr="00B15500">
        <w:rPr>
          <w:rFonts w:cstheme="minorHAnsi"/>
          <w:spacing w:val="-1"/>
          <w:sz w:val="24"/>
          <w:szCs w:val="24"/>
        </w:rPr>
        <w:t xml:space="preserve"> c</w:t>
      </w:r>
      <w:r w:rsidR="003319EA" w:rsidRPr="00B15500">
        <w:rPr>
          <w:rFonts w:cstheme="minorHAnsi"/>
          <w:spacing w:val="2"/>
          <w:sz w:val="24"/>
          <w:szCs w:val="24"/>
        </w:rPr>
        <w:t>o</w:t>
      </w:r>
      <w:r w:rsidR="003319EA" w:rsidRPr="00B15500">
        <w:rPr>
          <w:rFonts w:cstheme="minorHAnsi"/>
          <w:sz w:val="24"/>
          <w:szCs w:val="24"/>
        </w:rPr>
        <w:t>r</w:t>
      </w:r>
      <w:r w:rsidR="003319EA" w:rsidRPr="00B15500">
        <w:rPr>
          <w:rFonts w:cstheme="minorHAnsi"/>
          <w:spacing w:val="-2"/>
          <w:sz w:val="24"/>
          <w:szCs w:val="24"/>
        </w:rPr>
        <w:t>r</w:t>
      </w:r>
      <w:r w:rsidR="003319EA" w:rsidRPr="00B15500">
        <w:rPr>
          <w:rFonts w:cstheme="minorHAnsi"/>
          <w:spacing w:val="1"/>
          <w:sz w:val="24"/>
          <w:szCs w:val="24"/>
        </w:rPr>
        <w:t>e</w:t>
      </w:r>
      <w:r w:rsidR="003319EA" w:rsidRPr="00B15500">
        <w:rPr>
          <w:rFonts w:cstheme="minorHAnsi"/>
          <w:spacing w:val="-1"/>
          <w:sz w:val="24"/>
          <w:szCs w:val="24"/>
        </w:rPr>
        <w:t>c</w:t>
      </w:r>
      <w:r w:rsidR="003319EA" w:rsidRPr="00B15500">
        <w:rPr>
          <w:rFonts w:cstheme="minorHAnsi"/>
          <w:sz w:val="24"/>
          <w:szCs w:val="24"/>
        </w:rPr>
        <w:t>t</w:t>
      </w:r>
      <w:r w:rsidR="003319EA" w:rsidRPr="00B15500">
        <w:rPr>
          <w:rFonts w:cstheme="minorHAnsi"/>
          <w:spacing w:val="5"/>
          <w:sz w:val="24"/>
          <w:szCs w:val="24"/>
        </w:rPr>
        <w:t xml:space="preserve"> </w:t>
      </w:r>
      <w:r w:rsidR="003319EA" w:rsidRPr="00B15500">
        <w:rPr>
          <w:rFonts w:cstheme="minorHAnsi"/>
          <w:sz w:val="24"/>
          <w:szCs w:val="24"/>
        </w:rPr>
        <w:t xml:space="preserve">classification, it does not tell us about the </w:t>
      </w:r>
      <w:r w:rsidR="00DE7397" w:rsidRPr="00B15500">
        <w:rPr>
          <w:rFonts w:cstheme="minorHAnsi"/>
          <w:sz w:val="24"/>
          <w:szCs w:val="24"/>
        </w:rPr>
        <w:t xml:space="preserve">unhealthy </w:t>
      </w:r>
      <w:r w:rsidR="003319EA" w:rsidRPr="00B15500">
        <w:rPr>
          <w:rFonts w:cstheme="minorHAnsi"/>
          <w:sz w:val="24"/>
          <w:szCs w:val="24"/>
        </w:rPr>
        <w:t>food</w:t>
      </w:r>
      <w:r w:rsidR="005F38E6" w:rsidRPr="00B15500">
        <w:rPr>
          <w:rFonts w:cstheme="minorHAnsi"/>
          <w:sz w:val="24"/>
          <w:szCs w:val="24"/>
        </w:rPr>
        <w:t xml:space="preserve"> grouping</w:t>
      </w:r>
      <w:r w:rsidR="00DE7397" w:rsidRPr="00B15500">
        <w:rPr>
          <w:rFonts w:cstheme="minorHAnsi"/>
          <w:sz w:val="24"/>
          <w:szCs w:val="24"/>
        </w:rPr>
        <w:t>s</w:t>
      </w:r>
      <w:r w:rsidR="003319EA" w:rsidRPr="00B15500">
        <w:rPr>
          <w:rFonts w:cstheme="minorHAnsi"/>
          <w:sz w:val="24"/>
          <w:szCs w:val="24"/>
        </w:rPr>
        <w:t>, w</w:t>
      </w:r>
      <w:r w:rsidRPr="00B15500">
        <w:rPr>
          <w:rFonts w:cstheme="minorHAnsi"/>
          <w:sz w:val="24"/>
          <w:szCs w:val="24"/>
        </w:rPr>
        <w:t xml:space="preserve">hich is particularly useful for </w:t>
      </w:r>
      <w:r w:rsidR="005F38E6" w:rsidRPr="00B15500">
        <w:rPr>
          <w:rFonts w:cstheme="minorHAnsi"/>
          <w:sz w:val="24"/>
          <w:szCs w:val="24"/>
        </w:rPr>
        <w:t xml:space="preserve">communicating </w:t>
      </w:r>
      <w:r w:rsidR="002C1BFC" w:rsidRPr="00B15500">
        <w:rPr>
          <w:rFonts w:cstheme="minorHAnsi"/>
          <w:sz w:val="24"/>
          <w:szCs w:val="24"/>
        </w:rPr>
        <w:t>public health interventions, such as developing food</w:t>
      </w:r>
      <w:r w:rsidR="00FD09E7" w:rsidRPr="00B15500">
        <w:rPr>
          <w:rFonts w:cstheme="minorHAnsi"/>
          <w:sz w:val="24"/>
          <w:szCs w:val="24"/>
        </w:rPr>
        <w:t>-</w:t>
      </w:r>
      <w:r w:rsidR="002C1BFC" w:rsidRPr="00B15500">
        <w:rPr>
          <w:rFonts w:cstheme="minorHAnsi"/>
          <w:sz w:val="24"/>
          <w:szCs w:val="24"/>
        </w:rPr>
        <w:t xml:space="preserve"> based dietary guidelines</w:t>
      </w:r>
      <w:r w:rsidR="00C500A4" w:rsidRPr="00B15500">
        <w:rPr>
          <w:rFonts w:cstheme="minorHAnsi"/>
          <w:sz w:val="24"/>
          <w:szCs w:val="24"/>
        </w:rPr>
        <w:t xml:space="preserve"> </w:t>
      </w:r>
      <w:r w:rsidR="00C500A4" w:rsidRPr="00B15500">
        <w:rPr>
          <w:rFonts w:eastAsia="Times New Roman" w:cstheme="minorHAnsi"/>
          <w:color w:val="222222"/>
          <w:sz w:val="24"/>
          <w:szCs w:val="24"/>
          <w:shd w:val="clear" w:color="auto" w:fill="FFFFFF"/>
          <w:lang w:eastAsia="en-GB"/>
        </w:rPr>
        <w:t>(FBDGs)</w:t>
      </w:r>
      <w:r w:rsidR="002C1BFC" w:rsidRPr="00B15500">
        <w:rPr>
          <w:rFonts w:cstheme="minorHAnsi"/>
          <w:sz w:val="24"/>
          <w:szCs w:val="24"/>
        </w:rPr>
        <w:t>.</w:t>
      </w:r>
      <w:r w:rsidR="0031422B" w:rsidRPr="00B15500">
        <w:rPr>
          <w:rFonts w:cstheme="minorHAnsi"/>
          <w:sz w:val="24"/>
          <w:szCs w:val="24"/>
        </w:rPr>
        <w:t xml:space="preserve"> Therefore, classification into unhealthy food types (Table </w:t>
      </w:r>
      <w:r w:rsidR="00CB55C3" w:rsidRPr="00B15500">
        <w:rPr>
          <w:rFonts w:cstheme="minorHAnsi"/>
          <w:sz w:val="24"/>
          <w:szCs w:val="24"/>
        </w:rPr>
        <w:t>2</w:t>
      </w:r>
      <w:r w:rsidR="0031422B" w:rsidRPr="00B15500">
        <w:rPr>
          <w:rFonts w:cstheme="minorHAnsi"/>
          <w:sz w:val="24"/>
          <w:szCs w:val="24"/>
        </w:rPr>
        <w:t>) was undertaken by categorising individual food items into these types, based on cooking method and high total fat/sugar content.</w:t>
      </w:r>
    </w:p>
    <w:p w14:paraId="45C31431" w14:textId="64B83E0D" w:rsidR="00BD2E66" w:rsidRPr="00B15500" w:rsidRDefault="00BD2E66" w:rsidP="00081C0B">
      <w:pPr>
        <w:spacing w:before="240" w:after="240" w:line="480" w:lineRule="auto"/>
        <w:jc w:val="center"/>
        <w:rPr>
          <w:rFonts w:cstheme="minorHAnsi"/>
          <w:b/>
          <w:iCs/>
          <w:sz w:val="24"/>
          <w:szCs w:val="24"/>
        </w:rPr>
      </w:pPr>
      <w:r w:rsidRPr="00B15500">
        <w:rPr>
          <w:rFonts w:cstheme="minorHAnsi"/>
          <w:b/>
          <w:i/>
          <w:iCs/>
          <w:sz w:val="24"/>
          <w:szCs w:val="24"/>
        </w:rPr>
        <w:t xml:space="preserve">- </w:t>
      </w:r>
      <w:r w:rsidRPr="00B15500">
        <w:rPr>
          <w:rFonts w:cstheme="minorHAnsi"/>
          <w:b/>
          <w:iCs/>
          <w:sz w:val="24"/>
          <w:szCs w:val="24"/>
        </w:rPr>
        <w:t xml:space="preserve">Table </w:t>
      </w:r>
      <w:r w:rsidR="00CB55C3" w:rsidRPr="00B15500">
        <w:rPr>
          <w:rFonts w:cstheme="minorHAnsi"/>
          <w:b/>
          <w:iCs/>
          <w:sz w:val="24"/>
          <w:szCs w:val="24"/>
        </w:rPr>
        <w:t>2</w:t>
      </w:r>
      <w:r w:rsidRPr="00B15500">
        <w:rPr>
          <w:rFonts w:cstheme="minorHAnsi"/>
          <w:b/>
          <w:iCs/>
          <w:sz w:val="24"/>
          <w:szCs w:val="24"/>
        </w:rPr>
        <w:t>. Classification of foods and beverages into food groups here-</w:t>
      </w:r>
    </w:p>
    <w:p w14:paraId="2E3DAF17" w14:textId="77230E24" w:rsidR="0095031E" w:rsidRPr="00B15500" w:rsidRDefault="004D594C" w:rsidP="00081C0B">
      <w:pPr>
        <w:pStyle w:val="Commentaire"/>
        <w:spacing w:before="120" w:after="120" w:line="480" w:lineRule="auto"/>
        <w:jc w:val="both"/>
        <w:rPr>
          <w:rFonts w:eastAsia="Times New Roman" w:cstheme="minorHAnsi"/>
          <w:sz w:val="24"/>
          <w:szCs w:val="24"/>
        </w:rPr>
      </w:pPr>
      <w:r w:rsidRPr="00B15500">
        <w:rPr>
          <w:rFonts w:eastAsia="Times New Roman" w:cstheme="minorHAnsi"/>
          <w:sz w:val="24"/>
          <w:szCs w:val="24"/>
        </w:rPr>
        <w:t xml:space="preserve">Combining the nutrient and energy density information about each food/beverage allowed us to classify food items as </w:t>
      </w:r>
      <w:r w:rsidR="002433E9" w:rsidRPr="00B15500">
        <w:rPr>
          <w:rFonts w:eastAsia="Times New Roman" w:cstheme="minorHAnsi"/>
          <w:sz w:val="24"/>
          <w:szCs w:val="24"/>
        </w:rPr>
        <w:t>EDNP</w:t>
      </w:r>
      <w:r w:rsidR="00407FAD" w:rsidRPr="00B15500">
        <w:rPr>
          <w:rFonts w:eastAsia="Times New Roman" w:cstheme="minorHAnsi"/>
          <w:sz w:val="24"/>
          <w:szCs w:val="24"/>
        </w:rPr>
        <w:t xml:space="preserve"> (</w:t>
      </w:r>
      <w:r w:rsidR="00DE7397" w:rsidRPr="00B15500">
        <w:rPr>
          <w:rFonts w:eastAsia="Times New Roman" w:cstheme="minorHAnsi"/>
          <w:sz w:val="24"/>
          <w:szCs w:val="24"/>
        </w:rPr>
        <w:t>represent</w:t>
      </w:r>
      <w:r w:rsidR="00FF461F" w:rsidRPr="00B15500">
        <w:rPr>
          <w:rFonts w:eastAsia="Times New Roman" w:cstheme="minorHAnsi"/>
          <w:sz w:val="24"/>
          <w:szCs w:val="24"/>
        </w:rPr>
        <w:t>s</w:t>
      </w:r>
      <w:r w:rsidR="00DE7397" w:rsidRPr="00B15500">
        <w:rPr>
          <w:rFonts w:eastAsia="Times New Roman" w:cstheme="minorHAnsi"/>
          <w:sz w:val="24"/>
          <w:szCs w:val="24"/>
        </w:rPr>
        <w:t xml:space="preserve"> ‘unhealthy</w:t>
      </w:r>
      <w:r w:rsidR="00D41B9E" w:rsidRPr="00B15500">
        <w:rPr>
          <w:rFonts w:eastAsia="Times New Roman" w:cstheme="minorHAnsi"/>
          <w:sz w:val="24"/>
          <w:szCs w:val="24"/>
        </w:rPr>
        <w:t>’</w:t>
      </w:r>
      <w:r w:rsidR="00DE7397" w:rsidRPr="00B15500">
        <w:rPr>
          <w:rFonts w:eastAsia="Times New Roman" w:cstheme="minorHAnsi"/>
          <w:sz w:val="24"/>
          <w:szCs w:val="24"/>
        </w:rPr>
        <w:t xml:space="preserve"> foods</w:t>
      </w:r>
      <w:r w:rsidR="00D41B9E" w:rsidRPr="00B15500">
        <w:rPr>
          <w:rFonts w:eastAsia="Times New Roman" w:cstheme="minorHAnsi"/>
          <w:sz w:val="24"/>
          <w:szCs w:val="24"/>
        </w:rPr>
        <w:t>/beverages</w:t>
      </w:r>
      <w:r w:rsidR="00407FAD" w:rsidRPr="00B15500">
        <w:rPr>
          <w:rFonts w:eastAsia="Times New Roman" w:cstheme="minorHAnsi"/>
          <w:sz w:val="24"/>
          <w:szCs w:val="24"/>
        </w:rPr>
        <w:t>)</w:t>
      </w:r>
      <w:r w:rsidR="00D41B9E" w:rsidRPr="00B15500">
        <w:rPr>
          <w:rFonts w:eastAsia="Times New Roman" w:cstheme="minorHAnsi"/>
          <w:sz w:val="24"/>
          <w:szCs w:val="24"/>
        </w:rPr>
        <w:t xml:space="preserve">. </w:t>
      </w:r>
      <w:r w:rsidR="00DE7397" w:rsidRPr="00B15500">
        <w:rPr>
          <w:rFonts w:eastAsia="Times New Roman" w:cstheme="minorHAnsi"/>
          <w:sz w:val="24"/>
          <w:szCs w:val="24"/>
        </w:rPr>
        <w:t xml:space="preserve">We were </w:t>
      </w:r>
      <w:r w:rsidR="00D41B9E" w:rsidRPr="00B15500">
        <w:rPr>
          <w:rFonts w:eastAsia="Times New Roman" w:cstheme="minorHAnsi"/>
          <w:sz w:val="24"/>
          <w:szCs w:val="24"/>
        </w:rPr>
        <w:t xml:space="preserve">also </w:t>
      </w:r>
      <w:r w:rsidR="00DE7397" w:rsidRPr="00B15500">
        <w:rPr>
          <w:rFonts w:eastAsia="Times New Roman" w:cstheme="minorHAnsi"/>
          <w:sz w:val="24"/>
          <w:szCs w:val="24"/>
        </w:rPr>
        <w:t xml:space="preserve">interested in </w:t>
      </w:r>
      <w:r w:rsidR="00407FAD" w:rsidRPr="00B15500">
        <w:rPr>
          <w:rFonts w:eastAsia="Times New Roman" w:cstheme="minorHAnsi"/>
          <w:sz w:val="24"/>
          <w:szCs w:val="24"/>
        </w:rPr>
        <w:t xml:space="preserve">consumption of </w:t>
      </w:r>
      <w:r w:rsidR="00D41B9E" w:rsidRPr="00B15500">
        <w:rPr>
          <w:rFonts w:eastAsia="Times New Roman" w:cstheme="minorHAnsi"/>
          <w:sz w:val="24"/>
          <w:szCs w:val="24"/>
        </w:rPr>
        <w:t xml:space="preserve">energy-dense, nutrient-rich (EDNR) </w:t>
      </w:r>
      <w:r w:rsidR="00DE7397" w:rsidRPr="00B15500">
        <w:rPr>
          <w:rFonts w:eastAsia="Times New Roman" w:cstheme="minorHAnsi"/>
          <w:sz w:val="24"/>
          <w:szCs w:val="24"/>
        </w:rPr>
        <w:t>foods</w:t>
      </w:r>
      <w:r w:rsidR="00D41B9E" w:rsidRPr="00B15500">
        <w:rPr>
          <w:rFonts w:eastAsia="Times New Roman" w:cstheme="minorHAnsi"/>
          <w:sz w:val="24"/>
          <w:szCs w:val="24"/>
        </w:rPr>
        <w:t>/beverages</w:t>
      </w:r>
      <w:r w:rsidR="00DE7397" w:rsidRPr="00B15500">
        <w:rPr>
          <w:rFonts w:eastAsia="Times New Roman" w:cstheme="minorHAnsi"/>
          <w:sz w:val="24"/>
          <w:szCs w:val="24"/>
        </w:rPr>
        <w:t xml:space="preserve"> because of their </w:t>
      </w:r>
      <w:r w:rsidR="008D3AEF" w:rsidRPr="00B15500">
        <w:rPr>
          <w:rFonts w:eastAsia="Times New Roman" w:cstheme="minorHAnsi"/>
          <w:sz w:val="24"/>
          <w:szCs w:val="24"/>
        </w:rPr>
        <w:t xml:space="preserve">potential </w:t>
      </w:r>
      <w:r w:rsidR="00DE7397" w:rsidRPr="00B15500">
        <w:rPr>
          <w:rFonts w:eastAsia="Times New Roman" w:cstheme="minorHAnsi"/>
          <w:sz w:val="24"/>
          <w:szCs w:val="24"/>
        </w:rPr>
        <w:t>contribution to obesity</w:t>
      </w:r>
      <w:r w:rsidR="00387144" w:rsidRPr="00B15500">
        <w:rPr>
          <w:rFonts w:eastAsia="Times New Roman" w:cstheme="minorHAnsi"/>
          <w:sz w:val="24"/>
          <w:szCs w:val="24"/>
        </w:rPr>
        <w:t xml:space="preserve"> and DR-NCDs, </w:t>
      </w:r>
      <w:r w:rsidR="00DE7397" w:rsidRPr="00B15500">
        <w:rPr>
          <w:rFonts w:eastAsia="Times New Roman" w:cstheme="minorHAnsi"/>
          <w:sz w:val="24"/>
          <w:szCs w:val="24"/>
        </w:rPr>
        <w:t xml:space="preserve">but also their importance in providing micronutrients in the context of multiple burdens of malnutrition in Ghana and Kenya. </w:t>
      </w:r>
    </w:p>
    <w:p w14:paraId="7822B9EF" w14:textId="0ACB3D75" w:rsidR="00DB361A" w:rsidRPr="00B15500" w:rsidRDefault="00DE7397" w:rsidP="00552F42">
      <w:pPr>
        <w:spacing w:before="120" w:after="120" w:line="480" w:lineRule="auto"/>
        <w:jc w:val="both"/>
        <w:rPr>
          <w:rFonts w:eastAsia="Times New Roman" w:cstheme="minorHAnsi"/>
          <w:sz w:val="24"/>
          <w:szCs w:val="24"/>
        </w:rPr>
      </w:pPr>
      <w:r w:rsidRPr="00B15500">
        <w:rPr>
          <w:rFonts w:eastAsia="Times New Roman" w:cstheme="minorHAnsi"/>
          <w:sz w:val="24"/>
          <w:szCs w:val="24"/>
        </w:rPr>
        <w:t>F</w:t>
      </w:r>
      <w:r w:rsidR="004D594C" w:rsidRPr="00B15500">
        <w:rPr>
          <w:rFonts w:eastAsia="Times New Roman" w:cstheme="minorHAnsi"/>
          <w:sz w:val="24"/>
          <w:szCs w:val="24"/>
        </w:rPr>
        <w:t xml:space="preserve">ood items </w:t>
      </w:r>
      <w:r w:rsidRPr="00B15500">
        <w:rPr>
          <w:rFonts w:eastAsia="Times New Roman" w:cstheme="minorHAnsi"/>
          <w:sz w:val="24"/>
          <w:szCs w:val="24"/>
        </w:rPr>
        <w:t xml:space="preserve">were </w:t>
      </w:r>
      <w:r w:rsidR="004D594C" w:rsidRPr="00B15500">
        <w:rPr>
          <w:rFonts w:eastAsia="Times New Roman" w:cstheme="minorHAnsi"/>
          <w:sz w:val="24"/>
          <w:szCs w:val="24"/>
        </w:rPr>
        <w:t xml:space="preserve">classified as energy dense if &gt;225kcal/100g (WCRF/AICR, 2007). </w:t>
      </w:r>
      <w:r w:rsidR="00407FAD" w:rsidRPr="00B15500">
        <w:rPr>
          <w:rFonts w:cstheme="minorHAnsi"/>
          <w:spacing w:val="-1"/>
          <w:sz w:val="24"/>
          <w:szCs w:val="24"/>
        </w:rPr>
        <w:t xml:space="preserve">We </w:t>
      </w:r>
      <w:r w:rsidR="003319EA" w:rsidRPr="00B15500">
        <w:rPr>
          <w:rFonts w:cstheme="minorHAnsi"/>
          <w:spacing w:val="-1"/>
          <w:sz w:val="24"/>
          <w:szCs w:val="24"/>
        </w:rPr>
        <w:t>classif</w:t>
      </w:r>
      <w:r w:rsidR="00407FAD" w:rsidRPr="00B15500">
        <w:rPr>
          <w:rFonts w:cstheme="minorHAnsi"/>
          <w:spacing w:val="-1"/>
          <w:sz w:val="24"/>
          <w:szCs w:val="24"/>
        </w:rPr>
        <w:t>ied</w:t>
      </w:r>
      <w:r w:rsidR="003319EA" w:rsidRPr="00B15500">
        <w:rPr>
          <w:rFonts w:cstheme="minorHAnsi"/>
          <w:spacing w:val="4"/>
          <w:sz w:val="24"/>
          <w:szCs w:val="24"/>
        </w:rPr>
        <w:t xml:space="preserve"> </w:t>
      </w:r>
      <w:r w:rsidR="003319EA" w:rsidRPr="00B15500">
        <w:rPr>
          <w:rFonts w:cstheme="minorHAnsi"/>
          <w:sz w:val="24"/>
          <w:szCs w:val="24"/>
        </w:rPr>
        <w:t>foods</w:t>
      </w:r>
      <w:r w:rsidR="003319EA" w:rsidRPr="00B15500">
        <w:rPr>
          <w:rFonts w:cstheme="minorHAnsi"/>
          <w:spacing w:val="8"/>
          <w:sz w:val="24"/>
          <w:szCs w:val="24"/>
        </w:rPr>
        <w:t xml:space="preserve"> </w:t>
      </w:r>
      <w:r w:rsidR="003319EA" w:rsidRPr="00B15500">
        <w:rPr>
          <w:rFonts w:cstheme="minorHAnsi"/>
          <w:sz w:val="24"/>
          <w:szCs w:val="24"/>
        </w:rPr>
        <w:t>b</w:t>
      </w:r>
      <w:r w:rsidR="003319EA" w:rsidRPr="00B15500">
        <w:rPr>
          <w:rFonts w:cstheme="minorHAnsi"/>
          <w:spacing w:val="-1"/>
          <w:sz w:val="24"/>
          <w:szCs w:val="24"/>
        </w:rPr>
        <w:t>a</w:t>
      </w:r>
      <w:r w:rsidR="003319EA" w:rsidRPr="00B15500">
        <w:rPr>
          <w:rFonts w:cstheme="minorHAnsi"/>
          <w:spacing w:val="2"/>
          <w:sz w:val="24"/>
          <w:szCs w:val="24"/>
        </w:rPr>
        <w:t>s</w:t>
      </w:r>
      <w:r w:rsidR="003319EA" w:rsidRPr="00B15500">
        <w:rPr>
          <w:rFonts w:cstheme="minorHAnsi"/>
          <w:spacing w:val="-1"/>
          <w:sz w:val="24"/>
          <w:szCs w:val="24"/>
        </w:rPr>
        <w:t>e</w:t>
      </w:r>
      <w:r w:rsidR="003319EA" w:rsidRPr="00B15500">
        <w:rPr>
          <w:rFonts w:cstheme="minorHAnsi"/>
          <w:sz w:val="24"/>
          <w:szCs w:val="24"/>
        </w:rPr>
        <w:t>d</w:t>
      </w:r>
      <w:r w:rsidR="003319EA" w:rsidRPr="00B15500">
        <w:rPr>
          <w:rFonts w:cstheme="minorHAnsi"/>
          <w:spacing w:val="11"/>
          <w:sz w:val="24"/>
          <w:szCs w:val="24"/>
        </w:rPr>
        <w:t xml:space="preserve"> </w:t>
      </w:r>
      <w:r w:rsidR="003319EA" w:rsidRPr="00B15500">
        <w:rPr>
          <w:rFonts w:cstheme="minorHAnsi"/>
          <w:sz w:val="24"/>
          <w:szCs w:val="24"/>
        </w:rPr>
        <w:t>on</w:t>
      </w:r>
      <w:r w:rsidR="003319EA" w:rsidRPr="00B15500">
        <w:rPr>
          <w:rFonts w:cstheme="minorHAnsi"/>
          <w:spacing w:val="9"/>
          <w:sz w:val="24"/>
          <w:szCs w:val="24"/>
        </w:rPr>
        <w:t xml:space="preserve"> </w:t>
      </w:r>
      <w:r w:rsidR="003319EA" w:rsidRPr="00B15500">
        <w:rPr>
          <w:rFonts w:cstheme="minorHAnsi"/>
          <w:sz w:val="24"/>
          <w:szCs w:val="24"/>
        </w:rPr>
        <w:t>their</w:t>
      </w:r>
      <w:r w:rsidR="003319EA" w:rsidRPr="00B15500">
        <w:rPr>
          <w:rFonts w:cstheme="minorHAnsi"/>
          <w:spacing w:val="8"/>
          <w:sz w:val="24"/>
          <w:szCs w:val="24"/>
        </w:rPr>
        <w:t xml:space="preserve"> </w:t>
      </w:r>
      <w:r w:rsidR="003319EA" w:rsidRPr="00B15500">
        <w:rPr>
          <w:rFonts w:cstheme="minorHAnsi"/>
          <w:sz w:val="24"/>
          <w:szCs w:val="24"/>
        </w:rPr>
        <w:t>nutri</w:t>
      </w:r>
      <w:r w:rsidR="003319EA" w:rsidRPr="00B15500">
        <w:rPr>
          <w:rFonts w:cstheme="minorHAnsi"/>
          <w:spacing w:val="-1"/>
          <w:sz w:val="24"/>
          <w:szCs w:val="24"/>
        </w:rPr>
        <w:t>e</w:t>
      </w:r>
      <w:r w:rsidR="003319EA" w:rsidRPr="00B15500">
        <w:rPr>
          <w:rFonts w:cstheme="minorHAnsi"/>
          <w:sz w:val="24"/>
          <w:szCs w:val="24"/>
        </w:rPr>
        <w:t xml:space="preserve">nt </w:t>
      </w:r>
      <w:r w:rsidR="003319EA" w:rsidRPr="00B15500">
        <w:rPr>
          <w:rFonts w:cstheme="minorHAnsi"/>
          <w:spacing w:val="-1"/>
          <w:sz w:val="24"/>
          <w:szCs w:val="24"/>
        </w:rPr>
        <w:t>c</w:t>
      </w:r>
      <w:r w:rsidR="003319EA" w:rsidRPr="00B15500">
        <w:rPr>
          <w:rFonts w:cstheme="minorHAnsi"/>
          <w:sz w:val="24"/>
          <w:szCs w:val="24"/>
        </w:rPr>
        <w:t>omposition</w:t>
      </w:r>
      <w:r w:rsidR="003319EA" w:rsidRPr="00B15500">
        <w:rPr>
          <w:rFonts w:cstheme="minorHAnsi"/>
          <w:spacing w:val="2"/>
          <w:sz w:val="24"/>
          <w:szCs w:val="24"/>
        </w:rPr>
        <w:t xml:space="preserve"> b</w:t>
      </w:r>
      <w:r w:rsidR="003319EA" w:rsidRPr="00B15500">
        <w:rPr>
          <w:rFonts w:cstheme="minorHAnsi"/>
          <w:sz w:val="24"/>
          <w:szCs w:val="24"/>
        </w:rPr>
        <w:t>y</w:t>
      </w:r>
      <w:r w:rsidR="003319EA" w:rsidRPr="00B15500">
        <w:rPr>
          <w:rFonts w:cstheme="minorHAnsi"/>
          <w:spacing w:val="57"/>
          <w:sz w:val="24"/>
          <w:szCs w:val="24"/>
        </w:rPr>
        <w:t xml:space="preserve"> </w:t>
      </w:r>
      <w:r w:rsidR="003319EA" w:rsidRPr="00B15500">
        <w:rPr>
          <w:rFonts w:cstheme="minorHAnsi"/>
          <w:spacing w:val="-1"/>
          <w:sz w:val="24"/>
          <w:szCs w:val="24"/>
        </w:rPr>
        <w:t>a</w:t>
      </w:r>
      <w:r w:rsidR="003319EA" w:rsidRPr="00B15500">
        <w:rPr>
          <w:rFonts w:cstheme="minorHAnsi"/>
          <w:sz w:val="24"/>
          <w:szCs w:val="24"/>
        </w:rPr>
        <w:t>ss</w:t>
      </w:r>
      <w:r w:rsidR="003319EA" w:rsidRPr="00B15500">
        <w:rPr>
          <w:rFonts w:cstheme="minorHAnsi"/>
          <w:spacing w:val="3"/>
          <w:sz w:val="24"/>
          <w:szCs w:val="24"/>
        </w:rPr>
        <w:t>i</w:t>
      </w:r>
      <w:r w:rsidR="003319EA" w:rsidRPr="00B15500">
        <w:rPr>
          <w:rFonts w:cstheme="minorHAnsi"/>
          <w:spacing w:val="-3"/>
          <w:sz w:val="24"/>
          <w:szCs w:val="24"/>
        </w:rPr>
        <w:t>g</w:t>
      </w:r>
      <w:r w:rsidR="003319EA" w:rsidRPr="00B15500">
        <w:rPr>
          <w:rFonts w:cstheme="minorHAnsi"/>
          <w:sz w:val="24"/>
          <w:szCs w:val="24"/>
        </w:rPr>
        <w:t>n</w:t>
      </w:r>
      <w:r w:rsidR="003319EA" w:rsidRPr="00B15500">
        <w:rPr>
          <w:rFonts w:cstheme="minorHAnsi"/>
          <w:spacing w:val="2"/>
          <w:sz w:val="24"/>
          <w:szCs w:val="24"/>
        </w:rPr>
        <w:t>i</w:t>
      </w:r>
      <w:r w:rsidR="003319EA" w:rsidRPr="00B15500">
        <w:rPr>
          <w:rFonts w:cstheme="minorHAnsi"/>
          <w:sz w:val="24"/>
          <w:szCs w:val="24"/>
        </w:rPr>
        <w:t>ng</w:t>
      </w:r>
      <w:r w:rsidR="003319EA" w:rsidRPr="00B15500">
        <w:rPr>
          <w:rFonts w:cstheme="minorHAnsi"/>
          <w:spacing w:val="2"/>
          <w:sz w:val="24"/>
          <w:szCs w:val="24"/>
        </w:rPr>
        <w:t xml:space="preserve"> </w:t>
      </w:r>
      <w:r w:rsidR="003319EA" w:rsidRPr="00B15500">
        <w:rPr>
          <w:rFonts w:cstheme="minorHAnsi"/>
          <w:spacing w:val="-1"/>
          <w:sz w:val="24"/>
          <w:szCs w:val="24"/>
        </w:rPr>
        <w:t>eac</w:t>
      </w:r>
      <w:r w:rsidR="003319EA" w:rsidRPr="00B15500">
        <w:rPr>
          <w:rFonts w:cstheme="minorHAnsi"/>
          <w:sz w:val="24"/>
          <w:szCs w:val="24"/>
        </w:rPr>
        <w:t>h</w:t>
      </w:r>
      <w:r w:rsidR="003319EA" w:rsidRPr="00B15500">
        <w:rPr>
          <w:rFonts w:cstheme="minorHAnsi"/>
          <w:spacing w:val="4"/>
          <w:sz w:val="24"/>
          <w:szCs w:val="24"/>
        </w:rPr>
        <w:t xml:space="preserve"> </w:t>
      </w:r>
      <w:r w:rsidR="003319EA" w:rsidRPr="00B15500">
        <w:rPr>
          <w:rFonts w:cstheme="minorHAnsi"/>
          <w:sz w:val="24"/>
          <w:szCs w:val="24"/>
        </w:rPr>
        <w:t>food</w:t>
      </w:r>
      <w:r w:rsidR="003319EA" w:rsidRPr="00B15500">
        <w:rPr>
          <w:rFonts w:cstheme="minorHAnsi"/>
          <w:spacing w:val="1"/>
          <w:sz w:val="24"/>
          <w:szCs w:val="24"/>
        </w:rPr>
        <w:t xml:space="preserve"> </w:t>
      </w:r>
      <w:r w:rsidR="003319EA" w:rsidRPr="00B15500">
        <w:rPr>
          <w:rFonts w:cstheme="minorHAnsi"/>
          <w:sz w:val="24"/>
          <w:szCs w:val="24"/>
        </w:rPr>
        <w:t>with</w:t>
      </w:r>
      <w:r w:rsidR="003319EA" w:rsidRPr="00B15500">
        <w:rPr>
          <w:rFonts w:cstheme="minorHAnsi"/>
          <w:spacing w:val="2"/>
          <w:sz w:val="24"/>
          <w:szCs w:val="24"/>
        </w:rPr>
        <w:t xml:space="preserve"> </w:t>
      </w:r>
      <w:r w:rsidR="003319EA" w:rsidRPr="00B15500">
        <w:rPr>
          <w:rFonts w:cstheme="minorHAnsi"/>
          <w:sz w:val="24"/>
          <w:szCs w:val="24"/>
        </w:rPr>
        <w:t>a</w:t>
      </w:r>
      <w:r w:rsidR="003319EA" w:rsidRPr="00B15500">
        <w:rPr>
          <w:rFonts w:cstheme="minorHAnsi"/>
          <w:spacing w:val="1"/>
          <w:sz w:val="24"/>
          <w:szCs w:val="24"/>
        </w:rPr>
        <w:t xml:space="preserve"> </w:t>
      </w:r>
      <w:r w:rsidR="00832AB7" w:rsidRPr="00B15500">
        <w:rPr>
          <w:rFonts w:cstheme="minorHAnsi"/>
          <w:spacing w:val="1"/>
          <w:sz w:val="24"/>
          <w:szCs w:val="24"/>
        </w:rPr>
        <w:t xml:space="preserve">nutrient density </w:t>
      </w:r>
      <w:r w:rsidR="003319EA" w:rsidRPr="00B15500">
        <w:rPr>
          <w:rFonts w:cstheme="minorHAnsi"/>
          <w:spacing w:val="2"/>
          <w:sz w:val="24"/>
          <w:szCs w:val="24"/>
        </w:rPr>
        <w:t>s</w:t>
      </w:r>
      <w:r w:rsidR="003319EA" w:rsidRPr="00B15500">
        <w:rPr>
          <w:rFonts w:cstheme="minorHAnsi"/>
          <w:spacing w:val="-1"/>
          <w:sz w:val="24"/>
          <w:szCs w:val="24"/>
        </w:rPr>
        <w:t>c</w:t>
      </w:r>
      <w:r w:rsidR="003319EA" w:rsidRPr="00B15500">
        <w:rPr>
          <w:rFonts w:cstheme="minorHAnsi"/>
          <w:sz w:val="24"/>
          <w:szCs w:val="24"/>
        </w:rPr>
        <w:t>o</w:t>
      </w:r>
      <w:r w:rsidR="003319EA" w:rsidRPr="00B15500">
        <w:rPr>
          <w:rFonts w:cstheme="minorHAnsi"/>
          <w:spacing w:val="-1"/>
          <w:sz w:val="24"/>
          <w:szCs w:val="24"/>
        </w:rPr>
        <w:t>r</w:t>
      </w:r>
      <w:r w:rsidR="003319EA" w:rsidRPr="00B15500">
        <w:rPr>
          <w:rFonts w:cstheme="minorHAnsi"/>
          <w:sz w:val="24"/>
          <w:szCs w:val="24"/>
        </w:rPr>
        <w:t>e</w:t>
      </w:r>
      <w:r w:rsidR="003319EA" w:rsidRPr="00B15500">
        <w:rPr>
          <w:rFonts w:cstheme="minorHAnsi"/>
          <w:spacing w:val="1"/>
          <w:sz w:val="24"/>
          <w:szCs w:val="24"/>
        </w:rPr>
        <w:t xml:space="preserve"> </w:t>
      </w:r>
      <w:r w:rsidR="003319EA" w:rsidRPr="00B15500">
        <w:rPr>
          <w:rFonts w:cstheme="minorHAnsi"/>
          <w:sz w:val="24"/>
          <w:szCs w:val="24"/>
        </w:rPr>
        <w:t>to</w:t>
      </w:r>
      <w:r w:rsidR="003319EA" w:rsidRPr="00B15500">
        <w:rPr>
          <w:rFonts w:cstheme="minorHAnsi"/>
          <w:spacing w:val="5"/>
          <w:sz w:val="24"/>
          <w:szCs w:val="24"/>
        </w:rPr>
        <w:t xml:space="preserve"> </w:t>
      </w:r>
      <w:r w:rsidR="003319EA" w:rsidRPr="00B15500">
        <w:rPr>
          <w:rFonts w:cstheme="minorHAnsi"/>
          <w:sz w:val="24"/>
          <w:szCs w:val="24"/>
        </w:rPr>
        <w:t>r</w:t>
      </w:r>
      <w:r w:rsidR="003319EA" w:rsidRPr="00B15500">
        <w:rPr>
          <w:rFonts w:cstheme="minorHAnsi"/>
          <w:spacing w:val="-2"/>
          <w:sz w:val="24"/>
          <w:szCs w:val="24"/>
        </w:rPr>
        <w:t>e</w:t>
      </w:r>
      <w:r w:rsidR="003319EA" w:rsidRPr="00B15500">
        <w:rPr>
          <w:rFonts w:cstheme="minorHAnsi"/>
          <w:sz w:val="24"/>
          <w:szCs w:val="24"/>
        </w:rPr>
        <w:t>f</w:t>
      </w:r>
      <w:r w:rsidR="003319EA" w:rsidRPr="00B15500">
        <w:rPr>
          <w:rFonts w:cstheme="minorHAnsi"/>
          <w:spacing w:val="1"/>
          <w:sz w:val="24"/>
          <w:szCs w:val="24"/>
        </w:rPr>
        <w:t>l</w:t>
      </w:r>
      <w:r w:rsidR="003319EA" w:rsidRPr="00B15500">
        <w:rPr>
          <w:rFonts w:cstheme="minorHAnsi"/>
          <w:spacing w:val="-1"/>
          <w:sz w:val="24"/>
          <w:szCs w:val="24"/>
        </w:rPr>
        <w:t>ec</w:t>
      </w:r>
      <w:r w:rsidR="003319EA" w:rsidRPr="00B15500">
        <w:rPr>
          <w:rFonts w:cstheme="minorHAnsi"/>
          <w:sz w:val="24"/>
          <w:szCs w:val="24"/>
        </w:rPr>
        <w:t>t</w:t>
      </w:r>
      <w:r w:rsidR="003319EA" w:rsidRPr="00B15500">
        <w:rPr>
          <w:rFonts w:cstheme="minorHAnsi"/>
          <w:spacing w:val="2"/>
          <w:sz w:val="24"/>
          <w:szCs w:val="24"/>
        </w:rPr>
        <w:t xml:space="preserve"> i</w:t>
      </w:r>
      <w:r w:rsidR="003319EA" w:rsidRPr="00B15500">
        <w:rPr>
          <w:rFonts w:cstheme="minorHAnsi"/>
          <w:sz w:val="24"/>
          <w:szCs w:val="24"/>
        </w:rPr>
        <w:t>ts</w:t>
      </w:r>
      <w:r w:rsidR="003319EA" w:rsidRPr="00B15500">
        <w:rPr>
          <w:rFonts w:cstheme="minorHAnsi"/>
          <w:spacing w:val="2"/>
          <w:sz w:val="24"/>
          <w:szCs w:val="24"/>
        </w:rPr>
        <w:t xml:space="preserve"> </w:t>
      </w:r>
      <w:r w:rsidR="003319EA" w:rsidRPr="00B15500">
        <w:rPr>
          <w:rFonts w:cstheme="minorHAnsi"/>
          <w:sz w:val="24"/>
          <w:szCs w:val="24"/>
        </w:rPr>
        <w:t>nutri</w:t>
      </w:r>
      <w:r w:rsidR="003319EA" w:rsidRPr="00B15500">
        <w:rPr>
          <w:rFonts w:cstheme="minorHAnsi"/>
          <w:spacing w:val="-1"/>
          <w:sz w:val="24"/>
          <w:szCs w:val="24"/>
        </w:rPr>
        <w:t>e</w:t>
      </w:r>
      <w:r w:rsidR="003319EA" w:rsidRPr="00B15500">
        <w:rPr>
          <w:rFonts w:cstheme="minorHAnsi"/>
          <w:sz w:val="24"/>
          <w:szCs w:val="24"/>
        </w:rPr>
        <w:t>nt</w:t>
      </w:r>
      <w:r w:rsidR="003319EA" w:rsidRPr="00B15500">
        <w:rPr>
          <w:rFonts w:cstheme="minorHAnsi"/>
          <w:spacing w:val="2"/>
          <w:sz w:val="24"/>
          <w:szCs w:val="24"/>
        </w:rPr>
        <w:t xml:space="preserve"> </w:t>
      </w:r>
      <w:r w:rsidR="003319EA" w:rsidRPr="00B15500">
        <w:rPr>
          <w:rFonts w:cstheme="minorHAnsi"/>
          <w:sz w:val="24"/>
          <w:szCs w:val="24"/>
        </w:rPr>
        <w:t>qu</w:t>
      </w:r>
      <w:r w:rsidR="003319EA" w:rsidRPr="00B15500">
        <w:rPr>
          <w:rFonts w:cstheme="minorHAnsi"/>
          <w:spacing w:val="-1"/>
          <w:sz w:val="24"/>
          <w:szCs w:val="24"/>
        </w:rPr>
        <w:t>a</w:t>
      </w:r>
      <w:r w:rsidR="003319EA" w:rsidRPr="00B15500">
        <w:rPr>
          <w:rFonts w:cstheme="minorHAnsi"/>
          <w:sz w:val="24"/>
          <w:szCs w:val="24"/>
        </w:rPr>
        <w:t>li</w:t>
      </w:r>
      <w:r w:rsidR="003319EA" w:rsidRPr="00B15500">
        <w:rPr>
          <w:rFonts w:cstheme="minorHAnsi"/>
          <w:spacing w:val="2"/>
          <w:sz w:val="24"/>
          <w:szCs w:val="24"/>
        </w:rPr>
        <w:t>t</w:t>
      </w:r>
      <w:r w:rsidR="003319EA" w:rsidRPr="00B15500">
        <w:rPr>
          <w:rFonts w:cstheme="minorHAnsi"/>
          <w:spacing w:val="-5"/>
          <w:sz w:val="24"/>
          <w:szCs w:val="24"/>
        </w:rPr>
        <w:t>y</w:t>
      </w:r>
      <w:r w:rsidR="00832AB7" w:rsidRPr="00B15500">
        <w:rPr>
          <w:rFonts w:cstheme="minorHAnsi"/>
          <w:spacing w:val="-5"/>
          <w:sz w:val="24"/>
          <w:szCs w:val="24"/>
        </w:rPr>
        <w:t xml:space="preserve"> </w:t>
      </w:r>
      <w:r w:rsidR="00832AB7" w:rsidRPr="00B15500">
        <w:rPr>
          <w:rFonts w:eastAsia="Times New Roman" w:cstheme="minorHAnsi"/>
          <w:color w:val="000000"/>
          <w:sz w:val="24"/>
          <w:szCs w:val="24"/>
          <w:lang w:eastAsia="en-GB"/>
        </w:rPr>
        <w:t>based on previously validated approaches (</w:t>
      </w:r>
      <w:r w:rsidR="00832AB7" w:rsidRPr="00B15500">
        <w:rPr>
          <w:rFonts w:cstheme="minorHAnsi"/>
          <w:spacing w:val="-2"/>
          <w:sz w:val="24"/>
          <w:szCs w:val="24"/>
        </w:rPr>
        <w:t>e</w:t>
      </w:r>
      <w:r w:rsidR="00832AB7" w:rsidRPr="00B15500">
        <w:rPr>
          <w:rFonts w:cstheme="minorHAnsi"/>
          <w:spacing w:val="2"/>
          <w:sz w:val="24"/>
          <w:szCs w:val="24"/>
        </w:rPr>
        <w:t>.</w:t>
      </w:r>
      <w:r w:rsidR="00832AB7" w:rsidRPr="00B15500">
        <w:rPr>
          <w:rFonts w:cstheme="minorHAnsi"/>
          <w:spacing w:val="-3"/>
          <w:sz w:val="24"/>
          <w:szCs w:val="24"/>
        </w:rPr>
        <w:t>g</w:t>
      </w:r>
      <w:r w:rsidR="00832AB7" w:rsidRPr="00B15500">
        <w:rPr>
          <w:rFonts w:cstheme="minorHAnsi"/>
          <w:sz w:val="24"/>
          <w:szCs w:val="24"/>
        </w:rPr>
        <w:t>.</w:t>
      </w:r>
      <w:r w:rsidR="00832AB7" w:rsidRPr="00B15500">
        <w:rPr>
          <w:rFonts w:cstheme="minorHAnsi"/>
          <w:spacing w:val="13"/>
          <w:sz w:val="24"/>
          <w:szCs w:val="24"/>
        </w:rPr>
        <w:t xml:space="preserve"> </w:t>
      </w:r>
      <w:r w:rsidR="00AC0384" w:rsidRPr="00B15500">
        <w:rPr>
          <w:rFonts w:cstheme="minorHAnsi"/>
          <w:spacing w:val="13"/>
          <w:sz w:val="24"/>
          <w:szCs w:val="24"/>
        </w:rPr>
        <w:t xml:space="preserve">Drewnowski, 2005; 2010; </w:t>
      </w:r>
      <w:r w:rsidR="00832AB7" w:rsidRPr="00B15500">
        <w:rPr>
          <w:rFonts w:cstheme="minorHAnsi"/>
          <w:sz w:val="24"/>
          <w:szCs w:val="24"/>
        </w:rPr>
        <w:t>D</w:t>
      </w:r>
      <w:r w:rsidR="00832AB7" w:rsidRPr="00B15500">
        <w:rPr>
          <w:rFonts w:cstheme="minorHAnsi"/>
          <w:spacing w:val="-2"/>
          <w:sz w:val="24"/>
          <w:szCs w:val="24"/>
        </w:rPr>
        <w:t>r</w:t>
      </w:r>
      <w:r w:rsidR="00832AB7" w:rsidRPr="00B15500">
        <w:rPr>
          <w:rFonts w:cstheme="minorHAnsi"/>
          <w:spacing w:val="-1"/>
          <w:sz w:val="24"/>
          <w:szCs w:val="24"/>
        </w:rPr>
        <w:t>e</w:t>
      </w:r>
      <w:r w:rsidR="00832AB7" w:rsidRPr="00B15500">
        <w:rPr>
          <w:rFonts w:cstheme="minorHAnsi"/>
          <w:sz w:val="24"/>
          <w:szCs w:val="24"/>
        </w:rPr>
        <w:t>wno</w:t>
      </w:r>
      <w:r w:rsidR="00832AB7" w:rsidRPr="00B15500">
        <w:rPr>
          <w:rFonts w:cstheme="minorHAnsi"/>
          <w:spacing w:val="-1"/>
          <w:sz w:val="24"/>
          <w:szCs w:val="24"/>
        </w:rPr>
        <w:t>w</w:t>
      </w:r>
      <w:r w:rsidR="00832AB7" w:rsidRPr="00B15500">
        <w:rPr>
          <w:rFonts w:cstheme="minorHAnsi"/>
          <w:sz w:val="24"/>
          <w:szCs w:val="24"/>
        </w:rPr>
        <w:t>ski</w:t>
      </w:r>
      <w:r w:rsidR="00832AB7" w:rsidRPr="00B15500">
        <w:rPr>
          <w:rFonts w:cstheme="minorHAnsi"/>
          <w:spacing w:val="12"/>
          <w:sz w:val="24"/>
          <w:szCs w:val="24"/>
        </w:rPr>
        <w:t xml:space="preserve"> </w:t>
      </w:r>
      <w:r w:rsidR="00832AB7" w:rsidRPr="00B15500">
        <w:rPr>
          <w:rFonts w:cstheme="minorHAnsi"/>
          <w:spacing w:val="-1"/>
          <w:sz w:val="24"/>
          <w:szCs w:val="24"/>
        </w:rPr>
        <w:t>a</w:t>
      </w:r>
      <w:r w:rsidR="00832AB7" w:rsidRPr="00B15500">
        <w:rPr>
          <w:rFonts w:cstheme="minorHAnsi"/>
          <w:spacing w:val="2"/>
          <w:sz w:val="24"/>
          <w:szCs w:val="24"/>
        </w:rPr>
        <w:t>n</w:t>
      </w:r>
      <w:r w:rsidR="00832AB7" w:rsidRPr="00B15500">
        <w:rPr>
          <w:rFonts w:cstheme="minorHAnsi"/>
          <w:sz w:val="24"/>
          <w:szCs w:val="24"/>
        </w:rPr>
        <w:t xml:space="preserve">d </w:t>
      </w:r>
      <w:r w:rsidR="00832AB7" w:rsidRPr="00B15500">
        <w:rPr>
          <w:rFonts w:cstheme="minorHAnsi"/>
          <w:spacing w:val="-2"/>
          <w:sz w:val="24"/>
          <w:szCs w:val="24"/>
        </w:rPr>
        <w:t>F</w:t>
      </w:r>
      <w:r w:rsidR="00832AB7" w:rsidRPr="00B15500">
        <w:rPr>
          <w:rFonts w:cstheme="minorHAnsi"/>
          <w:sz w:val="24"/>
          <w:szCs w:val="24"/>
        </w:rPr>
        <w:t>ul</w:t>
      </w:r>
      <w:r w:rsidR="00832AB7" w:rsidRPr="00B15500">
        <w:rPr>
          <w:rFonts w:cstheme="minorHAnsi"/>
          <w:spacing w:val="-2"/>
          <w:sz w:val="24"/>
          <w:szCs w:val="24"/>
        </w:rPr>
        <w:t>g</w:t>
      </w:r>
      <w:r w:rsidR="00832AB7" w:rsidRPr="00B15500">
        <w:rPr>
          <w:rFonts w:cstheme="minorHAnsi"/>
          <w:sz w:val="24"/>
          <w:szCs w:val="24"/>
        </w:rPr>
        <w:t>oni</w:t>
      </w:r>
      <w:r w:rsidR="00AC0384" w:rsidRPr="00B15500">
        <w:rPr>
          <w:rFonts w:cstheme="minorHAnsi"/>
          <w:sz w:val="24"/>
          <w:szCs w:val="24"/>
        </w:rPr>
        <w:t>,</w:t>
      </w:r>
      <w:r w:rsidR="00832AB7" w:rsidRPr="00B15500">
        <w:rPr>
          <w:rFonts w:cstheme="minorHAnsi"/>
          <w:spacing w:val="9"/>
          <w:sz w:val="24"/>
          <w:szCs w:val="24"/>
        </w:rPr>
        <w:t xml:space="preserve"> </w:t>
      </w:r>
      <w:r w:rsidR="00832AB7" w:rsidRPr="00B15500">
        <w:rPr>
          <w:rFonts w:cstheme="minorHAnsi"/>
          <w:sz w:val="24"/>
          <w:szCs w:val="24"/>
        </w:rPr>
        <w:t>201</w:t>
      </w:r>
      <w:r w:rsidR="00832AB7" w:rsidRPr="00B15500">
        <w:rPr>
          <w:rFonts w:cstheme="minorHAnsi"/>
          <w:spacing w:val="2"/>
          <w:sz w:val="24"/>
          <w:szCs w:val="24"/>
        </w:rPr>
        <w:t>4</w:t>
      </w:r>
      <w:r w:rsidR="00832AB7" w:rsidRPr="00B15500">
        <w:rPr>
          <w:rFonts w:eastAsia="Times New Roman" w:cstheme="minorHAnsi"/>
          <w:color w:val="000000"/>
          <w:sz w:val="24"/>
          <w:szCs w:val="24"/>
          <w:lang w:eastAsia="en-GB"/>
        </w:rPr>
        <w:t>).</w:t>
      </w:r>
      <w:r w:rsidR="00832AB7" w:rsidRPr="00B15500">
        <w:rPr>
          <w:rFonts w:cstheme="minorHAnsi"/>
          <w:sz w:val="24"/>
          <w:szCs w:val="24"/>
        </w:rPr>
        <w:t xml:space="preserve"> </w:t>
      </w:r>
      <w:r w:rsidR="0065576A" w:rsidRPr="00B15500">
        <w:rPr>
          <w:rFonts w:eastAsia="Times New Roman" w:cstheme="minorHAnsi"/>
          <w:color w:val="000000"/>
          <w:sz w:val="24"/>
          <w:szCs w:val="24"/>
          <w:lang w:eastAsia="en-GB"/>
        </w:rPr>
        <w:t>The score</w:t>
      </w:r>
      <w:r w:rsidR="00471DF8" w:rsidRPr="00B15500">
        <w:rPr>
          <w:rFonts w:eastAsia="Times New Roman" w:cstheme="minorHAnsi"/>
          <w:color w:val="000000"/>
          <w:sz w:val="24"/>
          <w:szCs w:val="24"/>
          <w:lang w:eastAsia="en-GB"/>
        </w:rPr>
        <w:t xml:space="preserve"> incorporated 11 nutrients to encourage (protein, fibre, vitamins A, C, E and iron, calcium, potassium and magnesium, folate and zinc) and </w:t>
      </w:r>
      <w:r w:rsidR="00CF6B1C" w:rsidRPr="00B15500">
        <w:rPr>
          <w:rFonts w:eastAsia="Times New Roman" w:cstheme="minorHAnsi"/>
          <w:color w:val="000000"/>
          <w:sz w:val="24"/>
          <w:szCs w:val="24"/>
          <w:lang w:eastAsia="en-GB"/>
        </w:rPr>
        <w:t xml:space="preserve">three </w:t>
      </w:r>
      <w:r w:rsidR="00471DF8" w:rsidRPr="00B15500">
        <w:rPr>
          <w:rFonts w:eastAsia="Times New Roman" w:cstheme="minorHAnsi"/>
          <w:color w:val="000000"/>
          <w:sz w:val="24"/>
          <w:szCs w:val="24"/>
          <w:lang w:eastAsia="en-GB"/>
        </w:rPr>
        <w:t>nutrients to limit (</w:t>
      </w:r>
      <w:r w:rsidR="00957D0A" w:rsidRPr="00B15500">
        <w:rPr>
          <w:rFonts w:eastAsia="Times New Roman" w:cstheme="minorHAnsi"/>
          <w:color w:val="000000"/>
          <w:sz w:val="24"/>
          <w:szCs w:val="24"/>
          <w:lang w:eastAsia="en-GB"/>
        </w:rPr>
        <w:t>total</w:t>
      </w:r>
      <w:r w:rsidR="00471DF8" w:rsidRPr="00B15500">
        <w:rPr>
          <w:rFonts w:eastAsia="Times New Roman" w:cstheme="minorHAnsi"/>
          <w:color w:val="000000"/>
          <w:sz w:val="24"/>
          <w:szCs w:val="24"/>
          <w:lang w:eastAsia="en-GB"/>
        </w:rPr>
        <w:t xml:space="preserve"> fat, </w:t>
      </w:r>
      <w:r w:rsidR="00957D0A" w:rsidRPr="00B15500">
        <w:rPr>
          <w:rFonts w:eastAsia="Times New Roman" w:cstheme="minorHAnsi"/>
          <w:color w:val="000000"/>
          <w:sz w:val="24"/>
          <w:szCs w:val="24"/>
          <w:lang w:eastAsia="en-GB"/>
        </w:rPr>
        <w:t>total</w:t>
      </w:r>
      <w:r w:rsidR="00471DF8" w:rsidRPr="00B15500">
        <w:rPr>
          <w:rFonts w:eastAsia="Times New Roman" w:cstheme="minorHAnsi"/>
          <w:color w:val="000000"/>
          <w:sz w:val="24"/>
          <w:szCs w:val="24"/>
          <w:lang w:eastAsia="en-GB"/>
        </w:rPr>
        <w:t xml:space="preserve"> sugars, sodium)</w:t>
      </w:r>
      <w:r w:rsidR="00C45B90" w:rsidRPr="00B15500">
        <w:rPr>
          <w:rFonts w:eastAsia="Times New Roman" w:cstheme="minorHAnsi"/>
          <w:color w:val="000000"/>
          <w:sz w:val="24"/>
          <w:szCs w:val="24"/>
          <w:lang w:eastAsia="en-GB"/>
        </w:rPr>
        <w:t xml:space="preserve"> based on balancing </w:t>
      </w:r>
      <w:r w:rsidR="0003520E" w:rsidRPr="00B15500">
        <w:rPr>
          <w:rFonts w:eastAsia="Times New Roman" w:cstheme="minorHAnsi"/>
          <w:color w:val="000000"/>
          <w:sz w:val="24"/>
          <w:szCs w:val="24"/>
          <w:lang w:eastAsia="en-GB"/>
        </w:rPr>
        <w:t xml:space="preserve">the </w:t>
      </w:r>
      <w:r w:rsidR="00C45B90" w:rsidRPr="00B15500">
        <w:rPr>
          <w:rFonts w:eastAsia="Times New Roman" w:cstheme="minorHAnsi"/>
          <w:color w:val="000000"/>
          <w:sz w:val="24"/>
          <w:szCs w:val="24"/>
          <w:lang w:eastAsia="en-GB"/>
        </w:rPr>
        <w:t xml:space="preserve">public health nutrition </w:t>
      </w:r>
      <w:r w:rsidR="0003520E" w:rsidRPr="00B15500">
        <w:rPr>
          <w:rFonts w:eastAsia="Times New Roman" w:cstheme="minorHAnsi"/>
          <w:color w:val="000000"/>
          <w:sz w:val="24"/>
          <w:szCs w:val="24"/>
          <w:lang w:eastAsia="en-GB"/>
        </w:rPr>
        <w:t xml:space="preserve">context with </w:t>
      </w:r>
      <w:r w:rsidR="00C45B90" w:rsidRPr="00B15500">
        <w:rPr>
          <w:rFonts w:eastAsia="Times New Roman" w:cstheme="minorHAnsi"/>
          <w:color w:val="000000"/>
          <w:sz w:val="24"/>
          <w:szCs w:val="24"/>
          <w:lang w:eastAsia="en-GB"/>
        </w:rPr>
        <w:t>the availability of food composition data for the selected nutrients in Ghana (Abdul-Haq et al., 2018)</w:t>
      </w:r>
      <w:r w:rsidR="00471DF8" w:rsidRPr="00B15500">
        <w:rPr>
          <w:rFonts w:eastAsia="Times New Roman" w:cstheme="minorHAnsi"/>
          <w:color w:val="000000"/>
          <w:sz w:val="24"/>
          <w:szCs w:val="24"/>
          <w:lang w:eastAsia="en-GB"/>
        </w:rPr>
        <w:t xml:space="preserve"> </w:t>
      </w:r>
      <w:r w:rsidR="00C45B90" w:rsidRPr="00B15500">
        <w:rPr>
          <w:rFonts w:eastAsia="Times New Roman" w:cstheme="minorHAnsi"/>
          <w:color w:val="000000"/>
          <w:sz w:val="24"/>
          <w:szCs w:val="24"/>
          <w:lang w:eastAsia="en-GB"/>
        </w:rPr>
        <w:t xml:space="preserve">and in Kenya. </w:t>
      </w:r>
      <w:r w:rsidR="00BD626E" w:rsidRPr="00B15500">
        <w:rPr>
          <w:rFonts w:eastAsia="Times New Roman" w:cstheme="minorHAnsi"/>
          <w:sz w:val="24"/>
          <w:szCs w:val="24"/>
        </w:rPr>
        <w:t>For each food item</w:t>
      </w:r>
      <w:r w:rsidR="002066EE" w:rsidRPr="00B15500">
        <w:rPr>
          <w:rFonts w:eastAsia="Times New Roman" w:cstheme="minorHAnsi"/>
          <w:sz w:val="24"/>
          <w:szCs w:val="24"/>
        </w:rPr>
        <w:t xml:space="preserve"> consumed</w:t>
      </w:r>
      <w:r w:rsidR="0003520E" w:rsidRPr="00B15500">
        <w:rPr>
          <w:rFonts w:eastAsia="Times New Roman" w:cstheme="minorHAnsi"/>
          <w:sz w:val="24"/>
          <w:szCs w:val="24"/>
        </w:rPr>
        <w:t xml:space="preserve">, </w:t>
      </w:r>
      <w:r w:rsidR="00BD626E" w:rsidRPr="00B15500">
        <w:rPr>
          <w:rFonts w:eastAsia="Times New Roman" w:cstheme="minorHAnsi"/>
          <w:sz w:val="24"/>
          <w:szCs w:val="24"/>
        </w:rPr>
        <w:t xml:space="preserve">nutritional information per 100kcal for the 11 nutrients </w:t>
      </w:r>
      <w:r w:rsidR="00CF6B1C" w:rsidRPr="00B15500">
        <w:rPr>
          <w:rFonts w:eastAsia="Times New Roman" w:cstheme="minorHAnsi"/>
          <w:sz w:val="24"/>
          <w:szCs w:val="24"/>
        </w:rPr>
        <w:t xml:space="preserve">and energy density </w:t>
      </w:r>
      <w:r w:rsidR="00832AB7" w:rsidRPr="00B15500">
        <w:rPr>
          <w:rFonts w:eastAsia="Times New Roman" w:cstheme="minorHAnsi"/>
          <w:sz w:val="24"/>
          <w:szCs w:val="24"/>
        </w:rPr>
        <w:t>w</w:t>
      </w:r>
      <w:r w:rsidR="0003520E" w:rsidRPr="00B15500">
        <w:rPr>
          <w:rFonts w:eastAsia="Times New Roman" w:cstheme="minorHAnsi"/>
          <w:sz w:val="24"/>
          <w:szCs w:val="24"/>
        </w:rPr>
        <w:t>ere</w:t>
      </w:r>
      <w:r w:rsidR="00BD626E" w:rsidRPr="00B15500">
        <w:rPr>
          <w:rFonts w:eastAsia="Times New Roman" w:cstheme="minorHAnsi"/>
          <w:sz w:val="24"/>
          <w:szCs w:val="24"/>
        </w:rPr>
        <w:t xml:space="preserve"> </w:t>
      </w:r>
      <w:r w:rsidR="00CC5BB7" w:rsidRPr="00B15500">
        <w:rPr>
          <w:rFonts w:eastAsia="Times New Roman" w:cstheme="minorHAnsi"/>
          <w:sz w:val="24"/>
          <w:szCs w:val="24"/>
        </w:rPr>
        <w:t xml:space="preserve">extracted from </w:t>
      </w:r>
      <w:r w:rsidR="00471DF8" w:rsidRPr="00B15500">
        <w:rPr>
          <w:rFonts w:eastAsia="Times New Roman" w:cstheme="minorHAnsi"/>
          <w:sz w:val="24"/>
          <w:szCs w:val="24"/>
        </w:rPr>
        <w:t xml:space="preserve">a combination of food composition tables based on </w:t>
      </w:r>
      <w:r w:rsidR="0065576A" w:rsidRPr="00B15500">
        <w:rPr>
          <w:rFonts w:eastAsia="Times New Roman" w:cstheme="minorHAnsi"/>
          <w:sz w:val="24"/>
          <w:szCs w:val="24"/>
        </w:rPr>
        <w:t xml:space="preserve">their </w:t>
      </w:r>
      <w:r w:rsidR="00471DF8" w:rsidRPr="00B15500">
        <w:rPr>
          <w:rFonts w:eastAsia="Times New Roman" w:cstheme="minorHAnsi"/>
          <w:sz w:val="24"/>
          <w:szCs w:val="24"/>
        </w:rPr>
        <w:t>rigour and local relevance</w:t>
      </w:r>
      <w:r w:rsidR="00552F42" w:rsidRPr="00B15500">
        <w:rPr>
          <w:rFonts w:eastAsia="Times New Roman" w:cstheme="minorHAnsi"/>
          <w:sz w:val="24"/>
          <w:szCs w:val="24"/>
        </w:rPr>
        <w:t xml:space="preserve">. </w:t>
      </w:r>
      <w:r w:rsidR="00200849" w:rsidRPr="00B15500">
        <w:rPr>
          <w:rFonts w:eastAsia="Times New Roman" w:cstheme="minorHAnsi"/>
          <w:sz w:val="24"/>
          <w:szCs w:val="24"/>
        </w:rPr>
        <w:t xml:space="preserve">Nutritional content (both macro- and micro-nutrient information) for each of these unique food items was then identified using a combination of food composition tables) (6 for Ghana and 4 for Kenya). </w:t>
      </w:r>
      <w:r w:rsidR="00552F42" w:rsidRPr="00B15500">
        <w:rPr>
          <w:rFonts w:eastAsia="Times New Roman" w:cstheme="minorHAnsi"/>
          <w:sz w:val="24"/>
          <w:szCs w:val="24"/>
        </w:rPr>
        <w:t>The primary tables used were: The West African Food Composition Table (Ghana) and the Kenyan Food Composition Table</w:t>
      </w:r>
      <w:r w:rsidR="00471DF8" w:rsidRPr="00B15500">
        <w:rPr>
          <w:rFonts w:eastAsia="Times New Roman" w:cstheme="minorHAnsi"/>
          <w:sz w:val="24"/>
          <w:szCs w:val="24"/>
        </w:rPr>
        <w:t xml:space="preserve"> (</w:t>
      </w:r>
      <w:r w:rsidR="00CB55C3" w:rsidRPr="00B15500">
        <w:rPr>
          <w:rFonts w:cstheme="minorHAnsi"/>
          <w:b/>
          <w:color w:val="000000"/>
          <w:sz w:val="24"/>
          <w:szCs w:val="24"/>
        </w:rPr>
        <w:t xml:space="preserve">Supplementary file </w:t>
      </w:r>
      <w:r w:rsidR="00FF461F" w:rsidRPr="00B15500">
        <w:rPr>
          <w:rFonts w:cstheme="minorHAnsi"/>
          <w:b/>
          <w:color w:val="000000"/>
          <w:sz w:val="24"/>
          <w:szCs w:val="24"/>
        </w:rPr>
        <w:t>3</w:t>
      </w:r>
      <w:r w:rsidR="00CB55C3" w:rsidRPr="00B15500">
        <w:rPr>
          <w:rFonts w:cstheme="minorHAnsi"/>
          <w:b/>
          <w:color w:val="000000"/>
          <w:sz w:val="24"/>
          <w:szCs w:val="24"/>
        </w:rPr>
        <w:t>: Food composition tables</w:t>
      </w:r>
      <w:r w:rsidR="002D5F2A" w:rsidRPr="00B15500">
        <w:rPr>
          <w:rFonts w:cstheme="minorHAnsi"/>
          <w:b/>
          <w:color w:val="000000"/>
          <w:sz w:val="24"/>
          <w:szCs w:val="24"/>
        </w:rPr>
        <w:t xml:space="preserve"> and nutrient profiling method</w:t>
      </w:r>
      <w:r w:rsidR="00471DF8" w:rsidRPr="00B15500">
        <w:rPr>
          <w:rFonts w:eastAsia="Times New Roman" w:cstheme="minorHAnsi"/>
          <w:sz w:val="24"/>
          <w:szCs w:val="24"/>
        </w:rPr>
        <w:t>)</w:t>
      </w:r>
      <w:r w:rsidR="004D2667" w:rsidRPr="00B15500">
        <w:rPr>
          <w:rFonts w:eastAsia="Times New Roman" w:cstheme="minorHAnsi"/>
          <w:sz w:val="24"/>
          <w:szCs w:val="24"/>
        </w:rPr>
        <w:t>. Where food composition data were unavailable for nutrients and/or energy density</w:t>
      </w:r>
      <w:r w:rsidR="00FF461F" w:rsidRPr="00B15500">
        <w:rPr>
          <w:rFonts w:eastAsia="Times New Roman" w:cstheme="minorHAnsi"/>
          <w:sz w:val="24"/>
          <w:szCs w:val="24"/>
        </w:rPr>
        <w:t xml:space="preserve"> in any of these tables</w:t>
      </w:r>
      <w:r w:rsidR="004D2667" w:rsidRPr="00B15500">
        <w:rPr>
          <w:rFonts w:eastAsia="Times New Roman" w:cstheme="minorHAnsi"/>
          <w:sz w:val="24"/>
          <w:szCs w:val="24"/>
        </w:rPr>
        <w:t xml:space="preserve"> (38 foods in Ghana</w:t>
      </w:r>
      <w:r w:rsidR="002066EE" w:rsidRPr="00B15500">
        <w:rPr>
          <w:rFonts w:eastAsia="Times New Roman" w:cstheme="minorHAnsi"/>
          <w:sz w:val="24"/>
          <w:szCs w:val="24"/>
        </w:rPr>
        <w:t>;</w:t>
      </w:r>
      <w:r w:rsidR="004D2667" w:rsidRPr="00B15500">
        <w:rPr>
          <w:rFonts w:eastAsia="Times New Roman" w:cstheme="minorHAnsi"/>
          <w:sz w:val="24"/>
          <w:szCs w:val="24"/>
        </w:rPr>
        <w:t xml:space="preserve"> 2 in Kenya), </w:t>
      </w:r>
      <w:r w:rsidR="002066EE" w:rsidRPr="00B15500">
        <w:rPr>
          <w:rFonts w:eastAsia="Times New Roman" w:cstheme="minorHAnsi"/>
          <w:sz w:val="24"/>
          <w:szCs w:val="24"/>
        </w:rPr>
        <w:t xml:space="preserve">they were substituted with </w:t>
      </w:r>
      <w:r w:rsidR="004D2667" w:rsidRPr="00B15500">
        <w:rPr>
          <w:rFonts w:eastAsia="Times New Roman" w:cstheme="minorHAnsi"/>
          <w:sz w:val="24"/>
          <w:szCs w:val="24"/>
        </w:rPr>
        <w:t>similar food items</w:t>
      </w:r>
      <w:r w:rsidR="006B267F" w:rsidRPr="00B15500">
        <w:rPr>
          <w:rFonts w:eastAsia="Times New Roman" w:cstheme="minorHAnsi"/>
          <w:sz w:val="24"/>
          <w:szCs w:val="24"/>
        </w:rPr>
        <w:t xml:space="preserve"> agreed by co-authors</w:t>
      </w:r>
      <w:r w:rsidR="004D2667" w:rsidRPr="00B15500">
        <w:rPr>
          <w:rFonts w:eastAsia="Times New Roman" w:cstheme="minorHAnsi"/>
          <w:sz w:val="24"/>
          <w:szCs w:val="24"/>
        </w:rPr>
        <w:t xml:space="preserve"> (</w:t>
      </w:r>
      <w:r w:rsidR="006B267F" w:rsidRPr="00B15500">
        <w:rPr>
          <w:rFonts w:eastAsia="Times New Roman" w:cstheme="minorHAnsi"/>
          <w:sz w:val="24"/>
          <w:szCs w:val="24"/>
        </w:rPr>
        <w:t>AT,</w:t>
      </w:r>
      <w:r w:rsidR="002066EE" w:rsidRPr="00B15500">
        <w:rPr>
          <w:rFonts w:eastAsia="Times New Roman" w:cstheme="minorHAnsi"/>
          <w:sz w:val="24"/>
          <w:szCs w:val="24"/>
        </w:rPr>
        <w:t xml:space="preserve"> </w:t>
      </w:r>
      <w:r w:rsidR="00CF6B1C" w:rsidRPr="00B15500">
        <w:rPr>
          <w:rFonts w:eastAsia="Times New Roman" w:cstheme="minorHAnsi"/>
          <w:sz w:val="24"/>
          <w:szCs w:val="24"/>
        </w:rPr>
        <w:t xml:space="preserve">SK, </w:t>
      </w:r>
      <w:r w:rsidR="004D2667" w:rsidRPr="00B15500">
        <w:rPr>
          <w:rFonts w:eastAsia="Times New Roman" w:cstheme="minorHAnsi"/>
          <w:sz w:val="24"/>
          <w:szCs w:val="24"/>
        </w:rPr>
        <w:t>MG, MH</w:t>
      </w:r>
      <w:r w:rsidR="00FE21D8" w:rsidRPr="00B15500">
        <w:rPr>
          <w:rFonts w:eastAsia="Times New Roman" w:cstheme="minorHAnsi"/>
          <w:sz w:val="24"/>
          <w:szCs w:val="24"/>
        </w:rPr>
        <w:t>, M</w:t>
      </w:r>
      <w:r w:rsidR="00905A85" w:rsidRPr="00B15500">
        <w:rPr>
          <w:rFonts w:eastAsia="Times New Roman" w:cstheme="minorHAnsi"/>
          <w:sz w:val="24"/>
          <w:szCs w:val="24"/>
        </w:rPr>
        <w:t>W</w:t>
      </w:r>
      <w:r w:rsidR="002066EE" w:rsidRPr="00B15500">
        <w:rPr>
          <w:rFonts w:eastAsia="Times New Roman" w:cstheme="minorHAnsi"/>
          <w:sz w:val="24"/>
          <w:szCs w:val="24"/>
        </w:rPr>
        <w:t>,</w:t>
      </w:r>
      <w:r w:rsidR="004D2667" w:rsidRPr="00B15500">
        <w:rPr>
          <w:rFonts w:eastAsia="Times New Roman" w:cstheme="minorHAnsi"/>
          <w:sz w:val="24"/>
          <w:szCs w:val="24"/>
        </w:rPr>
        <w:t xml:space="preserve"> NB</w:t>
      </w:r>
      <w:r w:rsidR="002066EE" w:rsidRPr="00B15500">
        <w:rPr>
          <w:rFonts w:eastAsia="Times New Roman" w:cstheme="minorHAnsi"/>
          <w:sz w:val="24"/>
          <w:szCs w:val="24"/>
        </w:rPr>
        <w:t>, RP</w:t>
      </w:r>
      <w:r w:rsidR="004D2667" w:rsidRPr="00B15500">
        <w:rPr>
          <w:rFonts w:eastAsia="Times New Roman" w:cstheme="minorHAnsi"/>
          <w:sz w:val="24"/>
          <w:szCs w:val="24"/>
        </w:rPr>
        <w:t xml:space="preserve">). </w:t>
      </w:r>
      <w:r w:rsidR="0003520E" w:rsidRPr="00B15500">
        <w:rPr>
          <w:rFonts w:cstheme="minorHAnsi"/>
          <w:spacing w:val="2"/>
          <w:sz w:val="24"/>
          <w:szCs w:val="24"/>
        </w:rPr>
        <w:t>U</w:t>
      </w:r>
      <w:r w:rsidR="00C45B90" w:rsidRPr="00B15500">
        <w:rPr>
          <w:rFonts w:eastAsia="Times New Roman" w:cstheme="minorHAnsi"/>
          <w:sz w:val="24"/>
          <w:szCs w:val="24"/>
        </w:rPr>
        <w:t xml:space="preserve">sing USDA dietary recommendations, the % daily value </w:t>
      </w:r>
      <w:r w:rsidR="008C406F" w:rsidRPr="00B15500">
        <w:rPr>
          <w:rFonts w:eastAsia="Times New Roman" w:cstheme="minorHAnsi"/>
          <w:sz w:val="24"/>
          <w:szCs w:val="24"/>
        </w:rPr>
        <w:t xml:space="preserve">of </w:t>
      </w:r>
      <w:r w:rsidR="00DB361A" w:rsidRPr="00B15500">
        <w:rPr>
          <w:rFonts w:eastAsia="Times New Roman" w:cstheme="minorHAnsi"/>
          <w:sz w:val="24"/>
          <w:szCs w:val="24"/>
        </w:rPr>
        <w:t>all nutrients</w:t>
      </w:r>
      <w:r w:rsidR="00C45B90" w:rsidRPr="00B15500">
        <w:rPr>
          <w:rFonts w:eastAsia="Times New Roman" w:cstheme="minorHAnsi"/>
          <w:sz w:val="24"/>
          <w:szCs w:val="24"/>
        </w:rPr>
        <w:t xml:space="preserve"> was calculated per 100kcal</w:t>
      </w:r>
      <w:r w:rsidR="008C406F" w:rsidRPr="00B15500">
        <w:rPr>
          <w:rFonts w:eastAsia="Times New Roman" w:cstheme="minorHAnsi"/>
          <w:sz w:val="24"/>
          <w:szCs w:val="24"/>
        </w:rPr>
        <w:t xml:space="preserve">. </w:t>
      </w:r>
      <w:r w:rsidR="00DB361A" w:rsidRPr="00B15500">
        <w:rPr>
          <w:rFonts w:eastAsia="Times New Roman" w:cstheme="minorHAnsi"/>
          <w:sz w:val="24"/>
          <w:szCs w:val="24"/>
        </w:rPr>
        <w:t>Nutrient density scores were generated by subtracting the sum of the nutrients to limit from the sum of the positive nutrients to encourage. Each food item was categorised as nutrient dense if the nutrient density score was ≥10% and nutrient poor if &lt;10%</w:t>
      </w:r>
      <w:r w:rsidR="008D3AEF" w:rsidRPr="00B15500">
        <w:rPr>
          <w:rFonts w:eastAsia="Times New Roman" w:cstheme="minorHAnsi"/>
          <w:sz w:val="24"/>
          <w:szCs w:val="24"/>
        </w:rPr>
        <w:t xml:space="preserve"> applying widely used cut-offs</w:t>
      </w:r>
      <w:r w:rsidR="00B56497" w:rsidRPr="00B15500">
        <w:rPr>
          <w:rFonts w:eastAsia="Times New Roman" w:cstheme="minorHAnsi"/>
          <w:sz w:val="24"/>
          <w:szCs w:val="24"/>
        </w:rPr>
        <w:t xml:space="preserve"> </w:t>
      </w:r>
      <w:r w:rsidR="00DB361A" w:rsidRPr="00B15500">
        <w:rPr>
          <w:rFonts w:eastAsia="Times New Roman" w:cstheme="minorHAnsi"/>
          <w:sz w:val="24"/>
          <w:szCs w:val="24"/>
        </w:rPr>
        <w:t>(U.S. Department of Health and Human Services, 2013).</w:t>
      </w:r>
    </w:p>
    <w:p w14:paraId="4132B3BC" w14:textId="77777777" w:rsidR="003F5638" w:rsidRPr="00B15500" w:rsidRDefault="003F5638">
      <w:pPr>
        <w:spacing w:after="160" w:line="259" w:lineRule="auto"/>
        <w:rPr>
          <w:rFonts w:eastAsia="Times New Roman" w:cstheme="minorHAnsi"/>
          <w:i/>
          <w:sz w:val="24"/>
          <w:szCs w:val="24"/>
        </w:rPr>
      </w:pPr>
      <w:r w:rsidRPr="00B15500">
        <w:rPr>
          <w:rFonts w:eastAsia="Times New Roman" w:cstheme="minorHAnsi"/>
          <w:i/>
          <w:sz w:val="24"/>
          <w:szCs w:val="24"/>
        </w:rPr>
        <w:br w:type="page"/>
      </w:r>
    </w:p>
    <w:p w14:paraId="3ABFA19E" w14:textId="6678BE8A" w:rsidR="0049158D" w:rsidRPr="00B15500" w:rsidRDefault="00E904E5" w:rsidP="00081C0B">
      <w:pPr>
        <w:spacing w:before="120" w:after="120" w:line="480" w:lineRule="auto"/>
        <w:jc w:val="both"/>
        <w:rPr>
          <w:rFonts w:eastAsia="Times New Roman" w:cstheme="minorHAnsi"/>
          <w:i/>
          <w:sz w:val="24"/>
          <w:szCs w:val="24"/>
        </w:rPr>
      </w:pPr>
      <w:r w:rsidRPr="00B15500">
        <w:rPr>
          <w:rFonts w:eastAsia="Times New Roman" w:cstheme="minorHAnsi"/>
          <w:i/>
          <w:sz w:val="24"/>
          <w:szCs w:val="24"/>
        </w:rPr>
        <w:t>2.</w:t>
      </w:r>
      <w:r w:rsidR="00D66993" w:rsidRPr="00B15500">
        <w:rPr>
          <w:rFonts w:eastAsia="Times New Roman" w:cstheme="minorHAnsi"/>
          <w:i/>
          <w:sz w:val="24"/>
          <w:szCs w:val="24"/>
        </w:rPr>
        <w:t>4</w:t>
      </w:r>
      <w:r w:rsidRPr="00B15500">
        <w:rPr>
          <w:rFonts w:eastAsia="Times New Roman" w:cstheme="minorHAnsi"/>
          <w:i/>
          <w:sz w:val="24"/>
          <w:szCs w:val="24"/>
        </w:rPr>
        <w:t xml:space="preserve"> Assessing </w:t>
      </w:r>
      <w:r w:rsidR="00AB64BE" w:rsidRPr="00B15500">
        <w:rPr>
          <w:rFonts w:eastAsia="Times New Roman" w:cstheme="minorHAnsi"/>
          <w:i/>
          <w:sz w:val="24"/>
          <w:szCs w:val="24"/>
        </w:rPr>
        <w:t>eating</w:t>
      </w:r>
      <w:r w:rsidRPr="00B15500">
        <w:rPr>
          <w:rFonts w:eastAsia="Times New Roman" w:cstheme="minorHAnsi"/>
          <w:i/>
          <w:sz w:val="24"/>
          <w:szCs w:val="24"/>
        </w:rPr>
        <w:t xml:space="preserve"> practices: periodicity, tempo and synchronisation</w:t>
      </w:r>
    </w:p>
    <w:p w14:paraId="6FA01FD7" w14:textId="430FAF83" w:rsidR="00E904E5" w:rsidRPr="00B15500" w:rsidRDefault="00A454FF" w:rsidP="009D252B">
      <w:pPr>
        <w:autoSpaceDE w:val="0"/>
        <w:autoSpaceDN w:val="0"/>
        <w:adjustRightInd w:val="0"/>
        <w:spacing w:before="120" w:after="120" w:line="480" w:lineRule="auto"/>
        <w:jc w:val="both"/>
        <w:rPr>
          <w:rFonts w:eastAsia="Times New Roman" w:cstheme="minorHAnsi"/>
          <w:sz w:val="24"/>
          <w:szCs w:val="24"/>
        </w:rPr>
      </w:pPr>
      <w:r w:rsidRPr="00B15500">
        <w:rPr>
          <w:rFonts w:eastAsia="Times New Roman" w:cstheme="minorHAnsi"/>
          <w:sz w:val="24"/>
          <w:szCs w:val="24"/>
        </w:rPr>
        <w:t>As an integral part of the 24hr recall</w:t>
      </w:r>
      <w:r w:rsidR="00CB55C3" w:rsidRPr="00B15500">
        <w:rPr>
          <w:rFonts w:eastAsia="Times New Roman" w:cstheme="minorHAnsi"/>
          <w:sz w:val="24"/>
          <w:szCs w:val="24"/>
        </w:rPr>
        <w:t xml:space="preserve"> </w:t>
      </w:r>
      <w:r w:rsidR="00CB55C3" w:rsidRPr="00B15500">
        <w:rPr>
          <w:rFonts w:cstheme="minorHAnsi"/>
          <w:color w:val="000000"/>
          <w:sz w:val="24"/>
          <w:szCs w:val="24"/>
        </w:rPr>
        <w:t>(</w:t>
      </w:r>
      <w:r w:rsidR="00CB55C3" w:rsidRPr="00B15500">
        <w:rPr>
          <w:rFonts w:cstheme="minorHAnsi"/>
          <w:b/>
          <w:color w:val="000000"/>
          <w:sz w:val="24"/>
          <w:szCs w:val="24"/>
        </w:rPr>
        <w:t>Supplementary file 2:</w:t>
      </w:r>
      <w:r w:rsidR="00CB55C3" w:rsidRPr="00B15500">
        <w:rPr>
          <w:rFonts w:cstheme="minorHAnsi"/>
          <w:color w:val="000000"/>
          <w:sz w:val="24"/>
          <w:szCs w:val="24"/>
        </w:rPr>
        <w:t xml:space="preserve"> </w:t>
      </w:r>
      <w:r w:rsidR="00CB55C3" w:rsidRPr="00B15500">
        <w:rPr>
          <w:rFonts w:cstheme="minorHAnsi"/>
          <w:b/>
          <w:color w:val="000000"/>
          <w:sz w:val="24"/>
          <w:szCs w:val="24"/>
        </w:rPr>
        <w:t>24hr recall</w:t>
      </w:r>
      <w:r w:rsidR="00CB55C3" w:rsidRPr="00B15500">
        <w:rPr>
          <w:rFonts w:cstheme="minorHAnsi"/>
          <w:color w:val="000000"/>
          <w:sz w:val="24"/>
          <w:szCs w:val="24"/>
        </w:rPr>
        <w:t>)</w:t>
      </w:r>
      <w:r w:rsidR="00CB55C3" w:rsidRPr="00B15500">
        <w:rPr>
          <w:rFonts w:eastAsia="Times New Roman" w:cstheme="minorHAnsi"/>
          <w:sz w:val="24"/>
          <w:szCs w:val="24"/>
        </w:rPr>
        <w:t>,</w:t>
      </w:r>
      <w:r w:rsidR="0095031E" w:rsidRPr="00B15500">
        <w:rPr>
          <w:rFonts w:eastAsia="Times New Roman" w:cstheme="minorHAnsi"/>
          <w:sz w:val="24"/>
          <w:szCs w:val="24"/>
        </w:rPr>
        <w:t xml:space="preserve"> questions were asked to assess routines of eating practices </w:t>
      </w:r>
      <w:r w:rsidR="00D66993" w:rsidRPr="00B15500">
        <w:rPr>
          <w:rFonts w:eastAsia="Times New Roman" w:cstheme="minorHAnsi"/>
          <w:sz w:val="24"/>
          <w:szCs w:val="24"/>
        </w:rPr>
        <w:t>in relation to</w:t>
      </w:r>
      <w:r w:rsidR="00102F1C" w:rsidRPr="00B15500">
        <w:rPr>
          <w:rFonts w:eastAsia="Times New Roman" w:cstheme="minorHAnsi"/>
          <w:sz w:val="24"/>
          <w:szCs w:val="24"/>
        </w:rPr>
        <w:t xml:space="preserve"> </w:t>
      </w:r>
      <w:r w:rsidR="00F65D56" w:rsidRPr="00B15500">
        <w:rPr>
          <w:rFonts w:eastAsia="Times New Roman" w:cstheme="minorHAnsi"/>
          <w:color w:val="000000"/>
          <w:sz w:val="24"/>
          <w:szCs w:val="24"/>
          <w:shd w:val="clear" w:color="auto" w:fill="FFFFFF"/>
          <w:lang w:eastAsia="en-GB"/>
        </w:rPr>
        <w:t>the time of day and frequency of eating episodes (periodicity), length of eating episodes (tempo), and who peopl</w:t>
      </w:r>
      <w:r w:rsidR="003850F9" w:rsidRPr="00B15500">
        <w:rPr>
          <w:rFonts w:eastAsia="Times New Roman" w:cstheme="minorHAnsi"/>
          <w:color w:val="000000"/>
          <w:sz w:val="24"/>
          <w:szCs w:val="24"/>
          <w:shd w:val="clear" w:color="auto" w:fill="FFFFFF"/>
          <w:lang w:eastAsia="en-GB"/>
        </w:rPr>
        <w:t>e eat with and where (synchronis</w:t>
      </w:r>
      <w:r w:rsidR="00F65D56" w:rsidRPr="00B15500">
        <w:rPr>
          <w:rFonts w:eastAsia="Times New Roman" w:cstheme="minorHAnsi"/>
          <w:color w:val="000000"/>
          <w:sz w:val="24"/>
          <w:szCs w:val="24"/>
          <w:shd w:val="clear" w:color="auto" w:fill="FFFFFF"/>
          <w:lang w:eastAsia="en-GB"/>
        </w:rPr>
        <w:t>ation).</w:t>
      </w:r>
      <w:r w:rsidR="00353F24" w:rsidRPr="00B15500">
        <w:rPr>
          <w:rFonts w:eastAsia="Times New Roman" w:cstheme="minorHAnsi"/>
          <w:color w:val="000000"/>
          <w:sz w:val="24"/>
          <w:szCs w:val="24"/>
          <w:shd w:val="clear" w:color="auto" w:fill="FFFFFF"/>
          <w:lang w:eastAsia="en-GB"/>
        </w:rPr>
        <w:t xml:space="preserve"> An eating episodes was defined as any eating occasion that involves consumption of </w:t>
      </w:r>
      <w:r w:rsidR="00DC4471" w:rsidRPr="00B15500">
        <w:rPr>
          <w:rFonts w:eastAsia="Times New Roman" w:cstheme="minorHAnsi"/>
          <w:color w:val="000000"/>
          <w:sz w:val="24"/>
          <w:szCs w:val="24"/>
          <w:shd w:val="clear" w:color="auto" w:fill="FFFFFF"/>
          <w:lang w:eastAsia="en-GB"/>
        </w:rPr>
        <w:t xml:space="preserve">any </w:t>
      </w:r>
      <w:r w:rsidR="00353F24" w:rsidRPr="00B15500">
        <w:rPr>
          <w:rFonts w:eastAsia="Times New Roman" w:cstheme="minorHAnsi"/>
          <w:color w:val="000000"/>
          <w:sz w:val="24"/>
          <w:szCs w:val="24"/>
          <w:shd w:val="clear" w:color="auto" w:fill="FFFFFF"/>
          <w:lang w:eastAsia="en-GB"/>
        </w:rPr>
        <w:t xml:space="preserve">food/beverage (except </w:t>
      </w:r>
      <w:r w:rsidR="00DC4471" w:rsidRPr="00B15500">
        <w:rPr>
          <w:rFonts w:eastAsia="Times New Roman" w:cstheme="minorHAnsi"/>
          <w:color w:val="000000"/>
          <w:sz w:val="24"/>
          <w:szCs w:val="24"/>
          <w:shd w:val="clear" w:color="auto" w:fill="FFFFFF"/>
          <w:lang w:eastAsia="en-GB"/>
        </w:rPr>
        <w:t xml:space="preserve">water alone) by participants. We chose this term because it reflects the lived experiences of individuals as part of their daily schedules (Bisogni et al., 2007). </w:t>
      </w:r>
    </w:p>
    <w:p w14:paraId="037B3AD2" w14:textId="75A14870" w:rsidR="00D600E0" w:rsidRPr="00B15500" w:rsidRDefault="00D600E0" w:rsidP="00081C0B">
      <w:pPr>
        <w:spacing w:before="120" w:after="120" w:line="480" w:lineRule="auto"/>
        <w:jc w:val="both"/>
        <w:rPr>
          <w:rFonts w:eastAsia="Times New Roman" w:cstheme="minorHAnsi"/>
          <w:i/>
          <w:sz w:val="24"/>
          <w:szCs w:val="24"/>
        </w:rPr>
      </w:pPr>
      <w:r w:rsidRPr="00B15500">
        <w:rPr>
          <w:rFonts w:eastAsia="Times New Roman" w:cstheme="minorHAnsi"/>
          <w:i/>
          <w:sz w:val="24"/>
          <w:szCs w:val="24"/>
        </w:rPr>
        <w:t>2.</w:t>
      </w:r>
      <w:r w:rsidR="00D66993" w:rsidRPr="00B15500">
        <w:rPr>
          <w:rFonts w:eastAsia="Times New Roman" w:cstheme="minorHAnsi"/>
          <w:i/>
          <w:sz w:val="24"/>
          <w:szCs w:val="24"/>
        </w:rPr>
        <w:t>5</w:t>
      </w:r>
      <w:r w:rsidRPr="00B15500">
        <w:rPr>
          <w:rFonts w:eastAsia="Times New Roman" w:cstheme="minorHAnsi"/>
          <w:i/>
          <w:sz w:val="24"/>
          <w:szCs w:val="24"/>
        </w:rPr>
        <w:t xml:space="preserve"> Data Management and Analysis</w:t>
      </w:r>
    </w:p>
    <w:p w14:paraId="02083273" w14:textId="649B37F9" w:rsidR="00D600E0" w:rsidRPr="00B15500" w:rsidRDefault="00D600E0" w:rsidP="00081C0B">
      <w:pPr>
        <w:spacing w:before="120" w:after="120" w:line="480" w:lineRule="auto"/>
        <w:jc w:val="both"/>
        <w:rPr>
          <w:rFonts w:cstheme="minorHAnsi"/>
          <w:color w:val="000000"/>
          <w:sz w:val="24"/>
          <w:szCs w:val="24"/>
        </w:rPr>
      </w:pPr>
      <w:r w:rsidRPr="00B15500">
        <w:rPr>
          <w:rFonts w:eastAsia="Times New Roman" w:cstheme="minorHAnsi"/>
          <w:sz w:val="24"/>
          <w:szCs w:val="24"/>
        </w:rPr>
        <w:t>Data from the 24h</w:t>
      </w:r>
      <w:r w:rsidR="00905A85" w:rsidRPr="00B15500">
        <w:rPr>
          <w:rFonts w:eastAsia="Times New Roman" w:cstheme="minorHAnsi"/>
          <w:sz w:val="24"/>
          <w:szCs w:val="24"/>
        </w:rPr>
        <w:t>r</w:t>
      </w:r>
      <w:r w:rsidRPr="00B15500">
        <w:rPr>
          <w:rFonts w:eastAsia="Times New Roman" w:cstheme="minorHAnsi"/>
          <w:sz w:val="24"/>
          <w:szCs w:val="24"/>
        </w:rPr>
        <w:t xml:space="preserve"> recall interviews were transferred to SPSS version 21. A </w:t>
      </w:r>
      <w:r w:rsidR="00255D6A" w:rsidRPr="00B15500">
        <w:rPr>
          <w:rFonts w:eastAsia="Times New Roman" w:cstheme="minorHAnsi"/>
          <w:sz w:val="24"/>
          <w:szCs w:val="24"/>
        </w:rPr>
        <w:t xml:space="preserve">dictionary of variables </w:t>
      </w:r>
      <w:r w:rsidRPr="00B15500">
        <w:rPr>
          <w:rFonts w:eastAsia="Times New Roman" w:cstheme="minorHAnsi"/>
          <w:sz w:val="24"/>
          <w:szCs w:val="24"/>
        </w:rPr>
        <w:t>was prepared with all variables. 24</w:t>
      </w:r>
      <w:r w:rsidR="00905A85" w:rsidRPr="00B15500">
        <w:rPr>
          <w:rFonts w:eastAsia="Times New Roman" w:cstheme="minorHAnsi"/>
          <w:sz w:val="24"/>
          <w:szCs w:val="24"/>
        </w:rPr>
        <w:t>hr</w:t>
      </w:r>
      <w:r w:rsidRPr="00B15500">
        <w:rPr>
          <w:rFonts w:eastAsia="Times New Roman" w:cstheme="minorHAnsi"/>
          <w:sz w:val="24"/>
          <w:szCs w:val="24"/>
        </w:rPr>
        <w:t xml:space="preserve"> recall data were then cleaned</w:t>
      </w:r>
      <w:r w:rsidR="0095031E" w:rsidRPr="00B15500">
        <w:rPr>
          <w:rFonts w:eastAsia="Times New Roman" w:cstheme="minorHAnsi"/>
          <w:sz w:val="24"/>
          <w:szCs w:val="24"/>
        </w:rPr>
        <w:t xml:space="preserve"> </w:t>
      </w:r>
      <w:r w:rsidRPr="00B15500">
        <w:rPr>
          <w:rFonts w:eastAsia="Times New Roman" w:cstheme="minorHAnsi"/>
          <w:sz w:val="24"/>
          <w:szCs w:val="24"/>
        </w:rPr>
        <w:t>by checking for missing values and inconsistency in the data</w:t>
      </w:r>
      <w:r w:rsidR="00E26B3E" w:rsidRPr="00B15500">
        <w:rPr>
          <w:rFonts w:eastAsia="Times New Roman" w:cstheme="minorHAnsi"/>
          <w:sz w:val="24"/>
          <w:szCs w:val="24"/>
        </w:rPr>
        <w:t xml:space="preserve"> and</w:t>
      </w:r>
      <w:r w:rsidRPr="00B15500">
        <w:rPr>
          <w:rFonts w:eastAsia="Times New Roman" w:cstheme="minorHAnsi"/>
          <w:sz w:val="24"/>
          <w:szCs w:val="24"/>
        </w:rPr>
        <w:t xml:space="preserve"> personal information was also removed. </w:t>
      </w:r>
      <w:r w:rsidRPr="00B15500">
        <w:rPr>
          <w:rFonts w:cstheme="minorHAnsi"/>
          <w:color w:val="000000"/>
          <w:sz w:val="24"/>
          <w:szCs w:val="24"/>
        </w:rPr>
        <w:t xml:space="preserve">Analysis was undertaken </w:t>
      </w:r>
      <w:r w:rsidR="001F4D59" w:rsidRPr="00B15500">
        <w:rPr>
          <w:rFonts w:cstheme="minorHAnsi"/>
          <w:color w:val="000000"/>
          <w:sz w:val="24"/>
          <w:szCs w:val="24"/>
        </w:rPr>
        <w:t>at</w:t>
      </w:r>
      <w:r w:rsidR="00A133AC" w:rsidRPr="00B15500">
        <w:rPr>
          <w:rFonts w:cstheme="minorHAnsi"/>
          <w:color w:val="000000"/>
          <w:sz w:val="24"/>
          <w:szCs w:val="24"/>
        </w:rPr>
        <w:t xml:space="preserve"> </w:t>
      </w:r>
      <w:r w:rsidRPr="00B15500">
        <w:rPr>
          <w:rFonts w:cstheme="minorHAnsi"/>
          <w:color w:val="000000"/>
          <w:sz w:val="24"/>
          <w:szCs w:val="24"/>
        </w:rPr>
        <w:t>an</w:t>
      </w:r>
      <w:r w:rsidR="001F4D59" w:rsidRPr="00B15500">
        <w:rPr>
          <w:rFonts w:cstheme="minorHAnsi"/>
          <w:color w:val="000000"/>
          <w:sz w:val="24"/>
          <w:szCs w:val="24"/>
        </w:rPr>
        <w:t xml:space="preserve"> </w:t>
      </w:r>
      <w:r w:rsidRPr="00B15500">
        <w:rPr>
          <w:rFonts w:cstheme="minorHAnsi"/>
          <w:color w:val="000000"/>
          <w:sz w:val="24"/>
          <w:szCs w:val="24"/>
        </w:rPr>
        <w:t>individual person level (</w:t>
      </w:r>
      <w:r w:rsidR="008C2634" w:rsidRPr="00B15500">
        <w:rPr>
          <w:rFonts w:cstheme="minorHAnsi"/>
          <w:color w:val="000000"/>
          <w:sz w:val="24"/>
          <w:szCs w:val="24"/>
        </w:rPr>
        <w:t>f</w:t>
      </w:r>
      <w:r w:rsidRPr="00B15500">
        <w:rPr>
          <w:rFonts w:cstheme="minorHAnsi"/>
          <w:color w:val="000000"/>
          <w:sz w:val="24"/>
          <w:szCs w:val="24"/>
        </w:rPr>
        <w:t>requency of eatin</w:t>
      </w:r>
      <w:r w:rsidR="008C2634" w:rsidRPr="00B15500">
        <w:rPr>
          <w:rFonts w:cstheme="minorHAnsi"/>
          <w:color w:val="000000"/>
          <w:sz w:val="24"/>
          <w:szCs w:val="24"/>
        </w:rPr>
        <w:t>g for individuals; a</w:t>
      </w:r>
      <w:r w:rsidRPr="00B15500">
        <w:rPr>
          <w:rFonts w:cstheme="minorHAnsi"/>
          <w:color w:val="000000"/>
          <w:sz w:val="24"/>
          <w:szCs w:val="24"/>
        </w:rPr>
        <w:t xml:space="preserve">ge categories, </w:t>
      </w:r>
      <w:r w:rsidR="008C2634" w:rsidRPr="00B15500">
        <w:rPr>
          <w:rFonts w:cstheme="minorHAnsi"/>
          <w:color w:val="000000"/>
          <w:sz w:val="24"/>
          <w:szCs w:val="24"/>
        </w:rPr>
        <w:t>socio-economic status</w:t>
      </w:r>
      <w:r w:rsidRPr="00B15500">
        <w:rPr>
          <w:rFonts w:cstheme="minorHAnsi"/>
          <w:color w:val="000000"/>
          <w:sz w:val="24"/>
          <w:szCs w:val="24"/>
        </w:rPr>
        <w:t>); and at the eating episode level (EDNP</w:t>
      </w:r>
      <w:r w:rsidR="00E26B3E" w:rsidRPr="00B15500">
        <w:rPr>
          <w:rFonts w:cstheme="minorHAnsi"/>
          <w:color w:val="000000"/>
          <w:sz w:val="24"/>
          <w:szCs w:val="24"/>
        </w:rPr>
        <w:t>/EDNR</w:t>
      </w:r>
      <w:r w:rsidRPr="00B15500">
        <w:rPr>
          <w:rFonts w:cstheme="minorHAnsi"/>
          <w:color w:val="000000"/>
          <w:sz w:val="24"/>
          <w:szCs w:val="24"/>
        </w:rPr>
        <w:t xml:space="preserve"> score for the eating episode; </w:t>
      </w:r>
      <w:r w:rsidR="008C2634" w:rsidRPr="00B15500">
        <w:rPr>
          <w:rFonts w:cstheme="minorHAnsi"/>
          <w:color w:val="000000"/>
          <w:sz w:val="24"/>
          <w:szCs w:val="24"/>
        </w:rPr>
        <w:t>l</w:t>
      </w:r>
      <w:r w:rsidRPr="00B15500">
        <w:rPr>
          <w:rFonts w:cstheme="minorHAnsi"/>
          <w:color w:val="000000"/>
          <w:sz w:val="24"/>
          <w:szCs w:val="24"/>
        </w:rPr>
        <w:t xml:space="preserve">ength of eating episode; </w:t>
      </w:r>
      <w:r w:rsidR="008C2634" w:rsidRPr="00B15500">
        <w:rPr>
          <w:rFonts w:cstheme="minorHAnsi"/>
          <w:color w:val="000000"/>
          <w:sz w:val="24"/>
          <w:szCs w:val="24"/>
        </w:rPr>
        <w:t>t</w:t>
      </w:r>
      <w:r w:rsidRPr="00B15500">
        <w:rPr>
          <w:rFonts w:cstheme="minorHAnsi"/>
          <w:color w:val="000000"/>
          <w:sz w:val="24"/>
          <w:szCs w:val="24"/>
        </w:rPr>
        <w:t>ime of day of eating episode).</w:t>
      </w:r>
      <w:r w:rsidR="00D66993" w:rsidRPr="00B15500">
        <w:rPr>
          <w:rFonts w:cstheme="minorHAnsi"/>
          <w:color w:val="000000"/>
          <w:sz w:val="24"/>
          <w:szCs w:val="24"/>
        </w:rPr>
        <w:t xml:space="preserve"> Participants from the two cities in Ghana were merged for the analysis because we were interested in eating </w:t>
      </w:r>
      <w:r w:rsidR="00D93774" w:rsidRPr="00B15500">
        <w:rPr>
          <w:rFonts w:cstheme="minorHAnsi"/>
          <w:color w:val="000000"/>
          <w:sz w:val="24"/>
          <w:szCs w:val="24"/>
        </w:rPr>
        <w:t xml:space="preserve">practices </w:t>
      </w:r>
      <w:r w:rsidR="00D66993" w:rsidRPr="00B15500">
        <w:rPr>
          <w:rFonts w:cstheme="minorHAnsi"/>
          <w:color w:val="000000"/>
          <w:sz w:val="24"/>
          <w:szCs w:val="24"/>
        </w:rPr>
        <w:t>at country rather than city level.</w:t>
      </w:r>
      <w:r w:rsidR="00240AE7" w:rsidRPr="00B15500">
        <w:rPr>
          <w:rFonts w:cstheme="minorHAnsi"/>
          <w:color w:val="000000"/>
          <w:sz w:val="24"/>
          <w:szCs w:val="24"/>
        </w:rPr>
        <w:t xml:space="preserve"> Descriptive statistics were calculated and visualised to </w:t>
      </w:r>
      <w:r w:rsidR="00952EDF" w:rsidRPr="00B15500">
        <w:rPr>
          <w:rFonts w:cstheme="minorHAnsi"/>
          <w:color w:val="000000"/>
          <w:sz w:val="24"/>
          <w:szCs w:val="24"/>
        </w:rPr>
        <w:t xml:space="preserve">explore </w:t>
      </w:r>
      <w:r w:rsidR="00D93774" w:rsidRPr="00B15500">
        <w:rPr>
          <w:rFonts w:cstheme="minorHAnsi"/>
          <w:color w:val="000000"/>
          <w:sz w:val="24"/>
          <w:szCs w:val="24"/>
        </w:rPr>
        <w:t>practices in</w:t>
      </w:r>
      <w:r w:rsidR="00952EDF" w:rsidRPr="00B15500">
        <w:rPr>
          <w:rFonts w:cstheme="minorHAnsi"/>
          <w:color w:val="000000"/>
          <w:sz w:val="24"/>
          <w:szCs w:val="24"/>
        </w:rPr>
        <w:t xml:space="preserve"> Ghana and Kenya</w:t>
      </w:r>
      <w:r w:rsidR="00240AE7" w:rsidRPr="00B15500">
        <w:rPr>
          <w:rFonts w:cstheme="minorHAnsi"/>
          <w:color w:val="000000"/>
          <w:sz w:val="24"/>
          <w:szCs w:val="24"/>
        </w:rPr>
        <w:t xml:space="preserve">. </w:t>
      </w:r>
      <w:r w:rsidR="00952EDF" w:rsidRPr="00B15500">
        <w:rPr>
          <w:rFonts w:cstheme="minorHAnsi"/>
          <w:color w:val="000000"/>
          <w:sz w:val="24"/>
          <w:szCs w:val="24"/>
        </w:rPr>
        <w:t xml:space="preserve">Negative binomial regression models were used to analyse the influence of SES on count of food types consumed for individuals. </w:t>
      </w:r>
      <w:r w:rsidR="00240AE7" w:rsidRPr="00B15500">
        <w:rPr>
          <w:rFonts w:cstheme="minorHAnsi"/>
          <w:color w:val="000000"/>
          <w:sz w:val="24"/>
          <w:szCs w:val="24"/>
        </w:rPr>
        <w:t xml:space="preserve">Statistical analyses were completed using R. </w:t>
      </w:r>
    </w:p>
    <w:p w14:paraId="69063E6E" w14:textId="5B8ED492" w:rsidR="00D600E0" w:rsidRPr="00B15500" w:rsidRDefault="00D600E0" w:rsidP="00081C0B">
      <w:pPr>
        <w:spacing w:before="120" w:after="120" w:line="480" w:lineRule="auto"/>
        <w:jc w:val="both"/>
        <w:rPr>
          <w:rFonts w:cstheme="minorHAnsi"/>
          <w:b/>
          <w:iCs/>
          <w:sz w:val="24"/>
          <w:szCs w:val="24"/>
        </w:rPr>
      </w:pPr>
      <w:r w:rsidRPr="00B15500">
        <w:rPr>
          <w:rFonts w:cstheme="minorHAnsi"/>
          <w:b/>
          <w:iCs/>
          <w:sz w:val="24"/>
          <w:szCs w:val="24"/>
        </w:rPr>
        <w:t>3. Results</w:t>
      </w:r>
    </w:p>
    <w:p w14:paraId="117DD390" w14:textId="74A934E2" w:rsidR="00322A1B" w:rsidRPr="00B15500" w:rsidRDefault="00322A1B" w:rsidP="00081C0B">
      <w:pPr>
        <w:spacing w:before="120" w:after="120" w:line="480" w:lineRule="auto"/>
        <w:jc w:val="both"/>
        <w:rPr>
          <w:rFonts w:cstheme="minorHAnsi"/>
          <w:iCs/>
          <w:sz w:val="24"/>
          <w:szCs w:val="24"/>
        </w:rPr>
      </w:pPr>
      <w:r w:rsidRPr="00B15500">
        <w:rPr>
          <w:rFonts w:cstheme="minorHAnsi"/>
          <w:iCs/>
          <w:sz w:val="24"/>
          <w:szCs w:val="24"/>
        </w:rPr>
        <w:t xml:space="preserve">We slightly over-recruited based on our target </w:t>
      </w:r>
      <w:r w:rsidR="002F0AD4" w:rsidRPr="00B15500">
        <w:rPr>
          <w:rFonts w:cstheme="minorHAnsi"/>
          <w:iCs/>
          <w:sz w:val="24"/>
          <w:szCs w:val="24"/>
        </w:rPr>
        <w:t xml:space="preserve">quota </w:t>
      </w:r>
      <w:r w:rsidRPr="00B15500">
        <w:rPr>
          <w:rFonts w:cstheme="minorHAnsi"/>
          <w:iCs/>
          <w:sz w:val="24"/>
          <w:szCs w:val="24"/>
        </w:rPr>
        <w:t>sample, with a total of n=4</w:t>
      </w:r>
      <w:r w:rsidR="00D31FE2" w:rsidRPr="00B15500">
        <w:rPr>
          <w:rFonts w:cstheme="minorHAnsi"/>
          <w:iCs/>
          <w:sz w:val="24"/>
          <w:szCs w:val="24"/>
        </w:rPr>
        <w:t>5</w:t>
      </w:r>
      <w:r w:rsidRPr="00B15500">
        <w:rPr>
          <w:rFonts w:cstheme="minorHAnsi"/>
          <w:iCs/>
          <w:sz w:val="24"/>
          <w:szCs w:val="24"/>
        </w:rPr>
        <w:t xml:space="preserve">9 participants (female/ and male, adolescents/adults aged ≥13y) across both countries: Ghana (n=198 Accra, n= 103 Ho) and Kenya (n=158). See </w:t>
      </w:r>
      <w:r w:rsidR="0033055C" w:rsidRPr="00B15500">
        <w:rPr>
          <w:rFonts w:cstheme="minorHAnsi"/>
          <w:iCs/>
          <w:sz w:val="24"/>
          <w:szCs w:val="24"/>
        </w:rPr>
        <w:t>Table 3.</w:t>
      </w:r>
    </w:p>
    <w:p w14:paraId="3E57A124" w14:textId="77777777" w:rsidR="003F5638" w:rsidRPr="00B15500" w:rsidRDefault="003F5638">
      <w:pPr>
        <w:spacing w:after="160" w:line="259" w:lineRule="auto"/>
        <w:rPr>
          <w:rFonts w:cstheme="minorHAnsi"/>
          <w:i/>
          <w:iCs/>
          <w:sz w:val="24"/>
          <w:szCs w:val="24"/>
        </w:rPr>
      </w:pPr>
      <w:r w:rsidRPr="00B15500">
        <w:rPr>
          <w:rFonts w:cstheme="minorHAnsi"/>
          <w:i/>
          <w:iCs/>
          <w:sz w:val="24"/>
          <w:szCs w:val="24"/>
        </w:rPr>
        <w:br w:type="page"/>
      </w:r>
    </w:p>
    <w:p w14:paraId="3527CEEC" w14:textId="33F0F79A" w:rsidR="00B3587B" w:rsidRPr="00B15500" w:rsidRDefault="00D600E0" w:rsidP="00081C0B">
      <w:pPr>
        <w:spacing w:before="120" w:after="120" w:line="480" w:lineRule="auto"/>
        <w:jc w:val="both"/>
        <w:rPr>
          <w:rFonts w:cstheme="minorHAnsi"/>
          <w:i/>
          <w:iCs/>
          <w:sz w:val="24"/>
          <w:szCs w:val="24"/>
        </w:rPr>
      </w:pPr>
      <w:r w:rsidRPr="00B15500">
        <w:rPr>
          <w:rFonts w:cstheme="minorHAnsi"/>
          <w:i/>
          <w:iCs/>
          <w:sz w:val="24"/>
          <w:szCs w:val="24"/>
        </w:rPr>
        <w:t>3.1 Food group consumption</w:t>
      </w:r>
    </w:p>
    <w:p w14:paraId="43A738A3" w14:textId="15E21EE8" w:rsidR="00E96F54" w:rsidRPr="00B15500" w:rsidRDefault="008E5B75" w:rsidP="00081C0B">
      <w:pPr>
        <w:spacing w:before="120" w:after="120" w:line="480" w:lineRule="auto"/>
        <w:jc w:val="both"/>
        <w:rPr>
          <w:rFonts w:eastAsia="Times New Roman" w:cstheme="minorHAnsi"/>
          <w:sz w:val="24"/>
          <w:szCs w:val="24"/>
        </w:rPr>
      </w:pPr>
      <w:r w:rsidRPr="00B15500">
        <w:rPr>
          <w:rFonts w:eastAsia="Times New Roman" w:cstheme="minorHAnsi"/>
          <w:sz w:val="24"/>
          <w:szCs w:val="24"/>
        </w:rPr>
        <w:t xml:space="preserve">A list of all food items consumed from the 24hr recall yielded a total of n=138 unique foods for Ghana and n=136 for Kenya (Table </w:t>
      </w:r>
      <w:r w:rsidR="00046153" w:rsidRPr="00B15500">
        <w:rPr>
          <w:rFonts w:eastAsia="Times New Roman" w:cstheme="minorHAnsi"/>
          <w:sz w:val="24"/>
          <w:szCs w:val="24"/>
        </w:rPr>
        <w:t>1</w:t>
      </w:r>
      <w:r w:rsidRPr="00B15500">
        <w:rPr>
          <w:rFonts w:eastAsia="Times New Roman" w:cstheme="minorHAnsi"/>
          <w:sz w:val="24"/>
          <w:szCs w:val="24"/>
        </w:rPr>
        <w:t>).</w:t>
      </w:r>
      <w:r w:rsidR="002735AA" w:rsidRPr="00B15500">
        <w:rPr>
          <w:rFonts w:eastAsia="Times New Roman" w:cstheme="minorHAnsi"/>
          <w:sz w:val="24"/>
          <w:szCs w:val="24"/>
        </w:rPr>
        <w:t xml:space="preserve"> </w:t>
      </w:r>
      <w:r w:rsidR="002735AA" w:rsidRPr="00B15500">
        <w:rPr>
          <w:rFonts w:cstheme="minorHAnsi"/>
          <w:color w:val="000000"/>
          <w:sz w:val="24"/>
          <w:szCs w:val="24"/>
        </w:rPr>
        <w:t xml:space="preserve">In terms of overall food consumption, we found evidence </w:t>
      </w:r>
      <w:r w:rsidR="00232666" w:rsidRPr="00B15500">
        <w:rPr>
          <w:rFonts w:cstheme="minorHAnsi"/>
          <w:color w:val="000000"/>
          <w:sz w:val="24"/>
          <w:szCs w:val="24"/>
        </w:rPr>
        <w:t>that nutrition</w:t>
      </w:r>
      <w:r w:rsidR="002735AA" w:rsidRPr="00B15500">
        <w:rPr>
          <w:rFonts w:cstheme="minorHAnsi"/>
          <w:color w:val="000000"/>
          <w:sz w:val="24"/>
          <w:szCs w:val="24"/>
        </w:rPr>
        <w:t xml:space="preserve"> transition </w:t>
      </w:r>
      <w:r w:rsidR="00232666" w:rsidRPr="00B15500">
        <w:rPr>
          <w:rFonts w:cstheme="minorHAnsi"/>
          <w:color w:val="000000"/>
          <w:sz w:val="24"/>
          <w:szCs w:val="24"/>
        </w:rPr>
        <w:t xml:space="preserve">existed </w:t>
      </w:r>
      <w:r w:rsidR="002735AA" w:rsidRPr="00B15500">
        <w:rPr>
          <w:rFonts w:cstheme="minorHAnsi"/>
          <w:color w:val="000000"/>
          <w:sz w:val="24"/>
          <w:szCs w:val="24"/>
        </w:rPr>
        <w:t>in both countries</w:t>
      </w:r>
      <w:r w:rsidR="00232666" w:rsidRPr="00B15500">
        <w:rPr>
          <w:rFonts w:cstheme="minorHAnsi"/>
          <w:color w:val="000000"/>
          <w:sz w:val="24"/>
          <w:szCs w:val="24"/>
        </w:rPr>
        <w:t xml:space="preserve"> when compared with theories of </w:t>
      </w:r>
      <w:r w:rsidR="004D3225" w:rsidRPr="00B15500">
        <w:rPr>
          <w:rFonts w:cstheme="minorHAnsi"/>
          <w:color w:val="000000"/>
          <w:sz w:val="24"/>
          <w:szCs w:val="24"/>
        </w:rPr>
        <w:t xml:space="preserve">food consumption </w:t>
      </w:r>
      <w:r w:rsidR="00232666" w:rsidRPr="00B15500">
        <w:rPr>
          <w:rFonts w:cstheme="minorHAnsi"/>
          <w:color w:val="000000"/>
          <w:sz w:val="24"/>
          <w:szCs w:val="24"/>
        </w:rPr>
        <w:t>in the context of nutrition transition</w:t>
      </w:r>
      <w:r w:rsidR="002735AA" w:rsidRPr="00B15500">
        <w:rPr>
          <w:rFonts w:cstheme="minorHAnsi"/>
          <w:color w:val="000000"/>
          <w:sz w:val="24"/>
          <w:szCs w:val="24"/>
        </w:rPr>
        <w:t xml:space="preserve">, but in slightly different ways (Fig.1-A). There was widespread consumption of vegetable oils in Kenya (82.3%), refined cereals </w:t>
      </w:r>
      <w:r w:rsidR="00E73E2B" w:rsidRPr="00B15500">
        <w:rPr>
          <w:rFonts w:cstheme="minorHAnsi"/>
          <w:color w:val="000000"/>
          <w:sz w:val="24"/>
          <w:szCs w:val="24"/>
        </w:rPr>
        <w:t xml:space="preserve">in </w:t>
      </w:r>
      <w:r w:rsidR="002735AA" w:rsidRPr="00B15500">
        <w:rPr>
          <w:rFonts w:cstheme="minorHAnsi"/>
          <w:color w:val="000000"/>
          <w:sz w:val="24"/>
          <w:szCs w:val="24"/>
        </w:rPr>
        <w:t>both countries</w:t>
      </w:r>
      <w:r w:rsidR="00E73E2B" w:rsidRPr="00B15500">
        <w:rPr>
          <w:rFonts w:cstheme="minorHAnsi"/>
          <w:color w:val="000000"/>
          <w:sz w:val="24"/>
          <w:szCs w:val="24"/>
        </w:rPr>
        <w:t xml:space="preserve"> (77.1% Ghana; 86.1% Kenya),</w:t>
      </w:r>
      <w:r w:rsidR="002735AA" w:rsidRPr="00B15500">
        <w:rPr>
          <w:rFonts w:cstheme="minorHAnsi"/>
          <w:color w:val="000000"/>
          <w:sz w:val="24"/>
          <w:szCs w:val="24"/>
        </w:rPr>
        <w:t xml:space="preserve"> </w:t>
      </w:r>
      <w:r w:rsidR="00AE63F2" w:rsidRPr="00B15500">
        <w:rPr>
          <w:rFonts w:cstheme="minorHAnsi"/>
          <w:color w:val="000000"/>
          <w:sz w:val="24"/>
          <w:szCs w:val="24"/>
        </w:rPr>
        <w:t>but</w:t>
      </w:r>
      <w:r w:rsidR="002735AA" w:rsidRPr="00B15500">
        <w:rPr>
          <w:rFonts w:cstheme="minorHAnsi"/>
          <w:color w:val="000000"/>
          <w:sz w:val="24"/>
          <w:szCs w:val="24"/>
        </w:rPr>
        <w:t xml:space="preserve"> lower consumption of unrefined wholegrain cereals</w:t>
      </w:r>
      <w:r w:rsidR="00E73E2B" w:rsidRPr="00B15500">
        <w:rPr>
          <w:rFonts w:cstheme="minorHAnsi"/>
          <w:color w:val="000000"/>
          <w:sz w:val="24"/>
          <w:szCs w:val="24"/>
        </w:rPr>
        <w:t xml:space="preserve"> (9.6% Ghana; 38.0% Kenya)</w:t>
      </w:r>
      <w:r w:rsidR="00381697" w:rsidRPr="00B15500">
        <w:rPr>
          <w:rFonts w:cstheme="minorHAnsi"/>
          <w:color w:val="000000"/>
          <w:sz w:val="24"/>
          <w:szCs w:val="24"/>
        </w:rPr>
        <w:t>.</w:t>
      </w:r>
      <w:r w:rsidR="002735AA" w:rsidRPr="00B15500">
        <w:rPr>
          <w:rFonts w:cstheme="minorHAnsi"/>
          <w:color w:val="000000"/>
          <w:sz w:val="24"/>
          <w:szCs w:val="24"/>
        </w:rPr>
        <w:t xml:space="preserve"> There was widespread consumption of animal source foods, including fish in Ghana</w:t>
      </w:r>
      <w:r w:rsidR="00E73E2B" w:rsidRPr="00B15500">
        <w:rPr>
          <w:rFonts w:cstheme="minorHAnsi"/>
          <w:color w:val="000000"/>
          <w:sz w:val="24"/>
          <w:szCs w:val="24"/>
        </w:rPr>
        <w:t xml:space="preserve"> (74.4% Ghana; </w:t>
      </w:r>
      <w:r w:rsidR="0026425F" w:rsidRPr="00B15500">
        <w:rPr>
          <w:rFonts w:cstheme="minorHAnsi"/>
          <w:color w:val="000000"/>
          <w:sz w:val="24"/>
          <w:szCs w:val="24"/>
        </w:rPr>
        <w:t xml:space="preserve">but only </w:t>
      </w:r>
      <w:r w:rsidR="00E73E2B" w:rsidRPr="00B15500">
        <w:rPr>
          <w:rFonts w:cstheme="minorHAnsi"/>
          <w:color w:val="000000"/>
          <w:sz w:val="24"/>
          <w:szCs w:val="24"/>
        </w:rPr>
        <w:t>1.9% Kenya</w:t>
      </w:r>
      <w:r w:rsidR="002735AA" w:rsidRPr="00B15500">
        <w:rPr>
          <w:rFonts w:cstheme="minorHAnsi"/>
          <w:color w:val="000000"/>
          <w:sz w:val="24"/>
          <w:szCs w:val="24"/>
        </w:rPr>
        <w:t xml:space="preserve">) and red meat and poultry (especially in Ghana, with </w:t>
      </w:r>
      <w:r w:rsidR="00381697" w:rsidRPr="00B15500">
        <w:rPr>
          <w:rFonts w:cstheme="minorHAnsi"/>
          <w:color w:val="000000"/>
          <w:sz w:val="24"/>
          <w:szCs w:val="24"/>
        </w:rPr>
        <w:t>48.8</w:t>
      </w:r>
      <w:r w:rsidR="002735AA" w:rsidRPr="00B15500">
        <w:rPr>
          <w:rFonts w:cstheme="minorHAnsi"/>
          <w:color w:val="000000"/>
          <w:sz w:val="24"/>
          <w:szCs w:val="24"/>
        </w:rPr>
        <w:t>% of the sample consuming them on the previous day</w:t>
      </w:r>
      <w:r w:rsidR="00381697" w:rsidRPr="00B15500">
        <w:rPr>
          <w:rFonts w:cstheme="minorHAnsi"/>
          <w:color w:val="000000"/>
          <w:sz w:val="24"/>
          <w:szCs w:val="24"/>
        </w:rPr>
        <w:t>, compared with 27.2% in Kenya</w:t>
      </w:r>
      <w:r w:rsidR="002735AA" w:rsidRPr="00B15500">
        <w:rPr>
          <w:rFonts w:cstheme="minorHAnsi"/>
          <w:color w:val="000000"/>
          <w:sz w:val="24"/>
          <w:szCs w:val="24"/>
        </w:rPr>
        <w:t>). Eggs and dairy product consumption was less widespread</w:t>
      </w:r>
      <w:r w:rsidR="00381697" w:rsidRPr="00B15500">
        <w:rPr>
          <w:rFonts w:cstheme="minorHAnsi"/>
          <w:color w:val="000000"/>
          <w:sz w:val="24"/>
          <w:szCs w:val="24"/>
        </w:rPr>
        <w:t xml:space="preserve"> (Fig.1-A).</w:t>
      </w:r>
      <w:r w:rsidR="002735AA" w:rsidRPr="00B15500">
        <w:rPr>
          <w:rFonts w:cstheme="minorHAnsi"/>
          <w:color w:val="000000"/>
          <w:sz w:val="24"/>
          <w:szCs w:val="24"/>
        </w:rPr>
        <w:t xml:space="preserve"> </w:t>
      </w:r>
      <w:r w:rsidR="00B539B9" w:rsidRPr="00B15500">
        <w:rPr>
          <w:rFonts w:cstheme="minorHAnsi"/>
          <w:color w:val="000000"/>
          <w:sz w:val="24"/>
          <w:szCs w:val="24"/>
        </w:rPr>
        <w:t>Fruit and vegetable consumption was higher in Kenya (43.0% and 93.0% respectively</w:t>
      </w:r>
      <w:r w:rsidR="00613862" w:rsidRPr="00B15500">
        <w:rPr>
          <w:rFonts w:cstheme="minorHAnsi"/>
          <w:color w:val="000000"/>
          <w:sz w:val="24"/>
          <w:szCs w:val="24"/>
        </w:rPr>
        <w:t>)</w:t>
      </w:r>
      <w:r w:rsidR="00B539B9" w:rsidRPr="00B15500">
        <w:rPr>
          <w:rFonts w:cstheme="minorHAnsi"/>
          <w:color w:val="000000"/>
          <w:sz w:val="24"/>
          <w:szCs w:val="24"/>
        </w:rPr>
        <w:t xml:space="preserve">, compared to </w:t>
      </w:r>
      <w:r w:rsidR="00613862" w:rsidRPr="00B15500">
        <w:rPr>
          <w:rFonts w:cstheme="minorHAnsi"/>
          <w:color w:val="000000"/>
          <w:sz w:val="24"/>
          <w:szCs w:val="24"/>
        </w:rPr>
        <w:t>Ghana (</w:t>
      </w:r>
      <w:r w:rsidR="00B539B9" w:rsidRPr="00B15500">
        <w:rPr>
          <w:rFonts w:cstheme="minorHAnsi"/>
          <w:color w:val="000000"/>
          <w:sz w:val="24"/>
          <w:szCs w:val="24"/>
        </w:rPr>
        <w:t>14.3% and 8.0% respectively) (Fig.1-A).</w:t>
      </w:r>
      <w:r w:rsidR="00886EBB" w:rsidRPr="00B15500">
        <w:rPr>
          <w:rFonts w:cstheme="minorHAnsi"/>
          <w:sz w:val="24"/>
          <w:szCs w:val="24"/>
        </w:rPr>
        <w:t xml:space="preserve"> Consumption of legumes/pulses wa</w:t>
      </w:r>
      <w:r w:rsidR="00FF461F" w:rsidRPr="00B15500">
        <w:rPr>
          <w:rFonts w:cstheme="minorHAnsi"/>
          <w:sz w:val="24"/>
          <w:szCs w:val="24"/>
        </w:rPr>
        <w:t xml:space="preserve">s higher in Kenya than in Ghana, </w:t>
      </w:r>
      <w:r w:rsidR="00886EBB" w:rsidRPr="00B15500">
        <w:rPr>
          <w:rFonts w:cstheme="minorHAnsi"/>
          <w:sz w:val="24"/>
          <w:szCs w:val="24"/>
        </w:rPr>
        <w:t xml:space="preserve">but in Ghana this did not </w:t>
      </w:r>
      <w:r w:rsidR="00FF461F" w:rsidRPr="00B15500">
        <w:rPr>
          <w:rFonts w:cstheme="minorHAnsi"/>
          <w:sz w:val="24"/>
          <w:szCs w:val="24"/>
        </w:rPr>
        <w:t>account for</w:t>
      </w:r>
      <w:r w:rsidR="00886EBB" w:rsidRPr="00B15500">
        <w:rPr>
          <w:rFonts w:cstheme="minorHAnsi"/>
          <w:sz w:val="24"/>
          <w:szCs w:val="24"/>
        </w:rPr>
        <w:t xml:space="preserve"> traditional mixed dishes, stews or soups</w:t>
      </w:r>
      <w:r w:rsidR="00FF461F" w:rsidRPr="00B15500">
        <w:rPr>
          <w:rFonts w:cstheme="minorHAnsi"/>
          <w:sz w:val="24"/>
          <w:szCs w:val="24"/>
        </w:rPr>
        <w:t xml:space="preserve"> that contained beans/pulses</w:t>
      </w:r>
      <w:r w:rsidR="00886EBB" w:rsidRPr="00B15500">
        <w:rPr>
          <w:rFonts w:cstheme="minorHAnsi"/>
          <w:sz w:val="24"/>
          <w:szCs w:val="24"/>
        </w:rPr>
        <w:t>.</w:t>
      </w:r>
      <w:r w:rsidR="00FF461F" w:rsidRPr="00B15500">
        <w:rPr>
          <w:rFonts w:cstheme="minorHAnsi"/>
          <w:sz w:val="24"/>
          <w:szCs w:val="24"/>
        </w:rPr>
        <w:t xml:space="preserve"> </w:t>
      </w:r>
      <w:r w:rsidR="002735AA" w:rsidRPr="00B15500">
        <w:rPr>
          <w:rFonts w:cstheme="minorHAnsi"/>
          <w:color w:val="000000"/>
          <w:sz w:val="24"/>
          <w:szCs w:val="24"/>
        </w:rPr>
        <w:t xml:space="preserve">There was widespread consumption of </w:t>
      </w:r>
      <w:r w:rsidR="003829C5" w:rsidRPr="00B15500">
        <w:rPr>
          <w:rFonts w:cstheme="minorHAnsi"/>
          <w:color w:val="000000"/>
          <w:sz w:val="24"/>
          <w:szCs w:val="24"/>
        </w:rPr>
        <w:t>SSBs</w:t>
      </w:r>
      <w:r w:rsidR="00381697" w:rsidRPr="00B15500">
        <w:rPr>
          <w:rFonts w:cstheme="minorHAnsi"/>
          <w:color w:val="000000"/>
          <w:sz w:val="24"/>
          <w:szCs w:val="24"/>
        </w:rPr>
        <w:t>, including sweetened tea/coffee</w:t>
      </w:r>
      <w:r w:rsidR="00514CF3" w:rsidRPr="00B15500">
        <w:rPr>
          <w:rFonts w:cstheme="minorHAnsi"/>
          <w:color w:val="000000"/>
          <w:sz w:val="24"/>
          <w:szCs w:val="24"/>
        </w:rPr>
        <w:t xml:space="preserve"> in Kenya</w:t>
      </w:r>
      <w:r w:rsidR="00381697" w:rsidRPr="00B15500">
        <w:rPr>
          <w:rFonts w:cstheme="minorHAnsi"/>
          <w:color w:val="000000"/>
          <w:sz w:val="24"/>
          <w:szCs w:val="24"/>
        </w:rPr>
        <w:t xml:space="preserve"> (</w:t>
      </w:r>
      <w:r w:rsidR="002735AA" w:rsidRPr="00B15500">
        <w:rPr>
          <w:rFonts w:cstheme="minorHAnsi"/>
          <w:color w:val="000000"/>
          <w:sz w:val="24"/>
          <w:szCs w:val="24"/>
        </w:rPr>
        <w:t>72</w:t>
      </w:r>
      <w:r w:rsidR="00381697" w:rsidRPr="00B15500">
        <w:rPr>
          <w:rFonts w:cstheme="minorHAnsi"/>
          <w:color w:val="000000"/>
          <w:sz w:val="24"/>
          <w:szCs w:val="24"/>
        </w:rPr>
        <w:t>.8</w:t>
      </w:r>
      <w:r w:rsidR="002735AA" w:rsidRPr="00B15500">
        <w:rPr>
          <w:rFonts w:cstheme="minorHAnsi"/>
          <w:color w:val="000000"/>
          <w:sz w:val="24"/>
          <w:szCs w:val="24"/>
        </w:rPr>
        <w:t xml:space="preserve">% of </w:t>
      </w:r>
      <w:r w:rsidR="00381697" w:rsidRPr="00B15500">
        <w:rPr>
          <w:rFonts w:cstheme="minorHAnsi"/>
          <w:color w:val="000000"/>
          <w:sz w:val="24"/>
          <w:szCs w:val="24"/>
        </w:rPr>
        <w:t>Kenyans</w:t>
      </w:r>
      <w:r w:rsidR="002735AA" w:rsidRPr="00B15500">
        <w:rPr>
          <w:rFonts w:cstheme="minorHAnsi"/>
          <w:color w:val="000000"/>
          <w:sz w:val="24"/>
          <w:szCs w:val="24"/>
        </w:rPr>
        <w:t xml:space="preserve"> consuming</w:t>
      </w:r>
      <w:r w:rsidR="00381697" w:rsidRPr="00B15500">
        <w:rPr>
          <w:rFonts w:cstheme="minorHAnsi"/>
          <w:color w:val="000000"/>
          <w:sz w:val="24"/>
          <w:szCs w:val="24"/>
        </w:rPr>
        <w:t xml:space="preserve">, compared with 11.0% </w:t>
      </w:r>
      <w:r w:rsidR="00B539B9" w:rsidRPr="00B15500">
        <w:rPr>
          <w:rFonts w:cstheme="minorHAnsi"/>
          <w:color w:val="000000"/>
          <w:sz w:val="24"/>
          <w:szCs w:val="24"/>
        </w:rPr>
        <w:t>of Ghanaians</w:t>
      </w:r>
      <w:r w:rsidR="00381697" w:rsidRPr="00B15500">
        <w:rPr>
          <w:rFonts w:cstheme="minorHAnsi"/>
          <w:color w:val="000000"/>
          <w:sz w:val="24"/>
          <w:szCs w:val="24"/>
        </w:rPr>
        <w:t>)</w:t>
      </w:r>
      <w:r w:rsidR="002735AA" w:rsidRPr="00B15500">
        <w:rPr>
          <w:rFonts w:cstheme="minorHAnsi"/>
          <w:color w:val="000000"/>
          <w:sz w:val="24"/>
          <w:szCs w:val="24"/>
        </w:rPr>
        <w:t xml:space="preserve"> and </w:t>
      </w:r>
      <w:r w:rsidR="003829C5" w:rsidRPr="00B15500">
        <w:rPr>
          <w:rFonts w:cstheme="minorHAnsi"/>
          <w:color w:val="000000"/>
          <w:sz w:val="24"/>
          <w:szCs w:val="24"/>
        </w:rPr>
        <w:t>SSBs (excluding tea/coffee)</w:t>
      </w:r>
      <w:r w:rsidR="002735AA" w:rsidRPr="00B15500">
        <w:rPr>
          <w:rFonts w:cstheme="minorHAnsi"/>
          <w:color w:val="000000"/>
          <w:sz w:val="24"/>
          <w:szCs w:val="24"/>
        </w:rPr>
        <w:t xml:space="preserve"> </w:t>
      </w:r>
      <w:r w:rsidR="00514CF3" w:rsidRPr="00B15500">
        <w:rPr>
          <w:rFonts w:cstheme="minorHAnsi"/>
          <w:color w:val="000000"/>
          <w:sz w:val="24"/>
          <w:szCs w:val="24"/>
        </w:rPr>
        <w:t xml:space="preserve">in Ghana </w:t>
      </w:r>
      <w:r w:rsidR="002735AA" w:rsidRPr="00B15500">
        <w:rPr>
          <w:rFonts w:cstheme="minorHAnsi"/>
          <w:color w:val="000000"/>
          <w:sz w:val="24"/>
          <w:szCs w:val="24"/>
        </w:rPr>
        <w:t>(</w:t>
      </w:r>
      <w:r w:rsidR="00514CF3" w:rsidRPr="00B15500">
        <w:rPr>
          <w:rFonts w:cstheme="minorHAnsi"/>
          <w:color w:val="000000"/>
          <w:sz w:val="24"/>
          <w:szCs w:val="24"/>
        </w:rPr>
        <w:t>35.2% of Ghanaians compared with 13.9% of Kenyans</w:t>
      </w:r>
      <w:r w:rsidR="002735AA" w:rsidRPr="00B15500">
        <w:rPr>
          <w:rFonts w:cstheme="minorHAnsi"/>
          <w:color w:val="000000"/>
          <w:sz w:val="24"/>
          <w:szCs w:val="24"/>
        </w:rPr>
        <w:t xml:space="preserve">). However, highly processed food </w:t>
      </w:r>
      <w:r w:rsidR="00B539B9" w:rsidRPr="00B15500">
        <w:rPr>
          <w:rFonts w:cstheme="minorHAnsi"/>
          <w:color w:val="000000"/>
          <w:sz w:val="24"/>
          <w:szCs w:val="24"/>
        </w:rPr>
        <w:t xml:space="preserve">group </w:t>
      </w:r>
      <w:r w:rsidR="002735AA" w:rsidRPr="00B15500">
        <w:rPr>
          <w:rFonts w:cstheme="minorHAnsi"/>
          <w:color w:val="000000"/>
          <w:sz w:val="24"/>
          <w:szCs w:val="24"/>
        </w:rPr>
        <w:t xml:space="preserve">consumption (processed meats, crisps and crackers) </w:t>
      </w:r>
      <w:r w:rsidR="008C0E7F" w:rsidRPr="00B15500">
        <w:rPr>
          <w:rFonts w:cstheme="minorHAnsi"/>
          <w:color w:val="000000"/>
          <w:sz w:val="24"/>
          <w:szCs w:val="24"/>
        </w:rPr>
        <w:t>was</w:t>
      </w:r>
      <w:r w:rsidR="002735AA" w:rsidRPr="00B15500">
        <w:rPr>
          <w:rFonts w:cstheme="minorHAnsi"/>
          <w:color w:val="000000"/>
          <w:sz w:val="24"/>
          <w:szCs w:val="24"/>
        </w:rPr>
        <w:t xml:space="preserve"> low in both countries. </w:t>
      </w:r>
      <w:r w:rsidR="00B539B9" w:rsidRPr="00B15500">
        <w:rPr>
          <w:rFonts w:cstheme="minorHAnsi"/>
          <w:color w:val="000000"/>
          <w:sz w:val="24"/>
          <w:szCs w:val="24"/>
        </w:rPr>
        <w:t>Overall, c</w:t>
      </w:r>
      <w:r w:rsidR="00B539B9" w:rsidRPr="00B15500">
        <w:rPr>
          <w:rFonts w:cstheme="minorHAnsi"/>
          <w:sz w:val="24"/>
          <w:szCs w:val="24"/>
        </w:rPr>
        <w:t>onsumption of so called ‘</w:t>
      </w:r>
      <w:r w:rsidR="00B539B9" w:rsidRPr="00B15500">
        <w:rPr>
          <w:rFonts w:eastAsia="Times New Roman" w:cstheme="minorHAnsi"/>
          <w:color w:val="000000"/>
          <w:sz w:val="24"/>
          <w:szCs w:val="24"/>
          <w:shd w:val="clear" w:color="auto" w:fill="FFFFFF"/>
          <w:lang w:eastAsia="en-GB"/>
        </w:rPr>
        <w:t>ultra</w:t>
      </w:r>
      <w:r w:rsidR="009E309C" w:rsidRPr="00B15500">
        <w:rPr>
          <w:rFonts w:eastAsia="Times New Roman" w:cstheme="minorHAnsi"/>
          <w:color w:val="000000"/>
          <w:sz w:val="24"/>
          <w:szCs w:val="24"/>
          <w:shd w:val="clear" w:color="auto" w:fill="FFFFFF"/>
          <w:lang w:eastAsia="en-GB"/>
        </w:rPr>
        <w:t>-</w:t>
      </w:r>
      <w:r w:rsidR="00B539B9" w:rsidRPr="00B15500">
        <w:rPr>
          <w:rFonts w:eastAsia="Times New Roman" w:cstheme="minorHAnsi"/>
          <w:color w:val="000000"/>
          <w:sz w:val="24"/>
          <w:szCs w:val="24"/>
          <w:shd w:val="clear" w:color="auto" w:fill="FFFFFF"/>
          <w:lang w:eastAsia="en-GB"/>
        </w:rPr>
        <w:t xml:space="preserve">processed’ food consumption was low in </w:t>
      </w:r>
      <w:r w:rsidR="003829C5" w:rsidRPr="00B15500">
        <w:rPr>
          <w:rFonts w:eastAsia="Times New Roman" w:cstheme="minorHAnsi"/>
          <w:color w:val="000000"/>
          <w:sz w:val="24"/>
          <w:szCs w:val="24"/>
          <w:shd w:val="clear" w:color="auto" w:fill="FFFFFF"/>
          <w:lang w:eastAsia="en-GB"/>
        </w:rPr>
        <w:t xml:space="preserve">these deprived neighbourhoods in </w:t>
      </w:r>
      <w:r w:rsidR="00B539B9" w:rsidRPr="00B15500">
        <w:rPr>
          <w:rFonts w:eastAsia="Times New Roman" w:cstheme="minorHAnsi"/>
          <w:color w:val="000000"/>
          <w:sz w:val="24"/>
          <w:szCs w:val="24"/>
          <w:shd w:val="clear" w:color="auto" w:fill="FFFFFF"/>
          <w:lang w:eastAsia="en-GB"/>
        </w:rPr>
        <w:t xml:space="preserve">both countries </w:t>
      </w:r>
      <w:r w:rsidR="00B539B9" w:rsidRPr="00B15500">
        <w:rPr>
          <w:rFonts w:cstheme="minorHAnsi"/>
          <w:sz w:val="24"/>
          <w:szCs w:val="24"/>
        </w:rPr>
        <w:t xml:space="preserve">and was restricted to consumption of noodles, fried sausage, corned beef, jam, ketchup, tomato paste, </w:t>
      </w:r>
      <w:r w:rsidR="00C3408D" w:rsidRPr="00B15500">
        <w:rPr>
          <w:rFonts w:cstheme="minorHAnsi"/>
          <w:sz w:val="24"/>
          <w:szCs w:val="24"/>
        </w:rPr>
        <w:t>SSBs</w:t>
      </w:r>
      <w:r w:rsidR="00B539B9" w:rsidRPr="00B15500">
        <w:rPr>
          <w:rFonts w:cstheme="minorHAnsi"/>
          <w:sz w:val="24"/>
          <w:szCs w:val="24"/>
        </w:rPr>
        <w:t xml:space="preserve">, sweetened milk, cocoa milk drinks and confectionary. </w:t>
      </w:r>
    </w:p>
    <w:p w14:paraId="3A924891" w14:textId="28E54C79" w:rsidR="009D7F70" w:rsidRPr="00B15500" w:rsidRDefault="008C2634" w:rsidP="00081C0B">
      <w:pPr>
        <w:spacing w:before="240" w:after="240" w:line="480" w:lineRule="auto"/>
        <w:jc w:val="center"/>
        <w:rPr>
          <w:rFonts w:cstheme="minorHAnsi"/>
          <w:b/>
          <w:iCs/>
          <w:sz w:val="24"/>
          <w:szCs w:val="24"/>
        </w:rPr>
      </w:pPr>
      <w:r w:rsidRPr="00B15500">
        <w:rPr>
          <w:rFonts w:eastAsia="Times New Roman" w:cstheme="minorHAnsi"/>
          <w:b/>
          <w:sz w:val="24"/>
          <w:szCs w:val="24"/>
        </w:rPr>
        <w:t>-</w:t>
      </w:r>
      <w:r w:rsidR="00FF0C46" w:rsidRPr="00B15500">
        <w:rPr>
          <w:rFonts w:eastAsia="Times New Roman" w:cstheme="minorHAnsi"/>
          <w:b/>
          <w:sz w:val="24"/>
          <w:szCs w:val="24"/>
        </w:rPr>
        <w:t>Fig.</w:t>
      </w:r>
      <w:r w:rsidR="00EB7E34" w:rsidRPr="00B15500">
        <w:rPr>
          <w:rFonts w:eastAsia="Times New Roman" w:cstheme="minorHAnsi"/>
          <w:b/>
          <w:sz w:val="24"/>
          <w:szCs w:val="24"/>
        </w:rPr>
        <w:t xml:space="preserve"> 1</w:t>
      </w:r>
      <w:r w:rsidR="00E96F54" w:rsidRPr="00B15500">
        <w:rPr>
          <w:rFonts w:eastAsia="Times New Roman" w:cstheme="minorHAnsi"/>
          <w:b/>
          <w:sz w:val="24"/>
          <w:szCs w:val="24"/>
        </w:rPr>
        <w:t xml:space="preserve"> here Consumption of food groups and unhealthy foods</w:t>
      </w:r>
      <w:r w:rsidRPr="00B15500">
        <w:rPr>
          <w:rFonts w:eastAsia="Times New Roman" w:cstheme="minorHAnsi"/>
          <w:b/>
          <w:sz w:val="24"/>
          <w:szCs w:val="24"/>
        </w:rPr>
        <w:t>-</w:t>
      </w:r>
    </w:p>
    <w:p w14:paraId="756CB0C5" w14:textId="22E0179C" w:rsidR="009E785F" w:rsidRPr="00B15500" w:rsidRDefault="009D7F70" w:rsidP="00081C0B">
      <w:pPr>
        <w:spacing w:before="120" w:after="120" w:line="480" w:lineRule="auto"/>
        <w:jc w:val="both"/>
        <w:rPr>
          <w:rFonts w:cstheme="minorHAnsi"/>
          <w:i/>
          <w:iCs/>
          <w:sz w:val="24"/>
          <w:szCs w:val="24"/>
        </w:rPr>
      </w:pPr>
      <w:r w:rsidRPr="00B15500">
        <w:rPr>
          <w:rFonts w:cstheme="minorHAnsi"/>
          <w:i/>
          <w:iCs/>
          <w:sz w:val="24"/>
          <w:szCs w:val="24"/>
        </w:rPr>
        <w:t>3.2 ‘Unhealthy’ food consumpt</w:t>
      </w:r>
      <w:r w:rsidR="00334B03" w:rsidRPr="00B15500">
        <w:rPr>
          <w:rFonts w:cstheme="minorHAnsi"/>
          <w:i/>
          <w:iCs/>
          <w:sz w:val="24"/>
          <w:szCs w:val="24"/>
        </w:rPr>
        <w:t>ion</w:t>
      </w:r>
    </w:p>
    <w:p w14:paraId="568CBB7C" w14:textId="0885245C" w:rsidR="009F74D2" w:rsidRPr="00B15500" w:rsidRDefault="009F74D2" w:rsidP="00081C0B">
      <w:pPr>
        <w:spacing w:before="120" w:after="120" w:line="480" w:lineRule="auto"/>
        <w:jc w:val="both"/>
        <w:rPr>
          <w:rFonts w:cstheme="minorHAnsi"/>
          <w:iCs/>
          <w:sz w:val="24"/>
          <w:szCs w:val="24"/>
        </w:rPr>
      </w:pPr>
      <w:r w:rsidRPr="00B15500">
        <w:rPr>
          <w:rFonts w:cstheme="minorHAnsi"/>
          <w:iCs/>
          <w:sz w:val="24"/>
          <w:szCs w:val="24"/>
        </w:rPr>
        <w:t xml:space="preserve">Consumption of food and beverages </w:t>
      </w:r>
      <w:r w:rsidR="00A71C9C" w:rsidRPr="00B15500">
        <w:rPr>
          <w:rFonts w:cstheme="minorHAnsi"/>
          <w:iCs/>
          <w:sz w:val="24"/>
          <w:szCs w:val="24"/>
        </w:rPr>
        <w:t xml:space="preserve">classified as EDNP </w:t>
      </w:r>
      <w:r w:rsidR="000C35DB" w:rsidRPr="00B15500">
        <w:rPr>
          <w:rFonts w:cstheme="minorHAnsi"/>
          <w:iCs/>
          <w:sz w:val="24"/>
          <w:szCs w:val="24"/>
        </w:rPr>
        <w:t>(</w:t>
      </w:r>
      <w:r w:rsidR="0020237A" w:rsidRPr="00B15500">
        <w:rPr>
          <w:rFonts w:cstheme="minorHAnsi"/>
          <w:iCs/>
          <w:sz w:val="24"/>
          <w:szCs w:val="24"/>
        </w:rPr>
        <w:t>e.g. biscuits, doughnuts, meat pie, fried sausage, sweets and toffee, oils and fats - Table 1</w:t>
      </w:r>
      <w:r w:rsidR="000C35DB" w:rsidRPr="00B15500">
        <w:rPr>
          <w:rFonts w:cstheme="minorHAnsi"/>
          <w:iCs/>
          <w:sz w:val="24"/>
          <w:szCs w:val="24"/>
        </w:rPr>
        <w:t xml:space="preserve">) </w:t>
      </w:r>
      <w:r w:rsidRPr="00B15500">
        <w:rPr>
          <w:rFonts w:cstheme="minorHAnsi"/>
          <w:iCs/>
          <w:sz w:val="24"/>
          <w:szCs w:val="24"/>
        </w:rPr>
        <w:t>was widespread, especially in Kenya where 8</w:t>
      </w:r>
      <w:r w:rsidR="00B3587B" w:rsidRPr="00B15500">
        <w:rPr>
          <w:rFonts w:cstheme="minorHAnsi"/>
          <w:iCs/>
          <w:sz w:val="24"/>
          <w:szCs w:val="24"/>
        </w:rPr>
        <w:t>9.9</w:t>
      </w:r>
      <w:r w:rsidR="003D2D7B" w:rsidRPr="00B15500">
        <w:rPr>
          <w:rFonts w:cstheme="minorHAnsi"/>
          <w:iCs/>
          <w:sz w:val="24"/>
          <w:szCs w:val="24"/>
        </w:rPr>
        <w:t xml:space="preserve">% of </w:t>
      </w:r>
      <w:r w:rsidR="008D5FD7" w:rsidRPr="00B15500">
        <w:rPr>
          <w:rFonts w:cstheme="minorHAnsi"/>
          <w:iCs/>
          <w:sz w:val="24"/>
          <w:szCs w:val="24"/>
        </w:rPr>
        <w:t>eating episode</w:t>
      </w:r>
      <w:r w:rsidR="003D2D7B" w:rsidRPr="00B15500">
        <w:rPr>
          <w:rFonts w:cstheme="minorHAnsi"/>
          <w:iCs/>
          <w:sz w:val="24"/>
          <w:szCs w:val="24"/>
        </w:rPr>
        <w:t xml:space="preserve">s contained </w:t>
      </w:r>
      <w:r w:rsidRPr="00B15500">
        <w:rPr>
          <w:rFonts w:cstheme="minorHAnsi"/>
          <w:iCs/>
          <w:sz w:val="24"/>
          <w:szCs w:val="24"/>
        </w:rPr>
        <w:t xml:space="preserve">EDNP items, compared with 55.8% of eating episodes in Ghana </w:t>
      </w:r>
      <w:r w:rsidRPr="00B15500">
        <w:rPr>
          <w:rFonts w:cstheme="minorHAnsi"/>
          <w:color w:val="000000"/>
          <w:sz w:val="24"/>
          <w:szCs w:val="24"/>
        </w:rPr>
        <w:t xml:space="preserve">(Fig.1-B). EDNR foods and </w:t>
      </w:r>
      <w:r w:rsidRPr="00B15500">
        <w:rPr>
          <w:rFonts w:cstheme="minorHAnsi"/>
          <w:iCs/>
          <w:sz w:val="24"/>
          <w:szCs w:val="24"/>
        </w:rPr>
        <w:t xml:space="preserve">beverages </w:t>
      </w:r>
      <w:r w:rsidR="000C35DB" w:rsidRPr="00B15500">
        <w:rPr>
          <w:rFonts w:cstheme="minorHAnsi"/>
          <w:iCs/>
          <w:sz w:val="24"/>
          <w:szCs w:val="24"/>
        </w:rPr>
        <w:t>(</w:t>
      </w:r>
      <w:r w:rsidR="00462B36" w:rsidRPr="00B15500">
        <w:rPr>
          <w:rFonts w:cstheme="minorHAnsi"/>
          <w:iCs/>
          <w:sz w:val="24"/>
          <w:szCs w:val="24"/>
        </w:rPr>
        <w:t xml:space="preserve">e.g. peanut butter, </w:t>
      </w:r>
      <w:r w:rsidR="00334006" w:rsidRPr="00B15500">
        <w:rPr>
          <w:rFonts w:cstheme="minorHAnsi"/>
          <w:iCs/>
          <w:sz w:val="24"/>
          <w:szCs w:val="24"/>
        </w:rPr>
        <w:t xml:space="preserve">plantain, </w:t>
      </w:r>
      <w:r w:rsidR="00462B36" w:rsidRPr="00B15500">
        <w:rPr>
          <w:rFonts w:cstheme="minorHAnsi"/>
          <w:iCs/>
          <w:sz w:val="24"/>
          <w:szCs w:val="24"/>
        </w:rPr>
        <w:t>waakye</w:t>
      </w:r>
      <w:r w:rsidR="00334006" w:rsidRPr="00B15500">
        <w:rPr>
          <w:rFonts w:cstheme="minorHAnsi"/>
          <w:iCs/>
          <w:sz w:val="24"/>
          <w:szCs w:val="24"/>
        </w:rPr>
        <w:t>-rice and beans</w:t>
      </w:r>
      <w:r w:rsidR="00462B36" w:rsidRPr="00B15500">
        <w:rPr>
          <w:rFonts w:cstheme="minorHAnsi"/>
          <w:iCs/>
          <w:sz w:val="24"/>
          <w:szCs w:val="24"/>
        </w:rPr>
        <w:t xml:space="preserve">, boiled red meat, </w:t>
      </w:r>
      <w:r w:rsidR="00334006" w:rsidRPr="00B15500">
        <w:rPr>
          <w:rFonts w:cstheme="minorHAnsi"/>
          <w:iCs/>
          <w:sz w:val="24"/>
          <w:szCs w:val="24"/>
        </w:rPr>
        <w:t>m</w:t>
      </w:r>
      <w:r w:rsidR="00462B36" w:rsidRPr="00B15500">
        <w:rPr>
          <w:rFonts w:cstheme="minorHAnsi"/>
          <w:iCs/>
          <w:sz w:val="24"/>
          <w:szCs w:val="24"/>
        </w:rPr>
        <w:t>abuyu</w:t>
      </w:r>
      <w:r w:rsidR="00334006" w:rsidRPr="00B15500">
        <w:rPr>
          <w:rFonts w:cstheme="minorHAnsi"/>
          <w:iCs/>
          <w:sz w:val="24"/>
          <w:szCs w:val="24"/>
        </w:rPr>
        <w:t>-baobab fruit candy</w:t>
      </w:r>
      <w:r w:rsidR="00462B36" w:rsidRPr="00B15500">
        <w:rPr>
          <w:rFonts w:cstheme="minorHAnsi"/>
          <w:iCs/>
          <w:sz w:val="24"/>
          <w:szCs w:val="24"/>
        </w:rPr>
        <w:t>- Table 1</w:t>
      </w:r>
      <w:r w:rsidR="000C35DB" w:rsidRPr="00B15500">
        <w:rPr>
          <w:rFonts w:cstheme="minorHAnsi"/>
          <w:iCs/>
          <w:sz w:val="24"/>
          <w:szCs w:val="24"/>
        </w:rPr>
        <w:t xml:space="preserve">) </w:t>
      </w:r>
      <w:r w:rsidRPr="00B15500">
        <w:rPr>
          <w:rFonts w:cstheme="minorHAnsi"/>
          <w:iCs/>
          <w:sz w:val="24"/>
          <w:szCs w:val="24"/>
        </w:rPr>
        <w:t xml:space="preserve">were even more widespread, with the majority of participants in each county consuming these the previous day (89.4% Ghana, 84.2% Kenya). In terms of </w:t>
      </w:r>
      <w:r w:rsidR="00334006" w:rsidRPr="00B15500">
        <w:rPr>
          <w:rFonts w:cstheme="minorHAnsi"/>
          <w:iCs/>
          <w:sz w:val="24"/>
          <w:szCs w:val="24"/>
        </w:rPr>
        <w:t xml:space="preserve">unhealthy </w:t>
      </w:r>
      <w:r w:rsidRPr="00B15500">
        <w:rPr>
          <w:rFonts w:cstheme="minorHAnsi"/>
          <w:iCs/>
          <w:sz w:val="24"/>
          <w:szCs w:val="24"/>
        </w:rPr>
        <w:t>food</w:t>
      </w:r>
      <w:r w:rsidR="00334006" w:rsidRPr="00B15500">
        <w:rPr>
          <w:rFonts w:cstheme="minorHAnsi"/>
          <w:iCs/>
          <w:sz w:val="24"/>
          <w:szCs w:val="24"/>
        </w:rPr>
        <w:t xml:space="preserve"> type</w:t>
      </w:r>
      <w:r w:rsidRPr="00B15500">
        <w:rPr>
          <w:rFonts w:cstheme="minorHAnsi"/>
          <w:iCs/>
          <w:sz w:val="24"/>
          <w:szCs w:val="24"/>
        </w:rPr>
        <w:t>s, over a third of participants in Ghana (38.5%) compared</w:t>
      </w:r>
      <w:r w:rsidRPr="00B15500">
        <w:rPr>
          <w:rFonts w:cstheme="minorHAnsi"/>
          <w:color w:val="000000"/>
          <w:sz w:val="24"/>
          <w:szCs w:val="24"/>
        </w:rPr>
        <w:t xml:space="preserve"> with over half in Kenya (57.6%) ate sweet foods in the 24hr period before the interview. </w:t>
      </w:r>
      <w:r w:rsidR="003E229E" w:rsidRPr="00B15500">
        <w:rPr>
          <w:rFonts w:cstheme="minorHAnsi"/>
          <w:color w:val="000000"/>
          <w:sz w:val="24"/>
          <w:szCs w:val="24"/>
        </w:rPr>
        <w:t>SSBs</w:t>
      </w:r>
      <w:r w:rsidR="00925A4C" w:rsidRPr="00B15500">
        <w:rPr>
          <w:rFonts w:cstheme="minorHAnsi"/>
          <w:color w:val="000000"/>
          <w:sz w:val="24"/>
          <w:szCs w:val="24"/>
        </w:rPr>
        <w:t xml:space="preserve"> </w:t>
      </w:r>
      <w:r w:rsidR="0004010A" w:rsidRPr="00B15500">
        <w:rPr>
          <w:rFonts w:cstheme="minorHAnsi"/>
          <w:color w:val="000000"/>
          <w:sz w:val="24"/>
          <w:szCs w:val="24"/>
        </w:rPr>
        <w:t xml:space="preserve">were consumed </w:t>
      </w:r>
      <w:r w:rsidR="00312F38" w:rsidRPr="00B15500">
        <w:rPr>
          <w:rFonts w:cstheme="minorHAnsi"/>
          <w:color w:val="000000"/>
          <w:sz w:val="24"/>
          <w:szCs w:val="24"/>
        </w:rPr>
        <w:t>at</w:t>
      </w:r>
      <w:r w:rsidR="0004010A" w:rsidRPr="00B15500">
        <w:rPr>
          <w:rFonts w:cstheme="minorHAnsi"/>
          <w:color w:val="000000"/>
          <w:sz w:val="24"/>
          <w:szCs w:val="24"/>
        </w:rPr>
        <w:t xml:space="preserve"> three-quarters of </w:t>
      </w:r>
      <w:r w:rsidR="00312F38" w:rsidRPr="00B15500">
        <w:rPr>
          <w:rFonts w:cstheme="minorHAnsi"/>
          <w:color w:val="000000"/>
          <w:sz w:val="24"/>
          <w:szCs w:val="24"/>
        </w:rPr>
        <w:t>eating episodes in Kenya (78.5%) and over a third in Ghana (36.2%), with those in Kenya coming primarily from sweet tea/coffee. Two-thirds of</w:t>
      </w:r>
      <w:r w:rsidR="003D2D7B" w:rsidRPr="00B15500">
        <w:rPr>
          <w:rFonts w:cstheme="minorHAnsi"/>
          <w:iCs/>
          <w:sz w:val="24"/>
          <w:szCs w:val="24"/>
        </w:rPr>
        <w:t xml:space="preserve"> </w:t>
      </w:r>
      <w:r w:rsidRPr="00B15500">
        <w:rPr>
          <w:rFonts w:cstheme="minorHAnsi"/>
          <w:iCs/>
          <w:sz w:val="24"/>
          <w:szCs w:val="24"/>
        </w:rPr>
        <w:t xml:space="preserve">eating </w:t>
      </w:r>
      <w:r w:rsidR="003D2D7B" w:rsidRPr="00B15500">
        <w:rPr>
          <w:rFonts w:cstheme="minorHAnsi"/>
          <w:iCs/>
          <w:sz w:val="24"/>
          <w:szCs w:val="24"/>
        </w:rPr>
        <w:t xml:space="preserve">episodes </w:t>
      </w:r>
      <w:r w:rsidR="000C35DB" w:rsidRPr="00B15500">
        <w:rPr>
          <w:rFonts w:cstheme="minorHAnsi"/>
          <w:iCs/>
          <w:sz w:val="24"/>
          <w:szCs w:val="24"/>
        </w:rPr>
        <w:t>(</w:t>
      </w:r>
      <w:r w:rsidR="001A16D3" w:rsidRPr="00B15500">
        <w:rPr>
          <w:rFonts w:cstheme="minorHAnsi"/>
          <w:iCs/>
          <w:sz w:val="24"/>
          <w:szCs w:val="24"/>
        </w:rPr>
        <w:t>66.8</w:t>
      </w:r>
      <w:r w:rsidR="000C35DB" w:rsidRPr="00B15500">
        <w:rPr>
          <w:rFonts w:cstheme="minorHAnsi"/>
          <w:iCs/>
          <w:sz w:val="24"/>
          <w:szCs w:val="24"/>
        </w:rPr>
        <w:t xml:space="preserve">%) </w:t>
      </w:r>
      <w:r w:rsidR="00312F38" w:rsidRPr="00B15500">
        <w:rPr>
          <w:rFonts w:cstheme="minorHAnsi"/>
          <w:iCs/>
          <w:sz w:val="24"/>
          <w:szCs w:val="24"/>
        </w:rPr>
        <w:t xml:space="preserve">in Kenya </w:t>
      </w:r>
      <w:r w:rsidR="003D2D7B" w:rsidRPr="00B15500">
        <w:rPr>
          <w:rFonts w:cstheme="minorHAnsi"/>
          <w:iCs/>
          <w:sz w:val="24"/>
          <w:szCs w:val="24"/>
        </w:rPr>
        <w:t xml:space="preserve">contained </w:t>
      </w:r>
      <w:r w:rsidRPr="00B15500">
        <w:rPr>
          <w:rFonts w:cstheme="minorHAnsi"/>
          <w:iCs/>
          <w:sz w:val="24"/>
          <w:szCs w:val="24"/>
        </w:rPr>
        <w:t>fri</w:t>
      </w:r>
      <w:r w:rsidR="00312F38" w:rsidRPr="00B15500">
        <w:rPr>
          <w:rFonts w:cstheme="minorHAnsi"/>
          <w:iCs/>
          <w:sz w:val="24"/>
          <w:szCs w:val="24"/>
        </w:rPr>
        <w:t>e</w:t>
      </w:r>
      <w:r w:rsidRPr="00B15500">
        <w:rPr>
          <w:rFonts w:cstheme="minorHAnsi"/>
          <w:iCs/>
          <w:sz w:val="24"/>
          <w:szCs w:val="24"/>
        </w:rPr>
        <w:t>d</w:t>
      </w:r>
      <w:r w:rsidR="003D2D7B" w:rsidRPr="00B15500">
        <w:rPr>
          <w:rFonts w:cstheme="minorHAnsi"/>
          <w:iCs/>
          <w:sz w:val="24"/>
          <w:szCs w:val="24"/>
        </w:rPr>
        <w:t xml:space="preserve"> foods</w:t>
      </w:r>
      <w:r w:rsidR="00312F38" w:rsidRPr="00B15500">
        <w:rPr>
          <w:rFonts w:cstheme="minorHAnsi"/>
          <w:iCs/>
          <w:sz w:val="24"/>
          <w:szCs w:val="24"/>
        </w:rPr>
        <w:t>, compared with 42.4% in Ghana.</w:t>
      </w:r>
      <w:r w:rsidR="003D2D7B" w:rsidRPr="00B15500">
        <w:rPr>
          <w:rFonts w:cstheme="minorHAnsi"/>
          <w:iCs/>
          <w:sz w:val="24"/>
          <w:szCs w:val="24"/>
        </w:rPr>
        <w:t xml:space="preserve"> </w:t>
      </w:r>
    </w:p>
    <w:p w14:paraId="30578F9B" w14:textId="77B89265" w:rsidR="00312F38" w:rsidRPr="00B15500" w:rsidRDefault="00980DF9" w:rsidP="00081C0B">
      <w:pPr>
        <w:spacing w:before="120" w:after="120" w:line="480" w:lineRule="auto"/>
        <w:jc w:val="both"/>
        <w:rPr>
          <w:rFonts w:cstheme="minorHAnsi"/>
          <w:iCs/>
          <w:sz w:val="24"/>
          <w:szCs w:val="24"/>
        </w:rPr>
      </w:pPr>
      <w:r w:rsidRPr="00B15500">
        <w:rPr>
          <w:rFonts w:cstheme="minorHAnsi"/>
          <w:iCs/>
          <w:sz w:val="24"/>
          <w:szCs w:val="24"/>
        </w:rPr>
        <w:t xml:space="preserve">We </w:t>
      </w:r>
      <w:r w:rsidR="009C0B4A" w:rsidRPr="00B15500">
        <w:rPr>
          <w:rFonts w:cstheme="minorHAnsi"/>
          <w:iCs/>
          <w:sz w:val="24"/>
          <w:szCs w:val="24"/>
        </w:rPr>
        <w:t>explored whether</w:t>
      </w:r>
      <w:r w:rsidRPr="00B15500">
        <w:rPr>
          <w:rFonts w:cstheme="minorHAnsi"/>
          <w:iCs/>
          <w:sz w:val="24"/>
          <w:szCs w:val="24"/>
        </w:rPr>
        <w:t xml:space="preserve"> consumption of these </w:t>
      </w:r>
      <w:r w:rsidR="006E3648" w:rsidRPr="00B15500">
        <w:rPr>
          <w:rFonts w:cstheme="minorHAnsi"/>
          <w:iCs/>
          <w:sz w:val="24"/>
          <w:szCs w:val="24"/>
        </w:rPr>
        <w:t>categories of foods</w:t>
      </w:r>
      <w:r w:rsidR="009C0B4A" w:rsidRPr="00B15500">
        <w:rPr>
          <w:rFonts w:cstheme="minorHAnsi"/>
          <w:iCs/>
          <w:sz w:val="24"/>
          <w:szCs w:val="24"/>
        </w:rPr>
        <w:t xml:space="preserve"> </w:t>
      </w:r>
      <w:r w:rsidR="006E3648" w:rsidRPr="00B15500">
        <w:rPr>
          <w:rFonts w:cstheme="minorHAnsi"/>
          <w:iCs/>
          <w:sz w:val="24"/>
          <w:szCs w:val="24"/>
        </w:rPr>
        <w:t xml:space="preserve">(EDNP, EDNR, sweet foods, SSBs or fried foods) </w:t>
      </w:r>
      <w:r w:rsidRPr="00B15500">
        <w:rPr>
          <w:rFonts w:cstheme="minorHAnsi"/>
          <w:iCs/>
          <w:sz w:val="24"/>
          <w:szCs w:val="24"/>
        </w:rPr>
        <w:t>were more or less common in low or middle SES</w:t>
      </w:r>
      <w:r w:rsidR="009C0B4A" w:rsidRPr="00B15500">
        <w:rPr>
          <w:rFonts w:cstheme="minorHAnsi"/>
          <w:iCs/>
          <w:sz w:val="24"/>
          <w:szCs w:val="24"/>
        </w:rPr>
        <w:t xml:space="preserve"> populations for each country (</w:t>
      </w:r>
      <w:r w:rsidR="00046153" w:rsidRPr="00B15500">
        <w:rPr>
          <w:rFonts w:cstheme="minorHAnsi"/>
          <w:b/>
          <w:color w:val="000000"/>
          <w:sz w:val="24"/>
          <w:szCs w:val="24"/>
        </w:rPr>
        <w:t>Supplementary file 4: SES analysis</w:t>
      </w:r>
      <w:r w:rsidR="009C0B4A" w:rsidRPr="00B15500">
        <w:rPr>
          <w:rFonts w:cstheme="minorHAnsi"/>
          <w:iCs/>
          <w:sz w:val="24"/>
          <w:szCs w:val="24"/>
        </w:rPr>
        <w:t xml:space="preserve">). Our analyses suggested that most </w:t>
      </w:r>
      <w:r w:rsidR="006E3648" w:rsidRPr="00B15500">
        <w:rPr>
          <w:rFonts w:cstheme="minorHAnsi"/>
          <w:iCs/>
          <w:sz w:val="24"/>
          <w:szCs w:val="24"/>
        </w:rPr>
        <w:t>unhealthy categories (especially sweet foods, SSBs or fried foods)</w:t>
      </w:r>
      <w:r w:rsidR="000B22A7" w:rsidRPr="00B15500">
        <w:rPr>
          <w:rFonts w:cstheme="minorHAnsi"/>
          <w:iCs/>
          <w:sz w:val="24"/>
          <w:szCs w:val="24"/>
        </w:rPr>
        <w:t>,</w:t>
      </w:r>
      <w:r w:rsidR="009C0B4A" w:rsidRPr="00B15500">
        <w:rPr>
          <w:rFonts w:cstheme="minorHAnsi"/>
          <w:iCs/>
          <w:sz w:val="24"/>
          <w:szCs w:val="24"/>
        </w:rPr>
        <w:t xml:space="preserve"> were </w:t>
      </w:r>
      <w:r w:rsidR="006E3648" w:rsidRPr="00B15500">
        <w:rPr>
          <w:rFonts w:cstheme="minorHAnsi"/>
          <w:iCs/>
          <w:sz w:val="24"/>
          <w:szCs w:val="24"/>
        </w:rPr>
        <w:t>more</w:t>
      </w:r>
      <w:r w:rsidR="009C0B4A" w:rsidRPr="00B15500">
        <w:rPr>
          <w:rFonts w:cstheme="minorHAnsi"/>
          <w:iCs/>
          <w:sz w:val="24"/>
          <w:szCs w:val="24"/>
        </w:rPr>
        <w:t xml:space="preserve"> commonly consumed in </w:t>
      </w:r>
      <w:r w:rsidR="006E3648" w:rsidRPr="00B15500">
        <w:rPr>
          <w:rFonts w:cstheme="minorHAnsi"/>
          <w:iCs/>
          <w:sz w:val="24"/>
          <w:szCs w:val="24"/>
        </w:rPr>
        <w:t>lower</w:t>
      </w:r>
      <w:r w:rsidR="009C0B4A" w:rsidRPr="00B15500">
        <w:rPr>
          <w:rFonts w:cstheme="minorHAnsi"/>
          <w:iCs/>
          <w:sz w:val="24"/>
          <w:szCs w:val="24"/>
        </w:rPr>
        <w:t xml:space="preserve"> SES individuals. Associations were consistent in both countries. Effect sizes were larger in Kenya compared to Ghana</w:t>
      </w:r>
      <w:r w:rsidR="006E3648" w:rsidRPr="00B15500">
        <w:rPr>
          <w:rFonts w:cstheme="minorHAnsi"/>
          <w:iCs/>
          <w:sz w:val="24"/>
          <w:szCs w:val="24"/>
        </w:rPr>
        <w:t>,</w:t>
      </w:r>
      <w:r w:rsidR="009C0B4A" w:rsidRPr="00B15500">
        <w:rPr>
          <w:rFonts w:cstheme="minorHAnsi"/>
          <w:iCs/>
          <w:sz w:val="24"/>
          <w:szCs w:val="24"/>
        </w:rPr>
        <w:t xml:space="preserve"> suggesting stronger </w:t>
      </w:r>
      <w:r w:rsidR="00A71C9C" w:rsidRPr="00B15500">
        <w:rPr>
          <w:rFonts w:cstheme="minorHAnsi"/>
          <w:iCs/>
          <w:sz w:val="24"/>
          <w:szCs w:val="24"/>
        </w:rPr>
        <w:t xml:space="preserve">socio-economic </w:t>
      </w:r>
      <w:r w:rsidR="009C0B4A" w:rsidRPr="00B15500">
        <w:rPr>
          <w:rFonts w:cstheme="minorHAnsi"/>
          <w:iCs/>
          <w:sz w:val="24"/>
          <w:szCs w:val="24"/>
        </w:rPr>
        <w:t xml:space="preserve">influences and inequalities operating in </w:t>
      </w:r>
      <w:r w:rsidR="008D189A" w:rsidRPr="00B15500">
        <w:rPr>
          <w:rFonts w:cstheme="minorHAnsi"/>
          <w:iCs/>
          <w:sz w:val="24"/>
          <w:szCs w:val="24"/>
        </w:rPr>
        <w:t>Kenya</w:t>
      </w:r>
      <w:r w:rsidR="009C0B4A" w:rsidRPr="00B15500">
        <w:rPr>
          <w:rFonts w:cstheme="minorHAnsi"/>
          <w:iCs/>
          <w:sz w:val="24"/>
          <w:szCs w:val="24"/>
        </w:rPr>
        <w:t>.</w:t>
      </w:r>
    </w:p>
    <w:p w14:paraId="5BB111A0" w14:textId="6BEA1D6D" w:rsidR="009D7F70" w:rsidRPr="00B15500" w:rsidRDefault="009D7F70" w:rsidP="00081C0B">
      <w:pPr>
        <w:autoSpaceDE w:val="0"/>
        <w:autoSpaceDN w:val="0"/>
        <w:adjustRightInd w:val="0"/>
        <w:spacing w:before="120" w:after="120" w:line="480" w:lineRule="auto"/>
        <w:jc w:val="both"/>
        <w:rPr>
          <w:rFonts w:cstheme="minorHAnsi"/>
          <w:i/>
          <w:color w:val="000000"/>
          <w:sz w:val="24"/>
          <w:szCs w:val="24"/>
        </w:rPr>
      </w:pPr>
      <w:r w:rsidRPr="00B15500">
        <w:rPr>
          <w:rFonts w:cstheme="minorHAnsi"/>
          <w:i/>
          <w:color w:val="000000"/>
          <w:sz w:val="24"/>
          <w:szCs w:val="24"/>
        </w:rPr>
        <w:t>3.3 Periodicity of eating practices</w:t>
      </w:r>
      <w:r w:rsidR="005D0F8B" w:rsidRPr="00B15500">
        <w:rPr>
          <w:rFonts w:cstheme="minorHAnsi"/>
          <w:i/>
          <w:color w:val="000000"/>
          <w:sz w:val="24"/>
          <w:szCs w:val="24"/>
        </w:rPr>
        <w:t xml:space="preserve"> </w:t>
      </w:r>
    </w:p>
    <w:p w14:paraId="5BB0F0C7" w14:textId="6B9B1D2C" w:rsidR="001E6916" w:rsidRPr="00B15500" w:rsidRDefault="001E6916" w:rsidP="00081C0B">
      <w:pPr>
        <w:spacing w:before="120" w:after="120" w:line="480" w:lineRule="auto"/>
        <w:jc w:val="both"/>
        <w:rPr>
          <w:rFonts w:cstheme="minorHAnsi"/>
          <w:iCs/>
          <w:sz w:val="24"/>
          <w:szCs w:val="24"/>
        </w:rPr>
      </w:pPr>
      <w:r w:rsidRPr="00B15500">
        <w:rPr>
          <w:rFonts w:cstheme="minorHAnsi"/>
          <w:iCs/>
          <w:sz w:val="24"/>
          <w:szCs w:val="24"/>
        </w:rPr>
        <w:t xml:space="preserve">A structured meal pattern around </w:t>
      </w:r>
      <w:r w:rsidR="00334006" w:rsidRPr="00B15500">
        <w:rPr>
          <w:rFonts w:cstheme="minorHAnsi"/>
          <w:iCs/>
          <w:sz w:val="24"/>
          <w:szCs w:val="24"/>
        </w:rPr>
        <w:t>three</w:t>
      </w:r>
      <w:r w:rsidRPr="00B15500">
        <w:rPr>
          <w:rFonts w:cstheme="minorHAnsi"/>
          <w:iCs/>
          <w:sz w:val="24"/>
          <w:szCs w:val="24"/>
        </w:rPr>
        <w:t xml:space="preserve"> main meals a day in both countries</w:t>
      </w:r>
      <w:r w:rsidR="00312F38" w:rsidRPr="00B15500">
        <w:rPr>
          <w:rFonts w:cstheme="minorHAnsi"/>
          <w:iCs/>
          <w:sz w:val="24"/>
          <w:szCs w:val="24"/>
        </w:rPr>
        <w:t xml:space="preserve"> </w:t>
      </w:r>
      <w:r w:rsidR="008D189A" w:rsidRPr="00B15500">
        <w:rPr>
          <w:rFonts w:cstheme="minorHAnsi"/>
          <w:iCs/>
          <w:sz w:val="24"/>
          <w:szCs w:val="24"/>
        </w:rPr>
        <w:t xml:space="preserve">was evident, </w:t>
      </w:r>
      <w:r w:rsidR="00312F38" w:rsidRPr="00B15500">
        <w:rPr>
          <w:rFonts w:cstheme="minorHAnsi"/>
          <w:iCs/>
          <w:sz w:val="24"/>
          <w:szCs w:val="24"/>
        </w:rPr>
        <w:t>as participants reported eating an average of 3.3 times a day in G</w:t>
      </w:r>
      <w:r w:rsidR="002A7423" w:rsidRPr="00B15500">
        <w:rPr>
          <w:rFonts w:cstheme="minorHAnsi"/>
          <w:iCs/>
          <w:sz w:val="24"/>
          <w:szCs w:val="24"/>
        </w:rPr>
        <w:t>hana and 3.7 times in Kenya</w:t>
      </w:r>
      <w:r w:rsidR="00312F38" w:rsidRPr="00B15500">
        <w:rPr>
          <w:rFonts w:cstheme="minorHAnsi"/>
          <w:iCs/>
          <w:sz w:val="24"/>
          <w:szCs w:val="24"/>
        </w:rPr>
        <w:t>. (Fig.2-A)</w:t>
      </w:r>
      <w:r w:rsidR="002A7423" w:rsidRPr="00B15500">
        <w:rPr>
          <w:rFonts w:cstheme="minorHAnsi"/>
          <w:iCs/>
          <w:sz w:val="24"/>
          <w:szCs w:val="24"/>
        </w:rPr>
        <w:t>. There was</w:t>
      </w:r>
      <w:r w:rsidR="00312F38" w:rsidRPr="00B15500">
        <w:rPr>
          <w:rFonts w:cstheme="minorHAnsi"/>
          <w:iCs/>
          <w:sz w:val="24"/>
          <w:szCs w:val="24"/>
        </w:rPr>
        <w:t xml:space="preserve"> limited snacking in-between meals</w:t>
      </w:r>
      <w:r w:rsidR="002A7423" w:rsidRPr="00B15500">
        <w:rPr>
          <w:rFonts w:cstheme="minorHAnsi"/>
          <w:iCs/>
          <w:sz w:val="24"/>
          <w:szCs w:val="24"/>
        </w:rPr>
        <w:t xml:space="preserve"> in Ghana and evidence of an afternoon snack in Kenya</w:t>
      </w:r>
      <w:r w:rsidR="00312F38" w:rsidRPr="00B15500">
        <w:rPr>
          <w:rFonts w:cstheme="minorHAnsi"/>
          <w:iCs/>
          <w:sz w:val="24"/>
          <w:szCs w:val="24"/>
        </w:rPr>
        <w:t xml:space="preserve">. </w:t>
      </w:r>
      <w:r w:rsidR="002A7423" w:rsidRPr="00B15500">
        <w:rPr>
          <w:rFonts w:cstheme="minorHAnsi"/>
          <w:iCs/>
          <w:sz w:val="24"/>
          <w:szCs w:val="24"/>
        </w:rPr>
        <w:t>T</w:t>
      </w:r>
      <w:r w:rsidRPr="00B15500">
        <w:rPr>
          <w:rFonts w:cstheme="minorHAnsi"/>
          <w:iCs/>
          <w:sz w:val="24"/>
          <w:szCs w:val="24"/>
        </w:rPr>
        <w:t>he</w:t>
      </w:r>
      <w:r w:rsidR="00312F38" w:rsidRPr="00B15500">
        <w:rPr>
          <w:rFonts w:cstheme="minorHAnsi"/>
          <w:iCs/>
          <w:sz w:val="24"/>
          <w:szCs w:val="24"/>
        </w:rPr>
        <w:t xml:space="preserve"> </w:t>
      </w:r>
      <w:r w:rsidR="002A7423" w:rsidRPr="00B15500">
        <w:rPr>
          <w:rFonts w:cstheme="minorHAnsi"/>
          <w:iCs/>
          <w:sz w:val="24"/>
          <w:szCs w:val="24"/>
        </w:rPr>
        <w:t xml:space="preserve">eating </w:t>
      </w:r>
      <w:r w:rsidR="00312F38" w:rsidRPr="00B15500">
        <w:rPr>
          <w:rFonts w:cstheme="minorHAnsi"/>
          <w:iCs/>
          <w:sz w:val="24"/>
          <w:szCs w:val="24"/>
        </w:rPr>
        <w:t>day start</w:t>
      </w:r>
      <w:r w:rsidR="00C671C0" w:rsidRPr="00B15500">
        <w:rPr>
          <w:rFonts w:cstheme="minorHAnsi"/>
          <w:iCs/>
          <w:sz w:val="24"/>
          <w:szCs w:val="24"/>
        </w:rPr>
        <w:t>ed</w:t>
      </w:r>
      <w:r w:rsidRPr="00B15500">
        <w:rPr>
          <w:rFonts w:cstheme="minorHAnsi"/>
          <w:iCs/>
          <w:sz w:val="24"/>
          <w:szCs w:val="24"/>
        </w:rPr>
        <w:t xml:space="preserve"> earlier</w:t>
      </w:r>
      <w:r w:rsidR="00312F38" w:rsidRPr="00B15500">
        <w:rPr>
          <w:rFonts w:cstheme="minorHAnsi"/>
          <w:iCs/>
          <w:sz w:val="24"/>
          <w:szCs w:val="24"/>
        </w:rPr>
        <w:t xml:space="preserve"> in Ghana</w:t>
      </w:r>
      <w:r w:rsidRPr="00B15500">
        <w:rPr>
          <w:rFonts w:cstheme="minorHAnsi"/>
          <w:iCs/>
          <w:sz w:val="24"/>
          <w:szCs w:val="24"/>
        </w:rPr>
        <w:t xml:space="preserve">: breakfast (7-8am), lunch (12-1pm) and </w:t>
      </w:r>
      <w:r w:rsidR="00FD359D" w:rsidRPr="00B15500">
        <w:rPr>
          <w:rFonts w:cstheme="minorHAnsi"/>
          <w:iCs/>
          <w:sz w:val="24"/>
          <w:szCs w:val="24"/>
        </w:rPr>
        <w:t xml:space="preserve">dinner </w:t>
      </w:r>
      <w:r w:rsidRPr="00B15500">
        <w:rPr>
          <w:rFonts w:cstheme="minorHAnsi"/>
          <w:iCs/>
          <w:sz w:val="24"/>
          <w:szCs w:val="24"/>
        </w:rPr>
        <w:t>(5-7pm)</w:t>
      </w:r>
      <w:r w:rsidR="00312F38" w:rsidRPr="00B15500">
        <w:rPr>
          <w:rFonts w:cstheme="minorHAnsi"/>
          <w:iCs/>
          <w:sz w:val="24"/>
          <w:szCs w:val="24"/>
        </w:rPr>
        <w:t xml:space="preserve">, compared with </w:t>
      </w:r>
      <w:r w:rsidRPr="00B15500">
        <w:rPr>
          <w:rFonts w:cstheme="minorHAnsi"/>
          <w:iCs/>
          <w:sz w:val="24"/>
          <w:szCs w:val="24"/>
        </w:rPr>
        <w:t>Kenya</w:t>
      </w:r>
      <w:r w:rsidR="00312F38" w:rsidRPr="00B15500">
        <w:rPr>
          <w:rFonts w:cstheme="minorHAnsi"/>
          <w:iCs/>
          <w:sz w:val="24"/>
          <w:szCs w:val="24"/>
        </w:rPr>
        <w:t>:</w:t>
      </w:r>
      <w:r w:rsidRPr="00B15500">
        <w:rPr>
          <w:rFonts w:cstheme="minorHAnsi"/>
          <w:iCs/>
          <w:sz w:val="24"/>
          <w:szCs w:val="24"/>
        </w:rPr>
        <w:t xml:space="preserve"> breakfast (8-9am), lunch (1-2pm) and </w:t>
      </w:r>
      <w:r w:rsidR="00FD359D" w:rsidRPr="00B15500">
        <w:rPr>
          <w:rFonts w:cstheme="minorHAnsi"/>
          <w:iCs/>
          <w:sz w:val="24"/>
          <w:szCs w:val="24"/>
        </w:rPr>
        <w:t xml:space="preserve">dinner </w:t>
      </w:r>
      <w:r w:rsidRPr="00B15500">
        <w:rPr>
          <w:rFonts w:cstheme="minorHAnsi"/>
          <w:iCs/>
          <w:sz w:val="24"/>
          <w:szCs w:val="24"/>
        </w:rPr>
        <w:t>(8-9pm)</w:t>
      </w:r>
      <w:r w:rsidR="00D3018C" w:rsidRPr="00B15500">
        <w:rPr>
          <w:rFonts w:cstheme="minorHAnsi"/>
          <w:iCs/>
          <w:sz w:val="24"/>
          <w:szCs w:val="24"/>
        </w:rPr>
        <w:t>, with a snack more likely between lunch and dinner in Kenya</w:t>
      </w:r>
      <w:r w:rsidR="00312F38" w:rsidRPr="00B15500">
        <w:rPr>
          <w:rFonts w:cstheme="minorHAnsi"/>
          <w:iCs/>
          <w:sz w:val="24"/>
          <w:szCs w:val="24"/>
        </w:rPr>
        <w:t>.</w:t>
      </w:r>
      <w:r w:rsidR="006C213D" w:rsidRPr="00B15500">
        <w:rPr>
          <w:rFonts w:cstheme="minorHAnsi"/>
          <w:iCs/>
          <w:sz w:val="24"/>
          <w:szCs w:val="24"/>
        </w:rPr>
        <w:t xml:space="preserve"> </w:t>
      </w:r>
      <w:r w:rsidR="00FD359D" w:rsidRPr="00B15500">
        <w:rPr>
          <w:rFonts w:cstheme="minorHAnsi"/>
          <w:iCs/>
          <w:sz w:val="24"/>
          <w:szCs w:val="24"/>
        </w:rPr>
        <w:t>We defined breakfast, lunch and dinner time periods based on the peak times across the sample in each country</w:t>
      </w:r>
      <w:r w:rsidR="0033055C" w:rsidRPr="00B15500">
        <w:rPr>
          <w:rFonts w:cstheme="minorHAnsi"/>
          <w:iCs/>
          <w:sz w:val="24"/>
          <w:szCs w:val="24"/>
        </w:rPr>
        <w:t>.</w:t>
      </w:r>
    </w:p>
    <w:p w14:paraId="512ECC76" w14:textId="45C5D0FD" w:rsidR="00233DA1" w:rsidRPr="00B15500" w:rsidRDefault="00E96F54" w:rsidP="00081C0B">
      <w:pPr>
        <w:spacing w:before="240" w:after="240" w:line="480" w:lineRule="auto"/>
        <w:jc w:val="center"/>
        <w:rPr>
          <w:rFonts w:cstheme="minorHAnsi"/>
          <w:b/>
          <w:iCs/>
          <w:sz w:val="24"/>
          <w:szCs w:val="24"/>
        </w:rPr>
      </w:pPr>
      <w:r w:rsidRPr="00B15500">
        <w:rPr>
          <w:rFonts w:cstheme="minorHAnsi"/>
          <w:b/>
          <w:iCs/>
          <w:sz w:val="24"/>
          <w:szCs w:val="24"/>
        </w:rPr>
        <w:t xml:space="preserve">-Fig 2 Structure and length of eating episodes </w:t>
      </w:r>
      <w:r w:rsidR="006E3648" w:rsidRPr="00B15500">
        <w:rPr>
          <w:rFonts w:cstheme="minorHAnsi"/>
          <w:b/>
          <w:iCs/>
          <w:sz w:val="24"/>
          <w:szCs w:val="24"/>
        </w:rPr>
        <w:t>–</w:t>
      </w:r>
    </w:p>
    <w:p w14:paraId="7CEF66DD" w14:textId="03F33065" w:rsidR="008D732E" w:rsidRPr="00B15500" w:rsidRDefault="00EC14E1" w:rsidP="00081C0B">
      <w:pPr>
        <w:spacing w:before="120" w:after="120" w:line="480" w:lineRule="auto"/>
        <w:jc w:val="both"/>
        <w:rPr>
          <w:rFonts w:cstheme="minorHAnsi"/>
          <w:iCs/>
          <w:sz w:val="24"/>
          <w:szCs w:val="24"/>
        </w:rPr>
      </w:pPr>
      <w:r w:rsidRPr="00B15500">
        <w:rPr>
          <w:rFonts w:cstheme="minorHAnsi"/>
          <w:iCs/>
          <w:sz w:val="24"/>
          <w:szCs w:val="24"/>
        </w:rPr>
        <w:t>In Ghana</w:t>
      </w:r>
      <w:r w:rsidR="00E511AB" w:rsidRPr="00B15500">
        <w:rPr>
          <w:rFonts w:cstheme="minorHAnsi"/>
          <w:iCs/>
          <w:sz w:val="24"/>
          <w:szCs w:val="24"/>
        </w:rPr>
        <w:t>,</w:t>
      </w:r>
      <w:r w:rsidRPr="00B15500">
        <w:rPr>
          <w:rFonts w:cstheme="minorHAnsi"/>
          <w:iCs/>
          <w:sz w:val="24"/>
          <w:szCs w:val="24"/>
        </w:rPr>
        <w:t xml:space="preserve"> </w:t>
      </w:r>
      <w:r w:rsidR="00E511AB" w:rsidRPr="00B15500">
        <w:rPr>
          <w:rFonts w:cstheme="minorHAnsi"/>
          <w:iCs/>
          <w:sz w:val="24"/>
          <w:szCs w:val="24"/>
        </w:rPr>
        <w:t xml:space="preserve">EDNP </w:t>
      </w:r>
      <w:r w:rsidR="002A7423" w:rsidRPr="00B15500">
        <w:rPr>
          <w:rFonts w:cstheme="minorHAnsi"/>
          <w:iCs/>
          <w:sz w:val="24"/>
          <w:szCs w:val="24"/>
        </w:rPr>
        <w:t xml:space="preserve">foods </w:t>
      </w:r>
      <w:r w:rsidRPr="00B15500">
        <w:rPr>
          <w:rFonts w:cstheme="minorHAnsi"/>
          <w:iCs/>
          <w:sz w:val="24"/>
          <w:szCs w:val="24"/>
        </w:rPr>
        <w:t>were more commonly consumed during the morning</w:t>
      </w:r>
      <w:r w:rsidR="00E511AB" w:rsidRPr="00B15500">
        <w:rPr>
          <w:rFonts w:cstheme="minorHAnsi"/>
          <w:iCs/>
          <w:sz w:val="24"/>
          <w:szCs w:val="24"/>
        </w:rPr>
        <w:t>, whereas i</w:t>
      </w:r>
      <w:r w:rsidRPr="00B15500">
        <w:rPr>
          <w:rFonts w:cstheme="minorHAnsi"/>
          <w:iCs/>
          <w:sz w:val="24"/>
          <w:szCs w:val="24"/>
        </w:rPr>
        <w:t xml:space="preserve">n Kenya, EDNP </w:t>
      </w:r>
      <w:r w:rsidR="00D3018C" w:rsidRPr="00B15500">
        <w:rPr>
          <w:rFonts w:cstheme="minorHAnsi"/>
          <w:iCs/>
          <w:sz w:val="24"/>
          <w:szCs w:val="24"/>
        </w:rPr>
        <w:t xml:space="preserve">food </w:t>
      </w:r>
      <w:r w:rsidR="00E511AB" w:rsidRPr="00B15500">
        <w:rPr>
          <w:rFonts w:cstheme="minorHAnsi"/>
          <w:iCs/>
          <w:sz w:val="24"/>
          <w:szCs w:val="24"/>
        </w:rPr>
        <w:t xml:space="preserve">consumption </w:t>
      </w:r>
      <w:r w:rsidRPr="00B15500">
        <w:rPr>
          <w:rFonts w:cstheme="minorHAnsi"/>
          <w:iCs/>
          <w:sz w:val="24"/>
          <w:szCs w:val="24"/>
        </w:rPr>
        <w:t>peak</w:t>
      </w:r>
      <w:r w:rsidR="00E511AB" w:rsidRPr="00B15500">
        <w:rPr>
          <w:rFonts w:cstheme="minorHAnsi"/>
          <w:iCs/>
          <w:sz w:val="24"/>
          <w:szCs w:val="24"/>
        </w:rPr>
        <w:t>ed</w:t>
      </w:r>
      <w:r w:rsidRPr="00B15500">
        <w:rPr>
          <w:rFonts w:cstheme="minorHAnsi"/>
          <w:iCs/>
          <w:sz w:val="24"/>
          <w:szCs w:val="24"/>
        </w:rPr>
        <w:t xml:space="preserve"> at meal times</w:t>
      </w:r>
      <w:r w:rsidR="00D3018C" w:rsidRPr="00B15500">
        <w:rPr>
          <w:rFonts w:cstheme="minorHAnsi"/>
          <w:iCs/>
          <w:sz w:val="24"/>
          <w:szCs w:val="24"/>
        </w:rPr>
        <w:t xml:space="preserve">. </w:t>
      </w:r>
      <w:r w:rsidR="00E86016" w:rsidRPr="00B15500">
        <w:rPr>
          <w:rFonts w:cstheme="minorHAnsi"/>
          <w:iCs/>
          <w:sz w:val="24"/>
          <w:szCs w:val="24"/>
        </w:rPr>
        <w:t>EDNR food consumption</w:t>
      </w:r>
      <w:r w:rsidR="00C82438" w:rsidRPr="00B15500">
        <w:rPr>
          <w:rFonts w:cstheme="minorHAnsi"/>
          <w:iCs/>
          <w:sz w:val="24"/>
          <w:szCs w:val="24"/>
        </w:rPr>
        <w:t xml:space="preserve"> peak</w:t>
      </w:r>
      <w:r w:rsidR="00D3018C" w:rsidRPr="00B15500">
        <w:rPr>
          <w:rFonts w:cstheme="minorHAnsi"/>
          <w:iCs/>
          <w:sz w:val="24"/>
          <w:szCs w:val="24"/>
        </w:rPr>
        <w:t>ed</w:t>
      </w:r>
      <w:r w:rsidR="00C82438" w:rsidRPr="00B15500">
        <w:rPr>
          <w:rFonts w:cstheme="minorHAnsi"/>
          <w:iCs/>
          <w:sz w:val="24"/>
          <w:szCs w:val="24"/>
        </w:rPr>
        <w:t xml:space="preserve"> at meal times in Ghana</w:t>
      </w:r>
      <w:r w:rsidR="00E86016" w:rsidRPr="00B15500">
        <w:rPr>
          <w:rFonts w:cstheme="minorHAnsi"/>
          <w:iCs/>
          <w:sz w:val="24"/>
          <w:szCs w:val="24"/>
        </w:rPr>
        <w:t>. These patterns</w:t>
      </w:r>
      <w:r w:rsidR="00C82438" w:rsidRPr="00B15500">
        <w:rPr>
          <w:rFonts w:cstheme="minorHAnsi"/>
          <w:iCs/>
          <w:sz w:val="24"/>
          <w:szCs w:val="24"/>
        </w:rPr>
        <w:t xml:space="preserve"> </w:t>
      </w:r>
      <w:r w:rsidR="00E511AB" w:rsidRPr="00B15500">
        <w:rPr>
          <w:rFonts w:cstheme="minorHAnsi"/>
          <w:iCs/>
          <w:sz w:val="24"/>
          <w:szCs w:val="24"/>
        </w:rPr>
        <w:t>suggest that EDNP foods are a more integral part of meal times in Kenya</w:t>
      </w:r>
      <w:r w:rsidR="00C82438" w:rsidRPr="00B15500">
        <w:rPr>
          <w:rFonts w:cstheme="minorHAnsi"/>
          <w:iCs/>
          <w:sz w:val="24"/>
          <w:szCs w:val="24"/>
        </w:rPr>
        <w:t>, compared with EDNR food</w:t>
      </w:r>
      <w:r w:rsidR="00E86016" w:rsidRPr="00B15500">
        <w:rPr>
          <w:rFonts w:cstheme="minorHAnsi"/>
          <w:iCs/>
          <w:sz w:val="24"/>
          <w:szCs w:val="24"/>
        </w:rPr>
        <w:t>s</w:t>
      </w:r>
      <w:r w:rsidR="00C82438" w:rsidRPr="00B15500">
        <w:rPr>
          <w:rFonts w:cstheme="minorHAnsi"/>
          <w:iCs/>
          <w:sz w:val="24"/>
          <w:szCs w:val="24"/>
        </w:rPr>
        <w:t xml:space="preserve"> in Ghana</w:t>
      </w:r>
      <w:r w:rsidR="002A7423" w:rsidRPr="00B15500">
        <w:rPr>
          <w:rFonts w:cstheme="minorHAnsi"/>
          <w:iCs/>
          <w:sz w:val="24"/>
          <w:szCs w:val="24"/>
        </w:rPr>
        <w:t xml:space="preserve"> (Fig.3-A)</w:t>
      </w:r>
      <w:r w:rsidRPr="00B15500">
        <w:rPr>
          <w:rFonts w:cstheme="minorHAnsi"/>
          <w:iCs/>
          <w:sz w:val="24"/>
          <w:szCs w:val="24"/>
        </w:rPr>
        <w:t xml:space="preserve">. </w:t>
      </w:r>
      <w:r w:rsidR="002A7423" w:rsidRPr="00B15500">
        <w:rPr>
          <w:rFonts w:cstheme="minorHAnsi"/>
          <w:iCs/>
          <w:sz w:val="24"/>
          <w:szCs w:val="24"/>
        </w:rPr>
        <w:t xml:space="preserve">Consumption of sweet foods peaked in the morning </w:t>
      </w:r>
      <w:r w:rsidR="00E86016" w:rsidRPr="00B15500">
        <w:rPr>
          <w:rFonts w:cstheme="minorHAnsi"/>
          <w:iCs/>
          <w:sz w:val="24"/>
          <w:szCs w:val="24"/>
        </w:rPr>
        <w:t xml:space="preserve">in both countries </w:t>
      </w:r>
      <w:r w:rsidR="002A7423" w:rsidRPr="00B15500">
        <w:rPr>
          <w:rFonts w:cstheme="minorHAnsi"/>
          <w:iCs/>
          <w:sz w:val="24"/>
          <w:szCs w:val="24"/>
        </w:rPr>
        <w:t xml:space="preserve">(Fig.3-B). </w:t>
      </w:r>
      <w:r w:rsidR="00E511AB" w:rsidRPr="00B15500">
        <w:rPr>
          <w:rFonts w:cstheme="minorHAnsi"/>
          <w:iCs/>
          <w:sz w:val="24"/>
          <w:szCs w:val="24"/>
        </w:rPr>
        <w:t xml:space="preserve">In Ghana, </w:t>
      </w:r>
      <w:r w:rsidR="0077667D" w:rsidRPr="00B15500">
        <w:rPr>
          <w:rFonts w:cstheme="minorHAnsi"/>
          <w:iCs/>
          <w:sz w:val="24"/>
          <w:szCs w:val="24"/>
        </w:rPr>
        <w:t xml:space="preserve">SSBs </w:t>
      </w:r>
      <w:r w:rsidR="00C82438" w:rsidRPr="00B15500">
        <w:rPr>
          <w:rFonts w:cstheme="minorHAnsi"/>
          <w:iCs/>
          <w:sz w:val="24"/>
          <w:szCs w:val="24"/>
        </w:rPr>
        <w:t>consumption</w:t>
      </w:r>
      <w:r w:rsidR="00E511AB" w:rsidRPr="00B15500">
        <w:rPr>
          <w:rFonts w:cstheme="minorHAnsi"/>
          <w:iCs/>
          <w:sz w:val="24"/>
          <w:szCs w:val="24"/>
        </w:rPr>
        <w:t xml:space="preserve"> tended to peak with or just after mealtimes, whereas in Kenya they peak</w:t>
      </w:r>
      <w:r w:rsidR="00C82438" w:rsidRPr="00B15500">
        <w:rPr>
          <w:rFonts w:cstheme="minorHAnsi"/>
          <w:iCs/>
          <w:sz w:val="24"/>
          <w:szCs w:val="24"/>
        </w:rPr>
        <w:t>ed</w:t>
      </w:r>
      <w:r w:rsidR="00E511AB" w:rsidRPr="00B15500">
        <w:rPr>
          <w:rFonts w:cstheme="minorHAnsi"/>
          <w:iCs/>
          <w:sz w:val="24"/>
          <w:szCs w:val="24"/>
        </w:rPr>
        <w:t xml:space="preserve"> at breakfast time and in the afternoon. </w:t>
      </w:r>
      <w:r w:rsidR="008D732E" w:rsidRPr="00B15500">
        <w:rPr>
          <w:rFonts w:cstheme="minorHAnsi"/>
          <w:iCs/>
          <w:sz w:val="24"/>
          <w:szCs w:val="24"/>
        </w:rPr>
        <w:t xml:space="preserve">In Ghana, fried food </w:t>
      </w:r>
      <w:r w:rsidR="008C58A4" w:rsidRPr="00B15500">
        <w:rPr>
          <w:rFonts w:cstheme="minorHAnsi"/>
          <w:iCs/>
          <w:sz w:val="24"/>
          <w:szCs w:val="24"/>
        </w:rPr>
        <w:t xml:space="preserve">was </w:t>
      </w:r>
      <w:r w:rsidR="002A7423" w:rsidRPr="00B15500">
        <w:rPr>
          <w:rFonts w:cstheme="minorHAnsi"/>
          <w:iCs/>
          <w:sz w:val="24"/>
          <w:szCs w:val="24"/>
        </w:rPr>
        <w:t>an integral part of all mealtimes, w</w:t>
      </w:r>
      <w:r w:rsidR="008C58A4" w:rsidRPr="00B15500">
        <w:rPr>
          <w:rFonts w:cstheme="minorHAnsi"/>
          <w:iCs/>
          <w:sz w:val="24"/>
          <w:szCs w:val="24"/>
        </w:rPr>
        <w:t>hereas i</w:t>
      </w:r>
      <w:r w:rsidR="008D732E" w:rsidRPr="00B15500">
        <w:rPr>
          <w:rFonts w:cstheme="minorHAnsi"/>
          <w:iCs/>
          <w:sz w:val="24"/>
          <w:szCs w:val="24"/>
        </w:rPr>
        <w:t xml:space="preserve">n Kenya, fried food </w:t>
      </w:r>
      <w:r w:rsidR="002A7423" w:rsidRPr="00B15500">
        <w:rPr>
          <w:rFonts w:cstheme="minorHAnsi"/>
          <w:iCs/>
          <w:sz w:val="24"/>
          <w:szCs w:val="24"/>
        </w:rPr>
        <w:t>wa</w:t>
      </w:r>
      <w:r w:rsidR="008D732E" w:rsidRPr="00B15500">
        <w:rPr>
          <w:rFonts w:cstheme="minorHAnsi"/>
          <w:iCs/>
          <w:sz w:val="24"/>
          <w:szCs w:val="24"/>
        </w:rPr>
        <w:t xml:space="preserve">s </w:t>
      </w:r>
      <w:r w:rsidR="002A7423" w:rsidRPr="00B15500">
        <w:rPr>
          <w:rFonts w:cstheme="minorHAnsi"/>
          <w:iCs/>
          <w:sz w:val="24"/>
          <w:szCs w:val="24"/>
        </w:rPr>
        <w:t>particularly</w:t>
      </w:r>
      <w:r w:rsidR="008D732E" w:rsidRPr="00B15500">
        <w:rPr>
          <w:rFonts w:cstheme="minorHAnsi"/>
          <w:iCs/>
          <w:sz w:val="24"/>
          <w:szCs w:val="24"/>
        </w:rPr>
        <w:t xml:space="preserve"> common with </w:t>
      </w:r>
      <w:r w:rsidR="002A7423" w:rsidRPr="00B15500">
        <w:rPr>
          <w:rFonts w:cstheme="minorHAnsi"/>
          <w:iCs/>
          <w:sz w:val="24"/>
          <w:szCs w:val="24"/>
        </w:rPr>
        <w:t xml:space="preserve">the </w:t>
      </w:r>
      <w:r w:rsidR="008D732E" w:rsidRPr="00B15500">
        <w:rPr>
          <w:rFonts w:cstheme="minorHAnsi"/>
          <w:iCs/>
          <w:sz w:val="24"/>
          <w:szCs w:val="24"/>
        </w:rPr>
        <w:t>evening meal</w:t>
      </w:r>
      <w:r w:rsidR="002A7423" w:rsidRPr="00B15500">
        <w:rPr>
          <w:rFonts w:cstheme="minorHAnsi"/>
          <w:iCs/>
          <w:sz w:val="24"/>
          <w:szCs w:val="24"/>
        </w:rPr>
        <w:t xml:space="preserve"> (Fig.3-C)</w:t>
      </w:r>
      <w:r w:rsidR="008C58A4" w:rsidRPr="00B15500">
        <w:rPr>
          <w:rFonts w:cstheme="minorHAnsi"/>
          <w:iCs/>
          <w:sz w:val="24"/>
          <w:szCs w:val="24"/>
        </w:rPr>
        <w:t xml:space="preserve">. </w:t>
      </w:r>
      <w:r w:rsidRPr="00B15500">
        <w:rPr>
          <w:rFonts w:cstheme="minorHAnsi"/>
          <w:iCs/>
          <w:sz w:val="24"/>
          <w:szCs w:val="24"/>
        </w:rPr>
        <w:t>SSBs</w:t>
      </w:r>
      <w:r w:rsidR="00334006" w:rsidRPr="00B15500">
        <w:rPr>
          <w:rFonts w:cstheme="minorHAnsi"/>
          <w:iCs/>
          <w:sz w:val="24"/>
          <w:szCs w:val="24"/>
        </w:rPr>
        <w:t xml:space="preserve"> </w:t>
      </w:r>
      <w:r w:rsidRPr="00B15500">
        <w:rPr>
          <w:rFonts w:cstheme="minorHAnsi"/>
          <w:iCs/>
          <w:sz w:val="24"/>
          <w:szCs w:val="24"/>
        </w:rPr>
        <w:t>appear to be more common in-between meals in both countries</w:t>
      </w:r>
      <w:r w:rsidR="00E153E4" w:rsidRPr="00B15500">
        <w:rPr>
          <w:rFonts w:cstheme="minorHAnsi"/>
          <w:iCs/>
          <w:sz w:val="24"/>
          <w:szCs w:val="24"/>
        </w:rPr>
        <w:t>, but there is also a h</w:t>
      </w:r>
      <w:r w:rsidRPr="00B15500">
        <w:rPr>
          <w:rFonts w:cstheme="minorHAnsi"/>
          <w:iCs/>
          <w:sz w:val="24"/>
          <w:szCs w:val="24"/>
        </w:rPr>
        <w:t>igh consumption of SSBs at breakfast in Kenya</w:t>
      </w:r>
      <w:r w:rsidR="00925A4C" w:rsidRPr="00B15500">
        <w:rPr>
          <w:rFonts w:cstheme="minorHAnsi"/>
          <w:iCs/>
          <w:sz w:val="24"/>
          <w:szCs w:val="24"/>
        </w:rPr>
        <w:t xml:space="preserve"> (Fig.3-B), coming mainly from tea</w:t>
      </w:r>
      <w:r w:rsidR="00E153E4" w:rsidRPr="00B15500">
        <w:rPr>
          <w:rFonts w:cstheme="minorHAnsi"/>
          <w:iCs/>
          <w:sz w:val="24"/>
          <w:szCs w:val="24"/>
        </w:rPr>
        <w:t>.</w:t>
      </w:r>
    </w:p>
    <w:p w14:paraId="7B095870" w14:textId="53C80AB4" w:rsidR="00F940C3" w:rsidRPr="00B15500" w:rsidRDefault="00F940C3" w:rsidP="00081C0B">
      <w:pPr>
        <w:spacing w:before="240" w:after="240" w:line="480" w:lineRule="auto"/>
        <w:jc w:val="center"/>
        <w:rPr>
          <w:rFonts w:cstheme="minorHAnsi"/>
          <w:b/>
          <w:bCs/>
          <w:iCs/>
          <w:sz w:val="24"/>
          <w:szCs w:val="24"/>
        </w:rPr>
      </w:pPr>
      <w:r w:rsidRPr="00B15500">
        <w:rPr>
          <w:rFonts w:cstheme="minorHAnsi"/>
          <w:b/>
          <w:bCs/>
          <w:iCs/>
          <w:sz w:val="24"/>
          <w:szCs w:val="24"/>
        </w:rPr>
        <w:t>-Fig 3 Healthiness of eating episodes throughout the day-</w:t>
      </w:r>
    </w:p>
    <w:p w14:paraId="70CFAEF1" w14:textId="707B651E" w:rsidR="007A3197" w:rsidRPr="00B15500" w:rsidRDefault="009D7F70" w:rsidP="00081C0B">
      <w:pPr>
        <w:spacing w:before="120" w:after="120" w:line="480" w:lineRule="auto"/>
        <w:jc w:val="both"/>
        <w:rPr>
          <w:rFonts w:cstheme="minorHAnsi"/>
          <w:color w:val="000000"/>
          <w:sz w:val="24"/>
          <w:szCs w:val="24"/>
        </w:rPr>
      </w:pPr>
      <w:r w:rsidRPr="00B15500">
        <w:rPr>
          <w:rFonts w:cstheme="minorHAnsi"/>
          <w:i/>
          <w:iCs/>
          <w:sz w:val="24"/>
          <w:szCs w:val="24"/>
        </w:rPr>
        <w:t>3.4 Tempo of eating practices</w:t>
      </w:r>
    </w:p>
    <w:p w14:paraId="4389531F" w14:textId="596CEA3B" w:rsidR="00B17E4F" w:rsidRPr="00B15500" w:rsidRDefault="00EC14E1" w:rsidP="00081C0B">
      <w:pPr>
        <w:spacing w:before="120" w:after="120" w:line="480" w:lineRule="auto"/>
        <w:jc w:val="both"/>
        <w:rPr>
          <w:rFonts w:cstheme="minorHAnsi"/>
          <w:color w:val="000000"/>
          <w:sz w:val="24"/>
          <w:szCs w:val="24"/>
        </w:rPr>
      </w:pPr>
      <w:r w:rsidRPr="00B15500">
        <w:rPr>
          <w:rFonts w:cstheme="minorHAnsi"/>
          <w:color w:val="000000"/>
          <w:sz w:val="24"/>
          <w:szCs w:val="24"/>
        </w:rPr>
        <w:t>In Ghana</w:t>
      </w:r>
      <w:r w:rsidR="00413C86" w:rsidRPr="00B15500">
        <w:rPr>
          <w:rFonts w:cstheme="minorHAnsi"/>
          <w:color w:val="000000"/>
          <w:sz w:val="24"/>
          <w:szCs w:val="24"/>
        </w:rPr>
        <w:t>,</w:t>
      </w:r>
      <w:r w:rsidRPr="00B15500">
        <w:rPr>
          <w:rFonts w:cstheme="minorHAnsi"/>
          <w:color w:val="000000"/>
          <w:sz w:val="24"/>
          <w:szCs w:val="24"/>
        </w:rPr>
        <w:t xml:space="preserve"> </w:t>
      </w:r>
      <w:r w:rsidR="000D00FB" w:rsidRPr="00B15500">
        <w:rPr>
          <w:rFonts w:cstheme="minorHAnsi"/>
          <w:color w:val="000000"/>
          <w:sz w:val="24"/>
          <w:szCs w:val="24"/>
        </w:rPr>
        <w:t>the majority of</w:t>
      </w:r>
      <w:r w:rsidRPr="00B15500">
        <w:rPr>
          <w:rFonts w:cstheme="minorHAnsi"/>
          <w:color w:val="000000"/>
          <w:sz w:val="24"/>
          <w:szCs w:val="24"/>
        </w:rPr>
        <w:t xml:space="preserve"> eating episodes were </w:t>
      </w:r>
      <w:r w:rsidR="006D03FF" w:rsidRPr="00B15500">
        <w:rPr>
          <w:rFonts w:cstheme="minorHAnsi"/>
          <w:color w:val="000000"/>
          <w:sz w:val="24"/>
          <w:szCs w:val="24"/>
        </w:rPr>
        <w:t>either &lt;10 mins</w:t>
      </w:r>
      <w:r w:rsidR="006D03FF" w:rsidRPr="00B15500" w:rsidDel="006D03FF">
        <w:rPr>
          <w:rFonts w:cstheme="minorHAnsi"/>
          <w:color w:val="000000"/>
          <w:sz w:val="24"/>
          <w:szCs w:val="24"/>
        </w:rPr>
        <w:t xml:space="preserve"> </w:t>
      </w:r>
      <w:r w:rsidR="006D03FF" w:rsidRPr="00B15500">
        <w:rPr>
          <w:rFonts w:cstheme="minorHAnsi"/>
          <w:color w:val="000000"/>
          <w:sz w:val="24"/>
          <w:szCs w:val="24"/>
        </w:rPr>
        <w:t xml:space="preserve"> </w:t>
      </w:r>
      <w:r w:rsidR="00C04671" w:rsidRPr="00B15500">
        <w:rPr>
          <w:rFonts w:cstheme="minorHAnsi"/>
          <w:color w:val="000000"/>
          <w:sz w:val="24"/>
          <w:szCs w:val="24"/>
        </w:rPr>
        <w:t>(40.1%</w:t>
      </w:r>
      <w:r w:rsidR="00E70535" w:rsidRPr="00B15500">
        <w:rPr>
          <w:rFonts w:cstheme="minorHAnsi"/>
          <w:color w:val="000000"/>
          <w:sz w:val="24"/>
          <w:szCs w:val="24"/>
        </w:rPr>
        <w:t xml:space="preserve">) or </w:t>
      </w:r>
      <w:r w:rsidR="006D03FF" w:rsidRPr="00B15500">
        <w:rPr>
          <w:rFonts w:cstheme="minorHAnsi"/>
          <w:color w:val="000000"/>
          <w:sz w:val="24"/>
          <w:szCs w:val="24"/>
        </w:rPr>
        <w:t xml:space="preserve">10-29 mins </w:t>
      </w:r>
      <w:r w:rsidR="00E70535" w:rsidRPr="00B15500">
        <w:rPr>
          <w:rFonts w:cstheme="minorHAnsi"/>
          <w:color w:val="000000"/>
          <w:sz w:val="24"/>
          <w:szCs w:val="24"/>
        </w:rPr>
        <w:t>(</w:t>
      </w:r>
      <w:r w:rsidR="00C04671" w:rsidRPr="00B15500">
        <w:rPr>
          <w:rFonts w:cstheme="minorHAnsi"/>
          <w:color w:val="000000"/>
          <w:sz w:val="24"/>
          <w:szCs w:val="24"/>
        </w:rPr>
        <w:t>47.0%)</w:t>
      </w:r>
      <w:r w:rsidR="009F3BE6" w:rsidRPr="00B15500">
        <w:rPr>
          <w:rFonts w:cstheme="minorHAnsi"/>
          <w:color w:val="000000"/>
          <w:sz w:val="24"/>
          <w:szCs w:val="24"/>
        </w:rPr>
        <w:t xml:space="preserve"> (Fig 2-B). </w:t>
      </w:r>
      <w:r w:rsidR="000D00FB" w:rsidRPr="00B15500">
        <w:rPr>
          <w:rFonts w:cstheme="minorHAnsi"/>
          <w:color w:val="000000"/>
          <w:sz w:val="24"/>
          <w:szCs w:val="24"/>
        </w:rPr>
        <w:t>People took longer to eat in Kenya, where less</w:t>
      </w:r>
      <w:r w:rsidR="00C04671" w:rsidRPr="00B15500">
        <w:rPr>
          <w:rFonts w:cstheme="minorHAnsi"/>
          <w:color w:val="000000"/>
          <w:sz w:val="24"/>
          <w:szCs w:val="24"/>
        </w:rPr>
        <w:t xml:space="preserve"> </w:t>
      </w:r>
      <w:r w:rsidR="00413C86" w:rsidRPr="00B15500">
        <w:rPr>
          <w:rFonts w:cstheme="minorHAnsi"/>
          <w:color w:val="000000"/>
          <w:sz w:val="24"/>
          <w:szCs w:val="24"/>
        </w:rPr>
        <w:t>eating</w:t>
      </w:r>
      <w:r w:rsidR="00C04671" w:rsidRPr="00B15500">
        <w:rPr>
          <w:rFonts w:cstheme="minorHAnsi"/>
          <w:color w:val="000000"/>
          <w:sz w:val="24"/>
          <w:szCs w:val="24"/>
        </w:rPr>
        <w:t xml:space="preserve"> episodes </w:t>
      </w:r>
      <w:r w:rsidR="000D00FB" w:rsidRPr="00B15500">
        <w:rPr>
          <w:rFonts w:cstheme="minorHAnsi"/>
          <w:color w:val="000000"/>
          <w:sz w:val="24"/>
          <w:szCs w:val="24"/>
        </w:rPr>
        <w:t xml:space="preserve">were </w:t>
      </w:r>
      <w:r w:rsidR="006D03FF" w:rsidRPr="00B15500">
        <w:rPr>
          <w:rFonts w:cstheme="minorHAnsi"/>
          <w:color w:val="000000"/>
          <w:sz w:val="24"/>
          <w:szCs w:val="24"/>
        </w:rPr>
        <w:t>&lt;10 mins</w:t>
      </w:r>
      <w:r w:rsidR="006D03FF" w:rsidRPr="00B15500" w:rsidDel="006D03FF">
        <w:rPr>
          <w:rFonts w:cstheme="minorHAnsi"/>
          <w:color w:val="000000"/>
          <w:sz w:val="24"/>
          <w:szCs w:val="24"/>
        </w:rPr>
        <w:t xml:space="preserve"> </w:t>
      </w:r>
      <w:r w:rsidR="000D00FB" w:rsidRPr="00B15500">
        <w:rPr>
          <w:rFonts w:cstheme="minorHAnsi"/>
          <w:color w:val="000000"/>
          <w:sz w:val="24"/>
          <w:szCs w:val="24"/>
        </w:rPr>
        <w:t xml:space="preserve">(21.5%). Longer eating episodes </w:t>
      </w:r>
      <w:r w:rsidR="009F3BE6" w:rsidRPr="00B15500">
        <w:rPr>
          <w:rFonts w:cstheme="minorHAnsi"/>
          <w:color w:val="000000"/>
          <w:sz w:val="24"/>
          <w:szCs w:val="24"/>
        </w:rPr>
        <w:t xml:space="preserve">(≥30 mins) </w:t>
      </w:r>
      <w:r w:rsidR="000D00FB" w:rsidRPr="00B15500">
        <w:rPr>
          <w:rFonts w:cstheme="minorHAnsi"/>
          <w:color w:val="000000"/>
          <w:sz w:val="24"/>
          <w:szCs w:val="24"/>
        </w:rPr>
        <w:t xml:space="preserve">were twice as likely in Kenya </w:t>
      </w:r>
      <w:r w:rsidR="00C04671" w:rsidRPr="00B15500">
        <w:rPr>
          <w:rFonts w:cstheme="minorHAnsi"/>
          <w:color w:val="000000"/>
          <w:sz w:val="24"/>
          <w:szCs w:val="24"/>
        </w:rPr>
        <w:t>(27.6%</w:t>
      </w:r>
      <w:r w:rsidR="009F3BE6" w:rsidRPr="00B15500">
        <w:rPr>
          <w:rFonts w:cstheme="minorHAnsi"/>
          <w:color w:val="000000"/>
          <w:sz w:val="24"/>
          <w:szCs w:val="24"/>
        </w:rPr>
        <w:t xml:space="preserve"> vs 12.9% in Ghana</w:t>
      </w:r>
      <w:r w:rsidR="007A3197" w:rsidRPr="00B15500">
        <w:rPr>
          <w:rFonts w:cstheme="minorHAnsi"/>
          <w:color w:val="000000"/>
          <w:sz w:val="24"/>
          <w:szCs w:val="24"/>
        </w:rPr>
        <w:t>).</w:t>
      </w:r>
      <w:r w:rsidR="009F3BE6" w:rsidRPr="00B15500">
        <w:rPr>
          <w:rFonts w:cstheme="minorHAnsi"/>
          <w:color w:val="000000"/>
          <w:sz w:val="24"/>
          <w:szCs w:val="24"/>
        </w:rPr>
        <w:t xml:space="preserve"> </w:t>
      </w:r>
      <w:r w:rsidR="00B17E4F" w:rsidRPr="00B15500">
        <w:rPr>
          <w:rFonts w:cstheme="minorHAnsi"/>
          <w:color w:val="000000"/>
          <w:sz w:val="24"/>
          <w:szCs w:val="24"/>
        </w:rPr>
        <w:t xml:space="preserve">Almost one-third (31.5%) of </w:t>
      </w:r>
      <w:r w:rsidR="006D03FF" w:rsidRPr="00B15500">
        <w:rPr>
          <w:rFonts w:cstheme="minorHAnsi"/>
          <w:color w:val="000000"/>
          <w:sz w:val="24"/>
          <w:szCs w:val="24"/>
        </w:rPr>
        <w:t>the shortest</w:t>
      </w:r>
      <w:r w:rsidR="00B17E4F" w:rsidRPr="00B15500">
        <w:rPr>
          <w:rFonts w:cstheme="minorHAnsi"/>
          <w:color w:val="000000"/>
          <w:sz w:val="24"/>
          <w:szCs w:val="24"/>
        </w:rPr>
        <w:t xml:space="preserve"> </w:t>
      </w:r>
      <w:r w:rsidR="006D03FF" w:rsidRPr="00B15500">
        <w:rPr>
          <w:rFonts w:cstheme="minorHAnsi"/>
          <w:color w:val="000000"/>
          <w:sz w:val="24"/>
          <w:szCs w:val="24"/>
        </w:rPr>
        <w:t xml:space="preserve">eating episodes </w:t>
      </w:r>
      <w:r w:rsidR="009F3BE6" w:rsidRPr="00B15500">
        <w:rPr>
          <w:rFonts w:cstheme="minorHAnsi"/>
          <w:color w:val="000000"/>
          <w:sz w:val="24"/>
          <w:szCs w:val="24"/>
        </w:rPr>
        <w:t>(&lt;10 mins) included</w:t>
      </w:r>
      <w:r w:rsidR="00B17E4F" w:rsidRPr="00B15500">
        <w:rPr>
          <w:rFonts w:cstheme="minorHAnsi"/>
          <w:color w:val="000000"/>
          <w:sz w:val="24"/>
          <w:szCs w:val="24"/>
        </w:rPr>
        <w:t xml:space="preserve"> EDNP </w:t>
      </w:r>
      <w:r w:rsidR="009F3BE6" w:rsidRPr="00B15500">
        <w:rPr>
          <w:rFonts w:cstheme="minorHAnsi"/>
          <w:color w:val="000000"/>
          <w:sz w:val="24"/>
          <w:szCs w:val="24"/>
        </w:rPr>
        <w:t xml:space="preserve">foods </w:t>
      </w:r>
      <w:r w:rsidR="00B17E4F" w:rsidRPr="00B15500">
        <w:rPr>
          <w:rFonts w:cstheme="minorHAnsi"/>
          <w:color w:val="000000"/>
          <w:sz w:val="24"/>
          <w:szCs w:val="24"/>
        </w:rPr>
        <w:t xml:space="preserve">in Ghana, compared with almost half (49.2%) in Kenya. In Ghana, </w:t>
      </w:r>
      <w:r w:rsidR="00DD7B84" w:rsidRPr="00B15500">
        <w:rPr>
          <w:rFonts w:cstheme="minorHAnsi"/>
          <w:color w:val="000000"/>
          <w:sz w:val="24"/>
          <w:szCs w:val="24"/>
        </w:rPr>
        <w:t>s</w:t>
      </w:r>
      <w:r w:rsidR="00B17E4F" w:rsidRPr="00B15500">
        <w:rPr>
          <w:rFonts w:cstheme="minorHAnsi"/>
          <w:color w:val="000000"/>
          <w:sz w:val="24"/>
          <w:szCs w:val="24"/>
        </w:rPr>
        <w:t>weetened beverages were more likely to be consumed at shorter eating episodes</w:t>
      </w:r>
      <w:r w:rsidR="00953F2F" w:rsidRPr="00B15500">
        <w:rPr>
          <w:rFonts w:cstheme="minorHAnsi"/>
          <w:color w:val="000000"/>
          <w:sz w:val="24"/>
          <w:szCs w:val="24"/>
        </w:rPr>
        <w:t xml:space="preserve"> (17.4% of episodes &lt;10 mins v 6% of episodes </w:t>
      </w:r>
      <w:r w:rsidR="004B13C7" w:rsidRPr="00B15500">
        <w:rPr>
          <w:rFonts w:cstheme="minorHAnsi"/>
          <w:color w:val="000000"/>
          <w:sz w:val="24"/>
          <w:szCs w:val="24"/>
        </w:rPr>
        <w:t>≥</w:t>
      </w:r>
      <w:r w:rsidR="00953F2F" w:rsidRPr="00B15500">
        <w:rPr>
          <w:rFonts w:cstheme="minorHAnsi"/>
          <w:color w:val="000000"/>
          <w:sz w:val="24"/>
          <w:szCs w:val="24"/>
        </w:rPr>
        <w:t>30 mins)</w:t>
      </w:r>
      <w:r w:rsidR="00FE48DA" w:rsidRPr="00B15500">
        <w:rPr>
          <w:rFonts w:cstheme="minorHAnsi"/>
          <w:color w:val="000000"/>
          <w:sz w:val="24"/>
          <w:szCs w:val="24"/>
        </w:rPr>
        <w:t>. T</w:t>
      </w:r>
      <w:r w:rsidR="00B17E4F" w:rsidRPr="00B15500">
        <w:rPr>
          <w:rFonts w:cstheme="minorHAnsi"/>
          <w:color w:val="000000"/>
          <w:sz w:val="24"/>
          <w:szCs w:val="24"/>
        </w:rPr>
        <w:t>he opposite trend was apparent in Kenya</w:t>
      </w:r>
      <w:r w:rsidR="00953F2F" w:rsidRPr="00B15500">
        <w:rPr>
          <w:rFonts w:cstheme="minorHAnsi"/>
          <w:color w:val="000000"/>
          <w:sz w:val="24"/>
          <w:szCs w:val="24"/>
        </w:rPr>
        <w:t xml:space="preserve"> (29.4% v 39.5% </w:t>
      </w:r>
      <w:r w:rsidR="00FE48DA" w:rsidRPr="00B15500">
        <w:rPr>
          <w:rFonts w:cstheme="minorHAnsi"/>
          <w:color w:val="000000"/>
          <w:sz w:val="24"/>
          <w:szCs w:val="24"/>
        </w:rPr>
        <w:t>respectively</w:t>
      </w:r>
      <w:r w:rsidR="00953F2F" w:rsidRPr="00B15500">
        <w:rPr>
          <w:rFonts w:cstheme="minorHAnsi"/>
          <w:color w:val="000000"/>
          <w:sz w:val="24"/>
          <w:szCs w:val="24"/>
        </w:rPr>
        <w:t>)</w:t>
      </w:r>
      <w:r w:rsidR="00B17E4F" w:rsidRPr="00B15500">
        <w:rPr>
          <w:rFonts w:cstheme="minorHAnsi"/>
          <w:color w:val="000000"/>
          <w:sz w:val="24"/>
          <w:szCs w:val="24"/>
        </w:rPr>
        <w:t xml:space="preserve">, where </w:t>
      </w:r>
      <w:r w:rsidR="006D03FF" w:rsidRPr="00B15500">
        <w:rPr>
          <w:rFonts w:cstheme="minorHAnsi"/>
          <w:color w:val="000000"/>
          <w:sz w:val="24"/>
          <w:szCs w:val="24"/>
        </w:rPr>
        <w:t>SSBs</w:t>
      </w:r>
      <w:r w:rsidR="00B17E4F" w:rsidRPr="00B15500">
        <w:rPr>
          <w:rFonts w:cstheme="minorHAnsi"/>
          <w:color w:val="000000"/>
          <w:sz w:val="24"/>
          <w:szCs w:val="24"/>
        </w:rPr>
        <w:t xml:space="preserve"> </w:t>
      </w:r>
      <w:r w:rsidR="00334006" w:rsidRPr="00B15500">
        <w:rPr>
          <w:rFonts w:cstheme="minorHAnsi"/>
          <w:color w:val="000000"/>
          <w:sz w:val="24"/>
          <w:szCs w:val="24"/>
        </w:rPr>
        <w:t xml:space="preserve">(mostly from sweetened tea/coffee) </w:t>
      </w:r>
      <w:r w:rsidR="00B17E4F" w:rsidRPr="00B15500">
        <w:rPr>
          <w:rFonts w:cstheme="minorHAnsi"/>
          <w:color w:val="000000"/>
          <w:sz w:val="24"/>
          <w:szCs w:val="24"/>
        </w:rPr>
        <w:t>were more likely to be consu</w:t>
      </w:r>
      <w:r w:rsidR="00DD7B84" w:rsidRPr="00B15500">
        <w:rPr>
          <w:rFonts w:cstheme="minorHAnsi"/>
          <w:color w:val="000000"/>
          <w:sz w:val="24"/>
          <w:szCs w:val="24"/>
        </w:rPr>
        <w:t xml:space="preserve">med at longer eating episodes, </w:t>
      </w:r>
      <w:r w:rsidR="00B17E4F" w:rsidRPr="00B15500">
        <w:rPr>
          <w:rFonts w:cstheme="minorHAnsi"/>
          <w:color w:val="000000"/>
          <w:sz w:val="24"/>
          <w:szCs w:val="24"/>
        </w:rPr>
        <w:t>suggesting they are inte</w:t>
      </w:r>
      <w:r w:rsidR="00DD7B84" w:rsidRPr="00B15500">
        <w:rPr>
          <w:rFonts w:cstheme="minorHAnsi"/>
          <w:color w:val="000000"/>
          <w:sz w:val="24"/>
          <w:szCs w:val="24"/>
        </w:rPr>
        <w:t>grated more into family meals</w:t>
      </w:r>
      <w:r w:rsidR="00B17E4F" w:rsidRPr="00B15500">
        <w:rPr>
          <w:rFonts w:cstheme="minorHAnsi"/>
          <w:color w:val="000000"/>
          <w:sz w:val="24"/>
          <w:szCs w:val="24"/>
        </w:rPr>
        <w:t xml:space="preserve">. </w:t>
      </w:r>
      <w:r w:rsidR="00FE48DA" w:rsidRPr="00B15500">
        <w:rPr>
          <w:rFonts w:cstheme="minorHAnsi"/>
          <w:color w:val="000000"/>
          <w:sz w:val="24"/>
          <w:szCs w:val="24"/>
        </w:rPr>
        <w:t>L</w:t>
      </w:r>
      <w:r w:rsidR="00B17E4F" w:rsidRPr="00B15500">
        <w:rPr>
          <w:rFonts w:cstheme="minorHAnsi"/>
          <w:color w:val="000000"/>
          <w:sz w:val="24"/>
          <w:szCs w:val="24"/>
        </w:rPr>
        <w:t>onger eating episodes were more likely to have a greater intake of fried food</w:t>
      </w:r>
      <w:r w:rsidR="00DD7B84" w:rsidRPr="00B15500">
        <w:rPr>
          <w:rFonts w:cstheme="minorHAnsi"/>
          <w:color w:val="000000"/>
          <w:sz w:val="24"/>
          <w:szCs w:val="24"/>
        </w:rPr>
        <w:t xml:space="preserve"> </w:t>
      </w:r>
      <w:r w:rsidR="00B17E4F" w:rsidRPr="00B15500">
        <w:rPr>
          <w:rFonts w:cstheme="minorHAnsi"/>
          <w:color w:val="000000"/>
          <w:sz w:val="24"/>
          <w:szCs w:val="24"/>
        </w:rPr>
        <w:t xml:space="preserve">in Ghana </w:t>
      </w:r>
      <w:r w:rsidR="00FE48DA" w:rsidRPr="00B15500">
        <w:rPr>
          <w:rFonts w:cstheme="minorHAnsi"/>
          <w:color w:val="000000"/>
          <w:sz w:val="24"/>
          <w:szCs w:val="24"/>
        </w:rPr>
        <w:t xml:space="preserve">(19.6% v 43% respectively) </w:t>
      </w:r>
      <w:r w:rsidR="00B17E4F" w:rsidRPr="00B15500">
        <w:rPr>
          <w:rFonts w:cstheme="minorHAnsi"/>
          <w:color w:val="000000"/>
          <w:sz w:val="24"/>
          <w:szCs w:val="24"/>
        </w:rPr>
        <w:t>and EDNP foods</w:t>
      </w:r>
      <w:r w:rsidR="00DD7B84" w:rsidRPr="00B15500">
        <w:rPr>
          <w:rFonts w:cstheme="minorHAnsi"/>
          <w:color w:val="000000"/>
          <w:sz w:val="24"/>
          <w:szCs w:val="24"/>
        </w:rPr>
        <w:t xml:space="preserve"> in </w:t>
      </w:r>
      <w:r w:rsidR="00B17E4F" w:rsidRPr="00B15500">
        <w:rPr>
          <w:rFonts w:cstheme="minorHAnsi"/>
          <w:color w:val="000000"/>
          <w:sz w:val="24"/>
          <w:szCs w:val="24"/>
        </w:rPr>
        <w:t>Kenya</w:t>
      </w:r>
      <w:r w:rsidR="00FE48DA" w:rsidRPr="00B15500">
        <w:rPr>
          <w:rFonts w:cstheme="minorHAnsi"/>
          <w:color w:val="000000"/>
          <w:sz w:val="24"/>
          <w:szCs w:val="24"/>
        </w:rPr>
        <w:t xml:space="preserve"> (49.2% v 56.8% respectively)</w:t>
      </w:r>
      <w:r w:rsidR="00DD7B84" w:rsidRPr="00B15500">
        <w:rPr>
          <w:rFonts w:cstheme="minorHAnsi"/>
          <w:color w:val="000000"/>
          <w:sz w:val="24"/>
          <w:szCs w:val="24"/>
        </w:rPr>
        <w:t>.</w:t>
      </w:r>
      <w:r w:rsidR="006E78DC" w:rsidRPr="00B15500">
        <w:t xml:space="preserve"> </w:t>
      </w:r>
    </w:p>
    <w:p w14:paraId="6C86E375" w14:textId="3107782A" w:rsidR="009D7F70" w:rsidRPr="00B15500" w:rsidRDefault="009D7F70" w:rsidP="00081C0B">
      <w:pPr>
        <w:spacing w:before="120" w:after="120" w:line="480" w:lineRule="auto"/>
        <w:jc w:val="both"/>
        <w:rPr>
          <w:rFonts w:cstheme="minorHAnsi"/>
          <w:i/>
          <w:iCs/>
          <w:sz w:val="24"/>
          <w:szCs w:val="24"/>
        </w:rPr>
      </w:pPr>
      <w:r w:rsidRPr="00B15500">
        <w:rPr>
          <w:rFonts w:cstheme="minorHAnsi"/>
          <w:i/>
          <w:iCs/>
          <w:sz w:val="24"/>
          <w:szCs w:val="24"/>
        </w:rPr>
        <w:t>3.</w:t>
      </w:r>
      <w:r w:rsidR="00F940C3" w:rsidRPr="00B15500">
        <w:rPr>
          <w:rFonts w:cstheme="minorHAnsi"/>
          <w:i/>
          <w:iCs/>
          <w:sz w:val="24"/>
          <w:szCs w:val="24"/>
        </w:rPr>
        <w:t xml:space="preserve">5 </w:t>
      </w:r>
      <w:r w:rsidRPr="00B15500">
        <w:rPr>
          <w:rFonts w:cstheme="minorHAnsi"/>
          <w:i/>
          <w:iCs/>
          <w:sz w:val="24"/>
          <w:szCs w:val="24"/>
        </w:rPr>
        <w:t>Synchronisation of eating practices</w:t>
      </w:r>
    </w:p>
    <w:p w14:paraId="2CABFD8F" w14:textId="5EABF120" w:rsidR="00B16A2A" w:rsidRPr="00B15500" w:rsidRDefault="00B16A2A" w:rsidP="00081C0B">
      <w:pPr>
        <w:spacing w:before="240" w:after="240" w:line="480" w:lineRule="auto"/>
        <w:jc w:val="both"/>
        <w:rPr>
          <w:rFonts w:cstheme="minorHAnsi"/>
          <w:sz w:val="24"/>
          <w:szCs w:val="24"/>
        </w:rPr>
      </w:pPr>
      <w:r w:rsidRPr="00B15500">
        <w:rPr>
          <w:rFonts w:cstheme="minorHAnsi"/>
          <w:color w:val="000000"/>
          <w:sz w:val="24"/>
          <w:szCs w:val="24"/>
        </w:rPr>
        <w:t xml:space="preserve">The home environment appeared to be a key setting for shaping food </w:t>
      </w:r>
      <w:r w:rsidR="004B13C7" w:rsidRPr="00B15500">
        <w:rPr>
          <w:rFonts w:cstheme="minorHAnsi"/>
          <w:color w:val="000000"/>
          <w:sz w:val="24"/>
          <w:szCs w:val="24"/>
        </w:rPr>
        <w:t xml:space="preserve">consumption </w:t>
      </w:r>
      <w:r w:rsidRPr="00B15500">
        <w:rPr>
          <w:rFonts w:cstheme="minorHAnsi"/>
          <w:color w:val="000000"/>
          <w:sz w:val="24"/>
          <w:szCs w:val="24"/>
        </w:rPr>
        <w:t>(Fig. 4-A), given that over three-quarters of eating episodes were taken at home in both countries (81.9% in Ghana</w:t>
      </w:r>
      <w:r w:rsidR="00053FC5" w:rsidRPr="00B15500">
        <w:rPr>
          <w:rFonts w:cstheme="minorHAnsi"/>
          <w:color w:val="000000"/>
          <w:sz w:val="24"/>
          <w:szCs w:val="24"/>
        </w:rPr>
        <w:t xml:space="preserve"> v</w:t>
      </w:r>
      <w:r w:rsidRPr="00B15500">
        <w:rPr>
          <w:rFonts w:cstheme="minorHAnsi"/>
          <w:color w:val="000000"/>
          <w:sz w:val="24"/>
          <w:szCs w:val="24"/>
        </w:rPr>
        <w:t>77.5% in Kenya), especially the evening meal in both countries (Fig. 4-A).</w:t>
      </w:r>
      <w:r w:rsidRPr="00B15500">
        <w:rPr>
          <w:rFonts w:cstheme="minorHAnsi"/>
          <w:sz w:val="24"/>
          <w:szCs w:val="24"/>
        </w:rPr>
        <w:t xml:space="preserve"> </w:t>
      </w:r>
      <w:r w:rsidRPr="00B15500">
        <w:rPr>
          <w:rFonts w:cstheme="minorHAnsi"/>
          <w:color w:val="000000"/>
          <w:sz w:val="24"/>
          <w:szCs w:val="24"/>
        </w:rPr>
        <w:t xml:space="preserve">Longer meals were also more likely to occur at home. </w:t>
      </w:r>
      <w:r w:rsidRPr="00B15500">
        <w:rPr>
          <w:rFonts w:cstheme="minorHAnsi"/>
          <w:bCs/>
          <w:color w:val="000000"/>
          <w:sz w:val="24"/>
          <w:szCs w:val="24"/>
        </w:rPr>
        <w:t>In both countries,</w:t>
      </w:r>
      <w:r w:rsidRPr="00B15500">
        <w:rPr>
          <w:rFonts w:cstheme="minorHAnsi"/>
          <w:color w:val="000000"/>
          <w:sz w:val="24"/>
          <w:szCs w:val="24"/>
        </w:rPr>
        <w:t xml:space="preserve"> street eating was not a large contributor to food habits as only 6.3% (Ghana) and 12.2% (Kenya) of eating episodes were taken on the street, it was most common in the </w:t>
      </w:r>
      <w:r w:rsidR="00734F4B" w:rsidRPr="00B15500">
        <w:rPr>
          <w:rFonts w:cstheme="minorHAnsi"/>
          <w:color w:val="000000"/>
          <w:sz w:val="24"/>
          <w:szCs w:val="24"/>
        </w:rPr>
        <w:t>afternoon (</w:t>
      </w:r>
      <w:r w:rsidRPr="00B15500">
        <w:rPr>
          <w:rFonts w:cstheme="minorHAnsi"/>
          <w:color w:val="000000"/>
          <w:sz w:val="24"/>
          <w:szCs w:val="24"/>
        </w:rPr>
        <w:t xml:space="preserve">Fig. 4-A). </w:t>
      </w:r>
      <w:r w:rsidRPr="00B15500">
        <w:rPr>
          <w:rFonts w:cstheme="minorHAnsi"/>
          <w:sz w:val="24"/>
          <w:szCs w:val="24"/>
        </w:rPr>
        <w:t>Schools and workplaces were the least common settings for food consumption in both countries (7.4-8.5% of food episodes). The healthiness of food consumed varie</w:t>
      </w:r>
      <w:r w:rsidR="004B13C7" w:rsidRPr="00B15500">
        <w:rPr>
          <w:rFonts w:cstheme="minorHAnsi"/>
          <w:sz w:val="24"/>
          <w:szCs w:val="24"/>
        </w:rPr>
        <w:t>d</w:t>
      </w:r>
      <w:r w:rsidRPr="00B15500">
        <w:rPr>
          <w:rFonts w:cstheme="minorHAnsi"/>
          <w:sz w:val="24"/>
          <w:szCs w:val="24"/>
        </w:rPr>
        <w:t xml:space="preserve"> across countries, in </w:t>
      </w:r>
      <w:r w:rsidRPr="00B15500">
        <w:rPr>
          <w:rFonts w:cstheme="minorHAnsi"/>
          <w:bCs/>
          <w:sz w:val="24"/>
          <w:szCs w:val="24"/>
        </w:rPr>
        <w:t>Ghana</w:t>
      </w:r>
      <w:r w:rsidRPr="00B15500">
        <w:rPr>
          <w:rFonts w:cstheme="minorHAnsi"/>
          <w:sz w:val="24"/>
          <w:szCs w:val="24"/>
        </w:rPr>
        <w:t xml:space="preserve">: unhealthier foods were eaten in schools/workplaces; whereas in </w:t>
      </w:r>
      <w:r w:rsidRPr="00B15500">
        <w:rPr>
          <w:rFonts w:cstheme="minorHAnsi"/>
          <w:bCs/>
          <w:sz w:val="24"/>
          <w:szCs w:val="24"/>
        </w:rPr>
        <w:t>Kenya</w:t>
      </w:r>
      <w:r w:rsidRPr="00B15500">
        <w:rPr>
          <w:rFonts w:cstheme="minorHAnsi"/>
          <w:sz w:val="24"/>
          <w:szCs w:val="24"/>
        </w:rPr>
        <w:t xml:space="preserve">: unhealthier foods tended to be eaten less often in schools/workplaces (less EDNP or sweetened beverages) (data not shown). </w:t>
      </w:r>
    </w:p>
    <w:p w14:paraId="0D452868" w14:textId="453C6087" w:rsidR="00BD2E66" w:rsidRPr="00B15500" w:rsidRDefault="00BD2E66" w:rsidP="00081C0B">
      <w:pPr>
        <w:spacing w:before="240" w:after="240" w:line="480" w:lineRule="auto"/>
        <w:jc w:val="center"/>
        <w:rPr>
          <w:rFonts w:cstheme="minorHAnsi"/>
          <w:b/>
          <w:color w:val="000000"/>
          <w:sz w:val="24"/>
          <w:szCs w:val="24"/>
        </w:rPr>
      </w:pPr>
      <w:r w:rsidRPr="00B15500">
        <w:rPr>
          <w:rFonts w:cstheme="minorHAnsi"/>
          <w:b/>
          <w:color w:val="000000"/>
          <w:sz w:val="24"/>
          <w:szCs w:val="24"/>
        </w:rPr>
        <w:t>-Fig 4 Synchronisation of eating practices-</w:t>
      </w:r>
    </w:p>
    <w:p w14:paraId="225A544B" w14:textId="31FF16E0" w:rsidR="00B16A2A" w:rsidRPr="00B15500" w:rsidRDefault="00581009" w:rsidP="00081C0B">
      <w:pPr>
        <w:spacing w:before="120" w:after="120" w:line="480" w:lineRule="auto"/>
        <w:jc w:val="both"/>
        <w:rPr>
          <w:rFonts w:cstheme="minorHAnsi"/>
          <w:color w:val="000000"/>
          <w:sz w:val="24"/>
          <w:szCs w:val="24"/>
        </w:rPr>
      </w:pPr>
      <w:r w:rsidRPr="00B15500">
        <w:rPr>
          <w:rFonts w:cstheme="minorHAnsi"/>
          <w:bCs/>
          <w:sz w:val="24"/>
          <w:szCs w:val="24"/>
        </w:rPr>
        <w:t xml:space="preserve">Eating with friends was much less common than with family, as only 7-8.8% of eating episodes were eaten with friends </w:t>
      </w:r>
      <w:r w:rsidRPr="00B15500">
        <w:rPr>
          <w:rFonts w:cstheme="minorHAnsi"/>
          <w:color w:val="000000"/>
          <w:sz w:val="24"/>
          <w:szCs w:val="24"/>
        </w:rPr>
        <w:t>(Fig. 4-</w:t>
      </w:r>
      <w:r w:rsidR="00B16A2A" w:rsidRPr="00B15500">
        <w:rPr>
          <w:rFonts w:cstheme="minorHAnsi"/>
          <w:color w:val="000000"/>
          <w:sz w:val="24"/>
          <w:szCs w:val="24"/>
        </w:rPr>
        <w:t>B</w:t>
      </w:r>
      <w:r w:rsidRPr="00B15500">
        <w:rPr>
          <w:rFonts w:cstheme="minorHAnsi"/>
          <w:color w:val="000000"/>
          <w:sz w:val="24"/>
          <w:szCs w:val="24"/>
        </w:rPr>
        <w:t>).</w:t>
      </w:r>
      <w:r w:rsidRPr="00B15500">
        <w:rPr>
          <w:rFonts w:cstheme="minorHAnsi"/>
          <w:bCs/>
          <w:sz w:val="24"/>
          <w:szCs w:val="24"/>
        </w:rPr>
        <w:t xml:space="preserve"> </w:t>
      </w:r>
      <w:r w:rsidR="00B114E8" w:rsidRPr="00B15500">
        <w:rPr>
          <w:rFonts w:cstheme="minorHAnsi"/>
          <w:bCs/>
          <w:sz w:val="24"/>
          <w:szCs w:val="24"/>
        </w:rPr>
        <w:t>Fried foods</w:t>
      </w:r>
      <w:r w:rsidRPr="00B15500">
        <w:rPr>
          <w:rFonts w:cstheme="minorHAnsi"/>
          <w:bCs/>
          <w:sz w:val="24"/>
          <w:szCs w:val="24"/>
        </w:rPr>
        <w:t xml:space="preserve"> were </w:t>
      </w:r>
      <w:r w:rsidR="00B114E8" w:rsidRPr="00B15500">
        <w:rPr>
          <w:rFonts w:cstheme="minorHAnsi"/>
          <w:bCs/>
          <w:sz w:val="24"/>
          <w:szCs w:val="24"/>
        </w:rPr>
        <w:t>almost three times</w:t>
      </w:r>
      <w:r w:rsidRPr="00B15500">
        <w:rPr>
          <w:rFonts w:cstheme="minorHAnsi"/>
          <w:bCs/>
          <w:sz w:val="24"/>
          <w:szCs w:val="24"/>
        </w:rPr>
        <w:t xml:space="preserve"> as likely to be consumed when with friends in Ghana (</w:t>
      </w:r>
      <w:r w:rsidR="00B114E8" w:rsidRPr="00B15500">
        <w:rPr>
          <w:rFonts w:cstheme="minorHAnsi"/>
          <w:bCs/>
          <w:sz w:val="24"/>
          <w:szCs w:val="24"/>
        </w:rPr>
        <w:t xml:space="preserve">30.3% in Ghana </w:t>
      </w:r>
      <w:r w:rsidR="004B13C7" w:rsidRPr="00B15500">
        <w:rPr>
          <w:rFonts w:cstheme="minorHAnsi"/>
          <w:bCs/>
          <w:sz w:val="24"/>
          <w:szCs w:val="24"/>
        </w:rPr>
        <w:t>v</w:t>
      </w:r>
      <w:r w:rsidR="00B114E8" w:rsidRPr="00B15500">
        <w:rPr>
          <w:rFonts w:cstheme="minorHAnsi"/>
          <w:bCs/>
          <w:sz w:val="24"/>
          <w:szCs w:val="24"/>
        </w:rPr>
        <w:t xml:space="preserve"> 11.5% in Kenya</w:t>
      </w:r>
      <w:r w:rsidRPr="00B15500">
        <w:rPr>
          <w:rFonts w:cstheme="minorHAnsi"/>
          <w:bCs/>
          <w:sz w:val="24"/>
          <w:szCs w:val="24"/>
        </w:rPr>
        <w:t xml:space="preserve">). This was not the case in Kenya, where sweet foods and </w:t>
      </w:r>
      <w:r w:rsidR="007137EB" w:rsidRPr="00B15500">
        <w:rPr>
          <w:rFonts w:cstheme="minorHAnsi"/>
          <w:bCs/>
          <w:sz w:val="24"/>
          <w:szCs w:val="24"/>
        </w:rPr>
        <w:t>SSBs</w:t>
      </w:r>
      <w:r w:rsidR="00B114E8" w:rsidRPr="00B15500">
        <w:rPr>
          <w:rFonts w:cstheme="minorHAnsi"/>
          <w:bCs/>
          <w:sz w:val="24"/>
          <w:szCs w:val="24"/>
        </w:rPr>
        <w:t xml:space="preserve"> </w:t>
      </w:r>
      <w:r w:rsidRPr="00B15500">
        <w:rPr>
          <w:rFonts w:cstheme="minorHAnsi"/>
          <w:bCs/>
          <w:sz w:val="24"/>
          <w:szCs w:val="24"/>
        </w:rPr>
        <w:t>were more commonly consumed when with friends</w:t>
      </w:r>
      <w:r w:rsidR="00524DD5" w:rsidRPr="00B15500">
        <w:rPr>
          <w:rFonts w:cstheme="minorHAnsi"/>
          <w:bCs/>
          <w:sz w:val="24"/>
          <w:szCs w:val="24"/>
        </w:rPr>
        <w:t xml:space="preserve"> </w:t>
      </w:r>
      <w:r w:rsidRPr="00B15500">
        <w:rPr>
          <w:rFonts w:cstheme="minorHAnsi"/>
          <w:bCs/>
          <w:sz w:val="24"/>
          <w:szCs w:val="24"/>
        </w:rPr>
        <w:t>(</w:t>
      </w:r>
      <w:r w:rsidR="00B114E8" w:rsidRPr="00B15500">
        <w:rPr>
          <w:rFonts w:cstheme="minorHAnsi"/>
          <w:bCs/>
          <w:sz w:val="24"/>
          <w:szCs w:val="24"/>
        </w:rPr>
        <w:t xml:space="preserve">sweet foods 23.1% in Kenya v 15.2% in Ghana; </w:t>
      </w:r>
      <w:r w:rsidR="007137EB" w:rsidRPr="00B15500">
        <w:rPr>
          <w:rFonts w:cstheme="minorHAnsi"/>
          <w:bCs/>
          <w:sz w:val="24"/>
          <w:szCs w:val="24"/>
        </w:rPr>
        <w:t>SSBs</w:t>
      </w:r>
      <w:r w:rsidR="00B114E8" w:rsidRPr="00B15500">
        <w:rPr>
          <w:rFonts w:cstheme="minorHAnsi"/>
          <w:bCs/>
          <w:sz w:val="24"/>
          <w:szCs w:val="24"/>
        </w:rPr>
        <w:t xml:space="preserve"> 30.8% in Kenya v 24.2% in Ghana</w:t>
      </w:r>
      <w:r w:rsidRPr="00B15500">
        <w:rPr>
          <w:rFonts w:cstheme="minorHAnsi"/>
          <w:bCs/>
          <w:sz w:val="24"/>
          <w:szCs w:val="24"/>
        </w:rPr>
        <w:t>). Breakfast was the most frequent meal eaten with friends in Ghana, whereas the evening meal in Kenya was more likely to be shared with friends than other meals (</w:t>
      </w:r>
      <w:r w:rsidR="00BE36A6" w:rsidRPr="00B15500">
        <w:rPr>
          <w:rFonts w:cstheme="minorHAnsi"/>
          <w:color w:val="000000"/>
          <w:sz w:val="24"/>
          <w:szCs w:val="24"/>
        </w:rPr>
        <w:t>Fig. 4-B</w:t>
      </w:r>
      <w:r w:rsidRPr="00B15500">
        <w:rPr>
          <w:rFonts w:cstheme="minorHAnsi"/>
          <w:bCs/>
          <w:sz w:val="24"/>
          <w:szCs w:val="24"/>
        </w:rPr>
        <w:t>).</w:t>
      </w:r>
      <w:r w:rsidR="00995418" w:rsidRPr="00B15500">
        <w:rPr>
          <w:rFonts w:cstheme="minorHAnsi"/>
          <w:bCs/>
          <w:sz w:val="24"/>
          <w:szCs w:val="24"/>
        </w:rPr>
        <w:t xml:space="preserve"> </w:t>
      </w:r>
      <w:r w:rsidR="001271BB" w:rsidRPr="00B15500">
        <w:rPr>
          <w:rFonts w:cstheme="minorHAnsi"/>
          <w:sz w:val="24"/>
          <w:szCs w:val="24"/>
        </w:rPr>
        <w:t xml:space="preserve">However, eating alone </w:t>
      </w:r>
      <w:r w:rsidR="000779EC" w:rsidRPr="00B15500">
        <w:rPr>
          <w:rFonts w:cstheme="minorHAnsi"/>
          <w:sz w:val="24"/>
          <w:szCs w:val="24"/>
        </w:rPr>
        <w:t>wa</w:t>
      </w:r>
      <w:r w:rsidR="001271BB" w:rsidRPr="00B15500">
        <w:rPr>
          <w:rFonts w:cstheme="minorHAnsi"/>
          <w:sz w:val="24"/>
          <w:szCs w:val="24"/>
        </w:rPr>
        <w:t>s also co</w:t>
      </w:r>
      <w:r w:rsidR="00370BDE" w:rsidRPr="00B15500">
        <w:rPr>
          <w:rFonts w:cstheme="minorHAnsi"/>
          <w:sz w:val="24"/>
          <w:szCs w:val="24"/>
        </w:rPr>
        <w:t>mmon in both countries</w:t>
      </w:r>
      <w:r w:rsidR="000779EC" w:rsidRPr="00B15500">
        <w:rPr>
          <w:rFonts w:cstheme="minorHAnsi"/>
          <w:sz w:val="24"/>
          <w:szCs w:val="24"/>
        </w:rPr>
        <w:t>, as 4</w:t>
      </w:r>
      <w:r w:rsidR="00ED0623" w:rsidRPr="00B15500">
        <w:rPr>
          <w:rFonts w:cstheme="minorHAnsi"/>
          <w:sz w:val="24"/>
          <w:szCs w:val="24"/>
        </w:rPr>
        <w:t>1.7</w:t>
      </w:r>
      <w:r w:rsidR="000779EC" w:rsidRPr="00B15500">
        <w:rPr>
          <w:rFonts w:cstheme="minorHAnsi"/>
          <w:sz w:val="24"/>
          <w:szCs w:val="24"/>
        </w:rPr>
        <w:t>% in Kenya and 4</w:t>
      </w:r>
      <w:r w:rsidR="00ED0623" w:rsidRPr="00B15500">
        <w:rPr>
          <w:rFonts w:cstheme="minorHAnsi"/>
          <w:sz w:val="24"/>
          <w:szCs w:val="24"/>
        </w:rPr>
        <w:t>5.4</w:t>
      </w:r>
      <w:r w:rsidR="000779EC" w:rsidRPr="00B15500">
        <w:rPr>
          <w:rFonts w:cstheme="minorHAnsi"/>
          <w:sz w:val="24"/>
          <w:szCs w:val="24"/>
        </w:rPr>
        <w:t xml:space="preserve">% in Ghana of </w:t>
      </w:r>
      <w:r w:rsidR="00ED0623" w:rsidRPr="00B15500">
        <w:rPr>
          <w:rFonts w:cstheme="minorHAnsi"/>
          <w:sz w:val="24"/>
          <w:szCs w:val="24"/>
        </w:rPr>
        <w:t>eating</w:t>
      </w:r>
      <w:r w:rsidR="000779EC" w:rsidRPr="00B15500">
        <w:rPr>
          <w:rFonts w:cstheme="minorHAnsi"/>
          <w:sz w:val="24"/>
          <w:szCs w:val="24"/>
        </w:rPr>
        <w:t xml:space="preserve"> episodes were taken alone</w:t>
      </w:r>
      <w:r w:rsidR="00370BDE" w:rsidRPr="00B15500">
        <w:rPr>
          <w:rFonts w:cstheme="minorHAnsi"/>
          <w:sz w:val="24"/>
          <w:szCs w:val="24"/>
        </w:rPr>
        <w:t xml:space="preserve"> (Fig</w:t>
      </w:r>
      <w:r w:rsidR="00254292" w:rsidRPr="00B15500">
        <w:rPr>
          <w:rFonts w:cstheme="minorHAnsi"/>
          <w:sz w:val="24"/>
          <w:szCs w:val="24"/>
        </w:rPr>
        <w:t>.</w:t>
      </w:r>
      <w:r w:rsidR="00370BDE" w:rsidRPr="00B15500">
        <w:rPr>
          <w:rFonts w:cstheme="minorHAnsi"/>
          <w:sz w:val="24"/>
          <w:szCs w:val="24"/>
        </w:rPr>
        <w:t xml:space="preserve"> </w:t>
      </w:r>
      <w:r w:rsidR="00254292" w:rsidRPr="00B15500">
        <w:rPr>
          <w:rFonts w:cstheme="minorHAnsi"/>
          <w:sz w:val="24"/>
          <w:szCs w:val="24"/>
        </w:rPr>
        <w:t>4-</w:t>
      </w:r>
      <w:r w:rsidR="00B16A2A" w:rsidRPr="00B15500">
        <w:rPr>
          <w:rFonts w:cstheme="minorHAnsi"/>
          <w:sz w:val="24"/>
          <w:szCs w:val="24"/>
        </w:rPr>
        <w:t>B</w:t>
      </w:r>
      <w:r w:rsidR="001271BB" w:rsidRPr="00B15500">
        <w:rPr>
          <w:rFonts w:cstheme="minorHAnsi"/>
          <w:sz w:val="24"/>
          <w:szCs w:val="24"/>
        </w:rPr>
        <w:t>)</w:t>
      </w:r>
      <w:r w:rsidR="00370BDE" w:rsidRPr="00B15500">
        <w:rPr>
          <w:rFonts w:cstheme="minorHAnsi"/>
          <w:sz w:val="24"/>
          <w:szCs w:val="24"/>
        </w:rPr>
        <w:t xml:space="preserve">. Eating alone </w:t>
      </w:r>
      <w:r w:rsidR="000779EC" w:rsidRPr="00B15500">
        <w:rPr>
          <w:rFonts w:cstheme="minorHAnsi"/>
          <w:sz w:val="24"/>
          <w:szCs w:val="24"/>
        </w:rPr>
        <w:t>was</w:t>
      </w:r>
      <w:r w:rsidR="00370BDE" w:rsidRPr="00B15500">
        <w:rPr>
          <w:rFonts w:cstheme="minorHAnsi"/>
          <w:sz w:val="24"/>
          <w:szCs w:val="24"/>
        </w:rPr>
        <w:t xml:space="preserve"> most common at lunchtime</w:t>
      </w:r>
      <w:r w:rsidR="000779EC" w:rsidRPr="00B15500">
        <w:rPr>
          <w:rFonts w:cstheme="minorHAnsi"/>
          <w:sz w:val="24"/>
          <w:szCs w:val="24"/>
        </w:rPr>
        <w:t xml:space="preserve"> </w:t>
      </w:r>
      <w:r w:rsidR="00BE36A6" w:rsidRPr="00B15500">
        <w:rPr>
          <w:rFonts w:cstheme="minorHAnsi"/>
          <w:sz w:val="24"/>
          <w:szCs w:val="24"/>
        </w:rPr>
        <w:t>in Kenya and in the evening in Ghana</w:t>
      </w:r>
      <w:r w:rsidR="00370BDE" w:rsidRPr="00B15500">
        <w:rPr>
          <w:rFonts w:cstheme="minorHAnsi"/>
          <w:sz w:val="24"/>
          <w:szCs w:val="24"/>
        </w:rPr>
        <w:t xml:space="preserve">. </w:t>
      </w:r>
      <w:r w:rsidR="00B16A2A" w:rsidRPr="00B15500">
        <w:rPr>
          <w:rFonts w:cstheme="minorHAnsi"/>
          <w:sz w:val="24"/>
          <w:szCs w:val="24"/>
        </w:rPr>
        <w:t xml:space="preserve"> </w:t>
      </w:r>
      <w:r w:rsidR="00B16A2A" w:rsidRPr="00B15500">
        <w:rPr>
          <w:rFonts w:cstheme="minorHAnsi"/>
          <w:color w:val="000000"/>
          <w:sz w:val="24"/>
          <w:szCs w:val="24"/>
        </w:rPr>
        <w:t xml:space="preserve">The role of family </w:t>
      </w:r>
      <w:r w:rsidR="004B13C7" w:rsidRPr="00B15500">
        <w:rPr>
          <w:rFonts w:cstheme="minorHAnsi"/>
          <w:color w:val="000000"/>
          <w:sz w:val="24"/>
          <w:szCs w:val="24"/>
        </w:rPr>
        <w:t>was core</w:t>
      </w:r>
      <w:r w:rsidR="007137EB" w:rsidRPr="00B15500">
        <w:rPr>
          <w:rFonts w:cstheme="minorHAnsi"/>
          <w:color w:val="000000"/>
          <w:sz w:val="24"/>
          <w:szCs w:val="24"/>
        </w:rPr>
        <w:t>,</w:t>
      </w:r>
      <w:r w:rsidR="004B13C7" w:rsidRPr="00B15500">
        <w:rPr>
          <w:rFonts w:cstheme="minorHAnsi"/>
          <w:color w:val="000000"/>
          <w:sz w:val="24"/>
          <w:szCs w:val="24"/>
        </w:rPr>
        <w:t xml:space="preserve"> </w:t>
      </w:r>
      <w:r w:rsidR="00B16A2A" w:rsidRPr="00B15500">
        <w:rPr>
          <w:rFonts w:cstheme="minorHAnsi"/>
          <w:color w:val="000000"/>
          <w:sz w:val="24"/>
          <w:szCs w:val="24"/>
        </w:rPr>
        <w:t xml:space="preserve">as 46.5% in Kenya and 47.3% in Ghana of eating episodes were taken with family. In </w:t>
      </w:r>
      <w:r w:rsidR="00B16A2A" w:rsidRPr="00B15500">
        <w:rPr>
          <w:rFonts w:cstheme="minorHAnsi"/>
          <w:bCs/>
          <w:color w:val="000000"/>
          <w:sz w:val="24"/>
          <w:szCs w:val="24"/>
        </w:rPr>
        <w:t>Ghana, f</w:t>
      </w:r>
      <w:r w:rsidR="00B16A2A" w:rsidRPr="00B15500">
        <w:rPr>
          <w:rFonts w:cstheme="minorHAnsi"/>
          <w:color w:val="000000"/>
          <w:sz w:val="24"/>
          <w:szCs w:val="24"/>
        </w:rPr>
        <w:t xml:space="preserve">amily mealtimes were less likely to include EDNP foods (24.5%) than in </w:t>
      </w:r>
      <w:r w:rsidR="00B16A2A" w:rsidRPr="00B15500">
        <w:rPr>
          <w:rFonts w:cstheme="minorHAnsi"/>
          <w:bCs/>
          <w:color w:val="000000"/>
          <w:sz w:val="24"/>
          <w:szCs w:val="24"/>
        </w:rPr>
        <w:t>Kenya (53.4%).</w:t>
      </w:r>
    </w:p>
    <w:p w14:paraId="302BB27C" w14:textId="1121C346" w:rsidR="00002ED4" w:rsidRPr="00B15500" w:rsidRDefault="00B16A2A" w:rsidP="00081C0B">
      <w:pPr>
        <w:spacing w:before="120" w:after="120" w:line="480" w:lineRule="auto"/>
        <w:jc w:val="both"/>
        <w:rPr>
          <w:rFonts w:cstheme="minorHAnsi"/>
          <w:b/>
          <w:sz w:val="24"/>
          <w:szCs w:val="24"/>
        </w:rPr>
      </w:pPr>
      <w:r w:rsidRPr="00B15500">
        <w:rPr>
          <w:rFonts w:cstheme="minorHAnsi"/>
          <w:sz w:val="24"/>
          <w:szCs w:val="24"/>
        </w:rPr>
        <w:t xml:space="preserve">Analysis was also undertaken for sex and age across periodicity, tempo and synchronisation, but no differences emerged (data not shown). </w:t>
      </w:r>
    </w:p>
    <w:p w14:paraId="05A553B7" w14:textId="43599F82" w:rsidR="00352AAD" w:rsidRPr="00B15500" w:rsidRDefault="004E3C0D" w:rsidP="00081C0B">
      <w:pPr>
        <w:spacing w:before="120" w:after="120" w:line="480" w:lineRule="auto"/>
        <w:jc w:val="both"/>
        <w:rPr>
          <w:rFonts w:cstheme="minorHAnsi"/>
          <w:b/>
          <w:sz w:val="24"/>
          <w:szCs w:val="24"/>
        </w:rPr>
      </w:pPr>
      <w:r w:rsidRPr="00B15500">
        <w:rPr>
          <w:rFonts w:cstheme="minorHAnsi"/>
          <w:b/>
          <w:sz w:val="24"/>
          <w:szCs w:val="24"/>
        </w:rPr>
        <w:t xml:space="preserve">4. </w:t>
      </w:r>
      <w:r w:rsidR="00674871" w:rsidRPr="00B15500">
        <w:rPr>
          <w:rFonts w:cstheme="minorHAnsi"/>
          <w:b/>
          <w:sz w:val="24"/>
          <w:szCs w:val="24"/>
        </w:rPr>
        <w:t>Discussion</w:t>
      </w:r>
    </w:p>
    <w:p w14:paraId="5E910538" w14:textId="5BF5C4B0" w:rsidR="00002ED4" w:rsidRPr="00B15500" w:rsidRDefault="0024212D" w:rsidP="00081C0B">
      <w:pPr>
        <w:spacing w:before="120" w:after="120" w:line="480" w:lineRule="auto"/>
        <w:jc w:val="both"/>
        <w:rPr>
          <w:rFonts w:eastAsia="Times New Roman" w:cstheme="minorHAnsi"/>
          <w:color w:val="222222"/>
          <w:sz w:val="24"/>
          <w:szCs w:val="24"/>
          <w:shd w:val="clear" w:color="auto" w:fill="FFFFFF"/>
          <w:lang w:eastAsia="en-GB"/>
        </w:rPr>
      </w:pPr>
      <w:r w:rsidRPr="00B15500">
        <w:rPr>
          <w:rFonts w:eastAsia="Times New Roman" w:cstheme="minorHAnsi"/>
          <w:color w:val="000000"/>
          <w:sz w:val="24"/>
          <w:szCs w:val="24"/>
          <w:shd w:val="clear" w:color="auto" w:fill="FFFFFF"/>
          <w:lang w:eastAsia="en-GB"/>
        </w:rPr>
        <w:t>T</w:t>
      </w:r>
      <w:r w:rsidRPr="00B15500">
        <w:rPr>
          <w:rFonts w:eastAsia="Times New Roman" w:cstheme="minorHAnsi"/>
          <w:color w:val="222222"/>
          <w:sz w:val="24"/>
          <w:szCs w:val="24"/>
          <w:shd w:val="clear" w:color="auto" w:fill="FFFFFF"/>
          <w:lang w:eastAsia="en-GB"/>
        </w:rPr>
        <w:t xml:space="preserve">his study investigated </w:t>
      </w:r>
      <w:r w:rsidR="004B13C7" w:rsidRPr="00B15500">
        <w:rPr>
          <w:rFonts w:cstheme="minorHAnsi"/>
          <w:sz w:val="24"/>
          <w:szCs w:val="24"/>
        </w:rPr>
        <w:t>how unhealthy food and beverages are embedded in everyday life in deprived areas of two African countries</w:t>
      </w:r>
      <w:r w:rsidR="007F5DAD" w:rsidRPr="00B15500">
        <w:rPr>
          <w:rFonts w:cstheme="minorHAnsi"/>
          <w:sz w:val="24"/>
          <w:szCs w:val="24"/>
        </w:rPr>
        <w:t xml:space="preserve"> (Ghana and Kenya)</w:t>
      </w:r>
      <w:r w:rsidR="004B13C7" w:rsidRPr="00B15500">
        <w:rPr>
          <w:rFonts w:cstheme="minorHAnsi"/>
          <w:sz w:val="24"/>
          <w:szCs w:val="24"/>
        </w:rPr>
        <w:t>, to identify levers for context relevant policy</w:t>
      </w:r>
      <w:r w:rsidR="007F5DAD" w:rsidRPr="00B15500">
        <w:rPr>
          <w:rFonts w:cstheme="minorHAnsi"/>
          <w:sz w:val="24"/>
          <w:szCs w:val="24"/>
        </w:rPr>
        <w:t xml:space="preserve"> </w:t>
      </w:r>
      <w:r w:rsidRPr="00B15500">
        <w:rPr>
          <w:rFonts w:cstheme="minorHAnsi"/>
          <w:sz w:val="24"/>
          <w:szCs w:val="24"/>
        </w:rPr>
        <w:t xml:space="preserve">to prevent </w:t>
      </w:r>
      <w:r w:rsidR="004B13C7" w:rsidRPr="00B15500">
        <w:rPr>
          <w:rFonts w:cstheme="minorHAnsi"/>
          <w:sz w:val="24"/>
          <w:szCs w:val="24"/>
        </w:rPr>
        <w:t>multiple forms of malnutrition</w:t>
      </w:r>
      <w:r w:rsidR="00CE397B" w:rsidRPr="00B15500">
        <w:rPr>
          <w:rFonts w:eastAsia="Times New Roman" w:cstheme="minorHAnsi"/>
          <w:color w:val="222222"/>
          <w:sz w:val="24"/>
          <w:szCs w:val="24"/>
          <w:shd w:val="clear" w:color="auto" w:fill="FFFFFF"/>
          <w:lang w:eastAsia="en-GB"/>
        </w:rPr>
        <w:t>.</w:t>
      </w:r>
      <w:r w:rsidR="00CE397B" w:rsidRPr="00B15500">
        <w:rPr>
          <w:sz w:val="24"/>
          <w:szCs w:val="24"/>
        </w:rPr>
        <w:t xml:space="preserve"> </w:t>
      </w:r>
    </w:p>
    <w:p w14:paraId="02652AA0" w14:textId="5DAFCC7B" w:rsidR="009D0CA1" w:rsidRPr="00B15500" w:rsidRDefault="004E3C0D" w:rsidP="00081C0B">
      <w:pPr>
        <w:spacing w:before="120" w:after="120" w:line="480" w:lineRule="auto"/>
        <w:jc w:val="both"/>
        <w:rPr>
          <w:rFonts w:cstheme="minorHAnsi"/>
          <w:i/>
          <w:iCs/>
          <w:sz w:val="24"/>
          <w:szCs w:val="24"/>
        </w:rPr>
      </w:pPr>
      <w:r w:rsidRPr="00B15500">
        <w:rPr>
          <w:rFonts w:cstheme="minorHAnsi"/>
          <w:i/>
          <w:iCs/>
          <w:sz w:val="24"/>
          <w:szCs w:val="24"/>
        </w:rPr>
        <w:t xml:space="preserve">4.1 </w:t>
      </w:r>
      <w:r w:rsidR="007E7DC0" w:rsidRPr="00B15500">
        <w:rPr>
          <w:rFonts w:cstheme="minorHAnsi"/>
          <w:i/>
          <w:iCs/>
          <w:sz w:val="24"/>
          <w:szCs w:val="24"/>
        </w:rPr>
        <w:t>Food consumption</w:t>
      </w:r>
    </w:p>
    <w:p w14:paraId="18CBF231" w14:textId="38A26856" w:rsidR="00184386" w:rsidRPr="00B15500" w:rsidRDefault="004E6FDB" w:rsidP="00081C0B">
      <w:pPr>
        <w:spacing w:before="120" w:after="120" w:line="480" w:lineRule="auto"/>
        <w:jc w:val="both"/>
        <w:rPr>
          <w:rFonts w:cstheme="minorHAnsi"/>
          <w:sz w:val="24"/>
          <w:szCs w:val="24"/>
        </w:rPr>
      </w:pPr>
      <w:r w:rsidRPr="00B15500">
        <w:rPr>
          <w:rFonts w:eastAsia="Times New Roman" w:cstheme="minorHAnsi"/>
          <w:color w:val="000000"/>
          <w:sz w:val="24"/>
          <w:szCs w:val="24"/>
          <w:shd w:val="clear" w:color="auto" w:fill="FFFFFF"/>
          <w:lang w:eastAsia="en-GB"/>
        </w:rPr>
        <w:t xml:space="preserve">We found evidence </w:t>
      </w:r>
      <w:r w:rsidR="004B13C7" w:rsidRPr="00B15500">
        <w:rPr>
          <w:rFonts w:eastAsia="Times New Roman" w:cstheme="minorHAnsi"/>
          <w:color w:val="000000"/>
          <w:sz w:val="24"/>
          <w:szCs w:val="24"/>
          <w:shd w:val="clear" w:color="auto" w:fill="FFFFFF"/>
          <w:lang w:eastAsia="en-GB"/>
        </w:rPr>
        <w:t>of unhealthy diets</w:t>
      </w:r>
      <w:r w:rsidRPr="00B15500">
        <w:rPr>
          <w:rFonts w:eastAsia="Times New Roman" w:cstheme="minorHAnsi"/>
          <w:color w:val="000000"/>
          <w:sz w:val="24"/>
          <w:szCs w:val="24"/>
          <w:shd w:val="clear" w:color="auto" w:fill="FFFFFF"/>
          <w:lang w:eastAsia="en-GB"/>
        </w:rPr>
        <w:t xml:space="preserve"> in </w:t>
      </w:r>
      <w:r w:rsidR="00053FC5" w:rsidRPr="00B15500">
        <w:rPr>
          <w:rFonts w:eastAsia="Times New Roman" w:cstheme="minorHAnsi"/>
          <w:color w:val="000000"/>
          <w:sz w:val="24"/>
          <w:szCs w:val="24"/>
          <w:shd w:val="clear" w:color="auto" w:fill="FFFFFF"/>
          <w:lang w:eastAsia="en-GB"/>
        </w:rPr>
        <w:t xml:space="preserve">deprived communities in </w:t>
      </w:r>
      <w:r w:rsidRPr="00B15500">
        <w:rPr>
          <w:rFonts w:eastAsia="Times New Roman" w:cstheme="minorHAnsi"/>
          <w:color w:val="000000"/>
          <w:sz w:val="24"/>
          <w:szCs w:val="24"/>
          <w:shd w:val="clear" w:color="auto" w:fill="FFFFFF"/>
          <w:lang w:eastAsia="en-GB"/>
        </w:rPr>
        <w:t>both countries,</w:t>
      </w:r>
      <w:r w:rsidR="00053FC5" w:rsidRPr="00B15500">
        <w:rPr>
          <w:rFonts w:eastAsia="Times New Roman" w:cstheme="minorHAnsi"/>
          <w:color w:val="000000"/>
          <w:sz w:val="24"/>
          <w:szCs w:val="24"/>
          <w:shd w:val="clear" w:color="auto" w:fill="FFFFFF"/>
          <w:lang w:eastAsia="en-GB"/>
        </w:rPr>
        <w:t xml:space="preserve"> which</w:t>
      </w:r>
      <w:r w:rsidRPr="00B15500">
        <w:rPr>
          <w:rFonts w:eastAsia="Times New Roman" w:cstheme="minorHAnsi"/>
          <w:color w:val="000000"/>
          <w:sz w:val="24"/>
          <w:szCs w:val="24"/>
          <w:shd w:val="clear" w:color="auto" w:fill="FFFFFF"/>
          <w:lang w:eastAsia="en-GB"/>
        </w:rPr>
        <w:t xml:space="preserve"> </w:t>
      </w:r>
      <w:r w:rsidR="004B13C7" w:rsidRPr="00B15500">
        <w:rPr>
          <w:rFonts w:eastAsia="Times New Roman" w:cstheme="minorHAnsi"/>
          <w:color w:val="000000"/>
          <w:sz w:val="24"/>
          <w:szCs w:val="24"/>
          <w:shd w:val="clear" w:color="auto" w:fill="FFFFFF"/>
          <w:lang w:eastAsia="en-GB"/>
        </w:rPr>
        <w:t xml:space="preserve">reflected </w:t>
      </w:r>
      <w:r w:rsidR="00053FC5" w:rsidRPr="00B15500">
        <w:rPr>
          <w:rFonts w:eastAsia="Times New Roman" w:cstheme="minorHAnsi"/>
          <w:color w:val="000000"/>
          <w:sz w:val="24"/>
          <w:szCs w:val="24"/>
          <w:shd w:val="clear" w:color="auto" w:fill="FFFFFF"/>
          <w:lang w:eastAsia="en-GB"/>
        </w:rPr>
        <w:t>the types of diets</w:t>
      </w:r>
      <w:r w:rsidR="004B13C7" w:rsidRPr="00B15500">
        <w:rPr>
          <w:rFonts w:eastAsia="Times New Roman" w:cstheme="minorHAnsi"/>
          <w:color w:val="000000"/>
          <w:sz w:val="24"/>
          <w:szCs w:val="24"/>
          <w:shd w:val="clear" w:color="auto" w:fill="FFFFFF"/>
          <w:lang w:eastAsia="en-GB"/>
        </w:rPr>
        <w:t xml:space="preserve"> </w:t>
      </w:r>
      <w:r w:rsidR="00053FC5" w:rsidRPr="00B15500">
        <w:rPr>
          <w:rFonts w:eastAsia="Times New Roman" w:cstheme="minorHAnsi"/>
          <w:color w:val="000000"/>
          <w:sz w:val="24"/>
          <w:szCs w:val="24"/>
          <w:shd w:val="clear" w:color="auto" w:fill="FFFFFF"/>
          <w:lang w:eastAsia="en-GB"/>
        </w:rPr>
        <w:t>expected</w:t>
      </w:r>
      <w:r w:rsidR="004B13C7" w:rsidRPr="00B15500">
        <w:rPr>
          <w:rFonts w:eastAsia="Times New Roman" w:cstheme="minorHAnsi"/>
          <w:color w:val="000000"/>
          <w:sz w:val="24"/>
          <w:szCs w:val="24"/>
          <w:shd w:val="clear" w:color="auto" w:fill="FFFFFF"/>
          <w:lang w:eastAsia="en-GB"/>
        </w:rPr>
        <w:t xml:space="preserve"> in </w:t>
      </w:r>
      <w:r w:rsidR="00053FC5" w:rsidRPr="00B15500">
        <w:rPr>
          <w:rFonts w:eastAsia="Times New Roman" w:cstheme="minorHAnsi"/>
          <w:color w:val="000000"/>
          <w:sz w:val="24"/>
          <w:szCs w:val="24"/>
          <w:shd w:val="clear" w:color="auto" w:fill="FFFFFF"/>
          <w:lang w:eastAsia="en-GB"/>
        </w:rPr>
        <w:t xml:space="preserve">countries undergoing </w:t>
      </w:r>
      <w:r w:rsidR="004B13C7" w:rsidRPr="00B15500">
        <w:rPr>
          <w:rFonts w:eastAsia="Times New Roman" w:cstheme="minorHAnsi"/>
          <w:color w:val="000000"/>
          <w:sz w:val="24"/>
          <w:szCs w:val="24"/>
          <w:shd w:val="clear" w:color="auto" w:fill="FFFFFF"/>
          <w:lang w:eastAsia="en-GB"/>
        </w:rPr>
        <w:t xml:space="preserve">the nutrition transition, </w:t>
      </w:r>
      <w:r w:rsidRPr="00B15500">
        <w:rPr>
          <w:rFonts w:eastAsia="Times New Roman" w:cstheme="minorHAnsi"/>
          <w:color w:val="000000"/>
          <w:sz w:val="24"/>
          <w:szCs w:val="24"/>
          <w:shd w:val="clear" w:color="auto" w:fill="FFFFFF"/>
          <w:lang w:eastAsia="en-GB"/>
        </w:rPr>
        <w:t xml:space="preserve">with widespread consumption of refined cereals in both countries. </w:t>
      </w:r>
      <w:r w:rsidR="00CF4AB0" w:rsidRPr="00B15500">
        <w:rPr>
          <w:rFonts w:eastAsia="Times New Roman" w:cstheme="minorHAnsi"/>
          <w:color w:val="000000"/>
          <w:sz w:val="24"/>
          <w:szCs w:val="24"/>
          <w:shd w:val="clear" w:color="auto" w:fill="FFFFFF"/>
          <w:lang w:eastAsia="en-GB"/>
        </w:rPr>
        <w:t>A</w:t>
      </w:r>
      <w:r w:rsidRPr="00B15500">
        <w:rPr>
          <w:rFonts w:eastAsia="Times New Roman" w:cstheme="minorHAnsi"/>
          <w:color w:val="000000"/>
          <w:sz w:val="24"/>
          <w:szCs w:val="24"/>
          <w:shd w:val="clear" w:color="auto" w:fill="FFFFFF"/>
          <w:lang w:eastAsia="en-GB"/>
        </w:rPr>
        <w:t>nimal source foods</w:t>
      </w:r>
      <w:r w:rsidR="00CF4AB0" w:rsidRPr="00B15500">
        <w:rPr>
          <w:rFonts w:eastAsia="Times New Roman" w:cstheme="minorHAnsi"/>
          <w:color w:val="000000"/>
          <w:sz w:val="24"/>
          <w:szCs w:val="24"/>
          <w:shd w:val="clear" w:color="auto" w:fill="FFFFFF"/>
          <w:lang w:eastAsia="en-GB"/>
        </w:rPr>
        <w:t xml:space="preserve"> were commonly consumed</w:t>
      </w:r>
      <w:r w:rsidRPr="00B15500">
        <w:rPr>
          <w:rFonts w:eastAsia="Times New Roman" w:cstheme="minorHAnsi"/>
          <w:color w:val="000000"/>
          <w:sz w:val="24"/>
          <w:szCs w:val="24"/>
          <w:shd w:val="clear" w:color="auto" w:fill="FFFFFF"/>
          <w:lang w:eastAsia="en-GB"/>
        </w:rPr>
        <w:t>, including red meat</w:t>
      </w:r>
      <w:r w:rsidR="008651A5" w:rsidRPr="00B15500">
        <w:rPr>
          <w:rFonts w:eastAsia="Times New Roman" w:cstheme="minorHAnsi"/>
          <w:color w:val="000000"/>
          <w:sz w:val="24"/>
          <w:szCs w:val="24"/>
          <w:shd w:val="clear" w:color="auto" w:fill="FFFFFF"/>
          <w:lang w:eastAsia="en-GB"/>
        </w:rPr>
        <w:t>,</w:t>
      </w:r>
      <w:r w:rsidRPr="00B15500">
        <w:rPr>
          <w:rFonts w:eastAsia="Times New Roman" w:cstheme="minorHAnsi"/>
          <w:color w:val="000000"/>
          <w:sz w:val="24"/>
          <w:szCs w:val="24"/>
          <w:shd w:val="clear" w:color="auto" w:fill="FFFFFF"/>
          <w:lang w:eastAsia="en-GB"/>
        </w:rPr>
        <w:t xml:space="preserve"> poultry</w:t>
      </w:r>
      <w:r w:rsidR="008651A5" w:rsidRPr="00B15500">
        <w:rPr>
          <w:rFonts w:eastAsia="Times New Roman" w:cstheme="minorHAnsi"/>
          <w:color w:val="000000"/>
          <w:sz w:val="24"/>
          <w:szCs w:val="24"/>
          <w:shd w:val="clear" w:color="auto" w:fill="FFFFFF"/>
          <w:lang w:eastAsia="en-GB"/>
        </w:rPr>
        <w:t xml:space="preserve"> and fish</w:t>
      </w:r>
      <w:r w:rsidRPr="00B15500">
        <w:rPr>
          <w:rFonts w:eastAsia="Times New Roman" w:cstheme="minorHAnsi"/>
          <w:color w:val="000000"/>
          <w:sz w:val="24"/>
          <w:szCs w:val="24"/>
          <w:shd w:val="clear" w:color="auto" w:fill="FFFFFF"/>
          <w:lang w:eastAsia="en-GB"/>
        </w:rPr>
        <w:t xml:space="preserve"> (especially in Ghana). </w:t>
      </w:r>
      <w:r w:rsidR="004E3C0D" w:rsidRPr="00B15500">
        <w:rPr>
          <w:rFonts w:eastAsia="Times New Roman" w:cstheme="minorHAnsi"/>
          <w:color w:val="000000"/>
          <w:sz w:val="24"/>
          <w:szCs w:val="24"/>
          <w:shd w:val="clear" w:color="auto" w:fill="FFFFFF"/>
          <w:lang w:eastAsia="en-GB"/>
        </w:rPr>
        <w:t>C</w:t>
      </w:r>
      <w:r w:rsidR="00643E85" w:rsidRPr="00B15500">
        <w:rPr>
          <w:rFonts w:eastAsia="Times New Roman" w:cstheme="minorHAnsi"/>
          <w:color w:val="000000"/>
          <w:sz w:val="24"/>
          <w:szCs w:val="24"/>
          <w:shd w:val="clear" w:color="auto" w:fill="FFFFFF"/>
          <w:lang w:eastAsia="en-GB"/>
        </w:rPr>
        <w:t>onsumption of unhealthy food types</w:t>
      </w:r>
      <w:r w:rsidRPr="00B15500">
        <w:rPr>
          <w:rFonts w:eastAsia="Times New Roman" w:cstheme="minorHAnsi"/>
          <w:color w:val="000000"/>
          <w:sz w:val="24"/>
          <w:szCs w:val="24"/>
          <w:shd w:val="clear" w:color="auto" w:fill="FFFFFF"/>
          <w:lang w:eastAsia="en-GB"/>
        </w:rPr>
        <w:t xml:space="preserve"> </w:t>
      </w:r>
      <w:r w:rsidR="004E3C0D" w:rsidRPr="00B15500">
        <w:rPr>
          <w:rFonts w:eastAsia="Times New Roman" w:cstheme="minorHAnsi"/>
          <w:color w:val="000000"/>
          <w:sz w:val="24"/>
          <w:szCs w:val="24"/>
          <w:shd w:val="clear" w:color="auto" w:fill="FFFFFF"/>
          <w:lang w:eastAsia="en-GB"/>
        </w:rPr>
        <w:t xml:space="preserve">was common, </w:t>
      </w:r>
      <w:r w:rsidRPr="00B15500">
        <w:rPr>
          <w:rFonts w:eastAsia="Times New Roman" w:cstheme="minorHAnsi"/>
          <w:color w:val="000000"/>
          <w:sz w:val="24"/>
          <w:szCs w:val="24"/>
          <w:shd w:val="clear" w:color="auto" w:fill="FFFFFF"/>
          <w:lang w:eastAsia="en-GB"/>
        </w:rPr>
        <w:t xml:space="preserve">especially </w:t>
      </w:r>
      <w:r w:rsidR="008651A5" w:rsidRPr="00B15500">
        <w:rPr>
          <w:rFonts w:eastAsia="Times New Roman" w:cstheme="minorHAnsi"/>
          <w:color w:val="000000"/>
          <w:sz w:val="24"/>
          <w:szCs w:val="24"/>
          <w:shd w:val="clear" w:color="auto" w:fill="FFFFFF"/>
          <w:lang w:eastAsia="en-GB"/>
        </w:rPr>
        <w:t>SSBs</w:t>
      </w:r>
      <w:r w:rsidR="00643E85" w:rsidRPr="00B15500">
        <w:rPr>
          <w:rFonts w:eastAsia="Times New Roman" w:cstheme="minorHAnsi"/>
          <w:color w:val="000000"/>
          <w:sz w:val="24"/>
          <w:szCs w:val="24"/>
          <w:shd w:val="clear" w:color="auto" w:fill="FFFFFF"/>
          <w:lang w:eastAsia="en-GB"/>
        </w:rPr>
        <w:t xml:space="preserve"> in Kenya and fried foods in Ghana</w:t>
      </w:r>
      <w:r w:rsidRPr="00B15500">
        <w:rPr>
          <w:rFonts w:eastAsia="Times New Roman" w:cstheme="minorHAnsi"/>
          <w:color w:val="000000"/>
          <w:sz w:val="24"/>
          <w:szCs w:val="24"/>
          <w:shd w:val="clear" w:color="auto" w:fill="FFFFFF"/>
          <w:lang w:eastAsia="en-GB"/>
        </w:rPr>
        <w:t xml:space="preserve">. </w:t>
      </w:r>
      <w:r w:rsidRPr="00B15500">
        <w:rPr>
          <w:rFonts w:cstheme="minorHAnsi"/>
          <w:iCs/>
          <w:sz w:val="24"/>
          <w:szCs w:val="24"/>
        </w:rPr>
        <w:t xml:space="preserve">Consumption of EDNP food and beverages was </w:t>
      </w:r>
      <w:r w:rsidR="00AE63F2" w:rsidRPr="00B15500">
        <w:rPr>
          <w:rFonts w:cstheme="minorHAnsi"/>
          <w:iCs/>
          <w:sz w:val="24"/>
          <w:szCs w:val="24"/>
        </w:rPr>
        <w:t>common</w:t>
      </w:r>
      <w:r w:rsidRPr="00B15500">
        <w:rPr>
          <w:rFonts w:cstheme="minorHAnsi"/>
          <w:iCs/>
          <w:sz w:val="24"/>
          <w:szCs w:val="24"/>
        </w:rPr>
        <w:t>, especially in Kenya</w:t>
      </w:r>
      <w:r w:rsidR="00A82960" w:rsidRPr="00B15500">
        <w:rPr>
          <w:rFonts w:cstheme="minorHAnsi"/>
          <w:iCs/>
          <w:sz w:val="24"/>
          <w:szCs w:val="24"/>
        </w:rPr>
        <w:t xml:space="preserve">. </w:t>
      </w:r>
      <w:r w:rsidR="0033055C" w:rsidRPr="00B15500">
        <w:rPr>
          <w:rFonts w:cstheme="minorHAnsi"/>
          <w:iCs/>
          <w:sz w:val="24"/>
          <w:szCs w:val="24"/>
        </w:rPr>
        <w:t>C</w:t>
      </w:r>
      <w:r w:rsidR="00A82960" w:rsidRPr="00B15500">
        <w:rPr>
          <w:rFonts w:cstheme="minorHAnsi"/>
          <w:iCs/>
          <w:sz w:val="24"/>
          <w:szCs w:val="24"/>
        </w:rPr>
        <w:t xml:space="preserve">ommonly consumed EDNP foods were </w:t>
      </w:r>
      <w:r w:rsidR="0033055C" w:rsidRPr="00B15500">
        <w:rPr>
          <w:rFonts w:cstheme="minorHAnsi"/>
          <w:iCs/>
          <w:sz w:val="24"/>
          <w:szCs w:val="24"/>
        </w:rPr>
        <w:t>sugar, coco</w:t>
      </w:r>
      <w:r w:rsidR="007137EB" w:rsidRPr="00B15500">
        <w:rPr>
          <w:rFonts w:cstheme="minorHAnsi"/>
          <w:iCs/>
          <w:sz w:val="24"/>
          <w:szCs w:val="24"/>
        </w:rPr>
        <w:t xml:space="preserve"> </w:t>
      </w:r>
      <w:r w:rsidR="0033055C" w:rsidRPr="00B15500">
        <w:rPr>
          <w:rFonts w:cstheme="minorHAnsi"/>
          <w:iCs/>
          <w:sz w:val="24"/>
          <w:szCs w:val="24"/>
        </w:rPr>
        <w:t>milk drinks, fried chicken</w:t>
      </w:r>
      <w:r w:rsidR="00A82960" w:rsidRPr="00B15500">
        <w:rPr>
          <w:rFonts w:cstheme="minorHAnsi"/>
          <w:iCs/>
          <w:sz w:val="24"/>
          <w:szCs w:val="24"/>
        </w:rPr>
        <w:t xml:space="preserve"> in Ghana and </w:t>
      </w:r>
      <w:r w:rsidR="0033055C" w:rsidRPr="00B15500">
        <w:rPr>
          <w:rFonts w:cstheme="minorHAnsi"/>
          <w:iCs/>
          <w:sz w:val="24"/>
          <w:szCs w:val="24"/>
        </w:rPr>
        <w:t>sugar, vegetable oil and margarine</w:t>
      </w:r>
      <w:r w:rsidR="00A82960" w:rsidRPr="00B15500">
        <w:rPr>
          <w:rFonts w:cstheme="minorHAnsi"/>
          <w:iCs/>
          <w:sz w:val="24"/>
          <w:szCs w:val="24"/>
        </w:rPr>
        <w:t xml:space="preserve"> in Kenya</w:t>
      </w:r>
      <w:r w:rsidRPr="00B15500">
        <w:rPr>
          <w:rFonts w:cstheme="minorHAnsi"/>
          <w:color w:val="000000"/>
          <w:sz w:val="24"/>
          <w:szCs w:val="24"/>
        </w:rPr>
        <w:t xml:space="preserve">. </w:t>
      </w:r>
      <w:r w:rsidR="004E3C0D" w:rsidRPr="00B15500">
        <w:rPr>
          <w:rFonts w:eastAsia="Times New Roman" w:cstheme="minorHAnsi"/>
          <w:color w:val="222222"/>
          <w:sz w:val="24"/>
          <w:szCs w:val="24"/>
          <w:shd w:val="clear" w:color="auto" w:fill="FFFFFF"/>
          <w:lang w:eastAsia="en-GB"/>
        </w:rPr>
        <w:t xml:space="preserve">Consumption of EDNR (often traditional foods </w:t>
      </w:r>
      <w:r w:rsidR="00C079DD" w:rsidRPr="00B15500">
        <w:rPr>
          <w:rFonts w:eastAsia="Times New Roman" w:cstheme="minorHAnsi"/>
          <w:color w:val="222222"/>
          <w:sz w:val="24"/>
          <w:szCs w:val="24"/>
          <w:shd w:val="clear" w:color="auto" w:fill="FFFFFF"/>
          <w:lang w:eastAsia="en-GB"/>
        </w:rPr>
        <w:t xml:space="preserve">associated with cultural heritage) </w:t>
      </w:r>
      <w:r w:rsidR="004E3C0D" w:rsidRPr="00B15500">
        <w:rPr>
          <w:rFonts w:eastAsia="Times New Roman" w:cstheme="minorHAnsi"/>
          <w:color w:val="000000"/>
          <w:sz w:val="24"/>
          <w:szCs w:val="24"/>
          <w:shd w:val="clear" w:color="auto" w:fill="FFFFFF"/>
          <w:lang w:eastAsia="en-GB"/>
        </w:rPr>
        <w:t>was widespread</w:t>
      </w:r>
      <w:r w:rsidR="004E3C0D" w:rsidRPr="00B15500">
        <w:rPr>
          <w:rFonts w:eastAsia="Times New Roman" w:cstheme="minorHAnsi"/>
          <w:color w:val="222222"/>
          <w:sz w:val="24"/>
          <w:szCs w:val="24"/>
          <w:shd w:val="clear" w:color="auto" w:fill="FFFFFF"/>
          <w:lang w:eastAsia="en-GB"/>
        </w:rPr>
        <w:t>, with &gt;84% of the sample consuming these in both countries</w:t>
      </w:r>
      <w:r w:rsidRPr="00B15500">
        <w:rPr>
          <w:rFonts w:cstheme="minorHAnsi"/>
          <w:color w:val="000000"/>
          <w:sz w:val="24"/>
          <w:szCs w:val="24"/>
        </w:rPr>
        <w:t xml:space="preserve">. </w:t>
      </w:r>
      <w:r w:rsidR="0033055C" w:rsidRPr="00B15500">
        <w:rPr>
          <w:rFonts w:cstheme="minorHAnsi"/>
          <w:iCs/>
          <w:sz w:val="24"/>
          <w:szCs w:val="24"/>
        </w:rPr>
        <w:t>C</w:t>
      </w:r>
      <w:r w:rsidR="00A82960" w:rsidRPr="00B15500">
        <w:rPr>
          <w:rFonts w:cstheme="minorHAnsi"/>
          <w:iCs/>
          <w:sz w:val="24"/>
          <w:szCs w:val="24"/>
        </w:rPr>
        <w:t xml:space="preserve">ommonly consumed EDNR foods were </w:t>
      </w:r>
      <w:r w:rsidR="0033055C" w:rsidRPr="00B15500">
        <w:rPr>
          <w:rFonts w:cstheme="minorHAnsi"/>
          <w:iCs/>
          <w:sz w:val="24"/>
          <w:szCs w:val="24"/>
        </w:rPr>
        <w:t>fried fish, white sugar/butter bread and boiled red meat</w:t>
      </w:r>
      <w:r w:rsidR="00A82960" w:rsidRPr="00B15500">
        <w:rPr>
          <w:rFonts w:cstheme="minorHAnsi"/>
          <w:iCs/>
          <w:sz w:val="24"/>
          <w:szCs w:val="24"/>
        </w:rPr>
        <w:t xml:space="preserve"> in Ghana and </w:t>
      </w:r>
      <w:r w:rsidR="0033055C" w:rsidRPr="00B15500">
        <w:rPr>
          <w:rFonts w:cstheme="minorHAnsi"/>
          <w:iCs/>
          <w:sz w:val="24"/>
          <w:szCs w:val="24"/>
        </w:rPr>
        <w:t>mandazi (African doughnut), white bread and groundnuts</w:t>
      </w:r>
      <w:r w:rsidR="00A82960" w:rsidRPr="00B15500">
        <w:rPr>
          <w:rFonts w:cstheme="minorHAnsi"/>
          <w:iCs/>
          <w:sz w:val="24"/>
          <w:szCs w:val="24"/>
        </w:rPr>
        <w:t xml:space="preserve"> in Kenya. </w:t>
      </w:r>
      <w:r w:rsidR="004E3C0D" w:rsidRPr="00B15500">
        <w:rPr>
          <w:rFonts w:cstheme="minorHAnsi"/>
          <w:color w:val="000000"/>
          <w:sz w:val="24"/>
          <w:szCs w:val="24"/>
        </w:rPr>
        <w:t xml:space="preserve">Sweet foods and </w:t>
      </w:r>
      <w:r w:rsidR="00053FC5" w:rsidRPr="00B15500">
        <w:rPr>
          <w:rFonts w:cstheme="minorHAnsi"/>
          <w:color w:val="000000"/>
          <w:sz w:val="24"/>
          <w:szCs w:val="24"/>
        </w:rPr>
        <w:t>SSBs</w:t>
      </w:r>
      <w:r w:rsidR="004E3C0D" w:rsidRPr="00B15500">
        <w:rPr>
          <w:rFonts w:cstheme="minorHAnsi"/>
          <w:color w:val="000000"/>
          <w:sz w:val="24"/>
          <w:szCs w:val="24"/>
        </w:rPr>
        <w:t xml:space="preserve"> were </w:t>
      </w:r>
      <w:r w:rsidR="00CF4AB0" w:rsidRPr="00B15500">
        <w:rPr>
          <w:rFonts w:cstheme="minorHAnsi"/>
          <w:color w:val="000000"/>
          <w:sz w:val="24"/>
          <w:szCs w:val="24"/>
        </w:rPr>
        <w:t>popular</w:t>
      </w:r>
      <w:r w:rsidR="004E3C0D" w:rsidRPr="00B15500">
        <w:rPr>
          <w:rFonts w:cstheme="minorHAnsi"/>
          <w:color w:val="000000"/>
          <w:sz w:val="24"/>
          <w:szCs w:val="24"/>
        </w:rPr>
        <w:t xml:space="preserve"> </w:t>
      </w:r>
      <w:r w:rsidR="00F64EEA" w:rsidRPr="00B15500">
        <w:rPr>
          <w:rFonts w:cstheme="minorHAnsi"/>
          <w:color w:val="000000"/>
          <w:sz w:val="24"/>
          <w:szCs w:val="24"/>
        </w:rPr>
        <w:t>in both countries</w:t>
      </w:r>
      <w:r w:rsidR="00351059" w:rsidRPr="00B15500">
        <w:rPr>
          <w:rFonts w:cstheme="minorHAnsi"/>
          <w:color w:val="000000"/>
          <w:sz w:val="24"/>
          <w:szCs w:val="24"/>
        </w:rPr>
        <w:t>,</w:t>
      </w:r>
      <w:r w:rsidR="00F64EEA" w:rsidRPr="00B15500">
        <w:rPr>
          <w:rFonts w:cstheme="minorHAnsi"/>
          <w:color w:val="000000"/>
          <w:sz w:val="24"/>
          <w:szCs w:val="24"/>
        </w:rPr>
        <w:t xml:space="preserve"> but</w:t>
      </w:r>
      <w:r w:rsidR="004E3C0D" w:rsidRPr="00B15500">
        <w:rPr>
          <w:rFonts w:cstheme="minorHAnsi"/>
          <w:color w:val="000000"/>
          <w:sz w:val="24"/>
          <w:szCs w:val="24"/>
        </w:rPr>
        <w:t xml:space="preserve"> an appreciation of sweetness was evident in Kenya across all eating occasions</w:t>
      </w:r>
      <w:r w:rsidRPr="00B15500">
        <w:rPr>
          <w:rFonts w:cstheme="minorHAnsi"/>
          <w:color w:val="000000"/>
          <w:sz w:val="24"/>
          <w:szCs w:val="24"/>
        </w:rPr>
        <w:t xml:space="preserve">, with </w:t>
      </w:r>
      <w:r w:rsidR="00053FC5" w:rsidRPr="00B15500">
        <w:rPr>
          <w:rFonts w:cstheme="minorHAnsi"/>
          <w:color w:val="000000"/>
          <w:sz w:val="24"/>
          <w:szCs w:val="24"/>
        </w:rPr>
        <w:t>SSBs</w:t>
      </w:r>
      <w:r w:rsidR="004E3C0D" w:rsidRPr="00B15500">
        <w:rPr>
          <w:rFonts w:cstheme="minorHAnsi"/>
          <w:color w:val="000000"/>
          <w:sz w:val="24"/>
          <w:szCs w:val="24"/>
        </w:rPr>
        <w:t xml:space="preserve"> </w:t>
      </w:r>
      <w:r w:rsidRPr="00B15500">
        <w:rPr>
          <w:rFonts w:cstheme="minorHAnsi"/>
          <w:color w:val="000000"/>
          <w:sz w:val="24"/>
          <w:szCs w:val="24"/>
        </w:rPr>
        <w:t>coming primarily from sweet tea/coffee</w:t>
      </w:r>
      <w:r w:rsidR="00F64EEA" w:rsidRPr="00B15500">
        <w:rPr>
          <w:rFonts w:cstheme="minorHAnsi"/>
          <w:color w:val="000000"/>
          <w:sz w:val="24"/>
          <w:szCs w:val="24"/>
        </w:rPr>
        <w:t xml:space="preserve"> at breakfast and in the afternoon</w:t>
      </w:r>
      <w:r w:rsidR="009A254D" w:rsidRPr="00B15500">
        <w:rPr>
          <w:rFonts w:cstheme="minorHAnsi"/>
          <w:color w:val="000000"/>
          <w:sz w:val="24"/>
          <w:szCs w:val="24"/>
        </w:rPr>
        <w:t xml:space="preserve">. The </w:t>
      </w:r>
      <w:r w:rsidR="002C77DE" w:rsidRPr="00B15500">
        <w:rPr>
          <w:rFonts w:cstheme="minorHAnsi"/>
          <w:sz w:val="24"/>
          <w:szCs w:val="24"/>
        </w:rPr>
        <w:t xml:space="preserve">Kenya </w:t>
      </w:r>
      <w:r w:rsidR="00AE63F2" w:rsidRPr="00B15500">
        <w:rPr>
          <w:rFonts w:cstheme="minorHAnsi"/>
          <w:sz w:val="24"/>
          <w:szCs w:val="24"/>
        </w:rPr>
        <w:t>STEPS</w:t>
      </w:r>
      <w:r w:rsidR="002C77DE" w:rsidRPr="00B15500">
        <w:rPr>
          <w:rFonts w:cstheme="minorHAnsi"/>
          <w:sz w:val="24"/>
          <w:szCs w:val="24"/>
        </w:rPr>
        <w:t xml:space="preserve"> survey</w:t>
      </w:r>
      <w:r w:rsidR="009A254D" w:rsidRPr="00B15500">
        <w:rPr>
          <w:rFonts w:cstheme="minorHAnsi"/>
          <w:sz w:val="24"/>
          <w:szCs w:val="24"/>
        </w:rPr>
        <w:t xml:space="preserve"> (Kenya Bureau of Statistics, 2015) reported that</w:t>
      </w:r>
      <w:r w:rsidR="002C77DE" w:rsidRPr="00B15500">
        <w:rPr>
          <w:rFonts w:cstheme="minorHAnsi"/>
          <w:sz w:val="24"/>
          <w:szCs w:val="24"/>
        </w:rPr>
        <w:t xml:space="preserve"> </w:t>
      </w:r>
      <w:r w:rsidR="00E5152A" w:rsidRPr="00B15500">
        <w:rPr>
          <w:rFonts w:cstheme="minorHAnsi"/>
          <w:sz w:val="24"/>
          <w:szCs w:val="24"/>
        </w:rPr>
        <w:t>over a quarter</w:t>
      </w:r>
      <w:r w:rsidR="002C77DE" w:rsidRPr="00B15500">
        <w:rPr>
          <w:rFonts w:cstheme="minorHAnsi"/>
          <w:sz w:val="24"/>
          <w:szCs w:val="24"/>
        </w:rPr>
        <w:t xml:space="preserve"> (28%) of Kenyans</w:t>
      </w:r>
      <w:r w:rsidR="009A254D" w:rsidRPr="00B15500">
        <w:rPr>
          <w:rFonts w:cstheme="minorHAnsi"/>
          <w:sz w:val="24"/>
          <w:szCs w:val="24"/>
        </w:rPr>
        <w:t xml:space="preserve"> always add sugar to beverages. </w:t>
      </w:r>
      <w:r w:rsidR="00184386" w:rsidRPr="00B15500">
        <w:rPr>
          <w:rFonts w:cstheme="minorHAnsi"/>
          <w:sz w:val="24"/>
          <w:szCs w:val="24"/>
        </w:rPr>
        <w:t xml:space="preserve">Evidence from a recent systematic review and meta-analysis of </w:t>
      </w:r>
      <w:r w:rsidR="009A254D" w:rsidRPr="00B15500">
        <w:rPr>
          <w:rFonts w:cstheme="minorHAnsi"/>
          <w:sz w:val="24"/>
          <w:szCs w:val="24"/>
        </w:rPr>
        <w:t>47</w:t>
      </w:r>
      <w:r w:rsidR="00184386" w:rsidRPr="00B15500">
        <w:rPr>
          <w:rFonts w:cstheme="minorHAnsi"/>
          <w:sz w:val="24"/>
          <w:szCs w:val="24"/>
        </w:rPr>
        <w:t xml:space="preserve"> studies of dietary behaviours among adults and adolescents </w:t>
      </w:r>
      <w:r w:rsidR="001C6DD0" w:rsidRPr="00B15500">
        <w:rPr>
          <w:rFonts w:cstheme="minorHAnsi"/>
          <w:sz w:val="24"/>
          <w:szCs w:val="24"/>
        </w:rPr>
        <w:t>in</w:t>
      </w:r>
      <w:r w:rsidR="00184386" w:rsidRPr="00B15500">
        <w:rPr>
          <w:rFonts w:cstheme="minorHAnsi"/>
          <w:sz w:val="24"/>
          <w:szCs w:val="24"/>
        </w:rPr>
        <w:t xml:space="preserve"> Ghana and Kenya </w:t>
      </w:r>
      <w:r w:rsidR="00AE63F2" w:rsidRPr="00B15500">
        <w:rPr>
          <w:rFonts w:cstheme="minorHAnsi"/>
          <w:sz w:val="24"/>
          <w:szCs w:val="24"/>
        </w:rPr>
        <w:t>also found</w:t>
      </w:r>
      <w:r w:rsidR="00184386" w:rsidRPr="00B15500">
        <w:rPr>
          <w:rFonts w:cstheme="minorHAnsi"/>
          <w:sz w:val="24"/>
          <w:szCs w:val="24"/>
        </w:rPr>
        <w:t xml:space="preserve"> some evidence </w:t>
      </w:r>
      <w:r w:rsidR="00184386" w:rsidRPr="00B15500">
        <w:rPr>
          <w:rFonts w:cstheme="minorHAnsi"/>
          <w:iCs/>
          <w:sz w:val="24"/>
          <w:szCs w:val="24"/>
        </w:rPr>
        <w:t xml:space="preserve">of nutrition transition </w:t>
      </w:r>
      <w:r w:rsidR="001C6DD0" w:rsidRPr="00B15500">
        <w:rPr>
          <w:rFonts w:cstheme="minorHAnsi"/>
          <w:iCs/>
          <w:sz w:val="24"/>
          <w:szCs w:val="24"/>
        </w:rPr>
        <w:t>with</w:t>
      </w:r>
      <w:r w:rsidR="00184386" w:rsidRPr="00B15500">
        <w:rPr>
          <w:rFonts w:cstheme="minorHAnsi"/>
          <w:iCs/>
          <w:sz w:val="24"/>
          <w:szCs w:val="24"/>
        </w:rPr>
        <w:t xml:space="preserve"> relatively </w:t>
      </w:r>
      <w:r w:rsidR="002F0AD4" w:rsidRPr="00B15500">
        <w:rPr>
          <w:rFonts w:cstheme="minorHAnsi"/>
          <w:iCs/>
          <w:sz w:val="24"/>
          <w:szCs w:val="24"/>
        </w:rPr>
        <w:t xml:space="preserve">widespread </w:t>
      </w:r>
      <w:r w:rsidR="00184386" w:rsidRPr="00B15500">
        <w:rPr>
          <w:rFonts w:cstheme="minorHAnsi"/>
          <w:iCs/>
          <w:sz w:val="24"/>
          <w:szCs w:val="24"/>
        </w:rPr>
        <w:t>consumption of animal source foods</w:t>
      </w:r>
      <w:r w:rsidR="002F0AD4" w:rsidRPr="00B15500">
        <w:rPr>
          <w:rFonts w:cstheme="minorHAnsi"/>
          <w:iCs/>
          <w:sz w:val="24"/>
          <w:szCs w:val="24"/>
        </w:rPr>
        <w:t xml:space="preserve"> (especially red meat and poultry)</w:t>
      </w:r>
      <w:r w:rsidR="00184386" w:rsidRPr="00B15500">
        <w:rPr>
          <w:rFonts w:cstheme="minorHAnsi"/>
          <w:iCs/>
          <w:sz w:val="24"/>
          <w:szCs w:val="24"/>
        </w:rPr>
        <w:t xml:space="preserve">,unhealthy foods and </w:t>
      </w:r>
      <w:r w:rsidR="002F0AD4" w:rsidRPr="00B15500">
        <w:rPr>
          <w:rFonts w:cstheme="minorHAnsi"/>
          <w:iCs/>
          <w:sz w:val="24"/>
          <w:szCs w:val="24"/>
        </w:rPr>
        <w:t>beverages</w:t>
      </w:r>
      <w:r w:rsidR="00184386" w:rsidRPr="00B15500">
        <w:rPr>
          <w:rFonts w:cstheme="minorHAnsi"/>
          <w:iCs/>
          <w:sz w:val="24"/>
          <w:szCs w:val="24"/>
        </w:rPr>
        <w:t xml:space="preserve">, </w:t>
      </w:r>
      <w:r w:rsidR="001C6DD0" w:rsidRPr="00B15500">
        <w:rPr>
          <w:rFonts w:cstheme="minorHAnsi"/>
          <w:iCs/>
          <w:sz w:val="24"/>
          <w:szCs w:val="24"/>
        </w:rPr>
        <w:t xml:space="preserve">and </w:t>
      </w:r>
      <w:r w:rsidR="00184386" w:rsidRPr="00B15500">
        <w:rPr>
          <w:rFonts w:cstheme="minorHAnsi"/>
          <w:sz w:val="24"/>
          <w:szCs w:val="24"/>
        </w:rPr>
        <w:t xml:space="preserve">particularly </w:t>
      </w:r>
      <w:r w:rsidR="002551C9" w:rsidRPr="00B15500">
        <w:rPr>
          <w:rFonts w:cstheme="minorHAnsi"/>
          <w:sz w:val="24"/>
          <w:szCs w:val="24"/>
        </w:rPr>
        <w:t>SSBs</w:t>
      </w:r>
      <w:r w:rsidR="007564A8" w:rsidRPr="00B15500">
        <w:rPr>
          <w:rFonts w:cstheme="minorHAnsi"/>
          <w:sz w:val="24"/>
          <w:szCs w:val="24"/>
        </w:rPr>
        <w:t>,</w:t>
      </w:r>
      <w:r w:rsidR="00184386" w:rsidRPr="00B15500">
        <w:rPr>
          <w:rFonts w:cstheme="minorHAnsi"/>
          <w:sz w:val="24"/>
          <w:szCs w:val="24"/>
        </w:rPr>
        <w:t xml:space="preserve"> which were consumed by 39.9% of the population</w:t>
      </w:r>
      <w:r w:rsidR="0040205D" w:rsidRPr="00B15500">
        <w:rPr>
          <w:rFonts w:cstheme="minorHAnsi"/>
          <w:sz w:val="24"/>
          <w:szCs w:val="24"/>
        </w:rPr>
        <w:t xml:space="preserve"> in Ghana/Kenya </w:t>
      </w:r>
      <w:r w:rsidR="000976BB" w:rsidRPr="00B15500">
        <w:rPr>
          <w:rFonts w:cstheme="minorHAnsi"/>
          <w:iCs/>
          <w:sz w:val="24"/>
          <w:szCs w:val="24"/>
        </w:rPr>
        <w:t>(</w:t>
      </w:r>
      <w:r w:rsidR="005E60F3" w:rsidRPr="00B15500">
        <w:rPr>
          <w:rFonts w:cstheme="minorHAnsi"/>
          <w:iCs/>
          <w:sz w:val="24"/>
          <w:szCs w:val="24"/>
        </w:rPr>
        <w:t xml:space="preserve">Rousham et al. </w:t>
      </w:r>
      <w:r w:rsidR="000976BB" w:rsidRPr="00B15500">
        <w:rPr>
          <w:rFonts w:cstheme="minorHAnsi"/>
          <w:iCs/>
          <w:sz w:val="24"/>
          <w:szCs w:val="24"/>
        </w:rPr>
        <w:t>2020).</w:t>
      </w:r>
      <w:r w:rsidR="00184386" w:rsidRPr="00B15500">
        <w:rPr>
          <w:rFonts w:cstheme="minorHAnsi"/>
          <w:iCs/>
          <w:sz w:val="24"/>
          <w:szCs w:val="24"/>
        </w:rPr>
        <w:t xml:space="preserve"> </w:t>
      </w:r>
    </w:p>
    <w:p w14:paraId="2977B6D2" w14:textId="4A625BC9" w:rsidR="002D13E6" w:rsidRPr="00B15500" w:rsidRDefault="0024212D" w:rsidP="00081C0B">
      <w:pPr>
        <w:pStyle w:val="Commentaire"/>
        <w:spacing w:before="120" w:after="120" w:line="480" w:lineRule="auto"/>
        <w:jc w:val="both"/>
        <w:rPr>
          <w:sz w:val="24"/>
          <w:szCs w:val="24"/>
        </w:rPr>
      </w:pPr>
      <w:r w:rsidRPr="00B15500">
        <w:rPr>
          <w:rFonts w:cstheme="minorHAnsi"/>
          <w:sz w:val="24"/>
          <w:szCs w:val="24"/>
        </w:rPr>
        <w:t>Consumption of so called ‘</w:t>
      </w:r>
      <w:r w:rsidRPr="00B15500">
        <w:rPr>
          <w:rFonts w:eastAsia="Times New Roman" w:cstheme="minorHAnsi"/>
          <w:color w:val="000000"/>
          <w:sz w:val="24"/>
          <w:szCs w:val="24"/>
          <w:shd w:val="clear" w:color="auto" w:fill="FFFFFF"/>
          <w:lang w:eastAsia="en-GB"/>
        </w:rPr>
        <w:t>ultra-processed’ food and beverages (</w:t>
      </w:r>
      <w:r w:rsidRPr="00B15500">
        <w:rPr>
          <w:rFonts w:cstheme="minorHAnsi"/>
          <w:sz w:val="24"/>
          <w:szCs w:val="24"/>
        </w:rPr>
        <w:t>Mont</w:t>
      </w:r>
      <w:r w:rsidRPr="00B15500">
        <w:rPr>
          <w:rFonts w:cstheme="minorHAnsi"/>
          <w:spacing w:val="-1"/>
          <w:sz w:val="24"/>
          <w:szCs w:val="24"/>
        </w:rPr>
        <w:t>e</w:t>
      </w:r>
      <w:r w:rsidRPr="00B15500">
        <w:rPr>
          <w:rFonts w:cstheme="minorHAnsi"/>
          <w:sz w:val="24"/>
          <w:szCs w:val="24"/>
        </w:rPr>
        <w:t>i</w:t>
      </w:r>
      <w:r w:rsidRPr="00B15500">
        <w:rPr>
          <w:rFonts w:cstheme="minorHAnsi"/>
          <w:spacing w:val="1"/>
          <w:sz w:val="24"/>
          <w:szCs w:val="24"/>
        </w:rPr>
        <w:t>r</w:t>
      </w:r>
      <w:r w:rsidRPr="00B15500">
        <w:rPr>
          <w:rFonts w:cstheme="minorHAnsi"/>
          <w:sz w:val="24"/>
          <w:szCs w:val="24"/>
        </w:rPr>
        <w:t>o</w:t>
      </w:r>
      <w:r w:rsidRPr="00B15500">
        <w:rPr>
          <w:rFonts w:cstheme="minorHAnsi"/>
          <w:spacing w:val="2"/>
          <w:sz w:val="24"/>
          <w:szCs w:val="24"/>
        </w:rPr>
        <w:t xml:space="preserve"> </w:t>
      </w:r>
      <w:r w:rsidRPr="00B15500">
        <w:rPr>
          <w:rFonts w:cstheme="minorHAnsi"/>
          <w:spacing w:val="-1"/>
          <w:sz w:val="24"/>
          <w:szCs w:val="24"/>
        </w:rPr>
        <w:t>e</w:t>
      </w:r>
      <w:r w:rsidRPr="00B15500">
        <w:rPr>
          <w:rFonts w:cstheme="minorHAnsi"/>
          <w:sz w:val="24"/>
          <w:szCs w:val="24"/>
        </w:rPr>
        <w:t>t</w:t>
      </w:r>
      <w:r w:rsidRPr="00B15500">
        <w:rPr>
          <w:rFonts w:cstheme="minorHAnsi"/>
          <w:spacing w:val="2"/>
          <w:sz w:val="24"/>
          <w:szCs w:val="24"/>
        </w:rPr>
        <w:t xml:space="preserve"> </w:t>
      </w:r>
      <w:r w:rsidRPr="00B15500">
        <w:rPr>
          <w:rFonts w:cstheme="minorHAnsi"/>
          <w:spacing w:val="-1"/>
          <w:sz w:val="24"/>
          <w:szCs w:val="24"/>
        </w:rPr>
        <w:t>a</w:t>
      </w:r>
      <w:r w:rsidRPr="00B15500">
        <w:rPr>
          <w:rFonts w:cstheme="minorHAnsi"/>
          <w:sz w:val="24"/>
          <w:szCs w:val="24"/>
        </w:rPr>
        <w:t>l.</w:t>
      </w:r>
      <w:r w:rsidRPr="00B15500">
        <w:rPr>
          <w:rFonts w:cstheme="minorHAnsi"/>
          <w:spacing w:val="5"/>
          <w:sz w:val="24"/>
          <w:szCs w:val="24"/>
        </w:rPr>
        <w:t xml:space="preserve">, </w:t>
      </w:r>
      <w:r w:rsidRPr="00B15500">
        <w:rPr>
          <w:rFonts w:cstheme="minorHAnsi"/>
          <w:sz w:val="24"/>
          <w:szCs w:val="24"/>
        </w:rPr>
        <w:t>201</w:t>
      </w:r>
      <w:r w:rsidRPr="00B15500">
        <w:rPr>
          <w:rFonts w:cstheme="minorHAnsi"/>
          <w:spacing w:val="-1"/>
          <w:sz w:val="24"/>
          <w:szCs w:val="24"/>
        </w:rPr>
        <w:t>0</w:t>
      </w:r>
      <w:r w:rsidRPr="00B15500">
        <w:rPr>
          <w:rFonts w:cstheme="minorHAnsi"/>
          <w:sz w:val="24"/>
          <w:szCs w:val="24"/>
        </w:rPr>
        <w:t>)</w:t>
      </w:r>
      <w:r w:rsidRPr="00B15500">
        <w:rPr>
          <w:rFonts w:cstheme="minorHAnsi"/>
          <w:spacing w:val="1"/>
          <w:sz w:val="24"/>
          <w:szCs w:val="24"/>
        </w:rPr>
        <w:t xml:space="preserve"> </w:t>
      </w:r>
      <w:r w:rsidRPr="00B15500">
        <w:rPr>
          <w:rFonts w:eastAsia="Times New Roman" w:cstheme="minorHAnsi"/>
          <w:color w:val="000000"/>
          <w:sz w:val="24"/>
          <w:szCs w:val="24"/>
          <w:shd w:val="clear" w:color="auto" w:fill="FFFFFF"/>
          <w:lang w:eastAsia="en-GB"/>
        </w:rPr>
        <w:t xml:space="preserve">was low in </w:t>
      </w:r>
      <w:r w:rsidR="0040205D" w:rsidRPr="00B15500">
        <w:rPr>
          <w:rFonts w:eastAsia="Times New Roman" w:cstheme="minorHAnsi"/>
          <w:color w:val="000000"/>
          <w:sz w:val="24"/>
          <w:szCs w:val="24"/>
          <w:shd w:val="clear" w:color="auto" w:fill="FFFFFF"/>
          <w:lang w:eastAsia="en-GB"/>
        </w:rPr>
        <w:t xml:space="preserve">the deprived neighbourhoods studied in </w:t>
      </w:r>
      <w:r w:rsidRPr="00B15500">
        <w:rPr>
          <w:rFonts w:eastAsia="Times New Roman" w:cstheme="minorHAnsi"/>
          <w:color w:val="000000"/>
          <w:sz w:val="24"/>
          <w:szCs w:val="24"/>
          <w:shd w:val="clear" w:color="auto" w:fill="FFFFFF"/>
          <w:lang w:eastAsia="en-GB"/>
        </w:rPr>
        <w:t>both countries. U</w:t>
      </w:r>
      <w:r w:rsidR="00792DFD" w:rsidRPr="00B15500">
        <w:rPr>
          <w:rFonts w:cstheme="minorHAnsi"/>
          <w:sz w:val="24"/>
          <w:szCs w:val="24"/>
        </w:rPr>
        <w:t>ltr</w:t>
      </w:r>
      <w:r w:rsidR="00792DFD" w:rsidRPr="00B15500">
        <w:rPr>
          <w:rFonts w:cstheme="minorHAnsi"/>
          <w:spacing w:val="4"/>
          <w:sz w:val="24"/>
          <w:szCs w:val="24"/>
        </w:rPr>
        <w:t>a</w:t>
      </w:r>
      <w:r w:rsidR="00792DFD" w:rsidRPr="00B15500">
        <w:rPr>
          <w:rFonts w:cstheme="minorHAnsi"/>
          <w:spacing w:val="-1"/>
          <w:sz w:val="24"/>
          <w:szCs w:val="24"/>
        </w:rPr>
        <w:t>-</w:t>
      </w:r>
      <w:r w:rsidR="00792DFD" w:rsidRPr="00B15500">
        <w:rPr>
          <w:rFonts w:cstheme="minorHAnsi"/>
          <w:sz w:val="24"/>
          <w:szCs w:val="24"/>
        </w:rPr>
        <w:t>p</w:t>
      </w:r>
      <w:r w:rsidR="00792DFD" w:rsidRPr="00B15500">
        <w:rPr>
          <w:rFonts w:cstheme="minorHAnsi"/>
          <w:spacing w:val="-1"/>
          <w:sz w:val="24"/>
          <w:szCs w:val="24"/>
        </w:rPr>
        <w:t>r</w:t>
      </w:r>
      <w:r w:rsidR="00792DFD" w:rsidRPr="00B15500">
        <w:rPr>
          <w:rFonts w:cstheme="minorHAnsi"/>
          <w:sz w:val="24"/>
          <w:szCs w:val="24"/>
        </w:rPr>
        <w:t>o</w:t>
      </w:r>
      <w:r w:rsidR="00792DFD" w:rsidRPr="00B15500">
        <w:rPr>
          <w:rFonts w:cstheme="minorHAnsi"/>
          <w:spacing w:val="1"/>
          <w:sz w:val="24"/>
          <w:szCs w:val="24"/>
        </w:rPr>
        <w:t>c</w:t>
      </w:r>
      <w:r w:rsidR="00792DFD" w:rsidRPr="00B15500">
        <w:rPr>
          <w:rFonts w:cstheme="minorHAnsi"/>
          <w:spacing w:val="-1"/>
          <w:sz w:val="24"/>
          <w:szCs w:val="24"/>
        </w:rPr>
        <w:t>e</w:t>
      </w:r>
      <w:r w:rsidR="00792DFD" w:rsidRPr="00B15500">
        <w:rPr>
          <w:rFonts w:cstheme="minorHAnsi"/>
          <w:sz w:val="24"/>
          <w:szCs w:val="24"/>
        </w:rPr>
        <w:t>ssed</w:t>
      </w:r>
      <w:r w:rsidR="00792DFD" w:rsidRPr="00B15500">
        <w:rPr>
          <w:rFonts w:cstheme="minorHAnsi"/>
          <w:spacing w:val="4"/>
          <w:sz w:val="24"/>
          <w:szCs w:val="24"/>
        </w:rPr>
        <w:t xml:space="preserve"> </w:t>
      </w:r>
      <w:r w:rsidR="00792DFD" w:rsidRPr="00B15500">
        <w:rPr>
          <w:rFonts w:cstheme="minorHAnsi"/>
          <w:sz w:val="24"/>
          <w:szCs w:val="24"/>
        </w:rPr>
        <w:t>foods</w:t>
      </w:r>
      <w:r w:rsidRPr="00B15500">
        <w:rPr>
          <w:rFonts w:cstheme="minorHAnsi"/>
          <w:sz w:val="24"/>
          <w:szCs w:val="24"/>
        </w:rPr>
        <w:t xml:space="preserve"> </w:t>
      </w:r>
      <w:r w:rsidR="00792DFD" w:rsidRPr="00B15500">
        <w:rPr>
          <w:rFonts w:cstheme="minorHAnsi"/>
          <w:spacing w:val="1"/>
          <w:sz w:val="24"/>
          <w:szCs w:val="24"/>
        </w:rPr>
        <w:t>a</w:t>
      </w:r>
      <w:r w:rsidR="00792DFD" w:rsidRPr="00B15500">
        <w:rPr>
          <w:rFonts w:cstheme="minorHAnsi"/>
          <w:sz w:val="24"/>
          <w:szCs w:val="24"/>
        </w:rPr>
        <w:t xml:space="preserve">re </w:t>
      </w:r>
      <w:r w:rsidR="00792DFD" w:rsidRPr="00B15500">
        <w:rPr>
          <w:rFonts w:cstheme="minorHAnsi"/>
          <w:spacing w:val="-1"/>
          <w:sz w:val="24"/>
          <w:szCs w:val="24"/>
        </w:rPr>
        <w:t>e</w:t>
      </w:r>
      <w:r w:rsidR="00792DFD" w:rsidRPr="00B15500">
        <w:rPr>
          <w:rFonts w:cstheme="minorHAnsi"/>
          <w:sz w:val="24"/>
          <w:szCs w:val="24"/>
        </w:rPr>
        <w:t>n</w:t>
      </w:r>
      <w:r w:rsidR="00792DFD" w:rsidRPr="00B15500">
        <w:rPr>
          <w:rFonts w:cstheme="minorHAnsi"/>
          <w:spacing w:val="-1"/>
          <w:sz w:val="24"/>
          <w:szCs w:val="24"/>
        </w:rPr>
        <w:t>e</w:t>
      </w:r>
      <w:r w:rsidR="00792DFD" w:rsidRPr="00B15500">
        <w:rPr>
          <w:rFonts w:cstheme="minorHAnsi"/>
          <w:spacing w:val="1"/>
          <w:sz w:val="24"/>
          <w:szCs w:val="24"/>
        </w:rPr>
        <w:t>r</w:t>
      </w:r>
      <w:r w:rsidR="00792DFD" w:rsidRPr="00B15500">
        <w:rPr>
          <w:rFonts w:cstheme="minorHAnsi"/>
          <w:spacing w:val="2"/>
          <w:sz w:val="24"/>
          <w:szCs w:val="24"/>
        </w:rPr>
        <w:t>g</w:t>
      </w:r>
      <w:r w:rsidR="00792DFD" w:rsidRPr="00B15500">
        <w:rPr>
          <w:rFonts w:cstheme="minorHAnsi"/>
          <w:sz w:val="24"/>
          <w:szCs w:val="24"/>
        </w:rPr>
        <w:t>y</w:t>
      </w:r>
      <w:r w:rsidR="00792DFD" w:rsidRPr="00B15500">
        <w:rPr>
          <w:rFonts w:cstheme="minorHAnsi"/>
          <w:spacing w:val="2"/>
          <w:sz w:val="24"/>
          <w:szCs w:val="24"/>
        </w:rPr>
        <w:t xml:space="preserve"> d</w:t>
      </w:r>
      <w:r w:rsidR="00792DFD" w:rsidRPr="00B15500">
        <w:rPr>
          <w:rFonts w:cstheme="minorHAnsi"/>
          <w:spacing w:val="-1"/>
          <w:sz w:val="24"/>
          <w:szCs w:val="24"/>
        </w:rPr>
        <w:t>e</w:t>
      </w:r>
      <w:r w:rsidR="00792DFD" w:rsidRPr="00B15500">
        <w:rPr>
          <w:rFonts w:cstheme="minorHAnsi"/>
          <w:sz w:val="24"/>
          <w:szCs w:val="24"/>
        </w:rPr>
        <w:t>nse</w:t>
      </w:r>
      <w:r w:rsidR="00792DFD" w:rsidRPr="00B15500">
        <w:rPr>
          <w:rFonts w:cstheme="minorHAnsi"/>
          <w:spacing w:val="8"/>
          <w:sz w:val="24"/>
          <w:szCs w:val="24"/>
        </w:rPr>
        <w:t xml:space="preserve"> </w:t>
      </w:r>
      <w:r w:rsidR="00792DFD" w:rsidRPr="00B15500">
        <w:rPr>
          <w:rFonts w:cstheme="minorHAnsi"/>
          <w:spacing w:val="-1"/>
          <w:sz w:val="24"/>
          <w:szCs w:val="24"/>
        </w:rPr>
        <w:t>a</w:t>
      </w:r>
      <w:r w:rsidR="00792DFD" w:rsidRPr="00B15500">
        <w:rPr>
          <w:rFonts w:cstheme="minorHAnsi"/>
          <w:sz w:val="24"/>
          <w:szCs w:val="24"/>
        </w:rPr>
        <w:t>nd</w:t>
      </w:r>
      <w:r w:rsidR="00792DFD" w:rsidRPr="00B15500">
        <w:rPr>
          <w:rFonts w:cstheme="minorHAnsi"/>
          <w:spacing w:val="9"/>
          <w:sz w:val="24"/>
          <w:szCs w:val="24"/>
        </w:rPr>
        <w:t xml:space="preserve"> </w:t>
      </w:r>
      <w:r w:rsidR="00792DFD" w:rsidRPr="00B15500">
        <w:rPr>
          <w:rFonts w:cstheme="minorHAnsi"/>
          <w:spacing w:val="-1"/>
          <w:sz w:val="24"/>
          <w:szCs w:val="24"/>
        </w:rPr>
        <w:t>c</w:t>
      </w:r>
      <w:r w:rsidR="00792DFD" w:rsidRPr="00B15500">
        <w:rPr>
          <w:rFonts w:cstheme="minorHAnsi"/>
          <w:sz w:val="24"/>
          <w:szCs w:val="24"/>
        </w:rPr>
        <w:t>h</w:t>
      </w:r>
      <w:r w:rsidR="00792DFD" w:rsidRPr="00B15500">
        <w:rPr>
          <w:rFonts w:cstheme="minorHAnsi"/>
          <w:spacing w:val="-1"/>
          <w:sz w:val="24"/>
          <w:szCs w:val="24"/>
        </w:rPr>
        <w:t>a</w:t>
      </w:r>
      <w:r w:rsidR="00792DFD" w:rsidRPr="00B15500">
        <w:rPr>
          <w:rFonts w:cstheme="minorHAnsi"/>
          <w:spacing w:val="1"/>
          <w:sz w:val="24"/>
          <w:szCs w:val="24"/>
        </w:rPr>
        <w:t>r</w:t>
      </w:r>
      <w:r w:rsidR="00792DFD" w:rsidRPr="00B15500">
        <w:rPr>
          <w:rFonts w:cstheme="minorHAnsi"/>
          <w:spacing w:val="-1"/>
          <w:sz w:val="24"/>
          <w:szCs w:val="24"/>
        </w:rPr>
        <w:t>ac</w:t>
      </w:r>
      <w:r w:rsidR="00792DFD" w:rsidRPr="00B15500">
        <w:rPr>
          <w:rFonts w:cstheme="minorHAnsi"/>
          <w:spacing w:val="2"/>
          <w:sz w:val="24"/>
          <w:szCs w:val="24"/>
        </w:rPr>
        <w:t>t</w:t>
      </w:r>
      <w:r w:rsidR="00792DFD" w:rsidRPr="00B15500">
        <w:rPr>
          <w:rFonts w:cstheme="minorHAnsi"/>
          <w:spacing w:val="-1"/>
          <w:sz w:val="24"/>
          <w:szCs w:val="24"/>
        </w:rPr>
        <w:t>e</w:t>
      </w:r>
      <w:r w:rsidR="00792DFD" w:rsidRPr="00B15500">
        <w:rPr>
          <w:rFonts w:cstheme="minorHAnsi"/>
          <w:sz w:val="24"/>
          <w:szCs w:val="24"/>
        </w:rPr>
        <w:t>riz</w:t>
      </w:r>
      <w:r w:rsidR="00792DFD" w:rsidRPr="00B15500">
        <w:rPr>
          <w:rFonts w:cstheme="minorHAnsi"/>
          <w:spacing w:val="-1"/>
          <w:sz w:val="24"/>
          <w:szCs w:val="24"/>
        </w:rPr>
        <w:t>e</w:t>
      </w:r>
      <w:r w:rsidR="00792DFD" w:rsidRPr="00B15500">
        <w:rPr>
          <w:rFonts w:cstheme="minorHAnsi"/>
          <w:sz w:val="24"/>
          <w:szCs w:val="24"/>
        </w:rPr>
        <w:t>d</w:t>
      </w:r>
      <w:r w:rsidR="00792DFD" w:rsidRPr="00B15500">
        <w:rPr>
          <w:rFonts w:cstheme="minorHAnsi"/>
          <w:spacing w:val="6"/>
          <w:sz w:val="24"/>
          <w:szCs w:val="24"/>
        </w:rPr>
        <w:t xml:space="preserve"> </w:t>
      </w:r>
      <w:r w:rsidR="00792DFD" w:rsidRPr="00B15500">
        <w:rPr>
          <w:rFonts w:cstheme="minorHAnsi"/>
          <w:spacing w:val="4"/>
          <w:sz w:val="24"/>
          <w:szCs w:val="24"/>
        </w:rPr>
        <w:t>b</w:t>
      </w:r>
      <w:r w:rsidR="00792DFD" w:rsidRPr="00B15500">
        <w:rPr>
          <w:rFonts w:cstheme="minorHAnsi"/>
          <w:sz w:val="24"/>
          <w:szCs w:val="24"/>
        </w:rPr>
        <w:t>y</w:t>
      </w:r>
      <w:r w:rsidR="00792DFD" w:rsidRPr="00B15500">
        <w:rPr>
          <w:rFonts w:cstheme="minorHAnsi"/>
          <w:spacing w:val="2"/>
          <w:sz w:val="24"/>
          <w:szCs w:val="24"/>
        </w:rPr>
        <w:t xml:space="preserve"> </w:t>
      </w:r>
      <w:r w:rsidR="00792DFD" w:rsidRPr="00B15500">
        <w:rPr>
          <w:rFonts w:cstheme="minorHAnsi"/>
          <w:sz w:val="24"/>
          <w:szCs w:val="24"/>
        </w:rPr>
        <w:t>h</w:t>
      </w:r>
      <w:r w:rsidR="00792DFD" w:rsidRPr="00B15500">
        <w:rPr>
          <w:rFonts w:cstheme="minorHAnsi"/>
          <w:spacing w:val="2"/>
          <w:sz w:val="24"/>
          <w:szCs w:val="24"/>
        </w:rPr>
        <w:t>i</w:t>
      </w:r>
      <w:r w:rsidR="00792DFD" w:rsidRPr="00B15500">
        <w:rPr>
          <w:rFonts w:cstheme="minorHAnsi"/>
          <w:spacing w:val="-3"/>
          <w:sz w:val="24"/>
          <w:szCs w:val="24"/>
        </w:rPr>
        <w:t>g</w:t>
      </w:r>
      <w:r w:rsidR="00792DFD" w:rsidRPr="00B15500">
        <w:rPr>
          <w:rFonts w:cstheme="minorHAnsi"/>
          <w:sz w:val="24"/>
          <w:szCs w:val="24"/>
        </w:rPr>
        <w:t>h</w:t>
      </w:r>
      <w:r w:rsidR="00792DFD" w:rsidRPr="00B15500">
        <w:rPr>
          <w:rFonts w:cstheme="minorHAnsi"/>
          <w:spacing w:val="6"/>
          <w:sz w:val="24"/>
          <w:szCs w:val="24"/>
        </w:rPr>
        <w:t xml:space="preserve"> </w:t>
      </w:r>
      <w:r w:rsidR="00792DFD" w:rsidRPr="00B15500">
        <w:rPr>
          <w:rFonts w:cstheme="minorHAnsi"/>
          <w:sz w:val="24"/>
          <w:szCs w:val="24"/>
        </w:rPr>
        <w:t>le</w:t>
      </w:r>
      <w:r w:rsidR="00792DFD" w:rsidRPr="00B15500">
        <w:rPr>
          <w:rFonts w:cstheme="minorHAnsi"/>
          <w:spacing w:val="1"/>
          <w:sz w:val="24"/>
          <w:szCs w:val="24"/>
        </w:rPr>
        <w:t>v</w:t>
      </w:r>
      <w:r w:rsidR="00792DFD" w:rsidRPr="00B15500">
        <w:rPr>
          <w:rFonts w:cstheme="minorHAnsi"/>
          <w:spacing w:val="-1"/>
          <w:sz w:val="24"/>
          <w:szCs w:val="24"/>
        </w:rPr>
        <w:t>e</w:t>
      </w:r>
      <w:r w:rsidR="00792DFD" w:rsidRPr="00B15500">
        <w:rPr>
          <w:rFonts w:cstheme="minorHAnsi"/>
          <w:sz w:val="24"/>
          <w:szCs w:val="24"/>
        </w:rPr>
        <w:t>ls</w:t>
      </w:r>
      <w:r w:rsidR="00792DFD" w:rsidRPr="00B15500">
        <w:rPr>
          <w:rFonts w:cstheme="minorHAnsi"/>
          <w:spacing w:val="7"/>
          <w:sz w:val="24"/>
          <w:szCs w:val="24"/>
        </w:rPr>
        <w:t xml:space="preserve"> </w:t>
      </w:r>
      <w:r w:rsidR="00792DFD" w:rsidRPr="00B15500">
        <w:rPr>
          <w:rFonts w:cstheme="minorHAnsi"/>
          <w:sz w:val="24"/>
          <w:szCs w:val="24"/>
        </w:rPr>
        <w:t>of</w:t>
      </w:r>
      <w:r w:rsidR="00792DFD" w:rsidRPr="00B15500">
        <w:rPr>
          <w:rFonts w:cstheme="minorHAnsi"/>
          <w:spacing w:val="8"/>
          <w:sz w:val="24"/>
          <w:szCs w:val="24"/>
        </w:rPr>
        <w:t xml:space="preserve"> </w:t>
      </w:r>
      <w:r w:rsidR="00792DFD" w:rsidRPr="00B15500">
        <w:rPr>
          <w:rFonts w:cstheme="minorHAnsi"/>
          <w:spacing w:val="1"/>
          <w:sz w:val="24"/>
          <w:szCs w:val="24"/>
        </w:rPr>
        <w:t>f</w:t>
      </w:r>
      <w:r w:rsidR="00792DFD" w:rsidRPr="00B15500">
        <w:rPr>
          <w:rFonts w:cstheme="minorHAnsi"/>
          <w:sz w:val="24"/>
          <w:szCs w:val="24"/>
        </w:rPr>
        <w:t>r</w:t>
      </w:r>
      <w:r w:rsidR="00792DFD" w:rsidRPr="00B15500">
        <w:rPr>
          <w:rFonts w:cstheme="minorHAnsi"/>
          <w:spacing w:val="-2"/>
          <w:sz w:val="24"/>
          <w:szCs w:val="24"/>
        </w:rPr>
        <w:t>e</w:t>
      </w:r>
      <w:r w:rsidR="00792DFD" w:rsidRPr="00B15500">
        <w:rPr>
          <w:rFonts w:cstheme="minorHAnsi"/>
          <w:sz w:val="24"/>
          <w:szCs w:val="24"/>
        </w:rPr>
        <w:t>e</w:t>
      </w:r>
      <w:r w:rsidR="00792DFD" w:rsidRPr="00B15500">
        <w:rPr>
          <w:rFonts w:cstheme="minorHAnsi"/>
          <w:spacing w:val="6"/>
          <w:sz w:val="24"/>
          <w:szCs w:val="24"/>
        </w:rPr>
        <w:t xml:space="preserve"> </w:t>
      </w:r>
      <w:r w:rsidR="00792DFD" w:rsidRPr="00B15500">
        <w:rPr>
          <w:rFonts w:cstheme="minorHAnsi"/>
          <w:sz w:val="24"/>
          <w:szCs w:val="24"/>
        </w:rPr>
        <w:t>s</w:t>
      </w:r>
      <w:r w:rsidR="00792DFD" w:rsidRPr="00B15500">
        <w:rPr>
          <w:rFonts w:cstheme="minorHAnsi"/>
          <w:spacing w:val="2"/>
          <w:sz w:val="24"/>
          <w:szCs w:val="24"/>
        </w:rPr>
        <w:t>u</w:t>
      </w:r>
      <w:r w:rsidR="00792DFD" w:rsidRPr="00B15500">
        <w:rPr>
          <w:rFonts w:cstheme="minorHAnsi"/>
          <w:sz w:val="24"/>
          <w:szCs w:val="24"/>
        </w:rPr>
        <w:t>g</w:t>
      </w:r>
      <w:r w:rsidR="00792DFD" w:rsidRPr="00B15500">
        <w:rPr>
          <w:rFonts w:cstheme="minorHAnsi"/>
          <w:spacing w:val="-1"/>
          <w:sz w:val="24"/>
          <w:szCs w:val="24"/>
        </w:rPr>
        <w:t>a</w:t>
      </w:r>
      <w:r w:rsidR="00792DFD" w:rsidRPr="00B15500">
        <w:rPr>
          <w:rFonts w:cstheme="minorHAnsi"/>
          <w:sz w:val="24"/>
          <w:szCs w:val="24"/>
        </w:rPr>
        <w:t>r,</w:t>
      </w:r>
      <w:r w:rsidR="00792DFD" w:rsidRPr="00B15500">
        <w:rPr>
          <w:rFonts w:cstheme="minorHAnsi"/>
          <w:spacing w:val="12"/>
          <w:sz w:val="24"/>
          <w:szCs w:val="24"/>
        </w:rPr>
        <w:t xml:space="preserve"> </w:t>
      </w:r>
      <w:r w:rsidR="00792DFD" w:rsidRPr="00B15500">
        <w:rPr>
          <w:rFonts w:cstheme="minorHAnsi"/>
          <w:sz w:val="24"/>
          <w:szCs w:val="24"/>
        </w:rPr>
        <w:t>tot</w:t>
      </w:r>
      <w:r w:rsidR="00792DFD" w:rsidRPr="00B15500">
        <w:rPr>
          <w:rFonts w:cstheme="minorHAnsi"/>
          <w:spacing w:val="-1"/>
          <w:sz w:val="24"/>
          <w:szCs w:val="24"/>
        </w:rPr>
        <w:t>a</w:t>
      </w:r>
      <w:r w:rsidR="00792DFD" w:rsidRPr="00B15500">
        <w:rPr>
          <w:rFonts w:cstheme="minorHAnsi"/>
          <w:sz w:val="24"/>
          <w:szCs w:val="24"/>
        </w:rPr>
        <w:t>l/s</w:t>
      </w:r>
      <w:r w:rsidR="00792DFD" w:rsidRPr="00B15500">
        <w:rPr>
          <w:rFonts w:cstheme="minorHAnsi"/>
          <w:spacing w:val="-1"/>
          <w:sz w:val="24"/>
          <w:szCs w:val="24"/>
        </w:rPr>
        <w:t>a</w:t>
      </w:r>
      <w:r w:rsidR="00792DFD" w:rsidRPr="00B15500">
        <w:rPr>
          <w:rFonts w:cstheme="minorHAnsi"/>
          <w:sz w:val="24"/>
          <w:szCs w:val="24"/>
        </w:rPr>
        <w:t>tu</w:t>
      </w:r>
      <w:r w:rsidR="00792DFD" w:rsidRPr="00B15500">
        <w:rPr>
          <w:rFonts w:cstheme="minorHAnsi"/>
          <w:spacing w:val="1"/>
          <w:sz w:val="24"/>
          <w:szCs w:val="24"/>
        </w:rPr>
        <w:t>r</w:t>
      </w:r>
      <w:r w:rsidR="00792DFD" w:rsidRPr="00B15500">
        <w:rPr>
          <w:rFonts w:cstheme="minorHAnsi"/>
          <w:spacing w:val="-1"/>
          <w:sz w:val="24"/>
          <w:szCs w:val="24"/>
        </w:rPr>
        <w:t>a</w:t>
      </w:r>
      <w:r w:rsidR="00792DFD" w:rsidRPr="00B15500">
        <w:rPr>
          <w:rFonts w:cstheme="minorHAnsi"/>
          <w:sz w:val="24"/>
          <w:szCs w:val="24"/>
        </w:rPr>
        <w:t>ted</w:t>
      </w:r>
      <w:r w:rsidR="00792DFD" w:rsidRPr="00B15500">
        <w:rPr>
          <w:rFonts w:cstheme="minorHAnsi"/>
          <w:spacing w:val="2"/>
          <w:sz w:val="24"/>
          <w:szCs w:val="24"/>
        </w:rPr>
        <w:t>/</w:t>
      </w:r>
      <w:r w:rsidR="00792DFD" w:rsidRPr="00B15500">
        <w:rPr>
          <w:rFonts w:cstheme="minorHAnsi"/>
          <w:sz w:val="24"/>
          <w:szCs w:val="24"/>
        </w:rPr>
        <w:t>tr</w:t>
      </w:r>
      <w:r w:rsidR="00792DFD" w:rsidRPr="00B15500">
        <w:rPr>
          <w:rFonts w:cstheme="minorHAnsi"/>
          <w:spacing w:val="-2"/>
          <w:sz w:val="24"/>
          <w:szCs w:val="24"/>
        </w:rPr>
        <w:t>a</w:t>
      </w:r>
      <w:r w:rsidR="00792DFD" w:rsidRPr="00B15500">
        <w:rPr>
          <w:rFonts w:cstheme="minorHAnsi"/>
          <w:sz w:val="24"/>
          <w:szCs w:val="24"/>
        </w:rPr>
        <w:t>ns</w:t>
      </w:r>
      <w:r w:rsidR="00792DFD" w:rsidRPr="00B15500">
        <w:rPr>
          <w:rFonts w:cstheme="minorHAnsi"/>
          <w:spacing w:val="7"/>
          <w:sz w:val="24"/>
          <w:szCs w:val="24"/>
        </w:rPr>
        <w:t xml:space="preserve"> </w:t>
      </w:r>
      <w:r w:rsidR="00792DFD" w:rsidRPr="00B15500">
        <w:rPr>
          <w:rFonts w:cstheme="minorHAnsi"/>
          <w:sz w:val="24"/>
          <w:szCs w:val="24"/>
        </w:rPr>
        <w:t>f</w:t>
      </w:r>
      <w:r w:rsidR="00792DFD" w:rsidRPr="00B15500">
        <w:rPr>
          <w:rFonts w:cstheme="minorHAnsi"/>
          <w:spacing w:val="-2"/>
          <w:sz w:val="24"/>
          <w:szCs w:val="24"/>
        </w:rPr>
        <w:t>a</w:t>
      </w:r>
      <w:r w:rsidR="00792DFD" w:rsidRPr="00B15500">
        <w:rPr>
          <w:rFonts w:cstheme="minorHAnsi"/>
          <w:sz w:val="24"/>
          <w:szCs w:val="24"/>
        </w:rPr>
        <w:t>ts,</w:t>
      </w:r>
      <w:r w:rsidR="00792DFD" w:rsidRPr="00B15500">
        <w:rPr>
          <w:rFonts w:cstheme="minorHAnsi"/>
          <w:spacing w:val="7"/>
          <w:sz w:val="24"/>
          <w:szCs w:val="24"/>
        </w:rPr>
        <w:t xml:space="preserve"> </w:t>
      </w:r>
      <w:r w:rsidR="00792DFD" w:rsidRPr="00B15500">
        <w:rPr>
          <w:rFonts w:cstheme="minorHAnsi"/>
          <w:sz w:val="24"/>
          <w:szCs w:val="24"/>
        </w:rPr>
        <w:t xml:space="preserve">sodium </w:t>
      </w:r>
      <w:r w:rsidR="00792DFD" w:rsidRPr="00B15500">
        <w:rPr>
          <w:rFonts w:cstheme="minorHAnsi"/>
          <w:spacing w:val="-1"/>
          <w:sz w:val="24"/>
          <w:szCs w:val="24"/>
        </w:rPr>
        <w:t>a</w:t>
      </w:r>
      <w:r w:rsidR="00792DFD" w:rsidRPr="00B15500">
        <w:rPr>
          <w:rFonts w:cstheme="minorHAnsi"/>
          <w:sz w:val="24"/>
          <w:szCs w:val="24"/>
        </w:rPr>
        <w:t>nd</w:t>
      </w:r>
      <w:r w:rsidR="00792DFD" w:rsidRPr="00B15500">
        <w:rPr>
          <w:rFonts w:cstheme="minorHAnsi"/>
          <w:spacing w:val="14"/>
          <w:sz w:val="24"/>
          <w:szCs w:val="24"/>
        </w:rPr>
        <w:t xml:space="preserve"> </w:t>
      </w:r>
      <w:r w:rsidR="00792DFD" w:rsidRPr="00B15500">
        <w:rPr>
          <w:rFonts w:cstheme="minorHAnsi"/>
          <w:sz w:val="24"/>
          <w:szCs w:val="24"/>
        </w:rPr>
        <w:t>low</w:t>
      </w:r>
      <w:r w:rsidR="00792DFD" w:rsidRPr="00B15500">
        <w:rPr>
          <w:rFonts w:cstheme="minorHAnsi"/>
          <w:spacing w:val="14"/>
          <w:sz w:val="24"/>
          <w:szCs w:val="24"/>
        </w:rPr>
        <w:t xml:space="preserve"> </w:t>
      </w:r>
      <w:r w:rsidR="00792DFD" w:rsidRPr="00B15500">
        <w:rPr>
          <w:rFonts w:cstheme="minorHAnsi"/>
          <w:sz w:val="24"/>
          <w:szCs w:val="24"/>
        </w:rPr>
        <w:t>le</w:t>
      </w:r>
      <w:r w:rsidR="00792DFD" w:rsidRPr="00B15500">
        <w:rPr>
          <w:rFonts w:cstheme="minorHAnsi"/>
          <w:spacing w:val="1"/>
          <w:sz w:val="24"/>
          <w:szCs w:val="24"/>
        </w:rPr>
        <w:t>v</w:t>
      </w:r>
      <w:r w:rsidR="00792DFD" w:rsidRPr="00B15500">
        <w:rPr>
          <w:rFonts w:cstheme="minorHAnsi"/>
          <w:spacing w:val="-1"/>
          <w:sz w:val="24"/>
          <w:szCs w:val="24"/>
        </w:rPr>
        <w:t>e</w:t>
      </w:r>
      <w:r w:rsidR="00792DFD" w:rsidRPr="00B15500">
        <w:rPr>
          <w:rFonts w:cstheme="minorHAnsi"/>
          <w:sz w:val="24"/>
          <w:szCs w:val="24"/>
        </w:rPr>
        <w:t>ls</w:t>
      </w:r>
      <w:r w:rsidR="00792DFD" w:rsidRPr="00B15500">
        <w:rPr>
          <w:rFonts w:cstheme="minorHAnsi"/>
          <w:spacing w:val="14"/>
          <w:sz w:val="24"/>
          <w:szCs w:val="24"/>
        </w:rPr>
        <w:t xml:space="preserve"> </w:t>
      </w:r>
      <w:r w:rsidR="00792DFD" w:rsidRPr="00B15500">
        <w:rPr>
          <w:rFonts w:cstheme="minorHAnsi"/>
          <w:sz w:val="24"/>
          <w:szCs w:val="24"/>
        </w:rPr>
        <w:t>of</w:t>
      </w:r>
      <w:r w:rsidR="00792DFD" w:rsidRPr="00B15500">
        <w:rPr>
          <w:rFonts w:cstheme="minorHAnsi"/>
          <w:spacing w:val="13"/>
          <w:sz w:val="24"/>
          <w:szCs w:val="24"/>
        </w:rPr>
        <w:t xml:space="preserve"> </w:t>
      </w:r>
      <w:r w:rsidR="00792DFD" w:rsidRPr="00B15500">
        <w:rPr>
          <w:rFonts w:cstheme="minorHAnsi"/>
          <w:sz w:val="24"/>
          <w:szCs w:val="24"/>
        </w:rPr>
        <w:t>p</w:t>
      </w:r>
      <w:r w:rsidR="00792DFD" w:rsidRPr="00B15500">
        <w:rPr>
          <w:rFonts w:cstheme="minorHAnsi"/>
          <w:spacing w:val="-1"/>
          <w:sz w:val="24"/>
          <w:szCs w:val="24"/>
        </w:rPr>
        <w:t>r</w:t>
      </w:r>
      <w:r w:rsidR="00792DFD" w:rsidRPr="00B15500">
        <w:rPr>
          <w:rFonts w:cstheme="minorHAnsi"/>
          <w:sz w:val="24"/>
          <w:szCs w:val="24"/>
        </w:rPr>
        <w:t>o</w:t>
      </w:r>
      <w:r w:rsidR="00792DFD" w:rsidRPr="00B15500">
        <w:rPr>
          <w:rFonts w:cstheme="minorHAnsi"/>
          <w:spacing w:val="2"/>
          <w:sz w:val="24"/>
          <w:szCs w:val="24"/>
        </w:rPr>
        <w:t>t</w:t>
      </w:r>
      <w:r w:rsidR="00792DFD" w:rsidRPr="00B15500">
        <w:rPr>
          <w:rFonts w:cstheme="minorHAnsi"/>
          <w:spacing w:val="-1"/>
          <w:sz w:val="24"/>
          <w:szCs w:val="24"/>
        </w:rPr>
        <w:t>e</w:t>
      </w:r>
      <w:r w:rsidR="00792DFD" w:rsidRPr="00B15500">
        <w:rPr>
          <w:rFonts w:cstheme="minorHAnsi"/>
          <w:sz w:val="24"/>
          <w:szCs w:val="24"/>
        </w:rPr>
        <w:t>in</w:t>
      </w:r>
      <w:r w:rsidR="00792DFD" w:rsidRPr="00B15500">
        <w:rPr>
          <w:rFonts w:cstheme="minorHAnsi"/>
          <w:spacing w:val="14"/>
          <w:sz w:val="24"/>
          <w:szCs w:val="24"/>
        </w:rPr>
        <w:t xml:space="preserve"> </w:t>
      </w:r>
      <w:r w:rsidR="00792DFD" w:rsidRPr="00B15500">
        <w:rPr>
          <w:rFonts w:cstheme="minorHAnsi"/>
          <w:spacing w:val="-1"/>
          <w:sz w:val="24"/>
          <w:szCs w:val="24"/>
        </w:rPr>
        <w:t>a</w:t>
      </w:r>
      <w:r w:rsidR="00792DFD" w:rsidRPr="00B15500">
        <w:rPr>
          <w:rFonts w:cstheme="minorHAnsi"/>
          <w:sz w:val="24"/>
          <w:szCs w:val="24"/>
        </w:rPr>
        <w:t>nd</w:t>
      </w:r>
      <w:r w:rsidR="00792DFD" w:rsidRPr="00B15500">
        <w:rPr>
          <w:rFonts w:cstheme="minorHAnsi"/>
          <w:spacing w:val="14"/>
          <w:sz w:val="24"/>
          <w:szCs w:val="24"/>
        </w:rPr>
        <w:t xml:space="preserve"> </w:t>
      </w:r>
      <w:r w:rsidR="007564A8" w:rsidRPr="00B15500">
        <w:rPr>
          <w:rFonts w:cstheme="minorHAnsi"/>
          <w:sz w:val="24"/>
          <w:szCs w:val="24"/>
        </w:rPr>
        <w:t>fibre</w:t>
      </w:r>
      <w:r w:rsidR="00792DFD" w:rsidRPr="00B15500">
        <w:rPr>
          <w:rFonts w:cstheme="minorHAnsi"/>
          <w:spacing w:val="13"/>
          <w:sz w:val="24"/>
          <w:szCs w:val="24"/>
        </w:rPr>
        <w:t xml:space="preserve"> </w:t>
      </w:r>
      <w:r w:rsidR="00792DFD" w:rsidRPr="00B15500">
        <w:rPr>
          <w:rFonts w:cstheme="minorHAnsi"/>
          <w:sz w:val="24"/>
          <w:szCs w:val="24"/>
        </w:rPr>
        <w:t>(Mont</w:t>
      </w:r>
      <w:r w:rsidR="00792DFD" w:rsidRPr="00B15500">
        <w:rPr>
          <w:rFonts w:cstheme="minorHAnsi"/>
          <w:spacing w:val="-1"/>
          <w:sz w:val="24"/>
          <w:szCs w:val="24"/>
        </w:rPr>
        <w:t>e</w:t>
      </w:r>
      <w:r w:rsidR="00792DFD" w:rsidRPr="00B15500">
        <w:rPr>
          <w:rFonts w:cstheme="minorHAnsi"/>
          <w:spacing w:val="2"/>
          <w:sz w:val="24"/>
          <w:szCs w:val="24"/>
        </w:rPr>
        <w:t>i</w:t>
      </w:r>
      <w:r w:rsidR="00792DFD" w:rsidRPr="00B15500">
        <w:rPr>
          <w:rFonts w:cstheme="minorHAnsi"/>
          <w:sz w:val="24"/>
          <w:szCs w:val="24"/>
        </w:rPr>
        <w:t>ro</w:t>
      </w:r>
      <w:r w:rsidR="00792DFD" w:rsidRPr="00B15500">
        <w:rPr>
          <w:rFonts w:cstheme="minorHAnsi"/>
          <w:spacing w:val="13"/>
          <w:sz w:val="24"/>
          <w:szCs w:val="24"/>
        </w:rPr>
        <w:t xml:space="preserve"> </w:t>
      </w:r>
      <w:r w:rsidR="00792DFD" w:rsidRPr="00B15500">
        <w:rPr>
          <w:rFonts w:cstheme="minorHAnsi"/>
          <w:spacing w:val="-1"/>
          <w:sz w:val="24"/>
          <w:szCs w:val="24"/>
        </w:rPr>
        <w:t>e</w:t>
      </w:r>
      <w:r w:rsidR="00792DFD" w:rsidRPr="00B15500">
        <w:rPr>
          <w:rFonts w:cstheme="minorHAnsi"/>
          <w:sz w:val="24"/>
          <w:szCs w:val="24"/>
        </w:rPr>
        <w:t>t</w:t>
      </w:r>
      <w:r w:rsidR="00792DFD" w:rsidRPr="00B15500">
        <w:rPr>
          <w:rFonts w:cstheme="minorHAnsi"/>
          <w:spacing w:val="17"/>
          <w:sz w:val="24"/>
          <w:szCs w:val="24"/>
        </w:rPr>
        <w:t xml:space="preserve"> </w:t>
      </w:r>
      <w:r w:rsidR="00792DFD" w:rsidRPr="00B15500">
        <w:rPr>
          <w:rFonts w:cstheme="minorHAnsi"/>
          <w:spacing w:val="1"/>
          <w:sz w:val="24"/>
          <w:szCs w:val="24"/>
        </w:rPr>
        <w:t>a</w:t>
      </w:r>
      <w:r w:rsidR="00792DFD" w:rsidRPr="00B15500">
        <w:rPr>
          <w:rFonts w:cstheme="minorHAnsi"/>
          <w:sz w:val="24"/>
          <w:szCs w:val="24"/>
        </w:rPr>
        <w:t>l.</w:t>
      </w:r>
      <w:r w:rsidR="004F03BA" w:rsidRPr="00B15500">
        <w:rPr>
          <w:rFonts w:cstheme="minorHAnsi"/>
          <w:sz w:val="24"/>
          <w:szCs w:val="24"/>
        </w:rPr>
        <w:t>,</w:t>
      </w:r>
      <w:r w:rsidR="00792DFD" w:rsidRPr="00B15500">
        <w:rPr>
          <w:rFonts w:cstheme="minorHAnsi"/>
          <w:spacing w:val="14"/>
          <w:sz w:val="24"/>
          <w:szCs w:val="24"/>
        </w:rPr>
        <w:t xml:space="preserve"> </w:t>
      </w:r>
      <w:r w:rsidR="004F03BA" w:rsidRPr="00B15500">
        <w:rPr>
          <w:rFonts w:cstheme="minorHAnsi"/>
          <w:sz w:val="24"/>
          <w:szCs w:val="24"/>
        </w:rPr>
        <w:t>2010</w:t>
      </w:r>
      <w:r w:rsidR="00792DFD" w:rsidRPr="00B15500">
        <w:rPr>
          <w:rFonts w:cstheme="minorHAnsi"/>
          <w:sz w:val="24"/>
          <w:szCs w:val="24"/>
        </w:rPr>
        <w:t>;</w:t>
      </w:r>
      <w:r w:rsidR="00792DFD" w:rsidRPr="00B15500">
        <w:rPr>
          <w:rFonts w:cstheme="minorHAnsi"/>
          <w:spacing w:val="14"/>
          <w:sz w:val="24"/>
          <w:szCs w:val="24"/>
        </w:rPr>
        <w:t xml:space="preserve"> </w:t>
      </w:r>
      <w:r w:rsidR="00792DFD" w:rsidRPr="00B15500">
        <w:rPr>
          <w:rFonts w:cstheme="minorHAnsi"/>
          <w:sz w:val="24"/>
          <w:szCs w:val="24"/>
        </w:rPr>
        <w:t>Mouba</w:t>
      </w:r>
      <w:r w:rsidR="00792DFD" w:rsidRPr="00B15500">
        <w:rPr>
          <w:rFonts w:cstheme="minorHAnsi"/>
          <w:spacing w:val="-2"/>
          <w:sz w:val="24"/>
          <w:szCs w:val="24"/>
        </w:rPr>
        <w:t>r</w:t>
      </w:r>
      <w:r w:rsidR="00792DFD" w:rsidRPr="00B15500">
        <w:rPr>
          <w:rFonts w:cstheme="minorHAnsi"/>
          <w:spacing w:val="1"/>
          <w:sz w:val="24"/>
          <w:szCs w:val="24"/>
        </w:rPr>
        <w:t>a</w:t>
      </w:r>
      <w:r w:rsidR="00792DFD" w:rsidRPr="00B15500">
        <w:rPr>
          <w:rFonts w:cstheme="minorHAnsi"/>
          <w:sz w:val="24"/>
          <w:szCs w:val="24"/>
        </w:rPr>
        <w:t>c</w:t>
      </w:r>
      <w:r w:rsidR="00792DFD" w:rsidRPr="00B15500">
        <w:rPr>
          <w:rFonts w:cstheme="minorHAnsi"/>
          <w:spacing w:val="13"/>
          <w:sz w:val="24"/>
          <w:szCs w:val="24"/>
        </w:rPr>
        <w:t xml:space="preserve"> </w:t>
      </w:r>
      <w:r w:rsidR="00792DFD" w:rsidRPr="00B15500">
        <w:rPr>
          <w:rFonts w:cstheme="minorHAnsi"/>
          <w:spacing w:val="-1"/>
          <w:sz w:val="24"/>
          <w:szCs w:val="24"/>
        </w:rPr>
        <w:t>e</w:t>
      </w:r>
      <w:r w:rsidR="00792DFD" w:rsidRPr="00B15500">
        <w:rPr>
          <w:rFonts w:cstheme="minorHAnsi"/>
          <w:sz w:val="24"/>
          <w:szCs w:val="24"/>
        </w:rPr>
        <w:t>t</w:t>
      </w:r>
      <w:r w:rsidR="00792DFD" w:rsidRPr="00B15500">
        <w:rPr>
          <w:rFonts w:cstheme="minorHAnsi"/>
          <w:spacing w:val="17"/>
          <w:sz w:val="24"/>
          <w:szCs w:val="24"/>
        </w:rPr>
        <w:t xml:space="preserve"> </w:t>
      </w:r>
      <w:r w:rsidR="00792DFD" w:rsidRPr="00B15500">
        <w:rPr>
          <w:rFonts w:cstheme="minorHAnsi"/>
          <w:spacing w:val="-1"/>
          <w:sz w:val="24"/>
          <w:szCs w:val="24"/>
        </w:rPr>
        <w:t>a</w:t>
      </w:r>
      <w:r w:rsidR="00792DFD" w:rsidRPr="00B15500">
        <w:rPr>
          <w:rFonts w:cstheme="minorHAnsi"/>
          <w:sz w:val="24"/>
          <w:szCs w:val="24"/>
        </w:rPr>
        <w:t>l.</w:t>
      </w:r>
      <w:r w:rsidR="004F03BA" w:rsidRPr="00B15500">
        <w:rPr>
          <w:rFonts w:cstheme="minorHAnsi"/>
          <w:sz w:val="24"/>
          <w:szCs w:val="24"/>
        </w:rPr>
        <w:t>,</w:t>
      </w:r>
      <w:r w:rsidR="00792DFD" w:rsidRPr="00B15500">
        <w:rPr>
          <w:rFonts w:cstheme="minorHAnsi"/>
          <w:spacing w:val="17"/>
          <w:sz w:val="24"/>
          <w:szCs w:val="24"/>
        </w:rPr>
        <w:t xml:space="preserve"> </w:t>
      </w:r>
      <w:r w:rsidR="00792DFD" w:rsidRPr="00B15500">
        <w:rPr>
          <w:rFonts w:cstheme="minorHAnsi"/>
          <w:sz w:val="24"/>
          <w:szCs w:val="24"/>
        </w:rPr>
        <w:t>2013</w:t>
      </w:r>
      <w:r w:rsidR="00792DFD" w:rsidRPr="00B15500">
        <w:rPr>
          <w:rFonts w:cstheme="minorHAnsi"/>
          <w:spacing w:val="-1"/>
          <w:sz w:val="24"/>
          <w:szCs w:val="24"/>
        </w:rPr>
        <w:t>)</w:t>
      </w:r>
      <w:r w:rsidR="00792DFD" w:rsidRPr="00B15500">
        <w:rPr>
          <w:rFonts w:cstheme="minorHAnsi"/>
          <w:sz w:val="24"/>
          <w:szCs w:val="24"/>
        </w:rPr>
        <w:t>.</w:t>
      </w:r>
      <w:r w:rsidR="00792DFD" w:rsidRPr="00B15500">
        <w:rPr>
          <w:rFonts w:cstheme="minorHAnsi"/>
          <w:spacing w:val="18"/>
          <w:sz w:val="24"/>
          <w:szCs w:val="24"/>
        </w:rPr>
        <w:t xml:space="preserve"> </w:t>
      </w:r>
      <w:r w:rsidR="0006100E" w:rsidRPr="00B15500">
        <w:rPr>
          <w:rFonts w:cstheme="minorHAnsi"/>
          <w:sz w:val="24"/>
          <w:szCs w:val="24"/>
        </w:rPr>
        <w:t>‘Ultra</w:t>
      </w:r>
      <w:r w:rsidR="009E309C" w:rsidRPr="00B15500">
        <w:rPr>
          <w:rFonts w:cstheme="minorHAnsi"/>
          <w:sz w:val="24"/>
          <w:szCs w:val="24"/>
        </w:rPr>
        <w:t>-</w:t>
      </w:r>
      <w:r w:rsidR="0006100E" w:rsidRPr="00B15500">
        <w:rPr>
          <w:rFonts w:cstheme="minorHAnsi"/>
          <w:sz w:val="24"/>
          <w:szCs w:val="24"/>
        </w:rPr>
        <w:t>processed’ food and beverages</w:t>
      </w:r>
      <w:r w:rsidR="00792DFD" w:rsidRPr="00B15500">
        <w:rPr>
          <w:rFonts w:cstheme="minorHAnsi"/>
          <w:sz w:val="24"/>
          <w:szCs w:val="24"/>
        </w:rPr>
        <w:t xml:space="preserve"> overlap </w:t>
      </w:r>
      <w:r w:rsidR="0006100E" w:rsidRPr="00B15500">
        <w:rPr>
          <w:rFonts w:cstheme="minorHAnsi"/>
          <w:sz w:val="24"/>
          <w:szCs w:val="24"/>
        </w:rPr>
        <w:t xml:space="preserve">to some extent </w:t>
      </w:r>
      <w:r w:rsidR="00792DFD" w:rsidRPr="00B15500">
        <w:rPr>
          <w:rFonts w:cstheme="minorHAnsi"/>
          <w:sz w:val="24"/>
          <w:szCs w:val="24"/>
        </w:rPr>
        <w:t>with the classification of EDNP foods and beverages</w:t>
      </w:r>
      <w:r w:rsidR="003C4ACF" w:rsidRPr="00B15500">
        <w:rPr>
          <w:rFonts w:cstheme="minorHAnsi"/>
          <w:sz w:val="24"/>
          <w:szCs w:val="24"/>
        </w:rPr>
        <w:t xml:space="preserve"> that we used</w:t>
      </w:r>
      <w:r w:rsidR="00792DFD" w:rsidRPr="00B15500">
        <w:rPr>
          <w:rFonts w:cstheme="minorHAnsi"/>
          <w:sz w:val="24"/>
          <w:szCs w:val="24"/>
        </w:rPr>
        <w:t>.</w:t>
      </w:r>
      <w:r w:rsidR="00F42E1C" w:rsidRPr="00B15500">
        <w:rPr>
          <w:rFonts w:cstheme="minorHAnsi"/>
          <w:sz w:val="24"/>
          <w:szCs w:val="24"/>
        </w:rPr>
        <w:t xml:space="preserve"> But it</w:t>
      </w:r>
      <w:r w:rsidR="00792DFD" w:rsidRPr="00B15500">
        <w:rPr>
          <w:rFonts w:cstheme="minorHAnsi"/>
          <w:sz w:val="24"/>
          <w:szCs w:val="24"/>
        </w:rPr>
        <w:t xml:space="preserve"> was </w:t>
      </w:r>
      <w:r w:rsidR="00B77E53" w:rsidRPr="00B15500">
        <w:rPr>
          <w:rFonts w:cstheme="minorHAnsi"/>
          <w:sz w:val="24"/>
          <w:szCs w:val="24"/>
        </w:rPr>
        <w:t xml:space="preserve">regarded as </w:t>
      </w:r>
      <w:r w:rsidR="00792DFD" w:rsidRPr="00B15500">
        <w:rPr>
          <w:rFonts w:cstheme="minorHAnsi"/>
          <w:sz w:val="24"/>
          <w:szCs w:val="24"/>
        </w:rPr>
        <w:t xml:space="preserve">less appropriate for our </w:t>
      </w:r>
      <w:r w:rsidR="0060225F" w:rsidRPr="00B15500">
        <w:rPr>
          <w:rFonts w:cstheme="minorHAnsi"/>
          <w:sz w:val="24"/>
          <w:szCs w:val="24"/>
        </w:rPr>
        <w:t>context</w:t>
      </w:r>
      <w:r w:rsidR="00792DFD" w:rsidRPr="00B15500">
        <w:rPr>
          <w:rFonts w:cstheme="minorHAnsi"/>
          <w:sz w:val="24"/>
          <w:szCs w:val="24"/>
        </w:rPr>
        <w:t xml:space="preserve"> as ultr</w:t>
      </w:r>
      <w:r w:rsidR="00792DFD" w:rsidRPr="00B15500">
        <w:rPr>
          <w:rFonts w:cstheme="minorHAnsi"/>
          <w:spacing w:val="2"/>
          <w:sz w:val="24"/>
          <w:szCs w:val="24"/>
        </w:rPr>
        <w:t>a</w:t>
      </w:r>
      <w:r w:rsidR="00792DFD" w:rsidRPr="00B15500">
        <w:rPr>
          <w:rFonts w:cstheme="minorHAnsi"/>
          <w:spacing w:val="-1"/>
          <w:sz w:val="24"/>
          <w:szCs w:val="24"/>
        </w:rPr>
        <w:t>-</w:t>
      </w:r>
      <w:r w:rsidR="00792DFD" w:rsidRPr="00B15500">
        <w:rPr>
          <w:rFonts w:cstheme="minorHAnsi"/>
          <w:sz w:val="24"/>
          <w:szCs w:val="24"/>
        </w:rPr>
        <w:t>p</w:t>
      </w:r>
      <w:r w:rsidR="00792DFD" w:rsidRPr="00B15500">
        <w:rPr>
          <w:rFonts w:cstheme="minorHAnsi"/>
          <w:spacing w:val="-1"/>
          <w:sz w:val="24"/>
          <w:szCs w:val="24"/>
        </w:rPr>
        <w:t>r</w:t>
      </w:r>
      <w:r w:rsidR="00792DFD" w:rsidRPr="00B15500">
        <w:rPr>
          <w:rFonts w:cstheme="minorHAnsi"/>
          <w:sz w:val="24"/>
          <w:szCs w:val="24"/>
        </w:rPr>
        <w:t>o</w:t>
      </w:r>
      <w:r w:rsidR="00792DFD" w:rsidRPr="00B15500">
        <w:rPr>
          <w:rFonts w:cstheme="minorHAnsi"/>
          <w:spacing w:val="-1"/>
          <w:sz w:val="24"/>
          <w:szCs w:val="24"/>
        </w:rPr>
        <w:t>ce</w:t>
      </w:r>
      <w:r w:rsidR="00792DFD" w:rsidRPr="00B15500">
        <w:rPr>
          <w:rFonts w:cstheme="minorHAnsi"/>
          <w:sz w:val="24"/>
          <w:szCs w:val="24"/>
        </w:rPr>
        <w:t>s</w:t>
      </w:r>
      <w:r w:rsidR="00792DFD" w:rsidRPr="00B15500">
        <w:rPr>
          <w:rFonts w:cstheme="minorHAnsi"/>
          <w:spacing w:val="2"/>
          <w:sz w:val="24"/>
          <w:szCs w:val="24"/>
        </w:rPr>
        <w:t>s</w:t>
      </w:r>
      <w:r w:rsidR="00792DFD" w:rsidRPr="00B15500">
        <w:rPr>
          <w:rFonts w:cstheme="minorHAnsi"/>
          <w:spacing w:val="-1"/>
          <w:sz w:val="24"/>
          <w:szCs w:val="24"/>
        </w:rPr>
        <w:t>e</w:t>
      </w:r>
      <w:r w:rsidR="00792DFD" w:rsidRPr="00B15500">
        <w:rPr>
          <w:rFonts w:cstheme="minorHAnsi"/>
          <w:sz w:val="24"/>
          <w:szCs w:val="24"/>
        </w:rPr>
        <w:t>d</w:t>
      </w:r>
      <w:r w:rsidR="00792DFD" w:rsidRPr="00B15500">
        <w:rPr>
          <w:rFonts w:cstheme="minorHAnsi"/>
          <w:spacing w:val="6"/>
          <w:sz w:val="24"/>
          <w:szCs w:val="24"/>
        </w:rPr>
        <w:t xml:space="preserve"> </w:t>
      </w:r>
      <w:r w:rsidR="00792DFD" w:rsidRPr="00B15500">
        <w:rPr>
          <w:rFonts w:cstheme="minorHAnsi"/>
          <w:sz w:val="24"/>
          <w:szCs w:val="24"/>
        </w:rPr>
        <w:t>food</w:t>
      </w:r>
      <w:r w:rsidR="0060225F" w:rsidRPr="00B15500">
        <w:rPr>
          <w:rFonts w:cstheme="minorHAnsi"/>
          <w:sz w:val="24"/>
          <w:szCs w:val="24"/>
        </w:rPr>
        <w:t xml:space="preserve"> </w:t>
      </w:r>
      <w:r w:rsidR="00792DFD" w:rsidRPr="00B15500">
        <w:rPr>
          <w:rFonts w:cstheme="minorHAnsi"/>
          <w:sz w:val="24"/>
          <w:szCs w:val="24"/>
        </w:rPr>
        <w:t>d</w:t>
      </w:r>
      <w:r w:rsidR="00792DFD" w:rsidRPr="00B15500">
        <w:rPr>
          <w:rFonts w:cstheme="minorHAnsi"/>
          <w:spacing w:val="2"/>
          <w:sz w:val="24"/>
          <w:szCs w:val="24"/>
        </w:rPr>
        <w:t>o</w:t>
      </w:r>
      <w:r w:rsidR="00792DFD" w:rsidRPr="00B15500">
        <w:rPr>
          <w:rFonts w:cstheme="minorHAnsi"/>
          <w:spacing w:val="-1"/>
          <w:sz w:val="24"/>
          <w:szCs w:val="24"/>
        </w:rPr>
        <w:t>e</w:t>
      </w:r>
      <w:r w:rsidR="00792DFD" w:rsidRPr="00B15500">
        <w:rPr>
          <w:rFonts w:cstheme="minorHAnsi"/>
          <w:sz w:val="24"/>
          <w:szCs w:val="24"/>
        </w:rPr>
        <w:t>s</w:t>
      </w:r>
      <w:r w:rsidR="00792DFD" w:rsidRPr="00B15500">
        <w:rPr>
          <w:rFonts w:cstheme="minorHAnsi"/>
          <w:spacing w:val="7"/>
          <w:sz w:val="24"/>
          <w:szCs w:val="24"/>
        </w:rPr>
        <w:t xml:space="preserve"> </w:t>
      </w:r>
      <w:r w:rsidR="00792DFD" w:rsidRPr="00B15500">
        <w:rPr>
          <w:rFonts w:cstheme="minorHAnsi"/>
          <w:sz w:val="24"/>
          <w:szCs w:val="24"/>
        </w:rPr>
        <w:t>not</w:t>
      </w:r>
      <w:r w:rsidR="00792DFD" w:rsidRPr="00B15500">
        <w:rPr>
          <w:rFonts w:cstheme="minorHAnsi"/>
          <w:spacing w:val="7"/>
          <w:sz w:val="24"/>
          <w:szCs w:val="24"/>
        </w:rPr>
        <w:t xml:space="preserve"> </w:t>
      </w:r>
      <w:r w:rsidR="00792DFD" w:rsidRPr="00B15500">
        <w:rPr>
          <w:rFonts w:cstheme="minorHAnsi"/>
          <w:spacing w:val="-1"/>
          <w:sz w:val="24"/>
          <w:szCs w:val="24"/>
        </w:rPr>
        <w:t>acc</w:t>
      </w:r>
      <w:r w:rsidR="00792DFD" w:rsidRPr="00B15500">
        <w:rPr>
          <w:rFonts w:cstheme="minorHAnsi"/>
          <w:sz w:val="24"/>
          <w:szCs w:val="24"/>
        </w:rPr>
        <w:t>ount</w:t>
      </w:r>
      <w:r w:rsidR="00792DFD" w:rsidRPr="00B15500">
        <w:rPr>
          <w:rFonts w:cstheme="minorHAnsi"/>
          <w:spacing w:val="7"/>
          <w:sz w:val="24"/>
          <w:szCs w:val="24"/>
        </w:rPr>
        <w:t xml:space="preserve"> </w:t>
      </w:r>
      <w:r w:rsidR="00792DFD" w:rsidRPr="00B15500">
        <w:rPr>
          <w:rFonts w:cstheme="minorHAnsi"/>
          <w:sz w:val="24"/>
          <w:szCs w:val="24"/>
        </w:rPr>
        <w:t>for the p</w:t>
      </w:r>
      <w:r w:rsidR="00792DFD" w:rsidRPr="00B15500">
        <w:rPr>
          <w:rFonts w:cstheme="minorHAnsi"/>
          <w:spacing w:val="-2"/>
          <w:sz w:val="24"/>
          <w:szCs w:val="24"/>
        </w:rPr>
        <w:t>r</w:t>
      </w:r>
      <w:r w:rsidR="00792DFD" w:rsidRPr="00B15500">
        <w:rPr>
          <w:rFonts w:cstheme="minorHAnsi"/>
          <w:spacing w:val="-1"/>
          <w:sz w:val="24"/>
          <w:szCs w:val="24"/>
        </w:rPr>
        <w:t>e</w:t>
      </w:r>
      <w:r w:rsidR="00792DFD" w:rsidRPr="00B15500">
        <w:rPr>
          <w:rFonts w:cstheme="minorHAnsi"/>
          <w:sz w:val="24"/>
          <w:szCs w:val="24"/>
        </w:rPr>
        <w:t>s</w:t>
      </w:r>
      <w:r w:rsidR="00792DFD" w:rsidRPr="00B15500">
        <w:rPr>
          <w:rFonts w:cstheme="minorHAnsi"/>
          <w:spacing w:val="-1"/>
          <w:sz w:val="24"/>
          <w:szCs w:val="24"/>
        </w:rPr>
        <w:t>e</w:t>
      </w:r>
      <w:r w:rsidR="00792DFD" w:rsidRPr="00B15500">
        <w:rPr>
          <w:rFonts w:cstheme="minorHAnsi"/>
          <w:spacing w:val="2"/>
          <w:sz w:val="24"/>
          <w:szCs w:val="24"/>
        </w:rPr>
        <w:t>n</w:t>
      </w:r>
      <w:r w:rsidR="00792DFD" w:rsidRPr="00B15500">
        <w:rPr>
          <w:rFonts w:cstheme="minorHAnsi"/>
          <w:spacing w:val="-1"/>
          <w:sz w:val="24"/>
          <w:szCs w:val="24"/>
        </w:rPr>
        <w:t>c</w:t>
      </w:r>
      <w:r w:rsidR="00792DFD" w:rsidRPr="00B15500">
        <w:rPr>
          <w:rFonts w:cstheme="minorHAnsi"/>
          <w:sz w:val="24"/>
          <w:szCs w:val="24"/>
        </w:rPr>
        <w:t>e</w:t>
      </w:r>
      <w:r w:rsidR="00792DFD" w:rsidRPr="00B15500">
        <w:rPr>
          <w:rFonts w:cstheme="minorHAnsi"/>
          <w:spacing w:val="-1"/>
          <w:sz w:val="24"/>
          <w:szCs w:val="24"/>
        </w:rPr>
        <w:t xml:space="preserve"> </w:t>
      </w:r>
      <w:r w:rsidR="00792DFD" w:rsidRPr="00B15500">
        <w:rPr>
          <w:rFonts w:cstheme="minorHAnsi"/>
          <w:sz w:val="24"/>
          <w:szCs w:val="24"/>
        </w:rPr>
        <w:t>of other b</w:t>
      </w:r>
      <w:r w:rsidR="00792DFD" w:rsidRPr="00B15500">
        <w:rPr>
          <w:rFonts w:cstheme="minorHAnsi"/>
          <w:spacing w:val="-2"/>
          <w:sz w:val="24"/>
          <w:szCs w:val="24"/>
        </w:rPr>
        <w:t>e</w:t>
      </w:r>
      <w:r w:rsidR="00792DFD" w:rsidRPr="00B15500">
        <w:rPr>
          <w:rFonts w:cstheme="minorHAnsi"/>
          <w:spacing w:val="2"/>
          <w:sz w:val="24"/>
          <w:szCs w:val="24"/>
        </w:rPr>
        <w:t>n</w:t>
      </w:r>
      <w:r w:rsidR="00792DFD" w:rsidRPr="00B15500">
        <w:rPr>
          <w:rFonts w:cstheme="minorHAnsi"/>
          <w:spacing w:val="-1"/>
          <w:sz w:val="24"/>
          <w:szCs w:val="24"/>
        </w:rPr>
        <w:t>e</w:t>
      </w:r>
      <w:r w:rsidR="00792DFD" w:rsidRPr="00B15500">
        <w:rPr>
          <w:rFonts w:cstheme="minorHAnsi"/>
          <w:sz w:val="24"/>
          <w:szCs w:val="24"/>
        </w:rPr>
        <w:t>fi</w:t>
      </w:r>
      <w:r w:rsidR="00792DFD" w:rsidRPr="00B15500">
        <w:rPr>
          <w:rFonts w:cstheme="minorHAnsi"/>
          <w:spacing w:val="-2"/>
          <w:sz w:val="24"/>
          <w:szCs w:val="24"/>
        </w:rPr>
        <w:t>c</w:t>
      </w:r>
      <w:r w:rsidR="00792DFD" w:rsidRPr="00B15500">
        <w:rPr>
          <w:rFonts w:cstheme="minorHAnsi"/>
          <w:sz w:val="24"/>
          <w:szCs w:val="24"/>
        </w:rPr>
        <w:t>ial nutri</w:t>
      </w:r>
      <w:r w:rsidR="00792DFD" w:rsidRPr="00B15500">
        <w:rPr>
          <w:rFonts w:cstheme="minorHAnsi"/>
          <w:spacing w:val="-1"/>
          <w:sz w:val="24"/>
          <w:szCs w:val="24"/>
        </w:rPr>
        <w:t>e</w:t>
      </w:r>
      <w:r w:rsidR="00792DFD" w:rsidRPr="00B15500">
        <w:rPr>
          <w:rFonts w:cstheme="minorHAnsi"/>
          <w:spacing w:val="1"/>
          <w:sz w:val="24"/>
          <w:szCs w:val="24"/>
        </w:rPr>
        <w:t>n</w:t>
      </w:r>
      <w:r w:rsidR="00792DFD" w:rsidRPr="00B15500">
        <w:rPr>
          <w:rFonts w:cstheme="minorHAnsi"/>
          <w:sz w:val="24"/>
          <w:szCs w:val="24"/>
        </w:rPr>
        <w:t>ts to inclu</w:t>
      </w:r>
      <w:r w:rsidR="00792DFD" w:rsidRPr="00B15500">
        <w:rPr>
          <w:rFonts w:cstheme="minorHAnsi"/>
          <w:spacing w:val="2"/>
          <w:sz w:val="24"/>
          <w:szCs w:val="24"/>
        </w:rPr>
        <w:t>d</w:t>
      </w:r>
      <w:r w:rsidR="00792DFD" w:rsidRPr="00B15500">
        <w:rPr>
          <w:rFonts w:cstheme="minorHAnsi"/>
          <w:sz w:val="24"/>
          <w:szCs w:val="24"/>
        </w:rPr>
        <w:t>e</w:t>
      </w:r>
      <w:r w:rsidR="00792DFD" w:rsidRPr="00B15500">
        <w:rPr>
          <w:rFonts w:cstheme="minorHAnsi"/>
          <w:spacing w:val="-1"/>
          <w:sz w:val="24"/>
          <w:szCs w:val="24"/>
        </w:rPr>
        <w:t xml:space="preserve"> </w:t>
      </w:r>
      <w:r w:rsidR="00792DFD" w:rsidRPr="00B15500">
        <w:rPr>
          <w:rFonts w:cstheme="minorHAnsi"/>
          <w:sz w:val="24"/>
          <w:szCs w:val="24"/>
        </w:rPr>
        <w:t>in the</w:t>
      </w:r>
      <w:r w:rsidR="00792DFD" w:rsidRPr="00B15500">
        <w:rPr>
          <w:rFonts w:cstheme="minorHAnsi"/>
          <w:spacing w:val="-1"/>
          <w:sz w:val="24"/>
          <w:szCs w:val="24"/>
        </w:rPr>
        <w:t xml:space="preserve"> </w:t>
      </w:r>
      <w:r w:rsidR="00792DFD" w:rsidRPr="00B15500">
        <w:rPr>
          <w:rFonts w:cstheme="minorHAnsi"/>
          <w:sz w:val="24"/>
          <w:szCs w:val="24"/>
        </w:rPr>
        <w:t>diet, b</w:t>
      </w:r>
      <w:r w:rsidR="00792DFD" w:rsidRPr="00B15500">
        <w:rPr>
          <w:rFonts w:cstheme="minorHAnsi"/>
          <w:spacing w:val="-1"/>
          <w:sz w:val="24"/>
          <w:szCs w:val="24"/>
        </w:rPr>
        <w:t>e</w:t>
      </w:r>
      <w:r w:rsidR="00792DFD" w:rsidRPr="00B15500">
        <w:rPr>
          <w:rFonts w:cstheme="minorHAnsi"/>
          <w:sz w:val="24"/>
          <w:szCs w:val="24"/>
        </w:rPr>
        <w:t xml:space="preserve">sides </w:t>
      </w:r>
      <w:r w:rsidR="00792DFD" w:rsidRPr="00B15500">
        <w:rPr>
          <w:rFonts w:cstheme="minorHAnsi"/>
          <w:spacing w:val="-1"/>
          <w:sz w:val="24"/>
          <w:szCs w:val="24"/>
        </w:rPr>
        <w:t>f</w:t>
      </w:r>
      <w:r w:rsidR="00792DFD" w:rsidRPr="00B15500">
        <w:rPr>
          <w:rFonts w:cstheme="minorHAnsi"/>
          <w:sz w:val="24"/>
          <w:szCs w:val="24"/>
        </w:rPr>
        <w:t xml:space="preserve">ibre. A strength of our approach to </w:t>
      </w:r>
      <w:r w:rsidR="0060225F" w:rsidRPr="00B15500">
        <w:rPr>
          <w:rFonts w:cstheme="minorHAnsi"/>
          <w:sz w:val="24"/>
          <w:szCs w:val="24"/>
        </w:rPr>
        <w:t xml:space="preserve">categorising foods was that it is based on previously validated approaches </w:t>
      </w:r>
      <w:r w:rsidR="0060225F" w:rsidRPr="00B15500">
        <w:rPr>
          <w:rFonts w:eastAsia="Times New Roman" w:cstheme="minorHAnsi"/>
          <w:sz w:val="24"/>
          <w:szCs w:val="24"/>
          <w:lang w:eastAsia="en-GB"/>
        </w:rPr>
        <w:t>(</w:t>
      </w:r>
      <w:r w:rsidR="0060225F" w:rsidRPr="00B15500">
        <w:rPr>
          <w:rFonts w:cstheme="minorHAnsi"/>
          <w:spacing w:val="-2"/>
          <w:sz w:val="24"/>
          <w:szCs w:val="24"/>
        </w:rPr>
        <w:t>e</w:t>
      </w:r>
      <w:r w:rsidR="0060225F" w:rsidRPr="00B15500">
        <w:rPr>
          <w:rFonts w:cstheme="minorHAnsi"/>
          <w:spacing w:val="2"/>
          <w:sz w:val="24"/>
          <w:szCs w:val="24"/>
        </w:rPr>
        <w:t>.</w:t>
      </w:r>
      <w:r w:rsidR="0060225F" w:rsidRPr="00B15500">
        <w:rPr>
          <w:rFonts w:cstheme="minorHAnsi"/>
          <w:spacing w:val="-3"/>
          <w:sz w:val="24"/>
          <w:szCs w:val="24"/>
        </w:rPr>
        <w:t>g</w:t>
      </w:r>
      <w:r w:rsidR="0060225F" w:rsidRPr="00B15500">
        <w:rPr>
          <w:rFonts w:cstheme="minorHAnsi"/>
          <w:sz w:val="24"/>
          <w:szCs w:val="24"/>
        </w:rPr>
        <w:t>.</w:t>
      </w:r>
      <w:r w:rsidR="0060225F" w:rsidRPr="00B15500">
        <w:rPr>
          <w:rFonts w:cstheme="minorHAnsi"/>
          <w:spacing w:val="13"/>
          <w:sz w:val="24"/>
          <w:szCs w:val="24"/>
        </w:rPr>
        <w:t xml:space="preserve"> </w:t>
      </w:r>
      <w:r w:rsidR="0060225F" w:rsidRPr="00B15500">
        <w:rPr>
          <w:rFonts w:cstheme="minorHAnsi"/>
          <w:sz w:val="24"/>
          <w:szCs w:val="24"/>
        </w:rPr>
        <w:t>D</w:t>
      </w:r>
      <w:r w:rsidR="0060225F" w:rsidRPr="00B15500">
        <w:rPr>
          <w:rFonts w:cstheme="minorHAnsi"/>
          <w:spacing w:val="-2"/>
          <w:sz w:val="24"/>
          <w:szCs w:val="24"/>
        </w:rPr>
        <w:t>r</w:t>
      </w:r>
      <w:r w:rsidR="0060225F" w:rsidRPr="00B15500">
        <w:rPr>
          <w:rFonts w:cstheme="minorHAnsi"/>
          <w:spacing w:val="-1"/>
          <w:sz w:val="24"/>
          <w:szCs w:val="24"/>
        </w:rPr>
        <w:t>e</w:t>
      </w:r>
      <w:r w:rsidR="0060225F" w:rsidRPr="00B15500">
        <w:rPr>
          <w:rFonts w:cstheme="minorHAnsi"/>
          <w:sz w:val="24"/>
          <w:szCs w:val="24"/>
        </w:rPr>
        <w:t>wno</w:t>
      </w:r>
      <w:r w:rsidR="0060225F" w:rsidRPr="00B15500">
        <w:rPr>
          <w:rFonts w:cstheme="minorHAnsi"/>
          <w:spacing w:val="-1"/>
          <w:sz w:val="24"/>
          <w:szCs w:val="24"/>
        </w:rPr>
        <w:t>w</w:t>
      </w:r>
      <w:r w:rsidR="0060225F" w:rsidRPr="00B15500">
        <w:rPr>
          <w:rFonts w:cstheme="minorHAnsi"/>
          <w:sz w:val="24"/>
          <w:szCs w:val="24"/>
        </w:rPr>
        <w:t>ski</w:t>
      </w:r>
      <w:r w:rsidR="0060225F" w:rsidRPr="00B15500">
        <w:rPr>
          <w:rFonts w:cstheme="minorHAnsi"/>
          <w:spacing w:val="12"/>
          <w:sz w:val="24"/>
          <w:szCs w:val="24"/>
        </w:rPr>
        <w:t xml:space="preserve"> </w:t>
      </w:r>
      <w:r w:rsidR="0060225F" w:rsidRPr="00B15500">
        <w:rPr>
          <w:rFonts w:cstheme="minorHAnsi"/>
          <w:spacing w:val="-1"/>
          <w:sz w:val="24"/>
          <w:szCs w:val="24"/>
        </w:rPr>
        <w:t>a</w:t>
      </w:r>
      <w:r w:rsidR="0060225F" w:rsidRPr="00B15500">
        <w:rPr>
          <w:rFonts w:cstheme="minorHAnsi"/>
          <w:spacing w:val="2"/>
          <w:sz w:val="24"/>
          <w:szCs w:val="24"/>
        </w:rPr>
        <w:t>n</w:t>
      </w:r>
      <w:r w:rsidR="0060225F" w:rsidRPr="00B15500">
        <w:rPr>
          <w:rFonts w:cstheme="minorHAnsi"/>
          <w:sz w:val="24"/>
          <w:szCs w:val="24"/>
        </w:rPr>
        <w:t xml:space="preserve">d </w:t>
      </w:r>
      <w:r w:rsidR="0060225F" w:rsidRPr="00B15500">
        <w:rPr>
          <w:rFonts w:cstheme="minorHAnsi"/>
          <w:spacing w:val="-2"/>
          <w:sz w:val="24"/>
          <w:szCs w:val="24"/>
        </w:rPr>
        <w:t>F</w:t>
      </w:r>
      <w:r w:rsidR="0060225F" w:rsidRPr="00B15500">
        <w:rPr>
          <w:rFonts w:cstheme="minorHAnsi"/>
          <w:sz w:val="24"/>
          <w:szCs w:val="24"/>
        </w:rPr>
        <w:t>ul</w:t>
      </w:r>
      <w:r w:rsidR="0060225F" w:rsidRPr="00B15500">
        <w:rPr>
          <w:rFonts w:cstheme="minorHAnsi"/>
          <w:spacing w:val="-2"/>
          <w:sz w:val="24"/>
          <w:szCs w:val="24"/>
        </w:rPr>
        <w:t>g</w:t>
      </w:r>
      <w:r w:rsidR="0060225F" w:rsidRPr="00B15500">
        <w:rPr>
          <w:rFonts w:cstheme="minorHAnsi"/>
          <w:sz w:val="24"/>
          <w:szCs w:val="24"/>
        </w:rPr>
        <w:t>oni,</w:t>
      </w:r>
      <w:r w:rsidR="0060225F" w:rsidRPr="00B15500">
        <w:rPr>
          <w:rFonts w:cstheme="minorHAnsi"/>
          <w:spacing w:val="9"/>
          <w:sz w:val="24"/>
          <w:szCs w:val="24"/>
        </w:rPr>
        <w:t xml:space="preserve"> </w:t>
      </w:r>
      <w:r w:rsidR="0060225F" w:rsidRPr="00B15500">
        <w:rPr>
          <w:rFonts w:cstheme="minorHAnsi"/>
          <w:sz w:val="24"/>
          <w:szCs w:val="24"/>
        </w:rPr>
        <w:t>201</w:t>
      </w:r>
      <w:r w:rsidR="0060225F" w:rsidRPr="00B15500">
        <w:rPr>
          <w:rFonts w:cstheme="minorHAnsi"/>
          <w:spacing w:val="2"/>
          <w:sz w:val="24"/>
          <w:szCs w:val="24"/>
        </w:rPr>
        <w:t>4</w:t>
      </w:r>
      <w:r w:rsidR="0060225F" w:rsidRPr="00B15500">
        <w:rPr>
          <w:rFonts w:eastAsia="Times New Roman" w:cstheme="minorHAnsi"/>
          <w:sz w:val="24"/>
          <w:szCs w:val="24"/>
          <w:lang w:eastAsia="en-GB"/>
        </w:rPr>
        <w:t xml:space="preserve">) </w:t>
      </w:r>
      <w:r w:rsidR="0060225F" w:rsidRPr="00B15500">
        <w:rPr>
          <w:rFonts w:cstheme="minorHAnsi"/>
          <w:sz w:val="24"/>
          <w:szCs w:val="24"/>
        </w:rPr>
        <w:t xml:space="preserve">and </w:t>
      </w:r>
      <w:r w:rsidR="00792DFD" w:rsidRPr="00B15500">
        <w:rPr>
          <w:rFonts w:cstheme="minorHAnsi"/>
          <w:sz w:val="24"/>
          <w:szCs w:val="24"/>
        </w:rPr>
        <w:t>by</w:t>
      </w:r>
      <w:r w:rsidR="00792DFD" w:rsidRPr="00B15500">
        <w:rPr>
          <w:rFonts w:cstheme="minorHAnsi"/>
          <w:spacing w:val="47"/>
          <w:sz w:val="24"/>
          <w:szCs w:val="24"/>
        </w:rPr>
        <w:t xml:space="preserve"> </w:t>
      </w:r>
      <w:r w:rsidR="00792DFD" w:rsidRPr="00B15500">
        <w:rPr>
          <w:rFonts w:cstheme="minorHAnsi"/>
          <w:sz w:val="24"/>
          <w:szCs w:val="24"/>
        </w:rPr>
        <w:t>includi</w:t>
      </w:r>
      <w:r w:rsidR="00792DFD" w:rsidRPr="00B15500">
        <w:rPr>
          <w:rFonts w:cstheme="minorHAnsi"/>
          <w:spacing w:val="2"/>
          <w:sz w:val="24"/>
          <w:szCs w:val="24"/>
        </w:rPr>
        <w:t>n</w:t>
      </w:r>
      <w:r w:rsidR="00792DFD" w:rsidRPr="00B15500">
        <w:rPr>
          <w:rFonts w:cstheme="minorHAnsi"/>
          <w:sz w:val="24"/>
          <w:szCs w:val="24"/>
        </w:rPr>
        <w:t>g</w:t>
      </w:r>
      <w:r w:rsidR="00792DFD" w:rsidRPr="00B15500">
        <w:rPr>
          <w:rFonts w:cstheme="minorHAnsi"/>
          <w:spacing w:val="52"/>
          <w:sz w:val="24"/>
          <w:szCs w:val="24"/>
        </w:rPr>
        <w:t xml:space="preserve"> </w:t>
      </w:r>
      <w:r w:rsidR="00792DFD" w:rsidRPr="00B15500">
        <w:rPr>
          <w:rFonts w:cstheme="minorHAnsi"/>
          <w:sz w:val="24"/>
          <w:szCs w:val="24"/>
        </w:rPr>
        <w:t>s</w:t>
      </w:r>
      <w:r w:rsidR="00792DFD" w:rsidRPr="00B15500">
        <w:rPr>
          <w:rFonts w:cstheme="minorHAnsi"/>
          <w:spacing w:val="-1"/>
          <w:sz w:val="24"/>
          <w:szCs w:val="24"/>
        </w:rPr>
        <w:t>e</w:t>
      </w:r>
      <w:r w:rsidR="00792DFD" w:rsidRPr="00B15500">
        <w:rPr>
          <w:rFonts w:cstheme="minorHAnsi"/>
          <w:sz w:val="24"/>
          <w:szCs w:val="24"/>
        </w:rPr>
        <w:t>v</w:t>
      </w:r>
      <w:r w:rsidR="00792DFD" w:rsidRPr="00B15500">
        <w:rPr>
          <w:rFonts w:cstheme="minorHAnsi"/>
          <w:spacing w:val="-1"/>
          <w:sz w:val="24"/>
          <w:szCs w:val="24"/>
        </w:rPr>
        <w:t>e</w:t>
      </w:r>
      <w:r w:rsidR="00792DFD" w:rsidRPr="00B15500">
        <w:rPr>
          <w:rFonts w:cstheme="minorHAnsi"/>
          <w:sz w:val="24"/>
          <w:szCs w:val="24"/>
        </w:rPr>
        <w:t>r</w:t>
      </w:r>
      <w:r w:rsidR="00792DFD" w:rsidRPr="00B15500">
        <w:rPr>
          <w:rFonts w:cstheme="minorHAnsi"/>
          <w:spacing w:val="-2"/>
          <w:sz w:val="24"/>
          <w:szCs w:val="24"/>
        </w:rPr>
        <w:t>a</w:t>
      </w:r>
      <w:r w:rsidR="00792DFD" w:rsidRPr="00B15500">
        <w:rPr>
          <w:rFonts w:cstheme="minorHAnsi"/>
          <w:sz w:val="24"/>
          <w:szCs w:val="24"/>
        </w:rPr>
        <w:t>l</w:t>
      </w:r>
      <w:r w:rsidR="00792DFD" w:rsidRPr="00B15500">
        <w:rPr>
          <w:rFonts w:cstheme="minorHAnsi"/>
          <w:spacing w:val="53"/>
          <w:sz w:val="24"/>
          <w:szCs w:val="24"/>
        </w:rPr>
        <w:t xml:space="preserve"> </w:t>
      </w:r>
      <w:r w:rsidR="00792DFD" w:rsidRPr="00B15500">
        <w:rPr>
          <w:rFonts w:cstheme="minorHAnsi"/>
          <w:sz w:val="24"/>
          <w:szCs w:val="24"/>
        </w:rPr>
        <w:t>nutri</w:t>
      </w:r>
      <w:r w:rsidR="00792DFD" w:rsidRPr="00B15500">
        <w:rPr>
          <w:rFonts w:cstheme="minorHAnsi"/>
          <w:spacing w:val="1"/>
          <w:sz w:val="24"/>
          <w:szCs w:val="24"/>
        </w:rPr>
        <w:t>e</w:t>
      </w:r>
      <w:r w:rsidR="00792DFD" w:rsidRPr="00B15500">
        <w:rPr>
          <w:rFonts w:cstheme="minorHAnsi"/>
          <w:sz w:val="24"/>
          <w:szCs w:val="24"/>
        </w:rPr>
        <w:t>nts</w:t>
      </w:r>
      <w:r w:rsidR="00792DFD" w:rsidRPr="00B15500">
        <w:rPr>
          <w:rFonts w:cstheme="minorHAnsi"/>
          <w:spacing w:val="53"/>
          <w:sz w:val="24"/>
          <w:szCs w:val="24"/>
        </w:rPr>
        <w:t xml:space="preserve"> </w:t>
      </w:r>
      <w:r w:rsidR="00792DFD" w:rsidRPr="00B15500">
        <w:rPr>
          <w:rFonts w:cstheme="minorHAnsi"/>
          <w:sz w:val="24"/>
          <w:szCs w:val="24"/>
        </w:rPr>
        <w:t>to</w:t>
      </w:r>
      <w:r w:rsidR="00792DFD" w:rsidRPr="00B15500">
        <w:rPr>
          <w:rFonts w:cstheme="minorHAnsi"/>
          <w:spacing w:val="53"/>
          <w:sz w:val="24"/>
          <w:szCs w:val="24"/>
        </w:rPr>
        <w:t xml:space="preserve"> </w:t>
      </w:r>
      <w:r w:rsidR="00792DFD" w:rsidRPr="00B15500">
        <w:rPr>
          <w:rFonts w:cstheme="minorHAnsi"/>
          <w:spacing w:val="-1"/>
          <w:sz w:val="24"/>
          <w:szCs w:val="24"/>
        </w:rPr>
        <w:t>e</w:t>
      </w:r>
      <w:r w:rsidR="00792DFD" w:rsidRPr="00B15500">
        <w:rPr>
          <w:rFonts w:cstheme="minorHAnsi"/>
          <w:sz w:val="24"/>
          <w:szCs w:val="24"/>
        </w:rPr>
        <w:t>n</w:t>
      </w:r>
      <w:r w:rsidR="00792DFD" w:rsidRPr="00B15500">
        <w:rPr>
          <w:rFonts w:cstheme="minorHAnsi"/>
          <w:spacing w:val="-1"/>
          <w:sz w:val="24"/>
          <w:szCs w:val="24"/>
        </w:rPr>
        <w:t>c</w:t>
      </w:r>
      <w:r w:rsidR="00792DFD" w:rsidRPr="00B15500">
        <w:rPr>
          <w:rFonts w:cstheme="minorHAnsi"/>
          <w:sz w:val="24"/>
          <w:szCs w:val="24"/>
        </w:rPr>
        <w:t>our</w:t>
      </w:r>
      <w:r w:rsidR="00792DFD" w:rsidRPr="00B15500">
        <w:rPr>
          <w:rFonts w:cstheme="minorHAnsi"/>
          <w:spacing w:val="-2"/>
          <w:sz w:val="24"/>
          <w:szCs w:val="24"/>
        </w:rPr>
        <w:t>a</w:t>
      </w:r>
      <w:r w:rsidR="00792DFD" w:rsidRPr="00B15500">
        <w:rPr>
          <w:rFonts w:cstheme="minorHAnsi"/>
          <w:sz w:val="24"/>
          <w:szCs w:val="24"/>
        </w:rPr>
        <w:t>g</w:t>
      </w:r>
      <w:r w:rsidR="00792DFD" w:rsidRPr="00B15500">
        <w:rPr>
          <w:rFonts w:cstheme="minorHAnsi"/>
          <w:spacing w:val="-1"/>
          <w:sz w:val="24"/>
          <w:szCs w:val="24"/>
        </w:rPr>
        <w:t>e</w:t>
      </w:r>
      <w:r w:rsidR="0060225F" w:rsidRPr="00B15500">
        <w:rPr>
          <w:rFonts w:cstheme="minorHAnsi"/>
          <w:spacing w:val="-1"/>
          <w:sz w:val="24"/>
          <w:szCs w:val="24"/>
        </w:rPr>
        <w:t>, it accounts for the context of multiple burdens of malnutrition</w:t>
      </w:r>
      <w:r w:rsidR="00792DFD" w:rsidRPr="00B15500">
        <w:rPr>
          <w:rFonts w:cstheme="minorHAnsi"/>
          <w:sz w:val="24"/>
          <w:szCs w:val="24"/>
        </w:rPr>
        <w:t>.</w:t>
      </w:r>
      <w:r w:rsidR="00792DFD" w:rsidRPr="00B15500">
        <w:rPr>
          <w:rFonts w:cstheme="minorHAnsi"/>
          <w:spacing w:val="16"/>
          <w:sz w:val="24"/>
          <w:szCs w:val="24"/>
        </w:rPr>
        <w:t xml:space="preserve"> </w:t>
      </w:r>
      <w:r w:rsidR="0060225F" w:rsidRPr="00B15500">
        <w:rPr>
          <w:rFonts w:cstheme="minorHAnsi"/>
          <w:sz w:val="24"/>
          <w:szCs w:val="24"/>
        </w:rPr>
        <w:t>Therefore</w:t>
      </w:r>
      <w:r w:rsidR="00792DFD" w:rsidRPr="00B15500">
        <w:rPr>
          <w:rFonts w:cstheme="minorHAnsi"/>
          <w:sz w:val="24"/>
          <w:szCs w:val="24"/>
        </w:rPr>
        <w:t>,</w:t>
      </w:r>
      <w:r w:rsidR="00792DFD" w:rsidRPr="00B15500">
        <w:rPr>
          <w:rFonts w:cstheme="minorHAnsi"/>
          <w:spacing w:val="16"/>
          <w:sz w:val="24"/>
          <w:szCs w:val="24"/>
        </w:rPr>
        <w:t xml:space="preserve"> </w:t>
      </w:r>
      <w:r w:rsidR="00792DFD" w:rsidRPr="00B15500">
        <w:rPr>
          <w:rFonts w:cstheme="minorHAnsi"/>
          <w:spacing w:val="2"/>
          <w:sz w:val="24"/>
          <w:szCs w:val="24"/>
        </w:rPr>
        <w:t>t</w:t>
      </w:r>
      <w:r w:rsidR="00792DFD" w:rsidRPr="00B15500">
        <w:rPr>
          <w:rFonts w:cstheme="minorHAnsi"/>
          <w:spacing w:val="-1"/>
          <w:sz w:val="24"/>
          <w:szCs w:val="24"/>
        </w:rPr>
        <w:t>a</w:t>
      </w:r>
      <w:r w:rsidR="00792DFD" w:rsidRPr="00B15500">
        <w:rPr>
          <w:rFonts w:cstheme="minorHAnsi"/>
          <w:sz w:val="24"/>
          <w:szCs w:val="24"/>
        </w:rPr>
        <w:t>king</w:t>
      </w:r>
      <w:r w:rsidR="00792DFD" w:rsidRPr="00B15500">
        <w:rPr>
          <w:rFonts w:cstheme="minorHAnsi"/>
          <w:spacing w:val="17"/>
          <w:sz w:val="24"/>
          <w:szCs w:val="24"/>
        </w:rPr>
        <w:t xml:space="preserve"> </w:t>
      </w:r>
      <w:r w:rsidR="00792DFD" w:rsidRPr="00B15500">
        <w:rPr>
          <w:rFonts w:cstheme="minorHAnsi"/>
          <w:sz w:val="24"/>
          <w:szCs w:val="24"/>
        </w:rPr>
        <w:t xml:space="preserve">this </w:t>
      </w:r>
      <w:r w:rsidR="00792DFD" w:rsidRPr="00B15500">
        <w:rPr>
          <w:rFonts w:cstheme="minorHAnsi"/>
          <w:spacing w:val="-1"/>
          <w:sz w:val="24"/>
          <w:szCs w:val="24"/>
        </w:rPr>
        <w:t>a</w:t>
      </w:r>
      <w:r w:rsidR="00792DFD" w:rsidRPr="00B15500">
        <w:rPr>
          <w:rFonts w:cstheme="minorHAnsi"/>
          <w:sz w:val="24"/>
          <w:szCs w:val="24"/>
        </w:rPr>
        <w:t>ppro</w:t>
      </w:r>
      <w:r w:rsidR="00792DFD" w:rsidRPr="00B15500">
        <w:rPr>
          <w:rFonts w:cstheme="minorHAnsi"/>
          <w:spacing w:val="-2"/>
          <w:sz w:val="24"/>
          <w:szCs w:val="24"/>
        </w:rPr>
        <w:t>a</w:t>
      </w:r>
      <w:r w:rsidR="00792DFD" w:rsidRPr="00B15500">
        <w:rPr>
          <w:rFonts w:cstheme="minorHAnsi"/>
          <w:spacing w:val="-1"/>
          <w:sz w:val="24"/>
          <w:szCs w:val="24"/>
        </w:rPr>
        <w:t>c</w:t>
      </w:r>
      <w:r w:rsidR="00792DFD" w:rsidRPr="00B15500">
        <w:rPr>
          <w:rFonts w:cstheme="minorHAnsi"/>
          <w:sz w:val="24"/>
          <w:szCs w:val="24"/>
        </w:rPr>
        <w:t>h</w:t>
      </w:r>
      <w:r w:rsidR="00792DFD" w:rsidRPr="00B15500">
        <w:rPr>
          <w:rFonts w:cstheme="minorHAnsi"/>
          <w:spacing w:val="16"/>
          <w:sz w:val="24"/>
          <w:szCs w:val="24"/>
        </w:rPr>
        <w:t xml:space="preserve"> </w:t>
      </w:r>
      <w:r w:rsidR="00792DFD" w:rsidRPr="00B15500">
        <w:rPr>
          <w:rFonts w:cstheme="minorHAnsi"/>
          <w:sz w:val="24"/>
          <w:szCs w:val="24"/>
        </w:rPr>
        <w:t>me</w:t>
      </w:r>
      <w:r w:rsidR="00792DFD" w:rsidRPr="00B15500">
        <w:rPr>
          <w:rFonts w:cstheme="minorHAnsi"/>
          <w:spacing w:val="-2"/>
          <w:sz w:val="24"/>
          <w:szCs w:val="24"/>
        </w:rPr>
        <w:t>a</w:t>
      </w:r>
      <w:r w:rsidR="00792DFD" w:rsidRPr="00B15500">
        <w:rPr>
          <w:rFonts w:cstheme="minorHAnsi"/>
          <w:sz w:val="24"/>
          <w:szCs w:val="24"/>
        </w:rPr>
        <w:t>ns</w:t>
      </w:r>
      <w:r w:rsidR="00792DFD" w:rsidRPr="00B15500">
        <w:rPr>
          <w:rFonts w:cstheme="minorHAnsi"/>
          <w:spacing w:val="16"/>
          <w:sz w:val="24"/>
          <w:szCs w:val="24"/>
        </w:rPr>
        <w:t xml:space="preserve"> </w:t>
      </w:r>
      <w:r w:rsidR="00792DFD" w:rsidRPr="00B15500">
        <w:rPr>
          <w:rFonts w:cstheme="minorHAnsi"/>
          <w:sz w:val="24"/>
          <w:szCs w:val="24"/>
        </w:rPr>
        <w:t>that</w:t>
      </w:r>
      <w:r w:rsidR="00792DFD" w:rsidRPr="00B15500">
        <w:rPr>
          <w:rFonts w:cstheme="minorHAnsi"/>
          <w:spacing w:val="14"/>
          <w:sz w:val="24"/>
          <w:szCs w:val="24"/>
        </w:rPr>
        <w:t xml:space="preserve"> </w:t>
      </w:r>
      <w:r w:rsidR="00792DFD" w:rsidRPr="00B15500">
        <w:rPr>
          <w:rFonts w:cstheme="minorHAnsi"/>
          <w:sz w:val="24"/>
          <w:szCs w:val="24"/>
        </w:rPr>
        <w:t>id</w:t>
      </w:r>
      <w:r w:rsidR="00792DFD" w:rsidRPr="00B15500">
        <w:rPr>
          <w:rFonts w:cstheme="minorHAnsi"/>
          <w:spacing w:val="1"/>
          <w:sz w:val="24"/>
          <w:szCs w:val="24"/>
        </w:rPr>
        <w:t>e</w:t>
      </w:r>
      <w:r w:rsidR="00792DFD" w:rsidRPr="00B15500">
        <w:rPr>
          <w:rFonts w:cstheme="minorHAnsi"/>
          <w:sz w:val="24"/>
          <w:szCs w:val="24"/>
        </w:rPr>
        <w:t>nti</w:t>
      </w:r>
      <w:r w:rsidR="00792DFD" w:rsidRPr="00B15500">
        <w:rPr>
          <w:rFonts w:cstheme="minorHAnsi"/>
          <w:spacing w:val="1"/>
          <w:sz w:val="24"/>
          <w:szCs w:val="24"/>
        </w:rPr>
        <w:t>f</w:t>
      </w:r>
      <w:r w:rsidR="00792DFD" w:rsidRPr="00B15500">
        <w:rPr>
          <w:rFonts w:cstheme="minorHAnsi"/>
          <w:spacing w:val="-5"/>
          <w:sz w:val="24"/>
          <w:szCs w:val="24"/>
        </w:rPr>
        <w:t>y</w:t>
      </w:r>
      <w:r w:rsidR="00792DFD" w:rsidRPr="00B15500">
        <w:rPr>
          <w:rFonts w:cstheme="minorHAnsi"/>
          <w:sz w:val="24"/>
          <w:szCs w:val="24"/>
        </w:rPr>
        <w:t>i</w:t>
      </w:r>
      <w:r w:rsidR="00792DFD" w:rsidRPr="00B15500">
        <w:rPr>
          <w:rFonts w:cstheme="minorHAnsi"/>
          <w:spacing w:val="2"/>
          <w:sz w:val="24"/>
          <w:szCs w:val="24"/>
        </w:rPr>
        <w:t>n</w:t>
      </w:r>
      <w:r w:rsidR="00792DFD" w:rsidRPr="00B15500">
        <w:rPr>
          <w:rFonts w:cstheme="minorHAnsi"/>
          <w:sz w:val="24"/>
          <w:szCs w:val="24"/>
        </w:rPr>
        <w:t>g</w:t>
      </w:r>
      <w:r w:rsidR="00792DFD" w:rsidRPr="00B15500">
        <w:rPr>
          <w:rFonts w:cstheme="minorHAnsi"/>
          <w:spacing w:val="11"/>
          <w:sz w:val="24"/>
          <w:szCs w:val="24"/>
        </w:rPr>
        <w:t xml:space="preserve"> </w:t>
      </w:r>
      <w:r w:rsidR="00792DFD" w:rsidRPr="00B15500">
        <w:rPr>
          <w:rFonts w:cstheme="minorHAnsi"/>
          <w:sz w:val="24"/>
          <w:szCs w:val="24"/>
        </w:rPr>
        <w:t>subseq</w:t>
      </w:r>
      <w:r w:rsidR="00792DFD" w:rsidRPr="00B15500">
        <w:rPr>
          <w:rFonts w:cstheme="minorHAnsi"/>
          <w:spacing w:val="1"/>
          <w:sz w:val="24"/>
          <w:szCs w:val="24"/>
        </w:rPr>
        <w:t>u</w:t>
      </w:r>
      <w:r w:rsidR="00792DFD" w:rsidRPr="00B15500">
        <w:rPr>
          <w:rFonts w:cstheme="minorHAnsi"/>
          <w:spacing w:val="-1"/>
          <w:sz w:val="24"/>
          <w:szCs w:val="24"/>
        </w:rPr>
        <w:t>e</w:t>
      </w:r>
      <w:r w:rsidR="00792DFD" w:rsidRPr="00B15500">
        <w:rPr>
          <w:rFonts w:cstheme="minorHAnsi"/>
          <w:sz w:val="24"/>
          <w:szCs w:val="24"/>
        </w:rPr>
        <w:t>nt</w:t>
      </w:r>
      <w:r w:rsidR="00792DFD" w:rsidRPr="00B15500">
        <w:rPr>
          <w:rFonts w:cstheme="minorHAnsi"/>
          <w:spacing w:val="14"/>
          <w:sz w:val="24"/>
          <w:szCs w:val="24"/>
        </w:rPr>
        <w:t xml:space="preserve"> </w:t>
      </w:r>
      <w:r w:rsidR="00792DFD" w:rsidRPr="00B15500">
        <w:rPr>
          <w:rFonts w:cstheme="minorHAnsi"/>
          <w:sz w:val="24"/>
          <w:szCs w:val="24"/>
        </w:rPr>
        <w:t>int</w:t>
      </w:r>
      <w:r w:rsidR="00792DFD" w:rsidRPr="00B15500">
        <w:rPr>
          <w:rFonts w:cstheme="minorHAnsi"/>
          <w:spacing w:val="-1"/>
          <w:sz w:val="24"/>
          <w:szCs w:val="24"/>
        </w:rPr>
        <w:t>e</w:t>
      </w:r>
      <w:r w:rsidR="00792DFD" w:rsidRPr="00B15500">
        <w:rPr>
          <w:rFonts w:cstheme="minorHAnsi"/>
          <w:spacing w:val="1"/>
          <w:sz w:val="24"/>
          <w:szCs w:val="24"/>
        </w:rPr>
        <w:t>r</w:t>
      </w:r>
      <w:r w:rsidR="00792DFD" w:rsidRPr="00B15500">
        <w:rPr>
          <w:rFonts w:cstheme="minorHAnsi"/>
          <w:sz w:val="24"/>
          <w:szCs w:val="24"/>
        </w:rPr>
        <w:t>v</w:t>
      </w:r>
      <w:r w:rsidR="00792DFD" w:rsidRPr="00B15500">
        <w:rPr>
          <w:rFonts w:cstheme="minorHAnsi"/>
          <w:spacing w:val="-1"/>
          <w:sz w:val="24"/>
          <w:szCs w:val="24"/>
        </w:rPr>
        <w:t>e</w:t>
      </w:r>
      <w:r w:rsidR="00792DFD" w:rsidRPr="00B15500">
        <w:rPr>
          <w:rFonts w:cstheme="minorHAnsi"/>
          <w:sz w:val="24"/>
          <w:szCs w:val="24"/>
        </w:rPr>
        <w:t>ntions</w:t>
      </w:r>
      <w:r w:rsidR="00792DFD" w:rsidRPr="00B15500">
        <w:rPr>
          <w:rFonts w:cstheme="minorHAnsi"/>
          <w:spacing w:val="14"/>
          <w:sz w:val="24"/>
          <w:szCs w:val="24"/>
        </w:rPr>
        <w:t xml:space="preserve"> </w:t>
      </w:r>
      <w:r w:rsidR="00792DFD" w:rsidRPr="00B15500">
        <w:rPr>
          <w:rFonts w:cstheme="minorHAnsi"/>
          <w:spacing w:val="-1"/>
          <w:sz w:val="24"/>
          <w:szCs w:val="24"/>
        </w:rPr>
        <w:t>ca</w:t>
      </w:r>
      <w:r w:rsidR="00792DFD" w:rsidRPr="00B15500">
        <w:rPr>
          <w:rFonts w:cstheme="minorHAnsi"/>
          <w:sz w:val="24"/>
          <w:szCs w:val="24"/>
        </w:rPr>
        <w:t>n</w:t>
      </w:r>
      <w:r w:rsidR="00792DFD" w:rsidRPr="00B15500">
        <w:rPr>
          <w:rFonts w:cstheme="minorHAnsi"/>
          <w:spacing w:val="16"/>
          <w:sz w:val="24"/>
          <w:szCs w:val="24"/>
        </w:rPr>
        <w:t xml:space="preserve"> </w:t>
      </w:r>
      <w:r w:rsidR="00792DFD" w:rsidRPr="00B15500">
        <w:rPr>
          <w:rFonts w:cstheme="minorHAnsi"/>
          <w:spacing w:val="-1"/>
          <w:sz w:val="24"/>
          <w:szCs w:val="24"/>
        </w:rPr>
        <w:t>e</w:t>
      </w:r>
      <w:r w:rsidR="00792DFD" w:rsidRPr="00B15500">
        <w:rPr>
          <w:rFonts w:cstheme="minorHAnsi"/>
          <w:sz w:val="24"/>
          <w:szCs w:val="24"/>
        </w:rPr>
        <w:t>mphasi</w:t>
      </w:r>
      <w:r w:rsidR="00792DFD" w:rsidRPr="00B15500">
        <w:rPr>
          <w:rFonts w:cstheme="minorHAnsi"/>
          <w:spacing w:val="1"/>
          <w:sz w:val="24"/>
          <w:szCs w:val="24"/>
        </w:rPr>
        <w:t>z</w:t>
      </w:r>
      <w:r w:rsidR="00792DFD" w:rsidRPr="00B15500">
        <w:rPr>
          <w:rFonts w:cstheme="minorHAnsi"/>
          <w:sz w:val="24"/>
          <w:szCs w:val="24"/>
        </w:rPr>
        <w:t>e</w:t>
      </w:r>
      <w:r w:rsidR="00792DFD" w:rsidRPr="00B15500">
        <w:rPr>
          <w:rFonts w:cstheme="minorHAnsi"/>
          <w:spacing w:val="15"/>
          <w:sz w:val="24"/>
          <w:szCs w:val="24"/>
        </w:rPr>
        <w:t xml:space="preserve"> </w:t>
      </w:r>
      <w:r w:rsidR="00792DFD" w:rsidRPr="00B15500">
        <w:rPr>
          <w:rFonts w:cstheme="minorHAnsi"/>
          <w:sz w:val="24"/>
          <w:szCs w:val="24"/>
        </w:rPr>
        <w:t>foods</w:t>
      </w:r>
      <w:r w:rsidR="00792DFD" w:rsidRPr="00B15500">
        <w:rPr>
          <w:rFonts w:cstheme="minorHAnsi"/>
          <w:spacing w:val="13"/>
          <w:sz w:val="24"/>
          <w:szCs w:val="24"/>
        </w:rPr>
        <w:t xml:space="preserve"> </w:t>
      </w:r>
      <w:r w:rsidR="00792DFD" w:rsidRPr="00B15500">
        <w:rPr>
          <w:rFonts w:cstheme="minorHAnsi"/>
          <w:sz w:val="24"/>
          <w:szCs w:val="24"/>
        </w:rPr>
        <w:t>to</w:t>
      </w:r>
      <w:r w:rsidR="00792DFD" w:rsidRPr="00B15500">
        <w:rPr>
          <w:rFonts w:cstheme="minorHAnsi"/>
          <w:spacing w:val="14"/>
          <w:sz w:val="24"/>
          <w:szCs w:val="24"/>
        </w:rPr>
        <w:t xml:space="preserve"> </w:t>
      </w:r>
      <w:r w:rsidR="0060225F" w:rsidRPr="00B15500">
        <w:rPr>
          <w:rFonts w:cstheme="minorHAnsi"/>
          <w:sz w:val="24"/>
          <w:szCs w:val="24"/>
        </w:rPr>
        <w:t>encourage</w:t>
      </w:r>
      <w:r w:rsidR="00792DFD" w:rsidRPr="00B15500">
        <w:rPr>
          <w:rFonts w:cstheme="minorHAnsi"/>
          <w:spacing w:val="15"/>
          <w:sz w:val="24"/>
          <w:szCs w:val="24"/>
        </w:rPr>
        <w:t xml:space="preserve"> </w:t>
      </w:r>
      <w:r w:rsidR="00792DFD" w:rsidRPr="00B15500">
        <w:rPr>
          <w:rFonts w:cstheme="minorHAnsi"/>
          <w:spacing w:val="-1"/>
          <w:sz w:val="24"/>
          <w:szCs w:val="24"/>
        </w:rPr>
        <w:t>a</w:t>
      </w:r>
      <w:r w:rsidR="00792DFD" w:rsidRPr="00B15500">
        <w:rPr>
          <w:rFonts w:cstheme="minorHAnsi"/>
          <w:sz w:val="24"/>
          <w:szCs w:val="24"/>
        </w:rPr>
        <w:t>s w</w:t>
      </w:r>
      <w:r w:rsidR="00792DFD" w:rsidRPr="00B15500">
        <w:rPr>
          <w:rFonts w:cstheme="minorHAnsi"/>
          <w:spacing w:val="-2"/>
          <w:sz w:val="24"/>
          <w:szCs w:val="24"/>
        </w:rPr>
        <w:t>e</w:t>
      </w:r>
      <w:r w:rsidR="00792DFD" w:rsidRPr="00B15500">
        <w:rPr>
          <w:rFonts w:cstheme="minorHAnsi"/>
          <w:sz w:val="24"/>
          <w:szCs w:val="24"/>
        </w:rPr>
        <w:t>ll</w:t>
      </w:r>
      <w:r w:rsidR="00792DFD" w:rsidRPr="00B15500">
        <w:rPr>
          <w:rFonts w:cstheme="minorHAnsi"/>
          <w:spacing w:val="2"/>
          <w:sz w:val="24"/>
          <w:szCs w:val="24"/>
        </w:rPr>
        <w:t xml:space="preserve"> </w:t>
      </w:r>
      <w:r w:rsidR="00792DFD" w:rsidRPr="00B15500">
        <w:rPr>
          <w:rFonts w:cstheme="minorHAnsi"/>
          <w:spacing w:val="-1"/>
          <w:sz w:val="24"/>
          <w:szCs w:val="24"/>
        </w:rPr>
        <w:t>a</w:t>
      </w:r>
      <w:r w:rsidR="00792DFD" w:rsidRPr="00B15500">
        <w:rPr>
          <w:rFonts w:cstheme="minorHAnsi"/>
          <w:sz w:val="24"/>
          <w:szCs w:val="24"/>
        </w:rPr>
        <w:t>s</w:t>
      </w:r>
      <w:r w:rsidR="00792DFD" w:rsidRPr="00B15500">
        <w:rPr>
          <w:rFonts w:cstheme="minorHAnsi"/>
          <w:spacing w:val="2"/>
          <w:sz w:val="24"/>
          <w:szCs w:val="24"/>
        </w:rPr>
        <w:t xml:space="preserve"> </w:t>
      </w:r>
      <w:r w:rsidR="001C6DD0" w:rsidRPr="00B15500">
        <w:rPr>
          <w:rFonts w:cstheme="minorHAnsi"/>
          <w:spacing w:val="2"/>
          <w:sz w:val="24"/>
          <w:szCs w:val="24"/>
        </w:rPr>
        <w:t xml:space="preserve">to </w:t>
      </w:r>
      <w:r w:rsidR="00792DFD" w:rsidRPr="00B15500">
        <w:rPr>
          <w:rFonts w:cstheme="minorHAnsi"/>
          <w:spacing w:val="-1"/>
          <w:sz w:val="24"/>
          <w:szCs w:val="24"/>
        </w:rPr>
        <w:t>a</w:t>
      </w:r>
      <w:r w:rsidR="00792DFD" w:rsidRPr="00B15500">
        <w:rPr>
          <w:rFonts w:cstheme="minorHAnsi"/>
          <w:sz w:val="24"/>
          <w:szCs w:val="24"/>
        </w:rPr>
        <w:t>vo</w:t>
      </w:r>
      <w:r w:rsidR="00792DFD" w:rsidRPr="00B15500">
        <w:rPr>
          <w:rFonts w:cstheme="minorHAnsi"/>
          <w:spacing w:val="1"/>
          <w:sz w:val="24"/>
          <w:szCs w:val="24"/>
        </w:rPr>
        <w:t>i</w:t>
      </w:r>
      <w:r w:rsidR="00792DFD" w:rsidRPr="00B15500">
        <w:rPr>
          <w:rFonts w:cstheme="minorHAnsi"/>
          <w:sz w:val="24"/>
          <w:szCs w:val="24"/>
        </w:rPr>
        <w:t>d,</w:t>
      </w:r>
      <w:r w:rsidR="00792DFD" w:rsidRPr="00B15500">
        <w:rPr>
          <w:rFonts w:cstheme="minorHAnsi"/>
          <w:spacing w:val="2"/>
          <w:sz w:val="24"/>
          <w:szCs w:val="24"/>
        </w:rPr>
        <w:t xml:space="preserve"> </w:t>
      </w:r>
      <w:r w:rsidR="00792DFD" w:rsidRPr="00B15500">
        <w:rPr>
          <w:rFonts w:cstheme="minorHAnsi"/>
          <w:sz w:val="24"/>
          <w:szCs w:val="24"/>
        </w:rPr>
        <w:t>h</w:t>
      </w:r>
      <w:r w:rsidR="00792DFD" w:rsidRPr="00B15500">
        <w:rPr>
          <w:rFonts w:cstheme="minorHAnsi"/>
          <w:spacing w:val="-1"/>
          <w:sz w:val="24"/>
          <w:szCs w:val="24"/>
        </w:rPr>
        <w:t>e</w:t>
      </w:r>
      <w:r w:rsidR="00792DFD" w:rsidRPr="00B15500">
        <w:rPr>
          <w:rFonts w:cstheme="minorHAnsi"/>
          <w:sz w:val="24"/>
          <w:szCs w:val="24"/>
        </w:rPr>
        <w:t>n</w:t>
      </w:r>
      <w:r w:rsidR="00792DFD" w:rsidRPr="00B15500">
        <w:rPr>
          <w:rFonts w:cstheme="minorHAnsi"/>
          <w:spacing w:val="-1"/>
          <w:sz w:val="24"/>
          <w:szCs w:val="24"/>
        </w:rPr>
        <w:t>c</w:t>
      </w:r>
      <w:r w:rsidR="00792DFD" w:rsidRPr="00B15500">
        <w:rPr>
          <w:rFonts w:cstheme="minorHAnsi"/>
          <w:sz w:val="24"/>
          <w:szCs w:val="24"/>
        </w:rPr>
        <w:t>e</w:t>
      </w:r>
      <w:r w:rsidR="00792DFD" w:rsidRPr="00B15500">
        <w:rPr>
          <w:rFonts w:cstheme="minorHAnsi"/>
          <w:spacing w:val="1"/>
          <w:sz w:val="24"/>
          <w:szCs w:val="24"/>
        </w:rPr>
        <w:t xml:space="preserve"> </w:t>
      </w:r>
      <w:r w:rsidR="00792DFD" w:rsidRPr="00B15500">
        <w:rPr>
          <w:rFonts w:cstheme="minorHAnsi"/>
          <w:sz w:val="24"/>
          <w:szCs w:val="24"/>
        </w:rPr>
        <w:t>shifting</w:t>
      </w:r>
      <w:r w:rsidR="00792DFD" w:rsidRPr="00B15500">
        <w:rPr>
          <w:rFonts w:cstheme="minorHAnsi"/>
          <w:spacing w:val="-1"/>
          <w:sz w:val="24"/>
          <w:szCs w:val="24"/>
        </w:rPr>
        <w:t xml:space="preserve"> </w:t>
      </w:r>
      <w:r w:rsidR="00792DFD" w:rsidRPr="00B15500">
        <w:rPr>
          <w:rFonts w:cstheme="minorHAnsi"/>
          <w:sz w:val="24"/>
          <w:szCs w:val="24"/>
        </w:rPr>
        <w:t>the</w:t>
      </w:r>
      <w:r w:rsidR="00792DFD" w:rsidRPr="00B15500">
        <w:rPr>
          <w:rFonts w:cstheme="minorHAnsi"/>
          <w:spacing w:val="1"/>
          <w:sz w:val="24"/>
          <w:szCs w:val="24"/>
        </w:rPr>
        <w:t xml:space="preserve"> </w:t>
      </w:r>
      <w:r w:rsidR="00792DFD" w:rsidRPr="00B15500">
        <w:rPr>
          <w:rFonts w:cstheme="minorHAnsi"/>
          <w:sz w:val="24"/>
          <w:szCs w:val="24"/>
        </w:rPr>
        <w:t>notion</w:t>
      </w:r>
      <w:r w:rsidR="00792DFD" w:rsidRPr="00B15500">
        <w:rPr>
          <w:rFonts w:cstheme="minorHAnsi"/>
          <w:spacing w:val="2"/>
          <w:sz w:val="24"/>
          <w:szCs w:val="24"/>
        </w:rPr>
        <w:t xml:space="preserve"> </w:t>
      </w:r>
      <w:r w:rsidR="00792DFD" w:rsidRPr="00B15500">
        <w:rPr>
          <w:rFonts w:cstheme="minorHAnsi"/>
          <w:sz w:val="24"/>
          <w:szCs w:val="24"/>
        </w:rPr>
        <w:t>of</w:t>
      </w:r>
      <w:r w:rsidR="00792DFD" w:rsidRPr="00B15500">
        <w:rPr>
          <w:rFonts w:cstheme="minorHAnsi"/>
          <w:spacing w:val="1"/>
          <w:sz w:val="24"/>
          <w:szCs w:val="24"/>
        </w:rPr>
        <w:t xml:space="preserve"> </w:t>
      </w:r>
      <w:r w:rsidR="00792DFD" w:rsidRPr="00B15500">
        <w:rPr>
          <w:rFonts w:cstheme="minorHAnsi"/>
          <w:sz w:val="24"/>
          <w:szCs w:val="24"/>
        </w:rPr>
        <w:t>a</w:t>
      </w:r>
      <w:r w:rsidR="00792DFD" w:rsidRPr="00B15500">
        <w:rPr>
          <w:rFonts w:cstheme="minorHAnsi"/>
          <w:spacing w:val="1"/>
          <w:sz w:val="24"/>
          <w:szCs w:val="24"/>
        </w:rPr>
        <w:t xml:space="preserve"> </w:t>
      </w:r>
      <w:r w:rsidR="00792DFD" w:rsidRPr="00B15500">
        <w:rPr>
          <w:rFonts w:cstheme="minorHAnsi"/>
          <w:sz w:val="24"/>
          <w:szCs w:val="24"/>
        </w:rPr>
        <w:t>‘h</w:t>
      </w:r>
      <w:r w:rsidR="00792DFD" w:rsidRPr="00B15500">
        <w:rPr>
          <w:rFonts w:cstheme="minorHAnsi"/>
          <w:spacing w:val="-2"/>
          <w:sz w:val="24"/>
          <w:szCs w:val="24"/>
        </w:rPr>
        <w:t>e</w:t>
      </w:r>
      <w:r w:rsidR="00792DFD" w:rsidRPr="00B15500">
        <w:rPr>
          <w:rFonts w:cstheme="minorHAnsi"/>
          <w:spacing w:val="-1"/>
          <w:sz w:val="24"/>
          <w:szCs w:val="24"/>
        </w:rPr>
        <w:t>a</w:t>
      </w:r>
      <w:r w:rsidR="00792DFD" w:rsidRPr="00B15500">
        <w:rPr>
          <w:rFonts w:cstheme="minorHAnsi"/>
          <w:sz w:val="24"/>
          <w:szCs w:val="24"/>
        </w:rPr>
        <w:t>lt</w:t>
      </w:r>
      <w:r w:rsidR="00792DFD" w:rsidRPr="00B15500">
        <w:rPr>
          <w:rFonts w:cstheme="minorHAnsi"/>
          <w:spacing w:val="2"/>
          <w:sz w:val="24"/>
          <w:szCs w:val="24"/>
        </w:rPr>
        <w:t>h</w:t>
      </w:r>
      <w:r w:rsidR="00792DFD" w:rsidRPr="00B15500">
        <w:rPr>
          <w:rFonts w:cstheme="minorHAnsi"/>
          <w:spacing w:val="-5"/>
          <w:sz w:val="24"/>
          <w:szCs w:val="24"/>
        </w:rPr>
        <w:t>y</w:t>
      </w:r>
      <w:r w:rsidR="00792DFD" w:rsidRPr="00B15500">
        <w:rPr>
          <w:rFonts w:cstheme="minorHAnsi"/>
          <w:sz w:val="24"/>
          <w:szCs w:val="24"/>
        </w:rPr>
        <w:t>’</w:t>
      </w:r>
      <w:r w:rsidR="00792DFD" w:rsidRPr="00B15500">
        <w:rPr>
          <w:rFonts w:cstheme="minorHAnsi"/>
          <w:spacing w:val="1"/>
          <w:sz w:val="24"/>
          <w:szCs w:val="24"/>
        </w:rPr>
        <w:t xml:space="preserve"> </w:t>
      </w:r>
      <w:r w:rsidR="00792DFD" w:rsidRPr="00B15500">
        <w:rPr>
          <w:rFonts w:cstheme="minorHAnsi"/>
          <w:sz w:val="24"/>
          <w:szCs w:val="24"/>
        </w:rPr>
        <w:t>food</w:t>
      </w:r>
      <w:r w:rsidR="00FD09E7" w:rsidRPr="00B15500">
        <w:rPr>
          <w:rFonts w:cstheme="minorHAnsi"/>
          <w:spacing w:val="1"/>
          <w:sz w:val="24"/>
          <w:szCs w:val="24"/>
        </w:rPr>
        <w:t>-</w:t>
      </w:r>
      <w:r w:rsidR="00792DFD" w:rsidRPr="00B15500">
        <w:rPr>
          <w:rFonts w:cstheme="minorHAnsi"/>
          <w:sz w:val="24"/>
          <w:szCs w:val="24"/>
        </w:rPr>
        <w:t>b</w:t>
      </w:r>
      <w:r w:rsidR="00792DFD" w:rsidRPr="00B15500">
        <w:rPr>
          <w:rFonts w:cstheme="minorHAnsi"/>
          <w:spacing w:val="-1"/>
          <w:sz w:val="24"/>
          <w:szCs w:val="24"/>
        </w:rPr>
        <w:t>a</w:t>
      </w:r>
      <w:r w:rsidR="00792DFD" w:rsidRPr="00B15500">
        <w:rPr>
          <w:rFonts w:cstheme="minorHAnsi"/>
          <w:sz w:val="24"/>
          <w:szCs w:val="24"/>
        </w:rPr>
        <w:t>s</w:t>
      </w:r>
      <w:r w:rsidR="00792DFD" w:rsidRPr="00B15500">
        <w:rPr>
          <w:rFonts w:cstheme="minorHAnsi"/>
          <w:spacing w:val="-1"/>
          <w:sz w:val="24"/>
          <w:szCs w:val="24"/>
        </w:rPr>
        <w:t>e</w:t>
      </w:r>
      <w:r w:rsidR="00792DFD" w:rsidRPr="00B15500">
        <w:rPr>
          <w:rFonts w:cstheme="minorHAnsi"/>
          <w:sz w:val="24"/>
          <w:szCs w:val="24"/>
        </w:rPr>
        <w:t>d</w:t>
      </w:r>
      <w:r w:rsidR="00792DFD" w:rsidRPr="00B15500">
        <w:rPr>
          <w:rFonts w:cstheme="minorHAnsi"/>
          <w:spacing w:val="2"/>
          <w:sz w:val="24"/>
          <w:szCs w:val="24"/>
        </w:rPr>
        <w:t xml:space="preserve"> </w:t>
      </w:r>
      <w:r w:rsidR="00792DFD" w:rsidRPr="00B15500">
        <w:rPr>
          <w:rFonts w:cstheme="minorHAnsi"/>
          <w:sz w:val="24"/>
          <w:szCs w:val="24"/>
        </w:rPr>
        <w:t>on</w:t>
      </w:r>
      <w:r w:rsidR="00792DFD" w:rsidRPr="00B15500">
        <w:rPr>
          <w:rFonts w:cstheme="minorHAnsi"/>
          <w:spacing w:val="2"/>
          <w:sz w:val="24"/>
          <w:szCs w:val="24"/>
        </w:rPr>
        <w:t xml:space="preserve"> </w:t>
      </w:r>
      <w:r w:rsidR="00792DFD" w:rsidRPr="00B15500">
        <w:rPr>
          <w:rFonts w:cstheme="minorHAnsi"/>
          <w:sz w:val="24"/>
          <w:szCs w:val="24"/>
        </w:rPr>
        <w:t>the</w:t>
      </w:r>
      <w:r w:rsidR="00792DFD" w:rsidRPr="00B15500">
        <w:rPr>
          <w:rFonts w:cstheme="minorHAnsi"/>
          <w:spacing w:val="1"/>
          <w:sz w:val="24"/>
          <w:szCs w:val="24"/>
        </w:rPr>
        <w:t xml:space="preserve"> </w:t>
      </w:r>
      <w:r w:rsidR="00792DFD" w:rsidRPr="00B15500">
        <w:rPr>
          <w:rFonts w:cstheme="minorHAnsi"/>
          <w:spacing w:val="-1"/>
          <w:sz w:val="24"/>
          <w:szCs w:val="24"/>
        </w:rPr>
        <w:t>a</w:t>
      </w:r>
      <w:r w:rsidR="00792DFD" w:rsidRPr="00B15500">
        <w:rPr>
          <w:rFonts w:cstheme="minorHAnsi"/>
          <w:spacing w:val="2"/>
          <w:sz w:val="24"/>
          <w:szCs w:val="24"/>
        </w:rPr>
        <w:t>b</w:t>
      </w:r>
      <w:r w:rsidR="00792DFD" w:rsidRPr="00B15500">
        <w:rPr>
          <w:rFonts w:cstheme="minorHAnsi"/>
          <w:sz w:val="24"/>
          <w:szCs w:val="24"/>
        </w:rPr>
        <w:t>s</w:t>
      </w:r>
      <w:r w:rsidR="00792DFD" w:rsidRPr="00B15500">
        <w:rPr>
          <w:rFonts w:cstheme="minorHAnsi"/>
          <w:spacing w:val="-1"/>
          <w:sz w:val="24"/>
          <w:szCs w:val="24"/>
        </w:rPr>
        <w:t>e</w:t>
      </w:r>
      <w:r w:rsidR="00792DFD" w:rsidRPr="00B15500">
        <w:rPr>
          <w:rFonts w:cstheme="minorHAnsi"/>
          <w:sz w:val="24"/>
          <w:szCs w:val="24"/>
        </w:rPr>
        <w:t>n</w:t>
      </w:r>
      <w:r w:rsidR="00792DFD" w:rsidRPr="00B15500">
        <w:rPr>
          <w:rFonts w:cstheme="minorHAnsi"/>
          <w:spacing w:val="-1"/>
          <w:sz w:val="24"/>
          <w:szCs w:val="24"/>
        </w:rPr>
        <w:t>c</w:t>
      </w:r>
      <w:r w:rsidR="00792DFD" w:rsidRPr="00B15500">
        <w:rPr>
          <w:rFonts w:cstheme="minorHAnsi"/>
          <w:sz w:val="24"/>
          <w:szCs w:val="24"/>
        </w:rPr>
        <w:t>e</w:t>
      </w:r>
      <w:r w:rsidR="00792DFD" w:rsidRPr="00B15500">
        <w:rPr>
          <w:rFonts w:cstheme="minorHAnsi"/>
          <w:spacing w:val="1"/>
          <w:sz w:val="24"/>
          <w:szCs w:val="24"/>
        </w:rPr>
        <w:t xml:space="preserve"> </w:t>
      </w:r>
      <w:r w:rsidR="00792DFD" w:rsidRPr="00B15500">
        <w:rPr>
          <w:rFonts w:cstheme="minorHAnsi"/>
          <w:sz w:val="24"/>
          <w:szCs w:val="24"/>
        </w:rPr>
        <w:t>of</w:t>
      </w:r>
      <w:r w:rsidR="00792DFD" w:rsidRPr="00B15500">
        <w:rPr>
          <w:rFonts w:cstheme="minorHAnsi"/>
          <w:spacing w:val="1"/>
          <w:sz w:val="24"/>
          <w:szCs w:val="24"/>
        </w:rPr>
        <w:t xml:space="preserve"> </w:t>
      </w:r>
      <w:r w:rsidR="00792DFD" w:rsidRPr="00B15500">
        <w:rPr>
          <w:rFonts w:cstheme="minorHAnsi"/>
          <w:sz w:val="24"/>
          <w:szCs w:val="24"/>
        </w:rPr>
        <w:t>f</w:t>
      </w:r>
      <w:r w:rsidR="00792DFD" w:rsidRPr="00B15500">
        <w:rPr>
          <w:rFonts w:cstheme="minorHAnsi"/>
          <w:spacing w:val="-2"/>
          <w:sz w:val="24"/>
          <w:szCs w:val="24"/>
        </w:rPr>
        <w:t>a</w:t>
      </w:r>
      <w:r w:rsidR="00792DFD" w:rsidRPr="00B15500">
        <w:rPr>
          <w:rFonts w:cstheme="minorHAnsi"/>
          <w:sz w:val="24"/>
          <w:szCs w:val="24"/>
        </w:rPr>
        <w:t>t,</w:t>
      </w:r>
      <w:r w:rsidR="00792DFD" w:rsidRPr="00B15500">
        <w:rPr>
          <w:rFonts w:cstheme="minorHAnsi"/>
          <w:spacing w:val="2"/>
          <w:sz w:val="24"/>
          <w:szCs w:val="24"/>
        </w:rPr>
        <w:t xml:space="preserve"> </w:t>
      </w:r>
      <w:r w:rsidR="00792DFD" w:rsidRPr="00B15500">
        <w:rPr>
          <w:rFonts w:cstheme="minorHAnsi"/>
          <w:sz w:val="24"/>
          <w:szCs w:val="24"/>
        </w:rPr>
        <w:t>suga</w:t>
      </w:r>
      <w:r w:rsidR="00792DFD" w:rsidRPr="00B15500">
        <w:rPr>
          <w:rFonts w:cstheme="minorHAnsi"/>
          <w:spacing w:val="-2"/>
          <w:sz w:val="24"/>
          <w:szCs w:val="24"/>
        </w:rPr>
        <w:t>r</w:t>
      </w:r>
      <w:r w:rsidR="00792DFD" w:rsidRPr="00B15500">
        <w:rPr>
          <w:rFonts w:cstheme="minorHAnsi"/>
          <w:sz w:val="24"/>
          <w:szCs w:val="24"/>
        </w:rPr>
        <w:t xml:space="preserve">s </w:t>
      </w:r>
      <w:r w:rsidR="00792DFD" w:rsidRPr="00B15500">
        <w:rPr>
          <w:rFonts w:cstheme="minorHAnsi"/>
          <w:spacing w:val="-1"/>
          <w:sz w:val="24"/>
          <w:szCs w:val="24"/>
        </w:rPr>
        <w:t>a</w:t>
      </w:r>
      <w:r w:rsidR="00792DFD" w:rsidRPr="00B15500">
        <w:rPr>
          <w:rFonts w:cstheme="minorHAnsi"/>
          <w:sz w:val="24"/>
          <w:szCs w:val="24"/>
        </w:rPr>
        <w:t xml:space="preserve">nd sodium to </w:t>
      </w:r>
      <w:r w:rsidR="00792DFD" w:rsidRPr="00B15500">
        <w:rPr>
          <w:rFonts w:cstheme="minorHAnsi"/>
          <w:spacing w:val="-1"/>
          <w:sz w:val="24"/>
          <w:szCs w:val="24"/>
        </w:rPr>
        <w:t>a</w:t>
      </w:r>
      <w:r w:rsidR="00792DFD" w:rsidRPr="00B15500">
        <w:rPr>
          <w:rFonts w:cstheme="minorHAnsi"/>
          <w:sz w:val="24"/>
          <w:szCs w:val="24"/>
        </w:rPr>
        <w:t>lso en</w:t>
      </w:r>
      <w:r w:rsidR="00792DFD" w:rsidRPr="00B15500">
        <w:rPr>
          <w:rFonts w:cstheme="minorHAnsi"/>
          <w:spacing w:val="-2"/>
          <w:sz w:val="24"/>
          <w:szCs w:val="24"/>
        </w:rPr>
        <w:t>c</w:t>
      </w:r>
      <w:r w:rsidR="00792DFD" w:rsidRPr="00B15500">
        <w:rPr>
          <w:rFonts w:cstheme="minorHAnsi"/>
          <w:spacing w:val="2"/>
          <w:sz w:val="24"/>
          <w:szCs w:val="24"/>
        </w:rPr>
        <w:t>o</w:t>
      </w:r>
      <w:r w:rsidR="00792DFD" w:rsidRPr="00B15500">
        <w:rPr>
          <w:rFonts w:cstheme="minorHAnsi"/>
          <w:sz w:val="24"/>
          <w:szCs w:val="24"/>
        </w:rPr>
        <w:t>mpass its co</w:t>
      </w:r>
      <w:r w:rsidR="00792DFD" w:rsidRPr="00B15500">
        <w:rPr>
          <w:rFonts w:cstheme="minorHAnsi"/>
          <w:spacing w:val="-1"/>
          <w:sz w:val="24"/>
          <w:szCs w:val="24"/>
        </w:rPr>
        <w:t>n</w:t>
      </w:r>
      <w:r w:rsidR="00792DFD" w:rsidRPr="00B15500">
        <w:rPr>
          <w:rFonts w:cstheme="minorHAnsi"/>
          <w:sz w:val="24"/>
          <w:szCs w:val="24"/>
        </w:rPr>
        <w:t>tent of</w:t>
      </w:r>
      <w:r w:rsidR="00792DFD" w:rsidRPr="00B15500">
        <w:rPr>
          <w:rFonts w:cstheme="minorHAnsi"/>
          <w:spacing w:val="-1"/>
          <w:sz w:val="24"/>
          <w:szCs w:val="24"/>
        </w:rPr>
        <w:t xml:space="preserve"> </w:t>
      </w:r>
      <w:r w:rsidR="00792DFD" w:rsidRPr="00B15500">
        <w:rPr>
          <w:rFonts w:cstheme="minorHAnsi"/>
          <w:sz w:val="24"/>
          <w:szCs w:val="24"/>
        </w:rPr>
        <w:t>b</w:t>
      </w:r>
      <w:r w:rsidR="00792DFD" w:rsidRPr="00B15500">
        <w:rPr>
          <w:rFonts w:cstheme="minorHAnsi"/>
          <w:spacing w:val="-1"/>
          <w:sz w:val="24"/>
          <w:szCs w:val="24"/>
        </w:rPr>
        <w:t>e</w:t>
      </w:r>
      <w:r w:rsidR="00792DFD" w:rsidRPr="00B15500">
        <w:rPr>
          <w:rFonts w:cstheme="minorHAnsi"/>
          <w:sz w:val="24"/>
          <w:szCs w:val="24"/>
        </w:rPr>
        <w:t>n</w:t>
      </w:r>
      <w:r w:rsidR="00792DFD" w:rsidRPr="00B15500">
        <w:rPr>
          <w:rFonts w:cstheme="minorHAnsi"/>
          <w:spacing w:val="1"/>
          <w:sz w:val="24"/>
          <w:szCs w:val="24"/>
        </w:rPr>
        <w:t>e</w:t>
      </w:r>
      <w:r w:rsidR="00792DFD" w:rsidRPr="00B15500">
        <w:rPr>
          <w:rFonts w:cstheme="minorHAnsi"/>
          <w:sz w:val="24"/>
          <w:szCs w:val="24"/>
        </w:rPr>
        <w:t>fi</w:t>
      </w:r>
      <w:r w:rsidR="00792DFD" w:rsidRPr="00B15500">
        <w:rPr>
          <w:rFonts w:cstheme="minorHAnsi"/>
          <w:spacing w:val="-2"/>
          <w:sz w:val="24"/>
          <w:szCs w:val="24"/>
        </w:rPr>
        <w:t>c</w:t>
      </w:r>
      <w:r w:rsidR="00792DFD" w:rsidRPr="00B15500">
        <w:rPr>
          <w:rFonts w:cstheme="minorHAnsi"/>
          <w:sz w:val="24"/>
          <w:szCs w:val="24"/>
        </w:rPr>
        <w:t>ial nutri</w:t>
      </w:r>
      <w:r w:rsidR="00792DFD" w:rsidRPr="00B15500">
        <w:rPr>
          <w:rFonts w:cstheme="minorHAnsi"/>
          <w:spacing w:val="-1"/>
          <w:sz w:val="24"/>
          <w:szCs w:val="24"/>
        </w:rPr>
        <w:t>e</w:t>
      </w:r>
      <w:r w:rsidR="00792DFD" w:rsidRPr="00B15500">
        <w:rPr>
          <w:rFonts w:cstheme="minorHAnsi"/>
          <w:sz w:val="24"/>
          <w:szCs w:val="24"/>
        </w:rPr>
        <w:t>nts (Dr</w:t>
      </w:r>
      <w:r w:rsidR="00792DFD" w:rsidRPr="00B15500">
        <w:rPr>
          <w:rFonts w:cstheme="minorHAnsi"/>
          <w:spacing w:val="-1"/>
          <w:sz w:val="24"/>
          <w:szCs w:val="24"/>
        </w:rPr>
        <w:t>e</w:t>
      </w:r>
      <w:r w:rsidR="00792DFD" w:rsidRPr="00B15500">
        <w:rPr>
          <w:rFonts w:cstheme="minorHAnsi"/>
          <w:sz w:val="24"/>
          <w:szCs w:val="24"/>
        </w:rPr>
        <w:t>wn</w:t>
      </w:r>
      <w:r w:rsidR="00792DFD" w:rsidRPr="00B15500">
        <w:rPr>
          <w:rFonts w:cstheme="minorHAnsi"/>
          <w:spacing w:val="1"/>
          <w:sz w:val="24"/>
          <w:szCs w:val="24"/>
        </w:rPr>
        <w:t>o</w:t>
      </w:r>
      <w:r w:rsidR="00792DFD" w:rsidRPr="00B15500">
        <w:rPr>
          <w:rFonts w:cstheme="minorHAnsi"/>
          <w:sz w:val="24"/>
          <w:szCs w:val="24"/>
        </w:rPr>
        <w:t>wski, 2005).</w:t>
      </w:r>
      <w:r w:rsidR="004D4EF6" w:rsidRPr="00B15500">
        <w:rPr>
          <w:rFonts w:cstheme="minorHAnsi"/>
          <w:sz w:val="24"/>
          <w:szCs w:val="24"/>
        </w:rPr>
        <w:t xml:space="preserve"> </w:t>
      </w:r>
      <w:r w:rsidR="00DC73A0" w:rsidRPr="00B15500">
        <w:rPr>
          <w:rFonts w:eastAsia="Times New Roman" w:cstheme="minorHAnsi"/>
          <w:color w:val="222222"/>
          <w:sz w:val="24"/>
          <w:szCs w:val="24"/>
          <w:shd w:val="clear" w:color="auto" w:fill="FFFFFF"/>
          <w:lang w:eastAsia="en-GB"/>
        </w:rPr>
        <w:t xml:space="preserve">Low </w:t>
      </w:r>
      <w:r w:rsidR="00F42E1C" w:rsidRPr="00B15500">
        <w:rPr>
          <w:rFonts w:eastAsia="Times New Roman" w:cstheme="minorHAnsi"/>
          <w:color w:val="222222"/>
          <w:sz w:val="24"/>
          <w:szCs w:val="24"/>
          <w:shd w:val="clear" w:color="auto" w:fill="FFFFFF"/>
          <w:lang w:eastAsia="en-GB"/>
        </w:rPr>
        <w:t>SES</w:t>
      </w:r>
      <w:r w:rsidR="00DC73A0" w:rsidRPr="00B15500">
        <w:rPr>
          <w:rFonts w:eastAsia="Times New Roman" w:cstheme="minorHAnsi"/>
          <w:color w:val="222222"/>
          <w:sz w:val="24"/>
          <w:szCs w:val="24"/>
          <w:shd w:val="clear" w:color="auto" w:fill="FFFFFF"/>
          <w:lang w:eastAsia="en-GB"/>
        </w:rPr>
        <w:t xml:space="preserve"> groups were more likely to consume unhealthy</w:t>
      </w:r>
      <w:r w:rsidR="00FA5614" w:rsidRPr="00B15500">
        <w:rPr>
          <w:rFonts w:eastAsia="Times New Roman" w:cstheme="minorHAnsi"/>
          <w:color w:val="222222"/>
          <w:sz w:val="24"/>
          <w:szCs w:val="24"/>
          <w:shd w:val="clear" w:color="auto" w:fill="FFFFFF"/>
          <w:lang w:eastAsia="en-GB"/>
        </w:rPr>
        <w:t xml:space="preserve"> foods</w:t>
      </w:r>
      <w:r w:rsidR="00DC73A0" w:rsidRPr="00B15500">
        <w:rPr>
          <w:rFonts w:eastAsia="Times New Roman" w:cstheme="minorHAnsi"/>
          <w:color w:val="000000"/>
          <w:sz w:val="24"/>
          <w:szCs w:val="24"/>
          <w:shd w:val="clear" w:color="auto" w:fill="FFFFFF"/>
          <w:lang w:eastAsia="en-GB"/>
        </w:rPr>
        <w:t>.</w:t>
      </w:r>
      <w:r w:rsidR="00DC73A0" w:rsidRPr="00B15500">
        <w:rPr>
          <w:rFonts w:eastAsia="Times New Roman" w:cstheme="minorHAnsi"/>
          <w:color w:val="222222"/>
          <w:sz w:val="24"/>
          <w:szCs w:val="24"/>
          <w:shd w:val="clear" w:color="auto" w:fill="FFFFFF"/>
          <w:lang w:eastAsia="en-GB"/>
        </w:rPr>
        <w:t> </w:t>
      </w:r>
      <w:r w:rsidR="00DC73A0" w:rsidRPr="00B15500">
        <w:rPr>
          <w:rFonts w:eastAsia="Times New Roman" w:cstheme="minorHAnsi"/>
          <w:color w:val="000000"/>
          <w:sz w:val="24"/>
          <w:szCs w:val="24"/>
          <w:shd w:val="clear" w:color="auto" w:fill="FFFFFF"/>
          <w:lang w:eastAsia="en-GB"/>
        </w:rPr>
        <w:t xml:space="preserve"> It has been postulated t</w:t>
      </w:r>
      <w:r w:rsidR="0060225F" w:rsidRPr="00B15500">
        <w:rPr>
          <w:rFonts w:eastAsia="Times New Roman" w:cstheme="minorHAnsi"/>
          <w:color w:val="000000"/>
          <w:sz w:val="24"/>
          <w:szCs w:val="24"/>
          <w:shd w:val="clear" w:color="auto" w:fill="FFFFFF"/>
          <w:lang w:eastAsia="en-GB"/>
        </w:rPr>
        <w:t>hat in times of economic stress, low SES</w:t>
      </w:r>
      <w:r w:rsidR="00DC73A0" w:rsidRPr="00B15500">
        <w:rPr>
          <w:rFonts w:eastAsia="Times New Roman" w:cstheme="minorHAnsi"/>
          <w:color w:val="000000"/>
          <w:sz w:val="24"/>
          <w:szCs w:val="24"/>
          <w:shd w:val="clear" w:color="auto" w:fill="FFFFFF"/>
          <w:lang w:eastAsia="en-GB"/>
        </w:rPr>
        <w:t xml:space="preserve"> groups tend to choose cheaper energy‐dense </w:t>
      </w:r>
      <w:r w:rsidR="0060225F" w:rsidRPr="00B15500">
        <w:rPr>
          <w:rFonts w:eastAsia="Times New Roman" w:cstheme="minorHAnsi"/>
          <w:color w:val="000000"/>
          <w:sz w:val="24"/>
          <w:szCs w:val="24"/>
          <w:shd w:val="clear" w:color="auto" w:fill="FFFFFF"/>
          <w:lang w:eastAsia="en-GB"/>
        </w:rPr>
        <w:t xml:space="preserve">foods </w:t>
      </w:r>
      <w:r w:rsidR="00DC73A0" w:rsidRPr="00B15500">
        <w:rPr>
          <w:rFonts w:eastAsia="Times New Roman" w:cstheme="minorHAnsi"/>
          <w:color w:val="000000"/>
          <w:sz w:val="24"/>
          <w:szCs w:val="24"/>
          <w:shd w:val="clear" w:color="auto" w:fill="FFFFFF"/>
          <w:lang w:eastAsia="en-GB"/>
        </w:rPr>
        <w:t>to maximize energy value for money, resulting in habitual energy‐dense, nutrient‐poor diet</w:t>
      </w:r>
      <w:r w:rsidR="00ED16D6" w:rsidRPr="00B15500">
        <w:rPr>
          <w:rFonts w:eastAsia="Times New Roman" w:cstheme="minorHAnsi"/>
          <w:color w:val="000000"/>
          <w:sz w:val="24"/>
          <w:szCs w:val="24"/>
          <w:shd w:val="clear" w:color="auto" w:fill="FFFFFF"/>
          <w:lang w:eastAsia="en-GB"/>
        </w:rPr>
        <w:t>s</w:t>
      </w:r>
      <w:r w:rsidR="00DC73A0" w:rsidRPr="00B15500">
        <w:rPr>
          <w:rFonts w:eastAsia="Times New Roman" w:cstheme="minorHAnsi"/>
          <w:color w:val="000000"/>
          <w:sz w:val="24"/>
          <w:szCs w:val="24"/>
          <w:shd w:val="clear" w:color="auto" w:fill="FFFFFF"/>
          <w:lang w:eastAsia="en-GB"/>
        </w:rPr>
        <w:t xml:space="preserve"> (Drewnowski and Specter 2004)</w:t>
      </w:r>
      <w:r w:rsidR="00C9376E" w:rsidRPr="00B15500">
        <w:rPr>
          <w:rFonts w:eastAsia="Times New Roman" w:cstheme="minorHAnsi"/>
          <w:color w:val="000000"/>
          <w:sz w:val="24"/>
          <w:szCs w:val="24"/>
          <w:shd w:val="clear" w:color="auto" w:fill="FFFFFF"/>
          <w:lang w:eastAsia="en-GB"/>
        </w:rPr>
        <w:t xml:space="preserve">. </w:t>
      </w:r>
      <w:r w:rsidR="0060225F" w:rsidRPr="00B15500">
        <w:rPr>
          <w:rFonts w:eastAsia="Times New Roman" w:cstheme="minorHAnsi"/>
          <w:color w:val="000000"/>
          <w:sz w:val="24"/>
          <w:szCs w:val="24"/>
          <w:shd w:val="clear" w:color="auto" w:fill="FFFFFF"/>
          <w:lang w:eastAsia="en-GB"/>
        </w:rPr>
        <w:t>Our findings</w:t>
      </w:r>
      <w:r w:rsidR="00C9376E" w:rsidRPr="00B15500">
        <w:rPr>
          <w:rFonts w:cstheme="minorHAnsi"/>
          <w:sz w:val="24"/>
          <w:szCs w:val="24"/>
        </w:rPr>
        <w:t xml:space="preserve"> suggest</w:t>
      </w:r>
      <w:r w:rsidR="0060225F" w:rsidRPr="00B15500">
        <w:rPr>
          <w:rFonts w:cstheme="minorHAnsi"/>
          <w:sz w:val="24"/>
          <w:szCs w:val="24"/>
        </w:rPr>
        <w:t xml:space="preserve"> </w:t>
      </w:r>
      <w:r w:rsidR="00C9376E" w:rsidRPr="00B15500">
        <w:rPr>
          <w:rFonts w:cstheme="minorHAnsi"/>
          <w:sz w:val="24"/>
          <w:szCs w:val="24"/>
        </w:rPr>
        <w:t xml:space="preserve">a similar SES gradient to </w:t>
      </w:r>
      <w:r w:rsidR="0060225F" w:rsidRPr="00B15500">
        <w:rPr>
          <w:rFonts w:cstheme="minorHAnsi"/>
          <w:sz w:val="24"/>
          <w:szCs w:val="24"/>
        </w:rPr>
        <w:t xml:space="preserve">that of </w:t>
      </w:r>
      <w:r w:rsidR="00C9376E" w:rsidRPr="00B15500">
        <w:rPr>
          <w:rFonts w:cstheme="minorHAnsi"/>
          <w:sz w:val="24"/>
          <w:szCs w:val="24"/>
        </w:rPr>
        <w:t>high income countries</w:t>
      </w:r>
      <w:r w:rsidR="00FA5614" w:rsidRPr="00B15500">
        <w:rPr>
          <w:rFonts w:cstheme="minorHAnsi"/>
          <w:sz w:val="24"/>
          <w:szCs w:val="24"/>
        </w:rPr>
        <w:t xml:space="preserve">, i.e. low SES </w:t>
      </w:r>
      <w:r w:rsidR="0060225F" w:rsidRPr="00B15500">
        <w:rPr>
          <w:rFonts w:cstheme="minorHAnsi"/>
          <w:sz w:val="24"/>
          <w:szCs w:val="24"/>
        </w:rPr>
        <w:t>are</w:t>
      </w:r>
      <w:r w:rsidR="00FA5614" w:rsidRPr="00B15500">
        <w:rPr>
          <w:rFonts w:cstheme="minorHAnsi"/>
          <w:sz w:val="24"/>
          <w:szCs w:val="24"/>
        </w:rPr>
        <w:t xml:space="preserve"> more likely to consume an unhealthy diet </w:t>
      </w:r>
      <w:r w:rsidR="00C9376E" w:rsidRPr="00B15500">
        <w:rPr>
          <w:rFonts w:cstheme="minorHAnsi"/>
          <w:sz w:val="24"/>
          <w:szCs w:val="24"/>
        </w:rPr>
        <w:t>(</w:t>
      </w:r>
      <w:r w:rsidR="00FA5614" w:rsidRPr="00B15500">
        <w:rPr>
          <w:rFonts w:cstheme="minorHAnsi"/>
          <w:sz w:val="24"/>
          <w:szCs w:val="24"/>
        </w:rPr>
        <w:t>Allen et al. 2017</w:t>
      </w:r>
      <w:r w:rsidR="00C9376E" w:rsidRPr="00B15500">
        <w:rPr>
          <w:rFonts w:cstheme="minorHAnsi"/>
          <w:sz w:val="24"/>
          <w:szCs w:val="24"/>
        </w:rPr>
        <w:t xml:space="preserve">). </w:t>
      </w:r>
      <w:r w:rsidR="002D13E6" w:rsidRPr="00B15500">
        <w:rPr>
          <w:sz w:val="24"/>
          <w:szCs w:val="24"/>
        </w:rPr>
        <w:t>A limitation with using a qualitative 24h recall was that we d</w:t>
      </w:r>
      <w:r w:rsidR="00F42E1C" w:rsidRPr="00B15500">
        <w:rPr>
          <w:sz w:val="24"/>
          <w:szCs w:val="24"/>
        </w:rPr>
        <w:t>id</w:t>
      </w:r>
      <w:r w:rsidR="002D13E6" w:rsidRPr="00B15500">
        <w:rPr>
          <w:sz w:val="24"/>
          <w:szCs w:val="24"/>
        </w:rPr>
        <w:t xml:space="preserve"> not have data on portion size, which also contributes to energy intake</w:t>
      </w:r>
      <w:r w:rsidR="00733E94" w:rsidRPr="00B15500">
        <w:rPr>
          <w:sz w:val="24"/>
          <w:szCs w:val="24"/>
        </w:rPr>
        <w:t xml:space="preserve"> and therefore needs acknowledging in future interventions and policy</w:t>
      </w:r>
      <w:r w:rsidR="002D13E6" w:rsidRPr="00B15500">
        <w:rPr>
          <w:sz w:val="24"/>
          <w:szCs w:val="24"/>
        </w:rPr>
        <w:t xml:space="preserve">. The use of quota sampling allowed us to include a </w:t>
      </w:r>
      <w:r w:rsidR="005C08F0" w:rsidRPr="00B15500">
        <w:rPr>
          <w:sz w:val="24"/>
          <w:szCs w:val="24"/>
        </w:rPr>
        <w:t xml:space="preserve">diverse </w:t>
      </w:r>
      <w:r w:rsidR="002D13E6" w:rsidRPr="00B15500">
        <w:rPr>
          <w:sz w:val="24"/>
          <w:szCs w:val="24"/>
        </w:rPr>
        <w:t>socio-demographic background</w:t>
      </w:r>
      <w:r w:rsidR="00E10457" w:rsidRPr="00B15500">
        <w:rPr>
          <w:sz w:val="24"/>
          <w:szCs w:val="24"/>
        </w:rPr>
        <w:t xml:space="preserve"> in the selected deprived communities</w:t>
      </w:r>
      <w:r w:rsidR="00F42E1C" w:rsidRPr="00B15500">
        <w:rPr>
          <w:sz w:val="24"/>
          <w:szCs w:val="24"/>
        </w:rPr>
        <w:t>,</w:t>
      </w:r>
      <w:r w:rsidR="002D13E6" w:rsidRPr="00B15500">
        <w:rPr>
          <w:sz w:val="24"/>
          <w:szCs w:val="24"/>
        </w:rPr>
        <w:t xml:space="preserve"> but a larger quantitative study </w:t>
      </w:r>
      <w:r w:rsidR="00E10457" w:rsidRPr="00B15500">
        <w:rPr>
          <w:sz w:val="24"/>
          <w:szCs w:val="24"/>
        </w:rPr>
        <w:t xml:space="preserve">would </w:t>
      </w:r>
      <w:r w:rsidR="00053FC5" w:rsidRPr="00B15500">
        <w:rPr>
          <w:sz w:val="24"/>
          <w:szCs w:val="24"/>
        </w:rPr>
        <w:t>have allowed us</w:t>
      </w:r>
      <w:r w:rsidR="002D13E6" w:rsidRPr="00B15500">
        <w:rPr>
          <w:sz w:val="24"/>
          <w:szCs w:val="24"/>
        </w:rPr>
        <w:t xml:space="preserve"> to explore differences </w:t>
      </w:r>
      <w:r w:rsidR="00E10457" w:rsidRPr="00B15500">
        <w:rPr>
          <w:sz w:val="24"/>
          <w:szCs w:val="24"/>
        </w:rPr>
        <w:t xml:space="preserve">in food consumption </w:t>
      </w:r>
      <w:r w:rsidR="002D13E6" w:rsidRPr="00B15500">
        <w:rPr>
          <w:sz w:val="24"/>
          <w:szCs w:val="24"/>
        </w:rPr>
        <w:t>within population subgroups</w:t>
      </w:r>
      <w:r w:rsidR="00E10457" w:rsidRPr="00B15500">
        <w:rPr>
          <w:sz w:val="24"/>
          <w:szCs w:val="24"/>
        </w:rPr>
        <w:t>, but this was not the purpose of this study</w:t>
      </w:r>
      <w:r w:rsidR="002D13E6" w:rsidRPr="00B15500">
        <w:rPr>
          <w:sz w:val="24"/>
          <w:szCs w:val="24"/>
        </w:rPr>
        <w:t xml:space="preserve">. </w:t>
      </w:r>
    </w:p>
    <w:p w14:paraId="098037F8" w14:textId="1A755BBC" w:rsidR="00650C84" w:rsidRPr="00B15500" w:rsidRDefault="007137EB" w:rsidP="00552321">
      <w:pPr>
        <w:pStyle w:val="Commentaire"/>
        <w:spacing w:before="120" w:after="120" w:line="480" w:lineRule="auto"/>
        <w:jc w:val="both"/>
        <w:rPr>
          <w:sz w:val="24"/>
        </w:rPr>
      </w:pPr>
      <w:r w:rsidRPr="00B15500">
        <w:rPr>
          <w:sz w:val="24"/>
        </w:rPr>
        <w:t xml:space="preserve">There are several limitations with classifying foods as unhealthy. </w:t>
      </w:r>
      <w:r w:rsidR="003D6920" w:rsidRPr="00B15500">
        <w:rPr>
          <w:sz w:val="24"/>
        </w:rPr>
        <w:t>The classification of some foods as EDNP was counter</w:t>
      </w:r>
      <w:r w:rsidRPr="00B15500">
        <w:rPr>
          <w:sz w:val="24"/>
        </w:rPr>
        <w:t>-intuitive and may be a result o</w:t>
      </w:r>
      <w:r w:rsidR="003D6920" w:rsidRPr="00B15500">
        <w:rPr>
          <w:sz w:val="24"/>
        </w:rPr>
        <w:t>f the 10% cut off we used</w:t>
      </w:r>
      <w:r w:rsidRPr="00B15500">
        <w:rPr>
          <w:sz w:val="24"/>
        </w:rPr>
        <w:t xml:space="preserve">, this </w:t>
      </w:r>
      <w:r w:rsidR="00886EBB" w:rsidRPr="00B15500">
        <w:rPr>
          <w:sz w:val="24"/>
        </w:rPr>
        <w:t xml:space="preserve">is widely used but it could lead to some foods being classified as EDNP or EDNR when they are not, and further validation is required. </w:t>
      </w:r>
      <w:r w:rsidR="003D6920" w:rsidRPr="00B15500">
        <w:rPr>
          <w:sz w:val="24"/>
        </w:rPr>
        <w:t>For example, in Ghana</w:t>
      </w:r>
      <w:r w:rsidR="00886EBB" w:rsidRPr="00B15500">
        <w:rPr>
          <w:sz w:val="24"/>
        </w:rPr>
        <w:t>,</w:t>
      </w:r>
      <w:r w:rsidR="003D6920" w:rsidRPr="00B15500">
        <w:rPr>
          <w:sz w:val="24"/>
        </w:rPr>
        <w:t xml:space="preserve"> meat pies were classified as EDNP because there is a high ratio of pastry to filling in meat pies, so nutrient density is less than one m</w:t>
      </w:r>
      <w:r w:rsidRPr="00B15500">
        <w:rPr>
          <w:sz w:val="24"/>
        </w:rPr>
        <w:t xml:space="preserve">ay expect from other contexts. </w:t>
      </w:r>
      <w:r w:rsidR="00552321" w:rsidRPr="00B15500">
        <w:rPr>
          <w:sz w:val="24"/>
        </w:rPr>
        <w:t>This is the same logic behind other fried meats/sausages. W</w:t>
      </w:r>
      <w:r w:rsidRPr="00B15500">
        <w:rPr>
          <w:sz w:val="24"/>
        </w:rPr>
        <w:t xml:space="preserve">e </w:t>
      </w:r>
      <w:r w:rsidR="00552321" w:rsidRPr="00B15500">
        <w:rPr>
          <w:sz w:val="24"/>
        </w:rPr>
        <w:t xml:space="preserve">acknowledge that these </w:t>
      </w:r>
      <w:r w:rsidRPr="00B15500">
        <w:rPr>
          <w:sz w:val="24"/>
        </w:rPr>
        <w:t xml:space="preserve">foods </w:t>
      </w:r>
      <w:r w:rsidR="00552321" w:rsidRPr="00B15500">
        <w:rPr>
          <w:sz w:val="24"/>
        </w:rPr>
        <w:t xml:space="preserve">have positive nutrients (protein, iron, zinc) but the negative nutrients outweigh them (either because the overall score for negative nutrients is higher or very close).  Fried chicken was classified as nutrient poor in Ghana because the nutrient values suggested a higher fat and lower micronutrient content than the food composition tables used in Kenya, where it was classified as nutrient rich. This emphasises the challenge of using different food composition tables, as well as the diversity in nutrient composition of some foods depending on context. </w:t>
      </w:r>
      <w:r w:rsidR="00650C84" w:rsidRPr="00B15500">
        <w:rPr>
          <w:sz w:val="24"/>
        </w:rPr>
        <w:t>Indeed this potential misclassification of foods seems to be a limitation of nutrient only approaches to classifying foods and beverages</w:t>
      </w:r>
      <w:r w:rsidR="00C92563" w:rsidRPr="00B15500">
        <w:rPr>
          <w:sz w:val="24"/>
        </w:rPr>
        <w:t>,</w:t>
      </w:r>
      <w:r w:rsidR="00650C84" w:rsidRPr="00B15500">
        <w:rPr>
          <w:sz w:val="24"/>
        </w:rPr>
        <w:t xml:space="preserve"> as the classification is dependent on the accuracy of the food composition foods in the context where they are used. Not all foods and beverages consumed were listed in one food composition table for Ghana or Kenya and we had to consult other food composition tables to complete these for missing foods or nutrients (</w:t>
      </w:r>
      <w:r w:rsidR="00650C84" w:rsidRPr="00B15500">
        <w:rPr>
          <w:b/>
          <w:sz w:val="24"/>
        </w:rPr>
        <w:t>outlined in Supplementary File 3</w:t>
      </w:r>
      <w:r w:rsidR="00650C84" w:rsidRPr="00B15500">
        <w:rPr>
          <w:sz w:val="24"/>
        </w:rPr>
        <w:t>).</w:t>
      </w:r>
      <w:r w:rsidR="00650C84" w:rsidRPr="00B15500">
        <w:rPr>
          <w:rFonts w:asciiTheme="majorHAnsi" w:hAnsiTheme="majorHAnsi" w:cstheme="majorHAnsi"/>
          <w:color w:val="003333"/>
          <w:sz w:val="24"/>
          <w:szCs w:val="24"/>
          <w:shd w:val="clear" w:color="auto" w:fill="FDFCFB"/>
        </w:rPr>
        <w:t xml:space="preserve"> </w:t>
      </w:r>
    </w:p>
    <w:p w14:paraId="61CAEFF0" w14:textId="3A67F906" w:rsidR="004E6FDB" w:rsidRPr="00B15500" w:rsidRDefault="004E3C0D" w:rsidP="00081C0B">
      <w:pPr>
        <w:autoSpaceDE w:val="0"/>
        <w:autoSpaceDN w:val="0"/>
        <w:adjustRightInd w:val="0"/>
        <w:spacing w:before="120" w:after="120" w:line="480" w:lineRule="auto"/>
        <w:jc w:val="both"/>
        <w:rPr>
          <w:rFonts w:cstheme="minorHAnsi"/>
          <w:i/>
          <w:color w:val="000000"/>
          <w:sz w:val="24"/>
          <w:szCs w:val="24"/>
        </w:rPr>
      </w:pPr>
      <w:r w:rsidRPr="00B15500">
        <w:rPr>
          <w:rFonts w:cstheme="minorHAnsi"/>
          <w:i/>
          <w:color w:val="000000"/>
          <w:sz w:val="24"/>
          <w:szCs w:val="24"/>
        </w:rPr>
        <w:t xml:space="preserve">4.2 </w:t>
      </w:r>
      <w:r w:rsidR="00F64EEA" w:rsidRPr="00B15500">
        <w:rPr>
          <w:rFonts w:cstheme="minorHAnsi"/>
          <w:i/>
          <w:color w:val="000000"/>
          <w:sz w:val="24"/>
          <w:szCs w:val="24"/>
        </w:rPr>
        <w:t>E</w:t>
      </w:r>
      <w:r w:rsidR="004E6FDB" w:rsidRPr="00B15500">
        <w:rPr>
          <w:rFonts w:cstheme="minorHAnsi"/>
          <w:i/>
          <w:color w:val="000000"/>
          <w:sz w:val="24"/>
          <w:szCs w:val="24"/>
        </w:rPr>
        <w:t>ating practi</w:t>
      </w:r>
      <w:r w:rsidR="00CF4AB0" w:rsidRPr="00B15500">
        <w:rPr>
          <w:rFonts w:cstheme="minorHAnsi"/>
          <w:i/>
          <w:color w:val="000000"/>
          <w:sz w:val="24"/>
          <w:szCs w:val="24"/>
        </w:rPr>
        <w:t>ces</w:t>
      </w:r>
    </w:p>
    <w:p w14:paraId="45D7C78E" w14:textId="62DEAF54" w:rsidR="00545510" w:rsidRPr="00B15500" w:rsidRDefault="004E6FDB" w:rsidP="00AE3EF1">
      <w:pPr>
        <w:spacing w:before="120" w:after="120" w:line="480" w:lineRule="auto"/>
        <w:jc w:val="both"/>
        <w:rPr>
          <w:rFonts w:cstheme="minorHAnsi"/>
          <w:sz w:val="24"/>
          <w:szCs w:val="24"/>
        </w:rPr>
      </w:pPr>
      <w:r w:rsidRPr="00B15500">
        <w:rPr>
          <w:rFonts w:cstheme="minorHAnsi"/>
          <w:sz w:val="24"/>
          <w:szCs w:val="24"/>
        </w:rPr>
        <w:t xml:space="preserve">A structured meal pattern around </w:t>
      </w:r>
      <w:r w:rsidR="009A254D" w:rsidRPr="00B15500">
        <w:rPr>
          <w:rFonts w:cstheme="minorHAnsi"/>
          <w:sz w:val="24"/>
          <w:szCs w:val="24"/>
        </w:rPr>
        <w:t>three</w:t>
      </w:r>
      <w:r w:rsidRPr="00B15500">
        <w:rPr>
          <w:rFonts w:cstheme="minorHAnsi"/>
          <w:sz w:val="24"/>
          <w:szCs w:val="24"/>
        </w:rPr>
        <w:t xml:space="preserve"> main meals a day in both countries </w:t>
      </w:r>
      <w:r w:rsidR="00AA63BF" w:rsidRPr="00B15500">
        <w:rPr>
          <w:rFonts w:cstheme="minorHAnsi"/>
          <w:sz w:val="24"/>
          <w:szCs w:val="24"/>
        </w:rPr>
        <w:t xml:space="preserve">was evident </w:t>
      </w:r>
      <w:r w:rsidR="00F64EEA" w:rsidRPr="00B15500">
        <w:rPr>
          <w:rFonts w:cstheme="minorHAnsi"/>
          <w:sz w:val="24"/>
          <w:szCs w:val="24"/>
        </w:rPr>
        <w:t xml:space="preserve">with </w:t>
      </w:r>
      <w:r w:rsidRPr="00B15500">
        <w:rPr>
          <w:rFonts w:cstheme="minorHAnsi"/>
          <w:sz w:val="24"/>
          <w:szCs w:val="24"/>
        </w:rPr>
        <w:t>limited snacking in-between meals</w:t>
      </w:r>
      <w:r w:rsidR="00F64EEA" w:rsidRPr="00B15500">
        <w:rPr>
          <w:rFonts w:cstheme="minorHAnsi"/>
          <w:sz w:val="24"/>
          <w:szCs w:val="24"/>
        </w:rPr>
        <w:t xml:space="preserve">, </w:t>
      </w:r>
      <w:r w:rsidR="00EC708E" w:rsidRPr="00B15500">
        <w:rPr>
          <w:rFonts w:cstheme="minorHAnsi"/>
          <w:sz w:val="24"/>
          <w:szCs w:val="24"/>
        </w:rPr>
        <w:t>except in the afternoon in Kenya</w:t>
      </w:r>
      <w:r w:rsidR="00BA6F98" w:rsidRPr="00B15500">
        <w:rPr>
          <w:rFonts w:cstheme="minorHAnsi"/>
          <w:sz w:val="24"/>
          <w:szCs w:val="24"/>
        </w:rPr>
        <w:t xml:space="preserve">. These findings are </w:t>
      </w:r>
      <w:r w:rsidR="00F75F1E" w:rsidRPr="00B15500">
        <w:rPr>
          <w:rFonts w:cstheme="minorHAnsi"/>
          <w:sz w:val="24"/>
          <w:szCs w:val="24"/>
        </w:rPr>
        <w:t xml:space="preserve">in line with </w:t>
      </w:r>
      <w:r w:rsidR="00F42E1C" w:rsidRPr="00B15500">
        <w:rPr>
          <w:rFonts w:cstheme="minorHAnsi"/>
          <w:sz w:val="24"/>
          <w:szCs w:val="24"/>
        </w:rPr>
        <w:t xml:space="preserve">evidence from </w:t>
      </w:r>
      <w:r w:rsidR="00F75F1E" w:rsidRPr="00B15500">
        <w:rPr>
          <w:rFonts w:cstheme="minorHAnsi"/>
          <w:sz w:val="24"/>
          <w:szCs w:val="24"/>
        </w:rPr>
        <w:t>a systematic review (Rousham et al., 2020), in which most individuals and households had a typical pattern of three meals per day</w:t>
      </w:r>
      <w:r w:rsidR="00F42E1C" w:rsidRPr="00B15500">
        <w:rPr>
          <w:rFonts w:cstheme="minorHAnsi"/>
          <w:sz w:val="24"/>
          <w:szCs w:val="24"/>
        </w:rPr>
        <w:t xml:space="preserve"> in Ghana and Kenya</w:t>
      </w:r>
      <w:r w:rsidR="00F75F1E" w:rsidRPr="00B15500">
        <w:rPr>
          <w:rFonts w:cstheme="minorHAnsi"/>
          <w:sz w:val="24"/>
          <w:szCs w:val="24"/>
        </w:rPr>
        <w:t xml:space="preserve">. </w:t>
      </w:r>
      <w:r w:rsidR="00EC708E" w:rsidRPr="00B15500">
        <w:rPr>
          <w:rFonts w:cstheme="minorHAnsi"/>
          <w:sz w:val="24"/>
          <w:szCs w:val="24"/>
        </w:rPr>
        <w:t xml:space="preserve">The greater likelihood of a regular </w:t>
      </w:r>
      <w:r w:rsidR="00BF5479" w:rsidRPr="00B15500">
        <w:rPr>
          <w:rFonts w:cstheme="minorHAnsi"/>
          <w:sz w:val="24"/>
          <w:szCs w:val="24"/>
        </w:rPr>
        <w:t xml:space="preserve">afternoon energy dense </w:t>
      </w:r>
      <w:r w:rsidR="00EC708E" w:rsidRPr="00B15500">
        <w:rPr>
          <w:rFonts w:cstheme="minorHAnsi"/>
          <w:sz w:val="24"/>
          <w:szCs w:val="24"/>
        </w:rPr>
        <w:t xml:space="preserve">snack </w:t>
      </w:r>
      <w:r w:rsidR="00BF5479" w:rsidRPr="00B15500">
        <w:rPr>
          <w:rFonts w:cstheme="minorHAnsi"/>
          <w:sz w:val="24"/>
          <w:szCs w:val="24"/>
        </w:rPr>
        <w:t>(usually sweetened tea, with chapatti or mandazi</w:t>
      </w:r>
      <w:r w:rsidR="00760F86" w:rsidRPr="00B15500">
        <w:rPr>
          <w:rFonts w:cstheme="minorHAnsi"/>
          <w:sz w:val="24"/>
          <w:szCs w:val="24"/>
        </w:rPr>
        <w:t xml:space="preserve">-doughnut </w:t>
      </w:r>
      <w:r w:rsidR="00EC708E" w:rsidRPr="00B15500">
        <w:rPr>
          <w:rFonts w:cstheme="minorHAnsi"/>
          <w:sz w:val="24"/>
          <w:szCs w:val="24"/>
        </w:rPr>
        <w:t xml:space="preserve">in </w:t>
      </w:r>
      <w:r w:rsidR="00BF5479" w:rsidRPr="00B15500">
        <w:rPr>
          <w:rFonts w:cstheme="minorHAnsi"/>
          <w:sz w:val="24"/>
          <w:szCs w:val="24"/>
        </w:rPr>
        <w:t>Kenya</w:t>
      </w:r>
      <w:r w:rsidR="00F42E1C" w:rsidRPr="00B15500">
        <w:rPr>
          <w:rFonts w:cstheme="minorHAnsi"/>
          <w:sz w:val="24"/>
          <w:szCs w:val="24"/>
        </w:rPr>
        <w:t>)</w:t>
      </w:r>
      <w:r w:rsidR="00EC708E" w:rsidRPr="00B15500">
        <w:rPr>
          <w:rFonts w:cstheme="minorHAnsi"/>
          <w:sz w:val="24"/>
          <w:szCs w:val="24"/>
        </w:rPr>
        <w:t xml:space="preserve"> appears to be a reflection of the later timing of the evening meal</w:t>
      </w:r>
      <w:r w:rsidR="00BF5479" w:rsidRPr="00B15500">
        <w:rPr>
          <w:rFonts w:cstheme="minorHAnsi"/>
          <w:sz w:val="24"/>
          <w:szCs w:val="24"/>
        </w:rPr>
        <w:t xml:space="preserve">. We need to acknowledge this is part of eating </w:t>
      </w:r>
      <w:r w:rsidR="00760F86" w:rsidRPr="00B15500">
        <w:rPr>
          <w:rFonts w:cstheme="minorHAnsi"/>
          <w:sz w:val="24"/>
          <w:szCs w:val="24"/>
        </w:rPr>
        <w:t xml:space="preserve">practices </w:t>
      </w:r>
      <w:r w:rsidR="00BF5479" w:rsidRPr="00B15500">
        <w:rPr>
          <w:rFonts w:cstheme="minorHAnsi"/>
          <w:sz w:val="24"/>
          <w:szCs w:val="24"/>
        </w:rPr>
        <w:t xml:space="preserve">and encourage </w:t>
      </w:r>
      <w:r w:rsidR="00EC708E" w:rsidRPr="00B15500">
        <w:rPr>
          <w:rFonts w:cstheme="minorHAnsi"/>
          <w:sz w:val="24"/>
          <w:szCs w:val="24"/>
        </w:rPr>
        <w:t>healthy foods</w:t>
      </w:r>
      <w:r w:rsidR="00BF5479" w:rsidRPr="00B15500">
        <w:rPr>
          <w:rFonts w:cstheme="minorHAnsi"/>
          <w:sz w:val="24"/>
          <w:szCs w:val="24"/>
        </w:rPr>
        <w:t>/less sugar</w:t>
      </w:r>
      <w:r w:rsidR="00EC708E" w:rsidRPr="00B15500">
        <w:rPr>
          <w:rFonts w:cstheme="minorHAnsi"/>
          <w:sz w:val="24"/>
          <w:szCs w:val="24"/>
        </w:rPr>
        <w:t xml:space="preserve"> at those times</w:t>
      </w:r>
      <w:r w:rsidR="00BF5479" w:rsidRPr="00B15500">
        <w:rPr>
          <w:rFonts w:cstheme="minorHAnsi"/>
          <w:sz w:val="24"/>
          <w:szCs w:val="24"/>
        </w:rPr>
        <w:t xml:space="preserve"> through </w:t>
      </w:r>
      <w:r w:rsidR="00C500A4" w:rsidRPr="00B15500">
        <w:rPr>
          <w:rFonts w:eastAsia="Times New Roman" w:cstheme="minorHAnsi"/>
          <w:color w:val="222222"/>
          <w:sz w:val="24"/>
          <w:szCs w:val="24"/>
          <w:shd w:val="clear" w:color="auto" w:fill="FFFFFF"/>
          <w:lang w:eastAsia="en-GB"/>
        </w:rPr>
        <w:t>FBDGs</w:t>
      </w:r>
      <w:r w:rsidR="00BF5479" w:rsidRPr="00B15500">
        <w:rPr>
          <w:rFonts w:cstheme="minorHAnsi"/>
          <w:sz w:val="24"/>
          <w:szCs w:val="24"/>
        </w:rPr>
        <w:t xml:space="preserve"> and subsidies on healthier options, like fruit.</w:t>
      </w:r>
      <w:r w:rsidR="00E95413" w:rsidRPr="00B15500">
        <w:rPr>
          <w:rFonts w:cstheme="minorHAnsi"/>
          <w:sz w:val="24"/>
          <w:szCs w:val="24"/>
        </w:rPr>
        <w:t xml:space="preserve"> </w:t>
      </w:r>
      <w:r w:rsidRPr="00B15500">
        <w:rPr>
          <w:rFonts w:cstheme="minorHAnsi"/>
          <w:iCs/>
          <w:sz w:val="24"/>
          <w:szCs w:val="24"/>
        </w:rPr>
        <w:t xml:space="preserve">EDNP foods </w:t>
      </w:r>
      <w:r w:rsidR="00F64EEA" w:rsidRPr="00B15500">
        <w:rPr>
          <w:rFonts w:cstheme="minorHAnsi"/>
          <w:iCs/>
          <w:sz w:val="24"/>
          <w:szCs w:val="24"/>
        </w:rPr>
        <w:t xml:space="preserve">were </w:t>
      </w:r>
      <w:r w:rsidRPr="00B15500">
        <w:rPr>
          <w:rFonts w:cstheme="minorHAnsi"/>
          <w:iCs/>
          <w:sz w:val="24"/>
          <w:szCs w:val="24"/>
        </w:rPr>
        <w:t xml:space="preserve">a more integral part of meal times in Kenya, </w:t>
      </w:r>
      <w:r w:rsidR="00F64EEA" w:rsidRPr="00B15500">
        <w:rPr>
          <w:rFonts w:cstheme="minorHAnsi"/>
          <w:iCs/>
          <w:sz w:val="24"/>
          <w:szCs w:val="24"/>
        </w:rPr>
        <w:t xml:space="preserve">whereas </w:t>
      </w:r>
      <w:r w:rsidRPr="00B15500">
        <w:rPr>
          <w:rFonts w:cstheme="minorHAnsi"/>
          <w:iCs/>
          <w:sz w:val="24"/>
          <w:szCs w:val="24"/>
        </w:rPr>
        <w:t>EDNR</w:t>
      </w:r>
      <w:r w:rsidR="00F64EEA" w:rsidRPr="00B15500">
        <w:rPr>
          <w:rFonts w:cstheme="minorHAnsi"/>
          <w:iCs/>
          <w:sz w:val="24"/>
          <w:szCs w:val="24"/>
        </w:rPr>
        <w:t xml:space="preserve"> and fried</w:t>
      </w:r>
      <w:r w:rsidRPr="00B15500">
        <w:rPr>
          <w:rFonts w:cstheme="minorHAnsi"/>
          <w:iCs/>
          <w:sz w:val="24"/>
          <w:szCs w:val="24"/>
        </w:rPr>
        <w:t xml:space="preserve"> food </w:t>
      </w:r>
      <w:r w:rsidR="00F64EEA" w:rsidRPr="00B15500">
        <w:rPr>
          <w:rFonts w:cstheme="minorHAnsi"/>
          <w:iCs/>
          <w:sz w:val="24"/>
          <w:szCs w:val="24"/>
        </w:rPr>
        <w:t>were well integrated into</w:t>
      </w:r>
      <w:r w:rsidRPr="00B15500">
        <w:rPr>
          <w:rFonts w:cstheme="minorHAnsi"/>
          <w:iCs/>
          <w:sz w:val="24"/>
          <w:szCs w:val="24"/>
        </w:rPr>
        <w:t xml:space="preserve"> Ghana</w:t>
      </w:r>
      <w:r w:rsidR="00F64EEA" w:rsidRPr="00B15500">
        <w:rPr>
          <w:rFonts w:cstheme="minorHAnsi"/>
          <w:iCs/>
          <w:sz w:val="24"/>
          <w:szCs w:val="24"/>
        </w:rPr>
        <w:t>ian meals</w:t>
      </w:r>
      <w:r w:rsidRPr="00B15500">
        <w:rPr>
          <w:rFonts w:cstheme="minorHAnsi"/>
          <w:iCs/>
          <w:sz w:val="24"/>
          <w:szCs w:val="24"/>
        </w:rPr>
        <w:t>.</w:t>
      </w:r>
      <w:r w:rsidR="00425A29" w:rsidRPr="00B15500">
        <w:rPr>
          <w:rFonts w:cstheme="minorHAnsi"/>
          <w:iCs/>
          <w:sz w:val="24"/>
          <w:szCs w:val="24"/>
        </w:rPr>
        <w:t xml:space="preserve"> </w:t>
      </w:r>
      <w:r w:rsidR="00001B73" w:rsidRPr="00B15500">
        <w:rPr>
          <w:rFonts w:cstheme="minorHAnsi"/>
          <w:iCs/>
          <w:sz w:val="24"/>
          <w:szCs w:val="24"/>
        </w:rPr>
        <w:t>Indeed</w:t>
      </w:r>
      <w:r w:rsidR="00E63236" w:rsidRPr="00B15500">
        <w:rPr>
          <w:rFonts w:cstheme="minorHAnsi"/>
          <w:sz w:val="24"/>
          <w:szCs w:val="24"/>
        </w:rPr>
        <w:t xml:space="preserve">, the adult Ghanaian diet is </w:t>
      </w:r>
      <w:r w:rsidR="00C5089F" w:rsidRPr="00B15500">
        <w:rPr>
          <w:rFonts w:cstheme="minorHAnsi"/>
          <w:sz w:val="24"/>
          <w:szCs w:val="24"/>
        </w:rPr>
        <w:t>traditionally</w:t>
      </w:r>
      <w:r w:rsidR="00E63236" w:rsidRPr="00B15500">
        <w:rPr>
          <w:rFonts w:cstheme="minorHAnsi"/>
          <w:sz w:val="24"/>
          <w:szCs w:val="24"/>
        </w:rPr>
        <w:t xml:space="preserve"> </w:t>
      </w:r>
      <w:r w:rsidR="00943988" w:rsidRPr="00B15500">
        <w:rPr>
          <w:rFonts w:cstheme="minorHAnsi"/>
          <w:sz w:val="24"/>
          <w:szCs w:val="24"/>
        </w:rPr>
        <w:t>energy</w:t>
      </w:r>
      <w:r w:rsidR="00E63236" w:rsidRPr="00B15500">
        <w:rPr>
          <w:rFonts w:cstheme="minorHAnsi"/>
          <w:sz w:val="24"/>
          <w:szCs w:val="24"/>
        </w:rPr>
        <w:t xml:space="preserve">-dense; the main energy-dense component </w:t>
      </w:r>
      <w:r w:rsidR="00C5089F" w:rsidRPr="00B15500">
        <w:rPr>
          <w:rFonts w:cstheme="minorHAnsi"/>
          <w:sz w:val="24"/>
          <w:szCs w:val="24"/>
        </w:rPr>
        <w:t xml:space="preserve">(grain, cereal, legume or tuber) </w:t>
      </w:r>
      <w:r w:rsidR="00E63236" w:rsidRPr="00B15500">
        <w:rPr>
          <w:rFonts w:cstheme="minorHAnsi"/>
          <w:sz w:val="24"/>
          <w:szCs w:val="24"/>
        </w:rPr>
        <w:t>of</w:t>
      </w:r>
      <w:r w:rsidR="00C5089F" w:rsidRPr="00B15500">
        <w:rPr>
          <w:rFonts w:cstheme="minorHAnsi"/>
          <w:sz w:val="24"/>
          <w:szCs w:val="24"/>
        </w:rPr>
        <w:t xml:space="preserve"> the diet is served with soup or</w:t>
      </w:r>
      <w:r w:rsidR="00E63236" w:rsidRPr="00B15500">
        <w:rPr>
          <w:rFonts w:cstheme="minorHAnsi"/>
          <w:sz w:val="24"/>
          <w:szCs w:val="24"/>
        </w:rPr>
        <w:t xml:space="preserve"> stew</w:t>
      </w:r>
      <w:r w:rsidR="00C5089F" w:rsidRPr="00B15500">
        <w:rPr>
          <w:rFonts w:cstheme="minorHAnsi"/>
          <w:sz w:val="24"/>
          <w:szCs w:val="24"/>
        </w:rPr>
        <w:t>, usually accompanied by</w:t>
      </w:r>
      <w:r w:rsidR="00E63236" w:rsidRPr="00B15500">
        <w:rPr>
          <w:rFonts w:cstheme="minorHAnsi"/>
          <w:sz w:val="24"/>
          <w:szCs w:val="24"/>
        </w:rPr>
        <w:t xml:space="preserve"> fish, beef or poultry</w:t>
      </w:r>
      <w:r w:rsidR="00C5089F" w:rsidRPr="00B15500">
        <w:rPr>
          <w:rFonts w:cstheme="minorHAnsi"/>
          <w:sz w:val="24"/>
          <w:szCs w:val="24"/>
        </w:rPr>
        <w:t xml:space="preserve"> (Laar and Aryeetey, 2014)</w:t>
      </w:r>
      <w:r w:rsidR="003777C9" w:rsidRPr="00B15500">
        <w:rPr>
          <w:rFonts w:cstheme="minorHAnsi"/>
          <w:sz w:val="24"/>
          <w:szCs w:val="24"/>
        </w:rPr>
        <w:t>, which</w:t>
      </w:r>
      <w:r w:rsidR="00E63236" w:rsidRPr="00B15500">
        <w:rPr>
          <w:rFonts w:cstheme="minorHAnsi"/>
          <w:sz w:val="24"/>
          <w:szCs w:val="24"/>
        </w:rPr>
        <w:t xml:space="preserve"> is characteristic of </w:t>
      </w:r>
      <w:r w:rsidR="003777C9" w:rsidRPr="00B15500">
        <w:rPr>
          <w:rFonts w:cstheme="minorHAnsi"/>
          <w:sz w:val="24"/>
          <w:szCs w:val="24"/>
        </w:rPr>
        <w:t xml:space="preserve">cultural eating practices </w:t>
      </w:r>
      <w:r w:rsidR="001B4DCB" w:rsidRPr="00B15500">
        <w:rPr>
          <w:rFonts w:cstheme="minorHAnsi"/>
          <w:sz w:val="24"/>
          <w:szCs w:val="24"/>
        </w:rPr>
        <w:t xml:space="preserve">of </w:t>
      </w:r>
      <w:r w:rsidR="00E63236" w:rsidRPr="00B15500">
        <w:rPr>
          <w:rFonts w:cstheme="minorHAnsi"/>
          <w:sz w:val="24"/>
          <w:szCs w:val="24"/>
        </w:rPr>
        <w:t xml:space="preserve">many </w:t>
      </w:r>
      <w:r w:rsidR="003777C9" w:rsidRPr="00B15500">
        <w:rPr>
          <w:rFonts w:cstheme="minorHAnsi"/>
          <w:sz w:val="24"/>
          <w:szCs w:val="24"/>
        </w:rPr>
        <w:t xml:space="preserve">sub-Saharan </w:t>
      </w:r>
      <w:r w:rsidR="00943988" w:rsidRPr="00B15500">
        <w:rPr>
          <w:rFonts w:cstheme="minorHAnsi"/>
          <w:sz w:val="24"/>
          <w:szCs w:val="24"/>
        </w:rPr>
        <w:t>African countries</w:t>
      </w:r>
      <w:r w:rsidR="00E63236" w:rsidRPr="00B15500">
        <w:rPr>
          <w:rFonts w:cstheme="minorHAnsi"/>
          <w:sz w:val="24"/>
          <w:szCs w:val="24"/>
        </w:rPr>
        <w:t xml:space="preserve">. </w:t>
      </w:r>
      <w:r w:rsidR="00C079DD" w:rsidRPr="00B15500">
        <w:rPr>
          <w:rFonts w:cstheme="minorHAnsi"/>
          <w:sz w:val="24"/>
          <w:szCs w:val="24"/>
        </w:rPr>
        <w:t>By ‘traditional’ we draw on a range of definitions of traditional food that usually evoke cultural or gastronomic heritage, sharing of knowledge, usually within a country/region (Sebastia, 2017). In one study of Ghanaians, participants referred to traditional foods as commonly eaten, culturally acceptable foods associated with national cultural identity (Osei</w:t>
      </w:r>
      <w:r w:rsidR="00A9224C" w:rsidRPr="00B15500">
        <w:rPr>
          <w:rFonts w:cstheme="minorHAnsi"/>
          <w:sz w:val="24"/>
          <w:szCs w:val="24"/>
        </w:rPr>
        <w:t>-</w:t>
      </w:r>
      <w:r w:rsidR="00C079DD" w:rsidRPr="00B15500">
        <w:rPr>
          <w:rFonts w:cstheme="minorHAnsi"/>
          <w:sz w:val="24"/>
          <w:szCs w:val="24"/>
        </w:rPr>
        <w:t>Kwasi et al., 201</w:t>
      </w:r>
      <w:r w:rsidR="00A9224C" w:rsidRPr="00B15500">
        <w:rPr>
          <w:rFonts w:cstheme="minorHAnsi"/>
          <w:sz w:val="24"/>
          <w:szCs w:val="24"/>
        </w:rPr>
        <w:t>9-b</w:t>
      </w:r>
      <w:r w:rsidR="00C079DD" w:rsidRPr="00B15500">
        <w:rPr>
          <w:rFonts w:cstheme="minorHAnsi"/>
          <w:sz w:val="24"/>
          <w:szCs w:val="24"/>
        </w:rPr>
        <w:t>). Defining ‘traditional’ food and diets is challenging given that colonisation in both countries by the British has incorporated foods that have been part of diets for more than a generation. For example, in Ghana, people in the urban south, where the British predominantly resided, incorporated milk, tea and breakfast cereals in their regular diet (Tuomainen, 2009), which illustrates the challenge of defining ‘traditional’.</w:t>
      </w:r>
    </w:p>
    <w:p w14:paraId="6E652ACA" w14:textId="0207F9B2" w:rsidR="00CC10B6" w:rsidRPr="00B15500" w:rsidRDefault="00545510" w:rsidP="00081C0B">
      <w:pPr>
        <w:spacing w:before="120" w:after="120" w:line="480" w:lineRule="auto"/>
        <w:jc w:val="both"/>
        <w:rPr>
          <w:rFonts w:cstheme="minorHAnsi"/>
          <w:sz w:val="24"/>
          <w:szCs w:val="24"/>
        </w:rPr>
      </w:pPr>
      <w:r w:rsidRPr="00B15500">
        <w:rPr>
          <w:rFonts w:eastAsia="Times New Roman" w:cstheme="minorHAnsi"/>
          <w:color w:val="222222"/>
          <w:sz w:val="24"/>
          <w:szCs w:val="24"/>
          <w:shd w:val="clear" w:color="auto" w:fill="FFFFFF"/>
          <w:lang w:eastAsia="en-GB"/>
        </w:rPr>
        <w:t xml:space="preserve">Most eating episodes were </w:t>
      </w:r>
      <w:r w:rsidR="001B4DCB" w:rsidRPr="00B15500">
        <w:rPr>
          <w:rFonts w:eastAsia="Times New Roman" w:cstheme="minorHAnsi"/>
          <w:color w:val="222222"/>
          <w:sz w:val="24"/>
          <w:szCs w:val="24"/>
          <w:shd w:val="clear" w:color="auto" w:fill="FFFFFF"/>
          <w:lang w:eastAsia="en-GB"/>
        </w:rPr>
        <w:t>relatively short</w:t>
      </w:r>
      <w:r w:rsidRPr="00B15500">
        <w:rPr>
          <w:rFonts w:eastAsia="Times New Roman" w:cstheme="minorHAnsi"/>
          <w:color w:val="222222"/>
          <w:sz w:val="24"/>
          <w:szCs w:val="24"/>
          <w:shd w:val="clear" w:color="auto" w:fill="FFFFFF"/>
          <w:lang w:eastAsia="en-GB"/>
        </w:rPr>
        <w:t xml:space="preserve"> as around three-quarters were &lt;30 m</w:t>
      </w:r>
      <w:r w:rsidR="00AC540B" w:rsidRPr="00B15500">
        <w:rPr>
          <w:rFonts w:eastAsia="Times New Roman" w:cstheme="minorHAnsi"/>
          <w:color w:val="222222"/>
          <w:sz w:val="24"/>
          <w:szCs w:val="24"/>
          <w:shd w:val="clear" w:color="auto" w:fill="FFFFFF"/>
          <w:lang w:eastAsia="en-GB"/>
        </w:rPr>
        <w:t>ins</w:t>
      </w:r>
      <w:r w:rsidRPr="00B15500">
        <w:rPr>
          <w:rFonts w:eastAsia="Times New Roman" w:cstheme="minorHAnsi"/>
          <w:color w:val="222222"/>
          <w:sz w:val="24"/>
          <w:szCs w:val="24"/>
          <w:shd w:val="clear" w:color="auto" w:fill="FFFFFF"/>
          <w:lang w:eastAsia="en-GB"/>
        </w:rPr>
        <w:t>, with p</w:t>
      </w:r>
      <w:r w:rsidR="00AC540B" w:rsidRPr="00B15500">
        <w:rPr>
          <w:rFonts w:cstheme="minorHAnsi"/>
          <w:color w:val="000000"/>
          <w:sz w:val="24"/>
          <w:szCs w:val="24"/>
        </w:rPr>
        <w:t>eople t</w:t>
      </w:r>
      <w:r w:rsidRPr="00B15500">
        <w:rPr>
          <w:rFonts w:cstheme="minorHAnsi"/>
          <w:color w:val="000000"/>
          <w:sz w:val="24"/>
          <w:szCs w:val="24"/>
        </w:rPr>
        <w:t>aking</w:t>
      </w:r>
      <w:r w:rsidR="00AC540B" w:rsidRPr="00B15500">
        <w:rPr>
          <w:rFonts w:cstheme="minorHAnsi"/>
          <w:color w:val="000000"/>
          <w:sz w:val="24"/>
          <w:szCs w:val="24"/>
        </w:rPr>
        <w:t xml:space="preserve"> longer to eat in Kenya. </w:t>
      </w:r>
      <w:r w:rsidR="00823095" w:rsidRPr="00B15500">
        <w:rPr>
          <w:rFonts w:cstheme="minorHAnsi"/>
          <w:color w:val="000000"/>
          <w:sz w:val="24"/>
          <w:szCs w:val="24"/>
        </w:rPr>
        <w:t xml:space="preserve">We </w:t>
      </w:r>
      <w:r w:rsidR="003D3C43" w:rsidRPr="00B15500">
        <w:rPr>
          <w:rFonts w:cstheme="minorHAnsi"/>
          <w:color w:val="000000"/>
          <w:sz w:val="24"/>
          <w:szCs w:val="24"/>
        </w:rPr>
        <w:t>have not</w:t>
      </w:r>
      <w:r w:rsidR="00823095" w:rsidRPr="00B15500">
        <w:rPr>
          <w:rFonts w:cstheme="minorHAnsi"/>
          <w:color w:val="000000"/>
          <w:sz w:val="24"/>
          <w:szCs w:val="24"/>
        </w:rPr>
        <w:t xml:space="preserve"> identif</w:t>
      </w:r>
      <w:r w:rsidR="003D3C43" w:rsidRPr="00B15500">
        <w:rPr>
          <w:rFonts w:cstheme="minorHAnsi"/>
          <w:color w:val="000000"/>
          <w:sz w:val="24"/>
          <w:szCs w:val="24"/>
        </w:rPr>
        <w:t>ied</w:t>
      </w:r>
      <w:r w:rsidRPr="00B15500">
        <w:rPr>
          <w:rFonts w:cstheme="minorHAnsi"/>
          <w:color w:val="000000"/>
          <w:sz w:val="24"/>
          <w:szCs w:val="24"/>
        </w:rPr>
        <w:t xml:space="preserve"> any similar</w:t>
      </w:r>
      <w:r w:rsidR="00823095" w:rsidRPr="00B15500">
        <w:rPr>
          <w:rFonts w:cstheme="minorHAnsi"/>
          <w:color w:val="000000"/>
          <w:sz w:val="24"/>
          <w:szCs w:val="24"/>
        </w:rPr>
        <w:t xml:space="preserve"> studies in Africa, but w</w:t>
      </w:r>
      <w:r w:rsidR="00037485" w:rsidRPr="00B15500">
        <w:rPr>
          <w:rFonts w:cstheme="minorHAnsi"/>
          <w:sz w:val="24"/>
          <w:szCs w:val="24"/>
        </w:rPr>
        <w:t xml:space="preserve">e know from </w:t>
      </w:r>
      <w:r w:rsidR="00823095" w:rsidRPr="00B15500">
        <w:rPr>
          <w:rFonts w:cstheme="minorHAnsi"/>
          <w:sz w:val="24"/>
          <w:szCs w:val="24"/>
        </w:rPr>
        <w:t xml:space="preserve">the UK and </w:t>
      </w:r>
      <w:r w:rsidR="00037485" w:rsidRPr="00B15500">
        <w:rPr>
          <w:rFonts w:cstheme="minorHAnsi"/>
          <w:sz w:val="24"/>
          <w:szCs w:val="24"/>
        </w:rPr>
        <w:t>Europe</w:t>
      </w:r>
      <w:r w:rsidRPr="00B15500">
        <w:rPr>
          <w:rFonts w:cstheme="minorHAnsi"/>
          <w:sz w:val="24"/>
          <w:szCs w:val="24"/>
        </w:rPr>
        <w:t>an context</w:t>
      </w:r>
      <w:r w:rsidR="00037485" w:rsidRPr="00B15500">
        <w:rPr>
          <w:rFonts w:cstheme="minorHAnsi"/>
          <w:sz w:val="24"/>
          <w:szCs w:val="24"/>
        </w:rPr>
        <w:t xml:space="preserve"> that t</w:t>
      </w:r>
      <w:r w:rsidR="00AC540B" w:rsidRPr="00B15500">
        <w:rPr>
          <w:rFonts w:cstheme="minorHAnsi"/>
          <w:sz w:val="24"/>
          <w:szCs w:val="24"/>
        </w:rPr>
        <w:t xml:space="preserve">he </w:t>
      </w:r>
      <w:r w:rsidR="00037485" w:rsidRPr="00B15500">
        <w:rPr>
          <w:rFonts w:cstheme="minorHAnsi"/>
          <w:sz w:val="24"/>
          <w:szCs w:val="24"/>
        </w:rPr>
        <w:t>length of time spen</w:t>
      </w:r>
      <w:r w:rsidR="00823095" w:rsidRPr="00B15500">
        <w:rPr>
          <w:rFonts w:cstheme="minorHAnsi"/>
          <w:sz w:val="24"/>
          <w:szCs w:val="24"/>
        </w:rPr>
        <w:t xml:space="preserve">t eating varies across cultures. One UK study estimated that </w:t>
      </w:r>
      <w:r w:rsidR="001B4DCB" w:rsidRPr="00B15500">
        <w:rPr>
          <w:rFonts w:cstheme="minorHAnsi"/>
          <w:sz w:val="24"/>
          <w:szCs w:val="24"/>
        </w:rPr>
        <w:t>over three-quarters (</w:t>
      </w:r>
      <w:r w:rsidR="00823095" w:rsidRPr="00B15500">
        <w:rPr>
          <w:rFonts w:cstheme="minorHAnsi"/>
          <w:sz w:val="24"/>
          <w:szCs w:val="24"/>
        </w:rPr>
        <w:t>79</w:t>
      </w:r>
      <w:r w:rsidR="008D4813" w:rsidRPr="00B15500">
        <w:rPr>
          <w:rFonts w:cstheme="minorHAnsi"/>
          <w:sz w:val="24"/>
          <w:szCs w:val="24"/>
        </w:rPr>
        <w:t>-83</w:t>
      </w:r>
      <w:r w:rsidR="00823095" w:rsidRPr="00B15500">
        <w:rPr>
          <w:rFonts w:cstheme="minorHAnsi"/>
          <w:sz w:val="24"/>
          <w:szCs w:val="24"/>
        </w:rPr>
        <w:t>%</w:t>
      </w:r>
      <w:r w:rsidR="001B4DCB" w:rsidRPr="00B15500">
        <w:rPr>
          <w:rFonts w:cstheme="minorHAnsi"/>
          <w:sz w:val="24"/>
          <w:szCs w:val="24"/>
        </w:rPr>
        <w:t>)</w:t>
      </w:r>
      <w:r w:rsidR="00823095" w:rsidRPr="00B15500">
        <w:rPr>
          <w:rFonts w:cstheme="minorHAnsi"/>
          <w:sz w:val="24"/>
          <w:szCs w:val="24"/>
        </w:rPr>
        <w:t xml:space="preserve"> of meals </w:t>
      </w:r>
      <w:r w:rsidR="00705E43" w:rsidRPr="00B15500">
        <w:rPr>
          <w:rFonts w:cstheme="minorHAnsi"/>
          <w:sz w:val="24"/>
          <w:szCs w:val="24"/>
        </w:rPr>
        <w:t xml:space="preserve">lasted </w:t>
      </w:r>
      <w:r w:rsidR="00823095" w:rsidRPr="00B15500">
        <w:rPr>
          <w:rFonts w:cstheme="minorHAnsi"/>
          <w:sz w:val="24"/>
          <w:szCs w:val="24"/>
        </w:rPr>
        <w:t>10-30</w:t>
      </w:r>
      <w:r w:rsidR="00CC10B6" w:rsidRPr="00B15500">
        <w:rPr>
          <w:rFonts w:cstheme="minorHAnsi"/>
          <w:sz w:val="24"/>
          <w:szCs w:val="24"/>
        </w:rPr>
        <w:t xml:space="preserve"> </w:t>
      </w:r>
      <w:r w:rsidR="00823095" w:rsidRPr="00B15500">
        <w:rPr>
          <w:rFonts w:cstheme="minorHAnsi"/>
          <w:sz w:val="24"/>
          <w:szCs w:val="24"/>
        </w:rPr>
        <w:t xml:space="preserve">mins and </w:t>
      </w:r>
      <w:r w:rsidR="001B4DCB" w:rsidRPr="00B15500">
        <w:rPr>
          <w:rFonts w:cstheme="minorHAnsi"/>
          <w:sz w:val="24"/>
          <w:szCs w:val="24"/>
        </w:rPr>
        <w:t>almost a quarter (</w:t>
      </w:r>
      <w:r w:rsidR="008D4813" w:rsidRPr="00B15500">
        <w:rPr>
          <w:rFonts w:cstheme="minorHAnsi"/>
          <w:sz w:val="24"/>
          <w:szCs w:val="24"/>
        </w:rPr>
        <w:t>17-</w:t>
      </w:r>
      <w:r w:rsidR="00823095" w:rsidRPr="00B15500">
        <w:rPr>
          <w:rFonts w:cstheme="minorHAnsi"/>
          <w:sz w:val="24"/>
          <w:szCs w:val="24"/>
        </w:rPr>
        <w:t>21%</w:t>
      </w:r>
      <w:r w:rsidR="001B4DCB" w:rsidRPr="00B15500">
        <w:rPr>
          <w:rFonts w:cstheme="minorHAnsi"/>
          <w:sz w:val="24"/>
          <w:szCs w:val="24"/>
        </w:rPr>
        <w:t>) were longer,</w:t>
      </w:r>
      <w:r w:rsidR="00823095" w:rsidRPr="00B15500">
        <w:rPr>
          <w:rFonts w:cstheme="minorHAnsi"/>
          <w:sz w:val="24"/>
          <w:szCs w:val="24"/>
        </w:rPr>
        <w:t xml:space="preserve"> </w:t>
      </w:r>
      <w:r w:rsidR="00705E43" w:rsidRPr="00B15500">
        <w:rPr>
          <w:rFonts w:cstheme="minorHAnsi"/>
          <w:sz w:val="24"/>
          <w:szCs w:val="24"/>
        </w:rPr>
        <w:t>last</w:t>
      </w:r>
      <w:r w:rsidR="001B4DCB" w:rsidRPr="00B15500">
        <w:rPr>
          <w:rFonts w:cstheme="minorHAnsi"/>
          <w:sz w:val="24"/>
          <w:szCs w:val="24"/>
        </w:rPr>
        <w:t>ing</w:t>
      </w:r>
      <w:r w:rsidR="00705E43" w:rsidRPr="00B15500">
        <w:rPr>
          <w:rFonts w:cstheme="minorHAnsi"/>
          <w:sz w:val="24"/>
          <w:szCs w:val="24"/>
        </w:rPr>
        <w:t xml:space="preserve"> </w:t>
      </w:r>
      <w:r w:rsidR="008D4813" w:rsidRPr="00B15500">
        <w:rPr>
          <w:rFonts w:cstheme="minorHAnsi"/>
          <w:sz w:val="24"/>
          <w:szCs w:val="24"/>
        </w:rPr>
        <w:t>≥3</w:t>
      </w:r>
      <w:r w:rsidR="00823095" w:rsidRPr="00B15500">
        <w:rPr>
          <w:rFonts w:cstheme="minorHAnsi"/>
          <w:sz w:val="24"/>
          <w:szCs w:val="24"/>
        </w:rPr>
        <w:t>0 mins, which is similar to the Ghan</w:t>
      </w:r>
      <w:r w:rsidR="00CC10B6" w:rsidRPr="00B15500">
        <w:rPr>
          <w:rFonts w:cstheme="minorHAnsi"/>
          <w:sz w:val="24"/>
          <w:szCs w:val="24"/>
        </w:rPr>
        <w:t>a</w:t>
      </w:r>
      <w:r w:rsidR="00823095" w:rsidRPr="00B15500">
        <w:rPr>
          <w:rFonts w:cstheme="minorHAnsi"/>
          <w:sz w:val="24"/>
          <w:szCs w:val="24"/>
        </w:rPr>
        <w:t>ian and Kenyan context</w:t>
      </w:r>
      <w:r w:rsidR="008D4813" w:rsidRPr="00B15500">
        <w:rPr>
          <w:rFonts w:cstheme="minorHAnsi"/>
          <w:sz w:val="24"/>
          <w:szCs w:val="24"/>
        </w:rPr>
        <w:t xml:space="preserve"> (Cheng et al.,</w:t>
      </w:r>
      <w:r w:rsidR="007C47C8" w:rsidRPr="00B15500">
        <w:rPr>
          <w:rFonts w:cstheme="minorHAnsi"/>
          <w:sz w:val="24"/>
          <w:szCs w:val="24"/>
        </w:rPr>
        <w:t xml:space="preserve"> 2007</w:t>
      </w:r>
      <w:r w:rsidR="008D4813" w:rsidRPr="00B15500">
        <w:rPr>
          <w:rFonts w:cstheme="minorHAnsi"/>
          <w:sz w:val="24"/>
          <w:szCs w:val="24"/>
        </w:rPr>
        <w:t>)</w:t>
      </w:r>
      <w:r w:rsidR="00823095" w:rsidRPr="00B15500">
        <w:rPr>
          <w:rFonts w:cstheme="minorHAnsi"/>
          <w:sz w:val="24"/>
          <w:szCs w:val="24"/>
        </w:rPr>
        <w:t>. A European study reported that</w:t>
      </w:r>
      <w:r w:rsidR="00037485" w:rsidRPr="00B15500">
        <w:rPr>
          <w:rFonts w:cstheme="minorHAnsi"/>
          <w:sz w:val="24"/>
          <w:szCs w:val="24"/>
        </w:rPr>
        <w:t xml:space="preserve"> the </w:t>
      </w:r>
      <w:r w:rsidR="00AC540B" w:rsidRPr="00B15500">
        <w:rPr>
          <w:rFonts w:cstheme="minorHAnsi"/>
          <w:sz w:val="24"/>
          <w:szCs w:val="24"/>
        </w:rPr>
        <w:t xml:space="preserve">French spend almost </w:t>
      </w:r>
      <w:r w:rsidR="001B4DCB" w:rsidRPr="00B15500">
        <w:rPr>
          <w:rFonts w:cstheme="minorHAnsi"/>
          <w:sz w:val="24"/>
          <w:szCs w:val="24"/>
        </w:rPr>
        <w:t>3 hours/</w:t>
      </w:r>
      <w:r w:rsidR="00AC540B" w:rsidRPr="00B15500">
        <w:rPr>
          <w:rFonts w:cstheme="minorHAnsi"/>
          <w:sz w:val="24"/>
          <w:szCs w:val="24"/>
        </w:rPr>
        <w:t>day eating whil</w:t>
      </w:r>
      <w:r w:rsidR="00037485" w:rsidRPr="00B15500">
        <w:rPr>
          <w:rFonts w:cstheme="minorHAnsi"/>
          <w:sz w:val="24"/>
          <w:szCs w:val="24"/>
        </w:rPr>
        <w:t>st</w:t>
      </w:r>
      <w:r w:rsidR="00AC540B" w:rsidRPr="00B15500">
        <w:rPr>
          <w:rFonts w:cstheme="minorHAnsi"/>
          <w:sz w:val="24"/>
          <w:szCs w:val="24"/>
        </w:rPr>
        <w:t xml:space="preserve"> the Finnish, Slovenian, Estonian</w:t>
      </w:r>
      <w:r w:rsidR="00037485" w:rsidRPr="00B15500">
        <w:rPr>
          <w:rFonts w:cstheme="minorHAnsi"/>
          <w:sz w:val="24"/>
          <w:szCs w:val="24"/>
        </w:rPr>
        <w:t xml:space="preserve"> </w:t>
      </w:r>
      <w:r w:rsidR="00AC540B" w:rsidRPr="00B15500">
        <w:rPr>
          <w:rFonts w:cstheme="minorHAnsi"/>
          <w:sz w:val="24"/>
          <w:szCs w:val="24"/>
        </w:rPr>
        <w:t xml:space="preserve">and British spend </w:t>
      </w:r>
      <w:r w:rsidR="001B4DCB" w:rsidRPr="00B15500">
        <w:rPr>
          <w:rFonts w:cstheme="minorHAnsi"/>
          <w:sz w:val="24"/>
          <w:szCs w:val="24"/>
        </w:rPr>
        <w:t xml:space="preserve">&lt;2 </w:t>
      </w:r>
      <w:r w:rsidR="00037485" w:rsidRPr="00B15500">
        <w:rPr>
          <w:rFonts w:cstheme="minorHAnsi"/>
          <w:sz w:val="24"/>
          <w:szCs w:val="24"/>
        </w:rPr>
        <w:t>hours</w:t>
      </w:r>
      <w:r w:rsidR="001B4DCB" w:rsidRPr="00B15500">
        <w:rPr>
          <w:rFonts w:cstheme="minorHAnsi"/>
          <w:sz w:val="24"/>
          <w:szCs w:val="24"/>
        </w:rPr>
        <w:t>/day</w:t>
      </w:r>
      <w:r w:rsidR="00037485" w:rsidRPr="00B15500">
        <w:rPr>
          <w:rFonts w:cstheme="minorHAnsi"/>
          <w:sz w:val="24"/>
          <w:szCs w:val="24"/>
        </w:rPr>
        <w:t xml:space="preserve"> (Warde et al., 2007</w:t>
      </w:r>
      <w:r w:rsidR="00C9376E" w:rsidRPr="00B15500">
        <w:rPr>
          <w:rFonts w:cstheme="minorHAnsi"/>
          <w:sz w:val="24"/>
          <w:szCs w:val="24"/>
        </w:rPr>
        <w:t xml:space="preserve">). </w:t>
      </w:r>
      <w:r w:rsidR="00AC540B" w:rsidRPr="00B15500">
        <w:rPr>
          <w:rFonts w:cstheme="minorHAnsi"/>
          <w:sz w:val="24"/>
          <w:szCs w:val="24"/>
        </w:rPr>
        <w:t xml:space="preserve">They found that time </w:t>
      </w:r>
      <w:r w:rsidR="00037485" w:rsidRPr="00B15500">
        <w:rPr>
          <w:rFonts w:cstheme="minorHAnsi"/>
          <w:sz w:val="24"/>
          <w:szCs w:val="24"/>
        </w:rPr>
        <w:t xml:space="preserve">spent eating </w:t>
      </w:r>
      <w:r w:rsidR="00AC540B" w:rsidRPr="00B15500">
        <w:rPr>
          <w:rFonts w:cstheme="minorHAnsi"/>
          <w:sz w:val="24"/>
          <w:szCs w:val="24"/>
        </w:rPr>
        <w:t xml:space="preserve">has reduced </w:t>
      </w:r>
      <w:r w:rsidR="00037485" w:rsidRPr="00B15500">
        <w:rPr>
          <w:rFonts w:cstheme="minorHAnsi"/>
          <w:sz w:val="24"/>
          <w:szCs w:val="24"/>
        </w:rPr>
        <w:t>over the previous decades</w:t>
      </w:r>
      <w:r w:rsidR="00AC540B" w:rsidRPr="00B15500">
        <w:rPr>
          <w:rFonts w:cstheme="minorHAnsi"/>
          <w:sz w:val="24"/>
          <w:szCs w:val="24"/>
        </w:rPr>
        <w:t>, suggesting we might expect the same in countries undergoing transition.</w:t>
      </w:r>
      <w:r w:rsidR="00037485" w:rsidRPr="00B15500">
        <w:rPr>
          <w:rFonts w:cstheme="minorHAnsi"/>
          <w:sz w:val="24"/>
          <w:szCs w:val="24"/>
        </w:rPr>
        <w:t xml:space="preserve"> As we did not collect data on the exact number of minutes per episode but </w:t>
      </w:r>
      <w:r w:rsidR="001B4DCB" w:rsidRPr="00B15500">
        <w:rPr>
          <w:rFonts w:cstheme="minorHAnsi"/>
          <w:sz w:val="24"/>
          <w:szCs w:val="24"/>
        </w:rPr>
        <w:t xml:space="preserve">as </w:t>
      </w:r>
      <w:r w:rsidR="00D524B9" w:rsidRPr="00B15500">
        <w:rPr>
          <w:rFonts w:cstheme="minorHAnsi"/>
          <w:sz w:val="24"/>
          <w:szCs w:val="24"/>
        </w:rPr>
        <w:t>a time</w:t>
      </w:r>
      <w:r w:rsidR="00037485" w:rsidRPr="00B15500">
        <w:rPr>
          <w:rFonts w:cstheme="minorHAnsi"/>
          <w:sz w:val="24"/>
          <w:szCs w:val="24"/>
        </w:rPr>
        <w:t xml:space="preserve"> category, we are unable to make direct comparisons with </w:t>
      </w:r>
      <w:r w:rsidR="001B4DCB" w:rsidRPr="00B15500">
        <w:rPr>
          <w:rFonts w:cstheme="minorHAnsi"/>
          <w:sz w:val="24"/>
          <w:szCs w:val="24"/>
        </w:rPr>
        <w:t xml:space="preserve">these </w:t>
      </w:r>
      <w:r w:rsidR="00037485" w:rsidRPr="00B15500">
        <w:rPr>
          <w:rFonts w:cstheme="minorHAnsi"/>
          <w:sz w:val="24"/>
          <w:szCs w:val="24"/>
        </w:rPr>
        <w:t xml:space="preserve">other studies. Nevertheless, given the distribution of time spent eating, we can reasonably conclude that </w:t>
      </w:r>
      <w:r w:rsidR="00D524B9" w:rsidRPr="00B15500">
        <w:rPr>
          <w:rFonts w:cstheme="minorHAnsi"/>
          <w:sz w:val="24"/>
          <w:szCs w:val="24"/>
        </w:rPr>
        <w:t>in Ghana and Kenya</w:t>
      </w:r>
      <w:r w:rsidR="001B4DCB" w:rsidRPr="00B15500">
        <w:rPr>
          <w:rFonts w:cstheme="minorHAnsi"/>
          <w:sz w:val="24"/>
          <w:szCs w:val="24"/>
        </w:rPr>
        <w:t>,</w:t>
      </w:r>
      <w:r w:rsidR="00D524B9" w:rsidRPr="00B15500">
        <w:rPr>
          <w:rFonts w:cstheme="minorHAnsi"/>
          <w:sz w:val="24"/>
          <w:szCs w:val="24"/>
        </w:rPr>
        <w:t xml:space="preserve"> it i</w:t>
      </w:r>
      <w:r w:rsidR="00037485" w:rsidRPr="00B15500">
        <w:rPr>
          <w:rFonts w:cstheme="minorHAnsi"/>
          <w:sz w:val="24"/>
          <w:szCs w:val="24"/>
        </w:rPr>
        <w:t xml:space="preserve">s less than in these European countries. </w:t>
      </w:r>
    </w:p>
    <w:p w14:paraId="780C3533" w14:textId="74AFAF6E" w:rsidR="00AC540B" w:rsidRPr="00B15500" w:rsidRDefault="00037485" w:rsidP="00081C0B">
      <w:pPr>
        <w:pStyle w:val="Commentaire"/>
        <w:spacing w:before="120" w:after="120" w:line="480" w:lineRule="auto"/>
        <w:jc w:val="both"/>
        <w:rPr>
          <w:rFonts w:cstheme="minorHAnsi"/>
          <w:color w:val="000000"/>
          <w:sz w:val="24"/>
          <w:szCs w:val="24"/>
        </w:rPr>
      </w:pPr>
      <w:r w:rsidRPr="00B15500">
        <w:rPr>
          <w:rFonts w:cstheme="minorHAnsi"/>
          <w:color w:val="000000"/>
          <w:sz w:val="24"/>
          <w:szCs w:val="24"/>
        </w:rPr>
        <w:t xml:space="preserve">Almost one-third of </w:t>
      </w:r>
      <w:r w:rsidR="001B4DCB" w:rsidRPr="00B15500">
        <w:rPr>
          <w:rFonts w:cstheme="minorHAnsi"/>
          <w:color w:val="000000"/>
          <w:sz w:val="24"/>
          <w:szCs w:val="24"/>
        </w:rPr>
        <w:t>the quickest eating episodes</w:t>
      </w:r>
      <w:r w:rsidRPr="00B15500">
        <w:rPr>
          <w:rFonts w:cstheme="minorHAnsi"/>
          <w:color w:val="000000"/>
          <w:sz w:val="24"/>
          <w:szCs w:val="24"/>
        </w:rPr>
        <w:t xml:space="preserve"> (&lt;10 mins) included EDNP foods in Ghana, compared with almost half in Kenya. </w:t>
      </w:r>
      <w:r w:rsidR="00AC540B" w:rsidRPr="00B15500">
        <w:rPr>
          <w:rFonts w:cstheme="minorHAnsi"/>
          <w:color w:val="000000"/>
          <w:sz w:val="24"/>
          <w:szCs w:val="24"/>
        </w:rPr>
        <w:t xml:space="preserve">In Ghana, sweetened beverages were more likely to be consumed at shorter eating episodes, but the opposite trend was apparent in Kenya, where </w:t>
      </w:r>
      <w:r w:rsidR="0019172F" w:rsidRPr="00B15500">
        <w:rPr>
          <w:rFonts w:cstheme="minorHAnsi"/>
          <w:color w:val="000000"/>
          <w:sz w:val="24"/>
          <w:szCs w:val="24"/>
        </w:rPr>
        <w:t>SSBs</w:t>
      </w:r>
      <w:r w:rsidR="00AC540B" w:rsidRPr="00B15500">
        <w:rPr>
          <w:rFonts w:cstheme="minorHAnsi"/>
          <w:color w:val="000000"/>
          <w:sz w:val="24"/>
          <w:szCs w:val="24"/>
        </w:rPr>
        <w:t xml:space="preserve"> </w:t>
      </w:r>
      <w:r w:rsidR="0019172F" w:rsidRPr="00B15500">
        <w:rPr>
          <w:rFonts w:cstheme="minorHAnsi"/>
          <w:color w:val="000000"/>
          <w:sz w:val="24"/>
          <w:szCs w:val="24"/>
        </w:rPr>
        <w:t>tended</w:t>
      </w:r>
      <w:r w:rsidR="00AC540B" w:rsidRPr="00B15500">
        <w:rPr>
          <w:rFonts w:cstheme="minorHAnsi"/>
          <w:color w:val="000000"/>
          <w:sz w:val="24"/>
          <w:szCs w:val="24"/>
        </w:rPr>
        <w:t xml:space="preserve"> to be consumed at longer eating episodes, suggesting they are integrated more into family meals. In both countries, longer eating episodes were more likely to have a greater intake of EDNR foods, fried food in Ghana and EDNP foods in Kenya. </w:t>
      </w:r>
      <w:r w:rsidR="00CC10B6" w:rsidRPr="00B15500">
        <w:rPr>
          <w:rFonts w:cstheme="minorHAnsi"/>
          <w:color w:val="000000"/>
          <w:sz w:val="24"/>
          <w:szCs w:val="24"/>
        </w:rPr>
        <w:t xml:space="preserve">Other studies have reported that short durations of eating have been attributed to </w:t>
      </w:r>
      <w:r w:rsidR="0019172F" w:rsidRPr="00B15500">
        <w:rPr>
          <w:rFonts w:cstheme="minorHAnsi"/>
          <w:color w:val="000000"/>
          <w:sz w:val="24"/>
          <w:szCs w:val="24"/>
        </w:rPr>
        <w:t xml:space="preserve">consuming </w:t>
      </w:r>
      <w:r w:rsidR="00CC10B6" w:rsidRPr="00B15500">
        <w:rPr>
          <w:rFonts w:cstheme="minorHAnsi"/>
          <w:color w:val="000000"/>
          <w:sz w:val="24"/>
          <w:szCs w:val="24"/>
        </w:rPr>
        <w:t xml:space="preserve">so called ‘fast foods’ and more </w:t>
      </w:r>
      <w:r w:rsidR="0019172F" w:rsidRPr="00B15500">
        <w:rPr>
          <w:rFonts w:cstheme="minorHAnsi"/>
          <w:color w:val="000000"/>
          <w:sz w:val="24"/>
          <w:szCs w:val="24"/>
        </w:rPr>
        <w:t xml:space="preserve">snacking and </w:t>
      </w:r>
      <w:r w:rsidR="00CC10B6" w:rsidRPr="00B15500">
        <w:rPr>
          <w:rFonts w:cstheme="minorHAnsi"/>
          <w:color w:val="000000"/>
          <w:sz w:val="24"/>
          <w:szCs w:val="24"/>
        </w:rPr>
        <w:t xml:space="preserve">individualized eating (Southerton 2011). </w:t>
      </w:r>
      <w:r w:rsidR="005D59BF" w:rsidRPr="00B15500">
        <w:rPr>
          <w:rFonts w:cstheme="minorHAnsi"/>
          <w:sz w:val="24"/>
          <w:szCs w:val="24"/>
        </w:rPr>
        <w:t>E</w:t>
      </w:r>
      <w:r w:rsidR="005D59BF" w:rsidRPr="00B15500">
        <w:rPr>
          <w:rFonts w:cstheme="minorHAnsi"/>
          <w:color w:val="000000"/>
          <w:sz w:val="24"/>
          <w:szCs w:val="24"/>
        </w:rPr>
        <w:t>ating alone was common in both countries, involving over a third of eating episodes. Nevertheless, street eating was not a large contributor to food consumption</w:t>
      </w:r>
      <w:r w:rsidR="00053FC5" w:rsidRPr="00B15500">
        <w:rPr>
          <w:rFonts w:cstheme="minorHAnsi"/>
          <w:color w:val="000000"/>
          <w:sz w:val="24"/>
          <w:szCs w:val="24"/>
        </w:rPr>
        <w:t>,</w:t>
      </w:r>
      <w:r w:rsidR="005D59BF" w:rsidRPr="00B15500">
        <w:rPr>
          <w:rFonts w:cstheme="minorHAnsi"/>
          <w:color w:val="000000"/>
          <w:sz w:val="24"/>
          <w:szCs w:val="24"/>
        </w:rPr>
        <w:t xml:space="preserve"> even though it was twice as likely in Kenya. One limitation </w:t>
      </w:r>
      <w:r w:rsidR="005D59BF" w:rsidRPr="00B15500">
        <w:rPr>
          <w:rFonts w:cstheme="minorHAnsi"/>
          <w:sz w:val="24"/>
          <w:szCs w:val="24"/>
        </w:rPr>
        <w:t>from our study is that we are unable to identify where food eaten at home was prepared, and it is possible that food may have been purchased from street vendors but consumed at home</w:t>
      </w:r>
      <w:r w:rsidR="005C08F0" w:rsidRPr="00B15500">
        <w:rPr>
          <w:rFonts w:cstheme="minorHAnsi"/>
          <w:sz w:val="24"/>
          <w:szCs w:val="24"/>
        </w:rPr>
        <w:t xml:space="preserve">, possibly because their work is more likely to be informal and close to home. </w:t>
      </w:r>
      <w:r w:rsidR="0019172F" w:rsidRPr="00B15500">
        <w:rPr>
          <w:rFonts w:cstheme="minorHAnsi"/>
          <w:sz w:val="24"/>
          <w:szCs w:val="24"/>
        </w:rPr>
        <w:t>Policy and interventions</w:t>
      </w:r>
      <w:r w:rsidR="001B4DCB" w:rsidRPr="00B15500">
        <w:rPr>
          <w:rFonts w:cstheme="minorHAnsi"/>
          <w:sz w:val="24"/>
          <w:szCs w:val="24"/>
        </w:rPr>
        <w:t xml:space="preserve">, including </w:t>
      </w:r>
      <w:r w:rsidR="00C500A4" w:rsidRPr="00B15500">
        <w:rPr>
          <w:rFonts w:eastAsia="Times New Roman" w:cstheme="minorHAnsi"/>
          <w:color w:val="222222"/>
          <w:sz w:val="24"/>
          <w:szCs w:val="24"/>
          <w:shd w:val="clear" w:color="auto" w:fill="FFFFFF"/>
          <w:lang w:eastAsia="en-GB"/>
        </w:rPr>
        <w:t>FBDGs,</w:t>
      </w:r>
      <w:r w:rsidR="0019172F" w:rsidRPr="00B15500">
        <w:rPr>
          <w:rFonts w:cstheme="minorHAnsi"/>
          <w:sz w:val="24"/>
          <w:szCs w:val="24"/>
        </w:rPr>
        <w:t xml:space="preserve"> </w:t>
      </w:r>
      <w:r w:rsidR="002551C9" w:rsidRPr="00B15500">
        <w:rPr>
          <w:rFonts w:cstheme="minorHAnsi"/>
          <w:sz w:val="24"/>
          <w:szCs w:val="24"/>
        </w:rPr>
        <w:t>need</w:t>
      </w:r>
      <w:r w:rsidR="0019172F" w:rsidRPr="00B15500">
        <w:rPr>
          <w:rFonts w:cstheme="minorHAnsi"/>
          <w:sz w:val="24"/>
          <w:szCs w:val="24"/>
        </w:rPr>
        <w:t xml:space="preserve"> to recognise that quick and convenient options are required that are also healthy</w:t>
      </w:r>
      <w:r w:rsidR="005D59BF" w:rsidRPr="00B15500">
        <w:rPr>
          <w:rFonts w:cstheme="minorHAnsi"/>
          <w:sz w:val="24"/>
          <w:szCs w:val="24"/>
        </w:rPr>
        <w:t xml:space="preserve"> and can be eaten alone</w:t>
      </w:r>
      <w:r w:rsidR="0019172F" w:rsidRPr="00B15500">
        <w:rPr>
          <w:rFonts w:cstheme="minorHAnsi"/>
          <w:sz w:val="24"/>
          <w:szCs w:val="24"/>
        </w:rPr>
        <w:t xml:space="preserve">. </w:t>
      </w:r>
    </w:p>
    <w:p w14:paraId="5E4903CE" w14:textId="571C3F81" w:rsidR="00BD0AB9" w:rsidRPr="00B15500" w:rsidRDefault="004E6FDB" w:rsidP="00081C0B">
      <w:pPr>
        <w:pStyle w:val="Commentaire"/>
        <w:spacing w:before="120" w:after="120" w:line="480" w:lineRule="auto"/>
        <w:jc w:val="both"/>
        <w:rPr>
          <w:rFonts w:cstheme="minorHAnsi"/>
          <w:sz w:val="24"/>
          <w:szCs w:val="24"/>
        </w:rPr>
      </w:pPr>
      <w:r w:rsidRPr="00B15500">
        <w:rPr>
          <w:rFonts w:cstheme="minorHAnsi"/>
          <w:color w:val="000000"/>
          <w:sz w:val="24"/>
          <w:szCs w:val="24"/>
        </w:rPr>
        <w:t xml:space="preserve">The </w:t>
      </w:r>
      <w:r w:rsidR="00CC10B6" w:rsidRPr="00B15500">
        <w:rPr>
          <w:rFonts w:cstheme="minorHAnsi"/>
          <w:color w:val="000000"/>
          <w:sz w:val="24"/>
          <w:szCs w:val="24"/>
        </w:rPr>
        <w:t xml:space="preserve">home environment and the </w:t>
      </w:r>
      <w:r w:rsidRPr="00B15500">
        <w:rPr>
          <w:rFonts w:cstheme="minorHAnsi"/>
          <w:color w:val="000000"/>
          <w:sz w:val="24"/>
          <w:szCs w:val="24"/>
        </w:rPr>
        <w:t xml:space="preserve">family </w:t>
      </w:r>
      <w:r w:rsidR="001B4DCB" w:rsidRPr="00B15500">
        <w:rPr>
          <w:rFonts w:cstheme="minorHAnsi"/>
          <w:color w:val="000000"/>
          <w:sz w:val="24"/>
          <w:szCs w:val="24"/>
        </w:rPr>
        <w:t xml:space="preserve">emerged as </w:t>
      </w:r>
      <w:r w:rsidR="00B671FD" w:rsidRPr="00B15500">
        <w:rPr>
          <w:rFonts w:cstheme="minorHAnsi"/>
          <w:color w:val="000000"/>
          <w:sz w:val="24"/>
          <w:szCs w:val="24"/>
        </w:rPr>
        <w:t>an important</w:t>
      </w:r>
      <w:r w:rsidRPr="00B15500">
        <w:rPr>
          <w:rFonts w:cstheme="minorHAnsi"/>
          <w:color w:val="000000"/>
          <w:sz w:val="24"/>
          <w:szCs w:val="24"/>
        </w:rPr>
        <w:t xml:space="preserve"> </w:t>
      </w:r>
      <w:r w:rsidR="00591CD9" w:rsidRPr="00B15500">
        <w:rPr>
          <w:rFonts w:cstheme="minorHAnsi"/>
          <w:color w:val="000000"/>
          <w:sz w:val="24"/>
          <w:szCs w:val="24"/>
        </w:rPr>
        <w:t>setting where healthier eating can be encouraged</w:t>
      </w:r>
      <w:r w:rsidRPr="00B15500">
        <w:rPr>
          <w:rFonts w:cstheme="minorHAnsi"/>
          <w:color w:val="000000"/>
          <w:sz w:val="24"/>
          <w:szCs w:val="24"/>
        </w:rPr>
        <w:t xml:space="preserve">, </w:t>
      </w:r>
      <w:r w:rsidR="00CC10B6" w:rsidRPr="00B15500">
        <w:rPr>
          <w:rFonts w:cstheme="minorHAnsi"/>
          <w:color w:val="000000"/>
          <w:sz w:val="24"/>
          <w:szCs w:val="24"/>
        </w:rPr>
        <w:t xml:space="preserve">with </w:t>
      </w:r>
      <w:r w:rsidR="001C2882" w:rsidRPr="00B15500">
        <w:rPr>
          <w:rFonts w:eastAsia="Times New Roman" w:cstheme="minorHAnsi"/>
          <w:color w:val="222222"/>
          <w:sz w:val="24"/>
          <w:szCs w:val="24"/>
          <w:shd w:val="clear" w:color="auto" w:fill="FFFFFF"/>
          <w:lang w:eastAsia="en-GB"/>
        </w:rPr>
        <w:t>more than three-quarters</w:t>
      </w:r>
      <w:r w:rsidR="00CC10B6" w:rsidRPr="00B15500">
        <w:rPr>
          <w:rFonts w:eastAsia="Times New Roman" w:cstheme="minorHAnsi"/>
          <w:color w:val="222222"/>
          <w:sz w:val="24"/>
          <w:szCs w:val="24"/>
          <w:shd w:val="clear" w:color="auto" w:fill="FFFFFF"/>
          <w:lang w:eastAsia="en-GB"/>
        </w:rPr>
        <w:t xml:space="preserve"> of meals consumed at home and </w:t>
      </w:r>
      <w:r w:rsidR="0064319A" w:rsidRPr="00B15500">
        <w:rPr>
          <w:rFonts w:cstheme="minorHAnsi"/>
          <w:color w:val="000000"/>
          <w:sz w:val="24"/>
          <w:szCs w:val="24"/>
        </w:rPr>
        <w:t xml:space="preserve">almost half </w:t>
      </w:r>
      <w:r w:rsidRPr="00B15500">
        <w:rPr>
          <w:rFonts w:cstheme="minorHAnsi"/>
          <w:color w:val="000000"/>
          <w:sz w:val="24"/>
          <w:szCs w:val="24"/>
        </w:rPr>
        <w:t xml:space="preserve">of </w:t>
      </w:r>
      <w:r w:rsidR="00B671FD" w:rsidRPr="00B15500">
        <w:rPr>
          <w:rFonts w:cstheme="minorHAnsi"/>
          <w:color w:val="000000"/>
          <w:sz w:val="24"/>
          <w:szCs w:val="24"/>
        </w:rPr>
        <w:t>eating</w:t>
      </w:r>
      <w:r w:rsidRPr="00B15500">
        <w:rPr>
          <w:rFonts w:cstheme="minorHAnsi"/>
          <w:color w:val="000000"/>
          <w:sz w:val="24"/>
          <w:szCs w:val="24"/>
        </w:rPr>
        <w:t xml:space="preserve"> episodes taken with family</w:t>
      </w:r>
      <w:r w:rsidR="00CC10B6" w:rsidRPr="00B15500">
        <w:rPr>
          <w:rFonts w:cstheme="minorHAnsi"/>
          <w:color w:val="000000"/>
          <w:sz w:val="24"/>
          <w:szCs w:val="24"/>
        </w:rPr>
        <w:t xml:space="preserve">, </w:t>
      </w:r>
      <w:r w:rsidR="00CC10B6" w:rsidRPr="00B15500">
        <w:rPr>
          <w:rFonts w:eastAsia="Times New Roman" w:cstheme="minorHAnsi"/>
          <w:color w:val="222222"/>
          <w:sz w:val="24"/>
          <w:szCs w:val="24"/>
          <w:shd w:val="clear" w:color="auto" w:fill="FFFFFF"/>
          <w:lang w:eastAsia="en-GB"/>
        </w:rPr>
        <w:t>which tended to be energy dense</w:t>
      </w:r>
      <w:r w:rsidR="00B671FD" w:rsidRPr="00B15500">
        <w:rPr>
          <w:rFonts w:eastAsia="Times New Roman" w:cstheme="minorHAnsi"/>
          <w:color w:val="222222"/>
          <w:sz w:val="24"/>
          <w:szCs w:val="24"/>
          <w:shd w:val="clear" w:color="auto" w:fill="FFFFFF"/>
          <w:lang w:eastAsia="en-GB"/>
        </w:rPr>
        <w:t xml:space="preserve"> and fried/high in sugar</w:t>
      </w:r>
      <w:r w:rsidR="00CC10B6" w:rsidRPr="00B15500">
        <w:rPr>
          <w:rFonts w:eastAsia="Times New Roman" w:cstheme="minorHAnsi"/>
          <w:color w:val="222222"/>
          <w:sz w:val="24"/>
          <w:szCs w:val="24"/>
          <w:shd w:val="clear" w:color="auto" w:fill="FFFFFF"/>
          <w:lang w:eastAsia="en-GB"/>
        </w:rPr>
        <w:t>.</w:t>
      </w:r>
      <w:r w:rsidR="00447B24" w:rsidRPr="00B15500">
        <w:rPr>
          <w:rFonts w:eastAsia="Times New Roman" w:cstheme="minorHAnsi"/>
          <w:color w:val="222222"/>
          <w:sz w:val="24"/>
          <w:szCs w:val="24"/>
          <w:shd w:val="clear" w:color="auto" w:fill="FFFFFF"/>
          <w:lang w:eastAsia="en-GB"/>
        </w:rPr>
        <w:t xml:space="preserve"> </w:t>
      </w:r>
      <w:r w:rsidR="0064319A" w:rsidRPr="00B15500">
        <w:rPr>
          <w:rFonts w:cstheme="minorHAnsi"/>
          <w:bCs/>
          <w:sz w:val="24"/>
          <w:szCs w:val="24"/>
        </w:rPr>
        <w:t xml:space="preserve">Eating with friends was much less common than with family. </w:t>
      </w:r>
      <w:r w:rsidR="003C4ACF" w:rsidRPr="00B15500">
        <w:rPr>
          <w:rFonts w:cstheme="minorHAnsi"/>
          <w:bCs/>
          <w:sz w:val="24"/>
          <w:szCs w:val="24"/>
        </w:rPr>
        <w:t xml:space="preserve">This was also the case in a US study (Sobal and Nelson, 2003), where authors report that commensal relationships are primarily with family. </w:t>
      </w:r>
      <w:r w:rsidR="00BE36A6" w:rsidRPr="00B15500">
        <w:rPr>
          <w:rFonts w:cstheme="minorHAnsi"/>
          <w:sz w:val="24"/>
          <w:szCs w:val="24"/>
        </w:rPr>
        <w:t xml:space="preserve">Eating alone was most common at lunchtime in Kenya and in the evening in Ghana. This did not follow the trend we had expected from studies in high income countries (Sobal and Nelson, 2003), where people tend to eat alone more in the day but share evening meals with family. Whilst eating with families peaked in the evening in Ghana, so did eating alone. One explanation may be that people’s working lives are less structured in </w:t>
      </w:r>
      <w:r w:rsidR="00822120" w:rsidRPr="00B15500">
        <w:rPr>
          <w:rFonts w:cstheme="minorHAnsi"/>
          <w:sz w:val="24"/>
          <w:szCs w:val="24"/>
        </w:rPr>
        <w:t>Ghana and Kenya</w:t>
      </w:r>
      <w:r w:rsidR="00BE36A6" w:rsidRPr="00B15500">
        <w:rPr>
          <w:rFonts w:cstheme="minorHAnsi"/>
          <w:sz w:val="24"/>
          <w:szCs w:val="24"/>
        </w:rPr>
        <w:t>, so families may not gather together as much in the evening due to irregular work patterns</w:t>
      </w:r>
      <w:r w:rsidR="00822120" w:rsidRPr="00B15500">
        <w:rPr>
          <w:rFonts w:cstheme="minorHAnsi"/>
          <w:sz w:val="24"/>
          <w:szCs w:val="24"/>
        </w:rPr>
        <w:t xml:space="preserve">; possibly because </w:t>
      </w:r>
      <w:r w:rsidR="00053FC5" w:rsidRPr="00B15500">
        <w:rPr>
          <w:rFonts w:cstheme="minorHAnsi"/>
          <w:sz w:val="24"/>
          <w:szCs w:val="24"/>
        </w:rPr>
        <w:t>family members may</w:t>
      </w:r>
      <w:r w:rsidR="00822120" w:rsidRPr="00B15500">
        <w:rPr>
          <w:rFonts w:cstheme="minorHAnsi"/>
          <w:sz w:val="24"/>
          <w:szCs w:val="24"/>
        </w:rPr>
        <w:t xml:space="preserve"> arrive home late after work when others have already eaten</w:t>
      </w:r>
      <w:r w:rsidR="00BE36A6" w:rsidRPr="00B15500">
        <w:rPr>
          <w:rFonts w:cstheme="minorHAnsi"/>
          <w:sz w:val="24"/>
          <w:szCs w:val="24"/>
        </w:rPr>
        <w:t xml:space="preserve">. </w:t>
      </w:r>
      <w:r w:rsidR="00373FDF" w:rsidRPr="00B15500">
        <w:rPr>
          <w:sz w:val="24"/>
          <w:szCs w:val="24"/>
        </w:rPr>
        <w:t xml:space="preserve">Eating routines </w:t>
      </w:r>
      <w:r w:rsidR="005D7CBD" w:rsidRPr="00B15500">
        <w:rPr>
          <w:sz w:val="24"/>
          <w:szCs w:val="24"/>
        </w:rPr>
        <w:t>tend to be</w:t>
      </w:r>
      <w:r w:rsidR="00373FDF" w:rsidRPr="00B15500">
        <w:rPr>
          <w:sz w:val="24"/>
          <w:szCs w:val="24"/>
        </w:rPr>
        <w:t xml:space="preserve"> embedded in work and family schedules (Jastran et al., 2009; Warde, 2015), but one limitation of our study is that we did not measure working patterns so we are unable to shed light on their inter-relation with food consumption and eating practices in the</w:t>
      </w:r>
      <w:r w:rsidR="00EB76F9" w:rsidRPr="00B15500">
        <w:rPr>
          <w:sz w:val="24"/>
          <w:szCs w:val="24"/>
        </w:rPr>
        <w:t>se de</w:t>
      </w:r>
      <w:r w:rsidR="007B0695" w:rsidRPr="00B15500">
        <w:rPr>
          <w:sz w:val="24"/>
          <w:szCs w:val="24"/>
        </w:rPr>
        <w:t>p</w:t>
      </w:r>
      <w:r w:rsidR="00EB76F9" w:rsidRPr="00B15500">
        <w:rPr>
          <w:sz w:val="24"/>
          <w:szCs w:val="24"/>
        </w:rPr>
        <w:t>rived communities in</w:t>
      </w:r>
      <w:r w:rsidR="00373FDF" w:rsidRPr="00B15500">
        <w:rPr>
          <w:sz w:val="24"/>
          <w:szCs w:val="24"/>
        </w:rPr>
        <w:t xml:space="preserve"> Ghana and Kenya.</w:t>
      </w:r>
      <w:r w:rsidR="000E5C7F" w:rsidRPr="00B15500">
        <w:rPr>
          <w:sz w:val="24"/>
          <w:szCs w:val="24"/>
        </w:rPr>
        <w:t xml:space="preserve"> </w:t>
      </w:r>
      <w:r w:rsidR="009F292C" w:rsidRPr="00B15500">
        <w:rPr>
          <w:rFonts w:cstheme="minorHAnsi"/>
          <w:sz w:val="24"/>
          <w:szCs w:val="24"/>
        </w:rPr>
        <w:t xml:space="preserve">A </w:t>
      </w:r>
      <w:r w:rsidR="005D7CBD" w:rsidRPr="00B15500">
        <w:rPr>
          <w:rFonts w:cstheme="minorHAnsi"/>
          <w:sz w:val="24"/>
          <w:szCs w:val="24"/>
        </w:rPr>
        <w:t xml:space="preserve">strength of our study was the inclusion of situational information on eating practices </w:t>
      </w:r>
      <w:r w:rsidR="001B46A4" w:rsidRPr="00B15500">
        <w:rPr>
          <w:rFonts w:cstheme="minorHAnsi"/>
          <w:sz w:val="24"/>
          <w:szCs w:val="24"/>
        </w:rPr>
        <w:t xml:space="preserve">integrated within the qualitative 24hr recall </w:t>
      </w:r>
      <w:r w:rsidR="005D7CBD" w:rsidRPr="00B15500">
        <w:rPr>
          <w:rFonts w:cstheme="minorHAnsi"/>
          <w:sz w:val="24"/>
          <w:szCs w:val="24"/>
        </w:rPr>
        <w:t>that we have additionally linked to the healthiness of eating episodes</w:t>
      </w:r>
      <w:r w:rsidR="003C4ACF" w:rsidRPr="00B15500">
        <w:rPr>
          <w:rFonts w:cstheme="minorHAnsi"/>
          <w:sz w:val="24"/>
          <w:szCs w:val="24"/>
        </w:rPr>
        <w:t>. Most studies of dietary intake only focus on food/beverage</w:t>
      </w:r>
      <w:r w:rsidR="001B46A4" w:rsidRPr="00B15500">
        <w:rPr>
          <w:rFonts w:cstheme="minorHAnsi"/>
          <w:sz w:val="24"/>
          <w:szCs w:val="24"/>
        </w:rPr>
        <w:t xml:space="preserve"> </w:t>
      </w:r>
      <w:r w:rsidR="002B2391" w:rsidRPr="00B15500">
        <w:rPr>
          <w:rFonts w:cstheme="minorHAnsi"/>
          <w:sz w:val="24"/>
          <w:szCs w:val="24"/>
        </w:rPr>
        <w:t>consumption</w:t>
      </w:r>
      <w:r w:rsidR="003C4ACF" w:rsidRPr="00B15500">
        <w:rPr>
          <w:rFonts w:cstheme="minorHAnsi"/>
          <w:sz w:val="24"/>
          <w:szCs w:val="24"/>
        </w:rPr>
        <w:t>, rather than also investigatin</w:t>
      </w:r>
      <w:r w:rsidR="00BD7AEF" w:rsidRPr="00B15500">
        <w:rPr>
          <w:rFonts w:cstheme="minorHAnsi"/>
          <w:sz w:val="24"/>
          <w:szCs w:val="24"/>
        </w:rPr>
        <w:t>g</w:t>
      </w:r>
      <w:r w:rsidR="001B46A4" w:rsidRPr="00B15500">
        <w:rPr>
          <w:rFonts w:cstheme="minorHAnsi"/>
          <w:sz w:val="24"/>
          <w:szCs w:val="24"/>
        </w:rPr>
        <w:t xml:space="preserve"> the</w:t>
      </w:r>
      <w:r w:rsidR="003C4ACF" w:rsidRPr="00B15500">
        <w:rPr>
          <w:rFonts w:cstheme="minorHAnsi"/>
          <w:sz w:val="24"/>
          <w:szCs w:val="24"/>
        </w:rPr>
        <w:t xml:space="preserve"> eating practices </w:t>
      </w:r>
      <w:r w:rsidR="001B46A4" w:rsidRPr="00B15500">
        <w:rPr>
          <w:rFonts w:cstheme="minorHAnsi"/>
          <w:sz w:val="24"/>
          <w:szCs w:val="24"/>
        </w:rPr>
        <w:t>around them</w:t>
      </w:r>
      <w:r w:rsidR="003C4ACF" w:rsidRPr="00B15500">
        <w:rPr>
          <w:rFonts w:cstheme="minorHAnsi"/>
          <w:sz w:val="24"/>
          <w:szCs w:val="24"/>
        </w:rPr>
        <w:t xml:space="preserve"> (Sobal et al., 2012)</w:t>
      </w:r>
      <w:r w:rsidR="00BD7AEF" w:rsidRPr="00B15500">
        <w:rPr>
          <w:rFonts w:cstheme="minorHAnsi"/>
          <w:sz w:val="24"/>
          <w:szCs w:val="24"/>
        </w:rPr>
        <w:t xml:space="preserve">. </w:t>
      </w:r>
    </w:p>
    <w:p w14:paraId="751EEE9F" w14:textId="350726CB" w:rsidR="00CE397B" w:rsidRPr="00B15500" w:rsidRDefault="00CE397B" w:rsidP="00081C0B">
      <w:pPr>
        <w:pStyle w:val="Commentaire"/>
        <w:spacing w:before="120" w:after="120" w:line="480" w:lineRule="auto"/>
        <w:jc w:val="both"/>
        <w:rPr>
          <w:rFonts w:cstheme="minorHAnsi"/>
          <w:sz w:val="24"/>
          <w:szCs w:val="24"/>
        </w:rPr>
      </w:pPr>
      <w:r w:rsidRPr="00B15500">
        <w:rPr>
          <w:sz w:val="24"/>
          <w:szCs w:val="24"/>
        </w:rPr>
        <w:t>Whilst we are unable to generalise to a wider urban population in both countries our purpose was to undertake an in-depth investigation in low income populations who suffer most from mult</w:t>
      </w:r>
      <w:r w:rsidRPr="00B15500">
        <w:rPr>
          <w:rFonts w:eastAsia="Times New Roman" w:cstheme="minorHAnsi"/>
          <w:color w:val="222222"/>
          <w:sz w:val="24"/>
          <w:szCs w:val="24"/>
          <w:shd w:val="clear" w:color="auto" w:fill="FFFFFF"/>
          <w:lang w:eastAsia="en-GB"/>
        </w:rPr>
        <w:t>iple burdens of malnutrition, whilst policy action often ignores SES and is insufficiently sensitive to the daily lives of the urban poor but tends to be targeted at the whole population.</w:t>
      </w:r>
    </w:p>
    <w:p w14:paraId="5E9C42C7" w14:textId="2167AEFC" w:rsidR="007F5DAD" w:rsidRPr="00B15500" w:rsidRDefault="00053FC5" w:rsidP="001A31BB">
      <w:pPr>
        <w:pStyle w:val="Commentaire"/>
        <w:spacing w:before="120" w:after="120" w:line="480" w:lineRule="auto"/>
        <w:jc w:val="both"/>
        <w:rPr>
          <w:rFonts w:cstheme="minorHAnsi"/>
          <w:sz w:val="24"/>
          <w:szCs w:val="24"/>
        </w:rPr>
      </w:pPr>
      <w:r w:rsidRPr="00B15500">
        <w:rPr>
          <w:rFonts w:cstheme="minorHAnsi"/>
          <w:sz w:val="24"/>
          <w:szCs w:val="24"/>
        </w:rPr>
        <w:t>5.</w:t>
      </w:r>
      <w:r w:rsidR="007F5DAD" w:rsidRPr="00B15500">
        <w:rPr>
          <w:rFonts w:cstheme="minorHAnsi"/>
          <w:sz w:val="24"/>
          <w:szCs w:val="24"/>
        </w:rPr>
        <w:t xml:space="preserve"> Recommendations for policy action</w:t>
      </w:r>
      <w:r w:rsidR="003851F8" w:rsidRPr="00B15500">
        <w:rPr>
          <w:rFonts w:cstheme="minorHAnsi"/>
          <w:sz w:val="24"/>
          <w:szCs w:val="24"/>
        </w:rPr>
        <w:t xml:space="preserve"> </w:t>
      </w:r>
      <w:r w:rsidRPr="00B15500">
        <w:rPr>
          <w:rFonts w:cstheme="minorHAnsi"/>
          <w:sz w:val="24"/>
          <w:szCs w:val="24"/>
        </w:rPr>
        <w:t>and conclusions</w:t>
      </w:r>
    </w:p>
    <w:p w14:paraId="7FD130D9" w14:textId="24A310BB" w:rsidR="007F5DAD" w:rsidRPr="00B15500" w:rsidRDefault="003C7308" w:rsidP="001A31BB">
      <w:pPr>
        <w:spacing w:line="480" w:lineRule="auto"/>
        <w:jc w:val="both"/>
        <w:rPr>
          <w:rFonts w:cstheme="minorHAnsi"/>
          <w:color w:val="003333"/>
          <w:sz w:val="24"/>
          <w:szCs w:val="24"/>
          <w:shd w:val="clear" w:color="auto" w:fill="FDFCFB"/>
        </w:rPr>
      </w:pPr>
      <w:r w:rsidRPr="00B15500">
        <w:rPr>
          <w:rFonts w:eastAsia="Times New Roman" w:cstheme="minorHAnsi"/>
          <w:color w:val="000000"/>
          <w:sz w:val="24"/>
          <w:szCs w:val="24"/>
          <w:shd w:val="clear" w:color="auto" w:fill="FFFFFF"/>
          <w:lang w:eastAsia="en-GB"/>
        </w:rPr>
        <w:t xml:space="preserve">In the deprived urban neighbourhoods studied in Ghana and Kenya, we found widespread consumption of unhealthy foods and beverages, with high consumption of EDNP, EDNR foods and fried/sweet foods.  </w:t>
      </w:r>
      <w:r w:rsidR="007F5DAD" w:rsidRPr="00B15500">
        <w:rPr>
          <w:rFonts w:cstheme="minorHAnsi"/>
          <w:color w:val="003333"/>
          <w:sz w:val="24"/>
          <w:szCs w:val="24"/>
          <w:shd w:val="clear" w:color="auto" w:fill="FDFCFB"/>
        </w:rPr>
        <w:t>Our findings have provided evidence for</w:t>
      </w:r>
      <w:r w:rsidR="00053FC5" w:rsidRPr="00B15500">
        <w:rPr>
          <w:rFonts w:cstheme="minorHAnsi"/>
          <w:color w:val="003333"/>
          <w:sz w:val="24"/>
          <w:szCs w:val="24"/>
          <w:shd w:val="clear" w:color="auto" w:fill="FDFCFB"/>
        </w:rPr>
        <w:t xml:space="preserve"> action in</w:t>
      </w:r>
      <w:r w:rsidR="007F5DAD" w:rsidRPr="00B15500">
        <w:rPr>
          <w:rFonts w:cstheme="minorHAnsi"/>
          <w:color w:val="003333"/>
          <w:sz w:val="24"/>
          <w:szCs w:val="24"/>
          <w:shd w:val="clear" w:color="auto" w:fill="FDFCFB"/>
        </w:rPr>
        <w:t xml:space="preserve"> the following </w:t>
      </w:r>
      <w:r w:rsidR="00053FC5" w:rsidRPr="00B15500">
        <w:rPr>
          <w:rFonts w:cstheme="minorHAnsi"/>
          <w:color w:val="003333"/>
          <w:sz w:val="24"/>
          <w:szCs w:val="24"/>
          <w:shd w:val="clear" w:color="auto" w:fill="FDFCFB"/>
        </w:rPr>
        <w:t xml:space="preserve">three </w:t>
      </w:r>
      <w:r w:rsidR="007F5DAD" w:rsidRPr="00B15500">
        <w:rPr>
          <w:rFonts w:cstheme="minorHAnsi"/>
          <w:color w:val="003333"/>
          <w:sz w:val="24"/>
          <w:szCs w:val="24"/>
          <w:shd w:val="clear" w:color="auto" w:fill="FDFCFB"/>
        </w:rPr>
        <w:t>polic</w:t>
      </w:r>
      <w:r w:rsidR="00053FC5" w:rsidRPr="00B15500">
        <w:rPr>
          <w:rFonts w:cstheme="minorHAnsi"/>
          <w:color w:val="003333"/>
          <w:sz w:val="24"/>
          <w:szCs w:val="24"/>
          <w:shd w:val="clear" w:color="auto" w:fill="FDFCFB"/>
        </w:rPr>
        <w:t>y areas</w:t>
      </w:r>
      <w:r w:rsidR="007F5DAD" w:rsidRPr="00B15500">
        <w:rPr>
          <w:rFonts w:cstheme="minorHAnsi"/>
          <w:color w:val="003333"/>
          <w:sz w:val="24"/>
          <w:szCs w:val="24"/>
          <w:shd w:val="clear" w:color="auto" w:fill="FDFCFB"/>
        </w:rPr>
        <w:t>:</w:t>
      </w:r>
    </w:p>
    <w:p w14:paraId="174BF2DD" w14:textId="77777777" w:rsidR="007F5DAD" w:rsidRPr="00B15500" w:rsidRDefault="007F5DAD" w:rsidP="001A31BB">
      <w:pPr>
        <w:spacing w:after="0" w:line="480" w:lineRule="auto"/>
        <w:jc w:val="both"/>
        <w:rPr>
          <w:rFonts w:eastAsia="Times New Roman" w:cstheme="minorHAnsi"/>
          <w:color w:val="222222"/>
          <w:sz w:val="24"/>
          <w:szCs w:val="24"/>
          <w:shd w:val="clear" w:color="auto" w:fill="FFFFFF"/>
          <w:lang w:eastAsia="en-GB"/>
        </w:rPr>
      </w:pPr>
      <w:r w:rsidRPr="00B15500">
        <w:rPr>
          <w:rFonts w:eastAsia="Times New Roman" w:cstheme="minorHAnsi"/>
          <w:i/>
          <w:color w:val="222222"/>
          <w:sz w:val="24"/>
          <w:szCs w:val="24"/>
          <w:shd w:val="clear" w:color="auto" w:fill="FFFFFF"/>
          <w:lang w:eastAsia="en-GB"/>
        </w:rPr>
        <w:t>Enhancing financial and physical access to healthier foods that are convenient (can be eaten quickly/alone) through for example, subsidies and incentives/training for local food vendors</w:t>
      </w:r>
      <w:r w:rsidRPr="00B15500">
        <w:rPr>
          <w:rFonts w:eastAsia="Times New Roman" w:cstheme="minorHAnsi"/>
          <w:color w:val="222222"/>
          <w:sz w:val="24"/>
          <w:szCs w:val="24"/>
          <w:shd w:val="clear" w:color="auto" w:fill="FFFFFF"/>
          <w:lang w:eastAsia="en-GB"/>
        </w:rPr>
        <w:t>.</w:t>
      </w:r>
    </w:p>
    <w:p w14:paraId="57B0CFD7" w14:textId="7C1995BA" w:rsidR="007F5DAD" w:rsidRPr="00B15500" w:rsidRDefault="007F5DAD" w:rsidP="001A31BB">
      <w:pPr>
        <w:spacing w:after="0" w:line="480" w:lineRule="auto"/>
        <w:jc w:val="both"/>
        <w:rPr>
          <w:rFonts w:eastAsia="Times New Roman" w:cstheme="minorHAns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We make this recommendation based on our findings that food episodes are often relatively quick so they need to be healthy and convenient. Local food vendors are omnipresent in the</w:t>
      </w:r>
      <w:r w:rsidR="009A13C5" w:rsidRPr="00B15500">
        <w:rPr>
          <w:rFonts w:eastAsia="Times New Roman" w:cstheme="minorHAnsi"/>
          <w:color w:val="222222"/>
          <w:sz w:val="24"/>
          <w:szCs w:val="24"/>
          <w:shd w:val="clear" w:color="auto" w:fill="FFFFFF"/>
          <w:lang w:eastAsia="en-GB"/>
        </w:rPr>
        <w:t xml:space="preserve"> </w:t>
      </w:r>
      <w:r w:rsidR="00DB7CD5" w:rsidRPr="00B15500">
        <w:rPr>
          <w:rFonts w:eastAsia="Times New Roman" w:cstheme="minorHAnsi"/>
          <w:color w:val="222222"/>
          <w:sz w:val="24"/>
          <w:szCs w:val="24"/>
          <w:shd w:val="clear" w:color="auto" w:fill="FFFFFF"/>
          <w:lang w:eastAsia="en-GB"/>
        </w:rPr>
        <w:t>neighbourhood</w:t>
      </w:r>
      <w:r w:rsidRPr="00B15500">
        <w:rPr>
          <w:rFonts w:eastAsia="Times New Roman" w:cstheme="minorHAnsi"/>
          <w:color w:val="222222"/>
          <w:sz w:val="24"/>
          <w:szCs w:val="24"/>
          <w:shd w:val="clear" w:color="auto" w:fill="FFFFFF"/>
          <w:lang w:eastAsia="en-GB"/>
        </w:rPr>
        <w:t xml:space="preserve"> food environment, as demonstrated by our </w:t>
      </w:r>
      <w:r w:rsidR="004B27E0" w:rsidRPr="00B15500">
        <w:rPr>
          <w:rFonts w:eastAsia="Times New Roman" w:cstheme="minorHAnsi"/>
          <w:color w:val="222222"/>
          <w:sz w:val="24"/>
          <w:szCs w:val="24"/>
          <w:shd w:val="clear" w:color="auto" w:fill="FFFFFF"/>
          <w:lang w:eastAsia="en-GB"/>
        </w:rPr>
        <w:t xml:space="preserve">geographical mapping study on the physical food environment in these same </w:t>
      </w:r>
      <w:r w:rsidR="00DB7CD5" w:rsidRPr="00B15500">
        <w:rPr>
          <w:rFonts w:eastAsia="Times New Roman" w:cstheme="minorHAnsi"/>
          <w:color w:val="222222"/>
          <w:sz w:val="24"/>
          <w:szCs w:val="24"/>
          <w:shd w:val="clear" w:color="auto" w:fill="FFFFFF"/>
          <w:lang w:eastAsia="en-GB"/>
        </w:rPr>
        <w:t>neighbourhoods</w:t>
      </w:r>
      <w:r w:rsidR="004B27E0" w:rsidRPr="00B15500">
        <w:rPr>
          <w:rFonts w:eastAsia="Times New Roman" w:cstheme="minorHAnsi"/>
          <w:color w:val="222222"/>
          <w:sz w:val="24"/>
          <w:szCs w:val="24"/>
          <w:shd w:val="clear" w:color="auto" w:fill="FFFFFF"/>
          <w:lang w:eastAsia="en-GB"/>
        </w:rPr>
        <w:t xml:space="preserve"> (Green et al., 2020) </w:t>
      </w:r>
      <w:r w:rsidRPr="00B15500">
        <w:rPr>
          <w:rFonts w:eastAsia="Times New Roman" w:cstheme="minorHAnsi"/>
          <w:color w:val="222222"/>
          <w:sz w:val="24"/>
          <w:szCs w:val="24"/>
          <w:shd w:val="clear" w:color="auto" w:fill="FFFFFF"/>
          <w:lang w:eastAsia="en-GB"/>
        </w:rPr>
        <w:t>so they are likely to be able to play a key role in providing healthy food. We think that this wider context needs to be acknowledged in the policy action we are recommending. We mention financial access because these are deprived areas, and we know from many studies in Africa</w:t>
      </w:r>
      <w:r w:rsidR="00DB7CD5" w:rsidRPr="00B15500">
        <w:rPr>
          <w:rFonts w:eastAsia="Times New Roman" w:cstheme="minorHAnsi"/>
          <w:color w:val="222222"/>
          <w:sz w:val="24"/>
          <w:szCs w:val="24"/>
          <w:shd w:val="clear" w:color="auto" w:fill="FFFFFF"/>
          <w:lang w:eastAsia="en-GB"/>
        </w:rPr>
        <w:t xml:space="preserve">, </w:t>
      </w:r>
      <w:r w:rsidRPr="00B15500">
        <w:rPr>
          <w:rFonts w:eastAsia="Times New Roman" w:cstheme="minorHAnsi"/>
          <w:color w:val="222222"/>
          <w:sz w:val="24"/>
          <w:szCs w:val="24"/>
          <w:shd w:val="clear" w:color="auto" w:fill="FFFFFF"/>
          <w:lang w:eastAsia="en-GB"/>
        </w:rPr>
        <w:t xml:space="preserve">including our </w:t>
      </w:r>
      <w:r w:rsidR="00AC7E91" w:rsidRPr="00B15500">
        <w:rPr>
          <w:rFonts w:eastAsia="Times New Roman" w:cstheme="minorHAnsi"/>
          <w:color w:val="222222"/>
          <w:sz w:val="24"/>
          <w:szCs w:val="24"/>
          <w:shd w:val="clear" w:color="auto" w:fill="FFFFFF"/>
          <w:lang w:eastAsia="en-GB"/>
        </w:rPr>
        <w:t xml:space="preserve">community </w:t>
      </w:r>
      <w:r w:rsidR="004B27E0" w:rsidRPr="00B15500">
        <w:rPr>
          <w:rFonts w:eastAsia="Times New Roman" w:cstheme="minorHAnsi"/>
          <w:color w:val="222222"/>
          <w:sz w:val="24"/>
          <w:szCs w:val="24"/>
          <w:shd w:val="clear" w:color="auto" w:fill="FFFFFF"/>
          <w:lang w:eastAsia="en-GB"/>
        </w:rPr>
        <w:t xml:space="preserve">participatory studies </w:t>
      </w:r>
      <w:r w:rsidRPr="00B15500">
        <w:rPr>
          <w:rFonts w:eastAsia="Times New Roman" w:cstheme="minorHAnsi"/>
          <w:color w:val="222222"/>
          <w:sz w:val="24"/>
          <w:szCs w:val="24"/>
          <w:shd w:val="clear" w:color="auto" w:fill="FFFFFF"/>
          <w:lang w:eastAsia="en-GB"/>
        </w:rPr>
        <w:t>in these same neighbo</w:t>
      </w:r>
      <w:r w:rsidR="005862A1" w:rsidRPr="00B15500">
        <w:rPr>
          <w:rFonts w:eastAsia="Times New Roman" w:cstheme="minorHAnsi"/>
          <w:color w:val="222222"/>
          <w:sz w:val="24"/>
          <w:szCs w:val="24"/>
          <w:shd w:val="clear" w:color="auto" w:fill="FFFFFF"/>
          <w:lang w:eastAsia="en-GB"/>
        </w:rPr>
        <w:t>u</w:t>
      </w:r>
      <w:r w:rsidRPr="00B15500">
        <w:rPr>
          <w:rFonts w:eastAsia="Times New Roman" w:cstheme="minorHAnsi"/>
          <w:color w:val="222222"/>
          <w:sz w:val="24"/>
          <w:szCs w:val="24"/>
          <w:shd w:val="clear" w:color="auto" w:fill="FFFFFF"/>
          <w:lang w:eastAsia="en-GB"/>
        </w:rPr>
        <w:t>rhoods (Pradeilles et al</w:t>
      </w:r>
      <w:r w:rsidR="00222FD2" w:rsidRPr="00B15500">
        <w:rPr>
          <w:rFonts w:eastAsia="Times New Roman" w:cstheme="minorHAnsi"/>
          <w:color w:val="222222"/>
          <w:sz w:val="24"/>
          <w:szCs w:val="24"/>
          <w:shd w:val="clear" w:color="auto" w:fill="FFFFFF"/>
          <w:lang w:eastAsia="en-GB"/>
        </w:rPr>
        <w:t xml:space="preserve">., 2019-b) </w:t>
      </w:r>
      <w:r w:rsidRPr="00B15500">
        <w:rPr>
          <w:rFonts w:eastAsia="Times New Roman" w:cstheme="minorHAnsi"/>
          <w:color w:val="222222"/>
          <w:sz w:val="24"/>
          <w:szCs w:val="24"/>
          <w:shd w:val="clear" w:color="auto" w:fill="FFFFFF"/>
          <w:lang w:eastAsia="en-GB"/>
        </w:rPr>
        <w:t xml:space="preserve">that the cost of food is a major driver of food choice. Indeed we found that sweet foods, </w:t>
      </w:r>
      <w:r w:rsidR="004B27E0" w:rsidRPr="00B15500">
        <w:rPr>
          <w:rFonts w:eastAsia="Times New Roman" w:cstheme="minorHAnsi"/>
          <w:color w:val="222222"/>
          <w:sz w:val="24"/>
          <w:szCs w:val="24"/>
          <w:shd w:val="clear" w:color="auto" w:fill="FFFFFF"/>
          <w:lang w:eastAsia="en-GB"/>
        </w:rPr>
        <w:t xml:space="preserve">SSBs </w:t>
      </w:r>
      <w:r w:rsidRPr="00B15500">
        <w:rPr>
          <w:rFonts w:eastAsia="Times New Roman" w:cstheme="minorHAnsi"/>
          <w:color w:val="222222"/>
          <w:sz w:val="24"/>
          <w:szCs w:val="24"/>
          <w:shd w:val="clear" w:color="auto" w:fill="FFFFFF"/>
          <w:lang w:eastAsia="en-GB"/>
        </w:rPr>
        <w:t>or fried foods were more commonly consumed amongst the lowest SES categories in our study</w:t>
      </w:r>
      <w:r w:rsidR="005862A1" w:rsidRPr="00B15500">
        <w:rPr>
          <w:rFonts w:eastAsia="Times New Roman" w:cstheme="minorHAnsi"/>
          <w:color w:val="222222"/>
          <w:sz w:val="24"/>
          <w:szCs w:val="24"/>
          <w:shd w:val="clear" w:color="auto" w:fill="FFFFFF"/>
          <w:lang w:eastAsia="en-GB"/>
        </w:rPr>
        <w:t>.</w:t>
      </w:r>
    </w:p>
    <w:p w14:paraId="452C9611" w14:textId="77777777" w:rsidR="005862A1" w:rsidRPr="00B15500" w:rsidRDefault="005862A1" w:rsidP="001A31BB">
      <w:pPr>
        <w:spacing w:after="0" w:line="480" w:lineRule="auto"/>
        <w:jc w:val="both"/>
        <w:rPr>
          <w:rFonts w:eastAsia="Times New Roman" w:cstheme="minorHAnsi"/>
          <w:i/>
          <w:color w:val="222222"/>
          <w:sz w:val="24"/>
          <w:szCs w:val="24"/>
          <w:shd w:val="clear" w:color="auto" w:fill="FFFFFF"/>
          <w:lang w:eastAsia="en-GB"/>
        </w:rPr>
      </w:pPr>
    </w:p>
    <w:p w14:paraId="352256DA" w14:textId="57CF423A" w:rsidR="007F5DAD" w:rsidRPr="00B15500" w:rsidRDefault="007F5DAD" w:rsidP="001A31BB">
      <w:pPr>
        <w:spacing w:after="0" w:line="480" w:lineRule="auto"/>
        <w:jc w:val="both"/>
        <w:rPr>
          <w:rFonts w:eastAsia="Times New Roman" w:cstheme="minorHAnsi"/>
          <w:i/>
          <w:color w:val="222222"/>
          <w:sz w:val="24"/>
          <w:szCs w:val="24"/>
          <w:shd w:val="clear" w:color="auto" w:fill="FFFFFF"/>
          <w:lang w:eastAsia="en-GB"/>
        </w:rPr>
      </w:pPr>
      <w:r w:rsidRPr="00B15500">
        <w:rPr>
          <w:rFonts w:eastAsia="Times New Roman" w:cstheme="minorHAnsi"/>
          <w:i/>
          <w:color w:val="222222"/>
          <w:sz w:val="24"/>
          <w:szCs w:val="24"/>
          <w:shd w:val="clear" w:color="auto" w:fill="FFFFFF"/>
          <w:lang w:eastAsia="en-GB"/>
        </w:rPr>
        <w:t xml:space="preserve">Actions to limit access to unhealthy foods and beverages through, for example, fiscal and advertising policies to dis-incentivise unhealthy food consumption, </w:t>
      </w:r>
      <w:r w:rsidRPr="00B15500">
        <w:rPr>
          <w:rFonts w:eastAsia="Times New Roman" w:cstheme="minorHAnsi"/>
          <w:i/>
          <w:sz w:val="24"/>
          <w:szCs w:val="24"/>
          <w:shd w:val="clear" w:color="auto" w:fill="FFFFFF"/>
          <w:lang w:eastAsia="en-GB"/>
        </w:rPr>
        <w:t xml:space="preserve">and SSBs, especially </w:t>
      </w:r>
      <w:r w:rsidRPr="00B15500">
        <w:rPr>
          <w:rFonts w:eastAsia="Times New Roman" w:cstheme="minorHAnsi"/>
          <w:i/>
          <w:color w:val="222222"/>
          <w:sz w:val="24"/>
          <w:szCs w:val="24"/>
          <w:shd w:val="clear" w:color="auto" w:fill="FFFFFF"/>
          <w:lang w:eastAsia="en-GB"/>
        </w:rPr>
        <w:t>in Ghana.</w:t>
      </w:r>
    </w:p>
    <w:p w14:paraId="78EE34BF" w14:textId="521EED9D" w:rsidR="007F5DAD" w:rsidRPr="00B15500" w:rsidRDefault="007F5DAD" w:rsidP="00BD3FC4">
      <w:pPr>
        <w:spacing w:after="0" w:line="480" w:lineRule="auto"/>
        <w:jc w:val="both"/>
        <w:rPr>
          <w:rFonts w:eastAsia="Times New Roman" w:cstheme="minorHAnsi"/>
          <w:i/>
          <w:color w:val="222222"/>
          <w:sz w:val="24"/>
          <w:szCs w:val="24"/>
          <w:shd w:val="clear" w:color="auto" w:fill="FFFFFF"/>
          <w:lang w:eastAsia="en-GB"/>
        </w:rPr>
      </w:pPr>
      <w:r w:rsidRPr="00B15500">
        <w:rPr>
          <w:rFonts w:eastAsia="Times New Roman" w:cstheme="minorHAnsi"/>
          <w:color w:val="222222"/>
          <w:sz w:val="24"/>
          <w:szCs w:val="24"/>
          <w:shd w:val="clear" w:color="auto" w:fill="FFFFFF"/>
          <w:lang w:eastAsia="en-GB"/>
        </w:rPr>
        <w:t xml:space="preserve">We make this recommendation because we found that processed SSBs consumption was widespread, especially in Ghana- so we have now nuanced this recommendation for the Ghanaian context. We know from evidence in these same deprived </w:t>
      </w:r>
      <w:r w:rsidR="004B27E0" w:rsidRPr="00B15500">
        <w:rPr>
          <w:rFonts w:eastAsia="Times New Roman" w:cstheme="minorHAnsi"/>
          <w:color w:val="222222"/>
          <w:sz w:val="24"/>
          <w:szCs w:val="24"/>
          <w:shd w:val="clear" w:color="auto" w:fill="FFFFFF"/>
          <w:lang w:eastAsia="en-GB"/>
        </w:rPr>
        <w:t xml:space="preserve">neighbourhoods (Green et al., 2020) </w:t>
      </w:r>
      <w:r w:rsidRPr="00B15500">
        <w:rPr>
          <w:rFonts w:eastAsia="Times New Roman" w:cstheme="minorHAnsi"/>
          <w:color w:val="222222"/>
          <w:sz w:val="24"/>
          <w:szCs w:val="24"/>
          <w:shd w:val="clear" w:color="auto" w:fill="FFFFFF"/>
          <w:lang w:eastAsia="en-GB"/>
        </w:rPr>
        <w:t xml:space="preserve">that advertising of SSBs </w:t>
      </w:r>
      <w:r w:rsidR="00BD3FC4" w:rsidRPr="00B15500">
        <w:rPr>
          <w:rFonts w:eastAsia="Times New Roman" w:cstheme="minorHAnsi"/>
          <w:color w:val="222222"/>
          <w:sz w:val="24"/>
          <w:szCs w:val="24"/>
          <w:shd w:val="clear" w:color="auto" w:fill="FFFFFF"/>
          <w:lang w:eastAsia="en-GB"/>
        </w:rPr>
        <w:t xml:space="preserve">(except tea/coffee) </w:t>
      </w:r>
      <w:r w:rsidRPr="00B15500">
        <w:rPr>
          <w:rFonts w:eastAsia="Times New Roman" w:cstheme="minorHAnsi"/>
          <w:color w:val="222222"/>
          <w:sz w:val="24"/>
          <w:szCs w:val="24"/>
          <w:shd w:val="clear" w:color="auto" w:fill="FFFFFF"/>
          <w:lang w:eastAsia="en-GB"/>
        </w:rPr>
        <w:t>is widespread</w:t>
      </w:r>
      <w:r w:rsidR="00BD3FC4" w:rsidRPr="00B15500">
        <w:rPr>
          <w:rFonts w:eastAsia="Times New Roman" w:cstheme="minorHAnsi"/>
          <w:color w:val="222222"/>
          <w:sz w:val="24"/>
          <w:szCs w:val="24"/>
          <w:shd w:val="clear" w:color="auto" w:fill="FFFFFF"/>
          <w:lang w:eastAsia="en-GB"/>
        </w:rPr>
        <w:t>, comprising almost half of all advertisements.</w:t>
      </w:r>
      <w:r w:rsidRPr="00B15500">
        <w:rPr>
          <w:rFonts w:eastAsia="Times New Roman" w:cstheme="minorHAnsi"/>
          <w:color w:val="222222"/>
          <w:sz w:val="24"/>
          <w:szCs w:val="24"/>
          <w:shd w:val="clear" w:color="auto" w:fill="FFFFFF"/>
          <w:lang w:eastAsia="en-GB"/>
        </w:rPr>
        <w:t xml:space="preserve"> We also know from wider research that advertising is an important driver of food choice.</w:t>
      </w:r>
      <w:r w:rsidR="001D03D4" w:rsidRPr="00B15500">
        <w:rPr>
          <w:rFonts w:eastAsia="Times New Roman" w:cstheme="minorHAnsi"/>
          <w:color w:val="222222"/>
          <w:sz w:val="24"/>
          <w:szCs w:val="24"/>
          <w:shd w:val="clear" w:color="auto" w:fill="FFFFFF"/>
          <w:lang w:eastAsia="en-GB"/>
        </w:rPr>
        <w:t xml:space="preserve"> </w:t>
      </w:r>
      <w:r w:rsidR="009A13C5" w:rsidRPr="00B15500">
        <w:rPr>
          <w:rFonts w:eastAsia="Times New Roman" w:cstheme="minorHAnsi"/>
          <w:color w:val="222222"/>
          <w:sz w:val="24"/>
          <w:szCs w:val="24"/>
          <w:shd w:val="clear" w:color="auto" w:fill="FFFFFF"/>
          <w:lang w:eastAsia="en-GB"/>
        </w:rPr>
        <w:t xml:space="preserve">We also know from policy </w:t>
      </w:r>
      <w:r w:rsidR="00A767FE" w:rsidRPr="00B15500">
        <w:rPr>
          <w:rFonts w:eastAsia="Times New Roman" w:cstheme="minorHAnsi"/>
          <w:color w:val="222222"/>
          <w:sz w:val="24"/>
          <w:szCs w:val="24"/>
          <w:shd w:val="clear" w:color="auto" w:fill="FFFFFF"/>
          <w:lang w:eastAsia="en-GB"/>
        </w:rPr>
        <w:t>appraisals</w:t>
      </w:r>
      <w:r w:rsidR="009A13C5" w:rsidRPr="00B15500">
        <w:rPr>
          <w:rFonts w:eastAsia="Times New Roman" w:cstheme="minorHAnsi"/>
          <w:color w:val="222222"/>
          <w:sz w:val="24"/>
          <w:szCs w:val="24"/>
          <w:shd w:val="clear" w:color="auto" w:fill="FFFFFF"/>
          <w:lang w:eastAsia="en-GB"/>
        </w:rPr>
        <w:t xml:space="preserve"> with national stakeholders in Ghana and Kenya that food advertising controls are a priority for action (Laar et al., 2020; Asiki et al., 2020)</w:t>
      </w:r>
      <w:r w:rsidR="006F4E73" w:rsidRPr="00B15500">
        <w:rPr>
          <w:rFonts w:eastAsia="Times New Roman" w:cstheme="minorHAnsi"/>
          <w:color w:val="222222"/>
          <w:sz w:val="24"/>
          <w:szCs w:val="24"/>
          <w:shd w:val="clear" w:color="auto" w:fill="FFFFFF"/>
          <w:lang w:eastAsia="en-GB"/>
        </w:rPr>
        <w:t xml:space="preserve">. </w:t>
      </w:r>
      <w:r w:rsidRPr="00B15500">
        <w:rPr>
          <w:rFonts w:eastAsia="Times New Roman" w:cstheme="minorHAnsi"/>
          <w:color w:val="222222"/>
          <w:sz w:val="24"/>
          <w:szCs w:val="24"/>
          <w:shd w:val="clear" w:color="auto" w:fill="FFFFFF"/>
          <w:lang w:eastAsia="en-GB"/>
        </w:rPr>
        <w:t xml:space="preserve">We recommend actions to dis-incentivise unhealthy food consumption because we found widespread consumption of unhealthy foods and beverages, including at mealtimes. Limiting access to these foods by making healthier foods (such as fruit and vegetables) relatively cheaper (through subsidies on healthier foods or taxes on unhealthy food and beverages) could contribute to a healthier food environment. </w:t>
      </w:r>
    </w:p>
    <w:p w14:paraId="6011B492" w14:textId="77777777" w:rsidR="001A31BB" w:rsidRPr="00B15500" w:rsidRDefault="001A31BB" w:rsidP="001A31BB">
      <w:pPr>
        <w:spacing w:after="0" w:line="480" w:lineRule="auto"/>
        <w:jc w:val="both"/>
        <w:rPr>
          <w:rFonts w:eastAsia="Times New Roman" w:cstheme="minorHAnsi"/>
          <w:color w:val="222222"/>
          <w:sz w:val="24"/>
          <w:szCs w:val="24"/>
          <w:shd w:val="clear" w:color="auto" w:fill="FFFFFF"/>
          <w:lang w:eastAsia="en-GB"/>
        </w:rPr>
      </w:pPr>
    </w:p>
    <w:p w14:paraId="656A84C9" w14:textId="0C466CAF" w:rsidR="007F5DAD" w:rsidRPr="00B15500" w:rsidRDefault="007F5DAD" w:rsidP="001A31BB">
      <w:pPr>
        <w:spacing w:after="0" w:line="480" w:lineRule="auto"/>
        <w:jc w:val="both"/>
        <w:rPr>
          <w:rFonts w:eastAsia="Times New Roman" w:cstheme="minorHAnsi"/>
          <w:color w:val="222222"/>
          <w:sz w:val="24"/>
          <w:szCs w:val="24"/>
          <w:shd w:val="clear" w:color="auto" w:fill="FFFFFF"/>
          <w:lang w:eastAsia="en-GB"/>
        </w:rPr>
      </w:pPr>
      <w:r w:rsidRPr="00B15500">
        <w:rPr>
          <w:rFonts w:eastAsia="Times New Roman" w:cstheme="minorHAnsi"/>
          <w:i/>
          <w:color w:val="222222"/>
          <w:sz w:val="24"/>
          <w:szCs w:val="24"/>
          <w:shd w:val="clear" w:color="auto" w:fill="FFFFFF"/>
          <w:lang w:eastAsia="en-GB"/>
        </w:rPr>
        <w:t>Introducing</w:t>
      </w:r>
      <w:r w:rsidR="006F4E73" w:rsidRPr="00B15500">
        <w:rPr>
          <w:rFonts w:eastAsia="Times New Roman" w:cstheme="minorHAnsi"/>
          <w:i/>
          <w:color w:val="222222"/>
          <w:sz w:val="24"/>
          <w:szCs w:val="24"/>
          <w:shd w:val="clear" w:color="auto" w:fill="FFFFFF"/>
          <w:lang w:eastAsia="en-GB"/>
        </w:rPr>
        <w:t xml:space="preserve"> or adapting</w:t>
      </w:r>
      <w:r w:rsidRPr="00B15500">
        <w:rPr>
          <w:rFonts w:eastAsia="Times New Roman" w:cstheme="minorHAnsi"/>
          <w:i/>
          <w:color w:val="222222"/>
          <w:sz w:val="24"/>
          <w:szCs w:val="24"/>
          <w:shd w:val="clear" w:color="auto" w:fill="FFFFFF"/>
          <w:lang w:eastAsia="en-GB"/>
        </w:rPr>
        <w:t xml:space="preserve"> </w:t>
      </w:r>
      <w:r w:rsidR="00C500A4" w:rsidRPr="00B15500">
        <w:rPr>
          <w:rFonts w:eastAsia="Times New Roman" w:cstheme="minorHAnsi"/>
          <w:i/>
          <w:color w:val="222222"/>
          <w:sz w:val="24"/>
          <w:szCs w:val="24"/>
          <w:shd w:val="clear" w:color="auto" w:fill="FFFFFF"/>
          <w:lang w:eastAsia="en-GB"/>
        </w:rPr>
        <w:t>FBDGs</w:t>
      </w:r>
      <w:r w:rsidRPr="00B15500">
        <w:rPr>
          <w:rFonts w:eastAsia="Times New Roman" w:cstheme="minorHAnsi"/>
          <w:i/>
          <w:color w:val="222222"/>
          <w:sz w:val="24"/>
          <w:szCs w:val="24"/>
          <w:shd w:val="clear" w:color="auto" w:fill="FFFFFF"/>
          <w:lang w:eastAsia="en-GB"/>
        </w:rPr>
        <w:t xml:space="preserve"> incorporating advice on reducing sugar and fat at mealtimes accompanied by cooking skills interventions focussing on reducing frying/oil used when preparing meals, including ‘traditional’ foods/dishes and reducing the sugar content of breakfast (from foods and drinks)</w:t>
      </w:r>
      <w:r w:rsidRPr="00B15500">
        <w:rPr>
          <w:rFonts w:eastAsia="Times New Roman" w:cstheme="minorHAnsi"/>
          <w:color w:val="222222"/>
          <w:sz w:val="24"/>
          <w:szCs w:val="24"/>
          <w:shd w:val="clear" w:color="auto" w:fill="FFFFFF"/>
          <w:lang w:eastAsia="en-GB"/>
        </w:rPr>
        <w:t xml:space="preserve">.  </w:t>
      </w:r>
    </w:p>
    <w:p w14:paraId="6BFC7F71" w14:textId="71BD2867" w:rsidR="00A767FE" w:rsidRPr="00B15500" w:rsidRDefault="007F5DAD" w:rsidP="00EC7AA5">
      <w:pPr>
        <w:spacing w:line="480" w:lineRule="auto"/>
        <w:jc w:val="both"/>
        <w:rPr>
          <w:sz w:val="24"/>
        </w:rPr>
      </w:pPr>
      <w:r w:rsidRPr="00B15500">
        <w:rPr>
          <w:rFonts w:cstheme="minorHAnsi"/>
          <w:color w:val="003333"/>
          <w:sz w:val="24"/>
          <w:szCs w:val="24"/>
          <w:shd w:val="clear" w:color="auto" w:fill="FDFCFB"/>
        </w:rPr>
        <w:t xml:space="preserve">We found that </w:t>
      </w:r>
      <w:r w:rsidRPr="00B15500">
        <w:rPr>
          <w:rFonts w:eastAsia="Times New Roman" w:cstheme="minorHAnsi"/>
          <w:color w:val="222222"/>
          <w:sz w:val="24"/>
          <w:szCs w:val="24"/>
          <w:shd w:val="clear" w:color="auto" w:fill="FFFFFF"/>
          <w:lang w:eastAsia="en-GB"/>
        </w:rPr>
        <w:t xml:space="preserve">sweetened beverages were consumed at three-quarters of eating episodes in Kenya (78.5%) and over a third in Ghana (36.2%), with those in Kenya coming primarily from sweet tea/coffee. </w:t>
      </w:r>
      <w:r w:rsidRPr="00B15500">
        <w:rPr>
          <w:rFonts w:cstheme="minorHAnsi"/>
          <w:color w:val="003333"/>
          <w:sz w:val="24"/>
          <w:szCs w:val="24"/>
          <w:shd w:val="clear" w:color="auto" w:fill="FDFCFB"/>
        </w:rPr>
        <w:t xml:space="preserve">We also found </w:t>
      </w:r>
      <w:r w:rsidRPr="00B15500">
        <w:rPr>
          <w:rFonts w:cstheme="minorHAnsi"/>
          <w:iCs/>
          <w:sz w:val="24"/>
          <w:szCs w:val="24"/>
        </w:rPr>
        <w:t xml:space="preserve">that EDNP foods and fried foods were an integral part of meal times in Kenya, compared with EDNR and fried foods in Ghana. Consumption of sweet foods and SSBs peaked at breakfast in Kenya (just sweet foods increase at breakfast in Ghana). When snacking occurred (more common in Kenya), it was in the afternoon and tended to be accompanied by a sweetened drink. In both countries, fried food was an integral part of all mealtimes, particularly common with the evening meal in Kenya. SSBs appear to be more common in-between meals in both countries, but there is also a high consumption of sweetened drinks at breakfast in Kenya, coming mainly from tea. </w:t>
      </w:r>
      <w:r w:rsidRPr="00B15500">
        <w:rPr>
          <w:rFonts w:eastAsia="Times New Roman" w:cstheme="minorHAnsi"/>
          <w:color w:val="222222"/>
          <w:sz w:val="24"/>
          <w:szCs w:val="24"/>
          <w:shd w:val="clear" w:color="auto" w:fill="FFFFFF"/>
          <w:lang w:eastAsia="en-GB"/>
        </w:rPr>
        <w:t>Therefore</w:t>
      </w:r>
      <w:r w:rsidR="003851F8" w:rsidRPr="00B15500">
        <w:rPr>
          <w:rFonts w:eastAsia="Times New Roman" w:cstheme="minorHAnsi"/>
          <w:color w:val="222222"/>
          <w:sz w:val="24"/>
          <w:szCs w:val="24"/>
          <w:shd w:val="clear" w:color="auto" w:fill="FFFFFF"/>
          <w:lang w:eastAsia="en-GB"/>
        </w:rPr>
        <w:t>,</w:t>
      </w:r>
      <w:r w:rsidRPr="00B15500">
        <w:rPr>
          <w:rFonts w:eastAsia="Times New Roman" w:cstheme="minorHAnsi"/>
          <w:color w:val="222222"/>
          <w:sz w:val="24"/>
          <w:szCs w:val="24"/>
          <w:shd w:val="clear" w:color="auto" w:fill="FFFFFF"/>
          <w:lang w:eastAsia="en-GB"/>
        </w:rPr>
        <w:t xml:space="preserve"> FBDGs need to acknowledge these directly, for example making recommendations for a lower sugar breakfast by reducing sugar in tea in Kenya and sweet food consumption in both countries; and reducing fat in meals, including those consumed at home, including ‘traditional’ foods and dishes that are associated with cultural identity.</w:t>
      </w:r>
      <w:r w:rsidR="00EC7AA5" w:rsidRPr="00B15500">
        <w:rPr>
          <w:rFonts w:eastAsia="Times New Roman" w:cstheme="minorHAnsi"/>
          <w:color w:val="222222"/>
          <w:sz w:val="24"/>
          <w:szCs w:val="24"/>
          <w:shd w:val="clear" w:color="auto" w:fill="FFFFFF"/>
          <w:lang w:eastAsia="en-GB"/>
        </w:rPr>
        <w:t xml:space="preserve"> </w:t>
      </w:r>
      <w:r w:rsidR="00A767FE" w:rsidRPr="00B15500">
        <w:rPr>
          <w:sz w:val="24"/>
        </w:rPr>
        <w:t xml:space="preserve">In Ghana there are no interpretive, evidence-informed FBDGs despite political support (Laar et al., 2020). However, Dietary and Physical Activity Guidelines have been adopted by the Ghana Dietetic Association (MoH 2009), which provide information on making healthy choices and planning meals based the nutrient content of foods. Kenya has published national Guidelines for Healthy Diets and Physical Activity that provide generic guidance (MoH, 2017). Neither of these guidelines mention meals or how </w:t>
      </w:r>
      <w:r w:rsidR="00DB7CD5" w:rsidRPr="00B15500">
        <w:rPr>
          <w:sz w:val="24"/>
        </w:rPr>
        <w:t xml:space="preserve">or when </w:t>
      </w:r>
      <w:r w:rsidR="00A767FE" w:rsidRPr="00B15500">
        <w:rPr>
          <w:sz w:val="24"/>
        </w:rPr>
        <w:t>food is eaten</w:t>
      </w:r>
      <w:r w:rsidR="00DB7CD5" w:rsidRPr="00B15500">
        <w:rPr>
          <w:sz w:val="24"/>
        </w:rPr>
        <w:t xml:space="preserve"> at meals</w:t>
      </w:r>
      <w:r w:rsidR="00A767FE" w:rsidRPr="00B15500">
        <w:rPr>
          <w:sz w:val="24"/>
        </w:rPr>
        <w:t xml:space="preserve">, but are nutrient focused. They do not mention avoiding </w:t>
      </w:r>
      <w:r w:rsidR="00DB7CD5" w:rsidRPr="00B15500">
        <w:rPr>
          <w:sz w:val="24"/>
        </w:rPr>
        <w:t xml:space="preserve">sweet foods or drinks at breakfast, </w:t>
      </w:r>
      <w:r w:rsidR="00A767FE" w:rsidRPr="00B15500">
        <w:rPr>
          <w:sz w:val="24"/>
        </w:rPr>
        <w:t>fried foods or SSBs. They also need to account for who people eat with- family meals or alone</w:t>
      </w:r>
      <w:r w:rsidR="00DB7CD5" w:rsidRPr="00B15500">
        <w:rPr>
          <w:sz w:val="24"/>
        </w:rPr>
        <w:t xml:space="preserve"> and include</w:t>
      </w:r>
      <w:r w:rsidR="00A767FE" w:rsidRPr="00B15500">
        <w:rPr>
          <w:sz w:val="24"/>
        </w:rPr>
        <w:t xml:space="preserve"> examples of healthy convenient foods. All this could be added to extend their reach</w:t>
      </w:r>
      <w:r w:rsidR="00DB7CD5" w:rsidRPr="00B15500">
        <w:rPr>
          <w:sz w:val="24"/>
        </w:rPr>
        <w:t xml:space="preserve"> to more deprived communities</w:t>
      </w:r>
      <w:r w:rsidR="00A767FE" w:rsidRPr="00B15500">
        <w:rPr>
          <w:sz w:val="24"/>
        </w:rPr>
        <w:t xml:space="preserve">. </w:t>
      </w:r>
    </w:p>
    <w:p w14:paraId="1D62482F" w14:textId="753B1ECC" w:rsidR="00945EFD" w:rsidRPr="00B15500" w:rsidRDefault="00945EFD" w:rsidP="00081C0B">
      <w:pPr>
        <w:autoSpaceDE w:val="0"/>
        <w:autoSpaceDN w:val="0"/>
        <w:adjustRightInd w:val="0"/>
        <w:spacing w:before="120" w:after="120" w:line="480" w:lineRule="auto"/>
        <w:jc w:val="both"/>
        <w:rPr>
          <w:rFonts w:cstheme="minorHAnsi"/>
          <w:b/>
          <w:bCs/>
          <w:iCs/>
          <w:sz w:val="24"/>
          <w:szCs w:val="24"/>
        </w:rPr>
      </w:pPr>
      <w:r w:rsidRPr="00B15500">
        <w:rPr>
          <w:rFonts w:cstheme="minorHAnsi"/>
          <w:b/>
          <w:bCs/>
          <w:iCs/>
          <w:sz w:val="24"/>
          <w:szCs w:val="24"/>
        </w:rPr>
        <w:t>Declaration of interest</w:t>
      </w:r>
    </w:p>
    <w:p w14:paraId="7F82FE1C" w14:textId="6061F045" w:rsidR="00572146" w:rsidRPr="00B15500" w:rsidRDefault="00B33FC2" w:rsidP="00081C0B">
      <w:pPr>
        <w:spacing w:before="120" w:after="120" w:line="480" w:lineRule="auto"/>
        <w:jc w:val="both"/>
        <w:rPr>
          <w:rFonts w:cstheme="minorHAnsi"/>
          <w:b/>
          <w:bCs/>
          <w:iCs/>
          <w:sz w:val="24"/>
          <w:szCs w:val="24"/>
        </w:rPr>
      </w:pPr>
      <w:r w:rsidRPr="00B15500">
        <w:rPr>
          <w:rFonts w:cstheme="minorHAnsi"/>
          <w:color w:val="000000"/>
          <w:sz w:val="24"/>
          <w:szCs w:val="20"/>
        </w:rPr>
        <w:t>'Declarations of inter</w:t>
      </w:r>
      <w:r w:rsidR="00D95A8E" w:rsidRPr="00B15500">
        <w:rPr>
          <w:rFonts w:cstheme="minorHAnsi"/>
          <w:color w:val="000000"/>
          <w:sz w:val="24"/>
          <w:szCs w:val="20"/>
        </w:rPr>
        <w:t>est: none'.</w:t>
      </w:r>
    </w:p>
    <w:p w14:paraId="72BAFFFA" w14:textId="3BC8695C" w:rsidR="00DA2A87" w:rsidRPr="00B15500" w:rsidRDefault="00DA2A87" w:rsidP="00081C0B">
      <w:pPr>
        <w:autoSpaceDE w:val="0"/>
        <w:autoSpaceDN w:val="0"/>
        <w:adjustRightInd w:val="0"/>
        <w:spacing w:before="120" w:after="120" w:line="480" w:lineRule="auto"/>
        <w:jc w:val="both"/>
        <w:rPr>
          <w:rFonts w:cstheme="minorHAnsi"/>
          <w:b/>
          <w:bCs/>
          <w:iCs/>
          <w:sz w:val="24"/>
          <w:szCs w:val="24"/>
        </w:rPr>
      </w:pPr>
      <w:r w:rsidRPr="00B15500">
        <w:rPr>
          <w:rFonts w:cstheme="minorHAnsi"/>
          <w:b/>
          <w:bCs/>
          <w:iCs/>
          <w:sz w:val="24"/>
          <w:szCs w:val="24"/>
        </w:rPr>
        <w:t>Funding</w:t>
      </w:r>
    </w:p>
    <w:p w14:paraId="1B834890" w14:textId="77777777" w:rsidR="00F16A95" w:rsidRPr="00B15500" w:rsidRDefault="00C1407D" w:rsidP="00081C0B">
      <w:pPr>
        <w:autoSpaceDE w:val="0"/>
        <w:autoSpaceDN w:val="0"/>
        <w:adjustRightInd w:val="0"/>
        <w:spacing w:before="120" w:after="120" w:line="480" w:lineRule="auto"/>
        <w:jc w:val="both"/>
        <w:rPr>
          <w:rFonts w:cstheme="minorHAnsi"/>
          <w:color w:val="000000"/>
          <w:sz w:val="24"/>
          <w:szCs w:val="24"/>
        </w:rPr>
        <w:sectPr w:rsidR="00F16A95" w:rsidRPr="00B15500" w:rsidSect="00F16A95">
          <w:type w:val="continuous"/>
          <w:pgSz w:w="11906" w:h="16838"/>
          <w:pgMar w:top="1134" w:right="1134" w:bottom="1134" w:left="1134" w:header="709" w:footer="709" w:gutter="0"/>
          <w:lnNumType w:countBy="1" w:restart="continuous"/>
          <w:cols w:space="708"/>
          <w:docGrid w:linePitch="360"/>
        </w:sectPr>
      </w:pPr>
      <w:r w:rsidRPr="00B15500">
        <w:rPr>
          <w:rFonts w:cstheme="minorHAnsi"/>
          <w:sz w:val="24"/>
          <w:szCs w:val="24"/>
        </w:rPr>
        <w:t>This work was supported by two funders</w:t>
      </w:r>
      <w:r w:rsidR="0044028F" w:rsidRPr="00B15500">
        <w:rPr>
          <w:rFonts w:cstheme="minorHAnsi"/>
          <w:sz w:val="24"/>
          <w:szCs w:val="24"/>
        </w:rPr>
        <w:t xml:space="preserve"> in two research projects</w:t>
      </w:r>
      <w:r w:rsidRPr="00B15500">
        <w:rPr>
          <w:rFonts w:cstheme="minorHAnsi"/>
          <w:sz w:val="24"/>
          <w:szCs w:val="24"/>
        </w:rPr>
        <w:t>. The ‘Dietary transitions in Ghana’ project was funded by a grant f</w:t>
      </w:r>
      <w:r w:rsidR="000E5C7F" w:rsidRPr="00B15500">
        <w:rPr>
          <w:rFonts w:cstheme="minorHAnsi"/>
          <w:sz w:val="24"/>
          <w:szCs w:val="24"/>
        </w:rPr>
        <w:t xml:space="preserve">rom the Drivers of Food Choice </w:t>
      </w:r>
      <w:r w:rsidRPr="00B15500">
        <w:rPr>
          <w:rFonts w:cstheme="minorHAnsi"/>
          <w:sz w:val="24"/>
          <w:szCs w:val="24"/>
        </w:rPr>
        <w:t xml:space="preserve">Competitive Grants Programme [grant number OPP1110043], which is funded by the Bill &amp; Melinda Gates Foundation and the Department for </w:t>
      </w:r>
      <w:r w:rsidR="000E5C7F" w:rsidRPr="00B15500">
        <w:rPr>
          <w:rFonts w:cstheme="minorHAnsi"/>
          <w:sz w:val="24"/>
          <w:szCs w:val="24"/>
        </w:rPr>
        <w:t xml:space="preserve">International Development </w:t>
      </w:r>
      <w:r w:rsidRPr="00B15500">
        <w:rPr>
          <w:rFonts w:cstheme="minorHAnsi"/>
          <w:sz w:val="24"/>
          <w:szCs w:val="24"/>
        </w:rPr>
        <w:t xml:space="preserve">and managed by the University of South Carolina Arnold School of Public Health, USA. The TACLED project was funded by a Global </w:t>
      </w:r>
      <w:r w:rsidR="000E5C7F" w:rsidRPr="00B15500">
        <w:rPr>
          <w:rFonts w:cstheme="minorHAnsi"/>
          <w:sz w:val="24"/>
          <w:szCs w:val="24"/>
        </w:rPr>
        <w:t xml:space="preserve">Challenges Research Fund </w:t>
      </w:r>
      <w:r w:rsidRPr="00B15500">
        <w:rPr>
          <w:rFonts w:cstheme="minorHAnsi"/>
          <w:sz w:val="24"/>
          <w:szCs w:val="24"/>
        </w:rPr>
        <w:t>Foundation Award led by the MRC [grant number MR/P025153/1], and supported by AHRC, BBSRC, ESRC and NERC</w:t>
      </w:r>
      <w:r w:rsidR="000E5C7F" w:rsidRPr="00B15500">
        <w:rPr>
          <w:rFonts w:cstheme="minorHAnsi"/>
          <w:sz w:val="24"/>
          <w:szCs w:val="24"/>
        </w:rPr>
        <w:t xml:space="preserve">. </w:t>
      </w:r>
      <w:r w:rsidRPr="00B15500">
        <w:rPr>
          <w:rFonts w:cstheme="minorHAnsi"/>
          <w:sz w:val="24"/>
          <w:szCs w:val="24"/>
        </w:rPr>
        <w:t>The funders played no role in the design of the study, data collection, data analysis, interpretation of the data or writing of the publication.</w:t>
      </w:r>
      <w:r w:rsidR="00BD626E" w:rsidRPr="00B15500">
        <w:rPr>
          <w:rFonts w:cstheme="minorHAnsi"/>
          <w:color w:val="000000"/>
          <w:sz w:val="24"/>
          <w:szCs w:val="24"/>
        </w:rPr>
        <w:br w:type="page"/>
      </w:r>
    </w:p>
    <w:p w14:paraId="36A1DB11" w14:textId="4548F8F2" w:rsidR="00BD626E" w:rsidRPr="00B15500" w:rsidRDefault="00BD626E" w:rsidP="00081C0B">
      <w:pPr>
        <w:autoSpaceDE w:val="0"/>
        <w:autoSpaceDN w:val="0"/>
        <w:adjustRightInd w:val="0"/>
        <w:spacing w:before="120" w:after="120" w:line="480" w:lineRule="auto"/>
        <w:jc w:val="both"/>
        <w:rPr>
          <w:rFonts w:cstheme="minorHAnsi"/>
          <w:color w:val="000000"/>
          <w:sz w:val="24"/>
          <w:szCs w:val="24"/>
        </w:rPr>
      </w:pPr>
    </w:p>
    <w:p w14:paraId="2957B105" w14:textId="77777777" w:rsidR="00F16A95" w:rsidRPr="00B15500" w:rsidRDefault="00F16A95" w:rsidP="00DB2392">
      <w:pPr>
        <w:pStyle w:val="Commentaire"/>
        <w:spacing w:before="40" w:after="60" w:line="24" w:lineRule="atLeast"/>
        <w:rPr>
          <w:rFonts w:cstheme="minorHAnsi"/>
          <w:b/>
          <w:sz w:val="22"/>
          <w:szCs w:val="22"/>
        </w:rPr>
        <w:sectPr w:rsidR="00F16A95" w:rsidRPr="00B15500" w:rsidSect="00F16A95">
          <w:pgSz w:w="11906" w:h="16838"/>
          <w:pgMar w:top="1134" w:right="1134" w:bottom="1134" w:left="1134" w:header="709" w:footer="709" w:gutter="0"/>
          <w:cols w:space="708"/>
          <w:docGrid w:linePitch="360"/>
        </w:sectPr>
      </w:pPr>
    </w:p>
    <w:p w14:paraId="477EB11B" w14:textId="40D43DE7" w:rsidR="009952DD" w:rsidRPr="00B15500" w:rsidRDefault="00F24015" w:rsidP="00DB2392">
      <w:pPr>
        <w:pStyle w:val="Commentaire"/>
        <w:spacing w:before="40" w:after="60" w:line="24" w:lineRule="atLeast"/>
        <w:rPr>
          <w:rFonts w:ascii="Calibri" w:eastAsia="Calibri" w:hAnsi="Calibri" w:cs="Times New Roman"/>
          <w:b/>
          <w:bCs/>
          <w:sz w:val="22"/>
          <w:szCs w:val="22"/>
        </w:rPr>
      </w:pPr>
      <w:r w:rsidRPr="00B15500">
        <w:rPr>
          <w:rFonts w:cstheme="minorHAnsi"/>
          <w:b/>
          <w:sz w:val="22"/>
          <w:szCs w:val="22"/>
        </w:rPr>
        <w:t xml:space="preserve">References </w:t>
      </w:r>
    </w:p>
    <w:p w14:paraId="625D3BF0" w14:textId="77777777" w:rsidR="009952DD" w:rsidRPr="00B15500" w:rsidRDefault="009952DD" w:rsidP="00DB2392">
      <w:pPr>
        <w:spacing w:before="40" w:after="60" w:line="24" w:lineRule="atLeast"/>
        <w:ind w:left="480" w:hanging="480"/>
        <w:jc w:val="both"/>
        <w:rPr>
          <w:rFonts w:ascii="Calibri" w:eastAsia="Times New Roman" w:hAnsi="Calibri" w:cs="Times New Roman"/>
          <w:b/>
          <w:bCs/>
          <w:color w:val="000000"/>
          <w:lang w:eastAsia="en-GB"/>
        </w:rPr>
      </w:pPr>
      <w:r w:rsidRPr="00B15500">
        <w:rPr>
          <w:rFonts w:ascii="Calibri" w:eastAsia="Times New Roman" w:hAnsi="Calibri" w:cs="Times New Roman"/>
          <w:lang w:eastAsia="en-GB"/>
        </w:rPr>
        <w:t>Abdul</w:t>
      </w:r>
      <w:r w:rsidRPr="00B15500">
        <w:rPr>
          <w:rFonts w:ascii="Calibri" w:eastAsia="Times New Roman" w:hAnsi="Calibri" w:cs="Times New Roman"/>
          <w:color w:val="000000"/>
          <w:lang w:eastAsia="en-GB"/>
        </w:rPr>
        <w:t>-Haq, Z., Halliday, V., Pradeilles, R., Laar, A., Holdsworth, M., 2018. Defining and categorising healthy and unhealthy food to develop public health interventions. 3rd Agriculture, Nutrition &amp; Health (ANH) Academy Week. 25–29 June 2018, Accra, Ghana.</w:t>
      </w:r>
      <w:r w:rsidRPr="00B15500">
        <w:rPr>
          <w:rFonts w:ascii="Calibri" w:eastAsia="Times New Roman" w:hAnsi="Calibri" w:cs="Times New Roman"/>
          <w:b/>
          <w:bCs/>
          <w:color w:val="000000"/>
          <w:lang w:eastAsia="en-GB"/>
        </w:rPr>
        <w:t xml:space="preserve"> </w:t>
      </w:r>
    </w:p>
    <w:p w14:paraId="515B29A7"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Agyemang, C., Boatemaa, S., Agyemang Frempong, G., de-Graft Aikins, A., 2016. Obesity in Sub-Saharan Africa, in: Ahima, R.S. (Ed.), Metabolic Syndrome: A Comprehensive Textbook. Springer International Publishing, Cham, pp. 41–53. </w:t>
      </w:r>
      <w:hyperlink r:id="rId11" w:history="1">
        <w:r w:rsidRPr="00B15500">
          <w:rPr>
            <w:rFonts w:ascii="Calibri" w:eastAsia="Times New Roman" w:hAnsi="Calibri" w:cs="Times New Roman"/>
            <w:color w:val="0563C1"/>
            <w:u w:val="single"/>
            <w:lang w:eastAsia="en-GB"/>
          </w:rPr>
          <w:t>https://doi.org/10.1007/978-3-319-11251-0_5</w:t>
        </w:r>
      </w:hyperlink>
      <w:r w:rsidRPr="00B15500">
        <w:rPr>
          <w:rFonts w:ascii="Calibri" w:eastAsia="Times New Roman" w:hAnsi="Calibri" w:cs="Times New Roman"/>
          <w:lang w:eastAsia="en-GB"/>
        </w:rPr>
        <w:t xml:space="preserve"> </w:t>
      </w:r>
    </w:p>
    <w:p w14:paraId="3159C1FD"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Allen, L., Williams, J., Townsend, N., Mikkelsen, B., Roberts, N., Foster, C., Wickramasinghe, K., 2017. Socioeconomic status and non-communicable disease behavioural risk factors in low-income and lower-middle-income countries: a systematic review. Lancet. Glob. Heal. 5, e277</w:t>
      </w:r>
      <w:bookmarkStart w:id="1" w:name="_Hlk31080667"/>
      <w:r w:rsidRPr="00B15500">
        <w:rPr>
          <w:rFonts w:ascii="Calibri" w:eastAsia="Times New Roman" w:hAnsi="Calibri" w:cs="Times New Roman"/>
          <w:lang w:eastAsia="en-GB"/>
        </w:rPr>
        <w:t>–</w:t>
      </w:r>
      <w:bookmarkEnd w:id="1"/>
      <w:r w:rsidRPr="00B15500">
        <w:rPr>
          <w:rFonts w:ascii="Calibri" w:eastAsia="Times New Roman" w:hAnsi="Calibri" w:cs="Times New Roman"/>
          <w:lang w:eastAsia="en-GB"/>
        </w:rPr>
        <w:t xml:space="preserve">e289. </w:t>
      </w:r>
      <w:hyperlink r:id="rId12" w:history="1">
        <w:r w:rsidRPr="00B15500">
          <w:rPr>
            <w:rFonts w:ascii="Calibri" w:eastAsia="Times New Roman" w:hAnsi="Calibri" w:cs="Times New Roman"/>
            <w:color w:val="0563C1"/>
            <w:u w:val="single"/>
            <w:lang w:eastAsia="en-GB"/>
          </w:rPr>
          <w:t>https://doi.org/10.1016/S2214-109X(17)30058-X</w:t>
        </w:r>
      </w:hyperlink>
      <w:r w:rsidRPr="00B15500">
        <w:rPr>
          <w:rFonts w:ascii="Calibri" w:eastAsia="Times New Roman" w:hAnsi="Calibri" w:cs="Times New Roman"/>
          <w:lang w:eastAsia="en-GB"/>
        </w:rPr>
        <w:t xml:space="preserve"> </w:t>
      </w:r>
    </w:p>
    <w:p w14:paraId="6FD5197F" w14:textId="2E3BEB0C" w:rsidR="00B80469" w:rsidRPr="00B15500" w:rsidRDefault="00B80469" w:rsidP="00DB2392">
      <w:pPr>
        <w:spacing w:before="40" w:after="60" w:line="24" w:lineRule="atLeast"/>
        <w:ind w:left="480" w:hanging="480"/>
        <w:jc w:val="both"/>
        <w:rPr>
          <w:rFonts w:ascii="Calibri" w:eastAsia="TUOS Blake" w:hAnsi="Calibri" w:cs="Calibri"/>
        </w:rPr>
      </w:pPr>
      <w:r w:rsidRPr="00B15500">
        <w:rPr>
          <w:rFonts w:ascii="Calibri" w:eastAsia="TUOS Blake" w:hAnsi="Calibri" w:cs="Calibri"/>
        </w:rPr>
        <w:t xml:space="preserve">Asiki, G., Wanjohi, M.N., Barnes, A., Bash, K., Muthuri, S., Amugsi, D., Doughman, D., Kimani, E.M., Vandevijvere, S., </w:t>
      </w:r>
      <w:r w:rsidRPr="00B15500">
        <w:rPr>
          <w:rFonts w:ascii="Calibri" w:eastAsia="TUOS Blake" w:hAnsi="Calibri" w:cs="Calibri"/>
          <w:u w:val="single"/>
        </w:rPr>
        <w:t xml:space="preserve">Holdsworth, M., </w:t>
      </w:r>
      <w:r w:rsidRPr="00B15500">
        <w:rPr>
          <w:rFonts w:ascii="Calibri" w:eastAsia="TUOS Blake" w:hAnsi="Calibri" w:cs="Calibri"/>
        </w:rPr>
        <w:t xml:space="preserve">2020. Benchmarking food environment policies for the prevention of diet-related non-communicable diseases in Kenya: National expert panel’s assessment and priority recommendations. PLoS ONE 15(8): e0236699. </w:t>
      </w:r>
      <w:hyperlink r:id="rId13" w:history="1">
        <w:r w:rsidRPr="00B15500">
          <w:rPr>
            <w:rStyle w:val="Lienhypertexte"/>
            <w:rFonts w:eastAsia="TUOS Blake" w:cs="Calibri"/>
            <w:color w:val="auto"/>
          </w:rPr>
          <w:t>https://doi.org/10.1371/journal.pone.0236699</w:t>
        </w:r>
      </w:hyperlink>
    </w:p>
    <w:p w14:paraId="0746B37D" w14:textId="2F45A15A" w:rsidR="006C7368" w:rsidRPr="00B15500" w:rsidRDefault="006C7368" w:rsidP="00DB2392">
      <w:pPr>
        <w:spacing w:before="40" w:after="60" w:line="24" w:lineRule="atLeast"/>
        <w:ind w:left="480" w:hanging="480"/>
        <w:jc w:val="both"/>
        <w:rPr>
          <w:rFonts w:ascii="Calibri" w:eastAsia="TUOS Blake" w:hAnsi="Calibri" w:cs="Calibri"/>
        </w:rPr>
      </w:pPr>
      <w:r w:rsidRPr="00B15500">
        <w:rPr>
          <w:rFonts w:ascii="Calibri" w:eastAsia="TUOS Blake" w:hAnsi="Calibri" w:cs="Calibri"/>
        </w:rPr>
        <w:t>Bisogni, C.A., Falk, L.W., Madore, E., Blake C.E., Jastran, M., Sobal, J., Devone C.M., 2007. Dimensions of everyday eating and drinking episodes. Appetite. 48(2), 218-231. doi:10.1016/j.appet.2006.09.004</w:t>
      </w:r>
    </w:p>
    <w:p w14:paraId="03322916" w14:textId="44AEF701"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Cheng, S-L., Olsen, W., Southerton, D., Warde, A., 2007. The changing practice of eating: evidence from UK time diaries, 1975 and 2000. </w:t>
      </w:r>
      <w:r w:rsidRPr="00B15500">
        <w:rPr>
          <w:rFonts w:ascii="Calibri" w:eastAsia="Times New Roman" w:hAnsi="Calibri" w:cs="Times New Roman"/>
          <w:lang w:val="fr-FR" w:eastAsia="en-GB"/>
        </w:rPr>
        <w:t xml:space="preserve">Br. J. Sociol. 58, 39–61. </w:t>
      </w:r>
      <w:hyperlink r:id="rId14" w:history="1">
        <w:r w:rsidRPr="00B15500">
          <w:rPr>
            <w:rFonts w:ascii="Calibri" w:eastAsia="Times New Roman" w:hAnsi="Calibri" w:cs="Times New Roman"/>
            <w:color w:val="0563C1"/>
            <w:u w:val="single"/>
            <w:lang w:eastAsia="en-GB"/>
          </w:rPr>
          <w:t>https://doi.org/10.1111/j.1468-4446.2007.00138.x</w:t>
        </w:r>
      </w:hyperlink>
      <w:r w:rsidRPr="00B15500">
        <w:rPr>
          <w:rFonts w:ascii="Calibri" w:eastAsia="Times New Roman" w:hAnsi="Calibri" w:cs="Times New Roman"/>
          <w:lang w:eastAsia="en-GB"/>
        </w:rPr>
        <w:t xml:space="preserve"> </w:t>
      </w:r>
    </w:p>
    <w:p w14:paraId="365EED9C" w14:textId="4D356901"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CHF International, 2010. Accra poverty map. A guide to urban poverty reduction in Accra.  </w:t>
      </w:r>
      <w:hyperlink r:id="rId15" w:history="1">
        <w:r w:rsidRPr="00B15500">
          <w:rPr>
            <w:rFonts w:ascii="Calibri" w:eastAsia="Times New Roman" w:hAnsi="Calibri" w:cs="Times New Roman"/>
            <w:color w:val="0563C1"/>
            <w:u w:val="single"/>
            <w:lang w:eastAsia="en-GB"/>
          </w:rPr>
          <w:t>https://www.globalcommunities.org/publications/2010-accra-poverty-map.pdf</w:t>
        </w:r>
      </w:hyperlink>
      <w:r w:rsidRPr="00B15500">
        <w:rPr>
          <w:rFonts w:ascii="Calibri" w:eastAsia="Times New Roman" w:hAnsi="Calibri" w:cs="Times New Roman"/>
          <w:lang w:eastAsia="en-GB"/>
        </w:rPr>
        <w:t xml:space="preserve"> </w:t>
      </w:r>
      <w:r w:rsidR="007E0D57" w:rsidRPr="00B15500">
        <w:rPr>
          <w:rFonts w:ascii="Calibri" w:eastAsia="Times New Roman" w:hAnsi="Calibri" w:cs="Times New Roman"/>
          <w:lang w:eastAsia="en-GB"/>
        </w:rPr>
        <w:t>(accessed 28 January 2020).</w:t>
      </w:r>
    </w:p>
    <w:p w14:paraId="72CE517D" w14:textId="6D69063D"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Cira, D.A., Kamunyori, S.W., Babijes, R.M., 2016. Kenya urbanization review. Washington, DC: World Bank.</w:t>
      </w:r>
      <w:r w:rsidR="00573AE8" w:rsidRPr="00B15500">
        <w:rPr>
          <w:rFonts w:ascii="Calibri" w:eastAsia="Times New Roman" w:hAnsi="Calibri" w:cs="Times New Roman"/>
          <w:lang w:eastAsia="en-GB"/>
        </w:rPr>
        <w:t xml:space="preserve"> </w:t>
      </w:r>
      <w:hyperlink r:id="rId16" w:history="1">
        <w:r w:rsidRPr="00B15500">
          <w:rPr>
            <w:rFonts w:ascii="Calibri" w:eastAsia="Times New Roman" w:hAnsi="Calibri" w:cs="Times New Roman"/>
            <w:color w:val="0563C1"/>
            <w:u w:val="single"/>
            <w:lang w:eastAsia="en-GB"/>
          </w:rPr>
          <w:t>http://documents.worldbank.org/curated/en/639231468043512906/Kenya-urbanization-review</w:t>
        </w:r>
      </w:hyperlink>
      <w:r w:rsidRPr="00B15500">
        <w:rPr>
          <w:rFonts w:ascii="Calibri" w:eastAsia="Times New Roman" w:hAnsi="Calibri" w:cs="Times New Roman"/>
          <w:lang w:eastAsia="en-GB"/>
        </w:rPr>
        <w:t xml:space="preserve"> </w:t>
      </w:r>
      <w:r w:rsidR="007E0D57" w:rsidRPr="00B15500">
        <w:rPr>
          <w:rFonts w:ascii="Calibri" w:eastAsia="Times New Roman" w:hAnsi="Calibri" w:cs="Times New Roman"/>
          <w:lang w:eastAsia="en-GB"/>
        </w:rPr>
        <w:t xml:space="preserve">(accessed </w:t>
      </w:r>
      <w:r w:rsidR="00D9368B" w:rsidRPr="00B15500">
        <w:rPr>
          <w:rFonts w:ascii="Calibri" w:eastAsia="Times New Roman" w:hAnsi="Calibri" w:cs="Times New Roman"/>
          <w:lang w:eastAsia="en-GB"/>
        </w:rPr>
        <w:t>18 August</w:t>
      </w:r>
      <w:r w:rsidR="007E0D57" w:rsidRPr="00B15500">
        <w:rPr>
          <w:rFonts w:ascii="Calibri" w:eastAsia="Times New Roman" w:hAnsi="Calibri" w:cs="Times New Roman"/>
          <w:lang w:eastAsia="en-GB"/>
        </w:rPr>
        <w:t xml:space="preserve"> 2020).</w:t>
      </w:r>
    </w:p>
    <w:p w14:paraId="0D3E2322"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Drewnowski, A., 2005. Concept of a nutritious food: toward a nutrient density score. Am. J. Clin. Nutr. 82, 721–732. </w:t>
      </w:r>
      <w:hyperlink r:id="rId17" w:history="1">
        <w:r w:rsidRPr="00B15500">
          <w:rPr>
            <w:rFonts w:ascii="Calibri" w:eastAsia="Times New Roman" w:hAnsi="Calibri" w:cs="Times New Roman"/>
            <w:color w:val="0563C1"/>
            <w:u w:val="single"/>
            <w:lang w:eastAsia="en-GB"/>
          </w:rPr>
          <w:t>https://doi.org/10.1093/ajcn/82.4.721</w:t>
        </w:r>
      </w:hyperlink>
      <w:r w:rsidRPr="00B15500">
        <w:rPr>
          <w:rFonts w:ascii="Calibri" w:eastAsia="Times New Roman" w:hAnsi="Calibri" w:cs="Times New Roman"/>
          <w:lang w:eastAsia="en-GB"/>
        </w:rPr>
        <w:t xml:space="preserve"> </w:t>
      </w:r>
    </w:p>
    <w:p w14:paraId="23D67BF0"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Drewnowski, A., 2010. The Nutrient Rich Foods Index helps to identify healthy, affordable foods. Am. J. Clin. Nutr. 91, 1095S-1101S. </w:t>
      </w:r>
      <w:hyperlink r:id="rId18" w:history="1">
        <w:r w:rsidRPr="00B15500">
          <w:rPr>
            <w:rFonts w:ascii="Calibri" w:eastAsia="Times New Roman" w:hAnsi="Calibri" w:cs="Times New Roman"/>
            <w:color w:val="0563C1"/>
            <w:u w:val="single"/>
            <w:lang w:eastAsia="en-GB"/>
          </w:rPr>
          <w:t>https://doi.org/10.3945/ajcn.2010.28450D</w:t>
        </w:r>
      </w:hyperlink>
      <w:r w:rsidRPr="00B15500">
        <w:rPr>
          <w:rFonts w:ascii="Calibri" w:eastAsia="Times New Roman" w:hAnsi="Calibri" w:cs="Times New Roman"/>
          <w:lang w:eastAsia="en-GB"/>
        </w:rPr>
        <w:t xml:space="preserve"> </w:t>
      </w:r>
    </w:p>
    <w:p w14:paraId="765D5C95"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Drewnowski, A., Fulgoni  III, V.L., 2014. Nutrient density: principles and evaluation tools. Am. J. Clin. Nutr. 99, 1223S-1228S. </w:t>
      </w:r>
      <w:hyperlink r:id="rId19" w:history="1">
        <w:r w:rsidRPr="00B15500">
          <w:rPr>
            <w:rFonts w:ascii="Calibri" w:eastAsia="Times New Roman" w:hAnsi="Calibri" w:cs="Times New Roman"/>
            <w:color w:val="0563C1"/>
            <w:u w:val="single"/>
            <w:lang w:eastAsia="en-GB"/>
          </w:rPr>
          <w:t>https://doi.org/10.3945/ajcn.113.073395</w:t>
        </w:r>
      </w:hyperlink>
      <w:r w:rsidRPr="00B15500">
        <w:rPr>
          <w:rFonts w:ascii="Calibri" w:eastAsia="Times New Roman" w:hAnsi="Calibri" w:cs="Times New Roman"/>
          <w:lang w:eastAsia="en-GB"/>
        </w:rPr>
        <w:t xml:space="preserve"> </w:t>
      </w:r>
    </w:p>
    <w:p w14:paraId="76B5BB62"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Drewnowski, A., Specter, S.E., 2004. Poverty and obesity: the role of energy density and energy costs. Am. J. Clin. Nutr. 79, 6–16. </w:t>
      </w:r>
      <w:hyperlink r:id="rId20" w:history="1">
        <w:r w:rsidRPr="00B15500">
          <w:rPr>
            <w:rFonts w:ascii="Calibri" w:eastAsia="Times New Roman" w:hAnsi="Calibri" w:cs="Times New Roman"/>
            <w:color w:val="0563C1"/>
            <w:u w:val="single"/>
            <w:lang w:eastAsia="en-GB"/>
          </w:rPr>
          <w:t>https://doi.org/10.1093/ajcn/79.1.6</w:t>
        </w:r>
      </w:hyperlink>
      <w:r w:rsidRPr="00B15500">
        <w:rPr>
          <w:rFonts w:ascii="Calibri" w:eastAsia="Times New Roman" w:hAnsi="Calibri" w:cs="Times New Roman"/>
          <w:lang w:eastAsia="en-GB"/>
        </w:rPr>
        <w:t xml:space="preserve"> </w:t>
      </w:r>
    </w:p>
    <w:p w14:paraId="34E2972A"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Fine, G.A., 1990. Organizational Time: temporal demands and the experience of work in restaurant kitchens. Soc. Forces 69, 95–114. </w:t>
      </w:r>
      <w:hyperlink r:id="rId21" w:history="1">
        <w:r w:rsidRPr="00B15500">
          <w:rPr>
            <w:rFonts w:ascii="Calibri" w:eastAsia="Times New Roman" w:hAnsi="Calibri" w:cs="Times New Roman"/>
            <w:color w:val="0563C1"/>
            <w:u w:val="single"/>
            <w:lang w:eastAsia="en-GB"/>
          </w:rPr>
          <w:t>https://doi.org/10.1093/sf/69.1.95</w:t>
        </w:r>
      </w:hyperlink>
      <w:r w:rsidRPr="00B15500">
        <w:rPr>
          <w:rFonts w:ascii="Calibri" w:eastAsia="Times New Roman" w:hAnsi="Calibri" w:cs="Times New Roman"/>
          <w:lang w:eastAsia="en-GB"/>
        </w:rPr>
        <w:t xml:space="preserve"> </w:t>
      </w:r>
    </w:p>
    <w:p w14:paraId="3CA801A4" w14:textId="71214566"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Ghana Statistical Service (GSS), Ghana Health Service (GHS), and ICF International, 2015. Ghana Demographic and Health Survey 2014. Rockville, Maryland, USA. </w:t>
      </w:r>
      <w:hyperlink r:id="rId22" w:history="1">
        <w:r w:rsidRPr="00B15500">
          <w:rPr>
            <w:rFonts w:ascii="Calibri" w:eastAsia="Times New Roman" w:hAnsi="Calibri" w:cs="Times New Roman"/>
            <w:color w:val="0563C1"/>
            <w:u w:val="single"/>
            <w:lang w:eastAsia="en-GB"/>
          </w:rPr>
          <w:t>https://dhsprogram.com/pubs/pdf/FR307/FR307.pdf</w:t>
        </w:r>
      </w:hyperlink>
      <w:r w:rsidRPr="00B15500">
        <w:rPr>
          <w:rFonts w:ascii="Calibri" w:eastAsia="Times New Roman" w:hAnsi="Calibri" w:cs="Times New Roman"/>
          <w:lang w:eastAsia="en-GB"/>
        </w:rPr>
        <w:t xml:space="preserve"> </w:t>
      </w:r>
      <w:r w:rsidR="007E0D57" w:rsidRPr="00B15500">
        <w:rPr>
          <w:rFonts w:ascii="Calibri" w:eastAsia="Times New Roman" w:hAnsi="Calibri" w:cs="Times New Roman"/>
          <w:lang w:eastAsia="en-GB"/>
        </w:rPr>
        <w:t xml:space="preserve">(accessed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007E0D57" w:rsidRPr="00B15500">
        <w:rPr>
          <w:rFonts w:ascii="Calibri" w:eastAsia="Times New Roman" w:hAnsi="Calibri" w:cs="Times New Roman"/>
          <w:lang w:eastAsia="en-GB"/>
        </w:rPr>
        <w:t>2020).</w:t>
      </w:r>
    </w:p>
    <w:p w14:paraId="1453BAD6"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Hawkes, C., Harris, J., Gillespie, S., 2017. Urbanization and the nutrition transition, in: 2017 Global Food Policy Report, International Food Policy Research Institute (IFPRI). Chapter 4, pp 34-41. </w:t>
      </w:r>
      <w:hyperlink r:id="rId23" w:history="1">
        <w:r w:rsidRPr="00B15500">
          <w:rPr>
            <w:rFonts w:ascii="Calibri" w:eastAsia="Times New Roman" w:hAnsi="Calibri" w:cs="Times New Roman"/>
            <w:color w:val="0563C1"/>
            <w:u w:val="single"/>
            <w:lang w:eastAsia="en-GB"/>
          </w:rPr>
          <w:t>https://doi.org/10.2499/9780896292529</w:t>
        </w:r>
      </w:hyperlink>
      <w:r w:rsidRPr="00B15500">
        <w:rPr>
          <w:rFonts w:ascii="Calibri" w:eastAsia="Times New Roman" w:hAnsi="Calibri" w:cs="Times New Roman"/>
          <w:lang w:eastAsia="en-GB"/>
        </w:rPr>
        <w:t xml:space="preserve">   </w:t>
      </w:r>
    </w:p>
    <w:p w14:paraId="6B335771"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Holdsworth, M., Landais, E., 2019. Urban food environments in Africa: implications for policy and research. Proc. Nutr. Soc. 78, 513–525. </w:t>
      </w:r>
      <w:hyperlink r:id="rId24" w:history="1">
        <w:r w:rsidRPr="00B15500">
          <w:rPr>
            <w:rFonts w:ascii="Calibri" w:eastAsia="Times New Roman" w:hAnsi="Calibri" w:cs="Times New Roman"/>
            <w:color w:val="0563C1"/>
            <w:u w:val="single"/>
            <w:lang w:eastAsia="en-GB"/>
          </w:rPr>
          <w:t>https://doi.org/10.1017/S0029665118002938</w:t>
        </w:r>
      </w:hyperlink>
      <w:r w:rsidRPr="00B15500">
        <w:rPr>
          <w:rFonts w:ascii="Calibri" w:eastAsia="Times New Roman" w:hAnsi="Calibri" w:cs="Times New Roman"/>
          <w:lang w:eastAsia="en-GB"/>
        </w:rPr>
        <w:t xml:space="preserve"> </w:t>
      </w:r>
    </w:p>
    <w:p w14:paraId="2BAE70A1" w14:textId="77777777" w:rsidR="009952DD" w:rsidRPr="00B15500" w:rsidRDefault="009952DD" w:rsidP="00DB2392">
      <w:pPr>
        <w:spacing w:before="40" w:after="60" w:line="24" w:lineRule="atLeast"/>
        <w:ind w:left="480" w:hanging="480"/>
        <w:rPr>
          <w:rFonts w:ascii="Calibri" w:eastAsia="Times New Roman" w:hAnsi="Calibri" w:cs="Times New Roman"/>
          <w:lang w:eastAsia="en-GB"/>
        </w:rPr>
      </w:pPr>
      <w:r w:rsidRPr="00B15500">
        <w:rPr>
          <w:rFonts w:ascii="Calibri" w:eastAsia="Times New Roman" w:hAnsi="Calibri" w:cs="Times New Roman"/>
          <w:lang w:eastAsia="en-GB"/>
        </w:rPr>
        <w:t xml:space="preserve">Horton, P., Banwart, S.A., Brockington, D., Brown, G.W., Bruce, R., Cameron, D., Holdsworth, M., Lenny Koh, S.C., Ton, J., Jackson, P., 2017. An agenda for integrated system-wide interdisciplinary agri-food research. Food Secur. 9, 195–210. </w:t>
      </w:r>
      <w:hyperlink r:id="rId25" w:history="1">
        <w:r w:rsidRPr="00B15500">
          <w:rPr>
            <w:rFonts w:ascii="Calibri" w:eastAsia="Times New Roman" w:hAnsi="Calibri" w:cs="Times New Roman"/>
            <w:color w:val="0563C1"/>
            <w:u w:val="single"/>
            <w:lang w:eastAsia="en-GB"/>
          </w:rPr>
          <w:t>https://doi.org/10.1007/s12571-017-0648-4</w:t>
        </w:r>
      </w:hyperlink>
      <w:r w:rsidRPr="00B15500">
        <w:rPr>
          <w:rFonts w:ascii="Calibri" w:eastAsia="Times New Roman" w:hAnsi="Calibri" w:cs="Times New Roman"/>
          <w:lang w:eastAsia="en-GB"/>
        </w:rPr>
        <w:t xml:space="preserve"> </w:t>
      </w:r>
    </w:p>
    <w:p w14:paraId="5E239D97"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Imamura, F., Micha, R., Khatibzadeh, S., Fahimi, S., Shi, P., Powles, J., Mozaffarian, D., 2015. Dietary quality among men and women in 187 countries in 1990 and 2010: a systematic assessment. Lancet Glob. Heal. 3, e132–e142. </w:t>
      </w:r>
      <w:hyperlink r:id="rId26" w:history="1">
        <w:r w:rsidRPr="00B15500">
          <w:rPr>
            <w:rFonts w:ascii="Calibri" w:eastAsia="Times New Roman" w:hAnsi="Calibri" w:cs="Times New Roman"/>
            <w:color w:val="0563C1"/>
            <w:u w:val="single"/>
            <w:lang w:eastAsia="en-GB"/>
          </w:rPr>
          <w:t>https://doi.org/10.1016/S2214-109X(14)70381-X</w:t>
        </w:r>
      </w:hyperlink>
      <w:r w:rsidRPr="00B15500">
        <w:rPr>
          <w:rFonts w:ascii="Calibri" w:eastAsia="Times New Roman" w:hAnsi="Calibri" w:cs="Times New Roman"/>
          <w:lang w:eastAsia="en-GB"/>
        </w:rPr>
        <w:t xml:space="preserve"> </w:t>
      </w:r>
    </w:p>
    <w:p w14:paraId="1761802D" w14:textId="6A2B2944"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Jastran, M.M., Bisogni, C.A., Sobal, J., Blake, C., Devine, C.M., 2009. Eating routines. </w:t>
      </w:r>
      <w:r w:rsidR="00B3162B" w:rsidRPr="00B15500">
        <w:rPr>
          <w:rFonts w:ascii="Calibri" w:eastAsia="Times New Roman" w:hAnsi="Calibri" w:cs="Times New Roman"/>
          <w:lang w:eastAsia="en-GB"/>
        </w:rPr>
        <w:t>e</w:t>
      </w:r>
      <w:r w:rsidRPr="00B15500">
        <w:rPr>
          <w:rFonts w:ascii="Calibri" w:eastAsia="Times New Roman" w:hAnsi="Calibri" w:cs="Times New Roman"/>
          <w:lang w:eastAsia="en-GB"/>
        </w:rPr>
        <w:t xml:space="preserve">mbedded, value based, modifiable, and reflective. Appetite 52, 127–136. </w:t>
      </w:r>
      <w:hyperlink r:id="rId27" w:history="1">
        <w:r w:rsidRPr="00B15500">
          <w:rPr>
            <w:rFonts w:ascii="Calibri" w:eastAsia="Times New Roman" w:hAnsi="Calibri" w:cs="Times New Roman"/>
            <w:color w:val="0563C1"/>
            <w:u w:val="single"/>
            <w:lang w:eastAsia="en-GB"/>
          </w:rPr>
          <w:t>https://doi.org/https://doi.org/10.1016/j.appet.2008.09.003</w:t>
        </w:r>
      </w:hyperlink>
      <w:r w:rsidRPr="00B15500">
        <w:rPr>
          <w:rFonts w:ascii="Calibri" w:eastAsia="Times New Roman" w:hAnsi="Calibri" w:cs="Times New Roman"/>
          <w:lang w:eastAsia="en-GB"/>
        </w:rPr>
        <w:t xml:space="preserve"> </w:t>
      </w:r>
    </w:p>
    <w:p w14:paraId="42AB248C" w14:textId="1D75B1BF"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Kenya National Bureau of Statistics, 2015. Kenya STEPwise Survey for Non Communicable Diseases Risk Factors 2015 Report. </w:t>
      </w:r>
      <w:hyperlink r:id="rId28" w:history="1">
        <w:r w:rsidRPr="00B15500">
          <w:rPr>
            <w:rFonts w:ascii="Calibri" w:eastAsia="Times New Roman" w:hAnsi="Calibri" w:cs="Times New Roman"/>
            <w:color w:val="0563C1"/>
            <w:u w:val="single"/>
            <w:lang w:eastAsia="en-GB"/>
          </w:rPr>
          <w:t>http://www.health.go.ke/wp-content/uploads/2016/04/Steps-Report-NCD-2015.pdf</w:t>
        </w:r>
      </w:hyperlink>
      <w:r w:rsidRPr="00B15500">
        <w:rPr>
          <w:rFonts w:ascii="Calibri" w:eastAsia="Times New Roman" w:hAnsi="Calibri" w:cs="Times New Roman"/>
          <w:lang w:eastAsia="en-GB"/>
        </w:rPr>
        <w:t xml:space="preserve"> (accessed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3AA5E6AD" w14:textId="4730A69B"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Kenya National Bureau of Statistics, Ministry of Health/Kenya, National AIDS Control Council/Kenya, Kenya Medical Research Institute, National Council for Population and Development/Kenya, 2015. Kenya Demographic and Health Survey 2014. Rockville, Maryland, USA. </w:t>
      </w:r>
      <w:hyperlink r:id="rId29" w:history="1">
        <w:r w:rsidRPr="00B15500">
          <w:rPr>
            <w:rFonts w:ascii="Calibri" w:eastAsia="Times New Roman" w:hAnsi="Calibri" w:cs="Times New Roman"/>
            <w:color w:val="0563C1"/>
            <w:u w:val="single"/>
            <w:lang w:eastAsia="en-GB"/>
          </w:rPr>
          <w:t>http://dhsprogram.com/pubs/pdf/fr308/fr308.pdf</w:t>
        </w:r>
      </w:hyperlink>
      <w:r w:rsidRPr="00B15500">
        <w:rPr>
          <w:rFonts w:ascii="Calibri" w:eastAsia="Times New Roman" w:hAnsi="Calibri" w:cs="Times New Roman"/>
          <w:lang w:eastAsia="en-GB"/>
        </w:rPr>
        <w:t xml:space="preserve"> </w:t>
      </w:r>
      <w:bookmarkStart w:id="2" w:name="_Hlk31062599"/>
      <w:r w:rsidRPr="00B15500">
        <w:rPr>
          <w:rFonts w:ascii="Calibri" w:eastAsia="Times New Roman" w:hAnsi="Calibri" w:cs="Times New Roman"/>
          <w:lang w:eastAsia="en-GB"/>
        </w:rPr>
        <w:t xml:space="preserve">(accessed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bookmarkEnd w:id="2"/>
    <w:p w14:paraId="098F5032"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Laar, A., Aryeetey, R., 2014. Nutrition of women and children: Focus on Ghana and HIV/AIDS, in: Stein, N., (Ed), Public Health Nutrition: Principles and Practice in Community and Global Health. Jones and Bartlett Learning, Burlington, Massachusetts. pp. 187–210.</w:t>
      </w:r>
    </w:p>
    <w:p w14:paraId="30D67AE4" w14:textId="77676D3F" w:rsidR="00EC7AA5" w:rsidRPr="00B15500" w:rsidRDefault="00EC7AA5" w:rsidP="00DB2392">
      <w:pPr>
        <w:spacing w:before="40" w:after="60" w:line="24" w:lineRule="atLeast"/>
        <w:ind w:left="720" w:hanging="720"/>
        <w:jc w:val="both"/>
        <w:rPr>
          <w:rFonts w:ascii="Calibri" w:eastAsia="Calibri" w:hAnsi="Calibri" w:cs="Times New Roman"/>
        </w:rPr>
      </w:pPr>
      <w:r w:rsidRPr="00B15500">
        <w:rPr>
          <w:rFonts w:ascii="Calibri" w:eastAsia="Calibri" w:hAnsi="Calibri" w:cs="Times New Roman"/>
        </w:rPr>
        <w:t xml:space="preserve">Laar, A., Barnes, A., Aryeetey, R., Tandoh, A., Bash, K., Mensah, K., Zotor, F., Vandevijvere, S., Holdsworth, M., 2020. Implementation of healthy food environment policies to prevent nutrition-related non-communicable diseases in Ghana: National experts’ assessment of government action. Food Policy. 93, 10.1016/j.foodpol.2020.101907. </w:t>
      </w:r>
    </w:p>
    <w:p w14:paraId="128FC432" w14:textId="34733638" w:rsidR="00FA0EA8" w:rsidRPr="00B15500" w:rsidRDefault="00FA0EA8" w:rsidP="00FA0EA8">
      <w:pPr>
        <w:spacing w:before="40" w:after="60" w:line="24" w:lineRule="atLeast"/>
        <w:ind w:left="720" w:hanging="720"/>
        <w:jc w:val="both"/>
        <w:rPr>
          <w:rFonts w:ascii="Calibri" w:eastAsia="Calibri" w:hAnsi="Calibri" w:cs="Times New Roman"/>
        </w:rPr>
      </w:pPr>
      <w:r w:rsidRPr="00B15500">
        <w:rPr>
          <w:rFonts w:ascii="Calibri" w:eastAsia="Calibri" w:hAnsi="Calibri" w:cs="Times New Roman"/>
        </w:rPr>
        <w:t xml:space="preserve">Ministry of Health Ghana., 2009. Dietary and Physical Activity Guidelines For Ghana. </w:t>
      </w:r>
      <w:hyperlink r:id="rId30" w:history="1">
        <w:r w:rsidRPr="00B15500">
          <w:rPr>
            <w:rStyle w:val="Lienhypertexte"/>
            <w:rFonts w:ascii="Calibri" w:eastAsia="Calibri" w:hAnsi="Calibri" w:cs="Times New Roman"/>
          </w:rPr>
          <w:t>http://alwag.org/education/courses/pa-guide.pdf</w:t>
        </w:r>
      </w:hyperlink>
      <w:r w:rsidRPr="00B15500">
        <w:rPr>
          <w:rFonts w:ascii="Calibri" w:eastAsia="Calibri" w:hAnsi="Calibri" w:cs="Times New Roman"/>
        </w:rPr>
        <w:t xml:space="preserve">. </w:t>
      </w:r>
      <w:r w:rsidRPr="00B15500">
        <w:rPr>
          <w:rFonts w:ascii="Calibri" w:eastAsia="Times New Roman" w:hAnsi="Calibri" w:cs="Times New Roman"/>
          <w:lang w:eastAsia="en-GB"/>
        </w:rPr>
        <w:t>(accessed 18 August</w:t>
      </w:r>
      <w:r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5A043D5E" w14:textId="6D227661" w:rsidR="009952DD" w:rsidRPr="00B15500" w:rsidRDefault="009952DD" w:rsidP="00DB2392">
      <w:pPr>
        <w:spacing w:before="40" w:after="60" w:line="24" w:lineRule="atLeast"/>
        <w:ind w:left="720" w:hanging="720"/>
        <w:jc w:val="both"/>
        <w:rPr>
          <w:rFonts w:ascii="Calibri" w:eastAsia="Calibri" w:hAnsi="Calibri" w:cs="Times New Roman"/>
        </w:rPr>
      </w:pPr>
      <w:r w:rsidRPr="00B15500">
        <w:rPr>
          <w:rFonts w:ascii="Calibri" w:eastAsia="Calibri" w:hAnsi="Calibri" w:cs="Times New Roman"/>
        </w:rPr>
        <w:t>Ministry of Health Ghana</w:t>
      </w:r>
      <w:r w:rsidR="00FA0EA8" w:rsidRPr="00B15500">
        <w:rPr>
          <w:rFonts w:ascii="Calibri" w:eastAsia="Calibri" w:hAnsi="Calibri" w:cs="Times New Roman"/>
        </w:rPr>
        <w:t>.</w:t>
      </w:r>
      <w:r w:rsidRPr="00B15500">
        <w:rPr>
          <w:rFonts w:ascii="Calibri" w:eastAsia="Calibri" w:hAnsi="Calibri" w:cs="Times New Roman"/>
        </w:rPr>
        <w:t xml:space="preserve">, 2012. Strategy for the Management, Prevention and Control of Chronic Non-Communicable Diseases in Ghana 2012-2016. </w:t>
      </w:r>
      <w:hyperlink r:id="rId31" w:history="1">
        <w:r w:rsidRPr="00B15500">
          <w:rPr>
            <w:rFonts w:ascii="Calibri" w:eastAsia="Calibri" w:hAnsi="Calibri" w:cs="Times New Roman"/>
            <w:color w:val="0563C1"/>
            <w:u w:val="single"/>
          </w:rPr>
          <w:t>https://extranet.who.int/nutrition/gina/sites/default/files/GHA-2012-NCDs.pdf</w:t>
        </w:r>
      </w:hyperlink>
      <w:r w:rsidRPr="00B15500">
        <w:rPr>
          <w:rFonts w:ascii="Calibri" w:eastAsia="Calibri" w:hAnsi="Calibri" w:cs="Times New Roman"/>
        </w:rPr>
        <w:t xml:space="preserve"> </w:t>
      </w:r>
      <w:r w:rsidRPr="00B15500">
        <w:rPr>
          <w:rFonts w:ascii="Calibri" w:eastAsia="Times New Roman" w:hAnsi="Calibri" w:cs="Times New Roman"/>
          <w:lang w:eastAsia="en-GB"/>
        </w:rPr>
        <w:t xml:space="preserve">(accessed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6FB3299E" w14:textId="5E2452E9" w:rsidR="009952DD" w:rsidRPr="00B15500" w:rsidRDefault="009952DD" w:rsidP="00DB2392">
      <w:pPr>
        <w:spacing w:before="40" w:after="60" w:line="24" w:lineRule="atLeast"/>
        <w:ind w:left="720" w:hanging="720"/>
        <w:jc w:val="both"/>
        <w:rPr>
          <w:rFonts w:ascii="Calibri" w:eastAsia="Times New Roman" w:hAnsi="Calibri" w:cs="Times New Roman"/>
          <w:lang w:eastAsia="en-GB"/>
        </w:rPr>
      </w:pPr>
      <w:r w:rsidRPr="00B15500">
        <w:rPr>
          <w:rFonts w:ascii="Calibri" w:eastAsia="Calibri" w:hAnsi="Calibri" w:cs="Times New Roman"/>
        </w:rPr>
        <w:t>Ministry of Health Kenya</w:t>
      </w:r>
      <w:r w:rsidR="00FA0EA8" w:rsidRPr="00B15500">
        <w:rPr>
          <w:rFonts w:ascii="Calibri" w:eastAsia="Calibri" w:hAnsi="Calibri" w:cs="Times New Roman"/>
        </w:rPr>
        <w:t>.</w:t>
      </w:r>
      <w:r w:rsidRPr="00B15500">
        <w:rPr>
          <w:rFonts w:ascii="Calibri" w:eastAsia="Calibri" w:hAnsi="Calibri" w:cs="Times New Roman"/>
        </w:rPr>
        <w:t>, 2015. Kenya National Strategy for the Prevention and Control of non-communicable diseases 2015-2020.</w:t>
      </w:r>
      <w:r w:rsidRPr="00B15500">
        <w:rPr>
          <w:rFonts w:ascii="Calibri" w:eastAsia="Calibri" w:hAnsi="Calibri" w:cs="Times New Roman"/>
          <w:color w:val="0563C1"/>
        </w:rPr>
        <w:t xml:space="preserve"> </w:t>
      </w:r>
      <w:hyperlink r:id="rId32" w:history="1">
        <w:r w:rsidRPr="00B15500">
          <w:rPr>
            <w:rFonts w:ascii="Calibri" w:eastAsia="Calibri" w:hAnsi="Calibri" w:cs="Times New Roman"/>
            <w:color w:val="0563C1"/>
            <w:u w:val="single"/>
          </w:rPr>
          <w:t>https://www.who.int/nmh/ncd-task-force/kenya-strategy-ncds-2015-2020.pdf</w:t>
        </w:r>
      </w:hyperlink>
      <w:r w:rsidRPr="00B15500">
        <w:rPr>
          <w:rFonts w:ascii="Calibri" w:eastAsia="Calibri" w:hAnsi="Calibri" w:cs="Times New Roman"/>
          <w:color w:val="0563C1"/>
        </w:rPr>
        <w:t xml:space="preserve"> </w:t>
      </w:r>
      <w:r w:rsidRPr="00B15500">
        <w:rPr>
          <w:rFonts w:ascii="Calibri" w:eastAsia="Times New Roman" w:hAnsi="Calibri" w:cs="Times New Roman"/>
          <w:lang w:eastAsia="en-GB"/>
        </w:rPr>
        <w:t xml:space="preserve">(accessed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561B133D" w14:textId="2F095CEB" w:rsidR="00FA0EA8" w:rsidRPr="00B15500" w:rsidRDefault="00FA0EA8" w:rsidP="00FA0EA8">
      <w:pPr>
        <w:spacing w:before="40" w:after="60" w:line="24" w:lineRule="atLeast"/>
        <w:ind w:left="720" w:hanging="720"/>
        <w:jc w:val="both"/>
        <w:rPr>
          <w:rFonts w:ascii="Calibri" w:eastAsia="Calibri" w:hAnsi="Calibri" w:cs="Times New Roman"/>
        </w:rPr>
      </w:pPr>
      <w:r w:rsidRPr="00B15500">
        <w:rPr>
          <w:rFonts w:ascii="Calibri" w:eastAsia="Calibri" w:hAnsi="Calibri" w:cs="Times New Roman"/>
        </w:rPr>
        <w:t xml:space="preserve">Ministry of Health Kenya., 2017. National Guidelines for Healthy Diets and Physical Activity. </w:t>
      </w:r>
      <w:hyperlink r:id="rId33" w:history="1">
        <w:r w:rsidRPr="00B15500">
          <w:rPr>
            <w:rStyle w:val="Lienhypertexte"/>
            <w:rFonts w:ascii="Calibri" w:eastAsia="Calibri" w:hAnsi="Calibri" w:cs="Times New Roman"/>
          </w:rPr>
          <w:t>http://nak.or.ke/wp-content/uploads/2017/12/NATIONAL-GUIDELINES-FOR-HEALTHY-DIETS-AND-PHYSICAL-ACTIVITY-2017-NEW-EDIT.pdf</w:t>
        </w:r>
      </w:hyperlink>
      <w:r w:rsidRPr="00B15500">
        <w:rPr>
          <w:rFonts w:ascii="Calibri" w:eastAsia="Calibri" w:hAnsi="Calibri" w:cs="Times New Roman"/>
        </w:rPr>
        <w:t xml:space="preserve"> </w:t>
      </w:r>
      <w:r w:rsidRPr="00B15500">
        <w:rPr>
          <w:rFonts w:ascii="Calibri" w:eastAsia="Times New Roman" w:hAnsi="Calibri" w:cs="Times New Roman"/>
          <w:lang w:eastAsia="en-GB"/>
        </w:rPr>
        <w:t>(accessed 18 August</w:t>
      </w:r>
      <w:r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475096DF"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Monteiro, C.A., Levy, R.B., Claro, R.M., Castro, I.R.R. de, Cannon, G., 2010. A new classification of foods based on the extent and purpose of their processing. Cad. Saude </w:t>
      </w:r>
      <w:r w:rsidRPr="00B15500">
        <w:rPr>
          <w:rFonts w:ascii="Calibri" w:eastAsia="Times New Roman" w:hAnsi="Calibri" w:cs="Times New Roman"/>
          <w:lang w:eastAsia="en-GB"/>
        </w:rPr>
        <w:br/>
        <w:t xml:space="preserve">Publica 26, 2039–2049. </w:t>
      </w:r>
      <w:hyperlink r:id="rId34" w:history="1">
        <w:r w:rsidRPr="00B15500">
          <w:rPr>
            <w:rFonts w:ascii="Calibri" w:eastAsia="Times New Roman" w:hAnsi="Calibri" w:cs="Times New Roman"/>
            <w:color w:val="0563C1"/>
            <w:u w:val="single"/>
            <w:lang w:eastAsia="en-GB"/>
          </w:rPr>
          <w:t>https://doi.org/https://doi.org/10.1590/s0102-311x2010001100005</w:t>
        </w:r>
      </w:hyperlink>
      <w:r w:rsidRPr="00B15500">
        <w:rPr>
          <w:rFonts w:ascii="Calibri" w:eastAsia="Times New Roman" w:hAnsi="Calibri" w:cs="Times New Roman"/>
          <w:lang w:eastAsia="en-GB"/>
        </w:rPr>
        <w:t xml:space="preserve"> </w:t>
      </w:r>
    </w:p>
    <w:p w14:paraId="79B8C83E"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Moubarac, J.C., Martins, A.P.B., Claro, R.M., Levy, R.B., Cannon, G., Monteiro, C.A., 2013. Consumption of ultra-processed foods and likely impact on human health. Evidence from Canada. Public Health Nutr. 16, 2240–2248. </w:t>
      </w:r>
      <w:hyperlink r:id="rId35" w:history="1">
        <w:r w:rsidRPr="00B15500">
          <w:rPr>
            <w:rFonts w:ascii="Calibri" w:eastAsia="Calibri" w:hAnsi="Calibri" w:cs="Times New Roman"/>
            <w:color w:val="0563C1"/>
            <w:u w:val="single"/>
          </w:rPr>
          <w:t>https://doi.org/10.1017/S1368980012005009</w:t>
        </w:r>
      </w:hyperlink>
    </w:p>
    <w:p w14:paraId="40E6ED8E"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Naghavi, M., Abajobir, A.A., Abbafati, C., et al., 2017. Global, regional, and national age-sex specific mortality for 264 causes of death, 1980-2016: a systematic analysis for the Global Burden of Disease Study 2016. Lancet 390, 1151–1210. </w:t>
      </w:r>
      <w:hyperlink r:id="rId36" w:history="1">
        <w:r w:rsidRPr="00B15500">
          <w:rPr>
            <w:rFonts w:ascii="Calibri" w:eastAsia="Times New Roman" w:hAnsi="Calibri" w:cs="Times New Roman"/>
            <w:color w:val="0563C1"/>
            <w:u w:val="single"/>
            <w:lang w:eastAsia="en-GB"/>
          </w:rPr>
          <w:t>https://doi.org/10.1016/S0140-6736(17)32152-9</w:t>
        </w:r>
      </w:hyperlink>
      <w:r w:rsidRPr="00B15500">
        <w:rPr>
          <w:rFonts w:ascii="Calibri" w:eastAsia="Times New Roman" w:hAnsi="Calibri" w:cs="Times New Roman"/>
          <w:lang w:eastAsia="en-GB"/>
        </w:rPr>
        <w:t xml:space="preserve"> </w:t>
      </w:r>
    </w:p>
    <w:p w14:paraId="76344450" w14:textId="597B7569"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Ofori-Asenso, R., Agyeman, A.A., Laar, A., 2017. Metabolic </w:t>
      </w:r>
      <w:r w:rsidR="00ED16D6" w:rsidRPr="00B15500">
        <w:rPr>
          <w:rFonts w:ascii="Calibri" w:eastAsia="Times New Roman" w:hAnsi="Calibri" w:cs="Times New Roman"/>
          <w:lang w:eastAsia="en-GB"/>
        </w:rPr>
        <w:t>s</w:t>
      </w:r>
      <w:r w:rsidRPr="00B15500">
        <w:rPr>
          <w:rFonts w:ascii="Calibri" w:eastAsia="Times New Roman" w:hAnsi="Calibri" w:cs="Times New Roman"/>
          <w:lang w:eastAsia="en-GB"/>
        </w:rPr>
        <w:t xml:space="preserve">yndrome in </w:t>
      </w:r>
      <w:r w:rsidR="00ED16D6" w:rsidRPr="00B15500">
        <w:rPr>
          <w:rFonts w:ascii="Calibri" w:eastAsia="Times New Roman" w:hAnsi="Calibri" w:cs="Times New Roman"/>
          <w:lang w:eastAsia="en-GB"/>
        </w:rPr>
        <w:t>a</w:t>
      </w:r>
      <w:r w:rsidRPr="00B15500">
        <w:rPr>
          <w:rFonts w:ascii="Calibri" w:eastAsia="Times New Roman" w:hAnsi="Calibri" w:cs="Times New Roman"/>
          <w:lang w:eastAsia="en-GB"/>
        </w:rPr>
        <w:t>pparently “</w:t>
      </w:r>
      <w:r w:rsidR="00ED16D6" w:rsidRPr="00B15500">
        <w:rPr>
          <w:rFonts w:ascii="Calibri" w:eastAsia="Times New Roman" w:hAnsi="Calibri" w:cs="Times New Roman"/>
          <w:lang w:eastAsia="en-GB"/>
        </w:rPr>
        <w:t>h</w:t>
      </w:r>
      <w:r w:rsidRPr="00B15500">
        <w:rPr>
          <w:rFonts w:ascii="Calibri" w:eastAsia="Times New Roman" w:hAnsi="Calibri" w:cs="Times New Roman"/>
          <w:lang w:eastAsia="en-GB"/>
        </w:rPr>
        <w:t xml:space="preserve">ealthy” Ghanaian </w:t>
      </w:r>
      <w:r w:rsidR="00ED16D6" w:rsidRPr="00B15500">
        <w:rPr>
          <w:rFonts w:ascii="Calibri" w:eastAsia="Times New Roman" w:hAnsi="Calibri" w:cs="Times New Roman"/>
          <w:lang w:eastAsia="en-GB"/>
        </w:rPr>
        <w:t>a</w:t>
      </w:r>
      <w:r w:rsidRPr="00B15500">
        <w:rPr>
          <w:rFonts w:ascii="Calibri" w:eastAsia="Times New Roman" w:hAnsi="Calibri" w:cs="Times New Roman"/>
          <w:lang w:eastAsia="en-GB"/>
        </w:rPr>
        <w:t xml:space="preserve">dults: A </w:t>
      </w:r>
      <w:r w:rsidR="00ED16D6" w:rsidRPr="00B15500">
        <w:rPr>
          <w:rFonts w:ascii="Calibri" w:eastAsia="Times New Roman" w:hAnsi="Calibri" w:cs="Times New Roman"/>
          <w:lang w:eastAsia="en-GB"/>
        </w:rPr>
        <w:t>s</w:t>
      </w:r>
      <w:r w:rsidRPr="00B15500">
        <w:rPr>
          <w:rFonts w:ascii="Calibri" w:eastAsia="Times New Roman" w:hAnsi="Calibri" w:cs="Times New Roman"/>
          <w:lang w:eastAsia="en-GB"/>
        </w:rPr>
        <w:t xml:space="preserve">ystematic </w:t>
      </w:r>
      <w:r w:rsidR="00ED16D6" w:rsidRPr="00B15500">
        <w:rPr>
          <w:rFonts w:ascii="Calibri" w:eastAsia="Times New Roman" w:hAnsi="Calibri" w:cs="Times New Roman"/>
          <w:lang w:eastAsia="en-GB"/>
        </w:rPr>
        <w:t>r</w:t>
      </w:r>
      <w:r w:rsidRPr="00B15500">
        <w:rPr>
          <w:rFonts w:ascii="Calibri" w:eastAsia="Times New Roman" w:hAnsi="Calibri" w:cs="Times New Roman"/>
          <w:lang w:eastAsia="en-GB"/>
        </w:rPr>
        <w:t xml:space="preserve">eview and </w:t>
      </w:r>
      <w:r w:rsidR="00ED16D6" w:rsidRPr="00B15500">
        <w:rPr>
          <w:rFonts w:ascii="Calibri" w:eastAsia="Times New Roman" w:hAnsi="Calibri" w:cs="Times New Roman"/>
          <w:lang w:eastAsia="en-GB"/>
        </w:rPr>
        <w:t>m</w:t>
      </w:r>
      <w:r w:rsidRPr="00B15500">
        <w:rPr>
          <w:rFonts w:ascii="Calibri" w:eastAsia="Times New Roman" w:hAnsi="Calibri" w:cs="Times New Roman"/>
          <w:lang w:eastAsia="en-GB"/>
        </w:rPr>
        <w:t xml:space="preserve">eta-Analysis. Int. J. Chronic Dis. 2562374. </w:t>
      </w:r>
      <w:hyperlink r:id="rId37" w:history="1">
        <w:r w:rsidRPr="00B15500">
          <w:rPr>
            <w:rFonts w:ascii="Calibri" w:eastAsia="Times New Roman" w:hAnsi="Calibri" w:cs="Times New Roman"/>
            <w:color w:val="0563C1"/>
            <w:u w:val="single"/>
            <w:lang w:eastAsia="en-GB"/>
          </w:rPr>
          <w:t>https://doi.org/10.1155/2017/2562374</w:t>
        </w:r>
      </w:hyperlink>
      <w:r w:rsidRPr="00B15500">
        <w:rPr>
          <w:rFonts w:ascii="Calibri" w:eastAsia="Times New Roman" w:hAnsi="Calibri" w:cs="Times New Roman"/>
          <w:lang w:eastAsia="en-GB"/>
        </w:rPr>
        <w:t xml:space="preserve"> </w:t>
      </w:r>
    </w:p>
    <w:p w14:paraId="4E2DA833"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Ofori-Asenso, R., Agyeman, A.A., Laar, A., Boateng, D., 2016. Overweight and obesity epidemic in Ghana—a systematic review and meta-analysis. BMC Public Health 16, 1239. </w:t>
      </w:r>
      <w:hyperlink r:id="rId38" w:history="1">
        <w:r w:rsidRPr="00B15500">
          <w:rPr>
            <w:rFonts w:ascii="Calibri" w:eastAsia="Times New Roman" w:hAnsi="Calibri" w:cs="Times New Roman"/>
            <w:color w:val="0563C1"/>
            <w:u w:val="single"/>
            <w:lang w:eastAsia="en-GB"/>
          </w:rPr>
          <w:t>https://doi.org/10.1186/s12889-016-3901-4</w:t>
        </w:r>
      </w:hyperlink>
      <w:r w:rsidRPr="00B15500">
        <w:rPr>
          <w:rFonts w:ascii="Calibri" w:eastAsia="Times New Roman" w:hAnsi="Calibri" w:cs="Times New Roman"/>
          <w:lang w:eastAsia="en-GB"/>
        </w:rPr>
        <w:t xml:space="preserve"> </w:t>
      </w:r>
    </w:p>
    <w:p w14:paraId="489A7F2C" w14:textId="29B8C421"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Osei-Kwasi, H.A., Boateng, D., Danquah, I., Holdsworth, M., Mejean, C., Terragni, L., Powell, K., Schulze, M.B., Owusu-Dabo, E., Meeks, K., Beune, E., Agyemang, C., Klipstein-Grobusch, K., Stronks, K., Galbete, C., Nicolaou, M., 2019</w:t>
      </w:r>
      <w:r w:rsidR="00A9224C" w:rsidRPr="00B15500">
        <w:rPr>
          <w:rFonts w:ascii="Calibri" w:eastAsia="Times New Roman" w:hAnsi="Calibri" w:cs="Times New Roman"/>
          <w:lang w:eastAsia="en-GB"/>
        </w:rPr>
        <w:t>-a</w:t>
      </w:r>
      <w:r w:rsidRPr="00B15500">
        <w:rPr>
          <w:rFonts w:ascii="Calibri" w:eastAsia="Times New Roman" w:hAnsi="Calibri" w:cs="Times New Roman"/>
          <w:lang w:eastAsia="en-GB"/>
        </w:rPr>
        <w:t xml:space="preserve">. Acculturation and food intake among Ghanaian migrants in Europe: Findings from the RODAM Study. J. Nutr. Educ. Behav. </w:t>
      </w:r>
      <w:hyperlink r:id="rId39" w:history="1">
        <w:r w:rsidRPr="00B15500">
          <w:rPr>
            <w:rFonts w:ascii="Calibri" w:eastAsia="Times New Roman" w:hAnsi="Calibri" w:cs="Times New Roman"/>
            <w:color w:val="0563C1"/>
            <w:u w:val="single"/>
            <w:lang w:eastAsia="en-GB"/>
          </w:rPr>
          <w:t>https://doi.org/https://doi.org/10.1016/j.jneb.2019.09.004</w:t>
        </w:r>
      </w:hyperlink>
      <w:r w:rsidRPr="00B15500">
        <w:rPr>
          <w:rFonts w:ascii="Calibri" w:eastAsia="Times New Roman" w:hAnsi="Calibri" w:cs="Times New Roman"/>
          <w:lang w:eastAsia="en-GB"/>
        </w:rPr>
        <w:t xml:space="preserve">  </w:t>
      </w:r>
    </w:p>
    <w:p w14:paraId="3F68798A" w14:textId="77777777" w:rsidR="00A9224C" w:rsidRPr="00B15500" w:rsidRDefault="00A9224C" w:rsidP="00A9224C">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Osei-Kwasi, H.A., Nicolaou, M., Powell, K., Holdsworth, M., 2019-b "I cannot sit here and eat alone when I know a fellow Ghanaian is suffering": Perceptions of food insecurity among Ghanaian migrants. Appetite. 140, 190-196 doi:10.1016/j.appet.2019.05.018</w:t>
      </w:r>
    </w:p>
    <w:p w14:paraId="6A0DA23C" w14:textId="7BBCBB6C"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Osei-Kwasi, H.A., Mohindra, A., Booth, A., Laar, A., Wanjohi, M., Graham, F., Pradeilles, R., Cohen, E., Holdsworth, M., 2020. Factors influencing dietary behaviours in urban food environments in Africa: a systematic mapping review. </w:t>
      </w:r>
      <w:r w:rsidRPr="00B15500">
        <w:rPr>
          <w:rFonts w:ascii="Calibri" w:eastAsia="Times New Roman" w:hAnsi="Calibri" w:cs="Times New Roman"/>
          <w:iCs/>
          <w:lang w:eastAsia="en-GB"/>
        </w:rPr>
        <w:t>Public Health Nutr</w:t>
      </w:r>
      <w:r w:rsidRPr="00B15500">
        <w:rPr>
          <w:rFonts w:ascii="Calibri" w:eastAsia="Times New Roman" w:hAnsi="Calibri" w:cs="Times New Roman"/>
          <w:lang w:eastAsia="en-GB"/>
        </w:rPr>
        <w:t xml:space="preserve">. </w:t>
      </w:r>
      <w:r w:rsidR="00D9368B" w:rsidRPr="00B15500">
        <w:rPr>
          <w:rFonts w:ascii="Calibri" w:eastAsia="Times New Roman" w:hAnsi="Calibri" w:cs="Times New Roman"/>
          <w:lang w:eastAsia="en-GB"/>
        </w:rPr>
        <w:t>doi:10.1017/S1368980019005305</w:t>
      </w:r>
    </w:p>
    <w:p w14:paraId="2815BD2D" w14:textId="77777777" w:rsidR="009952DD" w:rsidRPr="00B15500" w:rsidRDefault="009952DD" w:rsidP="00DB2392">
      <w:pPr>
        <w:spacing w:before="40" w:after="60" w:line="24" w:lineRule="atLeast"/>
        <w:ind w:left="482" w:hanging="482"/>
        <w:jc w:val="both"/>
        <w:rPr>
          <w:rFonts w:ascii="Calibri" w:eastAsia="Times New Roman" w:hAnsi="Calibri" w:cs="Times New Roman"/>
          <w:lang w:eastAsia="en-GB"/>
        </w:rPr>
      </w:pPr>
      <w:r w:rsidRPr="00B15500">
        <w:rPr>
          <w:rFonts w:ascii="Calibri" w:eastAsia="Times New Roman" w:hAnsi="Calibri" w:cs="Times New Roman"/>
          <w:lang w:eastAsia="en-GB"/>
        </w:rPr>
        <w:t xml:space="preserve">Popkin, B.M., Gordon-Larsen, P., 2004. The nutrition transition: worldwide obesity dynamics and their determinants. Int. J. Obes. 28, S2–S9. </w:t>
      </w:r>
      <w:hyperlink r:id="rId40" w:history="1">
        <w:r w:rsidRPr="00B15500">
          <w:rPr>
            <w:rFonts w:ascii="Calibri" w:eastAsia="Times New Roman" w:hAnsi="Calibri" w:cs="Times New Roman"/>
            <w:color w:val="0563C1"/>
            <w:u w:val="single"/>
            <w:lang w:eastAsia="en-GB"/>
          </w:rPr>
          <w:t>https://doi.org/10.1038/sj.ijo.0802804</w:t>
        </w:r>
      </w:hyperlink>
      <w:r w:rsidRPr="00B15500">
        <w:rPr>
          <w:rFonts w:ascii="Calibri" w:eastAsia="Times New Roman" w:hAnsi="Calibri" w:cs="Times New Roman"/>
          <w:lang w:eastAsia="en-GB"/>
        </w:rPr>
        <w:t xml:space="preserve"> </w:t>
      </w:r>
    </w:p>
    <w:p w14:paraId="7B1CF656" w14:textId="71E2B74D" w:rsidR="00966FFB" w:rsidRPr="00B15500" w:rsidRDefault="00966FFB" w:rsidP="00DB2392">
      <w:pPr>
        <w:spacing w:before="40" w:after="60" w:line="24" w:lineRule="atLeast"/>
        <w:ind w:left="482" w:hanging="482"/>
        <w:jc w:val="both"/>
        <w:rPr>
          <w:rStyle w:val="Lienhypertexte"/>
          <w:rFonts w:eastAsia="Times New Roman" w:cstheme="minorHAnsi"/>
          <w:lang w:eastAsia="en-GB"/>
        </w:rPr>
      </w:pPr>
      <w:r w:rsidRPr="00B15500">
        <w:rPr>
          <w:rFonts w:eastAsia="Times New Roman" w:cstheme="minorHAnsi"/>
          <w:lang w:eastAsia="en-GB"/>
        </w:rPr>
        <w:t>Pradeilles, R., Baye, K., Holdsworth, M., 2019</w:t>
      </w:r>
      <w:r w:rsidR="00D45032" w:rsidRPr="00B15500">
        <w:rPr>
          <w:rFonts w:eastAsia="Times New Roman" w:cstheme="minorHAnsi"/>
          <w:lang w:eastAsia="en-GB"/>
        </w:rPr>
        <w:t>-a</w:t>
      </w:r>
      <w:r w:rsidRPr="00B15500">
        <w:rPr>
          <w:rFonts w:eastAsia="Times New Roman" w:cstheme="minorHAnsi"/>
          <w:lang w:eastAsia="en-GB"/>
        </w:rPr>
        <w:t xml:space="preserve">. Addressing malnutrition in low- and middle-income countries with double-duty actions. Proc. Nutr. Soc. 78, 388–397. </w:t>
      </w:r>
      <w:hyperlink r:id="rId41" w:history="1">
        <w:r w:rsidR="00897A90" w:rsidRPr="00B15500">
          <w:rPr>
            <w:rStyle w:val="Lienhypertexte"/>
            <w:rFonts w:eastAsia="Times New Roman" w:cstheme="minorHAnsi"/>
            <w:lang w:eastAsia="en-GB"/>
          </w:rPr>
          <w:t>https://doi.org/10.1017/S0029665118002616</w:t>
        </w:r>
      </w:hyperlink>
    </w:p>
    <w:p w14:paraId="0410B6E2" w14:textId="1480407F" w:rsidR="00562F77" w:rsidRPr="00B15500" w:rsidRDefault="00562F77" w:rsidP="00DB2392">
      <w:pPr>
        <w:spacing w:before="40" w:after="60" w:line="24" w:lineRule="atLeast"/>
        <w:ind w:left="482" w:hanging="482"/>
        <w:jc w:val="both"/>
        <w:rPr>
          <w:rFonts w:eastAsia="Times New Roman" w:cstheme="minorHAnsi"/>
          <w:lang w:eastAsia="en-GB"/>
        </w:rPr>
      </w:pPr>
      <w:r w:rsidRPr="00B15500">
        <w:rPr>
          <w:rFonts w:eastAsia="Times New Roman" w:cstheme="minorHAnsi"/>
          <w:lang w:eastAsia="en-GB"/>
        </w:rPr>
        <w:t xml:space="preserve">Pradeilles, R., </w:t>
      </w:r>
      <w:r w:rsidRPr="00B15500">
        <w:rPr>
          <w:rFonts w:eastAsia="TUOS Blake" w:cstheme="minorHAnsi"/>
        </w:rPr>
        <w:t xml:space="preserve">Kearney, C.M., Laar, A., </w:t>
      </w:r>
      <w:r w:rsidRPr="00B15500">
        <w:rPr>
          <w:rFonts w:eastAsia="Times New Roman" w:cstheme="minorHAnsi"/>
          <w:lang w:eastAsia="en-GB"/>
        </w:rPr>
        <w:t xml:space="preserve">Holdsworth, M., </w:t>
      </w:r>
      <w:r w:rsidRPr="00B15500">
        <w:rPr>
          <w:rFonts w:eastAsia="TUOS Blake" w:cstheme="minorHAnsi"/>
        </w:rPr>
        <w:t>Zotor, F., Tandoh, A., Bash, K., Klomegah, S., Griffiths, P., 2019</w:t>
      </w:r>
      <w:r w:rsidR="00D45032" w:rsidRPr="00B15500">
        <w:rPr>
          <w:rFonts w:eastAsia="TUOS Blake" w:cstheme="minorHAnsi"/>
        </w:rPr>
        <w:t>-b</w:t>
      </w:r>
      <w:r w:rsidRPr="00B15500">
        <w:rPr>
          <w:rFonts w:eastAsia="TUOS Blake" w:cstheme="minorHAnsi"/>
        </w:rPr>
        <w:t>. How ready are communities to implement actions to improve diets of adolescent girls and women in urban Ghana? BMC Public Health</w:t>
      </w:r>
      <w:r w:rsidRPr="00B15500">
        <w:rPr>
          <w:rFonts w:eastAsia="TUOS Blake" w:cstheme="minorHAnsi"/>
          <w:b/>
          <w:bCs/>
        </w:rPr>
        <w:t xml:space="preserve"> </w:t>
      </w:r>
      <w:r w:rsidRPr="00B15500">
        <w:rPr>
          <w:rFonts w:eastAsia="TUOS Blake" w:cstheme="minorHAnsi"/>
          <w:bCs/>
        </w:rPr>
        <w:t xml:space="preserve">19, </w:t>
      </w:r>
      <w:r w:rsidRPr="00B15500">
        <w:rPr>
          <w:rFonts w:eastAsia="TUOS Blake" w:cstheme="minorHAnsi"/>
        </w:rPr>
        <w:t xml:space="preserve">646 </w:t>
      </w:r>
      <w:hyperlink r:id="rId42" w:history="1">
        <w:r w:rsidRPr="00B15500">
          <w:rPr>
            <w:rStyle w:val="Lienhypertexte"/>
            <w:rFonts w:eastAsia="TUOS Blake" w:cstheme="minorHAnsi"/>
            <w:u w:val="none"/>
          </w:rPr>
          <w:t>https://doi.org/10.1186/s12889-019-6989-5</w:t>
        </w:r>
      </w:hyperlink>
    </w:p>
    <w:p w14:paraId="10852701" w14:textId="3FC5A1E2" w:rsidR="00897A90" w:rsidRPr="00B15500" w:rsidRDefault="00897A90" w:rsidP="00DB2392">
      <w:pPr>
        <w:spacing w:before="40" w:after="60" w:line="24" w:lineRule="atLeast"/>
        <w:ind w:left="482" w:hanging="482"/>
        <w:jc w:val="both"/>
        <w:rPr>
          <w:rFonts w:eastAsia="Times New Roman" w:cstheme="minorHAnsi"/>
          <w:lang w:eastAsia="en-GB"/>
        </w:rPr>
      </w:pPr>
      <w:r w:rsidRPr="00B15500">
        <w:rPr>
          <w:rFonts w:cstheme="minorHAnsi"/>
          <w:color w:val="222222"/>
          <w:shd w:val="clear" w:color="auto" w:fill="FFFFFF"/>
        </w:rPr>
        <w:t xml:space="preserve">Rischke, R., Kimenju, S. C., Klasen, S., Qaim, M., 2015. Supermarkets and food consumption patterns: the case of small towns in Kenya. </w:t>
      </w:r>
      <w:r w:rsidRPr="00B15500">
        <w:rPr>
          <w:rFonts w:cstheme="minorHAnsi"/>
          <w:iCs/>
          <w:color w:val="222222"/>
          <w:shd w:val="clear" w:color="auto" w:fill="FFFFFF"/>
        </w:rPr>
        <w:t>Food Policy</w:t>
      </w:r>
      <w:r w:rsidRPr="00B15500">
        <w:rPr>
          <w:rFonts w:cstheme="minorHAnsi"/>
          <w:color w:val="222222"/>
          <w:shd w:val="clear" w:color="auto" w:fill="FFFFFF"/>
        </w:rPr>
        <w:t xml:space="preserve"> </w:t>
      </w:r>
      <w:r w:rsidRPr="00B15500">
        <w:rPr>
          <w:rFonts w:cstheme="minorHAnsi"/>
          <w:iCs/>
          <w:color w:val="222222"/>
          <w:shd w:val="clear" w:color="auto" w:fill="FFFFFF"/>
        </w:rPr>
        <w:t>52</w:t>
      </w:r>
      <w:r w:rsidRPr="00B15500">
        <w:rPr>
          <w:rFonts w:cstheme="minorHAnsi"/>
          <w:color w:val="222222"/>
          <w:shd w:val="clear" w:color="auto" w:fill="FFFFFF"/>
        </w:rPr>
        <w:t xml:space="preserve">, 9-21. </w:t>
      </w:r>
      <w:hyperlink r:id="rId43" w:tgtFrame="_blank" w:tooltip="Persistent link using digital object identifier" w:history="1">
        <w:r w:rsidRPr="00B15500">
          <w:rPr>
            <w:rStyle w:val="Lienhypertexte"/>
            <w:rFonts w:cstheme="minorHAnsi"/>
            <w:color w:val="E9711C"/>
          </w:rPr>
          <w:t>https://doi.org/10.1016/j.foodpol.2015.02.001</w:t>
        </w:r>
      </w:hyperlink>
    </w:p>
    <w:p w14:paraId="60FB1004" w14:textId="4B710620" w:rsidR="009952DD" w:rsidRPr="00B15500" w:rsidRDefault="009952DD" w:rsidP="00DB2392">
      <w:pPr>
        <w:spacing w:before="40" w:after="60" w:line="24" w:lineRule="atLeast"/>
        <w:ind w:left="480" w:hanging="480"/>
        <w:jc w:val="both"/>
        <w:rPr>
          <w:rFonts w:ascii="Calibri" w:eastAsia="TUOS Blake" w:hAnsi="Calibri" w:cs="Times New Roman"/>
          <w:lang w:eastAsia="en-GB"/>
        </w:rPr>
      </w:pPr>
      <w:r w:rsidRPr="00B15500">
        <w:rPr>
          <w:rFonts w:ascii="Calibri" w:eastAsia="TUOS Blake" w:hAnsi="Calibri" w:cs="Times New Roman"/>
          <w:lang w:eastAsia="en-GB"/>
        </w:rPr>
        <w:t xml:space="preserve">Rousham, E., Pradeilles, R., Akparibo, R., Aryeetey, R., Bash, K., Booth, A., Muthuri, S., Osei-Kwasi, H.A., Marr, C., Norris, T., Holdsworth, M., 2020. Dietary behaviours in the context of nutrition transition: a </w:t>
      </w:r>
      <w:r w:rsidRPr="00B15500">
        <w:rPr>
          <w:rFonts w:ascii="Calibri" w:eastAsia="Times New Roman" w:hAnsi="Calibri" w:cs="Times New Roman"/>
          <w:lang w:eastAsia="en-GB"/>
        </w:rPr>
        <w:t>systematic</w:t>
      </w:r>
      <w:r w:rsidRPr="00B15500">
        <w:rPr>
          <w:rFonts w:ascii="Calibri" w:eastAsia="TUOS Blake" w:hAnsi="Calibri" w:cs="Times New Roman"/>
          <w:lang w:eastAsia="en-GB"/>
        </w:rPr>
        <w:t xml:space="preserve"> review and meta-analysis in two African countries. Public Health Nutr. </w:t>
      </w:r>
      <w:r w:rsidR="00D9368B" w:rsidRPr="00B15500">
        <w:rPr>
          <w:rFonts w:ascii="Calibri" w:eastAsia="TUOS Blake" w:hAnsi="Calibri" w:cs="Times New Roman"/>
          <w:lang w:eastAsia="en-GB"/>
        </w:rPr>
        <w:t>1-17. doi:10.1017/S1368980019004014.</w:t>
      </w:r>
    </w:p>
    <w:p w14:paraId="4811CD54" w14:textId="0A56B4FA" w:rsidR="00EA60D0" w:rsidRPr="00B15500" w:rsidRDefault="00EA60D0" w:rsidP="00EA60D0">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Sebastia, B., 2017. Eating traditional food- politics, identity and practices. Earthscan for Routledge. London</w:t>
      </w:r>
      <w:r w:rsidR="007B0695" w:rsidRPr="00B15500">
        <w:rPr>
          <w:rFonts w:ascii="Calibri" w:eastAsia="Times New Roman" w:hAnsi="Calibri" w:cs="Times New Roman"/>
          <w:lang w:eastAsia="en-GB"/>
        </w:rPr>
        <w:t>.</w:t>
      </w:r>
    </w:p>
    <w:p w14:paraId="1AA24B03" w14:textId="17E81D0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Shove, E., Pantzar, M., Watson, M., 2012. The dynamics of social practice: everyday life and how it changes. </w:t>
      </w:r>
      <w:r w:rsidRPr="00B15500">
        <w:rPr>
          <w:rFonts w:ascii="Calibri" w:eastAsia="Calibri" w:hAnsi="Calibri" w:cs="Times New Roman"/>
        </w:rPr>
        <w:t>SAGE Publications Ltd, London.</w:t>
      </w:r>
      <w:r w:rsidRPr="00B15500">
        <w:rPr>
          <w:rFonts w:ascii="Calibri" w:eastAsia="Times New Roman" w:hAnsi="Calibri" w:cs="Times New Roman"/>
          <w:lang w:eastAsia="en-GB"/>
        </w:rPr>
        <w:t xml:space="preserve"> </w:t>
      </w:r>
      <w:hyperlink r:id="rId44" w:history="1">
        <w:r w:rsidRPr="00B15500">
          <w:rPr>
            <w:rFonts w:ascii="Calibri" w:eastAsia="Times New Roman" w:hAnsi="Calibri" w:cs="Times New Roman"/>
            <w:color w:val="0563C1"/>
            <w:u w:val="single"/>
            <w:lang w:eastAsia="en-GB"/>
          </w:rPr>
          <w:t>https://doi.org/10.4135/9781446250655</w:t>
        </w:r>
      </w:hyperlink>
      <w:r w:rsidRPr="00B15500">
        <w:rPr>
          <w:rFonts w:ascii="Calibri" w:eastAsia="Times New Roman" w:hAnsi="Calibri" w:cs="Times New Roman"/>
          <w:lang w:eastAsia="en-GB"/>
        </w:rPr>
        <w:t xml:space="preserve"> </w:t>
      </w:r>
    </w:p>
    <w:p w14:paraId="20BAF8A0"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Sobal, J., Nelson, M.K., 2003. Commensal eating patterns: a community study. Appetite 41, 181–190. </w:t>
      </w:r>
      <w:hyperlink r:id="rId45" w:history="1">
        <w:r w:rsidRPr="00B15500">
          <w:rPr>
            <w:rFonts w:ascii="Calibri" w:eastAsia="Times New Roman" w:hAnsi="Calibri" w:cs="Times New Roman"/>
            <w:color w:val="0563C1"/>
            <w:u w:val="single"/>
            <w:lang w:eastAsia="en-GB"/>
          </w:rPr>
          <w:t>https://doi.org/https://doi.org/10.1016/S0195-6663(03)00078-3</w:t>
        </w:r>
      </w:hyperlink>
      <w:r w:rsidRPr="00B15500">
        <w:rPr>
          <w:rFonts w:ascii="Calibri" w:eastAsia="Times New Roman" w:hAnsi="Calibri" w:cs="Times New Roman"/>
          <w:lang w:eastAsia="en-GB"/>
        </w:rPr>
        <w:t xml:space="preserve"> </w:t>
      </w:r>
    </w:p>
    <w:p w14:paraId="6E7068F3"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Sobal, J., Blake, C., Jastran, M., Lynch, A., Bisogni, C.A., Devine, C.M., 2012. Eating Maps: Places, Times, and People in Eating Episodes. Ecol. Food Nutr. 51, 247–264. </w:t>
      </w:r>
      <w:hyperlink r:id="rId46" w:history="1">
        <w:r w:rsidRPr="00B15500">
          <w:rPr>
            <w:rFonts w:ascii="Calibri" w:eastAsia="Times New Roman" w:hAnsi="Calibri" w:cs="Times New Roman"/>
            <w:color w:val="0563C1"/>
            <w:u w:val="single"/>
            <w:lang w:eastAsia="en-GB"/>
          </w:rPr>
          <w:t>https://doi.org/10.1080/03670244.2012.674444</w:t>
        </w:r>
      </w:hyperlink>
      <w:r w:rsidRPr="00B15500">
        <w:rPr>
          <w:rFonts w:ascii="Calibri" w:eastAsia="Times New Roman" w:hAnsi="Calibri" w:cs="Times New Roman"/>
          <w:lang w:eastAsia="en-GB"/>
        </w:rPr>
        <w:t xml:space="preserve"> </w:t>
      </w:r>
    </w:p>
    <w:p w14:paraId="181E40F4" w14:textId="77777777"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Southerton, D., Díaz-Méndez, C., Warde, A., 2011. Behavioural change and the temporal ordering of eating practices: A UK – Spain Comparison. Int. J. Sociol. Agric. Food. 19, 19–36.</w:t>
      </w:r>
    </w:p>
    <w:p w14:paraId="5BAE9A38" w14:textId="080EA79E" w:rsidR="009952DD" w:rsidRPr="00B15500" w:rsidRDefault="009952DD" w:rsidP="00DB2392">
      <w:pPr>
        <w:spacing w:before="40" w:after="60" w:line="24" w:lineRule="atLeast"/>
        <w:ind w:left="480" w:hanging="480"/>
        <w:jc w:val="both"/>
        <w:rPr>
          <w:rFonts w:ascii="Calibri" w:eastAsia="Times New Roman" w:hAnsi="Calibri" w:cs="Times New Roman"/>
          <w:lang w:val="fr-FR" w:eastAsia="en-GB"/>
        </w:rPr>
      </w:pPr>
      <w:r w:rsidRPr="00B15500">
        <w:rPr>
          <w:rFonts w:ascii="Calibri" w:eastAsia="Times New Roman" w:hAnsi="Calibri" w:cs="Times New Roman"/>
          <w:lang w:eastAsia="en-GB"/>
        </w:rPr>
        <w:t xml:space="preserve">St-Onge, M.P., Ard, J., Baskin, M.L., Chiuve, S.E., Johnson, H.M., Kris-Etherton, P., Varady, K., 2017. Meal Timing and Frequency: Implications for Cardiovascular Disease Prevention: A Scientific Statement from the American Heart Association. </w:t>
      </w:r>
      <w:r w:rsidRPr="00B15500">
        <w:rPr>
          <w:rFonts w:ascii="Calibri" w:eastAsia="Times New Roman" w:hAnsi="Calibri" w:cs="Times New Roman"/>
          <w:lang w:val="fr-FR" w:eastAsia="en-GB"/>
        </w:rPr>
        <w:t xml:space="preserve">Circulation. 135, e96–e121. </w:t>
      </w:r>
      <w:hyperlink r:id="rId47" w:history="1">
        <w:r w:rsidRPr="00B15500">
          <w:rPr>
            <w:rFonts w:ascii="Calibri" w:eastAsia="Times New Roman" w:hAnsi="Calibri" w:cs="Times New Roman"/>
            <w:color w:val="0563C1"/>
            <w:u w:val="single"/>
            <w:lang w:val="fr-FR" w:eastAsia="en-GB"/>
          </w:rPr>
          <w:t>https://doi.org/10.1161/CIR.0000000000000476</w:t>
        </w:r>
      </w:hyperlink>
      <w:r w:rsidRPr="00B15500">
        <w:rPr>
          <w:rFonts w:ascii="Calibri" w:eastAsia="Times New Roman" w:hAnsi="Calibri" w:cs="Times New Roman"/>
          <w:lang w:val="fr-FR" w:eastAsia="en-GB"/>
        </w:rPr>
        <w:t xml:space="preserve"> </w:t>
      </w:r>
    </w:p>
    <w:p w14:paraId="35410E33" w14:textId="6C0726A6" w:rsidR="00C079DD" w:rsidRPr="00B15500" w:rsidRDefault="00C079DD" w:rsidP="00C079DD">
      <w:pPr>
        <w:spacing w:before="40" w:after="60" w:line="24" w:lineRule="atLeast"/>
        <w:ind w:left="480" w:hanging="480"/>
        <w:jc w:val="both"/>
        <w:rPr>
          <w:rFonts w:ascii="Calibri" w:eastAsia="Times New Roman" w:hAnsi="Calibri" w:cs="Times New Roman"/>
          <w:sz w:val="20"/>
          <w:lang w:eastAsia="en-GB"/>
        </w:rPr>
      </w:pPr>
      <w:r w:rsidRPr="00B15500">
        <w:rPr>
          <w:rFonts w:cstheme="minorHAnsi"/>
          <w:szCs w:val="24"/>
          <w:lang w:val="fr-FR"/>
        </w:rPr>
        <w:t xml:space="preserve">Tuomainen, H. M. 2009. </w:t>
      </w:r>
      <w:r w:rsidRPr="00B15500">
        <w:rPr>
          <w:rFonts w:cstheme="minorHAnsi"/>
          <w:szCs w:val="24"/>
        </w:rPr>
        <w:t>Ethnic identity. Colonialism and food ways: Ghanaians in London. Food,</w:t>
      </w:r>
      <w:r w:rsidR="00A9224C" w:rsidRPr="00B15500">
        <w:rPr>
          <w:rFonts w:cstheme="minorHAnsi"/>
          <w:szCs w:val="24"/>
        </w:rPr>
        <w:t xml:space="preserve"> </w:t>
      </w:r>
      <w:r w:rsidRPr="00B15500">
        <w:rPr>
          <w:rFonts w:cstheme="minorHAnsi"/>
          <w:szCs w:val="24"/>
        </w:rPr>
        <w:t>Culture and Society</w:t>
      </w:r>
      <w:r w:rsidR="00A9224C" w:rsidRPr="00B15500">
        <w:rPr>
          <w:rFonts w:cstheme="minorHAnsi"/>
          <w:szCs w:val="24"/>
        </w:rPr>
        <w:t>.</w:t>
      </w:r>
      <w:r w:rsidRPr="00B15500">
        <w:rPr>
          <w:rFonts w:cstheme="minorHAnsi"/>
          <w:szCs w:val="24"/>
        </w:rPr>
        <w:t xml:space="preserve"> 12(4), 525-554.</w:t>
      </w:r>
    </w:p>
    <w:p w14:paraId="545F3E6B" w14:textId="07A396C2"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U.S. Department of Health and Human Services, 2013. A Food Labelling Guide: Guidance for Industry. Food and Drug Administration, Centre for Food Safety and Applied Nutrition. </w:t>
      </w:r>
      <w:hyperlink r:id="rId48" w:history="1">
        <w:r w:rsidRPr="00B15500">
          <w:rPr>
            <w:rFonts w:ascii="Calibri" w:eastAsia="Times New Roman" w:hAnsi="Calibri" w:cs="Times New Roman"/>
            <w:color w:val="0563C1"/>
            <w:u w:val="single"/>
            <w:lang w:eastAsia="en-GB"/>
          </w:rPr>
          <w:t>https://www.fda.gov/downloads/food/guidanceregulation/guidancedocumentsregulatoryinformation/labelingnutrition/ucm513817.pdf</w:t>
        </w:r>
      </w:hyperlink>
      <w:r w:rsidRPr="00B15500">
        <w:rPr>
          <w:rFonts w:ascii="Calibri" w:eastAsia="Times New Roman" w:hAnsi="Calibri" w:cs="Times New Roman"/>
          <w:lang w:eastAsia="en-GB"/>
        </w:rPr>
        <w:t xml:space="preserve"> (accessed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2020).</w:t>
      </w:r>
    </w:p>
    <w:p w14:paraId="64EA742C" w14:textId="2220043C"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UN-HABITAT (United Nations Human Settlements Programme), 2009. Ghana. Ho City Profile.</w:t>
      </w:r>
      <w:hyperlink r:id="rId49" w:history="1">
        <w:r w:rsidRPr="00B15500">
          <w:rPr>
            <w:rFonts w:ascii="Calibri" w:eastAsia="Times New Roman" w:hAnsi="Calibri" w:cs="Times New Roman"/>
            <w:color w:val="0563C1"/>
            <w:u w:val="single"/>
            <w:lang w:eastAsia="en-GB"/>
          </w:rPr>
          <w:t>https://uni.unhabitat.org/wp-content/uploads/2014/07/Ghana-Ho-City-Profile.pdf</w:t>
        </w:r>
      </w:hyperlink>
      <w:r w:rsidRPr="00B15500">
        <w:rPr>
          <w:rFonts w:ascii="Calibri" w:eastAsia="Times New Roman" w:hAnsi="Calibri" w:cs="Times New Roman"/>
          <w:lang w:eastAsia="en-GB"/>
        </w:rPr>
        <w:t xml:space="preserve">  (accessed 28 January 2020).</w:t>
      </w:r>
    </w:p>
    <w:p w14:paraId="496FC25B" w14:textId="3981D2BF" w:rsidR="002B13BC" w:rsidRPr="00B15500" w:rsidRDefault="002B13BC" w:rsidP="00DB2392">
      <w:pPr>
        <w:spacing w:before="40" w:after="60" w:line="24" w:lineRule="atLeast"/>
        <w:ind w:left="480" w:hanging="480"/>
        <w:rPr>
          <w:rFonts w:ascii="Calibri" w:eastAsia="Times New Roman" w:hAnsi="Calibri" w:cs="Times New Roman"/>
          <w:lang w:eastAsia="en-GB"/>
        </w:rPr>
      </w:pPr>
      <w:r w:rsidRPr="00B15500">
        <w:rPr>
          <w:rFonts w:ascii="Calibri" w:eastAsia="Times New Roman" w:hAnsi="Calibri" w:cs="Times New Roman"/>
          <w:lang w:eastAsia="en-GB"/>
        </w:rPr>
        <w:t>von Philipsborn, P., Stratil, J.M., Burns, J., Busert, L.K., Pfadenhauer, L.M., Polus, S., Holzapfel, C., Hauner, H., Rehfuess, E., 2019. Environmental interventions to reduce the consumption of sugar-sweetened beverages and their effects on health. Cochrane Database of Systematic Reviews. 6, CD012292. DOI: 10.1002/14651858.CD012292.pub2</w:t>
      </w:r>
    </w:p>
    <w:p w14:paraId="3F2D662E" w14:textId="5442D004" w:rsidR="009952DD" w:rsidRPr="00B15500" w:rsidRDefault="009952DD"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 xml:space="preserve">Warde, A., Cheng, S.-L., Olsen, W., Southerton, D., 2007. Changes in the Practice of Eating: A Comparative Analysis of Time-Use. Acta Sociol. 50, 363–385. </w:t>
      </w:r>
      <w:hyperlink r:id="rId50" w:history="1">
        <w:r w:rsidRPr="00B15500">
          <w:rPr>
            <w:rFonts w:ascii="Calibri" w:eastAsia="Times New Roman" w:hAnsi="Calibri" w:cs="Times New Roman"/>
            <w:color w:val="0563C1"/>
            <w:u w:val="single"/>
            <w:lang w:eastAsia="en-GB"/>
          </w:rPr>
          <w:t>https://doi.org/10.1177/0001699307083978</w:t>
        </w:r>
      </w:hyperlink>
      <w:r w:rsidRPr="00B15500">
        <w:rPr>
          <w:rFonts w:ascii="Calibri" w:eastAsia="Times New Roman" w:hAnsi="Calibri" w:cs="Times New Roman"/>
          <w:lang w:eastAsia="en-GB"/>
        </w:rPr>
        <w:t xml:space="preserve"> </w:t>
      </w:r>
    </w:p>
    <w:p w14:paraId="100F71F3" w14:textId="77777777" w:rsidR="00BD7AEF" w:rsidRPr="00B15500" w:rsidRDefault="00BD7AEF" w:rsidP="00DB2392">
      <w:pPr>
        <w:spacing w:before="40" w:after="60" w:line="24" w:lineRule="atLeast"/>
        <w:ind w:left="480" w:hanging="480"/>
        <w:jc w:val="both"/>
        <w:rPr>
          <w:rFonts w:ascii="Calibri" w:eastAsia="Times New Roman" w:hAnsi="Calibri" w:cs="Times New Roman"/>
          <w:lang w:eastAsia="en-GB"/>
        </w:rPr>
      </w:pPr>
      <w:r w:rsidRPr="00B15500">
        <w:rPr>
          <w:rFonts w:ascii="Calibri" w:eastAsia="Times New Roman" w:hAnsi="Calibri" w:cs="Times New Roman"/>
          <w:lang w:eastAsia="en-GB"/>
        </w:rPr>
        <w:t>Warde, A., 2015. The practice of eating. Polity Press, Cambridge.</w:t>
      </w:r>
    </w:p>
    <w:p w14:paraId="0B4528F7" w14:textId="41ECF5B7" w:rsidR="00FE35EA" w:rsidRPr="00B15500" w:rsidRDefault="009952DD" w:rsidP="00DB2392">
      <w:pPr>
        <w:spacing w:before="40" w:after="60" w:line="24" w:lineRule="atLeast"/>
        <w:ind w:left="480" w:hanging="480"/>
        <w:jc w:val="both"/>
        <w:rPr>
          <w:rFonts w:cstheme="minorHAnsi"/>
          <w:b/>
          <w:color w:val="000000"/>
        </w:rPr>
      </w:pPr>
      <w:r w:rsidRPr="00B15500">
        <w:rPr>
          <w:rFonts w:ascii="Calibri" w:eastAsia="Times New Roman" w:hAnsi="Calibri" w:cs="Times New Roman"/>
          <w:lang w:eastAsia="en-GB"/>
        </w:rPr>
        <w:t xml:space="preserve">WCRF/AICR (World Cancer Research Fund / American Institute for Cancer Research), 2007. Food, Nutrition, Physical Activity, and the Prevention of Cancer: A Global Perspective. Washington DC. </w:t>
      </w:r>
      <w:hyperlink r:id="rId51" w:history="1">
        <w:r w:rsidRPr="00B15500">
          <w:rPr>
            <w:rFonts w:ascii="Calibri" w:eastAsia="Times New Roman" w:hAnsi="Calibri" w:cs="Times New Roman"/>
            <w:color w:val="0563C1"/>
            <w:u w:val="single"/>
            <w:lang w:eastAsia="en-GB"/>
          </w:rPr>
          <w:t>https://www.wcrf.org/dietandcancer</w:t>
        </w:r>
      </w:hyperlink>
      <w:r w:rsidRPr="00B15500">
        <w:rPr>
          <w:rFonts w:ascii="Calibri" w:eastAsia="Times New Roman" w:hAnsi="Calibri" w:cs="Times New Roman"/>
          <w:lang w:eastAsia="en-GB"/>
        </w:rPr>
        <w:t xml:space="preserve"> (accessed </w:t>
      </w:r>
      <w:r w:rsidR="00D9368B" w:rsidRPr="00B15500">
        <w:rPr>
          <w:rFonts w:ascii="Calibri" w:eastAsia="Times New Roman" w:hAnsi="Calibri" w:cs="Times New Roman"/>
          <w:lang w:eastAsia="en-GB"/>
        </w:rPr>
        <w:t>18 August</w:t>
      </w:r>
      <w:r w:rsidR="00D9368B" w:rsidRPr="00B15500" w:rsidDel="00D9368B">
        <w:rPr>
          <w:rFonts w:ascii="Calibri" w:eastAsia="Times New Roman" w:hAnsi="Calibri" w:cs="Times New Roman"/>
          <w:lang w:eastAsia="en-GB"/>
        </w:rPr>
        <w:t xml:space="preserve"> </w:t>
      </w:r>
      <w:r w:rsidRPr="00B15500">
        <w:rPr>
          <w:rFonts w:ascii="Calibri" w:eastAsia="Times New Roman" w:hAnsi="Calibri" w:cs="Times New Roman"/>
          <w:lang w:eastAsia="en-GB"/>
        </w:rPr>
        <w:t xml:space="preserve">2020). </w:t>
      </w:r>
    </w:p>
    <w:p w14:paraId="28235AF9" w14:textId="77777777" w:rsidR="00775F2E" w:rsidRPr="00B15500" w:rsidRDefault="00775F2E">
      <w:pPr>
        <w:spacing w:after="160" w:line="259" w:lineRule="auto"/>
        <w:rPr>
          <w:rFonts w:cstheme="minorHAnsi"/>
          <w:color w:val="000000"/>
          <w:sz w:val="24"/>
          <w:szCs w:val="24"/>
        </w:rPr>
      </w:pPr>
      <w:r w:rsidRPr="00B15500">
        <w:rPr>
          <w:rFonts w:cstheme="minorHAnsi"/>
          <w:color w:val="000000"/>
          <w:sz w:val="24"/>
          <w:szCs w:val="24"/>
        </w:rPr>
        <w:br w:type="page"/>
      </w:r>
    </w:p>
    <w:p w14:paraId="379E955F" w14:textId="6D4DB352" w:rsidR="00A5703A" w:rsidRPr="00B15500" w:rsidRDefault="00A5703A" w:rsidP="00A5703A">
      <w:pPr>
        <w:spacing w:line="240" w:lineRule="auto"/>
        <w:rPr>
          <w:rFonts w:ascii="Calibri" w:eastAsia="Calibri" w:hAnsi="Calibri" w:cs="Calibri"/>
          <w:color w:val="000000"/>
          <w:sz w:val="24"/>
          <w:szCs w:val="24"/>
        </w:rPr>
      </w:pPr>
    </w:p>
    <w:tbl>
      <w:tblPr>
        <w:tblStyle w:val="Grilledutableau1"/>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617"/>
        <w:gridCol w:w="2217"/>
        <w:gridCol w:w="2837"/>
        <w:gridCol w:w="3967"/>
      </w:tblGrid>
      <w:tr w:rsidR="00A5703A" w:rsidRPr="00B15500" w14:paraId="77AD9F95" w14:textId="77777777" w:rsidTr="00A5703A">
        <w:trPr>
          <w:trHeight w:val="300"/>
          <w:tblHeader/>
        </w:trPr>
        <w:tc>
          <w:tcPr>
            <w:tcW w:w="9638" w:type="dxa"/>
            <w:gridSpan w:val="4"/>
            <w:tcBorders>
              <w:top w:val="nil"/>
              <w:left w:val="nil"/>
              <w:bottom w:val="single" w:sz="4" w:space="0" w:color="auto"/>
              <w:right w:val="nil"/>
            </w:tcBorders>
            <w:hideMark/>
          </w:tcPr>
          <w:p w14:paraId="59D5395F" w14:textId="77777777" w:rsidR="00A5703A" w:rsidRPr="00B15500" w:rsidRDefault="00A5703A" w:rsidP="00A5703A">
            <w:pPr>
              <w:tabs>
                <w:tab w:val="left" w:pos="12012"/>
              </w:tabs>
              <w:spacing w:after="0" w:line="240" w:lineRule="auto"/>
              <w:rPr>
                <w:rFonts w:cs="Calibri"/>
                <w:b/>
                <w:bCs/>
                <w:szCs w:val="16"/>
                <w:lang w:val="en-GB"/>
              </w:rPr>
            </w:pPr>
            <w:r w:rsidRPr="00B15500">
              <w:rPr>
                <w:rFonts w:cs="Calibri"/>
                <w:b/>
                <w:bCs/>
                <w:szCs w:val="16"/>
                <w:lang w:val="en-GB"/>
              </w:rPr>
              <w:t xml:space="preserve">Table 1: </w:t>
            </w:r>
          </w:p>
          <w:p w14:paraId="6406E5E0" w14:textId="77777777" w:rsidR="00A5703A" w:rsidRPr="00B15500" w:rsidRDefault="00A5703A" w:rsidP="00A5703A">
            <w:pPr>
              <w:tabs>
                <w:tab w:val="left" w:pos="12012"/>
              </w:tabs>
              <w:spacing w:after="0" w:line="240" w:lineRule="auto"/>
              <w:rPr>
                <w:rFonts w:cs="Calibri"/>
                <w:bCs/>
                <w:szCs w:val="16"/>
                <w:lang w:val="en-GB"/>
              </w:rPr>
            </w:pPr>
            <w:r w:rsidRPr="00B15500">
              <w:rPr>
                <w:rFonts w:cs="Calibri"/>
                <w:bCs/>
                <w:szCs w:val="16"/>
                <w:lang w:val="en-GB"/>
              </w:rPr>
              <w:t>Food and beverage items consumed per country</w:t>
            </w:r>
          </w:p>
        </w:tc>
      </w:tr>
      <w:tr w:rsidR="00A5703A" w:rsidRPr="00B15500" w14:paraId="097BCAA9" w14:textId="77777777" w:rsidTr="00A5703A">
        <w:trPr>
          <w:trHeight w:val="300"/>
          <w:tblHeader/>
        </w:trPr>
        <w:tc>
          <w:tcPr>
            <w:tcW w:w="617" w:type="dxa"/>
            <w:tcBorders>
              <w:top w:val="single" w:sz="4" w:space="0" w:color="auto"/>
              <w:left w:val="nil"/>
              <w:bottom w:val="single" w:sz="4" w:space="0" w:color="auto"/>
              <w:right w:val="nil"/>
            </w:tcBorders>
            <w:hideMark/>
          </w:tcPr>
          <w:p w14:paraId="5AD015D5" w14:textId="77777777" w:rsidR="00A5703A" w:rsidRPr="00B15500" w:rsidRDefault="00A5703A" w:rsidP="00A5703A">
            <w:pPr>
              <w:rPr>
                <w:rFonts w:cs="Calibri"/>
                <w:bCs/>
                <w:szCs w:val="16"/>
                <w:lang w:val="en-GB"/>
              </w:rPr>
            </w:pPr>
          </w:p>
        </w:tc>
        <w:tc>
          <w:tcPr>
            <w:tcW w:w="2217" w:type="dxa"/>
            <w:tcBorders>
              <w:top w:val="single" w:sz="4" w:space="0" w:color="auto"/>
              <w:left w:val="nil"/>
              <w:bottom w:val="single" w:sz="4" w:space="0" w:color="auto"/>
              <w:right w:val="nil"/>
            </w:tcBorders>
            <w:noWrap/>
            <w:hideMark/>
          </w:tcPr>
          <w:p w14:paraId="7BE26C35" w14:textId="77777777" w:rsidR="00A5703A" w:rsidRPr="00B15500" w:rsidRDefault="00A5703A" w:rsidP="00A5703A">
            <w:pPr>
              <w:tabs>
                <w:tab w:val="left" w:pos="12012"/>
              </w:tabs>
              <w:spacing w:after="0" w:line="240" w:lineRule="auto"/>
              <w:rPr>
                <w:rFonts w:cs="Calibri"/>
                <w:b/>
                <w:bCs/>
                <w:szCs w:val="16"/>
              </w:rPr>
            </w:pPr>
            <w:r w:rsidRPr="00B15500">
              <w:rPr>
                <w:rFonts w:cs="Calibri"/>
                <w:b/>
                <w:bCs/>
                <w:szCs w:val="16"/>
              </w:rPr>
              <w:t>Food group</w:t>
            </w:r>
          </w:p>
        </w:tc>
        <w:tc>
          <w:tcPr>
            <w:tcW w:w="2837" w:type="dxa"/>
            <w:tcBorders>
              <w:top w:val="single" w:sz="4" w:space="0" w:color="auto"/>
              <w:left w:val="nil"/>
              <w:bottom w:val="single" w:sz="4" w:space="0" w:color="auto"/>
              <w:right w:val="nil"/>
            </w:tcBorders>
            <w:noWrap/>
            <w:hideMark/>
          </w:tcPr>
          <w:p w14:paraId="385E39AC" w14:textId="77777777" w:rsidR="00A5703A" w:rsidRPr="00B15500" w:rsidRDefault="00A5703A" w:rsidP="00A5703A">
            <w:pPr>
              <w:tabs>
                <w:tab w:val="left" w:pos="12012"/>
              </w:tabs>
              <w:spacing w:after="0" w:line="240" w:lineRule="auto"/>
              <w:rPr>
                <w:rFonts w:cs="Calibri"/>
                <w:b/>
                <w:bCs/>
                <w:szCs w:val="16"/>
              </w:rPr>
            </w:pPr>
            <w:r w:rsidRPr="00B15500">
              <w:rPr>
                <w:rFonts w:cs="Calibri"/>
                <w:b/>
                <w:bCs/>
                <w:szCs w:val="16"/>
              </w:rPr>
              <w:t>Food item: Kenya</w:t>
            </w:r>
          </w:p>
        </w:tc>
        <w:tc>
          <w:tcPr>
            <w:tcW w:w="3967" w:type="dxa"/>
            <w:tcBorders>
              <w:top w:val="single" w:sz="4" w:space="0" w:color="auto"/>
              <w:left w:val="nil"/>
              <w:bottom w:val="single" w:sz="4" w:space="0" w:color="auto"/>
              <w:right w:val="nil"/>
            </w:tcBorders>
            <w:hideMark/>
          </w:tcPr>
          <w:p w14:paraId="11D73E40" w14:textId="77777777" w:rsidR="00A5703A" w:rsidRPr="00B15500" w:rsidRDefault="00A5703A" w:rsidP="00A5703A">
            <w:pPr>
              <w:tabs>
                <w:tab w:val="left" w:pos="12012"/>
              </w:tabs>
              <w:spacing w:after="0" w:line="240" w:lineRule="auto"/>
              <w:rPr>
                <w:rFonts w:cs="Calibri"/>
                <w:b/>
                <w:bCs/>
                <w:szCs w:val="16"/>
              </w:rPr>
            </w:pPr>
            <w:r w:rsidRPr="00B15500">
              <w:rPr>
                <w:rFonts w:cs="Calibri"/>
                <w:b/>
                <w:bCs/>
                <w:szCs w:val="16"/>
              </w:rPr>
              <w:t>Food items: Ghana</w:t>
            </w:r>
          </w:p>
        </w:tc>
      </w:tr>
      <w:tr w:rsidR="00A5703A" w:rsidRPr="00B15500" w14:paraId="42559DEE" w14:textId="77777777" w:rsidTr="00A5703A">
        <w:trPr>
          <w:trHeight w:val="288"/>
        </w:trPr>
        <w:tc>
          <w:tcPr>
            <w:tcW w:w="617" w:type="dxa"/>
            <w:tcBorders>
              <w:top w:val="single" w:sz="4" w:space="0" w:color="auto"/>
              <w:left w:val="nil"/>
              <w:bottom w:val="single" w:sz="4" w:space="0" w:color="auto"/>
              <w:right w:val="nil"/>
            </w:tcBorders>
            <w:hideMark/>
          </w:tcPr>
          <w:p w14:paraId="6D1A6BB7"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w:t>
            </w:r>
          </w:p>
        </w:tc>
        <w:tc>
          <w:tcPr>
            <w:tcW w:w="2217" w:type="dxa"/>
            <w:tcBorders>
              <w:top w:val="single" w:sz="4" w:space="0" w:color="auto"/>
              <w:left w:val="nil"/>
              <w:bottom w:val="single" w:sz="4" w:space="0" w:color="auto"/>
              <w:right w:val="nil"/>
            </w:tcBorders>
            <w:hideMark/>
          </w:tcPr>
          <w:p w14:paraId="29A33FC5"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Fats and oils (oils, spreading fats and fats)</w:t>
            </w:r>
          </w:p>
        </w:tc>
        <w:tc>
          <w:tcPr>
            <w:tcW w:w="2837" w:type="dxa"/>
            <w:tcBorders>
              <w:top w:val="single" w:sz="4" w:space="0" w:color="auto"/>
              <w:left w:val="nil"/>
              <w:bottom w:val="single" w:sz="4" w:space="0" w:color="auto"/>
              <w:right w:val="nil"/>
            </w:tcBorders>
            <w:noWrap/>
            <w:hideMark/>
          </w:tcPr>
          <w:p w14:paraId="76D23ECE" w14:textId="383CA7C2" w:rsidR="00A5703A" w:rsidRPr="00B15500" w:rsidRDefault="00A5703A" w:rsidP="003F5638">
            <w:pPr>
              <w:tabs>
                <w:tab w:val="left" w:pos="12012"/>
              </w:tabs>
              <w:spacing w:after="0" w:line="240" w:lineRule="auto"/>
              <w:rPr>
                <w:rFonts w:cs="Calibri"/>
                <w:szCs w:val="16"/>
                <w:lang w:val="en-GB"/>
              </w:rPr>
            </w:pPr>
            <w:r w:rsidRPr="00B15500">
              <w:rPr>
                <w:rFonts w:cs="Calibri"/>
                <w:szCs w:val="16"/>
                <w:lang w:val="en-GB"/>
              </w:rPr>
              <w:t xml:space="preserve">Margarine, butter, peanut butter, vegetable oil, corn oil, </w:t>
            </w:r>
            <w:r w:rsidR="003F5638" w:rsidRPr="00B15500">
              <w:rPr>
                <w:rFonts w:cs="Calibri"/>
                <w:szCs w:val="16"/>
                <w:lang w:val="en-GB"/>
              </w:rPr>
              <w:t>kimbo/kasuku/cowboy/ chipsy</w:t>
            </w:r>
            <w:r w:rsidRPr="00B15500">
              <w:rPr>
                <w:rFonts w:cs="Calibri"/>
                <w:szCs w:val="16"/>
                <w:lang w:val="en-GB"/>
              </w:rPr>
              <w:t xml:space="preserve"> (vegetable fats), </w:t>
            </w:r>
          </w:p>
        </w:tc>
        <w:tc>
          <w:tcPr>
            <w:tcW w:w="3967" w:type="dxa"/>
            <w:tcBorders>
              <w:top w:val="single" w:sz="4" w:space="0" w:color="auto"/>
              <w:left w:val="nil"/>
              <w:bottom w:val="single" w:sz="4" w:space="0" w:color="auto"/>
              <w:right w:val="nil"/>
            </w:tcBorders>
            <w:hideMark/>
          </w:tcPr>
          <w:p w14:paraId="7AC067A8"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Palm oil, margarine, coconut oil</w:t>
            </w:r>
          </w:p>
        </w:tc>
      </w:tr>
      <w:tr w:rsidR="00A5703A" w:rsidRPr="00B15500" w14:paraId="5C2AA8CF" w14:textId="77777777" w:rsidTr="00A5703A">
        <w:trPr>
          <w:trHeight w:val="288"/>
        </w:trPr>
        <w:tc>
          <w:tcPr>
            <w:tcW w:w="617" w:type="dxa"/>
            <w:tcBorders>
              <w:top w:val="single" w:sz="4" w:space="0" w:color="auto"/>
              <w:left w:val="nil"/>
              <w:bottom w:val="single" w:sz="4" w:space="0" w:color="auto"/>
              <w:right w:val="nil"/>
            </w:tcBorders>
            <w:hideMark/>
          </w:tcPr>
          <w:p w14:paraId="69987DB6"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w:t>
            </w:r>
          </w:p>
        </w:tc>
        <w:tc>
          <w:tcPr>
            <w:tcW w:w="2217" w:type="dxa"/>
            <w:tcBorders>
              <w:top w:val="single" w:sz="4" w:space="0" w:color="auto"/>
              <w:left w:val="nil"/>
              <w:bottom w:val="single" w:sz="4" w:space="0" w:color="auto"/>
              <w:right w:val="nil"/>
            </w:tcBorders>
            <w:hideMark/>
          </w:tcPr>
          <w:p w14:paraId="1A1BAF8C"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Sugar and sweet spreads</w:t>
            </w:r>
          </w:p>
        </w:tc>
        <w:tc>
          <w:tcPr>
            <w:tcW w:w="2837" w:type="dxa"/>
            <w:tcBorders>
              <w:top w:val="single" w:sz="4" w:space="0" w:color="auto"/>
              <w:left w:val="nil"/>
              <w:bottom w:val="single" w:sz="4" w:space="0" w:color="auto"/>
              <w:right w:val="nil"/>
            </w:tcBorders>
            <w:noWrap/>
            <w:hideMark/>
          </w:tcPr>
          <w:p w14:paraId="332A4E1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Jam, sugar, sugarcane, honey, sukari nguru (molasses)</w:t>
            </w:r>
          </w:p>
        </w:tc>
        <w:tc>
          <w:tcPr>
            <w:tcW w:w="3967" w:type="dxa"/>
            <w:tcBorders>
              <w:top w:val="single" w:sz="4" w:space="0" w:color="auto"/>
              <w:left w:val="nil"/>
              <w:bottom w:val="single" w:sz="4" w:space="0" w:color="auto"/>
              <w:right w:val="nil"/>
            </w:tcBorders>
            <w:hideMark/>
          </w:tcPr>
          <w:p w14:paraId="7901FBED"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Sugar, other sugar and sweet spreads </w:t>
            </w:r>
          </w:p>
        </w:tc>
      </w:tr>
      <w:tr w:rsidR="00A5703A" w:rsidRPr="00B15500" w14:paraId="4327938A" w14:textId="77777777" w:rsidTr="00A5703A">
        <w:trPr>
          <w:trHeight w:val="288"/>
        </w:trPr>
        <w:tc>
          <w:tcPr>
            <w:tcW w:w="617" w:type="dxa"/>
            <w:tcBorders>
              <w:top w:val="single" w:sz="4" w:space="0" w:color="auto"/>
              <w:left w:val="nil"/>
              <w:bottom w:val="single" w:sz="4" w:space="0" w:color="auto"/>
              <w:right w:val="nil"/>
            </w:tcBorders>
            <w:hideMark/>
          </w:tcPr>
          <w:p w14:paraId="6B9AF4D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3</w:t>
            </w:r>
          </w:p>
        </w:tc>
        <w:tc>
          <w:tcPr>
            <w:tcW w:w="2217" w:type="dxa"/>
            <w:tcBorders>
              <w:top w:val="single" w:sz="4" w:space="0" w:color="auto"/>
              <w:left w:val="nil"/>
              <w:bottom w:val="single" w:sz="4" w:space="0" w:color="auto"/>
              <w:right w:val="nil"/>
            </w:tcBorders>
            <w:hideMark/>
          </w:tcPr>
          <w:p w14:paraId="32AF2483"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Red meat, poultry, offals &amp; giblets</w:t>
            </w:r>
          </w:p>
        </w:tc>
        <w:tc>
          <w:tcPr>
            <w:tcW w:w="2837" w:type="dxa"/>
            <w:tcBorders>
              <w:top w:val="single" w:sz="4" w:space="0" w:color="auto"/>
              <w:left w:val="nil"/>
              <w:bottom w:val="single" w:sz="4" w:space="0" w:color="auto"/>
              <w:right w:val="nil"/>
            </w:tcBorders>
            <w:noWrap/>
            <w:hideMark/>
          </w:tcPr>
          <w:p w14:paraId="041871C3"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Beef, pork, minced meat, liver, goat, matumbo (fried cow/goat intestines), fried chicken </w:t>
            </w:r>
          </w:p>
        </w:tc>
        <w:tc>
          <w:tcPr>
            <w:tcW w:w="3967" w:type="dxa"/>
            <w:tcBorders>
              <w:top w:val="single" w:sz="4" w:space="0" w:color="auto"/>
              <w:left w:val="nil"/>
              <w:bottom w:val="single" w:sz="4" w:space="0" w:color="auto"/>
              <w:right w:val="nil"/>
            </w:tcBorders>
            <w:hideMark/>
          </w:tcPr>
          <w:p w14:paraId="38D0F3D9" w14:textId="7C84CE1A"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Pork, fried chicken, boiled chicken, grilled chicken, turkey, goat, beef, grilled beef, fried beef, </w:t>
            </w:r>
            <w:r w:rsidR="003E2443" w:rsidRPr="00B15500">
              <w:rPr>
                <w:rFonts w:cs="Calibri"/>
                <w:szCs w:val="16"/>
                <w:lang w:val="en-GB"/>
              </w:rPr>
              <w:t>w</w:t>
            </w:r>
            <w:r w:rsidRPr="00B15500">
              <w:rPr>
                <w:rFonts w:cs="Calibri"/>
                <w:szCs w:val="16"/>
                <w:lang w:val="en-GB"/>
              </w:rPr>
              <w:t>ele (cow hide or /feet), liver and giblets, offal, guinea fowl, duck</w:t>
            </w:r>
          </w:p>
        </w:tc>
      </w:tr>
      <w:tr w:rsidR="00A5703A" w:rsidRPr="00B15500" w14:paraId="7CF765E1" w14:textId="77777777" w:rsidTr="00A5703A">
        <w:trPr>
          <w:trHeight w:val="288"/>
        </w:trPr>
        <w:tc>
          <w:tcPr>
            <w:tcW w:w="617" w:type="dxa"/>
            <w:tcBorders>
              <w:top w:val="single" w:sz="4" w:space="0" w:color="auto"/>
              <w:left w:val="nil"/>
              <w:bottom w:val="single" w:sz="4" w:space="0" w:color="auto"/>
              <w:right w:val="nil"/>
            </w:tcBorders>
            <w:hideMark/>
          </w:tcPr>
          <w:p w14:paraId="6053E874"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4</w:t>
            </w:r>
          </w:p>
        </w:tc>
        <w:tc>
          <w:tcPr>
            <w:tcW w:w="2217" w:type="dxa"/>
            <w:tcBorders>
              <w:top w:val="single" w:sz="4" w:space="0" w:color="auto"/>
              <w:left w:val="nil"/>
              <w:bottom w:val="single" w:sz="4" w:space="0" w:color="auto"/>
              <w:right w:val="nil"/>
            </w:tcBorders>
            <w:hideMark/>
          </w:tcPr>
          <w:p w14:paraId="0E098362"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Fish and shellfish </w:t>
            </w:r>
          </w:p>
        </w:tc>
        <w:tc>
          <w:tcPr>
            <w:tcW w:w="2837" w:type="dxa"/>
            <w:tcBorders>
              <w:top w:val="single" w:sz="4" w:space="0" w:color="auto"/>
              <w:left w:val="nil"/>
              <w:bottom w:val="single" w:sz="4" w:space="0" w:color="auto"/>
              <w:right w:val="nil"/>
            </w:tcBorders>
            <w:noWrap/>
            <w:hideMark/>
          </w:tcPr>
          <w:p w14:paraId="1E0206E4"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Fish non-fried/fish fried</w:t>
            </w:r>
          </w:p>
        </w:tc>
        <w:tc>
          <w:tcPr>
            <w:tcW w:w="3967" w:type="dxa"/>
            <w:tcBorders>
              <w:top w:val="single" w:sz="4" w:space="0" w:color="auto"/>
              <w:left w:val="nil"/>
              <w:bottom w:val="single" w:sz="4" w:space="0" w:color="auto"/>
              <w:right w:val="nil"/>
            </w:tcBorders>
            <w:hideMark/>
          </w:tcPr>
          <w:p w14:paraId="4ECF2CD2" w14:textId="30521D25"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Fish non-fried (barracuda, tuna, tilapia, salmon, cassava fish, mudfish, sardine, kpanla/adziador (Marine-sourced fish, usually smoked), fish fried (tilapia fried, tuna fried, kyenam (fried fish), seafood/shellfish (snail, clams,/adodi, crab, oysters, octopus), dried fish (anchovies), canned fish, smoked fish, </w:t>
            </w:r>
            <w:r w:rsidR="003E2443" w:rsidRPr="00B15500">
              <w:rPr>
                <w:rFonts w:cs="Calibri"/>
                <w:szCs w:val="16"/>
                <w:lang w:val="en-GB"/>
              </w:rPr>
              <w:t>k</w:t>
            </w:r>
            <w:r w:rsidRPr="00B15500">
              <w:rPr>
                <w:rFonts w:cs="Calibri"/>
                <w:szCs w:val="16"/>
                <w:lang w:val="en-GB"/>
              </w:rPr>
              <w:t>ako (salted fish)</w:t>
            </w:r>
          </w:p>
        </w:tc>
      </w:tr>
      <w:tr w:rsidR="00A5703A" w:rsidRPr="00B15500" w14:paraId="510AAF1A" w14:textId="77777777" w:rsidTr="00A5703A">
        <w:trPr>
          <w:trHeight w:val="288"/>
        </w:trPr>
        <w:tc>
          <w:tcPr>
            <w:tcW w:w="617" w:type="dxa"/>
            <w:tcBorders>
              <w:top w:val="single" w:sz="4" w:space="0" w:color="auto"/>
              <w:left w:val="nil"/>
              <w:bottom w:val="single" w:sz="4" w:space="0" w:color="auto"/>
              <w:right w:val="nil"/>
            </w:tcBorders>
            <w:hideMark/>
          </w:tcPr>
          <w:p w14:paraId="3A0C50AA"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5 </w:t>
            </w:r>
          </w:p>
        </w:tc>
        <w:tc>
          <w:tcPr>
            <w:tcW w:w="2217" w:type="dxa"/>
            <w:tcBorders>
              <w:top w:val="single" w:sz="4" w:space="0" w:color="auto"/>
              <w:left w:val="nil"/>
              <w:bottom w:val="single" w:sz="4" w:space="0" w:color="auto"/>
              <w:right w:val="nil"/>
            </w:tcBorders>
            <w:hideMark/>
          </w:tcPr>
          <w:p w14:paraId="057F6134"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Eggs</w:t>
            </w:r>
          </w:p>
        </w:tc>
        <w:tc>
          <w:tcPr>
            <w:tcW w:w="2837" w:type="dxa"/>
            <w:tcBorders>
              <w:top w:val="single" w:sz="4" w:space="0" w:color="auto"/>
              <w:left w:val="nil"/>
              <w:bottom w:val="single" w:sz="4" w:space="0" w:color="auto"/>
              <w:right w:val="nil"/>
            </w:tcBorders>
            <w:noWrap/>
            <w:hideMark/>
          </w:tcPr>
          <w:p w14:paraId="02C0BA65"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Scrambled egg, poached egg, fried egg, boiled egg, omelette</w:t>
            </w:r>
          </w:p>
        </w:tc>
        <w:tc>
          <w:tcPr>
            <w:tcW w:w="3967" w:type="dxa"/>
            <w:tcBorders>
              <w:top w:val="single" w:sz="4" w:space="0" w:color="auto"/>
              <w:left w:val="nil"/>
              <w:bottom w:val="single" w:sz="4" w:space="0" w:color="auto"/>
              <w:right w:val="nil"/>
            </w:tcBorders>
            <w:hideMark/>
          </w:tcPr>
          <w:p w14:paraId="36BB7881"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Scrambled egg, fried egg, boiled egg</w:t>
            </w:r>
          </w:p>
        </w:tc>
      </w:tr>
      <w:tr w:rsidR="00A5703A" w:rsidRPr="00B15500" w14:paraId="6DA82366" w14:textId="77777777" w:rsidTr="00A5703A">
        <w:trPr>
          <w:trHeight w:val="288"/>
        </w:trPr>
        <w:tc>
          <w:tcPr>
            <w:tcW w:w="617" w:type="dxa"/>
            <w:tcBorders>
              <w:top w:val="single" w:sz="4" w:space="0" w:color="auto"/>
              <w:left w:val="nil"/>
              <w:bottom w:val="single" w:sz="4" w:space="0" w:color="auto"/>
              <w:right w:val="nil"/>
            </w:tcBorders>
            <w:hideMark/>
          </w:tcPr>
          <w:p w14:paraId="21EC58CE"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6 </w:t>
            </w:r>
          </w:p>
        </w:tc>
        <w:tc>
          <w:tcPr>
            <w:tcW w:w="2217" w:type="dxa"/>
            <w:tcBorders>
              <w:top w:val="single" w:sz="4" w:space="0" w:color="auto"/>
              <w:left w:val="nil"/>
              <w:bottom w:val="single" w:sz="4" w:space="0" w:color="auto"/>
              <w:right w:val="nil"/>
            </w:tcBorders>
            <w:hideMark/>
          </w:tcPr>
          <w:p w14:paraId="0317A0F2"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Processed meat </w:t>
            </w:r>
          </w:p>
        </w:tc>
        <w:tc>
          <w:tcPr>
            <w:tcW w:w="2837" w:type="dxa"/>
            <w:tcBorders>
              <w:top w:val="single" w:sz="4" w:space="0" w:color="auto"/>
              <w:left w:val="nil"/>
              <w:bottom w:val="single" w:sz="4" w:space="0" w:color="auto"/>
              <w:right w:val="nil"/>
            </w:tcBorders>
            <w:noWrap/>
            <w:hideMark/>
          </w:tcPr>
          <w:p w14:paraId="3C8609AE"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Smokies (precooked smoked sausage), mutura (African sausage)</w:t>
            </w:r>
          </w:p>
        </w:tc>
        <w:tc>
          <w:tcPr>
            <w:tcW w:w="3967" w:type="dxa"/>
            <w:tcBorders>
              <w:top w:val="single" w:sz="4" w:space="0" w:color="auto"/>
              <w:left w:val="nil"/>
              <w:bottom w:val="single" w:sz="4" w:space="0" w:color="auto"/>
              <w:right w:val="nil"/>
            </w:tcBorders>
            <w:hideMark/>
          </w:tcPr>
          <w:p w14:paraId="7D2E20AA"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Fried sausage, corned beef</w:t>
            </w:r>
          </w:p>
        </w:tc>
      </w:tr>
      <w:tr w:rsidR="00A5703A" w:rsidRPr="00B15500" w14:paraId="1C82BB88" w14:textId="77777777" w:rsidTr="00A5703A">
        <w:trPr>
          <w:trHeight w:val="288"/>
        </w:trPr>
        <w:tc>
          <w:tcPr>
            <w:tcW w:w="617" w:type="dxa"/>
            <w:tcBorders>
              <w:top w:val="single" w:sz="4" w:space="0" w:color="auto"/>
              <w:left w:val="nil"/>
              <w:bottom w:val="single" w:sz="4" w:space="0" w:color="auto"/>
              <w:right w:val="nil"/>
            </w:tcBorders>
            <w:hideMark/>
          </w:tcPr>
          <w:p w14:paraId="6662F3D1"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7</w:t>
            </w:r>
          </w:p>
        </w:tc>
        <w:tc>
          <w:tcPr>
            <w:tcW w:w="2217" w:type="dxa"/>
            <w:tcBorders>
              <w:top w:val="single" w:sz="4" w:space="0" w:color="auto"/>
              <w:left w:val="nil"/>
              <w:bottom w:val="single" w:sz="4" w:space="0" w:color="auto"/>
              <w:right w:val="nil"/>
            </w:tcBorders>
            <w:hideMark/>
          </w:tcPr>
          <w:p w14:paraId="7D308B30"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Dairy products</w:t>
            </w:r>
          </w:p>
        </w:tc>
        <w:tc>
          <w:tcPr>
            <w:tcW w:w="2837" w:type="dxa"/>
            <w:tcBorders>
              <w:top w:val="single" w:sz="4" w:space="0" w:color="auto"/>
              <w:left w:val="nil"/>
              <w:bottom w:val="single" w:sz="4" w:space="0" w:color="auto"/>
              <w:right w:val="nil"/>
            </w:tcBorders>
            <w:noWrap/>
            <w:hideMark/>
          </w:tcPr>
          <w:p w14:paraId="4A58B0B7"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Milk, sweetened condensed milk, unsweetened condensed milk, soya milk, coconut milk or cream fermented milk (maziwa mala (fermented milk), mursik (fermented milk flavoured with charcoal)</w:t>
            </w:r>
          </w:p>
        </w:tc>
        <w:tc>
          <w:tcPr>
            <w:tcW w:w="3967" w:type="dxa"/>
            <w:tcBorders>
              <w:top w:val="single" w:sz="4" w:space="0" w:color="auto"/>
              <w:left w:val="nil"/>
              <w:bottom w:val="single" w:sz="4" w:space="0" w:color="auto"/>
              <w:right w:val="nil"/>
            </w:tcBorders>
            <w:hideMark/>
          </w:tcPr>
          <w:p w14:paraId="4780351F"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Sweetened condensed milk, powdered milk, evaporated milk, milk, flavoured yoghurt, burkina drink (ground millet/maize and pasteurized milk)</w:t>
            </w:r>
          </w:p>
        </w:tc>
      </w:tr>
      <w:tr w:rsidR="00A5703A" w:rsidRPr="00B15500" w14:paraId="32C8F3C8" w14:textId="77777777" w:rsidTr="00A5703A">
        <w:trPr>
          <w:trHeight w:val="288"/>
        </w:trPr>
        <w:tc>
          <w:tcPr>
            <w:tcW w:w="617" w:type="dxa"/>
            <w:tcBorders>
              <w:top w:val="single" w:sz="4" w:space="0" w:color="auto"/>
              <w:left w:val="nil"/>
              <w:bottom w:val="single" w:sz="4" w:space="0" w:color="auto"/>
              <w:right w:val="nil"/>
            </w:tcBorders>
            <w:hideMark/>
          </w:tcPr>
          <w:p w14:paraId="5E611F01"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8</w:t>
            </w:r>
          </w:p>
        </w:tc>
        <w:tc>
          <w:tcPr>
            <w:tcW w:w="2217" w:type="dxa"/>
            <w:tcBorders>
              <w:top w:val="single" w:sz="4" w:space="0" w:color="auto"/>
              <w:left w:val="nil"/>
              <w:bottom w:val="single" w:sz="4" w:space="0" w:color="auto"/>
              <w:right w:val="nil"/>
            </w:tcBorders>
            <w:hideMark/>
          </w:tcPr>
          <w:p w14:paraId="4EEF57F5"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Sweetened tea &amp; coffee</w:t>
            </w:r>
          </w:p>
        </w:tc>
        <w:tc>
          <w:tcPr>
            <w:tcW w:w="2837" w:type="dxa"/>
            <w:tcBorders>
              <w:top w:val="single" w:sz="4" w:space="0" w:color="auto"/>
              <w:left w:val="nil"/>
              <w:bottom w:val="single" w:sz="4" w:space="0" w:color="auto"/>
              <w:right w:val="nil"/>
            </w:tcBorders>
            <w:noWrap/>
            <w:hideMark/>
          </w:tcPr>
          <w:p w14:paraId="4F0E2FBD"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Sweetened tea, sweetened coffee</w:t>
            </w:r>
          </w:p>
        </w:tc>
        <w:tc>
          <w:tcPr>
            <w:tcW w:w="3967" w:type="dxa"/>
            <w:tcBorders>
              <w:top w:val="single" w:sz="4" w:space="0" w:color="auto"/>
              <w:left w:val="nil"/>
              <w:bottom w:val="single" w:sz="4" w:space="0" w:color="auto"/>
              <w:right w:val="nil"/>
            </w:tcBorders>
            <w:hideMark/>
          </w:tcPr>
          <w:p w14:paraId="6E4A486A"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Sweetened tea, sweetened coffee</w:t>
            </w:r>
          </w:p>
        </w:tc>
      </w:tr>
      <w:tr w:rsidR="00A5703A" w:rsidRPr="00B15500" w14:paraId="7F71657E" w14:textId="77777777" w:rsidTr="00A5703A">
        <w:trPr>
          <w:trHeight w:val="288"/>
        </w:trPr>
        <w:tc>
          <w:tcPr>
            <w:tcW w:w="617" w:type="dxa"/>
            <w:tcBorders>
              <w:top w:val="single" w:sz="4" w:space="0" w:color="auto"/>
              <w:left w:val="nil"/>
              <w:bottom w:val="single" w:sz="4" w:space="0" w:color="auto"/>
              <w:right w:val="nil"/>
            </w:tcBorders>
            <w:hideMark/>
          </w:tcPr>
          <w:p w14:paraId="623D2170"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9 </w:t>
            </w:r>
          </w:p>
        </w:tc>
        <w:tc>
          <w:tcPr>
            <w:tcW w:w="2217" w:type="dxa"/>
            <w:tcBorders>
              <w:top w:val="single" w:sz="4" w:space="0" w:color="auto"/>
              <w:left w:val="nil"/>
              <w:bottom w:val="single" w:sz="4" w:space="0" w:color="auto"/>
              <w:right w:val="nil"/>
            </w:tcBorders>
            <w:hideMark/>
          </w:tcPr>
          <w:p w14:paraId="5E38A119" w14:textId="77777777" w:rsidR="00A5703A" w:rsidRPr="00B15500" w:rsidRDefault="00A5703A" w:rsidP="00A5703A">
            <w:pPr>
              <w:tabs>
                <w:tab w:val="left" w:pos="12012"/>
              </w:tabs>
              <w:spacing w:after="0" w:line="240" w:lineRule="auto"/>
              <w:rPr>
                <w:rFonts w:cs="Calibri"/>
                <w:szCs w:val="16"/>
                <w:lang w:val="en-GB"/>
              </w:rPr>
            </w:pPr>
            <w:r w:rsidRPr="00B15500">
              <w:rPr>
                <w:rFonts w:cs="Calibri"/>
                <w:iCs/>
                <w:lang w:val="en-GB"/>
              </w:rPr>
              <w:t>Sugar Sweetened Beverages (except tea/coffee)</w:t>
            </w:r>
          </w:p>
        </w:tc>
        <w:tc>
          <w:tcPr>
            <w:tcW w:w="2837" w:type="dxa"/>
            <w:tcBorders>
              <w:top w:val="single" w:sz="4" w:space="0" w:color="auto"/>
              <w:left w:val="nil"/>
              <w:bottom w:val="single" w:sz="4" w:space="0" w:color="auto"/>
              <w:right w:val="nil"/>
            </w:tcBorders>
            <w:noWrap/>
            <w:hideMark/>
          </w:tcPr>
          <w:p w14:paraId="3D892D00"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Non-alcoholic beer, sodas, fruit based drinks, squashes, cocoa milk drink (Milo etc)</w:t>
            </w:r>
          </w:p>
        </w:tc>
        <w:tc>
          <w:tcPr>
            <w:tcW w:w="3967" w:type="dxa"/>
            <w:tcBorders>
              <w:top w:val="single" w:sz="4" w:space="0" w:color="auto"/>
              <w:left w:val="nil"/>
              <w:bottom w:val="single" w:sz="4" w:space="0" w:color="auto"/>
              <w:right w:val="nil"/>
            </w:tcBorders>
            <w:hideMark/>
          </w:tcPr>
          <w:p w14:paraId="52902893"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Light and soft drinks, sodas and sweetened beverages, fruit based drinks, cocoa milk drink (Milo, chocolim, richoco), Sobolo (hibiscus tea: dried hibiscus leaves and sweetened with sugar)</w:t>
            </w:r>
          </w:p>
        </w:tc>
      </w:tr>
      <w:tr w:rsidR="00A5703A" w:rsidRPr="00B15500" w14:paraId="44CEDA28" w14:textId="77777777" w:rsidTr="00A5703A">
        <w:trPr>
          <w:trHeight w:val="288"/>
        </w:trPr>
        <w:tc>
          <w:tcPr>
            <w:tcW w:w="617" w:type="dxa"/>
            <w:tcBorders>
              <w:top w:val="single" w:sz="4" w:space="0" w:color="auto"/>
              <w:left w:val="nil"/>
              <w:bottom w:val="single" w:sz="4" w:space="0" w:color="auto"/>
              <w:right w:val="nil"/>
            </w:tcBorders>
            <w:hideMark/>
          </w:tcPr>
          <w:p w14:paraId="3C4F87AA"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10 </w:t>
            </w:r>
          </w:p>
        </w:tc>
        <w:tc>
          <w:tcPr>
            <w:tcW w:w="2217" w:type="dxa"/>
            <w:tcBorders>
              <w:top w:val="single" w:sz="4" w:space="0" w:color="auto"/>
              <w:left w:val="nil"/>
              <w:bottom w:val="single" w:sz="4" w:space="0" w:color="auto"/>
              <w:right w:val="nil"/>
            </w:tcBorders>
            <w:hideMark/>
          </w:tcPr>
          <w:p w14:paraId="52144605"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Alcoholic beverages </w:t>
            </w:r>
          </w:p>
        </w:tc>
        <w:tc>
          <w:tcPr>
            <w:tcW w:w="2837" w:type="dxa"/>
            <w:tcBorders>
              <w:top w:val="single" w:sz="4" w:space="0" w:color="auto"/>
              <w:left w:val="nil"/>
              <w:bottom w:val="single" w:sz="4" w:space="0" w:color="auto"/>
              <w:right w:val="nil"/>
            </w:tcBorders>
            <w:noWrap/>
            <w:hideMark/>
          </w:tcPr>
          <w:p w14:paraId="6ECF0FAC"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Beer, wine, spirit</w:t>
            </w:r>
          </w:p>
        </w:tc>
        <w:tc>
          <w:tcPr>
            <w:tcW w:w="3967" w:type="dxa"/>
            <w:tcBorders>
              <w:top w:val="single" w:sz="4" w:space="0" w:color="auto"/>
              <w:left w:val="nil"/>
              <w:bottom w:val="single" w:sz="4" w:space="0" w:color="auto"/>
              <w:right w:val="nil"/>
            </w:tcBorders>
            <w:hideMark/>
          </w:tcPr>
          <w:p w14:paraId="18991BDE"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Beer, wine, </w:t>
            </w:r>
          </w:p>
        </w:tc>
      </w:tr>
      <w:tr w:rsidR="00A5703A" w:rsidRPr="00B15500" w14:paraId="383C2FDE" w14:textId="77777777" w:rsidTr="00A5703A">
        <w:trPr>
          <w:trHeight w:val="1679"/>
        </w:trPr>
        <w:tc>
          <w:tcPr>
            <w:tcW w:w="617" w:type="dxa"/>
            <w:tcBorders>
              <w:top w:val="single" w:sz="4" w:space="0" w:color="auto"/>
              <w:left w:val="nil"/>
              <w:bottom w:val="single" w:sz="4" w:space="0" w:color="auto"/>
              <w:right w:val="nil"/>
            </w:tcBorders>
            <w:hideMark/>
          </w:tcPr>
          <w:p w14:paraId="4E94077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11</w:t>
            </w:r>
          </w:p>
        </w:tc>
        <w:tc>
          <w:tcPr>
            <w:tcW w:w="2217" w:type="dxa"/>
            <w:tcBorders>
              <w:top w:val="single" w:sz="4" w:space="0" w:color="auto"/>
              <w:left w:val="nil"/>
              <w:bottom w:val="single" w:sz="4" w:space="0" w:color="auto"/>
              <w:right w:val="nil"/>
            </w:tcBorders>
            <w:hideMark/>
          </w:tcPr>
          <w:p w14:paraId="1FEE953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Cakes and sweets</w:t>
            </w:r>
          </w:p>
        </w:tc>
        <w:tc>
          <w:tcPr>
            <w:tcW w:w="2837" w:type="dxa"/>
            <w:tcBorders>
              <w:top w:val="single" w:sz="4" w:space="0" w:color="auto"/>
              <w:left w:val="nil"/>
              <w:bottom w:val="single" w:sz="4" w:space="0" w:color="auto"/>
              <w:right w:val="nil"/>
            </w:tcBorders>
            <w:noWrap/>
            <w:hideMark/>
          </w:tcPr>
          <w:p w14:paraId="1EDFB2BB" w14:textId="77777777" w:rsidR="00A5703A" w:rsidRPr="00B15500" w:rsidRDefault="00A5703A" w:rsidP="00A5703A">
            <w:pPr>
              <w:spacing w:line="240" w:lineRule="auto"/>
              <w:rPr>
                <w:lang w:val="en-GB"/>
              </w:rPr>
            </w:pPr>
            <w:r w:rsidRPr="00B15500">
              <w:rPr>
                <w:rFonts w:cs="Calibri"/>
                <w:szCs w:val="16"/>
                <w:lang w:val="en-GB"/>
              </w:rPr>
              <w:t>Doughnut, mandazi (</w:t>
            </w:r>
            <w:r w:rsidRPr="00B15500">
              <w:rPr>
                <w:lang w:val="en-GB"/>
              </w:rPr>
              <w:t>African doughnut- deep fried)</w:t>
            </w:r>
            <w:r w:rsidRPr="00B15500">
              <w:rPr>
                <w:rFonts w:cs="Calibri"/>
                <w:szCs w:val="16"/>
                <w:lang w:val="en-GB"/>
              </w:rPr>
              <w:t xml:space="preserve">, scone, cake, biscuits cookies, chocolate, sweets and toffee, mabuyu (sweetened/flavoured baobab seed), </w:t>
            </w:r>
            <w:r w:rsidRPr="00B15500">
              <w:rPr>
                <w:rFonts w:cs="Calibri"/>
                <w:iCs/>
                <w:lang w:val="en-GB"/>
              </w:rPr>
              <w:t>ngumu</w:t>
            </w:r>
            <w:r w:rsidRPr="00B15500">
              <w:rPr>
                <w:rFonts w:cs="Calibri"/>
                <w:szCs w:val="16"/>
                <w:lang w:val="en-GB"/>
              </w:rPr>
              <w:t xml:space="preserve"> (hard cake), pancake</w:t>
            </w:r>
          </w:p>
        </w:tc>
        <w:tc>
          <w:tcPr>
            <w:tcW w:w="3967" w:type="dxa"/>
            <w:tcBorders>
              <w:top w:val="single" w:sz="4" w:space="0" w:color="auto"/>
              <w:left w:val="nil"/>
              <w:bottom w:val="single" w:sz="4" w:space="0" w:color="auto"/>
              <w:right w:val="nil"/>
            </w:tcBorders>
            <w:hideMark/>
          </w:tcPr>
          <w:p w14:paraId="06D86F8D"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Sweet pie or tart, pastries, biscuits(imported/local), chocolate, sweets and toffee, ice cream, groundnut cake, doughnuts, bofrot (dry doughnuts)</w:t>
            </w:r>
          </w:p>
        </w:tc>
      </w:tr>
      <w:tr w:rsidR="00A5703A" w:rsidRPr="00B15500" w14:paraId="38F85A40" w14:textId="77777777" w:rsidTr="00A5703A">
        <w:trPr>
          <w:trHeight w:val="288"/>
        </w:trPr>
        <w:tc>
          <w:tcPr>
            <w:tcW w:w="617" w:type="dxa"/>
            <w:tcBorders>
              <w:top w:val="single" w:sz="4" w:space="0" w:color="auto"/>
              <w:left w:val="nil"/>
              <w:bottom w:val="single" w:sz="4" w:space="0" w:color="auto"/>
              <w:right w:val="nil"/>
            </w:tcBorders>
            <w:hideMark/>
          </w:tcPr>
          <w:p w14:paraId="78052199"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12</w:t>
            </w:r>
          </w:p>
        </w:tc>
        <w:tc>
          <w:tcPr>
            <w:tcW w:w="2217" w:type="dxa"/>
            <w:tcBorders>
              <w:top w:val="single" w:sz="4" w:space="0" w:color="auto"/>
              <w:left w:val="nil"/>
              <w:bottom w:val="single" w:sz="4" w:space="0" w:color="auto"/>
              <w:right w:val="nil"/>
            </w:tcBorders>
            <w:hideMark/>
          </w:tcPr>
          <w:p w14:paraId="77E6F57F"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Crisps and crackers</w:t>
            </w:r>
          </w:p>
        </w:tc>
        <w:tc>
          <w:tcPr>
            <w:tcW w:w="2837" w:type="dxa"/>
            <w:tcBorders>
              <w:top w:val="single" w:sz="4" w:space="0" w:color="auto"/>
              <w:left w:val="nil"/>
              <w:bottom w:val="single" w:sz="4" w:space="0" w:color="auto"/>
              <w:right w:val="nil"/>
            </w:tcBorders>
            <w:noWrap/>
            <w:hideMark/>
          </w:tcPr>
          <w:p w14:paraId="72650058"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Crisps, chips (snack made from flour dough fried)</w:t>
            </w:r>
          </w:p>
        </w:tc>
        <w:tc>
          <w:tcPr>
            <w:tcW w:w="3967" w:type="dxa"/>
            <w:tcBorders>
              <w:top w:val="single" w:sz="4" w:space="0" w:color="auto"/>
              <w:left w:val="nil"/>
              <w:bottom w:val="single" w:sz="4" w:space="0" w:color="auto"/>
              <w:right w:val="nil"/>
            </w:tcBorders>
            <w:hideMark/>
          </w:tcPr>
          <w:p w14:paraId="27CB2FE0"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Plantain crisps, chips (snack made from bread flour dough fried)</w:t>
            </w:r>
          </w:p>
        </w:tc>
      </w:tr>
      <w:tr w:rsidR="00A5703A" w:rsidRPr="00B15500" w14:paraId="18BDCD35" w14:textId="77777777" w:rsidTr="00A5703A">
        <w:trPr>
          <w:trHeight w:val="288"/>
        </w:trPr>
        <w:tc>
          <w:tcPr>
            <w:tcW w:w="617" w:type="dxa"/>
            <w:tcBorders>
              <w:top w:val="single" w:sz="4" w:space="0" w:color="auto"/>
              <w:left w:val="nil"/>
              <w:bottom w:val="single" w:sz="4" w:space="0" w:color="auto"/>
              <w:right w:val="nil"/>
            </w:tcBorders>
            <w:hideMark/>
          </w:tcPr>
          <w:p w14:paraId="2AAB13B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13</w:t>
            </w:r>
          </w:p>
        </w:tc>
        <w:tc>
          <w:tcPr>
            <w:tcW w:w="2217" w:type="dxa"/>
            <w:tcBorders>
              <w:top w:val="single" w:sz="4" w:space="0" w:color="auto"/>
              <w:left w:val="nil"/>
              <w:bottom w:val="single" w:sz="4" w:space="0" w:color="auto"/>
              <w:right w:val="nil"/>
            </w:tcBorders>
            <w:hideMark/>
          </w:tcPr>
          <w:p w14:paraId="0020B58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Modern mixed dishes </w:t>
            </w:r>
          </w:p>
        </w:tc>
        <w:tc>
          <w:tcPr>
            <w:tcW w:w="2837" w:type="dxa"/>
            <w:tcBorders>
              <w:top w:val="single" w:sz="4" w:space="0" w:color="auto"/>
              <w:left w:val="nil"/>
              <w:bottom w:val="single" w:sz="4" w:space="0" w:color="auto"/>
              <w:right w:val="nil"/>
            </w:tcBorders>
            <w:noWrap/>
            <w:hideMark/>
          </w:tcPr>
          <w:p w14:paraId="01E1495A"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No consumption </w:t>
            </w:r>
          </w:p>
        </w:tc>
        <w:tc>
          <w:tcPr>
            <w:tcW w:w="3967" w:type="dxa"/>
            <w:tcBorders>
              <w:top w:val="single" w:sz="4" w:space="0" w:color="auto"/>
              <w:left w:val="nil"/>
              <w:bottom w:val="single" w:sz="4" w:space="0" w:color="auto"/>
              <w:right w:val="nil"/>
            </w:tcBorders>
            <w:hideMark/>
          </w:tcPr>
          <w:p w14:paraId="3AC7A97C"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Fried rice, fried noodles</w:t>
            </w:r>
          </w:p>
        </w:tc>
      </w:tr>
      <w:tr w:rsidR="00A5703A" w:rsidRPr="00B15500" w14:paraId="64122E47" w14:textId="77777777" w:rsidTr="00A5703A">
        <w:trPr>
          <w:trHeight w:val="288"/>
        </w:trPr>
        <w:tc>
          <w:tcPr>
            <w:tcW w:w="617" w:type="dxa"/>
            <w:tcBorders>
              <w:top w:val="single" w:sz="4" w:space="0" w:color="auto"/>
              <w:left w:val="nil"/>
              <w:bottom w:val="single" w:sz="4" w:space="0" w:color="auto"/>
              <w:right w:val="nil"/>
            </w:tcBorders>
            <w:hideMark/>
          </w:tcPr>
          <w:p w14:paraId="447635A2"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14</w:t>
            </w:r>
          </w:p>
        </w:tc>
        <w:tc>
          <w:tcPr>
            <w:tcW w:w="2217" w:type="dxa"/>
            <w:tcBorders>
              <w:top w:val="single" w:sz="4" w:space="0" w:color="auto"/>
              <w:left w:val="nil"/>
              <w:bottom w:val="single" w:sz="4" w:space="0" w:color="auto"/>
              <w:right w:val="nil"/>
            </w:tcBorders>
            <w:hideMark/>
          </w:tcPr>
          <w:p w14:paraId="05F4575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Traditional mixed dishes </w:t>
            </w:r>
          </w:p>
        </w:tc>
        <w:tc>
          <w:tcPr>
            <w:tcW w:w="2837" w:type="dxa"/>
            <w:tcBorders>
              <w:top w:val="single" w:sz="4" w:space="0" w:color="auto"/>
              <w:left w:val="nil"/>
              <w:bottom w:val="single" w:sz="4" w:space="0" w:color="auto"/>
              <w:right w:val="nil"/>
            </w:tcBorders>
            <w:noWrap/>
            <w:hideMark/>
          </w:tcPr>
          <w:p w14:paraId="09C7E6D3" w14:textId="77777777" w:rsidR="00A5703A" w:rsidRPr="00B15500" w:rsidRDefault="00A5703A" w:rsidP="00A5703A">
            <w:pPr>
              <w:tabs>
                <w:tab w:val="left" w:pos="12012"/>
              </w:tabs>
              <w:spacing w:after="0" w:line="240" w:lineRule="auto"/>
              <w:rPr>
                <w:rFonts w:cs="Calibri"/>
                <w:color w:val="000000"/>
                <w:sz w:val="16"/>
                <w:szCs w:val="16"/>
                <w:lang w:val="en-GB"/>
              </w:rPr>
            </w:pPr>
            <w:r w:rsidRPr="00B15500">
              <w:rPr>
                <w:rFonts w:cs="Calibri"/>
                <w:szCs w:val="16"/>
                <w:lang w:val="en-GB"/>
              </w:rPr>
              <w:t xml:space="preserve">Githeri (maize &amp; beans), </w:t>
            </w:r>
          </w:p>
          <w:p w14:paraId="54EED8EF"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muthokoi (dehusked maize &amp; beans), mukimo (potatoes, vegetable, pumpkin leaves, maize and beans), pilau (rice, vegetables, spices &amp; meat), meat stew, fish stew, vegetable stew</w:t>
            </w:r>
          </w:p>
        </w:tc>
        <w:tc>
          <w:tcPr>
            <w:tcW w:w="3967" w:type="dxa"/>
            <w:tcBorders>
              <w:top w:val="single" w:sz="4" w:space="0" w:color="auto"/>
              <w:left w:val="nil"/>
              <w:bottom w:val="single" w:sz="4" w:space="0" w:color="auto"/>
              <w:right w:val="nil"/>
            </w:tcBorders>
            <w:hideMark/>
          </w:tcPr>
          <w:p w14:paraId="6A053013" w14:textId="460A5C46" w:rsidR="00A5703A" w:rsidRPr="00B15500" w:rsidRDefault="00A5703A" w:rsidP="003E2443">
            <w:pPr>
              <w:tabs>
                <w:tab w:val="left" w:pos="12012"/>
              </w:tabs>
              <w:spacing w:after="0" w:line="240" w:lineRule="auto"/>
              <w:rPr>
                <w:rFonts w:cs="Calibri"/>
                <w:szCs w:val="16"/>
                <w:lang w:val="en-GB"/>
              </w:rPr>
            </w:pPr>
            <w:r w:rsidRPr="00B15500">
              <w:rPr>
                <w:rFonts w:cs="Calibri"/>
                <w:szCs w:val="16"/>
                <w:lang w:val="en-GB"/>
              </w:rPr>
              <w:t xml:space="preserve">Bean stew, eto (boiled plantain or yam with palm oil), waakye (cooked rice and beans meal), red red (fried plantain with bean stew), jollof rice, egg stew, garden egg stew, cabbage stew, tomato sauce and stew, okro stew, nkontomire stew (local spinach stew), moringa stew (made with moringa oleifera leaves) </w:t>
            </w:r>
          </w:p>
        </w:tc>
      </w:tr>
      <w:tr w:rsidR="00A5703A" w:rsidRPr="00B15500" w14:paraId="3C51E692" w14:textId="77777777" w:rsidTr="00A5703A">
        <w:trPr>
          <w:trHeight w:val="288"/>
        </w:trPr>
        <w:tc>
          <w:tcPr>
            <w:tcW w:w="617" w:type="dxa"/>
            <w:tcBorders>
              <w:top w:val="single" w:sz="4" w:space="0" w:color="auto"/>
              <w:left w:val="nil"/>
              <w:bottom w:val="single" w:sz="4" w:space="0" w:color="auto"/>
              <w:right w:val="nil"/>
            </w:tcBorders>
            <w:hideMark/>
          </w:tcPr>
          <w:p w14:paraId="288650C8"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15</w:t>
            </w:r>
          </w:p>
        </w:tc>
        <w:tc>
          <w:tcPr>
            <w:tcW w:w="2217" w:type="dxa"/>
            <w:tcBorders>
              <w:top w:val="single" w:sz="4" w:space="0" w:color="auto"/>
              <w:left w:val="nil"/>
              <w:bottom w:val="single" w:sz="4" w:space="0" w:color="auto"/>
              <w:right w:val="nil"/>
            </w:tcBorders>
            <w:hideMark/>
          </w:tcPr>
          <w:p w14:paraId="43D5CD37"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Condiments</w:t>
            </w:r>
          </w:p>
        </w:tc>
        <w:tc>
          <w:tcPr>
            <w:tcW w:w="2837" w:type="dxa"/>
            <w:tcBorders>
              <w:top w:val="single" w:sz="4" w:space="0" w:color="auto"/>
              <w:left w:val="nil"/>
              <w:bottom w:val="single" w:sz="4" w:space="0" w:color="auto"/>
              <w:right w:val="nil"/>
            </w:tcBorders>
            <w:noWrap/>
            <w:hideMark/>
          </w:tcPr>
          <w:p w14:paraId="7C2E9889"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Tomato and chilli sauce (ketchup), dried chilli, tomato paste</w:t>
            </w:r>
          </w:p>
        </w:tc>
        <w:tc>
          <w:tcPr>
            <w:tcW w:w="3967" w:type="dxa"/>
            <w:tcBorders>
              <w:top w:val="single" w:sz="4" w:space="0" w:color="auto"/>
              <w:left w:val="nil"/>
              <w:bottom w:val="single" w:sz="4" w:space="0" w:color="auto"/>
              <w:right w:val="nil"/>
            </w:tcBorders>
            <w:hideMark/>
          </w:tcPr>
          <w:p w14:paraId="229EACA4"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Shito (a traditional condiment/very hot sauce), pepper sauce</w:t>
            </w:r>
          </w:p>
        </w:tc>
      </w:tr>
      <w:tr w:rsidR="00A5703A" w:rsidRPr="00B15500" w14:paraId="6F27B2B1" w14:textId="77777777" w:rsidTr="00A5703A">
        <w:trPr>
          <w:trHeight w:val="288"/>
        </w:trPr>
        <w:tc>
          <w:tcPr>
            <w:tcW w:w="617" w:type="dxa"/>
            <w:tcBorders>
              <w:top w:val="single" w:sz="4" w:space="0" w:color="auto"/>
              <w:left w:val="nil"/>
              <w:bottom w:val="nil"/>
              <w:right w:val="nil"/>
            </w:tcBorders>
            <w:hideMark/>
          </w:tcPr>
          <w:p w14:paraId="2D074475"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16</w:t>
            </w:r>
          </w:p>
        </w:tc>
        <w:tc>
          <w:tcPr>
            <w:tcW w:w="2217" w:type="dxa"/>
            <w:tcBorders>
              <w:top w:val="single" w:sz="4" w:space="0" w:color="auto"/>
              <w:left w:val="nil"/>
              <w:bottom w:val="single" w:sz="4" w:space="0" w:color="auto"/>
              <w:right w:val="nil"/>
            </w:tcBorders>
            <w:hideMark/>
          </w:tcPr>
          <w:p w14:paraId="0ADA190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Wholegrain cereals</w:t>
            </w:r>
          </w:p>
        </w:tc>
        <w:tc>
          <w:tcPr>
            <w:tcW w:w="2837" w:type="dxa"/>
            <w:tcBorders>
              <w:top w:val="single" w:sz="4" w:space="0" w:color="auto"/>
              <w:left w:val="nil"/>
              <w:bottom w:val="single" w:sz="4" w:space="0" w:color="auto"/>
              <w:right w:val="nil"/>
            </w:tcBorders>
            <w:noWrap/>
            <w:hideMark/>
          </w:tcPr>
          <w:p w14:paraId="6BFF7AFC"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Whole (brown) bread, local brown rice, whole meal (brown) chapatti, whole meal ugali (whole corn flour meal), whole meal porridge, boiled maize, roasted maize</w:t>
            </w:r>
          </w:p>
        </w:tc>
        <w:tc>
          <w:tcPr>
            <w:tcW w:w="3967" w:type="dxa"/>
            <w:tcBorders>
              <w:top w:val="single" w:sz="4" w:space="0" w:color="auto"/>
              <w:left w:val="nil"/>
              <w:bottom w:val="single" w:sz="4" w:space="0" w:color="auto"/>
              <w:right w:val="nil"/>
            </w:tcBorders>
            <w:hideMark/>
          </w:tcPr>
          <w:p w14:paraId="431DF408"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Local brown rice, boiled corn meal, maize sorghum, whole grain bread (seeded), whole (brown) bread, maize (boiled, roasted), millet porridge, other wholegrain cereals</w:t>
            </w:r>
          </w:p>
        </w:tc>
      </w:tr>
      <w:tr w:rsidR="00A5703A" w:rsidRPr="00B15500" w14:paraId="661BA578" w14:textId="77777777" w:rsidTr="00A5703A">
        <w:trPr>
          <w:trHeight w:val="288"/>
        </w:trPr>
        <w:tc>
          <w:tcPr>
            <w:tcW w:w="617" w:type="dxa"/>
            <w:tcBorders>
              <w:top w:val="nil"/>
              <w:left w:val="nil"/>
              <w:bottom w:val="single" w:sz="4" w:space="0" w:color="auto"/>
              <w:right w:val="nil"/>
            </w:tcBorders>
            <w:hideMark/>
          </w:tcPr>
          <w:p w14:paraId="60FF1DB2"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17</w:t>
            </w:r>
          </w:p>
        </w:tc>
        <w:tc>
          <w:tcPr>
            <w:tcW w:w="2217" w:type="dxa"/>
            <w:tcBorders>
              <w:top w:val="single" w:sz="4" w:space="0" w:color="auto"/>
              <w:left w:val="nil"/>
              <w:bottom w:val="single" w:sz="4" w:space="0" w:color="auto"/>
              <w:right w:val="nil"/>
            </w:tcBorders>
            <w:hideMark/>
          </w:tcPr>
          <w:p w14:paraId="362316FF"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Refined cereals</w:t>
            </w:r>
          </w:p>
        </w:tc>
        <w:tc>
          <w:tcPr>
            <w:tcW w:w="2837" w:type="dxa"/>
            <w:tcBorders>
              <w:top w:val="single" w:sz="4" w:space="0" w:color="auto"/>
              <w:left w:val="nil"/>
              <w:bottom w:val="single" w:sz="4" w:space="0" w:color="auto"/>
              <w:right w:val="nil"/>
            </w:tcBorders>
            <w:noWrap/>
            <w:hideMark/>
          </w:tcPr>
          <w:p w14:paraId="7B360C99"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White bread, white rice, noodles, macaroni, white chapatti, white ugali (dehusked corn flour meal), white naan, refined porridge </w:t>
            </w:r>
          </w:p>
        </w:tc>
        <w:tc>
          <w:tcPr>
            <w:tcW w:w="3967" w:type="dxa"/>
            <w:tcBorders>
              <w:top w:val="single" w:sz="4" w:space="0" w:color="auto"/>
              <w:left w:val="nil"/>
              <w:bottom w:val="single" w:sz="4" w:space="0" w:color="auto"/>
              <w:right w:val="nil"/>
            </w:tcBorders>
            <w:hideMark/>
          </w:tcPr>
          <w:p w14:paraId="638E5339"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White bread (sugar bread, butter bread, tea bread), white crisp bread, oats, white rice, pasta, macaroni, hot cereals/porridge/maize porridge/rice porridge, tapioca, tombrown (porridge of roasted corn/cereal flour), indomie/noodles, hausa koko (spicy millet porridge) </w:t>
            </w:r>
          </w:p>
        </w:tc>
      </w:tr>
      <w:tr w:rsidR="00A5703A" w:rsidRPr="00B15500" w14:paraId="5EB5633E" w14:textId="77777777" w:rsidTr="00A5703A">
        <w:trPr>
          <w:trHeight w:val="288"/>
        </w:trPr>
        <w:tc>
          <w:tcPr>
            <w:tcW w:w="617" w:type="dxa"/>
            <w:tcBorders>
              <w:top w:val="single" w:sz="4" w:space="0" w:color="auto"/>
              <w:left w:val="nil"/>
              <w:bottom w:val="single" w:sz="4" w:space="0" w:color="auto"/>
              <w:right w:val="nil"/>
            </w:tcBorders>
            <w:hideMark/>
          </w:tcPr>
          <w:p w14:paraId="4DA7DEC9"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18</w:t>
            </w:r>
          </w:p>
        </w:tc>
        <w:tc>
          <w:tcPr>
            <w:tcW w:w="2217" w:type="dxa"/>
            <w:tcBorders>
              <w:top w:val="single" w:sz="4" w:space="0" w:color="auto"/>
              <w:left w:val="nil"/>
              <w:bottom w:val="single" w:sz="4" w:space="0" w:color="auto"/>
              <w:right w:val="nil"/>
            </w:tcBorders>
            <w:hideMark/>
          </w:tcPr>
          <w:p w14:paraId="3C1A97F7"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Roots/tubers not fried</w:t>
            </w:r>
          </w:p>
        </w:tc>
        <w:tc>
          <w:tcPr>
            <w:tcW w:w="2837" w:type="dxa"/>
            <w:tcBorders>
              <w:top w:val="single" w:sz="4" w:space="0" w:color="auto"/>
              <w:left w:val="nil"/>
              <w:bottom w:val="single" w:sz="4" w:space="0" w:color="auto"/>
              <w:right w:val="nil"/>
            </w:tcBorders>
            <w:noWrap/>
            <w:hideMark/>
          </w:tcPr>
          <w:p w14:paraId="6344BB7D"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Bananas (roasted/boiled), arrowroots, potatoes (roasted/boiled), sweet potatoes (roasted/boiled), yam</w:t>
            </w:r>
          </w:p>
        </w:tc>
        <w:tc>
          <w:tcPr>
            <w:tcW w:w="3967" w:type="dxa"/>
            <w:tcBorders>
              <w:top w:val="single" w:sz="4" w:space="0" w:color="auto"/>
              <w:left w:val="nil"/>
              <w:bottom w:val="single" w:sz="4" w:space="0" w:color="auto"/>
              <w:right w:val="nil"/>
            </w:tcBorders>
            <w:hideMark/>
          </w:tcPr>
          <w:p w14:paraId="5ED9A5AA" w14:textId="288EEF1B" w:rsidR="00A5703A" w:rsidRPr="00B15500" w:rsidRDefault="00A5703A" w:rsidP="003E2443">
            <w:pPr>
              <w:tabs>
                <w:tab w:val="left" w:pos="12012"/>
              </w:tabs>
              <w:spacing w:after="0" w:line="240" w:lineRule="auto"/>
              <w:rPr>
                <w:rFonts w:cs="Calibri"/>
                <w:szCs w:val="16"/>
                <w:lang w:val="en-GB"/>
              </w:rPr>
            </w:pPr>
            <w:r w:rsidRPr="00B15500">
              <w:rPr>
                <w:rFonts w:cs="Calibri"/>
                <w:szCs w:val="16"/>
                <w:lang w:val="en-GB"/>
              </w:rPr>
              <w:t>Plantain (roasted/boiled), cassava (boiled), gaari/gari</w:t>
            </w:r>
            <w:r w:rsidR="003E2443" w:rsidRPr="00B15500">
              <w:rPr>
                <w:rFonts w:cs="Calibri"/>
                <w:szCs w:val="16"/>
                <w:lang w:val="en-GB"/>
              </w:rPr>
              <w:t xml:space="preserve"> (</w:t>
            </w:r>
            <w:r w:rsidRPr="00B15500">
              <w:rPr>
                <w:rFonts w:cs="Calibri"/>
                <w:szCs w:val="16"/>
                <w:lang w:val="en-GB"/>
              </w:rPr>
              <w:t>cassava pow</w:t>
            </w:r>
            <w:r w:rsidR="003E2443" w:rsidRPr="00B15500">
              <w:rPr>
                <w:rFonts w:cs="Calibri"/>
                <w:szCs w:val="16"/>
                <w:lang w:val="en-GB"/>
              </w:rPr>
              <w:t>d</w:t>
            </w:r>
            <w:r w:rsidRPr="00B15500">
              <w:rPr>
                <w:rFonts w:cs="Calibri"/>
                <w:szCs w:val="16"/>
                <w:lang w:val="en-GB"/>
              </w:rPr>
              <w:t xml:space="preserve">er), yam, fufu (boiled cassava, yam, plantain or cocoyam), Konkonte (fufu made solely from cassava flour/water) </w:t>
            </w:r>
          </w:p>
        </w:tc>
      </w:tr>
      <w:tr w:rsidR="00A5703A" w:rsidRPr="00B15500" w14:paraId="2A788B2B" w14:textId="77777777" w:rsidTr="00A5703A">
        <w:trPr>
          <w:trHeight w:val="288"/>
        </w:trPr>
        <w:tc>
          <w:tcPr>
            <w:tcW w:w="617" w:type="dxa"/>
            <w:tcBorders>
              <w:top w:val="single" w:sz="4" w:space="0" w:color="auto"/>
              <w:left w:val="nil"/>
              <w:bottom w:val="single" w:sz="4" w:space="0" w:color="auto"/>
              <w:right w:val="nil"/>
            </w:tcBorders>
            <w:hideMark/>
          </w:tcPr>
          <w:p w14:paraId="6FAD1E5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19</w:t>
            </w:r>
          </w:p>
        </w:tc>
        <w:tc>
          <w:tcPr>
            <w:tcW w:w="2217" w:type="dxa"/>
            <w:tcBorders>
              <w:top w:val="single" w:sz="4" w:space="0" w:color="auto"/>
              <w:left w:val="nil"/>
              <w:bottom w:val="single" w:sz="4" w:space="0" w:color="auto"/>
              <w:right w:val="nil"/>
            </w:tcBorders>
            <w:hideMark/>
          </w:tcPr>
          <w:p w14:paraId="5F728B48"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Roots/tubers fried </w:t>
            </w:r>
          </w:p>
        </w:tc>
        <w:tc>
          <w:tcPr>
            <w:tcW w:w="2837" w:type="dxa"/>
            <w:tcBorders>
              <w:top w:val="single" w:sz="4" w:space="0" w:color="auto"/>
              <w:left w:val="nil"/>
              <w:bottom w:val="single" w:sz="4" w:space="0" w:color="auto"/>
              <w:right w:val="nil"/>
            </w:tcBorders>
            <w:noWrap/>
            <w:hideMark/>
          </w:tcPr>
          <w:p w14:paraId="48563DAB"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Fried potatoes, fried sweet potatoes, fried arrowroots, fried bananas, fried bhajia</w:t>
            </w:r>
          </w:p>
        </w:tc>
        <w:tc>
          <w:tcPr>
            <w:tcW w:w="3967" w:type="dxa"/>
            <w:tcBorders>
              <w:top w:val="single" w:sz="4" w:space="0" w:color="auto"/>
              <w:left w:val="nil"/>
              <w:bottom w:val="single" w:sz="4" w:space="0" w:color="auto"/>
              <w:right w:val="nil"/>
            </w:tcBorders>
            <w:hideMark/>
          </w:tcPr>
          <w:p w14:paraId="2F88B445"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Plantain fried, sweet potatoes fried, yam fried</w:t>
            </w:r>
          </w:p>
        </w:tc>
      </w:tr>
      <w:tr w:rsidR="00A5703A" w:rsidRPr="00B15500" w14:paraId="04609FD8" w14:textId="77777777" w:rsidTr="00A5703A">
        <w:trPr>
          <w:trHeight w:val="288"/>
        </w:trPr>
        <w:tc>
          <w:tcPr>
            <w:tcW w:w="617" w:type="dxa"/>
            <w:tcBorders>
              <w:top w:val="single" w:sz="4" w:space="0" w:color="auto"/>
              <w:left w:val="nil"/>
              <w:bottom w:val="single" w:sz="4" w:space="0" w:color="auto"/>
              <w:right w:val="nil"/>
            </w:tcBorders>
            <w:hideMark/>
          </w:tcPr>
          <w:p w14:paraId="6D7FAAC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20</w:t>
            </w:r>
          </w:p>
        </w:tc>
        <w:tc>
          <w:tcPr>
            <w:tcW w:w="2217" w:type="dxa"/>
            <w:tcBorders>
              <w:top w:val="single" w:sz="4" w:space="0" w:color="auto"/>
              <w:left w:val="nil"/>
              <w:bottom w:val="single" w:sz="4" w:space="0" w:color="auto"/>
              <w:right w:val="nil"/>
            </w:tcBorders>
            <w:hideMark/>
          </w:tcPr>
          <w:p w14:paraId="55C6F93E"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Legumes and pulses</w:t>
            </w:r>
          </w:p>
        </w:tc>
        <w:tc>
          <w:tcPr>
            <w:tcW w:w="2837" w:type="dxa"/>
            <w:tcBorders>
              <w:top w:val="single" w:sz="4" w:space="0" w:color="auto"/>
              <w:left w:val="nil"/>
              <w:bottom w:val="single" w:sz="4" w:space="0" w:color="auto"/>
              <w:right w:val="nil"/>
            </w:tcBorders>
            <w:noWrap/>
            <w:hideMark/>
          </w:tcPr>
          <w:p w14:paraId="4D54A9D9"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Beans, lentils, ndengu (green grams), mbaazi (pigeon peas), njahi (black beans)</w:t>
            </w:r>
          </w:p>
        </w:tc>
        <w:tc>
          <w:tcPr>
            <w:tcW w:w="3967" w:type="dxa"/>
            <w:tcBorders>
              <w:top w:val="single" w:sz="4" w:space="0" w:color="auto"/>
              <w:left w:val="nil"/>
              <w:bottom w:val="single" w:sz="4" w:space="0" w:color="auto"/>
              <w:right w:val="nil"/>
            </w:tcBorders>
            <w:hideMark/>
          </w:tcPr>
          <w:p w14:paraId="4404BA01"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Baked beans, red beans</w:t>
            </w:r>
          </w:p>
        </w:tc>
      </w:tr>
      <w:tr w:rsidR="00A5703A" w:rsidRPr="00B15500" w14:paraId="622D101E" w14:textId="77777777" w:rsidTr="00A5703A">
        <w:trPr>
          <w:trHeight w:val="288"/>
        </w:trPr>
        <w:tc>
          <w:tcPr>
            <w:tcW w:w="617" w:type="dxa"/>
            <w:tcBorders>
              <w:top w:val="single" w:sz="4" w:space="0" w:color="auto"/>
              <w:left w:val="nil"/>
              <w:bottom w:val="single" w:sz="4" w:space="0" w:color="auto"/>
              <w:right w:val="nil"/>
            </w:tcBorders>
            <w:hideMark/>
          </w:tcPr>
          <w:p w14:paraId="09E0CF07"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21</w:t>
            </w:r>
          </w:p>
        </w:tc>
        <w:tc>
          <w:tcPr>
            <w:tcW w:w="2217" w:type="dxa"/>
            <w:tcBorders>
              <w:top w:val="single" w:sz="4" w:space="0" w:color="auto"/>
              <w:left w:val="nil"/>
              <w:bottom w:val="single" w:sz="4" w:space="0" w:color="auto"/>
              <w:right w:val="nil"/>
            </w:tcBorders>
            <w:hideMark/>
          </w:tcPr>
          <w:p w14:paraId="107303CE"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Nuts and seeds</w:t>
            </w:r>
          </w:p>
        </w:tc>
        <w:tc>
          <w:tcPr>
            <w:tcW w:w="2837" w:type="dxa"/>
            <w:tcBorders>
              <w:top w:val="single" w:sz="4" w:space="0" w:color="auto"/>
              <w:left w:val="nil"/>
              <w:bottom w:val="single" w:sz="4" w:space="0" w:color="auto"/>
              <w:right w:val="nil"/>
            </w:tcBorders>
            <w:noWrap/>
            <w:hideMark/>
          </w:tcPr>
          <w:p w14:paraId="2765BB85" w14:textId="77777777" w:rsidR="00A5703A" w:rsidRPr="00B15500" w:rsidRDefault="00A5703A" w:rsidP="00A5703A">
            <w:pPr>
              <w:spacing w:after="0" w:line="240" w:lineRule="auto"/>
              <w:rPr>
                <w:rFonts w:cs="Calibri"/>
                <w:szCs w:val="16"/>
              </w:rPr>
            </w:pPr>
            <w:r w:rsidRPr="00B15500">
              <w:rPr>
                <w:rFonts w:cs="Calibri"/>
                <w:szCs w:val="16"/>
              </w:rPr>
              <w:t>Groundnuts</w:t>
            </w:r>
          </w:p>
        </w:tc>
        <w:tc>
          <w:tcPr>
            <w:tcW w:w="3967" w:type="dxa"/>
            <w:tcBorders>
              <w:top w:val="single" w:sz="4" w:space="0" w:color="auto"/>
              <w:left w:val="nil"/>
              <w:bottom w:val="single" w:sz="4" w:space="0" w:color="auto"/>
              <w:right w:val="nil"/>
            </w:tcBorders>
            <w:hideMark/>
          </w:tcPr>
          <w:p w14:paraId="04D7B450"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Agushi (melon seeds), groundnuts</w:t>
            </w:r>
          </w:p>
        </w:tc>
      </w:tr>
      <w:tr w:rsidR="00A5703A" w:rsidRPr="00B15500" w14:paraId="08F4B911" w14:textId="77777777" w:rsidTr="00A5703A">
        <w:trPr>
          <w:trHeight w:val="288"/>
        </w:trPr>
        <w:tc>
          <w:tcPr>
            <w:tcW w:w="617" w:type="dxa"/>
            <w:tcBorders>
              <w:top w:val="single" w:sz="4" w:space="0" w:color="auto"/>
              <w:left w:val="nil"/>
              <w:bottom w:val="single" w:sz="4" w:space="0" w:color="auto"/>
              <w:right w:val="nil"/>
            </w:tcBorders>
            <w:hideMark/>
          </w:tcPr>
          <w:p w14:paraId="75D02B6F"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22</w:t>
            </w:r>
          </w:p>
        </w:tc>
        <w:tc>
          <w:tcPr>
            <w:tcW w:w="2217" w:type="dxa"/>
            <w:tcBorders>
              <w:top w:val="single" w:sz="4" w:space="0" w:color="auto"/>
              <w:left w:val="nil"/>
              <w:bottom w:val="single" w:sz="4" w:space="0" w:color="auto"/>
              <w:right w:val="nil"/>
            </w:tcBorders>
            <w:hideMark/>
          </w:tcPr>
          <w:p w14:paraId="4E1F27AD"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Fruit </w:t>
            </w:r>
          </w:p>
        </w:tc>
        <w:tc>
          <w:tcPr>
            <w:tcW w:w="2837" w:type="dxa"/>
            <w:tcBorders>
              <w:top w:val="single" w:sz="4" w:space="0" w:color="auto"/>
              <w:left w:val="nil"/>
              <w:bottom w:val="single" w:sz="4" w:space="0" w:color="auto"/>
              <w:right w:val="nil"/>
            </w:tcBorders>
            <w:noWrap/>
            <w:hideMark/>
          </w:tcPr>
          <w:p w14:paraId="1C41F67C"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Orange, watermelon, ripe pawpaw, pineapple, apple, passion fruit, banana, lemon, avocado</w:t>
            </w:r>
          </w:p>
        </w:tc>
        <w:tc>
          <w:tcPr>
            <w:tcW w:w="3967" w:type="dxa"/>
            <w:tcBorders>
              <w:top w:val="single" w:sz="4" w:space="0" w:color="auto"/>
              <w:left w:val="nil"/>
              <w:bottom w:val="single" w:sz="4" w:space="0" w:color="auto"/>
              <w:right w:val="nil"/>
            </w:tcBorders>
            <w:hideMark/>
          </w:tcPr>
          <w:p w14:paraId="2999B656"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Aluguntungui (sour soup), banana, watermelon, avocado, orange, pineapple, pear, mango, coconut, fruit juices (unsweetened), Pawpaw</w:t>
            </w:r>
          </w:p>
        </w:tc>
      </w:tr>
      <w:tr w:rsidR="00A5703A" w:rsidRPr="00B15500" w14:paraId="50DF4BAA" w14:textId="77777777" w:rsidTr="00A5703A">
        <w:trPr>
          <w:trHeight w:val="288"/>
        </w:trPr>
        <w:tc>
          <w:tcPr>
            <w:tcW w:w="617" w:type="dxa"/>
            <w:tcBorders>
              <w:top w:val="single" w:sz="4" w:space="0" w:color="auto"/>
              <w:left w:val="nil"/>
              <w:bottom w:val="single" w:sz="4" w:space="0" w:color="auto"/>
              <w:right w:val="nil"/>
            </w:tcBorders>
            <w:hideMark/>
          </w:tcPr>
          <w:p w14:paraId="2F6C8104"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23</w:t>
            </w:r>
          </w:p>
        </w:tc>
        <w:tc>
          <w:tcPr>
            <w:tcW w:w="2217" w:type="dxa"/>
            <w:tcBorders>
              <w:top w:val="single" w:sz="4" w:space="0" w:color="auto"/>
              <w:left w:val="nil"/>
              <w:bottom w:val="single" w:sz="4" w:space="0" w:color="auto"/>
              <w:right w:val="nil"/>
            </w:tcBorders>
            <w:hideMark/>
          </w:tcPr>
          <w:p w14:paraId="709E4700"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Vegetables</w:t>
            </w:r>
          </w:p>
        </w:tc>
        <w:tc>
          <w:tcPr>
            <w:tcW w:w="2837" w:type="dxa"/>
            <w:tcBorders>
              <w:top w:val="single" w:sz="4" w:space="0" w:color="auto"/>
              <w:left w:val="nil"/>
              <w:bottom w:val="single" w:sz="4" w:space="0" w:color="auto"/>
              <w:right w:val="nil"/>
            </w:tcBorders>
            <w:noWrap/>
            <w:hideMark/>
          </w:tcPr>
          <w:p w14:paraId="0316AEF5"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Osuga/sucha/managu (African nightshades), cucumber, peppers, pumpkin, tomatoes, red or yellow pepper, green peas, green beans, carrots, kales, spinach, eggplant, mushrooms, onions, chicory, sukuma wiki (kale), kanzira (Ethiopian kale), saga (spider plant), mrenda (Jute mallow), mitoo (Bush Okra), garlic, kunde (cow pea leaves), terere </w:t>
            </w:r>
            <w:r w:rsidRPr="00B15500">
              <w:rPr>
                <w:rFonts w:cs="Calibri"/>
                <w:lang w:val="en-GB"/>
              </w:rPr>
              <w:t>(</w:t>
            </w:r>
            <w:r w:rsidRPr="00B15500">
              <w:rPr>
                <w:lang w:val="en-GB"/>
              </w:rPr>
              <w:t>a</w:t>
            </w:r>
            <w:r w:rsidRPr="00B15500">
              <w:rPr>
                <w:rFonts w:cs="Calibri"/>
                <w:lang w:val="en-GB"/>
              </w:rPr>
              <w:t>maranth)</w:t>
            </w:r>
          </w:p>
        </w:tc>
        <w:tc>
          <w:tcPr>
            <w:tcW w:w="3967" w:type="dxa"/>
            <w:tcBorders>
              <w:top w:val="single" w:sz="4" w:space="0" w:color="auto"/>
              <w:left w:val="nil"/>
              <w:bottom w:val="single" w:sz="4" w:space="0" w:color="auto"/>
              <w:right w:val="nil"/>
            </w:tcBorders>
            <w:hideMark/>
          </w:tcPr>
          <w:p w14:paraId="1842AC79"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Green leaves, spinach, lettuce, chinese and white Cabbage, tomatoes, peppers, carrots, cucumber, eggplant, green beans, onions and garlic, mushrooms, pumpkin, bottle gourd, okro, turkey berries, other locally available leaves and traditional vegetables</w:t>
            </w:r>
          </w:p>
        </w:tc>
      </w:tr>
      <w:tr w:rsidR="00A5703A" w:rsidRPr="00B15500" w14:paraId="707FC311" w14:textId="77777777" w:rsidTr="00A5703A">
        <w:trPr>
          <w:trHeight w:val="288"/>
        </w:trPr>
        <w:tc>
          <w:tcPr>
            <w:tcW w:w="617" w:type="dxa"/>
            <w:tcBorders>
              <w:top w:val="single" w:sz="4" w:space="0" w:color="auto"/>
              <w:left w:val="nil"/>
              <w:bottom w:val="single" w:sz="4" w:space="0" w:color="auto"/>
              <w:right w:val="nil"/>
            </w:tcBorders>
            <w:hideMark/>
          </w:tcPr>
          <w:p w14:paraId="2166A1F6"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24</w:t>
            </w:r>
          </w:p>
        </w:tc>
        <w:tc>
          <w:tcPr>
            <w:tcW w:w="2217" w:type="dxa"/>
            <w:tcBorders>
              <w:top w:val="single" w:sz="4" w:space="0" w:color="auto"/>
              <w:left w:val="nil"/>
              <w:bottom w:val="single" w:sz="4" w:space="0" w:color="auto"/>
              <w:right w:val="nil"/>
            </w:tcBorders>
            <w:hideMark/>
          </w:tcPr>
          <w:p w14:paraId="79600EBD"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Savoury pies</w:t>
            </w:r>
          </w:p>
        </w:tc>
        <w:tc>
          <w:tcPr>
            <w:tcW w:w="2837" w:type="dxa"/>
            <w:tcBorders>
              <w:top w:val="single" w:sz="4" w:space="0" w:color="auto"/>
              <w:left w:val="nil"/>
              <w:bottom w:val="single" w:sz="4" w:space="0" w:color="auto"/>
              <w:right w:val="nil"/>
            </w:tcBorders>
            <w:noWrap/>
            <w:hideMark/>
          </w:tcPr>
          <w:p w14:paraId="75226796"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Vegetable samosa, meat samosa, </w:t>
            </w:r>
          </w:p>
        </w:tc>
        <w:tc>
          <w:tcPr>
            <w:tcW w:w="3967" w:type="dxa"/>
            <w:tcBorders>
              <w:top w:val="single" w:sz="4" w:space="0" w:color="auto"/>
              <w:left w:val="nil"/>
              <w:bottom w:val="single" w:sz="4" w:space="0" w:color="auto"/>
              <w:right w:val="nil"/>
            </w:tcBorders>
            <w:hideMark/>
          </w:tcPr>
          <w:p w14:paraId="43ECDA4E"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Meat pie, fish pie, koose (</w:t>
            </w:r>
            <w:r w:rsidRPr="00B15500">
              <w:rPr>
                <w:lang w:val="en-GB"/>
              </w:rPr>
              <w:t>b</w:t>
            </w:r>
            <w:r w:rsidRPr="00B15500">
              <w:rPr>
                <w:rFonts w:cs="Calibri"/>
                <w:szCs w:val="16"/>
                <w:lang w:val="en-GB"/>
              </w:rPr>
              <w:t>ean cake;spicy black-eyed pea fritter)</w:t>
            </w:r>
          </w:p>
        </w:tc>
      </w:tr>
      <w:tr w:rsidR="00A5703A" w:rsidRPr="00B15500" w14:paraId="1F034C5B" w14:textId="77777777" w:rsidTr="00A5703A">
        <w:trPr>
          <w:trHeight w:val="288"/>
        </w:trPr>
        <w:tc>
          <w:tcPr>
            <w:tcW w:w="617" w:type="dxa"/>
            <w:tcBorders>
              <w:top w:val="single" w:sz="4" w:space="0" w:color="auto"/>
              <w:left w:val="nil"/>
              <w:bottom w:val="single" w:sz="4" w:space="0" w:color="auto"/>
              <w:right w:val="nil"/>
            </w:tcBorders>
            <w:hideMark/>
          </w:tcPr>
          <w:p w14:paraId="706B501E"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25</w:t>
            </w:r>
          </w:p>
        </w:tc>
        <w:tc>
          <w:tcPr>
            <w:tcW w:w="2217" w:type="dxa"/>
            <w:tcBorders>
              <w:top w:val="single" w:sz="4" w:space="0" w:color="auto"/>
              <w:left w:val="nil"/>
              <w:bottom w:val="single" w:sz="4" w:space="0" w:color="auto"/>
              <w:right w:val="nil"/>
            </w:tcBorders>
            <w:hideMark/>
          </w:tcPr>
          <w:p w14:paraId="5FED934C" w14:textId="77777777"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Fermented and non-fermented grain products</w:t>
            </w:r>
          </w:p>
        </w:tc>
        <w:tc>
          <w:tcPr>
            <w:tcW w:w="2837" w:type="dxa"/>
            <w:tcBorders>
              <w:top w:val="single" w:sz="4" w:space="0" w:color="auto"/>
              <w:left w:val="nil"/>
              <w:bottom w:val="single" w:sz="4" w:space="0" w:color="auto"/>
              <w:right w:val="nil"/>
            </w:tcBorders>
            <w:noWrap/>
            <w:hideMark/>
          </w:tcPr>
          <w:p w14:paraId="3838A2F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No consumption  </w:t>
            </w:r>
          </w:p>
        </w:tc>
        <w:tc>
          <w:tcPr>
            <w:tcW w:w="3967" w:type="dxa"/>
            <w:tcBorders>
              <w:top w:val="single" w:sz="4" w:space="0" w:color="auto"/>
              <w:left w:val="nil"/>
              <w:bottom w:val="single" w:sz="4" w:space="0" w:color="auto"/>
              <w:right w:val="nil"/>
            </w:tcBorders>
            <w:hideMark/>
          </w:tcPr>
          <w:p w14:paraId="6FD02408" w14:textId="715AB0BF" w:rsidR="00A5703A" w:rsidRPr="00B15500" w:rsidRDefault="00A5703A" w:rsidP="003E2443">
            <w:pPr>
              <w:tabs>
                <w:tab w:val="left" w:pos="12012"/>
              </w:tabs>
              <w:spacing w:after="0" w:line="240" w:lineRule="auto"/>
              <w:rPr>
                <w:rFonts w:cs="Calibri"/>
                <w:szCs w:val="16"/>
                <w:lang w:val="en-GB"/>
              </w:rPr>
            </w:pPr>
            <w:r w:rsidRPr="00B15500">
              <w:rPr>
                <w:rFonts w:cs="Calibri"/>
                <w:szCs w:val="16"/>
                <w:lang w:val="en-GB"/>
              </w:rPr>
              <w:t>Akple (unfermented cereal meal), T.Z/Tuo Zaafi (unfermented cereal meal), kenkey-Ga/Fante (fermented cereal meal), banku (fermented cereal meal), aboloo (fermented cereal meal), mashed kenkey (kenkey with sugar, milk and possibly peanut)</w:t>
            </w:r>
          </w:p>
        </w:tc>
      </w:tr>
      <w:tr w:rsidR="00A5703A" w:rsidRPr="00B15500" w14:paraId="3F3C7CBF" w14:textId="77777777" w:rsidTr="00A5703A">
        <w:trPr>
          <w:trHeight w:val="288"/>
        </w:trPr>
        <w:tc>
          <w:tcPr>
            <w:tcW w:w="617" w:type="dxa"/>
            <w:tcBorders>
              <w:top w:val="single" w:sz="4" w:space="0" w:color="auto"/>
              <w:left w:val="nil"/>
              <w:bottom w:val="nil"/>
              <w:right w:val="nil"/>
            </w:tcBorders>
            <w:hideMark/>
          </w:tcPr>
          <w:p w14:paraId="5C9505DD"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 xml:space="preserve">26 </w:t>
            </w:r>
          </w:p>
        </w:tc>
        <w:tc>
          <w:tcPr>
            <w:tcW w:w="2217" w:type="dxa"/>
            <w:tcBorders>
              <w:top w:val="single" w:sz="4" w:space="0" w:color="auto"/>
              <w:left w:val="nil"/>
              <w:bottom w:val="single" w:sz="4" w:space="0" w:color="auto"/>
              <w:right w:val="nil"/>
            </w:tcBorders>
            <w:hideMark/>
          </w:tcPr>
          <w:p w14:paraId="5C0EE213"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Soups</w:t>
            </w:r>
          </w:p>
        </w:tc>
        <w:tc>
          <w:tcPr>
            <w:tcW w:w="2837" w:type="dxa"/>
            <w:tcBorders>
              <w:top w:val="single" w:sz="4" w:space="0" w:color="auto"/>
              <w:left w:val="nil"/>
              <w:bottom w:val="single" w:sz="4" w:space="0" w:color="auto"/>
              <w:right w:val="nil"/>
            </w:tcBorders>
            <w:noWrap/>
            <w:hideMark/>
          </w:tcPr>
          <w:p w14:paraId="4203D73B" w14:textId="77777777" w:rsidR="00A5703A" w:rsidRPr="00B15500" w:rsidRDefault="00A5703A" w:rsidP="00A5703A">
            <w:pPr>
              <w:tabs>
                <w:tab w:val="left" w:pos="12012"/>
              </w:tabs>
              <w:spacing w:after="0" w:line="240" w:lineRule="auto"/>
              <w:rPr>
                <w:rFonts w:cs="Calibri"/>
                <w:szCs w:val="16"/>
              </w:rPr>
            </w:pPr>
            <w:r w:rsidRPr="00B15500">
              <w:rPr>
                <w:rFonts w:cs="Calibri"/>
                <w:szCs w:val="16"/>
              </w:rPr>
              <w:t>Tomato soup, vegetable soup, bone soup</w:t>
            </w:r>
          </w:p>
        </w:tc>
        <w:tc>
          <w:tcPr>
            <w:tcW w:w="3967" w:type="dxa"/>
            <w:tcBorders>
              <w:top w:val="single" w:sz="4" w:space="0" w:color="auto"/>
              <w:left w:val="nil"/>
              <w:bottom w:val="single" w:sz="4" w:space="0" w:color="auto"/>
              <w:right w:val="nil"/>
            </w:tcBorders>
            <w:hideMark/>
          </w:tcPr>
          <w:p w14:paraId="2864D497" w14:textId="31D81AC9" w:rsidR="00A5703A" w:rsidRPr="00B15500" w:rsidRDefault="00A5703A" w:rsidP="00A5703A">
            <w:pPr>
              <w:tabs>
                <w:tab w:val="left" w:pos="12012"/>
              </w:tabs>
              <w:spacing w:after="0" w:line="240" w:lineRule="auto"/>
              <w:rPr>
                <w:rFonts w:cs="Calibri"/>
                <w:szCs w:val="16"/>
                <w:lang w:val="en-GB"/>
              </w:rPr>
            </w:pPr>
            <w:r w:rsidRPr="00B15500">
              <w:rPr>
                <w:rFonts w:cs="Calibri"/>
                <w:szCs w:val="16"/>
                <w:lang w:val="en-GB"/>
              </w:rPr>
              <w:t xml:space="preserve">Ademe soup (made from leaves of jute plant), light soup, vegetable soup, </w:t>
            </w:r>
            <w:r w:rsidR="003E2443" w:rsidRPr="00B15500">
              <w:rPr>
                <w:rFonts w:cs="Calibri"/>
                <w:szCs w:val="16"/>
                <w:lang w:val="en-GB"/>
              </w:rPr>
              <w:t>a</w:t>
            </w:r>
            <w:r w:rsidRPr="00B15500">
              <w:rPr>
                <w:rFonts w:cs="Calibri"/>
                <w:szCs w:val="16"/>
                <w:lang w:val="en-GB"/>
              </w:rPr>
              <w:t>gushie soup (melon seeds), amma soup (green leafy vegetable), groundnut soup, lentil pea and bean soup, okro soup, palmnut soup, nkontomire soup (made from local spinach leaves), other soup</w:t>
            </w:r>
          </w:p>
        </w:tc>
      </w:tr>
    </w:tbl>
    <w:p w14:paraId="0E8A87B4" w14:textId="77777777" w:rsidR="00A5703A" w:rsidRPr="00B15500" w:rsidRDefault="00A5703A" w:rsidP="00A5703A">
      <w:pPr>
        <w:rPr>
          <w:rFonts w:ascii="Calibri" w:eastAsia="Calibri" w:hAnsi="Calibri" w:cs="Times New Roman"/>
        </w:rPr>
      </w:pPr>
    </w:p>
    <w:p w14:paraId="39A16E52" w14:textId="279DF071" w:rsidR="00E513EE" w:rsidRPr="00B15500" w:rsidRDefault="00E513EE" w:rsidP="00F16A95">
      <w:r w:rsidRPr="00B15500">
        <w:br w:type="page"/>
      </w:r>
    </w:p>
    <w:tbl>
      <w:tblPr>
        <w:tblStyle w:val="Grilledutableau"/>
        <w:tblW w:w="0" w:type="auto"/>
        <w:tblLook w:val="04A0" w:firstRow="1" w:lastRow="0" w:firstColumn="1" w:lastColumn="0" w:noHBand="0" w:noVBand="1"/>
      </w:tblPr>
      <w:tblGrid>
        <w:gridCol w:w="3209"/>
        <w:gridCol w:w="3209"/>
        <w:gridCol w:w="3210"/>
      </w:tblGrid>
      <w:tr w:rsidR="00BD2E66" w:rsidRPr="00B15500" w14:paraId="4730FE97" w14:textId="77777777" w:rsidTr="00ED2F7E">
        <w:tc>
          <w:tcPr>
            <w:tcW w:w="9628" w:type="dxa"/>
            <w:gridSpan w:val="3"/>
            <w:tcBorders>
              <w:top w:val="nil"/>
              <w:left w:val="nil"/>
              <w:bottom w:val="single" w:sz="4" w:space="0" w:color="auto"/>
              <w:right w:val="nil"/>
            </w:tcBorders>
          </w:tcPr>
          <w:p w14:paraId="06240B4F" w14:textId="55F52BE2" w:rsidR="00ED2F7E" w:rsidRPr="00B15500" w:rsidRDefault="00BD2E66" w:rsidP="00F16A95">
            <w:pPr>
              <w:spacing w:after="0" w:line="240" w:lineRule="auto"/>
              <w:rPr>
                <w:rFonts w:cstheme="minorHAnsi"/>
                <w:iCs/>
                <w:sz w:val="24"/>
                <w:szCs w:val="24"/>
              </w:rPr>
            </w:pPr>
            <w:r w:rsidRPr="00B15500">
              <w:rPr>
                <w:rFonts w:cstheme="minorHAnsi"/>
                <w:iCs/>
                <w:sz w:val="24"/>
                <w:szCs w:val="24"/>
              </w:rPr>
              <w:t xml:space="preserve">Table </w:t>
            </w:r>
            <w:r w:rsidR="00E513EE" w:rsidRPr="00B15500">
              <w:rPr>
                <w:rFonts w:cstheme="minorHAnsi"/>
                <w:iCs/>
                <w:sz w:val="24"/>
                <w:szCs w:val="24"/>
              </w:rPr>
              <w:t>2</w:t>
            </w:r>
          </w:p>
          <w:p w14:paraId="561D902D" w14:textId="4AA18408" w:rsidR="00BD2E66" w:rsidRPr="00B15500" w:rsidRDefault="00BD2E66" w:rsidP="00F16A95">
            <w:pPr>
              <w:spacing w:after="0" w:line="240" w:lineRule="auto"/>
              <w:rPr>
                <w:rFonts w:cstheme="minorHAnsi"/>
                <w:iCs/>
                <w:sz w:val="24"/>
                <w:szCs w:val="24"/>
              </w:rPr>
            </w:pPr>
            <w:r w:rsidRPr="00B15500">
              <w:rPr>
                <w:rFonts w:cstheme="minorHAnsi"/>
                <w:iCs/>
                <w:sz w:val="24"/>
                <w:szCs w:val="24"/>
              </w:rPr>
              <w:t>Classificati</w:t>
            </w:r>
            <w:r w:rsidR="00AC2E47" w:rsidRPr="00B15500">
              <w:rPr>
                <w:rFonts w:cstheme="minorHAnsi"/>
                <w:iCs/>
                <w:sz w:val="24"/>
                <w:szCs w:val="24"/>
              </w:rPr>
              <w:t>on of foods and beverages into unhealthy categories</w:t>
            </w:r>
            <w:r w:rsidR="00ED2F7E" w:rsidRPr="00B15500">
              <w:rPr>
                <w:rFonts w:cstheme="minorHAnsi"/>
                <w:iCs/>
                <w:sz w:val="24"/>
                <w:szCs w:val="24"/>
              </w:rPr>
              <w:t>.</w:t>
            </w:r>
          </w:p>
        </w:tc>
      </w:tr>
      <w:tr w:rsidR="00BD2E66" w:rsidRPr="00B15500" w14:paraId="4888B937" w14:textId="77777777" w:rsidTr="00ED2F7E">
        <w:tc>
          <w:tcPr>
            <w:tcW w:w="3209" w:type="dxa"/>
            <w:tcBorders>
              <w:left w:val="nil"/>
              <w:right w:val="nil"/>
            </w:tcBorders>
          </w:tcPr>
          <w:p w14:paraId="3DA3C471" w14:textId="77777777" w:rsidR="00BD2E66" w:rsidRPr="00B15500" w:rsidRDefault="00BD2E66" w:rsidP="00F16A95">
            <w:pPr>
              <w:spacing w:after="0" w:line="240" w:lineRule="auto"/>
              <w:rPr>
                <w:rFonts w:cstheme="minorHAnsi"/>
                <w:iCs/>
                <w:sz w:val="24"/>
                <w:szCs w:val="24"/>
              </w:rPr>
            </w:pPr>
          </w:p>
        </w:tc>
        <w:tc>
          <w:tcPr>
            <w:tcW w:w="3209" w:type="dxa"/>
            <w:tcBorders>
              <w:left w:val="nil"/>
              <w:right w:val="nil"/>
            </w:tcBorders>
          </w:tcPr>
          <w:p w14:paraId="4EB3F7DE" w14:textId="77777777" w:rsidR="00BD2E66" w:rsidRPr="00B15500" w:rsidRDefault="00BD2E66" w:rsidP="00F16A95">
            <w:pPr>
              <w:spacing w:after="0" w:line="240" w:lineRule="auto"/>
              <w:jc w:val="center"/>
              <w:rPr>
                <w:rFonts w:cstheme="minorHAnsi"/>
                <w:b/>
                <w:iCs/>
                <w:sz w:val="24"/>
                <w:szCs w:val="24"/>
              </w:rPr>
            </w:pPr>
            <w:r w:rsidRPr="00B15500">
              <w:rPr>
                <w:rFonts w:cstheme="minorHAnsi"/>
                <w:b/>
                <w:iCs/>
                <w:sz w:val="24"/>
                <w:szCs w:val="24"/>
              </w:rPr>
              <w:t>Kenya</w:t>
            </w:r>
          </w:p>
        </w:tc>
        <w:tc>
          <w:tcPr>
            <w:tcW w:w="3210" w:type="dxa"/>
            <w:tcBorders>
              <w:left w:val="nil"/>
              <w:right w:val="nil"/>
            </w:tcBorders>
          </w:tcPr>
          <w:p w14:paraId="6938F12A" w14:textId="77777777" w:rsidR="00BD2E66" w:rsidRPr="00B15500" w:rsidRDefault="00BD2E66" w:rsidP="00F16A95">
            <w:pPr>
              <w:spacing w:after="0" w:line="240" w:lineRule="auto"/>
              <w:jc w:val="center"/>
              <w:rPr>
                <w:rFonts w:cstheme="minorHAnsi"/>
                <w:b/>
                <w:iCs/>
                <w:sz w:val="24"/>
                <w:szCs w:val="24"/>
              </w:rPr>
            </w:pPr>
            <w:r w:rsidRPr="00B15500">
              <w:rPr>
                <w:rFonts w:cstheme="minorHAnsi"/>
                <w:b/>
                <w:iCs/>
                <w:sz w:val="24"/>
                <w:szCs w:val="24"/>
              </w:rPr>
              <w:t>Ghana</w:t>
            </w:r>
          </w:p>
        </w:tc>
      </w:tr>
      <w:tr w:rsidR="00BD2E66" w:rsidRPr="00B15500" w14:paraId="7E6D231D" w14:textId="77777777" w:rsidTr="00ED2F7E">
        <w:trPr>
          <w:trHeight w:val="391"/>
        </w:trPr>
        <w:tc>
          <w:tcPr>
            <w:tcW w:w="9628" w:type="dxa"/>
            <w:gridSpan w:val="3"/>
            <w:tcBorders>
              <w:left w:val="nil"/>
              <w:right w:val="nil"/>
            </w:tcBorders>
            <w:shd w:val="clear" w:color="auto" w:fill="auto"/>
          </w:tcPr>
          <w:p w14:paraId="40364E78" w14:textId="77777777" w:rsidR="00BD2E66" w:rsidRPr="00B15500" w:rsidRDefault="00BD2E66" w:rsidP="00F16A95">
            <w:pPr>
              <w:spacing w:after="0" w:line="240" w:lineRule="auto"/>
              <w:jc w:val="center"/>
              <w:rPr>
                <w:rFonts w:cstheme="minorHAnsi"/>
                <w:b/>
                <w:iCs/>
                <w:sz w:val="24"/>
                <w:szCs w:val="24"/>
              </w:rPr>
            </w:pPr>
            <w:r w:rsidRPr="00B15500">
              <w:rPr>
                <w:rFonts w:cstheme="minorHAnsi"/>
                <w:b/>
                <w:iCs/>
                <w:sz w:val="20"/>
                <w:szCs w:val="20"/>
              </w:rPr>
              <w:t>Classification based on nutrient and energy density</w:t>
            </w:r>
          </w:p>
        </w:tc>
      </w:tr>
      <w:tr w:rsidR="00BD2E66" w:rsidRPr="00B15500" w14:paraId="67AF6F7F" w14:textId="77777777" w:rsidTr="00ED2F7E">
        <w:tc>
          <w:tcPr>
            <w:tcW w:w="3209" w:type="dxa"/>
            <w:tcBorders>
              <w:left w:val="nil"/>
              <w:right w:val="nil"/>
            </w:tcBorders>
          </w:tcPr>
          <w:p w14:paraId="3BE9015A" w14:textId="77777777" w:rsidR="00BD2E66" w:rsidRPr="00B15500" w:rsidRDefault="00BD2E66" w:rsidP="00F16A95">
            <w:pPr>
              <w:spacing w:after="0" w:line="240" w:lineRule="auto"/>
              <w:rPr>
                <w:rFonts w:cstheme="minorHAnsi"/>
                <w:iCs/>
                <w:sz w:val="20"/>
                <w:szCs w:val="20"/>
              </w:rPr>
            </w:pPr>
            <w:r w:rsidRPr="00B15500">
              <w:rPr>
                <w:rFonts w:cstheme="minorHAnsi"/>
                <w:iCs/>
                <w:sz w:val="20"/>
                <w:szCs w:val="20"/>
              </w:rPr>
              <w:t>EDNP (energy dense, nutrient-poor foods)</w:t>
            </w:r>
          </w:p>
          <w:p w14:paraId="74E5B03C" w14:textId="77777777" w:rsidR="00BD2E66" w:rsidRPr="00B15500" w:rsidRDefault="00BD2E66" w:rsidP="00F16A95">
            <w:pPr>
              <w:spacing w:after="0" w:line="240" w:lineRule="auto"/>
              <w:rPr>
                <w:rFonts w:cstheme="minorHAnsi"/>
                <w:iCs/>
                <w:sz w:val="20"/>
                <w:szCs w:val="20"/>
              </w:rPr>
            </w:pPr>
          </w:p>
          <w:p w14:paraId="2AA6E622" w14:textId="77777777" w:rsidR="00BD2E66" w:rsidRPr="00B15500" w:rsidRDefault="00BD2E66" w:rsidP="00F16A95">
            <w:pPr>
              <w:spacing w:after="0" w:line="240" w:lineRule="auto"/>
              <w:rPr>
                <w:rFonts w:cstheme="minorHAnsi"/>
                <w:i/>
                <w:iCs/>
                <w:sz w:val="20"/>
                <w:szCs w:val="20"/>
              </w:rPr>
            </w:pPr>
            <w:r w:rsidRPr="00B15500">
              <w:rPr>
                <w:rFonts w:cstheme="minorHAnsi"/>
                <w:b/>
                <w:bCs/>
                <w:i/>
                <w:iCs/>
                <w:sz w:val="20"/>
                <w:szCs w:val="20"/>
              </w:rPr>
              <w:t xml:space="preserve">Energy Dense </w:t>
            </w:r>
            <w:r w:rsidRPr="00B15500">
              <w:rPr>
                <w:rFonts w:cstheme="minorHAnsi"/>
                <w:i/>
                <w:iCs/>
                <w:sz w:val="20"/>
                <w:szCs w:val="20"/>
              </w:rPr>
              <w:t xml:space="preserve">(&gt;225kcals/100g) </w:t>
            </w:r>
          </w:p>
          <w:p w14:paraId="5FD77566" w14:textId="77777777" w:rsidR="00BD2E66" w:rsidRPr="00B15500" w:rsidRDefault="00BD2E66" w:rsidP="00F16A95">
            <w:pPr>
              <w:spacing w:after="0" w:line="240" w:lineRule="auto"/>
              <w:rPr>
                <w:rFonts w:cstheme="minorHAnsi"/>
                <w:iCs/>
                <w:sz w:val="20"/>
                <w:szCs w:val="20"/>
              </w:rPr>
            </w:pPr>
            <w:r w:rsidRPr="00B15500">
              <w:rPr>
                <w:rFonts w:cstheme="minorHAnsi"/>
                <w:b/>
                <w:bCs/>
                <w:i/>
                <w:iCs/>
                <w:sz w:val="20"/>
                <w:szCs w:val="20"/>
              </w:rPr>
              <w:t xml:space="preserve">Nutrient Poor  </w:t>
            </w:r>
            <w:r w:rsidRPr="00B15500">
              <w:rPr>
                <w:rFonts w:cstheme="minorHAnsi"/>
                <w:i/>
                <w:iCs/>
                <w:sz w:val="20"/>
                <w:szCs w:val="20"/>
              </w:rPr>
              <w:t xml:space="preserve">(&lt;10% for nutrient rich index score) </w:t>
            </w:r>
          </w:p>
          <w:p w14:paraId="67BFBC18" w14:textId="77777777" w:rsidR="00BD2E66" w:rsidRPr="00B15500" w:rsidRDefault="00BD2E66" w:rsidP="00F16A95">
            <w:pPr>
              <w:spacing w:after="0" w:line="240" w:lineRule="auto"/>
              <w:rPr>
                <w:rFonts w:cstheme="minorHAnsi"/>
                <w:iCs/>
                <w:sz w:val="20"/>
                <w:szCs w:val="20"/>
              </w:rPr>
            </w:pPr>
          </w:p>
        </w:tc>
        <w:tc>
          <w:tcPr>
            <w:tcW w:w="3209" w:type="dxa"/>
            <w:tcBorders>
              <w:left w:val="nil"/>
              <w:right w:val="nil"/>
            </w:tcBorders>
          </w:tcPr>
          <w:p w14:paraId="419FD017" w14:textId="73CF3227" w:rsidR="00BD2E66" w:rsidRPr="00B15500" w:rsidRDefault="007B0695" w:rsidP="00F16A95">
            <w:pPr>
              <w:spacing w:after="0" w:line="240" w:lineRule="auto"/>
              <w:rPr>
                <w:rFonts w:cstheme="minorHAnsi"/>
                <w:iCs/>
                <w:sz w:val="20"/>
                <w:szCs w:val="20"/>
              </w:rPr>
            </w:pPr>
            <w:r w:rsidRPr="00B15500">
              <w:rPr>
                <w:rFonts w:cstheme="minorHAnsi"/>
                <w:iCs/>
                <w:sz w:val="20"/>
                <w:szCs w:val="20"/>
              </w:rPr>
              <w:t xml:space="preserve"> </w:t>
            </w:r>
            <w:r w:rsidR="00ED2F7E" w:rsidRPr="00B15500">
              <w:rPr>
                <w:rFonts w:cstheme="minorHAnsi"/>
                <w:iCs/>
                <w:sz w:val="20"/>
                <w:szCs w:val="20"/>
              </w:rPr>
              <w:t>m</w:t>
            </w:r>
            <w:r w:rsidR="00BD2E66" w:rsidRPr="00B15500">
              <w:rPr>
                <w:rFonts w:cstheme="minorHAnsi"/>
                <w:iCs/>
                <w:sz w:val="20"/>
                <w:szCs w:val="20"/>
              </w:rPr>
              <w:t xml:space="preserve">atumbo, </w:t>
            </w:r>
            <w:r w:rsidR="00ED2F7E" w:rsidRPr="00B15500">
              <w:rPr>
                <w:rFonts w:cstheme="minorHAnsi"/>
                <w:iCs/>
                <w:sz w:val="20"/>
                <w:szCs w:val="20"/>
              </w:rPr>
              <w:t>m</w:t>
            </w:r>
            <w:r w:rsidR="00BD2E66" w:rsidRPr="00B15500">
              <w:rPr>
                <w:rFonts w:cstheme="minorHAnsi"/>
                <w:iCs/>
                <w:sz w:val="20"/>
                <w:szCs w:val="20"/>
              </w:rPr>
              <w:t>utura</w:t>
            </w:r>
          </w:p>
          <w:p w14:paraId="0FFE8892" w14:textId="4B3483E5" w:rsidR="00BD2E66" w:rsidRPr="00B15500" w:rsidRDefault="00ED2F7E" w:rsidP="00F16A95">
            <w:pPr>
              <w:spacing w:after="0" w:line="240" w:lineRule="auto"/>
              <w:rPr>
                <w:rFonts w:cstheme="minorHAnsi"/>
                <w:iCs/>
                <w:sz w:val="20"/>
                <w:szCs w:val="20"/>
              </w:rPr>
            </w:pPr>
            <w:r w:rsidRPr="00B15500">
              <w:rPr>
                <w:rFonts w:cstheme="minorHAnsi"/>
                <w:iCs/>
                <w:sz w:val="20"/>
                <w:szCs w:val="20"/>
              </w:rPr>
              <w:t>h</w:t>
            </w:r>
            <w:r w:rsidR="00BD2E66" w:rsidRPr="00B15500">
              <w:rPr>
                <w:rFonts w:cstheme="minorHAnsi"/>
                <w:iCs/>
                <w:sz w:val="20"/>
                <w:szCs w:val="20"/>
              </w:rPr>
              <w:t xml:space="preserve">oney, </w:t>
            </w:r>
            <w:r w:rsidRPr="00B15500">
              <w:rPr>
                <w:rFonts w:cstheme="minorHAnsi"/>
                <w:iCs/>
                <w:sz w:val="20"/>
                <w:szCs w:val="20"/>
              </w:rPr>
              <w:t>j</w:t>
            </w:r>
            <w:r w:rsidR="00BD2E66" w:rsidRPr="00B15500">
              <w:rPr>
                <w:rFonts w:cstheme="minorHAnsi"/>
                <w:iCs/>
                <w:sz w:val="20"/>
                <w:szCs w:val="20"/>
              </w:rPr>
              <w:t xml:space="preserve">am, </w:t>
            </w:r>
            <w:r w:rsidRPr="00B15500">
              <w:rPr>
                <w:rFonts w:cstheme="minorHAnsi"/>
                <w:iCs/>
                <w:sz w:val="20"/>
                <w:szCs w:val="20"/>
              </w:rPr>
              <w:t>s</w:t>
            </w:r>
            <w:r w:rsidR="00BD2E66" w:rsidRPr="00B15500">
              <w:rPr>
                <w:rFonts w:cstheme="minorHAnsi"/>
                <w:iCs/>
                <w:sz w:val="20"/>
                <w:szCs w:val="20"/>
              </w:rPr>
              <w:t xml:space="preserve">weets and toffee, </w:t>
            </w:r>
            <w:r w:rsidRPr="00B15500">
              <w:rPr>
                <w:rFonts w:cstheme="minorHAnsi"/>
                <w:iCs/>
                <w:sz w:val="20"/>
                <w:szCs w:val="20"/>
              </w:rPr>
              <w:t>s</w:t>
            </w:r>
            <w:r w:rsidR="00BD2E66" w:rsidRPr="00B15500">
              <w:rPr>
                <w:rFonts w:cstheme="minorHAnsi"/>
                <w:iCs/>
                <w:sz w:val="20"/>
                <w:szCs w:val="20"/>
              </w:rPr>
              <w:t>ugar</w:t>
            </w:r>
            <w:r w:rsidRPr="00B15500">
              <w:rPr>
                <w:rFonts w:cstheme="minorHAnsi"/>
                <w:iCs/>
                <w:sz w:val="20"/>
                <w:szCs w:val="20"/>
              </w:rPr>
              <w:t>, c</w:t>
            </w:r>
            <w:r w:rsidR="00BD2E66" w:rsidRPr="00B15500">
              <w:rPr>
                <w:rFonts w:cstheme="minorHAnsi"/>
                <w:iCs/>
                <w:sz w:val="20"/>
                <w:szCs w:val="20"/>
              </w:rPr>
              <w:t xml:space="preserve">ake, </w:t>
            </w:r>
            <w:r w:rsidRPr="00B15500">
              <w:rPr>
                <w:rFonts w:cstheme="minorHAnsi"/>
                <w:iCs/>
                <w:sz w:val="20"/>
                <w:szCs w:val="20"/>
              </w:rPr>
              <w:t>s</w:t>
            </w:r>
            <w:r w:rsidR="00BD2E66" w:rsidRPr="00B15500">
              <w:rPr>
                <w:rFonts w:cstheme="minorHAnsi"/>
                <w:iCs/>
                <w:sz w:val="20"/>
                <w:szCs w:val="20"/>
              </w:rPr>
              <w:t xml:space="preserve">cone, </w:t>
            </w:r>
            <w:r w:rsidRPr="00B15500">
              <w:rPr>
                <w:rFonts w:cstheme="minorHAnsi"/>
                <w:iCs/>
                <w:sz w:val="20"/>
                <w:szCs w:val="20"/>
              </w:rPr>
              <w:t>b</w:t>
            </w:r>
            <w:r w:rsidR="00BD2E66" w:rsidRPr="00B15500">
              <w:rPr>
                <w:rFonts w:cstheme="minorHAnsi"/>
                <w:iCs/>
                <w:sz w:val="20"/>
                <w:szCs w:val="20"/>
              </w:rPr>
              <w:t xml:space="preserve">iscuit cookies, </w:t>
            </w:r>
            <w:r w:rsidRPr="00B15500">
              <w:rPr>
                <w:rFonts w:cstheme="minorHAnsi"/>
                <w:iCs/>
                <w:sz w:val="20"/>
                <w:szCs w:val="20"/>
              </w:rPr>
              <w:t>w</w:t>
            </w:r>
            <w:r w:rsidR="00BD2E66" w:rsidRPr="00B15500">
              <w:rPr>
                <w:rFonts w:cstheme="minorHAnsi"/>
                <w:iCs/>
                <w:sz w:val="20"/>
                <w:szCs w:val="20"/>
              </w:rPr>
              <w:t>hite chapatti</w:t>
            </w:r>
            <w:r w:rsidR="00462B36" w:rsidRPr="00B15500">
              <w:rPr>
                <w:rFonts w:cstheme="minorHAnsi"/>
                <w:iCs/>
                <w:sz w:val="20"/>
                <w:szCs w:val="20"/>
              </w:rPr>
              <w:t xml:space="preserve">, </w:t>
            </w:r>
            <w:r w:rsidRPr="00B15500">
              <w:rPr>
                <w:rFonts w:cstheme="minorHAnsi"/>
                <w:iCs/>
                <w:sz w:val="20"/>
                <w:szCs w:val="20"/>
              </w:rPr>
              <w:t>d</w:t>
            </w:r>
            <w:r w:rsidR="00462B36" w:rsidRPr="00B15500">
              <w:rPr>
                <w:rFonts w:cstheme="minorHAnsi"/>
                <w:iCs/>
                <w:sz w:val="20"/>
                <w:szCs w:val="20"/>
              </w:rPr>
              <w:t>oughnut,</w:t>
            </w:r>
          </w:p>
          <w:p w14:paraId="32C9FBD7" w14:textId="4D61ECF6" w:rsidR="00BD2E66" w:rsidRPr="00B15500" w:rsidRDefault="00ED2F7E" w:rsidP="00F16A95">
            <w:pPr>
              <w:spacing w:after="0" w:line="240" w:lineRule="auto"/>
              <w:rPr>
                <w:rFonts w:cstheme="minorHAnsi"/>
                <w:iCs/>
                <w:sz w:val="20"/>
                <w:szCs w:val="20"/>
              </w:rPr>
            </w:pPr>
            <w:r w:rsidRPr="00B15500">
              <w:rPr>
                <w:rFonts w:cstheme="minorHAnsi"/>
                <w:iCs/>
                <w:sz w:val="20"/>
                <w:szCs w:val="20"/>
              </w:rPr>
              <w:t>m</w:t>
            </w:r>
            <w:r w:rsidR="00BD2E66" w:rsidRPr="00B15500">
              <w:rPr>
                <w:rFonts w:cstheme="minorHAnsi"/>
                <w:iCs/>
                <w:sz w:val="20"/>
                <w:szCs w:val="20"/>
              </w:rPr>
              <w:t xml:space="preserve">argarine, </w:t>
            </w:r>
            <w:r w:rsidRPr="00B15500">
              <w:rPr>
                <w:rFonts w:cstheme="minorHAnsi"/>
                <w:iCs/>
                <w:sz w:val="20"/>
                <w:szCs w:val="20"/>
              </w:rPr>
              <w:t>b</w:t>
            </w:r>
            <w:r w:rsidR="00BD2E66" w:rsidRPr="00B15500">
              <w:rPr>
                <w:rFonts w:cstheme="minorHAnsi"/>
                <w:iCs/>
                <w:sz w:val="20"/>
                <w:szCs w:val="20"/>
              </w:rPr>
              <w:t>utter</w:t>
            </w:r>
          </w:p>
          <w:p w14:paraId="09CF46CB" w14:textId="4D8E2A87" w:rsidR="00BD2E66" w:rsidRPr="00B15500" w:rsidRDefault="00ED2F7E" w:rsidP="00F16A95">
            <w:pPr>
              <w:spacing w:after="0" w:line="240" w:lineRule="auto"/>
              <w:rPr>
                <w:rFonts w:cstheme="minorHAnsi"/>
                <w:iCs/>
                <w:sz w:val="20"/>
                <w:szCs w:val="20"/>
              </w:rPr>
            </w:pPr>
            <w:r w:rsidRPr="00B15500">
              <w:rPr>
                <w:rFonts w:cstheme="minorHAnsi"/>
                <w:iCs/>
                <w:sz w:val="20"/>
                <w:szCs w:val="20"/>
              </w:rPr>
              <w:t>v</w:t>
            </w:r>
            <w:r w:rsidR="00BD2E66" w:rsidRPr="00B15500">
              <w:rPr>
                <w:rFonts w:cstheme="minorHAnsi"/>
                <w:iCs/>
                <w:sz w:val="20"/>
                <w:szCs w:val="20"/>
              </w:rPr>
              <w:t>egetable fats/oils</w:t>
            </w:r>
          </w:p>
          <w:p w14:paraId="6FDB8B7F" w14:textId="59E6532D" w:rsidR="00BD2E66" w:rsidRPr="00B15500" w:rsidRDefault="00ED2F7E" w:rsidP="00F16A95">
            <w:pPr>
              <w:spacing w:after="0" w:line="240" w:lineRule="auto"/>
              <w:rPr>
                <w:rFonts w:cstheme="minorHAnsi"/>
                <w:iCs/>
                <w:sz w:val="20"/>
                <w:szCs w:val="20"/>
              </w:rPr>
            </w:pPr>
            <w:r w:rsidRPr="00B15500">
              <w:rPr>
                <w:rFonts w:cstheme="minorHAnsi"/>
                <w:iCs/>
                <w:sz w:val="20"/>
                <w:szCs w:val="20"/>
              </w:rPr>
              <w:t>f</w:t>
            </w:r>
            <w:r w:rsidR="00BD2E66" w:rsidRPr="00B15500">
              <w:rPr>
                <w:rFonts w:cstheme="minorHAnsi"/>
                <w:iCs/>
                <w:sz w:val="20"/>
                <w:szCs w:val="20"/>
              </w:rPr>
              <w:t xml:space="preserve">ried </w:t>
            </w:r>
            <w:r w:rsidRPr="00B15500">
              <w:rPr>
                <w:rFonts w:cstheme="minorHAnsi"/>
                <w:iCs/>
                <w:sz w:val="20"/>
                <w:szCs w:val="20"/>
              </w:rPr>
              <w:t>b</w:t>
            </w:r>
            <w:r w:rsidR="00BD2E66" w:rsidRPr="00B15500">
              <w:rPr>
                <w:rFonts w:cstheme="minorHAnsi"/>
                <w:iCs/>
                <w:sz w:val="20"/>
                <w:szCs w:val="20"/>
              </w:rPr>
              <w:t xml:space="preserve">hajia, </w:t>
            </w:r>
            <w:r w:rsidRPr="00B15500">
              <w:rPr>
                <w:rFonts w:cstheme="minorHAnsi"/>
                <w:iCs/>
                <w:sz w:val="20"/>
                <w:szCs w:val="20"/>
              </w:rPr>
              <w:t>s</w:t>
            </w:r>
            <w:r w:rsidR="00BD2E66" w:rsidRPr="00B15500">
              <w:rPr>
                <w:rFonts w:cstheme="minorHAnsi"/>
                <w:iCs/>
                <w:sz w:val="20"/>
                <w:szCs w:val="20"/>
              </w:rPr>
              <w:t xml:space="preserve">ukari </w:t>
            </w:r>
            <w:r w:rsidRPr="00B15500">
              <w:rPr>
                <w:rFonts w:cstheme="minorHAnsi"/>
                <w:iCs/>
                <w:sz w:val="20"/>
                <w:szCs w:val="20"/>
              </w:rPr>
              <w:t>n</w:t>
            </w:r>
            <w:r w:rsidR="00BD2E66" w:rsidRPr="00B15500">
              <w:rPr>
                <w:rFonts w:cstheme="minorHAnsi"/>
                <w:iCs/>
                <w:sz w:val="20"/>
                <w:szCs w:val="20"/>
              </w:rPr>
              <w:t>guru</w:t>
            </w:r>
          </w:p>
        </w:tc>
        <w:tc>
          <w:tcPr>
            <w:tcW w:w="3210" w:type="dxa"/>
            <w:tcBorders>
              <w:left w:val="nil"/>
              <w:right w:val="nil"/>
            </w:tcBorders>
          </w:tcPr>
          <w:p w14:paraId="50D3C813" w14:textId="09B33DB8" w:rsidR="00BD2E66" w:rsidRPr="00B15500" w:rsidRDefault="00BD2E66" w:rsidP="00F16A95">
            <w:pPr>
              <w:spacing w:after="0" w:line="240" w:lineRule="auto"/>
              <w:rPr>
                <w:rFonts w:cstheme="minorHAnsi"/>
                <w:iCs/>
                <w:sz w:val="20"/>
                <w:szCs w:val="20"/>
              </w:rPr>
            </w:pPr>
            <w:r w:rsidRPr="00B15500">
              <w:rPr>
                <w:rFonts w:cstheme="minorHAnsi"/>
                <w:iCs/>
                <w:sz w:val="20"/>
                <w:szCs w:val="20"/>
              </w:rPr>
              <w:t>Fried red meat (beef, goat, pork, bush meat, cat meat)</w:t>
            </w:r>
            <w:r w:rsidR="00ED2F7E" w:rsidRPr="00B15500">
              <w:rPr>
                <w:rFonts w:cstheme="minorHAnsi"/>
                <w:iCs/>
                <w:sz w:val="20"/>
                <w:szCs w:val="20"/>
              </w:rPr>
              <w:t>, f</w:t>
            </w:r>
            <w:r w:rsidRPr="00B15500">
              <w:rPr>
                <w:rFonts w:cstheme="minorHAnsi"/>
                <w:iCs/>
                <w:sz w:val="20"/>
                <w:szCs w:val="20"/>
              </w:rPr>
              <w:t>ried chicken</w:t>
            </w:r>
            <w:r w:rsidR="00ED2F7E" w:rsidRPr="00B15500">
              <w:rPr>
                <w:rFonts w:cstheme="minorHAnsi"/>
                <w:iCs/>
                <w:sz w:val="20"/>
                <w:szCs w:val="20"/>
              </w:rPr>
              <w:t>, duck, b</w:t>
            </w:r>
            <w:r w:rsidRPr="00B15500">
              <w:rPr>
                <w:rFonts w:cstheme="minorHAnsi"/>
                <w:iCs/>
                <w:sz w:val="20"/>
                <w:szCs w:val="20"/>
              </w:rPr>
              <w:t>of</w:t>
            </w:r>
            <w:r w:rsidR="000174C2" w:rsidRPr="00B15500">
              <w:rPr>
                <w:rFonts w:cstheme="minorHAnsi"/>
                <w:iCs/>
                <w:sz w:val="20"/>
                <w:szCs w:val="20"/>
              </w:rPr>
              <w:t>r</w:t>
            </w:r>
            <w:r w:rsidRPr="00B15500">
              <w:rPr>
                <w:rFonts w:cstheme="minorHAnsi"/>
                <w:iCs/>
                <w:sz w:val="20"/>
                <w:szCs w:val="20"/>
              </w:rPr>
              <w:t>ot</w:t>
            </w:r>
            <w:r w:rsidR="00ED2F7E" w:rsidRPr="00B15500">
              <w:rPr>
                <w:rFonts w:cstheme="minorHAnsi"/>
                <w:iCs/>
                <w:sz w:val="20"/>
                <w:szCs w:val="20"/>
              </w:rPr>
              <w:t>, m</w:t>
            </w:r>
            <w:r w:rsidRPr="00B15500">
              <w:rPr>
                <w:rFonts w:cstheme="minorHAnsi"/>
                <w:iCs/>
                <w:sz w:val="20"/>
                <w:szCs w:val="20"/>
              </w:rPr>
              <w:t>eat pie</w:t>
            </w:r>
            <w:r w:rsidR="00ED2F7E" w:rsidRPr="00B15500">
              <w:rPr>
                <w:rFonts w:cstheme="minorHAnsi"/>
                <w:iCs/>
                <w:sz w:val="20"/>
                <w:szCs w:val="20"/>
              </w:rPr>
              <w:t>, f</w:t>
            </w:r>
            <w:r w:rsidRPr="00B15500">
              <w:rPr>
                <w:rFonts w:cstheme="minorHAnsi"/>
                <w:iCs/>
                <w:sz w:val="20"/>
                <w:szCs w:val="20"/>
              </w:rPr>
              <w:t>ried sausage</w:t>
            </w:r>
            <w:r w:rsidR="00ED2F7E" w:rsidRPr="00B15500">
              <w:rPr>
                <w:rFonts w:cstheme="minorHAnsi"/>
                <w:iCs/>
                <w:sz w:val="20"/>
                <w:szCs w:val="20"/>
              </w:rPr>
              <w:t xml:space="preserve">, </w:t>
            </w:r>
            <w:r w:rsidRPr="00B15500">
              <w:rPr>
                <w:rFonts w:cstheme="minorHAnsi"/>
                <w:iCs/>
                <w:sz w:val="20"/>
                <w:szCs w:val="20"/>
              </w:rPr>
              <w:t>TZ</w:t>
            </w:r>
            <w:r w:rsidR="00ED2F7E" w:rsidRPr="00B15500">
              <w:rPr>
                <w:rFonts w:cstheme="minorHAnsi"/>
                <w:iCs/>
                <w:sz w:val="20"/>
                <w:szCs w:val="20"/>
              </w:rPr>
              <w:t>, s</w:t>
            </w:r>
            <w:r w:rsidRPr="00B15500">
              <w:rPr>
                <w:rFonts w:cstheme="minorHAnsi"/>
                <w:iCs/>
                <w:sz w:val="20"/>
                <w:szCs w:val="20"/>
              </w:rPr>
              <w:t>ugar</w:t>
            </w:r>
            <w:r w:rsidR="00ED2F7E" w:rsidRPr="00B15500">
              <w:rPr>
                <w:rFonts w:cstheme="minorHAnsi"/>
                <w:iCs/>
                <w:sz w:val="20"/>
                <w:szCs w:val="20"/>
              </w:rPr>
              <w:t>, s</w:t>
            </w:r>
            <w:r w:rsidRPr="00B15500">
              <w:rPr>
                <w:rFonts w:cstheme="minorHAnsi"/>
                <w:iCs/>
                <w:sz w:val="20"/>
                <w:szCs w:val="20"/>
              </w:rPr>
              <w:t>weet spreads</w:t>
            </w:r>
            <w:r w:rsidR="00ED2F7E" w:rsidRPr="00B15500">
              <w:rPr>
                <w:rFonts w:cstheme="minorHAnsi"/>
                <w:iCs/>
                <w:sz w:val="20"/>
                <w:szCs w:val="20"/>
              </w:rPr>
              <w:t>, b</w:t>
            </w:r>
            <w:r w:rsidRPr="00B15500">
              <w:rPr>
                <w:rFonts w:cstheme="minorHAnsi"/>
                <w:iCs/>
                <w:sz w:val="20"/>
                <w:szCs w:val="20"/>
              </w:rPr>
              <w:t>iscuits</w:t>
            </w:r>
            <w:r w:rsidR="00ED2F7E" w:rsidRPr="00B15500">
              <w:rPr>
                <w:rFonts w:cstheme="minorHAnsi"/>
                <w:iCs/>
                <w:sz w:val="20"/>
                <w:szCs w:val="20"/>
              </w:rPr>
              <w:t>, s</w:t>
            </w:r>
            <w:r w:rsidRPr="00B15500">
              <w:rPr>
                <w:rFonts w:cstheme="minorHAnsi"/>
                <w:iCs/>
                <w:sz w:val="20"/>
                <w:szCs w:val="20"/>
              </w:rPr>
              <w:t>weets and toffee</w:t>
            </w:r>
            <w:r w:rsidR="00ED2F7E" w:rsidRPr="00B15500">
              <w:rPr>
                <w:rFonts w:cstheme="minorHAnsi"/>
                <w:iCs/>
                <w:sz w:val="20"/>
                <w:szCs w:val="20"/>
              </w:rPr>
              <w:t>, d</w:t>
            </w:r>
            <w:r w:rsidRPr="00B15500">
              <w:rPr>
                <w:rFonts w:cstheme="minorHAnsi"/>
                <w:iCs/>
                <w:sz w:val="20"/>
                <w:szCs w:val="20"/>
              </w:rPr>
              <w:t>oughnuts</w:t>
            </w:r>
            <w:r w:rsidR="00ED2F7E" w:rsidRPr="00B15500">
              <w:rPr>
                <w:rFonts w:cstheme="minorHAnsi"/>
                <w:iCs/>
                <w:sz w:val="20"/>
                <w:szCs w:val="20"/>
              </w:rPr>
              <w:t>, t</w:t>
            </w:r>
            <w:r w:rsidRPr="00B15500">
              <w:rPr>
                <w:rFonts w:cstheme="minorHAnsi"/>
                <w:iCs/>
                <w:sz w:val="20"/>
                <w:szCs w:val="20"/>
              </w:rPr>
              <w:t>apioca</w:t>
            </w:r>
            <w:r w:rsidR="00ED2F7E" w:rsidRPr="00B15500">
              <w:rPr>
                <w:rFonts w:cstheme="minorHAnsi"/>
                <w:iCs/>
                <w:sz w:val="20"/>
                <w:szCs w:val="20"/>
              </w:rPr>
              <w:t>, v</w:t>
            </w:r>
            <w:r w:rsidRPr="00B15500">
              <w:rPr>
                <w:rFonts w:cstheme="minorHAnsi"/>
                <w:iCs/>
                <w:sz w:val="20"/>
                <w:szCs w:val="20"/>
              </w:rPr>
              <w:t>egetable oil</w:t>
            </w:r>
            <w:r w:rsidR="00ED2F7E" w:rsidRPr="00B15500">
              <w:rPr>
                <w:rFonts w:cstheme="minorHAnsi"/>
                <w:iCs/>
                <w:sz w:val="20"/>
                <w:szCs w:val="20"/>
              </w:rPr>
              <w:t>, m</w:t>
            </w:r>
            <w:r w:rsidRPr="00B15500">
              <w:rPr>
                <w:rFonts w:cstheme="minorHAnsi"/>
                <w:iCs/>
                <w:sz w:val="20"/>
                <w:szCs w:val="20"/>
              </w:rPr>
              <w:t>argarine</w:t>
            </w:r>
          </w:p>
        </w:tc>
      </w:tr>
      <w:tr w:rsidR="00BD2E66" w:rsidRPr="00B15500" w14:paraId="2F1870AC" w14:textId="77777777" w:rsidTr="00ED2F7E">
        <w:tc>
          <w:tcPr>
            <w:tcW w:w="3209" w:type="dxa"/>
            <w:tcBorders>
              <w:left w:val="nil"/>
              <w:right w:val="nil"/>
            </w:tcBorders>
          </w:tcPr>
          <w:p w14:paraId="505538DF" w14:textId="77777777" w:rsidR="00BD2E66" w:rsidRPr="00B15500" w:rsidRDefault="00BD2E66" w:rsidP="00F16A95">
            <w:pPr>
              <w:spacing w:after="0" w:line="240" w:lineRule="auto"/>
              <w:rPr>
                <w:rFonts w:cstheme="minorHAnsi"/>
                <w:iCs/>
                <w:sz w:val="20"/>
                <w:szCs w:val="20"/>
              </w:rPr>
            </w:pPr>
            <w:r w:rsidRPr="00B15500">
              <w:rPr>
                <w:rFonts w:cstheme="minorHAnsi"/>
                <w:iCs/>
                <w:sz w:val="20"/>
                <w:szCs w:val="20"/>
              </w:rPr>
              <w:t>EDNR (energy dense, nutrient-rich foods)</w:t>
            </w:r>
          </w:p>
          <w:p w14:paraId="7073A5C4" w14:textId="77777777" w:rsidR="00BD2E66" w:rsidRPr="00B15500" w:rsidRDefault="00BD2E66" w:rsidP="00F16A95">
            <w:pPr>
              <w:spacing w:after="0" w:line="240" w:lineRule="auto"/>
              <w:rPr>
                <w:rFonts w:cstheme="minorHAnsi"/>
                <w:iCs/>
                <w:sz w:val="20"/>
                <w:szCs w:val="20"/>
              </w:rPr>
            </w:pPr>
            <w:r w:rsidRPr="00B15500">
              <w:rPr>
                <w:rFonts w:cstheme="minorHAnsi"/>
                <w:b/>
                <w:bCs/>
                <w:i/>
                <w:iCs/>
                <w:sz w:val="20"/>
                <w:szCs w:val="20"/>
              </w:rPr>
              <w:t xml:space="preserve">Energy Dense </w:t>
            </w:r>
          </w:p>
          <w:p w14:paraId="1FAB397B" w14:textId="77777777" w:rsidR="00BD2E66" w:rsidRPr="00B15500" w:rsidRDefault="00BD2E66" w:rsidP="00F16A95">
            <w:pPr>
              <w:spacing w:after="0" w:line="240" w:lineRule="auto"/>
              <w:rPr>
                <w:rFonts w:cstheme="minorHAnsi"/>
                <w:iCs/>
                <w:sz w:val="20"/>
                <w:szCs w:val="20"/>
              </w:rPr>
            </w:pPr>
            <w:r w:rsidRPr="00B15500">
              <w:rPr>
                <w:rFonts w:cstheme="minorHAnsi"/>
                <w:i/>
                <w:iCs/>
                <w:sz w:val="20"/>
                <w:szCs w:val="20"/>
              </w:rPr>
              <w:t>(&gt;225 kcals/100g)</w:t>
            </w:r>
            <w:r w:rsidRPr="00B15500">
              <w:rPr>
                <w:rFonts w:cstheme="minorHAnsi"/>
                <w:b/>
                <w:bCs/>
                <w:i/>
                <w:iCs/>
                <w:sz w:val="20"/>
                <w:szCs w:val="20"/>
              </w:rPr>
              <w:t xml:space="preserve"> </w:t>
            </w:r>
          </w:p>
          <w:p w14:paraId="06C8DF1B" w14:textId="77777777" w:rsidR="00BD2E66" w:rsidRPr="00B15500" w:rsidRDefault="00BD2E66" w:rsidP="00F16A95">
            <w:pPr>
              <w:spacing w:after="0" w:line="240" w:lineRule="auto"/>
              <w:rPr>
                <w:rFonts w:cstheme="minorHAnsi"/>
                <w:iCs/>
                <w:sz w:val="20"/>
                <w:szCs w:val="20"/>
              </w:rPr>
            </w:pPr>
            <w:r w:rsidRPr="00B15500">
              <w:rPr>
                <w:rFonts w:cstheme="minorHAnsi"/>
                <w:b/>
                <w:bCs/>
                <w:i/>
                <w:iCs/>
                <w:sz w:val="20"/>
                <w:szCs w:val="20"/>
              </w:rPr>
              <w:t>Nutrient Rich</w:t>
            </w:r>
            <w:r w:rsidRPr="00B15500">
              <w:rPr>
                <w:rFonts w:cstheme="minorHAnsi"/>
                <w:i/>
                <w:iCs/>
                <w:sz w:val="20"/>
                <w:szCs w:val="20"/>
              </w:rPr>
              <w:t xml:space="preserve"> </w:t>
            </w:r>
          </w:p>
          <w:p w14:paraId="6323C3DB" w14:textId="77777777" w:rsidR="00BD2E66" w:rsidRPr="00B15500" w:rsidRDefault="00BD2E66" w:rsidP="00F16A95">
            <w:pPr>
              <w:spacing w:after="0" w:line="240" w:lineRule="auto"/>
              <w:rPr>
                <w:rFonts w:cstheme="minorHAnsi"/>
                <w:iCs/>
                <w:sz w:val="20"/>
                <w:szCs w:val="20"/>
              </w:rPr>
            </w:pPr>
            <w:r w:rsidRPr="00B15500">
              <w:rPr>
                <w:rFonts w:cstheme="minorHAnsi"/>
                <w:i/>
                <w:iCs/>
                <w:sz w:val="20"/>
                <w:szCs w:val="20"/>
              </w:rPr>
              <w:t>(≥10% for nutrient rich index score)</w:t>
            </w:r>
          </w:p>
          <w:p w14:paraId="6E1D9979" w14:textId="77777777" w:rsidR="00BD2E66" w:rsidRPr="00B15500" w:rsidRDefault="00BD2E66" w:rsidP="00F16A95">
            <w:pPr>
              <w:spacing w:after="0" w:line="240" w:lineRule="auto"/>
              <w:rPr>
                <w:rFonts w:cstheme="minorHAnsi"/>
                <w:iCs/>
                <w:sz w:val="20"/>
                <w:szCs w:val="20"/>
              </w:rPr>
            </w:pPr>
          </w:p>
        </w:tc>
        <w:tc>
          <w:tcPr>
            <w:tcW w:w="3209" w:type="dxa"/>
            <w:tcBorders>
              <w:left w:val="nil"/>
              <w:right w:val="nil"/>
            </w:tcBorders>
          </w:tcPr>
          <w:p w14:paraId="4BB2CAE8" w14:textId="32FF9103" w:rsidR="00BD2E66" w:rsidRPr="00B15500" w:rsidRDefault="00BD2E66" w:rsidP="00F16A95">
            <w:pPr>
              <w:spacing w:after="0" w:line="240" w:lineRule="auto"/>
              <w:rPr>
                <w:rFonts w:cstheme="minorHAnsi"/>
                <w:iCs/>
                <w:sz w:val="20"/>
                <w:szCs w:val="20"/>
              </w:rPr>
            </w:pPr>
            <w:r w:rsidRPr="00B15500">
              <w:rPr>
                <w:rFonts w:cstheme="minorHAnsi"/>
                <w:iCs/>
                <w:sz w:val="20"/>
                <w:szCs w:val="20"/>
              </w:rPr>
              <w:t xml:space="preserve">Pancake, </w:t>
            </w:r>
            <w:r w:rsidR="00ED2F7E" w:rsidRPr="00B15500">
              <w:rPr>
                <w:rFonts w:cstheme="minorHAnsi"/>
                <w:iCs/>
                <w:sz w:val="20"/>
                <w:szCs w:val="20"/>
              </w:rPr>
              <w:t>c</w:t>
            </w:r>
            <w:r w:rsidRPr="00B15500">
              <w:rPr>
                <w:rFonts w:cstheme="minorHAnsi"/>
                <w:iCs/>
                <w:sz w:val="20"/>
                <w:szCs w:val="20"/>
              </w:rPr>
              <w:t xml:space="preserve">risps, </w:t>
            </w:r>
            <w:r w:rsidR="00ED2F7E" w:rsidRPr="00B15500">
              <w:rPr>
                <w:rFonts w:cstheme="minorHAnsi"/>
                <w:iCs/>
                <w:sz w:val="20"/>
                <w:szCs w:val="20"/>
              </w:rPr>
              <w:t>m</w:t>
            </w:r>
            <w:r w:rsidRPr="00B15500">
              <w:rPr>
                <w:rFonts w:cstheme="minorHAnsi"/>
                <w:iCs/>
                <w:sz w:val="20"/>
                <w:szCs w:val="20"/>
              </w:rPr>
              <w:t>abuyu</w:t>
            </w:r>
            <w:r w:rsidR="00ED2F7E" w:rsidRPr="00B15500">
              <w:rPr>
                <w:rFonts w:cstheme="minorHAnsi"/>
                <w:iCs/>
                <w:sz w:val="20"/>
                <w:szCs w:val="20"/>
              </w:rPr>
              <w:t>, m</w:t>
            </w:r>
            <w:r w:rsidRPr="00B15500">
              <w:rPr>
                <w:rFonts w:cstheme="minorHAnsi"/>
                <w:iCs/>
                <w:sz w:val="20"/>
                <w:szCs w:val="20"/>
              </w:rPr>
              <w:t xml:space="preserve">andazi, </w:t>
            </w:r>
            <w:r w:rsidR="00ED2F7E" w:rsidRPr="00B15500">
              <w:rPr>
                <w:rFonts w:cstheme="minorHAnsi"/>
                <w:iCs/>
                <w:sz w:val="20"/>
                <w:szCs w:val="20"/>
              </w:rPr>
              <w:t>n</w:t>
            </w:r>
            <w:r w:rsidRPr="00B15500">
              <w:rPr>
                <w:rFonts w:cstheme="minorHAnsi"/>
                <w:iCs/>
                <w:sz w:val="20"/>
                <w:szCs w:val="20"/>
              </w:rPr>
              <w:t xml:space="preserve">gumu, </w:t>
            </w:r>
            <w:r w:rsidR="00ED2F7E" w:rsidRPr="00B15500">
              <w:rPr>
                <w:rFonts w:cstheme="minorHAnsi"/>
                <w:iCs/>
                <w:sz w:val="20"/>
                <w:szCs w:val="20"/>
              </w:rPr>
              <w:t>v</w:t>
            </w:r>
            <w:r w:rsidRPr="00B15500">
              <w:rPr>
                <w:rFonts w:cstheme="minorHAnsi"/>
                <w:iCs/>
                <w:sz w:val="20"/>
                <w:szCs w:val="20"/>
              </w:rPr>
              <w:t>egetable /meat samosa</w:t>
            </w:r>
            <w:r w:rsidR="00ED2F7E" w:rsidRPr="00B15500">
              <w:rPr>
                <w:rFonts w:cstheme="minorHAnsi"/>
                <w:iCs/>
                <w:sz w:val="20"/>
                <w:szCs w:val="20"/>
              </w:rPr>
              <w:t>, r</w:t>
            </w:r>
            <w:r w:rsidRPr="00B15500">
              <w:rPr>
                <w:rFonts w:cstheme="minorHAnsi"/>
                <w:iCs/>
                <w:sz w:val="20"/>
                <w:szCs w:val="20"/>
              </w:rPr>
              <w:t xml:space="preserve">oasted maize, local brown rice, </w:t>
            </w:r>
            <w:r w:rsidR="00ED2F7E" w:rsidRPr="00B15500">
              <w:rPr>
                <w:rFonts w:cstheme="minorHAnsi"/>
                <w:iCs/>
                <w:sz w:val="20"/>
                <w:szCs w:val="20"/>
              </w:rPr>
              <w:t>w</w:t>
            </w:r>
            <w:r w:rsidRPr="00B15500">
              <w:rPr>
                <w:rFonts w:cstheme="minorHAnsi"/>
                <w:iCs/>
                <w:sz w:val="20"/>
                <w:szCs w:val="20"/>
              </w:rPr>
              <w:t xml:space="preserve">holemeal chapati, </w:t>
            </w:r>
            <w:r w:rsidR="00ED2F7E" w:rsidRPr="00B15500">
              <w:rPr>
                <w:rFonts w:cstheme="minorHAnsi"/>
                <w:iCs/>
                <w:sz w:val="20"/>
                <w:szCs w:val="20"/>
              </w:rPr>
              <w:t>b</w:t>
            </w:r>
            <w:r w:rsidRPr="00B15500">
              <w:rPr>
                <w:rFonts w:cstheme="minorHAnsi"/>
                <w:iCs/>
                <w:sz w:val="20"/>
                <w:szCs w:val="20"/>
              </w:rPr>
              <w:t xml:space="preserve">read, </w:t>
            </w:r>
            <w:r w:rsidR="00ED2F7E" w:rsidRPr="00B15500">
              <w:rPr>
                <w:rFonts w:cstheme="minorHAnsi"/>
                <w:iCs/>
                <w:sz w:val="20"/>
                <w:szCs w:val="20"/>
              </w:rPr>
              <w:t>f</w:t>
            </w:r>
            <w:r w:rsidRPr="00B15500">
              <w:rPr>
                <w:rFonts w:cstheme="minorHAnsi"/>
                <w:iCs/>
                <w:sz w:val="20"/>
                <w:szCs w:val="20"/>
              </w:rPr>
              <w:t xml:space="preserve">ried chicken, pork, </w:t>
            </w:r>
            <w:r w:rsidR="00ED2F7E" w:rsidRPr="00B15500">
              <w:rPr>
                <w:rFonts w:cstheme="minorHAnsi"/>
                <w:iCs/>
                <w:sz w:val="20"/>
                <w:szCs w:val="20"/>
              </w:rPr>
              <w:t>s</w:t>
            </w:r>
            <w:r w:rsidRPr="00B15500">
              <w:rPr>
                <w:rFonts w:cstheme="minorHAnsi"/>
                <w:iCs/>
                <w:sz w:val="20"/>
                <w:szCs w:val="20"/>
              </w:rPr>
              <w:t xml:space="preserve">mokies, </w:t>
            </w:r>
            <w:r w:rsidR="00ED2F7E" w:rsidRPr="00B15500">
              <w:rPr>
                <w:rFonts w:cstheme="minorHAnsi"/>
                <w:iCs/>
                <w:sz w:val="20"/>
                <w:szCs w:val="20"/>
              </w:rPr>
              <w:t>p</w:t>
            </w:r>
            <w:r w:rsidRPr="00B15500">
              <w:rPr>
                <w:rFonts w:cstheme="minorHAnsi"/>
                <w:iCs/>
                <w:sz w:val="20"/>
                <w:szCs w:val="20"/>
              </w:rPr>
              <w:t xml:space="preserve">eanut butter, </w:t>
            </w:r>
            <w:r w:rsidR="00ED2F7E" w:rsidRPr="00B15500">
              <w:rPr>
                <w:rFonts w:cstheme="minorHAnsi"/>
                <w:iCs/>
                <w:sz w:val="20"/>
                <w:szCs w:val="20"/>
              </w:rPr>
              <w:t>g</w:t>
            </w:r>
            <w:r w:rsidRPr="00B15500">
              <w:rPr>
                <w:rFonts w:cstheme="minorHAnsi"/>
                <w:iCs/>
                <w:sz w:val="20"/>
                <w:szCs w:val="20"/>
              </w:rPr>
              <w:t xml:space="preserve">roundnuts, </w:t>
            </w:r>
            <w:r w:rsidR="00ED2F7E" w:rsidRPr="00B15500">
              <w:rPr>
                <w:rFonts w:cstheme="minorHAnsi"/>
                <w:iCs/>
                <w:sz w:val="20"/>
                <w:szCs w:val="20"/>
              </w:rPr>
              <w:t>u</w:t>
            </w:r>
            <w:r w:rsidRPr="00B15500">
              <w:rPr>
                <w:rFonts w:cstheme="minorHAnsi"/>
                <w:iCs/>
                <w:sz w:val="20"/>
                <w:szCs w:val="20"/>
              </w:rPr>
              <w:t>nsweetened condensed milk</w:t>
            </w:r>
          </w:p>
        </w:tc>
        <w:tc>
          <w:tcPr>
            <w:tcW w:w="3210" w:type="dxa"/>
            <w:tcBorders>
              <w:left w:val="nil"/>
              <w:right w:val="nil"/>
            </w:tcBorders>
          </w:tcPr>
          <w:p w14:paraId="251EF136" w14:textId="5742EB34" w:rsidR="00BD2E66" w:rsidRPr="00B15500" w:rsidRDefault="00ED2F7E" w:rsidP="00F16A95">
            <w:pPr>
              <w:spacing w:after="0" w:line="240" w:lineRule="auto"/>
              <w:rPr>
                <w:rFonts w:cstheme="minorHAnsi"/>
                <w:iCs/>
                <w:sz w:val="20"/>
                <w:szCs w:val="20"/>
              </w:rPr>
            </w:pPr>
            <w:r w:rsidRPr="00B15500">
              <w:rPr>
                <w:rFonts w:cstheme="minorHAnsi"/>
                <w:iCs/>
                <w:sz w:val="20"/>
                <w:szCs w:val="20"/>
              </w:rPr>
              <w:t>B</w:t>
            </w:r>
            <w:r w:rsidR="00BD2E66" w:rsidRPr="00B15500">
              <w:rPr>
                <w:rFonts w:cstheme="minorHAnsi"/>
                <w:iCs/>
                <w:sz w:val="20"/>
                <w:szCs w:val="20"/>
              </w:rPr>
              <w:t>read</w:t>
            </w:r>
            <w:r w:rsidRPr="00B15500">
              <w:rPr>
                <w:rFonts w:cstheme="minorHAnsi"/>
                <w:iCs/>
                <w:sz w:val="20"/>
                <w:szCs w:val="20"/>
              </w:rPr>
              <w:t>, y</w:t>
            </w:r>
            <w:r w:rsidR="00BD2E66" w:rsidRPr="00B15500">
              <w:rPr>
                <w:rFonts w:cstheme="minorHAnsi"/>
                <w:iCs/>
                <w:sz w:val="20"/>
                <w:szCs w:val="20"/>
              </w:rPr>
              <w:t>am</w:t>
            </w:r>
            <w:r w:rsidRPr="00B15500">
              <w:rPr>
                <w:rFonts w:cstheme="minorHAnsi"/>
                <w:iCs/>
                <w:sz w:val="20"/>
                <w:szCs w:val="20"/>
              </w:rPr>
              <w:t>, p</w:t>
            </w:r>
            <w:r w:rsidR="00BD2E66" w:rsidRPr="00B15500">
              <w:rPr>
                <w:rFonts w:cstheme="minorHAnsi"/>
                <w:iCs/>
                <w:sz w:val="20"/>
                <w:szCs w:val="20"/>
              </w:rPr>
              <w:t>lantain</w:t>
            </w:r>
            <w:r w:rsidRPr="00B15500">
              <w:rPr>
                <w:rFonts w:cstheme="minorHAnsi"/>
                <w:iCs/>
                <w:sz w:val="20"/>
                <w:szCs w:val="20"/>
              </w:rPr>
              <w:t>, m</w:t>
            </w:r>
            <w:r w:rsidR="00BD2E66" w:rsidRPr="00B15500">
              <w:rPr>
                <w:rFonts w:cstheme="minorHAnsi"/>
                <w:iCs/>
                <w:sz w:val="20"/>
                <w:szCs w:val="20"/>
              </w:rPr>
              <w:t xml:space="preserve">aize, </w:t>
            </w:r>
            <w:r w:rsidRPr="00B15500">
              <w:rPr>
                <w:rFonts w:cstheme="minorHAnsi"/>
                <w:iCs/>
                <w:sz w:val="20"/>
                <w:szCs w:val="20"/>
              </w:rPr>
              <w:t>b</w:t>
            </w:r>
            <w:r w:rsidR="00BD2E66" w:rsidRPr="00B15500">
              <w:rPr>
                <w:rFonts w:cstheme="minorHAnsi"/>
                <w:iCs/>
                <w:sz w:val="20"/>
                <w:szCs w:val="20"/>
              </w:rPr>
              <w:t>urkina drink</w:t>
            </w:r>
            <w:r w:rsidRPr="00B15500">
              <w:rPr>
                <w:rFonts w:cstheme="minorHAnsi"/>
                <w:iCs/>
                <w:sz w:val="20"/>
                <w:szCs w:val="20"/>
              </w:rPr>
              <w:t>, p</w:t>
            </w:r>
            <w:r w:rsidR="00BD2E66" w:rsidRPr="00B15500">
              <w:rPr>
                <w:rFonts w:cstheme="minorHAnsi"/>
                <w:iCs/>
                <w:sz w:val="20"/>
                <w:szCs w:val="20"/>
              </w:rPr>
              <w:t xml:space="preserve">owdered milk, </w:t>
            </w:r>
            <w:r w:rsidRPr="00B15500">
              <w:rPr>
                <w:rFonts w:cstheme="minorHAnsi"/>
                <w:iCs/>
                <w:sz w:val="20"/>
                <w:szCs w:val="20"/>
              </w:rPr>
              <w:t>g</w:t>
            </w:r>
            <w:r w:rsidR="00BD2E66" w:rsidRPr="00B15500">
              <w:rPr>
                <w:rFonts w:cstheme="minorHAnsi"/>
                <w:iCs/>
                <w:sz w:val="20"/>
                <w:szCs w:val="20"/>
              </w:rPr>
              <w:t>ari</w:t>
            </w:r>
            <w:r w:rsidRPr="00B15500">
              <w:rPr>
                <w:rFonts w:cstheme="minorHAnsi"/>
                <w:iCs/>
                <w:sz w:val="20"/>
                <w:szCs w:val="20"/>
              </w:rPr>
              <w:t>, k</w:t>
            </w:r>
            <w:r w:rsidR="00BD2E66" w:rsidRPr="00B15500">
              <w:rPr>
                <w:rFonts w:cstheme="minorHAnsi"/>
                <w:iCs/>
                <w:sz w:val="20"/>
                <w:szCs w:val="20"/>
              </w:rPr>
              <w:t>onkonte</w:t>
            </w:r>
            <w:r w:rsidRPr="00B15500">
              <w:rPr>
                <w:rFonts w:cstheme="minorHAnsi"/>
                <w:iCs/>
                <w:sz w:val="20"/>
                <w:szCs w:val="20"/>
              </w:rPr>
              <w:t>, w</w:t>
            </w:r>
            <w:r w:rsidR="00BD2E66" w:rsidRPr="00B15500">
              <w:rPr>
                <w:rFonts w:cstheme="minorHAnsi"/>
                <w:iCs/>
                <w:sz w:val="20"/>
                <w:szCs w:val="20"/>
              </w:rPr>
              <w:t>aakye</w:t>
            </w:r>
            <w:r w:rsidRPr="00B15500">
              <w:rPr>
                <w:rFonts w:cstheme="minorHAnsi"/>
                <w:iCs/>
                <w:sz w:val="20"/>
                <w:szCs w:val="20"/>
              </w:rPr>
              <w:t>, k</w:t>
            </w:r>
            <w:r w:rsidR="00BD2E66" w:rsidRPr="00B15500">
              <w:rPr>
                <w:rFonts w:cstheme="minorHAnsi"/>
                <w:iCs/>
                <w:sz w:val="20"/>
                <w:szCs w:val="20"/>
              </w:rPr>
              <w:t xml:space="preserve">oose, </w:t>
            </w:r>
            <w:r w:rsidRPr="00B15500">
              <w:rPr>
                <w:rFonts w:cstheme="minorHAnsi"/>
                <w:iCs/>
                <w:sz w:val="20"/>
                <w:szCs w:val="20"/>
              </w:rPr>
              <w:t>b</w:t>
            </w:r>
            <w:r w:rsidR="00BD2E66" w:rsidRPr="00B15500">
              <w:rPr>
                <w:rFonts w:cstheme="minorHAnsi"/>
                <w:iCs/>
                <w:sz w:val="20"/>
                <w:szCs w:val="20"/>
              </w:rPr>
              <w:t>oiled red meat (beef, goat, pork, bush meat, cat meat)</w:t>
            </w:r>
            <w:r w:rsidRPr="00B15500">
              <w:rPr>
                <w:rFonts w:cstheme="minorHAnsi"/>
                <w:iCs/>
                <w:sz w:val="20"/>
                <w:szCs w:val="20"/>
              </w:rPr>
              <w:t>, c</w:t>
            </w:r>
            <w:r w:rsidR="00BD2E66" w:rsidRPr="00B15500">
              <w:rPr>
                <w:rFonts w:cstheme="minorHAnsi"/>
                <w:iCs/>
                <w:sz w:val="20"/>
                <w:szCs w:val="20"/>
              </w:rPr>
              <w:t xml:space="preserve">orned beef, </w:t>
            </w:r>
            <w:r w:rsidRPr="00B15500">
              <w:rPr>
                <w:rFonts w:cstheme="minorHAnsi"/>
                <w:iCs/>
                <w:sz w:val="20"/>
                <w:szCs w:val="20"/>
              </w:rPr>
              <w:t>t</w:t>
            </w:r>
            <w:r w:rsidR="00BD2E66" w:rsidRPr="00B15500">
              <w:rPr>
                <w:rFonts w:cstheme="minorHAnsi"/>
                <w:iCs/>
                <w:sz w:val="20"/>
                <w:szCs w:val="20"/>
              </w:rPr>
              <w:t>ilapia fried</w:t>
            </w:r>
            <w:r w:rsidRPr="00B15500">
              <w:rPr>
                <w:rFonts w:cstheme="minorHAnsi"/>
                <w:iCs/>
                <w:sz w:val="20"/>
                <w:szCs w:val="20"/>
              </w:rPr>
              <w:t>, o</w:t>
            </w:r>
            <w:r w:rsidR="00BD2E66" w:rsidRPr="00B15500">
              <w:rPr>
                <w:rFonts w:cstheme="minorHAnsi"/>
                <w:iCs/>
                <w:sz w:val="20"/>
                <w:szCs w:val="20"/>
              </w:rPr>
              <w:t>ctopus</w:t>
            </w:r>
            <w:r w:rsidRPr="00B15500">
              <w:rPr>
                <w:rFonts w:cstheme="minorHAnsi"/>
                <w:iCs/>
                <w:sz w:val="20"/>
                <w:szCs w:val="20"/>
              </w:rPr>
              <w:t>, g</w:t>
            </w:r>
            <w:r w:rsidR="00BD2E66" w:rsidRPr="00B15500">
              <w:rPr>
                <w:rFonts w:cstheme="minorHAnsi"/>
                <w:iCs/>
                <w:sz w:val="20"/>
                <w:szCs w:val="20"/>
              </w:rPr>
              <w:t>roundnuts</w:t>
            </w:r>
          </w:p>
        </w:tc>
      </w:tr>
      <w:tr w:rsidR="00BD2E66" w:rsidRPr="00B15500" w14:paraId="451B1BDB" w14:textId="77777777" w:rsidTr="00ED2F7E">
        <w:tc>
          <w:tcPr>
            <w:tcW w:w="9628" w:type="dxa"/>
            <w:gridSpan w:val="3"/>
            <w:tcBorders>
              <w:left w:val="nil"/>
              <w:right w:val="nil"/>
            </w:tcBorders>
            <w:shd w:val="clear" w:color="auto" w:fill="auto"/>
          </w:tcPr>
          <w:p w14:paraId="57A737F8" w14:textId="77777777" w:rsidR="00BD2E66" w:rsidRPr="00B15500" w:rsidRDefault="00BD2E66" w:rsidP="00F16A95">
            <w:pPr>
              <w:spacing w:after="0" w:line="240" w:lineRule="auto"/>
              <w:jc w:val="center"/>
              <w:rPr>
                <w:rFonts w:cstheme="minorHAnsi"/>
                <w:b/>
                <w:iCs/>
                <w:sz w:val="20"/>
                <w:szCs w:val="20"/>
              </w:rPr>
            </w:pPr>
            <w:r w:rsidRPr="00B15500">
              <w:rPr>
                <w:rFonts w:cstheme="minorHAnsi"/>
                <w:b/>
                <w:iCs/>
                <w:sz w:val="20"/>
                <w:szCs w:val="20"/>
              </w:rPr>
              <w:t>Classification based on food types</w:t>
            </w:r>
          </w:p>
        </w:tc>
      </w:tr>
      <w:tr w:rsidR="00BD2E66" w:rsidRPr="00B15500" w14:paraId="4A345E27" w14:textId="77777777" w:rsidTr="00ED2F7E">
        <w:tc>
          <w:tcPr>
            <w:tcW w:w="3209" w:type="dxa"/>
            <w:tcBorders>
              <w:left w:val="nil"/>
              <w:right w:val="nil"/>
            </w:tcBorders>
          </w:tcPr>
          <w:p w14:paraId="3C087694" w14:textId="77777777" w:rsidR="00BD2E66" w:rsidRPr="00B15500" w:rsidRDefault="00BD2E66" w:rsidP="00F16A95">
            <w:pPr>
              <w:spacing w:after="0" w:line="240" w:lineRule="auto"/>
              <w:rPr>
                <w:rFonts w:cstheme="minorHAnsi"/>
                <w:iCs/>
                <w:sz w:val="20"/>
                <w:szCs w:val="20"/>
              </w:rPr>
            </w:pPr>
            <w:r w:rsidRPr="00B15500">
              <w:rPr>
                <w:rFonts w:cstheme="minorHAnsi"/>
                <w:iCs/>
                <w:sz w:val="20"/>
                <w:szCs w:val="20"/>
              </w:rPr>
              <w:t>Fried foods (fried through cooking process)</w:t>
            </w:r>
          </w:p>
        </w:tc>
        <w:tc>
          <w:tcPr>
            <w:tcW w:w="3209" w:type="dxa"/>
            <w:tcBorders>
              <w:left w:val="nil"/>
              <w:right w:val="nil"/>
            </w:tcBorders>
          </w:tcPr>
          <w:p w14:paraId="2BB9D353" w14:textId="6E1D0548" w:rsidR="00BD2E66" w:rsidRPr="00B15500" w:rsidRDefault="00BD2E66" w:rsidP="00F16A95">
            <w:pPr>
              <w:spacing w:after="0" w:line="240" w:lineRule="auto"/>
              <w:rPr>
                <w:rFonts w:cstheme="minorHAnsi"/>
                <w:iCs/>
                <w:sz w:val="20"/>
                <w:szCs w:val="20"/>
              </w:rPr>
            </w:pPr>
            <w:r w:rsidRPr="00B15500">
              <w:rPr>
                <w:rFonts w:cstheme="minorHAnsi"/>
                <w:iCs/>
                <w:sz w:val="20"/>
                <w:szCs w:val="20"/>
              </w:rPr>
              <w:t>Fried chicken, fried egg, fried sausage, koose, fried octopus, fried plantain/banana, fried sweet potato/potato, fried tilapia, fried yam, fried arrowroots, chips (flour dough fried), vegetable/meat samosa</w:t>
            </w:r>
            <w:r w:rsidR="0031422B" w:rsidRPr="00B15500">
              <w:rPr>
                <w:rFonts w:cstheme="minorHAnsi"/>
                <w:iCs/>
                <w:sz w:val="20"/>
                <w:szCs w:val="20"/>
              </w:rPr>
              <w:t>,</w:t>
            </w:r>
            <w:r w:rsidRPr="00B15500">
              <w:rPr>
                <w:rFonts w:cstheme="minorHAnsi"/>
                <w:iCs/>
                <w:sz w:val="20"/>
                <w:szCs w:val="20"/>
              </w:rPr>
              <w:t xml:space="preserve"> crisps</w:t>
            </w:r>
            <w:r w:rsidR="0031422B" w:rsidRPr="00B15500">
              <w:rPr>
                <w:rFonts w:cstheme="minorHAnsi"/>
                <w:iCs/>
                <w:sz w:val="20"/>
                <w:szCs w:val="20"/>
              </w:rPr>
              <w:t>,</w:t>
            </w:r>
            <w:r w:rsidRPr="00B15500">
              <w:rPr>
                <w:rFonts w:cstheme="minorHAnsi"/>
                <w:iCs/>
                <w:sz w:val="20"/>
                <w:szCs w:val="20"/>
              </w:rPr>
              <w:t xml:space="preserve"> fried Bhajia</w:t>
            </w:r>
          </w:p>
        </w:tc>
        <w:tc>
          <w:tcPr>
            <w:tcW w:w="3210" w:type="dxa"/>
            <w:tcBorders>
              <w:left w:val="nil"/>
              <w:right w:val="nil"/>
            </w:tcBorders>
          </w:tcPr>
          <w:p w14:paraId="23D55541" w14:textId="064CEE72" w:rsidR="00BD2E66" w:rsidRPr="00B15500" w:rsidRDefault="00BD2E66" w:rsidP="00F16A95">
            <w:pPr>
              <w:spacing w:after="0" w:line="240" w:lineRule="auto"/>
              <w:rPr>
                <w:rFonts w:cstheme="minorHAnsi"/>
                <w:iCs/>
                <w:sz w:val="20"/>
                <w:szCs w:val="20"/>
              </w:rPr>
            </w:pPr>
            <w:r w:rsidRPr="00B15500">
              <w:rPr>
                <w:rFonts w:cstheme="minorHAnsi"/>
                <w:iCs/>
                <w:sz w:val="20"/>
                <w:szCs w:val="20"/>
              </w:rPr>
              <w:t>Fried chicken, fried egg, fried sausage, koose, fried octopus, fried plantain, fried sweet potato, fried tilapia, fried yam</w:t>
            </w:r>
          </w:p>
        </w:tc>
      </w:tr>
      <w:tr w:rsidR="00BD2E66" w:rsidRPr="00B15500" w14:paraId="639A06E2" w14:textId="77777777" w:rsidTr="00ED2F7E">
        <w:tc>
          <w:tcPr>
            <w:tcW w:w="3209" w:type="dxa"/>
            <w:tcBorders>
              <w:left w:val="nil"/>
              <w:right w:val="nil"/>
            </w:tcBorders>
          </w:tcPr>
          <w:p w14:paraId="560CD934" w14:textId="55BEB0B3" w:rsidR="00BD2E66" w:rsidRPr="00B15500" w:rsidRDefault="0015089D" w:rsidP="00F16A95">
            <w:pPr>
              <w:spacing w:after="0" w:line="240" w:lineRule="auto"/>
              <w:rPr>
                <w:rFonts w:cstheme="minorHAnsi"/>
                <w:iCs/>
                <w:sz w:val="20"/>
                <w:szCs w:val="20"/>
              </w:rPr>
            </w:pPr>
            <w:r w:rsidRPr="00B15500">
              <w:rPr>
                <w:rFonts w:cstheme="minorHAnsi"/>
                <w:iCs/>
                <w:sz w:val="20"/>
                <w:szCs w:val="20"/>
              </w:rPr>
              <w:t>S</w:t>
            </w:r>
            <w:r w:rsidR="00BD2E66" w:rsidRPr="00B15500">
              <w:rPr>
                <w:rFonts w:cstheme="minorHAnsi"/>
                <w:iCs/>
                <w:sz w:val="20"/>
                <w:szCs w:val="20"/>
              </w:rPr>
              <w:t>weet foods (added sugars)</w:t>
            </w:r>
          </w:p>
        </w:tc>
        <w:tc>
          <w:tcPr>
            <w:tcW w:w="3209" w:type="dxa"/>
            <w:tcBorders>
              <w:left w:val="nil"/>
              <w:right w:val="nil"/>
            </w:tcBorders>
          </w:tcPr>
          <w:p w14:paraId="45F59454" w14:textId="28EADE86" w:rsidR="00BD2E66" w:rsidRPr="00B15500" w:rsidRDefault="000174C2" w:rsidP="00F16A95">
            <w:pPr>
              <w:spacing w:after="0" w:line="240" w:lineRule="auto"/>
              <w:rPr>
                <w:rFonts w:cstheme="minorHAnsi"/>
                <w:iCs/>
                <w:sz w:val="20"/>
                <w:szCs w:val="20"/>
              </w:rPr>
            </w:pPr>
            <w:r w:rsidRPr="00B15500">
              <w:rPr>
                <w:rFonts w:cstheme="minorHAnsi"/>
                <w:iCs/>
                <w:sz w:val="20"/>
                <w:szCs w:val="20"/>
              </w:rPr>
              <w:t>Sweets</w:t>
            </w:r>
            <w:r w:rsidR="00BD2E66" w:rsidRPr="00B15500">
              <w:rPr>
                <w:rFonts w:cstheme="minorHAnsi"/>
                <w:iCs/>
                <w:sz w:val="20"/>
                <w:szCs w:val="20"/>
              </w:rPr>
              <w:t>/toffee, chocolate, sugar, sugarcane, jam, honey, mandazi, doughnut, ngumu, scone, biscuit/cookies, sukari nguru, sugar cane juice</w:t>
            </w:r>
            <w:r w:rsidR="0015089D" w:rsidRPr="00B15500">
              <w:rPr>
                <w:rFonts w:cstheme="minorHAnsi"/>
                <w:iCs/>
                <w:sz w:val="20"/>
                <w:szCs w:val="20"/>
              </w:rPr>
              <w:t>, cake</w:t>
            </w:r>
          </w:p>
        </w:tc>
        <w:tc>
          <w:tcPr>
            <w:tcW w:w="3210" w:type="dxa"/>
            <w:tcBorders>
              <w:left w:val="nil"/>
              <w:right w:val="nil"/>
            </w:tcBorders>
          </w:tcPr>
          <w:p w14:paraId="79483EB1" w14:textId="7C1E665D" w:rsidR="00BD2E66" w:rsidRPr="00B15500" w:rsidRDefault="000174C2" w:rsidP="00F16A95">
            <w:pPr>
              <w:spacing w:after="0" w:line="240" w:lineRule="auto"/>
              <w:rPr>
                <w:rFonts w:cstheme="minorHAnsi"/>
                <w:iCs/>
                <w:sz w:val="20"/>
                <w:szCs w:val="20"/>
              </w:rPr>
            </w:pPr>
            <w:r w:rsidRPr="00B15500">
              <w:rPr>
                <w:rFonts w:cstheme="minorHAnsi"/>
                <w:iCs/>
                <w:sz w:val="20"/>
                <w:szCs w:val="20"/>
              </w:rPr>
              <w:t>Sweets</w:t>
            </w:r>
            <w:r w:rsidR="00BD2E66" w:rsidRPr="00B15500">
              <w:rPr>
                <w:rFonts w:cstheme="minorHAnsi"/>
                <w:iCs/>
                <w:sz w:val="20"/>
                <w:szCs w:val="20"/>
              </w:rPr>
              <w:t>/toffee, chocolate, bof</w:t>
            </w:r>
            <w:r w:rsidRPr="00B15500">
              <w:rPr>
                <w:rFonts w:cstheme="minorHAnsi"/>
                <w:iCs/>
                <w:sz w:val="20"/>
                <w:szCs w:val="20"/>
              </w:rPr>
              <w:t>ro</w:t>
            </w:r>
            <w:r w:rsidR="00BD2E66" w:rsidRPr="00B15500">
              <w:rPr>
                <w:rFonts w:cstheme="minorHAnsi"/>
                <w:iCs/>
                <w:sz w:val="20"/>
                <w:szCs w:val="20"/>
              </w:rPr>
              <w:t>t, sugar, sweet pie/tart, tombrown, sugar/sweets</w:t>
            </w:r>
          </w:p>
        </w:tc>
      </w:tr>
      <w:tr w:rsidR="00BD2E66" w:rsidRPr="00B15500" w14:paraId="63A15256" w14:textId="77777777" w:rsidTr="00ED2F7E">
        <w:tc>
          <w:tcPr>
            <w:tcW w:w="3209" w:type="dxa"/>
            <w:tcBorders>
              <w:left w:val="nil"/>
              <w:right w:val="nil"/>
            </w:tcBorders>
          </w:tcPr>
          <w:p w14:paraId="2706EC3D" w14:textId="6D37EC91" w:rsidR="00BD2E66" w:rsidRPr="00B15500" w:rsidRDefault="00513352" w:rsidP="00F16A95">
            <w:pPr>
              <w:spacing w:after="0" w:line="240" w:lineRule="auto"/>
              <w:rPr>
                <w:rFonts w:cstheme="minorHAnsi"/>
                <w:iCs/>
                <w:sz w:val="20"/>
                <w:szCs w:val="20"/>
              </w:rPr>
            </w:pPr>
            <w:r w:rsidRPr="00B15500">
              <w:rPr>
                <w:rFonts w:cstheme="minorHAnsi"/>
                <w:iCs/>
                <w:sz w:val="20"/>
                <w:szCs w:val="20"/>
              </w:rPr>
              <w:t xml:space="preserve">Sugar </w:t>
            </w:r>
            <w:r w:rsidR="00BD2E66" w:rsidRPr="00B15500">
              <w:rPr>
                <w:rFonts w:cstheme="minorHAnsi"/>
                <w:iCs/>
                <w:sz w:val="20"/>
                <w:szCs w:val="20"/>
              </w:rPr>
              <w:t xml:space="preserve">Sweetened </w:t>
            </w:r>
            <w:r w:rsidRPr="00B15500">
              <w:rPr>
                <w:rFonts w:cstheme="minorHAnsi"/>
                <w:iCs/>
                <w:sz w:val="20"/>
                <w:szCs w:val="20"/>
              </w:rPr>
              <w:t>B</w:t>
            </w:r>
            <w:r w:rsidR="00BD2E66" w:rsidRPr="00B15500">
              <w:rPr>
                <w:rFonts w:cstheme="minorHAnsi"/>
                <w:iCs/>
                <w:sz w:val="20"/>
                <w:szCs w:val="20"/>
              </w:rPr>
              <w:t>everages (</w:t>
            </w:r>
            <w:r w:rsidRPr="00B15500">
              <w:rPr>
                <w:rFonts w:cstheme="minorHAnsi"/>
                <w:iCs/>
                <w:sz w:val="20"/>
                <w:szCs w:val="20"/>
              </w:rPr>
              <w:t>SSBs</w:t>
            </w:r>
            <w:r w:rsidR="00BD2E66" w:rsidRPr="00B15500">
              <w:rPr>
                <w:rFonts w:cstheme="minorHAnsi"/>
                <w:iCs/>
                <w:sz w:val="20"/>
                <w:szCs w:val="20"/>
              </w:rPr>
              <w:t>)</w:t>
            </w:r>
          </w:p>
        </w:tc>
        <w:tc>
          <w:tcPr>
            <w:tcW w:w="3209" w:type="dxa"/>
            <w:tcBorders>
              <w:left w:val="nil"/>
              <w:right w:val="nil"/>
            </w:tcBorders>
          </w:tcPr>
          <w:p w14:paraId="4FA1955C" w14:textId="665231F6" w:rsidR="00BD2E66" w:rsidRPr="00B15500" w:rsidRDefault="0015089D" w:rsidP="00F16A95">
            <w:pPr>
              <w:spacing w:after="0" w:line="240" w:lineRule="auto"/>
              <w:rPr>
                <w:rFonts w:cstheme="minorHAnsi"/>
                <w:iCs/>
                <w:sz w:val="20"/>
                <w:szCs w:val="20"/>
              </w:rPr>
            </w:pPr>
            <w:r w:rsidRPr="00B15500">
              <w:rPr>
                <w:rFonts w:cstheme="minorHAnsi"/>
                <w:iCs/>
                <w:sz w:val="20"/>
                <w:szCs w:val="20"/>
              </w:rPr>
              <w:t>S</w:t>
            </w:r>
            <w:r w:rsidR="00BD2E66" w:rsidRPr="00B15500">
              <w:rPr>
                <w:rFonts w:cstheme="minorHAnsi"/>
                <w:iCs/>
                <w:sz w:val="20"/>
                <w:szCs w:val="20"/>
              </w:rPr>
              <w:t>weetened tea/coffee, sodas sweetened fruit juices, squash, fruit based drink</w:t>
            </w:r>
          </w:p>
        </w:tc>
        <w:tc>
          <w:tcPr>
            <w:tcW w:w="3210" w:type="dxa"/>
            <w:tcBorders>
              <w:left w:val="nil"/>
              <w:right w:val="nil"/>
            </w:tcBorders>
          </w:tcPr>
          <w:p w14:paraId="04EBC2EB" w14:textId="3C1BBB1E" w:rsidR="00BD2E66" w:rsidRPr="00B15500" w:rsidRDefault="0015089D" w:rsidP="00F16A95">
            <w:pPr>
              <w:spacing w:after="0" w:line="240" w:lineRule="auto"/>
              <w:rPr>
                <w:rFonts w:cstheme="minorHAnsi"/>
                <w:iCs/>
                <w:sz w:val="20"/>
                <w:szCs w:val="20"/>
              </w:rPr>
            </w:pPr>
            <w:r w:rsidRPr="00B15500">
              <w:rPr>
                <w:rFonts w:cstheme="minorHAnsi"/>
                <w:iCs/>
                <w:sz w:val="20"/>
                <w:szCs w:val="20"/>
              </w:rPr>
              <w:t>S</w:t>
            </w:r>
            <w:r w:rsidR="00462B36" w:rsidRPr="00B15500">
              <w:rPr>
                <w:rFonts w:cstheme="minorHAnsi"/>
                <w:iCs/>
                <w:sz w:val="20"/>
                <w:szCs w:val="20"/>
              </w:rPr>
              <w:t>weetened tea/coffee</w:t>
            </w:r>
            <w:r w:rsidRPr="00B15500">
              <w:rPr>
                <w:rFonts w:cstheme="minorHAnsi"/>
                <w:iCs/>
                <w:sz w:val="20"/>
                <w:szCs w:val="20"/>
              </w:rPr>
              <w:t>,</w:t>
            </w:r>
            <w:r w:rsidR="00462B36" w:rsidRPr="00B15500">
              <w:rPr>
                <w:rFonts w:cstheme="minorHAnsi"/>
                <w:iCs/>
                <w:sz w:val="20"/>
                <w:szCs w:val="20"/>
              </w:rPr>
              <w:t xml:space="preserve"> </w:t>
            </w:r>
            <w:r w:rsidR="00BD2E66" w:rsidRPr="00B15500">
              <w:rPr>
                <w:rFonts w:cstheme="minorHAnsi"/>
                <w:iCs/>
                <w:sz w:val="20"/>
                <w:szCs w:val="20"/>
              </w:rPr>
              <w:t>burkina drink, sobolo,</w:t>
            </w:r>
            <w:r w:rsidR="00390F16" w:rsidRPr="00B15500">
              <w:rPr>
                <w:rFonts w:cstheme="minorHAnsi"/>
                <w:iCs/>
                <w:sz w:val="20"/>
                <w:szCs w:val="20"/>
              </w:rPr>
              <w:t xml:space="preserve"> sodas and sweetened beverages</w:t>
            </w:r>
          </w:p>
        </w:tc>
      </w:tr>
    </w:tbl>
    <w:p w14:paraId="24D8E7F8" w14:textId="122369AA" w:rsidR="00735497" w:rsidRPr="00B15500" w:rsidRDefault="003E2443" w:rsidP="00735497">
      <w:pPr>
        <w:spacing w:after="160" w:line="259" w:lineRule="auto"/>
        <w:rPr>
          <w:rFonts w:cstheme="minorHAnsi"/>
          <w:color w:val="000000"/>
          <w:sz w:val="20"/>
          <w:szCs w:val="24"/>
        </w:rPr>
      </w:pPr>
      <w:r w:rsidRPr="00B15500">
        <w:rPr>
          <w:rFonts w:cstheme="minorHAnsi"/>
          <w:color w:val="000000"/>
          <w:sz w:val="20"/>
          <w:szCs w:val="24"/>
        </w:rPr>
        <w:t xml:space="preserve">Full definitions </w:t>
      </w:r>
      <w:r w:rsidR="00735497" w:rsidRPr="00B15500">
        <w:rPr>
          <w:rFonts w:cstheme="minorHAnsi"/>
          <w:color w:val="000000"/>
          <w:sz w:val="20"/>
          <w:szCs w:val="24"/>
        </w:rPr>
        <w:t>of Ghanaian and Kenyan dishes are in Table 1</w:t>
      </w:r>
    </w:p>
    <w:p w14:paraId="0884EABA" w14:textId="77CF2117" w:rsidR="002E5840" w:rsidRPr="00B15500" w:rsidRDefault="002E5840">
      <w:pPr>
        <w:spacing w:after="160" w:line="259" w:lineRule="auto"/>
        <w:rPr>
          <w:rFonts w:cstheme="minorHAnsi"/>
          <w:b/>
          <w:color w:val="000000"/>
          <w:sz w:val="24"/>
          <w:szCs w:val="24"/>
        </w:rPr>
      </w:pPr>
      <w:r w:rsidRPr="00B15500">
        <w:rPr>
          <w:rFonts w:cstheme="minorHAnsi"/>
          <w:b/>
          <w:color w:val="000000"/>
          <w:sz w:val="24"/>
          <w:szCs w:val="24"/>
        </w:rPr>
        <w:br w:type="page"/>
      </w:r>
    </w:p>
    <w:p w14:paraId="1438E89C" w14:textId="77777777" w:rsidR="00735497" w:rsidRPr="00B15500" w:rsidRDefault="00735497" w:rsidP="00735497">
      <w:pPr>
        <w:rPr>
          <w:rFonts w:cstheme="minorHAnsi"/>
        </w:rPr>
      </w:pPr>
      <w:r w:rsidRPr="00B15500">
        <w:rPr>
          <w:rFonts w:cstheme="minorHAnsi"/>
          <w:b/>
          <w:bCs/>
        </w:rPr>
        <w:t>Table 3:</w:t>
      </w:r>
      <w:r w:rsidRPr="00B15500">
        <w:rPr>
          <w:rFonts w:cstheme="minorHAnsi"/>
        </w:rPr>
        <w:t xml:space="preserve"> Socio-demographic characteristics of the sample </w:t>
      </w:r>
    </w:p>
    <w:tbl>
      <w:tblPr>
        <w:tblW w:w="0" w:type="auto"/>
        <w:tblLook w:val="04A0" w:firstRow="1" w:lastRow="0" w:firstColumn="1" w:lastColumn="0" w:noHBand="0" w:noVBand="1"/>
      </w:tblPr>
      <w:tblGrid>
        <w:gridCol w:w="2427"/>
        <w:gridCol w:w="681"/>
        <w:gridCol w:w="751"/>
        <w:gridCol w:w="699"/>
        <w:gridCol w:w="771"/>
        <w:gridCol w:w="551"/>
        <w:gridCol w:w="718"/>
        <w:gridCol w:w="690"/>
        <w:gridCol w:w="952"/>
      </w:tblGrid>
      <w:tr w:rsidR="00735497" w:rsidRPr="00B15500" w14:paraId="1F814B84" w14:textId="77777777" w:rsidTr="00130089">
        <w:trPr>
          <w:trHeight w:val="290"/>
        </w:trPr>
        <w:tc>
          <w:tcPr>
            <w:tcW w:w="0" w:type="auto"/>
            <w:tcBorders>
              <w:top w:val="nil"/>
              <w:left w:val="nil"/>
              <w:bottom w:val="nil"/>
              <w:right w:val="nil"/>
            </w:tcBorders>
            <w:shd w:val="clear" w:color="auto" w:fill="auto"/>
            <w:noWrap/>
            <w:vAlign w:val="bottom"/>
            <w:hideMark/>
          </w:tcPr>
          <w:p w14:paraId="66406F1A" w14:textId="77777777" w:rsidR="00735497" w:rsidRPr="00B15500" w:rsidRDefault="00735497" w:rsidP="00130089">
            <w:pPr>
              <w:spacing w:after="0" w:line="240" w:lineRule="auto"/>
              <w:rPr>
                <w:rFonts w:eastAsia="Times New Roman" w:cstheme="minorHAnsi"/>
                <w:sz w:val="24"/>
                <w:szCs w:val="24"/>
                <w:lang w:eastAsia="en-GB"/>
              </w:rPr>
            </w:pPr>
          </w:p>
        </w:tc>
        <w:tc>
          <w:tcPr>
            <w:tcW w:w="0" w:type="auto"/>
            <w:gridSpan w:val="2"/>
            <w:tcBorders>
              <w:top w:val="single" w:sz="4" w:space="0" w:color="auto"/>
              <w:left w:val="nil"/>
              <w:bottom w:val="single" w:sz="4" w:space="0" w:color="auto"/>
              <w:right w:val="nil"/>
            </w:tcBorders>
            <w:shd w:val="clear" w:color="auto" w:fill="auto"/>
            <w:noWrap/>
            <w:vAlign w:val="bottom"/>
            <w:hideMark/>
          </w:tcPr>
          <w:p w14:paraId="50F32EC2"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Total (n=459)</w:t>
            </w:r>
          </w:p>
        </w:tc>
        <w:tc>
          <w:tcPr>
            <w:tcW w:w="0" w:type="auto"/>
            <w:gridSpan w:val="2"/>
            <w:tcBorders>
              <w:top w:val="single" w:sz="4" w:space="0" w:color="auto"/>
              <w:left w:val="nil"/>
              <w:bottom w:val="single" w:sz="4" w:space="0" w:color="auto"/>
              <w:right w:val="nil"/>
            </w:tcBorders>
            <w:shd w:val="clear" w:color="auto" w:fill="auto"/>
            <w:vAlign w:val="bottom"/>
            <w:hideMark/>
          </w:tcPr>
          <w:p w14:paraId="1C559B0D"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Accra (n=198)</w:t>
            </w:r>
          </w:p>
        </w:tc>
        <w:tc>
          <w:tcPr>
            <w:tcW w:w="0" w:type="auto"/>
            <w:gridSpan w:val="2"/>
            <w:tcBorders>
              <w:top w:val="single" w:sz="4" w:space="0" w:color="auto"/>
              <w:left w:val="nil"/>
              <w:bottom w:val="single" w:sz="4" w:space="0" w:color="auto"/>
              <w:right w:val="nil"/>
            </w:tcBorders>
            <w:shd w:val="clear" w:color="auto" w:fill="auto"/>
            <w:vAlign w:val="bottom"/>
            <w:hideMark/>
          </w:tcPr>
          <w:p w14:paraId="1B29FBA5"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Ho (n=103)</w:t>
            </w:r>
          </w:p>
        </w:tc>
        <w:tc>
          <w:tcPr>
            <w:tcW w:w="0" w:type="auto"/>
            <w:gridSpan w:val="2"/>
            <w:tcBorders>
              <w:top w:val="single" w:sz="4" w:space="0" w:color="auto"/>
              <w:left w:val="nil"/>
              <w:bottom w:val="single" w:sz="4" w:space="0" w:color="auto"/>
              <w:right w:val="nil"/>
            </w:tcBorders>
            <w:shd w:val="clear" w:color="auto" w:fill="auto"/>
            <w:vAlign w:val="bottom"/>
            <w:hideMark/>
          </w:tcPr>
          <w:p w14:paraId="34A7AC14"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Nairobi (n=158)</w:t>
            </w:r>
          </w:p>
        </w:tc>
      </w:tr>
      <w:tr w:rsidR="00735497" w:rsidRPr="00B15500" w14:paraId="787BDE4D" w14:textId="77777777" w:rsidTr="00130089">
        <w:trPr>
          <w:trHeight w:val="300"/>
        </w:trPr>
        <w:tc>
          <w:tcPr>
            <w:tcW w:w="0" w:type="auto"/>
            <w:tcBorders>
              <w:top w:val="nil"/>
              <w:left w:val="nil"/>
              <w:bottom w:val="single" w:sz="4" w:space="0" w:color="auto"/>
              <w:right w:val="nil"/>
            </w:tcBorders>
            <w:shd w:val="clear" w:color="auto" w:fill="auto"/>
            <w:noWrap/>
            <w:vAlign w:val="bottom"/>
            <w:hideMark/>
          </w:tcPr>
          <w:p w14:paraId="3E3ACF09" w14:textId="77777777" w:rsidR="00735497" w:rsidRPr="00B15500" w:rsidRDefault="00735497" w:rsidP="00130089">
            <w:pPr>
              <w:spacing w:after="0" w:line="240" w:lineRule="auto"/>
              <w:rPr>
                <w:rFonts w:eastAsia="Times New Roman" w:cstheme="minorHAnsi"/>
                <w:color w:val="000000"/>
                <w:lang w:eastAsia="en-GB"/>
              </w:rPr>
            </w:pPr>
            <w:r w:rsidRPr="00B15500">
              <w:rPr>
                <w:rFonts w:eastAsia="Times New Roman" w:cstheme="minorHAnsi"/>
                <w:color w:val="000000"/>
                <w:lang w:eastAsia="en-GB"/>
              </w:rPr>
              <w:t> </w:t>
            </w:r>
          </w:p>
        </w:tc>
        <w:tc>
          <w:tcPr>
            <w:tcW w:w="0" w:type="auto"/>
            <w:tcBorders>
              <w:top w:val="nil"/>
              <w:left w:val="nil"/>
              <w:bottom w:val="single" w:sz="4" w:space="0" w:color="auto"/>
              <w:right w:val="nil"/>
            </w:tcBorders>
            <w:shd w:val="clear" w:color="auto" w:fill="auto"/>
            <w:noWrap/>
            <w:vAlign w:val="bottom"/>
            <w:hideMark/>
          </w:tcPr>
          <w:p w14:paraId="71255C11"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n</w:t>
            </w:r>
          </w:p>
        </w:tc>
        <w:tc>
          <w:tcPr>
            <w:tcW w:w="0" w:type="auto"/>
            <w:tcBorders>
              <w:top w:val="nil"/>
              <w:left w:val="nil"/>
              <w:bottom w:val="single" w:sz="4" w:space="0" w:color="auto"/>
              <w:right w:val="nil"/>
            </w:tcBorders>
            <w:shd w:val="clear" w:color="auto" w:fill="auto"/>
            <w:noWrap/>
            <w:vAlign w:val="bottom"/>
            <w:hideMark/>
          </w:tcPr>
          <w:p w14:paraId="4149E32C"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w:t>
            </w:r>
          </w:p>
        </w:tc>
        <w:tc>
          <w:tcPr>
            <w:tcW w:w="0" w:type="auto"/>
            <w:tcBorders>
              <w:top w:val="nil"/>
              <w:left w:val="nil"/>
              <w:bottom w:val="single" w:sz="4" w:space="0" w:color="auto"/>
              <w:right w:val="nil"/>
            </w:tcBorders>
            <w:shd w:val="clear" w:color="auto" w:fill="auto"/>
            <w:noWrap/>
            <w:vAlign w:val="bottom"/>
            <w:hideMark/>
          </w:tcPr>
          <w:p w14:paraId="4A9CF782"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n</w:t>
            </w:r>
          </w:p>
        </w:tc>
        <w:tc>
          <w:tcPr>
            <w:tcW w:w="0" w:type="auto"/>
            <w:tcBorders>
              <w:top w:val="nil"/>
              <w:left w:val="nil"/>
              <w:bottom w:val="single" w:sz="4" w:space="0" w:color="auto"/>
              <w:right w:val="nil"/>
            </w:tcBorders>
            <w:shd w:val="clear" w:color="auto" w:fill="auto"/>
            <w:noWrap/>
            <w:vAlign w:val="bottom"/>
            <w:hideMark/>
          </w:tcPr>
          <w:p w14:paraId="02D01EFB"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w:t>
            </w:r>
          </w:p>
        </w:tc>
        <w:tc>
          <w:tcPr>
            <w:tcW w:w="0" w:type="auto"/>
            <w:tcBorders>
              <w:top w:val="nil"/>
              <w:left w:val="nil"/>
              <w:bottom w:val="single" w:sz="4" w:space="0" w:color="auto"/>
              <w:right w:val="nil"/>
            </w:tcBorders>
            <w:shd w:val="clear" w:color="auto" w:fill="auto"/>
            <w:noWrap/>
            <w:vAlign w:val="bottom"/>
            <w:hideMark/>
          </w:tcPr>
          <w:p w14:paraId="0541341E"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n</w:t>
            </w:r>
          </w:p>
        </w:tc>
        <w:tc>
          <w:tcPr>
            <w:tcW w:w="0" w:type="auto"/>
            <w:tcBorders>
              <w:top w:val="nil"/>
              <w:left w:val="nil"/>
              <w:bottom w:val="single" w:sz="4" w:space="0" w:color="auto"/>
              <w:right w:val="nil"/>
            </w:tcBorders>
            <w:shd w:val="clear" w:color="auto" w:fill="auto"/>
            <w:noWrap/>
            <w:vAlign w:val="bottom"/>
            <w:hideMark/>
          </w:tcPr>
          <w:p w14:paraId="31790778"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w:t>
            </w:r>
          </w:p>
        </w:tc>
        <w:tc>
          <w:tcPr>
            <w:tcW w:w="0" w:type="auto"/>
            <w:tcBorders>
              <w:top w:val="nil"/>
              <w:left w:val="nil"/>
              <w:bottom w:val="single" w:sz="4" w:space="0" w:color="auto"/>
              <w:right w:val="nil"/>
            </w:tcBorders>
            <w:shd w:val="clear" w:color="auto" w:fill="auto"/>
            <w:noWrap/>
            <w:vAlign w:val="bottom"/>
            <w:hideMark/>
          </w:tcPr>
          <w:p w14:paraId="0B204348"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n</w:t>
            </w:r>
          </w:p>
        </w:tc>
        <w:tc>
          <w:tcPr>
            <w:tcW w:w="0" w:type="auto"/>
            <w:tcBorders>
              <w:top w:val="nil"/>
              <w:left w:val="nil"/>
              <w:bottom w:val="single" w:sz="4" w:space="0" w:color="auto"/>
              <w:right w:val="nil"/>
            </w:tcBorders>
            <w:shd w:val="clear" w:color="auto" w:fill="auto"/>
            <w:noWrap/>
            <w:vAlign w:val="bottom"/>
            <w:hideMark/>
          </w:tcPr>
          <w:p w14:paraId="6FC1CA54" w14:textId="77777777" w:rsidR="00735497" w:rsidRPr="00B15500" w:rsidRDefault="00735497" w:rsidP="00130089">
            <w:pPr>
              <w:spacing w:after="0" w:line="240" w:lineRule="auto"/>
              <w:jc w:val="center"/>
              <w:rPr>
                <w:rFonts w:eastAsia="Times New Roman" w:cstheme="minorHAnsi"/>
                <w:b/>
                <w:bCs/>
                <w:color w:val="000000"/>
                <w:lang w:eastAsia="en-GB"/>
              </w:rPr>
            </w:pPr>
            <w:r w:rsidRPr="00B15500">
              <w:rPr>
                <w:rFonts w:eastAsia="Times New Roman" w:cstheme="minorHAnsi"/>
                <w:b/>
                <w:bCs/>
                <w:color w:val="000000"/>
                <w:lang w:eastAsia="en-GB"/>
              </w:rPr>
              <w:t>%</w:t>
            </w:r>
          </w:p>
        </w:tc>
      </w:tr>
      <w:tr w:rsidR="00735497" w:rsidRPr="00B15500" w14:paraId="3DC58027" w14:textId="77777777" w:rsidTr="00130089">
        <w:trPr>
          <w:trHeight w:val="290"/>
        </w:trPr>
        <w:tc>
          <w:tcPr>
            <w:tcW w:w="0" w:type="auto"/>
            <w:tcBorders>
              <w:top w:val="nil"/>
              <w:left w:val="nil"/>
              <w:bottom w:val="nil"/>
              <w:right w:val="nil"/>
            </w:tcBorders>
            <w:shd w:val="clear" w:color="auto" w:fill="auto"/>
            <w:noWrap/>
            <w:vAlign w:val="center"/>
            <w:hideMark/>
          </w:tcPr>
          <w:p w14:paraId="430C3A37" w14:textId="77777777" w:rsidR="00735497" w:rsidRPr="00B15500" w:rsidRDefault="00735497" w:rsidP="00130089">
            <w:pPr>
              <w:spacing w:after="0" w:line="240" w:lineRule="auto"/>
              <w:rPr>
                <w:rFonts w:eastAsia="Times New Roman" w:cstheme="minorHAnsi"/>
                <w:b/>
                <w:bCs/>
                <w:color w:val="000000"/>
                <w:lang w:eastAsia="en-GB"/>
              </w:rPr>
            </w:pPr>
            <w:r w:rsidRPr="00B15500">
              <w:rPr>
                <w:rFonts w:eastAsia="Times New Roman" w:cstheme="minorHAnsi"/>
                <w:b/>
                <w:bCs/>
                <w:color w:val="000000"/>
                <w:lang w:eastAsia="en-GB"/>
              </w:rPr>
              <w:t>Gender</w:t>
            </w:r>
          </w:p>
        </w:tc>
        <w:tc>
          <w:tcPr>
            <w:tcW w:w="0" w:type="auto"/>
            <w:tcBorders>
              <w:top w:val="nil"/>
              <w:left w:val="nil"/>
              <w:bottom w:val="nil"/>
              <w:right w:val="nil"/>
            </w:tcBorders>
            <w:shd w:val="clear" w:color="auto" w:fill="auto"/>
            <w:vAlign w:val="center"/>
            <w:hideMark/>
          </w:tcPr>
          <w:p w14:paraId="47222EC4" w14:textId="77777777" w:rsidR="00735497" w:rsidRPr="00B15500" w:rsidRDefault="00735497" w:rsidP="00130089">
            <w:pPr>
              <w:spacing w:after="0" w:line="240" w:lineRule="auto"/>
              <w:rPr>
                <w:rFonts w:eastAsia="Times New Roman" w:cstheme="minorHAnsi"/>
                <w:b/>
                <w:bCs/>
                <w:color w:val="000000"/>
                <w:lang w:eastAsia="en-GB"/>
              </w:rPr>
            </w:pPr>
          </w:p>
        </w:tc>
        <w:tc>
          <w:tcPr>
            <w:tcW w:w="0" w:type="auto"/>
            <w:tcBorders>
              <w:top w:val="nil"/>
              <w:left w:val="nil"/>
              <w:bottom w:val="nil"/>
              <w:right w:val="nil"/>
            </w:tcBorders>
            <w:shd w:val="clear" w:color="auto" w:fill="auto"/>
            <w:vAlign w:val="center"/>
            <w:hideMark/>
          </w:tcPr>
          <w:p w14:paraId="0568E66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245CB98B"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446CA16"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AC3777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37CC243F"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2D9747F3"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FAFFE8F" w14:textId="77777777" w:rsidR="00735497" w:rsidRPr="00B15500" w:rsidRDefault="00735497" w:rsidP="00130089">
            <w:pPr>
              <w:spacing w:after="0" w:line="240" w:lineRule="auto"/>
              <w:rPr>
                <w:rFonts w:eastAsia="Times New Roman" w:cstheme="minorHAnsi"/>
                <w:sz w:val="20"/>
                <w:szCs w:val="20"/>
                <w:lang w:eastAsia="en-GB"/>
              </w:rPr>
            </w:pPr>
          </w:p>
        </w:tc>
      </w:tr>
      <w:tr w:rsidR="00735497" w:rsidRPr="00B15500" w14:paraId="6FAFE991" w14:textId="77777777" w:rsidTr="00130089">
        <w:trPr>
          <w:trHeight w:val="290"/>
        </w:trPr>
        <w:tc>
          <w:tcPr>
            <w:tcW w:w="0" w:type="auto"/>
            <w:tcBorders>
              <w:top w:val="nil"/>
              <w:left w:val="nil"/>
              <w:bottom w:val="nil"/>
              <w:right w:val="nil"/>
            </w:tcBorders>
            <w:shd w:val="clear" w:color="auto" w:fill="auto"/>
            <w:noWrap/>
            <w:vAlign w:val="center"/>
            <w:hideMark/>
          </w:tcPr>
          <w:p w14:paraId="5CD22797"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Females</w:t>
            </w:r>
          </w:p>
        </w:tc>
        <w:tc>
          <w:tcPr>
            <w:tcW w:w="0" w:type="auto"/>
            <w:tcBorders>
              <w:top w:val="nil"/>
              <w:left w:val="nil"/>
              <w:bottom w:val="nil"/>
              <w:right w:val="nil"/>
            </w:tcBorders>
            <w:shd w:val="clear" w:color="auto" w:fill="auto"/>
            <w:vAlign w:val="center"/>
            <w:hideMark/>
          </w:tcPr>
          <w:p w14:paraId="0545BA6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310</w:t>
            </w:r>
          </w:p>
        </w:tc>
        <w:tc>
          <w:tcPr>
            <w:tcW w:w="0" w:type="auto"/>
            <w:tcBorders>
              <w:top w:val="nil"/>
              <w:left w:val="nil"/>
              <w:bottom w:val="nil"/>
              <w:right w:val="nil"/>
            </w:tcBorders>
            <w:shd w:val="clear" w:color="auto" w:fill="auto"/>
            <w:vAlign w:val="center"/>
            <w:hideMark/>
          </w:tcPr>
          <w:p w14:paraId="5F0BCBA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67.5</w:t>
            </w:r>
          </w:p>
        </w:tc>
        <w:tc>
          <w:tcPr>
            <w:tcW w:w="0" w:type="auto"/>
            <w:tcBorders>
              <w:top w:val="nil"/>
              <w:left w:val="nil"/>
              <w:bottom w:val="nil"/>
              <w:right w:val="nil"/>
            </w:tcBorders>
            <w:shd w:val="clear" w:color="auto" w:fill="auto"/>
            <w:noWrap/>
            <w:vAlign w:val="center"/>
            <w:hideMark/>
          </w:tcPr>
          <w:p w14:paraId="6290397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122</w:t>
            </w:r>
          </w:p>
        </w:tc>
        <w:tc>
          <w:tcPr>
            <w:tcW w:w="0" w:type="auto"/>
            <w:tcBorders>
              <w:top w:val="nil"/>
              <w:left w:val="nil"/>
              <w:bottom w:val="nil"/>
              <w:right w:val="nil"/>
            </w:tcBorders>
            <w:shd w:val="clear" w:color="auto" w:fill="auto"/>
            <w:noWrap/>
            <w:vAlign w:val="center"/>
            <w:hideMark/>
          </w:tcPr>
          <w:p w14:paraId="51F9000A"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61.6</w:t>
            </w:r>
          </w:p>
        </w:tc>
        <w:tc>
          <w:tcPr>
            <w:tcW w:w="0" w:type="auto"/>
            <w:tcBorders>
              <w:top w:val="nil"/>
              <w:left w:val="nil"/>
              <w:bottom w:val="nil"/>
              <w:right w:val="nil"/>
            </w:tcBorders>
            <w:shd w:val="clear" w:color="auto" w:fill="auto"/>
            <w:noWrap/>
            <w:vAlign w:val="center"/>
            <w:hideMark/>
          </w:tcPr>
          <w:p w14:paraId="588364D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103</w:t>
            </w:r>
          </w:p>
        </w:tc>
        <w:tc>
          <w:tcPr>
            <w:tcW w:w="0" w:type="auto"/>
            <w:tcBorders>
              <w:top w:val="nil"/>
              <w:left w:val="nil"/>
              <w:bottom w:val="nil"/>
              <w:right w:val="nil"/>
            </w:tcBorders>
            <w:shd w:val="clear" w:color="auto" w:fill="auto"/>
            <w:noWrap/>
            <w:vAlign w:val="center"/>
            <w:hideMark/>
          </w:tcPr>
          <w:p w14:paraId="43C134F9"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100.0</w:t>
            </w:r>
          </w:p>
        </w:tc>
        <w:tc>
          <w:tcPr>
            <w:tcW w:w="0" w:type="auto"/>
            <w:tcBorders>
              <w:top w:val="nil"/>
              <w:left w:val="nil"/>
              <w:bottom w:val="nil"/>
              <w:right w:val="nil"/>
            </w:tcBorders>
            <w:shd w:val="clear" w:color="auto" w:fill="auto"/>
            <w:noWrap/>
            <w:vAlign w:val="center"/>
            <w:hideMark/>
          </w:tcPr>
          <w:p w14:paraId="661A014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85</w:t>
            </w:r>
          </w:p>
        </w:tc>
        <w:tc>
          <w:tcPr>
            <w:tcW w:w="0" w:type="auto"/>
            <w:tcBorders>
              <w:top w:val="nil"/>
              <w:left w:val="nil"/>
              <w:bottom w:val="nil"/>
              <w:right w:val="nil"/>
            </w:tcBorders>
            <w:shd w:val="clear" w:color="auto" w:fill="auto"/>
            <w:noWrap/>
            <w:vAlign w:val="center"/>
            <w:hideMark/>
          </w:tcPr>
          <w:p w14:paraId="0EAF21CA"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53.8</w:t>
            </w:r>
          </w:p>
        </w:tc>
      </w:tr>
      <w:tr w:rsidR="00735497" w:rsidRPr="00B15500" w14:paraId="7927EAE8" w14:textId="77777777" w:rsidTr="00130089">
        <w:trPr>
          <w:trHeight w:val="290"/>
        </w:trPr>
        <w:tc>
          <w:tcPr>
            <w:tcW w:w="0" w:type="auto"/>
            <w:tcBorders>
              <w:top w:val="nil"/>
              <w:left w:val="nil"/>
              <w:bottom w:val="nil"/>
              <w:right w:val="nil"/>
            </w:tcBorders>
            <w:shd w:val="clear" w:color="auto" w:fill="auto"/>
            <w:noWrap/>
            <w:vAlign w:val="center"/>
            <w:hideMark/>
          </w:tcPr>
          <w:p w14:paraId="4AA05FCE"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Males</w:t>
            </w:r>
          </w:p>
        </w:tc>
        <w:tc>
          <w:tcPr>
            <w:tcW w:w="0" w:type="auto"/>
            <w:tcBorders>
              <w:top w:val="nil"/>
              <w:left w:val="nil"/>
              <w:bottom w:val="nil"/>
              <w:right w:val="nil"/>
            </w:tcBorders>
            <w:shd w:val="clear" w:color="auto" w:fill="auto"/>
            <w:vAlign w:val="center"/>
            <w:hideMark/>
          </w:tcPr>
          <w:p w14:paraId="05882CB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149</w:t>
            </w:r>
          </w:p>
        </w:tc>
        <w:tc>
          <w:tcPr>
            <w:tcW w:w="0" w:type="auto"/>
            <w:tcBorders>
              <w:top w:val="nil"/>
              <w:left w:val="nil"/>
              <w:bottom w:val="nil"/>
              <w:right w:val="nil"/>
            </w:tcBorders>
            <w:shd w:val="clear" w:color="auto" w:fill="auto"/>
            <w:vAlign w:val="center"/>
            <w:hideMark/>
          </w:tcPr>
          <w:p w14:paraId="5427476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32.5</w:t>
            </w:r>
          </w:p>
        </w:tc>
        <w:tc>
          <w:tcPr>
            <w:tcW w:w="0" w:type="auto"/>
            <w:tcBorders>
              <w:top w:val="nil"/>
              <w:left w:val="nil"/>
              <w:bottom w:val="nil"/>
              <w:right w:val="nil"/>
            </w:tcBorders>
            <w:shd w:val="clear" w:color="auto" w:fill="auto"/>
            <w:noWrap/>
            <w:vAlign w:val="center"/>
            <w:hideMark/>
          </w:tcPr>
          <w:p w14:paraId="01EA669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76</w:t>
            </w:r>
          </w:p>
        </w:tc>
        <w:tc>
          <w:tcPr>
            <w:tcW w:w="0" w:type="auto"/>
            <w:tcBorders>
              <w:top w:val="nil"/>
              <w:left w:val="nil"/>
              <w:bottom w:val="nil"/>
              <w:right w:val="nil"/>
            </w:tcBorders>
            <w:shd w:val="clear" w:color="auto" w:fill="auto"/>
            <w:noWrap/>
            <w:vAlign w:val="center"/>
            <w:hideMark/>
          </w:tcPr>
          <w:p w14:paraId="186DE56E"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38.4</w:t>
            </w:r>
          </w:p>
        </w:tc>
        <w:tc>
          <w:tcPr>
            <w:tcW w:w="0" w:type="auto"/>
            <w:tcBorders>
              <w:top w:val="nil"/>
              <w:left w:val="nil"/>
              <w:bottom w:val="nil"/>
              <w:right w:val="nil"/>
            </w:tcBorders>
            <w:shd w:val="clear" w:color="auto" w:fill="auto"/>
            <w:noWrap/>
            <w:vAlign w:val="center"/>
            <w:hideMark/>
          </w:tcPr>
          <w:p w14:paraId="4B07602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_</w:t>
            </w:r>
          </w:p>
        </w:tc>
        <w:tc>
          <w:tcPr>
            <w:tcW w:w="0" w:type="auto"/>
            <w:tcBorders>
              <w:top w:val="nil"/>
              <w:left w:val="nil"/>
              <w:bottom w:val="nil"/>
              <w:right w:val="nil"/>
            </w:tcBorders>
            <w:shd w:val="clear" w:color="auto" w:fill="auto"/>
            <w:noWrap/>
            <w:vAlign w:val="center"/>
            <w:hideMark/>
          </w:tcPr>
          <w:p w14:paraId="750011E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_</w:t>
            </w:r>
          </w:p>
        </w:tc>
        <w:tc>
          <w:tcPr>
            <w:tcW w:w="0" w:type="auto"/>
            <w:tcBorders>
              <w:top w:val="nil"/>
              <w:left w:val="nil"/>
              <w:bottom w:val="nil"/>
              <w:right w:val="nil"/>
            </w:tcBorders>
            <w:shd w:val="clear" w:color="auto" w:fill="auto"/>
            <w:noWrap/>
            <w:vAlign w:val="center"/>
            <w:hideMark/>
          </w:tcPr>
          <w:p w14:paraId="1EBAC58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73</w:t>
            </w:r>
          </w:p>
        </w:tc>
        <w:tc>
          <w:tcPr>
            <w:tcW w:w="0" w:type="auto"/>
            <w:tcBorders>
              <w:top w:val="nil"/>
              <w:left w:val="nil"/>
              <w:bottom w:val="nil"/>
              <w:right w:val="nil"/>
            </w:tcBorders>
            <w:shd w:val="clear" w:color="auto" w:fill="auto"/>
            <w:noWrap/>
            <w:vAlign w:val="center"/>
            <w:hideMark/>
          </w:tcPr>
          <w:p w14:paraId="7E39596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46.2</w:t>
            </w:r>
          </w:p>
        </w:tc>
      </w:tr>
      <w:tr w:rsidR="00735497" w:rsidRPr="00B15500" w14:paraId="311DD9DF" w14:textId="77777777" w:rsidTr="00130089">
        <w:trPr>
          <w:trHeight w:val="290"/>
        </w:trPr>
        <w:tc>
          <w:tcPr>
            <w:tcW w:w="0" w:type="auto"/>
            <w:tcBorders>
              <w:top w:val="nil"/>
              <w:left w:val="nil"/>
              <w:bottom w:val="nil"/>
              <w:right w:val="nil"/>
            </w:tcBorders>
            <w:shd w:val="clear" w:color="auto" w:fill="auto"/>
            <w:noWrap/>
            <w:vAlign w:val="center"/>
            <w:hideMark/>
          </w:tcPr>
          <w:p w14:paraId="0B6BB780" w14:textId="77777777" w:rsidR="00735497" w:rsidRPr="00B15500" w:rsidRDefault="00735497" w:rsidP="00130089">
            <w:pPr>
              <w:spacing w:after="0" w:line="240" w:lineRule="auto"/>
              <w:rPr>
                <w:rFonts w:eastAsia="Times New Roman" w:cstheme="minorHAnsi"/>
                <w:b/>
                <w:bCs/>
                <w:color w:val="000000"/>
                <w:lang w:eastAsia="en-GB"/>
              </w:rPr>
            </w:pPr>
            <w:r w:rsidRPr="00B15500">
              <w:rPr>
                <w:rFonts w:eastAsia="Times New Roman" w:cstheme="minorHAnsi"/>
                <w:b/>
                <w:bCs/>
                <w:color w:val="000000"/>
                <w:lang w:eastAsia="en-GB"/>
              </w:rPr>
              <w:t xml:space="preserve">Age </w:t>
            </w:r>
          </w:p>
        </w:tc>
        <w:tc>
          <w:tcPr>
            <w:tcW w:w="0" w:type="auto"/>
            <w:tcBorders>
              <w:top w:val="nil"/>
              <w:left w:val="nil"/>
              <w:bottom w:val="nil"/>
              <w:right w:val="nil"/>
            </w:tcBorders>
            <w:shd w:val="clear" w:color="auto" w:fill="auto"/>
            <w:vAlign w:val="center"/>
            <w:hideMark/>
          </w:tcPr>
          <w:p w14:paraId="3E6B6EA9" w14:textId="77777777" w:rsidR="00735497" w:rsidRPr="00B15500" w:rsidRDefault="00735497" w:rsidP="00130089">
            <w:pPr>
              <w:spacing w:after="0" w:line="240" w:lineRule="auto"/>
              <w:rPr>
                <w:rFonts w:eastAsia="Times New Roman" w:cstheme="minorHAnsi"/>
                <w:b/>
                <w:bCs/>
                <w:color w:val="000000"/>
                <w:lang w:eastAsia="en-GB"/>
              </w:rPr>
            </w:pPr>
          </w:p>
        </w:tc>
        <w:tc>
          <w:tcPr>
            <w:tcW w:w="0" w:type="auto"/>
            <w:tcBorders>
              <w:top w:val="nil"/>
              <w:left w:val="nil"/>
              <w:bottom w:val="nil"/>
              <w:right w:val="nil"/>
            </w:tcBorders>
            <w:shd w:val="clear" w:color="auto" w:fill="auto"/>
            <w:vAlign w:val="center"/>
            <w:hideMark/>
          </w:tcPr>
          <w:p w14:paraId="3A8115F9"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0534BD5D"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53514C56"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0EA57E1"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693A4E5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CDD6142"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53E91D82" w14:textId="77777777" w:rsidR="00735497" w:rsidRPr="00B15500" w:rsidRDefault="00735497" w:rsidP="00130089">
            <w:pPr>
              <w:spacing w:after="0" w:line="240" w:lineRule="auto"/>
              <w:rPr>
                <w:rFonts w:eastAsia="Times New Roman" w:cstheme="minorHAnsi"/>
                <w:sz w:val="20"/>
                <w:szCs w:val="20"/>
                <w:lang w:eastAsia="en-GB"/>
              </w:rPr>
            </w:pPr>
          </w:p>
        </w:tc>
      </w:tr>
      <w:tr w:rsidR="00735497" w:rsidRPr="00B15500" w14:paraId="498CEA69" w14:textId="77777777" w:rsidTr="00130089">
        <w:trPr>
          <w:trHeight w:val="290"/>
        </w:trPr>
        <w:tc>
          <w:tcPr>
            <w:tcW w:w="0" w:type="auto"/>
            <w:tcBorders>
              <w:top w:val="nil"/>
              <w:left w:val="nil"/>
              <w:bottom w:val="nil"/>
              <w:right w:val="nil"/>
            </w:tcBorders>
            <w:shd w:val="clear" w:color="auto" w:fill="auto"/>
            <w:noWrap/>
            <w:vAlign w:val="center"/>
            <w:hideMark/>
          </w:tcPr>
          <w:p w14:paraId="613C0B17"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 xml:space="preserve">13-18y </w:t>
            </w:r>
          </w:p>
        </w:tc>
        <w:tc>
          <w:tcPr>
            <w:tcW w:w="0" w:type="auto"/>
            <w:tcBorders>
              <w:top w:val="nil"/>
              <w:left w:val="nil"/>
              <w:bottom w:val="nil"/>
              <w:right w:val="nil"/>
            </w:tcBorders>
            <w:shd w:val="clear" w:color="auto" w:fill="auto"/>
            <w:vAlign w:val="center"/>
            <w:hideMark/>
          </w:tcPr>
          <w:p w14:paraId="57824B5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150</w:t>
            </w:r>
          </w:p>
        </w:tc>
        <w:tc>
          <w:tcPr>
            <w:tcW w:w="0" w:type="auto"/>
            <w:tcBorders>
              <w:top w:val="nil"/>
              <w:left w:val="nil"/>
              <w:bottom w:val="nil"/>
              <w:right w:val="nil"/>
            </w:tcBorders>
            <w:shd w:val="clear" w:color="auto" w:fill="auto"/>
            <w:vAlign w:val="center"/>
            <w:hideMark/>
          </w:tcPr>
          <w:p w14:paraId="3C914E9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32.7</w:t>
            </w:r>
          </w:p>
        </w:tc>
        <w:tc>
          <w:tcPr>
            <w:tcW w:w="0" w:type="auto"/>
            <w:tcBorders>
              <w:top w:val="nil"/>
              <w:left w:val="nil"/>
              <w:bottom w:val="nil"/>
              <w:right w:val="nil"/>
            </w:tcBorders>
            <w:shd w:val="clear" w:color="auto" w:fill="auto"/>
            <w:noWrap/>
            <w:vAlign w:val="center"/>
            <w:hideMark/>
          </w:tcPr>
          <w:p w14:paraId="2D8054EA"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65</w:t>
            </w:r>
          </w:p>
        </w:tc>
        <w:tc>
          <w:tcPr>
            <w:tcW w:w="0" w:type="auto"/>
            <w:tcBorders>
              <w:top w:val="nil"/>
              <w:left w:val="nil"/>
              <w:bottom w:val="nil"/>
              <w:right w:val="nil"/>
            </w:tcBorders>
            <w:shd w:val="clear" w:color="auto" w:fill="auto"/>
            <w:noWrap/>
            <w:vAlign w:val="center"/>
            <w:hideMark/>
          </w:tcPr>
          <w:p w14:paraId="2F4663F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32.8</w:t>
            </w:r>
          </w:p>
        </w:tc>
        <w:tc>
          <w:tcPr>
            <w:tcW w:w="0" w:type="auto"/>
            <w:tcBorders>
              <w:top w:val="nil"/>
              <w:left w:val="nil"/>
              <w:bottom w:val="nil"/>
              <w:right w:val="nil"/>
            </w:tcBorders>
            <w:shd w:val="clear" w:color="auto" w:fill="auto"/>
            <w:noWrap/>
            <w:vAlign w:val="center"/>
            <w:hideMark/>
          </w:tcPr>
          <w:p w14:paraId="3A767F4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37</w:t>
            </w:r>
          </w:p>
        </w:tc>
        <w:tc>
          <w:tcPr>
            <w:tcW w:w="0" w:type="auto"/>
            <w:tcBorders>
              <w:top w:val="nil"/>
              <w:left w:val="nil"/>
              <w:bottom w:val="nil"/>
              <w:right w:val="nil"/>
            </w:tcBorders>
            <w:shd w:val="clear" w:color="auto" w:fill="auto"/>
            <w:noWrap/>
            <w:vAlign w:val="center"/>
            <w:hideMark/>
          </w:tcPr>
          <w:p w14:paraId="6EFCD01B"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35.9</w:t>
            </w:r>
          </w:p>
        </w:tc>
        <w:tc>
          <w:tcPr>
            <w:tcW w:w="0" w:type="auto"/>
            <w:tcBorders>
              <w:top w:val="nil"/>
              <w:left w:val="nil"/>
              <w:bottom w:val="nil"/>
              <w:right w:val="nil"/>
            </w:tcBorders>
            <w:shd w:val="clear" w:color="auto" w:fill="auto"/>
            <w:noWrap/>
            <w:vAlign w:val="center"/>
            <w:hideMark/>
          </w:tcPr>
          <w:p w14:paraId="73C8806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48</w:t>
            </w:r>
          </w:p>
        </w:tc>
        <w:tc>
          <w:tcPr>
            <w:tcW w:w="0" w:type="auto"/>
            <w:tcBorders>
              <w:top w:val="nil"/>
              <w:left w:val="nil"/>
              <w:bottom w:val="nil"/>
              <w:right w:val="nil"/>
            </w:tcBorders>
            <w:shd w:val="clear" w:color="auto" w:fill="auto"/>
            <w:noWrap/>
            <w:vAlign w:val="center"/>
            <w:hideMark/>
          </w:tcPr>
          <w:p w14:paraId="6DF4206D"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30.4</w:t>
            </w:r>
          </w:p>
        </w:tc>
      </w:tr>
      <w:tr w:rsidR="00735497" w:rsidRPr="00B15500" w14:paraId="2EDCA676" w14:textId="77777777" w:rsidTr="00130089">
        <w:trPr>
          <w:trHeight w:val="290"/>
        </w:trPr>
        <w:tc>
          <w:tcPr>
            <w:tcW w:w="0" w:type="auto"/>
            <w:tcBorders>
              <w:top w:val="nil"/>
              <w:left w:val="nil"/>
              <w:bottom w:val="nil"/>
              <w:right w:val="nil"/>
            </w:tcBorders>
            <w:shd w:val="clear" w:color="auto" w:fill="auto"/>
            <w:noWrap/>
            <w:vAlign w:val="center"/>
            <w:hideMark/>
          </w:tcPr>
          <w:p w14:paraId="3E099EE1"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19-49y</w:t>
            </w:r>
          </w:p>
        </w:tc>
        <w:tc>
          <w:tcPr>
            <w:tcW w:w="0" w:type="auto"/>
            <w:tcBorders>
              <w:top w:val="nil"/>
              <w:left w:val="nil"/>
              <w:bottom w:val="nil"/>
              <w:right w:val="nil"/>
            </w:tcBorders>
            <w:shd w:val="clear" w:color="auto" w:fill="auto"/>
            <w:vAlign w:val="center"/>
            <w:hideMark/>
          </w:tcPr>
          <w:p w14:paraId="1220E453"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205</w:t>
            </w:r>
          </w:p>
        </w:tc>
        <w:tc>
          <w:tcPr>
            <w:tcW w:w="0" w:type="auto"/>
            <w:tcBorders>
              <w:top w:val="nil"/>
              <w:left w:val="nil"/>
              <w:bottom w:val="nil"/>
              <w:right w:val="nil"/>
            </w:tcBorders>
            <w:shd w:val="clear" w:color="auto" w:fill="auto"/>
            <w:vAlign w:val="center"/>
            <w:hideMark/>
          </w:tcPr>
          <w:p w14:paraId="12E3FBAD"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44.7</w:t>
            </w:r>
          </w:p>
        </w:tc>
        <w:tc>
          <w:tcPr>
            <w:tcW w:w="0" w:type="auto"/>
            <w:tcBorders>
              <w:top w:val="nil"/>
              <w:left w:val="nil"/>
              <w:bottom w:val="nil"/>
              <w:right w:val="nil"/>
            </w:tcBorders>
            <w:shd w:val="clear" w:color="auto" w:fill="auto"/>
            <w:noWrap/>
            <w:vAlign w:val="center"/>
            <w:hideMark/>
          </w:tcPr>
          <w:p w14:paraId="4F3AE62D"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83</w:t>
            </w:r>
          </w:p>
        </w:tc>
        <w:tc>
          <w:tcPr>
            <w:tcW w:w="0" w:type="auto"/>
            <w:tcBorders>
              <w:top w:val="nil"/>
              <w:left w:val="nil"/>
              <w:bottom w:val="nil"/>
              <w:right w:val="nil"/>
            </w:tcBorders>
            <w:shd w:val="clear" w:color="auto" w:fill="auto"/>
            <w:noWrap/>
            <w:vAlign w:val="center"/>
            <w:hideMark/>
          </w:tcPr>
          <w:p w14:paraId="219D2D6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41.9</w:t>
            </w:r>
          </w:p>
        </w:tc>
        <w:tc>
          <w:tcPr>
            <w:tcW w:w="0" w:type="auto"/>
            <w:tcBorders>
              <w:top w:val="nil"/>
              <w:left w:val="nil"/>
              <w:bottom w:val="nil"/>
              <w:right w:val="nil"/>
            </w:tcBorders>
            <w:shd w:val="clear" w:color="auto" w:fill="auto"/>
            <w:noWrap/>
            <w:vAlign w:val="center"/>
            <w:hideMark/>
          </w:tcPr>
          <w:p w14:paraId="25E2C4B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66</w:t>
            </w:r>
          </w:p>
        </w:tc>
        <w:tc>
          <w:tcPr>
            <w:tcW w:w="0" w:type="auto"/>
            <w:tcBorders>
              <w:top w:val="nil"/>
              <w:left w:val="nil"/>
              <w:bottom w:val="nil"/>
              <w:right w:val="nil"/>
            </w:tcBorders>
            <w:shd w:val="clear" w:color="auto" w:fill="auto"/>
            <w:noWrap/>
            <w:vAlign w:val="center"/>
            <w:hideMark/>
          </w:tcPr>
          <w:p w14:paraId="07A0AE1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64.1</w:t>
            </w:r>
          </w:p>
        </w:tc>
        <w:tc>
          <w:tcPr>
            <w:tcW w:w="0" w:type="auto"/>
            <w:tcBorders>
              <w:top w:val="nil"/>
              <w:left w:val="nil"/>
              <w:bottom w:val="nil"/>
              <w:right w:val="nil"/>
            </w:tcBorders>
            <w:shd w:val="clear" w:color="auto" w:fill="auto"/>
            <w:noWrap/>
            <w:vAlign w:val="center"/>
            <w:hideMark/>
          </w:tcPr>
          <w:p w14:paraId="3A428E0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56</w:t>
            </w:r>
          </w:p>
        </w:tc>
        <w:tc>
          <w:tcPr>
            <w:tcW w:w="0" w:type="auto"/>
            <w:tcBorders>
              <w:top w:val="nil"/>
              <w:left w:val="nil"/>
              <w:bottom w:val="nil"/>
              <w:right w:val="nil"/>
            </w:tcBorders>
            <w:shd w:val="clear" w:color="auto" w:fill="auto"/>
            <w:noWrap/>
            <w:vAlign w:val="center"/>
            <w:hideMark/>
          </w:tcPr>
          <w:p w14:paraId="264E8F5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35.4</w:t>
            </w:r>
          </w:p>
        </w:tc>
      </w:tr>
      <w:tr w:rsidR="00735497" w:rsidRPr="00B15500" w14:paraId="5C5969EE" w14:textId="77777777" w:rsidTr="00130089">
        <w:trPr>
          <w:trHeight w:val="290"/>
        </w:trPr>
        <w:tc>
          <w:tcPr>
            <w:tcW w:w="0" w:type="auto"/>
            <w:tcBorders>
              <w:top w:val="nil"/>
              <w:left w:val="nil"/>
              <w:bottom w:val="nil"/>
              <w:right w:val="nil"/>
            </w:tcBorders>
            <w:shd w:val="clear" w:color="auto" w:fill="auto"/>
            <w:noWrap/>
            <w:vAlign w:val="center"/>
            <w:hideMark/>
          </w:tcPr>
          <w:p w14:paraId="61EAD1C2"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 50y</w:t>
            </w:r>
          </w:p>
        </w:tc>
        <w:tc>
          <w:tcPr>
            <w:tcW w:w="0" w:type="auto"/>
            <w:tcBorders>
              <w:top w:val="nil"/>
              <w:left w:val="nil"/>
              <w:bottom w:val="nil"/>
              <w:right w:val="nil"/>
            </w:tcBorders>
            <w:shd w:val="clear" w:color="auto" w:fill="auto"/>
            <w:vAlign w:val="center"/>
            <w:hideMark/>
          </w:tcPr>
          <w:p w14:paraId="087DF7F7"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104</w:t>
            </w:r>
          </w:p>
        </w:tc>
        <w:tc>
          <w:tcPr>
            <w:tcW w:w="0" w:type="auto"/>
            <w:tcBorders>
              <w:top w:val="nil"/>
              <w:left w:val="nil"/>
              <w:bottom w:val="nil"/>
              <w:right w:val="nil"/>
            </w:tcBorders>
            <w:shd w:val="clear" w:color="auto" w:fill="auto"/>
            <w:vAlign w:val="center"/>
            <w:hideMark/>
          </w:tcPr>
          <w:p w14:paraId="639E753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22.6</w:t>
            </w:r>
          </w:p>
        </w:tc>
        <w:tc>
          <w:tcPr>
            <w:tcW w:w="0" w:type="auto"/>
            <w:tcBorders>
              <w:top w:val="nil"/>
              <w:left w:val="nil"/>
              <w:bottom w:val="nil"/>
              <w:right w:val="nil"/>
            </w:tcBorders>
            <w:shd w:val="clear" w:color="auto" w:fill="auto"/>
            <w:noWrap/>
            <w:vAlign w:val="center"/>
            <w:hideMark/>
          </w:tcPr>
          <w:p w14:paraId="510327C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w:t>
            </w:r>
          </w:p>
        </w:tc>
        <w:tc>
          <w:tcPr>
            <w:tcW w:w="0" w:type="auto"/>
            <w:tcBorders>
              <w:top w:val="nil"/>
              <w:left w:val="nil"/>
              <w:bottom w:val="nil"/>
              <w:right w:val="nil"/>
            </w:tcBorders>
            <w:shd w:val="clear" w:color="auto" w:fill="auto"/>
            <w:noWrap/>
            <w:vAlign w:val="center"/>
            <w:hideMark/>
          </w:tcPr>
          <w:p w14:paraId="0118E51E"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25.3</w:t>
            </w:r>
          </w:p>
        </w:tc>
        <w:tc>
          <w:tcPr>
            <w:tcW w:w="0" w:type="auto"/>
            <w:tcBorders>
              <w:top w:val="nil"/>
              <w:left w:val="nil"/>
              <w:bottom w:val="nil"/>
              <w:right w:val="nil"/>
            </w:tcBorders>
            <w:shd w:val="clear" w:color="auto" w:fill="auto"/>
            <w:noWrap/>
            <w:vAlign w:val="center"/>
            <w:hideMark/>
          </w:tcPr>
          <w:p w14:paraId="331A66B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_</w:t>
            </w:r>
          </w:p>
        </w:tc>
        <w:tc>
          <w:tcPr>
            <w:tcW w:w="0" w:type="auto"/>
            <w:tcBorders>
              <w:top w:val="nil"/>
              <w:left w:val="nil"/>
              <w:bottom w:val="nil"/>
              <w:right w:val="nil"/>
            </w:tcBorders>
            <w:shd w:val="clear" w:color="auto" w:fill="auto"/>
            <w:noWrap/>
            <w:vAlign w:val="center"/>
            <w:hideMark/>
          </w:tcPr>
          <w:p w14:paraId="16E485BB"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_</w:t>
            </w:r>
          </w:p>
        </w:tc>
        <w:tc>
          <w:tcPr>
            <w:tcW w:w="0" w:type="auto"/>
            <w:tcBorders>
              <w:top w:val="nil"/>
              <w:left w:val="nil"/>
              <w:bottom w:val="nil"/>
              <w:right w:val="nil"/>
            </w:tcBorders>
            <w:shd w:val="clear" w:color="auto" w:fill="auto"/>
            <w:noWrap/>
            <w:vAlign w:val="center"/>
            <w:hideMark/>
          </w:tcPr>
          <w:p w14:paraId="57EB1BD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54</w:t>
            </w:r>
          </w:p>
        </w:tc>
        <w:tc>
          <w:tcPr>
            <w:tcW w:w="0" w:type="auto"/>
            <w:tcBorders>
              <w:top w:val="nil"/>
              <w:left w:val="nil"/>
              <w:bottom w:val="nil"/>
              <w:right w:val="nil"/>
            </w:tcBorders>
            <w:shd w:val="clear" w:color="auto" w:fill="auto"/>
            <w:noWrap/>
            <w:vAlign w:val="center"/>
            <w:hideMark/>
          </w:tcPr>
          <w:p w14:paraId="719781B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34.2</w:t>
            </w:r>
          </w:p>
        </w:tc>
      </w:tr>
      <w:tr w:rsidR="00735497" w:rsidRPr="00B15500" w14:paraId="66F49FD9" w14:textId="77777777" w:rsidTr="00130089">
        <w:trPr>
          <w:trHeight w:val="290"/>
        </w:trPr>
        <w:tc>
          <w:tcPr>
            <w:tcW w:w="0" w:type="auto"/>
            <w:tcBorders>
              <w:top w:val="nil"/>
              <w:left w:val="nil"/>
              <w:bottom w:val="nil"/>
              <w:right w:val="nil"/>
            </w:tcBorders>
            <w:shd w:val="clear" w:color="auto" w:fill="auto"/>
            <w:noWrap/>
            <w:vAlign w:val="center"/>
            <w:hideMark/>
          </w:tcPr>
          <w:p w14:paraId="6D41BEE0" w14:textId="77777777" w:rsidR="00735497" w:rsidRPr="00B15500" w:rsidRDefault="00735497" w:rsidP="00130089">
            <w:pPr>
              <w:spacing w:after="0" w:line="240" w:lineRule="auto"/>
              <w:rPr>
                <w:rFonts w:eastAsia="Times New Roman" w:cstheme="minorHAnsi"/>
                <w:b/>
                <w:bCs/>
                <w:color w:val="000000"/>
                <w:lang w:eastAsia="en-GB"/>
              </w:rPr>
            </w:pPr>
            <w:r w:rsidRPr="00B15500">
              <w:rPr>
                <w:rFonts w:eastAsia="Times New Roman" w:cstheme="minorHAnsi"/>
                <w:b/>
                <w:bCs/>
                <w:color w:val="000000"/>
                <w:lang w:eastAsia="en-GB"/>
              </w:rPr>
              <w:t>Socio-economic status</w:t>
            </w:r>
          </w:p>
        </w:tc>
        <w:tc>
          <w:tcPr>
            <w:tcW w:w="0" w:type="auto"/>
            <w:tcBorders>
              <w:top w:val="nil"/>
              <w:left w:val="nil"/>
              <w:bottom w:val="nil"/>
              <w:right w:val="nil"/>
            </w:tcBorders>
            <w:shd w:val="clear" w:color="auto" w:fill="auto"/>
            <w:vAlign w:val="center"/>
            <w:hideMark/>
          </w:tcPr>
          <w:p w14:paraId="0E449B67" w14:textId="77777777" w:rsidR="00735497" w:rsidRPr="00B15500" w:rsidRDefault="00735497" w:rsidP="00130089">
            <w:pPr>
              <w:spacing w:after="0" w:line="240" w:lineRule="auto"/>
              <w:rPr>
                <w:rFonts w:eastAsia="Times New Roman" w:cstheme="minorHAnsi"/>
                <w:b/>
                <w:bCs/>
                <w:color w:val="000000"/>
                <w:lang w:eastAsia="en-GB"/>
              </w:rPr>
            </w:pPr>
          </w:p>
        </w:tc>
        <w:tc>
          <w:tcPr>
            <w:tcW w:w="0" w:type="auto"/>
            <w:tcBorders>
              <w:top w:val="nil"/>
              <w:left w:val="nil"/>
              <w:bottom w:val="nil"/>
              <w:right w:val="nil"/>
            </w:tcBorders>
            <w:shd w:val="clear" w:color="auto" w:fill="auto"/>
            <w:vAlign w:val="center"/>
            <w:hideMark/>
          </w:tcPr>
          <w:p w14:paraId="790A73FD"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2110AC3F"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7AC9FC4"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5479E27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62F2CFC4"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81983CC"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25E1EAAC" w14:textId="77777777" w:rsidR="00735497" w:rsidRPr="00B15500" w:rsidRDefault="00735497" w:rsidP="00130089">
            <w:pPr>
              <w:spacing w:after="0" w:line="240" w:lineRule="auto"/>
              <w:rPr>
                <w:rFonts w:eastAsia="Times New Roman" w:cstheme="minorHAnsi"/>
                <w:sz w:val="20"/>
                <w:szCs w:val="20"/>
                <w:lang w:eastAsia="en-GB"/>
              </w:rPr>
            </w:pPr>
          </w:p>
        </w:tc>
      </w:tr>
      <w:tr w:rsidR="00735497" w:rsidRPr="00B15500" w14:paraId="7C59060B" w14:textId="77777777" w:rsidTr="00130089">
        <w:trPr>
          <w:trHeight w:val="290"/>
        </w:trPr>
        <w:tc>
          <w:tcPr>
            <w:tcW w:w="0" w:type="auto"/>
            <w:tcBorders>
              <w:top w:val="nil"/>
              <w:left w:val="nil"/>
              <w:bottom w:val="nil"/>
              <w:right w:val="nil"/>
            </w:tcBorders>
            <w:shd w:val="clear" w:color="auto" w:fill="auto"/>
            <w:noWrap/>
            <w:vAlign w:val="center"/>
            <w:hideMark/>
          </w:tcPr>
          <w:p w14:paraId="51A54017"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 xml:space="preserve">Lowest </w:t>
            </w:r>
          </w:p>
        </w:tc>
        <w:tc>
          <w:tcPr>
            <w:tcW w:w="0" w:type="auto"/>
            <w:tcBorders>
              <w:top w:val="nil"/>
              <w:left w:val="nil"/>
              <w:bottom w:val="nil"/>
              <w:right w:val="nil"/>
            </w:tcBorders>
            <w:shd w:val="clear" w:color="auto" w:fill="auto"/>
            <w:vAlign w:val="center"/>
            <w:hideMark/>
          </w:tcPr>
          <w:p w14:paraId="4B98A0A6"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222</w:t>
            </w:r>
          </w:p>
        </w:tc>
        <w:tc>
          <w:tcPr>
            <w:tcW w:w="0" w:type="auto"/>
            <w:tcBorders>
              <w:top w:val="nil"/>
              <w:left w:val="nil"/>
              <w:bottom w:val="nil"/>
              <w:right w:val="nil"/>
            </w:tcBorders>
            <w:shd w:val="clear" w:color="auto" w:fill="auto"/>
            <w:vAlign w:val="center"/>
            <w:hideMark/>
          </w:tcPr>
          <w:p w14:paraId="3957E88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48.4</w:t>
            </w:r>
          </w:p>
        </w:tc>
        <w:tc>
          <w:tcPr>
            <w:tcW w:w="0" w:type="auto"/>
            <w:tcBorders>
              <w:top w:val="nil"/>
              <w:left w:val="nil"/>
              <w:bottom w:val="nil"/>
              <w:right w:val="nil"/>
            </w:tcBorders>
            <w:shd w:val="clear" w:color="auto" w:fill="auto"/>
            <w:noWrap/>
            <w:vAlign w:val="center"/>
            <w:hideMark/>
          </w:tcPr>
          <w:p w14:paraId="7C80764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97</w:t>
            </w:r>
          </w:p>
        </w:tc>
        <w:tc>
          <w:tcPr>
            <w:tcW w:w="0" w:type="auto"/>
            <w:tcBorders>
              <w:top w:val="nil"/>
              <w:left w:val="nil"/>
              <w:bottom w:val="nil"/>
              <w:right w:val="nil"/>
            </w:tcBorders>
            <w:shd w:val="clear" w:color="auto" w:fill="auto"/>
            <w:noWrap/>
            <w:vAlign w:val="center"/>
            <w:hideMark/>
          </w:tcPr>
          <w:p w14:paraId="67468FEE"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49.0</w:t>
            </w:r>
          </w:p>
        </w:tc>
        <w:tc>
          <w:tcPr>
            <w:tcW w:w="0" w:type="auto"/>
            <w:tcBorders>
              <w:top w:val="nil"/>
              <w:left w:val="nil"/>
              <w:bottom w:val="nil"/>
              <w:right w:val="nil"/>
            </w:tcBorders>
            <w:shd w:val="clear" w:color="auto" w:fill="auto"/>
            <w:noWrap/>
            <w:vAlign w:val="center"/>
            <w:hideMark/>
          </w:tcPr>
          <w:p w14:paraId="190C8D55"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51</w:t>
            </w:r>
          </w:p>
        </w:tc>
        <w:tc>
          <w:tcPr>
            <w:tcW w:w="0" w:type="auto"/>
            <w:tcBorders>
              <w:top w:val="nil"/>
              <w:left w:val="nil"/>
              <w:bottom w:val="nil"/>
              <w:right w:val="nil"/>
            </w:tcBorders>
            <w:shd w:val="clear" w:color="auto" w:fill="auto"/>
            <w:noWrap/>
            <w:vAlign w:val="center"/>
            <w:hideMark/>
          </w:tcPr>
          <w:p w14:paraId="1196B0A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49.5</w:t>
            </w:r>
          </w:p>
        </w:tc>
        <w:tc>
          <w:tcPr>
            <w:tcW w:w="0" w:type="auto"/>
            <w:tcBorders>
              <w:top w:val="nil"/>
              <w:left w:val="nil"/>
              <w:bottom w:val="nil"/>
              <w:right w:val="nil"/>
            </w:tcBorders>
            <w:shd w:val="clear" w:color="auto" w:fill="auto"/>
            <w:noWrap/>
            <w:vAlign w:val="center"/>
            <w:hideMark/>
          </w:tcPr>
          <w:p w14:paraId="5D02AD2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74</w:t>
            </w:r>
          </w:p>
        </w:tc>
        <w:tc>
          <w:tcPr>
            <w:tcW w:w="0" w:type="auto"/>
            <w:tcBorders>
              <w:top w:val="nil"/>
              <w:left w:val="nil"/>
              <w:bottom w:val="nil"/>
              <w:right w:val="nil"/>
            </w:tcBorders>
            <w:shd w:val="clear" w:color="auto" w:fill="auto"/>
            <w:noWrap/>
            <w:vAlign w:val="center"/>
            <w:hideMark/>
          </w:tcPr>
          <w:p w14:paraId="4ABAD3B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46.8</w:t>
            </w:r>
          </w:p>
        </w:tc>
      </w:tr>
      <w:tr w:rsidR="00735497" w:rsidRPr="00B15500" w14:paraId="6A6DBAD9" w14:textId="77777777" w:rsidTr="00130089">
        <w:trPr>
          <w:trHeight w:val="290"/>
        </w:trPr>
        <w:tc>
          <w:tcPr>
            <w:tcW w:w="0" w:type="auto"/>
            <w:tcBorders>
              <w:top w:val="nil"/>
              <w:left w:val="nil"/>
              <w:bottom w:val="nil"/>
              <w:right w:val="nil"/>
            </w:tcBorders>
            <w:shd w:val="clear" w:color="auto" w:fill="auto"/>
            <w:noWrap/>
            <w:vAlign w:val="center"/>
            <w:hideMark/>
          </w:tcPr>
          <w:p w14:paraId="7E49C9C8"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Low to middle</w:t>
            </w:r>
          </w:p>
        </w:tc>
        <w:tc>
          <w:tcPr>
            <w:tcW w:w="0" w:type="auto"/>
            <w:tcBorders>
              <w:top w:val="nil"/>
              <w:left w:val="nil"/>
              <w:bottom w:val="nil"/>
              <w:right w:val="nil"/>
            </w:tcBorders>
            <w:shd w:val="clear" w:color="auto" w:fill="auto"/>
            <w:vAlign w:val="center"/>
            <w:hideMark/>
          </w:tcPr>
          <w:p w14:paraId="6FCEEC2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237</w:t>
            </w:r>
          </w:p>
        </w:tc>
        <w:tc>
          <w:tcPr>
            <w:tcW w:w="0" w:type="auto"/>
            <w:tcBorders>
              <w:top w:val="nil"/>
              <w:left w:val="nil"/>
              <w:bottom w:val="nil"/>
              <w:right w:val="nil"/>
            </w:tcBorders>
            <w:shd w:val="clear" w:color="auto" w:fill="auto"/>
            <w:vAlign w:val="center"/>
            <w:hideMark/>
          </w:tcPr>
          <w:p w14:paraId="7047513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51.6</w:t>
            </w:r>
          </w:p>
        </w:tc>
        <w:tc>
          <w:tcPr>
            <w:tcW w:w="0" w:type="auto"/>
            <w:tcBorders>
              <w:top w:val="nil"/>
              <w:left w:val="nil"/>
              <w:bottom w:val="nil"/>
              <w:right w:val="nil"/>
            </w:tcBorders>
            <w:shd w:val="clear" w:color="auto" w:fill="auto"/>
            <w:noWrap/>
            <w:vAlign w:val="center"/>
            <w:hideMark/>
          </w:tcPr>
          <w:p w14:paraId="7B028C5B"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101</w:t>
            </w:r>
          </w:p>
        </w:tc>
        <w:tc>
          <w:tcPr>
            <w:tcW w:w="0" w:type="auto"/>
            <w:tcBorders>
              <w:top w:val="nil"/>
              <w:left w:val="nil"/>
              <w:bottom w:val="nil"/>
              <w:right w:val="nil"/>
            </w:tcBorders>
            <w:shd w:val="clear" w:color="auto" w:fill="auto"/>
            <w:noWrap/>
            <w:vAlign w:val="center"/>
            <w:hideMark/>
          </w:tcPr>
          <w:p w14:paraId="2BCF6AE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51.0</w:t>
            </w:r>
          </w:p>
        </w:tc>
        <w:tc>
          <w:tcPr>
            <w:tcW w:w="0" w:type="auto"/>
            <w:tcBorders>
              <w:top w:val="nil"/>
              <w:left w:val="nil"/>
              <w:bottom w:val="nil"/>
              <w:right w:val="nil"/>
            </w:tcBorders>
            <w:shd w:val="clear" w:color="auto" w:fill="auto"/>
            <w:noWrap/>
            <w:vAlign w:val="center"/>
            <w:hideMark/>
          </w:tcPr>
          <w:p w14:paraId="4F442243"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52</w:t>
            </w:r>
          </w:p>
        </w:tc>
        <w:tc>
          <w:tcPr>
            <w:tcW w:w="0" w:type="auto"/>
            <w:tcBorders>
              <w:top w:val="nil"/>
              <w:left w:val="nil"/>
              <w:bottom w:val="nil"/>
              <w:right w:val="nil"/>
            </w:tcBorders>
            <w:shd w:val="clear" w:color="auto" w:fill="auto"/>
            <w:noWrap/>
            <w:vAlign w:val="center"/>
            <w:hideMark/>
          </w:tcPr>
          <w:p w14:paraId="03E34D1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50.5</w:t>
            </w:r>
          </w:p>
        </w:tc>
        <w:tc>
          <w:tcPr>
            <w:tcW w:w="0" w:type="auto"/>
            <w:tcBorders>
              <w:top w:val="nil"/>
              <w:left w:val="nil"/>
              <w:bottom w:val="nil"/>
              <w:right w:val="nil"/>
            </w:tcBorders>
            <w:shd w:val="clear" w:color="auto" w:fill="auto"/>
            <w:noWrap/>
            <w:vAlign w:val="center"/>
            <w:hideMark/>
          </w:tcPr>
          <w:p w14:paraId="421142A6"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84</w:t>
            </w:r>
          </w:p>
        </w:tc>
        <w:tc>
          <w:tcPr>
            <w:tcW w:w="0" w:type="auto"/>
            <w:tcBorders>
              <w:top w:val="nil"/>
              <w:left w:val="nil"/>
              <w:bottom w:val="nil"/>
              <w:right w:val="nil"/>
            </w:tcBorders>
            <w:shd w:val="clear" w:color="auto" w:fill="auto"/>
            <w:noWrap/>
            <w:vAlign w:val="center"/>
            <w:hideMark/>
          </w:tcPr>
          <w:p w14:paraId="2B36A53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53.2</w:t>
            </w:r>
          </w:p>
        </w:tc>
      </w:tr>
      <w:tr w:rsidR="00735497" w:rsidRPr="00B15500" w14:paraId="32003582" w14:textId="77777777" w:rsidTr="00130089">
        <w:trPr>
          <w:trHeight w:val="290"/>
        </w:trPr>
        <w:tc>
          <w:tcPr>
            <w:tcW w:w="0" w:type="auto"/>
            <w:tcBorders>
              <w:top w:val="nil"/>
              <w:left w:val="nil"/>
              <w:bottom w:val="nil"/>
              <w:right w:val="nil"/>
            </w:tcBorders>
            <w:shd w:val="clear" w:color="auto" w:fill="auto"/>
            <w:noWrap/>
            <w:vAlign w:val="center"/>
            <w:hideMark/>
          </w:tcPr>
          <w:p w14:paraId="0EA5FEB0" w14:textId="77777777" w:rsidR="00735497" w:rsidRPr="00B15500" w:rsidRDefault="00735497" w:rsidP="00130089">
            <w:pPr>
              <w:spacing w:after="0" w:line="240" w:lineRule="auto"/>
              <w:rPr>
                <w:rFonts w:eastAsia="Times New Roman" w:cstheme="minorHAnsi"/>
                <w:b/>
                <w:bCs/>
                <w:color w:val="000000"/>
                <w:lang w:eastAsia="en-GB"/>
              </w:rPr>
            </w:pPr>
            <w:r w:rsidRPr="00B15500">
              <w:rPr>
                <w:rFonts w:eastAsia="Times New Roman" w:cstheme="minorHAnsi"/>
                <w:b/>
                <w:bCs/>
                <w:color w:val="000000"/>
                <w:lang w:eastAsia="en-GB"/>
              </w:rPr>
              <w:t xml:space="preserve">Occupation </w:t>
            </w:r>
          </w:p>
        </w:tc>
        <w:tc>
          <w:tcPr>
            <w:tcW w:w="0" w:type="auto"/>
            <w:tcBorders>
              <w:top w:val="nil"/>
              <w:left w:val="nil"/>
              <w:bottom w:val="nil"/>
              <w:right w:val="nil"/>
            </w:tcBorders>
            <w:shd w:val="clear" w:color="auto" w:fill="auto"/>
            <w:vAlign w:val="center"/>
            <w:hideMark/>
          </w:tcPr>
          <w:p w14:paraId="11284FFA" w14:textId="77777777" w:rsidR="00735497" w:rsidRPr="00B15500" w:rsidRDefault="00735497" w:rsidP="00130089">
            <w:pPr>
              <w:spacing w:after="0" w:line="240" w:lineRule="auto"/>
              <w:rPr>
                <w:rFonts w:eastAsia="Times New Roman" w:cstheme="minorHAnsi"/>
                <w:b/>
                <w:bCs/>
                <w:color w:val="000000"/>
                <w:lang w:eastAsia="en-GB"/>
              </w:rPr>
            </w:pPr>
          </w:p>
        </w:tc>
        <w:tc>
          <w:tcPr>
            <w:tcW w:w="0" w:type="auto"/>
            <w:tcBorders>
              <w:top w:val="nil"/>
              <w:left w:val="nil"/>
              <w:bottom w:val="nil"/>
              <w:right w:val="nil"/>
            </w:tcBorders>
            <w:shd w:val="clear" w:color="auto" w:fill="auto"/>
            <w:vAlign w:val="center"/>
            <w:hideMark/>
          </w:tcPr>
          <w:p w14:paraId="5290D979"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9F3E4E1"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3CA0511F"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6D54F3B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6F17A5EC"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9455022"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3201CDD" w14:textId="77777777" w:rsidR="00735497" w:rsidRPr="00B15500" w:rsidRDefault="00735497" w:rsidP="00130089">
            <w:pPr>
              <w:spacing w:after="0" w:line="240" w:lineRule="auto"/>
              <w:rPr>
                <w:rFonts w:eastAsia="Times New Roman" w:cstheme="minorHAnsi"/>
                <w:sz w:val="20"/>
                <w:szCs w:val="20"/>
                <w:lang w:eastAsia="en-GB"/>
              </w:rPr>
            </w:pPr>
          </w:p>
        </w:tc>
      </w:tr>
      <w:tr w:rsidR="00735497" w:rsidRPr="00B15500" w14:paraId="7E60F1DC" w14:textId="77777777" w:rsidTr="00130089">
        <w:trPr>
          <w:trHeight w:val="290"/>
        </w:trPr>
        <w:tc>
          <w:tcPr>
            <w:tcW w:w="0" w:type="auto"/>
            <w:tcBorders>
              <w:top w:val="nil"/>
              <w:left w:val="nil"/>
              <w:bottom w:val="nil"/>
              <w:right w:val="nil"/>
            </w:tcBorders>
            <w:shd w:val="clear" w:color="auto" w:fill="auto"/>
            <w:noWrap/>
            <w:vAlign w:val="center"/>
            <w:hideMark/>
          </w:tcPr>
          <w:p w14:paraId="4D11935E"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In work</w:t>
            </w:r>
          </w:p>
        </w:tc>
        <w:tc>
          <w:tcPr>
            <w:tcW w:w="0" w:type="auto"/>
            <w:tcBorders>
              <w:top w:val="nil"/>
              <w:left w:val="nil"/>
              <w:bottom w:val="nil"/>
              <w:right w:val="nil"/>
            </w:tcBorders>
            <w:shd w:val="clear" w:color="auto" w:fill="auto"/>
            <w:vAlign w:val="center"/>
            <w:hideMark/>
          </w:tcPr>
          <w:p w14:paraId="364F608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193</w:t>
            </w:r>
          </w:p>
        </w:tc>
        <w:tc>
          <w:tcPr>
            <w:tcW w:w="0" w:type="auto"/>
            <w:tcBorders>
              <w:top w:val="nil"/>
              <w:left w:val="nil"/>
              <w:bottom w:val="nil"/>
              <w:right w:val="nil"/>
            </w:tcBorders>
            <w:shd w:val="clear" w:color="auto" w:fill="auto"/>
            <w:vAlign w:val="center"/>
            <w:hideMark/>
          </w:tcPr>
          <w:p w14:paraId="1E360929"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42.0</w:t>
            </w:r>
          </w:p>
        </w:tc>
        <w:tc>
          <w:tcPr>
            <w:tcW w:w="0" w:type="auto"/>
            <w:tcBorders>
              <w:top w:val="nil"/>
              <w:left w:val="nil"/>
              <w:bottom w:val="nil"/>
              <w:right w:val="nil"/>
            </w:tcBorders>
            <w:shd w:val="clear" w:color="auto" w:fill="auto"/>
            <w:noWrap/>
            <w:vAlign w:val="center"/>
            <w:hideMark/>
          </w:tcPr>
          <w:p w14:paraId="1A0A2AA3"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74</w:t>
            </w:r>
          </w:p>
        </w:tc>
        <w:tc>
          <w:tcPr>
            <w:tcW w:w="0" w:type="auto"/>
            <w:tcBorders>
              <w:top w:val="nil"/>
              <w:left w:val="nil"/>
              <w:bottom w:val="nil"/>
              <w:right w:val="nil"/>
            </w:tcBorders>
            <w:shd w:val="clear" w:color="auto" w:fill="auto"/>
            <w:noWrap/>
            <w:vAlign w:val="center"/>
            <w:hideMark/>
          </w:tcPr>
          <w:p w14:paraId="1312604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37.4</w:t>
            </w:r>
          </w:p>
        </w:tc>
        <w:tc>
          <w:tcPr>
            <w:tcW w:w="0" w:type="auto"/>
            <w:tcBorders>
              <w:top w:val="nil"/>
              <w:left w:val="nil"/>
              <w:bottom w:val="nil"/>
              <w:right w:val="nil"/>
            </w:tcBorders>
            <w:shd w:val="clear" w:color="auto" w:fill="auto"/>
            <w:noWrap/>
            <w:vAlign w:val="center"/>
            <w:hideMark/>
          </w:tcPr>
          <w:p w14:paraId="4304F61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37</w:t>
            </w:r>
          </w:p>
        </w:tc>
        <w:tc>
          <w:tcPr>
            <w:tcW w:w="0" w:type="auto"/>
            <w:tcBorders>
              <w:top w:val="nil"/>
              <w:left w:val="nil"/>
              <w:bottom w:val="nil"/>
              <w:right w:val="nil"/>
            </w:tcBorders>
            <w:shd w:val="clear" w:color="auto" w:fill="auto"/>
            <w:noWrap/>
            <w:vAlign w:val="center"/>
            <w:hideMark/>
          </w:tcPr>
          <w:p w14:paraId="30627A59"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35.9</w:t>
            </w:r>
          </w:p>
        </w:tc>
        <w:tc>
          <w:tcPr>
            <w:tcW w:w="0" w:type="auto"/>
            <w:tcBorders>
              <w:top w:val="nil"/>
              <w:left w:val="nil"/>
              <w:bottom w:val="nil"/>
              <w:right w:val="nil"/>
            </w:tcBorders>
            <w:shd w:val="clear" w:color="auto" w:fill="auto"/>
            <w:noWrap/>
            <w:vAlign w:val="center"/>
            <w:hideMark/>
          </w:tcPr>
          <w:p w14:paraId="4CFC6A91"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82</w:t>
            </w:r>
          </w:p>
        </w:tc>
        <w:tc>
          <w:tcPr>
            <w:tcW w:w="0" w:type="auto"/>
            <w:tcBorders>
              <w:top w:val="nil"/>
              <w:left w:val="nil"/>
              <w:bottom w:val="nil"/>
              <w:right w:val="nil"/>
            </w:tcBorders>
            <w:shd w:val="clear" w:color="auto" w:fill="auto"/>
            <w:noWrap/>
            <w:vAlign w:val="center"/>
            <w:hideMark/>
          </w:tcPr>
          <w:p w14:paraId="0A912C66"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51.9</w:t>
            </w:r>
          </w:p>
        </w:tc>
      </w:tr>
      <w:tr w:rsidR="00735497" w:rsidRPr="00B15500" w14:paraId="7E9546DE" w14:textId="77777777" w:rsidTr="00130089">
        <w:trPr>
          <w:trHeight w:val="290"/>
        </w:trPr>
        <w:tc>
          <w:tcPr>
            <w:tcW w:w="0" w:type="auto"/>
            <w:tcBorders>
              <w:top w:val="nil"/>
              <w:left w:val="nil"/>
              <w:bottom w:val="nil"/>
              <w:right w:val="nil"/>
            </w:tcBorders>
            <w:shd w:val="clear" w:color="auto" w:fill="auto"/>
            <w:noWrap/>
            <w:vAlign w:val="center"/>
            <w:hideMark/>
          </w:tcPr>
          <w:p w14:paraId="682B7696"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In education</w:t>
            </w:r>
          </w:p>
        </w:tc>
        <w:tc>
          <w:tcPr>
            <w:tcW w:w="0" w:type="auto"/>
            <w:tcBorders>
              <w:top w:val="nil"/>
              <w:left w:val="nil"/>
              <w:bottom w:val="nil"/>
              <w:right w:val="nil"/>
            </w:tcBorders>
            <w:shd w:val="clear" w:color="auto" w:fill="auto"/>
            <w:vAlign w:val="center"/>
            <w:hideMark/>
          </w:tcPr>
          <w:p w14:paraId="66714775"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76</w:t>
            </w:r>
          </w:p>
        </w:tc>
        <w:tc>
          <w:tcPr>
            <w:tcW w:w="0" w:type="auto"/>
            <w:tcBorders>
              <w:top w:val="nil"/>
              <w:left w:val="nil"/>
              <w:bottom w:val="nil"/>
              <w:right w:val="nil"/>
            </w:tcBorders>
            <w:shd w:val="clear" w:color="auto" w:fill="auto"/>
            <w:vAlign w:val="center"/>
            <w:hideMark/>
          </w:tcPr>
          <w:p w14:paraId="22CF5415"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16.6</w:t>
            </w:r>
          </w:p>
        </w:tc>
        <w:tc>
          <w:tcPr>
            <w:tcW w:w="0" w:type="auto"/>
            <w:tcBorders>
              <w:top w:val="nil"/>
              <w:left w:val="nil"/>
              <w:bottom w:val="nil"/>
              <w:right w:val="nil"/>
            </w:tcBorders>
            <w:shd w:val="clear" w:color="auto" w:fill="auto"/>
            <w:noWrap/>
            <w:vAlign w:val="center"/>
            <w:hideMark/>
          </w:tcPr>
          <w:p w14:paraId="06D977C8"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28</w:t>
            </w:r>
          </w:p>
        </w:tc>
        <w:tc>
          <w:tcPr>
            <w:tcW w:w="0" w:type="auto"/>
            <w:tcBorders>
              <w:top w:val="nil"/>
              <w:left w:val="nil"/>
              <w:bottom w:val="nil"/>
              <w:right w:val="nil"/>
            </w:tcBorders>
            <w:shd w:val="clear" w:color="auto" w:fill="auto"/>
            <w:noWrap/>
            <w:vAlign w:val="center"/>
            <w:hideMark/>
          </w:tcPr>
          <w:p w14:paraId="5FD4F87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14.1</w:t>
            </w:r>
          </w:p>
        </w:tc>
        <w:tc>
          <w:tcPr>
            <w:tcW w:w="0" w:type="auto"/>
            <w:tcBorders>
              <w:top w:val="nil"/>
              <w:left w:val="nil"/>
              <w:bottom w:val="nil"/>
              <w:right w:val="nil"/>
            </w:tcBorders>
            <w:shd w:val="clear" w:color="auto" w:fill="auto"/>
            <w:noWrap/>
            <w:vAlign w:val="center"/>
            <w:hideMark/>
          </w:tcPr>
          <w:p w14:paraId="084BD727"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16</w:t>
            </w:r>
          </w:p>
        </w:tc>
        <w:tc>
          <w:tcPr>
            <w:tcW w:w="0" w:type="auto"/>
            <w:tcBorders>
              <w:top w:val="nil"/>
              <w:left w:val="nil"/>
              <w:bottom w:val="nil"/>
              <w:right w:val="nil"/>
            </w:tcBorders>
            <w:shd w:val="clear" w:color="auto" w:fill="auto"/>
            <w:noWrap/>
            <w:vAlign w:val="center"/>
            <w:hideMark/>
          </w:tcPr>
          <w:p w14:paraId="6089AD5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15.5</w:t>
            </w:r>
          </w:p>
        </w:tc>
        <w:tc>
          <w:tcPr>
            <w:tcW w:w="0" w:type="auto"/>
            <w:tcBorders>
              <w:top w:val="nil"/>
              <w:left w:val="nil"/>
              <w:bottom w:val="nil"/>
              <w:right w:val="nil"/>
            </w:tcBorders>
            <w:shd w:val="clear" w:color="auto" w:fill="auto"/>
            <w:noWrap/>
            <w:vAlign w:val="center"/>
            <w:hideMark/>
          </w:tcPr>
          <w:p w14:paraId="1CCAAE1B"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32</w:t>
            </w:r>
          </w:p>
        </w:tc>
        <w:tc>
          <w:tcPr>
            <w:tcW w:w="0" w:type="auto"/>
            <w:tcBorders>
              <w:top w:val="nil"/>
              <w:left w:val="nil"/>
              <w:bottom w:val="nil"/>
              <w:right w:val="nil"/>
            </w:tcBorders>
            <w:shd w:val="clear" w:color="auto" w:fill="auto"/>
            <w:noWrap/>
            <w:vAlign w:val="center"/>
            <w:hideMark/>
          </w:tcPr>
          <w:p w14:paraId="268605B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20.3</w:t>
            </w:r>
          </w:p>
        </w:tc>
      </w:tr>
      <w:tr w:rsidR="00735497" w:rsidRPr="00B15500" w14:paraId="37047262" w14:textId="77777777" w:rsidTr="00130089">
        <w:trPr>
          <w:trHeight w:val="290"/>
        </w:trPr>
        <w:tc>
          <w:tcPr>
            <w:tcW w:w="0" w:type="auto"/>
            <w:tcBorders>
              <w:top w:val="nil"/>
              <w:left w:val="nil"/>
              <w:bottom w:val="nil"/>
              <w:right w:val="nil"/>
            </w:tcBorders>
            <w:shd w:val="clear" w:color="auto" w:fill="auto"/>
            <w:noWrap/>
            <w:vAlign w:val="center"/>
            <w:hideMark/>
          </w:tcPr>
          <w:p w14:paraId="3FCC9E3F"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Not in work or education</w:t>
            </w:r>
          </w:p>
        </w:tc>
        <w:tc>
          <w:tcPr>
            <w:tcW w:w="0" w:type="auto"/>
            <w:tcBorders>
              <w:top w:val="nil"/>
              <w:left w:val="nil"/>
              <w:bottom w:val="nil"/>
              <w:right w:val="nil"/>
            </w:tcBorders>
            <w:shd w:val="clear" w:color="auto" w:fill="auto"/>
            <w:vAlign w:val="center"/>
            <w:hideMark/>
          </w:tcPr>
          <w:p w14:paraId="27DFAA6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190</w:t>
            </w:r>
          </w:p>
        </w:tc>
        <w:tc>
          <w:tcPr>
            <w:tcW w:w="0" w:type="auto"/>
            <w:tcBorders>
              <w:top w:val="nil"/>
              <w:left w:val="nil"/>
              <w:bottom w:val="nil"/>
              <w:right w:val="nil"/>
            </w:tcBorders>
            <w:shd w:val="clear" w:color="auto" w:fill="auto"/>
            <w:vAlign w:val="center"/>
            <w:hideMark/>
          </w:tcPr>
          <w:p w14:paraId="4A9A2C1B"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41.4</w:t>
            </w:r>
          </w:p>
        </w:tc>
        <w:tc>
          <w:tcPr>
            <w:tcW w:w="0" w:type="auto"/>
            <w:tcBorders>
              <w:top w:val="nil"/>
              <w:left w:val="nil"/>
              <w:bottom w:val="nil"/>
              <w:right w:val="nil"/>
            </w:tcBorders>
            <w:shd w:val="clear" w:color="auto" w:fill="auto"/>
            <w:noWrap/>
            <w:vAlign w:val="center"/>
            <w:hideMark/>
          </w:tcPr>
          <w:p w14:paraId="179AE21A"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96</w:t>
            </w:r>
          </w:p>
        </w:tc>
        <w:tc>
          <w:tcPr>
            <w:tcW w:w="0" w:type="auto"/>
            <w:tcBorders>
              <w:top w:val="nil"/>
              <w:left w:val="nil"/>
              <w:bottom w:val="nil"/>
              <w:right w:val="nil"/>
            </w:tcBorders>
            <w:shd w:val="clear" w:color="auto" w:fill="auto"/>
            <w:noWrap/>
            <w:vAlign w:val="center"/>
            <w:hideMark/>
          </w:tcPr>
          <w:p w14:paraId="2BE0AE34"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48.5</w:t>
            </w:r>
          </w:p>
        </w:tc>
        <w:tc>
          <w:tcPr>
            <w:tcW w:w="0" w:type="auto"/>
            <w:tcBorders>
              <w:top w:val="nil"/>
              <w:left w:val="nil"/>
              <w:bottom w:val="nil"/>
              <w:right w:val="nil"/>
            </w:tcBorders>
            <w:shd w:val="clear" w:color="auto" w:fill="auto"/>
            <w:noWrap/>
            <w:vAlign w:val="center"/>
            <w:hideMark/>
          </w:tcPr>
          <w:p w14:paraId="6587C18D"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w:t>
            </w:r>
          </w:p>
        </w:tc>
        <w:tc>
          <w:tcPr>
            <w:tcW w:w="0" w:type="auto"/>
            <w:tcBorders>
              <w:top w:val="nil"/>
              <w:left w:val="nil"/>
              <w:bottom w:val="nil"/>
              <w:right w:val="nil"/>
            </w:tcBorders>
            <w:shd w:val="clear" w:color="auto" w:fill="auto"/>
            <w:noWrap/>
            <w:vAlign w:val="center"/>
            <w:hideMark/>
          </w:tcPr>
          <w:p w14:paraId="2419351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48.6</w:t>
            </w:r>
          </w:p>
        </w:tc>
        <w:tc>
          <w:tcPr>
            <w:tcW w:w="0" w:type="auto"/>
            <w:tcBorders>
              <w:top w:val="nil"/>
              <w:left w:val="nil"/>
              <w:bottom w:val="nil"/>
              <w:right w:val="nil"/>
            </w:tcBorders>
            <w:shd w:val="clear" w:color="auto" w:fill="auto"/>
            <w:noWrap/>
            <w:vAlign w:val="center"/>
            <w:hideMark/>
          </w:tcPr>
          <w:p w14:paraId="76155D6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44</w:t>
            </w:r>
          </w:p>
        </w:tc>
        <w:tc>
          <w:tcPr>
            <w:tcW w:w="0" w:type="auto"/>
            <w:tcBorders>
              <w:top w:val="nil"/>
              <w:left w:val="nil"/>
              <w:bottom w:val="nil"/>
              <w:right w:val="nil"/>
            </w:tcBorders>
            <w:shd w:val="clear" w:color="auto" w:fill="auto"/>
            <w:noWrap/>
            <w:vAlign w:val="center"/>
            <w:hideMark/>
          </w:tcPr>
          <w:p w14:paraId="2CAE552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27.8</w:t>
            </w:r>
          </w:p>
        </w:tc>
      </w:tr>
      <w:tr w:rsidR="00735497" w:rsidRPr="00B15500" w14:paraId="1A548935" w14:textId="77777777" w:rsidTr="00130089">
        <w:trPr>
          <w:trHeight w:val="290"/>
        </w:trPr>
        <w:tc>
          <w:tcPr>
            <w:tcW w:w="0" w:type="auto"/>
            <w:tcBorders>
              <w:top w:val="nil"/>
              <w:left w:val="nil"/>
              <w:bottom w:val="nil"/>
              <w:right w:val="nil"/>
            </w:tcBorders>
            <w:shd w:val="clear" w:color="auto" w:fill="auto"/>
            <w:noWrap/>
            <w:vAlign w:val="center"/>
            <w:hideMark/>
          </w:tcPr>
          <w:p w14:paraId="40A4F790" w14:textId="77777777" w:rsidR="00735497" w:rsidRPr="00B15500" w:rsidRDefault="00735497" w:rsidP="00130089">
            <w:pPr>
              <w:spacing w:after="0" w:line="240" w:lineRule="auto"/>
              <w:rPr>
                <w:rFonts w:eastAsia="Times New Roman" w:cstheme="minorHAnsi"/>
                <w:b/>
                <w:bCs/>
                <w:color w:val="000000"/>
                <w:lang w:eastAsia="en-GB"/>
              </w:rPr>
            </w:pPr>
            <w:r w:rsidRPr="00B15500">
              <w:rPr>
                <w:rFonts w:eastAsia="Times New Roman" w:cstheme="minorHAnsi"/>
                <w:b/>
                <w:bCs/>
                <w:color w:val="000000"/>
                <w:lang w:eastAsia="en-GB"/>
              </w:rPr>
              <w:t xml:space="preserve">Body mass index  </w:t>
            </w:r>
          </w:p>
        </w:tc>
        <w:tc>
          <w:tcPr>
            <w:tcW w:w="0" w:type="auto"/>
            <w:tcBorders>
              <w:top w:val="nil"/>
              <w:left w:val="nil"/>
              <w:bottom w:val="nil"/>
              <w:right w:val="nil"/>
            </w:tcBorders>
            <w:shd w:val="clear" w:color="auto" w:fill="auto"/>
            <w:vAlign w:val="center"/>
            <w:hideMark/>
          </w:tcPr>
          <w:p w14:paraId="13BA209D" w14:textId="77777777" w:rsidR="00735497" w:rsidRPr="00B15500" w:rsidRDefault="00735497" w:rsidP="00130089">
            <w:pPr>
              <w:spacing w:after="0" w:line="240" w:lineRule="auto"/>
              <w:rPr>
                <w:rFonts w:eastAsia="Times New Roman" w:cstheme="minorHAnsi"/>
                <w:b/>
                <w:bCs/>
                <w:color w:val="000000"/>
                <w:lang w:eastAsia="en-GB"/>
              </w:rPr>
            </w:pPr>
          </w:p>
        </w:tc>
        <w:tc>
          <w:tcPr>
            <w:tcW w:w="0" w:type="auto"/>
            <w:tcBorders>
              <w:top w:val="nil"/>
              <w:left w:val="nil"/>
              <w:bottom w:val="nil"/>
              <w:right w:val="nil"/>
            </w:tcBorders>
            <w:shd w:val="clear" w:color="auto" w:fill="auto"/>
            <w:vAlign w:val="center"/>
            <w:hideMark/>
          </w:tcPr>
          <w:p w14:paraId="6681DD95"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1F1E7FF6"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01FCA3E"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0E9EB07A"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78E4E6D9"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00790B52" w14:textId="77777777" w:rsidR="00735497" w:rsidRPr="00B15500" w:rsidRDefault="00735497" w:rsidP="00130089">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14:paraId="3EB3FF43" w14:textId="77777777" w:rsidR="00735497" w:rsidRPr="00B15500" w:rsidRDefault="00735497" w:rsidP="00130089">
            <w:pPr>
              <w:spacing w:after="0" w:line="240" w:lineRule="auto"/>
              <w:rPr>
                <w:rFonts w:eastAsia="Times New Roman" w:cstheme="minorHAnsi"/>
                <w:sz w:val="20"/>
                <w:szCs w:val="20"/>
                <w:lang w:eastAsia="en-GB"/>
              </w:rPr>
            </w:pPr>
          </w:p>
        </w:tc>
      </w:tr>
      <w:tr w:rsidR="00735497" w:rsidRPr="00B15500" w14:paraId="1F034ED0" w14:textId="77777777" w:rsidTr="00130089">
        <w:trPr>
          <w:trHeight w:val="320"/>
        </w:trPr>
        <w:tc>
          <w:tcPr>
            <w:tcW w:w="0" w:type="auto"/>
            <w:tcBorders>
              <w:top w:val="nil"/>
              <w:left w:val="nil"/>
              <w:bottom w:val="nil"/>
              <w:right w:val="nil"/>
            </w:tcBorders>
            <w:shd w:val="clear" w:color="auto" w:fill="auto"/>
            <w:noWrap/>
            <w:vAlign w:val="center"/>
            <w:hideMark/>
          </w:tcPr>
          <w:p w14:paraId="3820695B"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&lt;25 kg/m</w:t>
            </w:r>
            <w:r w:rsidRPr="00B15500">
              <w:rPr>
                <w:rFonts w:eastAsia="Times New Roman" w:cstheme="minorHAnsi"/>
                <w:i/>
                <w:iCs/>
                <w:color w:val="000000"/>
                <w:vertAlign w:val="superscript"/>
                <w:lang w:eastAsia="en-GB"/>
              </w:rPr>
              <w:t>2</w:t>
            </w:r>
          </w:p>
        </w:tc>
        <w:tc>
          <w:tcPr>
            <w:tcW w:w="0" w:type="auto"/>
            <w:tcBorders>
              <w:top w:val="nil"/>
              <w:left w:val="nil"/>
              <w:bottom w:val="nil"/>
              <w:right w:val="nil"/>
            </w:tcBorders>
            <w:shd w:val="clear" w:color="auto" w:fill="auto"/>
            <w:vAlign w:val="center"/>
            <w:hideMark/>
          </w:tcPr>
          <w:p w14:paraId="4E769D4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225</w:t>
            </w:r>
          </w:p>
        </w:tc>
        <w:tc>
          <w:tcPr>
            <w:tcW w:w="0" w:type="auto"/>
            <w:tcBorders>
              <w:top w:val="nil"/>
              <w:left w:val="nil"/>
              <w:bottom w:val="nil"/>
              <w:right w:val="nil"/>
            </w:tcBorders>
            <w:shd w:val="clear" w:color="auto" w:fill="auto"/>
            <w:vAlign w:val="center"/>
            <w:hideMark/>
          </w:tcPr>
          <w:p w14:paraId="377B8E3F"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49.1</w:t>
            </w:r>
          </w:p>
        </w:tc>
        <w:tc>
          <w:tcPr>
            <w:tcW w:w="0" w:type="auto"/>
            <w:tcBorders>
              <w:top w:val="nil"/>
              <w:left w:val="nil"/>
              <w:bottom w:val="nil"/>
              <w:right w:val="nil"/>
            </w:tcBorders>
            <w:shd w:val="clear" w:color="auto" w:fill="auto"/>
            <w:noWrap/>
            <w:vAlign w:val="center"/>
            <w:hideMark/>
          </w:tcPr>
          <w:p w14:paraId="1A0CD33E"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99</w:t>
            </w:r>
          </w:p>
        </w:tc>
        <w:tc>
          <w:tcPr>
            <w:tcW w:w="0" w:type="auto"/>
            <w:tcBorders>
              <w:top w:val="nil"/>
              <w:left w:val="nil"/>
              <w:bottom w:val="nil"/>
              <w:right w:val="nil"/>
            </w:tcBorders>
            <w:shd w:val="clear" w:color="auto" w:fill="auto"/>
            <w:noWrap/>
            <w:vAlign w:val="center"/>
            <w:hideMark/>
          </w:tcPr>
          <w:p w14:paraId="7910A885"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50.2</w:t>
            </w:r>
          </w:p>
        </w:tc>
        <w:tc>
          <w:tcPr>
            <w:tcW w:w="0" w:type="auto"/>
            <w:tcBorders>
              <w:top w:val="nil"/>
              <w:left w:val="nil"/>
              <w:bottom w:val="nil"/>
              <w:right w:val="nil"/>
            </w:tcBorders>
            <w:shd w:val="clear" w:color="auto" w:fill="auto"/>
            <w:noWrap/>
            <w:vAlign w:val="center"/>
            <w:hideMark/>
          </w:tcPr>
          <w:p w14:paraId="0F1DDC99"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47</w:t>
            </w:r>
          </w:p>
        </w:tc>
        <w:tc>
          <w:tcPr>
            <w:tcW w:w="0" w:type="auto"/>
            <w:tcBorders>
              <w:top w:val="nil"/>
              <w:left w:val="nil"/>
              <w:bottom w:val="nil"/>
              <w:right w:val="nil"/>
            </w:tcBorders>
            <w:shd w:val="clear" w:color="auto" w:fill="auto"/>
            <w:noWrap/>
            <w:vAlign w:val="center"/>
            <w:hideMark/>
          </w:tcPr>
          <w:p w14:paraId="07A48AD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45.6</w:t>
            </w:r>
          </w:p>
        </w:tc>
        <w:tc>
          <w:tcPr>
            <w:tcW w:w="0" w:type="auto"/>
            <w:tcBorders>
              <w:top w:val="nil"/>
              <w:left w:val="nil"/>
              <w:bottom w:val="nil"/>
              <w:right w:val="nil"/>
            </w:tcBorders>
            <w:shd w:val="clear" w:color="auto" w:fill="auto"/>
            <w:noWrap/>
            <w:vAlign w:val="center"/>
            <w:hideMark/>
          </w:tcPr>
          <w:p w14:paraId="4E6E0E0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79</w:t>
            </w:r>
          </w:p>
        </w:tc>
        <w:tc>
          <w:tcPr>
            <w:tcW w:w="0" w:type="auto"/>
            <w:tcBorders>
              <w:top w:val="nil"/>
              <w:left w:val="nil"/>
              <w:bottom w:val="nil"/>
              <w:right w:val="nil"/>
            </w:tcBorders>
            <w:shd w:val="clear" w:color="auto" w:fill="auto"/>
            <w:noWrap/>
            <w:vAlign w:val="center"/>
            <w:hideMark/>
          </w:tcPr>
          <w:p w14:paraId="6F1BF7EE"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50.0</w:t>
            </w:r>
          </w:p>
        </w:tc>
      </w:tr>
      <w:tr w:rsidR="00735497" w:rsidRPr="00B15500" w14:paraId="4017A9CC" w14:textId="77777777" w:rsidTr="00130089">
        <w:trPr>
          <w:trHeight w:val="330"/>
        </w:trPr>
        <w:tc>
          <w:tcPr>
            <w:tcW w:w="0" w:type="auto"/>
            <w:tcBorders>
              <w:top w:val="nil"/>
              <w:left w:val="nil"/>
              <w:bottom w:val="single" w:sz="8" w:space="0" w:color="auto"/>
              <w:right w:val="nil"/>
            </w:tcBorders>
            <w:shd w:val="clear" w:color="auto" w:fill="auto"/>
            <w:noWrap/>
            <w:vAlign w:val="center"/>
            <w:hideMark/>
          </w:tcPr>
          <w:p w14:paraId="5CF34406" w14:textId="77777777" w:rsidR="00735497" w:rsidRPr="00B15500" w:rsidRDefault="00735497" w:rsidP="00130089">
            <w:pPr>
              <w:spacing w:after="0" w:line="240" w:lineRule="auto"/>
              <w:rPr>
                <w:rFonts w:eastAsia="Times New Roman" w:cstheme="minorHAnsi"/>
                <w:i/>
                <w:iCs/>
                <w:color w:val="000000"/>
                <w:lang w:eastAsia="en-GB"/>
              </w:rPr>
            </w:pPr>
            <w:r w:rsidRPr="00B15500">
              <w:rPr>
                <w:rFonts w:eastAsia="Times New Roman" w:cstheme="minorHAnsi"/>
                <w:i/>
                <w:iCs/>
                <w:color w:val="000000"/>
                <w:lang w:eastAsia="en-GB"/>
              </w:rPr>
              <w:t>≥25 kg/m</w:t>
            </w:r>
            <w:r w:rsidRPr="00B15500">
              <w:rPr>
                <w:rFonts w:eastAsia="Times New Roman" w:cstheme="minorHAnsi"/>
                <w:i/>
                <w:iCs/>
                <w:color w:val="000000"/>
                <w:vertAlign w:val="superscript"/>
                <w:lang w:eastAsia="en-GB"/>
              </w:rPr>
              <w:t>2</w:t>
            </w:r>
          </w:p>
        </w:tc>
        <w:tc>
          <w:tcPr>
            <w:tcW w:w="0" w:type="auto"/>
            <w:tcBorders>
              <w:top w:val="nil"/>
              <w:left w:val="nil"/>
              <w:bottom w:val="single" w:sz="8" w:space="0" w:color="auto"/>
              <w:right w:val="nil"/>
            </w:tcBorders>
            <w:shd w:val="clear" w:color="auto" w:fill="auto"/>
            <w:vAlign w:val="center"/>
            <w:hideMark/>
          </w:tcPr>
          <w:p w14:paraId="7B85787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233</w:t>
            </w:r>
          </w:p>
        </w:tc>
        <w:tc>
          <w:tcPr>
            <w:tcW w:w="0" w:type="auto"/>
            <w:tcBorders>
              <w:top w:val="nil"/>
              <w:left w:val="nil"/>
              <w:bottom w:val="single" w:sz="8" w:space="0" w:color="auto"/>
              <w:right w:val="nil"/>
            </w:tcBorders>
            <w:shd w:val="clear" w:color="auto" w:fill="auto"/>
            <w:vAlign w:val="center"/>
            <w:hideMark/>
          </w:tcPr>
          <w:p w14:paraId="4A6A4DD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50.9</w:t>
            </w:r>
          </w:p>
        </w:tc>
        <w:tc>
          <w:tcPr>
            <w:tcW w:w="0" w:type="auto"/>
            <w:tcBorders>
              <w:top w:val="nil"/>
              <w:left w:val="nil"/>
              <w:bottom w:val="single" w:sz="8" w:space="0" w:color="auto"/>
              <w:right w:val="nil"/>
            </w:tcBorders>
            <w:shd w:val="clear" w:color="auto" w:fill="auto"/>
            <w:noWrap/>
            <w:vAlign w:val="center"/>
            <w:hideMark/>
          </w:tcPr>
          <w:p w14:paraId="6B39BD6C"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98</w:t>
            </w:r>
          </w:p>
        </w:tc>
        <w:tc>
          <w:tcPr>
            <w:tcW w:w="0" w:type="auto"/>
            <w:tcBorders>
              <w:top w:val="nil"/>
              <w:left w:val="nil"/>
              <w:bottom w:val="single" w:sz="8" w:space="0" w:color="auto"/>
              <w:right w:val="nil"/>
            </w:tcBorders>
            <w:shd w:val="clear" w:color="auto" w:fill="auto"/>
            <w:noWrap/>
            <w:vAlign w:val="center"/>
            <w:hideMark/>
          </w:tcPr>
          <w:p w14:paraId="2124C389"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49.8</w:t>
            </w:r>
          </w:p>
        </w:tc>
        <w:tc>
          <w:tcPr>
            <w:tcW w:w="0" w:type="auto"/>
            <w:tcBorders>
              <w:top w:val="nil"/>
              <w:left w:val="nil"/>
              <w:bottom w:val="single" w:sz="8" w:space="0" w:color="auto"/>
              <w:right w:val="nil"/>
            </w:tcBorders>
            <w:shd w:val="clear" w:color="auto" w:fill="auto"/>
            <w:noWrap/>
            <w:vAlign w:val="center"/>
            <w:hideMark/>
          </w:tcPr>
          <w:p w14:paraId="1A6E167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56</w:t>
            </w:r>
          </w:p>
        </w:tc>
        <w:tc>
          <w:tcPr>
            <w:tcW w:w="0" w:type="auto"/>
            <w:tcBorders>
              <w:top w:val="nil"/>
              <w:left w:val="nil"/>
              <w:bottom w:val="single" w:sz="8" w:space="0" w:color="auto"/>
              <w:right w:val="nil"/>
            </w:tcBorders>
            <w:shd w:val="clear" w:color="auto" w:fill="auto"/>
            <w:noWrap/>
            <w:vAlign w:val="center"/>
            <w:hideMark/>
          </w:tcPr>
          <w:p w14:paraId="0C5FC552"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54.4</w:t>
            </w:r>
          </w:p>
        </w:tc>
        <w:tc>
          <w:tcPr>
            <w:tcW w:w="0" w:type="auto"/>
            <w:tcBorders>
              <w:top w:val="nil"/>
              <w:left w:val="nil"/>
              <w:bottom w:val="single" w:sz="8" w:space="0" w:color="auto"/>
              <w:right w:val="nil"/>
            </w:tcBorders>
            <w:shd w:val="clear" w:color="auto" w:fill="auto"/>
            <w:noWrap/>
            <w:vAlign w:val="center"/>
            <w:hideMark/>
          </w:tcPr>
          <w:p w14:paraId="51218D37"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79</w:t>
            </w:r>
          </w:p>
        </w:tc>
        <w:tc>
          <w:tcPr>
            <w:tcW w:w="0" w:type="auto"/>
            <w:tcBorders>
              <w:top w:val="nil"/>
              <w:left w:val="nil"/>
              <w:bottom w:val="single" w:sz="8" w:space="0" w:color="auto"/>
              <w:right w:val="nil"/>
            </w:tcBorders>
            <w:shd w:val="clear" w:color="auto" w:fill="auto"/>
            <w:noWrap/>
            <w:vAlign w:val="center"/>
            <w:hideMark/>
          </w:tcPr>
          <w:p w14:paraId="0F335A30" w14:textId="77777777" w:rsidR="00735497" w:rsidRPr="00B15500" w:rsidRDefault="00735497" w:rsidP="00130089">
            <w:pPr>
              <w:spacing w:after="0" w:line="240" w:lineRule="auto"/>
              <w:jc w:val="center"/>
              <w:rPr>
                <w:rFonts w:eastAsia="Times New Roman" w:cstheme="minorHAnsi"/>
                <w:color w:val="000000"/>
                <w:lang w:eastAsia="en-GB"/>
              </w:rPr>
            </w:pPr>
            <w:r w:rsidRPr="00B15500">
              <w:rPr>
                <w:rFonts w:eastAsia="Times New Roman" w:cstheme="minorHAnsi"/>
                <w:color w:val="000000"/>
                <w:lang w:eastAsia="en-GB"/>
              </w:rPr>
              <w:t>50.0</w:t>
            </w:r>
          </w:p>
        </w:tc>
      </w:tr>
    </w:tbl>
    <w:p w14:paraId="64EF649C" w14:textId="77777777" w:rsidR="002E5840" w:rsidRPr="00B15500" w:rsidRDefault="002E5840" w:rsidP="002E5840">
      <w:pPr>
        <w:spacing w:after="160" w:line="259" w:lineRule="auto"/>
        <w:rPr>
          <w:rFonts w:cstheme="minorHAnsi"/>
          <w:b/>
          <w:color w:val="000000"/>
          <w:sz w:val="24"/>
          <w:szCs w:val="24"/>
        </w:rPr>
      </w:pPr>
      <w:r w:rsidRPr="00B15500">
        <w:rPr>
          <w:rFonts w:cstheme="minorHAnsi"/>
          <w:b/>
          <w:color w:val="000000"/>
          <w:sz w:val="24"/>
          <w:szCs w:val="24"/>
        </w:rPr>
        <w:br w:type="page"/>
      </w:r>
    </w:p>
    <w:p w14:paraId="00FA2D98" w14:textId="2EA5F66D" w:rsidR="0065616E" w:rsidRPr="00B15500" w:rsidRDefault="00BD47B4" w:rsidP="00F16A95">
      <w:pPr>
        <w:spacing w:after="160" w:line="259" w:lineRule="auto"/>
        <w:rPr>
          <w:rFonts w:cstheme="minorHAnsi"/>
          <w:color w:val="000000"/>
          <w:sz w:val="24"/>
          <w:szCs w:val="24"/>
        </w:rPr>
      </w:pPr>
      <w:r w:rsidRPr="00B15500">
        <w:rPr>
          <w:rFonts w:cstheme="minorHAnsi"/>
          <w:b/>
          <w:color w:val="000000"/>
          <w:sz w:val="24"/>
          <w:szCs w:val="24"/>
        </w:rPr>
        <w:t>Fig. 1</w:t>
      </w:r>
      <w:r w:rsidR="00553C30" w:rsidRPr="00B15500">
        <w:rPr>
          <w:rFonts w:cstheme="minorHAnsi"/>
          <w:b/>
          <w:color w:val="000000"/>
          <w:sz w:val="24"/>
          <w:szCs w:val="24"/>
        </w:rPr>
        <w:t>.</w:t>
      </w:r>
      <w:r w:rsidR="008B2982" w:rsidRPr="00B15500">
        <w:rPr>
          <w:rFonts w:cstheme="minorHAnsi"/>
          <w:b/>
          <w:color w:val="000000"/>
          <w:sz w:val="24"/>
          <w:szCs w:val="24"/>
        </w:rPr>
        <w:t xml:space="preserve"> </w:t>
      </w:r>
      <w:r w:rsidR="008B2982" w:rsidRPr="00B15500">
        <w:rPr>
          <w:rFonts w:cstheme="minorHAnsi"/>
          <w:color w:val="000000"/>
          <w:sz w:val="24"/>
          <w:szCs w:val="24"/>
        </w:rPr>
        <w:t>Consumption of food groups</w:t>
      </w:r>
      <w:r w:rsidR="00553C30" w:rsidRPr="00B15500">
        <w:rPr>
          <w:rFonts w:cstheme="minorHAnsi"/>
          <w:color w:val="000000"/>
          <w:sz w:val="24"/>
          <w:szCs w:val="24"/>
        </w:rPr>
        <w:t xml:space="preserve"> (A)</w:t>
      </w:r>
      <w:r w:rsidR="008B2982" w:rsidRPr="00B15500">
        <w:rPr>
          <w:rFonts w:cstheme="minorHAnsi"/>
          <w:color w:val="000000"/>
          <w:sz w:val="24"/>
          <w:szCs w:val="24"/>
        </w:rPr>
        <w:t xml:space="preserve"> and unhealthy foods</w:t>
      </w:r>
      <w:r w:rsidR="00553C30" w:rsidRPr="00B15500">
        <w:rPr>
          <w:rFonts w:cstheme="minorHAnsi"/>
          <w:color w:val="000000"/>
          <w:sz w:val="24"/>
          <w:szCs w:val="24"/>
        </w:rPr>
        <w:t xml:space="preserve"> (B)</w:t>
      </w:r>
      <w:r w:rsidR="00513352" w:rsidRPr="00B15500">
        <w:rPr>
          <w:rFonts w:cstheme="minorHAnsi"/>
          <w:color w:val="000000"/>
          <w:sz w:val="24"/>
          <w:szCs w:val="24"/>
        </w:rPr>
        <w:t xml:space="preserve"> </w:t>
      </w:r>
    </w:p>
    <w:p w14:paraId="2BCB50C5" w14:textId="79BC3E4A" w:rsidR="0065616E" w:rsidRPr="00B15500" w:rsidRDefault="0065616E" w:rsidP="00F16A95">
      <w:pPr>
        <w:spacing w:after="160" w:line="259" w:lineRule="auto"/>
        <w:rPr>
          <w:rFonts w:cstheme="minorHAnsi"/>
          <w:color w:val="000000"/>
          <w:sz w:val="24"/>
          <w:szCs w:val="24"/>
        </w:rPr>
      </w:pPr>
      <w:r w:rsidRPr="00B15500">
        <w:rPr>
          <w:noProof/>
          <w:lang w:eastAsia="en-GB"/>
        </w:rPr>
        <w:drawing>
          <wp:inline distT="0" distB="0" distL="0" distR="0" wp14:anchorId="515DC301" wp14:editId="0E104580">
            <wp:extent cx="4118776" cy="5559308"/>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38723" cy="5586232"/>
                    </a:xfrm>
                    <a:prstGeom prst="rect">
                      <a:avLst/>
                    </a:prstGeom>
                    <a:noFill/>
                    <a:ln>
                      <a:noFill/>
                    </a:ln>
                  </pic:spPr>
                </pic:pic>
              </a:graphicData>
            </a:graphic>
          </wp:inline>
        </w:drawing>
      </w:r>
    </w:p>
    <w:p w14:paraId="7060B635" w14:textId="54555096" w:rsidR="001312F4" w:rsidRPr="00B15500" w:rsidRDefault="00016DA0" w:rsidP="00F16A95">
      <w:pPr>
        <w:pBdr>
          <w:top w:val="single" w:sz="4" w:space="1" w:color="auto"/>
          <w:left w:val="single" w:sz="4" w:space="4" w:color="auto"/>
          <w:bottom w:val="single" w:sz="4" w:space="1" w:color="auto"/>
          <w:right w:val="single" w:sz="4" w:space="1" w:color="auto"/>
        </w:pBdr>
        <w:spacing w:after="160" w:line="360" w:lineRule="auto"/>
        <w:rPr>
          <w:rFonts w:cstheme="minorHAnsi"/>
          <w:b/>
          <w:iCs/>
          <w:sz w:val="24"/>
          <w:szCs w:val="24"/>
        </w:rPr>
      </w:pPr>
      <w:r w:rsidRPr="00B15500">
        <w:rPr>
          <w:noProof/>
          <w:lang w:eastAsia="en-GB"/>
        </w:rPr>
        <w:drawing>
          <wp:inline distT="0" distB="0" distL="0" distR="0" wp14:anchorId="0CC83048" wp14:editId="15224569">
            <wp:extent cx="5406887" cy="303810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59886" cy="3067887"/>
                    </a:xfrm>
                    <a:prstGeom prst="rect">
                      <a:avLst/>
                    </a:prstGeom>
                    <a:noFill/>
                    <a:ln>
                      <a:noFill/>
                    </a:ln>
                  </pic:spPr>
                </pic:pic>
              </a:graphicData>
            </a:graphic>
          </wp:inline>
        </w:drawing>
      </w:r>
      <w:r w:rsidR="001312F4" w:rsidRPr="00B15500">
        <w:rPr>
          <w:rFonts w:cstheme="minorHAnsi"/>
          <w:b/>
          <w:iCs/>
          <w:sz w:val="24"/>
          <w:szCs w:val="24"/>
        </w:rPr>
        <w:br w:type="page"/>
      </w:r>
    </w:p>
    <w:p w14:paraId="4815ABCC" w14:textId="3A0BC3BB" w:rsidR="00E96F54" w:rsidRPr="00B15500" w:rsidRDefault="00E96F54" w:rsidP="00F16A95">
      <w:pPr>
        <w:spacing w:after="160" w:line="360" w:lineRule="auto"/>
        <w:rPr>
          <w:rFonts w:cstheme="minorHAnsi"/>
          <w:iCs/>
          <w:sz w:val="24"/>
          <w:szCs w:val="24"/>
        </w:rPr>
      </w:pPr>
      <w:r w:rsidRPr="00B15500">
        <w:rPr>
          <w:rFonts w:cstheme="minorHAnsi"/>
          <w:b/>
          <w:iCs/>
          <w:sz w:val="24"/>
          <w:szCs w:val="24"/>
        </w:rPr>
        <w:t>Fig</w:t>
      </w:r>
      <w:r w:rsidR="0036290B" w:rsidRPr="00B15500">
        <w:rPr>
          <w:rFonts w:cstheme="minorHAnsi"/>
          <w:b/>
          <w:iCs/>
          <w:sz w:val="24"/>
          <w:szCs w:val="24"/>
        </w:rPr>
        <w:t>.</w:t>
      </w:r>
      <w:r w:rsidRPr="00B15500">
        <w:rPr>
          <w:rFonts w:cstheme="minorHAnsi"/>
          <w:b/>
          <w:iCs/>
          <w:sz w:val="24"/>
          <w:szCs w:val="24"/>
        </w:rPr>
        <w:t xml:space="preserve"> 2</w:t>
      </w:r>
      <w:r w:rsidR="0036290B" w:rsidRPr="00B15500">
        <w:rPr>
          <w:rFonts w:cstheme="minorHAnsi"/>
          <w:b/>
          <w:iCs/>
          <w:sz w:val="24"/>
          <w:szCs w:val="24"/>
        </w:rPr>
        <w:t>.</w:t>
      </w:r>
      <w:r w:rsidRPr="00B15500">
        <w:rPr>
          <w:rFonts w:cstheme="minorHAnsi"/>
          <w:b/>
          <w:iCs/>
          <w:sz w:val="24"/>
          <w:szCs w:val="24"/>
        </w:rPr>
        <w:t xml:space="preserve"> </w:t>
      </w:r>
      <w:r w:rsidR="00553C30" w:rsidRPr="00B15500">
        <w:rPr>
          <w:rFonts w:cstheme="minorHAnsi"/>
          <w:iCs/>
          <w:sz w:val="24"/>
          <w:szCs w:val="24"/>
        </w:rPr>
        <w:t>Timing (A)</w:t>
      </w:r>
      <w:r w:rsidRPr="00B15500">
        <w:rPr>
          <w:rFonts w:cstheme="minorHAnsi"/>
          <w:iCs/>
          <w:sz w:val="24"/>
          <w:szCs w:val="24"/>
        </w:rPr>
        <w:t xml:space="preserve"> and length </w:t>
      </w:r>
      <w:r w:rsidR="00553C30" w:rsidRPr="00B15500">
        <w:rPr>
          <w:rFonts w:cstheme="minorHAnsi"/>
          <w:iCs/>
          <w:sz w:val="24"/>
          <w:szCs w:val="24"/>
        </w:rPr>
        <w:t xml:space="preserve">(B) </w:t>
      </w:r>
      <w:r w:rsidRPr="00B15500">
        <w:rPr>
          <w:rFonts w:cstheme="minorHAnsi"/>
          <w:iCs/>
          <w:sz w:val="24"/>
          <w:szCs w:val="24"/>
        </w:rPr>
        <w:t>of eating episodes</w:t>
      </w:r>
    </w:p>
    <w:p w14:paraId="3530274A" w14:textId="25AB1462" w:rsidR="00553C30" w:rsidRPr="00B15500" w:rsidRDefault="00553C30" w:rsidP="00F16A95">
      <w:pPr>
        <w:pBdr>
          <w:top w:val="single" w:sz="4" w:space="1" w:color="auto"/>
          <w:left w:val="single" w:sz="4" w:space="4" w:color="auto"/>
          <w:bottom w:val="single" w:sz="4" w:space="1" w:color="auto"/>
          <w:right w:val="single" w:sz="4" w:space="4" w:color="auto"/>
        </w:pBdr>
        <w:spacing w:after="160" w:line="360" w:lineRule="auto"/>
        <w:rPr>
          <w:rFonts w:cstheme="minorHAnsi"/>
          <w:iCs/>
          <w:sz w:val="24"/>
          <w:szCs w:val="24"/>
        </w:rPr>
      </w:pPr>
      <w:r w:rsidRPr="00B15500">
        <w:rPr>
          <w:rFonts w:cstheme="minorHAnsi"/>
          <w:iCs/>
          <w:sz w:val="24"/>
          <w:szCs w:val="24"/>
        </w:rPr>
        <w:object w:dxaOrig="9603" w:dyaOrig="5398" w14:anchorId="6C1BF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35pt;height:157.65pt" o:ole="">
            <v:imagedata r:id="rId54" o:title="" cropbottom="26917f"/>
          </v:shape>
          <o:OLEObject Type="Embed" ProgID="PowerPoint.Slide.12" ShapeID="_x0000_i1025" DrawAspect="Content" ObjectID="_1664262753" r:id="rId55"/>
        </w:object>
      </w:r>
    </w:p>
    <w:p w14:paraId="3BBA5647" w14:textId="65F31E80" w:rsidR="0036290B" w:rsidRPr="00B15500" w:rsidRDefault="0036290B" w:rsidP="00F16A95">
      <w:pPr>
        <w:spacing w:after="0" w:line="240" w:lineRule="auto"/>
        <w:rPr>
          <w:rFonts w:cstheme="minorHAnsi"/>
          <w:color w:val="000000"/>
          <w:sz w:val="10"/>
          <w:szCs w:val="24"/>
        </w:rPr>
      </w:pPr>
    </w:p>
    <w:p w14:paraId="1A185292" w14:textId="4FC3B43D" w:rsidR="00E96F54" w:rsidRPr="00B15500" w:rsidRDefault="00553C30" w:rsidP="00F16A95">
      <w:pPr>
        <w:pBdr>
          <w:top w:val="single" w:sz="4" w:space="1" w:color="auto"/>
          <w:left w:val="single" w:sz="4" w:space="4" w:color="auto"/>
          <w:bottom w:val="single" w:sz="4" w:space="1" w:color="auto"/>
          <w:right w:val="single" w:sz="4" w:space="4" w:color="auto"/>
        </w:pBdr>
        <w:spacing w:after="160" w:line="360" w:lineRule="auto"/>
        <w:rPr>
          <w:rFonts w:cstheme="minorHAnsi"/>
          <w:color w:val="000000"/>
          <w:sz w:val="24"/>
          <w:szCs w:val="24"/>
        </w:rPr>
      </w:pPr>
      <w:r w:rsidRPr="00B15500">
        <w:rPr>
          <w:noProof/>
          <w:lang w:eastAsia="en-GB"/>
        </w:rPr>
        <w:drawing>
          <wp:inline distT="0" distB="0" distL="0" distR="0" wp14:anchorId="4FC1D586" wp14:editId="52D88285">
            <wp:extent cx="6116129" cy="2983757"/>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855" r="4306"/>
                    <a:stretch/>
                  </pic:blipFill>
                  <pic:spPr bwMode="auto">
                    <a:xfrm>
                      <a:off x="0" y="0"/>
                      <a:ext cx="6133652" cy="2992306"/>
                    </a:xfrm>
                    <a:prstGeom prst="rect">
                      <a:avLst/>
                    </a:prstGeom>
                    <a:noFill/>
                    <a:ln>
                      <a:noFill/>
                    </a:ln>
                    <a:extLst>
                      <a:ext uri="{53640926-AAD7-44D8-BBD7-CCE9431645EC}">
                        <a14:shadowObscured xmlns:a14="http://schemas.microsoft.com/office/drawing/2010/main"/>
                      </a:ext>
                    </a:extLst>
                  </pic:spPr>
                </pic:pic>
              </a:graphicData>
            </a:graphic>
          </wp:inline>
        </w:drawing>
      </w:r>
    </w:p>
    <w:p w14:paraId="36686C22" w14:textId="77777777" w:rsidR="00E96F54" w:rsidRPr="00B15500" w:rsidRDefault="00E96F54" w:rsidP="00F16A95">
      <w:pPr>
        <w:spacing w:after="160" w:line="259" w:lineRule="auto"/>
        <w:rPr>
          <w:rFonts w:cstheme="minorHAnsi"/>
          <w:b/>
          <w:bCs/>
          <w:iCs/>
          <w:sz w:val="24"/>
          <w:szCs w:val="24"/>
        </w:rPr>
      </w:pPr>
      <w:r w:rsidRPr="00B15500">
        <w:rPr>
          <w:rFonts w:cstheme="minorHAnsi"/>
          <w:b/>
          <w:bCs/>
          <w:iCs/>
          <w:sz w:val="24"/>
          <w:szCs w:val="24"/>
        </w:rPr>
        <w:br w:type="page"/>
      </w:r>
    </w:p>
    <w:p w14:paraId="7A5D59FF" w14:textId="199E68FE" w:rsidR="00BD6CD9" w:rsidRPr="00B15500" w:rsidRDefault="00BD6CD9" w:rsidP="00F16A95">
      <w:pPr>
        <w:spacing w:after="160" w:line="140" w:lineRule="atLeast"/>
        <w:rPr>
          <w:rFonts w:cstheme="minorHAnsi"/>
          <w:bCs/>
          <w:iCs/>
          <w:sz w:val="24"/>
          <w:szCs w:val="24"/>
        </w:rPr>
      </w:pPr>
      <w:r w:rsidRPr="00B15500">
        <w:rPr>
          <w:rFonts w:cstheme="minorHAnsi"/>
          <w:b/>
          <w:bCs/>
          <w:iCs/>
          <w:sz w:val="24"/>
          <w:szCs w:val="24"/>
        </w:rPr>
        <w:t>Fig</w:t>
      </w:r>
      <w:r w:rsidR="005969AD" w:rsidRPr="00B15500">
        <w:rPr>
          <w:rFonts w:cstheme="minorHAnsi"/>
          <w:b/>
          <w:bCs/>
          <w:iCs/>
          <w:sz w:val="24"/>
          <w:szCs w:val="24"/>
        </w:rPr>
        <w:t>.</w:t>
      </w:r>
      <w:r w:rsidRPr="00B15500">
        <w:rPr>
          <w:rFonts w:cstheme="minorHAnsi"/>
          <w:b/>
          <w:bCs/>
          <w:iCs/>
          <w:sz w:val="24"/>
          <w:szCs w:val="24"/>
        </w:rPr>
        <w:t xml:space="preserve"> </w:t>
      </w:r>
      <w:r w:rsidR="00E96F54" w:rsidRPr="00B15500">
        <w:rPr>
          <w:rFonts w:cstheme="minorHAnsi"/>
          <w:b/>
          <w:bCs/>
          <w:iCs/>
          <w:sz w:val="24"/>
          <w:szCs w:val="24"/>
        </w:rPr>
        <w:t>3</w:t>
      </w:r>
      <w:r w:rsidR="005969AD" w:rsidRPr="00B15500">
        <w:rPr>
          <w:rFonts w:cstheme="minorHAnsi"/>
          <w:b/>
          <w:bCs/>
          <w:iCs/>
          <w:sz w:val="24"/>
          <w:szCs w:val="24"/>
        </w:rPr>
        <w:t>.</w:t>
      </w:r>
      <w:r w:rsidR="00EF5F98" w:rsidRPr="00B15500">
        <w:rPr>
          <w:rFonts w:cstheme="minorHAnsi"/>
          <w:b/>
          <w:bCs/>
          <w:iCs/>
          <w:sz w:val="24"/>
          <w:szCs w:val="24"/>
        </w:rPr>
        <w:t xml:space="preserve"> </w:t>
      </w:r>
      <w:r w:rsidRPr="00B15500">
        <w:rPr>
          <w:rFonts w:cstheme="minorHAnsi"/>
          <w:bCs/>
          <w:iCs/>
          <w:sz w:val="24"/>
          <w:szCs w:val="24"/>
        </w:rPr>
        <w:t>Healthiness of eating episodes throughout the day</w:t>
      </w:r>
      <w:r w:rsidR="005969AD" w:rsidRPr="00B15500">
        <w:rPr>
          <w:rFonts w:cstheme="minorHAnsi"/>
          <w:b/>
          <w:bCs/>
          <w:iCs/>
          <w:sz w:val="24"/>
          <w:szCs w:val="24"/>
        </w:rPr>
        <w:t xml:space="preserve"> </w:t>
      </w:r>
      <w:r w:rsidR="005969AD" w:rsidRPr="00B15500">
        <w:rPr>
          <w:rFonts w:cstheme="minorHAnsi"/>
          <w:bCs/>
          <w:iCs/>
          <w:sz w:val="24"/>
          <w:szCs w:val="24"/>
        </w:rPr>
        <w:t>based on nutrients (A), sweet foods and beverages (B) and fried food (C)</w:t>
      </w:r>
    </w:p>
    <w:p w14:paraId="0E3EB9C3" w14:textId="5CAA62B8" w:rsidR="005969AD" w:rsidRPr="00B15500" w:rsidRDefault="00FF5E55" w:rsidP="00F16A95">
      <w:pPr>
        <w:pBdr>
          <w:top w:val="single" w:sz="4" w:space="1" w:color="auto"/>
          <w:left w:val="single" w:sz="4" w:space="4" w:color="auto"/>
          <w:bottom w:val="single" w:sz="4" w:space="1" w:color="auto"/>
          <w:right w:val="single" w:sz="4" w:space="4" w:color="auto"/>
        </w:pBdr>
        <w:spacing w:after="160" w:line="140" w:lineRule="atLeast"/>
        <w:rPr>
          <w:rFonts w:cstheme="minorHAnsi"/>
          <w:b/>
          <w:bCs/>
          <w:iCs/>
          <w:sz w:val="14"/>
          <w:szCs w:val="24"/>
        </w:rPr>
      </w:pPr>
      <w:r w:rsidRPr="00B15500">
        <w:rPr>
          <w:noProof/>
          <w:lang w:eastAsia="en-GB"/>
        </w:rPr>
        <w:drawing>
          <wp:inline distT="0" distB="0" distL="0" distR="0" wp14:anchorId="496AA4A2" wp14:editId="49C87EC7">
            <wp:extent cx="5486400" cy="308609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95785" cy="3091376"/>
                    </a:xfrm>
                    <a:prstGeom prst="rect">
                      <a:avLst/>
                    </a:prstGeom>
                    <a:noFill/>
                    <a:ln>
                      <a:noFill/>
                    </a:ln>
                  </pic:spPr>
                </pic:pic>
              </a:graphicData>
            </a:graphic>
          </wp:inline>
        </w:drawing>
      </w:r>
    </w:p>
    <w:p w14:paraId="40CAA62E" w14:textId="77777777" w:rsidR="005969AD" w:rsidRPr="00B15500" w:rsidRDefault="005969AD" w:rsidP="00F16A95">
      <w:pPr>
        <w:spacing w:after="0" w:line="140" w:lineRule="atLeast"/>
        <w:rPr>
          <w:rFonts w:cstheme="minorHAnsi"/>
          <w:b/>
          <w:bCs/>
          <w:iCs/>
          <w:sz w:val="6"/>
          <w:szCs w:val="24"/>
        </w:rPr>
      </w:pPr>
    </w:p>
    <w:p w14:paraId="3FE88CE1" w14:textId="3633FB36" w:rsidR="00FF5E55" w:rsidRPr="00B15500" w:rsidRDefault="00FF5E55" w:rsidP="00F16A95">
      <w:pPr>
        <w:pBdr>
          <w:top w:val="single" w:sz="4" w:space="1" w:color="auto"/>
          <w:left w:val="single" w:sz="4" w:space="4" w:color="auto"/>
          <w:bottom w:val="single" w:sz="4" w:space="1" w:color="auto"/>
          <w:right w:val="single" w:sz="4" w:space="4" w:color="auto"/>
        </w:pBdr>
        <w:spacing w:after="160" w:line="140" w:lineRule="atLeast"/>
        <w:rPr>
          <w:rFonts w:cstheme="minorHAnsi"/>
          <w:b/>
          <w:bCs/>
          <w:iCs/>
          <w:sz w:val="10"/>
          <w:szCs w:val="24"/>
        </w:rPr>
      </w:pPr>
      <w:r w:rsidRPr="00B15500">
        <w:rPr>
          <w:noProof/>
          <w:lang w:eastAsia="en-GB"/>
        </w:rPr>
        <w:drawing>
          <wp:inline distT="0" distB="0" distL="0" distR="0" wp14:anchorId="6426C670" wp14:editId="40D599CE">
            <wp:extent cx="5486400" cy="3086099"/>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0427" cy="3105239"/>
                    </a:xfrm>
                    <a:prstGeom prst="rect">
                      <a:avLst/>
                    </a:prstGeom>
                    <a:noFill/>
                    <a:ln>
                      <a:noFill/>
                    </a:ln>
                  </pic:spPr>
                </pic:pic>
              </a:graphicData>
            </a:graphic>
          </wp:inline>
        </w:drawing>
      </w:r>
    </w:p>
    <w:p w14:paraId="033904BD" w14:textId="77777777" w:rsidR="005969AD" w:rsidRPr="00B15500" w:rsidRDefault="005969AD" w:rsidP="00F16A95">
      <w:pPr>
        <w:spacing w:after="0" w:line="140" w:lineRule="atLeast"/>
        <w:rPr>
          <w:rFonts w:cstheme="minorHAnsi"/>
          <w:b/>
          <w:bCs/>
          <w:iCs/>
          <w:sz w:val="10"/>
          <w:szCs w:val="24"/>
        </w:rPr>
      </w:pPr>
    </w:p>
    <w:p w14:paraId="5C840150" w14:textId="3DC91592" w:rsidR="00BD6CD9" w:rsidRPr="00B15500" w:rsidRDefault="00FF5E55" w:rsidP="00F16A95">
      <w:pPr>
        <w:pBdr>
          <w:top w:val="single" w:sz="4" w:space="1" w:color="auto"/>
          <w:left w:val="single" w:sz="4" w:space="4" w:color="auto"/>
          <w:bottom w:val="single" w:sz="4" w:space="1" w:color="auto"/>
          <w:right w:val="single" w:sz="4" w:space="4" w:color="auto"/>
        </w:pBdr>
        <w:spacing w:after="160" w:line="140" w:lineRule="atLeast"/>
        <w:rPr>
          <w:rFonts w:cstheme="minorHAnsi"/>
          <w:b/>
          <w:bCs/>
          <w:iCs/>
          <w:sz w:val="24"/>
          <w:szCs w:val="24"/>
        </w:rPr>
      </w:pPr>
      <w:r w:rsidRPr="00B15500">
        <w:rPr>
          <w:noProof/>
          <w:lang w:eastAsia="en-GB"/>
        </w:rPr>
        <w:drawing>
          <wp:inline distT="0" distB="0" distL="0" distR="0" wp14:anchorId="477B74D0" wp14:editId="39234422">
            <wp:extent cx="5397707" cy="17036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t="9863" r="749" b="34444"/>
                    <a:stretch/>
                  </pic:blipFill>
                  <pic:spPr bwMode="auto">
                    <a:xfrm>
                      <a:off x="0" y="0"/>
                      <a:ext cx="5431962" cy="1714498"/>
                    </a:xfrm>
                    <a:prstGeom prst="rect">
                      <a:avLst/>
                    </a:prstGeom>
                    <a:noFill/>
                    <a:ln>
                      <a:noFill/>
                    </a:ln>
                    <a:extLst>
                      <a:ext uri="{53640926-AAD7-44D8-BBD7-CCE9431645EC}">
                        <a14:shadowObscured xmlns:a14="http://schemas.microsoft.com/office/drawing/2010/main"/>
                      </a:ext>
                    </a:extLst>
                  </pic:spPr>
                </pic:pic>
              </a:graphicData>
            </a:graphic>
          </wp:inline>
        </w:drawing>
      </w:r>
    </w:p>
    <w:p w14:paraId="68D66CF2" w14:textId="77777777" w:rsidR="005969AD" w:rsidRPr="00B15500" w:rsidRDefault="005969AD" w:rsidP="00F16A95">
      <w:pPr>
        <w:spacing w:after="160" w:line="259" w:lineRule="auto"/>
        <w:rPr>
          <w:rFonts w:cstheme="minorHAnsi"/>
          <w:b/>
          <w:color w:val="000000"/>
          <w:sz w:val="24"/>
          <w:szCs w:val="24"/>
        </w:rPr>
      </w:pPr>
      <w:r w:rsidRPr="00B15500">
        <w:rPr>
          <w:rFonts w:cstheme="minorHAnsi"/>
          <w:b/>
          <w:color w:val="000000"/>
          <w:sz w:val="24"/>
          <w:szCs w:val="24"/>
        </w:rPr>
        <w:br w:type="page"/>
      </w:r>
    </w:p>
    <w:p w14:paraId="63C269F3" w14:textId="63B66F3D" w:rsidR="00BD2E66" w:rsidRPr="00B15500" w:rsidRDefault="00BD2E66" w:rsidP="00F16A95">
      <w:pPr>
        <w:spacing w:after="160" w:line="360" w:lineRule="auto"/>
        <w:rPr>
          <w:rFonts w:cstheme="minorHAnsi"/>
          <w:color w:val="000000"/>
          <w:sz w:val="24"/>
          <w:szCs w:val="24"/>
        </w:rPr>
      </w:pPr>
      <w:r w:rsidRPr="00B15500">
        <w:rPr>
          <w:rFonts w:cstheme="minorHAnsi"/>
          <w:b/>
          <w:color w:val="000000"/>
          <w:sz w:val="24"/>
          <w:szCs w:val="24"/>
        </w:rPr>
        <w:t>Fig</w:t>
      </w:r>
      <w:r w:rsidR="005969AD" w:rsidRPr="00B15500">
        <w:rPr>
          <w:rFonts w:cstheme="minorHAnsi"/>
          <w:b/>
          <w:color w:val="000000"/>
          <w:sz w:val="24"/>
          <w:szCs w:val="24"/>
        </w:rPr>
        <w:t>.</w:t>
      </w:r>
      <w:r w:rsidRPr="00B15500">
        <w:rPr>
          <w:rFonts w:cstheme="minorHAnsi"/>
          <w:b/>
          <w:color w:val="000000"/>
          <w:sz w:val="24"/>
          <w:szCs w:val="24"/>
        </w:rPr>
        <w:t xml:space="preserve"> 4</w:t>
      </w:r>
      <w:r w:rsidR="003B6552" w:rsidRPr="00B15500">
        <w:rPr>
          <w:rFonts w:cstheme="minorHAnsi"/>
          <w:b/>
          <w:color w:val="000000"/>
          <w:sz w:val="24"/>
          <w:szCs w:val="24"/>
        </w:rPr>
        <w:t>.</w:t>
      </w:r>
      <w:r w:rsidRPr="00B15500">
        <w:rPr>
          <w:rFonts w:cstheme="minorHAnsi"/>
          <w:b/>
          <w:color w:val="000000"/>
          <w:sz w:val="24"/>
          <w:szCs w:val="24"/>
        </w:rPr>
        <w:t xml:space="preserve"> </w:t>
      </w:r>
      <w:r w:rsidRPr="00B15500">
        <w:rPr>
          <w:rFonts w:cstheme="minorHAnsi"/>
          <w:color w:val="000000"/>
          <w:sz w:val="24"/>
          <w:szCs w:val="24"/>
        </w:rPr>
        <w:t>Synchronisation of eating practices</w:t>
      </w:r>
      <w:r w:rsidR="005969AD" w:rsidRPr="00B15500">
        <w:rPr>
          <w:rFonts w:cstheme="minorHAnsi"/>
          <w:color w:val="000000"/>
          <w:sz w:val="24"/>
          <w:szCs w:val="24"/>
        </w:rPr>
        <w:t xml:space="preserve"> incorporating where people eat (A) and with whom (B)</w:t>
      </w:r>
    </w:p>
    <w:p w14:paraId="4C6AFFCC" w14:textId="310EE1CD" w:rsidR="005D35EE" w:rsidRPr="00B15500" w:rsidRDefault="005D35EE" w:rsidP="00F16A95">
      <w:pPr>
        <w:pBdr>
          <w:top w:val="single" w:sz="4" w:space="1" w:color="auto"/>
          <w:left w:val="single" w:sz="4" w:space="4" w:color="auto"/>
          <w:bottom w:val="single" w:sz="4" w:space="1" w:color="auto"/>
          <w:right w:val="single" w:sz="4" w:space="4" w:color="auto"/>
        </w:pBdr>
        <w:spacing w:after="160" w:line="360" w:lineRule="auto"/>
        <w:rPr>
          <w:rFonts w:cstheme="minorHAnsi"/>
          <w:b/>
          <w:color w:val="000000"/>
          <w:sz w:val="24"/>
          <w:szCs w:val="24"/>
        </w:rPr>
      </w:pPr>
      <w:r w:rsidRPr="00B15500">
        <w:rPr>
          <w:rFonts w:cstheme="minorHAnsi"/>
          <w:b/>
          <w:color w:val="000000"/>
          <w:sz w:val="24"/>
          <w:szCs w:val="24"/>
        </w:rPr>
        <w:object w:dxaOrig="9603" w:dyaOrig="5398" w14:anchorId="3EDD44AA">
          <v:shape id="_x0000_i1026" type="#_x0000_t75" style="width:481.65pt;height:265.65pt" o:ole="" o:bordertopcolor="this" o:borderleftcolor="this" o:borderbottomcolor="this" o:borderrightcolor="this">
            <v:imagedata r:id="rId60" o:title=""/>
          </v:shape>
          <o:OLEObject Type="Embed" ProgID="PowerPoint.Slide.12" ShapeID="_x0000_i1026" DrawAspect="Content" ObjectID="_1664262754" r:id="rId61"/>
        </w:object>
      </w:r>
    </w:p>
    <w:p w14:paraId="22F95323" w14:textId="7F352D17" w:rsidR="003B6552" w:rsidRPr="00B15500" w:rsidRDefault="003B6552" w:rsidP="00F16A95">
      <w:pPr>
        <w:spacing w:after="0" w:line="240" w:lineRule="auto"/>
        <w:rPr>
          <w:rFonts w:cstheme="minorHAnsi"/>
          <w:b/>
          <w:color w:val="000000"/>
          <w:sz w:val="24"/>
          <w:szCs w:val="24"/>
        </w:rPr>
      </w:pPr>
    </w:p>
    <w:p w14:paraId="360FCCC2" w14:textId="7F352D17" w:rsidR="003B6552" w:rsidRPr="00B15500" w:rsidRDefault="003B6552" w:rsidP="00F16A95">
      <w:pPr>
        <w:pBdr>
          <w:top w:val="single" w:sz="4" w:space="1" w:color="auto"/>
          <w:left w:val="single" w:sz="4" w:space="4" w:color="auto"/>
          <w:bottom w:val="single" w:sz="4" w:space="1" w:color="auto"/>
          <w:right w:val="single" w:sz="4" w:space="4" w:color="auto"/>
        </w:pBdr>
        <w:spacing w:after="160" w:line="360" w:lineRule="auto"/>
        <w:rPr>
          <w:rFonts w:cstheme="minorHAnsi"/>
          <w:b/>
          <w:color w:val="000000"/>
          <w:sz w:val="24"/>
          <w:szCs w:val="24"/>
        </w:rPr>
      </w:pPr>
      <w:r w:rsidRPr="00B15500">
        <w:rPr>
          <w:rFonts w:cstheme="minorHAnsi"/>
          <w:b/>
          <w:color w:val="000000"/>
          <w:sz w:val="24"/>
          <w:szCs w:val="24"/>
        </w:rPr>
        <w:object w:dxaOrig="9603" w:dyaOrig="5398" w14:anchorId="19F2353E">
          <v:shape id="_x0000_i1027" type="#_x0000_t75" style="width:481.65pt;height:265.65pt" o:ole="" o:bordertopcolor="this" o:borderleftcolor="this" o:borderbottomcolor="this" o:borderrightcolor="this">
            <v:imagedata r:id="rId62" o:title=""/>
          </v:shape>
          <o:OLEObject Type="Embed" ProgID="PowerPoint.Slide.12" ShapeID="_x0000_i1027" DrawAspect="Content" ObjectID="_1664262755" r:id="rId63"/>
        </w:object>
      </w:r>
    </w:p>
    <w:p w14:paraId="0D10C9EC" w14:textId="77777777" w:rsidR="00BD2E66" w:rsidRPr="00B15500" w:rsidRDefault="00BD2E66" w:rsidP="00F16A95">
      <w:pPr>
        <w:spacing w:after="160" w:line="259" w:lineRule="auto"/>
        <w:rPr>
          <w:rFonts w:cstheme="minorHAnsi"/>
          <w:b/>
          <w:color w:val="000000"/>
          <w:sz w:val="24"/>
          <w:szCs w:val="24"/>
        </w:rPr>
      </w:pPr>
      <w:r w:rsidRPr="00B15500">
        <w:rPr>
          <w:rFonts w:cstheme="minorHAnsi"/>
          <w:b/>
          <w:color w:val="000000"/>
          <w:sz w:val="24"/>
          <w:szCs w:val="24"/>
        </w:rPr>
        <w:br w:type="page"/>
      </w:r>
    </w:p>
    <w:p w14:paraId="5DA7B05A" w14:textId="77777777" w:rsidR="00AC21B6" w:rsidRPr="00B15500" w:rsidRDefault="00B30EED" w:rsidP="00F16A95">
      <w:r w:rsidRPr="00B15500">
        <w:rPr>
          <w:rFonts w:cstheme="minorHAnsi"/>
          <w:color w:val="000000"/>
          <w:sz w:val="24"/>
          <w:szCs w:val="24"/>
        </w:rPr>
        <w:t>Supplementary file 1- Quota sampling</w:t>
      </w:r>
      <w:r w:rsidR="00C53014" w:rsidRPr="00B15500">
        <w:rPr>
          <w:b/>
        </w:rPr>
        <w:t xml:space="preserve"> </w:t>
      </w:r>
    </w:p>
    <w:tbl>
      <w:tblPr>
        <w:tblStyle w:val="TableGrid3"/>
        <w:tblW w:w="5637" w:type="pct"/>
        <w:tblInd w:w="-426" w:type="dxa"/>
        <w:tblLook w:val="04A0" w:firstRow="1" w:lastRow="0" w:firstColumn="1" w:lastColumn="0" w:noHBand="0" w:noVBand="1"/>
      </w:tblPr>
      <w:tblGrid>
        <w:gridCol w:w="2224"/>
        <w:gridCol w:w="970"/>
        <w:gridCol w:w="967"/>
        <w:gridCol w:w="969"/>
        <w:gridCol w:w="969"/>
        <w:gridCol w:w="969"/>
        <w:gridCol w:w="969"/>
        <w:gridCol w:w="971"/>
        <w:gridCol w:w="980"/>
        <w:gridCol w:w="878"/>
      </w:tblGrid>
      <w:tr w:rsidR="00AC21B6" w:rsidRPr="00B15500" w14:paraId="5F03D384" w14:textId="77777777" w:rsidTr="00E26B3E">
        <w:tc>
          <w:tcPr>
            <w:tcW w:w="5000" w:type="pct"/>
            <w:gridSpan w:val="10"/>
            <w:tcBorders>
              <w:top w:val="nil"/>
              <w:left w:val="nil"/>
              <w:bottom w:val="single" w:sz="4" w:space="0" w:color="auto"/>
              <w:right w:val="nil"/>
            </w:tcBorders>
          </w:tcPr>
          <w:p w14:paraId="43423BFB" w14:textId="3D784101" w:rsidR="00AC21B6" w:rsidRPr="00B15500" w:rsidRDefault="00AC21B6" w:rsidP="00F16A95">
            <w:pPr>
              <w:rPr>
                <w:rFonts w:asciiTheme="majorHAnsi" w:hAnsiTheme="majorHAnsi" w:cstheme="majorHAnsi"/>
                <w:color w:val="222222"/>
                <w:sz w:val="20"/>
                <w:szCs w:val="20"/>
                <w:lang w:val="en-US"/>
              </w:rPr>
            </w:pPr>
            <w:r w:rsidRPr="00B15500">
              <w:rPr>
                <w:rFonts w:cstheme="minorHAnsi"/>
                <w:b/>
                <w:bCs/>
              </w:rPr>
              <w:t xml:space="preserve">Table 1a: Quota sampling plan in Accra (DFC project) </w:t>
            </w:r>
          </w:p>
        </w:tc>
      </w:tr>
      <w:tr w:rsidR="00AC21B6" w:rsidRPr="00B15500" w14:paraId="2A07C623" w14:textId="77777777" w:rsidTr="00AC21B6">
        <w:trPr>
          <w:trHeight w:val="918"/>
        </w:trPr>
        <w:tc>
          <w:tcPr>
            <w:tcW w:w="1023" w:type="pct"/>
            <w:tcBorders>
              <w:top w:val="single" w:sz="4" w:space="0" w:color="auto"/>
              <w:left w:val="nil"/>
              <w:tl2br w:val="single" w:sz="4" w:space="0" w:color="auto"/>
              <w:tr2bl w:val="nil"/>
            </w:tcBorders>
            <w:shd w:val="clear" w:color="auto" w:fill="auto"/>
            <w:vAlign w:val="bottom"/>
          </w:tcPr>
          <w:p w14:paraId="30D645CC" w14:textId="77777777" w:rsidR="00AC21B6" w:rsidRPr="00B15500" w:rsidRDefault="00AC21B6" w:rsidP="00F16A95">
            <w:pPr>
              <w:ind w:left="720"/>
              <w:jc w:val="right"/>
              <w:rPr>
                <w:rFonts w:asciiTheme="majorHAnsi" w:hAnsiTheme="majorHAnsi" w:cstheme="majorHAnsi"/>
                <w:color w:val="222222"/>
                <w:sz w:val="20"/>
                <w:szCs w:val="20"/>
                <w:lang w:val="en-US"/>
              </w:rPr>
            </w:pPr>
            <w:r w:rsidRPr="00B15500">
              <w:rPr>
                <w:rFonts w:asciiTheme="majorHAnsi" w:hAnsiTheme="majorHAnsi" w:cstheme="majorHAnsi"/>
                <w:b/>
                <w:color w:val="222222"/>
                <w:sz w:val="20"/>
                <w:szCs w:val="20"/>
                <w:lang w:val="en-US"/>
              </w:rPr>
              <w:t>SES</w:t>
            </w:r>
          </w:p>
          <w:p w14:paraId="27406A98" w14:textId="77777777" w:rsidR="00AC21B6" w:rsidRPr="00B15500" w:rsidRDefault="00AC21B6" w:rsidP="00F16A95">
            <w:pPr>
              <w:rPr>
                <w:rFonts w:asciiTheme="majorHAnsi" w:hAnsiTheme="majorHAnsi" w:cstheme="majorHAnsi"/>
                <w:b/>
                <w:color w:val="222222"/>
                <w:sz w:val="20"/>
                <w:szCs w:val="20"/>
                <w:lang w:val="en-US"/>
              </w:rPr>
            </w:pPr>
          </w:p>
          <w:p w14:paraId="6D4607A2"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Reproductive</w:t>
            </w:r>
          </w:p>
          <w:p w14:paraId="329FB775"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Life Course</w:t>
            </w:r>
          </w:p>
        </w:tc>
        <w:tc>
          <w:tcPr>
            <w:tcW w:w="1783" w:type="pct"/>
            <w:gridSpan w:val="4"/>
            <w:tcBorders>
              <w:top w:val="single" w:sz="4" w:space="0" w:color="auto"/>
            </w:tcBorders>
            <w:shd w:val="clear" w:color="auto" w:fill="auto"/>
          </w:tcPr>
          <w:p w14:paraId="344DC2A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Lowest SES</w:t>
            </w:r>
          </w:p>
        </w:tc>
        <w:tc>
          <w:tcPr>
            <w:tcW w:w="1790" w:type="pct"/>
            <w:gridSpan w:val="4"/>
            <w:tcBorders>
              <w:top w:val="single" w:sz="4" w:space="0" w:color="auto"/>
            </w:tcBorders>
            <w:shd w:val="clear" w:color="auto" w:fill="auto"/>
          </w:tcPr>
          <w:p w14:paraId="2631F8A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 to middle SES</w:t>
            </w:r>
          </w:p>
        </w:tc>
        <w:tc>
          <w:tcPr>
            <w:tcW w:w="404" w:type="pct"/>
            <w:tcBorders>
              <w:top w:val="single" w:sz="4" w:space="0" w:color="auto"/>
              <w:right w:val="nil"/>
            </w:tcBorders>
            <w:shd w:val="clear" w:color="auto" w:fill="auto"/>
          </w:tcPr>
          <w:p w14:paraId="661E0DE4"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w:t>
            </w:r>
          </w:p>
        </w:tc>
      </w:tr>
      <w:tr w:rsidR="00AC21B6" w:rsidRPr="00B15500" w14:paraId="6A9CD267" w14:textId="77777777" w:rsidTr="00E26B3E">
        <w:trPr>
          <w:trHeight w:val="290"/>
        </w:trPr>
        <w:tc>
          <w:tcPr>
            <w:tcW w:w="1023" w:type="pct"/>
            <w:vMerge w:val="restart"/>
            <w:tcBorders>
              <w:left w:val="nil"/>
            </w:tcBorders>
            <w:shd w:val="clear" w:color="auto" w:fill="F2F2F2" w:themeFill="background1" w:themeFillShade="F2"/>
          </w:tcPr>
          <w:p w14:paraId="0748EC2F"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13-14y (not pregnant or</w:t>
            </w:r>
          </w:p>
          <w:p w14:paraId="139974C9" w14:textId="77777777" w:rsidR="00AC21B6" w:rsidRPr="00B15500" w:rsidRDefault="00AC21B6" w:rsidP="00F16A95">
            <w:pPr>
              <w:spacing w:line="204" w:lineRule="exact"/>
              <w:rPr>
                <w:rFonts w:asciiTheme="majorHAnsi" w:eastAsiaTheme="minorEastAsia" w:hAnsiTheme="majorHAnsi" w:cstheme="majorHAnsi"/>
                <w:color w:val="212121"/>
                <w:spacing w:val="-2"/>
                <w:sz w:val="18"/>
                <w:szCs w:val="18"/>
                <w:lang w:eastAsia="en-GB"/>
              </w:rPr>
            </w:pPr>
            <w:r w:rsidRPr="00B15500">
              <w:rPr>
                <w:rFonts w:asciiTheme="majorHAnsi" w:eastAsiaTheme="minorEastAsia" w:hAnsiTheme="majorHAnsi" w:cstheme="majorHAnsi"/>
                <w:color w:val="212121"/>
                <w:spacing w:val="-2"/>
                <w:sz w:val="18"/>
                <w:szCs w:val="18"/>
                <w:lang w:eastAsia="en-GB"/>
              </w:rPr>
              <w:t>lactating)</w:t>
            </w:r>
          </w:p>
        </w:tc>
        <w:tc>
          <w:tcPr>
            <w:tcW w:w="891" w:type="pct"/>
            <w:gridSpan w:val="2"/>
            <w:shd w:val="clear" w:color="auto" w:fill="D9D9D9" w:themeFill="background1" w:themeFillShade="D9"/>
          </w:tcPr>
          <w:p w14:paraId="0121EED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0DD50501"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402DA8BE"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32AF5AE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0C3F11D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24</w:t>
            </w:r>
            <w:r w:rsidRPr="00B15500">
              <w:rPr>
                <w:rFonts w:ascii="Segoe UI Symbol" w:hAnsi="Segoe UI Symbol" w:cs="Segoe UI Symbol"/>
                <w:color w:val="222222"/>
                <w:sz w:val="16"/>
                <w:szCs w:val="16"/>
                <w:shd w:val="clear" w:color="auto" w:fill="FFFFFF"/>
              </w:rPr>
              <w:t>♀</w:t>
            </w:r>
          </w:p>
        </w:tc>
      </w:tr>
      <w:tr w:rsidR="00AC21B6" w:rsidRPr="00B15500" w14:paraId="474028FE"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1D409D13"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bookmarkStart w:id="3" w:name="_Hlk39643803"/>
          </w:p>
        </w:tc>
        <w:tc>
          <w:tcPr>
            <w:tcW w:w="446" w:type="pct"/>
            <w:tcBorders>
              <w:bottom w:val="single" w:sz="12" w:space="0" w:color="auto"/>
            </w:tcBorders>
          </w:tcPr>
          <w:p w14:paraId="52D6ABB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1086156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02EEB675"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1ADA4AEC"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4378FDD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13AF74EE"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4D25950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35D3A4E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13693C6F" w14:textId="77777777" w:rsidR="00AC21B6" w:rsidRPr="00B15500" w:rsidRDefault="00AC21B6" w:rsidP="00F16A95">
            <w:pPr>
              <w:rPr>
                <w:rFonts w:asciiTheme="majorHAnsi" w:hAnsiTheme="majorHAnsi" w:cstheme="majorHAnsi"/>
                <w:color w:val="222222"/>
                <w:sz w:val="20"/>
                <w:szCs w:val="20"/>
                <w:lang w:val="en-US"/>
              </w:rPr>
            </w:pPr>
          </w:p>
        </w:tc>
      </w:tr>
      <w:bookmarkEnd w:id="3"/>
      <w:tr w:rsidR="00AC21B6" w:rsidRPr="00B15500" w14:paraId="5E07CE94" w14:textId="77777777" w:rsidTr="00E26B3E">
        <w:trPr>
          <w:trHeight w:val="290"/>
        </w:trPr>
        <w:tc>
          <w:tcPr>
            <w:tcW w:w="1023" w:type="pct"/>
            <w:tcBorders>
              <w:left w:val="nil"/>
            </w:tcBorders>
            <w:shd w:val="clear" w:color="auto" w:fill="F2F2F2" w:themeFill="background1" w:themeFillShade="F2"/>
          </w:tcPr>
          <w:p w14:paraId="03717ABC"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(not pregnant or lactating)</w:t>
            </w:r>
          </w:p>
        </w:tc>
        <w:tc>
          <w:tcPr>
            <w:tcW w:w="891" w:type="pct"/>
            <w:gridSpan w:val="2"/>
            <w:shd w:val="clear" w:color="auto" w:fill="D9D9D9" w:themeFill="background1" w:themeFillShade="D9"/>
          </w:tcPr>
          <w:p w14:paraId="337E2556"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096B201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6DBA257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193CE2D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4FD5F43E"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24</w:t>
            </w:r>
            <w:r w:rsidRPr="00B15500">
              <w:rPr>
                <w:rFonts w:ascii="Segoe UI Symbol" w:hAnsi="Segoe UI Symbol" w:cs="Segoe UI Symbol"/>
                <w:color w:val="222222"/>
                <w:sz w:val="16"/>
                <w:szCs w:val="16"/>
                <w:shd w:val="clear" w:color="auto" w:fill="FFFFFF"/>
              </w:rPr>
              <w:t>♀</w:t>
            </w:r>
          </w:p>
        </w:tc>
      </w:tr>
      <w:tr w:rsidR="00AC21B6" w:rsidRPr="00B15500" w14:paraId="738969C9" w14:textId="77777777" w:rsidTr="00E26B3E">
        <w:trPr>
          <w:trHeight w:val="290"/>
        </w:trPr>
        <w:tc>
          <w:tcPr>
            <w:tcW w:w="1023" w:type="pct"/>
            <w:tcBorders>
              <w:left w:val="nil"/>
            </w:tcBorders>
            <w:shd w:val="clear" w:color="auto" w:fill="F2F2F2" w:themeFill="background1" w:themeFillShade="F2"/>
          </w:tcPr>
          <w:p w14:paraId="6C8CFEB8"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p>
        </w:tc>
        <w:tc>
          <w:tcPr>
            <w:tcW w:w="446" w:type="pct"/>
            <w:shd w:val="clear" w:color="auto" w:fill="auto"/>
          </w:tcPr>
          <w:p w14:paraId="7814DBD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shd w:val="clear" w:color="auto" w:fill="auto"/>
          </w:tcPr>
          <w:p w14:paraId="5341CE3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shd w:val="clear" w:color="auto" w:fill="auto"/>
          </w:tcPr>
          <w:p w14:paraId="1E92215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shd w:val="clear" w:color="auto" w:fill="auto"/>
          </w:tcPr>
          <w:p w14:paraId="67155035"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shd w:val="clear" w:color="auto" w:fill="auto"/>
          </w:tcPr>
          <w:p w14:paraId="37B2E00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shd w:val="clear" w:color="auto" w:fill="auto"/>
          </w:tcPr>
          <w:p w14:paraId="6449B0D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shd w:val="clear" w:color="auto" w:fill="auto"/>
          </w:tcPr>
          <w:p w14:paraId="7A12978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shd w:val="clear" w:color="auto" w:fill="auto"/>
          </w:tcPr>
          <w:p w14:paraId="364AF07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right w:val="nil"/>
            </w:tcBorders>
          </w:tcPr>
          <w:p w14:paraId="73F75BCB" w14:textId="77777777" w:rsidR="00AC21B6" w:rsidRPr="00B15500" w:rsidRDefault="00AC21B6" w:rsidP="00F16A95">
            <w:pPr>
              <w:ind w:right="-152"/>
              <w:rPr>
                <w:rFonts w:asciiTheme="majorHAnsi" w:hAnsiTheme="majorHAnsi" w:cstheme="majorHAnsi"/>
                <w:color w:val="222222"/>
                <w:sz w:val="20"/>
                <w:szCs w:val="20"/>
                <w:lang w:val="en-US"/>
              </w:rPr>
            </w:pPr>
          </w:p>
        </w:tc>
      </w:tr>
      <w:tr w:rsidR="00AC21B6" w:rsidRPr="00B15500" w14:paraId="45D60B67" w14:textId="77777777" w:rsidTr="00E26B3E">
        <w:trPr>
          <w:trHeight w:val="290"/>
        </w:trPr>
        <w:tc>
          <w:tcPr>
            <w:tcW w:w="1023" w:type="pct"/>
            <w:vMerge w:val="restart"/>
            <w:tcBorders>
              <w:left w:val="nil"/>
            </w:tcBorders>
            <w:shd w:val="clear" w:color="auto" w:fill="F2F2F2" w:themeFill="background1" w:themeFillShade="F2"/>
          </w:tcPr>
          <w:p w14:paraId="79AC4BB6"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(pregnant)</w:t>
            </w:r>
          </w:p>
        </w:tc>
        <w:tc>
          <w:tcPr>
            <w:tcW w:w="891" w:type="pct"/>
            <w:gridSpan w:val="2"/>
            <w:shd w:val="clear" w:color="auto" w:fill="D9D9D9" w:themeFill="background1" w:themeFillShade="D9"/>
          </w:tcPr>
          <w:p w14:paraId="61E18385"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237F6FA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6AEAB6C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4971CB3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2D8E4411"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24</w:t>
            </w:r>
            <w:r w:rsidRPr="00B15500">
              <w:rPr>
                <w:rFonts w:ascii="Segoe UI Symbol" w:hAnsi="Segoe UI Symbol" w:cs="Segoe UI Symbol"/>
                <w:color w:val="222222"/>
                <w:sz w:val="16"/>
                <w:szCs w:val="16"/>
                <w:shd w:val="clear" w:color="auto" w:fill="FFFFFF"/>
              </w:rPr>
              <w:t>♀</w:t>
            </w:r>
          </w:p>
        </w:tc>
      </w:tr>
      <w:tr w:rsidR="00AC21B6" w:rsidRPr="00B15500" w14:paraId="0BBFD0F0"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3F805658"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bookmarkStart w:id="4" w:name="_Hlk39643695"/>
          </w:p>
        </w:tc>
        <w:tc>
          <w:tcPr>
            <w:tcW w:w="446" w:type="pct"/>
            <w:tcBorders>
              <w:bottom w:val="single" w:sz="12" w:space="0" w:color="auto"/>
            </w:tcBorders>
          </w:tcPr>
          <w:p w14:paraId="397D4556"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15D9C62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5E931B0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4C8003F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6624748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1F96D3B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7845765C"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1BDAA7ED"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2E68F65B" w14:textId="77777777" w:rsidR="00AC21B6" w:rsidRPr="00B15500" w:rsidRDefault="00AC21B6" w:rsidP="00F16A95">
            <w:pPr>
              <w:rPr>
                <w:rFonts w:asciiTheme="majorHAnsi" w:hAnsiTheme="majorHAnsi" w:cstheme="majorHAnsi"/>
                <w:color w:val="222222"/>
                <w:sz w:val="20"/>
                <w:szCs w:val="20"/>
                <w:lang w:val="en-US"/>
              </w:rPr>
            </w:pPr>
          </w:p>
        </w:tc>
      </w:tr>
      <w:bookmarkEnd w:id="4"/>
      <w:tr w:rsidR="00AC21B6" w:rsidRPr="00B15500" w14:paraId="2BA21948" w14:textId="77777777" w:rsidTr="00E26B3E">
        <w:trPr>
          <w:trHeight w:val="290"/>
        </w:trPr>
        <w:tc>
          <w:tcPr>
            <w:tcW w:w="1023" w:type="pct"/>
            <w:vMerge w:val="restart"/>
            <w:tcBorders>
              <w:left w:val="nil"/>
            </w:tcBorders>
            <w:shd w:val="clear" w:color="auto" w:fill="F2F2F2" w:themeFill="background1" w:themeFillShade="F2"/>
          </w:tcPr>
          <w:p w14:paraId="58BF2C6D"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(lactating)</w:t>
            </w:r>
          </w:p>
        </w:tc>
        <w:tc>
          <w:tcPr>
            <w:tcW w:w="891" w:type="pct"/>
            <w:gridSpan w:val="2"/>
            <w:shd w:val="clear" w:color="auto" w:fill="D9D9D9" w:themeFill="background1" w:themeFillShade="D9"/>
          </w:tcPr>
          <w:p w14:paraId="39183601"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70DC871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5738AA65"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33EDC18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432633E8" w14:textId="77777777" w:rsidR="00AC21B6" w:rsidRPr="00B15500" w:rsidRDefault="00AC21B6" w:rsidP="00F16A95">
            <w:pPr>
              <w:ind w:right="-29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24</w:t>
            </w:r>
            <w:r w:rsidRPr="00B15500">
              <w:rPr>
                <w:rFonts w:ascii="Segoe UI Symbol" w:hAnsi="Segoe UI Symbol" w:cs="Segoe UI Symbol"/>
                <w:color w:val="222222"/>
                <w:sz w:val="16"/>
                <w:szCs w:val="16"/>
                <w:shd w:val="clear" w:color="auto" w:fill="FFFFFF"/>
              </w:rPr>
              <w:t>♀</w:t>
            </w:r>
          </w:p>
        </w:tc>
      </w:tr>
      <w:tr w:rsidR="00AC21B6" w:rsidRPr="00B15500" w14:paraId="0348952A"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04B0BC5F" w14:textId="77777777" w:rsidR="00AC21B6" w:rsidRPr="00B15500" w:rsidRDefault="00AC21B6" w:rsidP="00F16A95">
            <w:pPr>
              <w:rPr>
                <w:rFonts w:asciiTheme="majorHAnsi" w:hAnsiTheme="majorHAnsi" w:cstheme="majorHAnsi"/>
                <w:color w:val="222222"/>
                <w:sz w:val="20"/>
                <w:szCs w:val="20"/>
                <w:lang w:val="en-US"/>
              </w:rPr>
            </w:pPr>
          </w:p>
        </w:tc>
        <w:tc>
          <w:tcPr>
            <w:tcW w:w="446" w:type="pct"/>
            <w:tcBorders>
              <w:bottom w:val="single" w:sz="12" w:space="0" w:color="auto"/>
            </w:tcBorders>
          </w:tcPr>
          <w:p w14:paraId="0B373A7E"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60CBAD2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00BF29B6"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40AFCB7D"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331E3FD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2A851B9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4F7F3D1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5F56F2F8"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25B3F19B"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162BF335" w14:textId="77777777" w:rsidTr="00E26B3E">
        <w:tc>
          <w:tcPr>
            <w:tcW w:w="5000" w:type="pct"/>
            <w:gridSpan w:val="10"/>
            <w:tcBorders>
              <w:left w:val="nil"/>
              <w:bottom w:val="single" w:sz="4" w:space="0" w:color="auto"/>
            </w:tcBorders>
          </w:tcPr>
          <w:p w14:paraId="128F152C" w14:textId="77777777" w:rsidR="00AC21B6" w:rsidRPr="00B15500" w:rsidRDefault="00AC21B6" w:rsidP="00F16A95">
            <w:pPr>
              <w:jc w:val="right"/>
              <w:rPr>
                <w:rFonts w:asciiTheme="majorHAnsi" w:hAnsiTheme="majorHAnsi" w:cstheme="majorHAnsi"/>
                <w:b/>
                <w:color w:val="222222"/>
                <w:sz w:val="20"/>
                <w:szCs w:val="20"/>
                <w:lang w:val="en-US"/>
              </w:rPr>
            </w:pPr>
            <w:r w:rsidRPr="00B15500">
              <w:rPr>
                <w:rFonts w:asciiTheme="majorHAnsi" w:hAnsiTheme="majorHAnsi" w:cstheme="majorHAnsi"/>
                <w:color w:val="222222"/>
                <w:sz w:val="20"/>
                <w:szCs w:val="20"/>
                <w:lang w:val="en-US"/>
              </w:rPr>
              <w:t>3 participants per cell</w:t>
            </w:r>
          </w:p>
        </w:tc>
      </w:tr>
      <w:tr w:rsidR="00AC21B6" w:rsidRPr="00B15500" w14:paraId="6A4C3896" w14:textId="77777777" w:rsidTr="00E26B3E">
        <w:tc>
          <w:tcPr>
            <w:tcW w:w="4596" w:type="pct"/>
            <w:gridSpan w:val="9"/>
            <w:tcBorders>
              <w:left w:val="nil"/>
              <w:bottom w:val="single" w:sz="4" w:space="0" w:color="auto"/>
            </w:tcBorders>
          </w:tcPr>
          <w:p w14:paraId="2F1E07E7" w14:textId="77777777" w:rsidR="00AC21B6" w:rsidRPr="00B15500" w:rsidRDefault="00AC21B6" w:rsidP="00F16A95">
            <w:pPr>
              <w:jc w:val="right"/>
              <w:rPr>
                <w:rFonts w:asciiTheme="majorHAnsi" w:hAnsiTheme="majorHAnsi" w:cstheme="majorHAnsi"/>
                <w:b/>
                <w:color w:val="222222"/>
                <w:sz w:val="20"/>
                <w:szCs w:val="20"/>
                <w:lang w:val="fr-BE"/>
              </w:rPr>
            </w:pPr>
            <w:r w:rsidRPr="00B15500">
              <w:rPr>
                <w:rFonts w:asciiTheme="majorHAnsi" w:hAnsiTheme="majorHAnsi" w:cstheme="majorHAnsi"/>
                <w:b/>
                <w:color w:val="222222"/>
                <w:sz w:val="20"/>
                <w:szCs w:val="20"/>
                <w:lang w:val="fr-BE"/>
              </w:rPr>
              <w:t>Total sample females</w:t>
            </w:r>
          </w:p>
        </w:tc>
        <w:tc>
          <w:tcPr>
            <w:tcW w:w="404" w:type="pct"/>
            <w:tcBorders>
              <w:bottom w:val="single" w:sz="4" w:space="0" w:color="auto"/>
              <w:right w:val="nil"/>
            </w:tcBorders>
          </w:tcPr>
          <w:p w14:paraId="2E2205FB"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 xml:space="preserve">n=96 </w:t>
            </w:r>
          </w:p>
        </w:tc>
      </w:tr>
    </w:tbl>
    <w:p w14:paraId="19E56A75" w14:textId="77777777" w:rsidR="00AC21B6" w:rsidRPr="00B15500" w:rsidRDefault="00AC21B6" w:rsidP="00F16A95">
      <w:pPr>
        <w:rPr>
          <w:rFonts w:asciiTheme="majorHAnsi" w:hAnsiTheme="majorHAnsi" w:cstheme="majorHAnsi"/>
        </w:rPr>
      </w:pPr>
    </w:p>
    <w:p w14:paraId="5AFE98F3" w14:textId="77777777" w:rsidR="00DD7415" w:rsidRPr="00B15500" w:rsidRDefault="00DD7415">
      <w:pPr>
        <w:spacing w:after="160" w:line="259" w:lineRule="auto"/>
        <w:rPr>
          <w:rFonts w:asciiTheme="majorHAnsi" w:hAnsiTheme="majorHAnsi" w:cstheme="majorHAnsi"/>
          <w:b/>
          <w:bCs/>
        </w:rPr>
      </w:pPr>
      <w:r w:rsidRPr="00B15500">
        <w:rPr>
          <w:rFonts w:asciiTheme="majorHAnsi" w:hAnsiTheme="majorHAnsi" w:cstheme="majorHAnsi"/>
          <w:b/>
          <w:bCs/>
        </w:rPr>
        <w:br w:type="page"/>
      </w:r>
    </w:p>
    <w:p w14:paraId="3AB6521C" w14:textId="060077BF" w:rsidR="00AC21B6" w:rsidRPr="00B15500" w:rsidRDefault="00AC21B6" w:rsidP="00F16A95">
      <w:pPr>
        <w:rPr>
          <w:rFonts w:asciiTheme="majorHAnsi" w:hAnsiTheme="majorHAnsi" w:cstheme="majorHAnsi"/>
        </w:rPr>
      </w:pPr>
      <w:r w:rsidRPr="00B15500">
        <w:rPr>
          <w:rFonts w:asciiTheme="majorHAnsi" w:hAnsiTheme="majorHAnsi" w:cstheme="majorHAnsi"/>
          <w:b/>
          <w:bCs/>
        </w:rPr>
        <w:t>Table 1b: Quota sampling plan for in Ho (DFC project)</w:t>
      </w:r>
    </w:p>
    <w:tbl>
      <w:tblPr>
        <w:tblStyle w:val="TableGrid3"/>
        <w:tblW w:w="5637" w:type="pct"/>
        <w:tblInd w:w="-426" w:type="dxa"/>
        <w:tblLook w:val="04A0" w:firstRow="1" w:lastRow="0" w:firstColumn="1" w:lastColumn="0" w:noHBand="0" w:noVBand="1"/>
      </w:tblPr>
      <w:tblGrid>
        <w:gridCol w:w="2224"/>
        <w:gridCol w:w="970"/>
        <w:gridCol w:w="967"/>
        <w:gridCol w:w="969"/>
        <w:gridCol w:w="969"/>
        <w:gridCol w:w="969"/>
        <w:gridCol w:w="969"/>
        <w:gridCol w:w="971"/>
        <w:gridCol w:w="980"/>
        <w:gridCol w:w="878"/>
      </w:tblGrid>
      <w:tr w:rsidR="00AC21B6" w:rsidRPr="00B15500" w14:paraId="57E83795" w14:textId="77777777" w:rsidTr="00E26B3E">
        <w:tc>
          <w:tcPr>
            <w:tcW w:w="5000" w:type="pct"/>
            <w:gridSpan w:val="10"/>
            <w:tcBorders>
              <w:top w:val="nil"/>
              <w:left w:val="nil"/>
              <w:bottom w:val="single" w:sz="4" w:space="0" w:color="auto"/>
              <w:right w:val="nil"/>
            </w:tcBorders>
          </w:tcPr>
          <w:p w14:paraId="7F78C9F2"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3B480DCF" w14:textId="77777777" w:rsidTr="00E26B3E">
        <w:trPr>
          <w:trHeight w:val="751"/>
        </w:trPr>
        <w:tc>
          <w:tcPr>
            <w:tcW w:w="1023" w:type="pct"/>
            <w:tcBorders>
              <w:top w:val="single" w:sz="4" w:space="0" w:color="auto"/>
              <w:left w:val="nil"/>
              <w:tl2br w:val="single" w:sz="4" w:space="0" w:color="auto"/>
              <w:tr2bl w:val="nil"/>
            </w:tcBorders>
            <w:shd w:val="clear" w:color="auto" w:fill="auto"/>
            <w:vAlign w:val="bottom"/>
          </w:tcPr>
          <w:p w14:paraId="02A933E9" w14:textId="77777777" w:rsidR="00AC21B6" w:rsidRPr="00B15500" w:rsidRDefault="00AC21B6" w:rsidP="00F16A95">
            <w:pPr>
              <w:ind w:left="720"/>
              <w:jc w:val="right"/>
              <w:rPr>
                <w:rFonts w:asciiTheme="majorHAnsi" w:hAnsiTheme="majorHAnsi" w:cstheme="majorHAnsi"/>
                <w:color w:val="222222"/>
                <w:sz w:val="20"/>
                <w:szCs w:val="20"/>
                <w:lang w:val="en-US"/>
              </w:rPr>
            </w:pPr>
            <w:r w:rsidRPr="00B15500">
              <w:rPr>
                <w:rFonts w:asciiTheme="majorHAnsi" w:hAnsiTheme="majorHAnsi" w:cstheme="majorHAnsi"/>
                <w:b/>
                <w:color w:val="222222"/>
                <w:sz w:val="20"/>
                <w:szCs w:val="20"/>
                <w:lang w:val="en-US"/>
              </w:rPr>
              <w:t>SES</w:t>
            </w:r>
          </w:p>
          <w:p w14:paraId="303930E3" w14:textId="77777777" w:rsidR="00AC21B6" w:rsidRPr="00B15500" w:rsidRDefault="00AC21B6" w:rsidP="00F16A95">
            <w:pPr>
              <w:rPr>
                <w:rFonts w:asciiTheme="majorHAnsi" w:hAnsiTheme="majorHAnsi" w:cstheme="majorHAnsi"/>
                <w:b/>
                <w:color w:val="222222"/>
                <w:sz w:val="20"/>
                <w:szCs w:val="20"/>
                <w:lang w:val="en-US"/>
              </w:rPr>
            </w:pPr>
          </w:p>
          <w:p w14:paraId="1D1533A2"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Reproductive</w:t>
            </w:r>
          </w:p>
          <w:p w14:paraId="516A9D0D"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Life Course</w:t>
            </w:r>
          </w:p>
        </w:tc>
        <w:tc>
          <w:tcPr>
            <w:tcW w:w="1783" w:type="pct"/>
            <w:gridSpan w:val="4"/>
            <w:tcBorders>
              <w:top w:val="single" w:sz="4" w:space="0" w:color="auto"/>
            </w:tcBorders>
            <w:shd w:val="clear" w:color="auto" w:fill="auto"/>
          </w:tcPr>
          <w:p w14:paraId="0217D55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Lowest SES</w:t>
            </w:r>
          </w:p>
        </w:tc>
        <w:tc>
          <w:tcPr>
            <w:tcW w:w="1790" w:type="pct"/>
            <w:gridSpan w:val="4"/>
            <w:tcBorders>
              <w:top w:val="single" w:sz="4" w:space="0" w:color="auto"/>
            </w:tcBorders>
            <w:shd w:val="clear" w:color="auto" w:fill="auto"/>
          </w:tcPr>
          <w:p w14:paraId="6760275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 to middle SES</w:t>
            </w:r>
          </w:p>
        </w:tc>
        <w:tc>
          <w:tcPr>
            <w:tcW w:w="404" w:type="pct"/>
            <w:tcBorders>
              <w:top w:val="single" w:sz="4" w:space="0" w:color="auto"/>
              <w:right w:val="nil"/>
            </w:tcBorders>
            <w:shd w:val="clear" w:color="auto" w:fill="auto"/>
          </w:tcPr>
          <w:p w14:paraId="6ED34D44"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w:t>
            </w:r>
          </w:p>
        </w:tc>
      </w:tr>
      <w:tr w:rsidR="00AC21B6" w:rsidRPr="00B15500" w14:paraId="1D4968B8" w14:textId="77777777" w:rsidTr="00E26B3E">
        <w:trPr>
          <w:trHeight w:val="290"/>
        </w:trPr>
        <w:tc>
          <w:tcPr>
            <w:tcW w:w="1023" w:type="pct"/>
            <w:vMerge w:val="restart"/>
            <w:tcBorders>
              <w:left w:val="nil"/>
            </w:tcBorders>
            <w:shd w:val="clear" w:color="auto" w:fill="F2F2F2" w:themeFill="background1" w:themeFillShade="F2"/>
          </w:tcPr>
          <w:p w14:paraId="56468B73"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13-14y (not pregnant or</w:t>
            </w:r>
          </w:p>
          <w:p w14:paraId="6B609F07" w14:textId="77777777" w:rsidR="00AC21B6" w:rsidRPr="00B15500" w:rsidRDefault="00AC21B6" w:rsidP="00F16A95">
            <w:pPr>
              <w:spacing w:line="204" w:lineRule="exact"/>
              <w:rPr>
                <w:rFonts w:asciiTheme="majorHAnsi" w:eastAsiaTheme="minorEastAsia" w:hAnsiTheme="majorHAnsi" w:cstheme="majorHAnsi"/>
                <w:color w:val="212121"/>
                <w:spacing w:val="-2"/>
                <w:sz w:val="18"/>
                <w:szCs w:val="18"/>
                <w:lang w:eastAsia="en-GB"/>
              </w:rPr>
            </w:pPr>
            <w:r w:rsidRPr="00B15500">
              <w:rPr>
                <w:rFonts w:asciiTheme="majorHAnsi" w:eastAsiaTheme="minorEastAsia" w:hAnsiTheme="majorHAnsi" w:cstheme="majorHAnsi"/>
                <w:color w:val="212121"/>
                <w:spacing w:val="-2"/>
                <w:sz w:val="18"/>
                <w:szCs w:val="18"/>
                <w:lang w:eastAsia="en-GB"/>
              </w:rPr>
              <w:t>lactating)</w:t>
            </w:r>
          </w:p>
        </w:tc>
        <w:tc>
          <w:tcPr>
            <w:tcW w:w="891" w:type="pct"/>
            <w:gridSpan w:val="2"/>
            <w:shd w:val="clear" w:color="auto" w:fill="D9D9D9" w:themeFill="background1" w:themeFillShade="D9"/>
          </w:tcPr>
          <w:p w14:paraId="74C1D11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4A7F61CE"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13D7FED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60576FBD"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1566A15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485972BD"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24431EF5"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p>
        </w:tc>
        <w:tc>
          <w:tcPr>
            <w:tcW w:w="446" w:type="pct"/>
            <w:tcBorders>
              <w:bottom w:val="single" w:sz="12" w:space="0" w:color="auto"/>
            </w:tcBorders>
          </w:tcPr>
          <w:p w14:paraId="3E0754C0"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3A4B28FC"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7070203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1890C19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045E743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369D906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55BA06F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5CA98D5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6F9F2B9F"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7EA487FD" w14:textId="77777777" w:rsidTr="00E26B3E">
        <w:trPr>
          <w:trHeight w:val="290"/>
        </w:trPr>
        <w:tc>
          <w:tcPr>
            <w:tcW w:w="1023" w:type="pct"/>
            <w:vMerge w:val="restart"/>
            <w:tcBorders>
              <w:left w:val="nil"/>
            </w:tcBorders>
            <w:shd w:val="clear" w:color="auto" w:fill="F2F2F2" w:themeFill="background1" w:themeFillShade="F2"/>
          </w:tcPr>
          <w:p w14:paraId="2A939FCB"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(not pregnant or lactating)</w:t>
            </w:r>
          </w:p>
        </w:tc>
        <w:tc>
          <w:tcPr>
            <w:tcW w:w="891" w:type="pct"/>
            <w:gridSpan w:val="2"/>
            <w:shd w:val="clear" w:color="auto" w:fill="D9D9D9" w:themeFill="background1" w:themeFillShade="D9"/>
          </w:tcPr>
          <w:p w14:paraId="7C65EE2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6D6D81D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1D1A055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0A4ADEE7"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7555FBA9"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7CB099BF" w14:textId="77777777" w:rsidTr="00E26B3E">
        <w:trPr>
          <w:trHeight w:val="290"/>
        </w:trPr>
        <w:tc>
          <w:tcPr>
            <w:tcW w:w="1023" w:type="pct"/>
            <w:vMerge/>
            <w:tcBorders>
              <w:left w:val="nil"/>
            </w:tcBorders>
            <w:shd w:val="clear" w:color="auto" w:fill="F2F2F2" w:themeFill="background1" w:themeFillShade="F2"/>
          </w:tcPr>
          <w:p w14:paraId="0901F005"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p>
        </w:tc>
        <w:tc>
          <w:tcPr>
            <w:tcW w:w="446" w:type="pct"/>
            <w:shd w:val="clear" w:color="auto" w:fill="auto"/>
          </w:tcPr>
          <w:p w14:paraId="2A61B41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shd w:val="clear" w:color="auto" w:fill="auto"/>
          </w:tcPr>
          <w:p w14:paraId="014628F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shd w:val="clear" w:color="auto" w:fill="auto"/>
          </w:tcPr>
          <w:p w14:paraId="7B9DC94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shd w:val="clear" w:color="auto" w:fill="auto"/>
          </w:tcPr>
          <w:p w14:paraId="6F3F317C"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shd w:val="clear" w:color="auto" w:fill="auto"/>
          </w:tcPr>
          <w:p w14:paraId="665A4A1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shd w:val="clear" w:color="auto" w:fill="auto"/>
          </w:tcPr>
          <w:p w14:paraId="30DA6CA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shd w:val="clear" w:color="auto" w:fill="auto"/>
          </w:tcPr>
          <w:p w14:paraId="4686A03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shd w:val="clear" w:color="auto" w:fill="auto"/>
          </w:tcPr>
          <w:p w14:paraId="35BCAF7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right w:val="nil"/>
            </w:tcBorders>
          </w:tcPr>
          <w:p w14:paraId="22A3B056" w14:textId="77777777" w:rsidR="00AC21B6" w:rsidRPr="00B15500" w:rsidRDefault="00AC21B6" w:rsidP="00F16A95">
            <w:pPr>
              <w:ind w:right="-152"/>
              <w:rPr>
                <w:rFonts w:asciiTheme="majorHAnsi" w:hAnsiTheme="majorHAnsi" w:cstheme="majorHAnsi"/>
                <w:color w:val="222222"/>
                <w:sz w:val="20"/>
                <w:szCs w:val="20"/>
                <w:lang w:val="en-US"/>
              </w:rPr>
            </w:pPr>
          </w:p>
        </w:tc>
      </w:tr>
      <w:tr w:rsidR="00AC21B6" w:rsidRPr="00B15500" w14:paraId="5B8B94F7" w14:textId="77777777" w:rsidTr="00E26B3E">
        <w:trPr>
          <w:trHeight w:val="290"/>
        </w:trPr>
        <w:tc>
          <w:tcPr>
            <w:tcW w:w="1023" w:type="pct"/>
            <w:vMerge w:val="restart"/>
            <w:tcBorders>
              <w:left w:val="nil"/>
            </w:tcBorders>
            <w:shd w:val="clear" w:color="auto" w:fill="F2F2F2" w:themeFill="background1" w:themeFillShade="F2"/>
          </w:tcPr>
          <w:p w14:paraId="1E0731AB"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(pregnant)</w:t>
            </w:r>
          </w:p>
        </w:tc>
        <w:tc>
          <w:tcPr>
            <w:tcW w:w="891" w:type="pct"/>
            <w:gridSpan w:val="2"/>
            <w:shd w:val="clear" w:color="auto" w:fill="D9D9D9" w:themeFill="background1" w:themeFillShade="D9"/>
          </w:tcPr>
          <w:p w14:paraId="15093B9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1E3F30B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793C02A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0E3E2F96"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02B45773"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0EECCE80"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14DEBECC"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p>
        </w:tc>
        <w:tc>
          <w:tcPr>
            <w:tcW w:w="446" w:type="pct"/>
            <w:tcBorders>
              <w:bottom w:val="single" w:sz="12" w:space="0" w:color="auto"/>
            </w:tcBorders>
          </w:tcPr>
          <w:p w14:paraId="404A5447"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7E8FFC29"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74C99EF6"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75E43D1F"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5009D4E8"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2439B1DB"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5468F5C6"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59A9974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5A1C68C9"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30A333AE" w14:textId="77777777" w:rsidTr="00E26B3E">
        <w:trPr>
          <w:trHeight w:val="290"/>
        </w:trPr>
        <w:tc>
          <w:tcPr>
            <w:tcW w:w="1023" w:type="pct"/>
            <w:vMerge w:val="restart"/>
            <w:tcBorders>
              <w:left w:val="nil"/>
            </w:tcBorders>
            <w:shd w:val="clear" w:color="auto" w:fill="F2F2F2" w:themeFill="background1" w:themeFillShade="F2"/>
          </w:tcPr>
          <w:p w14:paraId="2DBAB20F" w14:textId="77777777" w:rsidR="00AC21B6" w:rsidRPr="00B15500" w:rsidRDefault="00AC21B6" w:rsidP="00F16A95">
            <w:pPr>
              <w:pStyle w:val="TableParagraph"/>
              <w:kinsoku w:val="0"/>
              <w:overflowPunct w:val="0"/>
              <w:spacing w:line="204" w:lineRule="exact"/>
              <w:ind w:left="108"/>
              <w:rPr>
                <w:rFonts w:asciiTheme="majorHAnsi" w:hAnsiTheme="majorHAnsi" w:cstheme="majorHAnsi"/>
                <w:color w:val="212121"/>
                <w:spacing w:val="-2"/>
                <w:sz w:val="18"/>
                <w:szCs w:val="18"/>
              </w:rPr>
            </w:pPr>
            <w:r w:rsidRPr="00B15500">
              <w:rPr>
                <w:rFonts w:asciiTheme="majorHAnsi" w:hAnsiTheme="majorHAnsi" w:cstheme="majorHAnsi"/>
                <w:color w:val="212121"/>
                <w:spacing w:val="-2"/>
                <w:sz w:val="18"/>
                <w:szCs w:val="18"/>
              </w:rPr>
              <w:t>15-49y (lactating)</w:t>
            </w:r>
          </w:p>
        </w:tc>
        <w:tc>
          <w:tcPr>
            <w:tcW w:w="891" w:type="pct"/>
            <w:gridSpan w:val="2"/>
            <w:shd w:val="clear" w:color="auto" w:fill="D9D9D9" w:themeFill="background1" w:themeFillShade="D9"/>
          </w:tcPr>
          <w:p w14:paraId="6E4DADB5"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2" w:type="pct"/>
            <w:gridSpan w:val="2"/>
            <w:shd w:val="clear" w:color="auto" w:fill="D9D9D9" w:themeFill="background1" w:themeFillShade="D9"/>
          </w:tcPr>
          <w:p w14:paraId="350DE4CD"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892" w:type="pct"/>
            <w:gridSpan w:val="2"/>
            <w:shd w:val="clear" w:color="auto" w:fill="D9D9D9" w:themeFill="background1" w:themeFillShade="D9"/>
          </w:tcPr>
          <w:p w14:paraId="710F639D"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898" w:type="pct"/>
            <w:gridSpan w:val="2"/>
            <w:shd w:val="clear" w:color="auto" w:fill="D9D9D9" w:themeFill="background1" w:themeFillShade="D9"/>
          </w:tcPr>
          <w:p w14:paraId="766D6163"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404" w:type="pct"/>
            <w:vMerge w:val="restart"/>
            <w:tcBorders>
              <w:right w:val="nil"/>
            </w:tcBorders>
          </w:tcPr>
          <w:p w14:paraId="5D3E0DC5" w14:textId="77777777" w:rsidR="00AC21B6" w:rsidRPr="00B15500" w:rsidRDefault="00AC21B6" w:rsidP="00F16A95">
            <w:pPr>
              <w:ind w:right="-29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6D14D590" w14:textId="77777777" w:rsidTr="00E26B3E">
        <w:trPr>
          <w:trHeight w:val="290"/>
        </w:trPr>
        <w:tc>
          <w:tcPr>
            <w:tcW w:w="1023" w:type="pct"/>
            <w:vMerge/>
            <w:tcBorders>
              <w:left w:val="nil"/>
              <w:bottom w:val="single" w:sz="12" w:space="0" w:color="auto"/>
            </w:tcBorders>
            <w:shd w:val="clear" w:color="auto" w:fill="F2F2F2" w:themeFill="background1" w:themeFillShade="F2"/>
          </w:tcPr>
          <w:p w14:paraId="00027062" w14:textId="77777777" w:rsidR="00AC21B6" w:rsidRPr="00B15500" w:rsidRDefault="00AC21B6" w:rsidP="00F16A95">
            <w:pPr>
              <w:rPr>
                <w:rFonts w:asciiTheme="majorHAnsi" w:hAnsiTheme="majorHAnsi" w:cstheme="majorHAnsi"/>
                <w:color w:val="222222"/>
                <w:sz w:val="20"/>
                <w:szCs w:val="20"/>
                <w:lang w:val="en-US"/>
              </w:rPr>
            </w:pPr>
          </w:p>
        </w:tc>
        <w:tc>
          <w:tcPr>
            <w:tcW w:w="446" w:type="pct"/>
            <w:tcBorders>
              <w:bottom w:val="single" w:sz="12" w:space="0" w:color="auto"/>
            </w:tcBorders>
          </w:tcPr>
          <w:p w14:paraId="789E0EBA"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5" w:type="pct"/>
            <w:tcBorders>
              <w:bottom w:val="single" w:sz="12" w:space="0" w:color="auto"/>
            </w:tcBorders>
          </w:tcPr>
          <w:p w14:paraId="62A7FF7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61FF5BD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1C73B72E"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6" w:type="pct"/>
            <w:tcBorders>
              <w:bottom w:val="single" w:sz="12" w:space="0" w:color="auto"/>
            </w:tcBorders>
          </w:tcPr>
          <w:p w14:paraId="1E47124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46" w:type="pct"/>
            <w:tcBorders>
              <w:bottom w:val="single" w:sz="12" w:space="0" w:color="auto"/>
            </w:tcBorders>
          </w:tcPr>
          <w:p w14:paraId="27956BA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47" w:type="pct"/>
            <w:tcBorders>
              <w:bottom w:val="single" w:sz="12" w:space="0" w:color="auto"/>
            </w:tcBorders>
          </w:tcPr>
          <w:p w14:paraId="2A5016E0"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451" w:type="pct"/>
            <w:tcBorders>
              <w:bottom w:val="single" w:sz="12" w:space="0" w:color="auto"/>
            </w:tcBorders>
          </w:tcPr>
          <w:p w14:paraId="5D8A591A"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404" w:type="pct"/>
            <w:vMerge/>
            <w:tcBorders>
              <w:bottom w:val="single" w:sz="12" w:space="0" w:color="auto"/>
              <w:right w:val="nil"/>
            </w:tcBorders>
          </w:tcPr>
          <w:p w14:paraId="1F893076"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07F47558" w14:textId="77777777" w:rsidTr="00E26B3E">
        <w:tc>
          <w:tcPr>
            <w:tcW w:w="5000" w:type="pct"/>
            <w:gridSpan w:val="10"/>
            <w:tcBorders>
              <w:left w:val="nil"/>
              <w:bottom w:val="single" w:sz="4" w:space="0" w:color="auto"/>
            </w:tcBorders>
          </w:tcPr>
          <w:p w14:paraId="5351E614" w14:textId="77777777" w:rsidR="00AC21B6" w:rsidRPr="00B15500" w:rsidRDefault="00AC21B6" w:rsidP="00F16A95">
            <w:pPr>
              <w:jc w:val="right"/>
              <w:rPr>
                <w:rFonts w:asciiTheme="majorHAnsi" w:hAnsiTheme="majorHAnsi" w:cstheme="majorHAnsi"/>
                <w:b/>
                <w:color w:val="222222"/>
                <w:sz w:val="20"/>
                <w:szCs w:val="20"/>
                <w:lang w:val="en-US"/>
              </w:rPr>
            </w:pPr>
            <w:r w:rsidRPr="00B15500">
              <w:rPr>
                <w:rFonts w:asciiTheme="majorHAnsi" w:hAnsiTheme="majorHAnsi" w:cstheme="majorHAnsi"/>
                <w:color w:val="222222"/>
                <w:sz w:val="20"/>
                <w:szCs w:val="20"/>
                <w:lang w:val="en-US"/>
              </w:rPr>
              <w:t>3 participants per cell</w:t>
            </w:r>
          </w:p>
        </w:tc>
      </w:tr>
      <w:tr w:rsidR="00AC21B6" w:rsidRPr="00B15500" w14:paraId="2064DDA8" w14:textId="77777777" w:rsidTr="00E26B3E">
        <w:tc>
          <w:tcPr>
            <w:tcW w:w="4596" w:type="pct"/>
            <w:gridSpan w:val="9"/>
            <w:tcBorders>
              <w:left w:val="nil"/>
              <w:bottom w:val="single" w:sz="4" w:space="0" w:color="auto"/>
            </w:tcBorders>
          </w:tcPr>
          <w:p w14:paraId="48466FE9" w14:textId="77777777" w:rsidR="00AC21B6" w:rsidRPr="00B15500" w:rsidRDefault="00AC21B6" w:rsidP="00F16A95">
            <w:pPr>
              <w:jc w:val="right"/>
              <w:rPr>
                <w:rFonts w:asciiTheme="majorHAnsi" w:hAnsiTheme="majorHAnsi" w:cstheme="majorHAnsi"/>
                <w:b/>
                <w:color w:val="222222"/>
                <w:sz w:val="20"/>
                <w:szCs w:val="20"/>
                <w:lang w:val="fr-BE"/>
              </w:rPr>
            </w:pPr>
            <w:r w:rsidRPr="00B15500">
              <w:rPr>
                <w:rFonts w:asciiTheme="majorHAnsi" w:hAnsiTheme="majorHAnsi" w:cstheme="majorHAnsi"/>
                <w:b/>
                <w:color w:val="222222"/>
                <w:sz w:val="20"/>
                <w:szCs w:val="20"/>
                <w:lang w:val="fr-BE"/>
              </w:rPr>
              <w:t>Total sample females</w:t>
            </w:r>
          </w:p>
        </w:tc>
        <w:tc>
          <w:tcPr>
            <w:tcW w:w="404" w:type="pct"/>
            <w:tcBorders>
              <w:bottom w:val="single" w:sz="4" w:space="0" w:color="auto"/>
              <w:right w:val="nil"/>
            </w:tcBorders>
          </w:tcPr>
          <w:p w14:paraId="5140074C"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n=96</w:t>
            </w:r>
          </w:p>
        </w:tc>
      </w:tr>
    </w:tbl>
    <w:p w14:paraId="02F04F04" w14:textId="77777777" w:rsidR="00AC21B6" w:rsidRPr="00B15500" w:rsidRDefault="00AC21B6" w:rsidP="00F16A95">
      <w:pPr>
        <w:rPr>
          <w:rFonts w:asciiTheme="majorHAnsi" w:hAnsiTheme="majorHAnsi" w:cstheme="majorHAnsi"/>
        </w:rPr>
      </w:pPr>
    </w:p>
    <w:p w14:paraId="41A9D1F7" w14:textId="77777777" w:rsidR="00DD7415" w:rsidRPr="00B15500" w:rsidRDefault="00DD7415">
      <w:pPr>
        <w:spacing w:after="160" w:line="259" w:lineRule="auto"/>
        <w:rPr>
          <w:rFonts w:asciiTheme="majorHAnsi" w:hAnsiTheme="majorHAnsi" w:cstheme="majorHAnsi"/>
          <w:b/>
        </w:rPr>
      </w:pPr>
      <w:r w:rsidRPr="00B15500">
        <w:rPr>
          <w:rFonts w:asciiTheme="majorHAnsi" w:hAnsiTheme="majorHAnsi" w:cstheme="majorHAnsi"/>
          <w:b/>
        </w:rPr>
        <w:br w:type="page"/>
      </w:r>
    </w:p>
    <w:p w14:paraId="5813F224" w14:textId="69497210" w:rsidR="00AC21B6" w:rsidRPr="00B15500" w:rsidRDefault="00AC21B6" w:rsidP="00F16A95">
      <w:pPr>
        <w:rPr>
          <w:rFonts w:asciiTheme="majorHAnsi" w:hAnsiTheme="majorHAnsi" w:cstheme="majorHAnsi"/>
          <w:b/>
        </w:rPr>
      </w:pPr>
      <w:r w:rsidRPr="00B15500">
        <w:rPr>
          <w:rFonts w:asciiTheme="majorHAnsi" w:hAnsiTheme="majorHAnsi" w:cstheme="majorHAnsi"/>
          <w:b/>
        </w:rPr>
        <w:t>Table 1c: Quota sampling plan in Accra (TACLED project)</w:t>
      </w:r>
    </w:p>
    <w:tbl>
      <w:tblPr>
        <w:tblStyle w:val="TableGrid3"/>
        <w:tblW w:w="5160" w:type="pct"/>
        <w:tblLook w:val="04A0" w:firstRow="1" w:lastRow="0" w:firstColumn="1" w:lastColumn="0" w:noHBand="0" w:noVBand="1"/>
      </w:tblPr>
      <w:tblGrid>
        <w:gridCol w:w="928"/>
        <w:gridCol w:w="998"/>
        <w:gridCol w:w="996"/>
        <w:gridCol w:w="999"/>
        <w:gridCol w:w="997"/>
        <w:gridCol w:w="999"/>
        <w:gridCol w:w="997"/>
        <w:gridCol w:w="999"/>
        <w:gridCol w:w="999"/>
        <w:gridCol w:w="1034"/>
      </w:tblGrid>
      <w:tr w:rsidR="00AC21B6" w:rsidRPr="00B15500" w14:paraId="17712FDD" w14:textId="77777777" w:rsidTr="00E26B3E">
        <w:trPr>
          <w:trHeight w:val="223"/>
        </w:trPr>
        <w:tc>
          <w:tcPr>
            <w:tcW w:w="5000" w:type="pct"/>
            <w:gridSpan w:val="10"/>
            <w:tcBorders>
              <w:top w:val="nil"/>
              <w:left w:val="nil"/>
              <w:bottom w:val="single" w:sz="4" w:space="0" w:color="auto"/>
              <w:right w:val="nil"/>
            </w:tcBorders>
          </w:tcPr>
          <w:p w14:paraId="103D36EF"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1C036E21" w14:textId="77777777" w:rsidTr="00E26B3E">
        <w:trPr>
          <w:trHeight w:val="96"/>
        </w:trPr>
        <w:tc>
          <w:tcPr>
            <w:tcW w:w="467" w:type="pct"/>
            <w:tcBorders>
              <w:top w:val="single" w:sz="4" w:space="0" w:color="auto"/>
              <w:left w:val="nil"/>
              <w:tl2br w:val="single" w:sz="4" w:space="0" w:color="auto"/>
              <w:tr2bl w:val="nil"/>
            </w:tcBorders>
            <w:shd w:val="clear" w:color="auto" w:fill="auto"/>
          </w:tcPr>
          <w:p w14:paraId="6C45FE3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  SES</w:t>
            </w:r>
          </w:p>
          <w:p w14:paraId="5437328A"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color w:val="222222"/>
                <w:sz w:val="20"/>
                <w:szCs w:val="20"/>
                <w:lang w:val="en-US"/>
              </w:rPr>
              <w:t>age group</w:t>
            </w:r>
          </w:p>
        </w:tc>
        <w:tc>
          <w:tcPr>
            <w:tcW w:w="2006" w:type="pct"/>
            <w:gridSpan w:val="4"/>
            <w:tcBorders>
              <w:top w:val="single" w:sz="4" w:space="0" w:color="auto"/>
            </w:tcBorders>
            <w:shd w:val="clear" w:color="auto" w:fill="auto"/>
          </w:tcPr>
          <w:p w14:paraId="649AC3F4"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Lowest SES</w:t>
            </w:r>
          </w:p>
        </w:tc>
        <w:tc>
          <w:tcPr>
            <w:tcW w:w="2006" w:type="pct"/>
            <w:gridSpan w:val="4"/>
            <w:tcBorders>
              <w:top w:val="single" w:sz="4" w:space="0" w:color="auto"/>
            </w:tcBorders>
            <w:shd w:val="clear" w:color="auto" w:fill="auto"/>
          </w:tcPr>
          <w:p w14:paraId="205C5018"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 to middle SES</w:t>
            </w:r>
          </w:p>
        </w:tc>
        <w:tc>
          <w:tcPr>
            <w:tcW w:w="519" w:type="pct"/>
            <w:tcBorders>
              <w:top w:val="single" w:sz="4" w:space="0" w:color="auto"/>
              <w:right w:val="nil"/>
            </w:tcBorders>
            <w:shd w:val="clear" w:color="auto" w:fill="auto"/>
          </w:tcPr>
          <w:p w14:paraId="10796424"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w:t>
            </w:r>
          </w:p>
        </w:tc>
      </w:tr>
      <w:tr w:rsidR="00AC21B6" w:rsidRPr="00B15500" w14:paraId="07E06C00" w14:textId="77777777" w:rsidTr="00E26B3E">
        <w:trPr>
          <w:trHeight w:val="463"/>
        </w:trPr>
        <w:tc>
          <w:tcPr>
            <w:tcW w:w="467" w:type="pct"/>
            <w:vMerge w:val="restart"/>
            <w:tcBorders>
              <w:left w:val="nil"/>
            </w:tcBorders>
            <w:shd w:val="clear" w:color="auto" w:fill="F2F2F2" w:themeFill="background1" w:themeFillShade="F2"/>
          </w:tcPr>
          <w:p w14:paraId="4AA4B28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13-18y </w:t>
            </w:r>
          </w:p>
          <w:p w14:paraId="2B624E12" w14:textId="77777777" w:rsidR="00AC21B6" w:rsidRPr="00B15500" w:rsidRDefault="00AC21B6" w:rsidP="00F16A95">
            <w:pPr>
              <w:rPr>
                <w:rFonts w:asciiTheme="majorHAnsi" w:hAnsiTheme="majorHAnsi" w:cstheme="majorHAnsi"/>
                <w:color w:val="222222"/>
                <w:sz w:val="20"/>
                <w:szCs w:val="20"/>
                <w:lang w:val="en-US"/>
              </w:rPr>
            </w:pPr>
          </w:p>
        </w:tc>
        <w:tc>
          <w:tcPr>
            <w:tcW w:w="1003" w:type="pct"/>
            <w:gridSpan w:val="2"/>
            <w:shd w:val="clear" w:color="auto" w:fill="D9D9D9" w:themeFill="background1" w:themeFillShade="D9"/>
          </w:tcPr>
          <w:p w14:paraId="7559DEA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13BEBB6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1727398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56D5C55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62011670" w14:textId="77777777" w:rsidR="00AC21B6" w:rsidRPr="00B15500" w:rsidRDefault="00AC21B6" w:rsidP="00F16A95">
            <w:pPr>
              <w:rPr>
                <w:rFonts w:asciiTheme="majorHAnsi" w:hAnsiTheme="majorHAnsi" w:cstheme="majorHAnsi"/>
                <w:color w:val="222222"/>
                <w:sz w:val="20"/>
                <w:szCs w:val="20"/>
                <w:lang w:val="en-US"/>
              </w:rPr>
            </w:pPr>
          </w:p>
          <w:p w14:paraId="5EC6B37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                24 </w:t>
            </w:r>
            <w:r w:rsidRPr="00B15500">
              <w:rPr>
                <w:rFonts w:ascii="Segoe UI Symbol" w:hAnsi="Segoe UI Symbol" w:cs="Segoe UI Symbol"/>
                <w:color w:val="222222"/>
                <w:sz w:val="16"/>
                <w:szCs w:val="16"/>
                <w:shd w:val="clear" w:color="auto" w:fill="FFFFFF"/>
              </w:rPr>
              <w:t>♂</w:t>
            </w:r>
          </w:p>
        </w:tc>
      </w:tr>
      <w:tr w:rsidR="00AC21B6" w:rsidRPr="00B15500" w14:paraId="57875760" w14:textId="77777777" w:rsidTr="00E26B3E">
        <w:trPr>
          <w:trHeight w:val="288"/>
        </w:trPr>
        <w:tc>
          <w:tcPr>
            <w:tcW w:w="467" w:type="pct"/>
            <w:vMerge/>
            <w:tcBorders>
              <w:left w:val="nil"/>
              <w:bottom w:val="single" w:sz="12" w:space="0" w:color="auto"/>
            </w:tcBorders>
            <w:shd w:val="clear" w:color="auto" w:fill="F2F2F2" w:themeFill="background1" w:themeFillShade="F2"/>
          </w:tcPr>
          <w:p w14:paraId="479BE835"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4328198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7468864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68F3D550"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6D4B4C9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CC5C6E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4A6C2638"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320302E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3892C8C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722D8655"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08D38536" w14:textId="77777777" w:rsidTr="00E26B3E">
        <w:trPr>
          <w:trHeight w:val="288"/>
        </w:trPr>
        <w:tc>
          <w:tcPr>
            <w:tcW w:w="467" w:type="pct"/>
            <w:vMerge w:val="restart"/>
            <w:tcBorders>
              <w:left w:val="nil"/>
            </w:tcBorders>
            <w:shd w:val="clear" w:color="auto" w:fill="F2F2F2" w:themeFill="background1" w:themeFillShade="F2"/>
          </w:tcPr>
          <w:p w14:paraId="7E2FD84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19-49y </w:t>
            </w:r>
          </w:p>
        </w:tc>
        <w:tc>
          <w:tcPr>
            <w:tcW w:w="1003" w:type="pct"/>
            <w:gridSpan w:val="2"/>
            <w:shd w:val="clear" w:color="auto" w:fill="D9D9D9" w:themeFill="background1" w:themeFillShade="D9"/>
          </w:tcPr>
          <w:p w14:paraId="0C8A581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326355D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27E0AB8A"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71219AD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313DC515" w14:textId="77777777" w:rsidR="00AC21B6" w:rsidRPr="00B15500" w:rsidRDefault="00AC21B6" w:rsidP="00F16A95">
            <w:pPr>
              <w:ind w:right="-152"/>
              <w:rPr>
                <w:rFonts w:asciiTheme="majorHAnsi" w:hAnsiTheme="majorHAnsi" w:cstheme="majorHAnsi"/>
                <w:color w:val="222222"/>
                <w:sz w:val="20"/>
                <w:szCs w:val="20"/>
                <w:lang w:val="en-US"/>
              </w:rPr>
            </w:pPr>
          </w:p>
          <w:p w14:paraId="29BE7918"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               24 </w:t>
            </w:r>
            <w:r w:rsidRPr="00B15500">
              <w:rPr>
                <w:rFonts w:ascii="Segoe UI Symbol" w:hAnsi="Segoe UI Symbol" w:cs="Segoe UI Symbol"/>
                <w:color w:val="222222"/>
                <w:sz w:val="16"/>
                <w:szCs w:val="16"/>
                <w:shd w:val="clear" w:color="auto" w:fill="FFFFFF"/>
              </w:rPr>
              <w:t>♂</w:t>
            </w:r>
          </w:p>
          <w:p w14:paraId="0B38459E" w14:textId="77777777" w:rsidR="00AC21B6" w:rsidRPr="00B15500" w:rsidRDefault="00AC21B6" w:rsidP="00F16A95">
            <w:pPr>
              <w:ind w:right="-152"/>
              <w:rPr>
                <w:rFonts w:asciiTheme="majorHAnsi" w:hAnsiTheme="majorHAnsi" w:cstheme="majorHAnsi"/>
                <w:color w:val="222222"/>
                <w:sz w:val="20"/>
                <w:szCs w:val="20"/>
                <w:lang w:val="en-US"/>
              </w:rPr>
            </w:pPr>
          </w:p>
        </w:tc>
      </w:tr>
      <w:tr w:rsidR="00AC21B6" w:rsidRPr="00B15500" w14:paraId="456C5C95" w14:textId="77777777" w:rsidTr="00E26B3E">
        <w:trPr>
          <w:trHeight w:val="288"/>
        </w:trPr>
        <w:tc>
          <w:tcPr>
            <w:tcW w:w="467" w:type="pct"/>
            <w:vMerge/>
            <w:tcBorders>
              <w:left w:val="nil"/>
              <w:bottom w:val="single" w:sz="12" w:space="0" w:color="auto"/>
            </w:tcBorders>
            <w:shd w:val="clear" w:color="auto" w:fill="F2F2F2" w:themeFill="background1" w:themeFillShade="F2"/>
          </w:tcPr>
          <w:p w14:paraId="35AA0EAF"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58020D8A"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61CE494A"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41DE73C6"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0E0C4F3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0948CEF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4938EAF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2799FA2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591E01B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6F34534B"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2D767661" w14:textId="77777777" w:rsidTr="00E26B3E">
        <w:trPr>
          <w:trHeight w:val="288"/>
        </w:trPr>
        <w:tc>
          <w:tcPr>
            <w:tcW w:w="467" w:type="pct"/>
            <w:vMerge w:val="restart"/>
            <w:tcBorders>
              <w:left w:val="nil"/>
            </w:tcBorders>
            <w:shd w:val="clear" w:color="auto" w:fill="F2F2F2" w:themeFill="background1" w:themeFillShade="F2"/>
          </w:tcPr>
          <w:p w14:paraId="69288F2D"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≥50y </w:t>
            </w:r>
          </w:p>
        </w:tc>
        <w:tc>
          <w:tcPr>
            <w:tcW w:w="1003" w:type="pct"/>
            <w:gridSpan w:val="2"/>
            <w:shd w:val="clear" w:color="auto" w:fill="D9D9D9" w:themeFill="background1" w:themeFillShade="D9"/>
          </w:tcPr>
          <w:p w14:paraId="5409A363"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10CDF857"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48BCE03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10F3A50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6E0EFD12" w14:textId="77777777" w:rsidR="00AC21B6" w:rsidRPr="00B15500" w:rsidRDefault="00AC21B6" w:rsidP="00F16A95">
            <w:pPr>
              <w:ind w:right="-294"/>
              <w:rPr>
                <w:rFonts w:asciiTheme="majorHAnsi" w:hAnsiTheme="majorHAnsi" w:cstheme="majorHAnsi"/>
                <w:color w:val="222222"/>
                <w:sz w:val="20"/>
                <w:szCs w:val="20"/>
                <w:lang w:val="en-US"/>
              </w:rPr>
            </w:pPr>
          </w:p>
          <w:p w14:paraId="500F7B39" w14:textId="77777777" w:rsidR="00AC21B6" w:rsidRPr="00B15500" w:rsidRDefault="00AC21B6" w:rsidP="00F16A95">
            <w:pPr>
              <w:ind w:right="-29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p w14:paraId="7CF711E5" w14:textId="77777777" w:rsidR="00AC21B6" w:rsidRPr="00B15500" w:rsidRDefault="00AC21B6" w:rsidP="00F16A95">
            <w:pPr>
              <w:ind w:left="-264" w:right="-294" w:firstLine="26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44B769F2" w14:textId="77777777" w:rsidTr="00E26B3E">
        <w:trPr>
          <w:trHeight w:val="288"/>
        </w:trPr>
        <w:tc>
          <w:tcPr>
            <w:tcW w:w="467" w:type="pct"/>
            <w:vMerge/>
            <w:tcBorders>
              <w:left w:val="nil"/>
              <w:bottom w:val="single" w:sz="12" w:space="0" w:color="auto"/>
            </w:tcBorders>
            <w:shd w:val="clear" w:color="auto" w:fill="F2F2F2" w:themeFill="background1" w:themeFillShade="F2"/>
          </w:tcPr>
          <w:p w14:paraId="34A82834"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321B18E0"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549615E0"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1CD21DAD"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43C92D8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17E41F96"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259C6FE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D7E6D93"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0" w:type="pct"/>
            <w:tcBorders>
              <w:bottom w:val="single" w:sz="12" w:space="0" w:color="auto"/>
            </w:tcBorders>
          </w:tcPr>
          <w:p w14:paraId="763E8D1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58B8CDAE"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7B2BC864" w14:textId="77777777" w:rsidTr="00E26B3E">
        <w:trPr>
          <w:trHeight w:val="39"/>
        </w:trPr>
        <w:tc>
          <w:tcPr>
            <w:tcW w:w="5000" w:type="pct"/>
            <w:gridSpan w:val="10"/>
            <w:tcBorders>
              <w:left w:val="nil"/>
              <w:bottom w:val="single" w:sz="12" w:space="0" w:color="auto"/>
            </w:tcBorders>
            <w:shd w:val="clear" w:color="auto" w:fill="auto"/>
          </w:tcPr>
          <w:p w14:paraId="4B684BAB" w14:textId="77777777" w:rsidR="00AC21B6" w:rsidRPr="00B15500" w:rsidRDefault="00AC21B6" w:rsidP="00F16A95">
            <w:pPr>
              <w:jc w:val="right"/>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3 participants per cell</w:t>
            </w:r>
          </w:p>
        </w:tc>
      </w:tr>
      <w:tr w:rsidR="00AC21B6" w:rsidRPr="00B15500" w14:paraId="08B2922E" w14:textId="77777777" w:rsidTr="00E26B3E">
        <w:trPr>
          <w:trHeight w:val="223"/>
        </w:trPr>
        <w:tc>
          <w:tcPr>
            <w:tcW w:w="4480" w:type="pct"/>
            <w:gridSpan w:val="9"/>
            <w:tcBorders>
              <w:left w:val="nil"/>
              <w:bottom w:val="single" w:sz="4" w:space="0" w:color="auto"/>
            </w:tcBorders>
          </w:tcPr>
          <w:p w14:paraId="59B3AC66" w14:textId="77777777" w:rsidR="00AC21B6" w:rsidRPr="00B15500" w:rsidRDefault="00AC21B6" w:rsidP="00F16A95">
            <w:pPr>
              <w:jc w:val="right"/>
              <w:rPr>
                <w:rFonts w:asciiTheme="majorHAnsi" w:hAnsiTheme="majorHAnsi" w:cstheme="majorHAnsi"/>
                <w:b/>
                <w:color w:val="222222"/>
                <w:sz w:val="20"/>
                <w:szCs w:val="20"/>
                <w:lang w:val="fr-BE"/>
              </w:rPr>
            </w:pPr>
            <w:r w:rsidRPr="00B15500">
              <w:rPr>
                <w:rFonts w:asciiTheme="majorHAnsi" w:hAnsiTheme="majorHAnsi" w:cstheme="majorHAnsi"/>
                <w:b/>
                <w:color w:val="222222"/>
                <w:sz w:val="20"/>
                <w:szCs w:val="20"/>
                <w:lang w:val="fr-BE"/>
              </w:rPr>
              <w:t xml:space="preserve">Total sample </w:t>
            </w:r>
            <w:r w:rsidRPr="00B15500">
              <w:rPr>
                <w:rFonts w:asciiTheme="majorHAnsi" w:hAnsiTheme="majorHAnsi" w:cstheme="majorHAnsi"/>
                <w:color w:val="222222"/>
                <w:sz w:val="20"/>
                <w:szCs w:val="20"/>
                <w:lang w:val="fr-BE"/>
              </w:rPr>
              <w:t>(n=24 females; 72 males)</w:t>
            </w:r>
          </w:p>
        </w:tc>
        <w:tc>
          <w:tcPr>
            <w:tcW w:w="519" w:type="pct"/>
            <w:tcBorders>
              <w:bottom w:val="single" w:sz="4" w:space="0" w:color="auto"/>
              <w:right w:val="nil"/>
            </w:tcBorders>
          </w:tcPr>
          <w:p w14:paraId="5CE9997F"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n=96</w:t>
            </w:r>
          </w:p>
        </w:tc>
      </w:tr>
    </w:tbl>
    <w:p w14:paraId="459E978C" w14:textId="77777777" w:rsidR="00AC21B6" w:rsidRPr="00B15500" w:rsidRDefault="00AC21B6" w:rsidP="00F16A95">
      <w:pPr>
        <w:rPr>
          <w:rFonts w:asciiTheme="majorHAnsi" w:hAnsiTheme="majorHAnsi" w:cstheme="majorHAnsi"/>
        </w:rPr>
      </w:pPr>
    </w:p>
    <w:p w14:paraId="0B0EA3A0" w14:textId="77777777" w:rsidR="00DD7415" w:rsidRPr="00B15500" w:rsidRDefault="00DD7415">
      <w:pPr>
        <w:spacing w:after="160" w:line="259" w:lineRule="auto"/>
        <w:rPr>
          <w:rFonts w:asciiTheme="majorHAnsi" w:hAnsiTheme="majorHAnsi" w:cstheme="majorHAnsi"/>
          <w:b/>
          <w:bCs/>
        </w:rPr>
      </w:pPr>
      <w:r w:rsidRPr="00B15500">
        <w:rPr>
          <w:rFonts w:asciiTheme="majorHAnsi" w:hAnsiTheme="majorHAnsi" w:cstheme="majorHAnsi"/>
          <w:b/>
          <w:bCs/>
        </w:rPr>
        <w:br w:type="page"/>
      </w:r>
    </w:p>
    <w:p w14:paraId="7028AF79" w14:textId="36B9A57E" w:rsidR="00AC21B6" w:rsidRPr="00B15500" w:rsidRDefault="00AC21B6" w:rsidP="00F16A95">
      <w:pPr>
        <w:rPr>
          <w:rFonts w:asciiTheme="majorHAnsi" w:hAnsiTheme="majorHAnsi" w:cstheme="majorHAnsi"/>
        </w:rPr>
      </w:pPr>
      <w:r w:rsidRPr="00B15500">
        <w:rPr>
          <w:rFonts w:asciiTheme="majorHAnsi" w:hAnsiTheme="majorHAnsi" w:cstheme="majorHAnsi"/>
          <w:b/>
          <w:bCs/>
        </w:rPr>
        <w:t>Table 1d: Quota sampling plan for in Nairobi (TACLED project)</w:t>
      </w:r>
    </w:p>
    <w:tbl>
      <w:tblPr>
        <w:tblStyle w:val="TableGrid3"/>
        <w:tblW w:w="5229" w:type="pct"/>
        <w:tblLook w:val="04A0" w:firstRow="1" w:lastRow="0" w:firstColumn="1" w:lastColumn="0" w:noHBand="0" w:noVBand="1"/>
      </w:tblPr>
      <w:tblGrid>
        <w:gridCol w:w="941"/>
        <w:gridCol w:w="1012"/>
        <w:gridCol w:w="1010"/>
        <w:gridCol w:w="1012"/>
        <w:gridCol w:w="1010"/>
        <w:gridCol w:w="1012"/>
        <w:gridCol w:w="1010"/>
        <w:gridCol w:w="1012"/>
        <w:gridCol w:w="1012"/>
        <w:gridCol w:w="1048"/>
      </w:tblGrid>
      <w:tr w:rsidR="00AC21B6" w:rsidRPr="00B15500" w14:paraId="3A3769D2" w14:textId="77777777" w:rsidTr="00E26B3E">
        <w:trPr>
          <w:trHeight w:val="232"/>
        </w:trPr>
        <w:tc>
          <w:tcPr>
            <w:tcW w:w="5000" w:type="pct"/>
            <w:gridSpan w:val="10"/>
            <w:tcBorders>
              <w:top w:val="nil"/>
              <w:left w:val="nil"/>
              <w:bottom w:val="single" w:sz="4" w:space="0" w:color="auto"/>
              <w:right w:val="nil"/>
            </w:tcBorders>
          </w:tcPr>
          <w:p w14:paraId="63E09816"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46D82342" w14:textId="77777777" w:rsidTr="00E26B3E">
        <w:trPr>
          <w:trHeight w:val="100"/>
        </w:trPr>
        <w:tc>
          <w:tcPr>
            <w:tcW w:w="467" w:type="pct"/>
            <w:tcBorders>
              <w:top w:val="single" w:sz="4" w:space="0" w:color="auto"/>
              <w:left w:val="nil"/>
              <w:tl2br w:val="single" w:sz="4" w:space="0" w:color="auto"/>
              <w:tr2bl w:val="nil"/>
            </w:tcBorders>
            <w:shd w:val="clear" w:color="auto" w:fill="auto"/>
          </w:tcPr>
          <w:p w14:paraId="7AE3715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  SES</w:t>
            </w:r>
          </w:p>
          <w:p w14:paraId="0280A89F"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color w:val="222222"/>
                <w:sz w:val="20"/>
                <w:szCs w:val="20"/>
                <w:lang w:val="en-US"/>
              </w:rPr>
              <w:t>age group</w:t>
            </w:r>
          </w:p>
        </w:tc>
        <w:tc>
          <w:tcPr>
            <w:tcW w:w="2006" w:type="pct"/>
            <w:gridSpan w:val="4"/>
            <w:tcBorders>
              <w:top w:val="single" w:sz="4" w:space="0" w:color="auto"/>
            </w:tcBorders>
            <w:shd w:val="clear" w:color="auto" w:fill="auto"/>
          </w:tcPr>
          <w:p w14:paraId="1CD19948"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Lowest SES</w:t>
            </w:r>
          </w:p>
        </w:tc>
        <w:tc>
          <w:tcPr>
            <w:tcW w:w="2006" w:type="pct"/>
            <w:gridSpan w:val="4"/>
            <w:tcBorders>
              <w:top w:val="single" w:sz="4" w:space="0" w:color="auto"/>
            </w:tcBorders>
            <w:shd w:val="clear" w:color="auto" w:fill="auto"/>
          </w:tcPr>
          <w:p w14:paraId="2FF21782" w14:textId="77777777" w:rsidR="00AC21B6" w:rsidRPr="00B15500" w:rsidRDefault="00AC21B6" w:rsidP="00F16A95">
            <w:pPr>
              <w:jc w:val="cente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Low to middle SES</w:t>
            </w:r>
          </w:p>
        </w:tc>
        <w:tc>
          <w:tcPr>
            <w:tcW w:w="519" w:type="pct"/>
            <w:tcBorders>
              <w:top w:val="single" w:sz="4" w:space="0" w:color="auto"/>
              <w:right w:val="nil"/>
            </w:tcBorders>
            <w:shd w:val="clear" w:color="auto" w:fill="auto"/>
          </w:tcPr>
          <w:p w14:paraId="757C911E"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w:t>
            </w:r>
          </w:p>
        </w:tc>
      </w:tr>
      <w:tr w:rsidR="00AC21B6" w:rsidRPr="00B15500" w14:paraId="74D09511" w14:textId="77777777" w:rsidTr="00E26B3E">
        <w:trPr>
          <w:trHeight w:val="300"/>
        </w:trPr>
        <w:tc>
          <w:tcPr>
            <w:tcW w:w="467" w:type="pct"/>
            <w:vMerge w:val="restart"/>
            <w:tcBorders>
              <w:left w:val="nil"/>
            </w:tcBorders>
            <w:shd w:val="clear" w:color="auto" w:fill="F2F2F2" w:themeFill="background1" w:themeFillShade="F2"/>
          </w:tcPr>
          <w:p w14:paraId="6CCD8273"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13-18y </w:t>
            </w:r>
          </w:p>
          <w:p w14:paraId="23127010" w14:textId="77777777" w:rsidR="00AC21B6" w:rsidRPr="00B15500" w:rsidRDefault="00AC21B6" w:rsidP="00F16A95">
            <w:pPr>
              <w:rPr>
                <w:rFonts w:asciiTheme="majorHAnsi" w:hAnsiTheme="majorHAnsi" w:cstheme="majorHAnsi"/>
                <w:color w:val="222222"/>
                <w:sz w:val="20"/>
                <w:szCs w:val="20"/>
                <w:lang w:val="en-US"/>
              </w:rPr>
            </w:pPr>
          </w:p>
        </w:tc>
        <w:tc>
          <w:tcPr>
            <w:tcW w:w="1003" w:type="pct"/>
            <w:gridSpan w:val="2"/>
            <w:shd w:val="clear" w:color="auto" w:fill="D9D9D9" w:themeFill="background1" w:themeFillShade="D9"/>
          </w:tcPr>
          <w:p w14:paraId="1561DA13"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65F7D09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6F09E17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691C2777"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7822DCC4" w14:textId="77777777" w:rsidR="00AC21B6" w:rsidRPr="00B15500" w:rsidRDefault="00AC21B6" w:rsidP="00F16A95">
            <w:pPr>
              <w:rPr>
                <w:rFonts w:asciiTheme="majorHAnsi" w:hAnsiTheme="majorHAnsi" w:cstheme="majorHAnsi"/>
                <w:color w:val="222222"/>
                <w:sz w:val="20"/>
                <w:szCs w:val="20"/>
                <w:lang w:val="en-US"/>
              </w:rPr>
            </w:pPr>
          </w:p>
          <w:p w14:paraId="6C7C318E" w14:textId="77777777" w:rsidR="00AC21B6" w:rsidRPr="00B15500" w:rsidRDefault="00AC21B6" w:rsidP="00F16A95">
            <w:pPr>
              <w:rPr>
                <w:rFonts w:asciiTheme="majorHAnsi" w:hAnsiTheme="majorHAnsi" w:cstheme="majorHAnsi"/>
                <w:color w:val="222222"/>
                <w:sz w:val="16"/>
                <w:szCs w:val="16"/>
                <w:shd w:val="clear" w:color="auto" w:fill="FFFFFF"/>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p w14:paraId="7385F338"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5FBA5C30" w14:textId="77777777" w:rsidTr="00E26B3E">
        <w:trPr>
          <w:trHeight w:val="300"/>
        </w:trPr>
        <w:tc>
          <w:tcPr>
            <w:tcW w:w="467" w:type="pct"/>
            <w:vMerge/>
            <w:tcBorders>
              <w:left w:val="nil"/>
              <w:bottom w:val="single" w:sz="12" w:space="0" w:color="auto"/>
            </w:tcBorders>
            <w:shd w:val="clear" w:color="auto" w:fill="F2F2F2" w:themeFill="background1" w:themeFillShade="F2"/>
          </w:tcPr>
          <w:p w14:paraId="00F39268"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1B44628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2985424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84C12E3"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97D9168"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013FF31D"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0D5E591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78C414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5AB17DE0"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6636CF44"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0AFB97FE" w14:textId="77777777" w:rsidTr="00E26B3E">
        <w:trPr>
          <w:trHeight w:val="300"/>
        </w:trPr>
        <w:tc>
          <w:tcPr>
            <w:tcW w:w="467" w:type="pct"/>
            <w:vMerge w:val="restart"/>
            <w:tcBorders>
              <w:left w:val="nil"/>
            </w:tcBorders>
            <w:shd w:val="clear" w:color="auto" w:fill="F2F2F2" w:themeFill="background1" w:themeFillShade="F2"/>
          </w:tcPr>
          <w:p w14:paraId="0B6F7A47"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19-49y </w:t>
            </w:r>
          </w:p>
        </w:tc>
        <w:tc>
          <w:tcPr>
            <w:tcW w:w="1003" w:type="pct"/>
            <w:gridSpan w:val="2"/>
            <w:shd w:val="clear" w:color="auto" w:fill="D9D9D9" w:themeFill="background1" w:themeFillShade="D9"/>
          </w:tcPr>
          <w:p w14:paraId="4EB2AB4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37622A3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4BFB901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0CD3E76D"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3861F9FE" w14:textId="77777777" w:rsidR="00AC21B6" w:rsidRPr="00B15500" w:rsidRDefault="00AC21B6" w:rsidP="00F16A95">
            <w:pPr>
              <w:ind w:right="-152"/>
              <w:rPr>
                <w:rFonts w:asciiTheme="majorHAnsi" w:hAnsiTheme="majorHAnsi" w:cstheme="majorHAnsi"/>
                <w:color w:val="222222"/>
                <w:sz w:val="20"/>
                <w:szCs w:val="20"/>
                <w:lang w:val="en-US"/>
              </w:rPr>
            </w:pPr>
          </w:p>
          <w:p w14:paraId="21C0645C"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p w14:paraId="6CD6E427" w14:textId="77777777" w:rsidR="00AC21B6" w:rsidRPr="00B15500" w:rsidRDefault="00AC21B6" w:rsidP="00F16A95">
            <w:pPr>
              <w:ind w:right="-152"/>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31D6DB4B" w14:textId="77777777" w:rsidTr="00E26B3E">
        <w:trPr>
          <w:trHeight w:val="300"/>
        </w:trPr>
        <w:tc>
          <w:tcPr>
            <w:tcW w:w="467" w:type="pct"/>
            <w:vMerge/>
            <w:tcBorders>
              <w:left w:val="nil"/>
              <w:bottom w:val="single" w:sz="12" w:space="0" w:color="auto"/>
            </w:tcBorders>
            <w:shd w:val="clear" w:color="auto" w:fill="F2F2F2" w:themeFill="background1" w:themeFillShade="F2"/>
          </w:tcPr>
          <w:p w14:paraId="7102AD6F"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0EC46414"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F400459"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5F37CD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908E18E"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04C1C6E7"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8F835E1"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0537C7CB"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47F85C0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1DF096D3"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51AE8FA0" w14:textId="77777777" w:rsidTr="00E26B3E">
        <w:trPr>
          <w:trHeight w:val="300"/>
        </w:trPr>
        <w:tc>
          <w:tcPr>
            <w:tcW w:w="467" w:type="pct"/>
            <w:vMerge w:val="restart"/>
            <w:tcBorders>
              <w:left w:val="nil"/>
            </w:tcBorders>
            <w:shd w:val="clear" w:color="auto" w:fill="F2F2F2" w:themeFill="background1" w:themeFillShade="F2"/>
          </w:tcPr>
          <w:p w14:paraId="1AA7A06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≥50y </w:t>
            </w:r>
          </w:p>
        </w:tc>
        <w:tc>
          <w:tcPr>
            <w:tcW w:w="1003" w:type="pct"/>
            <w:gridSpan w:val="2"/>
            <w:shd w:val="clear" w:color="auto" w:fill="D9D9D9" w:themeFill="background1" w:themeFillShade="D9"/>
          </w:tcPr>
          <w:p w14:paraId="2BC0F57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2496C27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1003" w:type="pct"/>
            <w:gridSpan w:val="2"/>
            <w:shd w:val="clear" w:color="auto" w:fill="D9D9D9" w:themeFill="background1" w:themeFillShade="D9"/>
          </w:tcPr>
          <w:p w14:paraId="46AEDA9F"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Not in work or education</w:t>
            </w:r>
          </w:p>
        </w:tc>
        <w:tc>
          <w:tcPr>
            <w:tcW w:w="1003" w:type="pct"/>
            <w:gridSpan w:val="2"/>
            <w:shd w:val="clear" w:color="auto" w:fill="D9D9D9" w:themeFill="background1" w:themeFillShade="D9"/>
          </w:tcPr>
          <w:p w14:paraId="3D05D09E"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In work or education</w:t>
            </w:r>
          </w:p>
        </w:tc>
        <w:tc>
          <w:tcPr>
            <w:tcW w:w="519" w:type="pct"/>
            <w:vMerge w:val="restart"/>
            <w:tcBorders>
              <w:right w:val="nil"/>
            </w:tcBorders>
          </w:tcPr>
          <w:p w14:paraId="2321027C" w14:textId="77777777" w:rsidR="00AC21B6" w:rsidRPr="00B15500" w:rsidRDefault="00AC21B6" w:rsidP="00F16A95">
            <w:pPr>
              <w:ind w:right="-294"/>
              <w:rPr>
                <w:rFonts w:asciiTheme="majorHAnsi" w:hAnsiTheme="majorHAnsi" w:cstheme="majorHAnsi"/>
                <w:color w:val="222222"/>
                <w:sz w:val="20"/>
                <w:szCs w:val="20"/>
                <w:lang w:val="en-US"/>
              </w:rPr>
            </w:pPr>
          </w:p>
          <w:p w14:paraId="446914A8" w14:textId="77777777" w:rsidR="00AC21B6" w:rsidRPr="00B15500" w:rsidRDefault="00AC21B6" w:rsidP="00F16A95">
            <w:pPr>
              <w:ind w:right="-29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r w:rsidRPr="00B15500">
              <w:rPr>
                <w:rFonts w:asciiTheme="majorHAnsi" w:hAnsiTheme="majorHAnsi" w:cstheme="majorHAnsi"/>
                <w:color w:val="222222"/>
                <w:sz w:val="20"/>
                <w:szCs w:val="20"/>
                <w:lang w:val="en-US"/>
              </w:rPr>
              <w:t xml:space="preserve"> </w:t>
            </w:r>
          </w:p>
          <w:p w14:paraId="0E4A410F" w14:textId="77777777" w:rsidR="00AC21B6" w:rsidRPr="00B15500" w:rsidRDefault="00AC21B6" w:rsidP="00F16A95">
            <w:pPr>
              <w:ind w:right="-294"/>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 xml:space="preserve">24 </w:t>
            </w:r>
            <w:r w:rsidRPr="00B15500">
              <w:rPr>
                <w:rFonts w:ascii="Segoe UI Symbol" w:hAnsi="Segoe UI Symbol" w:cs="Segoe UI Symbol"/>
                <w:color w:val="222222"/>
                <w:sz w:val="16"/>
                <w:szCs w:val="16"/>
                <w:shd w:val="clear" w:color="auto" w:fill="FFFFFF"/>
              </w:rPr>
              <w:t>♀</w:t>
            </w:r>
          </w:p>
        </w:tc>
      </w:tr>
      <w:tr w:rsidR="00AC21B6" w:rsidRPr="00B15500" w14:paraId="61D0C25C" w14:textId="77777777" w:rsidTr="00E26B3E">
        <w:trPr>
          <w:trHeight w:val="300"/>
        </w:trPr>
        <w:tc>
          <w:tcPr>
            <w:tcW w:w="467" w:type="pct"/>
            <w:vMerge/>
            <w:tcBorders>
              <w:left w:val="nil"/>
              <w:bottom w:val="single" w:sz="12" w:space="0" w:color="auto"/>
            </w:tcBorders>
            <w:shd w:val="clear" w:color="auto" w:fill="F2F2F2" w:themeFill="background1" w:themeFillShade="F2"/>
          </w:tcPr>
          <w:p w14:paraId="30C8C94A" w14:textId="77777777" w:rsidR="00AC21B6" w:rsidRPr="00B15500" w:rsidRDefault="00AC21B6" w:rsidP="00F16A95">
            <w:pPr>
              <w:rPr>
                <w:rFonts w:asciiTheme="majorHAnsi" w:hAnsiTheme="majorHAnsi" w:cstheme="majorHAnsi"/>
                <w:color w:val="222222"/>
                <w:sz w:val="20"/>
                <w:szCs w:val="20"/>
                <w:lang w:val="en-US"/>
              </w:rPr>
            </w:pPr>
          </w:p>
        </w:tc>
        <w:tc>
          <w:tcPr>
            <w:tcW w:w="502" w:type="pct"/>
            <w:tcBorders>
              <w:bottom w:val="single" w:sz="12" w:space="0" w:color="auto"/>
            </w:tcBorders>
          </w:tcPr>
          <w:p w14:paraId="21DEDF6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7E2CF26A"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1D5CCCB6"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0C2633DE"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30A085A5"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933D50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02" w:type="pct"/>
            <w:tcBorders>
              <w:bottom w:val="single" w:sz="12" w:space="0" w:color="auto"/>
            </w:tcBorders>
          </w:tcPr>
          <w:p w14:paraId="7480F97C"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BMI&lt;25</w:t>
            </w:r>
          </w:p>
        </w:tc>
        <w:tc>
          <w:tcPr>
            <w:tcW w:w="501" w:type="pct"/>
            <w:tcBorders>
              <w:bottom w:val="single" w:sz="12" w:space="0" w:color="auto"/>
            </w:tcBorders>
          </w:tcPr>
          <w:p w14:paraId="12EFF8DE" w14:textId="77777777" w:rsidR="00AC21B6" w:rsidRPr="00B15500" w:rsidRDefault="00AC21B6" w:rsidP="00F16A95">
            <w:pPr>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BMI≥25</w:t>
            </w:r>
          </w:p>
        </w:tc>
        <w:tc>
          <w:tcPr>
            <w:tcW w:w="519" w:type="pct"/>
            <w:vMerge/>
            <w:tcBorders>
              <w:bottom w:val="single" w:sz="12" w:space="0" w:color="auto"/>
              <w:right w:val="nil"/>
            </w:tcBorders>
          </w:tcPr>
          <w:p w14:paraId="1B2B2901" w14:textId="77777777" w:rsidR="00AC21B6" w:rsidRPr="00B15500" w:rsidRDefault="00AC21B6" w:rsidP="00F16A95">
            <w:pPr>
              <w:rPr>
                <w:rFonts w:asciiTheme="majorHAnsi" w:hAnsiTheme="majorHAnsi" w:cstheme="majorHAnsi"/>
                <w:color w:val="222222"/>
                <w:sz w:val="20"/>
                <w:szCs w:val="20"/>
                <w:lang w:val="en-US"/>
              </w:rPr>
            </w:pPr>
          </w:p>
        </w:tc>
      </w:tr>
      <w:tr w:rsidR="00AC21B6" w:rsidRPr="00B15500" w14:paraId="13F58F8C" w14:textId="77777777" w:rsidTr="00E26B3E">
        <w:trPr>
          <w:trHeight w:val="41"/>
        </w:trPr>
        <w:tc>
          <w:tcPr>
            <w:tcW w:w="5000" w:type="pct"/>
            <w:gridSpan w:val="10"/>
            <w:tcBorders>
              <w:left w:val="nil"/>
              <w:bottom w:val="single" w:sz="12" w:space="0" w:color="auto"/>
            </w:tcBorders>
            <w:shd w:val="clear" w:color="auto" w:fill="auto"/>
          </w:tcPr>
          <w:p w14:paraId="20BD29B4" w14:textId="77777777" w:rsidR="00AC21B6" w:rsidRPr="00B15500" w:rsidRDefault="00AC21B6" w:rsidP="00F16A95">
            <w:pPr>
              <w:jc w:val="right"/>
              <w:rPr>
                <w:rFonts w:asciiTheme="majorHAnsi" w:hAnsiTheme="majorHAnsi" w:cstheme="majorHAnsi"/>
                <w:color w:val="222222"/>
                <w:sz w:val="20"/>
                <w:szCs w:val="20"/>
                <w:lang w:val="en-US"/>
              </w:rPr>
            </w:pPr>
            <w:r w:rsidRPr="00B15500">
              <w:rPr>
                <w:rFonts w:asciiTheme="majorHAnsi" w:hAnsiTheme="majorHAnsi" w:cstheme="majorHAnsi"/>
                <w:color w:val="222222"/>
                <w:sz w:val="20"/>
                <w:szCs w:val="20"/>
                <w:lang w:val="en-US"/>
              </w:rPr>
              <w:t>3 participants per cell</w:t>
            </w:r>
          </w:p>
        </w:tc>
      </w:tr>
      <w:tr w:rsidR="00AC21B6" w:rsidRPr="00B15500" w14:paraId="4FAACEA6" w14:textId="77777777" w:rsidTr="00E26B3E">
        <w:trPr>
          <w:trHeight w:val="246"/>
        </w:trPr>
        <w:tc>
          <w:tcPr>
            <w:tcW w:w="4480" w:type="pct"/>
            <w:gridSpan w:val="9"/>
            <w:tcBorders>
              <w:left w:val="nil"/>
              <w:bottom w:val="single" w:sz="4" w:space="0" w:color="auto"/>
            </w:tcBorders>
          </w:tcPr>
          <w:p w14:paraId="4E90A754" w14:textId="77777777" w:rsidR="00AC21B6" w:rsidRPr="00B15500" w:rsidRDefault="00AC21B6" w:rsidP="00F16A95">
            <w:pPr>
              <w:jc w:val="right"/>
              <w:rPr>
                <w:rFonts w:asciiTheme="majorHAnsi" w:hAnsiTheme="majorHAnsi" w:cstheme="majorHAnsi"/>
                <w:b/>
                <w:color w:val="222222"/>
                <w:sz w:val="20"/>
                <w:szCs w:val="20"/>
                <w:lang w:val="fr-BE"/>
              </w:rPr>
            </w:pPr>
            <w:r w:rsidRPr="00B15500">
              <w:rPr>
                <w:rFonts w:asciiTheme="majorHAnsi" w:hAnsiTheme="majorHAnsi" w:cstheme="majorHAnsi"/>
                <w:b/>
                <w:color w:val="222222"/>
                <w:sz w:val="20"/>
                <w:szCs w:val="20"/>
                <w:lang w:val="fr-BE"/>
              </w:rPr>
              <w:t xml:space="preserve">Total sample  </w:t>
            </w:r>
            <w:r w:rsidRPr="00B15500">
              <w:rPr>
                <w:rFonts w:asciiTheme="majorHAnsi" w:hAnsiTheme="majorHAnsi" w:cstheme="majorHAnsi"/>
                <w:color w:val="222222"/>
                <w:sz w:val="20"/>
                <w:szCs w:val="20"/>
                <w:lang w:val="fr-BE"/>
              </w:rPr>
              <w:t>(n=72 females; 72 males)</w:t>
            </w:r>
          </w:p>
        </w:tc>
        <w:tc>
          <w:tcPr>
            <w:tcW w:w="519" w:type="pct"/>
            <w:tcBorders>
              <w:bottom w:val="single" w:sz="4" w:space="0" w:color="auto"/>
              <w:right w:val="nil"/>
            </w:tcBorders>
          </w:tcPr>
          <w:p w14:paraId="1E702792" w14:textId="77777777" w:rsidR="00AC21B6" w:rsidRPr="00B15500" w:rsidRDefault="00AC21B6" w:rsidP="00F16A95">
            <w:pPr>
              <w:rPr>
                <w:rFonts w:asciiTheme="majorHAnsi" w:hAnsiTheme="majorHAnsi" w:cstheme="majorHAnsi"/>
                <w:b/>
                <w:color w:val="222222"/>
                <w:sz w:val="20"/>
                <w:szCs w:val="20"/>
                <w:lang w:val="en-US"/>
              </w:rPr>
            </w:pPr>
            <w:r w:rsidRPr="00B15500">
              <w:rPr>
                <w:rFonts w:asciiTheme="majorHAnsi" w:hAnsiTheme="majorHAnsi" w:cstheme="majorHAnsi"/>
                <w:b/>
                <w:color w:val="222222"/>
                <w:sz w:val="20"/>
                <w:szCs w:val="20"/>
                <w:lang w:val="en-US"/>
              </w:rPr>
              <w:t>n=144</w:t>
            </w:r>
          </w:p>
        </w:tc>
      </w:tr>
    </w:tbl>
    <w:p w14:paraId="66C6A280" w14:textId="77777777" w:rsidR="00AC21B6" w:rsidRPr="00B15500" w:rsidRDefault="00AC21B6" w:rsidP="00F16A95">
      <w:pPr>
        <w:rPr>
          <w:rFonts w:cstheme="minorHAnsi"/>
        </w:rPr>
      </w:pPr>
    </w:p>
    <w:p w14:paraId="752C7BE8" w14:textId="4FC4201B" w:rsidR="00B25FB4" w:rsidRPr="00B15500" w:rsidRDefault="00C53014" w:rsidP="002E5840">
      <w:pPr>
        <w:rPr>
          <w:rFonts w:cstheme="minorHAnsi"/>
          <w:b/>
          <w:color w:val="000000"/>
          <w:sz w:val="24"/>
          <w:szCs w:val="24"/>
        </w:rPr>
      </w:pPr>
      <w:r w:rsidRPr="00B15500">
        <w:rPr>
          <w:rFonts w:cstheme="minorHAnsi"/>
          <w:b/>
          <w:color w:val="000000"/>
          <w:sz w:val="24"/>
          <w:szCs w:val="24"/>
        </w:rPr>
        <w:br w:type="page"/>
      </w:r>
    </w:p>
    <w:p w14:paraId="3F0C7544" w14:textId="1F8F3DA5" w:rsidR="00553626" w:rsidRPr="00B15500" w:rsidRDefault="008A115E" w:rsidP="00F16A95">
      <w:pPr>
        <w:autoSpaceDE w:val="0"/>
        <w:autoSpaceDN w:val="0"/>
        <w:adjustRightInd w:val="0"/>
        <w:spacing w:after="0" w:line="360" w:lineRule="auto"/>
        <w:jc w:val="both"/>
        <w:rPr>
          <w:rFonts w:cstheme="minorHAnsi"/>
          <w:b/>
          <w:color w:val="000000"/>
          <w:sz w:val="24"/>
          <w:szCs w:val="24"/>
        </w:rPr>
      </w:pPr>
      <w:r w:rsidRPr="00B15500">
        <w:rPr>
          <w:rFonts w:cstheme="minorHAnsi"/>
          <w:b/>
          <w:color w:val="000000"/>
          <w:sz w:val="24"/>
          <w:szCs w:val="24"/>
        </w:rPr>
        <w:t xml:space="preserve">Supplementary </w:t>
      </w:r>
      <w:r w:rsidR="0015089D" w:rsidRPr="00B15500">
        <w:rPr>
          <w:rFonts w:cstheme="minorHAnsi"/>
          <w:b/>
          <w:color w:val="000000"/>
          <w:sz w:val="24"/>
          <w:szCs w:val="24"/>
        </w:rPr>
        <w:t>File 2</w:t>
      </w:r>
      <w:r w:rsidRPr="00B15500">
        <w:rPr>
          <w:rFonts w:cstheme="minorHAnsi"/>
          <w:b/>
          <w:color w:val="000000"/>
          <w:sz w:val="24"/>
          <w:szCs w:val="24"/>
        </w:rPr>
        <w:t xml:space="preserve">. </w:t>
      </w:r>
      <w:r w:rsidR="00553626" w:rsidRPr="00B15500">
        <w:rPr>
          <w:rFonts w:cstheme="minorHAnsi"/>
          <w:b/>
          <w:color w:val="000000"/>
          <w:sz w:val="24"/>
          <w:szCs w:val="24"/>
        </w:rPr>
        <w:t>An example of th</w:t>
      </w:r>
      <w:r w:rsidRPr="00B15500">
        <w:rPr>
          <w:rFonts w:cstheme="minorHAnsi"/>
          <w:b/>
          <w:color w:val="000000"/>
          <w:sz w:val="24"/>
          <w:szCs w:val="24"/>
        </w:rPr>
        <w:t>e qualitative 24hr recall data</w:t>
      </w:r>
    </w:p>
    <w:p w14:paraId="5BFB874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bl>
      <w:tblPr>
        <w:tblW w:w="5000" w:type="pct"/>
        <w:tblCellMar>
          <w:left w:w="0" w:type="dxa"/>
          <w:right w:w="0" w:type="dxa"/>
        </w:tblCellMar>
        <w:tblLook w:val="0600" w:firstRow="0" w:lastRow="0" w:firstColumn="0" w:lastColumn="0" w:noHBand="1" w:noVBand="1"/>
      </w:tblPr>
      <w:tblGrid>
        <w:gridCol w:w="877"/>
        <w:gridCol w:w="1091"/>
        <w:gridCol w:w="1552"/>
        <w:gridCol w:w="983"/>
        <w:gridCol w:w="1277"/>
        <w:gridCol w:w="1110"/>
        <w:gridCol w:w="1110"/>
        <w:gridCol w:w="1618"/>
      </w:tblGrid>
      <w:tr w:rsidR="00553626" w:rsidRPr="00B15500" w14:paraId="0A62283F" w14:textId="77777777" w:rsidTr="00FB71E0">
        <w:trPr>
          <w:trHeight w:val="68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tcPr>
          <w:p w14:paraId="5B814C8A" w14:textId="77777777" w:rsidR="00553626" w:rsidRPr="00B15500" w:rsidRDefault="00553626" w:rsidP="00F16A95">
            <w:pPr>
              <w:autoSpaceDE w:val="0"/>
              <w:autoSpaceDN w:val="0"/>
              <w:adjustRightInd w:val="0"/>
              <w:spacing w:after="0" w:line="360" w:lineRule="auto"/>
              <w:jc w:val="both"/>
              <w:rPr>
                <w:rFonts w:cstheme="minorHAnsi"/>
                <w:b/>
                <w:bCs/>
                <w:color w:val="000000"/>
                <w:sz w:val="18"/>
                <w:szCs w:val="18"/>
              </w:rPr>
            </w:pPr>
          </w:p>
        </w:tc>
      </w:tr>
      <w:tr w:rsidR="00553626" w:rsidRPr="00B15500" w14:paraId="6407AE42" w14:textId="77777777" w:rsidTr="00FB71E0">
        <w:trPr>
          <w:trHeight w:val="680"/>
        </w:trPr>
        <w:tc>
          <w:tcPr>
            <w:tcW w:w="45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72AEB1C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4a.Time of day</w:t>
            </w:r>
          </w:p>
          <w:p w14:paraId="32E63426"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Exact time as much as possible, e.g. 7.10am</w:t>
            </w:r>
          </w:p>
        </w:tc>
        <w:tc>
          <w:tcPr>
            <w:tcW w:w="56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446B530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 xml:space="preserve">4b.Food item/dish consumed </w:t>
            </w:r>
          </w:p>
          <w:p w14:paraId="645CD00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Add a suitable label for description, e.g. plantain, fufuo ne nkatenkwan)</w:t>
            </w:r>
          </w:p>
        </w:tc>
        <w:tc>
          <w:tcPr>
            <w:tcW w:w="80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57A5043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 xml:space="preserve">4c. Food item consumed </w:t>
            </w:r>
            <w:r w:rsidRPr="00B15500">
              <w:rPr>
                <w:rFonts w:cstheme="minorHAnsi"/>
                <w:color w:val="000000"/>
                <w:sz w:val="18"/>
                <w:szCs w:val="18"/>
              </w:rPr>
              <w:t>(allocate a code from the list below)</w:t>
            </w:r>
          </w:p>
        </w:tc>
        <w:tc>
          <w:tcPr>
            <w:tcW w:w="5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709EA45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4d. Ingredients of mixed dishes listed in 4b which are not single food items</w:t>
            </w:r>
          </w:p>
          <w:p w14:paraId="1114787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i/>
                <w:iCs/>
                <w:color w:val="000000"/>
                <w:sz w:val="18"/>
                <w:szCs w:val="18"/>
              </w:rPr>
              <w:t xml:space="preserve">Please list all ingredients in mixed dishes. </w:t>
            </w:r>
          </w:p>
        </w:tc>
        <w:tc>
          <w:tcPr>
            <w:tcW w:w="66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595DA69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Codes for 4d</w:t>
            </w:r>
          </w:p>
        </w:tc>
        <w:tc>
          <w:tcPr>
            <w:tcW w:w="57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78CC2439"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4e.Place where consumed</w:t>
            </w:r>
          </w:p>
          <w:p w14:paraId="4A96A23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01 = Own home</w:t>
            </w:r>
          </w:p>
          <w:p w14:paraId="0FD99CB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02 = Relative or friend’s home</w:t>
            </w:r>
          </w:p>
          <w:p w14:paraId="2A5D69E0"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03 = Market</w:t>
            </w:r>
          </w:p>
          <w:p w14:paraId="5CB390F6"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04= Work</w:t>
            </w:r>
          </w:p>
          <w:p w14:paraId="6FCD1E5B"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05= School</w:t>
            </w:r>
          </w:p>
          <w:p w14:paraId="2B1285F7"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06- University</w:t>
            </w:r>
          </w:p>
          <w:p w14:paraId="00AA26C8"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07= Sit down restaurant</w:t>
            </w:r>
          </w:p>
          <w:p w14:paraId="1A9E762A"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08 Fast food outlet</w:t>
            </w:r>
          </w:p>
          <w:p w14:paraId="4C27E2E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09 In the street</w:t>
            </w:r>
          </w:p>
          <w:p w14:paraId="3137AAD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96 = Other</w:t>
            </w:r>
          </w:p>
        </w:tc>
        <w:tc>
          <w:tcPr>
            <w:tcW w:w="57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3FA2CFB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4f. Who consumed with</w:t>
            </w:r>
          </w:p>
          <w:p w14:paraId="64070A0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 xml:space="preserve">01 = On own </w:t>
            </w:r>
          </w:p>
          <w:p w14:paraId="7D19708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02 = Relative</w:t>
            </w:r>
          </w:p>
          <w:p w14:paraId="53FE189F"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03 = Friend</w:t>
            </w:r>
          </w:p>
          <w:p w14:paraId="56036D18"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04= Work colleagues</w:t>
            </w:r>
          </w:p>
          <w:p w14:paraId="5C7D09AF"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96 = Other (Specify)</w:t>
            </w:r>
          </w:p>
        </w:tc>
        <w:tc>
          <w:tcPr>
            <w:tcW w:w="84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53" w:type="dxa"/>
              <w:bottom w:w="0" w:type="dxa"/>
              <w:right w:w="53" w:type="dxa"/>
            </w:tcMar>
            <w:hideMark/>
          </w:tcPr>
          <w:p w14:paraId="43E961DB" w14:textId="1D4174E3"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 xml:space="preserve">4g. How long the </w:t>
            </w:r>
            <w:r w:rsidR="0071707D" w:rsidRPr="00B15500">
              <w:rPr>
                <w:rFonts w:cstheme="minorHAnsi"/>
                <w:b/>
                <w:bCs/>
                <w:color w:val="000000"/>
                <w:sz w:val="18"/>
                <w:szCs w:val="18"/>
              </w:rPr>
              <w:t>eating episode</w:t>
            </w:r>
            <w:r w:rsidRPr="00B15500">
              <w:rPr>
                <w:rFonts w:cstheme="minorHAnsi"/>
                <w:b/>
                <w:bCs/>
                <w:color w:val="000000"/>
                <w:sz w:val="18"/>
                <w:szCs w:val="18"/>
              </w:rPr>
              <w:t xml:space="preserve"> </w:t>
            </w:r>
            <w:r w:rsidRPr="00B15500">
              <w:rPr>
                <w:rFonts w:cstheme="minorHAnsi"/>
                <w:color w:val="000000"/>
                <w:sz w:val="18"/>
                <w:szCs w:val="18"/>
              </w:rPr>
              <w:t>(e.g. breakfast/in-between meal snack/lunch/dinner)</w:t>
            </w:r>
            <w:r w:rsidRPr="00B15500">
              <w:rPr>
                <w:rFonts w:cstheme="minorHAnsi"/>
                <w:b/>
                <w:bCs/>
                <w:color w:val="000000"/>
                <w:sz w:val="18"/>
                <w:szCs w:val="18"/>
              </w:rPr>
              <w:t xml:space="preserve"> </w:t>
            </w:r>
            <w:r w:rsidRPr="00B15500">
              <w:rPr>
                <w:rFonts w:cstheme="minorHAnsi"/>
                <w:color w:val="000000"/>
                <w:sz w:val="18"/>
                <w:szCs w:val="18"/>
              </w:rPr>
              <w:t>lasted (in minutes)</w:t>
            </w:r>
          </w:p>
          <w:p w14:paraId="6B5BDBE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01 = less than 10 minutes</w:t>
            </w:r>
          </w:p>
          <w:p w14:paraId="3E0F5853"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02 = 10-29 minutes</w:t>
            </w:r>
          </w:p>
          <w:p w14:paraId="6DBC3F4B"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03 = 30-59 minutes</w:t>
            </w:r>
          </w:p>
          <w:p w14:paraId="69D50399"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04= 1 hour or more,</w:t>
            </w:r>
          </w:p>
          <w:p w14:paraId="2BF7FF3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05= Other (specify)</w:t>
            </w:r>
          </w:p>
        </w:tc>
      </w:tr>
      <w:tr w:rsidR="00553626" w:rsidRPr="00B15500" w14:paraId="2E3FFBD9" w14:textId="77777777" w:rsidTr="003D2D7B">
        <w:trPr>
          <w:trHeight w:val="680"/>
        </w:trPr>
        <w:tc>
          <w:tcPr>
            <w:tcW w:w="4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B517C9"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19.00pm</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5E2C8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 xml:space="preserve">Mashed boiled yam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DED47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|_1_||_1_||_7_|</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8AA803"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5C4473"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BA9C9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 xml:space="preserve">|_0_||_1_|   </w:t>
            </w:r>
          </w:p>
          <w:p w14:paraId="4F15F1CB"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If other _______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E9E7A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|_0_||_1_|</w:t>
            </w:r>
          </w:p>
          <w:p w14:paraId="036851D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If other ___</w:t>
            </w:r>
          </w:p>
        </w:tc>
        <w:tc>
          <w:tcPr>
            <w:tcW w:w="8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7DDEC"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|_0_||_3_|</w:t>
            </w:r>
          </w:p>
          <w:p w14:paraId="32A9918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If other _______</w:t>
            </w:r>
          </w:p>
        </w:tc>
      </w:tr>
      <w:tr w:rsidR="00553626" w:rsidRPr="00B15500" w14:paraId="10D12385" w14:textId="77777777" w:rsidTr="003D2D7B">
        <w:trPr>
          <w:trHeight w:val="454"/>
        </w:trPr>
        <w:tc>
          <w:tcPr>
            <w:tcW w:w="4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AD829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77644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 xml:space="preserve">Boiled egg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F8D1B"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|_1_||_2_||_4_|</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E501F3"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88A98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DBBF1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3E872F"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8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D4E7E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r>
      <w:tr w:rsidR="00553626" w:rsidRPr="00B15500" w14:paraId="002E9C29" w14:textId="77777777" w:rsidTr="003D2D7B">
        <w:trPr>
          <w:trHeight w:val="454"/>
        </w:trPr>
        <w:tc>
          <w:tcPr>
            <w:tcW w:w="4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4C6B4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BD357A"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Tomato sauce</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B94E4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|_1_||_2_||_2_|</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FBF1A6"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72459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E3CAD5"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E90A38"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8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39F311"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r>
      <w:tr w:rsidR="00553626" w:rsidRPr="00B15500" w14:paraId="1084F702" w14:textId="77777777" w:rsidTr="003D2D7B">
        <w:trPr>
          <w:trHeight w:val="624"/>
        </w:trPr>
        <w:tc>
          <w:tcPr>
            <w:tcW w:w="4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29813A"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F479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Palm oil</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7B4D6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|_1_||_4_||_0_|</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561029"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B6CC4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C6F83C"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2E0417"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8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5FCE9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r>
      <w:tr w:rsidR="00553626" w:rsidRPr="00B15500" w14:paraId="5B8B5686" w14:textId="77777777" w:rsidTr="003D2D7B">
        <w:trPr>
          <w:trHeight w:val="454"/>
        </w:trPr>
        <w:tc>
          <w:tcPr>
            <w:tcW w:w="4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04C923"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A53382"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color w:val="000000"/>
                <w:sz w:val="18"/>
                <w:szCs w:val="18"/>
              </w:rPr>
              <w:t xml:space="preserve">Water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B5DC5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|_1_||_3_||_5_|</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D3C954"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F8AC9"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r w:rsidRPr="00B15500">
              <w:rPr>
                <w:rFonts w:cstheme="minorHAnsi"/>
                <w:b/>
                <w:bCs/>
                <w:color w:val="000000"/>
                <w:sz w:val="18"/>
                <w:szCs w:val="18"/>
              </w:rPr>
              <w:t>|__||__||__|</w:t>
            </w: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DC10B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7B2D0E"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c>
          <w:tcPr>
            <w:tcW w:w="8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C385D" w14:textId="77777777" w:rsidR="00553626" w:rsidRPr="00B15500" w:rsidRDefault="00553626" w:rsidP="00F16A95">
            <w:pPr>
              <w:autoSpaceDE w:val="0"/>
              <w:autoSpaceDN w:val="0"/>
              <w:adjustRightInd w:val="0"/>
              <w:spacing w:after="0" w:line="360" w:lineRule="auto"/>
              <w:jc w:val="both"/>
              <w:rPr>
                <w:rFonts w:cstheme="minorHAnsi"/>
                <w:color w:val="000000"/>
                <w:sz w:val="18"/>
                <w:szCs w:val="18"/>
              </w:rPr>
            </w:pPr>
          </w:p>
        </w:tc>
      </w:tr>
    </w:tbl>
    <w:p w14:paraId="48722593" w14:textId="4D188625" w:rsidR="0074545C" w:rsidRPr="00B15500" w:rsidRDefault="0074545C" w:rsidP="00F16A95">
      <w:pPr>
        <w:autoSpaceDE w:val="0"/>
        <w:autoSpaceDN w:val="0"/>
        <w:adjustRightInd w:val="0"/>
        <w:spacing w:after="0" w:line="360" w:lineRule="auto"/>
        <w:jc w:val="both"/>
        <w:rPr>
          <w:rFonts w:cstheme="minorHAnsi"/>
          <w:color w:val="000000"/>
          <w:sz w:val="24"/>
          <w:szCs w:val="24"/>
        </w:rPr>
      </w:pPr>
    </w:p>
    <w:p w14:paraId="40DF2A22" w14:textId="77777777" w:rsidR="0074545C" w:rsidRPr="00B15500" w:rsidRDefault="0074545C" w:rsidP="00F16A95">
      <w:pPr>
        <w:spacing w:after="160" w:line="259" w:lineRule="auto"/>
        <w:rPr>
          <w:rFonts w:cstheme="minorHAnsi"/>
          <w:color w:val="000000"/>
          <w:sz w:val="24"/>
          <w:szCs w:val="24"/>
        </w:rPr>
      </w:pPr>
      <w:r w:rsidRPr="00B15500">
        <w:rPr>
          <w:rFonts w:cstheme="minorHAnsi"/>
          <w:color w:val="000000"/>
          <w:sz w:val="24"/>
          <w:szCs w:val="24"/>
        </w:rPr>
        <w:br w:type="page"/>
      </w:r>
    </w:p>
    <w:p w14:paraId="49675963" w14:textId="07E0742F" w:rsidR="0074545C" w:rsidRPr="00B15500" w:rsidRDefault="0015089D" w:rsidP="00F16A95">
      <w:pPr>
        <w:spacing w:after="0" w:line="360" w:lineRule="auto"/>
        <w:jc w:val="both"/>
        <w:rPr>
          <w:rFonts w:eastAsia="Times New Roman" w:cstheme="minorHAnsi"/>
          <w:sz w:val="24"/>
          <w:szCs w:val="24"/>
        </w:rPr>
      </w:pPr>
      <w:r w:rsidRPr="00B15500">
        <w:rPr>
          <w:rFonts w:cstheme="minorHAnsi"/>
          <w:b/>
          <w:color w:val="000000"/>
          <w:sz w:val="24"/>
          <w:szCs w:val="24"/>
        </w:rPr>
        <w:t>Supplementary File 3: food composition tables used</w:t>
      </w:r>
      <w:r w:rsidR="00200849" w:rsidRPr="00B15500">
        <w:rPr>
          <w:rFonts w:cstheme="minorHAnsi"/>
          <w:b/>
          <w:color w:val="000000"/>
          <w:sz w:val="24"/>
          <w:szCs w:val="24"/>
        </w:rPr>
        <w:t xml:space="preserve"> and nutrient profiling method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7"/>
      </w:tblGrid>
      <w:tr w:rsidR="0015089D" w:rsidRPr="00B15500" w14:paraId="2ADDE214" w14:textId="77777777" w:rsidTr="00E513EE">
        <w:tc>
          <w:tcPr>
            <w:tcW w:w="1271" w:type="dxa"/>
            <w:tcBorders>
              <w:top w:val="single" w:sz="4" w:space="0" w:color="auto"/>
              <w:bottom w:val="single" w:sz="4" w:space="0" w:color="auto"/>
            </w:tcBorders>
          </w:tcPr>
          <w:p w14:paraId="2FAC8F0F" w14:textId="454C091D" w:rsidR="0015089D" w:rsidRPr="00B15500" w:rsidRDefault="0015089D" w:rsidP="00F16A95">
            <w:pPr>
              <w:spacing w:after="0" w:line="240" w:lineRule="auto"/>
              <w:jc w:val="both"/>
              <w:rPr>
                <w:rFonts w:eastAsia="Times New Roman" w:cstheme="minorHAnsi"/>
                <w:sz w:val="20"/>
                <w:szCs w:val="24"/>
              </w:rPr>
            </w:pPr>
            <w:r w:rsidRPr="00B15500">
              <w:rPr>
                <w:rFonts w:eastAsia="Times New Roman" w:cstheme="minorHAnsi"/>
                <w:sz w:val="20"/>
                <w:szCs w:val="24"/>
              </w:rPr>
              <w:t>Ghana</w:t>
            </w:r>
          </w:p>
        </w:tc>
        <w:tc>
          <w:tcPr>
            <w:tcW w:w="8357" w:type="dxa"/>
            <w:tcBorders>
              <w:top w:val="single" w:sz="4" w:space="0" w:color="auto"/>
              <w:bottom w:val="single" w:sz="4" w:space="0" w:color="auto"/>
            </w:tcBorders>
          </w:tcPr>
          <w:p w14:paraId="59741BD5" w14:textId="20D53DB2" w:rsidR="0015089D" w:rsidRPr="00B15500" w:rsidRDefault="0015089D" w:rsidP="00F16A95">
            <w:pPr>
              <w:spacing w:after="0" w:line="240" w:lineRule="auto"/>
              <w:jc w:val="both"/>
              <w:rPr>
                <w:rFonts w:eastAsia="Times New Roman" w:cstheme="minorHAnsi"/>
                <w:sz w:val="20"/>
                <w:szCs w:val="24"/>
              </w:rPr>
            </w:pPr>
            <w:r w:rsidRPr="00B15500">
              <w:rPr>
                <w:rFonts w:eastAsia="Times New Roman" w:cstheme="minorHAnsi"/>
                <w:sz w:val="20"/>
                <w:szCs w:val="24"/>
              </w:rPr>
              <w:t>To obtain food composition data for food items from the Ghana dataset:</w:t>
            </w:r>
          </w:p>
          <w:p w14:paraId="565C963D"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 xml:space="preserve">The primary FCT used was the </w:t>
            </w:r>
            <w:r w:rsidRPr="00B15500">
              <w:rPr>
                <w:rFonts w:eastAsia="Times New Roman" w:cstheme="minorHAnsi"/>
                <w:b/>
                <w:sz w:val="20"/>
                <w:szCs w:val="24"/>
              </w:rPr>
              <w:t>2012 West African Food Composition Table</w:t>
            </w:r>
            <w:r w:rsidRPr="00B15500">
              <w:rPr>
                <w:rFonts w:eastAsia="Times New Roman" w:cstheme="minorHAnsi"/>
                <w:sz w:val="20"/>
                <w:szCs w:val="24"/>
              </w:rPr>
              <w:t xml:space="preserve"> (WAFCT). </w:t>
            </w:r>
          </w:p>
          <w:p w14:paraId="38FC9686"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 xml:space="preserve">If a food item was not found in this FCT, or the nutritional information for that food item was incomplete, </w:t>
            </w:r>
            <w:r w:rsidRPr="00B15500">
              <w:rPr>
                <w:rFonts w:eastAsia="Times New Roman" w:cstheme="minorHAnsi"/>
                <w:b/>
                <w:sz w:val="20"/>
                <w:szCs w:val="24"/>
              </w:rPr>
              <w:t>the updated 2016 West African Food Composition Table</w:t>
            </w:r>
            <w:r w:rsidRPr="00B15500">
              <w:rPr>
                <w:rFonts w:eastAsia="Times New Roman" w:cstheme="minorHAnsi"/>
                <w:sz w:val="20"/>
                <w:szCs w:val="24"/>
              </w:rPr>
              <w:t xml:space="preserve"> (WAFCT) was used to either obtain the full nutritional information for the food item or supplement what information was found in the 2012 WAFCT. </w:t>
            </w:r>
          </w:p>
          <w:p w14:paraId="4D276FE4"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 xml:space="preserve">If a food item was unavailable in either of the two WAFCTs, the </w:t>
            </w:r>
            <w:r w:rsidRPr="00B15500">
              <w:rPr>
                <w:rFonts w:eastAsia="Times New Roman" w:cstheme="minorHAnsi"/>
                <w:b/>
                <w:sz w:val="20"/>
                <w:szCs w:val="24"/>
              </w:rPr>
              <w:t xml:space="preserve">2008 Tanzania Food Composition Table </w:t>
            </w:r>
            <w:r w:rsidRPr="00B15500">
              <w:rPr>
                <w:rFonts w:eastAsia="Times New Roman" w:cstheme="minorHAnsi"/>
                <w:sz w:val="20"/>
                <w:szCs w:val="24"/>
              </w:rPr>
              <w:t xml:space="preserve">(TFCT) was used. </w:t>
            </w:r>
          </w:p>
          <w:p w14:paraId="7CFC562A"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 xml:space="preserve">In the event that the TFCT did not have any information on that food item, the </w:t>
            </w:r>
            <w:r w:rsidRPr="00B15500">
              <w:rPr>
                <w:rFonts w:eastAsia="Times New Roman" w:cstheme="minorHAnsi"/>
                <w:b/>
                <w:sz w:val="20"/>
                <w:szCs w:val="24"/>
              </w:rPr>
              <w:t>2018 Kenya Food Composition Table</w:t>
            </w:r>
            <w:r w:rsidRPr="00B15500">
              <w:rPr>
                <w:rFonts w:eastAsia="Times New Roman" w:cstheme="minorHAnsi"/>
                <w:sz w:val="20"/>
                <w:szCs w:val="24"/>
              </w:rPr>
              <w:t xml:space="preserve"> (KFCT) was used. </w:t>
            </w:r>
          </w:p>
          <w:p w14:paraId="77828F60"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If the food item was not in any of these four FCTs, the 7</w:t>
            </w:r>
            <w:r w:rsidRPr="00B15500">
              <w:rPr>
                <w:rFonts w:eastAsia="Times New Roman" w:cstheme="minorHAnsi"/>
                <w:sz w:val="20"/>
                <w:szCs w:val="24"/>
                <w:vertAlign w:val="superscript"/>
              </w:rPr>
              <w:t>th</w:t>
            </w:r>
            <w:r w:rsidRPr="00B15500">
              <w:rPr>
                <w:rFonts w:eastAsia="Times New Roman" w:cstheme="minorHAnsi"/>
                <w:sz w:val="20"/>
                <w:szCs w:val="24"/>
              </w:rPr>
              <w:t xml:space="preserve"> Edition of </w:t>
            </w:r>
            <w:r w:rsidRPr="00B15500">
              <w:rPr>
                <w:rFonts w:eastAsia="Times New Roman" w:cstheme="minorHAnsi"/>
                <w:b/>
                <w:sz w:val="20"/>
                <w:szCs w:val="24"/>
              </w:rPr>
              <w:t>McCance Widdowson UK Food Composition Table</w:t>
            </w:r>
            <w:r w:rsidRPr="00B15500">
              <w:rPr>
                <w:rFonts w:eastAsia="Times New Roman" w:cstheme="minorHAnsi"/>
                <w:sz w:val="20"/>
                <w:szCs w:val="24"/>
              </w:rPr>
              <w:t xml:space="preserve"> (UFCT) was used. </w:t>
            </w:r>
          </w:p>
          <w:p w14:paraId="66C35B52" w14:textId="77777777" w:rsidR="0015089D" w:rsidRPr="00B15500" w:rsidRDefault="0015089D" w:rsidP="00F16A95">
            <w:pPr>
              <w:pStyle w:val="Paragraphedeliste"/>
              <w:numPr>
                <w:ilvl w:val="0"/>
                <w:numId w:val="2"/>
              </w:numPr>
              <w:spacing w:after="0" w:line="240" w:lineRule="auto"/>
              <w:jc w:val="both"/>
              <w:rPr>
                <w:rFonts w:eastAsia="Times New Roman" w:cstheme="minorHAnsi"/>
                <w:sz w:val="20"/>
                <w:szCs w:val="24"/>
              </w:rPr>
            </w:pPr>
            <w:r w:rsidRPr="00B15500">
              <w:rPr>
                <w:rFonts w:eastAsia="Times New Roman" w:cstheme="minorHAnsi"/>
                <w:sz w:val="20"/>
                <w:szCs w:val="24"/>
              </w:rPr>
              <w:t>A 6</w:t>
            </w:r>
            <w:r w:rsidRPr="00B15500">
              <w:rPr>
                <w:rFonts w:eastAsia="Times New Roman" w:cstheme="minorHAnsi"/>
                <w:sz w:val="20"/>
                <w:szCs w:val="24"/>
                <w:vertAlign w:val="superscript"/>
              </w:rPr>
              <w:t>th</w:t>
            </w:r>
            <w:r w:rsidRPr="00B15500">
              <w:rPr>
                <w:rFonts w:eastAsia="Times New Roman" w:cstheme="minorHAnsi"/>
                <w:sz w:val="20"/>
                <w:szCs w:val="24"/>
              </w:rPr>
              <w:t xml:space="preserve"> database, the </w:t>
            </w:r>
            <w:r w:rsidRPr="00B15500">
              <w:rPr>
                <w:rFonts w:eastAsia="Times New Roman" w:cstheme="minorHAnsi"/>
                <w:b/>
                <w:sz w:val="20"/>
                <w:szCs w:val="24"/>
              </w:rPr>
              <w:t>Ghana RIING database</w:t>
            </w:r>
            <w:r w:rsidRPr="00B15500">
              <w:rPr>
                <w:rFonts w:eastAsia="Times New Roman" w:cstheme="minorHAnsi"/>
                <w:sz w:val="20"/>
                <w:szCs w:val="24"/>
              </w:rPr>
              <w:t xml:space="preserve">, local to Ghana, was only consulted if a food item could not be located in any of the five earlier-mentioned FCTs. This was particularly relevant for mixed dishes that were specific to Ghana. </w:t>
            </w:r>
          </w:p>
          <w:p w14:paraId="6F9345F5" w14:textId="77777777" w:rsidR="0015089D" w:rsidRPr="00B15500" w:rsidRDefault="0015089D" w:rsidP="00F16A95">
            <w:pPr>
              <w:spacing w:after="0" w:line="240" w:lineRule="auto"/>
              <w:jc w:val="both"/>
              <w:rPr>
                <w:rFonts w:eastAsia="Times New Roman" w:cstheme="minorHAnsi"/>
                <w:sz w:val="20"/>
                <w:szCs w:val="24"/>
              </w:rPr>
            </w:pPr>
          </w:p>
          <w:p w14:paraId="7FEFBACA" w14:textId="77777777" w:rsidR="0015089D" w:rsidRPr="00B15500" w:rsidRDefault="0015089D" w:rsidP="00F16A95">
            <w:pPr>
              <w:spacing w:after="0" w:line="240" w:lineRule="auto"/>
              <w:jc w:val="both"/>
              <w:rPr>
                <w:rFonts w:eastAsia="Times New Roman" w:cstheme="minorHAnsi"/>
                <w:sz w:val="20"/>
                <w:szCs w:val="24"/>
              </w:rPr>
            </w:pPr>
            <w:r w:rsidRPr="00B15500">
              <w:rPr>
                <w:rFonts w:eastAsia="Times New Roman" w:cstheme="minorHAnsi"/>
                <w:sz w:val="20"/>
                <w:szCs w:val="24"/>
              </w:rPr>
              <w:t>In Ghana, most nutrient values for total sugar were sourced from McCance &amp; Widdowson Food Composition Table as there was hardly any data on added or total sugar in the various African food composition tables used.</w:t>
            </w:r>
          </w:p>
        </w:tc>
      </w:tr>
      <w:tr w:rsidR="0015089D" w:rsidRPr="00B15500" w14:paraId="4C794261" w14:textId="77777777" w:rsidTr="00E513EE">
        <w:tc>
          <w:tcPr>
            <w:tcW w:w="1271" w:type="dxa"/>
            <w:tcBorders>
              <w:top w:val="single" w:sz="4" w:space="0" w:color="auto"/>
              <w:bottom w:val="single" w:sz="4" w:space="0" w:color="auto"/>
            </w:tcBorders>
          </w:tcPr>
          <w:p w14:paraId="33227B81" w14:textId="71FBFA86" w:rsidR="0015089D" w:rsidRPr="00B15500" w:rsidRDefault="0015089D" w:rsidP="00F16A95">
            <w:pPr>
              <w:spacing w:after="0" w:line="240" w:lineRule="auto"/>
              <w:jc w:val="both"/>
              <w:rPr>
                <w:rFonts w:eastAsia="Times New Roman" w:cstheme="minorHAnsi"/>
                <w:sz w:val="20"/>
                <w:szCs w:val="24"/>
              </w:rPr>
            </w:pPr>
            <w:r w:rsidRPr="00B15500">
              <w:rPr>
                <w:rFonts w:eastAsia="Times New Roman" w:cstheme="minorHAnsi"/>
                <w:sz w:val="20"/>
                <w:szCs w:val="24"/>
              </w:rPr>
              <w:t>Kenya</w:t>
            </w:r>
          </w:p>
        </w:tc>
        <w:tc>
          <w:tcPr>
            <w:tcW w:w="8357" w:type="dxa"/>
            <w:tcBorders>
              <w:top w:val="single" w:sz="4" w:space="0" w:color="auto"/>
              <w:bottom w:val="single" w:sz="4" w:space="0" w:color="auto"/>
            </w:tcBorders>
          </w:tcPr>
          <w:p w14:paraId="1D36D523" w14:textId="09F91189" w:rsidR="0015089D" w:rsidRPr="00B15500" w:rsidRDefault="0015089D" w:rsidP="00F16A95">
            <w:pPr>
              <w:spacing w:after="0" w:line="240" w:lineRule="auto"/>
              <w:jc w:val="both"/>
              <w:rPr>
                <w:rFonts w:eastAsia="Times New Roman" w:cstheme="minorHAnsi"/>
                <w:sz w:val="20"/>
                <w:szCs w:val="24"/>
              </w:rPr>
            </w:pPr>
            <w:r w:rsidRPr="00B15500">
              <w:rPr>
                <w:rFonts w:eastAsia="Times New Roman" w:cstheme="minorHAnsi"/>
                <w:sz w:val="20"/>
                <w:szCs w:val="24"/>
              </w:rPr>
              <w:t>In Kenya, food composition data were compiled from the following sources:</w:t>
            </w:r>
          </w:p>
          <w:p w14:paraId="5B9B5836" w14:textId="77777777" w:rsidR="0015089D" w:rsidRPr="00B15500" w:rsidRDefault="0015089D" w:rsidP="00F16A95">
            <w:pPr>
              <w:pStyle w:val="Paragraphedeliste"/>
              <w:numPr>
                <w:ilvl w:val="0"/>
                <w:numId w:val="3"/>
              </w:numPr>
              <w:spacing w:after="0" w:line="240" w:lineRule="auto"/>
              <w:jc w:val="both"/>
              <w:rPr>
                <w:rFonts w:eastAsia="Times New Roman" w:cstheme="minorHAnsi"/>
                <w:sz w:val="20"/>
                <w:szCs w:val="24"/>
              </w:rPr>
            </w:pPr>
            <w:r w:rsidRPr="00B15500">
              <w:rPr>
                <w:rFonts w:eastAsia="Times New Roman" w:cstheme="minorHAnsi"/>
                <w:sz w:val="20"/>
                <w:szCs w:val="24"/>
              </w:rPr>
              <w:t xml:space="preserve">The primary FCT used was the </w:t>
            </w:r>
            <w:r w:rsidRPr="00B15500">
              <w:rPr>
                <w:rFonts w:eastAsia="Times New Roman" w:cstheme="minorHAnsi"/>
                <w:b/>
                <w:sz w:val="20"/>
                <w:szCs w:val="24"/>
              </w:rPr>
              <w:t>2018 Kenyan Food Composition Table</w:t>
            </w:r>
            <w:r w:rsidRPr="00B15500">
              <w:rPr>
                <w:rFonts w:eastAsia="Times New Roman" w:cstheme="minorHAnsi"/>
                <w:sz w:val="20"/>
                <w:szCs w:val="24"/>
              </w:rPr>
              <w:t xml:space="preserve"> (KFCT).</w:t>
            </w:r>
          </w:p>
          <w:p w14:paraId="7193E7CE" w14:textId="77777777" w:rsidR="0015089D" w:rsidRPr="00B15500" w:rsidRDefault="0015089D" w:rsidP="00F16A95">
            <w:pPr>
              <w:pStyle w:val="Paragraphedeliste"/>
              <w:numPr>
                <w:ilvl w:val="0"/>
                <w:numId w:val="3"/>
              </w:numPr>
              <w:spacing w:after="0" w:line="240" w:lineRule="auto"/>
              <w:jc w:val="both"/>
              <w:rPr>
                <w:rFonts w:eastAsia="Times New Roman" w:cstheme="minorHAnsi"/>
                <w:sz w:val="20"/>
                <w:szCs w:val="24"/>
              </w:rPr>
            </w:pPr>
            <w:r w:rsidRPr="00B15500">
              <w:rPr>
                <w:rFonts w:eastAsia="Times New Roman" w:cstheme="minorHAnsi"/>
                <w:sz w:val="20"/>
                <w:szCs w:val="24"/>
              </w:rPr>
              <w:t xml:space="preserve">The </w:t>
            </w:r>
            <w:r w:rsidRPr="00B15500">
              <w:rPr>
                <w:rFonts w:eastAsia="Times New Roman" w:cstheme="minorHAnsi"/>
                <w:b/>
                <w:sz w:val="20"/>
                <w:szCs w:val="24"/>
              </w:rPr>
              <w:t xml:space="preserve">Tanzanian Food Composition Table </w:t>
            </w:r>
            <w:r w:rsidRPr="00B15500">
              <w:rPr>
                <w:rFonts w:eastAsia="Times New Roman" w:cstheme="minorHAnsi"/>
                <w:bCs/>
                <w:sz w:val="20"/>
                <w:szCs w:val="24"/>
              </w:rPr>
              <w:t>(TFCT)</w:t>
            </w:r>
            <w:r w:rsidRPr="00B15500">
              <w:rPr>
                <w:rFonts w:eastAsia="Times New Roman" w:cstheme="minorHAnsi"/>
                <w:sz w:val="20"/>
                <w:szCs w:val="24"/>
              </w:rPr>
              <w:t xml:space="preserve"> was used mainly to obtain vitamin E and total sugar content as these were unavailable in the KFCT for most of the foods. For some foods, fat content was unavailable in the KFCT. In these instances, total fat content was obtained from the TFCT. </w:t>
            </w:r>
          </w:p>
          <w:p w14:paraId="5230C205" w14:textId="77777777" w:rsidR="0015089D" w:rsidRPr="00B15500" w:rsidRDefault="0015089D" w:rsidP="00F16A95">
            <w:pPr>
              <w:pStyle w:val="Paragraphedeliste"/>
              <w:numPr>
                <w:ilvl w:val="0"/>
                <w:numId w:val="3"/>
              </w:numPr>
              <w:spacing w:after="0" w:line="240" w:lineRule="auto"/>
              <w:jc w:val="both"/>
              <w:rPr>
                <w:rFonts w:eastAsia="Times New Roman" w:cstheme="minorHAnsi"/>
                <w:sz w:val="20"/>
                <w:szCs w:val="24"/>
              </w:rPr>
            </w:pPr>
            <w:r w:rsidRPr="00B15500">
              <w:rPr>
                <w:rFonts w:eastAsia="Times New Roman" w:cstheme="minorHAnsi"/>
                <w:sz w:val="20"/>
                <w:szCs w:val="24"/>
              </w:rPr>
              <w:t xml:space="preserve">The TFCT was also used profile foods items that were completely missing in KFCT. </w:t>
            </w:r>
          </w:p>
          <w:p w14:paraId="33902125" w14:textId="77777777" w:rsidR="0015089D" w:rsidRPr="00B15500" w:rsidRDefault="0015089D" w:rsidP="00F16A95">
            <w:pPr>
              <w:pStyle w:val="Paragraphedeliste"/>
              <w:numPr>
                <w:ilvl w:val="0"/>
                <w:numId w:val="3"/>
              </w:numPr>
              <w:spacing w:after="0" w:line="240" w:lineRule="auto"/>
              <w:jc w:val="both"/>
              <w:rPr>
                <w:rFonts w:eastAsia="Times New Roman" w:cstheme="minorHAnsi"/>
                <w:sz w:val="20"/>
                <w:szCs w:val="24"/>
              </w:rPr>
            </w:pPr>
            <w:r w:rsidRPr="00B15500">
              <w:rPr>
                <w:rFonts w:eastAsia="Times New Roman" w:cstheme="minorHAnsi"/>
                <w:sz w:val="20"/>
                <w:szCs w:val="24"/>
              </w:rPr>
              <w:t xml:space="preserve">The 2012 </w:t>
            </w:r>
            <w:r w:rsidRPr="00B15500">
              <w:rPr>
                <w:rFonts w:eastAsia="Times New Roman" w:cstheme="minorHAnsi"/>
                <w:b/>
                <w:sz w:val="20"/>
                <w:szCs w:val="24"/>
              </w:rPr>
              <w:t xml:space="preserve">West African Food Composition Table </w:t>
            </w:r>
            <w:r w:rsidRPr="00B15500">
              <w:rPr>
                <w:rFonts w:eastAsia="Times New Roman" w:cstheme="minorHAnsi"/>
                <w:bCs/>
                <w:sz w:val="20"/>
                <w:szCs w:val="24"/>
              </w:rPr>
              <w:t>(WAFCT) was</w:t>
            </w:r>
            <w:r w:rsidRPr="00B15500">
              <w:rPr>
                <w:rFonts w:eastAsia="Times New Roman" w:cstheme="minorHAnsi"/>
                <w:sz w:val="20"/>
                <w:szCs w:val="24"/>
              </w:rPr>
              <w:t xml:space="preserve"> also used for nutrients or food items that were missing in both the KFCT and TFCT. </w:t>
            </w:r>
          </w:p>
          <w:p w14:paraId="2C51781A" w14:textId="193E67DA" w:rsidR="0015089D" w:rsidRPr="00B15500" w:rsidRDefault="0015089D" w:rsidP="00F16A95">
            <w:pPr>
              <w:pStyle w:val="Paragraphedeliste"/>
              <w:numPr>
                <w:ilvl w:val="0"/>
                <w:numId w:val="3"/>
              </w:numPr>
              <w:spacing w:after="0" w:line="240" w:lineRule="auto"/>
              <w:jc w:val="both"/>
              <w:rPr>
                <w:rFonts w:eastAsia="Times New Roman" w:cstheme="minorHAnsi"/>
                <w:sz w:val="20"/>
                <w:szCs w:val="24"/>
              </w:rPr>
            </w:pPr>
            <w:r w:rsidRPr="00B15500">
              <w:rPr>
                <w:rFonts w:eastAsia="Times New Roman" w:cstheme="minorHAnsi"/>
                <w:sz w:val="20"/>
                <w:szCs w:val="24"/>
              </w:rPr>
              <w:t>Lastly, the 7</w:t>
            </w:r>
            <w:r w:rsidRPr="00B15500">
              <w:rPr>
                <w:rFonts w:eastAsia="Times New Roman" w:cstheme="minorHAnsi"/>
                <w:sz w:val="20"/>
                <w:szCs w:val="24"/>
                <w:vertAlign w:val="superscript"/>
              </w:rPr>
              <w:t>th</w:t>
            </w:r>
            <w:r w:rsidRPr="00B15500">
              <w:rPr>
                <w:rFonts w:eastAsia="Times New Roman" w:cstheme="minorHAnsi"/>
                <w:sz w:val="20"/>
                <w:szCs w:val="24"/>
              </w:rPr>
              <w:t xml:space="preserve"> Edition of the </w:t>
            </w:r>
            <w:r w:rsidRPr="00B15500">
              <w:rPr>
                <w:rFonts w:eastAsia="Times New Roman" w:cstheme="minorHAnsi"/>
                <w:b/>
                <w:sz w:val="20"/>
                <w:szCs w:val="24"/>
              </w:rPr>
              <w:t>McCance &amp; Widdowson Food Composition</w:t>
            </w:r>
            <w:r w:rsidRPr="00B15500">
              <w:rPr>
                <w:rFonts w:eastAsia="Times New Roman" w:cstheme="minorHAnsi"/>
                <w:sz w:val="20"/>
                <w:szCs w:val="24"/>
              </w:rPr>
              <w:t xml:space="preserve"> Table was mainly used for food items or nutrients that were unavailable in either the KFCT, the TFCT or the WAFCT. </w:t>
            </w:r>
          </w:p>
        </w:tc>
      </w:tr>
    </w:tbl>
    <w:p w14:paraId="653A2CD6" w14:textId="77777777" w:rsidR="00B15500" w:rsidRDefault="00B15500" w:rsidP="00F16A95">
      <w:pPr>
        <w:spacing w:after="0" w:line="312" w:lineRule="auto"/>
        <w:jc w:val="both"/>
        <w:rPr>
          <w:rFonts w:eastAsia="Times New Roman" w:cstheme="minorHAnsi"/>
          <w:i/>
          <w:sz w:val="24"/>
          <w:szCs w:val="24"/>
        </w:rPr>
      </w:pPr>
    </w:p>
    <w:p w14:paraId="33F027F9" w14:textId="6DF4D91D"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i/>
          <w:sz w:val="24"/>
          <w:szCs w:val="24"/>
        </w:rPr>
        <w:t>Food Composition Tables Used</w:t>
      </w:r>
    </w:p>
    <w:p w14:paraId="2895145A" w14:textId="6BFB1896"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Nutritional content (both macro- and micro-nutrient information) for each of these unique food items was then identified using a combination of food composition tables (FCTs) (6 for Ghana and 4 for Kenya). When extracting the nutritional information, the foods in the 4 FCTs with an identical name were chosen. In the event that a food item did not exist by its exact name in any of the FCTs, the closest possible alternative to that food was used instead. For example in Kenya, nutrient information for some local/traditional dark-green leafy vegetables was not found in any of the FCTs. In such cases nutrient values for spinach from the TFCT and UFCT were used, with the assumption that their nutrient values would not significantly differ from that of spinach since they are all classified as dark -green leafy vegetables.</w:t>
      </w:r>
    </w:p>
    <w:p w14:paraId="7A3A9955" w14:textId="77777777" w:rsidR="00200849" w:rsidRPr="00B15500" w:rsidRDefault="00200849" w:rsidP="00F16A95">
      <w:pPr>
        <w:spacing w:after="0" w:line="312" w:lineRule="auto"/>
        <w:jc w:val="both"/>
        <w:rPr>
          <w:rFonts w:eastAsia="Times New Roman" w:cstheme="minorHAnsi"/>
          <w:sz w:val="24"/>
          <w:szCs w:val="24"/>
        </w:rPr>
      </w:pPr>
    </w:p>
    <w:p w14:paraId="35194D83" w14:textId="77777777" w:rsidR="00200849" w:rsidRPr="00B15500" w:rsidRDefault="00200849" w:rsidP="00F16A95">
      <w:pPr>
        <w:spacing w:after="0" w:line="312" w:lineRule="auto"/>
        <w:jc w:val="both"/>
        <w:rPr>
          <w:rFonts w:eastAsia="Times New Roman" w:cstheme="minorHAnsi"/>
          <w:i/>
          <w:sz w:val="24"/>
          <w:szCs w:val="24"/>
        </w:rPr>
      </w:pPr>
      <w:r w:rsidRPr="00B15500">
        <w:rPr>
          <w:rFonts w:eastAsia="Times New Roman" w:cstheme="minorHAnsi"/>
          <w:i/>
          <w:sz w:val="24"/>
          <w:szCs w:val="24"/>
        </w:rPr>
        <w:t>Nutrient Profiling Score Used</w:t>
      </w:r>
    </w:p>
    <w:p w14:paraId="26BF6957" w14:textId="77777777" w:rsidR="00200849" w:rsidRPr="00B15500" w:rsidRDefault="00200849" w:rsidP="00F16A95">
      <w:pPr>
        <w:shd w:val="clear" w:color="auto" w:fill="FFFFFF"/>
        <w:spacing w:after="0" w:line="312" w:lineRule="auto"/>
        <w:ind w:right="119"/>
        <w:jc w:val="both"/>
        <w:rPr>
          <w:rFonts w:eastAsia="Times New Roman" w:cstheme="minorHAnsi"/>
          <w:color w:val="000000"/>
          <w:sz w:val="24"/>
          <w:szCs w:val="24"/>
          <w:lang w:eastAsia="en-GB"/>
        </w:rPr>
      </w:pPr>
      <w:r w:rsidRPr="00B15500">
        <w:rPr>
          <w:rFonts w:eastAsia="Times New Roman" w:cstheme="minorHAnsi"/>
          <w:sz w:val="24"/>
          <w:szCs w:val="24"/>
        </w:rPr>
        <w:t xml:space="preserve">Nutrient profiling was conducted according to the method proposed by Drewnowski and Fulgoni (2014). </w:t>
      </w:r>
      <w:r w:rsidRPr="00B15500">
        <w:rPr>
          <w:rFonts w:eastAsia="Times New Roman" w:cstheme="minorHAnsi"/>
          <w:color w:val="000000"/>
          <w:sz w:val="24"/>
          <w:szCs w:val="24"/>
          <w:lang w:eastAsia="en-GB"/>
        </w:rPr>
        <w:t xml:space="preserve">In order to carry out the nutrient profiling, the NR9.3 nutrient density score was used as a starting point (Drewnowski and Fulgoni, 2008). The NRF9.3 incorporates nutrients to limit (saturated fat, added sugars, sodium) and nutrients to encourage (protein, fibre, vitamins A, C, E and iron, calcium, potassium and magnesium), therefore reflecting the nutrient density of a food. </w:t>
      </w:r>
      <w:r w:rsidRPr="00B15500">
        <w:rPr>
          <w:rFonts w:eastAsia="Times New Roman" w:cstheme="minorHAnsi"/>
          <w:sz w:val="24"/>
          <w:szCs w:val="24"/>
        </w:rPr>
        <w:t xml:space="preserve">In the </w:t>
      </w:r>
      <w:r w:rsidRPr="00B15500">
        <w:rPr>
          <w:rFonts w:eastAsia="Times New Roman" w:cstheme="minorHAnsi"/>
          <w:color w:val="000000"/>
          <w:sz w:val="24"/>
          <w:szCs w:val="24"/>
          <w:lang w:eastAsia="en-GB"/>
        </w:rPr>
        <w:t>event that data</w:t>
      </w:r>
      <w:r w:rsidRPr="00B15500">
        <w:rPr>
          <w:rFonts w:eastAsia="Times New Roman" w:cstheme="minorHAnsi"/>
          <w:sz w:val="24"/>
          <w:szCs w:val="24"/>
        </w:rPr>
        <w:t xml:space="preserve"> on added sugar are not readily available, as was the case for most of our  FCTs, total sugar can be used as a substitute (Sluik et al., 2015, Drewnowski, 2017), since total sugars and added sugars are correlated (Fulgoni et al., 2009). Similarly, research by Drewnowski and Fulgoni (2009) indicates that our choice of using total fat in our nutrient profiling model, instead of saturated fat, is acceptable because the total fat and saturated fat contents in foods are highly correlated (Fulgoni et al., 2009). </w:t>
      </w:r>
      <w:r w:rsidRPr="00B15500">
        <w:rPr>
          <w:rFonts w:eastAsia="Times New Roman" w:cstheme="minorHAnsi"/>
          <w:color w:val="000000"/>
          <w:sz w:val="24"/>
          <w:szCs w:val="24"/>
          <w:lang w:eastAsia="en-GB"/>
        </w:rPr>
        <w:t>Additionally, given their public health importance to the reproductive wellbeing of women of reproductive age in Ghana and Kenya, two additional nutrients to encourage (folate and zinc) were added to the NRF9.3 model. This resulted in the NRF11.3 model, used in this study, based on balancing public health nutrition priorities in Ghana and Kenya, and the availability of food composition data for the selected nutrients.  </w:t>
      </w:r>
    </w:p>
    <w:p w14:paraId="183904C7" w14:textId="77777777" w:rsidR="00200849" w:rsidRPr="00B15500" w:rsidRDefault="00200849" w:rsidP="00F16A95">
      <w:pPr>
        <w:spacing w:after="0" w:line="312" w:lineRule="auto"/>
        <w:jc w:val="both"/>
        <w:rPr>
          <w:rFonts w:eastAsia="Times New Roman" w:cstheme="minorHAnsi"/>
          <w:sz w:val="24"/>
          <w:szCs w:val="24"/>
          <w:lang w:eastAsia="zh-CN"/>
        </w:rPr>
      </w:pPr>
      <w:r w:rsidRPr="00B15500">
        <w:rPr>
          <w:rFonts w:eastAsia="Times New Roman" w:cstheme="minorHAnsi"/>
          <w:sz w:val="24"/>
          <w:szCs w:val="24"/>
        </w:rPr>
        <w:t xml:space="preserve">Testing of the NRF9.3 model against the Healthy Eating Index found that models based on 100 kcal was more useful than those based on 100g (Drewnowski and Fulgoni, 2014), hence we used this approach. For each unique food item, the nutritional information per 100kcal for the 11 nutrients to encourage (protein, fibre, calcium, zinc, potassium, magnesium, iron, folate, vitamin A, vitamin C and vitamin E) and 3 nutrients to limit (total fat, sodium and total sugars) were entered in a spreadsheet. </w:t>
      </w:r>
    </w:p>
    <w:p w14:paraId="5E78F56C"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Then, using the USDA dietary recommendations [US FDA], the % daily value (%dv) for each of those nutrients to encourage and limit that these foods supplied was calculated per 100kcal. The daily values used were based on energy intake of 2,000kcal for adults. The recommended daily allowance was based on the US RDA (Food and Drug Authority), since that is also used in Ghana and Kenya. The energy density for each food item, measured as kcal/100 gram was also entered on the same spreadsheet.</w:t>
      </w:r>
    </w:p>
    <w:p w14:paraId="616C13BD"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 xml:space="preserve">In order to prevent some foods that met over 100%dv having an effect on the resulting nutrition rich index, capping was conducted (Drewnowski, 2017). To do this, any columns that had any value above 100 for the %dv for each of the 11 positive nutrients to encourage were identified. Following this, a new column was created right next to any column that had one or more values above 100 for %dv and labelled %dv_capped.  In these new columns, all %dv were copied and pasted from the initial column, but any values that were &gt;100 were changed to 100. This means that in this new column of %dv_capped, the maximum possible number would be 100. At the end of this step, all the %dv per 100kcal for each of the 11 nutrients had a maximum value of 100. This capping, however, was not done for the nutrients to limit, and their %dv per 100kcal was left as is (Drewnowski, 2017).  </w:t>
      </w:r>
    </w:p>
    <w:p w14:paraId="0A3E1BE5"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 xml:space="preserve">The next step was to separately sum all the %dv and %dv_capped per 100kcal for positive nutrients to encourage and negative nutrients to limit. The final step involved generating the nutrient rich index (NRI) by subtracting the sum of the nutrients to limit from the sum of the positive nutrients to encourage. </w:t>
      </w:r>
    </w:p>
    <w:p w14:paraId="0BC0D8B1" w14:textId="77777777" w:rsidR="00200849" w:rsidRPr="00B15500" w:rsidRDefault="00200849" w:rsidP="00F16A95">
      <w:pPr>
        <w:spacing w:after="0" w:line="312" w:lineRule="auto"/>
        <w:jc w:val="both"/>
        <w:rPr>
          <w:rFonts w:eastAsia="Times New Roman" w:cstheme="minorHAnsi"/>
          <w:sz w:val="24"/>
          <w:szCs w:val="24"/>
        </w:rPr>
      </w:pPr>
    </w:p>
    <w:p w14:paraId="0045B022"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i/>
          <w:sz w:val="24"/>
          <w:szCs w:val="24"/>
        </w:rPr>
        <w:t>Categorising Foods</w:t>
      </w:r>
    </w:p>
    <w:p w14:paraId="0C82B3D0"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 xml:space="preserve">The food items were initially categorised as high energy dense if their energy content was &gt;225kcal/100grams, intermediate if it was 125-225kcal/100grams and lower in energy if the energy content was &lt;125kcal/100gram (WCRF/AICR, 2007 </w:t>
      </w:r>
    </w:p>
    <w:p w14:paraId="0D38F388" w14:textId="77777777"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 xml:space="preserve">However, for simplicity for the purposes of the work to be undertaken in the project using the EDNP classification (social practices and GIS analyses), it was decided to use energy density cut off points from the World Cancer Research (WCRF) food items, therefore classifying them as energy dense if their energy content was &gt;225 kcal/100g and energy low, otherwise (WCRF/AICR), 2007). WCRF/AICR 2007 (p379) states that ‘non starchy roots and tubers, veg and fruits supply 10-100kcal and are low energy dense; cereals and pulses (60-150 kcal); and lean meats and breads, poultry and fish (100-225kcal)’. It also states that ‘the aim is to reduce the average energy density of diets towards 125 kcal per 100g’ (p379). </w:t>
      </w:r>
    </w:p>
    <w:p w14:paraId="16EE8C14" w14:textId="0C509106"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 xml:space="preserve">After generating nutrient density scores using the NRF11.3 algorithms, cut offs/thresholds were applied using the US Food and Drug Administration (FDA) cut off points for defining a healthy food as a reference. As per the FDA rules, healthy foods should contain ≥ 10% DVs per serving for at least one of the following: protein, calcium, iron, vitamin A and C and fibre (U.S. Department of Health and Human Services, 2013). </w:t>
      </w:r>
      <w:r w:rsidR="00EA3742" w:rsidRPr="00B15500">
        <w:rPr>
          <w:rFonts w:eastAsia="Times New Roman" w:cstheme="minorHAnsi"/>
          <w:sz w:val="24"/>
          <w:szCs w:val="24"/>
        </w:rPr>
        <w:t xml:space="preserve">Food items were </w:t>
      </w:r>
      <w:r w:rsidRPr="00B15500">
        <w:rPr>
          <w:rFonts w:eastAsia="Times New Roman" w:cstheme="minorHAnsi"/>
          <w:sz w:val="24"/>
          <w:szCs w:val="24"/>
        </w:rPr>
        <w:t xml:space="preserve">categorised as nutrient rich if their NRI score was &gt;10 and nutrient poor, otherwise. Combining the nutrient and energy density information allowed us to classify food items as: energy-dense, nutrient-poor (EDNP); energy-dense, nutrient-rich (EDNR) and lower in energy, nutrient-rich (ELNR). The EDNP category represented “unhealthy foods” whilst the ELNR category represented “healthy foods” with EDNR being the intermediate category. </w:t>
      </w:r>
    </w:p>
    <w:p w14:paraId="58808A2B" w14:textId="77777777" w:rsidR="00200849" w:rsidRPr="00B15500" w:rsidRDefault="00200849" w:rsidP="00F16A95">
      <w:pPr>
        <w:spacing w:after="0" w:line="312" w:lineRule="auto"/>
        <w:jc w:val="both"/>
        <w:rPr>
          <w:rFonts w:eastAsia="Times New Roman" w:cstheme="minorHAnsi"/>
          <w:sz w:val="24"/>
          <w:szCs w:val="24"/>
        </w:rPr>
      </w:pPr>
    </w:p>
    <w:p w14:paraId="56418895" w14:textId="77777777" w:rsidR="00200849" w:rsidRPr="00B15500" w:rsidRDefault="00200849" w:rsidP="00F16A95">
      <w:pPr>
        <w:spacing w:after="0" w:line="312" w:lineRule="auto"/>
        <w:jc w:val="both"/>
        <w:rPr>
          <w:rFonts w:eastAsia="Times New Roman" w:cstheme="minorHAnsi"/>
          <w:i/>
          <w:sz w:val="24"/>
          <w:szCs w:val="24"/>
        </w:rPr>
      </w:pPr>
      <w:r w:rsidRPr="00B15500">
        <w:rPr>
          <w:rFonts w:eastAsia="Times New Roman" w:cstheme="minorHAnsi"/>
          <w:i/>
          <w:sz w:val="24"/>
          <w:szCs w:val="24"/>
        </w:rPr>
        <w:t>Managing Missing Food Composition Data</w:t>
      </w:r>
    </w:p>
    <w:p w14:paraId="2B21AABA" w14:textId="42FF210C" w:rsidR="00200849" w:rsidRPr="00B15500" w:rsidRDefault="00200849" w:rsidP="00F16A95">
      <w:pPr>
        <w:shd w:val="clear" w:color="auto" w:fill="FFFFFF"/>
        <w:rPr>
          <w:rFonts w:eastAsia="Times New Roman" w:cstheme="minorHAnsi"/>
          <w:sz w:val="24"/>
          <w:szCs w:val="24"/>
        </w:rPr>
      </w:pPr>
      <w:r w:rsidRPr="00B15500">
        <w:rPr>
          <w:rFonts w:eastAsia="Times New Roman" w:cstheme="minorHAnsi"/>
          <w:sz w:val="24"/>
          <w:szCs w:val="24"/>
        </w:rPr>
        <w:t>In Ghana (DFC data), we had data on 13</w:t>
      </w:r>
      <w:r w:rsidR="00264E68" w:rsidRPr="00B15500">
        <w:rPr>
          <w:rFonts w:eastAsia="Times New Roman" w:cstheme="minorHAnsi"/>
          <w:sz w:val="24"/>
          <w:szCs w:val="24"/>
        </w:rPr>
        <w:t>8</w:t>
      </w:r>
      <w:r w:rsidRPr="00B15500">
        <w:rPr>
          <w:rFonts w:eastAsia="Times New Roman" w:cstheme="minorHAnsi"/>
          <w:sz w:val="24"/>
          <w:szCs w:val="24"/>
        </w:rPr>
        <w:t xml:space="preserve"> food items (we also had a further 6 classified but </w:t>
      </w:r>
      <w:r w:rsidR="00264E68" w:rsidRPr="00B15500">
        <w:rPr>
          <w:rFonts w:eastAsia="Times New Roman" w:cstheme="minorHAnsi"/>
          <w:sz w:val="24"/>
          <w:szCs w:val="24"/>
        </w:rPr>
        <w:t xml:space="preserve">not for EDNP status </w:t>
      </w:r>
      <w:r w:rsidRPr="00B15500">
        <w:rPr>
          <w:rFonts w:eastAsia="Times New Roman" w:cstheme="minorHAnsi"/>
          <w:sz w:val="24"/>
          <w:szCs w:val="24"/>
        </w:rPr>
        <w:t xml:space="preserve">because they were not consumed). 9 food items had missing nutrient scores only, none had missing energy scores only, 29 food items had both missing nutrient and energy scores.  In these cases, we used our judgement based on similar food items to classify the energy density and nutrient density of these foods. Four researchers discussed and agreed these classifications (RP, MG, MH and NB). </w:t>
      </w:r>
    </w:p>
    <w:p w14:paraId="459F58F1" w14:textId="23777826" w:rsidR="00200849" w:rsidRPr="00B15500" w:rsidRDefault="00200849" w:rsidP="00F16A95">
      <w:pPr>
        <w:spacing w:after="0" w:line="312" w:lineRule="auto"/>
        <w:jc w:val="both"/>
        <w:rPr>
          <w:rFonts w:eastAsia="Times New Roman" w:cstheme="minorHAnsi"/>
          <w:sz w:val="24"/>
          <w:szCs w:val="24"/>
        </w:rPr>
      </w:pPr>
      <w:r w:rsidRPr="00B15500">
        <w:rPr>
          <w:rFonts w:eastAsia="Times New Roman" w:cstheme="minorHAnsi"/>
          <w:sz w:val="24"/>
          <w:szCs w:val="24"/>
        </w:rPr>
        <w:t>In Kenya, two food items consumed were not found in any of the FCTs and therefore, the nutrient and energy density values could not be calculated as described above. These foods were therefore classified based on the values of foods that were closest to them, with assumption that their nutrient and energy density would be almost similar. These foods included sugar molasses (sukari nguru), which is closely related to sugar and hence classified as EDNP, and flavoured baobab seeds (mabuyu) which are closely related to nuts/ seeds and therefore classified as EDNR.</w:t>
      </w:r>
    </w:p>
    <w:p w14:paraId="39491D20" w14:textId="77777777" w:rsidR="00200849" w:rsidRPr="00B15500" w:rsidRDefault="00200849" w:rsidP="00F16A95">
      <w:pPr>
        <w:spacing w:after="0" w:line="312" w:lineRule="auto"/>
        <w:jc w:val="both"/>
        <w:rPr>
          <w:rFonts w:eastAsia="Times New Roman" w:cstheme="minorHAnsi"/>
          <w:sz w:val="24"/>
          <w:szCs w:val="24"/>
        </w:rPr>
      </w:pPr>
    </w:p>
    <w:p w14:paraId="78DDC57A" w14:textId="77777777" w:rsidR="00B15500" w:rsidRDefault="00B15500" w:rsidP="00F16A95">
      <w:pPr>
        <w:spacing w:after="0" w:line="312" w:lineRule="auto"/>
        <w:jc w:val="both"/>
        <w:rPr>
          <w:rFonts w:eastAsia="Times New Roman" w:cstheme="minorHAnsi"/>
          <w:b/>
          <w:bCs/>
          <w:sz w:val="24"/>
          <w:szCs w:val="24"/>
        </w:rPr>
      </w:pPr>
    </w:p>
    <w:p w14:paraId="4DB5654B" w14:textId="77777777" w:rsidR="00B15500" w:rsidRDefault="00B15500" w:rsidP="00F16A95">
      <w:pPr>
        <w:spacing w:after="0" w:line="312" w:lineRule="auto"/>
        <w:jc w:val="both"/>
        <w:rPr>
          <w:rFonts w:eastAsia="Times New Roman" w:cstheme="minorHAnsi"/>
          <w:b/>
          <w:bCs/>
          <w:sz w:val="24"/>
          <w:szCs w:val="24"/>
        </w:rPr>
      </w:pPr>
    </w:p>
    <w:p w14:paraId="0D23F84F" w14:textId="2B2BE322" w:rsidR="00200849" w:rsidRPr="00B15500" w:rsidRDefault="00200849" w:rsidP="00F16A95">
      <w:pPr>
        <w:spacing w:after="0" w:line="312" w:lineRule="auto"/>
        <w:jc w:val="both"/>
        <w:rPr>
          <w:rFonts w:eastAsia="Times New Roman" w:cstheme="minorHAnsi"/>
          <w:b/>
          <w:bCs/>
          <w:sz w:val="24"/>
          <w:szCs w:val="24"/>
        </w:rPr>
      </w:pPr>
      <w:bookmarkStart w:id="5" w:name="_GoBack"/>
      <w:bookmarkEnd w:id="5"/>
      <w:r w:rsidRPr="00B15500">
        <w:rPr>
          <w:rFonts w:eastAsia="Times New Roman" w:cstheme="minorHAnsi"/>
          <w:b/>
          <w:bCs/>
          <w:sz w:val="24"/>
          <w:szCs w:val="24"/>
        </w:rPr>
        <w:t>References</w:t>
      </w:r>
    </w:p>
    <w:p w14:paraId="011F8F62" w14:textId="77777777" w:rsidR="00200849" w:rsidRPr="00B15500" w:rsidRDefault="00200849" w:rsidP="00F16A95">
      <w:pPr>
        <w:spacing w:after="0" w:line="312" w:lineRule="auto"/>
        <w:rPr>
          <w:rFonts w:eastAsiaTheme="minorEastAsia" w:cstheme="minorHAnsi"/>
          <w:sz w:val="20"/>
          <w:szCs w:val="24"/>
        </w:rPr>
      </w:pPr>
      <w:r w:rsidRPr="00B15500">
        <w:rPr>
          <w:rFonts w:cstheme="minorHAnsi"/>
          <w:sz w:val="20"/>
          <w:szCs w:val="24"/>
        </w:rPr>
        <w:t>Drewnowski, A. (2005). Concept of a nutritious food: toward a nutrient density</w:t>
      </w:r>
      <w:r w:rsidRPr="00B15500">
        <w:rPr>
          <w:rFonts w:cstheme="minorHAnsi"/>
          <w:sz w:val="20"/>
          <w:szCs w:val="24"/>
        </w:rPr>
        <w:br/>
        <w:t xml:space="preserve">score. </w:t>
      </w:r>
      <w:r w:rsidRPr="00B15500">
        <w:rPr>
          <w:rFonts w:cstheme="minorHAnsi"/>
          <w:sz w:val="20"/>
          <w:szCs w:val="24"/>
          <w:u w:val="single"/>
        </w:rPr>
        <w:t>American Journal of Clinical Nutrition</w:t>
      </w:r>
      <w:r w:rsidRPr="00B15500">
        <w:rPr>
          <w:rFonts w:cstheme="minorHAnsi"/>
          <w:sz w:val="20"/>
          <w:szCs w:val="24"/>
        </w:rPr>
        <w:t>, 82:721–32</w:t>
      </w:r>
    </w:p>
    <w:p w14:paraId="32CC50AF" w14:textId="77777777" w:rsidR="00200849" w:rsidRPr="00B15500" w:rsidRDefault="00200849" w:rsidP="00F16A95">
      <w:pPr>
        <w:spacing w:after="0" w:line="312" w:lineRule="auto"/>
        <w:rPr>
          <w:rFonts w:cstheme="minorHAnsi"/>
          <w:sz w:val="20"/>
          <w:szCs w:val="24"/>
        </w:rPr>
      </w:pPr>
      <w:r w:rsidRPr="00B15500">
        <w:rPr>
          <w:rFonts w:cstheme="minorHAnsi"/>
          <w:sz w:val="20"/>
          <w:szCs w:val="24"/>
        </w:rPr>
        <w:t xml:space="preserve">Drewnowski, A. (2010). The Nutrient Rich Foods Index helps to identify healthy, affordable foods. </w:t>
      </w:r>
      <w:r w:rsidRPr="00B15500">
        <w:rPr>
          <w:rFonts w:cstheme="minorHAnsi"/>
          <w:sz w:val="20"/>
          <w:szCs w:val="24"/>
          <w:u w:val="single"/>
        </w:rPr>
        <w:t>American Journal of Clinical Nutrition</w:t>
      </w:r>
      <w:r w:rsidRPr="00B15500">
        <w:rPr>
          <w:rFonts w:cstheme="minorHAnsi"/>
          <w:sz w:val="20"/>
          <w:szCs w:val="24"/>
        </w:rPr>
        <w:t>, 91, 1095S-101S.</w:t>
      </w:r>
    </w:p>
    <w:p w14:paraId="63401840" w14:textId="77777777" w:rsidR="00200849" w:rsidRPr="00B15500" w:rsidRDefault="00200849" w:rsidP="00F16A95">
      <w:pPr>
        <w:spacing w:after="0" w:line="312" w:lineRule="auto"/>
        <w:rPr>
          <w:rFonts w:cstheme="minorHAnsi"/>
          <w:sz w:val="20"/>
          <w:szCs w:val="24"/>
        </w:rPr>
      </w:pPr>
      <w:r w:rsidRPr="00B15500">
        <w:rPr>
          <w:rFonts w:cstheme="minorHAnsi"/>
          <w:sz w:val="20"/>
          <w:szCs w:val="24"/>
        </w:rPr>
        <w:t xml:space="preserve">Drewnowski, A. and Fulgoni, V. L. (2014). Nutrient density: principles and evaluation tools. </w:t>
      </w:r>
      <w:r w:rsidRPr="00B15500">
        <w:rPr>
          <w:rFonts w:cstheme="minorHAnsi"/>
          <w:sz w:val="20"/>
          <w:szCs w:val="24"/>
          <w:u w:val="single"/>
        </w:rPr>
        <w:t>American Journal of Clinical Nutrition</w:t>
      </w:r>
      <w:r w:rsidRPr="00B15500">
        <w:rPr>
          <w:rFonts w:cstheme="minorHAnsi"/>
          <w:sz w:val="20"/>
          <w:szCs w:val="24"/>
        </w:rPr>
        <w:t>, 99, 1223s-8s.</w:t>
      </w:r>
    </w:p>
    <w:p w14:paraId="2CEF29F4" w14:textId="77777777" w:rsidR="00200849" w:rsidRPr="00B15500" w:rsidRDefault="00200849" w:rsidP="00F16A95">
      <w:pPr>
        <w:spacing w:after="0" w:line="312" w:lineRule="auto"/>
        <w:rPr>
          <w:rFonts w:cstheme="minorHAnsi"/>
          <w:sz w:val="20"/>
          <w:szCs w:val="24"/>
        </w:rPr>
      </w:pPr>
      <w:r w:rsidRPr="00B15500">
        <w:rPr>
          <w:rFonts w:cstheme="minorHAnsi"/>
          <w:sz w:val="20"/>
          <w:szCs w:val="24"/>
        </w:rPr>
        <w:t xml:space="preserve">Drewnowski, A. (2017). Measures and metrics of sustainable diets with focus on milk, yoghurt and dairy products. </w:t>
      </w:r>
      <w:r w:rsidRPr="00B15500">
        <w:rPr>
          <w:rFonts w:cstheme="minorHAnsi"/>
          <w:sz w:val="20"/>
          <w:szCs w:val="24"/>
          <w:u w:val="single"/>
        </w:rPr>
        <w:t>Nutrition Reviews</w:t>
      </w:r>
      <w:r w:rsidRPr="00B15500">
        <w:rPr>
          <w:rFonts w:cstheme="minorHAnsi"/>
          <w:sz w:val="20"/>
          <w:szCs w:val="24"/>
        </w:rPr>
        <w:t>, 76(1), 21-28</w:t>
      </w:r>
    </w:p>
    <w:p w14:paraId="6E293793" w14:textId="77777777" w:rsidR="00200849" w:rsidRPr="00B15500" w:rsidRDefault="00200849" w:rsidP="00F16A95">
      <w:pPr>
        <w:spacing w:after="0" w:line="312" w:lineRule="auto"/>
        <w:rPr>
          <w:rFonts w:cstheme="minorHAnsi"/>
          <w:sz w:val="20"/>
          <w:szCs w:val="24"/>
        </w:rPr>
      </w:pPr>
      <w:r w:rsidRPr="00B15500">
        <w:rPr>
          <w:rFonts w:cstheme="minorHAnsi"/>
          <w:sz w:val="20"/>
          <w:szCs w:val="24"/>
        </w:rPr>
        <w:t xml:space="preserve">Fulgoni, V. L., 3RD, Keast, D. R. and Drewnowski, A. (2009). Development and validation of the nutrient-rich foods index: a tool to measure nutritional quality of foods. </w:t>
      </w:r>
      <w:r w:rsidRPr="00B15500">
        <w:rPr>
          <w:rFonts w:cstheme="minorHAnsi"/>
          <w:sz w:val="20"/>
          <w:szCs w:val="24"/>
          <w:u w:val="single"/>
        </w:rPr>
        <w:t>Journal of Nutrition</w:t>
      </w:r>
      <w:r w:rsidRPr="00B15500">
        <w:rPr>
          <w:rFonts w:cstheme="minorHAnsi"/>
          <w:sz w:val="20"/>
          <w:szCs w:val="24"/>
        </w:rPr>
        <w:t>, 139, 1549-54.</w:t>
      </w:r>
    </w:p>
    <w:p w14:paraId="3E45FC9C" w14:textId="77777777" w:rsidR="00200849" w:rsidRPr="00B15500" w:rsidRDefault="00200849" w:rsidP="00F16A95">
      <w:pPr>
        <w:spacing w:after="0" w:line="312" w:lineRule="auto"/>
        <w:rPr>
          <w:rFonts w:cstheme="minorHAnsi"/>
          <w:sz w:val="20"/>
          <w:szCs w:val="24"/>
        </w:rPr>
      </w:pPr>
      <w:r w:rsidRPr="00B15500">
        <w:rPr>
          <w:rFonts w:cstheme="minorHAnsi"/>
          <w:sz w:val="20"/>
          <w:szCs w:val="24"/>
        </w:rPr>
        <w:t>U.S. Department Of Health And Human Services. (2013). A Food Labelling Guide: Guidance for Industry. Food and Drugs Administration Centre for Food Safety and Applied Nutrition</w:t>
      </w:r>
    </w:p>
    <w:p w14:paraId="1DF8D067" w14:textId="226909D0" w:rsidR="00200849" w:rsidRPr="00B15500" w:rsidRDefault="00200849" w:rsidP="00F16A95">
      <w:pPr>
        <w:spacing w:after="0" w:line="312" w:lineRule="auto"/>
        <w:rPr>
          <w:rFonts w:cstheme="minorHAnsi"/>
          <w:sz w:val="20"/>
          <w:szCs w:val="24"/>
        </w:rPr>
      </w:pPr>
      <w:r w:rsidRPr="00B15500">
        <w:rPr>
          <w:rFonts w:cstheme="minorHAnsi"/>
          <w:sz w:val="20"/>
          <w:szCs w:val="24"/>
        </w:rPr>
        <w:t xml:space="preserve">US Department of Health and Human Services.  </w:t>
      </w:r>
      <w:hyperlink r:id="rId64" w:history="1">
        <w:r w:rsidRPr="00B15500">
          <w:rPr>
            <w:rStyle w:val="Lienhypertexte"/>
            <w:rFonts w:cstheme="minorHAnsi"/>
            <w:sz w:val="20"/>
            <w:szCs w:val="24"/>
          </w:rPr>
          <w:t>https://www.fda.gov/downloads/food/guidanceregulation/guidancedocumentsregulatoryinformation/labelingnutrition/ucm513817.pdf</w:t>
        </w:r>
      </w:hyperlink>
      <w:r w:rsidRPr="00B15500">
        <w:rPr>
          <w:rFonts w:cstheme="minorHAnsi"/>
          <w:sz w:val="20"/>
          <w:szCs w:val="24"/>
        </w:rPr>
        <w:t xml:space="preserve"> Food and Drugs Administration Centre for Food Safety and Applied Nutrition. </w:t>
      </w:r>
    </w:p>
    <w:p w14:paraId="6D5FD030" w14:textId="77777777" w:rsidR="00200849" w:rsidRPr="00B15500" w:rsidRDefault="00200849" w:rsidP="00F16A95">
      <w:pPr>
        <w:autoSpaceDE w:val="0"/>
        <w:autoSpaceDN w:val="0"/>
        <w:adjustRightInd w:val="0"/>
        <w:spacing w:after="0" w:line="312" w:lineRule="auto"/>
        <w:rPr>
          <w:rFonts w:cstheme="minorHAnsi"/>
          <w:sz w:val="20"/>
          <w:szCs w:val="24"/>
        </w:rPr>
      </w:pPr>
      <w:r w:rsidRPr="00B15500">
        <w:rPr>
          <w:rFonts w:cstheme="minorHAnsi"/>
          <w:sz w:val="20"/>
          <w:szCs w:val="24"/>
        </w:rPr>
        <w:t>WCRF/AICR (2007). World Cancer Research Fund/ American Institute for Cancer Research. Food, Nutrition, Physical Activity and the Prevention of Cancer: a Global Perspective. Washington, D.C: AICR, 2007</w:t>
      </w:r>
    </w:p>
    <w:p w14:paraId="0ADC9238" w14:textId="77777777" w:rsidR="00C53014" w:rsidRPr="00B15500" w:rsidRDefault="00C53014" w:rsidP="00F16A95">
      <w:pPr>
        <w:spacing w:after="160" w:line="259" w:lineRule="auto"/>
        <w:rPr>
          <w:rFonts w:cstheme="minorHAnsi"/>
          <w:color w:val="000000"/>
          <w:sz w:val="24"/>
          <w:szCs w:val="24"/>
        </w:rPr>
      </w:pPr>
      <w:r w:rsidRPr="00B15500">
        <w:rPr>
          <w:rFonts w:cstheme="minorHAnsi"/>
          <w:color w:val="000000"/>
          <w:sz w:val="24"/>
          <w:szCs w:val="24"/>
        </w:rPr>
        <w:br w:type="page"/>
      </w:r>
    </w:p>
    <w:p w14:paraId="72B61DFA" w14:textId="2301DB11" w:rsidR="000F503A" w:rsidRPr="00B15500" w:rsidRDefault="00FB71E0" w:rsidP="00F16A95">
      <w:pPr>
        <w:autoSpaceDE w:val="0"/>
        <w:autoSpaceDN w:val="0"/>
        <w:adjustRightInd w:val="0"/>
        <w:spacing w:after="0" w:line="360" w:lineRule="auto"/>
        <w:jc w:val="both"/>
        <w:rPr>
          <w:rFonts w:cstheme="minorHAnsi"/>
          <w:b/>
          <w:color w:val="000000"/>
          <w:sz w:val="24"/>
          <w:szCs w:val="24"/>
        </w:rPr>
      </w:pPr>
      <w:r w:rsidRPr="00B15500">
        <w:rPr>
          <w:rFonts w:cstheme="minorHAnsi"/>
          <w:b/>
          <w:color w:val="000000"/>
          <w:sz w:val="24"/>
          <w:szCs w:val="24"/>
        </w:rPr>
        <w:t>Supplementary File 4</w:t>
      </w:r>
      <w:r w:rsidR="00980DF9" w:rsidRPr="00B15500">
        <w:rPr>
          <w:rFonts w:cstheme="minorHAnsi"/>
          <w:b/>
          <w:color w:val="000000"/>
          <w:sz w:val="24"/>
          <w:szCs w:val="24"/>
        </w:rPr>
        <w:t xml:space="preserve">: </w:t>
      </w:r>
      <w:r w:rsidRPr="00B15500">
        <w:rPr>
          <w:rFonts w:cstheme="minorHAnsi"/>
          <w:b/>
          <w:color w:val="000000"/>
          <w:sz w:val="24"/>
          <w:szCs w:val="24"/>
        </w:rPr>
        <w:t>c</w:t>
      </w:r>
      <w:r w:rsidR="00980DF9" w:rsidRPr="00B15500">
        <w:rPr>
          <w:rFonts w:cstheme="minorHAnsi"/>
          <w:b/>
          <w:color w:val="000000"/>
          <w:sz w:val="24"/>
          <w:szCs w:val="24"/>
        </w:rPr>
        <w:t>onsumption of foods by SES</w:t>
      </w:r>
    </w:p>
    <w:p w14:paraId="4D1DBAAC" w14:textId="20653159" w:rsidR="00980DF9" w:rsidRPr="00B15500" w:rsidRDefault="00980DF9" w:rsidP="00F16A95">
      <w:pPr>
        <w:autoSpaceDE w:val="0"/>
        <w:autoSpaceDN w:val="0"/>
        <w:adjustRightInd w:val="0"/>
        <w:spacing w:after="0" w:line="360" w:lineRule="auto"/>
        <w:jc w:val="both"/>
        <w:rPr>
          <w:rFonts w:cstheme="minorHAnsi"/>
          <w:color w:val="000000"/>
          <w:sz w:val="24"/>
          <w:szCs w:val="24"/>
        </w:rPr>
      </w:pPr>
    </w:p>
    <w:p w14:paraId="6522F0BB" w14:textId="51BCD389" w:rsidR="00980DF9" w:rsidRPr="00B15500" w:rsidRDefault="00980DF9" w:rsidP="00F16A95">
      <w:pPr>
        <w:autoSpaceDE w:val="0"/>
        <w:autoSpaceDN w:val="0"/>
        <w:adjustRightInd w:val="0"/>
        <w:spacing w:after="0" w:line="360" w:lineRule="auto"/>
        <w:jc w:val="both"/>
        <w:rPr>
          <w:rFonts w:cstheme="minorHAnsi"/>
          <w:color w:val="000000"/>
          <w:sz w:val="24"/>
          <w:szCs w:val="24"/>
        </w:rPr>
      </w:pPr>
      <w:r w:rsidRPr="00B15500">
        <w:rPr>
          <w:rFonts w:cstheme="minorHAnsi"/>
          <w:color w:val="000000"/>
          <w:sz w:val="24"/>
          <w:szCs w:val="24"/>
        </w:rPr>
        <w:t>Results from a negative binomial regression analysis of count of consumption (by different type of food) for Ghana and Kenya.</w:t>
      </w:r>
    </w:p>
    <w:tbl>
      <w:tblPr>
        <w:tblW w:w="9364" w:type="dxa"/>
        <w:tblLook w:val="04A0" w:firstRow="1" w:lastRow="0" w:firstColumn="1" w:lastColumn="0" w:noHBand="0" w:noVBand="1"/>
      </w:tblPr>
      <w:tblGrid>
        <w:gridCol w:w="3580"/>
        <w:gridCol w:w="607"/>
        <w:gridCol w:w="1138"/>
        <w:gridCol w:w="1147"/>
        <w:gridCol w:w="607"/>
        <w:gridCol w:w="1138"/>
        <w:gridCol w:w="1147"/>
      </w:tblGrid>
      <w:tr w:rsidR="00980DF9" w:rsidRPr="00B15500" w14:paraId="234DD13B" w14:textId="77777777" w:rsidTr="00533C10">
        <w:trPr>
          <w:trHeight w:val="300"/>
        </w:trPr>
        <w:tc>
          <w:tcPr>
            <w:tcW w:w="3580" w:type="dxa"/>
            <w:vMerge w:val="restart"/>
            <w:tcBorders>
              <w:top w:val="single" w:sz="4" w:space="0" w:color="auto"/>
              <w:left w:val="nil"/>
              <w:bottom w:val="single" w:sz="4" w:space="0" w:color="000000"/>
              <w:right w:val="nil"/>
            </w:tcBorders>
            <w:shd w:val="clear" w:color="auto" w:fill="auto"/>
            <w:noWrap/>
            <w:vAlign w:val="center"/>
            <w:hideMark/>
          </w:tcPr>
          <w:p w14:paraId="7CF25491" w14:textId="77777777" w:rsidR="00980DF9" w:rsidRPr="00B15500" w:rsidRDefault="00980DF9" w:rsidP="00F16A95">
            <w:pPr>
              <w:spacing w:after="0" w:line="240" w:lineRule="auto"/>
              <w:jc w:val="center"/>
              <w:rPr>
                <w:rFonts w:ascii="Calibri" w:eastAsia="Times New Roman" w:hAnsi="Calibri" w:cs="Calibri"/>
                <w:color w:val="000000"/>
                <w:lang w:eastAsia="en-GB"/>
              </w:rPr>
            </w:pPr>
            <w:r w:rsidRPr="00B15500">
              <w:rPr>
                <w:rFonts w:ascii="Calibri" w:eastAsia="Times New Roman" w:hAnsi="Calibri" w:cs="Calibri"/>
                <w:color w:val="000000"/>
                <w:lang w:eastAsia="en-GB"/>
              </w:rPr>
              <w:t>Outcome</w:t>
            </w:r>
          </w:p>
        </w:tc>
        <w:tc>
          <w:tcPr>
            <w:tcW w:w="2892" w:type="dxa"/>
            <w:gridSpan w:val="3"/>
            <w:tcBorders>
              <w:top w:val="single" w:sz="4" w:space="0" w:color="auto"/>
              <w:left w:val="nil"/>
              <w:bottom w:val="single" w:sz="4" w:space="0" w:color="auto"/>
              <w:right w:val="nil"/>
            </w:tcBorders>
            <w:shd w:val="clear" w:color="auto" w:fill="auto"/>
            <w:noWrap/>
            <w:vAlign w:val="bottom"/>
            <w:hideMark/>
          </w:tcPr>
          <w:p w14:paraId="77A338E1" w14:textId="77777777" w:rsidR="00980DF9" w:rsidRPr="00B15500" w:rsidRDefault="00980DF9" w:rsidP="00F16A95">
            <w:pPr>
              <w:spacing w:after="0" w:line="240" w:lineRule="auto"/>
              <w:jc w:val="center"/>
              <w:rPr>
                <w:rFonts w:ascii="Calibri" w:eastAsia="Times New Roman" w:hAnsi="Calibri" w:cs="Calibri"/>
                <w:color w:val="000000"/>
                <w:lang w:eastAsia="en-GB"/>
              </w:rPr>
            </w:pPr>
            <w:r w:rsidRPr="00B15500">
              <w:rPr>
                <w:rFonts w:ascii="Calibri" w:eastAsia="Times New Roman" w:hAnsi="Calibri" w:cs="Calibri"/>
                <w:color w:val="000000"/>
                <w:lang w:eastAsia="en-GB"/>
              </w:rPr>
              <w:t>Ghana</w:t>
            </w:r>
          </w:p>
        </w:tc>
        <w:tc>
          <w:tcPr>
            <w:tcW w:w="2892" w:type="dxa"/>
            <w:gridSpan w:val="3"/>
            <w:tcBorders>
              <w:top w:val="single" w:sz="4" w:space="0" w:color="auto"/>
              <w:left w:val="nil"/>
              <w:bottom w:val="single" w:sz="4" w:space="0" w:color="auto"/>
              <w:right w:val="nil"/>
            </w:tcBorders>
            <w:shd w:val="clear" w:color="auto" w:fill="auto"/>
            <w:noWrap/>
            <w:vAlign w:val="bottom"/>
            <w:hideMark/>
          </w:tcPr>
          <w:p w14:paraId="4BCA19D5" w14:textId="77777777" w:rsidR="00980DF9" w:rsidRPr="00B15500" w:rsidRDefault="00980DF9" w:rsidP="00F16A95">
            <w:pPr>
              <w:spacing w:after="0" w:line="240" w:lineRule="auto"/>
              <w:jc w:val="center"/>
              <w:rPr>
                <w:rFonts w:ascii="Calibri" w:eastAsia="Times New Roman" w:hAnsi="Calibri" w:cs="Calibri"/>
                <w:color w:val="000000"/>
                <w:lang w:eastAsia="en-GB"/>
              </w:rPr>
            </w:pPr>
            <w:r w:rsidRPr="00B15500">
              <w:rPr>
                <w:rFonts w:ascii="Calibri" w:eastAsia="Times New Roman" w:hAnsi="Calibri" w:cs="Calibri"/>
                <w:color w:val="000000"/>
                <w:lang w:eastAsia="en-GB"/>
              </w:rPr>
              <w:t>Kenya</w:t>
            </w:r>
          </w:p>
        </w:tc>
      </w:tr>
      <w:tr w:rsidR="00980DF9" w:rsidRPr="00B15500" w14:paraId="5472CCCF" w14:textId="77777777" w:rsidTr="00533C10">
        <w:trPr>
          <w:trHeight w:val="300"/>
        </w:trPr>
        <w:tc>
          <w:tcPr>
            <w:tcW w:w="3580" w:type="dxa"/>
            <w:vMerge/>
            <w:tcBorders>
              <w:top w:val="single" w:sz="4" w:space="0" w:color="auto"/>
              <w:left w:val="nil"/>
              <w:bottom w:val="single" w:sz="4" w:space="0" w:color="000000"/>
              <w:right w:val="nil"/>
            </w:tcBorders>
            <w:vAlign w:val="center"/>
            <w:hideMark/>
          </w:tcPr>
          <w:p w14:paraId="7B607788" w14:textId="77777777" w:rsidR="00980DF9" w:rsidRPr="00B15500" w:rsidRDefault="00980DF9" w:rsidP="00F16A95">
            <w:pPr>
              <w:spacing w:after="0" w:line="240" w:lineRule="auto"/>
              <w:rPr>
                <w:rFonts w:ascii="Calibri" w:eastAsia="Times New Roman" w:hAnsi="Calibri" w:cs="Calibri"/>
                <w:color w:val="000000"/>
                <w:lang w:eastAsia="en-GB"/>
              </w:rPr>
            </w:pPr>
          </w:p>
        </w:tc>
        <w:tc>
          <w:tcPr>
            <w:tcW w:w="607" w:type="dxa"/>
            <w:tcBorders>
              <w:top w:val="nil"/>
              <w:left w:val="nil"/>
              <w:bottom w:val="single" w:sz="4" w:space="0" w:color="auto"/>
              <w:right w:val="nil"/>
            </w:tcBorders>
            <w:shd w:val="clear" w:color="auto" w:fill="auto"/>
            <w:noWrap/>
            <w:vAlign w:val="bottom"/>
            <w:hideMark/>
          </w:tcPr>
          <w:p w14:paraId="3ED697F7"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IRR</w:t>
            </w:r>
          </w:p>
        </w:tc>
        <w:tc>
          <w:tcPr>
            <w:tcW w:w="1138" w:type="dxa"/>
            <w:tcBorders>
              <w:top w:val="nil"/>
              <w:left w:val="nil"/>
              <w:bottom w:val="single" w:sz="4" w:space="0" w:color="auto"/>
              <w:right w:val="nil"/>
            </w:tcBorders>
            <w:shd w:val="clear" w:color="auto" w:fill="auto"/>
            <w:noWrap/>
            <w:vAlign w:val="bottom"/>
            <w:hideMark/>
          </w:tcPr>
          <w:p w14:paraId="4990A670"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Lower CI</w:t>
            </w:r>
          </w:p>
        </w:tc>
        <w:tc>
          <w:tcPr>
            <w:tcW w:w="1147" w:type="dxa"/>
            <w:tcBorders>
              <w:top w:val="nil"/>
              <w:left w:val="nil"/>
              <w:bottom w:val="single" w:sz="4" w:space="0" w:color="auto"/>
              <w:right w:val="nil"/>
            </w:tcBorders>
            <w:shd w:val="clear" w:color="auto" w:fill="auto"/>
            <w:noWrap/>
            <w:vAlign w:val="bottom"/>
            <w:hideMark/>
          </w:tcPr>
          <w:p w14:paraId="4D4DEA02"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Upper CI</w:t>
            </w:r>
          </w:p>
        </w:tc>
        <w:tc>
          <w:tcPr>
            <w:tcW w:w="607" w:type="dxa"/>
            <w:tcBorders>
              <w:top w:val="nil"/>
              <w:left w:val="nil"/>
              <w:bottom w:val="single" w:sz="4" w:space="0" w:color="auto"/>
              <w:right w:val="nil"/>
            </w:tcBorders>
            <w:shd w:val="clear" w:color="auto" w:fill="auto"/>
            <w:noWrap/>
            <w:vAlign w:val="bottom"/>
            <w:hideMark/>
          </w:tcPr>
          <w:p w14:paraId="411727F7"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IRR</w:t>
            </w:r>
          </w:p>
        </w:tc>
        <w:tc>
          <w:tcPr>
            <w:tcW w:w="1138" w:type="dxa"/>
            <w:tcBorders>
              <w:top w:val="nil"/>
              <w:left w:val="nil"/>
              <w:bottom w:val="single" w:sz="4" w:space="0" w:color="auto"/>
              <w:right w:val="nil"/>
            </w:tcBorders>
            <w:shd w:val="clear" w:color="auto" w:fill="auto"/>
            <w:noWrap/>
            <w:vAlign w:val="bottom"/>
            <w:hideMark/>
          </w:tcPr>
          <w:p w14:paraId="30651562"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Lower CI</w:t>
            </w:r>
          </w:p>
        </w:tc>
        <w:tc>
          <w:tcPr>
            <w:tcW w:w="1147" w:type="dxa"/>
            <w:tcBorders>
              <w:top w:val="nil"/>
              <w:left w:val="nil"/>
              <w:bottom w:val="single" w:sz="4" w:space="0" w:color="auto"/>
              <w:right w:val="nil"/>
            </w:tcBorders>
            <w:shd w:val="clear" w:color="auto" w:fill="auto"/>
            <w:noWrap/>
            <w:vAlign w:val="bottom"/>
            <w:hideMark/>
          </w:tcPr>
          <w:p w14:paraId="30F22499"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Upper CI</w:t>
            </w:r>
          </w:p>
        </w:tc>
      </w:tr>
      <w:tr w:rsidR="00980DF9" w:rsidRPr="00B15500" w14:paraId="2F7942A9" w14:textId="77777777" w:rsidTr="00533C10">
        <w:trPr>
          <w:trHeight w:val="300"/>
        </w:trPr>
        <w:tc>
          <w:tcPr>
            <w:tcW w:w="3580" w:type="dxa"/>
            <w:tcBorders>
              <w:top w:val="nil"/>
              <w:left w:val="nil"/>
              <w:bottom w:val="nil"/>
              <w:right w:val="nil"/>
            </w:tcBorders>
            <w:shd w:val="clear" w:color="auto" w:fill="auto"/>
            <w:noWrap/>
            <w:vAlign w:val="bottom"/>
            <w:hideMark/>
          </w:tcPr>
          <w:p w14:paraId="53280920" w14:textId="456977B4"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 xml:space="preserve">Energy dense </w:t>
            </w:r>
            <w:r w:rsidR="00533C10" w:rsidRPr="00B15500">
              <w:rPr>
                <w:rFonts w:ascii="Calibri" w:eastAsia="Times New Roman" w:hAnsi="Calibri" w:cs="Calibri"/>
                <w:color w:val="000000"/>
                <w:lang w:eastAsia="en-GB"/>
              </w:rPr>
              <w:t>nutrient</w:t>
            </w:r>
            <w:r w:rsidRPr="00B15500">
              <w:rPr>
                <w:rFonts w:ascii="Calibri" w:eastAsia="Times New Roman" w:hAnsi="Calibri" w:cs="Calibri"/>
                <w:color w:val="000000"/>
                <w:lang w:eastAsia="en-GB"/>
              </w:rPr>
              <w:t xml:space="preserve"> poor foods</w:t>
            </w:r>
          </w:p>
        </w:tc>
        <w:tc>
          <w:tcPr>
            <w:tcW w:w="607" w:type="dxa"/>
            <w:tcBorders>
              <w:top w:val="nil"/>
              <w:left w:val="nil"/>
              <w:bottom w:val="nil"/>
              <w:right w:val="nil"/>
            </w:tcBorders>
            <w:shd w:val="clear" w:color="auto" w:fill="auto"/>
            <w:noWrap/>
            <w:vAlign w:val="bottom"/>
            <w:hideMark/>
          </w:tcPr>
          <w:p w14:paraId="41F2E7FE"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0.37</w:t>
            </w:r>
          </w:p>
        </w:tc>
        <w:tc>
          <w:tcPr>
            <w:tcW w:w="1138" w:type="dxa"/>
            <w:tcBorders>
              <w:top w:val="nil"/>
              <w:left w:val="nil"/>
              <w:bottom w:val="nil"/>
              <w:right w:val="nil"/>
            </w:tcBorders>
            <w:shd w:val="clear" w:color="auto" w:fill="auto"/>
            <w:noWrap/>
            <w:vAlign w:val="bottom"/>
            <w:hideMark/>
          </w:tcPr>
          <w:p w14:paraId="1EBACD2C"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0.27</w:t>
            </w:r>
          </w:p>
        </w:tc>
        <w:tc>
          <w:tcPr>
            <w:tcW w:w="1147" w:type="dxa"/>
            <w:tcBorders>
              <w:top w:val="nil"/>
              <w:left w:val="nil"/>
              <w:bottom w:val="nil"/>
              <w:right w:val="nil"/>
            </w:tcBorders>
            <w:shd w:val="clear" w:color="auto" w:fill="auto"/>
            <w:noWrap/>
            <w:vAlign w:val="bottom"/>
            <w:hideMark/>
          </w:tcPr>
          <w:p w14:paraId="7F5DD8E9"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0.51</w:t>
            </w:r>
          </w:p>
        </w:tc>
        <w:tc>
          <w:tcPr>
            <w:tcW w:w="607" w:type="dxa"/>
            <w:tcBorders>
              <w:top w:val="nil"/>
              <w:left w:val="nil"/>
              <w:bottom w:val="nil"/>
              <w:right w:val="nil"/>
            </w:tcBorders>
            <w:shd w:val="clear" w:color="auto" w:fill="auto"/>
            <w:noWrap/>
            <w:vAlign w:val="bottom"/>
            <w:hideMark/>
          </w:tcPr>
          <w:p w14:paraId="4E57713C"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0.25</w:t>
            </w:r>
          </w:p>
        </w:tc>
        <w:tc>
          <w:tcPr>
            <w:tcW w:w="1138" w:type="dxa"/>
            <w:tcBorders>
              <w:top w:val="nil"/>
              <w:left w:val="nil"/>
              <w:bottom w:val="nil"/>
              <w:right w:val="nil"/>
            </w:tcBorders>
            <w:shd w:val="clear" w:color="auto" w:fill="auto"/>
            <w:noWrap/>
            <w:vAlign w:val="bottom"/>
            <w:hideMark/>
          </w:tcPr>
          <w:p w14:paraId="0B9FD7C0"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0.20</w:t>
            </w:r>
          </w:p>
        </w:tc>
        <w:tc>
          <w:tcPr>
            <w:tcW w:w="1147" w:type="dxa"/>
            <w:tcBorders>
              <w:top w:val="nil"/>
              <w:left w:val="nil"/>
              <w:bottom w:val="nil"/>
              <w:right w:val="nil"/>
            </w:tcBorders>
            <w:shd w:val="clear" w:color="auto" w:fill="auto"/>
            <w:noWrap/>
            <w:vAlign w:val="bottom"/>
            <w:hideMark/>
          </w:tcPr>
          <w:p w14:paraId="0E24A922"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0.32</w:t>
            </w:r>
          </w:p>
        </w:tc>
      </w:tr>
      <w:tr w:rsidR="00980DF9" w:rsidRPr="00B15500" w14:paraId="5686FDA3" w14:textId="77777777" w:rsidTr="00533C10">
        <w:trPr>
          <w:trHeight w:val="300"/>
        </w:trPr>
        <w:tc>
          <w:tcPr>
            <w:tcW w:w="3580" w:type="dxa"/>
            <w:tcBorders>
              <w:top w:val="nil"/>
              <w:left w:val="nil"/>
              <w:bottom w:val="nil"/>
              <w:right w:val="nil"/>
            </w:tcBorders>
            <w:shd w:val="clear" w:color="auto" w:fill="auto"/>
            <w:noWrap/>
            <w:vAlign w:val="bottom"/>
            <w:hideMark/>
          </w:tcPr>
          <w:p w14:paraId="59FF27E8" w14:textId="0A3F1724"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 xml:space="preserve">Energy dense </w:t>
            </w:r>
            <w:r w:rsidR="00533C10" w:rsidRPr="00B15500">
              <w:rPr>
                <w:rFonts w:ascii="Calibri" w:eastAsia="Times New Roman" w:hAnsi="Calibri" w:cs="Calibri"/>
                <w:color w:val="000000"/>
                <w:lang w:eastAsia="en-GB"/>
              </w:rPr>
              <w:t>nutrient</w:t>
            </w:r>
            <w:r w:rsidRPr="00B15500">
              <w:rPr>
                <w:rFonts w:ascii="Calibri" w:eastAsia="Times New Roman" w:hAnsi="Calibri" w:cs="Calibri"/>
                <w:color w:val="000000"/>
                <w:lang w:eastAsia="en-GB"/>
              </w:rPr>
              <w:t xml:space="preserve"> rich foods</w:t>
            </w:r>
          </w:p>
        </w:tc>
        <w:tc>
          <w:tcPr>
            <w:tcW w:w="607" w:type="dxa"/>
            <w:tcBorders>
              <w:top w:val="nil"/>
              <w:left w:val="nil"/>
              <w:bottom w:val="nil"/>
              <w:right w:val="nil"/>
            </w:tcBorders>
            <w:shd w:val="clear" w:color="auto" w:fill="auto"/>
            <w:noWrap/>
            <w:vAlign w:val="bottom"/>
            <w:hideMark/>
          </w:tcPr>
          <w:p w14:paraId="2CAAD94E"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0.42</w:t>
            </w:r>
          </w:p>
        </w:tc>
        <w:tc>
          <w:tcPr>
            <w:tcW w:w="1138" w:type="dxa"/>
            <w:tcBorders>
              <w:top w:val="nil"/>
              <w:left w:val="nil"/>
              <w:bottom w:val="nil"/>
              <w:right w:val="nil"/>
            </w:tcBorders>
            <w:shd w:val="clear" w:color="auto" w:fill="auto"/>
            <w:noWrap/>
            <w:vAlign w:val="bottom"/>
            <w:hideMark/>
          </w:tcPr>
          <w:p w14:paraId="315F6000"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0.33</w:t>
            </w:r>
          </w:p>
        </w:tc>
        <w:tc>
          <w:tcPr>
            <w:tcW w:w="1147" w:type="dxa"/>
            <w:tcBorders>
              <w:top w:val="nil"/>
              <w:left w:val="nil"/>
              <w:bottom w:val="nil"/>
              <w:right w:val="nil"/>
            </w:tcBorders>
            <w:shd w:val="clear" w:color="auto" w:fill="auto"/>
            <w:noWrap/>
            <w:vAlign w:val="bottom"/>
            <w:hideMark/>
          </w:tcPr>
          <w:p w14:paraId="32F2B199"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0.54</w:t>
            </w:r>
          </w:p>
        </w:tc>
        <w:tc>
          <w:tcPr>
            <w:tcW w:w="607" w:type="dxa"/>
            <w:tcBorders>
              <w:top w:val="nil"/>
              <w:left w:val="nil"/>
              <w:bottom w:val="nil"/>
              <w:right w:val="nil"/>
            </w:tcBorders>
            <w:shd w:val="clear" w:color="auto" w:fill="auto"/>
            <w:noWrap/>
            <w:vAlign w:val="bottom"/>
            <w:hideMark/>
          </w:tcPr>
          <w:p w14:paraId="23940D01"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0.18</w:t>
            </w:r>
          </w:p>
        </w:tc>
        <w:tc>
          <w:tcPr>
            <w:tcW w:w="1138" w:type="dxa"/>
            <w:tcBorders>
              <w:top w:val="nil"/>
              <w:left w:val="nil"/>
              <w:bottom w:val="nil"/>
              <w:right w:val="nil"/>
            </w:tcBorders>
            <w:shd w:val="clear" w:color="auto" w:fill="auto"/>
            <w:noWrap/>
            <w:vAlign w:val="bottom"/>
            <w:hideMark/>
          </w:tcPr>
          <w:p w14:paraId="01C3B1B7"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0.13</w:t>
            </w:r>
          </w:p>
        </w:tc>
        <w:tc>
          <w:tcPr>
            <w:tcW w:w="1147" w:type="dxa"/>
            <w:tcBorders>
              <w:top w:val="nil"/>
              <w:left w:val="nil"/>
              <w:bottom w:val="nil"/>
              <w:right w:val="nil"/>
            </w:tcBorders>
            <w:shd w:val="clear" w:color="auto" w:fill="auto"/>
            <w:noWrap/>
            <w:vAlign w:val="bottom"/>
            <w:hideMark/>
          </w:tcPr>
          <w:p w14:paraId="4B855E7F"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0.24</w:t>
            </w:r>
          </w:p>
        </w:tc>
      </w:tr>
      <w:tr w:rsidR="00980DF9" w:rsidRPr="00B15500" w14:paraId="6EF6E6EE" w14:textId="77777777" w:rsidTr="00533C10">
        <w:trPr>
          <w:trHeight w:val="300"/>
        </w:trPr>
        <w:tc>
          <w:tcPr>
            <w:tcW w:w="3580" w:type="dxa"/>
            <w:tcBorders>
              <w:top w:val="nil"/>
              <w:left w:val="nil"/>
              <w:bottom w:val="nil"/>
              <w:right w:val="nil"/>
            </w:tcBorders>
            <w:shd w:val="clear" w:color="auto" w:fill="auto"/>
            <w:noWrap/>
            <w:vAlign w:val="bottom"/>
            <w:hideMark/>
          </w:tcPr>
          <w:p w14:paraId="62281F9D"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Energy dense foods</w:t>
            </w:r>
          </w:p>
        </w:tc>
        <w:tc>
          <w:tcPr>
            <w:tcW w:w="607" w:type="dxa"/>
            <w:tcBorders>
              <w:top w:val="nil"/>
              <w:left w:val="nil"/>
              <w:bottom w:val="nil"/>
              <w:right w:val="nil"/>
            </w:tcBorders>
            <w:shd w:val="clear" w:color="auto" w:fill="auto"/>
            <w:noWrap/>
            <w:vAlign w:val="bottom"/>
            <w:hideMark/>
          </w:tcPr>
          <w:p w14:paraId="3851B256"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0.40</w:t>
            </w:r>
          </w:p>
        </w:tc>
        <w:tc>
          <w:tcPr>
            <w:tcW w:w="1138" w:type="dxa"/>
            <w:tcBorders>
              <w:top w:val="nil"/>
              <w:left w:val="nil"/>
              <w:bottom w:val="nil"/>
              <w:right w:val="nil"/>
            </w:tcBorders>
            <w:shd w:val="clear" w:color="auto" w:fill="auto"/>
            <w:noWrap/>
            <w:vAlign w:val="bottom"/>
            <w:hideMark/>
          </w:tcPr>
          <w:p w14:paraId="31336117"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0.33</w:t>
            </w:r>
          </w:p>
        </w:tc>
        <w:tc>
          <w:tcPr>
            <w:tcW w:w="1147" w:type="dxa"/>
            <w:tcBorders>
              <w:top w:val="nil"/>
              <w:left w:val="nil"/>
              <w:bottom w:val="nil"/>
              <w:right w:val="nil"/>
            </w:tcBorders>
            <w:shd w:val="clear" w:color="auto" w:fill="auto"/>
            <w:noWrap/>
            <w:vAlign w:val="bottom"/>
            <w:hideMark/>
          </w:tcPr>
          <w:p w14:paraId="1B206CA6"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0.49</w:t>
            </w:r>
          </w:p>
        </w:tc>
        <w:tc>
          <w:tcPr>
            <w:tcW w:w="607" w:type="dxa"/>
            <w:tcBorders>
              <w:top w:val="nil"/>
              <w:left w:val="nil"/>
              <w:bottom w:val="nil"/>
              <w:right w:val="nil"/>
            </w:tcBorders>
            <w:shd w:val="clear" w:color="auto" w:fill="auto"/>
            <w:noWrap/>
            <w:vAlign w:val="bottom"/>
            <w:hideMark/>
          </w:tcPr>
          <w:p w14:paraId="45F4E61C"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0.22</w:t>
            </w:r>
          </w:p>
        </w:tc>
        <w:tc>
          <w:tcPr>
            <w:tcW w:w="1138" w:type="dxa"/>
            <w:tcBorders>
              <w:top w:val="nil"/>
              <w:left w:val="nil"/>
              <w:bottom w:val="nil"/>
              <w:right w:val="nil"/>
            </w:tcBorders>
            <w:shd w:val="clear" w:color="auto" w:fill="auto"/>
            <w:noWrap/>
            <w:vAlign w:val="bottom"/>
            <w:hideMark/>
          </w:tcPr>
          <w:p w14:paraId="5F2C96CA"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0.18</w:t>
            </w:r>
          </w:p>
        </w:tc>
        <w:tc>
          <w:tcPr>
            <w:tcW w:w="1147" w:type="dxa"/>
            <w:tcBorders>
              <w:top w:val="nil"/>
              <w:left w:val="nil"/>
              <w:bottom w:val="nil"/>
              <w:right w:val="nil"/>
            </w:tcBorders>
            <w:shd w:val="clear" w:color="auto" w:fill="auto"/>
            <w:noWrap/>
            <w:vAlign w:val="bottom"/>
            <w:hideMark/>
          </w:tcPr>
          <w:p w14:paraId="4CA19C52"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0.26</w:t>
            </w:r>
          </w:p>
        </w:tc>
      </w:tr>
      <w:tr w:rsidR="00980DF9" w:rsidRPr="00B15500" w14:paraId="76CD1863" w14:textId="77777777" w:rsidTr="00533C10">
        <w:trPr>
          <w:trHeight w:val="300"/>
        </w:trPr>
        <w:tc>
          <w:tcPr>
            <w:tcW w:w="3580" w:type="dxa"/>
            <w:tcBorders>
              <w:top w:val="nil"/>
              <w:left w:val="nil"/>
              <w:bottom w:val="nil"/>
              <w:right w:val="nil"/>
            </w:tcBorders>
            <w:shd w:val="clear" w:color="auto" w:fill="auto"/>
            <w:noWrap/>
            <w:vAlign w:val="bottom"/>
            <w:hideMark/>
          </w:tcPr>
          <w:p w14:paraId="11061CF1"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Nutrient poor foods</w:t>
            </w:r>
          </w:p>
        </w:tc>
        <w:tc>
          <w:tcPr>
            <w:tcW w:w="607" w:type="dxa"/>
            <w:tcBorders>
              <w:top w:val="nil"/>
              <w:left w:val="nil"/>
              <w:bottom w:val="nil"/>
              <w:right w:val="nil"/>
            </w:tcBorders>
            <w:shd w:val="clear" w:color="auto" w:fill="auto"/>
            <w:noWrap/>
            <w:vAlign w:val="bottom"/>
            <w:hideMark/>
          </w:tcPr>
          <w:p w14:paraId="3291135B"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0.44</w:t>
            </w:r>
          </w:p>
        </w:tc>
        <w:tc>
          <w:tcPr>
            <w:tcW w:w="1138" w:type="dxa"/>
            <w:tcBorders>
              <w:top w:val="nil"/>
              <w:left w:val="nil"/>
              <w:bottom w:val="nil"/>
              <w:right w:val="nil"/>
            </w:tcBorders>
            <w:shd w:val="clear" w:color="auto" w:fill="auto"/>
            <w:noWrap/>
            <w:vAlign w:val="bottom"/>
            <w:hideMark/>
          </w:tcPr>
          <w:p w14:paraId="02A060AE"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0.34</w:t>
            </w:r>
          </w:p>
        </w:tc>
        <w:tc>
          <w:tcPr>
            <w:tcW w:w="1147" w:type="dxa"/>
            <w:tcBorders>
              <w:top w:val="nil"/>
              <w:left w:val="nil"/>
              <w:bottom w:val="nil"/>
              <w:right w:val="nil"/>
            </w:tcBorders>
            <w:shd w:val="clear" w:color="auto" w:fill="auto"/>
            <w:noWrap/>
            <w:vAlign w:val="bottom"/>
            <w:hideMark/>
          </w:tcPr>
          <w:p w14:paraId="5DA9A5C9"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0.56</w:t>
            </w:r>
          </w:p>
        </w:tc>
        <w:tc>
          <w:tcPr>
            <w:tcW w:w="607" w:type="dxa"/>
            <w:tcBorders>
              <w:top w:val="nil"/>
              <w:left w:val="nil"/>
              <w:bottom w:val="nil"/>
              <w:right w:val="nil"/>
            </w:tcBorders>
            <w:shd w:val="clear" w:color="auto" w:fill="auto"/>
            <w:noWrap/>
            <w:vAlign w:val="bottom"/>
            <w:hideMark/>
          </w:tcPr>
          <w:p w14:paraId="504A012A"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0.27</w:t>
            </w:r>
          </w:p>
        </w:tc>
        <w:tc>
          <w:tcPr>
            <w:tcW w:w="1138" w:type="dxa"/>
            <w:tcBorders>
              <w:top w:val="nil"/>
              <w:left w:val="nil"/>
              <w:bottom w:val="nil"/>
              <w:right w:val="nil"/>
            </w:tcBorders>
            <w:shd w:val="clear" w:color="auto" w:fill="auto"/>
            <w:noWrap/>
            <w:vAlign w:val="bottom"/>
            <w:hideMark/>
          </w:tcPr>
          <w:p w14:paraId="421B7D60"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0.21</w:t>
            </w:r>
          </w:p>
        </w:tc>
        <w:tc>
          <w:tcPr>
            <w:tcW w:w="1147" w:type="dxa"/>
            <w:tcBorders>
              <w:top w:val="nil"/>
              <w:left w:val="nil"/>
              <w:bottom w:val="nil"/>
              <w:right w:val="nil"/>
            </w:tcBorders>
            <w:shd w:val="clear" w:color="auto" w:fill="auto"/>
            <w:noWrap/>
            <w:vAlign w:val="bottom"/>
            <w:hideMark/>
          </w:tcPr>
          <w:p w14:paraId="33A5B2E7"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0.34</w:t>
            </w:r>
          </w:p>
        </w:tc>
      </w:tr>
      <w:tr w:rsidR="00980DF9" w:rsidRPr="00B15500" w14:paraId="09B33ADD" w14:textId="77777777" w:rsidTr="00533C10">
        <w:trPr>
          <w:trHeight w:val="300"/>
        </w:trPr>
        <w:tc>
          <w:tcPr>
            <w:tcW w:w="3580" w:type="dxa"/>
            <w:tcBorders>
              <w:top w:val="nil"/>
              <w:left w:val="nil"/>
              <w:bottom w:val="nil"/>
              <w:right w:val="nil"/>
            </w:tcBorders>
            <w:shd w:val="clear" w:color="auto" w:fill="auto"/>
            <w:noWrap/>
            <w:vAlign w:val="bottom"/>
            <w:hideMark/>
          </w:tcPr>
          <w:p w14:paraId="352D9151"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Sweet foods</w:t>
            </w:r>
          </w:p>
        </w:tc>
        <w:tc>
          <w:tcPr>
            <w:tcW w:w="607" w:type="dxa"/>
            <w:tcBorders>
              <w:top w:val="nil"/>
              <w:left w:val="nil"/>
              <w:bottom w:val="nil"/>
              <w:right w:val="nil"/>
            </w:tcBorders>
            <w:shd w:val="clear" w:color="auto" w:fill="auto"/>
            <w:noWrap/>
            <w:vAlign w:val="bottom"/>
            <w:hideMark/>
          </w:tcPr>
          <w:p w14:paraId="302C93F0"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0.33</w:t>
            </w:r>
          </w:p>
        </w:tc>
        <w:tc>
          <w:tcPr>
            <w:tcW w:w="1138" w:type="dxa"/>
            <w:tcBorders>
              <w:top w:val="nil"/>
              <w:left w:val="nil"/>
              <w:bottom w:val="nil"/>
              <w:right w:val="nil"/>
            </w:tcBorders>
            <w:shd w:val="clear" w:color="auto" w:fill="auto"/>
            <w:noWrap/>
            <w:vAlign w:val="bottom"/>
            <w:hideMark/>
          </w:tcPr>
          <w:p w14:paraId="39342AEA"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0.21</w:t>
            </w:r>
          </w:p>
        </w:tc>
        <w:tc>
          <w:tcPr>
            <w:tcW w:w="1147" w:type="dxa"/>
            <w:tcBorders>
              <w:top w:val="nil"/>
              <w:left w:val="nil"/>
              <w:bottom w:val="nil"/>
              <w:right w:val="nil"/>
            </w:tcBorders>
            <w:shd w:val="clear" w:color="auto" w:fill="auto"/>
            <w:noWrap/>
            <w:vAlign w:val="bottom"/>
            <w:hideMark/>
          </w:tcPr>
          <w:p w14:paraId="215F2CD9"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0.51</w:t>
            </w:r>
          </w:p>
        </w:tc>
        <w:tc>
          <w:tcPr>
            <w:tcW w:w="607" w:type="dxa"/>
            <w:tcBorders>
              <w:top w:val="nil"/>
              <w:left w:val="nil"/>
              <w:bottom w:val="nil"/>
              <w:right w:val="nil"/>
            </w:tcBorders>
            <w:shd w:val="clear" w:color="auto" w:fill="auto"/>
            <w:noWrap/>
            <w:vAlign w:val="bottom"/>
            <w:hideMark/>
          </w:tcPr>
          <w:p w14:paraId="5B485281"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0.15</w:t>
            </w:r>
          </w:p>
        </w:tc>
        <w:tc>
          <w:tcPr>
            <w:tcW w:w="1138" w:type="dxa"/>
            <w:tcBorders>
              <w:top w:val="nil"/>
              <w:left w:val="nil"/>
              <w:bottom w:val="nil"/>
              <w:right w:val="nil"/>
            </w:tcBorders>
            <w:shd w:val="clear" w:color="auto" w:fill="auto"/>
            <w:noWrap/>
            <w:vAlign w:val="bottom"/>
            <w:hideMark/>
          </w:tcPr>
          <w:p w14:paraId="0091F842"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0.10</w:t>
            </w:r>
          </w:p>
        </w:tc>
        <w:tc>
          <w:tcPr>
            <w:tcW w:w="1147" w:type="dxa"/>
            <w:tcBorders>
              <w:top w:val="nil"/>
              <w:left w:val="nil"/>
              <w:bottom w:val="nil"/>
              <w:right w:val="nil"/>
            </w:tcBorders>
            <w:shd w:val="clear" w:color="auto" w:fill="auto"/>
            <w:noWrap/>
            <w:vAlign w:val="bottom"/>
            <w:hideMark/>
          </w:tcPr>
          <w:p w14:paraId="7AEDA3D6"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0.23</w:t>
            </w:r>
          </w:p>
        </w:tc>
      </w:tr>
      <w:tr w:rsidR="00980DF9" w:rsidRPr="00B15500" w14:paraId="0C5F9D15" w14:textId="77777777" w:rsidTr="00533C10">
        <w:trPr>
          <w:trHeight w:val="300"/>
        </w:trPr>
        <w:tc>
          <w:tcPr>
            <w:tcW w:w="3580" w:type="dxa"/>
            <w:tcBorders>
              <w:top w:val="nil"/>
              <w:left w:val="nil"/>
              <w:bottom w:val="nil"/>
              <w:right w:val="nil"/>
            </w:tcBorders>
            <w:shd w:val="clear" w:color="auto" w:fill="auto"/>
            <w:noWrap/>
            <w:vAlign w:val="bottom"/>
            <w:hideMark/>
          </w:tcPr>
          <w:p w14:paraId="3BE5E183"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Sugar sweetened beverages</w:t>
            </w:r>
          </w:p>
        </w:tc>
        <w:tc>
          <w:tcPr>
            <w:tcW w:w="607" w:type="dxa"/>
            <w:tcBorders>
              <w:top w:val="nil"/>
              <w:left w:val="nil"/>
              <w:bottom w:val="nil"/>
              <w:right w:val="nil"/>
            </w:tcBorders>
            <w:shd w:val="clear" w:color="auto" w:fill="auto"/>
            <w:noWrap/>
            <w:vAlign w:val="bottom"/>
            <w:hideMark/>
          </w:tcPr>
          <w:p w14:paraId="7D094563"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0.84</w:t>
            </w:r>
          </w:p>
        </w:tc>
        <w:tc>
          <w:tcPr>
            <w:tcW w:w="1138" w:type="dxa"/>
            <w:tcBorders>
              <w:top w:val="nil"/>
              <w:left w:val="nil"/>
              <w:bottom w:val="nil"/>
              <w:right w:val="nil"/>
            </w:tcBorders>
            <w:shd w:val="clear" w:color="auto" w:fill="auto"/>
            <w:noWrap/>
            <w:vAlign w:val="bottom"/>
            <w:hideMark/>
          </w:tcPr>
          <w:p w14:paraId="67B7EF42"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0.47</w:t>
            </w:r>
          </w:p>
        </w:tc>
        <w:tc>
          <w:tcPr>
            <w:tcW w:w="1147" w:type="dxa"/>
            <w:tcBorders>
              <w:top w:val="nil"/>
              <w:left w:val="nil"/>
              <w:bottom w:val="nil"/>
              <w:right w:val="nil"/>
            </w:tcBorders>
            <w:shd w:val="clear" w:color="auto" w:fill="auto"/>
            <w:noWrap/>
            <w:vAlign w:val="bottom"/>
            <w:hideMark/>
          </w:tcPr>
          <w:p w14:paraId="1662A067"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1.51</w:t>
            </w:r>
          </w:p>
        </w:tc>
        <w:tc>
          <w:tcPr>
            <w:tcW w:w="607" w:type="dxa"/>
            <w:tcBorders>
              <w:top w:val="nil"/>
              <w:left w:val="nil"/>
              <w:bottom w:val="nil"/>
              <w:right w:val="nil"/>
            </w:tcBorders>
            <w:shd w:val="clear" w:color="auto" w:fill="auto"/>
            <w:noWrap/>
            <w:vAlign w:val="bottom"/>
            <w:hideMark/>
          </w:tcPr>
          <w:p w14:paraId="60B058B2"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0.21</w:t>
            </w:r>
          </w:p>
        </w:tc>
        <w:tc>
          <w:tcPr>
            <w:tcW w:w="1138" w:type="dxa"/>
            <w:tcBorders>
              <w:top w:val="nil"/>
              <w:left w:val="nil"/>
              <w:bottom w:val="nil"/>
              <w:right w:val="nil"/>
            </w:tcBorders>
            <w:shd w:val="clear" w:color="auto" w:fill="auto"/>
            <w:noWrap/>
            <w:vAlign w:val="bottom"/>
            <w:hideMark/>
          </w:tcPr>
          <w:p w14:paraId="6847973A"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0.14</w:t>
            </w:r>
          </w:p>
        </w:tc>
        <w:tc>
          <w:tcPr>
            <w:tcW w:w="1147" w:type="dxa"/>
            <w:tcBorders>
              <w:top w:val="nil"/>
              <w:left w:val="nil"/>
              <w:bottom w:val="nil"/>
              <w:right w:val="nil"/>
            </w:tcBorders>
            <w:shd w:val="clear" w:color="auto" w:fill="auto"/>
            <w:noWrap/>
            <w:vAlign w:val="bottom"/>
            <w:hideMark/>
          </w:tcPr>
          <w:p w14:paraId="1D8181DC"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0.29</w:t>
            </w:r>
          </w:p>
        </w:tc>
      </w:tr>
      <w:tr w:rsidR="00980DF9" w:rsidRPr="00B15500" w14:paraId="5E1FACFA" w14:textId="77777777" w:rsidTr="00533C10">
        <w:trPr>
          <w:trHeight w:val="300"/>
        </w:trPr>
        <w:tc>
          <w:tcPr>
            <w:tcW w:w="3580" w:type="dxa"/>
            <w:tcBorders>
              <w:top w:val="nil"/>
              <w:left w:val="nil"/>
              <w:bottom w:val="single" w:sz="4" w:space="0" w:color="auto"/>
              <w:right w:val="nil"/>
            </w:tcBorders>
            <w:shd w:val="clear" w:color="auto" w:fill="auto"/>
            <w:noWrap/>
            <w:vAlign w:val="bottom"/>
            <w:hideMark/>
          </w:tcPr>
          <w:p w14:paraId="4B19DF08"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Fried foods</w:t>
            </w:r>
          </w:p>
        </w:tc>
        <w:tc>
          <w:tcPr>
            <w:tcW w:w="607" w:type="dxa"/>
            <w:tcBorders>
              <w:top w:val="nil"/>
              <w:left w:val="nil"/>
              <w:bottom w:val="single" w:sz="4" w:space="0" w:color="auto"/>
              <w:right w:val="nil"/>
            </w:tcBorders>
            <w:shd w:val="clear" w:color="auto" w:fill="auto"/>
            <w:noWrap/>
            <w:vAlign w:val="bottom"/>
            <w:hideMark/>
          </w:tcPr>
          <w:p w14:paraId="3A8E1CC9"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0.51</w:t>
            </w:r>
          </w:p>
        </w:tc>
        <w:tc>
          <w:tcPr>
            <w:tcW w:w="1138" w:type="dxa"/>
            <w:tcBorders>
              <w:top w:val="nil"/>
              <w:left w:val="nil"/>
              <w:bottom w:val="single" w:sz="4" w:space="0" w:color="auto"/>
              <w:right w:val="nil"/>
            </w:tcBorders>
            <w:shd w:val="clear" w:color="auto" w:fill="auto"/>
            <w:noWrap/>
            <w:vAlign w:val="bottom"/>
            <w:hideMark/>
          </w:tcPr>
          <w:p w14:paraId="78F30D8D"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0.36</w:t>
            </w:r>
          </w:p>
        </w:tc>
        <w:tc>
          <w:tcPr>
            <w:tcW w:w="1147" w:type="dxa"/>
            <w:tcBorders>
              <w:top w:val="nil"/>
              <w:left w:val="nil"/>
              <w:bottom w:val="single" w:sz="4" w:space="0" w:color="auto"/>
              <w:right w:val="nil"/>
            </w:tcBorders>
            <w:shd w:val="clear" w:color="auto" w:fill="auto"/>
            <w:noWrap/>
            <w:vAlign w:val="bottom"/>
            <w:hideMark/>
          </w:tcPr>
          <w:p w14:paraId="1F5BE5D1"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0.74</w:t>
            </w:r>
          </w:p>
        </w:tc>
        <w:tc>
          <w:tcPr>
            <w:tcW w:w="607" w:type="dxa"/>
            <w:tcBorders>
              <w:top w:val="nil"/>
              <w:left w:val="nil"/>
              <w:bottom w:val="single" w:sz="4" w:space="0" w:color="auto"/>
              <w:right w:val="nil"/>
            </w:tcBorders>
            <w:shd w:val="clear" w:color="auto" w:fill="auto"/>
            <w:noWrap/>
            <w:vAlign w:val="bottom"/>
            <w:hideMark/>
          </w:tcPr>
          <w:p w14:paraId="238C45B0"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0.18</w:t>
            </w:r>
          </w:p>
        </w:tc>
        <w:tc>
          <w:tcPr>
            <w:tcW w:w="1138" w:type="dxa"/>
            <w:tcBorders>
              <w:top w:val="nil"/>
              <w:left w:val="nil"/>
              <w:bottom w:val="single" w:sz="4" w:space="0" w:color="auto"/>
              <w:right w:val="nil"/>
            </w:tcBorders>
            <w:shd w:val="clear" w:color="auto" w:fill="auto"/>
            <w:noWrap/>
            <w:vAlign w:val="bottom"/>
            <w:hideMark/>
          </w:tcPr>
          <w:p w14:paraId="575A44B5"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0.11</w:t>
            </w:r>
          </w:p>
        </w:tc>
        <w:tc>
          <w:tcPr>
            <w:tcW w:w="1147" w:type="dxa"/>
            <w:tcBorders>
              <w:top w:val="nil"/>
              <w:left w:val="nil"/>
              <w:bottom w:val="single" w:sz="4" w:space="0" w:color="auto"/>
              <w:right w:val="nil"/>
            </w:tcBorders>
            <w:shd w:val="clear" w:color="auto" w:fill="auto"/>
            <w:noWrap/>
            <w:vAlign w:val="bottom"/>
            <w:hideMark/>
          </w:tcPr>
          <w:p w14:paraId="3D0AB071" w14:textId="77777777" w:rsidR="00980DF9" w:rsidRPr="00B15500" w:rsidRDefault="00980DF9" w:rsidP="00F16A95">
            <w:pPr>
              <w:spacing w:after="0" w:line="240" w:lineRule="auto"/>
              <w:jc w:val="right"/>
              <w:rPr>
                <w:rFonts w:ascii="Calibri" w:eastAsia="Times New Roman" w:hAnsi="Calibri" w:cs="Calibri"/>
                <w:color w:val="000000"/>
                <w:lang w:eastAsia="en-GB"/>
              </w:rPr>
            </w:pPr>
            <w:r w:rsidRPr="00B15500">
              <w:rPr>
                <w:rFonts w:ascii="Calibri" w:eastAsia="Times New Roman" w:hAnsi="Calibri" w:cs="Calibri"/>
                <w:color w:val="000000"/>
                <w:lang w:eastAsia="en-GB"/>
              </w:rPr>
              <w:t>0.29</w:t>
            </w:r>
          </w:p>
        </w:tc>
      </w:tr>
      <w:tr w:rsidR="00980DF9" w:rsidRPr="00B15500" w14:paraId="661D3141" w14:textId="77777777" w:rsidTr="00533C10">
        <w:trPr>
          <w:trHeight w:val="300"/>
        </w:trPr>
        <w:tc>
          <w:tcPr>
            <w:tcW w:w="6472" w:type="dxa"/>
            <w:gridSpan w:val="4"/>
            <w:tcBorders>
              <w:top w:val="nil"/>
              <w:left w:val="nil"/>
              <w:bottom w:val="nil"/>
              <w:right w:val="nil"/>
            </w:tcBorders>
            <w:shd w:val="clear" w:color="auto" w:fill="auto"/>
            <w:noWrap/>
            <w:vAlign w:val="bottom"/>
            <w:hideMark/>
          </w:tcPr>
          <w:p w14:paraId="003BC911"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Note 1: IRR = Incident Rate Ratio. CI = 95% Confidence Interval.</w:t>
            </w:r>
          </w:p>
        </w:tc>
        <w:tc>
          <w:tcPr>
            <w:tcW w:w="607" w:type="dxa"/>
            <w:tcBorders>
              <w:top w:val="nil"/>
              <w:left w:val="nil"/>
              <w:bottom w:val="nil"/>
              <w:right w:val="nil"/>
            </w:tcBorders>
            <w:shd w:val="clear" w:color="auto" w:fill="auto"/>
            <w:noWrap/>
            <w:vAlign w:val="bottom"/>
            <w:hideMark/>
          </w:tcPr>
          <w:p w14:paraId="109D4747" w14:textId="77777777" w:rsidR="00980DF9" w:rsidRPr="00B15500" w:rsidRDefault="00980DF9" w:rsidP="00F16A95">
            <w:pPr>
              <w:spacing w:after="0" w:line="240" w:lineRule="auto"/>
              <w:rPr>
                <w:rFonts w:ascii="Calibri" w:eastAsia="Times New Roman" w:hAnsi="Calibri" w:cs="Calibri"/>
                <w:color w:val="000000"/>
                <w:lang w:eastAsia="en-GB"/>
              </w:rPr>
            </w:pPr>
          </w:p>
        </w:tc>
        <w:tc>
          <w:tcPr>
            <w:tcW w:w="1138" w:type="dxa"/>
            <w:tcBorders>
              <w:top w:val="nil"/>
              <w:left w:val="nil"/>
              <w:bottom w:val="nil"/>
              <w:right w:val="nil"/>
            </w:tcBorders>
            <w:shd w:val="clear" w:color="auto" w:fill="auto"/>
            <w:noWrap/>
            <w:vAlign w:val="bottom"/>
            <w:hideMark/>
          </w:tcPr>
          <w:p w14:paraId="7CC427D0" w14:textId="77777777" w:rsidR="00980DF9" w:rsidRPr="00B15500" w:rsidRDefault="00980DF9" w:rsidP="00F16A95">
            <w:pPr>
              <w:spacing w:after="0" w:line="240" w:lineRule="auto"/>
              <w:rPr>
                <w:rFonts w:ascii="Times New Roman" w:eastAsia="Times New Roman" w:hAnsi="Times New Roman" w:cs="Times New Roman"/>
                <w:sz w:val="20"/>
                <w:szCs w:val="20"/>
                <w:lang w:eastAsia="en-GB"/>
              </w:rPr>
            </w:pPr>
          </w:p>
        </w:tc>
        <w:tc>
          <w:tcPr>
            <w:tcW w:w="1147" w:type="dxa"/>
            <w:tcBorders>
              <w:top w:val="nil"/>
              <w:left w:val="nil"/>
              <w:bottom w:val="nil"/>
              <w:right w:val="nil"/>
            </w:tcBorders>
            <w:shd w:val="clear" w:color="auto" w:fill="auto"/>
            <w:noWrap/>
            <w:vAlign w:val="bottom"/>
            <w:hideMark/>
          </w:tcPr>
          <w:p w14:paraId="0C38478A" w14:textId="77777777" w:rsidR="00980DF9" w:rsidRPr="00B15500" w:rsidRDefault="00980DF9" w:rsidP="00F16A95">
            <w:pPr>
              <w:spacing w:after="0" w:line="240" w:lineRule="auto"/>
              <w:rPr>
                <w:rFonts w:ascii="Times New Roman" w:eastAsia="Times New Roman" w:hAnsi="Times New Roman" w:cs="Times New Roman"/>
                <w:sz w:val="20"/>
                <w:szCs w:val="20"/>
                <w:lang w:eastAsia="en-GB"/>
              </w:rPr>
            </w:pPr>
          </w:p>
        </w:tc>
      </w:tr>
      <w:tr w:rsidR="00980DF9" w:rsidRPr="00B15500" w14:paraId="161D6495" w14:textId="77777777" w:rsidTr="00533C10">
        <w:trPr>
          <w:trHeight w:val="300"/>
        </w:trPr>
        <w:tc>
          <w:tcPr>
            <w:tcW w:w="9364" w:type="dxa"/>
            <w:gridSpan w:val="7"/>
            <w:tcBorders>
              <w:top w:val="nil"/>
              <w:left w:val="nil"/>
              <w:bottom w:val="nil"/>
              <w:right w:val="nil"/>
            </w:tcBorders>
            <w:shd w:val="clear" w:color="auto" w:fill="auto"/>
            <w:noWrap/>
            <w:vAlign w:val="bottom"/>
            <w:hideMark/>
          </w:tcPr>
          <w:p w14:paraId="08F76654" w14:textId="77777777" w:rsidR="00980DF9" w:rsidRPr="00B15500"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Note 2: Estimate is for middle socioeconomic status (SES) versus low SES as reference category</w:t>
            </w:r>
          </w:p>
        </w:tc>
      </w:tr>
      <w:tr w:rsidR="00980DF9" w:rsidRPr="003850F9" w14:paraId="578CA6EF" w14:textId="77777777" w:rsidTr="00533C10">
        <w:trPr>
          <w:trHeight w:val="600"/>
        </w:trPr>
        <w:tc>
          <w:tcPr>
            <w:tcW w:w="9364" w:type="dxa"/>
            <w:gridSpan w:val="7"/>
            <w:tcBorders>
              <w:top w:val="nil"/>
              <w:left w:val="nil"/>
              <w:bottom w:val="single" w:sz="4" w:space="0" w:color="auto"/>
              <w:right w:val="nil"/>
            </w:tcBorders>
            <w:shd w:val="clear" w:color="auto" w:fill="auto"/>
            <w:vAlign w:val="bottom"/>
            <w:hideMark/>
          </w:tcPr>
          <w:p w14:paraId="00A86739" w14:textId="77777777" w:rsidR="00980DF9" w:rsidRPr="003850F9" w:rsidRDefault="00980DF9" w:rsidP="00F16A95">
            <w:pPr>
              <w:spacing w:after="0" w:line="240" w:lineRule="auto"/>
              <w:rPr>
                <w:rFonts w:ascii="Calibri" w:eastAsia="Times New Roman" w:hAnsi="Calibri" w:cs="Calibri"/>
                <w:color w:val="000000"/>
                <w:lang w:eastAsia="en-GB"/>
              </w:rPr>
            </w:pPr>
            <w:r w:rsidRPr="00B15500">
              <w:rPr>
                <w:rFonts w:ascii="Calibri" w:eastAsia="Times New Roman" w:hAnsi="Calibri" w:cs="Calibri"/>
                <w:color w:val="000000"/>
                <w:lang w:eastAsia="en-GB"/>
              </w:rPr>
              <w:t>Note 3: Models adjusted for: age, body mass index, city (Ghana only), count of episodes. Modelled offset: Count of food consumed.</w:t>
            </w:r>
          </w:p>
        </w:tc>
      </w:tr>
    </w:tbl>
    <w:p w14:paraId="58E6D144" w14:textId="34DA0733" w:rsidR="00F23A35" w:rsidRDefault="00F23A35" w:rsidP="00F16A95">
      <w:pPr>
        <w:autoSpaceDE w:val="0"/>
        <w:autoSpaceDN w:val="0"/>
        <w:adjustRightInd w:val="0"/>
        <w:spacing w:after="0" w:line="360" w:lineRule="auto"/>
        <w:jc w:val="both"/>
        <w:rPr>
          <w:rFonts w:cstheme="minorHAnsi"/>
          <w:color w:val="000000"/>
          <w:sz w:val="24"/>
          <w:szCs w:val="24"/>
        </w:rPr>
      </w:pPr>
    </w:p>
    <w:p w14:paraId="2B530971" w14:textId="7C9E8FBA" w:rsidR="00F23A35" w:rsidRDefault="00F23A35">
      <w:pPr>
        <w:spacing w:after="160" w:line="259" w:lineRule="auto"/>
        <w:rPr>
          <w:rFonts w:cstheme="minorHAnsi"/>
          <w:color w:val="000000"/>
          <w:sz w:val="24"/>
          <w:szCs w:val="24"/>
        </w:rPr>
      </w:pPr>
    </w:p>
    <w:p w14:paraId="1F665BBC" w14:textId="77777777" w:rsidR="00980DF9" w:rsidRPr="003850F9" w:rsidRDefault="00980DF9" w:rsidP="00F16A95">
      <w:pPr>
        <w:autoSpaceDE w:val="0"/>
        <w:autoSpaceDN w:val="0"/>
        <w:adjustRightInd w:val="0"/>
        <w:spacing w:after="0" w:line="360" w:lineRule="auto"/>
        <w:jc w:val="both"/>
        <w:rPr>
          <w:rFonts w:cstheme="minorHAnsi"/>
          <w:color w:val="000000"/>
          <w:sz w:val="24"/>
          <w:szCs w:val="24"/>
        </w:rPr>
      </w:pPr>
    </w:p>
    <w:sectPr w:rsidR="00980DF9" w:rsidRPr="003850F9" w:rsidSect="00F16A95">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B9E6A" w14:textId="77777777" w:rsidR="004F013B" w:rsidRDefault="004F013B" w:rsidP="00CA3263">
      <w:pPr>
        <w:spacing w:after="0" w:line="240" w:lineRule="auto"/>
      </w:pPr>
      <w:r>
        <w:separator/>
      </w:r>
    </w:p>
  </w:endnote>
  <w:endnote w:type="continuationSeparator" w:id="0">
    <w:p w14:paraId="4D5C5DDE" w14:textId="77777777" w:rsidR="004F013B" w:rsidRDefault="004F013B" w:rsidP="00CA3263">
      <w:pPr>
        <w:spacing w:after="0" w:line="240" w:lineRule="auto"/>
      </w:pPr>
      <w:r>
        <w:continuationSeparator/>
      </w:r>
    </w:p>
  </w:endnote>
  <w:endnote w:type="continuationNotice" w:id="1">
    <w:p w14:paraId="25099201" w14:textId="77777777" w:rsidR="004F013B" w:rsidRDefault="004F01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imes-Roman">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TUOS Blake">
    <w:altName w:val="Corbel"/>
    <w:charset w:val="00"/>
    <w:family w:val="auto"/>
    <w:pitch w:val="variable"/>
    <w:sig w:usb0="00000003" w:usb1="4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838145"/>
      <w:docPartObj>
        <w:docPartGallery w:val="Page Numbers (Bottom of Page)"/>
        <w:docPartUnique/>
      </w:docPartObj>
    </w:sdtPr>
    <w:sdtEndPr>
      <w:rPr>
        <w:noProof/>
      </w:rPr>
    </w:sdtEndPr>
    <w:sdtContent>
      <w:p w14:paraId="0F8D9578" w14:textId="73A2234D" w:rsidR="00130089" w:rsidRDefault="00130089">
        <w:pPr>
          <w:pStyle w:val="Pieddepage"/>
          <w:jc w:val="center"/>
        </w:pPr>
        <w:r>
          <w:fldChar w:fldCharType="begin"/>
        </w:r>
        <w:r>
          <w:instrText xml:space="preserve"> PAGE   \* MERGEFORMAT </w:instrText>
        </w:r>
        <w:r>
          <w:fldChar w:fldCharType="separate"/>
        </w:r>
        <w:r w:rsidR="004F013B">
          <w:rPr>
            <w:noProof/>
          </w:rPr>
          <w:t>1</w:t>
        </w:r>
        <w:r>
          <w:rPr>
            <w:noProof/>
          </w:rPr>
          <w:fldChar w:fldCharType="end"/>
        </w:r>
      </w:p>
    </w:sdtContent>
  </w:sdt>
  <w:p w14:paraId="7D59C74F" w14:textId="77777777" w:rsidR="00130089" w:rsidRDefault="001300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00025" w14:textId="77777777" w:rsidR="004F013B" w:rsidRDefault="004F013B" w:rsidP="00CA3263">
      <w:pPr>
        <w:spacing w:after="0" w:line="240" w:lineRule="auto"/>
      </w:pPr>
      <w:r>
        <w:separator/>
      </w:r>
    </w:p>
  </w:footnote>
  <w:footnote w:type="continuationSeparator" w:id="0">
    <w:p w14:paraId="18DFAC44" w14:textId="77777777" w:rsidR="004F013B" w:rsidRDefault="004F013B" w:rsidP="00CA3263">
      <w:pPr>
        <w:spacing w:after="0" w:line="240" w:lineRule="auto"/>
      </w:pPr>
      <w:r>
        <w:continuationSeparator/>
      </w:r>
    </w:p>
  </w:footnote>
  <w:footnote w:type="continuationNotice" w:id="1">
    <w:p w14:paraId="5A5FE222" w14:textId="77777777" w:rsidR="004F013B" w:rsidRDefault="004F01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641D3" w14:textId="77777777" w:rsidR="00130089" w:rsidRDefault="001300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4FD"/>
    <w:multiLevelType w:val="hybridMultilevel"/>
    <w:tmpl w:val="6394A1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E7FCA"/>
    <w:multiLevelType w:val="hybridMultilevel"/>
    <w:tmpl w:val="6C0EC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96D73"/>
    <w:multiLevelType w:val="hybridMultilevel"/>
    <w:tmpl w:val="5CA0CF5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8A64B36"/>
    <w:multiLevelType w:val="hybridMultilevel"/>
    <w:tmpl w:val="503684DC"/>
    <w:lvl w:ilvl="0" w:tplc="660AF178">
      <w:start w:val="1"/>
      <w:numFmt w:val="bullet"/>
      <w:lvlText w:val="•"/>
      <w:lvlJc w:val="left"/>
      <w:pPr>
        <w:tabs>
          <w:tab w:val="num" w:pos="720"/>
        </w:tabs>
        <w:ind w:left="720" w:hanging="360"/>
      </w:pPr>
      <w:rPr>
        <w:rFonts w:ascii="Arial" w:hAnsi="Arial" w:hint="default"/>
      </w:rPr>
    </w:lvl>
    <w:lvl w:ilvl="1" w:tplc="2D7422B4" w:tentative="1">
      <w:start w:val="1"/>
      <w:numFmt w:val="bullet"/>
      <w:lvlText w:val="•"/>
      <w:lvlJc w:val="left"/>
      <w:pPr>
        <w:tabs>
          <w:tab w:val="num" w:pos="1440"/>
        </w:tabs>
        <w:ind w:left="1440" w:hanging="360"/>
      </w:pPr>
      <w:rPr>
        <w:rFonts w:ascii="Arial" w:hAnsi="Arial" w:hint="default"/>
      </w:rPr>
    </w:lvl>
    <w:lvl w:ilvl="2" w:tplc="9814BAB8" w:tentative="1">
      <w:start w:val="1"/>
      <w:numFmt w:val="bullet"/>
      <w:lvlText w:val="•"/>
      <w:lvlJc w:val="left"/>
      <w:pPr>
        <w:tabs>
          <w:tab w:val="num" w:pos="2160"/>
        </w:tabs>
        <w:ind w:left="2160" w:hanging="360"/>
      </w:pPr>
      <w:rPr>
        <w:rFonts w:ascii="Arial" w:hAnsi="Arial" w:hint="default"/>
      </w:rPr>
    </w:lvl>
    <w:lvl w:ilvl="3" w:tplc="AC9A3500" w:tentative="1">
      <w:start w:val="1"/>
      <w:numFmt w:val="bullet"/>
      <w:lvlText w:val="•"/>
      <w:lvlJc w:val="left"/>
      <w:pPr>
        <w:tabs>
          <w:tab w:val="num" w:pos="2880"/>
        </w:tabs>
        <w:ind w:left="2880" w:hanging="360"/>
      </w:pPr>
      <w:rPr>
        <w:rFonts w:ascii="Arial" w:hAnsi="Arial" w:hint="default"/>
      </w:rPr>
    </w:lvl>
    <w:lvl w:ilvl="4" w:tplc="94EEE640" w:tentative="1">
      <w:start w:val="1"/>
      <w:numFmt w:val="bullet"/>
      <w:lvlText w:val="•"/>
      <w:lvlJc w:val="left"/>
      <w:pPr>
        <w:tabs>
          <w:tab w:val="num" w:pos="3600"/>
        </w:tabs>
        <w:ind w:left="3600" w:hanging="360"/>
      </w:pPr>
      <w:rPr>
        <w:rFonts w:ascii="Arial" w:hAnsi="Arial" w:hint="default"/>
      </w:rPr>
    </w:lvl>
    <w:lvl w:ilvl="5" w:tplc="C784A9CA" w:tentative="1">
      <w:start w:val="1"/>
      <w:numFmt w:val="bullet"/>
      <w:lvlText w:val="•"/>
      <w:lvlJc w:val="left"/>
      <w:pPr>
        <w:tabs>
          <w:tab w:val="num" w:pos="4320"/>
        </w:tabs>
        <w:ind w:left="4320" w:hanging="360"/>
      </w:pPr>
      <w:rPr>
        <w:rFonts w:ascii="Arial" w:hAnsi="Arial" w:hint="default"/>
      </w:rPr>
    </w:lvl>
    <w:lvl w:ilvl="6" w:tplc="26087268" w:tentative="1">
      <w:start w:val="1"/>
      <w:numFmt w:val="bullet"/>
      <w:lvlText w:val="•"/>
      <w:lvlJc w:val="left"/>
      <w:pPr>
        <w:tabs>
          <w:tab w:val="num" w:pos="5040"/>
        </w:tabs>
        <w:ind w:left="5040" w:hanging="360"/>
      </w:pPr>
      <w:rPr>
        <w:rFonts w:ascii="Arial" w:hAnsi="Arial" w:hint="default"/>
      </w:rPr>
    </w:lvl>
    <w:lvl w:ilvl="7" w:tplc="899A4798" w:tentative="1">
      <w:start w:val="1"/>
      <w:numFmt w:val="bullet"/>
      <w:lvlText w:val="•"/>
      <w:lvlJc w:val="left"/>
      <w:pPr>
        <w:tabs>
          <w:tab w:val="num" w:pos="5760"/>
        </w:tabs>
        <w:ind w:left="5760" w:hanging="360"/>
      </w:pPr>
      <w:rPr>
        <w:rFonts w:ascii="Arial" w:hAnsi="Arial" w:hint="default"/>
      </w:rPr>
    </w:lvl>
    <w:lvl w:ilvl="8" w:tplc="113218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952DA8"/>
    <w:multiLevelType w:val="hybridMultilevel"/>
    <w:tmpl w:val="90384978"/>
    <w:lvl w:ilvl="0" w:tplc="EAEE74D6">
      <w:start w:val="1"/>
      <w:numFmt w:val="bullet"/>
      <w:lvlText w:val="•"/>
      <w:lvlJc w:val="left"/>
      <w:pPr>
        <w:tabs>
          <w:tab w:val="num" w:pos="720"/>
        </w:tabs>
        <w:ind w:left="720" w:hanging="360"/>
      </w:pPr>
      <w:rPr>
        <w:rFonts w:ascii="Arial" w:hAnsi="Arial" w:hint="default"/>
      </w:rPr>
    </w:lvl>
    <w:lvl w:ilvl="1" w:tplc="A0FA21E4" w:tentative="1">
      <w:start w:val="1"/>
      <w:numFmt w:val="bullet"/>
      <w:lvlText w:val="•"/>
      <w:lvlJc w:val="left"/>
      <w:pPr>
        <w:tabs>
          <w:tab w:val="num" w:pos="1440"/>
        </w:tabs>
        <w:ind w:left="1440" w:hanging="360"/>
      </w:pPr>
      <w:rPr>
        <w:rFonts w:ascii="Arial" w:hAnsi="Arial" w:hint="default"/>
      </w:rPr>
    </w:lvl>
    <w:lvl w:ilvl="2" w:tplc="6DD4DD62">
      <w:start w:val="1"/>
      <w:numFmt w:val="bullet"/>
      <w:lvlText w:val="•"/>
      <w:lvlJc w:val="left"/>
      <w:pPr>
        <w:tabs>
          <w:tab w:val="num" w:pos="2160"/>
        </w:tabs>
        <w:ind w:left="2160" w:hanging="360"/>
      </w:pPr>
      <w:rPr>
        <w:rFonts w:ascii="Arial" w:hAnsi="Arial" w:hint="default"/>
      </w:rPr>
    </w:lvl>
    <w:lvl w:ilvl="3" w:tplc="9384CB88" w:tentative="1">
      <w:start w:val="1"/>
      <w:numFmt w:val="bullet"/>
      <w:lvlText w:val="•"/>
      <w:lvlJc w:val="left"/>
      <w:pPr>
        <w:tabs>
          <w:tab w:val="num" w:pos="2880"/>
        </w:tabs>
        <w:ind w:left="2880" w:hanging="360"/>
      </w:pPr>
      <w:rPr>
        <w:rFonts w:ascii="Arial" w:hAnsi="Arial" w:hint="default"/>
      </w:rPr>
    </w:lvl>
    <w:lvl w:ilvl="4" w:tplc="CE82D68E" w:tentative="1">
      <w:start w:val="1"/>
      <w:numFmt w:val="bullet"/>
      <w:lvlText w:val="•"/>
      <w:lvlJc w:val="left"/>
      <w:pPr>
        <w:tabs>
          <w:tab w:val="num" w:pos="3600"/>
        </w:tabs>
        <w:ind w:left="3600" w:hanging="360"/>
      </w:pPr>
      <w:rPr>
        <w:rFonts w:ascii="Arial" w:hAnsi="Arial" w:hint="default"/>
      </w:rPr>
    </w:lvl>
    <w:lvl w:ilvl="5" w:tplc="95403D56" w:tentative="1">
      <w:start w:val="1"/>
      <w:numFmt w:val="bullet"/>
      <w:lvlText w:val="•"/>
      <w:lvlJc w:val="left"/>
      <w:pPr>
        <w:tabs>
          <w:tab w:val="num" w:pos="4320"/>
        </w:tabs>
        <w:ind w:left="4320" w:hanging="360"/>
      </w:pPr>
      <w:rPr>
        <w:rFonts w:ascii="Arial" w:hAnsi="Arial" w:hint="default"/>
      </w:rPr>
    </w:lvl>
    <w:lvl w:ilvl="6" w:tplc="6116EDC6" w:tentative="1">
      <w:start w:val="1"/>
      <w:numFmt w:val="bullet"/>
      <w:lvlText w:val="•"/>
      <w:lvlJc w:val="left"/>
      <w:pPr>
        <w:tabs>
          <w:tab w:val="num" w:pos="5040"/>
        </w:tabs>
        <w:ind w:left="5040" w:hanging="360"/>
      </w:pPr>
      <w:rPr>
        <w:rFonts w:ascii="Arial" w:hAnsi="Arial" w:hint="default"/>
      </w:rPr>
    </w:lvl>
    <w:lvl w:ilvl="7" w:tplc="8C7E2ED6" w:tentative="1">
      <w:start w:val="1"/>
      <w:numFmt w:val="bullet"/>
      <w:lvlText w:val="•"/>
      <w:lvlJc w:val="left"/>
      <w:pPr>
        <w:tabs>
          <w:tab w:val="num" w:pos="5760"/>
        </w:tabs>
        <w:ind w:left="5760" w:hanging="360"/>
      </w:pPr>
      <w:rPr>
        <w:rFonts w:ascii="Arial" w:hAnsi="Arial" w:hint="default"/>
      </w:rPr>
    </w:lvl>
    <w:lvl w:ilvl="8" w:tplc="3F68FF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5C4E5E"/>
    <w:multiLevelType w:val="hybridMultilevel"/>
    <w:tmpl w:val="FDAEC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20585F"/>
    <w:multiLevelType w:val="multilevel"/>
    <w:tmpl w:val="DA1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91968"/>
    <w:multiLevelType w:val="hybridMultilevel"/>
    <w:tmpl w:val="0094A4E6"/>
    <w:lvl w:ilvl="0" w:tplc="200E1390">
      <w:start w:val="1"/>
      <w:numFmt w:val="bullet"/>
      <w:lvlText w:val=""/>
      <w:lvlJc w:val="left"/>
      <w:pPr>
        <w:ind w:left="1080" w:hanging="360"/>
      </w:pPr>
      <w:rPr>
        <w:rFonts w:ascii="Wingdings" w:eastAsia="Times New Roman" w:hAnsi="Wingding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BD728A"/>
    <w:multiLevelType w:val="hybridMultilevel"/>
    <w:tmpl w:val="E3E0CD28"/>
    <w:lvl w:ilvl="0" w:tplc="08090001">
      <w:start w:val="1"/>
      <w:numFmt w:val="bullet"/>
      <w:lvlText w:val=""/>
      <w:lvlJc w:val="left"/>
      <w:pPr>
        <w:tabs>
          <w:tab w:val="num" w:pos="720"/>
        </w:tabs>
        <w:ind w:left="720" w:hanging="360"/>
      </w:pPr>
      <w:rPr>
        <w:rFonts w:ascii="Symbol" w:hAnsi="Symbol" w:hint="default"/>
      </w:rPr>
    </w:lvl>
    <w:lvl w:ilvl="1" w:tplc="762255C0" w:tentative="1">
      <w:start w:val="1"/>
      <w:numFmt w:val="bullet"/>
      <w:lvlText w:val="•"/>
      <w:lvlJc w:val="left"/>
      <w:pPr>
        <w:tabs>
          <w:tab w:val="num" w:pos="1440"/>
        </w:tabs>
        <w:ind w:left="1440" w:hanging="360"/>
      </w:pPr>
      <w:rPr>
        <w:rFonts w:ascii="Times New Roman" w:hAnsi="Times New Roman" w:hint="default"/>
      </w:rPr>
    </w:lvl>
    <w:lvl w:ilvl="2" w:tplc="04161266" w:tentative="1">
      <w:start w:val="1"/>
      <w:numFmt w:val="bullet"/>
      <w:lvlText w:val="•"/>
      <w:lvlJc w:val="left"/>
      <w:pPr>
        <w:tabs>
          <w:tab w:val="num" w:pos="2160"/>
        </w:tabs>
        <w:ind w:left="2160" w:hanging="360"/>
      </w:pPr>
      <w:rPr>
        <w:rFonts w:ascii="Times New Roman" w:hAnsi="Times New Roman" w:hint="default"/>
      </w:rPr>
    </w:lvl>
    <w:lvl w:ilvl="3" w:tplc="4E66108C" w:tentative="1">
      <w:start w:val="1"/>
      <w:numFmt w:val="bullet"/>
      <w:lvlText w:val="•"/>
      <w:lvlJc w:val="left"/>
      <w:pPr>
        <w:tabs>
          <w:tab w:val="num" w:pos="2880"/>
        </w:tabs>
        <w:ind w:left="2880" w:hanging="360"/>
      </w:pPr>
      <w:rPr>
        <w:rFonts w:ascii="Times New Roman" w:hAnsi="Times New Roman" w:hint="default"/>
      </w:rPr>
    </w:lvl>
    <w:lvl w:ilvl="4" w:tplc="26F28222" w:tentative="1">
      <w:start w:val="1"/>
      <w:numFmt w:val="bullet"/>
      <w:lvlText w:val="•"/>
      <w:lvlJc w:val="left"/>
      <w:pPr>
        <w:tabs>
          <w:tab w:val="num" w:pos="3600"/>
        </w:tabs>
        <w:ind w:left="3600" w:hanging="360"/>
      </w:pPr>
      <w:rPr>
        <w:rFonts w:ascii="Times New Roman" w:hAnsi="Times New Roman" w:hint="default"/>
      </w:rPr>
    </w:lvl>
    <w:lvl w:ilvl="5" w:tplc="D19CFE8C" w:tentative="1">
      <w:start w:val="1"/>
      <w:numFmt w:val="bullet"/>
      <w:lvlText w:val="•"/>
      <w:lvlJc w:val="left"/>
      <w:pPr>
        <w:tabs>
          <w:tab w:val="num" w:pos="4320"/>
        </w:tabs>
        <w:ind w:left="4320" w:hanging="360"/>
      </w:pPr>
      <w:rPr>
        <w:rFonts w:ascii="Times New Roman" w:hAnsi="Times New Roman" w:hint="default"/>
      </w:rPr>
    </w:lvl>
    <w:lvl w:ilvl="6" w:tplc="DC1A6CE6" w:tentative="1">
      <w:start w:val="1"/>
      <w:numFmt w:val="bullet"/>
      <w:lvlText w:val="•"/>
      <w:lvlJc w:val="left"/>
      <w:pPr>
        <w:tabs>
          <w:tab w:val="num" w:pos="5040"/>
        </w:tabs>
        <w:ind w:left="5040" w:hanging="360"/>
      </w:pPr>
      <w:rPr>
        <w:rFonts w:ascii="Times New Roman" w:hAnsi="Times New Roman" w:hint="default"/>
      </w:rPr>
    </w:lvl>
    <w:lvl w:ilvl="7" w:tplc="47701014" w:tentative="1">
      <w:start w:val="1"/>
      <w:numFmt w:val="bullet"/>
      <w:lvlText w:val="•"/>
      <w:lvlJc w:val="left"/>
      <w:pPr>
        <w:tabs>
          <w:tab w:val="num" w:pos="5760"/>
        </w:tabs>
        <w:ind w:left="5760" w:hanging="360"/>
      </w:pPr>
      <w:rPr>
        <w:rFonts w:ascii="Times New Roman" w:hAnsi="Times New Roman" w:hint="default"/>
      </w:rPr>
    </w:lvl>
    <w:lvl w:ilvl="8" w:tplc="26A62E0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27B5B3E"/>
    <w:multiLevelType w:val="hybridMultilevel"/>
    <w:tmpl w:val="130405DE"/>
    <w:lvl w:ilvl="0" w:tplc="0CCA1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75B1F"/>
    <w:multiLevelType w:val="hybridMultilevel"/>
    <w:tmpl w:val="D93A2EFA"/>
    <w:lvl w:ilvl="0" w:tplc="99B8C7C0">
      <w:start w:val="1"/>
      <w:numFmt w:val="bullet"/>
      <w:lvlText w:val="•"/>
      <w:lvlJc w:val="left"/>
      <w:pPr>
        <w:tabs>
          <w:tab w:val="num" w:pos="720"/>
        </w:tabs>
        <w:ind w:left="720" w:hanging="360"/>
      </w:pPr>
      <w:rPr>
        <w:rFonts w:ascii="Arial" w:hAnsi="Arial" w:hint="default"/>
      </w:rPr>
    </w:lvl>
    <w:lvl w:ilvl="1" w:tplc="9B5A5C80">
      <w:start w:val="2239"/>
      <w:numFmt w:val="bullet"/>
      <w:lvlText w:val="•"/>
      <w:lvlJc w:val="left"/>
      <w:pPr>
        <w:tabs>
          <w:tab w:val="num" w:pos="1440"/>
        </w:tabs>
        <w:ind w:left="1440" w:hanging="360"/>
      </w:pPr>
      <w:rPr>
        <w:rFonts w:ascii="Arial" w:hAnsi="Arial" w:hint="default"/>
      </w:rPr>
    </w:lvl>
    <w:lvl w:ilvl="2" w:tplc="1A06B6FA" w:tentative="1">
      <w:start w:val="1"/>
      <w:numFmt w:val="bullet"/>
      <w:lvlText w:val="•"/>
      <w:lvlJc w:val="left"/>
      <w:pPr>
        <w:tabs>
          <w:tab w:val="num" w:pos="2160"/>
        </w:tabs>
        <w:ind w:left="2160" w:hanging="360"/>
      </w:pPr>
      <w:rPr>
        <w:rFonts w:ascii="Arial" w:hAnsi="Arial" w:hint="default"/>
      </w:rPr>
    </w:lvl>
    <w:lvl w:ilvl="3" w:tplc="2E248E42" w:tentative="1">
      <w:start w:val="1"/>
      <w:numFmt w:val="bullet"/>
      <w:lvlText w:val="•"/>
      <w:lvlJc w:val="left"/>
      <w:pPr>
        <w:tabs>
          <w:tab w:val="num" w:pos="2880"/>
        </w:tabs>
        <w:ind w:left="2880" w:hanging="360"/>
      </w:pPr>
      <w:rPr>
        <w:rFonts w:ascii="Arial" w:hAnsi="Arial" w:hint="default"/>
      </w:rPr>
    </w:lvl>
    <w:lvl w:ilvl="4" w:tplc="17847256" w:tentative="1">
      <w:start w:val="1"/>
      <w:numFmt w:val="bullet"/>
      <w:lvlText w:val="•"/>
      <w:lvlJc w:val="left"/>
      <w:pPr>
        <w:tabs>
          <w:tab w:val="num" w:pos="3600"/>
        </w:tabs>
        <w:ind w:left="3600" w:hanging="360"/>
      </w:pPr>
      <w:rPr>
        <w:rFonts w:ascii="Arial" w:hAnsi="Arial" w:hint="default"/>
      </w:rPr>
    </w:lvl>
    <w:lvl w:ilvl="5" w:tplc="C5C82CE0" w:tentative="1">
      <w:start w:val="1"/>
      <w:numFmt w:val="bullet"/>
      <w:lvlText w:val="•"/>
      <w:lvlJc w:val="left"/>
      <w:pPr>
        <w:tabs>
          <w:tab w:val="num" w:pos="4320"/>
        </w:tabs>
        <w:ind w:left="4320" w:hanging="360"/>
      </w:pPr>
      <w:rPr>
        <w:rFonts w:ascii="Arial" w:hAnsi="Arial" w:hint="default"/>
      </w:rPr>
    </w:lvl>
    <w:lvl w:ilvl="6" w:tplc="13920E36" w:tentative="1">
      <w:start w:val="1"/>
      <w:numFmt w:val="bullet"/>
      <w:lvlText w:val="•"/>
      <w:lvlJc w:val="left"/>
      <w:pPr>
        <w:tabs>
          <w:tab w:val="num" w:pos="5040"/>
        </w:tabs>
        <w:ind w:left="5040" w:hanging="360"/>
      </w:pPr>
      <w:rPr>
        <w:rFonts w:ascii="Arial" w:hAnsi="Arial" w:hint="default"/>
      </w:rPr>
    </w:lvl>
    <w:lvl w:ilvl="7" w:tplc="A4B8A23C" w:tentative="1">
      <w:start w:val="1"/>
      <w:numFmt w:val="bullet"/>
      <w:lvlText w:val="•"/>
      <w:lvlJc w:val="left"/>
      <w:pPr>
        <w:tabs>
          <w:tab w:val="num" w:pos="5760"/>
        </w:tabs>
        <w:ind w:left="5760" w:hanging="360"/>
      </w:pPr>
      <w:rPr>
        <w:rFonts w:ascii="Arial" w:hAnsi="Arial" w:hint="default"/>
      </w:rPr>
    </w:lvl>
    <w:lvl w:ilvl="8" w:tplc="5C6294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912F12"/>
    <w:multiLevelType w:val="hybridMultilevel"/>
    <w:tmpl w:val="1DBAD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8B0EBB"/>
    <w:multiLevelType w:val="hybridMultilevel"/>
    <w:tmpl w:val="97F07CA0"/>
    <w:lvl w:ilvl="0" w:tplc="68420E46">
      <w:start w:val="1"/>
      <w:numFmt w:val="bullet"/>
      <w:lvlText w:val="•"/>
      <w:lvlJc w:val="left"/>
      <w:pPr>
        <w:tabs>
          <w:tab w:val="num" w:pos="720"/>
        </w:tabs>
        <w:ind w:left="720" w:hanging="360"/>
      </w:pPr>
      <w:rPr>
        <w:rFonts w:ascii="Arial" w:hAnsi="Arial" w:hint="default"/>
      </w:rPr>
    </w:lvl>
    <w:lvl w:ilvl="1" w:tplc="DF50B612">
      <w:start w:val="1"/>
      <w:numFmt w:val="bullet"/>
      <w:lvlText w:val="•"/>
      <w:lvlJc w:val="left"/>
      <w:pPr>
        <w:tabs>
          <w:tab w:val="num" w:pos="1440"/>
        </w:tabs>
        <w:ind w:left="1440" w:hanging="360"/>
      </w:pPr>
      <w:rPr>
        <w:rFonts w:ascii="Arial" w:hAnsi="Arial" w:hint="default"/>
      </w:rPr>
    </w:lvl>
    <w:lvl w:ilvl="2" w:tplc="42E81BAC" w:tentative="1">
      <w:start w:val="1"/>
      <w:numFmt w:val="bullet"/>
      <w:lvlText w:val="•"/>
      <w:lvlJc w:val="left"/>
      <w:pPr>
        <w:tabs>
          <w:tab w:val="num" w:pos="2160"/>
        </w:tabs>
        <w:ind w:left="2160" w:hanging="360"/>
      </w:pPr>
      <w:rPr>
        <w:rFonts w:ascii="Arial" w:hAnsi="Arial" w:hint="default"/>
      </w:rPr>
    </w:lvl>
    <w:lvl w:ilvl="3" w:tplc="D72C6B40" w:tentative="1">
      <w:start w:val="1"/>
      <w:numFmt w:val="bullet"/>
      <w:lvlText w:val="•"/>
      <w:lvlJc w:val="left"/>
      <w:pPr>
        <w:tabs>
          <w:tab w:val="num" w:pos="2880"/>
        </w:tabs>
        <w:ind w:left="2880" w:hanging="360"/>
      </w:pPr>
      <w:rPr>
        <w:rFonts w:ascii="Arial" w:hAnsi="Arial" w:hint="default"/>
      </w:rPr>
    </w:lvl>
    <w:lvl w:ilvl="4" w:tplc="D54AFB6C" w:tentative="1">
      <w:start w:val="1"/>
      <w:numFmt w:val="bullet"/>
      <w:lvlText w:val="•"/>
      <w:lvlJc w:val="left"/>
      <w:pPr>
        <w:tabs>
          <w:tab w:val="num" w:pos="3600"/>
        </w:tabs>
        <w:ind w:left="3600" w:hanging="360"/>
      </w:pPr>
      <w:rPr>
        <w:rFonts w:ascii="Arial" w:hAnsi="Arial" w:hint="default"/>
      </w:rPr>
    </w:lvl>
    <w:lvl w:ilvl="5" w:tplc="1354CBD0" w:tentative="1">
      <w:start w:val="1"/>
      <w:numFmt w:val="bullet"/>
      <w:lvlText w:val="•"/>
      <w:lvlJc w:val="left"/>
      <w:pPr>
        <w:tabs>
          <w:tab w:val="num" w:pos="4320"/>
        </w:tabs>
        <w:ind w:left="4320" w:hanging="360"/>
      </w:pPr>
      <w:rPr>
        <w:rFonts w:ascii="Arial" w:hAnsi="Arial" w:hint="default"/>
      </w:rPr>
    </w:lvl>
    <w:lvl w:ilvl="6" w:tplc="A80EC352" w:tentative="1">
      <w:start w:val="1"/>
      <w:numFmt w:val="bullet"/>
      <w:lvlText w:val="•"/>
      <w:lvlJc w:val="left"/>
      <w:pPr>
        <w:tabs>
          <w:tab w:val="num" w:pos="5040"/>
        </w:tabs>
        <w:ind w:left="5040" w:hanging="360"/>
      </w:pPr>
      <w:rPr>
        <w:rFonts w:ascii="Arial" w:hAnsi="Arial" w:hint="default"/>
      </w:rPr>
    </w:lvl>
    <w:lvl w:ilvl="7" w:tplc="CE4A905A" w:tentative="1">
      <w:start w:val="1"/>
      <w:numFmt w:val="bullet"/>
      <w:lvlText w:val="•"/>
      <w:lvlJc w:val="left"/>
      <w:pPr>
        <w:tabs>
          <w:tab w:val="num" w:pos="5760"/>
        </w:tabs>
        <w:ind w:left="5760" w:hanging="360"/>
      </w:pPr>
      <w:rPr>
        <w:rFonts w:ascii="Arial" w:hAnsi="Arial" w:hint="default"/>
      </w:rPr>
    </w:lvl>
    <w:lvl w:ilvl="8" w:tplc="6D84D0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F85A3A"/>
    <w:multiLevelType w:val="hybridMultilevel"/>
    <w:tmpl w:val="8DF2E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7B5721"/>
    <w:multiLevelType w:val="hybridMultilevel"/>
    <w:tmpl w:val="C6F42492"/>
    <w:lvl w:ilvl="0" w:tplc="462EC102">
      <w:start w:val="1"/>
      <w:numFmt w:val="bullet"/>
      <w:lvlText w:val="•"/>
      <w:lvlJc w:val="left"/>
      <w:pPr>
        <w:tabs>
          <w:tab w:val="num" w:pos="720"/>
        </w:tabs>
        <w:ind w:left="720" w:hanging="360"/>
      </w:pPr>
      <w:rPr>
        <w:rFonts w:ascii="Times New Roman" w:hAnsi="Times New Roman" w:hint="default"/>
      </w:rPr>
    </w:lvl>
    <w:lvl w:ilvl="1" w:tplc="0D722616" w:tentative="1">
      <w:start w:val="1"/>
      <w:numFmt w:val="bullet"/>
      <w:lvlText w:val="•"/>
      <w:lvlJc w:val="left"/>
      <w:pPr>
        <w:tabs>
          <w:tab w:val="num" w:pos="1440"/>
        </w:tabs>
        <w:ind w:left="1440" w:hanging="360"/>
      </w:pPr>
      <w:rPr>
        <w:rFonts w:ascii="Times New Roman" w:hAnsi="Times New Roman" w:hint="default"/>
      </w:rPr>
    </w:lvl>
    <w:lvl w:ilvl="2" w:tplc="9676DA1A" w:tentative="1">
      <w:start w:val="1"/>
      <w:numFmt w:val="bullet"/>
      <w:lvlText w:val="•"/>
      <w:lvlJc w:val="left"/>
      <w:pPr>
        <w:tabs>
          <w:tab w:val="num" w:pos="2160"/>
        </w:tabs>
        <w:ind w:left="2160" w:hanging="360"/>
      </w:pPr>
      <w:rPr>
        <w:rFonts w:ascii="Times New Roman" w:hAnsi="Times New Roman" w:hint="default"/>
      </w:rPr>
    </w:lvl>
    <w:lvl w:ilvl="3" w:tplc="A53C633E" w:tentative="1">
      <w:start w:val="1"/>
      <w:numFmt w:val="bullet"/>
      <w:lvlText w:val="•"/>
      <w:lvlJc w:val="left"/>
      <w:pPr>
        <w:tabs>
          <w:tab w:val="num" w:pos="2880"/>
        </w:tabs>
        <w:ind w:left="2880" w:hanging="360"/>
      </w:pPr>
      <w:rPr>
        <w:rFonts w:ascii="Times New Roman" w:hAnsi="Times New Roman" w:hint="default"/>
      </w:rPr>
    </w:lvl>
    <w:lvl w:ilvl="4" w:tplc="A8A8E35A" w:tentative="1">
      <w:start w:val="1"/>
      <w:numFmt w:val="bullet"/>
      <w:lvlText w:val="•"/>
      <w:lvlJc w:val="left"/>
      <w:pPr>
        <w:tabs>
          <w:tab w:val="num" w:pos="3600"/>
        </w:tabs>
        <w:ind w:left="3600" w:hanging="360"/>
      </w:pPr>
      <w:rPr>
        <w:rFonts w:ascii="Times New Roman" w:hAnsi="Times New Roman" w:hint="default"/>
      </w:rPr>
    </w:lvl>
    <w:lvl w:ilvl="5" w:tplc="AB3239C2" w:tentative="1">
      <w:start w:val="1"/>
      <w:numFmt w:val="bullet"/>
      <w:lvlText w:val="•"/>
      <w:lvlJc w:val="left"/>
      <w:pPr>
        <w:tabs>
          <w:tab w:val="num" w:pos="4320"/>
        </w:tabs>
        <w:ind w:left="4320" w:hanging="360"/>
      </w:pPr>
      <w:rPr>
        <w:rFonts w:ascii="Times New Roman" w:hAnsi="Times New Roman" w:hint="default"/>
      </w:rPr>
    </w:lvl>
    <w:lvl w:ilvl="6" w:tplc="259C24E8" w:tentative="1">
      <w:start w:val="1"/>
      <w:numFmt w:val="bullet"/>
      <w:lvlText w:val="•"/>
      <w:lvlJc w:val="left"/>
      <w:pPr>
        <w:tabs>
          <w:tab w:val="num" w:pos="5040"/>
        </w:tabs>
        <w:ind w:left="5040" w:hanging="360"/>
      </w:pPr>
      <w:rPr>
        <w:rFonts w:ascii="Times New Roman" w:hAnsi="Times New Roman" w:hint="default"/>
      </w:rPr>
    </w:lvl>
    <w:lvl w:ilvl="7" w:tplc="3B1060EC" w:tentative="1">
      <w:start w:val="1"/>
      <w:numFmt w:val="bullet"/>
      <w:lvlText w:val="•"/>
      <w:lvlJc w:val="left"/>
      <w:pPr>
        <w:tabs>
          <w:tab w:val="num" w:pos="5760"/>
        </w:tabs>
        <w:ind w:left="5760" w:hanging="360"/>
      </w:pPr>
      <w:rPr>
        <w:rFonts w:ascii="Times New Roman" w:hAnsi="Times New Roman" w:hint="default"/>
      </w:rPr>
    </w:lvl>
    <w:lvl w:ilvl="8" w:tplc="C720D37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7CE72FA"/>
    <w:multiLevelType w:val="hybridMultilevel"/>
    <w:tmpl w:val="5BD4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865A9E"/>
    <w:multiLevelType w:val="hybridMultilevel"/>
    <w:tmpl w:val="5BD8DB6E"/>
    <w:lvl w:ilvl="0" w:tplc="ADAE8FDA">
      <w:start w:val="1"/>
      <w:numFmt w:val="bullet"/>
      <w:lvlText w:val="•"/>
      <w:lvlJc w:val="left"/>
      <w:pPr>
        <w:tabs>
          <w:tab w:val="num" w:pos="720"/>
        </w:tabs>
        <w:ind w:left="720" w:hanging="360"/>
      </w:pPr>
      <w:rPr>
        <w:rFonts w:ascii="Arial" w:hAnsi="Arial" w:hint="default"/>
      </w:rPr>
    </w:lvl>
    <w:lvl w:ilvl="1" w:tplc="18469DA6" w:tentative="1">
      <w:start w:val="1"/>
      <w:numFmt w:val="bullet"/>
      <w:lvlText w:val="•"/>
      <w:lvlJc w:val="left"/>
      <w:pPr>
        <w:tabs>
          <w:tab w:val="num" w:pos="1440"/>
        </w:tabs>
        <w:ind w:left="1440" w:hanging="360"/>
      </w:pPr>
      <w:rPr>
        <w:rFonts w:ascii="Arial" w:hAnsi="Arial" w:hint="default"/>
      </w:rPr>
    </w:lvl>
    <w:lvl w:ilvl="2" w:tplc="6A36297C" w:tentative="1">
      <w:start w:val="1"/>
      <w:numFmt w:val="bullet"/>
      <w:lvlText w:val="•"/>
      <w:lvlJc w:val="left"/>
      <w:pPr>
        <w:tabs>
          <w:tab w:val="num" w:pos="2160"/>
        </w:tabs>
        <w:ind w:left="2160" w:hanging="360"/>
      </w:pPr>
      <w:rPr>
        <w:rFonts w:ascii="Arial" w:hAnsi="Arial" w:hint="default"/>
      </w:rPr>
    </w:lvl>
    <w:lvl w:ilvl="3" w:tplc="C82E4052" w:tentative="1">
      <w:start w:val="1"/>
      <w:numFmt w:val="bullet"/>
      <w:lvlText w:val="•"/>
      <w:lvlJc w:val="left"/>
      <w:pPr>
        <w:tabs>
          <w:tab w:val="num" w:pos="2880"/>
        </w:tabs>
        <w:ind w:left="2880" w:hanging="360"/>
      </w:pPr>
      <w:rPr>
        <w:rFonts w:ascii="Arial" w:hAnsi="Arial" w:hint="default"/>
      </w:rPr>
    </w:lvl>
    <w:lvl w:ilvl="4" w:tplc="E676F00A" w:tentative="1">
      <w:start w:val="1"/>
      <w:numFmt w:val="bullet"/>
      <w:lvlText w:val="•"/>
      <w:lvlJc w:val="left"/>
      <w:pPr>
        <w:tabs>
          <w:tab w:val="num" w:pos="3600"/>
        </w:tabs>
        <w:ind w:left="3600" w:hanging="360"/>
      </w:pPr>
      <w:rPr>
        <w:rFonts w:ascii="Arial" w:hAnsi="Arial" w:hint="default"/>
      </w:rPr>
    </w:lvl>
    <w:lvl w:ilvl="5" w:tplc="40AC7E70" w:tentative="1">
      <w:start w:val="1"/>
      <w:numFmt w:val="bullet"/>
      <w:lvlText w:val="•"/>
      <w:lvlJc w:val="left"/>
      <w:pPr>
        <w:tabs>
          <w:tab w:val="num" w:pos="4320"/>
        </w:tabs>
        <w:ind w:left="4320" w:hanging="360"/>
      </w:pPr>
      <w:rPr>
        <w:rFonts w:ascii="Arial" w:hAnsi="Arial" w:hint="default"/>
      </w:rPr>
    </w:lvl>
    <w:lvl w:ilvl="6" w:tplc="01E05086" w:tentative="1">
      <w:start w:val="1"/>
      <w:numFmt w:val="bullet"/>
      <w:lvlText w:val="•"/>
      <w:lvlJc w:val="left"/>
      <w:pPr>
        <w:tabs>
          <w:tab w:val="num" w:pos="5040"/>
        </w:tabs>
        <w:ind w:left="5040" w:hanging="360"/>
      </w:pPr>
      <w:rPr>
        <w:rFonts w:ascii="Arial" w:hAnsi="Arial" w:hint="default"/>
      </w:rPr>
    </w:lvl>
    <w:lvl w:ilvl="7" w:tplc="7C80CC18" w:tentative="1">
      <w:start w:val="1"/>
      <w:numFmt w:val="bullet"/>
      <w:lvlText w:val="•"/>
      <w:lvlJc w:val="left"/>
      <w:pPr>
        <w:tabs>
          <w:tab w:val="num" w:pos="5760"/>
        </w:tabs>
        <w:ind w:left="5760" w:hanging="360"/>
      </w:pPr>
      <w:rPr>
        <w:rFonts w:ascii="Arial" w:hAnsi="Arial" w:hint="default"/>
      </w:rPr>
    </w:lvl>
    <w:lvl w:ilvl="8" w:tplc="50C292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AE7BAD"/>
    <w:multiLevelType w:val="hybridMultilevel"/>
    <w:tmpl w:val="2DCC306E"/>
    <w:lvl w:ilvl="0" w:tplc="020CF5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5D36A7"/>
    <w:multiLevelType w:val="hybridMultilevel"/>
    <w:tmpl w:val="AC6C56C6"/>
    <w:lvl w:ilvl="0" w:tplc="6952079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C315D"/>
    <w:multiLevelType w:val="hybridMultilevel"/>
    <w:tmpl w:val="130405DE"/>
    <w:lvl w:ilvl="0" w:tplc="0CCA1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04E2B"/>
    <w:multiLevelType w:val="hybridMultilevel"/>
    <w:tmpl w:val="FDC298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F17BC7"/>
    <w:multiLevelType w:val="hybridMultilevel"/>
    <w:tmpl w:val="A388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994CC5"/>
    <w:multiLevelType w:val="multilevel"/>
    <w:tmpl w:val="ADA8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0"/>
  </w:num>
  <w:num w:numId="4">
    <w:abstractNumId w:val="4"/>
  </w:num>
  <w:num w:numId="5">
    <w:abstractNumId w:val="10"/>
  </w:num>
  <w:num w:numId="6">
    <w:abstractNumId w:val="16"/>
  </w:num>
  <w:num w:numId="7">
    <w:abstractNumId w:val="8"/>
  </w:num>
  <w:num w:numId="8">
    <w:abstractNumId w:val="14"/>
  </w:num>
  <w:num w:numId="9">
    <w:abstractNumId w:val="21"/>
  </w:num>
  <w:num w:numId="10">
    <w:abstractNumId w:val="15"/>
  </w:num>
  <w:num w:numId="11">
    <w:abstractNumId w:val="12"/>
  </w:num>
  <w:num w:numId="12">
    <w:abstractNumId w:val="2"/>
  </w:num>
  <w:num w:numId="13">
    <w:abstractNumId w:val="3"/>
  </w:num>
  <w:num w:numId="14">
    <w:abstractNumId w:val="6"/>
  </w:num>
  <w:num w:numId="15">
    <w:abstractNumId w:val="18"/>
  </w:num>
  <w:num w:numId="16">
    <w:abstractNumId w:val="5"/>
  </w:num>
  <w:num w:numId="17">
    <w:abstractNumId w:val="1"/>
  </w:num>
  <w:num w:numId="18">
    <w:abstractNumId w:val="9"/>
  </w:num>
  <w:num w:numId="19">
    <w:abstractNumId w:val="19"/>
  </w:num>
  <w:num w:numId="20">
    <w:abstractNumId w:val="11"/>
  </w:num>
  <w:num w:numId="21">
    <w:abstractNumId w:val="22"/>
  </w:num>
  <w:num w:numId="22">
    <w:abstractNumId w:val="20"/>
  </w:num>
  <w:num w:numId="23">
    <w:abstractNumId w:val="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C42"/>
    <w:rsid w:val="00001B73"/>
    <w:rsid w:val="00002ED4"/>
    <w:rsid w:val="0000409E"/>
    <w:rsid w:val="00005F72"/>
    <w:rsid w:val="00010155"/>
    <w:rsid w:val="00016DA0"/>
    <w:rsid w:val="000174C2"/>
    <w:rsid w:val="00020C17"/>
    <w:rsid w:val="000246B7"/>
    <w:rsid w:val="000253BA"/>
    <w:rsid w:val="000331D3"/>
    <w:rsid w:val="00034B1D"/>
    <w:rsid w:val="0003520E"/>
    <w:rsid w:val="00036A2C"/>
    <w:rsid w:val="00037485"/>
    <w:rsid w:val="00037A98"/>
    <w:rsid w:val="0004010A"/>
    <w:rsid w:val="000402CE"/>
    <w:rsid w:val="000416AA"/>
    <w:rsid w:val="00041E74"/>
    <w:rsid w:val="00043AE1"/>
    <w:rsid w:val="00045A17"/>
    <w:rsid w:val="00046153"/>
    <w:rsid w:val="00052D1A"/>
    <w:rsid w:val="00053FC5"/>
    <w:rsid w:val="00054D5C"/>
    <w:rsid w:val="000563FE"/>
    <w:rsid w:val="000568F0"/>
    <w:rsid w:val="0006100E"/>
    <w:rsid w:val="0006282A"/>
    <w:rsid w:val="00063964"/>
    <w:rsid w:val="00067640"/>
    <w:rsid w:val="00070F50"/>
    <w:rsid w:val="0007718A"/>
    <w:rsid w:val="000779EC"/>
    <w:rsid w:val="0008017F"/>
    <w:rsid w:val="00080CC8"/>
    <w:rsid w:val="00081A30"/>
    <w:rsid w:val="00081C0B"/>
    <w:rsid w:val="000824EB"/>
    <w:rsid w:val="000826CE"/>
    <w:rsid w:val="00086B4A"/>
    <w:rsid w:val="00091EF7"/>
    <w:rsid w:val="00096A27"/>
    <w:rsid w:val="00096E02"/>
    <w:rsid w:val="000976BB"/>
    <w:rsid w:val="000B22A7"/>
    <w:rsid w:val="000B392E"/>
    <w:rsid w:val="000C35DB"/>
    <w:rsid w:val="000C4341"/>
    <w:rsid w:val="000D00FB"/>
    <w:rsid w:val="000D187F"/>
    <w:rsid w:val="000D51D5"/>
    <w:rsid w:val="000E5C7F"/>
    <w:rsid w:val="000F04C3"/>
    <w:rsid w:val="000F3388"/>
    <w:rsid w:val="000F503A"/>
    <w:rsid w:val="000F6410"/>
    <w:rsid w:val="000F6B51"/>
    <w:rsid w:val="00102F0E"/>
    <w:rsid w:val="00102F1C"/>
    <w:rsid w:val="00106A33"/>
    <w:rsid w:val="00111D47"/>
    <w:rsid w:val="00122E76"/>
    <w:rsid w:val="00126A26"/>
    <w:rsid w:val="001271BB"/>
    <w:rsid w:val="00130089"/>
    <w:rsid w:val="001312F4"/>
    <w:rsid w:val="00131E99"/>
    <w:rsid w:val="0013476C"/>
    <w:rsid w:val="001347AA"/>
    <w:rsid w:val="0013635C"/>
    <w:rsid w:val="001410B7"/>
    <w:rsid w:val="001417B6"/>
    <w:rsid w:val="00141EA7"/>
    <w:rsid w:val="0015089D"/>
    <w:rsid w:val="00155C01"/>
    <w:rsid w:val="00161A09"/>
    <w:rsid w:val="00162586"/>
    <w:rsid w:val="00163080"/>
    <w:rsid w:val="0016308A"/>
    <w:rsid w:val="00164CA2"/>
    <w:rsid w:val="00180158"/>
    <w:rsid w:val="00181F84"/>
    <w:rsid w:val="00183266"/>
    <w:rsid w:val="00184386"/>
    <w:rsid w:val="0019172F"/>
    <w:rsid w:val="001A16D3"/>
    <w:rsid w:val="001A31BB"/>
    <w:rsid w:val="001A5048"/>
    <w:rsid w:val="001B015C"/>
    <w:rsid w:val="001B35D1"/>
    <w:rsid w:val="001B46A4"/>
    <w:rsid w:val="001B4DCB"/>
    <w:rsid w:val="001C0F63"/>
    <w:rsid w:val="001C1A96"/>
    <w:rsid w:val="001C1BFE"/>
    <w:rsid w:val="001C2882"/>
    <w:rsid w:val="001C4353"/>
    <w:rsid w:val="001C46E7"/>
    <w:rsid w:val="001C4811"/>
    <w:rsid w:val="001C6DD0"/>
    <w:rsid w:val="001C754C"/>
    <w:rsid w:val="001D03D4"/>
    <w:rsid w:val="001D05D1"/>
    <w:rsid w:val="001E0774"/>
    <w:rsid w:val="001E3374"/>
    <w:rsid w:val="001E34E9"/>
    <w:rsid w:val="001E6049"/>
    <w:rsid w:val="001E6916"/>
    <w:rsid w:val="001F02F3"/>
    <w:rsid w:val="001F276C"/>
    <w:rsid w:val="001F27D4"/>
    <w:rsid w:val="001F46A5"/>
    <w:rsid w:val="001F4D59"/>
    <w:rsid w:val="00200849"/>
    <w:rsid w:val="0020157B"/>
    <w:rsid w:val="002018BB"/>
    <w:rsid w:val="0020237A"/>
    <w:rsid w:val="00204BE9"/>
    <w:rsid w:val="00205647"/>
    <w:rsid w:val="002066EE"/>
    <w:rsid w:val="00212CB6"/>
    <w:rsid w:val="00220387"/>
    <w:rsid w:val="00222FD2"/>
    <w:rsid w:val="0022329B"/>
    <w:rsid w:val="00225389"/>
    <w:rsid w:val="0022764F"/>
    <w:rsid w:val="00232666"/>
    <w:rsid w:val="00233DA1"/>
    <w:rsid w:val="00240AE7"/>
    <w:rsid w:val="002413A1"/>
    <w:rsid w:val="0024212D"/>
    <w:rsid w:val="002433E9"/>
    <w:rsid w:val="00244C56"/>
    <w:rsid w:val="002456D3"/>
    <w:rsid w:val="0024591D"/>
    <w:rsid w:val="00251401"/>
    <w:rsid w:val="00251843"/>
    <w:rsid w:val="00252210"/>
    <w:rsid w:val="00254292"/>
    <w:rsid w:val="002551C9"/>
    <w:rsid w:val="00255D6A"/>
    <w:rsid w:val="00256CEE"/>
    <w:rsid w:val="002604DA"/>
    <w:rsid w:val="00263D66"/>
    <w:rsid w:val="0026425F"/>
    <w:rsid w:val="00264E68"/>
    <w:rsid w:val="00265336"/>
    <w:rsid w:val="00265AAC"/>
    <w:rsid w:val="00265F0D"/>
    <w:rsid w:val="00266396"/>
    <w:rsid w:val="00267670"/>
    <w:rsid w:val="002707FC"/>
    <w:rsid w:val="00270AFE"/>
    <w:rsid w:val="00271F11"/>
    <w:rsid w:val="00272FA1"/>
    <w:rsid w:val="002735AA"/>
    <w:rsid w:val="00273A7C"/>
    <w:rsid w:val="00295FC1"/>
    <w:rsid w:val="002A411D"/>
    <w:rsid w:val="002A4AF8"/>
    <w:rsid w:val="002A4CDF"/>
    <w:rsid w:val="002A7423"/>
    <w:rsid w:val="002B1315"/>
    <w:rsid w:val="002B13BC"/>
    <w:rsid w:val="002B2391"/>
    <w:rsid w:val="002B620E"/>
    <w:rsid w:val="002C1BFC"/>
    <w:rsid w:val="002C4750"/>
    <w:rsid w:val="002C4E73"/>
    <w:rsid w:val="002C77DE"/>
    <w:rsid w:val="002C79FF"/>
    <w:rsid w:val="002D0B1A"/>
    <w:rsid w:val="002D13E6"/>
    <w:rsid w:val="002D35F3"/>
    <w:rsid w:val="002D557A"/>
    <w:rsid w:val="002D5F2A"/>
    <w:rsid w:val="002D5F9F"/>
    <w:rsid w:val="002E5840"/>
    <w:rsid w:val="002E5E71"/>
    <w:rsid w:val="002E6937"/>
    <w:rsid w:val="002E7103"/>
    <w:rsid w:val="002E72DF"/>
    <w:rsid w:val="002E7FD8"/>
    <w:rsid w:val="002F0AD4"/>
    <w:rsid w:val="002F2988"/>
    <w:rsid w:val="002F38CF"/>
    <w:rsid w:val="002F5D83"/>
    <w:rsid w:val="002F6FE9"/>
    <w:rsid w:val="00310063"/>
    <w:rsid w:val="003112CA"/>
    <w:rsid w:val="003112D4"/>
    <w:rsid w:val="00312F38"/>
    <w:rsid w:val="0031422B"/>
    <w:rsid w:val="00320942"/>
    <w:rsid w:val="00322A1B"/>
    <w:rsid w:val="0032307C"/>
    <w:rsid w:val="00330294"/>
    <w:rsid w:val="003303A4"/>
    <w:rsid w:val="0033055C"/>
    <w:rsid w:val="003319EA"/>
    <w:rsid w:val="00332A7B"/>
    <w:rsid w:val="00334006"/>
    <w:rsid w:val="00334B03"/>
    <w:rsid w:val="003351EC"/>
    <w:rsid w:val="0034220F"/>
    <w:rsid w:val="00347ADE"/>
    <w:rsid w:val="00351059"/>
    <w:rsid w:val="0035229D"/>
    <w:rsid w:val="00352AAD"/>
    <w:rsid w:val="00353F24"/>
    <w:rsid w:val="00356758"/>
    <w:rsid w:val="0036290B"/>
    <w:rsid w:val="00363082"/>
    <w:rsid w:val="0036549A"/>
    <w:rsid w:val="00370BDE"/>
    <w:rsid w:val="00373FDF"/>
    <w:rsid w:val="00374808"/>
    <w:rsid w:val="003777C9"/>
    <w:rsid w:val="00381697"/>
    <w:rsid w:val="003829C5"/>
    <w:rsid w:val="003850F9"/>
    <w:rsid w:val="003851F8"/>
    <w:rsid w:val="00387144"/>
    <w:rsid w:val="00387BE1"/>
    <w:rsid w:val="00390F16"/>
    <w:rsid w:val="003936C6"/>
    <w:rsid w:val="0039379B"/>
    <w:rsid w:val="003A1D08"/>
    <w:rsid w:val="003B6364"/>
    <w:rsid w:val="003B6552"/>
    <w:rsid w:val="003B6624"/>
    <w:rsid w:val="003C0494"/>
    <w:rsid w:val="003C301F"/>
    <w:rsid w:val="003C437D"/>
    <w:rsid w:val="003C4ACF"/>
    <w:rsid w:val="003C7308"/>
    <w:rsid w:val="003D1B4F"/>
    <w:rsid w:val="003D2D7B"/>
    <w:rsid w:val="003D3C43"/>
    <w:rsid w:val="003D6920"/>
    <w:rsid w:val="003E229E"/>
    <w:rsid w:val="003E22A2"/>
    <w:rsid w:val="003E2443"/>
    <w:rsid w:val="003E6071"/>
    <w:rsid w:val="003F0674"/>
    <w:rsid w:val="003F0A59"/>
    <w:rsid w:val="003F5638"/>
    <w:rsid w:val="004008DD"/>
    <w:rsid w:val="00400E6A"/>
    <w:rsid w:val="0040205D"/>
    <w:rsid w:val="004024C9"/>
    <w:rsid w:val="0040454D"/>
    <w:rsid w:val="004073A3"/>
    <w:rsid w:val="004075E7"/>
    <w:rsid w:val="00407FAD"/>
    <w:rsid w:val="00413BED"/>
    <w:rsid w:val="00413C86"/>
    <w:rsid w:val="00413FEE"/>
    <w:rsid w:val="00415C69"/>
    <w:rsid w:val="004243C0"/>
    <w:rsid w:val="00425A29"/>
    <w:rsid w:val="00432B17"/>
    <w:rsid w:val="004330F2"/>
    <w:rsid w:val="00434BA9"/>
    <w:rsid w:val="00436134"/>
    <w:rsid w:val="0044028F"/>
    <w:rsid w:val="00447B24"/>
    <w:rsid w:val="0045003F"/>
    <w:rsid w:val="00455632"/>
    <w:rsid w:val="00462B36"/>
    <w:rsid w:val="00463808"/>
    <w:rsid w:val="00470361"/>
    <w:rsid w:val="00471DF8"/>
    <w:rsid w:val="004757CE"/>
    <w:rsid w:val="004854B7"/>
    <w:rsid w:val="00487479"/>
    <w:rsid w:val="0049158D"/>
    <w:rsid w:val="00496CC0"/>
    <w:rsid w:val="004A3BA9"/>
    <w:rsid w:val="004A66FC"/>
    <w:rsid w:val="004A70DE"/>
    <w:rsid w:val="004B0C6E"/>
    <w:rsid w:val="004B13C7"/>
    <w:rsid w:val="004B27E0"/>
    <w:rsid w:val="004C06F2"/>
    <w:rsid w:val="004C2659"/>
    <w:rsid w:val="004C26DB"/>
    <w:rsid w:val="004C59C3"/>
    <w:rsid w:val="004C6018"/>
    <w:rsid w:val="004D2667"/>
    <w:rsid w:val="004D3225"/>
    <w:rsid w:val="004D452E"/>
    <w:rsid w:val="004D4EF6"/>
    <w:rsid w:val="004D594C"/>
    <w:rsid w:val="004D7F5B"/>
    <w:rsid w:val="004E2294"/>
    <w:rsid w:val="004E2AD8"/>
    <w:rsid w:val="004E3C0D"/>
    <w:rsid w:val="004E4E44"/>
    <w:rsid w:val="004E6FDB"/>
    <w:rsid w:val="004F013B"/>
    <w:rsid w:val="004F03BA"/>
    <w:rsid w:val="004F1936"/>
    <w:rsid w:val="004F2FDA"/>
    <w:rsid w:val="004F3876"/>
    <w:rsid w:val="004F5F92"/>
    <w:rsid w:val="00505EFF"/>
    <w:rsid w:val="00512ECD"/>
    <w:rsid w:val="005130AF"/>
    <w:rsid w:val="00513352"/>
    <w:rsid w:val="00514695"/>
    <w:rsid w:val="00514CF3"/>
    <w:rsid w:val="00514FAB"/>
    <w:rsid w:val="005158A3"/>
    <w:rsid w:val="0051716E"/>
    <w:rsid w:val="00521F36"/>
    <w:rsid w:val="00524DD5"/>
    <w:rsid w:val="00527F97"/>
    <w:rsid w:val="00533C10"/>
    <w:rsid w:val="005360CD"/>
    <w:rsid w:val="005421E1"/>
    <w:rsid w:val="00542FCD"/>
    <w:rsid w:val="00544AF3"/>
    <w:rsid w:val="00545510"/>
    <w:rsid w:val="005463B7"/>
    <w:rsid w:val="00547320"/>
    <w:rsid w:val="00550633"/>
    <w:rsid w:val="00552321"/>
    <w:rsid w:val="00552F42"/>
    <w:rsid w:val="00553626"/>
    <w:rsid w:val="00553C30"/>
    <w:rsid w:val="00555859"/>
    <w:rsid w:val="00561047"/>
    <w:rsid w:val="00562F77"/>
    <w:rsid w:val="00563D2E"/>
    <w:rsid w:val="005656CD"/>
    <w:rsid w:val="00566749"/>
    <w:rsid w:val="00567531"/>
    <w:rsid w:val="00572146"/>
    <w:rsid w:val="00573AE8"/>
    <w:rsid w:val="00573EF9"/>
    <w:rsid w:val="00581009"/>
    <w:rsid w:val="00584007"/>
    <w:rsid w:val="005862A1"/>
    <w:rsid w:val="005863A1"/>
    <w:rsid w:val="00591CD9"/>
    <w:rsid w:val="00592AFB"/>
    <w:rsid w:val="0059362B"/>
    <w:rsid w:val="005969AD"/>
    <w:rsid w:val="005A1453"/>
    <w:rsid w:val="005A2662"/>
    <w:rsid w:val="005A6D7B"/>
    <w:rsid w:val="005A7AD4"/>
    <w:rsid w:val="005B2944"/>
    <w:rsid w:val="005B49DB"/>
    <w:rsid w:val="005B60FA"/>
    <w:rsid w:val="005B6C2A"/>
    <w:rsid w:val="005C08F0"/>
    <w:rsid w:val="005C0C1B"/>
    <w:rsid w:val="005C2170"/>
    <w:rsid w:val="005C4B92"/>
    <w:rsid w:val="005C5FAD"/>
    <w:rsid w:val="005D0F8B"/>
    <w:rsid w:val="005D35EE"/>
    <w:rsid w:val="005D3C8C"/>
    <w:rsid w:val="005D4F5F"/>
    <w:rsid w:val="005D51EB"/>
    <w:rsid w:val="005D59BF"/>
    <w:rsid w:val="005D6713"/>
    <w:rsid w:val="005D7503"/>
    <w:rsid w:val="005D7CBD"/>
    <w:rsid w:val="005E144E"/>
    <w:rsid w:val="005E1801"/>
    <w:rsid w:val="005E60F3"/>
    <w:rsid w:val="005E6110"/>
    <w:rsid w:val="005E67E7"/>
    <w:rsid w:val="005E6ED5"/>
    <w:rsid w:val="005E7B81"/>
    <w:rsid w:val="005F2D5C"/>
    <w:rsid w:val="005F38E6"/>
    <w:rsid w:val="005F7018"/>
    <w:rsid w:val="006000B6"/>
    <w:rsid w:val="0060225F"/>
    <w:rsid w:val="00603F98"/>
    <w:rsid w:val="00604BDA"/>
    <w:rsid w:val="006060F8"/>
    <w:rsid w:val="006102D4"/>
    <w:rsid w:val="00613862"/>
    <w:rsid w:val="0061795D"/>
    <w:rsid w:val="00620D0E"/>
    <w:rsid w:val="00621838"/>
    <w:rsid w:val="00622D7B"/>
    <w:rsid w:val="00624274"/>
    <w:rsid w:val="00624FFE"/>
    <w:rsid w:val="00626DBD"/>
    <w:rsid w:val="00635514"/>
    <w:rsid w:val="00637B11"/>
    <w:rsid w:val="006415C1"/>
    <w:rsid w:val="0064319A"/>
    <w:rsid w:val="0064334D"/>
    <w:rsid w:val="00643C52"/>
    <w:rsid w:val="00643E85"/>
    <w:rsid w:val="00650C84"/>
    <w:rsid w:val="00651C42"/>
    <w:rsid w:val="00653AF1"/>
    <w:rsid w:val="0065576A"/>
    <w:rsid w:val="0065616E"/>
    <w:rsid w:val="006574D8"/>
    <w:rsid w:val="00657F9D"/>
    <w:rsid w:val="00663C3A"/>
    <w:rsid w:val="0066460A"/>
    <w:rsid w:val="00665C2E"/>
    <w:rsid w:val="00665C3C"/>
    <w:rsid w:val="00671C60"/>
    <w:rsid w:val="00674871"/>
    <w:rsid w:val="00675FEA"/>
    <w:rsid w:val="00682807"/>
    <w:rsid w:val="00683B6B"/>
    <w:rsid w:val="0068605C"/>
    <w:rsid w:val="00687771"/>
    <w:rsid w:val="0069173A"/>
    <w:rsid w:val="006A01E9"/>
    <w:rsid w:val="006A4ABB"/>
    <w:rsid w:val="006B267F"/>
    <w:rsid w:val="006C213D"/>
    <w:rsid w:val="006C2E33"/>
    <w:rsid w:val="006C7368"/>
    <w:rsid w:val="006D03FF"/>
    <w:rsid w:val="006D27C2"/>
    <w:rsid w:val="006D3565"/>
    <w:rsid w:val="006D38A9"/>
    <w:rsid w:val="006E3648"/>
    <w:rsid w:val="006E3935"/>
    <w:rsid w:val="006E78DC"/>
    <w:rsid w:val="006F1FDA"/>
    <w:rsid w:val="006F4E73"/>
    <w:rsid w:val="006F618E"/>
    <w:rsid w:val="006F7BFA"/>
    <w:rsid w:val="00704D6E"/>
    <w:rsid w:val="00705E43"/>
    <w:rsid w:val="007137EB"/>
    <w:rsid w:val="00716137"/>
    <w:rsid w:val="0071650F"/>
    <w:rsid w:val="0071707D"/>
    <w:rsid w:val="00720741"/>
    <w:rsid w:val="00727D51"/>
    <w:rsid w:val="00731A39"/>
    <w:rsid w:val="00732A9D"/>
    <w:rsid w:val="00733E94"/>
    <w:rsid w:val="00734F4B"/>
    <w:rsid w:val="00735497"/>
    <w:rsid w:val="00735969"/>
    <w:rsid w:val="00737180"/>
    <w:rsid w:val="0074125F"/>
    <w:rsid w:val="0074545C"/>
    <w:rsid w:val="00746A82"/>
    <w:rsid w:val="00747D71"/>
    <w:rsid w:val="00756444"/>
    <w:rsid w:val="007564A8"/>
    <w:rsid w:val="00756DD5"/>
    <w:rsid w:val="00760F86"/>
    <w:rsid w:val="00761F8F"/>
    <w:rsid w:val="00765C70"/>
    <w:rsid w:val="007738B0"/>
    <w:rsid w:val="00773EEE"/>
    <w:rsid w:val="007741D5"/>
    <w:rsid w:val="0077479A"/>
    <w:rsid w:val="00775F2E"/>
    <w:rsid w:val="0077667D"/>
    <w:rsid w:val="007778C2"/>
    <w:rsid w:val="007779A1"/>
    <w:rsid w:val="00780A44"/>
    <w:rsid w:val="00782001"/>
    <w:rsid w:val="007830DD"/>
    <w:rsid w:val="00783345"/>
    <w:rsid w:val="007903C9"/>
    <w:rsid w:val="00792DFD"/>
    <w:rsid w:val="007A1140"/>
    <w:rsid w:val="007A3197"/>
    <w:rsid w:val="007A37E8"/>
    <w:rsid w:val="007A4599"/>
    <w:rsid w:val="007A56D6"/>
    <w:rsid w:val="007B0695"/>
    <w:rsid w:val="007B06BF"/>
    <w:rsid w:val="007B7FF8"/>
    <w:rsid w:val="007C0F7E"/>
    <w:rsid w:val="007C1359"/>
    <w:rsid w:val="007C1FBD"/>
    <w:rsid w:val="007C3620"/>
    <w:rsid w:val="007C47C8"/>
    <w:rsid w:val="007C7DB6"/>
    <w:rsid w:val="007D01C5"/>
    <w:rsid w:val="007E0D57"/>
    <w:rsid w:val="007E7DC0"/>
    <w:rsid w:val="007F0509"/>
    <w:rsid w:val="007F5DAD"/>
    <w:rsid w:val="007F7F78"/>
    <w:rsid w:val="00802E1D"/>
    <w:rsid w:val="008048D3"/>
    <w:rsid w:val="00805511"/>
    <w:rsid w:val="00805A12"/>
    <w:rsid w:val="00810060"/>
    <w:rsid w:val="00811EA7"/>
    <w:rsid w:val="00812572"/>
    <w:rsid w:val="0081517E"/>
    <w:rsid w:val="00815B89"/>
    <w:rsid w:val="00816F93"/>
    <w:rsid w:val="00822120"/>
    <w:rsid w:val="00823095"/>
    <w:rsid w:val="00823F66"/>
    <w:rsid w:val="00832AB7"/>
    <w:rsid w:val="008354F8"/>
    <w:rsid w:val="00842A99"/>
    <w:rsid w:val="00842E0D"/>
    <w:rsid w:val="00843CDB"/>
    <w:rsid w:val="00844F6C"/>
    <w:rsid w:val="0084734B"/>
    <w:rsid w:val="008566A3"/>
    <w:rsid w:val="00862091"/>
    <w:rsid w:val="008651A5"/>
    <w:rsid w:val="00871192"/>
    <w:rsid w:val="008718AD"/>
    <w:rsid w:val="00872209"/>
    <w:rsid w:val="00872800"/>
    <w:rsid w:val="00875EEC"/>
    <w:rsid w:val="00886EBB"/>
    <w:rsid w:val="00892871"/>
    <w:rsid w:val="008943FC"/>
    <w:rsid w:val="00897A90"/>
    <w:rsid w:val="008A115E"/>
    <w:rsid w:val="008A1474"/>
    <w:rsid w:val="008A20F9"/>
    <w:rsid w:val="008A3DEA"/>
    <w:rsid w:val="008A6CD3"/>
    <w:rsid w:val="008B2982"/>
    <w:rsid w:val="008B6CB6"/>
    <w:rsid w:val="008C0E7F"/>
    <w:rsid w:val="008C2634"/>
    <w:rsid w:val="008C406F"/>
    <w:rsid w:val="008C458E"/>
    <w:rsid w:val="008C516D"/>
    <w:rsid w:val="008C58A4"/>
    <w:rsid w:val="008D189A"/>
    <w:rsid w:val="008D25BF"/>
    <w:rsid w:val="008D3AEF"/>
    <w:rsid w:val="008D4813"/>
    <w:rsid w:val="008D5FD7"/>
    <w:rsid w:val="008D732E"/>
    <w:rsid w:val="008D7662"/>
    <w:rsid w:val="008E31CF"/>
    <w:rsid w:val="008E46C7"/>
    <w:rsid w:val="008E5B75"/>
    <w:rsid w:val="008F0F8C"/>
    <w:rsid w:val="008F2F17"/>
    <w:rsid w:val="00905588"/>
    <w:rsid w:val="00905A85"/>
    <w:rsid w:val="00906A7A"/>
    <w:rsid w:val="00907930"/>
    <w:rsid w:val="00911852"/>
    <w:rsid w:val="009122D7"/>
    <w:rsid w:val="00916BB8"/>
    <w:rsid w:val="00921AC7"/>
    <w:rsid w:val="00925A4C"/>
    <w:rsid w:val="00933C46"/>
    <w:rsid w:val="00934357"/>
    <w:rsid w:val="009367CF"/>
    <w:rsid w:val="00941651"/>
    <w:rsid w:val="00943988"/>
    <w:rsid w:val="009444C6"/>
    <w:rsid w:val="00944D79"/>
    <w:rsid w:val="00945EFD"/>
    <w:rsid w:val="0095031E"/>
    <w:rsid w:val="00952EDF"/>
    <w:rsid w:val="009538DA"/>
    <w:rsid w:val="00953F2F"/>
    <w:rsid w:val="00954B35"/>
    <w:rsid w:val="00955609"/>
    <w:rsid w:val="009563B1"/>
    <w:rsid w:val="009568A4"/>
    <w:rsid w:val="00956B12"/>
    <w:rsid w:val="00957A27"/>
    <w:rsid w:val="00957D0A"/>
    <w:rsid w:val="00960070"/>
    <w:rsid w:val="00966FFB"/>
    <w:rsid w:val="009676ED"/>
    <w:rsid w:val="00970792"/>
    <w:rsid w:val="00971244"/>
    <w:rsid w:val="00972068"/>
    <w:rsid w:val="00973499"/>
    <w:rsid w:val="0097389F"/>
    <w:rsid w:val="00976AA4"/>
    <w:rsid w:val="00980DF9"/>
    <w:rsid w:val="00985640"/>
    <w:rsid w:val="00992DCA"/>
    <w:rsid w:val="009933C3"/>
    <w:rsid w:val="009952DD"/>
    <w:rsid w:val="00995418"/>
    <w:rsid w:val="0099675B"/>
    <w:rsid w:val="009A13C5"/>
    <w:rsid w:val="009A254D"/>
    <w:rsid w:val="009A47D8"/>
    <w:rsid w:val="009A5424"/>
    <w:rsid w:val="009B405F"/>
    <w:rsid w:val="009C0B4A"/>
    <w:rsid w:val="009C0BEC"/>
    <w:rsid w:val="009C3D2C"/>
    <w:rsid w:val="009C5839"/>
    <w:rsid w:val="009C6F99"/>
    <w:rsid w:val="009D0CA1"/>
    <w:rsid w:val="009D2019"/>
    <w:rsid w:val="009D23F1"/>
    <w:rsid w:val="009D252B"/>
    <w:rsid w:val="009D6EC4"/>
    <w:rsid w:val="009D7F70"/>
    <w:rsid w:val="009E309C"/>
    <w:rsid w:val="009E4DD0"/>
    <w:rsid w:val="009E7211"/>
    <w:rsid w:val="009E7588"/>
    <w:rsid w:val="009E785F"/>
    <w:rsid w:val="009F28C4"/>
    <w:rsid w:val="009F292C"/>
    <w:rsid w:val="009F3BE6"/>
    <w:rsid w:val="009F529A"/>
    <w:rsid w:val="009F5D9F"/>
    <w:rsid w:val="009F6C42"/>
    <w:rsid w:val="009F74D2"/>
    <w:rsid w:val="00A01BB0"/>
    <w:rsid w:val="00A06543"/>
    <w:rsid w:val="00A107B9"/>
    <w:rsid w:val="00A112FA"/>
    <w:rsid w:val="00A11D47"/>
    <w:rsid w:val="00A12077"/>
    <w:rsid w:val="00A133AC"/>
    <w:rsid w:val="00A14ACF"/>
    <w:rsid w:val="00A168F5"/>
    <w:rsid w:val="00A200A9"/>
    <w:rsid w:val="00A23009"/>
    <w:rsid w:val="00A23E03"/>
    <w:rsid w:val="00A26B14"/>
    <w:rsid w:val="00A3392E"/>
    <w:rsid w:val="00A42CAD"/>
    <w:rsid w:val="00A4319B"/>
    <w:rsid w:val="00A454FF"/>
    <w:rsid w:val="00A52837"/>
    <w:rsid w:val="00A534CA"/>
    <w:rsid w:val="00A53F85"/>
    <w:rsid w:val="00A54253"/>
    <w:rsid w:val="00A56940"/>
    <w:rsid w:val="00A5703A"/>
    <w:rsid w:val="00A57130"/>
    <w:rsid w:val="00A578BA"/>
    <w:rsid w:val="00A578C8"/>
    <w:rsid w:val="00A61BE2"/>
    <w:rsid w:val="00A62045"/>
    <w:rsid w:val="00A65D60"/>
    <w:rsid w:val="00A7195A"/>
    <w:rsid w:val="00A71C9C"/>
    <w:rsid w:val="00A75DEC"/>
    <w:rsid w:val="00A75FBD"/>
    <w:rsid w:val="00A767FE"/>
    <w:rsid w:val="00A81FD9"/>
    <w:rsid w:val="00A82960"/>
    <w:rsid w:val="00A82BC7"/>
    <w:rsid w:val="00A83DBC"/>
    <w:rsid w:val="00A84A69"/>
    <w:rsid w:val="00A9224C"/>
    <w:rsid w:val="00A94D43"/>
    <w:rsid w:val="00A95D3B"/>
    <w:rsid w:val="00A961F5"/>
    <w:rsid w:val="00A96B8E"/>
    <w:rsid w:val="00A97181"/>
    <w:rsid w:val="00AA63BF"/>
    <w:rsid w:val="00AB4B6C"/>
    <w:rsid w:val="00AB518E"/>
    <w:rsid w:val="00AB64BE"/>
    <w:rsid w:val="00AB6994"/>
    <w:rsid w:val="00AB74CD"/>
    <w:rsid w:val="00AC0384"/>
    <w:rsid w:val="00AC0FB5"/>
    <w:rsid w:val="00AC1DF7"/>
    <w:rsid w:val="00AC21B6"/>
    <w:rsid w:val="00AC2E47"/>
    <w:rsid w:val="00AC540B"/>
    <w:rsid w:val="00AC63E2"/>
    <w:rsid w:val="00AC6BF9"/>
    <w:rsid w:val="00AC741B"/>
    <w:rsid w:val="00AC7E91"/>
    <w:rsid w:val="00AD0884"/>
    <w:rsid w:val="00AD6E22"/>
    <w:rsid w:val="00AD73AA"/>
    <w:rsid w:val="00AE204A"/>
    <w:rsid w:val="00AE34C0"/>
    <w:rsid w:val="00AE3EF1"/>
    <w:rsid w:val="00AE567E"/>
    <w:rsid w:val="00AE60B0"/>
    <w:rsid w:val="00AE63F2"/>
    <w:rsid w:val="00AE65B1"/>
    <w:rsid w:val="00AF1823"/>
    <w:rsid w:val="00AF2F30"/>
    <w:rsid w:val="00AF6E62"/>
    <w:rsid w:val="00B00C84"/>
    <w:rsid w:val="00B02206"/>
    <w:rsid w:val="00B02469"/>
    <w:rsid w:val="00B04B66"/>
    <w:rsid w:val="00B065B6"/>
    <w:rsid w:val="00B114E8"/>
    <w:rsid w:val="00B14871"/>
    <w:rsid w:val="00B14E2E"/>
    <w:rsid w:val="00B15500"/>
    <w:rsid w:val="00B15B55"/>
    <w:rsid w:val="00B16A2A"/>
    <w:rsid w:val="00B17E4F"/>
    <w:rsid w:val="00B221DA"/>
    <w:rsid w:val="00B25FB4"/>
    <w:rsid w:val="00B30EED"/>
    <w:rsid w:val="00B3162B"/>
    <w:rsid w:val="00B32498"/>
    <w:rsid w:val="00B33A8F"/>
    <w:rsid w:val="00B33FC2"/>
    <w:rsid w:val="00B3587B"/>
    <w:rsid w:val="00B460D2"/>
    <w:rsid w:val="00B5063D"/>
    <w:rsid w:val="00B539B9"/>
    <w:rsid w:val="00B56426"/>
    <w:rsid w:val="00B56497"/>
    <w:rsid w:val="00B6015C"/>
    <w:rsid w:val="00B63604"/>
    <w:rsid w:val="00B63D5A"/>
    <w:rsid w:val="00B65267"/>
    <w:rsid w:val="00B671FD"/>
    <w:rsid w:val="00B71C3C"/>
    <w:rsid w:val="00B723A1"/>
    <w:rsid w:val="00B77434"/>
    <w:rsid w:val="00B77E53"/>
    <w:rsid w:val="00B80469"/>
    <w:rsid w:val="00B81D3D"/>
    <w:rsid w:val="00B83FD2"/>
    <w:rsid w:val="00B86739"/>
    <w:rsid w:val="00B86C0C"/>
    <w:rsid w:val="00B92A40"/>
    <w:rsid w:val="00B92B26"/>
    <w:rsid w:val="00B94B5A"/>
    <w:rsid w:val="00BA25BC"/>
    <w:rsid w:val="00BA48B1"/>
    <w:rsid w:val="00BA6F98"/>
    <w:rsid w:val="00BA7852"/>
    <w:rsid w:val="00BB010E"/>
    <w:rsid w:val="00BB44C0"/>
    <w:rsid w:val="00BB733A"/>
    <w:rsid w:val="00BB7D12"/>
    <w:rsid w:val="00BC133A"/>
    <w:rsid w:val="00BC245A"/>
    <w:rsid w:val="00BC3FAD"/>
    <w:rsid w:val="00BD0AB9"/>
    <w:rsid w:val="00BD12F2"/>
    <w:rsid w:val="00BD1935"/>
    <w:rsid w:val="00BD2E66"/>
    <w:rsid w:val="00BD3FC4"/>
    <w:rsid w:val="00BD4721"/>
    <w:rsid w:val="00BD47B4"/>
    <w:rsid w:val="00BD626E"/>
    <w:rsid w:val="00BD6CD9"/>
    <w:rsid w:val="00BD7AEF"/>
    <w:rsid w:val="00BD7E1B"/>
    <w:rsid w:val="00BE1335"/>
    <w:rsid w:val="00BE148E"/>
    <w:rsid w:val="00BE1987"/>
    <w:rsid w:val="00BE36A6"/>
    <w:rsid w:val="00BE5D94"/>
    <w:rsid w:val="00BE7D0B"/>
    <w:rsid w:val="00BF0D39"/>
    <w:rsid w:val="00BF5479"/>
    <w:rsid w:val="00BF5904"/>
    <w:rsid w:val="00BF662D"/>
    <w:rsid w:val="00C03C14"/>
    <w:rsid w:val="00C04307"/>
    <w:rsid w:val="00C04671"/>
    <w:rsid w:val="00C079DD"/>
    <w:rsid w:val="00C11131"/>
    <w:rsid w:val="00C127D9"/>
    <w:rsid w:val="00C139C7"/>
    <w:rsid w:val="00C1407D"/>
    <w:rsid w:val="00C17355"/>
    <w:rsid w:val="00C20940"/>
    <w:rsid w:val="00C23322"/>
    <w:rsid w:val="00C3161F"/>
    <w:rsid w:val="00C3408D"/>
    <w:rsid w:val="00C364E7"/>
    <w:rsid w:val="00C439B2"/>
    <w:rsid w:val="00C45B90"/>
    <w:rsid w:val="00C479F8"/>
    <w:rsid w:val="00C500A4"/>
    <w:rsid w:val="00C5041B"/>
    <w:rsid w:val="00C5089F"/>
    <w:rsid w:val="00C51C93"/>
    <w:rsid w:val="00C53014"/>
    <w:rsid w:val="00C55ED9"/>
    <w:rsid w:val="00C65602"/>
    <w:rsid w:val="00C65B01"/>
    <w:rsid w:val="00C66B23"/>
    <w:rsid w:val="00C671C0"/>
    <w:rsid w:val="00C70E5E"/>
    <w:rsid w:val="00C76745"/>
    <w:rsid w:val="00C82438"/>
    <w:rsid w:val="00C92508"/>
    <w:rsid w:val="00C92563"/>
    <w:rsid w:val="00C9376E"/>
    <w:rsid w:val="00C94AF0"/>
    <w:rsid w:val="00C95D7F"/>
    <w:rsid w:val="00C972DE"/>
    <w:rsid w:val="00CA06D5"/>
    <w:rsid w:val="00CA3263"/>
    <w:rsid w:val="00CA445A"/>
    <w:rsid w:val="00CB098D"/>
    <w:rsid w:val="00CB3202"/>
    <w:rsid w:val="00CB4039"/>
    <w:rsid w:val="00CB55C3"/>
    <w:rsid w:val="00CB73C0"/>
    <w:rsid w:val="00CB749B"/>
    <w:rsid w:val="00CC10B6"/>
    <w:rsid w:val="00CC3930"/>
    <w:rsid w:val="00CC47A3"/>
    <w:rsid w:val="00CC5BB7"/>
    <w:rsid w:val="00CC619B"/>
    <w:rsid w:val="00CD1BCB"/>
    <w:rsid w:val="00CD367E"/>
    <w:rsid w:val="00CD3F18"/>
    <w:rsid w:val="00CD5F8C"/>
    <w:rsid w:val="00CE397B"/>
    <w:rsid w:val="00CE7DC6"/>
    <w:rsid w:val="00CF08B7"/>
    <w:rsid w:val="00CF0DFD"/>
    <w:rsid w:val="00CF0F7B"/>
    <w:rsid w:val="00CF3804"/>
    <w:rsid w:val="00CF3CC1"/>
    <w:rsid w:val="00CF4AB0"/>
    <w:rsid w:val="00CF4EAF"/>
    <w:rsid w:val="00CF6B1C"/>
    <w:rsid w:val="00D022E5"/>
    <w:rsid w:val="00D0289C"/>
    <w:rsid w:val="00D02B71"/>
    <w:rsid w:val="00D03A8E"/>
    <w:rsid w:val="00D10473"/>
    <w:rsid w:val="00D138EE"/>
    <w:rsid w:val="00D13E00"/>
    <w:rsid w:val="00D16829"/>
    <w:rsid w:val="00D208EC"/>
    <w:rsid w:val="00D24A7F"/>
    <w:rsid w:val="00D3018C"/>
    <w:rsid w:val="00D30286"/>
    <w:rsid w:val="00D31FE2"/>
    <w:rsid w:val="00D40BA9"/>
    <w:rsid w:val="00D41790"/>
    <w:rsid w:val="00D41B9E"/>
    <w:rsid w:val="00D43B2B"/>
    <w:rsid w:val="00D45032"/>
    <w:rsid w:val="00D524B9"/>
    <w:rsid w:val="00D55A89"/>
    <w:rsid w:val="00D600E0"/>
    <w:rsid w:val="00D64E32"/>
    <w:rsid w:val="00D64E41"/>
    <w:rsid w:val="00D65455"/>
    <w:rsid w:val="00D65D50"/>
    <w:rsid w:val="00D66813"/>
    <w:rsid w:val="00D66993"/>
    <w:rsid w:val="00D6773E"/>
    <w:rsid w:val="00D83D96"/>
    <w:rsid w:val="00D85094"/>
    <w:rsid w:val="00D851D7"/>
    <w:rsid w:val="00D9368B"/>
    <w:rsid w:val="00D93774"/>
    <w:rsid w:val="00D93D2D"/>
    <w:rsid w:val="00D949E5"/>
    <w:rsid w:val="00D95A8E"/>
    <w:rsid w:val="00DA21A3"/>
    <w:rsid w:val="00DA2A87"/>
    <w:rsid w:val="00DA3066"/>
    <w:rsid w:val="00DA3AA1"/>
    <w:rsid w:val="00DB0519"/>
    <w:rsid w:val="00DB2392"/>
    <w:rsid w:val="00DB361A"/>
    <w:rsid w:val="00DB5DC4"/>
    <w:rsid w:val="00DB7CD5"/>
    <w:rsid w:val="00DC3075"/>
    <w:rsid w:val="00DC4471"/>
    <w:rsid w:val="00DC6B65"/>
    <w:rsid w:val="00DC73A0"/>
    <w:rsid w:val="00DC756E"/>
    <w:rsid w:val="00DD00AD"/>
    <w:rsid w:val="00DD15ED"/>
    <w:rsid w:val="00DD3F4A"/>
    <w:rsid w:val="00DD45E7"/>
    <w:rsid w:val="00DD702B"/>
    <w:rsid w:val="00DD7415"/>
    <w:rsid w:val="00DD7B84"/>
    <w:rsid w:val="00DE1204"/>
    <w:rsid w:val="00DE7397"/>
    <w:rsid w:val="00DE7450"/>
    <w:rsid w:val="00DF372E"/>
    <w:rsid w:val="00DF6ED1"/>
    <w:rsid w:val="00E00905"/>
    <w:rsid w:val="00E05E52"/>
    <w:rsid w:val="00E07693"/>
    <w:rsid w:val="00E07D80"/>
    <w:rsid w:val="00E10457"/>
    <w:rsid w:val="00E13191"/>
    <w:rsid w:val="00E153E4"/>
    <w:rsid w:val="00E16035"/>
    <w:rsid w:val="00E26B3E"/>
    <w:rsid w:val="00E3276C"/>
    <w:rsid w:val="00E34F76"/>
    <w:rsid w:val="00E406E7"/>
    <w:rsid w:val="00E43C76"/>
    <w:rsid w:val="00E456B8"/>
    <w:rsid w:val="00E4710D"/>
    <w:rsid w:val="00E5118C"/>
    <w:rsid w:val="00E511AB"/>
    <w:rsid w:val="00E513EE"/>
    <w:rsid w:val="00E5152A"/>
    <w:rsid w:val="00E5516F"/>
    <w:rsid w:val="00E57155"/>
    <w:rsid w:val="00E61462"/>
    <w:rsid w:val="00E61D59"/>
    <w:rsid w:val="00E63236"/>
    <w:rsid w:val="00E657FF"/>
    <w:rsid w:val="00E701BF"/>
    <w:rsid w:val="00E70535"/>
    <w:rsid w:val="00E73357"/>
    <w:rsid w:val="00E73E2B"/>
    <w:rsid w:val="00E76F29"/>
    <w:rsid w:val="00E83809"/>
    <w:rsid w:val="00E86016"/>
    <w:rsid w:val="00E901DC"/>
    <w:rsid w:val="00E904E5"/>
    <w:rsid w:val="00E928E3"/>
    <w:rsid w:val="00E95413"/>
    <w:rsid w:val="00E96F54"/>
    <w:rsid w:val="00EA1EEB"/>
    <w:rsid w:val="00EA3742"/>
    <w:rsid w:val="00EA60D0"/>
    <w:rsid w:val="00EA6EAD"/>
    <w:rsid w:val="00EB2D9B"/>
    <w:rsid w:val="00EB76F9"/>
    <w:rsid w:val="00EB7E34"/>
    <w:rsid w:val="00EC14E1"/>
    <w:rsid w:val="00EC255D"/>
    <w:rsid w:val="00EC3F11"/>
    <w:rsid w:val="00EC708E"/>
    <w:rsid w:val="00EC7AA5"/>
    <w:rsid w:val="00ED0623"/>
    <w:rsid w:val="00ED16D6"/>
    <w:rsid w:val="00ED2BB1"/>
    <w:rsid w:val="00ED2F7E"/>
    <w:rsid w:val="00ED3812"/>
    <w:rsid w:val="00ED7161"/>
    <w:rsid w:val="00EE032C"/>
    <w:rsid w:val="00EE52D3"/>
    <w:rsid w:val="00EE71AE"/>
    <w:rsid w:val="00EF0A84"/>
    <w:rsid w:val="00EF3355"/>
    <w:rsid w:val="00EF5982"/>
    <w:rsid w:val="00EF5DA5"/>
    <w:rsid w:val="00EF5F98"/>
    <w:rsid w:val="00EF739D"/>
    <w:rsid w:val="00F00655"/>
    <w:rsid w:val="00F00C96"/>
    <w:rsid w:val="00F11D96"/>
    <w:rsid w:val="00F130C7"/>
    <w:rsid w:val="00F16A95"/>
    <w:rsid w:val="00F21B8D"/>
    <w:rsid w:val="00F2353C"/>
    <w:rsid w:val="00F23A35"/>
    <w:rsid w:val="00F24015"/>
    <w:rsid w:val="00F2601E"/>
    <w:rsid w:val="00F26D50"/>
    <w:rsid w:val="00F3051C"/>
    <w:rsid w:val="00F32D62"/>
    <w:rsid w:val="00F35A0C"/>
    <w:rsid w:val="00F42E1C"/>
    <w:rsid w:val="00F45BA6"/>
    <w:rsid w:val="00F470C0"/>
    <w:rsid w:val="00F47622"/>
    <w:rsid w:val="00F50A13"/>
    <w:rsid w:val="00F64EEA"/>
    <w:rsid w:val="00F65D56"/>
    <w:rsid w:val="00F7047F"/>
    <w:rsid w:val="00F720F1"/>
    <w:rsid w:val="00F75F1E"/>
    <w:rsid w:val="00F777B9"/>
    <w:rsid w:val="00F849AB"/>
    <w:rsid w:val="00F858A1"/>
    <w:rsid w:val="00F86E7C"/>
    <w:rsid w:val="00F904D6"/>
    <w:rsid w:val="00F940C3"/>
    <w:rsid w:val="00FA0EA8"/>
    <w:rsid w:val="00FA181D"/>
    <w:rsid w:val="00FA2326"/>
    <w:rsid w:val="00FA5614"/>
    <w:rsid w:val="00FB2019"/>
    <w:rsid w:val="00FB49FF"/>
    <w:rsid w:val="00FB71E0"/>
    <w:rsid w:val="00FB7357"/>
    <w:rsid w:val="00FD09E7"/>
    <w:rsid w:val="00FD252E"/>
    <w:rsid w:val="00FD2C5A"/>
    <w:rsid w:val="00FD359D"/>
    <w:rsid w:val="00FD41D3"/>
    <w:rsid w:val="00FD45FB"/>
    <w:rsid w:val="00FE1A98"/>
    <w:rsid w:val="00FE21D8"/>
    <w:rsid w:val="00FE35EA"/>
    <w:rsid w:val="00FE3D64"/>
    <w:rsid w:val="00FE48DA"/>
    <w:rsid w:val="00FE56F1"/>
    <w:rsid w:val="00FE5EAC"/>
    <w:rsid w:val="00FF0C46"/>
    <w:rsid w:val="00FF0E5C"/>
    <w:rsid w:val="00FF1C92"/>
    <w:rsid w:val="00FF461F"/>
    <w:rsid w:val="00FF5E55"/>
    <w:rsid w:val="00FF66DA"/>
    <w:rsid w:val="00FF6DF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4D031"/>
  <w15:docId w15:val="{FE7629CE-3816-457B-A59C-342D4762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C42"/>
    <w:pPr>
      <w:spacing w:after="200" w:line="276" w:lineRule="auto"/>
    </w:pPr>
  </w:style>
  <w:style w:type="paragraph" w:styleId="Titre1">
    <w:name w:val="heading 1"/>
    <w:basedOn w:val="Normal"/>
    <w:next w:val="Normal"/>
    <w:link w:val="Titre1Car"/>
    <w:uiPriority w:val="1"/>
    <w:qFormat/>
    <w:rsid w:val="00252210"/>
    <w:pPr>
      <w:widowControl w:val="0"/>
      <w:autoSpaceDE w:val="0"/>
      <w:autoSpaceDN w:val="0"/>
      <w:adjustRightInd w:val="0"/>
      <w:spacing w:after="0" w:line="240" w:lineRule="auto"/>
      <w:ind w:left="456" w:hanging="240"/>
      <w:outlineLvl w:val="0"/>
    </w:pPr>
    <w:rPr>
      <w:rFonts w:ascii="Times New Roman" w:eastAsiaTheme="minorEastAsia" w:hAnsi="Times New Roman" w:cs="Times New Roman"/>
      <w:b/>
      <w:bCs/>
      <w:sz w:val="24"/>
      <w:szCs w:val="24"/>
      <w:lang w:eastAsia="en-GB" w:bidi="dz-BT"/>
    </w:rPr>
  </w:style>
  <w:style w:type="paragraph" w:styleId="Titre2">
    <w:name w:val="heading 2"/>
    <w:basedOn w:val="Normal"/>
    <w:next w:val="Normal"/>
    <w:link w:val="Titre2Car"/>
    <w:uiPriority w:val="1"/>
    <w:qFormat/>
    <w:rsid w:val="00252210"/>
    <w:pPr>
      <w:widowControl w:val="0"/>
      <w:autoSpaceDE w:val="0"/>
      <w:autoSpaceDN w:val="0"/>
      <w:adjustRightInd w:val="0"/>
      <w:spacing w:after="0" w:line="240" w:lineRule="auto"/>
      <w:ind w:left="216"/>
      <w:outlineLvl w:val="1"/>
    </w:pPr>
    <w:rPr>
      <w:rFonts w:ascii="Times New Roman" w:eastAsiaTheme="minorEastAsia" w:hAnsi="Times New Roman" w:cs="Times New Roman"/>
      <w:b/>
      <w:bCs/>
      <w:i/>
      <w:iCs/>
      <w:sz w:val="24"/>
      <w:szCs w:val="24"/>
      <w:lang w:eastAsia="en-GB" w:bidi="dz-BT"/>
    </w:rPr>
  </w:style>
  <w:style w:type="paragraph" w:styleId="Titre4">
    <w:name w:val="heading 4"/>
    <w:basedOn w:val="Normal"/>
    <w:next w:val="Normal"/>
    <w:link w:val="Titre4Car"/>
    <w:uiPriority w:val="9"/>
    <w:semiHidden/>
    <w:unhideWhenUsed/>
    <w:qFormat/>
    <w:rsid w:val="008048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5336"/>
    <w:pPr>
      <w:ind w:left="720"/>
      <w:contextualSpacing/>
    </w:pPr>
  </w:style>
  <w:style w:type="character" w:styleId="Marquedecommentaire">
    <w:name w:val="annotation reference"/>
    <w:basedOn w:val="Policepardfaut"/>
    <w:uiPriority w:val="99"/>
    <w:semiHidden/>
    <w:unhideWhenUsed/>
    <w:rsid w:val="000826CE"/>
    <w:rPr>
      <w:sz w:val="16"/>
      <w:szCs w:val="16"/>
    </w:rPr>
  </w:style>
  <w:style w:type="paragraph" w:styleId="Commentaire">
    <w:name w:val="annotation text"/>
    <w:basedOn w:val="Normal"/>
    <w:link w:val="CommentaireCar"/>
    <w:uiPriority w:val="99"/>
    <w:unhideWhenUsed/>
    <w:rsid w:val="000826CE"/>
    <w:pPr>
      <w:spacing w:line="240" w:lineRule="auto"/>
    </w:pPr>
    <w:rPr>
      <w:sz w:val="20"/>
      <w:szCs w:val="20"/>
    </w:rPr>
  </w:style>
  <w:style w:type="character" w:customStyle="1" w:styleId="CommentaireCar">
    <w:name w:val="Commentaire Car"/>
    <w:basedOn w:val="Policepardfaut"/>
    <w:link w:val="Commentaire"/>
    <w:uiPriority w:val="99"/>
    <w:rsid w:val="000826CE"/>
    <w:rPr>
      <w:sz w:val="20"/>
      <w:szCs w:val="20"/>
    </w:rPr>
  </w:style>
  <w:style w:type="paragraph" w:styleId="Objetducommentaire">
    <w:name w:val="annotation subject"/>
    <w:basedOn w:val="Commentaire"/>
    <w:next w:val="Commentaire"/>
    <w:link w:val="ObjetducommentaireCar"/>
    <w:uiPriority w:val="99"/>
    <w:semiHidden/>
    <w:unhideWhenUsed/>
    <w:rsid w:val="000826CE"/>
    <w:rPr>
      <w:b/>
      <w:bCs/>
    </w:rPr>
  </w:style>
  <w:style w:type="character" w:customStyle="1" w:styleId="ObjetducommentaireCar">
    <w:name w:val="Objet du commentaire Car"/>
    <w:basedOn w:val="CommentaireCar"/>
    <w:link w:val="Objetducommentaire"/>
    <w:uiPriority w:val="99"/>
    <w:semiHidden/>
    <w:rsid w:val="000826CE"/>
    <w:rPr>
      <w:b/>
      <w:bCs/>
      <w:sz w:val="20"/>
      <w:szCs w:val="20"/>
    </w:rPr>
  </w:style>
  <w:style w:type="paragraph" w:styleId="Textedebulles">
    <w:name w:val="Balloon Text"/>
    <w:basedOn w:val="Normal"/>
    <w:link w:val="TextedebullesCar"/>
    <w:uiPriority w:val="99"/>
    <w:semiHidden/>
    <w:unhideWhenUsed/>
    <w:rsid w:val="000826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26CE"/>
    <w:rPr>
      <w:rFonts w:ascii="Segoe UI" w:hAnsi="Segoe UI" w:cs="Segoe UI"/>
      <w:sz w:val="18"/>
      <w:szCs w:val="18"/>
    </w:rPr>
  </w:style>
  <w:style w:type="paragraph" w:styleId="Notedebasdepage">
    <w:name w:val="footnote text"/>
    <w:basedOn w:val="Normal"/>
    <w:link w:val="NotedebasdepageCar"/>
    <w:uiPriority w:val="99"/>
    <w:semiHidden/>
    <w:unhideWhenUsed/>
    <w:rsid w:val="00CA326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3263"/>
    <w:rPr>
      <w:sz w:val="20"/>
      <w:szCs w:val="20"/>
    </w:rPr>
  </w:style>
  <w:style w:type="character" w:styleId="Appelnotedebasdep">
    <w:name w:val="footnote reference"/>
    <w:basedOn w:val="Policepardfaut"/>
    <w:uiPriority w:val="99"/>
    <w:semiHidden/>
    <w:unhideWhenUsed/>
    <w:rsid w:val="00CA3263"/>
    <w:rPr>
      <w:vertAlign w:val="superscript"/>
    </w:rPr>
  </w:style>
  <w:style w:type="paragraph" w:styleId="En-tte">
    <w:name w:val="header"/>
    <w:basedOn w:val="Normal"/>
    <w:link w:val="En-tteCar"/>
    <w:uiPriority w:val="99"/>
    <w:unhideWhenUsed/>
    <w:rsid w:val="00096E02"/>
    <w:pPr>
      <w:tabs>
        <w:tab w:val="center" w:pos="4513"/>
        <w:tab w:val="right" w:pos="9026"/>
      </w:tabs>
      <w:spacing w:after="0" w:line="240" w:lineRule="auto"/>
    </w:pPr>
  </w:style>
  <w:style w:type="character" w:customStyle="1" w:styleId="En-tteCar">
    <w:name w:val="En-tête Car"/>
    <w:basedOn w:val="Policepardfaut"/>
    <w:link w:val="En-tte"/>
    <w:uiPriority w:val="99"/>
    <w:rsid w:val="00096E02"/>
  </w:style>
  <w:style w:type="paragraph" w:styleId="Pieddepage">
    <w:name w:val="footer"/>
    <w:basedOn w:val="Normal"/>
    <w:link w:val="PieddepageCar"/>
    <w:uiPriority w:val="99"/>
    <w:unhideWhenUsed/>
    <w:rsid w:val="00096E0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96E02"/>
  </w:style>
  <w:style w:type="character" w:customStyle="1" w:styleId="Titre1Car">
    <w:name w:val="Titre 1 Car"/>
    <w:basedOn w:val="Policepardfaut"/>
    <w:link w:val="Titre1"/>
    <w:uiPriority w:val="1"/>
    <w:rsid w:val="00252210"/>
    <w:rPr>
      <w:rFonts w:ascii="Times New Roman" w:eastAsiaTheme="minorEastAsia" w:hAnsi="Times New Roman" w:cs="Times New Roman"/>
      <w:b/>
      <w:bCs/>
      <w:sz w:val="24"/>
      <w:szCs w:val="24"/>
      <w:lang w:eastAsia="en-GB" w:bidi="dz-BT"/>
    </w:rPr>
  </w:style>
  <w:style w:type="character" w:customStyle="1" w:styleId="Titre2Car">
    <w:name w:val="Titre 2 Car"/>
    <w:basedOn w:val="Policepardfaut"/>
    <w:link w:val="Titre2"/>
    <w:uiPriority w:val="1"/>
    <w:rsid w:val="00252210"/>
    <w:rPr>
      <w:rFonts w:ascii="Times New Roman" w:eastAsiaTheme="minorEastAsia" w:hAnsi="Times New Roman" w:cs="Times New Roman"/>
      <w:b/>
      <w:bCs/>
      <w:i/>
      <w:iCs/>
      <w:sz w:val="24"/>
      <w:szCs w:val="24"/>
      <w:lang w:eastAsia="en-GB" w:bidi="dz-BT"/>
    </w:rPr>
  </w:style>
  <w:style w:type="paragraph" w:styleId="Corpsdetexte">
    <w:name w:val="Body Text"/>
    <w:basedOn w:val="Normal"/>
    <w:link w:val="CorpsdetexteCar"/>
    <w:uiPriority w:val="1"/>
    <w:qFormat/>
    <w:rsid w:val="00252210"/>
    <w:pPr>
      <w:widowControl w:val="0"/>
      <w:autoSpaceDE w:val="0"/>
      <w:autoSpaceDN w:val="0"/>
      <w:adjustRightInd w:val="0"/>
      <w:spacing w:after="0" w:line="240" w:lineRule="auto"/>
      <w:ind w:left="116"/>
    </w:pPr>
    <w:rPr>
      <w:rFonts w:ascii="Times New Roman" w:eastAsiaTheme="minorEastAsia" w:hAnsi="Times New Roman" w:cs="Times New Roman"/>
      <w:sz w:val="24"/>
      <w:szCs w:val="24"/>
      <w:lang w:eastAsia="en-GB" w:bidi="dz-BT"/>
    </w:rPr>
  </w:style>
  <w:style w:type="character" w:customStyle="1" w:styleId="CorpsdetexteCar">
    <w:name w:val="Corps de texte Car"/>
    <w:basedOn w:val="Policepardfaut"/>
    <w:link w:val="Corpsdetexte"/>
    <w:uiPriority w:val="99"/>
    <w:rsid w:val="00252210"/>
    <w:rPr>
      <w:rFonts w:ascii="Times New Roman" w:eastAsiaTheme="minorEastAsia" w:hAnsi="Times New Roman" w:cs="Times New Roman"/>
      <w:sz w:val="24"/>
      <w:szCs w:val="24"/>
      <w:lang w:eastAsia="en-GB" w:bidi="dz-BT"/>
    </w:rPr>
  </w:style>
  <w:style w:type="paragraph" w:customStyle="1" w:styleId="TableParagraph">
    <w:name w:val="Table Paragraph"/>
    <w:basedOn w:val="Normal"/>
    <w:uiPriority w:val="1"/>
    <w:qFormat/>
    <w:rsid w:val="00252210"/>
    <w:pPr>
      <w:widowControl w:val="0"/>
      <w:autoSpaceDE w:val="0"/>
      <w:autoSpaceDN w:val="0"/>
      <w:adjustRightInd w:val="0"/>
      <w:spacing w:after="0" w:line="240" w:lineRule="auto"/>
    </w:pPr>
    <w:rPr>
      <w:rFonts w:ascii="Times New Roman" w:eastAsiaTheme="minorEastAsia" w:hAnsi="Times New Roman" w:cs="Microsoft Himalaya"/>
      <w:sz w:val="24"/>
      <w:szCs w:val="24"/>
      <w:lang w:eastAsia="en-GB" w:bidi="dz-BT"/>
    </w:rPr>
  </w:style>
  <w:style w:type="character" w:styleId="Lienhypertexte">
    <w:name w:val="Hyperlink"/>
    <w:basedOn w:val="Policepardfaut"/>
    <w:uiPriority w:val="99"/>
    <w:unhideWhenUsed/>
    <w:rsid w:val="00BD626E"/>
    <w:rPr>
      <w:color w:val="0563C1" w:themeColor="hyperlink"/>
      <w:u w:val="single"/>
    </w:rPr>
  </w:style>
  <w:style w:type="character" w:styleId="Numrodeligne">
    <w:name w:val="line number"/>
    <w:basedOn w:val="Policepardfaut"/>
    <w:uiPriority w:val="99"/>
    <w:semiHidden/>
    <w:unhideWhenUsed/>
    <w:rsid w:val="000331D3"/>
  </w:style>
  <w:style w:type="table" w:styleId="Grilledutableau">
    <w:name w:val="Table Grid"/>
    <w:basedOn w:val="TableauNormal"/>
    <w:uiPriority w:val="39"/>
    <w:rsid w:val="00106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514695"/>
    <w:pPr>
      <w:spacing w:after="0" w:line="240" w:lineRule="auto"/>
    </w:pPr>
  </w:style>
  <w:style w:type="paragraph" w:customStyle="1" w:styleId="Title1">
    <w:name w:val="Title1"/>
    <w:basedOn w:val="Normal"/>
    <w:rsid w:val="009D23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9D23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9D23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Policepardfaut"/>
    <w:rsid w:val="009D23F1"/>
  </w:style>
  <w:style w:type="paragraph" w:styleId="Lgende">
    <w:name w:val="caption"/>
    <w:basedOn w:val="Normal"/>
    <w:next w:val="Normal"/>
    <w:uiPriority w:val="35"/>
    <w:unhideWhenUsed/>
    <w:qFormat/>
    <w:rsid w:val="00C04671"/>
    <w:pPr>
      <w:spacing w:line="240" w:lineRule="auto"/>
    </w:pPr>
    <w:rPr>
      <w:b/>
      <w:bCs/>
      <w:color w:val="4472C4" w:themeColor="accent1"/>
      <w:sz w:val="18"/>
      <w:szCs w:val="18"/>
    </w:rPr>
  </w:style>
  <w:style w:type="paragraph" w:styleId="NormalWeb">
    <w:name w:val="Normal (Web)"/>
    <w:basedOn w:val="Normal"/>
    <w:uiPriority w:val="99"/>
    <w:unhideWhenUsed/>
    <w:rsid w:val="004C06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maildefault">
    <w:name w:val="gmail_default"/>
    <w:basedOn w:val="Policepardfaut"/>
    <w:rsid w:val="00F00655"/>
  </w:style>
  <w:style w:type="paragraph" w:customStyle="1" w:styleId="EndNoteBibliography">
    <w:name w:val="EndNote Bibliography"/>
    <w:basedOn w:val="Normal"/>
    <w:link w:val="EndNoteBibliographyChar"/>
    <w:rsid w:val="0013635C"/>
    <w:pPr>
      <w:spacing w:after="160"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13635C"/>
    <w:rPr>
      <w:rFonts w:ascii="Calibri" w:hAnsi="Calibri" w:cs="Calibri"/>
      <w:noProof/>
      <w:lang w:val="en-US"/>
    </w:rPr>
  </w:style>
  <w:style w:type="paragraph" w:customStyle="1" w:styleId="nova-e-listitem">
    <w:name w:val="nova-e-list__item"/>
    <w:basedOn w:val="Normal"/>
    <w:rsid w:val="00E632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suivivisit">
    <w:name w:val="FollowedHyperlink"/>
    <w:basedOn w:val="Policepardfaut"/>
    <w:uiPriority w:val="99"/>
    <w:semiHidden/>
    <w:unhideWhenUsed/>
    <w:rsid w:val="000253BA"/>
    <w:rPr>
      <w:color w:val="954F72" w:themeColor="followedHyperlink"/>
      <w:u w:val="single"/>
    </w:rPr>
  </w:style>
  <w:style w:type="character" w:customStyle="1" w:styleId="fontstyle01">
    <w:name w:val="fontstyle01"/>
    <w:basedOn w:val="Policepardfaut"/>
    <w:rsid w:val="006E3935"/>
    <w:rPr>
      <w:rFonts w:ascii="Times-Roman" w:hAnsi="Times-Roman" w:hint="default"/>
      <w:b w:val="0"/>
      <w:bCs w:val="0"/>
      <w:i w:val="0"/>
      <w:iCs w:val="0"/>
      <w:color w:val="242021"/>
      <w:sz w:val="20"/>
      <w:szCs w:val="20"/>
    </w:rPr>
  </w:style>
  <w:style w:type="table" w:customStyle="1" w:styleId="TableGrid3">
    <w:name w:val="Table Grid3"/>
    <w:basedOn w:val="TableauNormal"/>
    <w:next w:val="Grilledutableau"/>
    <w:uiPriority w:val="59"/>
    <w:rsid w:val="00C53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A5614"/>
    <w:rPr>
      <w:i/>
      <w:iCs/>
    </w:rPr>
  </w:style>
  <w:style w:type="character" w:customStyle="1" w:styleId="Titre4Car">
    <w:name w:val="Titre 4 Car"/>
    <w:basedOn w:val="Policepardfaut"/>
    <w:link w:val="Titre4"/>
    <w:uiPriority w:val="9"/>
    <w:semiHidden/>
    <w:rsid w:val="008048D3"/>
    <w:rPr>
      <w:rFonts w:asciiTheme="majorHAnsi" w:eastAsiaTheme="majorEastAsia" w:hAnsiTheme="majorHAnsi" w:cstheme="majorBidi"/>
      <w:i/>
      <w:iCs/>
      <w:color w:val="2F5496" w:themeColor="accent1" w:themeShade="BF"/>
    </w:rPr>
  </w:style>
  <w:style w:type="character" w:customStyle="1" w:styleId="label">
    <w:name w:val="label"/>
    <w:basedOn w:val="Policepardfaut"/>
    <w:rsid w:val="008048D3"/>
  </w:style>
  <w:style w:type="character" w:customStyle="1" w:styleId="separator">
    <w:name w:val="separator"/>
    <w:basedOn w:val="Policepardfaut"/>
    <w:rsid w:val="008048D3"/>
  </w:style>
  <w:style w:type="character" w:customStyle="1" w:styleId="value">
    <w:name w:val="value"/>
    <w:basedOn w:val="Policepardfaut"/>
    <w:rsid w:val="008048D3"/>
  </w:style>
  <w:style w:type="character" w:customStyle="1" w:styleId="highlight">
    <w:name w:val="highlight"/>
    <w:basedOn w:val="Policepardfaut"/>
    <w:rsid w:val="008048D3"/>
  </w:style>
  <w:style w:type="table" w:customStyle="1" w:styleId="Grilledutableau1">
    <w:name w:val="Grille du tableau1"/>
    <w:basedOn w:val="TableauNormal"/>
    <w:next w:val="Grilledutableau"/>
    <w:uiPriority w:val="39"/>
    <w:rsid w:val="00A5703A"/>
    <w:pPr>
      <w:spacing w:after="0" w:line="240" w:lineRule="auto"/>
    </w:pPr>
    <w:rPr>
      <w:rFonts w:ascii="Calibri" w:eastAsia="Calibri"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1382">
      <w:bodyDiv w:val="1"/>
      <w:marLeft w:val="0"/>
      <w:marRight w:val="0"/>
      <w:marTop w:val="0"/>
      <w:marBottom w:val="0"/>
      <w:divBdr>
        <w:top w:val="none" w:sz="0" w:space="0" w:color="auto"/>
        <w:left w:val="none" w:sz="0" w:space="0" w:color="auto"/>
        <w:bottom w:val="none" w:sz="0" w:space="0" w:color="auto"/>
        <w:right w:val="none" w:sz="0" w:space="0" w:color="auto"/>
      </w:divBdr>
    </w:div>
    <w:div w:id="74667077">
      <w:bodyDiv w:val="1"/>
      <w:marLeft w:val="0"/>
      <w:marRight w:val="0"/>
      <w:marTop w:val="0"/>
      <w:marBottom w:val="0"/>
      <w:divBdr>
        <w:top w:val="none" w:sz="0" w:space="0" w:color="auto"/>
        <w:left w:val="none" w:sz="0" w:space="0" w:color="auto"/>
        <w:bottom w:val="none" w:sz="0" w:space="0" w:color="auto"/>
        <w:right w:val="none" w:sz="0" w:space="0" w:color="auto"/>
      </w:divBdr>
      <w:divsChild>
        <w:div w:id="16782045">
          <w:marLeft w:val="547"/>
          <w:marRight w:val="0"/>
          <w:marTop w:val="77"/>
          <w:marBottom w:val="0"/>
          <w:divBdr>
            <w:top w:val="none" w:sz="0" w:space="0" w:color="auto"/>
            <w:left w:val="none" w:sz="0" w:space="0" w:color="auto"/>
            <w:bottom w:val="none" w:sz="0" w:space="0" w:color="auto"/>
            <w:right w:val="none" w:sz="0" w:space="0" w:color="auto"/>
          </w:divBdr>
        </w:div>
        <w:div w:id="341208659">
          <w:marLeft w:val="547"/>
          <w:marRight w:val="0"/>
          <w:marTop w:val="77"/>
          <w:marBottom w:val="0"/>
          <w:divBdr>
            <w:top w:val="none" w:sz="0" w:space="0" w:color="auto"/>
            <w:left w:val="none" w:sz="0" w:space="0" w:color="auto"/>
            <w:bottom w:val="none" w:sz="0" w:space="0" w:color="auto"/>
            <w:right w:val="none" w:sz="0" w:space="0" w:color="auto"/>
          </w:divBdr>
        </w:div>
        <w:div w:id="497886562">
          <w:marLeft w:val="547"/>
          <w:marRight w:val="0"/>
          <w:marTop w:val="77"/>
          <w:marBottom w:val="0"/>
          <w:divBdr>
            <w:top w:val="none" w:sz="0" w:space="0" w:color="auto"/>
            <w:left w:val="none" w:sz="0" w:space="0" w:color="auto"/>
            <w:bottom w:val="none" w:sz="0" w:space="0" w:color="auto"/>
            <w:right w:val="none" w:sz="0" w:space="0" w:color="auto"/>
          </w:divBdr>
        </w:div>
        <w:div w:id="1046831279">
          <w:marLeft w:val="547"/>
          <w:marRight w:val="0"/>
          <w:marTop w:val="77"/>
          <w:marBottom w:val="0"/>
          <w:divBdr>
            <w:top w:val="none" w:sz="0" w:space="0" w:color="auto"/>
            <w:left w:val="none" w:sz="0" w:space="0" w:color="auto"/>
            <w:bottom w:val="none" w:sz="0" w:space="0" w:color="auto"/>
            <w:right w:val="none" w:sz="0" w:space="0" w:color="auto"/>
          </w:divBdr>
        </w:div>
        <w:div w:id="1048528150">
          <w:marLeft w:val="547"/>
          <w:marRight w:val="0"/>
          <w:marTop w:val="77"/>
          <w:marBottom w:val="0"/>
          <w:divBdr>
            <w:top w:val="none" w:sz="0" w:space="0" w:color="auto"/>
            <w:left w:val="none" w:sz="0" w:space="0" w:color="auto"/>
            <w:bottom w:val="none" w:sz="0" w:space="0" w:color="auto"/>
            <w:right w:val="none" w:sz="0" w:space="0" w:color="auto"/>
          </w:divBdr>
        </w:div>
        <w:div w:id="1256748045">
          <w:marLeft w:val="547"/>
          <w:marRight w:val="0"/>
          <w:marTop w:val="77"/>
          <w:marBottom w:val="0"/>
          <w:divBdr>
            <w:top w:val="none" w:sz="0" w:space="0" w:color="auto"/>
            <w:left w:val="none" w:sz="0" w:space="0" w:color="auto"/>
            <w:bottom w:val="none" w:sz="0" w:space="0" w:color="auto"/>
            <w:right w:val="none" w:sz="0" w:space="0" w:color="auto"/>
          </w:divBdr>
        </w:div>
        <w:div w:id="1602177325">
          <w:marLeft w:val="547"/>
          <w:marRight w:val="0"/>
          <w:marTop w:val="77"/>
          <w:marBottom w:val="0"/>
          <w:divBdr>
            <w:top w:val="none" w:sz="0" w:space="0" w:color="auto"/>
            <w:left w:val="none" w:sz="0" w:space="0" w:color="auto"/>
            <w:bottom w:val="none" w:sz="0" w:space="0" w:color="auto"/>
            <w:right w:val="none" w:sz="0" w:space="0" w:color="auto"/>
          </w:divBdr>
        </w:div>
      </w:divsChild>
    </w:div>
    <w:div w:id="91899872">
      <w:bodyDiv w:val="1"/>
      <w:marLeft w:val="0"/>
      <w:marRight w:val="0"/>
      <w:marTop w:val="0"/>
      <w:marBottom w:val="0"/>
      <w:divBdr>
        <w:top w:val="none" w:sz="0" w:space="0" w:color="auto"/>
        <w:left w:val="none" w:sz="0" w:space="0" w:color="auto"/>
        <w:bottom w:val="none" w:sz="0" w:space="0" w:color="auto"/>
        <w:right w:val="none" w:sz="0" w:space="0" w:color="auto"/>
      </w:divBdr>
    </w:div>
    <w:div w:id="113330608">
      <w:bodyDiv w:val="1"/>
      <w:marLeft w:val="0"/>
      <w:marRight w:val="0"/>
      <w:marTop w:val="0"/>
      <w:marBottom w:val="0"/>
      <w:divBdr>
        <w:top w:val="none" w:sz="0" w:space="0" w:color="auto"/>
        <w:left w:val="none" w:sz="0" w:space="0" w:color="auto"/>
        <w:bottom w:val="none" w:sz="0" w:space="0" w:color="auto"/>
        <w:right w:val="none" w:sz="0" w:space="0" w:color="auto"/>
      </w:divBdr>
    </w:div>
    <w:div w:id="131100298">
      <w:bodyDiv w:val="1"/>
      <w:marLeft w:val="0"/>
      <w:marRight w:val="0"/>
      <w:marTop w:val="0"/>
      <w:marBottom w:val="0"/>
      <w:divBdr>
        <w:top w:val="none" w:sz="0" w:space="0" w:color="auto"/>
        <w:left w:val="none" w:sz="0" w:space="0" w:color="auto"/>
        <w:bottom w:val="none" w:sz="0" w:space="0" w:color="auto"/>
        <w:right w:val="none" w:sz="0" w:space="0" w:color="auto"/>
      </w:divBdr>
    </w:div>
    <w:div w:id="163202615">
      <w:bodyDiv w:val="1"/>
      <w:marLeft w:val="0"/>
      <w:marRight w:val="0"/>
      <w:marTop w:val="0"/>
      <w:marBottom w:val="0"/>
      <w:divBdr>
        <w:top w:val="none" w:sz="0" w:space="0" w:color="auto"/>
        <w:left w:val="none" w:sz="0" w:space="0" w:color="auto"/>
        <w:bottom w:val="none" w:sz="0" w:space="0" w:color="auto"/>
        <w:right w:val="none" w:sz="0" w:space="0" w:color="auto"/>
      </w:divBdr>
    </w:div>
    <w:div w:id="169881865">
      <w:bodyDiv w:val="1"/>
      <w:marLeft w:val="0"/>
      <w:marRight w:val="0"/>
      <w:marTop w:val="0"/>
      <w:marBottom w:val="0"/>
      <w:divBdr>
        <w:top w:val="none" w:sz="0" w:space="0" w:color="auto"/>
        <w:left w:val="none" w:sz="0" w:space="0" w:color="auto"/>
        <w:bottom w:val="none" w:sz="0" w:space="0" w:color="auto"/>
        <w:right w:val="none" w:sz="0" w:space="0" w:color="auto"/>
      </w:divBdr>
      <w:divsChild>
        <w:div w:id="59525323">
          <w:marLeft w:val="446"/>
          <w:marRight w:val="0"/>
          <w:marTop w:val="0"/>
          <w:marBottom w:val="0"/>
          <w:divBdr>
            <w:top w:val="none" w:sz="0" w:space="0" w:color="auto"/>
            <w:left w:val="none" w:sz="0" w:space="0" w:color="auto"/>
            <w:bottom w:val="none" w:sz="0" w:space="0" w:color="auto"/>
            <w:right w:val="none" w:sz="0" w:space="0" w:color="auto"/>
          </w:divBdr>
        </w:div>
        <w:div w:id="177819121">
          <w:marLeft w:val="446"/>
          <w:marRight w:val="0"/>
          <w:marTop w:val="0"/>
          <w:marBottom w:val="0"/>
          <w:divBdr>
            <w:top w:val="none" w:sz="0" w:space="0" w:color="auto"/>
            <w:left w:val="none" w:sz="0" w:space="0" w:color="auto"/>
            <w:bottom w:val="none" w:sz="0" w:space="0" w:color="auto"/>
            <w:right w:val="none" w:sz="0" w:space="0" w:color="auto"/>
          </w:divBdr>
        </w:div>
        <w:div w:id="182521433">
          <w:marLeft w:val="446"/>
          <w:marRight w:val="0"/>
          <w:marTop w:val="0"/>
          <w:marBottom w:val="0"/>
          <w:divBdr>
            <w:top w:val="none" w:sz="0" w:space="0" w:color="auto"/>
            <w:left w:val="none" w:sz="0" w:space="0" w:color="auto"/>
            <w:bottom w:val="none" w:sz="0" w:space="0" w:color="auto"/>
            <w:right w:val="none" w:sz="0" w:space="0" w:color="auto"/>
          </w:divBdr>
        </w:div>
        <w:div w:id="356741631">
          <w:marLeft w:val="446"/>
          <w:marRight w:val="0"/>
          <w:marTop w:val="0"/>
          <w:marBottom w:val="0"/>
          <w:divBdr>
            <w:top w:val="none" w:sz="0" w:space="0" w:color="auto"/>
            <w:left w:val="none" w:sz="0" w:space="0" w:color="auto"/>
            <w:bottom w:val="none" w:sz="0" w:space="0" w:color="auto"/>
            <w:right w:val="none" w:sz="0" w:space="0" w:color="auto"/>
          </w:divBdr>
        </w:div>
        <w:div w:id="415826351">
          <w:marLeft w:val="446"/>
          <w:marRight w:val="0"/>
          <w:marTop w:val="0"/>
          <w:marBottom w:val="0"/>
          <w:divBdr>
            <w:top w:val="none" w:sz="0" w:space="0" w:color="auto"/>
            <w:left w:val="none" w:sz="0" w:space="0" w:color="auto"/>
            <w:bottom w:val="none" w:sz="0" w:space="0" w:color="auto"/>
            <w:right w:val="none" w:sz="0" w:space="0" w:color="auto"/>
          </w:divBdr>
        </w:div>
        <w:div w:id="1270890495">
          <w:marLeft w:val="446"/>
          <w:marRight w:val="0"/>
          <w:marTop w:val="0"/>
          <w:marBottom w:val="0"/>
          <w:divBdr>
            <w:top w:val="none" w:sz="0" w:space="0" w:color="auto"/>
            <w:left w:val="none" w:sz="0" w:space="0" w:color="auto"/>
            <w:bottom w:val="none" w:sz="0" w:space="0" w:color="auto"/>
            <w:right w:val="none" w:sz="0" w:space="0" w:color="auto"/>
          </w:divBdr>
        </w:div>
        <w:div w:id="1374765566">
          <w:marLeft w:val="446"/>
          <w:marRight w:val="0"/>
          <w:marTop w:val="0"/>
          <w:marBottom w:val="0"/>
          <w:divBdr>
            <w:top w:val="none" w:sz="0" w:space="0" w:color="auto"/>
            <w:left w:val="none" w:sz="0" w:space="0" w:color="auto"/>
            <w:bottom w:val="none" w:sz="0" w:space="0" w:color="auto"/>
            <w:right w:val="none" w:sz="0" w:space="0" w:color="auto"/>
          </w:divBdr>
        </w:div>
      </w:divsChild>
    </w:div>
    <w:div w:id="209851672">
      <w:bodyDiv w:val="1"/>
      <w:marLeft w:val="0"/>
      <w:marRight w:val="0"/>
      <w:marTop w:val="0"/>
      <w:marBottom w:val="0"/>
      <w:divBdr>
        <w:top w:val="none" w:sz="0" w:space="0" w:color="auto"/>
        <w:left w:val="none" w:sz="0" w:space="0" w:color="auto"/>
        <w:bottom w:val="none" w:sz="0" w:space="0" w:color="auto"/>
        <w:right w:val="none" w:sz="0" w:space="0" w:color="auto"/>
      </w:divBdr>
    </w:div>
    <w:div w:id="217475149">
      <w:bodyDiv w:val="1"/>
      <w:marLeft w:val="0"/>
      <w:marRight w:val="0"/>
      <w:marTop w:val="0"/>
      <w:marBottom w:val="0"/>
      <w:divBdr>
        <w:top w:val="none" w:sz="0" w:space="0" w:color="auto"/>
        <w:left w:val="none" w:sz="0" w:space="0" w:color="auto"/>
        <w:bottom w:val="none" w:sz="0" w:space="0" w:color="auto"/>
        <w:right w:val="none" w:sz="0" w:space="0" w:color="auto"/>
      </w:divBdr>
      <w:divsChild>
        <w:div w:id="792678663">
          <w:marLeft w:val="446"/>
          <w:marRight w:val="0"/>
          <w:marTop w:val="0"/>
          <w:marBottom w:val="0"/>
          <w:divBdr>
            <w:top w:val="none" w:sz="0" w:space="0" w:color="auto"/>
            <w:left w:val="none" w:sz="0" w:space="0" w:color="auto"/>
            <w:bottom w:val="none" w:sz="0" w:space="0" w:color="auto"/>
            <w:right w:val="none" w:sz="0" w:space="0" w:color="auto"/>
          </w:divBdr>
        </w:div>
      </w:divsChild>
    </w:div>
    <w:div w:id="233322804">
      <w:bodyDiv w:val="1"/>
      <w:marLeft w:val="0"/>
      <w:marRight w:val="0"/>
      <w:marTop w:val="0"/>
      <w:marBottom w:val="0"/>
      <w:divBdr>
        <w:top w:val="none" w:sz="0" w:space="0" w:color="auto"/>
        <w:left w:val="none" w:sz="0" w:space="0" w:color="auto"/>
        <w:bottom w:val="none" w:sz="0" w:space="0" w:color="auto"/>
        <w:right w:val="none" w:sz="0" w:space="0" w:color="auto"/>
      </w:divBdr>
    </w:div>
    <w:div w:id="236480265">
      <w:bodyDiv w:val="1"/>
      <w:marLeft w:val="0"/>
      <w:marRight w:val="0"/>
      <w:marTop w:val="0"/>
      <w:marBottom w:val="0"/>
      <w:divBdr>
        <w:top w:val="none" w:sz="0" w:space="0" w:color="auto"/>
        <w:left w:val="none" w:sz="0" w:space="0" w:color="auto"/>
        <w:bottom w:val="none" w:sz="0" w:space="0" w:color="auto"/>
        <w:right w:val="none" w:sz="0" w:space="0" w:color="auto"/>
      </w:divBdr>
      <w:divsChild>
        <w:div w:id="1284271425">
          <w:marLeft w:val="0"/>
          <w:marRight w:val="0"/>
          <w:marTop w:val="34"/>
          <w:marBottom w:val="34"/>
          <w:divBdr>
            <w:top w:val="none" w:sz="0" w:space="0" w:color="auto"/>
            <w:left w:val="none" w:sz="0" w:space="0" w:color="auto"/>
            <w:bottom w:val="none" w:sz="0" w:space="0" w:color="auto"/>
            <w:right w:val="none" w:sz="0" w:space="0" w:color="auto"/>
          </w:divBdr>
        </w:div>
      </w:divsChild>
    </w:div>
    <w:div w:id="260603328">
      <w:bodyDiv w:val="1"/>
      <w:marLeft w:val="0"/>
      <w:marRight w:val="0"/>
      <w:marTop w:val="0"/>
      <w:marBottom w:val="0"/>
      <w:divBdr>
        <w:top w:val="none" w:sz="0" w:space="0" w:color="auto"/>
        <w:left w:val="none" w:sz="0" w:space="0" w:color="auto"/>
        <w:bottom w:val="none" w:sz="0" w:space="0" w:color="auto"/>
        <w:right w:val="none" w:sz="0" w:space="0" w:color="auto"/>
      </w:divBdr>
      <w:divsChild>
        <w:div w:id="1580678886">
          <w:marLeft w:val="547"/>
          <w:marRight w:val="0"/>
          <w:marTop w:val="82"/>
          <w:marBottom w:val="0"/>
          <w:divBdr>
            <w:top w:val="none" w:sz="0" w:space="0" w:color="auto"/>
            <w:left w:val="none" w:sz="0" w:space="0" w:color="auto"/>
            <w:bottom w:val="none" w:sz="0" w:space="0" w:color="auto"/>
            <w:right w:val="none" w:sz="0" w:space="0" w:color="auto"/>
          </w:divBdr>
        </w:div>
      </w:divsChild>
    </w:div>
    <w:div w:id="307366630">
      <w:bodyDiv w:val="1"/>
      <w:marLeft w:val="0"/>
      <w:marRight w:val="0"/>
      <w:marTop w:val="0"/>
      <w:marBottom w:val="0"/>
      <w:divBdr>
        <w:top w:val="none" w:sz="0" w:space="0" w:color="auto"/>
        <w:left w:val="none" w:sz="0" w:space="0" w:color="auto"/>
        <w:bottom w:val="none" w:sz="0" w:space="0" w:color="auto"/>
        <w:right w:val="none" w:sz="0" w:space="0" w:color="auto"/>
      </w:divBdr>
    </w:div>
    <w:div w:id="328483508">
      <w:bodyDiv w:val="1"/>
      <w:marLeft w:val="0"/>
      <w:marRight w:val="0"/>
      <w:marTop w:val="0"/>
      <w:marBottom w:val="0"/>
      <w:divBdr>
        <w:top w:val="none" w:sz="0" w:space="0" w:color="auto"/>
        <w:left w:val="none" w:sz="0" w:space="0" w:color="auto"/>
        <w:bottom w:val="none" w:sz="0" w:space="0" w:color="auto"/>
        <w:right w:val="none" w:sz="0" w:space="0" w:color="auto"/>
      </w:divBdr>
      <w:divsChild>
        <w:div w:id="173156926">
          <w:marLeft w:val="274"/>
          <w:marRight w:val="0"/>
          <w:marTop w:val="115"/>
          <w:marBottom w:val="0"/>
          <w:divBdr>
            <w:top w:val="none" w:sz="0" w:space="0" w:color="auto"/>
            <w:left w:val="none" w:sz="0" w:space="0" w:color="auto"/>
            <w:bottom w:val="none" w:sz="0" w:space="0" w:color="auto"/>
            <w:right w:val="none" w:sz="0" w:space="0" w:color="auto"/>
          </w:divBdr>
        </w:div>
        <w:div w:id="1915822613">
          <w:marLeft w:val="274"/>
          <w:marRight w:val="0"/>
          <w:marTop w:val="115"/>
          <w:marBottom w:val="0"/>
          <w:divBdr>
            <w:top w:val="none" w:sz="0" w:space="0" w:color="auto"/>
            <w:left w:val="none" w:sz="0" w:space="0" w:color="auto"/>
            <w:bottom w:val="none" w:sz="0" w:space="0" w:color="auto"/>
            <w:right w:val="none" w:sz="0" w:space="0" w:color="auto"/>
          </w:divBdr>
        </w:div>
        <w:div w:id="1938056037">
          <w:marLeft w:val="274"/>
          <w:marRight w:val="0"/>
          <w:marTop w:val="115"/>
          <w:marBottom w:val="0"/>
          <w:divBdr>
            <w:top w:val="none" w:sz="0" w:space="0" w:color="auto"/>
            <w:left w:val="none" w:sz="0" w:space="0" w:color="auto"/>
            <w:bottom w:val="none" w:sz="0" w:space="0" w:color="auto"/>
            <w:right w:val="none" w:sz="0" w:space="0" w:color="auto"/>
          </w:divBdr>
        </w:div>
      </w:divsChild>
    </w:div>
    <w:div w:id="337927236">
      <w:bodyDiv w:val="1"/>
      <w:marLeft w:val="0"/>
      <w:marRight w:val="0"/>
      <w:marTop w:val="0"/>
      <w:marBottom w:val="0"/>
      <w:divBdr>
        <w:top w:val="none" w:sz="0" w:space="0" w:color="auto"/>
        <w:left w:val="none" w:sz="0" w:space="0" w:color="auto"/>
        <w:bottom w:val="none" w:sz="0" w:space="0" w:color="auto"/>
        <w:right w:val="none" w:sz="0" w:space="0" w:color="auto"/>
      </w:divBdr>
      <w:divsChild>
        <w:div w:id="433207689">
          <w:marLeft w:val="144"/>
          <w:marRight w:val="0"/>
          <w:marTop w:val="240"/>
          <w:marBottom w:val="40"/>
          <w:divBdr>
            <w:top w:val="none" w:sz="0" w:space="0" w:color="auto"/>
            <w:left w:val="none" w:sz="0" w:space="0" w:color="auto"/>
            <w:bottom w:val="none" w:sz="0" w:space="0" w:color="auto"/>
            <w:right w:val="none" w:sz="0" w:space="0" w:color="auto"/>
          </w:divBdr>
        </w:div>
        <w:div w:id="444351853">
          <w:marLeft w:val="144"/>
          <w:marRight w:val="0"/>
          <w:marTop w:val="240"/>
          <w:marBottom w:val="40"/>
          <w:divBdr>
            <w:top w:val="none" w:sz="0" w:space="0" w:color="auto"/>
            <w:left w:val="none" w:sz="0" w:space="0" w:color="auto"/>
            <w:bottom w:val="none" w:sz="0" w:space="0" w:color="auto"/>
            <w:right w:val="none" w:sz="0" w:space="0" w:color="auto"/>
          </w:divBdr>
        </w:div>
        <w:div w:id="945038536">
          <w:marLeft w:val="144"/>
          <w:marRight w:val="0"/>
          <w:marTop w:val="240"/>
          <w:marBottom w:val="40"/>
          <w:divBdr>
            <w:top w:val="none" w:sz="0" w:space="0" w:color="auto"/>
            <w:left w:val="none" w:sz="0" w:space="0" w:color="auto"/>
            <w:bottom w:val="none" w:sz="0" w:space="0" w:color="auto"/>
            <w:right w:val="none" w:sz="0" w:space="0" w:color="auto"/>
          </w:divBdr>
        </w:div>
        <w:div w:id="1464688567">
          <w:marLeft w:val="144"/>
          <w:marRight w:val="0"/>
          <w:marTop w:val="240"/>
          <w:marBottom w:val="40"/>
          <w:divBdr>
            <w:top w:val="none" w:sz="0" w:space="0" w:color="auto"/>
            <w:left w:val="none" w:sz="0" w:space="0" w:color="auto"/>
            <w:bottom w:val="none" w:sz="0" w:space="0" w:color="auto"/>
            <w:right w:val="none" w:sz="0" w:space="0" w:color="auto"/>
          </w:divBdr>
        </w:div>
        <w:div w:id="1766030618">
          <w:marLeft w:val="144"/>
          <w:marRight w:val="0"/>
          <w:marTop w:val="240"/>
          <w:marBottom w:val="40"/>
          <w:divBdr>
            <w:top w:val="none" w:sz="0" w:space="0" w:color="auto"/>
            <w:left w:val="none" w:sz="0" w:space="0" w:color="auto"/>
            <w:bottom w:val="none" w:sz="0" w:space="0" w:color="auto"/>
            <w:right w:val="none" w:sz="0" w:space="0" w:color="auto"/>
          </w:divBdr>
        </w:div>
        <w:div w:id="1912350808">
          <w:marLeft w:val="144"/>
          <w:marRight w:val="0"/>
          <w:marTop w:val="240"/>
          <w:marBottom w:val="40"/>
          <w:divBdr>
            <w:top w:val="none" w:sz="0" w:space="0" w:color="auto"/>
            <w:left w:val="none" w:sz="0" w:space="0" w:color="auto"/>
            <w:bottom w:val="none" w:sz="0" w:space="0" w:color="auto"/>
            <w:right w:val="none" w:sz="0" w:space="0" w:color="auto"/>
          </w:divBdr>
        </w:div>
        <w:div w:id="2098207374">
          <w:marLeft w:val="144"/>
          <w:marRight w:val="0"/>
          <w:marTop w:val="240"/>
          <w:marBottom w:val="40"/>
          <w:divBdr>
            <w:top w:val="none" w:sz="0" w:space="0" w:color="auto"/>
            <w:left w:val="none" w:sz="0" w:space="0" w:color="auto"/>
            <w:bottom w:val="none" w:sz="0" w:space="0" w:color="auto"/>
            <w:right w:val="none" w:sz="0" w:space="0" w:color="auto"/>
          </w:divBdr>
        </w:div>
      </w:divsChild>
    </w:div>
    <w:div w:id="363753414">
      <w:bodyDiv w:val="1"/>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
        <w:div w:id="1450929529">
          <w:marLeft w:val="0"/>
          <w:marRight w:val="0"/>
          <w:marTop w:val="0"/>
          <w:marBottom w:val="0"/>
          <w:divBdr>
            <w:top w:val="none" w:sz="0" w:space="0" w:color="auto"/>
            <w:left w:val="none" w:sz="0" w:space="0" w:color="auto"/>
            <w:bottom w:val="none" w:sz="0" w:space="0" w:color="auto"/>
            <w:right w:val="none" w:sz="0" w:space="0" w:color="auto"/>
          </w:divBdr>
        </w:div>
        <w:div w:id="1908613456">
          <w:marLeft w:val="0"/>
          <w:marRight w:val="0"/>
          <w:marTop w:val="0"/>
          <w:marBottom w:val="0"/>
          <w:divBdr>
            <w:top w:val="none" w:sz="0" w:space="0" w:color="auto"/>
            <w:left w:val="none" w:sz="0" w:space="0" w:color="auto"/>
            <w:bottom w:val="none" w:sz="0" w:space="0" w:color="auto"/>
            <w:right w:val="none" w:sz="0" w:space="0" w:color="auto"/>
          </w:divBdr>
        </w:div>
        <w:div w:id="1952974313">
          <w:marLeft w:val="0"/>
          <w:marRight w:val="0"/>
          <w:marTop w:val="0"/>
          <w:marBottom w:val="0"/>
          <w:divBdr>
            <w:top w:val="none" w:sz="0" w:space="0" w:color="auto"/>
            <w:left w:val="none" w:sz="0" w:space="0" w:color="auto"/>
            <w:bottom w:val="none" w:sz="0" w:space="0" w:color="auto"/>
            <w:right w:val="none" w:sz="0" w:space="0" w:color="auto"/>
          </w:divBdr>
        </w:div>
      </w:divsChild>
    </w:div>
    <w:div w:id="371424181">
      <w:bodyDiv w:val="1"/>
      <w:marLeft w:val="0"/>
      <w:marRight w:val="0"/>
      <w:marTop w:val="0"/>
      <w:marBottom w:val="0"/>
      <w:divBdr>
        <w:top w:val="none" w:sz="0" w:space="0" w:color="auto"/>
        <w:left w:val="none" w:sz="0" w:space="0" w:color="auto"/>
        <w:bottom w:val="none" w:sz="0" w:space="0" w:color="auto"/>
        <w:right w:val="none" w:sz="0" w:space="0" w:color="auto"/>
      </w:divBdr>
    </w:div>
    <w:div w:id="372077144">
      <w:bodyDiv w:val="1"/>
      <w:marLeft w:val="0"/>
      <w:marRight w:val="0"/>
      <w:marTop w:val="0"/>
      <w:marBottom w:val="0"/>
      <w:divBdr>
        <w:top w:val="none" w:sz="0" w:space="0" w:color="auto"/>
        <w:left w:val="none" w:sz="0" w:space="0" w:color="auto"/>
        <w:bottom w:val="none" w:sz="0" w:space="0" w:color="auto"/>
        <w:right w:val="none" w:sz="0" w:space="0" w:color="auto"/>
      </w:divBdr>
    </w:div>
    <w:div w:id="416101641">
      <w:bodyDiv w:val="1"/>
      <w:marLeft w:val="0"/>
      <w:marRight w:val="0"/>
      <w:marTop w:val="0"/>
      <w:marBottom w:val="0"/>
      <w:divBdr>
        <w:top w:val="none" w:sz="0" w:space="0" w:color="auto"/>
        <w:left w:val="none" w:sz="0" w:space="0" w:color="auto"/>
        <w:bottom w:val="none" w:sz="0" w:space="0" w:color="auto"/>
        <w:right w:val="none" w:sz="0" w:space="0" w:color="auto"/>
      </w:divBdr>
    </w:div>
    <w:div w:id="430662693">
      <w:bodyDiv w:val="1"/>
      <w:marLeft w:val="0"/>
      <w:marRight w:val="0"/>
      <w:marTop w:val="0"/>
      <w:marBottom w:val="0"/>
      <w:divBdr>
        <w:top w:val="none" w:sz="0" w:space="0" w:color="auto"/>
        <w:left w:val="none" w:sz="0" w:space="0" w:color="auto"/>
        <w:bottom w:val="none" w:sz="0" w:space="0" w:color="auto"/>
        <w:right w:val="none" w:sz="0" w:space="0" w:color="auto"/>
      </w:divBdr>
    </w:div>
    <w:div w:id="446849392">
      <w:bodyDiv w:val="1"/>
      <w:marLeft w:val="0"/>
      <w:marRight w:val="0"/>
      <w:marTop w:val="0"/>
      <w:marBottom w:val="0"/>
      <w:divBdr>
        <w:top w:val="none" w:sz="0" w:space="0" w:color="auto"/>
        <w:left w:val="none" w:sz="0" w:space="0" w:color="auto"/>
        <w:bottom w:val="none" w:sz="0" w:space="0" w:color="auto"/>
        <w:right w:val="none" w:sz="0" w:space="0" w:color="auto"/>
      </w:divBdr>
    </w:div>
    <w:div w:id="456145910">
      <w:bodyDiv w:val="1"/>
      <w:marLeft w:val="0"/>
      <w:marRight w:val="0"/>
      <w:marTop w:val="0"/>
      <w:marBottom w:val="0"/>
      <w:divBdr>
        <w:top w:val="none" w:sz="0" w:space="0" w:color="auto"/>
        <w:left w:val="none" w:sz="0" w:space="0" w:color="auto"/>
        <w:bottom w:val="none" w:sz="0" w:space="0" w:color="auto"/>
        <w:right w:val="none" w:sz="0" w:space="0" w:color="auto"/>
      </w:divBdr>
    </w:div>
    <w:div w:id="508447462">
      <w:bodyDiv w:val="1"/>
      <w:marLeft w:val="0"/>
      <w:marRight w:val="0"/>
      <w:marTop w:val="0"/>
      <w:marBottom w:val="0"/>
      <w:divBdr>
        <w:top w:val="none" w:sz="0" w:space="0" w:color="auto"/>
        <w:left w:val="none" w:sz="0" w:space="0" w:color="auto"/>
        <w:bottom w:val="none" w:sz="0" w:space="0" w:color="auto"/>
        <w:right w:val="none" w:sz="0" w:space="0" w:color="auto"/>
      </w:divBdr>
    </w:div>
    <w:div w:id="532309122">
      <w:bodyDiv w:val="1"/>
      <w:marLeft w:val="0"/>
      <w:marRight w:val="0"/>
      <w:marTop w:val="0"/>
      <w:marBottom w:val="0"/>
      <w:divBdr>
        <w:top w:val="none" w:sz="0" w:space="0" w:color="auto"/>
        <w:left w:val="none" w:sz="0" w:space="0" w:color="auto"/>
        <w:bottom w:val="none" w:sz="0" w:space="0" w:color="auto"/>
        <w:right w:val="none" w:sz="0" w:space="0" w:color="auto"/>
      </w:divBdr>
      <w:divsChild>
        <w:div w:id="1126266929">
          <w:marLeft w:val="547"/>
          <w:marRight w:val="0"/>
          <w:marTop w:val="0"/>
          <w:marBottom w:val="0"/>
          <w:divBdr>
            <w:top w:val="none" w:sz="0" w:space="0" w:color="auto"/>
            <w:left w:val="none" w:sz="0" w:space="0" w:color="auto"/>
            <w:bottom w:val="none" w:sz="0" w:space="0" w:color="auto"/>
            <w:right w:val="none" w:sz="0" w:space="0" w:color="auto"/>
          </w:divBdr>
        </w:div>
      </w:divsChild>
    </w:div>
    <w:div w:id="575673152">
      <w:bodyDiv w:val="1"/>
      <w:marLeft w:val="0"/>
      <w:marRight w:val="0"/>
      <w:marTop w:val="0"/>
      <w:marBottom w:val="0"/>
      <w:divBdr>
        <w:top w:val="none" w:sz="0" w:space="0" w:color="auto"/>
        <w:left w:val="none" w:sz="0" w:space="0" w:color="auto"/>
        <w:bottom w:val="none" w:sz="0" w:space="0" w:color="auto"/>
        <w:right w:val="none" w:sz="0" w:space="0" w:color="auto"/>
      </w:divBdr>
    </w:div>
    <w:div w:id="590703643">
      <w:bodyDiv w:val="1"/>
      <w:marLeft w:val="0"/>
      <w:marRight w:val="0"/>
      <w:marTop w:val="0"/>
      <w:marBottom w:val="0"/>
      <w:divBdr>
        <w:top w:val="none" w:sz="0" w:space="0" w:color="auto"/>
        <w:left w:val="none" w:sz="0" w:space="0" w:color="auto"/>
        <w:bottom w:val="none" w:sz="0" w:space="0" w:color="auto"/>
        <w:right w:val="none" w:sz="0" w:space="0" w:color="auto"/>
      </w:divBdr>
      <w:divsChild>
        <w:div w:id="125663534">
          <w:marLeft w:val="907"/>
          <w:marRight w:val="0"/>
          <w:marTop w:val="115"/>
          <w:marBottom w:val="0"/>
          <w:divBdr>
            <w:top w:val="none" w:sz="0" w:space="0" w:color="auto"/>
            <w:left w:val="none" w:sz="0" w:space="0" w:color="auto"/>
            <w:bottom w:val="none" w:sz="0" w:space="0" w:color="auto"/>
            <w:right w:val="none" w:sz="0" w:space="0" w:color="auto"/>
          </w:divBdr>
        </w:div>
        <w:div w:id="394357563">
          <w:marLeft w:val="1008"/>
          <w:marRight w:val="0"/>
          <w:marTop w:val="96"/>
          <w:marBottom w:val="0"/>
          <w:divBdr>
            <w:top w:val="none" w:sz="0" w:space="0" w:color="auto"/>
            <w:left w:val="none" w:sz="0" w:space="0" w:color="auto"/>
            <w:bottom w:val="none" w:sz="0" w:space="0" w:color="auto"/>
            <w:right w:val="none" w:sz="0" w:space="0" w:color="auto"/>
          </w:divBdr>
        </w:div>
        <w:div w:id="412433069">
          <w:marLeft w:val="1008"/>
          <w:marRight w:val="0"/>
          <w:marTop w:val="96"/>
          <w:marBottom w:val="0"/>
          <w:divBdr>
            <w:top w:val="none" w:sz="0" w:space="0" w:color="auto"/>
            <w:left w:val="none" w:sz="0" w:space="0" w:color="auto"/>
            <w:bottom w:val="none" w:sz="0" w:space="0" w:color="auto"/>
            <w:right w:val="none" w:sz="0" w:space="0" w:color="auto"/>
          </w:divBdr>
        </w:div>
        <w:div w:id="1334911965">
          <w:marLeft w:val="547"/>
          <w:marRight w:val="0"/>
          <w:marTop w:val="115"/>
          <w:marBottom w:val="0"/>
          <w:divBdr>
            <w:top w:val="none" w:sz="0" w:space="0" w:color="auto"/>
            <w:left w:val="none" w:sz="0" w:space="0" w:color="auto"/>
            <w:bottom w:val="none" w:sz="0" w:space="0" w:color="auto"/>
            <w:right w:val="none" w:sz="0" w:space="0" w:color="auto"/>
          </w:divBdr>
        </w:div>
        <w:div w:id="2031369948">
          <w:marLeft w:val="1008"/>
          <w:marRight w:val="0"/>
          <w:marTop w:val="96"/>
          <w:marBottom w:val="0"/>
          <w:divBdr>
            <w:top w:val="none" w:sz="0" w:space="0" w:color="auto"/>
            <w:left w:val="none" w:sz="0" w:space="0" w:color="auto"/>
            <w:bottom w:val="none" w:sz="0" w:space="0" w:color="auto"/>
            <w:right w:val="none" w:sz="0" w:space="0" w:color="auto"/>
          </w:divBdr>
        </w:div>
        <w:div w:id="2099592812">
          <w:marLeft w:val="1008"/>
          <w:marRight w:val="0"/>
          <w:marTop w:val="96"/>
          <w:marBottom w:val="0"/>
          <w:divBdr>
            <w:top w:val="none" w:sz="0" w:space="0" w:color="auto"/>
            <w:left w:val="none" w:sz="0" w:space="0" w:color="auto"/>
            <w:bottom w:val="none" w:sz="0" w:space="0" w:color="auto"/>
            <w:right w:val="none" w:sz="0" w:space="0" w:color="auto"/>
          </w:divBdr>
        </w:div>
      </w:divsChild>
    </w:div>
    <w:div w:id="6810067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954">
          <w:marLeft w:val="547"/>
          <w:marRight w:val="0"/>
          <w:marTop w:val="0"/>
          <w:marBottom w:val="0"/>
          <w:divBdr>
            <w:top w:val="none" w:sz="0" w:space="0" w:color="auto"/>
            <w:left w:val="none" w:sz="0" w:space="0" w:color="auto"/>
            <w:bottom w:val="none" w:sz="0" w:space="0" w:color="auto"/>
            <w:right w:val="none" w:sz="0" w:space="0" w:color="auto"/>
          </w:divBdr>
        </w:div>
      </w:divsChild>
    </w:div>
    <w:div w:id="722289059">
      <w:bodyDiv w:val="1"/>
      <w:marLeft w:val="0"/>
      <w:marRight w:val="0"/>
      <w:marTop w:val="0"/>
      <w:marBottom w:val="0"/>
      <w:divBdr>
        <w:top w:val="none" w:sz="0" w:space="0" w:color="auto"/>
        <w:left w:val="none" w:sz="0" w:space="0" w:color="auto"/>
        <w:bottom w:val="none" w:sz="0" w:space="0" w:color="auto"/>
        <w:right w:val="none" w:sz="0" w:space="0" w:color="auto"/>
      </w:divBdr>
    </w:div>
    <w:div w:id="743992057">
      <w:bodyDiv w:val="1"/>
      <w:marLeft w:val="0"/>
      <w:marRight w:val="0"/>
      <w:marTop w:val="0"/>
      <w:marBottom w:val="0"/>
      <w:divBdr>
        <w:top w:val="none" w:sz="0" w:space="0" w:color="auto"/>
        <w:left w:val="none" w:sz="0" w:space="0" w:color="auto"/>
        <w:bottom w:val="none" w:sz="0" w:space="0" w:color="auto"/>
        <w:right w:val="none" w:sz="0" w:space="0" w:color="auto"/>
      </w:divBdr>
    </w:div>
    <w:div w:id="779762510">
      <w:bodyDiv w:val="1"/>
      <w:marLeft w:val="0"/>
      <w:marRight w:val="0"/>
      <w:marTop w:val="0"/>
      <w:marBottom w:val="0"/>
      <w:divBdr>
        <w:top w:val="none" w:sz="0" w:space="0" w:color="auto"/>
        <w:left w:val="none" w:sz="0" w:space="0" w:color="auto"/>
        <w:bottom w:val="none" w:sz="0" w:space="0" w:color="auto"/>
        <w:right w:val="none" w:sz="0" w:space="0" w:color="auto"/>
      </w:divBdr>
    </w:div>
    <w:div w:id="802965232">
      <w:bodyDiv w:val="1"/>
      <w:marLeft w:val="0"/>
      <w:marRight w:val="0"/>
      <w:marTop w:val="0"/>
      <w:marBottom w:val="0"/>
      <w:divBdr>
        <w:top w:val="none" w:sz="0" w:space="0" w:color="auto"/>
        <w:left w:val="none" w:sz="0" w:space="0" w:color="auto"/>
        <w:bottom w:val="none" w:sz="0" w:space="0" w:color="auto"/>
        <w:right w:val="none" w:sz="0" w:space="0" w:color="auto"/>
      </w:divBdr>
    </w:div>
    <w:div w:id="821585393">
      <w:bodyDiv w:val="1"/>
      <w:marLeft w:val="0"/>
      <w:marRight w:val="0"/>
      <w:marTop w:val="0"/>
      <w:marBottom w:val="0"/>
      <w:divBdr>
        <w:top w:val="none" w:sz="0" w:space="0" w:color="auto"/>
        <w:left w:val="none" w:sz="0" w:space="0" w:color="auto"/>
        <w:bottom w:val="none" w:sz="0" w:space="0" w:color="auto"/>
        <w:right w:val="none" w:sz="0" w:space="0" w:color="auto"/>
      </w:divBdr>
    </w:div>
    <w:div w:id="846747389">
      <w:bodyDiv w:val="1"/>
      <w:marLeft w:val="0"/>
      <w:marRight w:val="0"/>
      <w:marTop w:val="0"/>
      <w:marBottom w:val="0"/>
      <w:divBdr>
        <w:top w:val="none" w:sz="0" w:space="0" w:color="auto"/>
        <w:left w:val="none" w:sz="0" w:space="0" w:color="auto"/>
        <w:bottom w:val="none" w:sz="0" w:space="0" w:color="auto"/>
        <w:right w:val="none" w:sz="0" w:space="0" w:color="auto"/>
      </w:divBdr>
    </w:div>
    <w:div w:id="854151351">
      <w:bodyDiv w:val="1"/>
      <w:marLeft w:val="0"/>
      <w:marRight w:val="0"/>
      <w:marTop w:val="0"/>
      <w:marBottom w:val="0"/>
      <w:divBdr>
        <w:top w:val="none" w:sz="0" w:space="0" w:color="auto"/>
        <w:left w:val="none" w:sz="0" w:space="0" w:color="auto"/>
        <w:bottom w:val="none" w:sz="0" w:space="0" w:color="auto"/>
        <w:right w:val="none" w:sz="0" w:space="0" w:color="auto"/>
      </w:divBdr>
    </w:div>
    <w:div w:id="856046049">
      <w:bodyDiv w:val="1"/>
      <w:marLeft w:val="0"/>
      <w:marRight w:val="0"/>
      <w:marTop w:val="0"/>
      <w:marBottom w:val="0"/>
      <w:divBdr>
        <w:top w:val="none" w:sz="0" w:space="0" w:color="auto"/>
        <w:left w:val="none" w:sz="0" w:space="0" w:color="auto"/>
        <w:bottom w:val="none" w:sz="0" w:space="0" w:color="auto"/>
        <w:right w:val="none" w:sz="0" w:space="0" w:color="auto"/>
      </w:divBdr>
      <w:divsChild>
        <w:div w:id="1363020382">
          <w:marLeft w:val="547"/>
          <w:marRight w:val="0"/>
          <w:marTop w:val="0"/>
          <w:marBottom w:val="0"/>
          <w:divBdr>
            <w:top w:val="none" w:sz="0" w:space="0" w:color="auto"/>
            <w:left w:val="none" w:sz="0" w:space="0" w:color="auto"/>
            <w:bottom w:val="none" w:sz="0" w:space="0" w:color="auto"/>
            <w:right w:val="none" w:sz="0" w:space="0" w:color="auto"/>
          </w:divBdr>
        </w:div>
      </w:divsChild>
    </w:div>
    <w:div w:id="878055516">
      <w:bodyDiv w:val="1"/>
      <w:marLeft w:val="0"/>
      <w:marRight w:val="0"/>
      <w:marTop w:val="0"/>
      <w:marBottom w:val="0"/>
      <w:divBdr>
        <w:top w:val="none" w:sz="0" w:space="0" w:color="auto"/>
        <w:left w:val="none" w:sz="0" w:space="0" w:color="auto"/>
        <w:bottom w:val="none" w:sz="0" w:space="0" w:color="auto"/>
        <w:right w:val="none" w:sz="0" w:space="0" w:color="auto"/>
      </w:divBdr>
    </w:div>
    <w:div w:id="899750106">
      <w:bodyDiv w:val="1"/>
      <w:marLeft w:val="0"/>
      <w:marRight w:val="0"/>
      <w:marTop w:val="0"/>
      <w:marBottom w:val="0"/>
      <w:divBdr>
        <w:top w:val="none" w:sz="0" w:space="0" w:color="auto"/>
        <w:left w:val="none" w:sz="0" w:space="0" w:color="auto"/>
        <w:bottom w:val="none" w:sz="0" w:space="0" w:color="auto"/>
        <w:right w:val="none" w:sz="0" w:space="0" w:color="auto"/>
      </w:divBdr>
      <w:divsChild>
        <w:div w:id="870188898">
          <w:marLeft w:val="547"/>
          <w:marRight w:val="0"/>
          <w:marTop w:val="96"/>
          <w:marBottom w:val="0"/>
          <w:divBdr>
            <w:top w:val="none" w:sz="0" w:space="0" w:color="auto"/>
            <w:left w:val="none" w:sz="0" w:space="0" w:color="auto"/>
            <w:bottom w:val="none" w:sz="0" w:space="0" w:color="auto"/>
            <w:right w:val="none" w:sz="0" w:space="0" w:color="auto"/>
          </w:divBdr>
        </w:div>
        <w:div w:id="1218589931">
          <w:marLeft w:val="547"/>
          <w:marRight w:val="0"/>
          <w:marTop w:val="96"/>
          <w:marBottom w:val="0"/>
          <w:divBdr>
            <w:top w:val="none" w:sz="0" w:space="0" w:color="auto"/>
            <w:left w:val="none" w:sz="0" w:space="0" w:color="auto"/>
            <w:bottom w:val="none" w:sz="0" w:space="0" w:color="auto"/>
            <w:right w:val="none" w:sz="0" w:space="0" w:color="auto"/>
          </w:divBdr>
        </w:div>
        <w:div w:id="1471560843">
          <w:marLeft w:val="547"/>
          <w:marRight w:val="0"/>
          <w:marTop w:val="96"/>
          <w:marBottom w:val="0"/>
          <w:divBdr>
            <w:top w:val="none" w:sz="0" w:space="0" w:color="auto"/>
            <w:left w:val="none" w:sz="0" w:space="0" w:color="auto"/>
            <w:bottom w:val="none" w:sz="0" w:space="0" w:color="auto"/>
            <w:right w:val="none" w:sz="0" w:space="0" w:color="auto"/>
          </w:divBdr>
        </w:div>
      </w:divsChild>
    </w:div>
    <w:div w:id="900557359">
      <w:bodyDiv w:val="1"/>
      <w:marLeft w:val="0"/>
      <w:marRight w:val="0"/>
      <w:marTop w:val="0"/>
      <w:marBottom w:val="0"/>
      <w:divBdr>
        <w:top w:val="none" w:sz="0" w:space="0" w:color="auto"/>
        <w:left w:val="none" w:sz="0" w:space="0" w:color="auto"/>
        <w:bottom w:val="none" w:sz="0" w:space="0" w:color="auto"/>
        <w:right w:val="none" w:sz="0" w:space="0" w:color="auto"/>
      </w:divBdr>
    </w:div>
    <w:div w:id="910118097">
      <w:bodyDiv w:val="1"/>
      <w:marLeft w:val="0"/>
      <w:marRight w:val="0"/>
      <w:marTop w:val="0"/>
      <w:marBottom w:val="0"/>
      <w:divBdr>
        <w:top w:val="none" w:sz="0" w:space="0" w:color="auto"/>
        <w:left w:val="none" w:sz="0" w:space="0" w:color="auto"/>
        <w:bottom w:val="none" w:sz="0" w:space="0" w:color="auto"/>
        <w:right w:val="none" w:sz="0" w:space="0" w:color="auto"/>
      </w:divBdr>
      <w:divsChild>
        <w:div w:id="492330538">
          <w:marLeft w:val="994"/>
          <w:marRight w:val="0"/>
          <w:marTop w:val="106"/>
          <w:marBottom w:val="0"/>
          <w:divBdr>
            <w:top w:val="none" w:sz="0" w:space="0" w:color="auto"/>
            <w:left w:val="none" w:sz="0" w:space="0" w:color="auto"/>
            <w:bottom w:val="none" w:sz="0" w:space="0" w:color="auto"/>
            <w:right w:val="none" w:sz="0" w:space="0" w:color="auto"/>
          </w:divBdr>
        </w:div>
        <w:div w:id="1084570026">
          <w:marLeft w:val="1584"/>
          <w:marRight w:val="0"/>
          <w:marTop w:val="101"/>
          <w:marBottom w:val="0"/>
          <w:divBdr>
            <w:top w:val="none" w:sz="0" w:space="0" w:color="auto"/>
            <w:left w:val="none" w:sz="0" w:space="0" w:color="auto"/>
            <w:bottom w:val="none" w:sz="0" w:space="0" w:color="auto"/>
            <w:right w:val="none" w:sz="0" w:space="0" w:color="auto"/>
          </w:divBdr>
        </w:div>
        <w:div w:id="1100948875">
          <w:marLeft w:val="1584"/>
          <w:marRight w:val="0"/>
          <w:marTop w:val="101"/>
          <w:marBottom w:val="0"/>
          <w:divBdr>
            <w:top w:val="none" w:sz="0" w:space="0" w:color="auto"/>
            <w:left w:val="none" w:sz="0" w:space="0" w:color="auto"/>
            <w:bottom w:val="none" w:sz="0" w:space="0" w:color="auto"/>
            <w:right w:val="none" w:sz="0" w:space="0" w:color="auto"/>
          </w:divBdr>
        </w:div>
        <w:div w:id="1366835012">
          <w:marLeft w:val="994"/>
          <w:marRight w:val="0"/>
          <w:marTop w:val="106"/>
          <w:marBottom w:val="0"/>
          <w:divBdr>
            <w:top w:val="none" w:sz="0" w:space="0" w:color="auto"/>
            <w:left w:val="none" w:sz="0" w:space="0" w:color="auto"/>
            <w:bottom w:val="none" w:sz="0" w:space="0" w:color="auto"/>
            <w:right w:val="none" w:sz="0" w:space="0" w:color="auto"/>
          </w:divBdr>
        </w:div>
        <w:div w:id="1933776767">
          <w:marLeft w:val="994"/>
          <w:marRight w:val="0"/>
          <w:marTop w:val="106"/>
          <w:marBottom w:val="0"/>
          <w:divBdr>
            <w:top w:val="none" w:sz="0" w:space="0" w:color="auto"/>
            <w:left w:val="none" w:sz="0" w:space="0" w:color="auto"/>
            <w:bottom w:val="none" w:sz="0" w:space="0" w:color="auto"/>
            <w:right w:val="none" w:sz="0" w:space="0" w:color="auto"/>
          </w:divBdr>
        </w:div>
        <w:div w:id="2055154805">
          <w:marLeft w:val="1584"/>
          <w:marRight w:val="0"/>
          <w:marTop w:val="101"/>
          <w:marBottom w:val="0"/>
          <w:divBdr>
            <w:top w:val="none" w:sz="0" w:space="0" w:color="auto"/>
            <w:left w:val="none" w:sz="0" w:space="0" w:color="auto"/>
            <w:bottom w:val="none" w:sz="0" w:space="0" w:color="auto"/>
            <w:right w:val="none" w:sz="0" w:space="0" w:color="auto"/>
          </w:divBdr>
        </w:div>
        <w:div w:id="2063481709">
          <w:marLeft w:val="994"/>
          <w:marRight w:val="0"/>
          <w:marTop w:val="106"/>
          <w:marBottom w:val="0"/>
          <w:divBdr>
            <w:top w:val="none" w:sz="0" w:space="0" w:color="auto"/>
            <w:left w:val="none" w:sz="0" w:space="0" w:color="auto"/>
            <w:bottom w:val="none" w:sz="0" w:space="0" w:color="auto"/>
            <w:right w:val="none" w:sz="0" w:space="0" w:color="auto"/>
          </w:divBdr>
        </w:div>
      </w:divsChild>
    </w:div>
    <w:div w:id="940339729">
      <w:bodyDiv w:val="1"/>
      <w:marLeft w:val="0"/>
      <w:marRight w:val="0"/>
      <w:marTop w:val="0"/>
      <w:marBottom w:val="0"/>
      <w:divBdr>
        <w:top w:val="none" w:sz="0" w:space="0" w:color="auto"/>
        <w:left w:val="none" w:sz="0" w:space="0" w:color="auto"/>
        <w:bottom w:val="none" w:sz="0" w:space="0" w:color="auto"/>
        <w:right w:val="none" w:sz="0" w:space="0" w:color="auto"/>
      </w:divBdr>
    </w:div>
    <w:div w:id="951130551">
      <w:bodyDiv w:val="1"/>
      <w:marLeft w:val="0"/>
      <w:marRight w:val="0"/>
      <w:marTop w:val="0"/>
      <w:marBottom w:val="0"/>
      <w:divBdr>
        <w:top w:val="none" w:sz="0" w:space="0" w:color="auto"/>
        <w:left w:val="none" w:sz="0" w:space="0" w:color="auto"/>
        <w:bottom w:val="none" w:sz="0" w:space="0" w:color="auto"/>
        <w:right w:val="none" w:sz="0" w:space="0" w:color="auto"/>
      </w:divBdr>
    </w:div>
    <w:div w:id="987055764">
      <w:bodyDiv w:val="1"/>
      <w:marLeft w:val="0"/>
      <w:marRight w:val="0"/>
      <w:marTop w:val="0"/>
      <w:marBottom w:val="0"/>
      <w:divBdr>
        <w:top w:val="none" w:sz="0" w:space="0" w:color="auto"/>
        <w:left w:val="none" w:sz="0" w:space="0" w:color="auto"/>
        <w:bottom w:val="none" w:sz="0" w:space="0" w:color="auto"/>
        <w:right w:val="none" w:sz="0" w:space="0" w:color="auto"/>
      </w:divBdr>
      <w:divsChild>
        <w:div w:id="1474785429">
          <w:marLeft w:val="0"/>
          <w:marRight w:val="0"/>
          <w:marTop w:val="0"/>
          <w:marBottom w:val="0"/>
          <w:divBdr>
            <w:top w:val="none" w:sz="0" w:space="0" w:color="auto"/>
            <w:left w:val="none" w:sz="0" w:space="0" w:color="auto"/>
            <w:bottom w:val="none" w:sz="0" w:space="0" w:color="auto"/>
            <w:right w:val="none" w:sz="0" w:space="0" w:color="auto"/>
          </w:divBdr>
        </w:div>
      </w:divsChild>
    </w:div>
    <w:div w:id="1025250122">
      <w:bodyDiv w:val="1"/>
      <w:marLeft w:val="0"/>
      <w:marRight w:val="0"/>
      <w:marTop w:val="0"/>
      <w:marBottom w:val="0"/>
      <w:divBdr>
        <w:top w:val="none" w:sz="0" w:space="0" w:color="auto"/>
        <w:left w:val="none" w:sz="0" w:space="0" w:color="auto"/>
        <w:bottom w:val="none" w:sz="0" w:space="0" w:color="auto"/>
        <w:right w:val="none" w:sz="0" w:space="0" w:color="auto"/>
      </w:divBdr>
      <w:divsChild>
        <w:div w:id="1179586579">
          <w:marLeft w:val="547"/>
          <w:marRight w:val="0"/>
          <w:marTop w:val="0"/>
          <w:marBottom w:val="0"/>
          <w:divBdr>
            <w:top w:val="none" w:sz="0" w:space="0" w:color="auto"/>
            <w:left w:val="none" w:sz="0" w:space="0" w:color="auto"/>
            <w:bottom w:val="none" w:sz="0" w:space="0" w:color="auto"/>
            <w:right w:val="none" w:sz="0" w:space="0" w:color="auto"/>
          </w:divBdr>
        </w:div>
      </w:divsChild>
    </w:div>
    <w:div w:id="1034690542">
      <w:bodyDiv w:val="1"/>
      <w:marLeft w:val="0"/>
      <w:marRight w:val="0"/>
      <w:marTop w:val="0"/>
      <w:marBottom w:val="0"/>
      <w:divBdr>
        <w:top w:val="none" w:sz="0" w:space="0" w:color="auto"/>
        <w:left w:val="none" w:sz="0" w:space="0" w:color="auto"/>
        <w:bottom w:val="none" w:sz="0" w:space="0" w:color="auto"/>
        <w:right w:val="none" w:sz="0" w:space="0" w:color="auto"/>
      </w:divBdr>
      <w:divsChild>
        <w:div w:id="1523200132">
          <w:marLeft w:val="547"/>
          <w:marRight w:val="0"/>
          <w:marTop w:val="0"/>
          <w:marBottom w:val="0"/>
          <w:divBdr>
            <w:top w:val="none" w:sz="0" w:space="0" w:color="auto"/>
            <w:left w:val="none" w:sz="0" w:space="0" w:color="auto"/>
            <w:bottom w:val="none" w:sz="0" w:space="0" w:color="auto"/>
            <w:right w:val="none" w:sz="0" w:space="0" w:color="auto"/>
          </w:divBdr>
        </w:div>
      </w:divsChild>
    </w:div>
    <w:div w:id="1167673208">
      <w:bodyDiv w:val="1"/>
      <w:marLeft w:val="0"/>
      <w:marRight w:val="0"/>
      <w:marTop w:val="0"/>
      <w:marBottom w:val="0"/>
      <w:divBdr>
        <w:top w:val="none" w:sz="0" w:space="0" w:color="auto"/>
        <w:left w:val="none" w:sz="0" w:space="0" w:color="auto"/>
        <w:bottom w:val="none" w:sz="0" w:space="0" w:color="auto"/>
        <w:right w:val="none" w:sz="0" w:space="0" w:color="auto"/>
      </w:divBdr>
      <w:divsChild>
        <w:div w:id="820268873">
          <w:marLeft w:val="0"/>
          <w:marRight w:val="0"/>
          <w:marTop w:val="0"/>
          <w:marBottom w:val="0"/>
          <w:divBdr>
            <w:top w:val="none" w:sz="0" w:space="0" w:color="auto"/>
            <w:left w:val="none" w:sz="0" w:space="0" w:color="auto"/>
            <w:bottom w:val="none" w:sz="0" w:space="0" w:color="auto"/>
            <w:right w:val="none" w:sz="0" w:space="0" w:color="auto"/>
          </w:divBdr>
        </w:div>
        <w:div w:id="1914126189">
          <w:marLeft w:val="0"/>
          <w:marRight w:val="0"/>
          <w:marTop w:val="0"/>
          <w:marBottom w:val="0"/>
          <w:divBdr>
            <w:top w:val="none" w:sz="0" w:space="0" w:color="auto"/>
            <w:left w:val="none" w:sz="0" w:space="0" w:color="auto"/>
            <w:bottom w:val="none" w:sz="0" w:space="0" w:color="auto"/>
            <w:right w:val="none" w:sz="0" w:space="0" w:color="auto"/>
          </w:divBdr>
          <w:divsChild>
            <w:div w:id="578906516">
              <w:marLeft w:val="0"/>
              <w:marRight w:val="0"/>
              <w:marTop w:val="0"/>
              <w:marBottom w:val="0"/>
              <w:divBdr>
                <w:top w:val="none" w:sz="0" w:space="0" w:color="auto"/>
                <w:left w:val="none" w:sz="0" w:space="0" w:color="auto"/>
                <w:bottom w:val="none" w:sz="0" w:space="0" w:color="auto"/>
                <w:right w:val="none" w:sz="0" w:space="0" w:color="auto"/>
              </w:divBdr>
              <w:divsChild>
                <w:div w:id="894707635">
                  <w:marLeft w:val="0"/>
                  <w:marRight w:val="0"/>
                  <w:marTop w:val="0"/>
                  <w:marBottom w:val="0"/>
                  <w:divBdr>
                    <w:top w:val="none" w:sz="0" w:space="0" w:color="auto"/>
                    <w:left w:val="none" w:sz="0" w:space="0" w:color="auto"/>
                    <w:bottom w:val="none" w:sz="0" w:space="0" w:color="auto"/>
                    <w:right w:val="none" w:sz="0" w:space="0" w:color="auto"/>
                  </w:divBdr>
                </w:div>
                <w:div w:id="14311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9474">
      <w:bodyDiv w:val="1"/>
      <w:marLeft w:val="0"/>
      <w:marRight w:val="0"/>
      <w:marTop w:val="0"/>
      <w:marBottom w:val="0"/>
      <w:divBdr>
        <w:top w:val="none" w:sz="0" w:space="0" w:color="auto"/>
        <w:left w:val="none" w:sz="0" w:space="0" w:color="auto"/>
        <w:bottom w:val="none" w:sz="0" w:space="0" w:color="auto"/>
        <w:right w:val="none" w:sz="0" w:space="0" w:color="auto"/>
      </w:divBdr>
    </w:div>
    <w:div w:id="1212956849">
      <w:bodyDiv w:val="1"/>
      <w:marLeft w:val="0"/>
      <w:marRight w:val="0"/>
      <w:marTop w:val="0"/>
      <w:marBottom w:val="0"/>
      <w:divBdr>
        <w:top w:val="none" w:sz="0" w:space="0" w:color="auto"/>
        <w:left w:val="none" w:sz="0" w:space="0" w:color="auto"/>
        <w:bottom w:val="none" w:sz="0" w:space="0" w:color="auto"/>
        <w:right w:val="none" w:sz="0" w:space="0" w:color="auto"/>
      </w:divBdr>
    </w:div>
    <w:div w:id="1217358158">
      <w:bodyDiv w:val="1"/>
      <w:marLeft w:val="0"/>
      <w:marRight w:val="0"/>
      <w:marTop w:val="0"/>
      <w:marBottom w:val="0"/>
      <w:divBdr>
        <w:top w:val="none" w:sz="0" w:space="0" w:color="auto"/>
        <w:left w:val="none" w:sz="0" w:space="0" w:color="auto"/>
        <w:bottom w:val="none" w:sz="0" w:space="0" w:color="auto"/>
        <w:right w:val="none" w:sz="0" w:space="0" w:color="auto"/>
      </w:divBdr>
    </w:div>
    <w:div w:id="1227568566">
      <w:bodyDiv w:val="1"/>
      <w:marLeft w:val="0"/>
      <w:marRight w:val="0"/>
      <w:marTop w:val="0"/>
      <w:marBottom w:val="0"/>
      <w:divBdr>
        <w:top w:val="none" w:sz="0" w:space="0" w:color="auto"/>
        <w:left w:val="none" w:sz="0" w:space="0" w:color="auto"/>
        <w:bottom w:val="none" w:sz="0" w:space="0" w:color="auto"/>
        <w:right w:val="none" w:sz="0" w:space="0" w:color="auto"/>
      </w:divBdr>
    </w:div>
    <w:div w:id="1244802894">
      <w:bodyDiv w:val="1"/>
      <w:marLeft w:val="0"/>
      <w:marRight w:val="0"/>
      <w:marTop w:val="0"/>
      <w:marBottom w:val="0"/>
      <w:divBdr>
        <w:top w:val="none" w:sz="0" w:space="0" w:color="auto"/>
        <w:left w:val="none" w:sz="0" w:space="0" w:color="auto"/>
        <w:bottom w:val="none" w:sz="0" w:space="0" w:color="auto"/>
        <w:right w:val="none" w:sz="0" w:space="0" w:color="auto"/>
      </w:divBdr>
      <w:divsChild>
        <w:div w:id="926688777">
          <w:marLeft w:val="0"/>
          <w:marRight w:val="0"/>
          <w:marTop w:val="0"/>
          <w:marBottom w:val="0"/>
          <w:divBdr>
            <w:top w:val="none" w:sz="0" w:space="0" w:color="auto"/>
            <w:left w:val="none" w:sz="0" w:space="0" w:color="auto"/>
            <w:bottom w:val="none" w:sz="0" w:space="0" w:color="auto"/>
            <w:right w:val="none" w:sz="0" w:space="0" w:color="auto"/>
          </w:divBdr>
        </w:div>
        <w:div w:id="1011563833">
          <w:marLeft w:val="0"/>
          <w:marRight w:val="0"/>
          <w:marTop w:val="0"/>
          <w:marBottom w:val="0"/>
          <w:divBdr>
            <w:top w:val="none" w:sz="0" w:space="0" w:color="auto"/>
            <w:left w:val="none" w:sz="0" w:space="0" w:color="auto"/>
            <w:bottom w:val="none" w:sz="0" w:space="0" w:color="auto"/>
            <w:right w:val="none" w:sz="0" w:space="0" w:color="auto"/>
          </w:divBdr>
        </w:div>
        <w:div w:id="1531840837">
          <w:marLeft w:val="0"/>
          <w:marRight w:val="0"/>
          <w:marTop w:val="0"/>
          <w:marBottom w:val="0"/>
          <w:divBdr>
            <w:top w:val="none" w:sz="0" w:space="0" w:color="auto"/>
            <w:left w:val="none" w:sz="0" w:space="0" w:color="auto"/>
            <w:bottom w:val="none" w:sz="0" w:space="0" w:color="auto"/>
            <w:right w:val="none" w:sz="0" w:space="0" w:color="auto"/>
          </w:divBdr>
        </w:div>
        <w:div w:id="912855532">
          <w:marLeft w:val="0"/>
          <w:marRight w:val="0"/>
          <w:marTop w:val="0"/>
          <w:marBottom w:val="0"/>
          <w:divBdr>
            <w:top w:val="none" w:sz="0" w:space="0" w:color="auto"/>
            <w:left w:val="none" w:sz="0" w:space="0" w:color="auto"/>
            <w:bottom w:val="none" w:sz="0" w:space="0" w:color="auto"/>
            <w:right w:val="none" w:sz="0" w:space="0" w:color="auto"/>
          </w:divBdr>
        </w:div>
        <w:div w:id="537745903">
          <w:marLeft w:val="0"/>
          <w:marRight w:val="0"/>
          <w:marTop w:val="0"/>
          <w:marBottom w:val="0"/>
          <w:divBdr>
            <w:top w:val="none" w:sz="0" w:space="0" w:color="auto"/>
            <w:left w:val="none" w:sz="0" w:space="0" w:color="auto"/>
            <w:bottom w:val="none" w:sz="0" w:space="0" w:color="auto"/>
            <w:right w:val="none" w:sz="0" w:space="0" w:color="auto"/>
          </w:divBdr>
        </w:div>
        <w:div w:id="1257129360">
          <w:marLeft w:val="0"/>
          <w:marRight w:val="0"/>
          <w:marTop w:val="0"/>
          <w:marBottom w:val="0"/>
          <w:divBdr>
            <w:top w:val="none" w:sz="0" w:space="0" w:color="auto"/>
            <w:left w:val="none" w:sz="0" w:space="0" w:color="auto"/>
            <w:bottom w:val="none" w:sz="0" w:space="0" w:color="auto"/>
            <w:right w:val="none" w:sz="0" w:space="0" w:color="auto"/>
          </w:divBdr>
        </w:div>
        <w:div w:id="1191722645">
          <w:marLeft w:val="0"/>
          <w:marRight w:val="0"/>
          <w:marTop w:val="0"/>
          <w:marBottom w:val="0"/>
          <w:divBdr>
            <w:top w:val="none" w:sz="0" w:space="0" w:color="auto"/>
            <w:left w:val="none" w:sz="0" w:space="0" w:color="auto"/>
            <w:bottom w:val="none" w:sz="0" w:space="0" w:color="auto"/>
            <w:right w:val="none" w:sz="0" w:space="0" w:color="auto"/>
          </w:divBdr>
        </w:div>
        <w:div w:id="1979453714">
          <w:marLeft w:val="0"/>
          <w:marRight w:val="0"/>
          <w:marTop w:val="0"/>
          <w:marBottom w:val="0"/>
          <w:divBdr>
            <w:top w:val="none" w:sz="0" w:space="0" w:color="auto"/>
            <w:left w:val="none" w:sz="0" w:space="0" w:color="auto"/>
            <w:bottom w:val="none" w:sz="0" w:space="0" w:color="auto"/>
            <w:right w:val="none" w:sz="0" w:space="0" w:color="auto"/>
          </w:divBdr>
        </w:div>
        <w:div w:id="2029017223">
          <w:marLeft w:val="0"/>
          <w:marRight w:val="0"/>
          <w:marTop w:val="0"/>
          <w:marBottom w:val="0"/>
          <w:divBdr>
            <w:top w:val="none" w:sz="0" w:space="0" w:color="auto"/>
            <w:left w:val="none" w:sz="0" w:space="0" w:color="auto"/>
            <w:bottom w:val="none" w:sz="0" w:space="0" w:color="auto"/>
            <w:right w:val="none" w:sz="0" w:space="0" w:color="auto"/>
          </w:divBdr>
        </w:div>
        <w:div w:id="941257074">
          <w:marLeft w:val="0"/>
          <w:marRight w:val="0"/>
          <w:marTop w:val="0"/>
          <w:marBottom w:val="0"/>
          <w:divBdr>
            <w:top w:val="none" w:sz="0" w:space="0" w:color="auto"/>
            <w:left w:val="none" w:sz="0" w:space="0" w:color="auto"/>
            <w:bottom w:val="none" w:sz="0" w:space="0" w:color="auto"/>
            <w:right w:val="none" w:sz="0" w:space="0" w:color="auto"/>
          </w:divBdr>
          <w:divsChild>
            <w:div w:id="440951636">
              <w:marLeft w:val="0"/>
              <w:marRight w:val="0"/>
              <w:marTop w:val="0"/>
              <w:marBottom w:val="0"/>
              <w:divBdr>
                <w:top w:val="none" w:sz="0" w:space="0" w:color="auto"/>
                <w:left w:val="none" w:sz="0" w:space="0" w:color="auto"/>
                <w:bottom w:val="none" w:sz="0" w:space="0" w:color="auto"/>
                <w:right w:val="none" w:sz="0" w:space="0" w:color="auto"/>
              </w:divBdr>
              <w:divsChild>
                <w:div w:id="1385593428">
                  <w:marLeft w:val="0"/>
                  <w:marRight w:val="0"/>
                  <w:marTop w:val="0"/>
                  <w:marBottom w:val="0"/>
                  <w:divBdr>
                    <w:top w:val="none" w:sz="0" w:space="0" w:color="auto"/>
                    <w:left w:val="none" w:sz="0" w:space="0" w:color="auto"/>
                    <w:bottom w:val="none" w:sz="0" w:space="0" w:color="auto"/>
                    <w:right w:val="none" w:sz="0" w:space="0" w:color="auto"/>
                  </w:divBdr>
                  <w:divsChild>
                    <w:div w:id="1552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4568">
      <w:bodyDiv w:val="1"/>
      <w:marLeft w:val="0"/>
      <w:marRight w:val="0"/>
      <w:marTop w:val="0"/>
      <w:marBottom w:val="0"/>
      <w:divBdr>
        <w:top w:val="none" w:sz="0" w:space="0" w:color="auto"/>
        <w:left w:val="none" w:sz="0" w:space="0" w:color="auto"/>
        <w:bottom w:val="none" w:sz="0" w:space="0" w:color="auto"/>
        <w:right w:val="none" w:sz="0" w:space="0" w:color="auto"/>
      </w:divBdr>
    </w:div>
    <w:div w:id="1372144544">
      <w:bodyDiv w:val="1"/>
      <w:marLeft w:val="0"/>
      <w:marRight w:val="0"/>
      <w:marTop w:val="0"/>
      <w:marBottom w:val="0"/>
      <w:divBdr>
        <w:top w:val="none" w:sz="0" w:space="0" w:color="auto"/>
        <w:left w:val="none" w:sz="0" w:space="0" w:color="auto"/>
        <w:bottom w:val="none" w:sz="0" w:space="0" w:color="auto"/>
        <w:right w:val="none" w:sz="0" w:space="0" w:color="auto"/>
      </w:divBdr>
    </w:div>
    <w:div w:id="1386220370">
      <w:bodyDiv w:val="1"/>
      <w:marLeft w:val="0"/>
      <w:marRight w:val="0"/>
      <w:marTop w:val="0"/>
      <w:marBottom w:val="0"/>
      <w:divBdr>
        <w:top w:val="none" w:sz="0" w:space="0" w:color="auto"/>
        <w:left w:val="none" w:sz="0" w:space="0" w:color="auto"/>
        <w:bottom w:val="none" w:sz="0" w:space="0" w:color="auto"/>
        <w:right w:val="none" w:sz="0" w:space="0" w:color="auto"/>
      </w:divBdr>
    </w:div>
    <w:div w:id="1387560857">
      <w:bodyDiv w:val="1"/>
      <w:marLeft w:val="0"/>
      <w:marRight w:val="0"/>
      <w:marTop w:val="0"/>
      <w:marBottom w:val="0"/>
      <w:divBdr>
        <w:top w:val="none" w:sz="0" w:space="0" w:color="auto"/>
        <w:left w:val="none" w:sz="0" w:space="0" w:color="auto"/>
        <w:bottom w:val="none" w:sz="0" w:space="0" w:color="auto"/>
        <w:right w:val="none" w:sz="0" w:space="0" w:color="auto"/>
      </w:divBdr>
      <w:divsChild>
        <w:div w:id="1078290802">
          <w:marLeft w:val="547"/>
          <w:marRight w:val="0"/>
          <w:marTop w:val="0"/>
          <w:marBottom w:val="0"/>
          <w:divBdr>
            <w:top w:val="none" w:sz="0" w:space="0" w:color="auto"/>
            <w:left w:val="none" w:sz="0" w:space="0" w:color="auto"/>
            <w:bottom w:val="none" w:sz="0" w:space="0" w:color="auto"/>
            <w:right w:val="none" w:sz="0" w:space="0" w:color="auto"/>
          </w:divBdr>
        </w:div>
      </w:divsChild>
    </w:div>
    <w:div w:id="1432317286">
      <w:bodyDiv w:val="1"/>
      <w:marLeft w:val="0"/>
      <w:marRight w:val="0"/>
      <w:marTop w:val="0"/>
      <w:marBottom w:val="0"/>
      <w:divBdr>
        <w:top w:val="none" w:sz="0" w:space="0" w:color="auto"/>
        <w:left w:val="none" w:sz="0" w:space="0" w:color="auto"/>
        <w:bottom w:val="none" w:sz="0" w:space="0" w:color="auto"/>
        <w:right w:val="none" w:sz="0" w:space="0" w:color="auto"/>
      </w:divBdr>
      <w:divsChild>
        <w:div w:id="87580134">
          <w:marLeft w:val="547"/>
          <w:marRight w:val="0"/>
          <w:marTop w:val="0"/>
          <w:marBottom w:val="0"/>
          <w:divBdr>
            <w:top w:val="none" w:sz="0" w:space="0" w:color="auto"/>
            <w:left w:val="none" w:sz="0" w:space="0" w:color="auto"/>
            <w:bottom w:val="none" w:sz="0" w:space="0" w:color="auto"/>
            <w:right w:val="none" w:sz="0" w:space="0" w:color="auto"/>
          </w:divBdr>
        </w:div>
      </w:divsChild>
    </w:div>
    <w:div w:id="1472019515">
      <w:bodyDiv w:val="1"/>
      <w:marLeft w:val="0"/>
      <w:marRight w:val="0"/>
      <w:marTop w:val="0"/>
      <w:marBottom w:val="0"/>
      <w:divBdr>
        <w:top w:val="none" w:sz="0" w:space="0" w:color="auto"/>
        <w:left w:val="none" w:sz="0" w:space="0" w:color="auto"/>
        <w:bottom w:val="none" w:sz="0" w:space="0" w:color="auto"/>
        <w:right w:val="none" w:sz="0" w:space="0" w:color="auto"/>
      </w:divBdr>
    </w:div>
    <w:div w:id="1511143816">
      <w:bodyDiv w:val="1"/>
      <w:marLeft w:val="0"/>
      <w:marRight w:val="0"/>
      <w:marTop w:val="0"/>
      <w:marBottom w:val="0"/>
      <w:divBdr>
        <w:top w:val="none" w:sz="0" w:space="0" w:color="auto"/>
        <w:left w:val="none" w:sz="0" w:space="0" w:color="auto"/>
        <w:bottom w:val="none" w:sz="0" w:space="0" w:color="auto"/>
        <w:right w:val="none" w:sz="0" w:space="0" w:color="auto"/>
      </w:divBdr>
    </w:div>
    <w:div w:id="1526290376">
      <w:bodyDiv w:val="1"/>
      <w:marLeft w:val="0"/>
      <w:marRight w:val="0"/>
      <w:marTop w:val="0"/>
      <w:marBottom w:val="0"/>
      <w:divBdr>
        <w:top w:val="none" w:sz="0" w:space="0" w:color="auto"/>
        <w:left w:val="none" w:sz="0" w:space="0" w:color="auto"/>
        <w:bottom w:val="none" w:sz="0" w:space="0" w:color="auto"/>
        <w:right w:val="none" w:sz="0" w:space="0" w:color="auto"/>
      </w:divBdr>
      <w:divsChild>
        <w:div w:id="797921066">
          <w:marLeft w:val="274"/>
          <w:marRight w:val="0"/>
          <w:marTop w:val="0"/>
          <w:marBottom w:val="0"/>
          <w:divBdr>
            <w:top w:val="none" w:sz="0" w:space="0" w:color="auto"/>
            <w:left w:val="none" w:sz="0" w:space="0" w:color="auto"/>
            <w:bottom w:val="none" w:sz="0" w:space="0" w:color="auto"/>
            <w:right w:val="none" w:sz="0" w:space="0" w:color="auto"/>
          </w:divBdr>
        </w:div>
        <w:div w:id="992874033">
          <w:marLeft w:val="274"/>
          <w:marRight w:val="0"/>
          <w:marTop w:val="0"/>
          <w:marBottom w:val="0"/>
          <w:divBdr>
            <w:top w:val="none" w:sz="0" w:space="0" w:color="auto"/>
            <w:left w:val="none" w:sz="0" w:space="0" w:color="auto"/>
            <w:bottom w:val="none" w:sz="0" w:space="0" w:color="auto"/>
            <w:right w:val="none" w:sz="0" w:space="0" w:color="auto"/>
          </w:divBdr>
        </w:div>
        <w:div w:id="1854301337">
          <w:marLeft w:val="274"/>
          <w:marRight w:val="0"/>
          <w:marTop w:val="0"/>
          <w:marBottom w:val="0"/>
          <w:divBdr>
            <w:top w:val="none" w:sz="0" w:space="0" w:color="auto"/>
            <w:left w:val="none" w:sz="0" w:space="0" w:color="auto"/>
            <w:bottom w:val="none" w:sz="0" w:space="0" w:color="auto"/>
            <w:right w:val="none" w:sz="0" w:space="0" w:color="auto"/>
          </w:divBdr>
        </w:div>
      </w:divsChild>
    </w:div>
    <w:div w:id="1536573841">
      <w:bodyDiv w:val="1"/>
      <w:marLeft w:val="0"/>
      <w:marRight w:val="0"/>
      <w:marTop w:val="0"/>
      <w:marBottom w:val="0"/>
      <w:divBdr>
        <w:top w:val="none" w:sz="0" w:space="0" w:color="auto"/>
        <w:left w:val="none" w:sz="0" w:space="0" w:color="auto"/>
        <w:bottom w:val="none" w:sz="0" w:space="0" w:color="auto"/>
        <w:right w:val="none" w:sz="0" w:space="0" w:color="auto"/>
      </w:divBdr>
      <w:divsChild>
        <w:div w:id="813989292">
          <w:marLeft w:val="720"/>
          <w:marRight w:val="0"/>
          <w:marTop w:val="96"/>
          <w:marBottom w:val="0"/>
          <w:divBdr>
            <w:top w:val="none" w:sz="0" w:space="0" w:color="auto"/>
            <w:left w:val="none" w:sz="0" w:space="0" w:color="auto"/>
            <w:bottom w:val="none" w:sz="0" w:space="0" w:color="auto"/>
            <w:right w:val="none" w:sz="0" w:space="0" w:color="auto"/>
          </w:divBdr>
        </w:div>
        <w:div w:id="1134058884">
          <w:marLeft w:val="720"/>
          <w:marRight w:val="0"/>
          <w:marTop w:val="96"/>
          <w:marBottom w:val="0"/>
          <w:divBdr>
            <w:top w:val="none" w:sz="0" w:space="0" w:color="auto"/>
            <w:left w:val="none" w:sz="0" w:space="0" w:color="auto"/>
            <w:bottom w:val="none" w:sz="0" w:space="0" w:color="auto"/>
            <w:right w:val="none" w:sz="0" w:space="0" w:color="auto"/>
          </w:divBdr>
        </w:div>
        <w:div w:id="1555389942">
          <w:marLeft w:val="720"/>
          <w:marRight w:val="0"/>
          <w:marTop w:val="96"/>
          <w:marBottom w:val="0"/>
          <w:divBdr>
            <w:top w:val="none" w:sz="0" w:space="0" w:color="auto"/>
            <w:left w:val="none" w:sz="0" w:space="0" w:color="auto"/>
            <w:bottom w:val="none" w:sz="0" w:space="0" w:color="auto"/>
            <w:right w:val="none" w:sz="0" w:space="0" w:color="auto"/>
          </w:divBdr>
        </w:div>
      </w:divsChild>
    </w:div>
    <w:div w:id="1564179514">
      <w:bodyDiv w:val="1"/>
      <w:marLeft w:val="0"/>
      <w:marRight w:val="0"/>
      <w:marTop w:val="0"/>
      <w:marBottom w:val="0"/>
      <w:divBdr>
        <w:top w:val="none" w:sz="0" w:space="0" w:color="auto"/>
        <w:left w:val="none" w:sz="0" w:space="0" w:color="auto"/>
        <w:bottom w:val="none" w:sz="0" w:space="0" w:color="auto"/>
        <w:right w:val="none" w:sz="0" w:space="0" w:color="auto"/>
      </w:divBdr>
      <w:divsChild>
        <w:div w:id="666522467">
          <w:marLeft w:val="1267"/>
          <w:marRight w:val="0"/>
          <w:marTop w:val="96"/>
          <w:marBottom w:val="0"/>
          <w:divBdr>
            <w:top w:val="none" w:sz="0" w:space="0" w:color="auto"/>
            <w:left w:val="none" w:sz="0" w:space="0" w:color="auto"/>
            <w:bottom w:val="none" w:sz="0" w:space="0" w:color="auto"/>
            <w:right w:val="none" w:sz="0" w:space="0" w:color="auto"/>
          </w:divBdr>
        </w:div>
        <w:div w:id="1457260157">
          <w:marLeft w:val="1267"/>
          <w:marRight w:val="0"/>
          <w:marTop w:val="96"/>
          <w:marBottom w:val="0"/>
          <w:divBdr>
            <w:top w:val="none" w:sz="0" w:space="0" w:color="auto"/>
            <w:left w:val="none" w:sz="0" w:space="0" w:color="auto"/>
            <w:bottom w:val="none" w:sz="0" w:space="0" w:color="auto"/>
            <w:right w:val="none" w:sz="0" w:space="0" w:color="auto"/>
          </w:divBdr>
        </w:div>
        <w:div w:id="2034845677">
          <w:marLeft w:val="547"/>
          <w:marRight w:val="0"/>
          <w:marTop w:val="96"/>
          <w:marBottom w:val="0"/>
          <w:divBdr>
            <w:top w:val="none" w:sz="0" w:space="0" w:color="auto"/>
            <w:left w:val="none" w:sz="0" w:space="0" w:color="auto"/>
            <w:bottom w:val="none" w:sz="0" w:space="0" w:color="auto"/>
            <w:right w:val="none" w:sz="0" w:space="0" w:color="auto"/>
          </w:divBdr>
        </w:div>
      </w:divsChild>
    </w:div>
    <w:div w:id="1620260678">
      <w:bodyDiv w:val="1"/>
      <w:marLeft w:val="0"/>
      <w:marRight w:val="0"/>
      <w:marTop w:val="0"/>
      <w:marBottom w:val="0"/>
      <w:divBdr>
        <w:top w:val="none" w:sz="0" w:space="0" w:color="auto"/>
        <w:left w:val="none" w:sz="0" w:space="0" w:color="auto"/>
        <w:bottom w:val="none" w:sz="0" w:space="0" w:color="auto"/>
        <w:right w:val="none" w:sz="0" w:space="0" w:color="auto"/>
      </w:divBdr>
    </w:div>
    <w:div w:id="1676683592">
      <w:bodyDiv w:val="1"/>
      <w:marLeft w:val="0"/>
      <w:marRight w:val="0"/>
      <w:marTop w:val="0"/>
      <w:marBottom w:val="0"/>
      <w:divBdr>
        <w:top w:val="none" w:sz="0" w:space="0" w:color="auto"/>
        <w:left w:val="none" w:sz="0" w:space="0" w:color="auto"/>
        <w:bottom w:val="none" w:sz="0" w:space="0" w:color="auto"/>
        <w:right w:val="none" w:sz="0" w:space="0" w:color="auto"/>
      </w:divBdr>
      <w:divsChild>
        <w:div w:id="778453868">
          <w:marLeft w:val="446"/>
          <w:marRight w:val="0"/>
          <w:marTop w:val="0"/>
          <w:marBottom w:val="0"/>
          <w:divBdr>
            <w:top w:val="none" w:sz="0" w:space="0" w:color="auto"/>
            <w:left w:val="none" w:sz="0" w:space="0" w:color="auto"/>
            <w:bottom w:val="none" w:sz="0" w:space="0" w:color="auto"/>
            <w:right w:val="none" w:sz="0" w:space="0" w:color="auto"/>
          </w:divBdr>
        </w:div>
        <w:div w:id="1489635321">
          <w:marLeft w:val="446"/>
          <w:marRight w:val="0"/>
          <w:marTop w:val="0"/>
          <w:marBottom w:val="0"/>
          <w:divBdr>
            <w:top w:val="none" w:sz="0" w:space="0" w:color="auto"/>
            <w:left w:val="none" w:sz="0" w:space="0" w:color="auto"/>
            <w:bottom w:val="none" w:sz="0" w:space="0" w:color="auto"/>
            <w:right w:val="none" w:sz="0" w:space="0" w:color="auto"/>
          </w:divBdr>
        </w:div>
      </w:divsChild>
    </w:div>
    <w:div w:id="1718242086">
      <w:bodyDiv w:val="1"/>
      <w:marLeft w:val="0"/>
      <w:marRight w:val="0"/>
      <w:marTop w:val="0"/>
      <w:marBottom w:val="0"/>
      <w:divBdr>
        <w:top w:val="none" w:sz="0" w:space="0" w:color="auto"/>
        <w:left w:val="none" w:sz="0" w:space="0" w:color="auto"/>
        <w:bottom w:val="none" w:sz="0" w:space="0" w:color="auto"/>
        <w:right w:val="none" w:sz="0" w:space="0" w:color="auto"/>
      </w:divBdr>
      <w:divsChild>
        <w:div w:id="341863491">
          <w:marLeft w:val="274"/>
          <w:marRight w:val="0"/>
          <w:marTop w:val="0"/>
          <w:marBottom w:val="0"/>
          <w:divBdr>
            <w:top w:val="none" w:sz="0" w:space="0" w:color="auto"/>
            <w:left w:val="none" w:sz="0" w:space="0" w:color="auto"/>
            <w:bottom w:val="none" w:sz="0" w:space="0" w:color="auto"/>
            <w:right w:val="none" w:sz="0" w:space="0" w:color="auto"/>
          </w:divBdr>
        </w:div>
        <w:div w:id="398983981">
          <w:marLeft w:val="274"/>
          <w:marRight w:val="0"/>
          <w:marTop w:val="0"/>
          <w:marBottom w:val="0"/>
          <w:divBdr>
            <w:top w:val="none" w:sz="0" w:space="0" w:color="auto"/>
            <w:left w:val="none" w:sz="0" w:space="0" w:color="auto"/>
            <w:bottom w:val="none" w:sz="0" w:space="0" w:color="auto"/>
            <w:right w:val="none" w:sz="0" w:space="0" w:color="auto"/>
          </w:divBdr>
        </w:div>
        <w:div w:id="406272754">
          <w:marLeft w:val="446"/>
          <w:marRight w:val="0"/>
          <w:marTop w:val="0"/>
          <w:marBottom w:val="0"/>
          <w:divBdr>
            <w:top w:val="none" w:sz="0" w:space="0" w:color="auto"/>
            <w:left w:val="none" w:sz="0" w:space="0" w:color="auto"/>
            <w:bottom w:val="none" w:sz="0" w:space="0" w:color="auto"/>
            <w:right w:val="none" w:sz="0" w:space="0" w:color="auto"/>
          </w:divBdr>
        </w:div>
        <w:div w:id="1234240694">
          <w:marLeft w:val="446"/>
          <w:marRight w:val="0"/>
          <w:marTop w:val="0"/>
          <w:marBottom w:val="0"/>
          <w:divBdr>
            <w:top w:val="none" w:sz="0" w:space="0" w:color="auto"/>
            <w:left w:val="none" w:sz="0" w:space="0" w:color="auto"/>
            <w:bottom w:val="none" w:sz="0" w:space="0" w:color="auto"/>
            <w:right w:val="none" w:sz="0" w:space="0" w:color="auto"/>
          </w:divBdr>
        </w:div>
        <w:div w:id="1387947161">
          <w:marLeft w:val="274"/>
          <w:marRight w:val="0"/>
          <w:marTop w:val="0"/>
          <w:marBottom w:val="0"/>
          <w:divBdr>
            <w:top w:val="none" w:sz="0" w:space="0" w:color="auto"/>
            <w:left w:val="none" w:sz="0" w:space="0" w:color="auto"/>
            <w:bottom w:val="none" w:sz="0" w:space="0" w:color="auto"/>
            <w:right w:val="none" w:sz="0" w:space="0" w:color="auto"/>
          </w:divBdr>
        </w:div>
        <w:div w:id="2110999807">
          <w:marLeft w:val="446"/>
          <w:marRight w:val="0"/>
          <w:marTop w:val="0"/>
          <w:marBottom w:val="0"/>
          <w:divBdr>
            <w:top w:val="none" w:sz="0" w:space="0" w:color="auto"/>
            <w:left w:val="none" w:sz="0" w:space="0" w:color="auto"/>
            <w:bottom w:val="none" w:sz="0" w:space="0" w:color="auto"/>
            <w:right w:val="none" w:sz="0" w:space="0" w:color="auto"/>
          </w:divBdr>
        </w:div>
      </w:divsChild>
    </w:div>
    <w:div w:id="1736659007">
      <w:bodyDiv w:val="1"/>
      <w:marLeft w:val="0"/>
      <w:marRight w:val="0"/>
      <w:marTop w:val="0"/>
      <w:marBottom w:val="0"/>
      <w:divBdr>
        <w:top w:val="none" w:sz="0" w:space="0" w:color="auto"/>
        <w:left w:val="none" w:sz="0" w:space="0" w:color="auto"/>
        <w:bottom w:val="none" w:sz="0" w:space="0" w:color="auto"/>
        <w:right w:val="none" w:sz="0" w:space="0" w:color="auto"/>
      </w:divBdr>
      <w:divsChild>
        <w:div w:id="466361453">
          <w:marLeft w:val="446"/>
          <w:marRight w:val="0"/>
          <w:marTop w:val="0"/>
          <w:marBottom w:val="0"/>
          <w:divBdr>
            <w:top w:val="none" w:sz="0" w:space="0" w:color="auto"/>
            <w:left w:val="none" w:sz="0" w:space="0" w:color="auto"/>
            <w:bottom w:val="none" w:sz="0" w:space="0" w:color="auto"/>
            <w:right w:val="none" w:sz="0" w:space="0" w:color="auto"/>
          </w:divBdr>
        </w:div>
        <w:div w:id="2036420059">
          <w:marLeft w:val="446"/>
          <w:marRight w:val="0"/>
          <w:marTop w:val="0"/>
          <w:marBottom w:val="0"/>
          <w:divBdr>
            <w:top w:val="none" w:sz="0" w:space="0" w:color="auto"/>
            <w:left w:val="none" w:sz="0" w:space="0" w:color="auto"/>
            <w:bottom w:val="none" w:sz="0" w:space="0" w:color="auto"/>
            <w:right w:val="none" w:sz="0" w:space="0" w:color="auto"/>
          </w:divBdr>
        </w:div>
      </w:divsChild>
    </w:div>
    <w:div w:id="1736926253">
      <w:bodyDiv w:val="1"/>
      <w:marLeft w:val="0"/>
      <w:marRight w:val="0"/>
      <w:marTop w:val="0"/>
      <w:marBottom w:val="0"/>
      <w:divBdr>
        <w:top w:val="none" w:sz="0" w:space="0" w:color="auto"/>
        <w:left w:val="none" w:sz="0" w:space="0" w:color="auto"/>
        <w:bottom w:val="none" w:sz="0" w:space="0" w:color="auto"/>
        <w:right w:val="none" w:sz="0" w:space="0" w:color="auto"/>
      </w:divBdr>
    </w:div>
    <w:div w:id="1755592964">
      <w:bodyDiv w:val="1"/>
      <w:marLeft w:val="0"/>
      <w:marRight w:val="0"/>
      <w:marTop w:val="0"/>
      <w:marBottom w:val="0"/>
      <w:divBdr>
        <w:top w:val="none" w:sz="0" w:space="0" w:color="auto"/>
        <w:left w:val="none" w:sz="0" w:space="0" w:color="auto"/>
        <w:bottom w:val="none" w:sz="0" w:space="0" w:color="auto"/>
        <w:right w:val="none" w:sz="0" w:space="0" w:color="auto"/>
      </w:divBdr>
    </w:div>
    <w:div w:id="1836064269">
      <w:bodyDiv w:val="1"/>
      <w:marLeft w:val="0"/>
      <w:marRight w:val="0"/>
      <w:marTop w:val="0"/>
      <w:marBottom w:val="0"/>
      <w:divBdr>
        <w:top w:val="none" w:sz="0" w:space="0" w:color="auto"/>
        <w:left w:val="none" w:sz="0" w:space="0" w:color="auto"/>
        <w:bottom w:val="none" w:sz="0" w:space="0" w:color="auto"/>
        <w:right w:val="none" w:sz="0" w:space="0" w:color="auto"/>
      </w:divBdr>
    </w:div>
    <w:div w:id="1877695702">
      <w:bodyDiv w:val="1"/>
      <w:marLeft w:val="0"/>
      <w:marRight w:val="0"/>
      <w:marTop w:val="0"/>
      <w:marBottom w:val="0"/>
      <w:divBdr>
        <w:top w:val="none" w:sz="0" w:space="0" w:color="auto"/>
        <w:left w:val="none" w:sz="0" w:space="0" w:color="auto"/>
        <w:bottom w:val="none" w:sz="0" w:space="0" w:color="auto"/>
        <w:right w:val="none" w:sz="0" w:space="0" w:color="auto"/>
      </w:divBdr>
    </w:div>
    <w:div w:id="1902641756">
      <w:bodyDiv w:val="1"/>
      <w:marLeft w:val="0"/>
      <w:marRight w:val="0"/>
      <w:marTop w:val="0"/>
      <w:marBottom w:val="0"/>
      <w:divBdr>
        <w:top w:val="none" w:sz="0" w:space="0" w:color="auto"/>
        <w:left w:val="none" w:sz="0" w:space="0" w:color="auto"/>
        <w:bottom w:val="none" w:sz="0" w:space="0" w:color="auto"/>
        <w:right w:val="none" w:sz="0" w:space="0" w:color="auto"/>
      </w:divBdr>
      <w:divsChild>
        <w:div w:id="286472482">
          <w:marLeft w:val="274"/>
          <w:marRight w:val="0"/>
          <w:marTop w:val="0"/>
          <w:marBottom w:val="0"/>
          <w:divBdr>
            <w:top w:val="none" w:sz="0" w:space="0" w:color="auto"/>
            <w:left w:val="none" w:sz="0" w:space="0" w:color="auto"/>
            <w:bottom w:val="none" w:sz="0" w:space="0" w:color="auto"/>
            <w:right w:val="none" w:sz="0" w:space="0" w:color="auto"/>
          </w:divBdr>
        </w:div>
        <w:div w:id="334724397">
          <w:marLeft w:val="446"/>
          <w:marRight w:val="0"/>
          <w:marTop w:val="0"/>
          <w:marBottom w:val="0"/>
          <w:divBdr>
            <w:top w:val="none" w:sz="0" w:space="0" w:color="auto"/>
            <w:left w:val="none" w:sz="0" w:space="0" w:color="auto"/>
            <w:bottom w:val="none" w:sz="0" w:space="0" w:color="auto"/>
            <w:right w:val="none" w:sz="0" w:space="0" w:color="auto"/>
          </w:divBdr>
        </w:div>
        <w:div w:id="443698298">
          <w:marLeft w:val="446"/>
          <w:marRight w:val="0"/>
          <w:marTop w:val="0"/>
          <w:marBottom w:val="0"/>
          <w:divBdr>
            <w:top w:val="none" w:sz="0" w:space="0" w:color="auto"/>
            <w:left w:val="none" w:sz="0" w:space="0" w:color="auto"/>
            <w:bottom w:val="none" w:sz="0" w:space="0" w:color="auto"/>
            <w:right w:val="none" w:sz="0" w:space="0" w:color="auto"/>
          </w:divBdr>
        </w:div>
        <w:div w:id="555359293">
          <w:marLeft w:val="446"/>
          <w:marRight w:val="0"/>
          <w:marTop w:val="0"/>
          <w:marBottom w:val="0"/>
          <w:divBdr>
            <w:top w:val="none" w:sz="0" w:space="0" w:color="auto"/>
            <w:left w:val="none" w:sz="0" w:space="0" w:color="auto"/>
            <w:bottom w:val="none" w:sz="0" w:space="0" w:color="auto"/>
            <w:right w:val="none" w:sz="0" w:space="0" w:color="auto"/>
          </w:divBdr>
        </w:div>
        <w:div w:id="906458068">
          <w:marLeft w:val="274"/>
          <w:marRight w:val="0"/>
          <w:marTop w:val="0"/>
          <w:marBottom w:val="0"/>
          <w:divBdr>
            <w:top w:val="none" w:sz="0" w:space="0" w:color="auto"/>
            <w:left w:val="none" w:sz="0" w:space="0" w:color="auto"/>
            <w:bottom w:val="none" w:sz="0" w:space="0" w:color="auto"/>
            <w:right w:val="none" w:sz="0" w:space="0" w:color="auto"/>
          </w:divBdr>
        </w:div>
        <w:div w:id="1001666498">
          <w:marLeft w:val="274"/>
          <w:marRight w:val="0"/>
          <w:marTop w:val="0"/>
          <w:marBottom w:val="0"/>
          <w:divBdr>
            <w:top w:val="none" w:sz="0" w:space="0" w:color="auto"/>
            <w:left w:val="none" w:sz="0" w:space="0" w:color="auto"/>
            <w:bottom w:val="none" w:sz="0" w:space="0" w:color="auto"/>
            <w:right w:val="none" w:sz="0" w:space="0" w:color="auto"/>
          </w:divBdr>
        </w:div>
      </w:divsChild>
    </w:div>
    <w:div w:id="1906990464">
      <w:bodyDiv w:val="1"/>
      <w:marLeft w:val="0"/>
      <w:marRight w:val="0"/>
      <w:marTop w:val="0"/>
      <w:marBottom w:val="0"/>
      <w:divBdr>
        <w:top w:val="none" w:sz="0" w:space="0" w:color="auto"/>
        <w:left w:val="none" w:sz="0" w:space="0" w:color="auto"/>
        <w:bottom w:val="none" w:sz="0" w:space="0" w:color="auto"/>
        <w:right w:val="none" w:sz="0" w:space="0" w:color="auto"/>
      </w:divBdr>
    </w:div>
    <w:div w:id="1938639702">
      <w:bodyDiv w:val="1"/>
      <w:marLeft w:val="0"/>
      <w:marRight w:val="0"/>
      <w:marTop w:val="0"/>
      <w:marBottom w:val="0"/>
      <w:divBdr>
        <w:top w:val="none" w:sz="0" w:space="0" w:color="auto"/>
        <w:left w:val="none" w:sz="0" w:space="0" w:color="auto"/>
        <w:bottom w:val="none" w:sz="0" w:space="0" w:color="auto"/>
        <w:right w:val="none" w:sz="0" w:space="0" w:color="auto"/>
      </w:divBdr>
    </w:div>
    <w:div w:id="1957062334">
      <w:bodyDiv w:val="1"/>
      <w:marLeft w:val="0"/>
      <w:marRight w:val="0"/>
      <w:marTop w:val="0"/>
      <w:marBottom w:val="0"/>
      <w:divBdr>
        <w:top w:val="none" w:sz="0" w:space="0" w:color="auto"/>
        <w:left w:val="none" w:sz="0" w:space="0" w:color="auto"/>
        <w:bottom w:val="none" w:sz="0" w:space="0" w:color="auto"/>
        <w:right w:val="none" w:sz="0" w:space="0" w:color="auto"/>
      </w:divBdr>
      <w:divsChild>
        <w:div w:id="978221755">
          <w:marLeft w:val="547"/>
          <w:marRight w:val="0"/>
          <w:marTop w:val="0"/>
          <w:marBottom w:val="0"/>
          <w:divBdr>
            <w:top w:val="none" w:sz="0" w:space="0" w:color="auto"/>
            <w:left w:val="none" w:sz="0" w:space="0" w:color="auto"/>
            <w:bottom w:val="none" w:sz="0" w:space="0" w:color="auto"/>
            <w:right w:val="none" w:sz="0" w:space="0" w:color="auto"/>
          </w:divBdr>
        </w:div>
      </w:divsChild>
    </w:div>
    <w:div w:id="2021465917">
      <w:bodyDiv w:val="1"/>
      <w:marLeft w:val="0"/>
      <w:marRight w:val="0"/>
      <w:marTop w:val="0"/>
      <w:marBottom w:val="0"/>
      <w:divBdr>
        <w:top w:val="none" w:sz="0" w:space="0" w:color="auto"/>
        <w:left w:val="none" w:sz="0" w:space="0" w:color="auto"/>
        <w:bottom w:val="none" w:sz="0" w:space="0" w:color="auto"/>
        <w:right w:val="none" w:sz="0" w:space="0" w:color="auto"/>
      </w:divBdr>
      <w:divsChild>
        <w:div w:id="13310063">
          <w:marLeft w:val="547"/>
          <w:marRight w:val="0"/>
          <w:marTop w:val="77"/>
          <w:marBottom w:val="0"/>
          <w:divBdr>
            <w:top w:val="none" w:sz="0" w:space="0" w:color="auto"/>
            <w:left w:val="none" w:sz="0" w:space="0" w:color="auto"/>
            <w:bottom w:val="none" w:sz="0" w:space="0" w:color="auto"/>
            <w:right w:val="none" w:sz="0" w:space="0" w:color="auto"/>
          </w:divBdr>
        </w:div>
        <w:div w:id="718750377">
          <w:marLeft w:val="547"/>
          <w:marRight w:val="0"/>
          <w:marTop w:val="77"/>
          <w:marBottom w:val="0"/>
          <w:divBdr>
            <w:top w:val="none" w:sz="0" w:space="0" w:color="auto"/>
            <w:left w:val="none" w:sz="0" w:space="0" w:color="auto"/>
            <w:bottom w:val="none" w:sz="0" w:space="0" w:color="auto"/>
            <w:right w:val="none" w:sz="0" w:space="0" w:color="auto"/>
          </w:divBdr>
        </w:div>
        <w:div w:id="956646623">
          <w:marLeft w:val="547"/>
          <w:marRight w:val="0"/>
          <w:marTop w:val="77"/>
          <w:marBottom w:val="0"/>
          <w:divBdr>
            <w:top w:val="none" w:sz="0" w:space="0" w:color="auto"/>
            <w:left w:val="none" w:sz="0" w:space="0" w:color="auto"/>
            <w:bottom w:val="none" w:sz="0" w:space="0" w:color="auto"/>
            <w:right w:val="none" w:sz="0" w:space="0" w:color="auto"/>
          </w:divBdr>
        </w:div>
        <w:div w:id="1680279396">
          <w:marLeft w:val="547"/>
          <w:marRight w:val="0"/>
          <w:marTop w:val="77"/>
          <w:marBottom w:val="0"/>
          <w:divBdr>
            <w:top w:val="none" w:sz="0" w:space="0" w:color="auto"/>
            <w:left w:val="none" w:sz="0" w:space="0" w:color="auto"/>
            <w:bottom w:val="none" w:sz="0" w:space="0" w:color="auto"/>
            <w:right w:val="none" w:sz="0" w:space="0" w:color="auto"/>
          </w:divBdr>
        </w:div>
        <w:div w:id="1972317773">
          <w:marLeft w:val="547"/>
          <w:marRight w:val="0"/>
          <w:marTop w:val="77"/>
          <w:marBottom w:val="0"/>
          <w:divBdr>
            <w:top w:val="none" w:sz="0" w:space="0" w:color="auto"/>
            <w:left w:val="none" w:sz="0" w:space="0" w:color="auto"/>
            <w:bottom w:val="none" w:sz="0" w:space="0" w:color="auto"/>
            <w:right w:val="none" w:sz="0" w:space="0" w:color="auto"/>
          </w:divBdr>
        </w:div>
      </w:divsChild>
    </w:div>
    <w:div w:id="2065064060">
      <w:bodyDiv w:val="1"/>
      <w:marLeft w:val="0"/>
      <w:marRight w:val="0"/>
      <w:marTop w:val="0"/>
      <w:marBottom w:val="0"/>
      <w:divBdr>
        <w:top w:val="none" w:sz="0" w:space="0" w:color="auto"/>
        <w:left w:val="none" w:sz="0" w:space="0" w:color="auto"/>
        <w:bottom w:val="none" w:sz="0" w:space="0" w:color="auto"/>
        <w:right w:val="none" w:sz="0" w:space="0" w:color="auto"/>
      </w:divBdr>
    </w:div>
    <w:div w:id="2116897367">
      <w:bodyDiv w:val="1"/>
      <w:marLeft w:val="0"/>
      <w:marRight w:val="0"/>
      <w:marTop w:val="0"/>
      <w:marBottom w:val="0"/>
      <w:divBdr>
        <w:top w:val="none" w:sz="0" w:space="0" w:color="auto"/>
        <w:left w:val="none" w:sz="0" w:space="0" w:color="auto"/>
        <w:bottom w:val="none" w:sz="0" w:space="0" w:color="auto"/>
        <w:right w:val="none" w:sz="0" w:space="0" w:color="auto"/>
      </w:divBdr>
    </w:div>
    <w:div w:id="21250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236699" TargetMode="External"/><Relationship Id="rId18" Type="http://schemas.openxmlformats.org/officeDocument/2006/relationships/hyperlink" Target="https://doi.org/10.3945/ajcn.2010.28450D" TargetMode="External"/><Relationship Id="rId26" Type="http://schemas.openxmlformats.org/officeDocument/2006/relationships/hyperlink" Target="https://doi.org/10.1016/S2214-109X(14)70381-X" TargetMode="External"/><Relationship Id="rId39" Type="http://schemas.openxmlformats.org/officeDocument/2006/relationships/hyperlink" Target="https://doi.org/https://doi.org/10.1016/j.jneb.2019.09.004" TargetMode="External"/><Relationship Id="rId21" Type="http://schemas.openxmlformats.org/officeDocument/2006/relationships/hyperlink" Target="https://doi.org/10.1093/sf/69.1.95" TargetMode="External"/><Relationship Id="rId34" Type="http://schemas.openxmlformats.org/officeDocument/2006/relationships/hyperlink" Target="https://doi.org/https://doi.org/10.1590/s0102-311x2010001100005" TargetMode="External"/><Relationship Id="rId42" Type="http://schemas.openxmlformats.org/officeDocument/2006/relationships/hyperlink" Target="https://doi.org/10.1186/s12889-019-6989-5" TargetMode="External"/><Relationship Id="rId47" Type="http://schemas.openxmlformats.org/officeDocument/2006/relationships/hyperlink" Target="https://doi.org/10.1161/CIR.0000000000000476" TargetMode="External"/><Relationship Id="rId50" Type="http://schemas.openxmlformats.org/officeDocument/2006/relationships/hyperlink" Target="https://doi.org/10.1177/0001699307083978" TargetMode="External"/><Relationship Id="rId55" Type="http://schemas.openxmlformats.org/officeDocument/2006/relationships/package" Target="embeddings/Diapositive_Microsoft_PowerPoint.sldx"/><Relationship Id="rId63" Type="http://schemas.openxmlformats.org/officeDocument/2006/relationships/package" Target="embeddings/Diapositive_Microsoft_PowerPoint2.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uments.worldbank.org/curated/en/639231468043512906/Kenya-urbanization-review" TargetMode="External"/><Relationship Id="rId20" Type="http://schemas.openxmlformats.org/officeDocument/2006/relationships/hyperlink" Target="https://doi.org/10.1093/ajcn/79.1.6" TargetMode="External"/><Relationship Id="rId29" Type="http://schemas.openxmlformats.org/officeDocument/2006/relationships/hyperlink" Target="http://dhsprogram.com/pubs/pdf/fr308/fr308.pdf" TargetMode="External"/><Relationship Id="rId41" Type="http://schemas.openxmlformats.org/officeDocument/2006/relationships/hyperlink" Target="https://doi.org/10.1017/S0029665118002616" TargetMode="External"/><Relationship Id="rId54" Type="http://schemas.openxmlformats.org/officeDocument/2006/relationships/image" Target="media/image3.emf"/><Relationship Id="rId62"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3-319-11251-0_5" TargetMode="External"/><Relationship Id="rId24" Type="http://schemas.openxmlformats.org/officeDocument/2006/relationships/hyperlink" Target="https://doi.org/10.1017/S0029665118002938" TargetMode="External"/><Relationship Id="rId32" Type="http://schemas.openxmlformats.org/officeDocument/2006/relationships/hyperlink" Target="https://www.who.int/nmh/ncd-task-force/kenya-strategy-ncds-2015-2020.pdf" TargetMode="External"/><Relationship Id="rId37" Type="http://schemas.openxmlformats.org/officeDocument/2006/relationships/hyperlink" Target="https://doi.org/10.1155/2017/2562374" TargetMode="External"/><Relationship Id="rId40" Type="http://schemas.openxmlformats.org/officeDocument/2006/relationships/hyperlink" Target="https://doi.org/10.1038/sj.ijo.0802804" TargetMode="External"/><Relationship Id="rId45" Type="http://schemas.openxmlformats.org/officeDocument/2006/relationships/hyperlink" Target="https://doi.org/https://doi.org/10.1016/S0195-6663(03)00078-3" TargetMode="External"/><Relationship Id="rId53" Type="http://schemas.openxmlformats.org/officeDocument/2006/relationships/image" Target="media/image2.emf"/><Relationship Id="rId58" Type="http://schemas.openxmlformats.org/officeDocument/2006/relationships/image" Target="media/image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lobalcommunities.org/publications/2010-accra-poverty-map.pdf" TargetMode="External"/><Relationship Id="rId23" Type="http://schemas.openxmlformats.org/officeDocument/2006/relationships/hyperlink" Target="https://doi.org/10.2499/9780896292529" TargetMode="External"/><Relationship Id="rId28" Type="http://schemas.openxmlformats.org/officeDocument/2006/relationships/hyperlink" Target="http://www.health.go.ke/wp-content/uploads/2016/04/Steps-Report-NCD-2015.pdf" TargetMode="External"/><Relationship Id="rId36" Type="http://schemas.openxmlformats.org/officeDocument/2006/relationships/hyperlink" Target="https://doi.org/10.1016/S0140-6736(17)32152-9" TargetMode="External"/><Relationship Id="rId49" Type="http://schemas.openxmlformats.org/officeDocument/2006/relationships/hyperlink" Target="https://uni.unhabitat.org/wp-content/uploads/2014/07/Ghana-Ho-City-Profile.pdf" TargetMode="External"/><Relationship Id="rId57" Type="http://schemas.openxmlformats.org/officeDocument/2006/relationships/image" Target="media/image5.emf"/><Relationship Id="rId61" Type="http://schemas.openxmlformats.org/officeDocument/2006/relationships/package" Target="embeddings/Diapositive_Microsoft_PowerPoint1.sldx"/><Relationship Id="rId10" Type="http://schemas.openxmlformats.org/officeDocument/2006/relationships/footer" Target="footer1.xml"/><Relationship Id="rId19" Type="http://schemas.openxmlformats.org/officeDocument/2006/relationships/hyperlink" Target="https://doi.org/10.3945/ajcn.113.073395" TargetMode="External"/><Relationship Id="rId31" Type="http://schemas.openxmlformats.org/officeDocument/2006/relationships/hyperlink" Target="https://extranet.who.int/nutrition/gina/sites/default/files/GHA-2012-NCDs.pdf" TargetMode="External"/><Relationship Id="rId44" Type="http://schemas.openxmlformats.org/officeDocument/2006/relationships/hyperlink" Target="https://doi.org/10.4135/9781446250655" TargetMode="External"/><Relationship Id="rId52" Type="http://schemas.openxmlformats.org/officeDocument/2006/relationships/image" Target="media/image1.emf"/><Relationship Id="rId60" Type="http://schemas.openxmlformats.org/officeDocument/2006/relationships/image" Target="media/image8.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111/j.1468-4446.2007.00138.x" TargetMode="External"/><Relationship Id="rId22" Type="http://schemas.openxmlformats.org/officeDocument/2006/relationships/hyperlink" Target="https://dhsprogram.com/pubs/pdf/FR307/FR307.pdf" TargetMode="External"/><Relationship Id="rId27" Type="http://schemas.openxmlformats.org/officeDocument/2006/relationships/hyperlink" Target="https://doi.org/https://doi.org/10.1016/j.appet.2008.09.003" TargetMode="External"/><Relationship Id="rId30" Type="http://schemas.openxmlformats.org/officeDocument/2006/relationships/hyperlink" Target="http://alwag.org/education/courses/pa-guide.pdf" TargetMode="External"/><Relationship Id="rId35" Type="http://schemas.openxmlformats.org/officeDocument/2006/relationships/hyperlink" Target="https://doi.org/10.1017/S1368980012005009" TargetMode="External"/><Relationship Id="rId43" Type="http://schemas.openxmlformats.org/officeDocument/2006/relationships/hyperlink" Target="https://doi.org/10.1016/j.foodpol.2015.02.001" TargetMode="External"/><Relationship Id="rId48" Type="http://schemas.openxmlformats.org/officeDocument/2006/relationships/hyperlink" Target="https://www.fda.gov/downloads/food/guidanceregulation/guidancedocumentsregulatoryinformation/labelingnutrition/ucm513817.pdf" TargetMode="External"/><Relationship Id="rId56" Type="http://schemas.openxmlformats.org/officeDocument/2006/relationships/image" Target="media/image4.emf"/><Relationship Id="rId64" Type="http://schemas.openxmlformats.org/officeDocument/2006/relationships/hyperlink" Target="https://www.fda.gov/downloads/food/guidanceregulation/guidancedocumentsregulatoryinformation/labelingnutrition/ucm513817.pdf" TargetMode="External"/><Relationship Id="rId8" Type="http://schemas.openxmlformats.org/officeDocument/2006/relationships/hyperlink" Target="mailto:michelle.holdsworth@ird.fr" TargetMode="External"/><Relationship Id="rId51" Type="http://schemas.openxmlformats.org/officeDocument/2006/relationships/hyperlink" Target="https://www.wcrf.org/dietandcancer" TargetMode="External"/><Relationship Id="rId3" Type="http://schemas.openxmlformats.org/officeDocument/2006/relationships/styles" Target="styles.xml"/><Relationship Id="rId12" Type="http://schemas.openxmlformats.org/officeDocument/2006/relationships/hyperlink" Target="https://doi.org/10.1016/S2214-109X(17)30058-X" TargetMode="External"/><Relationship Id="rId17" Type="http://schemas.openxmlformats.org/officeDocument/2006/relationships/hyperlink" Target="https://doi.org/10.1093/ajcn/82.4.721" TargetMode="External"/><Relationship Id="rId25" Type="http://schemas.openxmlformats.org/officeDocument/2006/relationships/hyperlink" Target="https://doi.org/10.1007/s12571-017-0648-4" TargetMode="External"/><Relationship Id="rId33" Type="http://schemas.openxmlformats.org/officeDocument/2006/relationships/hyperlink" Target="http://nak.or.ke/wp-content/uploads/2017/12/NATIONAL-GUIDELINES-FOR-HEALTHY-DIETS-AND-PHYSICAL-ACTIVITY-2017-NEW-EDIT.pdf" TargetMode="External"/><Relationship Id="rId38" Type="http://schemas.openxmlformats.org/officeDocument/2006/relationships/hyperlink" Target="https://doi.org/10.1186/s12889-016-3901-4" TargetMode="External"/><Relationship Id="rId46" Type="http://schemas.openxmlformats.org/officeDocument/2006/relationships/hyperlink" Target="https://doi.org/10.1080/03670244.2012.674444" TargetMode="External"/><Relationship Id="rId59"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6F0A-E122-470F-81C0-AEC2D9C0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13372</Words>
  <Characters>76226</Characters>
  <Application>Microsoft Office Word</Application>
  <DocSecurity>0</DocSecurity>
  <Lines>635</Lines>
  <Paragraphs>178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Michelle</cp:lastModifiedBy>
  <cp:revision>2</cp:revision>
  <cp:lastPrinted>2020-08-19T20:22:00Z</cp:lastPrinted>
  <dcterms:created xsi:type="dcterms:W3CDTF">2020-10-15T08:26:00Z</dcterms:created>
  <dcterms:modified xsi:type="dcterms:W3CDTF">2020-10-15T08:26:00Z</dcterms:modified>
</cp:coreProperties>
</file>