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B620D9" w14:textId="19257B1B" w:rsidR="00352E7F" w:rsidRDefault="00F97867" w:rsidP="00774143">
      <w:pPr>
        <w:spacing w:line="480" w:lineRule="auto"/>
        <w:jc w:val="center"/>
        <w:rPr>
          <w:b/>
          <w:bCs/>
        </w:rPr>
      </w:pPr>
      <w:bookmarkStart w:id="0" w:name="_Hlk52436480"/>
      <w:r w:rsidRPr="00F97867">
        <w:rPr>
          <w:b/>
          <w:bCs/>
        </w:rPr>
        <w:t xml:space="preserve">Atrial fibrillation </w:t>
      </w:r>
      <w:r w:rsidR="007005A0">
        <w:rPr>
          <w:b/>
          <w:bCs/>
        </w:rPr>
        <w:t xml:space="preserve">and </w:t>
      </w:r>
      <w:r w:rsidR="004068E8">
        <w:rPr>
          <w:b/>
          <w:bCs/>
        </w:rPr>
        <w:t xml:space="preserve">the </w:t>
      </w:r>
      <w:r w:rsidR="007005A0">
        <w:rPr>
          <w:b/>
          <w:bCs/>
        </w:rPr>
        <w:t>risk of</w:t>
      </w:r>
      <w:r w:rsidRPr="00F97867">
        <w:rPr>
          <w:b/>
          <w:bCs/>
        </w:rPr>
        <w:t xml:space="preserve"> </w:t>
      </w:r>
      <w:r w:rsidR="002974B7">
        <w:rPr>
          <w:b/>
          <w:bCs/>
        </w:rPr>
        <w:t xml:space="preserve">30-day </w:t>
      </w:r>
      <w:r w:rsidR="00EA4259">
        <w:rPr>
          <w:b/>
          <w:bCs/>
        </w:rPr>
        <w:t xml:space="preserve">incident thromboembolic events </w:t>
      </w:r>
      <w:r w:rsidR="00F92DD4">
        <w:rPr>
          <w:b/>
          <w:bCs/>
        </w:rPr>
        <w:t xml:space="preserve">and </w:t>
      </w:r>
      <w:r w:rsidR="00F92DD4" w:rsidRPr="00F97867">
        <w:rPr>
          <w:b/>
          <w:bCs/>
        </w:rPr>
        <w:t xml:space="preserve">mortality </w:t>
      </w:r>
      <w:r w:rsidR="00C223A8">
        <w:rPr>
          <w:b/>
          <w:bCs/>
        </w:rPr>
        <w:t xml:space="preserve">in </w:t>
      </w:r>
      <w:r w:rsidR="00C223A8" w:rsidRPr="00150CE0">
        <w:rPr>
          <w:b/>
          <w:bCs/>
        </w:rPr>
        <w:t xml:space="preserve">adults </w:t>
      </w:r>
      <w:r w:rsidR="00150CE0" w:rsidRPr="00150CE0">
        <w:rPr>
          <w:rFonts w:cstheme="minorHAnsi"/>
          <w:b/>
          <w:bCs/>
        </w:rPr>
        <w:t>≥50</w:t>
      </w:r>
      <w:r w:rsidR="00150CE0">
        <w:rPr>
          <w:rFonts w:cstheme="minorHAnsi"/>
        </w:rPr>
        <w:t xml:space="preserve"> </w:t>
      </w:r>
      <w:r w:rsidR="00150CE0" w:rsidRPr="00150CE0">
        <w:rPr>
          <w:rFonts w:cstheme="minorHAnsi"/>
          <w:b/>
          <w:bCs/>
        </w:rPr>
        <w:t xml:space="preserve">years </w:t>
      </w:r>
      <w:r w:rsidRPr="00F97867">
        <w:rPr>
          <w:b/>
          <w:bCs/>
        </w:rPr>
        <w:t>with COVID-19</w:t>
      </w:r>
    </w:p>
    <w:bookmarkEnd w:id="0"/>
    <w:p w14:paraId="2B4D8DF4" w14:textId="0BA51DC1" w:rsidR="00F97867" w:rsidRPr="004E68AB" w:rsidRDefault="00F97867" w:rsidP="00F97867">
      <w:pPr>
        <w:jc w:val="center"/>
        <w:rPr>
          <w:rFonts w:cstheme="minorHAnsi"/>
          <w:b/>
          <w:bCs/>
        </w:rPr>
      </w:pPr>
    </w:p>
    <w:p w14:paraId="44B3D880" w14:textId="77777777" w:rsidR="00DE3060" w:rsidRDefault="00DE3060" w:rsidP="00D45E12">
      <w:pPr>
        <w:spacing w:line="480" w:lineRule="auto"/>
        <w:jc w:val="center"/>
      </w:pPr>
    </w:p>
    <w:p w14:paraId="7EA48F0C" w14:textId="777E7BC4" w:rsidR="00D45E12" w:rsidRDefault="00D45E12" w:rsidP="00D45E12">
      <w:pPr>
        <w:spacing w:line="480" w:lineRule="auto"/>
        <w:jc w:val="center"/>
      </w:pPr>
      <w:r>
        <w:t>Stephanie L. Harrison, PhD</w:t>
      </w:r>
      <w:r w:rsidRPr="0040580C">
        <w:rPr>
          <w:vertAlign w:val="superscript"/>
        </w:rPr>
        <w:t>1</w:t>
      </w:r>
      <w:r w:rsidR="002A2E9B">
        <w:rPr>
          <w:vertAlign w:val="superscript"/>
        </w:rPr>
        <w:t>,2</w:t>
      </w:r>
      <w:r>
        <w:rPr>
          <w:vertAlign w:val="superscript"/>
        </w:rPr>
        <w:t>*</w:t>
      </w:r>
      <w:r>
        <w:t>, Elnara Fazio-Eynullayeva, MA</w:t>
      </w:r>
      <w:r w:rsidR="002A2E9B">
        <w:rPr>
          <w:vertAlign w:val="superscript"/>
        </w:rPr>
        <w:t>3</w:t>
      </w:r>
      <w:r>
        <w:t>, Deirdre A. Lane, PhD</w:t>
      </w:r>
      <w:r w:rsidRPr="005E0E4D">
        <w:rPr>
          <w:vertAlign w:val="superscript"/>
        </w:rPr>
        <w:t>1,</w:t>
      </w:r>
      <w:r w:rsidR="002A2E9B">
        <w:rPr>
          <w:vertAlign w:val="superscript"/>
        </w:rPr>
        <w:t>2,4</w:t>
      </w:r>
      <w:r>
        <w:t>,</w:t>
      </w:r>
    </w:p>
    <w:p w14:paraId="0A10CA0E" w14:textId="0E5C3A81" w:rsidR="00D45E12" w:rsidRDefault="00D45E12" w:rsidP="00D45E12">
      <w:pPr>
        <w:spacing w:line="480" w:lineRule="auto"/>
        <w:jc w:val="center"/>
        <w:rPr>
          <w:vertAlign w:val="superscript"/>
        </w:rPr>
      </w:pPr>
      <w:r>
        <w:t>Paula Underhill</w:t>
      </w:r>
      <w:r w:rsidR="002A2E9B">
        <w:rPr>
          <w:vertAlign w:val="superscript"/>
        </w:rPr>
        <w:t>5</w:t>
      </w:r>
      <w:r>
        <w:t>, Gregory Y.H. Lip, MD</w:t>
      </w:r>
      <w:r w:rsidRPr="0040580C">
        <w:rPr>
          <w:vertAlign w:val="superscript"/>
        </w:rPr>
        <w:t>1,2</w:t>
      </w:r>
      <w:r w:rsidR="002A2E9B">
        <w:rPr>
          <w:vertAlign w:val="superscript"/>
        </w:rPr>
        <w:t>,4</w:t>
      </w:r>
    </w:p>
    <w:p w14:paraId="412436F4" w14:textId="77777777" w:rsidR="00D45E12" w:rsidRDefault="00D45E12" w:rsidP="00D45E12">
      <w:pPr>
        <w:spacing w:line="480" w:lineRule="auto"/>
        <w:jc w:val="center"/>
        <w:rPr>
          <w:vertAlign w:val="superscript"/>
        </w:rPr>
      </w:pPr>
    </w:p>
    <w:p w14:paraId="255D0D80" w14:textId="45ED5A17" w:rsidR="00D45E12" w:rsidRDefault="00D45E12" w:rsidP="00D45E12">
      <w:pPr>
        <w:spacing w:line="480" w:lineRule="auto"/>
      </w:pPr>
      <w:r w:rsidRPr="00B54D37">
        <w:rPr>
          <w:vertAlign w:val="superscript"/>
        </w:rPr>
        <w:t>1</w:t>
      </w:r>
      <w:r>
        <w:t>Liverpool Centre for Cardiovascular Science</w:t>
      </w:r>
      <w:r w:rsidRPr="00F27729">
        <w:t>, University of Liverpool and Liverpool Heart &amp; Chest Hospital, Liverpool, United Kingdom</w:t>
      </w:r>
    </w:p>
    <w:p w14:paraId="3DA5FAE6" w14:textId="0034BF9A" w:rsidR="002A2E9B" w:rsidRDefault="002A2E9B" w:rsidP="00D45E12">
      <w:pPr>
        <w:spacing w:line="480" w:lineRule="auto"/>
        <w:rPr>
          <w:rFonts w:eastAsia="Times New Roman" w:cstheme="minorHAnsi"/>
        </w:rPr>
      </w:pPr>
      <w:r w:rsidRPr="002A2E9B">
        <w:rPr>
          <w:rFonts w:cstheme="minorHAnsi"/>
          <w:vertAlign w:val="superscript"/>
        </w:rPr>
        <w:t>2</w:t>
      </w:r>
      <w:r w:rsidRPr="002A2E9B">
        <w:rPr>
          <w:rFonts w:eastAsia="Times New Roman" w:cstheme="minorHAnsi"/>
        </w:rPr>
        <w:t>Cardiovascular and Metabolic Medicine, Institute of Life Course and Medical Sciences, University of Liverpool, Liverpool, United Kingdom</w:t>
      </w:r>
    </w:p>
    <w:p w14:paraId="02A71C57" w14:textId="1C44E29A" w:rsidR="002A2E9B" w:rsidRPr="002A2E9B" w:rsidRDefault="002A2E9B" w:rsidP="00D45E12">
      <w:pPr>
        <w:spacing w:line="480" w:lineRule="auto"/>
      </w:pPr>
      <w:r w:rsidRPr="00D254F6">
        <w:rPr>
          <w:vertAlign w:val="superscript"/>
        </w:rPr>
        <w:t>3</w:t>
      </w:r>
      <w:r w:rsidRPr="00D254F6">
        <w:t>TriNetX Inc</w:t>
      </w:r>
      <w:r>
        <w:t>.</w:t>
      </w:r>
      <w:r w:rsidRPr="00D254F6">
        <w:t>, Cambridge, MA, United States</w:t>
      </w:r>
    </w:p>
    <w:p w14:paraId="7DDBBFB0" w14:textId="6E38508D" w:rsidR="00D45E12" w:rsidRDefault="002A2E9B" w:rsidP="00D45E12">
      <w:pPr>
        <w:spacing w:line="480" w:lineRule="auto"/>
      </w:pPr>
      <w:r>
        <w:rPr>
          <w:vertAlign w:val="superscript"/>
        </w:rPr>
        <w:t>4</w:t>
      </w:r>
      <w:r w:rsidR="00D45E12" w:rsidRPr="00F27729">
        <w:t>Aalborg Thrombosis Research Unit, Department of Clinical Medicine, Aalborg University, Aalborg, Denmark</w:t>
      </w:r>
    </w:p>
    <w:p w14:paraId="5DF87B96" w14:textId="75D44D05" w:rsidR="00D45E12" w:rsidRPr="003A2185" w:rsidRDefault="002A2E9B" w:rsidP="00D45E12">
      <w:pPr>
        <w:spacing w:line="480" w:lineRule="auto"/>
      </w:pPr>
      <w:r>
        <w:rPr>
          <w:vertAlign w:val="superscript"/>
        </w:rPr>
        <w:t>5</w:t>
      </w:r>
      <w:r w:rsidR="00D45E12">
        <w:t xml:space="preserve">TriNetX Inc., </w:t>
      </w:r>
      <w:r w:rsidR="00D45E12" w:rsidRPr="003A2185">
        <w:t>London</w:t>
      </w:r>
      <w:r w:rsidR="00D45E12">
        <w:t xml:space="preserve">, United Kingdom </w:t>
      </w:r>
    </w:p>
    <w:p w14:paraId="20AA15EA" w14:textId="77777777" w:rsidR="00D45E12" w:rsidRDefault="00D45E12" w:rsidP="00D45E12">
      <w:pPr>
        <w:spacing w:line="480" w:lineRule="auto"/>
      </w:pPr>
    </w:p>
    <w:p w14:paraId="3817857B" w14:textId="77777777" w:rsidR="00D45E12" w:rsidRDefault="00D45E12" w:rsidP="00D45E12">
      <w:pPr>
        <w:spacing w:line="480" w:lineRule="auto"/>
      </w:pPr>
      <w:r>
        <w:rPr>
          <w:b/>
          <w:bCs/>
        </w:rPr>
        <w:t>*</w:t>
      </w:r>
      <w:r w:rsidRPr="00BD3ABA">
        <w:rPr>
          <w:b/>
          <w:bCs/>
        </w:rPr>
        <w:t>Corresponding author</w:t>
      </w:r>
      <w:r>
        <w:t xml:space="preserve">: </w:t>
      </w:r>
    </w:p>
    <w:p w14:paraId="7968807E" w14:textId="5186C125" w:rsidR="00D45E12" w:rsidRDefault="00D45E12" w:rsidP="00D45E12">
      <w:pPr>
        <w:spacing w:line="480" w:lineRule="auto"/>
        <w:rPr>
          <w:rFonts w:cstheme="minorHAnsi"/>
        </w:rPr>
      </w:pPr>
      <w:r w:rsidRPr="00033AB0">
        <w:t>Dr Stephanie Harrison, Liverpool Centre for Cardiovascular Science, University of Liverpool, William Henry Duncan Building, Liverpool, L78TX United Kingdom stephanie.harrison@liverpool.ac.uk</w:t>
      </w:r>
      <w:r w:rsidR="00AC4003">
        <w:t xml:space="preserve">, </w:t>
      </w:r>
      <w:r w:rsidR="00AC4003" w:rsidRPr="00EB5061">
        <w:rPr>
          <w:rFonts w:cstheme="minorHAnsi"/>
        </w:rPr>
        <w:t>0151 79 58215</w:t>
      </w:r>
    </w:p>
    <w:p w14:paraId="5B0A667E" w14:textId="390AE51D" w:rsidR="000743BE" w:rsidRDefault="000743BE" w:rsidP="00D45E12">
      <w:pPr>
        <w:spacing w:line="480" w:lineRule="auto"/>
      </w:pPr>
    </w:p>
    <w:p w14:paraId="72044E3E" w14:textId="77777777" w:rsidR="000743BE" w:rsidRDefault="000743BE" w:rsidP="00D45E12">
      <w:pPr>
        <w:spacing w:line="480" w:lineRule="auto"/>
      </w:pPr>
    </w:p>
    <w:p w14:paraId="3916668C" w14:textId="77777777" w:rsidR="00D45E12" w:rsidRDefault="00D45E12" w:rsidP="00D45E12">
      <w:pPr>
        <w:spacing w:line="480" w:lineRule="auto"/>
      </w:pPr>
    </w:p>
    <w:p w14:paraId="00BFF4CA" w14:textId="77777777" w:rsidR="00B3189F" w:rsidRDefault="00B3189F" w:rsidP="002C28A9">
      <w:pPr>
        <w:spacing w:line="480" w:lineRule="auto"/>
        <w:rPr>
          <w:rFonts w:cstheme="minorHAnsi"/>
          <w:b/>
          <w:bCs/>
          <w:szCs w:val="22"/>
        </w:rPr>
      </w:pPr>
    </w:p>
    <w:p w14:paraId="7CA2E4AB" w14:textId="63E9AC5D" w:rsidR="00225836" w:rsidRPr="00CA0D47" w:rsidRDefault="00225836" w:rsidP="002C28A9">
      <w:pPr>
        <w:spacing w:line="480" w:lineRule="auto"/>
        <w:rPr>
          <w:rFonts w:cstheme="minorHAnsi"/>
          <w:b/>
          <w:bCs/>
          <w:szCs w:val="22"/>
        </w:rPr>
      </w:pPr>
      <w:r w:rsidRPr="00CA0D47">
        <w:rPr>
          <w:rFonts w:cstheme="minorHAnsi"/>
          <w:b/>
          <w:bCs/>
          <w:szCs w:val="22"/>
        </w:rPr>
        <w:lastRenderedPageBreak/>
        <w:t>Abstract</w:t>
      </w:r>
    </w:p>
    <w:p w14:paraId="0A1EF9E2" w14:textId="44FDC77C" w:rsidR="00B3189F" w:rsidRPr="00E45C6B" w:rsidRDefault="00B3189F" w:rsidP="00B3189F">
      <w:pPr>
        <w:spacing w:line="480" w:lineRule="auto"/>
        <w:rPr>
          <w:rFonts w:cstheme="minorHAnsi"/>
          <w:b/>
          <w:bCs/>
          <w:szCs w:val="22"/>
        </w:rPr>
      </w:pPr>
      <w:r>
        <w:rPr>
          <w:rFonts w:cstheme="minorHAnsi"/>
          <w:b/>
          <w:bCs/>
        </w:rPr>
        <w:t>Background:</w:t>
      </w:r>
      <w:r w:rsidRPr="002C28A9">
        <w:rPr>
          <w:rFonts w:cstheme="minorHAnsi"/>
          <w:b/>
          <w:bCs/>
        </w:rPr>
        <w:t xml:space="preserve"> </w:t>
      </w:r>
      <w:r>
        <w:rPr>
          <w:rFonts w:cstheme="minorHAnsi"/>
        </w:rPr>
        <w:t>T</w:t>
      </w:r>
      <w:r w:rsidRPr="002C28A9">
        <w:rPr>
          <w:rFonts w:cstheme="minorHAnsi"/>
        </w:rPr>
        <w:t xml:space="preserve">here are limited data on the outcomes of </w:t>
      </w:r>
      <w:r w:rsidR="00F6568C">
        <w:rPr>
          <w:rFonts w:cstheme="minorHAnsi"/>
        </w:rPr>
        <w:t xml:space="preserve">adults </w:t>
      </w:r>
      <w:r w:rsidRPr="002C28A9">
        <w:rPr>
          <w:rFonts w:cstheme="minorHAnsi"/>
        </w:rPr>
        <w:t>with</w:t>
      </w:r>
      <w:r w:rsidR="00931469">
        <w:rPr>
          <w:rFonts w:cstheme="minorHAnsi"/>
        </w:rPr>
        <w:t xml:space="preserve"> coronavirus disease 2019</w:t>
      </w:r>
      <w:r w:rsidRPr="002C28A9">
        <w:rPr>
          <w:rFonts w:cstheme="minorHAnsi"/>
        </w:rPr>
        <w:t xml:space="preserve"> </w:t>
      </w:r>
      <w:r w:rsidR="00931469">
        <w:rPr>
          <w:rFonts w:cstheme="minorHAnsi"/>
        </w:rPr>
        <w:t>(</w:t>
      </w:r>
      <w:r w:rsidRPr="002C28A9">
        <w:rPr>
          <w:rFonts w:cstheme="minorHAnsi"/>
        </w:rPr>
        <w:t>COVID-19</w:t>
      </w:r>
      <w:r w:rsidR="00931469">
        <w:rPr>
          <w:rFonts w:cstheme="minorHAnsi"/>
        </w:rPr>
        <w:t>)</w:t>
      </w:r>
      <w:r w:rsidRPr="002C28A9">
        <w:rPr>
          <w:rFonts w:cstheme="minorHAnsi"/>
        </w:rPr>
        <w:t xml:space="preserve"> and atrial fibrillation</w:t>
      </w:r>
      <w:r w:rsidR="00931469">
        <w:rPr>
          <w:rFonts w:cstheme="minorHAnsi"/>
        </w:rPr>
        <w:t xml:space="preserve"> (AF)</w:t>
      </w:r>
      <w:r w:rsidRPr="002C28A9">
        <w:rPr>
          <w:rFonts w:cstheme="minorHAnsi"/>
        </w:rPr>
        <w:t xml:space="preserve">. </w:t>
      </w:r>
      <w:r>
        <w:rPr>
          <w:rFonts w:cstheme="minorHAnsi"/>
        </w:rPr>
        <w:t>The objective</w:t>
      </w:r>
      <w:r w:rsidR="00931469">
        <w:rPr>
          <w:rFonts w:cstheme="minorHAnsi"/>
        </w:rPr>
        <w:t>s were</w:t>
      </w:r>
      <w:r>
        <w:rPr>
          <w:rFonts w:cstheme="minorHAnsi"/>
        </w:rPr>
        <w:t xml:space="preserve"> </w:t>
      </w:r>
      <w:r>
        <w:rPr>
          <w:rFonts w:cstheme="minorHAnsi"/>
          <w:bCs/>
        </w:rPr>
        <w:t>t</w:t>
      </w:r>
      <w:r w:rsidRPr="00544502">
        <w:rPr>
          <w:rFonts w:cstheme="minorHAnsi"/>
          <w:bCs/>
        </w:rPr>
        <w:t xml:space="preserve">o </w:t>
      </w:r>
      <w:r w:rsidR="00931469">
        <w:rPr>
          <w:rFonts w:cstheme="minorHAnsi"/>
          <w:bCs/>
        </w:rPr>
        <w:t xml:space="preserve">1) </w:t>
      </w:r>
      <w:r w:rsidR="00750D2E">
        <w:rPr>
          <w:rFonts w:cstheme="minorHAnsi"/>
          <w:bCs/>
        </w:rPr>
        <w:t>examine association</w:t>
      </w:r>
      <w:r w:rsidR="00931469">
        <w:rPr>
          <w:rFonts w:cstheme="minorHAnsi"/>
          <w:bCs/>
        </w:rPr>
        <w:t>s</w:t>
      </w:r>
      <w:r w:rsidR="00750D2E">
        <w:rPr>
          <w:rFonts w:cstheme="minorHAnsi"/>
          <w:bCs/>
        </w:rPr>
        <w:t xml:space="preserve"> between </w:t>
      </w:r>
      <w:r w:rsidR="00931469">
        <w:rPr>
          <w:rFonts w:cstheme="minorHAnsi"/>
          <w:bCs/>
        </w:rPr>
        <w:t xml:space="preserve">AF, </w:t>
      </w:r>
      <w:r w:rsidR="00225693">
        <w:rPr>
          <w:rFonts w:cstheme="minorHAnsi"/>
          <w:bCs/>
        </w:rPr>
        <w:t xml:space="preserve">30-day </w:t>
      </w:r>
      <w:r w:rsidR="00931469">
        <w:rPr>
          <w:rFonts w:cstheme="minorHAnsi"/>
          <w:bCs/>
        </w:rPr>
        <w:t xml:space="preserve">thromboembolic events and </w:t>
      </w:r>
      <w:r w:rsidRPr="00544502">
        <w:rPr>
          <w:rFonts w:cstheme="minorHAnsi"/>
          <w:bCs/>
        </w:rPr>
        <w:t xml:space="preserve">mortality </w:t>
      </w:r>
      <w:r w:rsidR="00750D2E">
        <w:rPr>
          <w:rFonts w:cstheme="minorHAnsi"/>
          <w:bCs/>
        </w:rPr>
        <w:t xml:space="preserve">in adults </w:t>
      </w:r>
      <w:r w:rsidR="00931469">
        <w:rPr>
          <w:rFonts w:cstheme="minorHAnsi"/>
          <w:bCs/>
        </w:rPr>
        <w:t xml:space="preserve">with </w:t>
      </w:r>
      <w:r w:rsidRPr="00544502">
        <w:rPr>
          <w:rFonts w:cstheme="minorHAnsi"/>
          <w:bCs/>
        </w:rPr>
        <w:t>COVID-19</w:t>
      </w:r>
      <w:r w:rsidR="00931469">
        <w:rPr>
          <w:rFonts w:cstheme="minorHAnsi"/>
          <w:bCs/>
        </w:rPr>
        <w:t xml:space="preserve"> and 2) examine associations between COVID-19, </w:t>
      </w:r>
      <w:r w:rsidR="00225693">
        <w:rPr>
          <w:rFonts w:cstheme="minorHAnsi"/>
          <w:bCs/>
        </w:rPr>
        <w:t xml:space="preserve">30-day </w:t>
      </w:r>
      <w:r w:rsidR="00931469">
        <w:rPr>
          <w:rFonts w:cstheme="minorHAnsi"/>
          <w:bCs/>
        </w:rPr>
        <w:t>thromboembolic events and mortality in adults with AF</w:t>
      </w:r>
      <w:r w:rsidRPr="00544502">
        <w:rPr>
          <w:rFonts w:cstheme="minorHAnsi"/>
          <w:bCs/>
        </w:rPr>
        <w:t>.</w:t>
      </w:r>
    </w:p>
    <w:p w14:paraId="6164FE8F" w14:textId="24643106" w:rsidR="00B3189F" w:rsidRDefault="00B3189F" w:rsidP="00B3189F">
      <w:pPr>
        <w:spacing w:line="480" w:lineRule="auto"/>
        <w:rPr>
          <w:rFonts w:cstheme="minorHAnsi"/>
        </w:rPr>
      </w:pPr>
      <w:r w:rsidRPr="004F2F0D">
        <w:rPr>
          <w:rFonts w:cstheme="minorHAnsi"/>
          <w:b/>
          <w:bCs/>
        </w:rPr>
        <w:t>Methods</w:t>
      </w:r>
      <w:r>
        <w:rPr>
          <w:rFonts w:cstheme="minorHAnsi"/>
          <w:b/>
          <w:bCs/>
        </w:rPr>
        <w:t>:</w:t>
      </w:r>
      <w:r w:rsidRPr="004F2F0D">
        <w:rPr>
          <w:rFonts w:cstheme="minorHAnsi"/>
          <w:b/>
          <w:bCs/>
        </w:rPr>
        <w:t xml:space="preserve"> </w:t>
      </w:r>
      <w:r>
        <w:rPr>
          <w:rFonts w:cstheme="minorHAnsi"/>
        </w:rPr>
        <w:t xml:space="preserve">A </w:t>
      </w:r>
      <w:r w:rsidRPr="002C28A9">
        <w:rPr>
          <w:rFonts w:cstheme="minorHAnsi"/>
        </w:rPr>
        <w:t xml:space="preserve">study </w:t>
      </w:r>
      <w:r w:rsidR="00D275ED">
        <w:rPr>
          <w:rFonts w:cstheme="minorHAnsi"/>
        </w:rPr>
        <w:t xml:space="preserve">was conducted </w:t>
      </w:r>
      <w:r w:rsidRPr="002C28A9">
        <w:rPr>
          <w:rFonts w:cstheme="minorHAnsi"/>
        </w:rPr>
        <w:t>using a global federated health research network</w:t>
      </w:r>
      <w:r w:rsidR="00931469">
        <w:rPr>
          <w:rFonts w:cstheme="minorHAnsi"/>
        </w:rPr>
        <w:t>. We included</w:t>
      </w:r>
      <w:r w:rsidRPr="002C28A9">
        <w:rPr>
          <w:rFonts w:cstheme="minorHAnsi"/>
        </w:rPr>
        <w:t xml:space="preserve"> </w:t>
      </w:r>
      <w:r>
        <w:rPr>
          <w:rFonts w:cstheme="minorHAnsi"/>
        </w:rPr>
        <w:t>of</w:t>
      </w:r>
      <w:r w:rsidR="00931469">
        <w:rPr>
          <w:rFonts w:cstheme="minorHAnsi"/>
        </w:rPr>
        <w:t xml:space="preserve"> </w:t>
      </w:r>
      <w:r w:rsidR="00D275ED">
        <w:rPr>
          <w:rFonts w:cstheme="minorHAnsi"/>
        </w:rPr>
        <w:t>adults</w:t>
      </w:r>
      <w:r w:rsidRPr="002C28A9">
        <w:rPr>
          <w:rFonts w:cstheme="minorHAnsi"/>
        </w:rPr>
        <w:t xml:space="preserve"> aged ≥50 years </w:t>
      </w:r>
      <w:r>
        <w:rPr>
          <w:rFonts w:cstheme="minorHAnsi"/>
        </w:rPr>
        <w:t xml:space="preserve">who </w:t>
      </w:r>
      <w:r w:rsidRPr="002C28A9">
        <w:rPr>
          <w:rFonts w:cstheme="minorHAnsi"/>
        </w:rPr>
        <w:t xml:space="preserve">presented to </w:t>
      </w:r>
      <w:r w:rsidR="00931469">
        <w:rPr>
          <w:rFonts w:cstheme="minorHAnsi"/>
        </w:rPr>
        <w:t>41</w:t>
      </w:r>
      <w:r w:rsidRPr="002C28A9">
        <w:rPr>
          <w:rFonts w:cstheme="minorHAnsi"/>
        </w:rPr>
        <w:t xml:space="preserve"> participating healthcare organizations</w:t>
      </w:r>
      <w:r>
        <w:rPr>
          <w:rFonts w:cstheme="minorHAnsi"/>
        </w:rPr>
        <w:t xml:space="preserve"> between </w:t>
      </w:r>
      <w:r w:rsidRPr="002C28A9">
        <w:rPr>
          <w:rFonts w:cstheme="minorHAnsi"/>
        </w:rPr>
        <w:t>January 20</w:t>
      </w:r>
      <w:r w:rsidR="00867909" w:rsidRPr="00867909">
        <w:rPr>
          <w:rFonts w:cstheme="minorHAnsi"/>
          <w:vertAlign w:val="superscript"/>
        </w:rPr>
        <w:t>th</w:t>
      </w:r>
      <w:r w:rsidR="00867909">
        <w:rPr>
          <w:rFonts w:cstheme="minorHAnsi"/>
        </w:rPr>
        <w:t xml:space="preserve"> </w:t>
      </w:r>
      <w:r w:rsidRPr="002C28A9">
        <w:rPr>
          <w:rFonts w:cstheme="minorHAnsi"/>
        </w:rPr>
        <w:t xml:space="preserve">and </w:t>
      </w:r>
      <w:r w:rsidR="00931469">
        <w:rPr>
          <w:rFonts w:cstheme="minorHAnsi"/>
        </w:rPr>
        <w:t>September 1</w:t>
      </w:r>
      <w:r w:rsidR="00931469" w:rsidRPr="00AA464A">
        <w:rPr>
          <w:rFonts w:cstheme="minorHAnsi"/>
          <w:vertAlign w:val="superscript"/>
        </w:rPr>
        <w:t>st</w:t>
      </w:r>
      <w:r w:rsidR="00931469">
        <w:rPr>
          <w:rFonts w:cstheme="minorHAnsi"/>
        </w:rPr>
        <w:t xml:space="preserve"> </w:t>
      </w:r>
      <w:r w:rsidRPr="002C28A9">
        <w:rPr>
          <w:rFonts w:cstheme="minorHAnsi"/>
        </w:rPr>
        <w:t>2020</w:t>
      </w:r>
      <w:r w:rsidR="00931469">
        <w:rPr>
          <w:rFonts w:cstheme="minorHAnsi"/>
        </w:rPr>
        <w:t xml:space="preserve"> with COVID-19</w:t>
      </w:r>
      <w:r>
        <w:rPr>
          <w:rFonts w:cstheme="minorHAnsi"/>
        </w:rPr>
        <w:t xml:space="preserve">. </w:t>
      </w:r>
    </w:p>
    <w:p w14:paraId="7A869B46" w14:textId="30B6B937" w:rsidR="00B3189F" w:rsidRPr="002C28A9" w:rsidRDefault="00B3189F" w:rsidP="00B3189F">
      <w:pPr>
        <w:spacing w:line="480" w:lineRule="auto"/>
        <w:rPr>
          <w:rFonts w:cstheme="minorHAnsi"/>
        </w:rPr>
      </w:pPr>
      <w:r w:rsidRPr="00544502">
        <w:rPr>
          <w:rFonts w:cstheme="minorHAnsi"/>
          <w:b/>
        </w:rPr>
        <w:t>Results:</w:t>
      </w:r>
      <w:r>
        <w:rPr>
          <w:rFonts w:cstheme="minorHAnsi"/>
        </w:rPr>
        <w:t xml:space="preserve"> </w:t>
      </w:r>
      <w:r w:rsidR="00931469">
        <w:rPr>
          <w:rFonts w:cstheme="minorHAnsi"/>
        </w:rPr>
        <w:t xml:space="preserve">For the first objective, </w:t>
      </w:r>
      <w:r w:rsidR="00225693">
        <w:rPr>
          <w:rFonts w:cstheme="minorHAnsi"/>
        </w:rPr>
        <w:t>6,589</w:t>
      </w:r>
      <w:r w:rsidR="00931469">
        <w:rPr>
          <w:rFonts w:cstheme="minorHAnsi"/>
        </w:rPr>
        <w:t xml:space="preserve"> </w:t>
      </w:r>
      <w:r w:rsidR="00225693">
        <w:rPr>
          <w:rFonts w:cstheme="minorHAnsi"/>
        </w:rPr>
        <w:t>adults</w:t>
      </w:r>
      <w:r w:rsidR="00931469">
        <w:rPr>
          <w:rFonts w:cstheme="minorHAnsi"/>
        </w:rPr>
        <w:t xml:space="preserve"> with COVID-19 and AF were propensity score matched for age, sex, race and co-morbidities to </w:t>
      </w:r>
      <w:r w:rsidR="00225693">
        <w:rPr>
          <w:rFonts w:cstheme="minorHAnsi"/>
        </w:rPr>
        <w:t>6,589</w:t>
      </w:r>
      <w:r w:rsidR="00931469">
        <w:rPr>
          <w:rFonts w:cstheme="minorHAnsi"/>
        </w:rPr>
        <w:t xml:space="preserve"> </w:t>
      </w:r>
      <w:r w:rsidR="00225693">
        <w:rPr>
          <w:rFonts w:cstheme="minorHAnsi"/>
        </w:rPr>
        <w:t>adults</w:t>
      </w:r>
      <w:r w:rsidR="00931469">
        <w:rPr>
          <w:rFonts w:cstheme="minorHAnsi"/>
        </w:rPr>
        <w:t xml:space="preserve"> with COVID-19 without AF. </w:t>
      </w:r>
      <w:r w:rsidRPr="002C28A9">
        <w:rPr>
          <w:rFonts w:cstheme="minorHAnsi"/>
        </w:rPr>
        <w:t xml:space="preserve">The survival probability was significantly lower in </w:t>
      </w:r>
      <w:r w:rsidR="00D275ED">
        <w:rPr>
          <w:rFonts w:cstheme="minorHAnsi"/>
        </w:rPr>
        <w:t>adults with COVID-19 and</w:t>
      </w:r>
      <w:r w:rsidRPr="002C28A9">
        <w:rPr>
          <w:rFonts w:cstheme="minorHAnsi"/>
        </w:rPr>
        <w:t xml:space="preserve"> </w:t>
      </w:r>
      <w:r w:rsidR="00225693">
        <w:rPr>
          <w:rFonts w:cstheme="minorHAnsi"/>
        </w:rPr>
        <w:t xml:space="preserve">AF </w:t>
      </w:r>
      <w:r w:rsidRPr="002C28A9">
        <w:rPr>
          <w:rFonts w:cstheme="minorHAnsi"/>
        </w:rPr>
        <w:t xml:space="preserve">compared to matched </w:t>
      </w:r>
      <w:r w:rsidR="00D275ED">
        <w:rPr>
          <w:rFonts w:cstheme="minorHAnsi"/>
        </w:rPr>
        <w:t>adults</w:t>
      </w:r>
      <w:r w:rsidRPr="002C28A9">
        <w:rPr>
          <w:rFonts w:cstheme="minorHAnsi"/>
        </w:rPr>
        <w:t xml:space="preserve"> without </w:t>
      </w:r>
      <w:r w:rsidR="00225693">
        <w:rPr>
          <w:rFonts w:cstheme="minorHAnsi"/>
        </w:rPr>
        <w:t xml:space="preserve">AF </w:t>
      </w:r>
      <w:r w:rsidR="00225693" w:rsidRPr="00225693">
        <w:rPr>
          <w:rFonts w:cstheme="minorHAnsi"/>
        </w:rPr>
        <w:t>(82.7% compared to 88.3%, Log-Rank test p&lt;0.0001; Risk Ratio (95% Confidence Interval) 1.61 (1.46, 1.78</w:t>
      </w:r>
      <w:r w:rsidR="00225693">
        <w:rPr>
          <w:rFonts w:cstheme="minorHAnsi"/>
        </w:rPr>
        <w:t xml:space="preserve">) and risk of thromboembolic events was higher in patients with AF </w:t>
      </w:r>
      <w:r w:rsidR="00225693">
        <w:rPr>
          <w:iCs/>
        </w:rPr>
        <w:t>(9.9% vs. 7.0%, Log-Rank test p&lt;0.0001; Risk Ratio (95% Confidence Interval) 1.41 (1.26, 1.59).</w:t>
      </w:r>
      <w:r w:rsidR="00225693">
        <w:rPr>
          <w:rFonts w:cstheme="minorHAnsi"/>
        </w:rPr>
        <w:t xml:space="preserve"> For the second objective, </w:t>
      </w:r>
      <w:r w:rsidR="002974B7">
        <w:rPr>
          <w:rFonts w:cstheme="minorHAnsi"/>
        </w:rPr>
        <w:t>2,454</w:t>
      </w:r>
      <w:r w:rsidR="00225693">
        <w:rPr>
          <w:rFonts w:cstheme="minorHAnsi"/>
        </w:rPr>
        <w:t xml:space="preserve"> adults with AF and COVID-</w:t>
      </w:r>
      <w:r w:rsidR="004068E8">
        <w:rPr>
          <w:rFonts w:cstheme="minorHAnsi"/>
        </w:rPr>
        <w:t>1</w:t>
      </w:r>
      <w:r w:rsidR="00225693">
        <w:rPr>
          <w:rFonts w:cstheme="minorHAnsi"/>
        </w:rPr>
        <w:t xml:space="preserve">9 were propensity score matched to </w:t>
      </w:r>
      <w:r w:rsidR="002974B7">
        <w:rPr>
          <w:rFonts w:cstheme="minorHAnsi"/>
        </w:rPr>
        <w:t xml:space="preserve">2,454 </w:t>
      </w:r>
      <w:r w:rsidR="00225693">
        <w:rPr>
          <w:rFonts w:cstheme="minorHAnsi"/>
        </w:rPr>
        <w:t>adults with AF without COVID-19. The survival probability was significantly lower for adults with AF and COVID-19 compared to adults with AF without COVID-19, but there was no significant difference in risk of thromboembolic events.</w:t>
      </w:r>
    </w:p>
    <w:p w14:paraId="75AB4548" w14:textId="046CF112" w:rsidR="00225693" w:rsidRDefault="00B3189F" w:rsidP="00B3189F">
      <w:pPr>
        <w:spacing w:line="480" w:lineRule="auto"/>
        <w:rPr>
          <w:rFonts w:cstheme="minorHAnsi"/>
          <w:b/>
          <w:bCs/>
        </w:rPr>
      </w:pPr>
      <w:r w:rsidRPr="002C28A9">
        <w:rPr>
          <w:rFonts w:cstheme="minorHAnsi"/>
          <w:b/>
          <w:bCs/>
        </w:rPr>
        <w:t xml:space="preserve">Conclusions: </w:t>
      </w:r>
      <w:r w:rsidR="00225693" w:rsidRPr="00AA464A">
        <w:rPr>
          <w:rFonts w:cstheme="minorHAnsi"/>
          <w:bCs/>
        </w:rPr>
        <w:t xml:space="preserve">AF could be an important risk factor </w:t>
      </w:r>
      <w:r w:rsidR="00225693">
        <w:rPr>
          <w:rFonts w:cstheme="minorHAnsi"/>
          <w:bCs/>
        </w:rPr>
        <w:t xml:space="preserve">for short-term mortality with COVID-19 and COVID-19 may increase risk of </w:t>
      </w:r>
      <w:r w:rsidR="000547B0">
        <w:rPr>
          <w:rFonts w:cstheme="minorHAnsi"/>
          <w:bCs/>
        </w:rPr>
        <w:t>short-term mortality amongst adults with AF.</w:t>
      </w:r>
    </w:p>
    <w:p w14:paraId="3F67BBAE" w14:textId="1C49BF94" w:rsidR="00771C75" w:rsidRPr="00771C75" w:rsidRDefault="008E0F5F" w:rsidP="00771C75">
      <w:pPr>
        <w:spacing w:line="480" w:lineRule="auto"/>
        <w:rPr>
          <w:rFonts w:cstheme="minorHAnsi"/>
        </w:rPr>
      </w:pPr>
      <w:r>
        <w:rPr>
          <w:rFonts w:cstheme="minorHAnsi"/>
          <w:b/>
          <w:bCs/>
        </w:rPr>
        <w:t xml:space="preserve">Key words: </w:t>
      </w:r>
      <w:r w:rsidR="00332253">
        <w:rPr>
          <w:rFonts w:cstheme="minorHAnsi"/>
        </w:rPr>
        <w:t>atrial fibrillation, COVID-19, coronavirus-2019, mortality</w:t>
      </w:r>
      <w:r w:rsidR="004068E8">
        <w:rPr>
          <w:rFonts w:cstheme="minorHAnsi"/>
        </w:rPr>
        <w:t>, thromboembolic events</w:t>
      </w:r>
      <w:r w:rsidR="00771C75">
        <w:rPr>
          <w:rFonts w:cstheme="minorHAnsi"/>
          <w:b/>
          <w:bCs/>
        </w:rPr>
        <w:br w:type="page"/>
      </w:r>
    </w:p>
    <w:p w14:paraId="23A3E992" w14:textId="027436D2" w:rsidR="00C9378F" w:rsidRDefault="0057317C" w:rsidP="00AC3E25">
      <w:pPr>
        <w:spacing w:line="480" w:lineRule="auto"/>
        <w:rPr>
          <w:rFonts w:cstheme="minorHAnsi"/>
          <w:b/>
          <w:bCs/>
        </w:rPr>
      </w:pPr>
      <w:r>
        <w:rPr>
          <w:rFonts w:cstheme="minorHAnsi"/>
          <w:b/>
          <w:bCs/>
        </w:rPr>
        <w:lastRenderedPageBreak/>
        <w:t>Introduction</w:t>
      </w:r>
    </w:p>
    <w:p w14:paraId="5FC09DE6" w14:textId="468083E7" w:rsidR="0070715F" w:rsidRDefault="000D5BA6" w:rsidP="0057317C">
      <w:pPr>
        <w:spacing w:line="480" w:lineRule="auto"/>
        <w:rPr>
          <w:rFonts w:cstheme="minorHAnsi"/>
        </w:rPr>
      </w:pPr>
      <w:r>
        <w:rPr>
          <w:rFonts w:cstheme="minorHAnsi"/>
        </w:rPr>
        <w:t xml:space="preserve">The World Health Organisation announced </w:t>
      </w:r>
      <w:r w:rsidR="00D275ED">
        <w:rPr>
          <w:rFonts w:cstheme="minorHAnsi"/>
        </w:rPr>
        <w:t>c</w:t>
      </w:r>
      <w:r w:rsidR="0057317C" w:rsidRPr="0057317C">
        <w:rPr>
          <w:rFonts w:cstheme="minorHAnsi"/>
        </w:rPr>
        <w:t xml:space="preserve">oronavirus disease 2019 (COVID-19) </w:t>
      </w:r>
      <w:r>
        <w:rPr>
          <w:rFonts w:cstheme="minorHAnsi"/>
        </w:rPr>
        <w:t xml:space="preserve">as </w:t>
      </w:r>
      <w:r w:rsidR="0057317C" w:rsidRPr="0057317C">
        <w:rPr>
          <w:rFonts w:cstheme="minorHAnsi"/>
        </w:rPr>
        <w:t>a public health emergency on January 30</w:t>
      </w:r>
      <w:r w:rsidR="00D275ED" w:rsidRPr="00D275ED">
        <w:rPr>
          <w:rFonts w:cstheme="minorHAnsi"/>
          <w:vertAlign w:val="superscript"/>
        </w:rPr>
        <w:t>th</w:t>
      </w:r>
      <w:r w:rsidR="0057317C" w:rsidRPr="0057317C">
        <w:rPr>
          <w:rFonts w:cstheme="minorHAnsi"/>
        </w:rPr>
        <w:t xml:space="preserve"> 2020</w:t>
      </w:r>
      <w:r w:rsidR="00AB413A">
        <w:rPr>
          <w:rFonts w:cstheme="minorHAnsi"/>
        </w:rPr>
        <w:t>.</w:t>
      </w:r>
      <w:r w:rsidR="0057317C" w:rsidRPr="0057317C">
        <w:rPr>
          <w:rFonts w:cstheme="minorHAnsi"/>
        </w:rPr>
        <w:fldChar w:fldCharType="begin"/>
      </w:r>
      <w:r w:rsidR="00AB413A">
        <w:rPr>
          <w:rFonts w:cstheme="minorHAnsi"/>
        </w:rPr>
        <w:instrText xml:space="preserve"> ADDIN EN.CITE &lt;EndNote&gt;&lt;Cite&gt;&lt;Author&gt;World Health Organization&lt;/Author&gt;&lt;Year&gt;2020&lt;/Year&gt;&lt;RecNum&gt;36&lt;/RecNum&gt;&lt;DisplayText&gt;&lt;style face="superscript"&gt;1&lt;/style&gt;&lt;/DisplayText&gt;&lt;record&gt;&lt;rec-number&gt;36&lt;/rec-number&gt;&lt;foreign-keys&gt;&lt;key app="EN" db-id="xptvzrzfh0sadce0e2p5ertrze0de55d52w5" timestamp="1594206917"&gt;36&lt;/key&gt;&lt;/foreign-keys&gt;&lt;ref-type name="Web Page"&gt;12&lt;/ref-type&gt;&lt;contributors&gt;&lt;authors&gt;&lt;author&gt;World Health Organization, &lt;/author&gt;&lt;/authors&gt;&lt;/contributors&gt;&lt;titles&gt;&lt;title&gt;Novel Coronavirus (2019-nCoV) Situation Report - 11&lt;/title&gt;&lt;/titles&gt;&lt;number&gt;07/07/2020&lt;/number&gt;&lt;dates&gt;&lt;year&gt;2020&lt;/year&gt;&lt;/dates&gt;&lt;urls&gt;&lt;related-urls&gt;&lt;url&gt;https://www.who.int/docs/default-source/coronaviruse/situation-reports/20200131-sitrep-11-ncov.pdf?sfvrsn=de7c0f7_4&lt;/url&gt;&lt;/related-urls&gt;&lt;/urls&gt;&lt;/record&gt;&lt;/Cite&gt;&lt;/EndNote&gt;</w:instrText>
      </w:r>
      <w:r w:rsidR="0057317C" w:rsidRPr="0057317C">
        <w:rPr>
          <w:rFonts w:cstheme="minorHAnsi"/>
        </w:rPr>
        <w:fldChar w:fldCharType="separate"/>
      </w:r>
      <w:r w:rsidR="00AB413A" w:rsidRPr="00AB413A">
        <w:rPr>
          <w:rFonts w:cstheme="minorHAnsi"/>
          <w:noProof/>
          <w:vertAlign w:val="superscript"/>
        </w:rPr>
        <w:t>1</w:t>
      </w:r>
      <w:r w:rsidR="0057317C" w:rsidRPr="0057317C">
        <w:rPr>
          <w:rFonts w:cstheme="minorHAnsi"/>
        </w:rPr>
        <w:fldChar w:fldCharType="end"/>
      </w:r>
      <w:r w:rsidR="0057317C" w:rsidRPr="0057317C">
        <w:rPr>
          <w:rFonts w:cstheme="minorHAnsi"/>
        </w:rPr>
        <w:t xml:space="preserve"> As of </w:t>
      </w:r>
      <w:r w:rsidR="004068E8">
        <w:rPr>
          <w:rFonts w:cstheme="minorHAnsi"/>
        </w:rPr>
        <w:t>October</w:t>
      </w:r>
      <w:bookmarkStart w:id="1" w:name="_GoBack"/>
      <w:bookmarkEnd w:id="1"/>
      <w:r w:rsidR="004068E8">
        <w:rPr>
          <w:rFonts w:cstheme="minorHAnsi"/>
        </w:rPr>
        <w:t xml:space="preserve"> </w:t>
      </w:r>
      <w:r w:rsidR="0057317C">
        <w:rPr>
          <w:rFonts w:cstheme="minorHAnsi"/>
        </w:rPr>
        <w:t>5</w:t>
      </w:r>
      <w:r w:rsidR="00D275ED" w:rsidRPr="00D275ED">
        <w:rPr>
          <w:rFonts w:cstheme="minorHAnsi"/>
          <w:vertAlign w:val="superscript"/>
        </w:rPr>
        <w:t>th</w:t>
      </w:r>
      <w:r w:rsidR="00D275ED">
        <w:rPr>
          <w:rFonts w:cstheme="minorHAnsi"/>
        </w:rPr>
        <w:t xml:space="preserve"> </w:t>
      </w:r>
      <w:r w:rsidR="0057317C" w:rsidRPr="0057317C">
        <w:rPr>
          <w:rFonts w:cstheme="minorHAnsi"/>
        </w:rPr>
        <w:t xml:space="preserve">2020, over </w:t>
      </w:r>
      <w:r w:rsidR="004068E8">
        <w:rPr>
          <w:rFonts w:cstheme="minorHAnsi"/>
        </w:rPr>
        <w:t>35</w:t>
      </w:r>
      <w:r w:rsidR="0057317C" w:rsidRPr="0057317C">
        <w:rPr>
          <w:rFonts w:cstheme="minorHAnsi"/>
        </w:rPr>
        <w:t xml:space="preserve"> million cases of COVID-19 and over </w:t>
      </w:r>
      <w:r w:rsidR="004068E8">
        <w:rPr>
          <w:rFonts w:cstheme="minorHAnsi"/>
        </w:rPr>
        <w:t>one million</w:t>
      </w:r>
      <w:r w:rsidR="0057317C" w:rsidRPr="0057317C">
        <w:rPr>
          <w:rFonts w:cstheme="minorHAnsi"/>
        </w:rPr>
        <w:t xml:space="preserve"> deaths with COVID-19 had been reported worldwide</w:t>
      </w:r>
      <w:r w:rsidR="00AB413A">
        <w:rPr>
          <w:rFonts w:cstheme="minorHAnsi"/>
        </w:rPr>
        <w:t>.</w:t>
      </w:r>
      <w:r w:rsidR="003B3ABD">
        <w:rPr>
          <w:rFonts w:cstheme="minorHAnsi"/>
        </w:rPr>
        <w:fldChar w:fldCharType="begin"/>
      </w:r>
      <w:r w:rsidR="003B3ABD">
        <w:rPr>
          <w:rFonts w:cstheme="minorHAnsi"/>
        </w:rPr>
        <w:instrText xml:space="preserve"> ADDIN EN.CITE &lt;EndNote&gt;&lt;Cite&gt;&lt;Author&gt;European Centre for Disease Prevention and Control&lt;/Author&gt;&lt;Year&gt;2020&lt;/Year&gt;&lt;RecNum&gt;43&lt;/RecNum&gt;&lt;DisplayText&gt;&lt;style face="superscript"&gt;2&lt;/style&gt;&lt;/DisplayText&gt;&lt;record&gt;&lt;rec-number&gt;43&lt;/rec-number&gt;&lt;foreign-keys&gt;&lt;key app="EN" db-id="xptvzrzfh0sadce0e2p5ertrze0de55d52w5" timestamp="1596656358"&gt;43&lt;/key&gt;&lt;/foreign-keys&gt;&lt;ref-type name="Web Page"&gt;12&lt;/ref-type&gt;&lt;contributors&gt;&lt;authors&gt;&lt;author&gt;European Centre for Disease Prevention and Control,&lt;/author&gt;&lt;/authors&gt;&lt;/contributors&gt;&lt;titles&gt;&lt;title&gt;Situation update worldwide, as of 5 August 2020&lt;/title&gt;&lt;/titles&gt;&lt;number&gt;04/05/2020&lt;/number&gt;&lt;dates&gt;&lt;year&gt;2020&lt;/year&gt;&lt;/dates&gt;&lt;urls&gt;&lt;related-urls&gt;&lt;url&gt;https://www.ecdc.europa.eu/en/geographical-distribution-2019-ncov-cases&lt;/url&gt;&lt;/related-urls&gt;&lt;/urls&gt;&lt;/record&gt;&lt;/Cite&gt;&lt;/EndNote&gt;</w:instrText>
      </w:r>
      <w:r w:rsidR="003B3ABD">
        <w:rPr>
          <w:rFonts w:cstheme="minorHAnsi"/>
        </w:rPr>
        <w:fldChar w:fldCharType="separate"/>
      </w:r>
      <w:r w:rsidR="003B3ABD" w:rsidRPr="003B3ABD">
        <w:rPr>
          <w:rFonts w:cstheme="minorHAnsi"/>
          <w:noProof/>
          <w:vertAlign w:val="superscript"/>
        </w:rPr>
        <w:t>2</w:t>
      </w:r>
      <w:r w:rsidR="003B3ABD">
        <w:rPr>
          <w:rFonts w:cstheme="minorHAnsi"/>
        </w:rPr>
        <w:fldChar w:fldCharType="end"/>
      </w:r>
      <w:r w:rsidR="0057317C" w:rsidRPr="0057317C">
        <w:rPr>
          <w:rFonts w:cstheme="minorHAnsi"/>
        </w:rPr>
        <w:t xml:space="preserve"> </w:t>
      </w:r>
      <w:r w:rsidR="00D275ED">
        <w:rPr>
          <w:rFonts w:cstheme="minorHAnsi"/>
        </w:rPr>
        <w:t>Pre-existing cardiovascular disease has been shown to be a risk factor for adverse outcomes and mortality in adult</w:t>
      </w:r>
      <w:r w:rsidR="00281E9E">
        <w:rPr>
          <w:rFonts w:cstheme="minorHAnsi"/>
        </w:rPr>
        <w:t>s with COVID-19.</w:t>
      </w:r>
      <w:r w:rsidR="003F4623">
        <w:rPr>
          <w:rFonts w:cstheme="minorHAnsi"/>
        </w:rPr>
        <w:fldChar w:fldCharType="begin"/>
      </w:r>
      <w:r w:rsidR="003F4623">
        <w:rPr>
          <w:rFonts w:cstheme="minorHAnsi"/>
        </w:rPr>
        <w:instrText xml:space="preserve"> ADDIN EN.CITE &lt;EndNote&gt;&lt;Cite&gt;&lt;Author&gt;Driggin&lt;/Author&gt;&lt;Year&gt;2020&lt;/Year&gt;&lt;RecNum&gt;48&lt;/RecNum&gt;&lt;DisplayText&gt;&lt;style face="superscript"&gt;3&lt;/style&gt;&lt;/DisplayText&gt;&lt;record&gt;&lt;rec-number&gt;48&lt;/rec-number&gt;&lt;foreign-keys&gt;&lt;key app="EN" db-id="xptvzrzfh0sadce0e2p5ertrze0de55d52w5" timestamp="1596721051"&gt;48&lt;/key&gt;&lt;/foreign-keys&gt;&lt;ref-type name="Journal Article"&gt;17&lt;/ref-type&gt;&lt;contributors&gt;&lt;authors&gt;&lt;author&gt;Driggin, Elissa&lt;/author&gt;&lt;author&gt;Madhavan, Mahesh V.&lt;/author&gt;&lt;author&gt;Bikdeli, Behnood&lt;/author&gt;&lt;author&gt;Chuich, Taylor&lt;/author&gt;&lt;author&gt;Laracy, Justin&lt;/author&gt;&lt;author&gt;Biondi-Zoccai, Giuseppe&lt;/author&gt;&lt;author&gt;Brown, Tyler S.&lt;/author&gt;&lt;author&gt;Der Nigoghossian, Caroline&lt;/author&gt;&lt;author&gt;Zidar, David A.&lt;/author&gt;&lt;author&gt;Haythe, Jennifer&lt;/author&gt;&lt;author&gt;Brodie, Daniel&lt;/author&gt;&lt;author&gt;Beckman, Joshua A.&lt;/author&gt;&lt;author&gt;Kirtane, Ajay J.&lt;/author&gt;&lt;author&gt;Stone, Gregg W.&lt;/author&gt;&lt;author&gt;Krumholz, Harlan M.&lt;/author&gt;&lt;author&gt;Parikh, Sahil A.&lt;/author&gt;&lt;/authors&gt;&lt;/contributors&gt;&lt;titles&gt;&lt;title&gt;Cardiovascular Considerations for Patients, Health Care Workers, and Health Systems During the COVID-19 Pandemic&lt;/title&gt;&lt;secondary-title&gt;Journal of the American College of Cardiology&lt;/secondary-title&gt;&lt;/titles&gt;&lt;periodical&gt;&lt;full-title&gt;Journal of the American College of Cardiology&lt;/full-title&gt;&lt;/periodical&gt;&lt;pages&gt;2352&lt;/pages&gt;&lt;volume&gt;75&lt;/volume&gt;&lt;number&gt;18&lt;/number&gt;&lt;dates&gt;&lt;year&gt;2020&lt;/year&gt;&lt;/dates&gt;&lt;urls&gt;&lt;related-urls&gt;&lt;url&gt;http://www.onlinejacc.org/content/75/18/2352.abstract&lt;/url&gt;&lt;/related-urls&gt;&lt;/urls&gt;&lt;electronic-resource-num&gt;10.1016/j.jacc.2020.03.031&lt;/electronic-resource-num&gt;&lt;/record&gt;&lt;/Cite&gt;&lt;/EndNote&gt;</w:instrText>
      </w:r>
      <w:r w:rsidR="003F4623">
        <w:rPr>
          <w:rFonts w:cstheme="minorHAnsi"/>
        </w:rPr>
        <w:fldChar w:fldCharType="separate"/>
      </w:r>
      <w:r w:rsidR="003F4623" w:rsidRPr="003F4623">
        <w:rPr>
          <w:rFonts w:cstheme="minorHAnsi"/>
          <w:noProof/>
          <w:vertAlign w:val="superscript"/>
        </w:rPr>
        <w:t>3</w:t>
      </w:r>
      <w:r w:rsidR="003F4623">
        <w:rPr>
          <w:rFonts w:cstheme="minorHAnsi"/>
        </w:rPr>
        <w:fldChar w:fldCharType="end"/>
      </w:r>
      <w:r w:rsidR="00281E9E">
        <w:rPr>
          <w:rFonts w:cstheme="minorHAnsi"/>
        </w:rPr>
        <w:t xml:space="preserve"> </w:t>
      </w:r>
    </w:p>
    <w:p w14:paraId="25D197F0" w14:textId="77777777" w:rsidR="003564B4" w:rsidRDefault="003564B4" w:rsidP="0057317C">
      <w:pPr>
        <w:spacing w:line="480" w:lineRule="auto"/>
        <w:rPr>
          <w:rFonts w:cstheme="minorHAnsi"/>
        </w:rPr>
      </w:pPr>
    </w:p>
    <w:p w14:paraId="3FD800E5" w14:textId="60FC1F60" w:rsidR="0070715F" w:rsidRDefault="00A4282F" w:rsidP="0057317C">
      <w:pPr>
        <w:spacing w:line="480" w:lineRule="auto"/>
        <w:rPr>
          <w:rFonts w:cstheme="minorHAnsi"/>
        </w:rPr>
      </w:pPr>
      <w:r>
        <w:rPr>
          <w:rFonts w:cstheme="minorHAnsi"/>
        </w:rPr>
        <w:t xml:space="preserve">Some evidence suggests cardiac arrhythmias may be common in </w:t>
      </w:r>
      <w:r w:rsidR="000D5BA6">
        <w:rPr>
          <w:rFonts w:cstheme="minorHAnsi"/>
        </w:rPr>
        <w:t>adults</w:t>
      </w:r>
      <w:r>
        <w:rPr>
          <w:rFonts w:cstheme="minorHAnsi"/>
        </w:rPr>
        <w:t xml:space="preserve"> with COVID-19, such as in a</w:t>
      </w:r>
      <w:r w:rsidRPr="00A4282F">
        <w:rPr>
          <w:rFonts w:cstheme="minorHAnsi"/>
        </w:rPr>
        <w:t xml:space="preserve"> hospitali</w:t>
      </w:r>
      <w:r w:rsidR="000D5BA6">
        <w:rPr>
          <w:rFonts w:cstheme="minorHAnsi"/>
        </w:rPr>
        <w:t>s</w:t>
      </w:r>
      <w:r w:rsidRPr="00A4282F">
        <w:rPr>
          <w:rFonts w:cstheme="minorHAnsi"/>
        </w:rPr>
        <w:t xml:space="preserve">ed </w:t>
      </w:r>
      <w:r w:rsidR="002E2795">
        <w:rPr>
          <w:rFonts w:cstheme="minorHAnsi"/>
        </w:rPr>
        <w:t>cohort</w:t>
      </w:r>
      <w:r>
        <w:rPr>
          <w:rFonts w:cstheme="minorHAnsi"/>
        </w:rPr>
        <w:t xml:space="preserve"> of 138</w:t>
      </w:r>
      <w:r w:rsidR="000D5BA6">
        <w:rPr>
          <w:rFonts w:cstheme="minorHAnsi"/>
        </w:rPr>
        <w:t xml:space="preserve"> adults</w:t>
      </w:r>
      <w:r>
        <w:rPr>
          <w:rFonts w:cstheme="minorHAnsi"/>
        </w:rPr>
        <w:t xml:space="preserve"> with </w:t>
      </w:r>
      <w:r w:rsidRPr="00A4282F">
        <w:rPr>
          <w:rFonts w:cstheme="minorHAnsi"/>
        </w:rPr>
        <w:t>COVID-19</w:t>
      </w:r>
      <w:r w:rsidR="002E2795">
        <w:rPr>
          <w:rFonts w:cstheme="minorHAnsi"/>
        </w:rPr>
        <w:t xml:space="preserve"> in China</w:t>
      </w:r>
      <w:r w:rsidRPr="00A4282F">
        <w:rPr>
          <w:rFonts w:cstheme="minorHAnsi"/>
        </w:rPr>
        <w:t>, cardiac arrhythmia</w:t>
      </w:r>
      <w:r w:rsidR="0085147E">
        <w:rPr>
          <w:rFonts w:cstheme="minorHAnsi"/>
        </w:rPr>
        <w:t>s</w:t>
      </w:r>
      <w:r w:rsidRPr="00A4282F">
        <w:rPr>
          <w:rFonts w:cstheme="minorHAnsi"/>
        </w:rPr>
        <w:t xml:space="preserve"> w</w:t>
      </w:r>
      <w:r w:rsidR="0085147E">
        <w:rPr>
          <w:rFonts w:cstheme="minorHAnsi"/>
        </w:rPr>
        <w:t>ere</w:t>
      </w:r>
      <w:r w:rsidRPr="00A4282F">
        <w:rPr>
          <w:rFonts w:cstheme="minorHAnsi"/>
        </w:rPr>
        <w:t xml:space="preserve"> </w:t>
      </w:r>
      <w:r>
        <w:rPr>
          <w:rFonts w:cstheme="minorHAnsi"/>
        </w:rPr>
        <w:t>reported</w:t>
      </w:r>
      <w:r w:rsidRPr="00A4282F">
        <w:rPr>
          <w:rFonts w:cstheme="minorHAnsi"/>
        </w:rPr>
        <w:t xml:space="preserve"> in 16.7%</w:t>
      </w:r>
      <w:r>
        <w:rPr>
          <w:rFonts w:cstheme="minorHAnsi"/>
        </w:rPr>
        <w:t>,</w:t>
      </w:r>
      <w:r w:rsidR="003F4623">
        <w:rPr>
          <w:rFonts w:cstheme="minorHAnsi"/>
        </w:rPr>
        <w:fldChar w:fldCharType="begin"/>
      </w:r>
      <w:r w:rsidR="003F4623">
        <w:rPr>
          <w:rFonts w:cstheme="minorHAnsi"/>
        </w:rPr>
        <w:instrText xml:space="preserve"> ADDIN EN.CITE &lt;EndNote&gt;&lt;Cite&gt;&lt;Author&gt;Wang&lt;/Author&gt;&lt;Year&gt;2020&lt;/Year&gt;&lt;RecNum&gt;26&lt;/RecNum&gt;&lt;DisplayText&gt;&lt;style face="superscript"&gt;4&lt;/style&gt;&lt;/DisplayText&gt;&lt;record&gt;&lt;rec-number&gt;26&lt;/rec-number&gt;&lt;foreign-keys&gt;&lt;key app="EN" db-id="xptvzrzfh0sadce0e2p5ertrze0de55d52w5" timestamp="1589898965"&gt;26&lt;/key&gt;&lt;/foreign-keys&gt;&lt;ref-type name="Journal Article"&gt;17&lt;/ref-type&gt;&lt;contributors&gt;&lt;authors&gt;&lt;author&gt;Wang, Dawei&lt;/author&gt;&lt;author&gt;Hu, Bo&lt;/author&gt;&lt;author&gt;Hu, Chang&lt;/author&gt;&lt;author&gt;Zhu, Fangfang&lt;/author&gt;&lt;author&gt;Liu, Xing&lt;/author&gt;&lt;author&gt;Zhang, Jing&lt;/author&gt;&lt;author&gt;Wang, Binbin&lt;/author&gt;&lt;author&gt;Xiang, Hui&lt;/author&gt;&lt;author&gt;Cheng, Zhenshun&lt;/author&gt;&lt;author&gt;Xiong, Yong&lt;/author&gt;&lt;author&gt;Zhao, Yan&lt;/author&gt;&lt;author&gt;Li, Yirong&lt;/author&gt;&lt;author&gt;Wang, Xinghuan&lt;/author&gt;&lt;author&gt;Peng, Zhiyong&lt;/author&gt;&lt;/authors&gt;&lt;/contributors&gt;&lt;titles&gt;&lt;title&gt;Clinical Characteristics of 138 Hospitalized Patients With 2019 Novel Coronavirus–Infected Pneumonia in Wuhan, China&lt;/title&gt;&lt;secondary-title&gt;JAMA&lt;/secondary-title&gt;&lt;/titles&gt;&lt;periodical&gt;&lt;full-title&gt;JAMA&lt;/full-title&gt;&lt;/periodical&gt;&lt;pages&gt;1061-1069&lt;/pages&gt;&lt;volume&gt;323&lt;/volume&gt;&lt;number&gt;11&lt;/number&gt;&lt;dates&gt;&lt;year&gt;2020&lt;/year&gt;&lt;/dates&gt;&lt;isbn&gt;0098-7484&lt;/isbn&gt;&lt;urls&gt;&lt;related-urls&gt;&lt;url&gt;https://doi.org/10.1001/jama.2020.1585&lt;/url&gt;&lt;/related-urls&gt;&lt;/urls&gt;&lt;electronic-resource-num&gt;10.1001/jama.2020.1585&lt;/electronic-resource-num&gt;&lt;access-date&gt;5/19/2020&lt;/access-date&gt;&lt;/record&gt;&lt;/Cite&gt;&lt;/EndNote&gt;</w:instrText>
      </w:r>
      <w:r w:rsidR="003F4623">
        <w:rPr>
          <w:rFonts w:cstheme="minorHAnsi"/>
        </w:rPr>
        <w:fldChar w:fldCharType="separate"/>
      </w:r>
      <w:r w:rsidR="003F4623" w:rsidRPr="003F4623">
        <w:rPr>
          <w:rFonts w:cstheme="minorHAnsi"/>
          <w:noProof/>
          <w:vertAlign w:val="superscript"/>
        </w:rPr>
        <w:t>4</w:t>
      </w:r>
      <w:r w:rsidR="003F4623">
        <w:rPr>
          <w:rFonts w:cstheme="minorHAnsi"/>
        </w:rPr>
        <w:fldChar w:fldCharType="end"/>
      </w:r>
      <w:r>
        <w:rPr>
          <w:rFonts w:cstheme="minorHAnsi"/>
        </w:rPr>
        <w:t xml:space="preserve"> but details of these arrhythmias including pre-existing arrhythmias </w:t>
      </w:r>
      <w:r w:rsidR="00680150">
        <w:rPr>
          <w:rFonts w:cstheme="minorHAnsi"/>
        </w:rPr>
        <w:t>i</w:t>
      </w:r>
      <w:r w:rsidR="005C0181">
        <w:rPr>
          <w:rFonts w:cstheme="minorHAnsi"/>
        </w:rPr>
        <w:t>s not known</w:t>
      </w:r>
      <w:r>
        <w:rPr>
          <w:rFonts w:cstheme="minorHAnsi"/>
        </w:rPr>
        <w:t xml:space="preserve">. </w:t>
      </w:r>
      <w:r w:rsidR="006B5AFB">
        <w:rPr>
          <w:rFonts w:cstheme="minorHAnsi"/>
        </w:rPr>
        <w:t xml:space="preserve">A study of 99 </w:t>
      </w:r>
      <w:r w:rsidR="000D5BA6">
        <w:rPr>
          <w:rFonts w:cstheme="minorHAnsi"/>
        </w:rPr>
        <w:t>individuals hospitalised</w:t>
      </w:r>
      <w:r w:rsidR="006B5AFB">
        <w:rPr>
          <w:rFonts w:cstheme="minorHAnsi"/>
        </w:rPr>
        <w:t xml:space="preserve"> with COVID-19 in Northern Italy s</w:t>
      </w:r>
      <w:r w:rsidR="00DB746E">
        <w:rPr>
          <w:rFonts w:cstheme="minorHAnsi"/>
        </w:rPr>
        <w:t>uggested</w:t>
      </w:r>
      <w:r w:rsidR="006B5AFB">
        <w:rPr>
          <w:rFonts w:cstheme="minorHAnsi"/>
        </w:rPr>
        <w:t xml:space="preserve"> </w:t>
      </w:r>
      <w:r w:rsidR="002B6FD2">
        <w:rPr>
          <w:rFonts w:cstheme="minorHAnsi"/>
        </w:rPr>
        <w:t>atrial fibrillation (</w:t>
      </w:r>
      <w:r w:rsidR="006B5AFB">
        <w:rPr>
          <w:rFonts w:cstheme="minorHAnsi"/>
        </w:rPr>
        <w:t>AF</w:t>
      </w:r>
      <w:r w:rsidR="002B6FD2">
        <w:rPr>
          <w:rFonts w:cstheme="minorHAnsi"/>
        </w:rPr>
        <w:t>)</w:t>
      </w:r>
      <w:r w:rsidR="006B5AFB">
        <w:rPr>
          <w:rFonts w:cstheme="minorHAnsi"/>
        </w:rPr>
        <w:t xml:space="preserve"> was more common in patients who d</w:t>
      </w:r>
      <w:r w:rsidR="00DB746E">
        <w:rPr>
          <w:rFonts w:cstheme="minorHAnsi"/>
        </w:rPr>
        <w:t>ied (46.2% vs</w:t>
      </w:r>
      <w:r w:rsidR="002B6FD2">
        <w:rPr>
          <w:rFonts w:cstheme="minorHAnsi"/>
        </w:rPr>
        <w:t xml:space="preserve">. </w:t>
      </w:r>
      <w:r w:rsidR="00DB746E">
        <w:rPr>
          <w:rFonts w:cstheme="minorHAnsi"/>
        </w:rPr>
        <w:t>15.1%)</w:t>
      </w:r>
      <w:r w:rsidR="002B6FD2">
        <w:rPr>
          <w:rFonts w:cstheme="minorHAnsi"/>
        </w:rPr>
        <w:t>, but this was not adjusted for other characteristics of the patients</w:t>
      </w:r>
      <w:r w:rsidR="00DB746E">
        <w:rPr>
          <w:rFonts w:cstheme="minorHAnsi"/>
        </w:rPr>
        <w:t>.</w:t>
      </w:r>
      <w:r w:rsidR="005C0181">
        <w:rPr>
          <w:rFonts w:cstheme="minorHAnsi"/>
        </w:rPr>
        <w:fldChar w:fldCharType="begin"/>
      </w:r>
      <w:r w:rsidR="003F4623">
        <w:rPr>
          <w:rFonts w:cstheme="minorHAnsi"/>
        </w:rPr>
        <w:instrText xml:space="preserve"> ADDIN EN.CITE &lt;EndNote&gt;&lt;Cite&gt;&lt;Author&gt;Inciardi&lt;/Author&gt;&lt;Year&gt;2020&lt;/Year&gt;&lt;RecNum&gt;46&lt;/RecNum&gt;&lt;DisplayText&gt;&lt;style face="superscript"&gt;5&lt;/style&gt;&lt;/DisplayText&gt;&lt;record&gt;&lt;rec-number&gt;46&lt;/rec-number&gt;&lt;foreign-keys&gt;&lt;key app="EN" db-id="xptvzrzfh0sadce0e2p5ertrze0de55d52w5" timestamp="1596704170"&gt;46&lt;/key&gt;&lt;/foreign-keys&gt;&lt;ref-type name="Journal Article"&gt;17&lt;/ref-type&gt;&lt;contributors&gt;&lt;authors&gt;&lt;author&gt;Inciardi, Riccardo M.&lt;/author&gt;&lt;author&gt;Adamo, Marianna&lt;/author&gt;&lt;author&gt;Lupi, Laura&lt;/author&gt;&lt;author&gt;Cani, Dario S.&lt;/author&gt;&lt;author&gt;Di Pasquale, Mattia&lt;/author&gt;&lt;author&gt;Tomasoni, Daniela&lt;/author&gt;&lt;author&gt;Italia, Leonardo&lt;/author&gt;&lt;author&gt;Zaccone, Gregorio&lt;/author&gt;&lt;author&gt;Tedino, Chiara&lt;/author&gt;&lt;author&gt;Fabbricatore, Davide&lt;/author&gt;&lt;author&gt;Curnis, Antonio&lt;/author&gt;&lt;author&gt;Faggiano, Pompilio&lt;/author&gt;&lt;author&gt;Gorga, Elio&lt;/author&gt;&lt;author&gt;Lombardi, Carlo M.&lt;/author&gt;&lt;author&gt;Milesi, Giuseppe&lt;/author&gt;&lt;author&gt;Vizzardi, Enrico&lt;/author&gt;&lt;author&gt;Volpini, Marco&lt;/author&gt;&lt;author&gt;Nodari, Savina&lt;/author&gt;&lt;author&gt;Specchia, Claudia&lt;/author&gt;&lt;author&gt;Maroldi, Roberto&lt;/author&gt;&lt;author&gt;Bezzi, Michela&lt;/author&gt;&lt;author&gt;Metra, Marco&lt;/author&gt;&lt;/authors&gt;&lt;/contributors&gt;&lt;titles&gt;&lt;title&gt;Characteristics and outcomes of patients hospitalized for COVID-19 and cardiac disease in Northern Italy&lt;/title&gt;&lt;secondary-title&gt;European Heart Journal&lt;/secondary-title&gt;&lt;/titles&gt;&lt;periodical&gt;&lt;full-title&gt;European Heart Journal&lt;/full-title&gt;&lt;/periodical&gt;&lt;pages&gt;1821-1829&lt;/pages&gt;&lt;volume&gt;41&lt;/volume&gt;&lt;number&gt;19&lt;/number&gt;&lt;dates&gt;&lt;year&gt;2020&lt;/year&gt;&lt;/dates&gt;&lt;isbn&gt;0195-668X&lt;/isbn&gt;&lt;urls&gt;&lt;related-urls&gt;&lt;url&gt;https://doi.org/10.1093/eurheartj/ehaa388&lt;/url&gt;&lt;/related-urls&gt;&lt;/urls&gt;&lt;electronic-resource-num&gt;10.1093/eurheartj/ehaa388&lt;/electronic-resource-num&gt;&lt;access-date&gt;8/6/2020&lt;/access-date&gt;&lt;/record&gt;&lt;/Cite&gt;&lt;/EndNote&gt;</w:instrText>
      </w:r>
      <w:r w:rsidR="005C0181">
        <w:rPr>
          <w:rFonts w:cstheme="minorHAnsi"/>
        </w:rPr>
        <w:fldChar w:fldCharType="separate"/>
      </w:r>
      <w:r w:rsidR="003F4623" w:rsidRPr="003F4623">
        <w:rPr>
          <w:rFonts w:cstheme="minorHAnsi"/>
          <w:noProof/>
          <w:vertAlign w:val="superscript"/>
        </w:rPr>
        <w:t>5</w:t>
      </w:r>
      <w:r w:rsidR="005C0181">
        <w:rPr>
          <w:rFonts w:cstheme="minorHAnsi"/>
        </w:rPr>
        <w:fldChar w:fldCharType="end"/>
      </w:r>
      <w:r w:rsidR="002B6FD2">
        <w:rPr>
          <w:rFonts w:cstheme="minorHAnsi"/>
        </w:rPr>
        <w:t xml:space="preserve"> </w:t>
      </w:r>
      <w:r w:rsidR="0070715F">
        <w:rPr>
          <w:rFonts w:cstheme="minorHAnsi"/>
        </w:rPr>
        <w:t xml:space="preserve">Furthermore, </w:t>
      </w:r>
      <w:r w:rsidR="00184612">
        <w:rPr>
          <w:rFonts w:cstheme="minorHAnsi"/>
        </w:rPr>
        <w:t xml:space="preserve">AF </w:t>
      </w:r>
      <w:r w:rsidR="00D275ED">
        <w:rPr>
          <w:rFonts w:cstheme="minorHAnsi"/>
        </w:rPr>
        <w:t>increases risk of ischaemic stroke five-fold</w:t>
      </w:r>
      <w:r w:rsidR="002B6FD2">
        <w:rPr>
          <w:rFonts w:cstheme="minorHAnsi"/>
        </w:rPr>
        <w:t>,</w:t>
      </w:r>
      <w:r w:rsidR="003F4623">
        <w:rPr>
          <w:rFonts w:cstheme="minorHAnsi"/>
        </w:rPr>
        <w:fldChar w:fldCharType="begin">
          <w:fldData xml:space="preserve">PEVuZE5vdGU+PENpdGU+PEF1dGhvcj5LaXJjaGhvZjwvQXV0aG9yPjxZZWFyPjIwMTY8L1llYXI+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</w:fldData>
        </w:fldChar>
      </w:r>
      <w:r w:rsidR="003F4623">
        <w:rPr>
          <w:rFonts w:cstheme="minorHAnsi"/>
        </w:rPr>
        <w:instrText xml:space="preserve"> ADDIN EN.CITE </w:instrText>
      </w:r>
      <w:r w:rsidR="003F4623">
        <w:rPr>
          <w:rFonts w:cstheme="minorHAnsi"/>
        </w:rPr>
        <w:fldChar w:fldCharType="begin">
          <w:fldData xml:space="preserve">PEVuZE5vdGU+PENpdGU+PEF1dGhvcj5LaXJjaGhvZjwvQXV0aG9yPjxZZWFyPjIwMTY8L1llYXI+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</w:fldData>
        </w:fldChar>
      </w:r>
      <w:r w:rsidR="003F4623">
        <w:rPr>
          <w:rFonts w:cstheme="minorHAnsi"/>
        </w:rPr>
        <w:instrText xml:space="preserve"> ADDIN EN.CITE.DATA </w:instrText>
      </w:r>
      <w:r w:rsidR="003F4623">
        <w:rPr>
          <w:rFonts w:cstheme="minorHAnsi"/>
        </w:rPr>
      </w:r>
      <w:r w:rsidR="003F4623">
        <w:rPr>
          <w:rFonts w:cstheme="minorHAnsi"/>
        </w:rPr>
        <w:fldChar w:fldCharType="end"/>
      </w:r>
      <w:r w:rsidR="003F4623">
        <w:rPr>
          <w:rFonts w:cstheme="minorHAnsi"/>
        </w:rPr>
      </w:r>
      <w:r w:rsidR="003F4623">
        <w:rPr>
          <w:rFonts w:cstheme="minorHAnsi"/>
        </w:rPr>
        <w:fldChar w:fldCharType="separate"/>
      </w:r>
      <w:r w:rsidR="003F4623" w:rsidRPr="003F4623">
        <w:rPr>
          <w:rFonts w:cstheme="minorHAnsi"/>
          <w:noProof/>
          <w:vertAlign w:val="superscript"/>
        </w:rPr>
        <w:t>6</w:t>
      </w:r>
      <w:r w:rsidR="003F4623">
        <w:rPr>
          <w:rFonts w:cstheme="minorHAnsi"/>
        </w:rPr>
        <w:fldChar w:fldCharType="end"/>
      </w:r>
      <w:r w:rsidR="00184612">
        <w:rPr>
          <w:rFonts w:cstheme="minorHAnsi"/>
        </w:rPr>
        <w:t xml:space="preserve"> and i</w:t>
      </w:r>
      <w:r w:rsidR="0070715F" w:rsidRPr="0057317C">
        <w:rPr>
          <w:rFonts w:cstheme="minorHAnsi"/>
        </w:rPr>
        <w:t xml:space="preserve">ncreasing evidence </w:t>
      </w:r>
      <w:r w:rsidR="0070715F">
        <w:rPr>
          <w:rFonts w:cstheme="minorHAnsi"/>
        </w:rPr>
        <w:t xml:space="preserve">also </w:t>
      </w:r>
      <w:r w:rsidR="0070715F" w:rsidRPr="0057317C">
        <w:rPr>
          <w:rFonts w:cstheme="minorHAnsi"/>
        </w:rPr>
        <w:t xml:space="preserve">points to a propensity to thrombosis and thrombosis-related complications </w:t>
      </w:r>
      <w:r w:rsidR="00D275ED">
        <w:rPr>
          <w:rFonts w:cstheme="minorHAnsi"/>
        </w:rPr>
        <w:t>in adults with COVID-19</w:t>
      </w:r>
      <w:r w:rsidR="0070715F">
        <w:rPr>
          <w:rFonts w:cstheme="minorHAnsi"/>
        </w:rPr>
        <w:t>.</w:t>
      </w:r>
      <w:r w:rsidR="0070715F" w:rsidRPr="0057317C">
        <w:rPr>
          <w:rFonts w:cstheme="minorHAnsi"/>
        </w:rPr>
        <w:fldChar w:fldCharType="begin">
          <w:fldData xml:space="preserve">PEVuZE5vdGU+PENpdGU+PEF1dGhvcj5CaWtkZWxpPC9BdXRob3I+PFllYXI+MjAyMDwvWWVhcj48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</w:fldData>
        </w:fldChar>
      </w:r>
      <w:r w:rsidR="003F4623">
        <w:rPr>
          <w:rFonts w:cstheme="minorHAnsi"/>
        </w:rPr>
        <w:instrText xml:space="preserve"> ADDIN EN.CITE </w:instrText>
      </w:r>
      <w:r w:rsidR="003F4623">
        <w:rPr>
          <w:rFonts w:cstheme="minorHAnsi"/>
        </w:rPr>
        <w:fldChar w:fldCharType="begin">
          <w:fldData xml:space="preserve">PEVuZE5vdGU+PENpdGU+PEF1dGhvcj5CaWtkZWxpPC9BdXRob3I+PFllYXI+MjAyMDwvWWVhcj48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</w:fldData>
        </w:fldChar>
      </w:r>
      <w:r w:rsidR="003F4623">
        <w:rPr>
          <w:rFonts w:cstheme="minorHAnsi"/>
        </w:rPr>
        <w:instrText xml:space="preserve"> ADDIN EN.CITE.DATA </w:instrText>
      </w:r>
      <w:r w:rsidR="003F4623">
        <w:rPr>
          <w:rFonts w:cstheme="minorHAnsi"/>
        </w:rPr>
      </w:r>
      <w:r w:rsidR="003F4623">
        <w:rPr>
          <w:rFonts w:cstheme="minorHAnsi"/>
        </w:rPr>
        <w:fldChar w:fldCharType="end"/>
      </w:r>
      <w:r w:rsidR="0070715F" w:rsidRPr="0057317C">
        <w:rPr>
          <w:rFonts w:cstheme="minorHAnsi"/>
        </w:rPr>
      </w:r>
      <w:r w:rsidR="0070715F" w:rsidRPr="0057317C">
        <w:rPr>
          <w:rFonts w:cstheme="minorHAnsi"/>
        </w:rPr>
        <w:fldChar w:fldCharType="separate"/>
      </w:r>
      <w:r w:rsidR="003F4623" w:rsidRPr="003F4623">
        <w:rPr>
          <w:rFonts w:cstheme="minorHAnsi"/>
          <w:noProof/>
          <w:vertAlign w:val="superscript"/>
        </w:rPr>
        <w:t>7</w:t>
      </w:r>
      <w:r w:rsidR="0070715F" w:rsidRPr="0057317C">
        <w:rPr>
          <w:rFonts w:cstheme="minorHAnsi"/>
        </w:rPr>
        <w:fldChar w:fldCharType="end"/>
      </w:r>
    </w:p>
    <w:p w14:paraId="434C9DD6" w14:textId="77777777" w:rsidR="00CB664B" w:rsidRDefault="00CB664B" w:rsidP="0057317C">
      <w:pPr>
        <w:spacing w:line="480" w:lineRule="auto"/>
        <w:rPr>
          <w:rFonts w:cstheme="minorHAnsi"/>
        </w:rPr>
      </w:pPr>
    </w:p>
    <w:p w14:paraId="29CA7A0E" w14:textId="4CA073C2" w:rsidR="00B333B2" w:rsidRDefault="0057317C" w:rsidP="000640B8">
      <w:pPr>
        <w:spacing w:line="480" w:lineRule="auto"/>
        <w:rPr>
          <w:rFonts w:cstheme="minorHAnsi"/>
        </w:rPr>
      </w:pPr>
      <w:r w:rsidRPr="0057317C">
        <w:rPr>
          <w:rFonts w:cstheme="minorHAnsi"/>
        </w:rPr>
        <w:t xml:space="preserve">There </w:t>
      </w:r>
      <w:r w:rsidR="00D275ED">
        <w:rPr>
          <w:rFonts w:cstheme="minorHAnsi"/>
        </w:rPr>
        <w:t>is a paucity of data</w:t>
      </w:r>
      <w:r w:rsidRPr="0057317C">
        <w:rPr>
          <w:rFonts w:cstheme="minorHAnsi"/>
        </w:rPr>
        <w:t xml:space="preserve"> available on the outcomes of </w:t>
      </w:r>
      <w:r w:rsidR="000D5BA6">
        <w:rPr>
          <w:rFonts w:cstheme="minorHAnsi"/>
        </w:rPr>
        <w:t xml:space="preserve">adults </w:t>
      </w:r>
      <w:r w:rsidR="00AB413A">
        <w:rPr>
          <w:rFonts w:cstheme="minorHAnsi"/>
        </w:rPr>
        <w:t xml:space="preserve">with COVID-19 and </w:t>
      </w:r>
      <w:r w:rsidR="00352E7F">
        <w:rPr>
          <w:rFonts w:cstheme="minorHAnsi"/>
        </w:rPr>
        <w:t>AF</w:t>
      </w:r>
      <w:r w:rsidR="00CB590D">
        <w:rPr>
          <w:rFonts w:cstheme="minorHAnsi"/>
        </w:rPr>
        <w:t xml:space="preserve"> and</w:t>
      </w:r>
      <w:r w:rsidR="00680150">
        <w:rPr>
          <w:rFonts w:cstheme="minorHAnsi"/>
        </w:rPr>
        <w:t xml:space="preserve"> it is unclear if AF </w:t>
      </w:r>
      <w:r w:rsidR="00634A13">
        <w:rPr>
          <w:rFonts w:cstheme="minorHAnsi"/>
        </w:rPr>
        <w:t>impacts risk of mortality with</w:t>
      </w:r>
      <w:r w:rsidR="00680150">
        <w:rPr>
          <w:rFonts w:cstheme="minorHAnsi"/>
        </w:rPr>
        <w:t xml:space="preserve"> COVID-19 after accounting for other co-morbidities </w:t>
      </w:r>
      <w:r w:rsidR="00BE437D">
        <w:rPr>
          <w:rFonts w:cstheme="minorHAnsi"/>
        </w:rPr>
        <w:t>associated with AF</w:t>
      </w:r>
      <w:r w:rsidR="00D34E88">
        <w:rPr>
          <w:rFonts w:cstheme="minorHAnsi"/>
        </w:rPr>
        <w:t xml:space="preserve">, </w:t>
      </w:r>
      <w:r w:rsidR="00184612">
        <w:rPr>
          <w:rFonts w:cstheme="minorHAnsi"/>
        </w:rPr>
        <w:t>such as</w:t>
      </w:r>
      <w:r w:rsidR="00BE437D">
        <w:rPr>
          <w:rFonts w:cstheme="minorHAnsi"/>
        </w:rPr>
        <w:t xml:space="preserve"> hypertension, diabetes mellitus and cerebrovascular disease. </w:t>
      </w:r>
      <w:r w:rsidR="00184612">
        <w:rPr>
          <w:rFonts w:cstheme="minorHAnsi"/>
        </w:rPr>
        <w:t>The objective</w:t>
      </w:r>
      <w:r w:rsidR="008F3515">
        <w:rPr>
          <w:rFonts w:cstheme="minorHAnsi"/>
        </w:rPr>
        <w:t>s</w:t>
      </w:r>
      <w:r w:rsidR="00184612">
        <w:rPr>
          <w:rFonts w:cstheme="minorHAnsi"/>
        </w:rPr>
        <w:t xml:space="preserve"> of the current</w:t>
      </w:r>
      <w:r w:rsidR="00772A15">
        <w:rPr>
          <w:rFonts w:cstheme="minorHAnsi"/>
        </w:rPr>
        <w:t xml:space="preserve"> </w:t>
      </w:r>
      <w:r w:rsidR="00184612">
        <w:rPr>
          <w:rFonts w:cstheme="minorHAnsi"/>
        </w:rPr>
        <w:t>study w</w:t>
      </w:r>
      <w:r w:rsidR="008F3515">
        <w:rPr>
          <w:rFonts w:cstheme="minorHAnsi"/>
        </w:rPr>
        <w:t>ere</w:t>
      </w:r>
      <w:r w:rsidR="00A4282F">
        <w:rPr>
          <w:rFonts w:cstheme="minorHAnsi"/>
        </w:rPr>
        <w:t xml:space="preserve"> to </w:t>
      </w:r>
      <w:r w:rsidR="008F3515">
        <w:rPr>
          <w:rFonts w:cstheme="minorHAnsi"/>
        </w:rPr>
        <w:t xml:space="preserve">1) </w:t>
      </w:r>
      <w:r w:rsidR="007005A0">
        <w:rPr>
          <w:rFonts w:cstheme="minorHAnsi"/>
        </w:rPr>
        <w:t>examine associations between AF and risk of 30-day</w:t>
      </w:r>
      <w:r w:rsidR="00A4282F">
        <w:rPr>
          <w:rFonts w:cstheme="minorHAnsi"/>
        </w:rPr>
        <w:t xml:space="preserve"> mortality </w:t>
      </w:r>
      <w:r w:rsidR="00EA4259">
        <w:rPr>
          <w:rFonts w:cstheme="minorHAnsi"/>
        </w:rPr>
        <w:t xml:space="preserve">and </w:t>
      </w:r>
      <w:r w:rsidR="009D4089">
        <w:rPr>
          <w:rFonts w:cstheme="minorHAnsi"/>
        </w:rPr>
        <w:t xml:space="preserve">risk of </w:t>
      </w:r>
      <w:r w:rsidR="00EA4259">
        <w:rPr>
          <w:rFonts w:cstheme="minorHAnsi"/>
        </w:rPr>
        <w:t xml:space="preserve">thromboembolic events </w:t>
      </w:r>
      <w:r w:rsidR="009D4089">
        <w:rPr>
          <w:rFonts w:cstheme="minorHAnsi"/>
        </w:rPr>
        <w:t xml:space="preserve">within 30 days </w:t>
      </w:r>
      <w:r w:rsidR="008F3515">
        <w:rPr>
          <w:rFonts w:cstheme="minorHAnsi"/>
        </w:rPr>
        <w:t xml:space="preserve">for patients </w:t>
      </w:r>
      <w:r w:rsidR="00A4282F">
        <w:rPr>
          <w:rFonts w:cstheme="minorHAnsi"/>
        </w:rPr>
        <w:t>with COVID-</w:t>
      </w:r>
      <w:r w:rsidR="006C7FF6">
        <w:rPr>
          <w:rFonts w:cstheme="minorHAnsi"/>
        </w:rPr>
        <w:t>19</w:t>
      </w:r>
      <w:r w:rsidR="008F3515">
        <w:rPr>
          <w:rFonts w:cstheme="minorHAnsi"/>
        </w:rPr>
        <w:t xml:space="preserve"> and </w:t>
      </w:r>
      <w:r w:rsidR="009D4089">
        <w:rPr>
          <w:rFonts w:cstheme="minorHAnsi"/>
        </w:rPr>
        <w:t xml:space="preserve">to </w:t>
      </w:r>
      <w:r w:rsidR="008F3515">
        <w:rPr>
          <w:rFonts w:cstheme="minorHAnsi"/>
        </w:rPr>
        <w:t>2) examine associations between COVID-19 and risk of 30-day mortality and 30-day thromboembolic events for patients with AF</w:t>
      </w:r>
      <w:r w:rsidR="006C7FF6">
        <w:rPr>
          <w:rFonts w:cstheme="minorHAnsi"/>
        </w:rPr>
        <w:t xml:space="preserve">. </w:t>
      </w:r>
      <w:r w:rsidR="008F3515">
        <w:rPr>
          <w:rFonts w:cstheme="minorHAnsi"/>
        </w:rPr>
        <w:t>For the first objective, w</w:t>
      </w:r>
      <w:r w:rsidR="006C7FF6">
        <w:rPr>
          <w:rFonts w:cstheme="minorHAnsi"/>
        </w:rPr>
        <w:t>e compared</w:t>
      </w:r>
      <w:r w:rsidR="00BE437D">
        <w:rPr>
          <w:rFonts w:cstheme="minorHAnsi"/>
        </w:rPr>
        <w:t xml:space="preserve"> 30-day all-cause mortality</w:t>
      </w:r>
      <w:r w:rsidR="00EA4259">
        <w:rPr>
          <w:rFonts w:cstheme="minorHAnsi"/>
        </w:rPr>
        <w:t xml:space="preserve"> and 30-day incidence of thromboembolic events</w:t>
      </w:r>
      <w:r w:rsidR="00BE437D">
        <w:rPr>
          <w:rFonts w:cstheme="minorHAnsi"/>
        </w:rPr>
        <w:t xml:space="preserve"> </w:t>
      </w:r>
      <w:r w:rsidR="00184612">
        <w:rPr>
          <w:rFonts w:cstheme="minorHAnsi"/>
        </w:rPr>
        <w:t xml:space="preserve">in </w:t>
      </w:r>
      <w:r w:rsidR="002042F2">
        <w:rPr>
          <w:rFonts w:cstheme="minorHAnsi"/>
        </w:rPr>
        <w:t xml:space="preserve">two </w:t>
      </w:r>
      <w:r w:rsidR="002042F2">
        <w:rPr>
          <w:rFonts w:cstheme="minorHAnsi"/>
        </w:rPr>
        <w:lastRenderedPageBreak/>
        <w:t>cohorts with COVID-19</w:t>
      </w:r>
      <w:r w:rsidR="00634A13">
        <w:rPr>
          <w:rFonts w:cstheme="minorHAnsi"/>
        </w:rPr>
        <w:t>,</w:t>
      </w:r>
      <w:r w:rsidR="002042F2">
        <w:rPr>
          <w:rFonts w:cstheme="minorHAnsi"/>
        </w:rPr>
        <w:t xml:space="preserve"> </w:t>
      </w:r>
      <w:r w:rsidR="00BE437D">
        <w:rPr>
          <w:rFonts w:cstheme="minorHAnsi"/>
        </w:rPr>
        <w:t xml:space="preserve">with and without </w:t>
      </w:r>
      <w:r w:rsidR="002042F2">
        <w:rPr>
          <w:rFonts w:cstheme="minorHAnsi"/>
        </w:rPr>
        <w:t xml:space="preserve">a history of </w:t>
      </w:r>
      <w:r w:rsidR="009D4089">
        <w:rPr>
          <w:rFonts w:cstheme="minorHAnsi"/>
        </w:rPr>
        <w:t>AF</w:t>
      </w:r>
      <w:r w:rsidR="008F3515">
        <w:rPr>
          <w:rFonts w:cstheme="minorHAnsi"/>
        </w:rPr>
        <w:t xml:space="preserve">. For the second objective, we examined 30-day all-cause mortality and 30-day incidence of thromboembolic events for patients with AF and COVID-19 compared to a historical control group with AF without COVID-19. For both objectives we used </w:t>
      </w:r>
      <w:r w:rsidR="002042F2">
        <w:rPr>
          <w:rFonts w:cstheme="minorHAnsi"/>
        </w:rPr>
        <w:t xml:space="preserve">propensity score matching </w:t>
      </w:r>
      <w:r w:rsidR="008F3515">
        <w:rPr>
          <w:rFonts w:cstheme="minorHAnsi"/>
        </w:rPr>
        <w:t>to balance</w:t>
      </w:r>
      <w:r w:rsidR="002042F2">
        <w:rPr>
          <w:rFonts w:cstheme="minorHAnsi"/>
        </w:rPr>
        <w:t xml:space="preserve"> demographic characteristics and co-morbidities</w:t>
      </w:r>
      <w:r w:rsidR="008F3515">
        <w:rPr>
          <w:rFonts w:cstheme="minorHAnsi"/>
        </w:rPr>
        <w:t xml:space="preserve"> between the groups</w:t>
      </w:r>
      <w:r w:rsidR="00A4282F">
        <w:rPr>
          <w:rFonts w:cstheme="minorHAnsi"/>
        </w:rPr>
        <w:t>.</w:t>
      </w:r>
      <w:r w:rsidR="00B333B2">
        <w:rPr>
          <w:rFonts w:cstheme="minorHAnsi"/>
        </w:rPr>
        <w:br w:type="page"/>
      </w:r>
    </w:p>
    <w:p w14:paraId="4A2C2C06" w14:textId="6D19EE90" w:rsidR="0057317C" w:rsidRPr="00B333B2" w:rsidRDefault="00B333B2" w:rsidP="0057317C">
      <w:pPr>
        <w:spacing w:line="480" w:lineRule="auto"/>
        <w:rPr>
          <w:rFonts w:cstheme="minorHAnsi"/>
          <w:b/>
          <w:bCs/>
        </w:rPr>
      </w:pPr>
      <w:r w:rsidRPr="00B333B2">
        <w:rPr>
          <w:rFonts w:cstheme="minorHAnsi"/>
          <w:b/>
          <w:bCs/>
        </w:rPr>
        <w:lastRenderedPageBreak/>
        <w:t>Methods</w:t>
      </w:r>
    </w:p>
    <w:p w14:paraId="16E20A38" w14:textId="2CA3CAA3" w:rsidR="00B333B2" w:rsidRPr="00B333B2" w:rsidRDefault="00B333B2" w:rsidP="00B333B2">
      <w:pPr>
        <w:spacing w:line="480" w:lineRule="auto"/>
        <w:rPr>
          <w:rFonts w:cstheme="minorHAnsi"/>
        </w:rPr>
      </w:pPr>
      <w:r>
        <w:rPr>
          <w:rFonts w:cstheme="minorHAnsi"/>
        </w:rPr>
        <w:t>A study was performed by utilising</w:t>
      </w:r>
      <w:r w:rsidRPr="00B333B2">
        <w:rPr>
          <w:rFonts w:cstheme="minorHAnsi"/>
        </w:rPr>
        <w:t xml:space="preserve"> </w:t>
      </w:r>
      <w:proofErr w:type="spellStart"/>
      <w:r w:rsidRPr="00B333B2">
        <w:rPr>
          <w:rFonts w:cstheme="minorHAnsi"/>
        </w:rPr>
        <w:t>TriNetX</w:t>
      </w:r>
      <w:proofErr w:type="spellEnd"/>
      <w:r>
        <w:rPr>
          <w:rFonts w:cstheme="minorHAnsi"/>
        </w:rPr>
        <w:t xml:space="preserve"> which is</w:t>
      </w:r>
      <w:r w:rsidRPr="00B333B2">
        <w:rPr>
          <w:rFonts w:cstheme="minorHAnsi"/>
        </w:rPr>
        <w:t xml:space="preserve"> a global federated health research network </w:t>
      </w:r>
      <w:r w:rsidR="002042F2">
        <w:rPr>
          <w:rFonts w:cstheme="minorHAnsi"/>
        </w:rPr>
        <w:t>which provides researchers with access to</w:t>
      </w:r>
      <w:r w:rsidRPr="00B333B2">
        <w:rPr>
          <w:rFonts w:cstheme="minorHAnsi"/>
        </w:rPr>
        <w:t xml:space="preserve"> statistics on electronic medical records</w:t>
      </w:r>
      <w:r>
        <w:rPr>
          <w:rFonts w:cstheme="minorHAnsi"/>
        </w:rPr>
        <w:t xml:space="preserve"> </w:t>
      </w:r>
      <w:r w:rsidR="001634ED">
        <w:rPr>
          <w:rFonts w:cstheme="minorHAnsi"/>
        </w:rPr>
        <w:t xml:space="preserve">(EMRs) </w:t>
      </w:r>
      <w:r>
        <w:rPr>
          <w:rFonts w:cstheme="minorHAnsi"/>
        </w:rPr>
        <w:t>from participating healthcare organisations</w:t>
      </w:r>
      <w:r w:rsidR="002042F2">
        <w:rPr>
          <w:rFonts w:cstheme="minorHAnsi"/>
        </w:rPr>
        <w:t>, predominately in the United States (US)</w:t>
      </w:r>
      <w:r w:rsidRPr="00B333B2">
        <w:rPr>
          <w:rFonts w:cstheme="minorHAnsi"/>
        </w:rPr>
        <w:t>. The healthcare organi</w:t>
      </w:r>
      <w:r w:rsidR="002042F2">
        <w:rPr>
          <w:rFonts w:cstheme="minorHAnsi"/>
        </w:rPr>
        <w:t>s</w:t>
      </w:r>
      <w:r w:rsidRPr="00B333B2">
        <w:rPr>
          <w:rFonts w:cstheme="minorHAnsi"/>
        </w:rPr>
        <w:t>ations includ</w:t>
      </w:r>
      <w:r w:rsidR="00C72D11">
        <w:rPr>
          <w:rFonts w:cstheme="minorHAnsi"/>
        </w:rPr>
        <w:t>e</w:t>
      </w:r>
      <w:r w:rsidRPr="00B333B2">
        <w:rPr>
          <w:rFonts w:cstheme="minorHAnsi"/>
        </w:rPr>
        <w:t xml:space="preserve"> academic medical centres, specialty physician practices and community hospitals.</w:t>
      </w:r>
    </w:p>
    <w:p w14:paraId="78AEBC37" w14:textId="77777777" w:rsidR="00B333B2" w:rsidRPr="00B333B2" w:rsidRDefault="00B333B2" w:rsidP="00B333B2">
      <w:pPr>
        <w:spacing w:line="480" w:lineRule="auto"/>
        <w:rPr>
          <w:rFonts w:cstheme="minorHAnsi"/>
        </w:rPr>
      </w:pPr>
    </w:p>
    <w:p w14:paraId="1115C983" w14:textId="2076397F" w:rsidR="008F3515" w:rsidRDefault="008F3515" w:rsidP="00393AFE">
      <w:pPr>
        <w:spacing w:line="480" w:lineRule="auto"/>
        <w:rPr>
          <w:rFonts w:cstheme="minorHAnsi"/>
        </w:rPr>
      </w:pPr>
      <w:r>
        <w:rPr>
          <w:rFonts w:cstheme="minorHAnsi"/>
        </w:rPr>
        <w:t>For the first study objective, p</w:t>
      </w:r>
      <w:r w:rsidR="00B333B2" w:rsidRPr="00B333B2">
        <w:rPr>
          <w:rFonts w:cstheme="minorHAnsi"/>
        </w:rPr>
        <w:t xml:space="preserve">atients </w:t>
      </w:r>
      <w:r w:rsidR="00C4769D">
        <w:rPr>
          <w:rFonts w:cstheme="minorHAnsi"/>
        </w:rPr>
        <w:t xml:space="preserve">within the </w:t>
      </w:r>
      <w:proofErr w:type="spellStart"/>
      <w:r w:rsidR="00C4769D">
        <w:rPr>
          <w:rFonts w:cstheme="minorHAnsi"/>
        </w:rPr>
        <w:t>TriNetX</w:t>
      </w:r>
      <w:proofErr w:type="spellEnd"/>
      <w:r w:rsidR="00C4769D">
        <w:rPr>
          <w:rFonts w:cstheme="minorHAnsi"/>
        </w:rPr>
        <w:t xml:space="preserve"> research</w:t>
      </w:r>
      <w:r w:rsidR="00C4769D" w:rsidRPr="00B333B2">
        <w:rPr>
          <w:rFonts w:cstheme="minorHAnsi"/>
        </w:rPr>
        <w:t xml:space="preserve"> network </w:t>
      </w:r>
      <w:r w:rsidR="00C4769D">
        <w:rPr>
          <w:rFonts w:cstheme="minorHAnsi"/>
        </w:rPr>
        <w:t xml:space="preserve">aged </w:t>
      </w:r>
      <w:r w:rsidR="00C4769D" w:rsidRPr="00C4769D">
        <w:rPr>
          <w:rFonts w:cstheme="minorHAnsi"/>
        </w:rPr>
        <w:t>≥</w:t>
      </w:r>
      <w:r w:rsidR="00C4769D">
        <w:rPr>
          <w:rFonts w:cstheme="minorHAnsi"/>
        </w:rPr>
        <w:t xml:space="preserve">50 years </w:t>
      </w:r>
      <w:r w:rsidR="00C72D11">
        <w:rPr>
          <w:rFonts w:cstheme="minorHAnsi"/>
        </w:rPr>
        <w:t>with</w:t>
      </w:r>
      <w:r w:rsidR="00C4769D">
        <w:rPr>
          <w:rFonts w:cstheme="minorHAnsi"/>
        </w:rPr>
        <w:t xml:space="preserve"> </w:t>
      </w:r>
      <w:r w:rsidR="005C5779">
        <w:rPr>
          <w:rFonts w:cstheme="minorHAnsi"/>
        </w:rPr>
        <w:t xml:space="preserve">COVID-19 recorded in their </w:t>
      </w:r>
      <w:r w:rsidR="001634ED">
        <w:rPr>
          <w:rFonts w:cstheme="minorHAnsi"/>
        </w:rPr>
        <w:t>EMRs</w:t>
      </w:r>
      <w:r w:rsidR="005C5779">
        <w:rPr>
          <w:rFonts w:cstheme="minorHAnsi"/>
        </w:rPr>
        <w:t xml:space="preserve"> </w:t>
      </w:r>
      <w:r w:rsidR="00B333B2" w:rsidRPr="00B333B2">
        <w:rPr>
          <w:rFonts w:cstheme="minorHAnsi"/>
        </w:rPr>
        <w:t>between January 20</w:t>
      </w:r>
      <w:r w:rsidR="00634A13" w:rsidRPr="00634A13">
        <w:rPr>
          <w:rFonts w:cstheme="minorHAnsi"/>
          <w:vertAlign w:val="superscript"/>
        </w:rPr>
        <w:t>th</w:t>
      </w:r>
      <w:r w:rsidR="00634A13">
        <w:rPr>
          <w:rFonts w:cstheme="minorHAnsi"/>
        </w:rPr>
        <w:t xml:space="preserve"> </w:t>
      </w:r>
      <w:r w:rsidR="00B333B2" w:rsidRPr="00B333B2">
        <w:rPr>
          <w:rFonts w:cstheme="minorHAnsi"/>
        </w:rPr>
        <w:t xml:space="preserve">2020 and </w:t>
      </w:r>
      <w:r w:rsidR="00077B2D">
        <w:rPr>
          <w:rFonts w:cstheme="minorHAnsi"/>
        </w:rPr>
        <w:t>September 1</w:t>
      </w:r>
      <w:r w:rsidR="00077B2D" w:rsidRPr="00AA464A">
        <w:rPr>
          <w:rFonts w:cstheme="minorHAnsi"/>
          <w:vertAlign w:val="superscript"/>
        </w:rPr>
        <w:t>st</w:t>
      </w:r>
      <w:r w:rsidR="00077B2D">
        <w:rPr>
          <w:rFonts w:cstheme="minorHAnsi"/>
        </w:rPr>
        <w:t xml:space="preserve"> </w:t>
      </w:r>
      <w:r w:rsidR="00B333B2" w:rsidRPr="00B333B2">
        <w:rPr>
          <w:rFonts w:cstheme="minorHAnsi"/>
        </w:rPr>
        <w:t xml:space="preserve">2020 were included. </w:t>
      </w:r>
      <w:r>
        <w:rPr>
          <w:rFonts w:cstheme="minorHAnsi"/>
        </w:rPr>
        <w:t>For the second study objective, c</w:t>
      </w:r>
      <w:r w:rsidRPr="008F3515">
        <w:rPr>
          <w:rFonts w:cstheme="minorHAnsi"/>
        </w:rPr>
        <w:t xml:space="preserve">ases were </w:t>
      </w:r>
      <w:r>
        <w:rPr>
          <w:rFonts w:cstheme="minorHAnsi"/>
        </w:rPr>
        <w:t xml:space="preserve">included if they were </w:t>
      </w:r>
      <w:r w:rsidRPr="008F3515">
        <w:rPr>
          <w:rFonts w:cstheme="minorHAnsi"/>
        </w:rPr>
        <w:t>aged ≥</w:t>
      </w:r>
      <w:r>
        <w:rPr>
          <w:rFonts w:cstheme="minorHAnsi"/>
        </w:rPr>
        <w:t>50</w:t>
      </w:r>
      <w:r w:rsidRPr="008F3515">
        <w:rPr>
          <w:rFonts w:cstheme="minorHAnsi"/>
        </w:rPr>
        <w:t xml:space="preserve"> years with COVID-19 and </w:t>
      </w:r>
      <w:r w:rsidR="003A73EC">
        <w:rPr>
          <w:rFonts w:cstheme="minorHAnsi"/>
        </w:rPr>
        <w:t>AF</w:t>
      </w:r>
      <w:r w:rsidRPr="008F3515">
        <w:rPr>
          <w:rFonts w:cstheme="minorHAnsi"/>
        </w:rPr>
        <w:t xml:space="preserve"> recorded in EMRs between January 20</w:t>
      </w:r>
      <w:r w:rsidRPr="00AA464A">
        <w:rPr>
          <w:rFonts w:cstheme="minorHAnsi"/>
          <w:vertAlign w:val="superscript"/>
        </w:rPr>
        <w:t>th</w:t>
      </w:r>
      <w:r>
        <w:rPr>
          <w:rFonts w:cstheme="minorHAnsi"/>
        </w:rPr>
        <w:t xml:space="preserve"> </w:t>
      </w:r>
      <w:r w:rsidRPr="008F3515">
        <w:rPr>
          <w:rFonts w:cstheme="minorHAnsi"/>
        </w:rPr>
        <w:t xml:space="preserve">2020 and </w:t>
      </w:r>
      <w:r>
        <w:rPr>
          <w:rFonts w:cstheme="minorHAnsi"/>
        </w:rPr>
        <w:t>September 1</w:t>
      </w:r>
      <w:r w:rsidRPr="00AA464A">
        <w:rPr>
          <w:rFonts w:cstheme="minorHAnsi"/>
          <w:vertAlign w:val="superscript"/>
        </w:rPr>
        <w:t>st</w:t>
      </w:r>
      <w:r w:rsidRPr="008F3515">
        <w:rPr>
          <w:rFonts w:cstheme="minorHAnsi"/>
        </w:rPr>
        <w:t>, 2020</w:t>
      </w:r>
      <w:r>
        <w:rPr>
          <w:rFonts w:cstheme="minorHAnsi"/>
        </w:rPr>
        <w:t xml:space="preserve"> and h</w:t>
      </w:r>
      <w:r w:rsidRPr="008F3515">
        <w:rPr>
          <w:rFonts w:cstheme="minorHAnsi"/>
        </w:rPr>
        <w:t xml:space="preserve">istorical controls were </w:t>
      </w:r>
      <w:r>
        <w:rPr>
          <w:rFonts w:cstheme="minorHAnsi"/>
        </w:rPr>
        <w:t xml:space="preserve">included if they were </w:t>
      </w:r>
      <w:r w:rsidRPr="008F3515">
        <w:rPr>
          <w:rFonts w:cstheme="minorHAnsi"/>
        </w:rPr>
        <w:t>aged ≥</w:t>
      </w:r>
      <w:r>
        <w:rPr>
          <w:rFonts w:cstheme="minorHAnsi"/>
        </w:rPr>
        <w:t>50</w:t>
      </w:r>
      <w:r w:rsidRPr="008F3515">
        <w:rPr>
          <w:rFonts w:cstheme="minorHAnsi"/>
        </w:rPr>
        <w:t xml:space="preserve"> years with</w:t>
      </w:r>
      <w:r>
        <w:rPr>
          <w:rFonts w:cstheme="minorHAnsi"/>
        </w:rPr>
        <w:t xml:space="preserve"> AF</w:t>
      </w:r>
      <w:r w:rsidRPr="008F3515">
        <w:rPr>
          <w:rFonts w:cstheme="minorHAnsi"/>
        </w:rPr>
        <w:t xml:space="preserve"> recorded in EMRs between January 20</w:t>
      </w:r>
      <w:r w:rsidRPr="00AA464A">
        <w:rPr>
          <w:rFonts w:cstheme="minorHAnsi"/>
          <w:vertAlign w:val="superscript"/>
        </w:rPr>
        <w:t>th</w:t>
      </w:r>
      <w:r>
        <w:rPr>
          <w:rFonts w:cstheme="minorHAnsi"/>
        </w:rPr>
        <w:t xml:space="preserve"> </w:t>
      </w:r>
      <w:r w:rsidRPr="008F3515">
        <w:rPr>
          <w:rFonts w:cstheme="minorHAnsi"/>
        </w:rPr>
        <w:t xml:space="preserve">2019 and </w:t>
      </w:r>
      <w:r>
        <w:rPr>
          <w:rFonts w:cstheme="minorHAnsi"/>
        </w:rPr>
        <w:t>September 1</w:t>
      </w:r>
      <w:r w:rsidRPr="00AA464A">
        <w:rPr>
          <w:rFonts w:cstheme="minorHAnsi"/>
          <w:vertAlign w:val="superscript"/>
        </w:rPr>
        <w:t>st</w:t>
      </w:r>
      <w:r>
        <w:rPr>
          <w:rFonts w:cstheme="minorHAnsi"/>
        </w:rPr>
        <w:t xml:space="preserve"> </w:t>
      </w:r>
      <w:r w:rsidRPr="008F3515">
        <w:rPr>
          <w:rFonts w:cstheme="minorHAnsi"/>
        </w:rPr>
        <w:t xml:space="preserve">2019. We only included patients with </w:t>
      </w:r>
      <w:r w:rsidR="009D4089">
        <w:rPr>
          <w:rFonts w:cstheme="minorHAnsi"/>
        </w:rPr>
        <w:t xml:space="preserve">a </w:t>
      </w:r>
      <w:r w:rsidRPr="008F3515">
        <w:rPr>
          <w:rFonts w:cstheme="minorHAnsi"/>
        </w:rPr>
        <w:t xml:space="preserve">first-recording of </w:t>
      </w:r>
      <w:r>
        <w:rPr>
          <w:rFonts w:cstheme="minorHAnsi"/>
        </w:rPr>
        <w:t>AF</w:t>
      </w:r>
      <w:r w:rsidRPr="008F3515">
        <w:rPr>
          <w:rFonts w:cstheme="minorHAnsi"/>
        </w:rPr>
        <w:t xml:space="preserve"> in EMRs during the specified time periods.</w:t>
      </w:r>
      <w:r>
        <w:rPr>
          <w:rFonts w:cstheme="minorHAnsi"/>
        </w:rPr>
        <w:t xml:space="preserve"> AF was determined by searching for the ICD-10-CM code I48 (</w:t>
      </w:r>
      <w:r w:rsidR="003A73EC">
        <w:rPr>
          <w:rFonts w:cstheme="minorHAnsi"/>
        </w:rPr>
        <w:t>AF</w:t>
      </w:r>
      <w:r>
        <w:rPr>
          <w:rFonts w:cstheme="minorHAnsi"/>
        </w:rPr>
        <w:t xml:space="preserve"> or flutter) in the EMRs.</w:t>
      </w:r>
    </w:p>
    <w:p w14:paraId="3048A16E" w14:textId="77777777" w:rsidR="008F3515" w:rsidRDefault="008F3515" w:rsidP="00393AFE">
      <w:pPr>
        <w:spacing w:line="480" w:lineRule="auto"/>
        <w:rPr>
          <w:rFonts w:cstheme="minorHAnsi"/>
        </w:rPr>
      </w:pPr>
    </w:p>
    <w:p w14:paraId="13C7679F" w14:textId="7D3BE5DC" w:rsidR="008F3515" w:rsidRDefault="00B333B2" w:rsidP="00393AFE">
      <w:pPr>
        <w:spacing w:line="480" w:lineRule="auto"/>
        <w:rPr>
          <w:rFonts w:cstheme="minorHAnsi"/>
        </w:rPr>
      </w:pPr>
      <w:r w:rsidRPr="00B333B2">
        <w:rPr>
          <w:rFonts w:cstheme="minorHAnsi"/>
        </w:rPr>
        <w:t>The search</w:t>
      </w:r>
      <w:r w:rsidR="008F3515">
        <w:rPr>
          <w:rFonts w:cstheme="minorHAnsi"/>
        </w:rPr>
        <w:t>es</w:t>
      </w:r>
      <w:r w:rsidRPr="00B333B2">
        <w:rPr>
          <w:rFonts w:cstheme="minorHAnsi"/>
        </w:rPr>
        <w:t xml:space="preserve"> w</w:t>
      </w:r>
      <w:r w:rsidR="008F3515">
        <w:rPr>
          <w:rFonts w:cstheme="minorHAnsi"/>
        </w:rPr>
        <w:t>ere</w:t>
      </w:r>
      <w:r w:rsidRPr="00B333B2">
        <w:rPr>
          <w:rFonts w:cstheme="minorHAnsi"/>
        </w:rPr>
        <w:t xml:space="preserve"> run in </w:t>
      </w:r>
      <w:proofErr w:type="spellStart"/>
      <w:r w:rsidRPr="00B333B2">
        <w:rPr>
          <w:rFonts w:cstheme="minorHAnsi"/>
        </w:rPr>
        <w:t>TriNetX</w:t>
      </w:r>
      <w:proofErr w:type="spellEnd"/>
      <w:r w:rsidRPr="00B333B2">
        <w:rPr>
          <w:rFonts w:cstheme="minorHAnsi"/>
        </w:rPr>
        <w:t xml:space="preserve"> on </w:t>
      </w:r>
      <w:r w:rsidR="00077B2D">
        <w:rPr>
          <w:rFonts w:cstheme="minorHAnsi"/>
        </w:rPr>
        <w:t>October 1</w:t>
      </w:r>
      <w:r w:rsidR="00077B2D" w:rsidRPr="00AA464A">
        <w:rPr>
          <w:rFonts w:cstheme="minorHAnsi"/>
          <w:vertAlign w:val="superscript"/>
        </w:rPr>
        <w:t>st</w:t>
      </w:r>
      <w:r w:rsidR="00077B2D">
        <w:rPr>
          <w:rFonts w:cstheme="minorHAnsi"/>
        </w:rPr>
        <w:t xml:space="preserve"> </w:t>
      </w:r>
      <w:r w:rsidRPr="00B333B2">
        <w:rPr>
          <w:rFonts w:cstheme="minorHAnsi"/>
        </w:rPr>
        <w:t xml:space="preserve">2020 which allowed for </w:t>
      </w:r>
      <w:r w:rsidR="005C5779">
        <w:rPr>
          <w:rFonts w:cstheme="minorHAnsi"/>
        </w:rPr>
        <w:t xml:space="preserve">at least </w:t>
      </w:r>
      <w:r w:rsidRPr="00B333B2">
        <w:rPr>
          <w:rFonts w:cstheme="minorHAnsi"/>
        </w:rPr>
        <w:t xml:space="preserve">30 days follow-up for all participants from </w:t>
      </w:r>
      <w:r w:rsidR="005C5779">
        <w:rPr>
          <w:rFonts w:cstheme="minorHAnsi"/>
        </w:rPr>
        <w:t xml:space="preserve">the time COVID-19 was recorded in their </w:t>
      </w:r>
      <w:r w:rsidR="001634ED">
        <w:rPr>
          <w:rFonts w:cstheme="minorHAnsi"/>
        </w:rPr>
        <w:t>EMRs</w:t>
      </w:r>
      <w:r w:rsidR="008F3515">
        <w:rPr>
          <w:rFonts w:cstheme="minorHAnsi"/>
        </w:rPr>
        <w:t xml:space="preserve"> (first objective) or from when AF was recorded in their EMRs (second objective</w:t>
      </w:r>
      <w:r w:rsidR="009D4089">
        <w:rPr>
          <w:rFonts w:cstheme="minorHAnsi"/>
        </w:rPr>
        <w:t>)</w:t>
      </w:r>
      <w:r w:rsidRPr="00B333B2">
        <w:rPr>
          <w:rFonts w:cstheme="minorHAnsi"/>
        </w:rPr>
        <w:t>.</w:t>
      </w:r>
      <w:r w:rsidR="003564B4">
        <w:rPr>
          <w:rFonts w:cstheme="minorHAnsi"/>
        </w:rPr>
        <w:t xml:space="preserve"> </w:t>
      </w:r>
      <w:r w:rsidR="008F3515">
        <w:rPr>
          <w:rFonts w:cstheme="minorHAnsi"/>
        </w:rPr>
        <w:t>When the searchers were run</w:t>
      </w:r>
      <w:r w:rsidR="003564B4">
        <w:rPr>
          <w:rFonts w:cstheme="minorHAnsi"/>
        </w:rPr>
        <w:t>,</w:t>
      </w:r>
      <w:r w:rsidR="003564B4" w:rsidRPr="00B333B2">
        <w:rPr>
          <w:rFonts w:cstheme="minorHAnsi"/>
        </w:rPr>
        <w:t xml:space="preserve"> </w:t>
      </w:r>
      <w:r w:rsidR="00030C9B">
        <w:rPr>
          <w:rFonts w:cstheme="minorHAnsi"/>
        </w:rPr>
        <w:t xml:space="preserve">there were </w:t>
      </w:r>
      <w:r w:rsidR="00F64CDF">
        <w:rPr>
          <w:rFonts w:cstheme="minorHAnsi"/>
        </w:rPr>
        <w:t xml:space="preserve">41 </w:t>
      </w:r>
      <w:r w:rsidR="003564B4">
        <w:rPr>
          <w:rFonts w:cstheme="minorHAnsi"/>
        </w:rPr>
        <w:t>participating healthcare organi</w:t>
      </w:r>
      <w:r w:rsidR="00634A13">
        <w:rPr>
          <w:rFonts w:cstheme="minorHAnsi"/>
        </w:rPr>
        <w:t>s</w:t>
      </w:r>
      <w:r w:rsidR="003564B4">
        <w:rPr>
          <w:rFonts w:cstheme="minorHAnsi"/>
        </w:rPr>
        <w:t>ations</w:t>
      </w:r>
      <w:r w:rsidR="00030C9B">
        <w:rPr>
          <w:rFonts w:cstheme="minorHAnsi"/>
        </w:rPr>
        <w:t xml:space="preserve"> within the </w:t>
      </w:r>
      <w:proofErr w:type="spellStart"/>
      <w:r w:rsidR="00030C9B">
        <w:rPr>
          <w:rFonts w:cstheme="minorHAnsi"/>
        </w:rPr>
        <w:t>TriNetX</w:t>
      </w:r>
      <w:proofErr w:type="spellEnd"/>
      <w:r w:rsidR="00030C9B">
        <w:rPr>
          <w:rFonts w:cstheme="minorHAnsi"/>
        </w:rPr>
        <w:t xml:space="preserve"> research network.</w:t>
      </w:r>
      <w:r w:rsidR="003564B4" w:rsidRPr="00B333B2">
        <w:rPr>
          <w:rFonts w:cstheme="minorHAnsi"/>
        </w:rPr>
        <w:t xml:space="preserve"> </w:t>
      </w:r>
    </w:p>
    <w:p w14:paraId="254AE806" w14:textId="77777777" w:rsidR="008F3515" w:rsidRDefault="008F3515" w:rsidP="00393AFE">
      <w:pPr>
        <w:spacing w:line="480" w:lineRule="auto"/>
        <w:rPr>
          <w:rFonts w:cstheme="minorHAnsi"/>
        </w:rPr>
      </w:pPr>
    </w:p>
    <w:p w14:paraId="7DCB9FA0" w14:textId="20AFB540" w:rsidR="008F3515" w:rsidRDefault="00192E58" w:rsidP="00393AFE">
      <w:pPr>
        <w:spacing w:line="480" w:lineRule="auto"/>
        <w:rPr>
          <w:rFonts w:cstheme="minorHAnsi"/>
        </w:rPr>
      </w:pPr>
      <w:r>
        <w:rPr>
          <w:rFonts w:cstheme="minorHAnsi"/>
        </w:rPr>
        <w:t xml:space="preserve">The </w:t>
      </w:r>
      <w:r w:rsidR="00B333B2" w:rsidRPr="00B333B2">
        <w:rPr>
          <w:rFonts w:cstheme="minorHAnsi"/>
        </w:rPr>
        <w:t xml:space="preserve">start date </w:t>
      </w:r>
      <w:r w:rsidRPr="00B333B2">
        <w:rPr>
          <w:rFonts w:cstheme="minorHAnsi"/>
        </w:rPr>
        <w:t>was chosen as January 20</w:t>
      </w:r>
      <w:r w:rsidR="00634A13" w:rsidRPr="00634A13">
        <w:rPr>
          <w:rFonts w:cstheme="minorHAnsi"/>
          <w:vertAlign w:val="superscript"/>
        </w:rPr>
        <w:t>th</w:t>
      </w:r>
      <w:r w:rsidR="00634A13">
        <w:rPr>
          <w:rFonts w:cstheme="minorHAnsi"/>
        </w:rPr>
        <w:t xml:space="preserve"> 2</w:t>
      </w:r>
      <w:r w:rsidRPr="00B333B2">
        <w:rPr>
          <w:rFonts w:cstheme="minorHAnsi"/>
        </w:rPr>
        <w:t xml:space="preserve">020 </w:t>
      </w:r>
      <w:r w:rsidR="00B333B2" w:rsidRPr="00B333B2">
        <w:rPr>
          <w:rFonts w:cstheme="minorHAnsi"/>
        </w:rPr>
        <w:t>because COVID-19</w:t>
      </w:r>
      <w:r w:rsidR="002042F2">
        <w:rPr>
          <w:rFonts w:cstheme="minorHAnsi"/>
        </w:rPr>
        <w:t xml:space="preserve"> was first confirmed</w:t>
      </w:r>
      <w:r w:rsidR="00B333B2" w:rsidRPr="00B333B2">
        <w:rPr>
          <w:rFonts w:cstheme="minorHAnsi"/>
        </w:rPr>
        <w:t xml:space="preserve"> in the </w:t>
      </w:r>
      <w:r w:rsidR="002042F2">
        <w:rPr>
          <w:rFonts w:cstheme="minorHAnsi"/>
        </w:rPr>
        <w:t>US</w:t>
      </w:r>
      <w:r w:rsidR="00B333B2" w:rsidRPr="00B333B2">
        <w:rPr>
          <w:rFonts w:cstheme="minorHAnsi"/>
        </w:rPr>
        <w:t xml:space="preserve"> on </w:t>
      </w:r>
      <w:r w:rsidR="003564B4">
        <w:rPr>
          <w:rFonts w:cstheme="minorHAnsi"/>
        </w:rPr>
        <w:t>this date,</w:t>
      </w:r>
      <w:r w:rsidR="00B333B2" w:rsidRPr="00B333B2">
        <w:rPr>
          <w:rFonts w:cstheme="minorHAnsi"/>
        </w:rPr>
        <w:t xml:space="preserve"> and the </w:t>
      </w:r>
      <w:proofErr w:type="spellStart"/>
      <w:r w:rsidR="005C5779">
        <w:rPr>
          <w:rFonts w:cstheme="minorHAnsi"/>
        </w:rPr>
        <w:t>TriNetX</w:t>
      </w:r>
      <w:proofErr w:type="spellEnd"/>
      <w:r w:rsidR="005C5779">
        <w:rPr>
          <w:rFonts w:cstheme="minorHAnsi"/>
        </w:rPr>
        <w:t xml:space="preserve"> network is</w:t>
      </w:r>
      <w:r w:rsidR="00B333B2" w:rsidRPr="00B333B2">
        <w:rPr>
          <w:rFonts w:cstheme="minorHAnsi"/>
        </w:rPr>
        <w:t xml:space="preserve"> predominately </w:t>
      </w:r>
      <w:r w:rsidR="005C5779">
        <w:rPr>
          <w:rFonts w:cstheme="minorHAnsi"/>
        </w:rPr>
        <w:t>US</w:t>
      </w:r>
      <w:r w:rsidR="00C72D11">
        <w:rPr>
          <w:rFonts w:cstheme="minorHAnsi"/>
        </w:rPr>
        <w:t>-based</w:t>
      </w:r>
      <w:r w:rsidR="005C5779">
        <w:rPr>
          <w:rFonts w:cstheme="minorHAnsi"/>
        </w:rPr>
        <w:t>.</w:t>
      </w:r>
      <w:r w:rsidR="00B333B2" w:rsidRPr="00B333B2">
        <w:rPr>
          <w:rFonts w:cstheme="minorHAnsi"/>
        </w:rPr>
        <w:fldChar w:fldCharType="begin">
          <w:fldData xml:space="preserve">PEVuZE5vdGU+PENpdGU+PEF1dGhvcj5Ib2xzaHVlPC9BdXRob3I+PFllYXI+MjAyMDwvWWVhcj48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</w:fldData>
        </w:fldChar>
      </w:r>
      <w:r w:rsidR="003F4623">
        <w:rPr>
          <w:rFonts w:cstheme="minorHAnsi"/>
        </w:rPr>
        <w:instrText xml:space="preserve"> ADDIN EN.CITE </w:instrText>
      </w:r>
      <w:r w:rsidR="003F4623">
        <w:rPr>
          <w:rFonts w:cstheme="minorHAnsi"/>
        </w:rPr>
        <w:fldChar w:fldCharType="begin">
          <w:fldData xml:space="preserve">PEVuZE5vdGU+PENpdGU+PEF1dGhvcj5Ib2xzaHVlPC9BdXRob3I+PFllYXI+MjAyMDwvWWVhcj48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</w:fldData>
        </w:fldChar>
      </w:r>
      <w:r w:rsidR="003F4623">
        <w:rPr>
          <w:rFonts w:cstheme="minorHAnsi"/>
        </w:rPr>
        <w:instrText xml:space="preserve"> ADDIN EN.CITE.DATA </w:instrText>
      </w:r>
      <w:r w:rsidR="003F4623">
        <w:rPr>
          <w:rFonts w:cstheme="minorHAnsi"/>
        </w:rPr>
      </w:r>
      <w:r w:rsidR="003F4623">
        <w:rPr>
          <w:rFonts w:cstheme="minorHAnsi"/>
        </w:rPr>
        <w:fldChar w:fldCharType="end"/>
      </w:r>
      <w:r w:rsidR="00B333B2" w:rsidRPr="00B333B2">
        <w:rPr>
          <w:rFonts w:cstheme="minorHAnsi"/>
        </w:rPr>
      </w:r>
      <w:r w:rsidR="00B333B2" w:rsidRPr="00B333B2">
        <w:rPr>
          <w:rFonts w:cstheme="minorHAnsi"/>
        </w:rPr>
        <w:fldChar w:fldCharType="separate"/>
      </w:r>
      <w:r w:rsidR="003F4623" w:rsidRPr="003F4623">
        <w:rPr>
          <w:rFonts w:cstheme="minorHAnsi"/>
          <w:noProof/>
          <w:vertAlign w:val="superscript"/>
        </w:rPr>
        <w:t>8</w:t>
      </w:r>
      <w:r w:rsidR="00B333B2" w:rsidRPr="00B333B2">
        <w:rPr>
          <w:rFonts w:cstheme="minorHAnsi"/>
        </w:rPr>
        <w:fldChar w:fldCharType="end"/>
      </w:r>
      <w:r w:rsidR="00B333B2" w:rsidRPr="00B333B2">
        <w:rPr>
          <w:rFonts w:cstheme="minorHAnsi"/>
        </w:rPr>
        <w:t xml:space="preserve"> COVID-19 w</w:t>
      </w:r>
      <w:r w:rsidR="003B07A3">
        <w:rPr>
          <w:rFonts w:cstheme="minorHAnsi"/>
        </w:rPr>
        <w:t>as</w:t>
      </w:r>
      <w:r w:rsidR="00B333B2" w:rsidRPr="00B333B2">
        <w:rPr>
          <w:rFonts w:cstheme="minorHAnsi"/>
        </w:rPr>
        <w:t xml:space="preserve"> </w:t>
      </w:r>
      <w:r w:rsidR="00B333B2" w:rsidRPr="00B333B2">
        <w:rPr>
          <w:rFonts w:cstheme="minorHAnsi"/>
        </w:rPr>
        <w:lastRenderedPageBreak/>
        <w:t xml:space="preserve">identified </w:t>
      </w:r>
      <w:r w:rsidR="00BE323A">
        <w:rPr>
          <w:rFonts w:cstheme="minorHAnsi"/>
        </w:rPr>
        <w:t>using</w:t>
      </w:r>
      <w:r w:rsidR="00B333B2" w:rsidRPr="00B333B2">
        <w:rPr>
          <w:rFonts w:cstheme="minorHAnsi"/>
        </w:rPr>
        <w:t xml:space="preserve"> criteria provided by </w:t>
      </w:r>
      <w:proofErr w:type="spellStart"/>
      <w:r w:rsidR="00B333B2" w:rsidRPr="00B333B2">
        <w:rPr>
          <w:rFonts w:cstheme="minorHAnsi"/>
        </w:rPr>
        <w:t>TriNetX</w:t>
      </w:r>
      <w:proofErr w:type="spellEnd"/>
      <w:r w:rsidR="00B333B2" w:rsidRPr="00B333B2">
        <w:rPr>
          <w:rFonts w:cstheme="minorHAnsi"/>
        </w:rPr>
        <w:t xml:space="preserve"> based on Centres for Disease Control and Prevention (CDC) coding guidelines</w:t>
      </w:r>
      <w:r w:rsidR="00B333B2" w:rsidRPr="00B333B2">
        <w:rPr>
          <w:rFonts w:cstheme="minorHAnsi"/>
        </w:rPr>
        <w:fldChar w:fldCharType="begin"/>
      </w:r>
      <w:r w:rsidR="003F4623">
        <w:rPr>
          <w:rFonts w:cstheme="minorHAnsi"/>
        </w:rPr>
        <w:instrText xml:space="preserve"> ADDIN EN.CITE &lt;EndNote&gt;&lt;Cite&gt;&lt;Author&gt;Centers for Disease Control and Prevention&lt;/Author&gt;&lt;Year&gt;2020&lt;/Year&gt;&lt;RecNum&gt;30&lt;/RecNum&gt;&lt;DisplayText&gt;&lt;style face="superscript"&gt;9&lt;/style&gt;&lt;/DisplayText&gt;&lt;record&gt;&lt;rec-number&gt;30&lt;/rec-number&gt;&lt;foreign-keys&gt;&lt;key app="EN" db-id="xptvzrzfh0sadce0e2p5ertrze0de55d52w5" timestamp="1591619668"&gt;30&lt;/key&gt;&lt;/foreign-keys&gt;&lt;ref-type name="Web Page"&gt;12&lt;/ref-type&gt;&lt;contributors&gt;&lt;authors&gt;&lt;author&gt;Centers for Disease Control and Prevention,&lt;/author&gt;&lt;/authors&gt;&lt;/contributors&gt;&lt;titles&gt;&lt;title&gt;ICD-10-CM Official Coding Guidelines - Supplement Coding encounters related to COVID-19 Coronavirus Outbreak&lt;/title&gt;&lt;/titles&gt;&lt;volume&gt;2020&lt;/volume&gt;&lt;number&gt;8 June 2020&lt;/number&gt;&lt;dates&gt;&lt;year&gt;2020&lt;/year&gt;&lt;/dates&gt;&lt;urls&gt;&lt;related-urls&gt;&lt;url&gt;https://www.cdc.gov/nchs/data/icd/ICD-10-CM-Official-Coding-Gudance-Interim-Advice-coronavirus-feb-20-2020.pdf&lt;/url&gt;&lt;/related-urls&gt;&lt;/urls&gt;&lt;/record&gt;&lt;/Cite&gt;&lt;/EndNote&gt;</w:instrText>
      </w:r>
      <w:r w:rsidR="00B333B2" w:rsidRPr="00B333B2">
        <w:rPr>
          <w:rFonts w:cstheme="minorHAnsi"/>
        </w:rPr>
        <w:fldChar w:fldCharType="separate"/>
      </w:r>
      <w:r w:rsidR="003F4623" w:rsidRPr="003F4623">
        <w:rPr>
          <w:rFonts w:cstheme="minorHAnsi"/>
          <w:noProof/>
          <w:vertAlign w:val="superscript"/>
        </w:rPr>
        <w:t>9</w:t>
      </w:r>
      <w:r w:rsidR="00B333B2" w:rsidRPr="00B333B2">
        <w:rPr>
          <w:rFonts w:cstheme="minorHAnsi"/>
        </w:rPr>
        <w:fldChar w:fldCharType="end"/>
      </w:r>
      <w:r w:rsidR="00BE323A">
        <w:rPr>
          <w:rFonts w:cstheme="minorHAnsi"/>
        </w:rPr>
        <w:t>.</w:t>
      </w:r>
      <w:r w:rsidR="00B333B2" w:rsidRPr="00B333B2">
        <w:rPr>
          <w:rFonts w:cstheme="minorHAnsi"/>
        </w:rPr>
        <w:t xml:space="preserve"> </w:t>
      </w:r>
      <w:r w:rsidR="00393AFE" w:rsidRPr="00B333B2">
        <w:rPr>
          <w:rFonts w:cstheme="minorHAnsi"/>
        </w:rPr>
        <w:t xml:space="preserve">COVID-19 status was determined using codes in electronic medical records or a positive test result identified with COVID-19 specific laboratory codes. </w:t>
      </w:r>
      <w:r w:rsidR="00393AFE">
        <w:rPr>
          <w:rFonts w:cstheme="minorHAnsi"/>
        </w:rPr>
        <w:t>Specifically, COVID-19 was identified by o</w:t>
      </w:r>
      <w:r w:rsidR="00393AFE" w:rsidRPr="00B333B2">
        <w:rPr>
          <w:rFonts w:cstheme="minorHAnsi"/>
        </w:rPr>
        <w:t>ne or more of the following International Classification of Diseases, Ninth Revision and Tenth Revision, Clinical Modification (ICD-10-CM) codes in the</w:t>
      </w:r>
      <w:r w:rsidR="00393AFE">
        <w:rPr>
          <w:rFonts w:cstheme="minorHAnsi"/>
        </w:rPr>
        <w:t xml:space="preserve"> electronic medical records of the patients</w:t>
      </w:r>
      <w:r w:rsidR="00393AFE" w:rsidRPr="00B333B2">
        <w:rPr>
          <w:rFonts w:cstheme="minorHAnsi"/>
        </w:rPr>
        <w:t>: U07.1 COVID-19; U07.2 COVID-19, virus not identified; B97.29 Other coronavirus as the cause of diseases classified elsewhere; B34.2 Coronavirus infection, unspecified; or a positive test result identified with COVID-19 specific laboratory Logical Observation Identifiers Names and Codes (LOINCs). Patients with ICD-9 code 079.89 were excluded because this code may still be used code for &gt;50 viral infections.</w:t>
      </w:r>
      <w:r w:rsidR="00F02053">
        <w:rPr>
          <w:rFonts w:cstheme="minorHAnsi"/>
        </w:rPr>
        <w:t xml:space="preserve"> </w:t>
      </w:r>
    </w:p>
    <w:p w14:paraId="233AA0CE" w14:textId="77777777" w:rsidR="008F3515" w:rsidRDefault="008F3515" w:rsidP="00393AFE">
      <w:pPr>
        <w:spacing w:line="480" w:lineRule="auto"/>
        <w:rPr>
          <w:rFonts w:cstheme="minorHAnsi"/>
        </w:rPr>
      </w:pPr>
    </w:p>
    <w:p w14:paraId="4E5B410F" w14:textId="63DF04E5" w:rsidR="00393AFE" w:rsidRDefault="00742EAB" w:rsidP="00393AFE">
      <w:pPr>
        <w:spacing w:line="480" w:lineRule="auto"/>
        <w:rPr>
          <w:rFonts w:cstheme="minorHAnsi"/>
        </w:rPr>
      </w:pPr>
      <w:bookmarkStart w:id="2" w:name="_Hlk52477419"/>
      <w:r>
        <w:rPr>
          <w:rFonts w:cstheme="minorHAnsi"/>
        </w:rPr>
        <w:t>Thromboembolic events included in analyses were cerebral infarction (ICD-10</w:t>
      </w:r>
      <w:r w:rsidR="00377C3F">
        <w:rPr>
          <w:rFonts w:cstheme="minorHAnsi"/>
        </w:rPr>
        <w:t>-CM code: I63), transient cerebral ischaemic attacks and related syndromes (G45), pulmonary embolism (I26), arterial embolism and thrombosis (I74) and other venous embolism and thrombosis (I82).</w:t>
      </w:r>
    </w:p>
    <w:bookmarkEnd w:id="2"/>
    <w:p w14:paraId="3703BF31" w14:textId="77777777" w:rsidR="008A16C0" w:rsidRDefault="008A16C0" w:rsidP="00393AFE">
      <w:pPr>
        <w:spacing w:line="480" w:lineRule="auto"/>
        <w:rPr>
          <w:rFonts w:cstheme="minorHAnsi"/>
        </w:rPr>
      </w:pPr>
    </w:p>
    <w:p w14:paraId="11DB9BD3" w14:textId="4219B939" w:rsidR="00393AFE" w:rsidRPr="00393AFE" w:rsidRDefault="00393AFE" w:rsidP="00B333B2">
      <w:pPr>
        <w:spacing w:line="480" w:lineRule="auto"/>
        <w:rPr>
          <w:rFonts w:cstheme="minorHAnsi"/>
          <w:i/>
          <w:iCs/>
        </w:rPr>
      </w:pPr>
      <w:r w:rsidRPr="00393AFE">
        <w:rPr>
          <w:rFonts w:cstheme="minorHAnsi"/>
          <w:i/>
          <w:iCs/>
        </w:rPr>
        <w:t>Statistical analysis</w:t>
      </w:r>
    </w:p>
    <w:p w14:paraId="3EE0B1C7" w14:textId="4832F7AF" w:rsidR="008F3515" w:rsidRDefault="00EC4DAD" w:rsidP="00EA0B9D">
      <w:pPr>
        <w:spacing w:line="480" w:lineRule="auto"/>
        <w:rPr>
          <w:rFonts w:cstheme="minorHAnsi"/>
        </w:rPr>
      </w:pPr>
      <w:r>
        <w:rPr>
          <w:rFonts w:cstheme="minorHAnsi"/>
        </w:rPr>
        <w:t xml:space="preserve">All statistical analyses were completed on the </w:t>
      </w:r>
      <w:proofErr w:type="spellStart"/>
      <w:r>
        <w:rPr>
          <w:rFonts w:cstheme="minorHAnsi"/>
        </w:rPr>
        <w:t>TriNetX</w:t>
      </w:r>
      <w:proofErr w:type="spellEnd"/>
      <w:r>
        <w:rPr>
          <w:rFonts w:cstheme="minorHAnsi"/>
        </w:rPr>
        <w:t xml:space="preserve"> online research platform. </w:t>
      </w:r>
      <w:r w:rsidR="00B333B2" w:rsidRPr="00B333B2">
        <w:rPr>
          <w:rFonts w:cstheme="minorHAnsi"/>
        </w:rPr>
        <w:t xml:space="preserve">Baseline characteristics were compared </w:t>
      </w:r>
      <w:r w:rsidR="002042F2">
        <w:rPr>
          <w:rFonts w:cstheme="minorHAnsi"/>
        </w:rPr>
        <w:t>with</w:t>
      </w:r>
      <w:r w:rsidR="00B333B2" w:rsidRPr="00B333B2">
        <w:rPr>
          <w:rFonts w:cstheme="minorHAnsi"/>
        </w:rPr>
        <w:t xml:space="preserve"> chi-squared test</w:t>
      </w:r>
      <w:r w:rsidR="002042F2">
        <w:rPr>
          <w:rFonts w:cstheme="minorHAnsi"/>
        </w:rPr>
        <w:t>s</w:t>
      </w:r>
      <w:r w:rsidR="00B333B2" w:rsidRPr="00B333B2">
        <w:rPr>
          <w:rFonts w:cstheme="minorHAnsi"/>
        </w:rPr>
        <w:t xml:space="preserve"> for categorical variables and independent-sample t-test</w:t>
      </w:r>
      <w:r w:rsidR="002042F2">
        <w:rPr>
          <w:rFonts w:cstheme="minorHAnsi"/>
        </w:rPr>
        <w:t>s</w:t>
      </w:r>
      <w:r w:rsidR="00B333B2" w:rsidRPr="00B333B2">
        <w:rPr>
          <w:rFonts w:cstheme="minorHAnsi"/>
        </w:rPr>
        <w:t xml:space="preserve"> for continuous variables</w:t>
      </w:r>
      <w:r>
        <w:rPr>
          <w:rFonts w:cstheme="minorHAnsi"/>
        </w:rPr>
        <w:t xml:space="preserve">. </w:t>
      </w:r>
      <w:r w:rsidR="00B333B2" w:rsidRPr="00B333B2">
        <w:rPr>
          <w:rFonts w:cstheme="minorHAnsi"/>
        </w:rPr>
        <w:t xml:space="preserve">The </w:t>
      </w:r>
      <w:proofErr w:type="spellStart"/>
      <w:r w:rsidR="00B333B2" w:rsidRPr="00B333B2">
        <w:rPr>
          <w:rFonts w:cstheme="minorHAnsi"/>
        </w:rPr>
        <w:t>TriNetX</w:t>
      </w:r>
      <w:proofErr w:type="spellEnd"/>
      <w:r w:rsidR="00B333B2" w:rsidRPr="00B333B2">
        <w:rPr>
          <w:rFonts w:cstheme="minorHAnsi"/>
        </w:rPr>
        <w:t xml:space="preserve"> platform was used to run 1:1 propensity score</w:t>
      </w:r>
      <w:r w:rsidR="00376093">
        <w:rPr>
          <w:rFonts w:cstheme="minorHAnsi"/>
        </w:rPr>
        <w:t xml:space="preserve"> </w:t>
      </w:r>
      <w:r w:rsidR="00B333B2" w:rsidRPr="00B333B2">
        <w:rPr>
          <w:rFonts w:cstheme="minorHAnsi"/>
        </w:rPr>
        <w:t>matching using logistic regression. The platform uses nearest-neighbour matching with tolerance level of 0.01 and difference between propensity scores ≤0.1.</w:t>
      </w:r>
      <w:r w:rsidR="00634A13">
        <w:rPr>
          <w:rFonts w:cstheme="minorHAnsi"/>
        </w:rPr>
        <w:t xml:space="preserve"> The following variables were included in propensity score</w:t>
      </w:r>
      <w:r w:rsidR="00376093">
        <w:rPr>
          <w:rFonts w:cstheme="minorHAnsi"/>
        </w:rPr>
        <w:t xml:space="preserve"> </w:t>
      </w:r>
      <w:r w:rsidR="00634A13">
        <w:rPr>
          <w:rFonts w:cstheme="minorHAnsi"/>
        </w:rPr>
        <w:t>matching: a</w:t>
      </w:r>
      <w:r w:rsidR="00B333B2" w:rsidRPr="00B333B2">
        <w:rPr>
          <w:rFonts w:cstheme="minorHAnsi"/>
        </w:rPr>
        <w:t xml:space="preserve">ge, sex, race, and </w:t>
      </w:r>
      <w:r w:rsidR="00EE0C2C">
        <w:rPr>
          <w:rFonts w:cstheme="minorHAnsi"/>
        </w:rPr>
        <w:lastRenderedPageBreak/>
        <w:t xml:space="preserve">the following </w:t>
      </w:r>
      <w:r w:rsidR="002154C4">
        <w:rPr>
          <w:rFonts w:cstheme="minorHAnsi"/>
        </w:rPr>
        <w:t>health conditions</w:t>
      </w:r>
      <w:r w:rsidR="00EE0C2C">
        <w:rPr>
          <w:rFonts w:cstheme="minorHAnsi"/>
        </w:rPr>
        <w:t xml:space="preserve"> identified from ICD-10-CM codes</w:t>
      </w:r>
      <w:r w:rsidR="00CA7315">
        <w:rPr>
          <w:rFonts w:cstheme="minorHAnsi"/>
        </w:rPr>
        <w:t xml:space="preserve"> in </w:t>
      </w:r>
      <w:r w:rsidR="001634ED">
        <w:rPr>
          <w:rFonts w:cstheme="minorHAnsi"/>
        </w:rPr>
        <w:t>EMRs</w:t>
      </w:r>
      <w:r w:rsidR="00EE0C2C">
        <w:rPr>
          <w:rFonts w:cstheme="minorHAnsi"/>
        </w:rPr>
        <w:t xml:space="preserve"> </w:t>
      </w:r>
      <w:r w:rsidR="00EA0B9D">
        <w:rPr>
          <w:rFonts w:cstheme="minorHAnsi"/>
        </w:rPr>
        <w:t>h</w:t>
      </w:r>
      <w:r w:rsidR="00EA0B9D" w:rsidRPr="00EA0B9D">
        <w:rPr>
          <w:rFonts w:cstheme="minorHAnsi"/>
        </w:rPr>
        <w:t>ypertensive diseases</w:t>
      </w:r>
      <w:r w:rsidR="00EA0B9D">
        <w:rPr>
          <w:rFonts w:cstheme="minorHAnsi"/>
        </w:rPr>
        <w:t>, i</w:t>
      </w:r>
      <w:r w:rsidR="00EA0B9D" w:rsidRPr="00EA0B9D">
        <w:rPr>
          <w:rFonts w:cstheme="minorHAnsi"/>
        </w:rPr>
        <w:t>schaemic heart diseases</w:t>
      </w:r>
      <w:r w:rsidR="00EA0B9D">
        <w:rPr>
          <w:rFonts w:cstheme="minorHAnsi"/>
        </w:rPr>
        <w:t>, h</w:t>
      </w:r>
      <w:r w:rsidR="00EA0B9D" w:rsidRPr="00EA0B9D">
        <w:rPr>
          <w:rFonts w:cstheme="minorHAnsi"/>
        </w:rPr>
        <w:t xml:space="preserve">eart </w:t>
      </w:r>
      <w:r w:rsidR="00EA0B9D">
        <w:rPr>
          <w:rFonts w:cstheme="minorHAnsi"/>
        </w:rPr>
        <w:t>f</w:t>
      </w:r>
      <w:r w:rsidR="00EA0B9D" w:rsidRPr="00EA0B9D">
        <w:rPr>
          <w:rFonts w:cstheme="minorHAnsi"/>
        </w:rPr>
        <w:t>ailure</w:t>
      </w:r>
      <w:r w:rsidR="00EA0B9D">
        <w:rPr>
          <w:rFonts w:cstheme="minorHAnsi"/>
        </w:rPr>
        <w:t>, c</w:t>
      </w:r>
      <w:r w:rsidR="00EA0B9D" w:rsidRPr="00EA0B9D">
        <w:rPr>
          <w:rFonts w:cstheme="minorHAnsi"/>
        </w:rPr>
        <w:t>erebrovascular diseases</w:t>
      </w:r>
      <w:r w:rsidR="00EA0B9D">
        <w:rPr>
          <w:rFonts w:cstheme="minorHAnsi"/>
        </w:rPr>
        <w:t>, d</w:t>
      </w:r>
      <w:r w:rsidR="00EA0B9D" w:rsidRPr="00EA0B9D">
        <w:rPr>
          <w:rFonts w:cstheme="minorHAnsi"/>
        </w:rPr>
        <w:t xml:space="preserve">iabetes </w:t>
      </w:r>
      <w:r w:rsidR="00EA0B9D">
        <w:rPr>
          <w:rFonts w:cstheme="minorHAnsi"/>
        </w:rPr>
        <w:t>m</w:t>
      </w:r>
      <w:r w:rsidR="00EA0B9D" w:rsidRPr="00EA0B9D">
        <w:rPr>
          <w:rFonts w:cstheme="minorHAnsi"/>
        </w:rPr>
        <w:t>ellitus</w:t>
      </w:r>
      <w:r w:rsidR="00EA0B9D">
        <w:rPr>
          <w:rFonts w:cstheme="minorHAnsi"/>
        </w:rPr>
        <w:t>, c</w:t>
      </w:r>
      <w:r w:rsidR="00EA0B9D" w:rsidRPr="00EA0B9D">
        <w:rPr>
          <w:rFonts w:cstheme="minorHAnsi"/>
        </w:rPr>
        <w:t xml:space="preserve">hronic </w:t>
      </w:r>
      <w:r w:rsidR="00EA0B9D">
        <w:rPr>
          <w:rFonts w:cstheme="minorHAnsi"/>
        </w:rPr>
        <w:t>k</w:t>
      </w:r>
      <w:r w:rsidR="00EA0B9D" w:rsidRPr="00EA0B9D">
        <w:rPr>
          <w:rFonts w:cstheme="minorHAnsi"/>
        </w:rPr>
        <w:t xml:space="preserve">idney </w:t>
      </w:r>
      <w:r w:rsidR="00EA0B9D">
        <w:rPr>
          <w:rFonts w:cstheme="minorHAnsi"/>
        </w:rPr>
        <w:t>d</w:t>
      </w:r>
      <w:r w:rsidR="00EA0B9D" w:rsidRPr="00EA0B9D">
        <w:rPr>
          <w:rFonts w:cstheme="minorHAnsi"/>
        </w:rPr>
        <w:t>isease</w:t>
      </w:r>
      <w:r w:rsidR="00EA0B9D">
        <w:rPr>
          <w:rFonts w:cstheme="minorHAnsi"/>
        </w:rPr>
        <w:t>, d</w:t>
      </w:r>
      <w:r w:rsidR="00EA0B9D" w:rsidRPr="00EA0B9D">
        <w:rPr>
          <w:rFonts w:cstheme="minorHAnsi"/>
        </w:rPr>
        <w:t>iseases of the respiratory system</w:t>
      </w:r>
      <w:r w:rsidR="00EA0B9D">
        <w:rPr>
          <w:rFonts w:cstheme="minorHAnsi"/>
        </w:rPr>
        <w:t>, d</w:t>
      </w:r>
      <w:r w:rsidR="00EA0B9D" w:rsidRPr="00EA0B9D">
        <w:rPr>
          <w:rFonts w:cstheme="minorHAnsi"/>
        </w:rPr>
        <w:t>iseases of the digestive system</w:t>
      </w:r>
      <w:r w:rsidR="00EA0B9D">
        <w:rPr>
          <w:rFonts w:cstheme="minorHAnsi"/>
        </w:rPr>
        <w:t>, d</w:t>
      </w:r>
      <w:r w:rsidR="00EA0B9D" w:rsidRPr="00EA0B9D">
        <w:rPr>
          <w:rFonts w:cstheme="minorHAnsi"/>
        </w:rPr>
        <w:t>iseases of the nervous system</w:t>
      </w:r>
      <w:r w:rsidR="00EA0B9D">
        <w:rPr>
          <w:rFonts w:cstheme="minorHAnsi"/>
        </w:rPr>
        <w:t xml:space="preserve"> and n</w:t>
      </w:r>
      <w:r w:rsidR="00EA0B9D" w:rsidRPr="00EA0B9D">
        <w:rPr>
          <w:rFonts w:cstheme="minorHAnsi"/>
        </w:rPr>
        <w:t>eoplasms</w:t>
      </w:r>
      <w:r w:rsidR="00B333B2" w:rsidRPr="00B333B2">
        <w:rPr>
          <w:rFonts w:cstheme="minorHAnsi"/>
        </w:rPr>
        <w:t>.</w:t>
      </w:r>
      <w:r w:rsidR="002A780A">
        <w:rPr>
          <w:rFonts w:cstheme="minorHAnsi"/>
        </w:rPr>
        <w:t xml:space="preserve"> These conditions were chosen because they are established risk factors for </w:t>
      </w:r>
      <w:r w:rsidR="00352E7F">
        <w:rPr>
          <w:rFonts w:cstheme="minorHAnsi"/>
        </w:rPr>
        <w:t xml:space="preserve">AF </w:t>
      </w:r>
      <w:r w:rsidR="002A780A">
        <w:rPr>
          <w:rFonts w:cstheme="minorHAnsi"/>
        </w:rPr>
        <w:t>or mortality</w:t>
      </w:r>
      <w:r w:rsidR="005E423B">
        <w:rPr>
          <w:rFonts w:cstheme="minorHAnsi"/>
        </w:rPr>
        <w:t xml:space="preserve"> and were significantly different between the cohorts with and without </w:t>
      </w:r>
      <w:r w:rsidR="00352E7F">
        <w:rPr>
          <w:rFonts w:cstheme="minorHAnsi"/>
        </w:rPr>
        <w:t>AF</w:t>
      </w:r>
      <w:r w:rsidR="002A780A">
        <w:rPr>
          <w:rFonts w:cstheme="minorHAnsi"/>
        </w:rPr>
        <w:t>.</w:t>
      </w:r>
    </w:p>
    <w:p w14:paraId="4A2E4966" w14:textId="59E19A13" w:rsidR="008F3515" w:rsidRDefault="00B333B2" w:rsidP="00EA0B9D">
      <w:pPr>
        <w:spacing w:line="480" w:lineRule="auto"/>
        <w:rPr>
          <w:rFonts w:cstheme="minorHAnsi"/>
        </w:rPr>
      </w:pPr>
      <w:r w:rsidRPr="00B333B2">
        <w:rPr>
          <w:rFonts w:cstheme="minorHAnsi"/>
        </w:rPr>
        <w:t xml:space="preserve"> </w:t>
      </w:r>
    </w:p>
    <w:p w14:paraId="5366156F" w14:textId="5D013B61" w:rsidR="00EE0C2C" w:rsidRDefault="008F3515" w:rsidP="00EA0B9D">
      <w:pPr>
        <w:spacing w:line="480" w:lineRule="auto"/>
        <w:rPr>
          <w:rFonts w:cstheme="minorHAnsi"/>
        </w:rPr>
      </w:pPr>
      <w:r>
        <w:rPr>
          <w:rFonts w:cstheme="minorHAnsi"/>
        </w:rPr>
        <w:t xml:space="preserve">For the first study objective, </w:t>
      </w:r>
      <w:r w:rsidR="00B333B2" w:rsidRPr="00B333B2">
        <w:rPr>
          <w:rFonts w:cstheme="minorHAnsi"/>
        </w:rPr>
        <w:t xml:space="preserve">Kaplan-Meier survival curves for 30-day mortality </w:t>
      </w:r>
      <w:r w:rsidR="00EA4259">
        <w:rPr>
          <w:rFonts w:cstheme="minorHAnsi"/>
        </w:rPr>
        <w:t xml:space="preserve">and 30-day incident thromboembolic events </w:t>
      </w:r>
      <w:r w:rsidR="00B333B2" w:rsidRPr="00B333B2">
        <w:rPr>
          <w:rFonts w:cstheme="minorHAnsi"/>
        </w:rPr>
        <w:t>by COVID-19 status were produced</w:t>
      </w:r>
      <w:r w:rsidR="00EE0C2C">
        <w:rPr>
          <w:rFonts w:cstheme="minorHAnsi"/>
        </w:rPr>
        <w:t xml:space="preserve"> with log-rank tests</w:t>
      </w:r>
      <w:r w:rsidR="00187CEA">
        <w:rPr>
          <w:rFonts w:cstheme="minorHAnsi"/>
        </w:rPr>
        <w:t xml:space="preserve"> after </w:t>
      </w:r>
      <w:r w:rsidR="00634A13">
        <w:rPr>
          <w:rFonts w:cstheme="minorHAnsi"/>
        </w:rPr>
        <w:t>propensity score</w:t>
      </w:r>
      <w:r w:rsidR="00376093">
        <w:rPr>
          <w:rFonts w:cstheme="minorHAnsi"/>
        </w:rPr>
        <w:t xml:space="preserve"> </w:t>
      </w:r>
      <w:r w:rsidR="00634A13">
        <w:rPr>
          <w:rFonts w:cstheme="minorHAnsi"/>
        </w:rPr>
        <w:t>matching</w:t>
      </w:r>
      <w:r w:rsidR="00EE0C2C">
        <w:rPr>
          <w:rFonts w:cstheme="minorHAnsi"/>
        </w:rPr>
        <w:t xml:space="preserve">. Risk Ratios </w:t>
      </w:r>
      <w:r w:rsidR="005E423B">
        <w:rPr>
          <w:rFonts w:cstheme="minorHAnsi"/>
        </w:rPr>
        <w:t>with 95% Confidence Intervals</w:t>
      </w:r>
      <w:r w:rsidR="00670B06">
        <w:rPr>
          <w:rFonts w:cstheme="minorHAnsi"/>
        </w:rPr>
        <w:t xml:space="preserve"> </w:t>
      </w:r>
      <w:r w:rsidR="005E423B">
        <w:rPr>
          <w:rFonts w:cstheme="minorHAnsi"/>
        </w:rPr>
        <w:t xml:space="preserve">for 30-day mortality </w:t>
      </w:r>
      <w:r w:rsidR="00EA4259">
        <w:rPr>
          <w:rFonts w:cstheme="minorHAnsi"/>
        </w:rPr>
        <w:t xml:space="preserve">and 30-day incident thromboembolic events </w:t>
      </w:r>
      <w:r w:rsidR="00EE0C2C">
        <w:rPr>
          <w:rFonts w:cstheme="minorHAnsi"/>
        </w:rPr>
        <w:t>were also calculated</w:t>
      </w:r>
      <w:r w:rsidR="00187CEA">
        <w:rPr>
          <w:rFonts w:cstheme="minorHAnsi"/>
        </w:rPr>
        <w:t xml:space="preserve"> after </w:t>
      </w:r>
      <w:r w:rsidR="00634A13">
        <w:rPr>
          <w:rFonts w:cstheme="minorHAnsi"/>
        </w:rPr>
        <w:t>propensity score</w:t>
      </w:r>
      <w:r w:rsidR="00376093">
        <w:rPr>
          <w:rFonts w:cstheme="minorHAnsi"/>
        </w:rPr>
        <w:t xml:space="preserve"> </w:t>
      </w:r>
      <w:r w:rsidR="00634A13">
        <w:rPr>
          <w:rFonts w:cstheme="minorHAnsi"/>
        </w:rPr>
        <w:t>matching</w:t>
      </w:r>
      <w:r w:rsidR="00B333B2" w:rsidRPr="00B333B2">
        <w:rPr>
          <w:rFonts w:cstheme="minorHAnsi"/>
        </w:rPr>
        <w:t xml:space="preserve">. Statistical significance was </w:t>
      </w:r>
      <w:r w:rsidR="000D5BA6">
        <w:rPr>
          <w:rFonts w:cstheme="minorHAnsi"/>
        </w:rPr>
        <w:t>prespecified as</w:t>
      </w:r>
      <w:r w:rsidR="00B333B2" w:rsidRPr="00B333B2">
        <w:rPr>
          <w:rFonts w:cstheme="minorHAnsi"/>
        </w:rPr>
        <w:t xml:space="preserve"> p&lt;0.05. </w:t>
      </w:r>
    </w:p>
    <w:p w14:paraId="6553C4AA" w14:textId="77777777" w:rsidR="008A16C0" w:rsidRDefault="008A16C0" w:rsidP="00EA0B9D">
      <w:pPr>
        <w:spacing w:line="480" w:lineRule="auto"/>
        <w:rPr>
          <w:rFonts w:cstheme="minorHAnsi"/>
        </w:rPr>
      </w:pPr>
    </w:p>
    <w:p w14:paraId="0515C0C0" w14:textId="080B30C7" w:rsidR="00393AFE" w:rsidRPr="002B5311" w:rsidRDefault="00393AFE" w:rsidP="00393AFE">
      <w:pPr>
        <w:spacing w:line="480" w:lineRule="auto"/>
        <w:rPr>
          <w:rFonts w:cstheme="minorHAnsi"/>
          <w:i/>
          <w:iCs/>
        </w:rPr>
      </w:pPr>
      <w:r w:rsidRPr="002B5311">
        <w:rPr>
          <w:rFonts w:cstheme="minorHAnsi"/>
          <w:i/>
          <w:iCs/>
        </w:rPr>
        <w:t xml:space="preserve">Data access from </w:t>
      </w:r>
      <w:proofErr w:type="spellStart"/>
      <w:r w:rsidRPr="002B5311">
        <w:rPr>
          <w:rFonts w:cstheme="minorHAnsi"/>
          <w:i/>
          <w:iCs/>
        </w:rPr>
        <w:t>TriNetX</w:t>
      </w:r>
      <w:proofErr w:type="spellEnd"/>
    </w:p>
    <w:p w14:paraId="6F4EE7F6" w14:textId="59ACA4D1" w:rsidR="00393AFE" w:rsidRDefault="00393AFE" w:rsidP="00B333B2">
      <w:pPr>
        <w:spacing w:line="480" w:lineRule="auto"/>
        <w:rPr>
          <w:rFonts w:cstheme="minorHAnsi"/>
        </w:rPr>
      </w:pPr>
      <w:r w:rsidRPr="00B333B2">
        <w:rPr>
          <w:rFonts w:cstheme="minorHAnsi"/>
        </w:rPr>
        <w:t>To gain access to the data</w:t>
      </w:r>
      <w:r>
        <w:rPr>
          <w:rFonts w:cstheme="minorHAnsi"/>
        </w:rPr>
        <w:t xml:space="preserve"> in the </w:t>
      </w:r>
      <w:proofErr w:type="spellStart"/>
      <w:r>
        <w:rPr>
          <w:rFonts w:cstheme="minorHAnsi"/>
        </w:rPr>
        <w:t>TriNetX</w:t>
      </w:r>
      <w:proofErr w:type="spellEnd"/>
      <w:r>
        <w:rPr>
          <w:rFonts w:cstheme="minorHAnsi"/>
        </w:rPr>
        <w:t xml:space="preserve"> research network</w:t>
      </w:r>
      <w:r w:rsidRPr="00B333B2">
        <w:rPr>
          <w:rFonts w:cstheme="minorHAnsi"/>
        </w:rPr>
        <w:t xml:space="preserve">, a request can be made to </w:t>
      </w:r>
      <w:proofErr w:type="spellStart"/>
      <w:r w:rsidRPr="00B333B2">
        <w:rPr>
          <w:rFonts w:cstheme="minorHAnsi"/>
        </w:rPr>
        <w:t>TriNetX</w:t>
      </w:r>
      <w:proofErr w:type="spellEnd"/>
      <w:r w:rsidRPr="00B333B2">
        <w:rPr>
          <w:rFonts w:cstheme="minorHAnsi"/>
        </w:rPr>
        <w:t xml:space="preserve"> (https://live.trinetx.com), but costs may be incurred</w:t>
      </w:r>
      <w:r>
        <w:rPr>
          <w:rFonts w:cstheme="minorHAnsi"/>
        </w:rPr>
        <w:t xml:space="preserve">, </w:t>
      </w:r>
      <w:r w:rsidRPr="00B333B2">
        <w:rPr>
          <w:rFonts w:cstheme="minorHAnsi"/>
        </w:rPr>
        <w:t>a data sharing agreement would be necessary,</w:t>
      </w:r>
      <w:r>
        <w:rPr>
          <w:rFonts w:cstheme="minorHAnsi"/>
        </w:rPr>
        <w:t xml:space="preserve"> and no patient identifiable information can be obtained</w:t>
      </w:r>
      <w:r w:rsidRPr="00B333B2">
        <w:rPr>
          <w:rFonts w:cstheme="minorHAnsi"/>
        </w:rPr>
        <w:t>.</w:t>
      </w:r>
    </w:p>
    <w:p w14:paraId="4F3BD7D1" w14:textId="77777777" w:rsidR="008A16C0" w:rsidRPr="00004503" w:rsidRDefault="008A16C0" w:rsidP="00B333B2">
      <w:pPr>
        <w:spacing w:line="480" w:lineRule="auto"/>
        <w:rPr>
          <w:rFonts w:cstheme="minorHAnsi"/>
        </w:rPr>
      </w:pPr>
    </w:p>
    <w:p w14:paraId="6203DFC5" w14:textId="4125C413" w:rsidR="00B333B2" w:rsidRDefault="00B333B2" w:rsidP="00B333B2">
      <w:pPr>
        <w:spacing w:line="480" w:lineRule="auto"/>
        <w:rPr>
          <w:rFonts w:cstheme="minorHAnsi"/>
          <w:i/>
          <w:iCs/>
        </w:rPr>
      </w:pPr>
      <w:r w:rsidRPr="00B333B2">
        <w:rPr>
          <w:rFonts w:cstheme="minorHAnsi"/>
          <w:i/>
          <w:iCs/>
        </w:rPr>
        <w:t>Ethical approval</w:t>
      </w:r>
    </w:p>
    <w:p w14:paraId="4B837E70" w14:textId="004CEEB4" w:rsidR="0027344C" w:rsidRDefault="00B333B2" w:rsidP="00004503">
      <w:pPr>
        <w:spacing w:line="480" w:lineRule="auto"/>
        <w:rPr>
          <w:rFonts w:cstheme="minorHAnsi"/>
        </w:rPr>
      </w:pPr>
      <w:r w:rsidRPr="00B333B2">
        <w:rPr>
          <w:rFonts w:cstheme="minorHAnsi"/>
        </w:rPr>
        <w:t xml:space="preserve">As a federated network, </w:t>
      </w:r>
      <w:r w:rsidR="00632C7A">
        <w:rPr>
          <w:rFonts w:cstheme="minorHAnsi"/>
        </w:rPr>
        <w:t xml:space="preserve">research </w:t>
      </w:r>
      <w:r>
        <w:rPr>
          <w:rFonts w:cstheme="minorHAnsi"/>
        </w:rPr>
        <w:t xml:space="preserve">studies using the </w:t>
      </w:r>
      <w:proofErr w:type="spellStart"/>
      <w:r w:rsidRPr="00B333B2">
        <w:rPr>
          <w:rFonts w:cstheme="minorHAnsi"/>
        </w:rPr>
        <w:t>TriNetX</w:t>
      </w:r>
      <w:proofErr w:type="spellEnd"/>
      <w:r>
        <w:rPr>
          <w:rFonts w:cstheme="minorHAnsi"/>
        </w:rPr>
        <w:t xml:space="preserve"> research network do</w:t>
      </w:r>
      <w:r w:rsidRPr="00B333B2">
        <w:rPr>
          <w:rFonts w:cstheme="minorHAnsi"/>
        </w:rPr>
        <w:t xml:space="preserve"> not require ethical approvals as no patient identifiable identification is received.</w:t>
      </w:r>
      <w:r w:rsidR="0027344C">
        <w:rPr>
          <w:rFonts w:cstheme="minorHAnsi"/>
        </w:rPr>
        <w:br w:type="page"/>
      </w:r>
    </w:p>
    <w:p w14:paraId="239CC90D" w14:textId="60FB73EA" w:rsidR="00B333B2" w:rsidRPr="0027344C" w:rsidRDefault="0027344C" w:rsidP="00B333B2">
      <w:pPr>
        <w:spacing w:line="480" w:lineRule="auto"/>
        <w:rPr>
          <w:rFonts w:cstheme="minorHAnsi"/>
          <w:b/>
          <w:bCs/>
        </w:rPr>
      </w:pPr>
      <w:r w:rsidRPr="0027344C">
        <w:rPr>
          <w:rFonts w:cstheme="minorHAnsi"/>
          <w:b/>
          <w:bCs/>
        </w:rPr>
        <w:lastRenderedPageBreak/>
        <w:t>Results</w:t>
      </w:r>
    </w:p>
    <w:p w14:paraId="36FDD424" w14:textId="7A1B08C3" w:rsidR="00F64CDF" w:rsidRPr="00FD2C4E" w:rsidRDefault="00F64CDF" w:rsidP="00F64CDF">
      <w:pPr>
        <w:spacing w:line="480" w:lineRule="auto"/>
        <w:rPr>
          <w:rFonts w:cstheme="minorHAnsi"/>
          <w:i/>
        </w:rPr>
      </w:pPr>
      <w:r w:rsidRPr="00FD2C4E">
        <w:rPr>
          <w:rFonts w:cstheme="minorHAnsi"/>
          <w:i/>
        </w:rPr>
        <w:t xml:space="preserve">Comparison of individuals with COVID-19, with and without </w:t>
      </w:r>
      <w:r w:rsidR="003A73EC">
        <w:rPr>
          <w:rFonts w:cstheme="minorHAnsi"/>
          <w:i/>
        </w:rPr>
        <w:t>AF</w:t>
      </w:r>
    </w:p>
    <w:p w14:paraId="12A95B44" w14:textId="7A6022BA" w:rsidR="0027344C" w:rsidRPr="0027344C" w:rsidRDefault="0027344C" w:rsidP="0027344C">
      <w:pPr>
        <w:spacing w:line="480" w:lineRule="auto"/>
        <w:rPr>
          <w:rFonts w:cstheme="minorHAnsi"/>
        </w:rPr>
      </w:pPr>
      <w:r>
        <w:rPr>
          <w:rFonts w:cstheme="minorHAnsi"/>
        </w:rPr>
        <w:t xml:space="preserve">We ran the search within the </w:t>
      </w:r>
      <w:proofErr w:type="spellStart"/>
      <w:r>
        <w:rPr>
          <w:rFonts w:cstheme="minorHAnsi"/>
        </w:rPr>
        <w:t>TriNetX</w:t>
      </w:r>
      <w:proofErr w:type="spellEnd"/>
      <w:r>
        <w:rPr>
          <w:rFonts w:cstheme="minorHAnsi"/>
        </w:rPr>
        <w:t xml:space="preserve"> research </w:t>
      </w:r>
      <w:r w:rsidR="002A780A">
        <w:rPr>
          <w:rFonts w:cstheme="minorHAnsi"/>
        </w:rPr>
        <w:t>network,</w:t>
      </w:r>
      <w:r>
        <w:rPr>
          <w:rFonts w:cstheme="minorHAnsi"/>
        </w:rPr>
        <w:t xml:space="preserve"> and </w:t>
      </w:r>
      <w:r w:rsidR="005D2F2D">
        <w:rPr>
          <w:rFonts w:cstheme="minorHAnsi"/>
        </w:rPr>
        <w:t>68,975</w:t>
      </w:r>
      <w:r>
        <w:rPr>
          <w:rFonts w:cstheme="minorHAnsi"/>
        </w:rPr>
        <w:t xml:space="preserve"> people were included who </w:t>
      </w:r>
      <w:r w:rsidR="00C4769D">
        <w:rPr>
          <w:rFonts w:cstheme="minorHAnsi"/>
        </w:rPr>
        <w:t xml:space="preserve">were aged </w:t>
      </w:r>
      <w:r w:rsidR="00C4769D" w:rsidRPr="00C4769D">
        <w:rPr>
          <w:rFonts w:cstheme="minorHAnsi"/>
        </w:rPr>
        <w:t>≥</w:t>
      </w:r>
      <w:r w:rsidR="00C4769D">
        <w:rPr>
          <w:rFonts w:cstheme="minorHAnsi"/>
        </w:rPr>
        <w:t xml:space="preserve">50 years and </w:t>
      </w:r>
      <w:r>
        <w:rPr>
          <w:rFonts w:cstheme="minorHAnsi"/>
        </w:rPr>
        <w:t xml:space="preserve">had COVID-19 coded in their </w:t>
      </w:r>
      <w:r w:rsidR="001634ED">
        <w:rPr>
          <w:rFonts w:cstheme="minorHAnsi"/>
        </w:rPr>
        <w:t>EMRs</w:t>
      </w:r>
      <w:r>
        <w:rPr>
          <w:rFonts w:cstheme="minorHAnsi"/>
        </w:rPr>
        <w:t xml:space="preserve"> using the specified codes and time period described in the Methods.</w:t>
      </w:r>
      <w:r w:rsidRPr="0027344C">
        <w:rPr>
          <w:rFonts w:cstheme="minorHAnsi"/>
        </w:rPr>
        <w:t xml:space="preserve"> </w:t>
      </w:r>
      <w:r>
        <w:rPr>
          <w:rFonts w:cstheme="minorHAnsi"/>
        </w:rPr>
        <w:t xml:space="preserve">Of these patients, </w:t>
      </w:r>
      <w:r w:rsidR="00C4769D" w:rsidRPr="002C28A9">
        <w:rPr>
          <w:rFonts w:cstheme="minorHAnsi"/>
        </w:rPr>
        <w:t>10.</w:t>
      </w:r>
      <w:r w:rsidR="005D2F2D">
        <w:rPr>
          <w:rFonts w:cstheme="minorHAnsi"/>
        </w:rPr>
        <w:t>3</w:t>
      </w:r>
      <w:r w:rsidR="00C4769D" w:rsidRPr="002C28A9">
        <w:rPr>
          <w:rFonts w:cstheme="minorHAnsi"/>
        </w:rPr>
        <w:t>% (n=</w:t>
      </w:r>
      <w:r w:rsidR="005D2F2D">
        <w:rPr>
          <w:rFonts w:cstheme="minorHAnsi"/>
        </w:rPr>
        <w:t>7,109</w:t>
      </w:r>
      <w:r w:rsidR="00C4769D" w:rsidRPr="002C28A9">
        <w:rPr>
          <w:rFonts w:cstheme="minorHAnsi"/>
        </w:rPr>
        <w:t xml:space="preserve">) </w:t>
      </w:r>
      <w:r w:rsidR="00F774AC">
        <w:rPr>
          <w:rFonts w:cstheme="minorHAnsi"/>
        </w:rPr>
        <w:t xml:space="preserve">had </w:t>
      </w:r>
      <w:r w:rsidR="00352E7F">
        <w:rPr>
          <w:rFonts w:cstheme="minorHAnsi"/>
        </w:rPr>
        <w:t>AF</w:t>
      </w:r>
      <w:r w:rsidR="00F774AC">
        <w:rPr>
          <w:rFonts w:cstheme="minorHAnsi"/>
        </w:rPr>
        <w:t xml:space="preserve"> identified from their </w:t>
      </w:r>
      <w:r w:rsidR="001634ED">
        <w:rPr>
          <w:rFonts w:cstheme="minorHAnsi"/>
        </w:rPr>
        <w:t>EMRs.</w:t>
      </w:r>
      <w:r w:rsidR="00F774AC">
        <w:rPr>
          <w:rFonts w:cstheme="minorHAnsi"/>
        </w:rPr>
        <w:t xml:space="preserve"> The cohort with </w:t>
      </w:r>
      <w:r w:rsidR="00352E7F">
        <w:rPr>
          <w:rFonts w:cstheme="minorHAnsi"/>
        </w:rPr>
        <w:t xml:space="preserve">AF </w:t>
      </w:r>
      <w:r w:rsidR="00F774AC">
        <w:rPr>
          <w:rFonts w:cstheme="minorHAnsi"/>
        </w:rPr>
        <w:t>were significantly older</w:t>
      </w:r>
      <w:r w:rsidR="002154C4">
        <w:rPr>
          <w:rFonts w:cstheme="minorHAnsi"/>
        </w:rPr>
        <w:t xml:space="preserve"> and had a significantly higher proportion of males,</w:t>
      </w:r>
      <w:r w:rsidR="00F774AC">
        <w:rPr>
          <w:rFonts w:cstheme="minorHAnsi"/>
        </w:rPr>
        <w:t xml:space="preserve"> white patients and all </w:t>
      </w:r>
      <w:r w:rsidR="009D4089">
        <w:rPr>
          <w:rFonts w:cstheme="minorHAnsi"/>
        </w:rPr>
        <w:t xml:space="preserve">comorbid </w:t>
      </w:r>
      <w:r w:rsidR="002154C4">
        <w:rPr>
          <w:rFonts w:cstheme="minorHAnsi"/>
        </w:rPr>
        <w:t>conditions</w:t>
      </w:r>
      <w:r w:rsidR="00F774AC">
        <w:rPr>
          <w:rFonts w:cstheme="minorHAnsi"/>
        </w:rPr>
        <w:t xml:space="preserve"> included in Table 1.</w:t>
      </w:r>
    </w:p>
    <w:p w14:paraId="49C1DDC9" w14:textId="77777777" w:rsidR="00F64CDF" w:rsidRPr="00AA464A" w:rsidRDefault="00F64CDF" w:rsidP="0027344C">
      <w:pPr>
        <w:spacing w:line="480" w:lineRule="auto"/>
        <w:rPr>
          <w:rFonts w:cstheme="minorHAnsi"/>
          <w:i/>
        </w:rPr>
      </w:pPr>
    </w:p>
    <w:p w14:paraId="22F603A3" w14:textId="28EC4503" w:rsidR="00021770" w:rsidRDefault="0027344C" w:rsidP="0027344C">
      <w:pPr>
        <w:spacing w:line="480" w:lineRule="auto"/>
        <w:rPr>
          <w:rFonts w:cstheme="minorHAnsi"/>
        </w:rPr>
      </w:pPr>
      <w:r w:rsidRPr="0027344C">
        <w:rPr>
          <w:rFonts w:cstheme="minorHAnsi"/>
        </w:rPr>
        <w:t xml:space="preserve">After </w:t>
      </w:r>
      <w:r w:rsidR="00634A13">
        <w:rPr>
          <w:rFonts w:cstheme="minorHAnsi"/>
        </w:rPr>
        <w:t>propensity score</w:t>
      </w:r>
      <w:r w:rsidR="00376093">
        <w:rPr>
          <w:rFonts w:cstheme="minorHAnsi"/>
        </w:rPr>
        <w:t xml:space="preserve"> </w:t>
      </w:r>
      <w:r w:rsidR="00634A13">
        <w:rPr>
          <w:rFonts w:cstheme="minorHAnsi"/>
        </w:rPr>
        <w:t>matching</w:t>
      </w:r>
      <w:r w:rsidRPr="0027344C">
        <w:rPr>
          <w:rFonts w:cstheme="minorHAnsi"/>
        </w:rPr>
        <w:t>, the</w:t>
      </w:r>
      <w:r w:rsidR="00F774AC">
        <w:rPr>
          <w:rFonts w:cstheme="minorHAnsi"/>
        </w:rPr>
        <w:t xml:space="preserve">re were </w:t>
      </w:r>
      <w:r w:rsidR="005D2F2D">
        <w:rPr>
          <w:rFonts w:cstheme="minorHAnsi"/>
        </w:rPr>
        <w:t>6,589</w:t>
      </w:r>
      <w:r w:rsidR="00F774AC">
        <w:rPr>
          <w:rFonts w:cstheme="minorHAnsi"/>
        </w:rPr>
        <w:t xml:space="preserve"> individuals included in both</w:t>
      </w:r>
      <w:r w:rsidRPr="0027344C">
        <w:rPr>
          <w:rFonts w:cstheme="minorHAnsi"/>
        </w:rPr>
        <w:t xml:space="preserve"> cohorts</w:t>
      </w:r>
      <w:r w:rsidR="00EB4222">
        <w:rPr>
          <w:rFonts w:cstheme="minorHAnsi"/>
        </w:rPr>
        <w:t>,</w:t>
      </w:r>
      <w:r w:rsidR="00F774AC">
        <w:rPr>
          <w:rFonts w:cstheme="minorHAnsi"/>
        </w:rPr>
        <w:t xml:space="preserve"> and the cohorts</w:t>
      </w:r>
      <w:r w:rsidRPr="0027344C">
        <w:rPr>
          <w:rFonts w:cstheme="minorHAnsi"/>
        </w:rPr>
        <w:t xml:space="preserve"> were better balanced on </w:t>
      </w:r>
      <w:r w:rsidR="007B2CE8">
        <w:rPr>
          <w:rFonts w:cstheme="minorHAnsi"/>
        </w:rPr>
        <w:t>age, sex and race</w:t>
      </w:r>
      <w:r w:rsidR="00D766B1">
        <w:rPr>
          <w:rFonts w:cstheme="minorHAnsi"/>
        </w:rPr>
        <w:t>,</w:t>
      </w:r>
      <w:r w:rsidRPr="0027344C">
        <w:rPr>
          <w:rFonts w:cstheme="minorHAnsi"/>
        </w:rPr>
        <w:t xml:space="preserve"> apart from proportions of patients identified </w:t>
      </w:r>
      <w:r w:rsidR="005D2F2D">
        <w:rPr>
          <w:rFonts w:cstheme="minorHAnsi"/>
        </w:rPr>
        <w:t xml:space="preserve">Black or African American </w:t>
      </w:r>
      <w:r w:rsidR="007B2CE8">
        <w:rPr>
          <w:rFonts w:cstheme="minorHAnsi"/>
        </w:rPr>
        <w:t xml:space="preserve">or unknown race </w:t>
      </w:r>
      <w:r w:rsidRPr="0027344C">
        <w:rPr>
          <w:rFonts w:cstheme="minorHAnsi"/>
        </w:rPr>
        <w:t>which remained significantly different.</w:t>
      </w:r>
      <w:r w:rsidR="007B2CE8">
        <w:rPr>
          <w:rFonts w:cstheme="minorHAnsi"/>
        </w:rPr>
        <w:t xml:space="preserve"> The cohorts were also better balanced on the included </w:t>
      </w:r>
      <w:r w:rsidR="009D4089">
        <w:rPr>
          <w:rFonts w:cstheme="minorHAnsi"/>
        </w:rPr>
        <w:t>comorbid</w:t>
      </w:r>
      <w:r w:rsidR="00D766B1">
        <w:rPr>
          <w:rFonts w:cstheme="minorHAnsi"/>
        </w:rPr>
        <w:t xml:space="preserve"> conditions</w:t>
      </w:r>
      <w:r w:rsidR="005D2F2D">
        <w:rPr>
          <w:rFonts w:cstheme="minorHAnsi"/>
        </w:rPr>
        <w:t>.</w:t>
      </w:r>
      <w:r w:rsidR="00C630DE">
        <w:rPr>
          <w:rFonts w:cstheme="minorHAnsi"/>
        </w:rPr>
        <w:t xml:space="preserve"> </w:t>
      </w:r>
      <w:r w:rsidR="005D2F2D">
        <w:rPr>
          <w:rFonts w:cstheme="minorHAnsi"/>
        </w:rPr>
        <w:t>D</w:t>
      </w:r>
      <w:r w:rsidR="007B2CE8">
        <w:rPr>
          <w:rFonts w:cstheme="minorHAnsi"/>
        </w:rPr>
        <w:t xml:space="preserve">iseases of the respiratory system </w:t>
      </w:r>
      <w:r w:rsidR="00E40853">
        <w:rPr>
          <w:rFonts w:cstheme="minorHAnsi"/>
        </w:rPr>
        <w:t xml:space="preserve">and hypertensive disease </w:t>
      </w:r>
      <w:r w:rsidR="007B2CE8">
        <w:rPr>
          <w:rFonts w:cstheme="minorHAnsi"/>
        </w:rPr>
        <w:t xml:space="preserve">became more prevalent for the cohort without </w:t>
      </w:r>
      <w:r w:rsidR="00352E7F">
        <w:rPr>
          <w:rFonts w:cstheme="minorHAnsi"/>
        </w:rPr>
        <w:t xml:space="preserve">AF </w:t>
      </w:r>
      <w:r w:rsidR="007B2CE8">
        <w:rPr>
          <w:rFonts w:cstheme="minorHAnsi"/>
        </w:rPr>
        <w:t>(</w:t>
      </w:r>
      <w:r w:rsidR="007B2CE8" w:rsidRPr="007B2CE8">
        <w:rPr>
          <w:rFonts w:cstheme="minorHAnsi"/>
        </w:rPr>
        <w:t>8</w:t>
      </w:r>
      <w:r w:rsidR="005D2F2D">
        <w:rPr>
          <w:rFonts w:cstheme="minorHAnsi"/>
        </w:rPr>
        <w:t>0</w:t>
      </w:r>
      <w:r w:rsidR="007B2CE8" w:rsidRPr="007B2CE8">
        <w:rPr>
          <w:rFonts w:cstheme="minorHAnsi"/>
        </w:rPr>
        <w:t>.</w:t>
      </w:r>
      <w:r w:rsidR="005D2F2D">
        <w:rPr>
          <w:rFonts w:cstheme="minorHAnsi"/>
        </w:rPr>
        <w:t>7</w:t>
      </w:r>
      <w:r w:rsidR="007B2CE8">
        <w:rPr>
          <w:rFonts w:cstheme="minorHAnsi"/>
        </w:rPr>
        <w:t xml:space="preserve">% vs. </w:t>
      </w:r>
      <w:r w:rsidR="005D2F2D">
        <w:rPr>
          <w:rFonts w:cstheme="minorHAnsi"/>
        </w:rPr>
        <w:t>79.0</w:t>
      </w:r>
      <w:r w:rsidR="007B2CE8">
        <w:rPr>
          <w:rFonts w:cstheme="minorHAnsi"/>
        </w:rPr>
        <w:t>%, p=0.02</w:t>
      </w:r>
      <w:r w:rsidR="00E40853">
        <w:rPr>
          <w:rFonts w:cstheme="minorHAnsi"/>
        </w:rPr>
        <w:t xml:space="preserve"> for diseases of the respiratory system and 79.3% vs. 77.4% for hypertensive diseases</w:t>
      </w:r>
      <w:r w:rsidR="007B2CE8">
        <w:rPr>
          <w:rFonts w:cstheme="minorHAnsi"/>
        </w:rPr>
        <w:t>).</w:t>
      </w:r>
      <w:r w:rsidR="00E40853">
        <w:rPr>
          <w:rFonts w:cstheme="minorHAnsi"/>
        </w:rPr>
        <w:t xml:space="preserve"> History of heart failure was better balanced between the groups after propensity</w:t>
      </w:r>
      <w:r w:rsidR="00376093">
        <w:rPr>
          <w:rFonts w:cstheme="minorHAnsi"/>
        </w:rPr>
        <w:t xml:space="preserve"> </w:t>
      </w:r>
      <w:r w:rsidR="00E40853">
        <w:rPr>
          <w:rFonts w:cstheme="minorHAnsi"/>
        </w:rPr>
        <w:t>score matching, but remained statistically significantly higher for the cohort with AF (40.1% vs. 37.5%, p=0.03).</w:t>
      </w:r>
      <w:r w:rsidRPr="0027344C">
        <w:rPr>
          <w:rFonts w:cstheme="minorHAnsi"/>
        </w:rPr>
        <w:t xml:space="preserve"> </w:t>
      </w:r>
    </w:p>
    <w:p w14:paraId="4E6F48AF" w14:textId="77777777" w:rsidR="00021770" w:rsidRDefault="00021770" w:rsidP="0027344C">
      <w:pPr>
        <w:spacing w:line="480" w:lineRule="auto"/>
        <w:rPr>
          <w:rFonts w:cstheme="minorHAnsi"/>
        </w:rPr>
      </w:pPr>
    </w:p>
    <w:p w14:paraId="3AEDE1D8" w14:textId="0D6F8F32" w:rsidR="00E40853" w:rsidRPr="0027344C" w:rsidRDefault="007B2CE8" w:rsidP="0027344C">
      <w:pPr>
        <w:spacing w:line="480" w:lineRule="auto"/>
        <w:rPr>
          <w:rFonts w:cstheme="minorHAnsi"/>
        </w:rPr>
      </w:pPr>
      <w:r>
        <w:rPr>
          <w:rFonts w:cstheme="minorHAnsi"/>
        </w:rPr>
        <w:t xml:space="preserve">After </w:t>
      </w:r>
      <w:r w:rsidR="00634A13">
        <w:rPr>
          <w:rFonts w:cstheme="minorHAnsi"/>
        </w:rPr>
        <w:t>propensity score</w:t>
      </w:r>
      <w:r w:rsidR="00376093">
        <w:rPr>
          <w:rFonts w:cstheme="minorHAnsi"/>
        </w:rPr>
        <w:t xml:space="preserve"> </w:t>
      </w:r>
      <w:r w:rsidR="00634A13">
        <w:rPr>
          <w:rFonts w:cstheme="minorHAnsi"/>
        </w:rPr>
        <w:t>matching</w:t>
      </w:r>
      <w:r>
        <w:rPr>
          <w:rFonts w:cstheme="minorHAnsi"/>
        </w:rPr>
        <w:t>, K</w:t>
      </w:r>
      <w:r w:rsidR="0027344C" w:rsidRPr="0027344C">
        <w:rPr>
          <w:rFonts w:cstheme="minorHAnsi"/>
        </w:rPr>
        <w:t xml:space="preserve">aplan-Meier analysis showed the </w:t>
      </w:r>
      <w:r w:rsidR="00E40853">
        <w:rPr>
          <w:rFonts w:cstheme="minorHAnsi"/>
        </w:rPr>
        <w:t xml:space="preserve">30-day </w:t>
      </w:r>
      <w:r w:rsidR="0027344C" w:rsidRPr="0027344C">
        <w:rPr>
          <w:rFonts w:cstheme="minorHAnsi"/>
        </w:rPr>
        <w:t xml:space="preserve">survival probability </w:t>
      </w:r>
      <w:r w:rsidR="00881F7B">
        <w:rPr>
          <w:rFonts w:cstheme="minorHAnsi"/>
        </w:rPr>
        <w:t xml:space="preserve">after COVID-19 </w:t>
      </w:r>
      <w:r w:rsidR="00EB4222">
        <w:rPr>
          <w:rFonts w:cstheme="minorHAnsi"/>
        </w:rPr>
        <w:t>was</w:t>
      </w:r>
      <w:r w:rsidR="0027344C" w:rsidRPr="0027344C">
        <w:rPr>
          <w:rFonts w:cstheme="minorHAnsi"/>
        </w:rPr>
        <w:t xml:space="preserve"> significantly lower in </w:t>
      </w:r>
      <w:r w:rsidR="00634A13">
        <w:rPr>
          <w:rFonts w:cstheme="minorHAnsi"/>
        </w:rPr>
        <w:t xml:space="preserve">adults with </w:t>
      </w:r>
      <w:r w:rsidR="006D2518">
        <w:rPr>
          <w:rFonts w:cstheme="minorHAnsi"/>
        </w:rPr>
        <w:t>AF</w:t>
      </w:r>
      <w:r w:rsidR="00634A13">
        <w:rPr>
          <w:rFonts w:cstheme="minorHAnsi"/>
        </w:rPr>
        <w:t xml:space="preserve"> </w:t>
      </w:r>
      <w:r w:rsidR="001B02B7">
        <w:rPr>
          <w:rFonts w:cstheme="minorHAnsi"/>
        </w:rPr>
        <w:t xml:space="preserve">compared to those without </w:t>
      </w:r>
      <w:r w:rsidR="003A73EC">
        <w:rPr>
          <w:rFonts w:cstheme="minorHAnsi"/>
        </w:rPr>
        <w:t>AF</w:t>
      </w:r>
      <w:r w:rsidR="001B02B7">
        <w:rPr>
          <w:rFonts w:cstheme="minorHAnsi"/>
        </w:rPr>
        <w:t xml:space="preserve"> </w:t>
      </w:r>
      <w:r w:rsidRPr="002C28A9">
        <w:rPr>
          <w:rFonts w:cstheme="minorHAnsi"/>
        </w:rPr>
        <w:t>(</w:t>
      </w:r>
      <w:r w:rsidR="00E40853">
        <w:rPr>
          <w:rFonts w:cstheme="minorHAnsi"/>
        </w:rPr>
        <w:t>82.7</w:t>
      </w:r>
      <w:r w:rsidRPr="002C28A9">
        <w:rPr>
          <w:rFonts w:cstheme="minorHAnsi"/>
        </w:rPr>
        <w:t xml:space="preserve">% </w:t>
      </w:r>
      <w:r w:rsidR="00634A13">
        <w:rPr>
          <w:rFonts w:cstheme="minorHAnsi"/>
        </w:rPr>
        <w:t xml:space="preserve">compared to </w:t>
      </w:r>
      <w:r w:rsidR="00E40853">
        <w:rPr>
          <w:rFonts w:cstheme="minorHAnsi"/>
        </w:rPr>
        <w:t>88.3</w:t>
      </w:r>
      <w:r w:rsidRPr="002C28A9">
        <w:rPr>
          <w:rFonts w:cstheme="minorHAnsi"/>
        </w:rPr>
        <w:t>%, Log-Rank test p&lt;0.0001</w:t>
      </w:r>
      <w:r w:rsidR="00BC0AE0">
        <w:rPr>
          <w:rFonts w:cstheme="minorHAnsi"/>
        </w:rPr>
        <w:t>,</w:t>
      </w:r>
      <w:r w:rsidRPr="002C28A9">
        <w:rPr>
          <w:rFonts w:cstheme="minorHAnsi"/>
        </w:rPr>
        <w:t xml:space="preserve"> </w:t>
      </w:r>
      <w:r w:rsidR="00BC0AE0">
        <w:rPr>
          <w:rFonts w:cstheme="minorHAnsi"/>
        </w:rPr>
        <w:t xml:space="preserve">Figure 1; </w:t>
      </w:r>
      <w:r w:rsidRPr="002C28A9">
        <w:rPr>
          <w:rFonts w:cstheme="minorHAnsi"/>
        </w:rPr>
        <w:t>Risk Ratio (95% Confidence Interval) 1.</w:t>
      </w:r>
      <w:r w:rsidR="00E40853">
        <w:rPr>
          <w:rFonts w:cstheme="minorHAnsi"/>
        </w:rPr>
        <w:t>61</w:t>
      </w:r>
      <w:r w:rsidRPr="002C28A9">
        <w:rPr>
          <w:rFonts w:cstheme="minorHAnsi"/>
        </w:rPr>
        <w:t xml:space="preserve"> (1.</w:t>
      </w:r>
      <w:r w:rsidR="00E40853">
        <w:rPr>
          <w:rFonts w:cstheme="minorHAnsi"/>
        </w:rPr>
        <w:t>46</w:t>
      </w:r>
      <w:r w:rsidRPr="002C28A9">
        <w:rPr>
          <w:rFonts w:cstheme="minorHAnsi"/>
        </w:rPr>
        <w:t>, 1.7</w:t>
      </w:r>
      <w:r w:rsidR="00E40853">
        <w:rPr>
          <w:rFonts w:cstheme="minorHAnsi"/>
        </w:rPr>
        <w:t>8</w:t>
      </w:r>
      <w:r w:rsidRPr="002C28A9">
        <w:rPr>
          <w:rFonts w:cstheme="minorHAnsi"/>
        </w:rPr>
        <w:t>)).</w:t>
      </w:r>
      <w:r w:rsidR="00E40853">
        <w:rPr>
          <w:rFonts w:cstheme="minorHAnsi"/>
        </w:rPr>
        <w:t xml:space="preserve"> </w:t>
      </w:r>
      <w:bookmarkStart w:id="3" w:name="_Hlk52477484"/>
      <w:r w:rsidR="00E40853">
        <w:rPr>
          <w:rFonts w:cstheme="minorHAnsi"/>
        </w:rPr>
        <w:t xml:space="preserve">The </w:t>
      </w:r>
      <w:r w:rsidR="00881F7B">
        <w:rPr>
          <w:rFonts w:cstheme="minorHAnsi"/>
        </w:rPr>
        <w:t>risk</w:t>
      </w:r>
      <w:r w:rsidR="00E40853">
        <w:rPr>
          <w:rFonts w:cstheme="minorHAnsi"/>
        </w:rPr>
        <w:t xml:space="preserve"> of developing </w:t>
      </w:r>
      <w:r w:rsidR="00E40853" w:rsidRPr="00232E8A">
        <w:rPr>
          <w:iCs/>
        </w:rPr>
        <w:t>thromboembolic events</w:t>
      </w:r>
      <w:r w:rsidR="00881F7B">
        <w:rPr>
          <w:iCs/>
        </w:rPr>
        <w:t xml:space="preserve"> </w:t>
      </w:r>
      <w:r w:rsidR="009D4089">
        <w:rPr>
          <w:iCs/>
        </w:rPr>
        <w:t>with</w:t>
      </w:r>
      <w:r w:rsidR="00881F7B">
        <w:rPr>
          <w:iCs/>
        </w:rPr>
        <w:t xml:space="preserve">in 30-days </w:t>
      </w:r>
      <w:r w:rsidR="00BB3671">
        <w:rPr>
          <w:iCs/>
        </w:rPr>
        <w:t xml:space="preserve">after </w:t>
      </w:r>
      <w:r w:rsidR="00881F7B">
        <w:rPr>
          <w:iCs/>
        </w:rPr>
        <w:t xml:space="preserve">COVID-19 </w:t>
      </w:r>
      <w:r w:rsidR="00BB3671">
        <w:rPr>
          <w:iCs/>
        </w:rPr>
        <w:t xml:space="preserve">was </w:t>
      </w:r>
      <w:r w:rsidR="00881F7B">
        <w:rPr>
          <w:iCs/>
        </w:rPr>
        <w:t xml:space="preserve">significantly higher for patients with </w:t>
      </w:r>
      <w:r w:rsidR="009D4089">
        <w:rPr>
          <w:iCs/>
        </w:rPr>
        <w:t>AF</w:t>
      </w:r>
      <w:r w:rsidR="00881F7B">
        <w:rPr>
          <w:iCs/>
        </w:rPr>
        <w:t xml:space="preserve"> compared to those </w:t>
      </w:r>
      <w:r w:rsidR="00881F7B">
        <w:rPr>
          <w:iCs/>
        </w:rPr>
        <w:lastRenderedPageBreak/>
        <w:t xml:space="preserve">without </w:t>
      </w:r>
      <w:r w:rsidR="009D4089">
        <w:rPr>
          <w:iCs/>
        </w:rPr>
        <w:t>AF</w:t>
      </w:r>
      <w:r w:rsidR="00881F7B">
        <w:rPr>
          <w:iCs/>
        </w:rPr>
        <w:t xml:space="preserve"> (</w:t>
      </w:r>
      <w:r w:rsidR="003D7729">
        <w:rPr>
          <w:iCs/>
        </w:rPr>
        <w:t>9.9</w:t>
      </w:r>
      <w:r w:rsidR="00881F7B">
        <w:rPr>
          <w:iCs/>
        </w:rPr>
        <w:t xml:space="preserve">% vs. </w:t>
      </w:r>
      <w:r w:rsidR="003D7729">
        <w:rPr>
          <w:iCs/>
        </w:rPr>
        <w:t>7.0</w:t>
      </w:r>
      <w:r w:rsidR="00881F7B">
        <w:rPr>
          <w:iCs/>
        </w:rPr>
        <w:t>%, Log-Rank te</w:t>
      </w:r>
      <w:r w:rsidR="00225693">
        <w:rPr>
          <w:iCs/>
        </w:rPr>
        <w:t>s</w:t>
      </w:r>
      <w:r w:rsidR="00881F7B">
        <w:rPr>
          <w:iCs/>
        </w:rPr>
        <w:t>t p</w:t>
      </w:r>
      <w:r w:rsidR="003D7729">
        <w:rPr>
          <w:iCs/>
        </w:rPr>
        <w:t>&lt;</w:t>
      </w:r>
      <w:r w:rsidR="00881F7B">
        <w:rPr>
          <w:iCs/>
        </w:rPr>
        <w:t>0.000</w:t>
      </w:r>
      <w:r w:rsidR="003D7729">
        <w:rPr>
          <w:iCs/>
        </w:rPr>
        <w:t>1</w:t>
      </w:r>
      <w:r w:rsidR="00881F7B">
        <w:rPr>
          <w:iCs/>
        </w:rPr>
        <w:t xml:space="preserve">, </w:t>
      </w:r>
      <w:r w:rsidR="003D7729">
        <w:rPr>
          <w:iCs/>
        </w:rPr>
        <w:t xml:space="preserve">Supplementary </w:t>
      </w:r>
      <w:r w:rsidR="00881F7B">
        <w:rPr>
          <w:iCs/>
        </w:rPr>
        <w:t xml:space="preserve">Figure </w:t>
      </w:r>
      <w:r w:rsidR="003D7729">
        <w:rPr>
          <w:iCs/>
        </w:rPr>
        <w:t>1</w:t>
      </w:r>
      <w:r w:rsidR="00881F7B">
        <w:rPr>
          <w:iCs/>
        </w:rPr>
        <w:t>; Risk Ratio (95% Confidence Interval) 1.</w:t>
      </w:r>
      <w:r w:rsidR="003D7729">
        <w:rPr>
          <w:iCs/>
        </w:rPr>
        <w:t>41</w:t>
      </w:r>
      <w:r w:rsidR="00881F7B">
        <w:rPr>
          <w:iCs/>
        </w:rPr>
        <w:t xml:space="preserve"> (1.</w:t>
      </w:r>
      <w:r w:rsidR="003D7729">
        <w:rPr>
          <w:iCs/>
        </w:rPr>
        <w:t>26</w:t>
      </w:r>
      <w:r w:rsidR="00881F7B">
        <w:rPr>
          <w:iCs/>
        </w:rPr>
        <w:t>, 1.</w:t>
      </w:r>
      <w:r w:rsidR="003D7729">
        <w:rPr>
          <w:iCs/>
        </w:rPr>
        <w:t>59</w:t>
      </w:r>
      <w:r w:rsidR="00881F7B">
        <w:rPr>
          <w:iCs/>
        </w:rPr>
        <w:t>).</w:t>
      </w:r>
      <w:r w:rsidR="00E40853">
        <w:rPr>
          <w:iCs/>
        </w:rPr>
        <w:t xml:space="preserve"> </w:t>
      </w:r>
      <w:bookmarkEnd w:id="3"/>
    </w:p>
    <w:p w14:paraId="3DD1816F" w14:textId="77777777" w:rsidR="00B333B2" w:rsidRPr="00692AC0" w:rsidRDefault="00B333B2" w:rsidP="00B333B2">
      <w:pPr>
        <w:spacing w:line="480" w:lineRule="auto"/>
        <w:rPr>
          <w:rFonts w:ascii="Times New Roman" w:hAnsi="Times New Roman" w:cs="Times New Roman"/>
        </w:rPr>
      </w:pPr>
    </w:p>
    <w:p w14:paraId="2AC5AE7A" w14:textId="22BE859B" w:rsidR="00B333B2" w:rsidRPr="00AA464A" w:rsidRDefault="00E40853" w:rsidP="0057317C">
      <w:pPr>
        <w:spacing w:line="480" w:lineRule="auto"/>
        <w:rPr>
          <w:rFonts w:cstheme="minorHAnsi"/>
          <w:i/>
        </w:rPr>
      </w:pPr>
      <w:bookmarkStart w:id="4" w:name="_Hlk52477579"/>
      <w:r w:rsidRPr="00AA464A">
        <w:rPr>
          <w:rFonts w:cstheme="minorHAnsi"/>
          <w:i/>
        </w:rPr>
        <w:t xml:space="preserve">Comparison of individuals with </w:t>
      </w:r>
      <w:r w:rsidR="003A73EC">
        <w:rPr>
          <w:rFonts w:cstheme="minorHAnsi"/>
          <w:i/>
        </w:rPr>
        <w:t>AF</w:t>
      </w:r>
      <w:r w:rsidRPr="00AA464A">
        <w:rPr>
          <w:rFonts w:cstheme="minorHAnsi"/>
          <w:i/>
        </w:rPr>
        <w:t>, with and without COVID-19</w:t>
      </w:r>
    </w:p>
    <w:p w14:paraId="32A6A137" w14:textId="1F6EEDB6" w:rsidR="00F64CDF" w:rsidRDefault="00F64CDF" w:rsidP="00F64CDF">
      <w:pPr>
        <w:spacing w:line="480" w:lineRule="auto"/>
      </w:pPr>
      <w:r>
        <w:rPr>
          <w:rFonts w:cstheme="minorHAnsi"/>
        </w:rPr>
        <w:t xml:space="preserve">Of the participating sites within the </w:t>
      </w:r>
      <w:proofErr w:type="spellStart"/>
      <w:r>
        <w:rPr>
          <w:rFonts w:cstheme="minorHAnsi"/>
        </w:rPr>
        <w:t>TriNetX</w:t>
      </w:r>
      <w:proofErr w:type="spellEnd"/>
      <w:r>
        <w:rPr>
          <w:rFonts w:cstheme="minorHAnsi"/>
        </w:rPr>
        <w:t xml:space="preserve"> network, </w:t>
      </w:r>
      <w:bookmarkStart w:id="5" w:name="_Hlk51662848"/>
      <w:r w:rsidR="008A16C0">
        <w:t>99,881</w:t>
      </w:r>
      <w:r>
        <w:t xml:space="preserve"> patients met the inclusion criteria for historical controls with </w:t>
      </w:r>
      <w:r w:rsidR="00C630DE">
        <w:t xml:space="preserve">newly </w:t>
      </w:r>
      <w:r w:rsidR="00405F12">
        <w:t>reported</w:t>
      </w:r>
      <w:r w:rsidR="00C630DE">
        <w:t xml:space="preserve"> </w:t>
      </w:r>
      <w:r w:rsidR="006D2518">
        <w:t>AF</w:t>
      </w:r>
      <w:r>
        <w:t xml:space="preserve"> and </w:t>
      </w:r>
      <w:r w:rsidR="008A16C0">
        <w:t>2,455</w:t>
      </w:r>
      <w:r>
        <w:t xml:space="preserve"> patients met the inclusion criteria for cases with </w:t>
      </w:r>
      <w:r w:rsidR="00C630DE">
        <w:t xml:space="preserve">newly </w:t>
      </w:r>
      <w:r w:rsidR="00405F12">
        <w:t>report</w:t>
      </w:r>
      <w:r w:rsidR="00C630DE">
        <w:t xml:space="preserve">ed </w:t>
      </w:r>
      <w:r w:rsidR="006D2518">
        <w:t>AF</w:t>
      </w:r>
      <w:r>
        <w:t xml:space="preserve"> and COVID-19</w:t>
      </w:r>
      <w:bookmarkEnd w:id="5"/>
      <w:r>
        <w:t xml:space="preserve">. Compared to cases with COVID-19 and </w:t>
      </w:r>
      <w:r w:rsidR="006D2518">
        <w:t>AF</w:t>
      </w:r>
      <w:r>
        <w:t xml:space="preserve">, historical controls with </w:t>
      </w:r>
      <w:r w:rsidR="006D2518">
        <w:t>AF</w:t>
      </w:r>
      <w:r>
        <w:t xml:space="preserve"> </w:t>
      </w:r>
      <w:r w:rsidR="008A16C0">
        <w:t xml:space="preserve">without COVID-19 </w:t>
      </w:r>
      <w:r>
        <w:t xml:space="preserve">were </w:t>
      </w:r>
      <w:r w:rsidR="008A16C0">
        <w:t>older</w:t>
      </w:r>
      <w:r>
        <w:t xml:space="preserve">, had a </w:t>
      </w:r>
      <w:r w:rsidR="008A16C0">
        <w:t>higher</w:t>
      </w:r>
      <w:r>
        <w:t xml:space="preserve"> proportion of females</w:t>
      </w:r>
      <w:r w:rsidR="00C173DB">
        <w:t xml:space="preserve"> and </w:t>
      </w:r>
      <w:r>
        <w:t xml:space="preserve">people </w:t>
      </w:r>
      <w:r w:rsidR="00443226">
        <w:t xml:space="preserve">who </w:t>
      </w:r>
      <w:r>
        <w:t xml:space="preserve">identified as white and had a lower proportion of people </w:t>
      </w:r>
      <w:r w:rsidR="00C173DB">
        <w:t xml:space="preserve">with </w:t>
      </w:r>
      <w:r w:rsidR="00443226">
        <w:t xml:space="preserve">comorbid </w:t>
      </w:r>
      <w:r w:rsidR="008A16C0">
        <w:t xml:space="preserve">health conditions </w:t>
      </w:r>
      <w:r w:rsidR="00C630DE">
        <w:t>including</w:t>
      </w:r>
      <w:r w:rsidR="00C630DE" w:rsidRPr="00C630DE">
        <w:t xml:space="preserve"> heart failure, cerebrovascular diseases, diabetes mellitus, chronic kidney disease, diseases of the respiratory system, digestive system</w:t>
      </w:r>
      <w:r w:rsidR="00C630DE">
        <w:t xml:space="preserve"> and</w:t>
      </w:r>
      <w:r w:rsidR="00C630DE" w:rsidRPr="00C630DE">
        <w:t xml:space="preserve"> nervous system </w:t>
      </w:r>
      <w:r>
        <w:t xml:space="preserve">(Table </w:t>
      </w:r>
      <w:r w:rsidR="00C630DE">
        <w:t>2</w:t>
      </w:r>
      <w:r>
        <w:t xml:space="preserve">). </w:t>
      </w:r>
      <w:r w:rsidR="00C630DE">
        <w:t xml:space="preserve">There were no statistically significant differences in the history of hypertensive diseases, ischaemic heart diseases or neoplasms between the cases and controls. </w:t>
      </w:r>
      <w:r>
        <w:rPr>
          <w:rFonts w:cstheme="minorHAnsi"/>
        </w:rPr>
        <w:t>After 1:1 propensity score</w:t>
      </w:r>
      <w:r w:rsidR="00376093">
        <w:rPr>
          <w:rFonts w:cstheme="minorHAnsi"/>
        </w:rPr>
        <w:t xml:space="preserve"> </w:t>
      </w:r>
      <w:r>
        <w:rPr>
          <w:rFonts w:cstheme="minorHAnsi"/>
        </w:rPr>
        <w:t xml:space="preserve">matching, there were </w:t>
      </w:r>
      <w:r w:rsidR="00C630DE">
        <w:rPr>
          <w:rFonts w:cstheme="minorHAnsi"/>
        </w:rPr>
        <w:t>2,454</w:t>
      </w:r>
      <w:r>
        <w:rPr>
          <w:rFonts w:cstheme="minorHAnsi"/>
        </w:rPr>
        <w:t xml:space="preserve"> </w:t>
      </w:r>
      <w:r w:rsidR="00C630DE">
        <w:rPr>
          <w:rFonts w:cstheme="minorHAnsi"/>
        </w:rPr>
        <w:t xml:space="preserve">cases and 2,454 historical controls and they </w:t>
      </w:r>
      <w:r>
        <w:rPr>
          <w:rFonts w:cstheme="minorHAnsi"/>
        </w:rPr>
        <w:t xml:space="preserve">were </w:t>
      </w:r>
      <w:r w:rsidR="00465CFE">
        <w:rPr>
          <w:rFonts w:cstheme="minorHAnsi"/>
        </w:rPr>
        <w:t>well-balanced</w:t>
      </w:r>
      <w:r>
        <w:rPr>
          <w:rFonts w:cstheme="minorHAnsi"/>
        </w:rPr>
        <w:t xml:space="preserve"> </w:t>
      </w:r>
      <w:r w:rsidR="00C630DE">
        <w:rPr>
          <w:rFonts w:cstheme="minorHAnsi"/>
        </w:rPr>
        <w:t>for age, sex, race and all health conditions included in the propensity score</w:t>
      </w:r>
      <w:r w:rsidR="00376093">
        <w:rPr>
          <w:rFonts w:cstheme="minorHAnsi"/>
        </w:rPr>
        <w:t xml:space="preserve"> </w:t>
      </w:r>
      <w:r w:rsidR="00C630DE">
        <w:rPr>
          <w:rFonts w:cstheme="minorHAnsi"/>
        </w:rPr>
        <w:t>matching</w:t>
      </w:r>
      <w:r>
        <w:rPr>
          <w:rFonts w:cstheme="minorHAnsi"/>
        </w:rPr>
        <w:t xml:space="preserve"> </w:t>
      </w:r>
      <w:r w:rsidR="00C630DE">
        <w:rPr>
          <w:rFonts w:cstheme="minorHAnsi"/>
        </w:rPr>
        <w:t xml:space="preserve">(all </w:t>
      </w:r>
      <w:r>
        <w:rPr>
          <w:rFonts w:cstheme="minorHAnsi"/>
        </w:rPr>
        <w:t>p&gt;0.05).</w:t>
      </w:r>
    </w:p>
    <w:p w14:paraId="37BA5241" w14:textId="77777777" w:rsidR="00C630DE" w:rsidRDefault="00C630DE">
      <w:pPr>
        <w:rPr>
          <w:rFonts w:cstheme="minorHAnsi"/>
          <w:b/>
          <w:bCs/>
        </w:rPr>
      </w:pPr>
    </w:p>
    <w:p w14:paraId="01F2535F" w14:textId="670153C1" w:rsidR="00C630DE" w:rsidRPr="0027344C" w:rsidRDefault="00C630DE" w:rsidP="00C630DE">
      <w:pPr>
        <w:spacing w:line="480" w:lineRule="auto"/>
        <w:rPr>
          <w:rFonts w:cstheme="minorHAnsi"/>
        </w:rPr>
      </w:pPr>
      <w:r>
        <w:rPr>
          <w:rFonts w:cstheme="minorHAnsi"/>
        </w:rPr>
        <w:t>After propensity score</w:t>
      </w:r>
      <w:r w:rsidR="00376093">
        <w:rPr>
          <w:rFonts w:cstheme="minorHAnsi"/>
        </w:rPr>
        <w:t xml:space="preserve"> </w:t>
      </w:r>
      <w:r>
        <w:rPr>
          <w:rFonts w:cstheme="minorHAnsi"/>
        </w:rPr>
        <w:t>matching, K</w:t>
      </w:r>
      <w:r w:rsidRPr="0027344C">
        <w:rPr>
          <w:rFonts w:cstheme="minorHAnsi"/>
        </w:rPr>
        <w:t xml:space="preserve">aplan-Meier analysis showed the </w:t>
      </w:r>
      <w:r>
        <w:rPr>
          <w:rFonts w:cstheme="minorHAnsi"/>
        </w:rPr>
        <w:t xml:space="preserve">30-day </w:t>
      </w:r>
      <w:r w:rsidRPr="0027344C">
        <w:rPr>
          <w:rFonts w:cstheme="minorHAnsi"/>
        </w:rPr>
        <w:t xml:space="preserve">survival probability </w:t>
      </w:r>
      <w:r>
        <w:rPr>
          <w:rFonts w:cstheme="minorHAnsi"/>
        </w:rPr>
        <w:t>after newly</w:t>
      </w:r>
      <w:r w:rsidR="00405F12">
        <w:rPr>
          <w:rFonts w:cstheme="minorHAnsi"/>
        </w:rPr>
        <w:t xml:space="preserve"> reported</w:t>
      </w:r>
      <w:r>
        <w:rPr>
          <w:rFonts w:cstheme="minorHAnsi"/>
        </w:rPr>
        <w:t xml:space="preserve"> </w:t>
      </w:r>
      <w:r w:rsidR="006D2518">
        <w:rPr>
          <w:rFonts w:cstheme="minorHAnsi"/>
        </w:rPr>
        <w:t>AF</w:t>
      </w:r>
      <w:r>
        <w:rPr>
          <w:rFonts w:cstheme="minorHAnsi"/>
        </w:rPr>
        <w:t xml:space="preserve"> was</w:t>
      </w:r>
      <w:r w:rsidRPr="0027344C">
        <w:rPr>
          <w:rFonts w:cstheme="minorHAnsi"/>
        </w:rPr>
        <w:t xml:space="preserve"> significantly lower in </w:t>
      </w:r>
      <w:r>
        <w:rPr>
          <w:rFonts w:cstheme="minorHAnsi"/>
        </w:rPr>
        <w:t xml:space="preserve">adults with COVID-19 compared to historical controls </w:t>
      </w:r>
      <w:r w:rsidRPr="002C28A9">
        <w:rPr>
          <w:rFonts w:cstheme="minorHAnsi"/>
        </w:rPr>
        <w:t>(</w:t>
      </w:r>
      <w:r>
        <w:rPr>
          <w:rFonts w:cstheme="minorHAnsi"/>
        </w:rPr>
        <w:t>80.0</w:t>
      </w:r>
      <w:r w:rsidRPr="002C28A9">
        <w:rPr>
          <w:rFonts w:cstheme="minorHAnsi"/>
        </w:rPr>
        <w:t xml:space="preserve">% </w:t>
      </w:r>
      <w:r>
        <w:rPr>
          <w:rFonts w:cstheme="minorHAnsi"/>
        </w:rPr>
        <w:t>compared to 93.6</w:t>
      </w:r>
      <w:r w:rsidRPr="002C28A9">
        <w:rPr>
          <w:rFonts w:cstheme="minorHAnsi"/>
        </w:rPr>
        <w:t>%, Log-Rank test p&lt;0.0001</w:t>
      </w:r>
      <w:r>
        <w:rPr>
          <w:rFonts w:cstheme="minorHAnsi"/>
        </w:rPr>
        <w:t>,</w:t>
      </w:r>
      <w:r w:rsidRPr="002C28A9">
        <w:rPr>
          <w:rFonts w:cstheme="minorHAnsi"/>
        </w:rPr>
        <w:t xml:space="preserve"> </w:t>
      </w:r>
      <w:r>
        <w:rPr>
          <w:rFonts w:cstheme="minorHAnsi"/>
        </w:rPr>
        <w:t xml:space="preserve">Figure 2; </w:t>
      </w:r>
      <w:r w:rsidRPr="002C28A9">
        <w:rPr>
          <w:rFonts w:cstheme="minorHAnsi"/>
        </w:rPr>
        <w:t xml:space="preserve">Risk Ratio (95% Confidence Interval) </w:t>
      </w:r>
      <w:r>
        <w:rPr>
          <w:rFonts w:cstheme="minorHAnsi"/>
        </w:rPr>
        <w:t>3.63</w:t>
      </w:r>
      <w:r w:rsidRPr="002C28A9">
        <w:rPr>
          <w:rFonts w:cstheme="minorHAnsi"/>
        </w:rPr>
        <w:t xml:space="preserve"> (</w:t>
      </w:r>
      <w:r>
        <w:rPr>
          <w:rFonts w:cstheme="minorHAnsi"/>
        </w:rPr>
        <w:t>3.02</w:t>
      </w:r>
      <w:r w:rsidRPr="002C28A9">
        <w:rPr>
          <w:rFonts w:cstheme="minorHAnsi"/>
        </w:rPr>
        <w:t xml:space="preserve">, </w:t>
      </w:r>
      <w:r>
        <w:rPr>
          <w:rFonts w:cstheme="minorHAnsi"/>
        </w:rPr>
        <w:t>4.36</w:t>
      </w:r>
      <w:r w:rsidRPr="002C28A9">
        <w:rPr>
          <w:rFonts w:cstheme="minorHAnsi"/>
        </w:rPr>
        <w:t>)).</w:t>
      </w:r>
      <w:r>
        <w:rPr>
          <w:rFonts w:cstheme="minorHAnsi"/>
        </w:rPr>
        <w:t xml:space="preserve"> The risk of developing </w:t>
      </w:r>
      <w:r w:rsidRPr="00232E8A">
        <w:rPr>
          <w:iCs/>
        </w:rPr>
        <w:t>thromboembolic events</w:t>
      </w:r>
      <w:r>
        <w:rPr>
          <w:iCs/>
        </w:rPr>
        <w:t xml:space="preserve"> </w:t>
      </w:r>
      <w:r w:rsidR="00465CFE">
        <w:rPr>
          <w:iCs/>
        </w:rPr>
        <w:t>with</w:t>
      </w:r>
      <w:r>
        <w:rPr>
          <w:iCs/>
        </w:rPr>
        <w:t xml:space="preserve">in 30-days after </w:t>
      </w:r>
      <w:r w:rsidR="0087550B">
        <w:rPr>
          <w:iCs/>
        </w:rPr>
        <w:t>newly</w:t>
      </w:r>
      <w:r w:rsidR="00405F12">
        <w:rPr>
          <w:iCs/>
        </w:rPr>
        <w:t xml:space="preserve"> reported</w:t>
      </w:r>
      <w:r w:rsidR="0087550B">
        <w:rPr>
          <w:iCs/>
        </w:rPr>
        <w:t xml:space="preserve"> </w:t>
      </w:r>
      <w:r w:rsidR="006D2518">
        <w:rPr>
          <w:iCs/>
        </w:rPr>
        <w:t>AF</w:t>
      </w:r>
      <w:r w:rsidR="0087550B">
        <w:rPr>
          <w:iCs/>
        </w:rPr>
        <w:t xml:space="preserve"> </w:t>
      </w:r>
      <w:r>
        <w:rPr>
          <w:iCs/>
        </w:rPr>
        <w:t xml:space="preserve">was </w:t>
      </w:r>
      <w:r w:rsidR="0087550B">
        <w:rPr>
          <w:iCs/>
        </w:rPr>
        <w:t xml:space="preserve">not statistically </w:t>
      </w:r>
      <w:r>
        <w:rPr>
          <w:iCs/>
        </w:rPr>
        <w:t xml:space="preserve">significantly </w:t>
      </w:r>
      <w:r w:rsidR="0087550B">
        <w:rPr>
          <w:iCs/>
        </w:rPr>
        <w:t>different for adults with COVID-19 compared to historical controls</w:t>
      </w:r>
      <w:r>
        <w:rPr>
          <w:iCs/>
        </w:rPr>
        <w:t xml:space="preserve"> (</w:t>
      </w:r>
      <w:r w:rsidR="0087550B">
        <w:rPr>
          <w:iCs/>
        </w:rPr>
        <w:t>14.5</w:t>
      </w:r>
      <w:r>
        <w:rPr>
          <w:iCs/>
        </w:rPr>
        <w:t xml:space="preserve">% vs. </w:t>
      </w:r>
      <w:r w:rsidR="0087550B">
        <w:rPr>
          <w:iCs/>
        </w:rPr>
        <w:lastRenderedPageBreak/>
        <w:t>13.7</w:t>
      </w:r>
      <w:r>
        <w:rPr>
          <w:iCs/>
        </w:rPr>
        <w:t>%, Log-Rank text p</w:t>
      </w:r>
      <w:r w:rsidR="0087550B">
        <w:rPr>
          <w:iCs/>
        </w:rPr>
        <w:t>=0.27</w:t>
      </w:r>
      <w:r>
        <w:rPr>
          <w:iCs/>
        </w:rPr>
        <w:t xml:space="preserve">, Supplementary Figure </w:t>
      </w:r>
      <w:r w:rsidR="0087550B">
        <w:rPr>
          <w:iCs/>
        </w:rPr>
        <w:t>2</w:t>
      </w:r>
      <w:r>
        <w:rPr>
          <w:iCs/>
        </w:rPr>
        <w:t>; Risk Ratio (95% Confidence Interval) 1.</w:t>
      </w:r>
      <w:r w:rsidR="0087550B">
        <w:rPr>
          <w:iCs/>
        </w:rPr>
        <w:t>06</w:t>
      </w:r>
      <w:r>
        <w:rPr>
          <w:iCs/>
        </w:rPr>
        <w:t xml:space="preserve"> (</w:t>
      </w:r>
      <w:r w:rsidR="0087550B">
        <w:rPr>
          <w:iCs/>
        </w:rPr>
        <w:t>0.93</w:t>
      </w:r>
      <w:r>
        <w:rPr>
          <w:iCs/>
        </w:rPr>
        <w:t>, 1.</w:t>
      </w:r>
      <w:r w:rsidR="0087550B">
        <w:rPr>
          <w:iCs/>
        </w:rPr>
        <w:t>22</w:t>
      </w:r>
      <w:r>
        <w:rPr>
          <w:iCs/>
        </w:rPr>
        <w:t xml:space="preserve">). </w:t>
      </w:r>
    </w:p>
    <w:p w14:paraId="2600FC69" w14:textId="0C3065B4" w:rsidR="00EB4222" w:rsidRDefault="00EB4222">
      <w:pPr>
        <w:rPr>
          <w:rFonts w:cstheme="minorHAnsi"/>
          <w:b/>
          <w:bCs/>
        </w:rPr>
      </w:pPr>
      <w:r>
        <w:rPr>
          <w:rFonts w:cstheme="minorHAnsi"/>
          <w:b/>
          <w:bCs/>
        </w:rPr>
        <w:br w:type="page"/>
      </w:r>
    </w:p>
    <w:bookmarkEnd w:id="4"/>
    <w:p w14:paraId="2F2BDA16" w14:textId="5D9C1DE1" w:rsidR="002B2A0F" w:rsidRDefault="00513741" w:rsidP="00513741">
      <w:pPr>
        <w:jc w:val="both"/>
        <w:rPr>
          <w:rFonts w:cstheme="minorHAnsi"/>
          <w:b/>
          <w:bCs/>
        </w:rPr>
      </w:pPr>
      <w:r w:rsidRPr="00513741">
        <w:rPr>
          <w:rFonts w:cstheme="minorHAnsi"/>
          <w:b/>
          <w:bCs/>
        </w:rPr>
        <w:lastRenderedPageBreak/>
        <w:t>Discussion</w:t>
      </w:r>
    </w:p>
    <w:p w14:paraId="4933236B" w14:textId="49E2A22D" w:rsidR="000D7523" w:rsidRDefault="000D7523" w:rsidP="00513741">
      <w:pPr>
        <w:jc w:val="both"/>
        <w:rPr>
          <w:rFonts w:cstheme="minorHAnsi"/>
          <w:b/>
          <w:bCs/>
        </w:rPr>
      </w:pPr>
    </w:p>
    <w:p w14:paraId="0E19586C" w14:textId="08BB0821" w:rsidR="000D7523" w:rsidRPr="000D7523" w:rsidRDefault="000D7523" w:rsidP="000D7523">
      <w:pPr>
        <w:spacing w:line="480" w:lineRule="auto"/>
        <w:rPr>
          <w:rFonts w:cstheme="minorHAnsi"/>
        </w:rPr>
      </w:pPr>
      <w:r w:rsidRPr="000D7523">
        <w:rPr>
          <w:rFonts w:cstheme="minorHAnsi"/>
        </w:rPr>
        <w:t xml:space="preserve">In the present study of </w:t>
      </w:r>
      <w:r w:rsidR="00BB3671">
        <w:rPr>
          <w:rFonts w:cstheme="minorHAnsi"/>
        </w:rPr>
        <w:t>over 13,000</w:t>
      </w:r>
      <w:r w:rsidR="00C158ED">
        <w:rPr>
          <w:rFonts w:cstheme="minorHAnsi"/>
        </w:rPr>
        <w:t xml:space="preserve"> </w:t>
      </w:r>
      <w:r>
        <w:rPr>
          <w:rFonts w:cstheme="minorHAnsi"/>
        </w:rPr>
        <w:t xml:space="preserve">patients </w:t>
      </w:r>
      <w:r w:rsidR="00EE6B50">
        <w:rPr>
          <w:rFonts w:cstheme="minorHAnsi"/>
        </w:rPr>
        <w:t xml:space="preserve">aged </w:t>
      </w:r>
      <w:r w:rsidR="00EE6B50" w:rsidRPr="00C4769D">
        <w:rPr>
          <w:rFonts w:cstheme="minorHAnsi"/>
        </w:rPr>
        <w:t>≥</w:t>
      </w:r>
      <w:r w:rsidR="00EE6B50">
        <w:rPr>
          <w:rFonts w:cstheme="minorHAnsi"/>
        </w:rPr>
        <w:t xml:space="preserve">50 years </w:t>
      </w:r>
      <w:r>
        <w:rPr>
          <w:rFonts w:cstheme="minorHAnsi"/>
        </w:rPr>
        <w:t>with COVID-19</w:t>
      </w:r>
      <w:r w:rsidRPr="000D7523">
        <w:rPr>
          <w:rFonts w:cstheme="minorHAnsi"/>
        </w:rPr>
        <w:t xml:space="preserve">, we showed that patients with </w:t>
      </w:r>
      <w:r w:rsidR="00352E7F">
        <w:rPr>
          <w:rFonts w:cstheme="minorHAnsi"/>
        </w:rPr>
        <w:t>AF</w:t>
      </w:r>
      <w:r w:rsidRPr="000D7523">
        <w:rPr>
          <w:rFonts w:cstheme="minorHAnsi"/>
        </w:rPr>
        <w:t xml:space="preserve"> had significantly higher 30-day</w:t>
      </w:r>
      <w:r w:rsidR="00BB3671">
        <w:rPr>
          <w:rFonts w:cstheme="minorHAnsi"/>
        </w:rPr>
        <w:t xml:space="preserve"> risk of thromboembolic events and</w:t>
      </w:r>
      <w:r w:rsidRPr="000D7523">
        <w:rPr>
          <w:rFonts w:cstheme="minorHAnsi"/>
        </w:rPr>
        <w:t xml:space="preserve"> all-cause mortality, when compared to patients with</w:t>
      </w:r>
      <w:r w:rsidR="00EE6B50">
        <w:rPr>
          <w:rFonts w:cstheme="minorHAnsi"/>
        </w:rPr>
        <w:t xml:space="preserve"> no history of </w:t>
      </w:r>
      <w:r w:rsidR="00352E7F">
        <w:rPr>
          <w:rFonts w:cstheme="minorHAnsi"/>
        </w:rPr>
        <w:t>AF</w:t>
      </w:r>
      <w:r w:rsidR="000C489C">
        <w:rPr>
          <w:rFonts w:cstheme="minorHAnsi"/>
        </w:rPr>
        <w:t>,</w:t>
      </w:r>
      <w:r w:rsidR="00EE6B50">
        <w:rPr>
          <w:rFonts w:cstheme="minorHAnsi"/>
        </w:rPr>
        <w:t xml:space="preserve"> </w:t>
      </w:r>
      <w:r w:rsidRPr="000D7523">
        <w:rPr>
          <w:rFonts w:cstheme="minorHAnsi"/>
        </w:rPr>
        <w:t>propensity</w:t>
      </w:r>
      <w:r w:rsidR="00376093">
        <w:rPr>
          <w:rFonts w:cstheme="minorHAnsi"/>
        </w:rPr>
        <w:t xml:space="preserve"> </w:t>
      </w:r>
      <w:r w:rsidRPr="000D7523">
        <w:rPr>
          <w:rFonts w:cstheme="minorHAnsi"/>
        </w:rPr>
        <w:t>score matched for age, sex, race</w:t>
      </w:r>
      <w:r w:rsidR="00EE6B50">
        <w:rPr>
          <w:rFonts w:cstheme="minorHAnsi"/>
        </w:rPr>
        <w:t xml:space="preserve"> and history of </w:t>
      </w:r>
      <w:r w:rsidR="00465CFE">
        <w:rPr>
          <w:rFonts w:cstheme="minorHAnsi"/>
        </w:rPr>
        <w:t>comorbid</w:t>
      </w:r>
      <w:r w:rsidR="00EE6B50">
        <w:rPr>
          <w:rFonts w:cstheme="minorHAnsi"/>
        </w:rPr>
        <w:t xml:space="preserve"> conditions</w:t>
      </w:r>
      <w:r w:rsidRPr="000D7523">
        <w:rPr>
          <w:rFonts w:cstheme="minorHAnsi"/>
        </w:rPr>
        <w:t xml:space="preserve">. </w:t>
      </w:r>
      <w:r w:rsidR="00A469C1">
        <w:rPr>
          <w:rFonts w:cstheme="minorHAnsi"/>
        </w:rPr>
        <w:t>We also showed in almost 5000 patients with AF that COVID-19 was associated with higher risk of mortality compared to propensity score matched historical controls with AF without COVID-19. However, we did not find any evidence that the risk of incident 30-day thromboembolic events was higher for patients with AF and COVID-19 compared to historical controls with AF without COVID-19.</w:t>
      </w:r>
    </w:p>
    <w:p w14:paraId="7D61D310" w14:textId="77777777" w:rsidR="000D7523" w:rsidRPr="000D7523" w:rsidRDefault="000D7523" w:rsidP="000D7523">
      <w:pPr>
        <w:spacing w:line="480" w:lineRule="auto"/>
        <w:rPr>
          <w:rFonts w:cstheme="minorHAnsi"/>
        </w:rPr>
      </w:pPr>
    </w:p>
    <w:p w14:paraId="19F9B127" w14:textId="77777777" w:rsidR="00A469C1" w:rsidRDefault="00C9449E" w:rsidP="00CF336C">
      <w:pPr>
        <w:spacing w:line="480" w:lineRule="auto"/>
        <w:rPr>
          <w:rFonts w:cstheme="minorHAnsi"/>
        </w:rPr>
      </w:pPr>
      <w:r>
        <w:rPr>
          <w:rFonts w:cstheme="minorHAnsi"/>
        </w:rPr>
        <w:t xml:space="preserve">In </w:t>
      </w:r>
      <w:r w:rsidR="000D7523" w:rsidRPr="000D7523">
        <w:rPr>
          <w:rFonts w:cstheme="minorHAnsi"/>
        </w:rPr>
        <w:t xml:space="preserve">a meta-analysis of eight studies, cerebrovascular disease was identified to be significantly associated with </w:t>
      </w:r>
      <w:r w:rsidR="00772A15">
        <w:rPr>
          <w:rFonts w:cstheme="minorHAnsi"/>
        </w:rPr>
        <w:t>higher</w:t>
      </w:r>
      <w:r w:rsidR="000D7523" w:rsidRPr="000D7523">
        <w:rPr>
          <w:rFonts w:cstheme="minorHAnsi"/>
        </w:rPr>
        <w:t xml:space="preserve"> mortality in </w:t>
      </w:r>
      <w:r w:rsidR="002042F2">
        <w:rPr>
          <w:rFonts w:cstheme="minorHAnsi"/>
        </w:rPr>
        <w:t>participants</w:t>
      </w:r>
      <w:r w:rsidR="000D7523" w:rsidRPr="000D7523">
        <w:rPr>
          <w:rFonts w:cstheme="minorHAnsi"/>
        </w:rPr>
        <w:t xml:space="preserve"> with COVID-19</w:t>
      </w:r>
      <w:r>
        <w:rPr>
          <w:rFonts w:cstheme="minorHAnsi"/>
        </w:rPr>
        <w:t>.</w:t>
      </w:r>
      <w:r w:rsidR="000D7523" w:rsidRPr="000D7523">
        <w:rPr>
          <w:rFonts w:cstheme="minorHAnsi"/>
        </w:rPr>
        <w:fldChar w:fldCharType="begin"/>
      </w:r>
      <w:r w:rsidR="003F4623">
        <w:rPr>
          <w:rFonts w:cstheme="minorHAnsi"/>
        </w:rPr>
        <w:instrText xml:space="preserve"> ADDIN EN.CITE &lt;EndNote&gt;&lt;Cite&gt;&lt;Author&gt;Wang&lt;/Author&gt;&lt;Year&gt;2020&lt;/Year&gt;&lt;RecNum&gt;42&lt;/RecNum&gt;&lt;DisplayText&gt;&lt;style face="superscript"&gt;10&lt;/style&gt;&lt;/DisplayText&gt;&lt;record&gt;&lt;rec-number&gt;42&lt;/rec-number&gt;&lt;foreign-keys&gt;&lt;key app="EN" db-id="xptvzrzfh0sadce0e2p5ertrze0de55d52w5" timestamp="1594210855"&gt;42&lt;/key&gt;&lt;/foreign-keys&gt;&lt;ref-type name="Journal Article"&gt;17&lt;/ref-type&gt;&lt;contributors&gt;&lt;authors&gt;&lt;author&gt;Wang, Ying&lt;/author&gt;&lt;author&gt;Shi, Li&lt;/author&gt;&lt;author&gt;Wang, Yadong&lt;/author&gt;&lt;author&gt;Duan, Guangcai&lt;/author&gt;&lt;author&gt;Yang, Haiyan&lt;/author&gt;&lt;/authors&gt;&lt;/contributors&gt;&lt;titles&gt;&lt;title&gt;Cerebrovascular disease is associated with the risk of mortality in coronavirus disease 2019&lt;/title&gt;&lt;secondary-title&gt;Neurological sciences : official journal of the Italian Neurological Society and of the Italian Society of Clinical Neurophysiology&lt;/secondary-title&gt;&lt;alt-title&gt;Neurol Sci&lt;/alt-title&gt;&lt;/titles&gt;&lt;periodical&gt;&lt;full-title&gt;Neurological sciences : official journal of the Italian Neurological Society and of the Italian Society of Clinical Neurophysiology&lt;/full-title&gt;&lt;abbr-1&gt;Neurol Sci&lt;/abbr-1&gt;&lt;/periodical&gt;&lt;alt-periodical&gt;&lt;full-title&gt;Neurological sciences : official journal of the Italian Neurological Society and of the Italian Society of Clinical Neurophysiology&lt;/full-title&gt;&lt;abbr-1&gt;Neurol Sci&lt;/abbr-1&gt;&lt;/alt-periodical&gt;&lt;pages&gt;1-3&lt;/pages&gt;&lt;dates&gt;&lt;year&gt;2020&lt;/year&gt;&lt;/dates&gt;&lt;publisher&gt;Springer International Publishing&lt;/publisher&gt;&lt;isbn&gt;1590-3478&amp;#xD;1590-1874&lt;/isbn&gt;&lt;accession-num&gt;32607850&lt;/accession-num&gt;&lt;urls&gt;&lt;related-urls&gt;&lt;url&gt;https://pubmed.ncbi.nlm.nih.gov/32607850&lt;/url&gt;&lt;url&gt;https://www.ncbi.nlm.nih.gov/pmc/articles/PMC7324486/&lt;/url&gt;&lt;/related-urls&gt;&lt;/urls&gt;&lt;electronic-resource-num&gt;10.1007/s10072-020-04542-y&lt;/electronic-resource-num&gt;&lt;remote-database-name&gt;PubMed&lt;/remote-database-name&gt;&lt;language&gt;eng&lt;/language&gt;&lt;/record&gt;&lt;/Cite&gt;&lt;/EndNote&gt;</w:instrText>
      </w:r>
      <w:r w:rsidR="000D7523" w:rsidRPr="000D7523">
        <w:rPr>
          <w:rFonts w:cstheme="minorHAnsi"/>
        </w:rPr>
        <w:fldChar w:fldCharType="separate"/>
      </w:r>
      <w:r w:rsidR="003F4623" w:rsidRPr="003F4623">
        <w:rPr>
          <w:rFonts w:cstheme="minorHAnsi"/>
          <w:noProof/>
          <w:vertAlign w:val="superscript"/>
        </w:rPr>
        <w:t>10</w:t>
      </w:r>
      <w:r w:rsidR="000D7523" w:rsidRPr="000D7523">
        <w:rPr>
          <w:rFonts w:cstheme="minorHAnsi"/>
        </w:rPr>
        <w:fldChar w:fldCharType="end"/>
      </w:r>
      <w:r w:rsidR="000D7523" w:rsidRPr="000D7523">
        <w:rPr>
          <w:rFonts w:cstheme="minorHAnsi"/>
        </w:rPr>
        <w:t xml:space="preserve"> </w:t>
      </w:r>
      <w:r>
        <w:rPr>
          <w:rFonts w:cstheme="minorHAnsi"/>
        </w:rPr>
        <w:t xml:space="preserve">The present analyses suggest that history of </w:t>
      </w:r>
      <w:r w:rsidR="009C1DA9">
        <w:rPr>
          <w:rFonts w:cstheme="minorHAnsi"/>
        </w:rPr>
        <w:t xml:space="preserve">AF </w:t>
      </w:r>
      <w:r>
        <w:rPr>
          <w:rFonts w:cstheme="minorHAnsi"/>
        </w:rPr>
        <w:t xml:space="preserve">is a risk factor for </w:t>
      </w:r>
      <w:r w:rsidR="001A30CB">
        <w:rPr>
          <w:rFonts w:cstheme="minorHAnsi"/>
        </w:rPr>
        <w:t xml:space="preserve">30-day </w:t>
      </w:r>
      <w:r>
        <w:rPr>
          <w:rFonts w:cstheme="minorHAnsi"/>
        </w:rPr>
        <w:t xml:space="preserve">mortality amongst </w:t>
      </w:r>
      <w:r w:rsidR="00772A15">
        <w:rPr>
          <w:rFonts w:cstheme="minorHAnsi"/>
        </w:rPr>
        <w:t>adults</w:t>
      </w:r>
      <w:r>
        <w:rPr>
          <w:rFonts w:cstheme="minorHAnsi"/>
        </w:rPr>
        <w:t xml:space="preserve"> with COVID-19 independent of history of cerebrovascular disease</w:t>
      </w:r>
      <w:r w:rsidR="009C1DA9">
        <w:rPr>
          <w:rFonts w:cstheme="minorHAnsi"/>
        </w:rPr>
        <w:t xml:space="preserve"> and cardiovascular and non-cardiovascular conditions</w:t>
      </w:r>
      <w:r>
        <w:rPr>
          <w:rFonts w:cstheme="minorHAnsi"/>
        </w:rPr>
        <w:t xml:space="preserve">. </w:t>
      </w:r>
      <w:r w:rsidR="00CF336C">
        <w:rPr>
          <w:rFonts w:cstheme="minorHAnsi"/>
        </w:rPr>
        <w:t xml:space="preserve">A study using nationwide Danish registries showed a </w:t>
      </w:r>
      <w:r w:rsidR="00CF336C" w:rsidRPr="00CF336C">
        <w:rPr>
          <w:rFonts w:cstheme="minorHAnsi"/>
        </w:rPr>
        <w:t>47% d</w:t>
      </w:r>
      <w:r w:rsidR="00772A15">
        <w:rPr>
          <w:rFonts w:cstheme="minorHAnsi"/>
        </w:rPr>
        <w:t>ecline</w:t>
      </w:r>
      <w:r w:rsidR="00CF336C" w:rsidRPr="00CF336C">
        <w:rPr>
          <w:rFonts w:cstheme="minorHAnsi"/>
        </w:rPr>
        <w:t xml:space="preserve"> in registered </w:t>
      </w:r>
      <w:r w:rsidR="00CF336C">
        <w:rPr>
          <w:rFonts w:cstheme="minorHAnsi"/>
        </w:rPr>
        <w:t>new</w:t>
      </w:r>
      <w:r w:rsidR="00772A15">
        <w:rPr>
          <w:rFonts w:cstheme="minorHAnsi"/>
        </w:rPr>
        <w:t>-onset</w:t>
      </w:r>
      <w:r w:rsidR="00CF336C">
        <w:rPr>
          <w:rFonts w:cstheme="minorHAnsi"/>
        </w:rPr>
        <w:t xml:space="preserve"> </w:t>
      </w:r>
      <w:r w:rsidR="009C1DA9">
        <w:rPr>
          <w:rFonts w:cstheme="minorHAnsi"/>
        </w:rPr>
        <w:t xml:space="preserve">AF </w:t>
      </w:r>
      <w:r w:rsidR="00772A15">
        <w:rPr>
          <w:rFonts w:cstheme="minorHAnsi"/>
        </w:rPr>
        <w:t>in the first three weeks of a nationwide lockdown in Denmark</w:t>
      </w:r>
      <w:r w:rsidR="00CF336C" w:rsidRPr="00CF336C">
        <w:rPr>
          <w:rFonts w:cstheme="minorHAnsi"/>
        </w:rPr>
        <w:t>.</w:t>
      </w:r>
      <w:r w:rsidR="00055F87">
        <w:rPr>
          <w:rFonts w:cstheme="minorHAnsi"/>
        </w:rPr>
        <w:fldChar w:fldCharType="begin"/>
      </w:r>
      <w:r w:rsidR="003F4623">
        <w:rPr>
          <w:rFonts w:cstheme="minorHAnsi"/>
        </w:rPr>
        <w:instrText xml:space="preserve"> ADDIN EN.CITE &lt;EndNote&gt;&lt;Cite&gt;&lt;Author&gt;Holt&lt;/Author&gt;&lt;Year&gt;2020&lt;/Year&gt;&lt;RecNum&gt;44&lt;/RecNum&gt;&lt;DisplayText&gt;&lt;style face="superscript"&gt;11&lt;/style&gt;&lt;/DisplayText&gt;&lt;record&gt;&lt;rec-number&gt;44&lt;/rec-number&gt;&lt;foreign-keys&gt;&lt;key app="EN" db-id="xptvzrzfh0sadce0e2p5ertrze0de55d52w5" timestamp="1596701790"&gt;44&lt;/key&gt;&lt;/foreign-keys&gt;&lt;ref-type name="Journal Article"&gt;17&lt;/ref-type&gt;&lt;contributors&gt;&lt;authors&gt;&lt;author&gt;Holt, Anders&lt;/author&gt;&lt;author&gt;Gislason, Gunnar H.&lt;/author&gt;&lt;author&gt;Schou, Morten&lt;/author&gt;&lt;author&gt;Zareini, Bochra&lt;/author&gt;&lt;author&gt;Biering-Sørensen, Tor&lt;/author&gt;&lt;author&gt;Phelps, Matthew&lt;/author&gt;&lt;author&gt;Kragholm, Kristian&lt;/author&gt;&lt;author&gt;Andersson, Charlotte&lt;/author&gt;&lt;author&gt;Fosbøl, Emil L.&lt;/author&gt;&lt;author&gt;Hansen, Morten Lock&lt;/author&gt;&lt;author&gt;Gerds, Thomas A.&lt;/author&gt;&lt;author&gt;Køber, Lars&lt;/author&gt;&lt;author&gt;Torp-Pedersen, Christian&lt;/author&gt;&lt;author&gt;Lamberts, Morten&lt;/author&gt;&lt;/authors&gt;&lt;/contributors&gt;&lt;titles&gt;&lt;title&gt;New-onset atrial fibrillation: incidence, characteristics, and related events following a national COVID-19 lockdown of 5.6 million people&lt;/title&gt;&lt;secondary-title&gt;European Heart Journal&lt;/secondary-title&gt;&lt;/titles&gt;&lt;periodical&gt;&lt;full-title&gt;European Heart Journal&lt;/full-title&gt;&lt;/periodical&gt;&lt;dates&gt;&lt;year&gt;2020&lt;/year&gt;&lt;/dates&gt;&lt;isbn&gt;0195-668X&lt;/isbn&gt;&lt;urls&gt;&lt;related-urls&gt;&lt;url&gt;https://doi.org/10.1093/eurheartj/ehaa494&lt;/url&gt;&lt;/related-urls&gt;&lt;/urls&gt;&lt;electronic-resource-num&gt;10.1093/eurheartj/ehaa494&lt;/electronic-resource-num&gt;&lt;access-date&gt;8/6/2020&lt;/access-date&gt;&lt;/record&gt;&lt;/Cite&gt;&lt;/EndNote&gt;</w:instrText>
      </w:r>
      <w:r w:rsidR="00055F87">
        <w:rPr>
          <w:rFonts w:cstheme="minorHAnsi"/>
        </w:rPr>
        <w:fldChar w:fldCharType="separate"/>
      </w:r>
      <w:r w:rsidR="003F4623" w:rsidRPr="003F4623">
        <w:rPr>
          <w:rFonts w:cstheme="minorHAnsi"/>
          <w:noProof/>
          <w:vertAlign w:val="superscript"/>
        </w:rPr>
        <w:t>11</w:t>
      </w:r>
      <w:r w:rsidR="00055F87">
        <w:rPr>
          <w:rFonts w:cstheme="minorHAnsi"/>
        </w:rPr>
        <w:fldChar w:fldCharType="end"/>
      </w:r>
      <w:r w:rsidR="00CF336C">
        <w:rPr>
          <w:rFonts w:cstheme="minorHAnsi"/>
        </w:rPr>
        <w:t xml:space="preserve"> </w:t>
      </w:r>
    </w:p>
    <w:p w14:paraId="6F61C5E2" w14:textId="77777777" w:rsidR="00A469C1" w:rsidRDefault="00A469C1" w:rsidP="00CF336C">
      <w:pPr>
        <w:spacing w:line="480" w:lineRule="auto"/>
        <w:rPr>
          <w:rFonts w:cstheme="minorHAnsi"/>
        </w:rPr>
      </w:pPr>
    </w:p>
    <w:p w14:paraId="2CEB16FB" w14:textId="55D53512" w:rsidR="000D7523" w:rsidRPr="000D7523" w:rsidRDefault="00CF336C" w:rsidP="00CF336C">
      <w:pPr>
        <w:spacing w:line="480" w:lineRule="auto"/>
        <w:rPr>
          <w:rFonts w:cstheme="minorHAnsi"/>
        </w:rPr>
      </w:pPr>
      <w:r>
        <w:rPr>
          <w:rFonts w:cstheme="minorHAnsi"/>
        </w:rPr>
        <w:t xml:space="preserve">Diagnosis of </w:t>
      </w:r>
      <w:r w:rsidR="009C1DA9">
        <w:rPr>
          <w:rFonts w:cstheme="minorHAnsi"/>
        </w:rPr>
        <w:t>AF</w:t>
      </w:r>
      <w:r>
        <w:rPr>
          <w:rFonts w:cstheme="minorHAnsi"/>
        </w:rPr>
        <w:t xml:space="preserve"> is critical to ensure appropriate treatment</w:t>
      </w:r>
      <w:r w:rsidR="00F847DE">
        <w:rPr>
          <w:rFonts w:cstheme="minorHAnsi"/>
        </w:rPr>
        <w:t xml:space="preserve"> strategies are implemented</w:t>
      </w:r>
      <w:r>
        <w:rPr>
          <w:rFonts w:cstheme="minorHAnsi"/>
        </w:rPr>
        <w:t xml:space="preserve"> including stroke risk reduction with anticoagulants, heart rate and rhythm-control and management of co-morbidities and lifestyle factors.</w:t>
      </w:r>
      <w:r w:rsidR="00055F87">
        <w:rPr>
          <w:rFonts w:cstheme="minorHAnsi"/>
        </w:rPr>
        <w:fldChar w:fldCharType="begin"/>
      </w:r>
      <w:r w:rsidR="003F4623">
        <w:rPr>
          <w:rFonts w:cstheme="minorHAnsi"/>
        </w:rPr>
        <w:instrText xml:space="preserve"> ADDIN EN.CITE &lt;EndNote&gt;&lt;Cite&gt;&lt;Author&gt;Lip&lt;/Author&gt;&lt;Year&gt;2017&lt;/Year&gt;&lt;RecNum&gt;45&lt;/RecNum&gt;&lt;DisplayText&gt;&lt;style face="superscript"&gt;12&lt;/style&gt;&lt;/DisplayText&gt;&lt;record&gt;&lt;rec-number&gt;45&lt;/rec-number&gt;&lt;foreign-keys&gt;&lt;key app="EN" db-id="xptvzrzfh0sadce0e2p5ertrze0de55d52w5" timestamp="1596701849"&gt;45&lt;/key&gt;&lt;/foreign-keys&gt;&lt;ref-type name="Journal Article"&gt;17&lt;/ref-type&gt;&lt;contributors&gt;&lt;authors&gt;&lt;author&gt;Lip, Gregory Y. H.&lt;/author&gt;&lt;/authors&gt;&lt;/contributors&gt;&lt;titles&gt;&lt;title&gt;The ABC pathway: an integrated approach to improve AF management&lt;/title&gt;&lt;secondary-title&gt;Nature Reviews Cardiology&lt;/secondary-title&gt;&lt;/titles&gt;&lt;periodical&gt;&lt;full-title&gt;Nature Reviews Cardiology&lt;/full-title&gt;&lt;/periodical&gt;&lt;pages&gt;627-628&lt;/pages&gt;&lt;volume&gt;14&lt;/volume&gt;&lt;number&gt;11&lt;/number&gt;&lt;dates&gt;&lt;year&gt;2017&lt;/year&gt;&lt;pub-dates&gt;&lt;date&gt;2017/11/01&lt;/date&gt;&lt;/pub-dates&gt;&lt;/dates&gt;&lt;isbn&gt;1759-5010&lt;/isbn&gt;&lt;urls&gt;&lt;related-urls&gt;&lt;url&gt;https://doi.org/10.1038/nrcardio.2017.153&lt;/url&gt;&lt;/related-urls&gt;&lt;/urls&gt;&lt;electronic-resource-num&gt;10.1038/nrcardio.2017.153&lt;/electronic-resource-num&gt;&lt;/record&gt;&lt;/Cite&gt;&lt;/EndNote&gt;</w:instrText>
      </w:r>
      <w:r w:rsidR="00055F87">
        <w:rPr>
          <w:rFonts w:cstheme="minorHAnsi"/>
        </w:rPr>
        <w:fldChar w:fldCharType="separate"/>
      </w:r>
      <w:r w:rsidR="003F4623" w:rsidRPr="003F4623">
        <w:rPr>
          <w:rFonts w:cstheme="minorHAnsi"/>
          <w:noProof/>
          <w:vertAlign w:val="superscript"/>
        </w:rPr>
        <w:t>12</w:t>
      </w:r>
      <w:r w:rsidR="00055F87">
        <w:rPr>
          <w:rFonts w:cstheme="minorHAnsi"/>
        </w:rPr>
        <w:fldChar w:fldCharType="end"/>
      </w:r>
      <w:r>
        <w:rPr>
          <w:rFonts w:cstheme="minorHAnsi"/>
        </w:rPr>
        <w:t xml:space="preserve"> </w:t>
      </w:r>
      <w:r w:rsidR="006B5AFB">
        <w:rPr>
          <w:rFonts w:cstheme="minorHAnsi"/>
        </w:rPr>
        <w:t xml:space="preserve">Guidance for the </w:t>
      </w:r>
      <w:r w:rsidR="003F4623">
        <w:rPr>
          <w:rFonts w:cstheme="minorHAnsi"/>
        </w:rPr>
        <w:t xml:space="preserve">short-term </w:t>
      </w:r>
      <w:r w:rsidR="006B5AFB">
        <w:rPr>
          <w:rFonts w:cstheme="minorHAnsi"/>
        </w:rPr>
        <w:t xml:space="preserve">management of AF for patients with COVID-19 have been published which includes considerations of important </w:t>
      </w:r>
      <w:r w:rsidR="003F4623">
        <w:rPr>
          <w:rFonts w:cstheme="minorHAnsi"/>
        </w:rPr>
        <w:t xml:space="preserve">potential </w:t>
      </w:r>
      <w:r w:rsidR="006B5AFB">
        <w:rPr>
          <w:rFonts w:cstheme="minorHAnsi"/>
        </w:rPr>
        <w:t xml:space="preserve">drug-drug interactions </w:t>
      </w:r>
      <w:r w:rsidR="003F4623">
        <w:rPr>
          <w:rFonts w:cstheme="minorHAnsi"/>
        </w:rPr>
        <w:t>of anticoagulants and antiarrhythmic drugs with emerging COVID-19</w:t>
      </w:r>
      <w:r w:rsidR="006B5AFB">
        <w:rPr>
          <w:rFonts w:cstheme="minorHAnsi"/>
        </w:rPr>
        <w:t xml:space="preserve"> treatment</w:t>
      </w:r>
      <w:r w:rsidR="003F4623">
        <w:rPr>
          <w:rFonts w:cstheme="minorHAnsi"/>
        </w:rPr>
        <w:t>s</w:t>
      </w:r>
      <w:r w:rsidR="006B5AFB">
        <w:rPr>
          <w:rFonts w:cstheme="minorHAnsi"/>
        </w:rPr>
        <w:t>.</w:t>
      </w:r>
      <w:r w:rsidR="003F4623">
        <w:rPr>
          <w:rFonts w:cstheme="minorHAnsi"/>
        </w:rPr>
        <w:fldChar w:fldCharType="begin">
          <w:fldData xml:space="preserve">PEVuZE5vdGU+PENpdGU+PEF1dGhvcj5SYXR0YW5hd29uZzwvQXV0aG9yPjxZZWFyPjIwMjA8L1ll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</w:fldData>
        </w:fldChar>
      </w:r>
      <w:r w:rsidR="003F4623">
        <w:rPr>
          <w:rFonts w:cstheme="minorHAnsi"/>
        </w:rPr>
        <w:instrText xml:space="preserve"> ADDIN EN.CITE </w:instrText>
      </w:r>
      <w:r w:rsidR="003F4623">
        <w:rPr>
          <w:rFonts w:cstheme="minorHAnsi"/>
        </w:rPr>
        <w:fldChar w:fldCharType="begin">
          <w:fldData xml:space="preserve">PEVuZE5vdGU+PENpdGU+PEF1dGhvcj5SYXR0YW5hd29uZzwvQXV0aG9yPjxZZWFyPjIwMjA8L1ll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</w:fldData>
        </w:fldChar>
      </w:r>
      <w:r w:rsidR="003F4623">
        <w:rPr>
          <w:rFonts w:cstheme="minorHAnsi"/>
        </w:rPr>
        <w:instrText xml:space="preserve"> ADDIN EN.CITE.DATA </w:instrText>
      </w:r>
      <w:r w:rsidR="003F4623">
        <w:rPr>
          <w:rFonts w:cstheme="minorHAnsi"/>
        </w:rPr>
      </w:r>
      <w:r w:rsidR="003F4623">
        <w:rPr>
          <w:rFonts w:cstheme="minorHAnsi"/>
        </w:rPr>
        <w:fldChar w:fldCharType="end"/>
      </w:r>
      <w:r w:rsidR="003F4623">
        <w:rPr>
          <w:rFonts w:cstheme="minorHAnsi"/>
        </w:rPr>
      </w:r>
      <w:r w:rsidR="003F4623">
        <w:rPr>
          <w:rFonts w:cstheme="minorHAnsi"/>
        </w:rPr>
        <w:fldChar w:fldCharType="separate"/>
      </w:r>
      <w:r w:rsidR="003F4623" w:rsidRPr="003F4623">
        <w:rPr>
          <w:rFonts w:cstheme="minorHAnsi"/>
          <w:noProof/>
          <w:vertAlign w:val="superscript"/>
        </w:rPr>
        <w:t>13</w:t>
      </w:r>
      <w:r w:rsidR="003F4623">
        <w:rPr>
          <w:rFonts w:cstheme="minorHAnsi"/>
        </w:rPr>
        <w:fldChar w:fldCharType="end"/>
      </w:r>
    </w:p>
    <w:p w14:paraId="51DD72ED" w14:textId="77777777" w:rsidR="000D7523" w:rsidRPr="000D7523" w:rsidRDefault="000D7523" w:rsidP="000D7523">
      <w:pPr>
        <w:spacing w:line="480" w:lineRule="auto"/>
        <w:rPr>
          <w:rFonts w:cstheme="minorHAnsi"/>
        </w:rPr>
      </w:pPr>
    </w:p>
    <w:p w14:paraId="378EBC79" w14:textId="3F41D262" w:rsidR="000D7523" w:rsidRPr="000D7523" w:rsidRDefault="000D7523" w:rsidP="000D7523">
      <w:pPr>
        <w:spacing w:line="480" w:lineRule="auto"/>
        <w:rPr>
          <w:rFonts w:cstheme="minorHAnsi"/>
        </w:rPr>
      </w:pPr>
      <w:r w:rsidRPr="000D7523">
        <w:rPr>
          <w:rFonts w:cstheme="minorHAnsi"/>
        </w:rPr>
        <w:lastRenderedPageBreak/>
        <w:t>The present study has limitations</w:t>
      </w:r>
      <w:r w:rsidR="003C2D05">
        <w:rPr>
          <w:rFonts w:cstheme="minorHAnsi"/>
        </w:rPr>
        <w:t>. The main limitation is that</w:t>
      </w:r>
      <w:r w:rsidRPr="000D7523">
        <w:rPr>
          <w:rFonts w:cstheme="minorHAnsi"/>
        </w:rPr>
        <w:t xml:space="preserve"> the data were collected from the health care organization electronic medical records and some </w:t>
      </w:r>
      <w:r w:rsidR="003C2D05">
        <w:rPr>
          <w:rFonts w:cstheme="minorHAnsi"/>
        </w:rPr>
        <w:t>health conditions</w:t>
      </w:r>
      <w:r w:rsidRPr="000D7523">
        <w:rPr>
          <w:rFonts w:cstheme="minorHAnsi"/>
        </w:rPr>
        <w:t xml:space="preserve"> may be underreported. Previous studies have shown recording of ICD codes in electronic medical records may vary by factors </w:t>
      </w:r>
      <w:r w:rsidR="00772A15">
        <w:rPr>
          <w:rFonts w:cstheme="minorHAnsi"/>
        </w:rPr>
        <w:t>including</w:t>
      </w:r>
      <w:r w:rsidRPr="000D7523">
        <w:rPr>
          <w:rFonts w:cstheme="minorHAnsi"/>
        </w:rPr>
        <w:t xml:space="preserve"> age, co</w:t>
      </w:r>
      <w:r w:rsidR="003C2D05">
        <w:rPr>
          <w:rFonts w:cstheme="minorHAnsi"/>
        </w:rPr>
        <w:t>-</w:t>
      </w:r>
      <w:r w:rsidRPr="000D7523">
        <w:rPr>
          <w:rFonts w:cstheme="minorHAnsi"/>
        </w:rPr>
        <w:t xml:space="preserve">morbidities, severity of illness, length of </w:t>
      </w:r>
      <w:r w:rsidR="00772A15">
        <w:rPr>
          <w:rFonts w:cstheme="minorHAnsi"/>
        </w:rPr>
        <w:t>stay in hospital</w:t>
      </w:r>
      <w:r w:rsidRPr="000D7523">
        <w:rPr>
          <w:rFonts w:cstheme="minorHAnsi"/>
        </w:rPr>
        <w:t xml:space="preserve">, and </w:t>
      </w:r>
      <w:r w:rsidR="00772A15">
        <w:rPr>
          <w:rFonts w:cstheme="minorHAnsi"/>
        </w:rPr>
        <w:t>in-hospital mortality</w:t>
      </w:r>
      <w:r w:rsidR="003C2D05">
        <w:rPr>
          <w:rFonts w:cstheme="minorHAnsi"/>
        </w:rPr>
        <w:t>.</w:t>
      </w:r>
      <w:r w:rsidRPr="000D7523">
        <w:rPr>
          <w:rFonts w:cstheme="minorHAnsi"/>
        </w:rPr>
        <w:fldChar w:fldCharType="begin">
          <w:fldData xml:space="preserve">PEVuZE5vdGU+PENpdGU+PEF1dGhvcj5DaG9uZzwvQXV0aG9yPjxZZWFyPjIwMTE8L1llYXI+PFJl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=
</w:fldData>
        </w:fldChar>
      </w:r>
      <w:r w:rsidR="003F4623">
        <w:rPr>
          <w:rFonts w:cstheme="minorHAnsi"/>
        </w:rPr>
        <w:instrText xml:space="preserve"> ADDIN EN.CITE </w:instrText>
      </w:r>
      <w:r w:rsidR="003F4623">
        <w:rPr>
          <w:rFonts w:cstheme="minorHAnsi"/>
        </w:rPr>
        <w:fldChar w:fldCharType="begin">
          <w:fldData xml:space="preserve">PEVuZE5vdGU+PENpdGU+PEF1dGhvcj5DaG9uZzwvQXV0aG9yPjxZZWFyPjIwMTE8L1llYXI+PFJl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=
</w:fldData>
        </w:fldChar>
      </w:r>
      <w:r w:rsidR="003F4623">
        <w:rPr>
          <w:rFonts w:cstheme="minorHAnsi"/>
        </w:rPr>
        <w:instrText xml:space="preserve"> ADDIN EN.CITE.DATA </w:instrText>
      </w:r>
      <w:r w:rsidR="003F4623">
        <w:rPr>
          <w:rFonts w:cstheme="minorHAnsi"/>
        </w:rPr>
      </w:r>
      <w:r w:rsidR="003F4623">
        <w:rPr>
          <w:rFonts w:cstheme="minorHAnsi"/>
        </w:rPr>
        <w:fldChar w:fldCharType="end"/>
      </w:r>
      <w:r w:rsidRPr="000D7523">
        <w:rPr>
          <w:rFonts w:cstheme="minorHAnsi"/>
        </w:rPr>
      </w:r>
      <w:r w:rsidRPr="000D7523">
        <w:rPr>
          <w:rFonts w:cstheme="minorHAnsi"/>
        </w:rPr>
        <w:fldChar w:fldCharType="separate"/>
      </w:r>
      <w:r w:rsidR="003F4623" w:rsidRPr="003F4623">
        <w:rPr>
          <w:rFonts w:cstheme="minorHAnsi"/>
          <w:noProof/>
          <w:vertAlign w:val="superscript"/>
        </w:rPr>
        <w:t>14</w:t>
      </w:r>
      <w:r w:rsidRPr="000D7523">
        <w:rPr>
          <w:rFonts w:cstheme="minorHAnsi"/>
        </w:rPr>
        <w:fldChar w:fldCharType="end"/>
      </w:r>
      <w:r w:rsidRPr="000D7523">
        <w:rPr>
          <w:rFonts w:cstheme="minorHAnsi"/>
        </w:rPr>
        <w:t xml:space="preserve"> Race was based on limited prespecified race categories within </w:t>
      </w:r>
      <w:proofErr w:type="spellStart"/>
      <w:r w:rsidRPr="000D7523">
        <w:rPr>
          <w:rFonts w:cstheme="minorHAnsi"/>
        </w:rPr>
        <w:t>TriNetX</w:t>
      </w:r>
      <w:proofErr w:type="spellEnd"/>
      <w:r w:rsidR="00327268">
        <w:rPr>
          <w:rFonts w:cstheme="minorHAnsi"/>
        </w:rPr>
        <w:t xml:space="preserve"> and was unknown for up to 18% of the cohorts investigated</w:t>
      </w:r>
      <w:r w:rsidRPr="000D7523">
        <w:rPr>
          <w:rFonts w:cstheme="minorHAnsi"/>
        </w:rPr>
        <w:t xml:space="preserve">. Further residual confounding may include lifestyle factors </w:t>
      </w:r>
      <w:r w:rsidR="003C2D05">
        <w:rPr>
          <w:rFonts w:cstheme="minorHAnsi"/>
        </w:rPr>
        <w:t xml:space="preserve">such as alcohol consumption and physical activity </w:t>
      </w:r>
      <w:r w:rsidRPr="000D7523">
        <w:rPr>
          <w:rFonts w:cstheme="minorHAnsi"/>
        </w:rPr>
        <w:t xml:space="preserve">which were not available. </w:t>
      </w:r>
      <w:bookmarkStart w:id="6" w:name="_Hlk52477935"/>
      <w:bookmarkStart w:id="7" w:name="_Hlk52821075"/>
      <w:r w:rsidR="00327268">
        <w:rPr>
          <w:rFonts w:cstheme="minorHAnsi"/>
        </w:rPr>
        <w:t xml:space="preserve">Furthermore, </w:t>
      </w:r>
      <w:r w:rsidR="00327268" w:rsidRPr="00327268">
        <w:rPr>
          <w:rFonts w:cstheme="minorHAnsi"/>
        </w:rPr>
        <w:t xml:space="preserve">propensity scores </w:t>
      </w:r>
      <w:r w:rsidR="00327268">
        <w:rPr>
          <w:rFonts w:cstheme="minorHAnsi"/>
        </w:rPr>
        <w:t xml:space="preserve">are a method used to </w:t>
      </w:r>
      <w:r w:rsidR="00327268" w:rsidRPr="00327268">
        <w:rPr>
          <w:rFonts w:cstheme="minorHAnsi"/>
        </w:rPr>
        <w:t>balance covariates</w:t>
      </w:r>
      <w:r w:rsidR="00327268">
        <w:rPr>
          <w:rFonts w:cstheme="minorHAnsi"/>
        </w:rPr>
        <w:t>, but</w:t>
      </w:r>
      <w:bookmarkEnd w:id="6"/>
      <w:r w:rsidR="005B2255">
        <w:rPr>
          <w:rFonts w:cstheme="minorHAnsi"/>
        </w:rPr>
        <w:t xml:space="preserve"> in observational studies propensity scores are estimated and therefore t</w:t>
      </w:r>
      <w:r w:rsidR="005B2255" w:rsidRPr="005B2255">
        <w:rPr>
          <w:rFonts w:cstheme="minorHAnsi"/>
        </w:rPr>
        <w:t xml:space="preserve">here is no certainty that </w:t>
      </w:r>
      <w:r w:rsidR="005B2255">
        <w:rPr>
          <w:rFonts w:cstheme="minorHAnsi"/>
        </w:rPr>
        <w:t xml:space="preserve">the </w:t>
      </w:r>
      <w:r w:rsidR="005B2255" w:rsidRPr="005B2255">
        <w:rPr>
          <w:rFonts w:cstheme="minorHAnsi"/>
        </w:rPr>
        <w:t>propensity scores are 100% accurate</w:t>
      </w:r>
      <w:r w:rsidR="005B2255">
        <w:rPr>
          <w:rFonts w:cstheme="minorHAnsi"/>
        </w:rPr>
        <w:t>.</w:t>
      </w:r>
      <w:bookmarkStart w:id="8" w:name="_Hlk52821085"/>
      <w:bookmarkEnd w:id="7"/>
      <w:r w:rsidR="00AA464A">
        <w:rPr>
          <w:rFonts w:cstheme="minorHAnsi"/>
        </w:rPr>
        <w:fldChar w:fldCharType="begin"/>
      </w:r>
      <w:r w:rsidR="00AA464A">
        <w:rPr>
          <w:rFonts w:cstheme="minorHAnsi"/>
        </w:rPr>
        <w:instrText xml:space="preserve"> ADDIN EN.CITE &lt;EndNote&gt;&lt;Cite&gt;&lt;Author&gt;Austin&lt;/Author&gt;&lt;Year&gt;2011&lt;/Year&gt;&lt;RecNum&gt;8&lt;/RecNum&gt;&lt;DisplayText&gt;&lt;style face="superscript"&gt;15&lt;/style&gt;&lt;/DisplayText&gt;&lt;record&gt;&lt;rec-number&gt;8&lt;/rec-number&gt;&lt;foreign-keys&gt;&lt;key app="EN" db-id="w0va9tfs4wftenexe5b59txpsddrv9dxdd9r" timestamp="1601925028"&gt;8&lt;/key&gt;&lt;/foreign-keys&gt;&lt;ref-type name="Journal Article"&gt;17&lt;/ref-type&gt;&lt;contributors&gt;&lt;authors&gt;&lt;author&gt;Austin, Peter C.&lt;/author&gt;&lt;/authors&gt;&lt;/contributors&gt;&lt;titles&gt;&lt;title&gt;An Introduction to Propensity Score Methods for Reducing the Effects of Confounding in Observational Studies&lt;/title&gt;&lt;secondary-title&gt;Multivariate behavioral research&lt;/secondary-title&gt;&lt;alt-title&gt;Multivariate Behav Res&lt;/alt-title&gt;&lt;/titles&gt;&lt;periodical&gt;&lt;full-title&gt;Multivariate behavioral research&lt;/full-title&gt;&lt;abbr-1&gt;Multivariate Behav Res&lt;/abbr-1&gt;&lt;/periodical&gt;&lt;alt-periodical&gt;&lt;full-title&gt;Multivariate behavioral research&lt;/full-title&gt;&lt;abbr-1&gt;Multivariate Behav Res&lt;/abbr-1&gt;&lt;/alt-periodical&gt;&lt;pages&gt;399-424&lt;/pages&gt;&lt;volume&gt;46&lt;/volume&gt;&lt;number&gt;3&lt;/number&gt;&lt;edition&gt;2011/06/08&lt;/edition&gt;&lt;dates&gt;&lt;year&gt;2011&lt;/year&gt;&lt;/dates&gt;&lt;publisher&gt;Taylor &amp;amp; Francis&lt;/publisher&gt;&lt;isbn&gt;1532-7906&amp;#xD;0027-3171&lt;/isbn&gt;&lt;accession-num&gt;21818162&lt;/accession-num&gt;&lt;urls&gt;&lt;related-urls&gt;&lt;url&gt;https://pubmed.ncbi.nlm.nih.gov/21818162&lt;/url&gt;&lt;url&gt;https://www.ncbi.nlm.nih.gov/pmc/articles/PMC3144483/&lt;/url&gt;&lt;/related-urls&gt;&lt;/urls&gt;&lt;electronic-resource-num&gt;10.1080/00273171.2011.568786&lt;/electronic-resource-num&gt;&lt;remote-database-name&gt;PubMed&lt;/remote-database-name&gt;&lt;language&gt;eng&lt;/language&gt;&lt;/record&gt;&lt;/Cite&gt;&lt;/EndNote&gt;</w:instrText>
      </w:r>
      <w:r w:rsidR="00AA464A">
        <w:rPr>
          <w:rFonts w:cstheme="minorHAnsi"/>
        </w:rPr>
        <w:fldChar w:fldCharType="separate"/>
      </w:r>
      <w:r w:rsidR="00AA464A" w:rsidRPr="00AA464A">
        <w:rPr>
          <w:rFonts w:cstheme="minorHAnsi"/>
          <w:noProof/>
          <w:vertAlign w:val="superscript"/>
        </w:rPr>
        <w:t>15</w:t>
      </w:r>
      <w:r w:rsidR="00AA464A">
        <w:rPr>
          <w:rFonts w:cstheme="minorHAnsi"/>
        </w:rPr>
        <w:fldChar w:fldCharType="end"/>
      </w:r>
      <w:bookmarkEnd w:id="8"/>
      <w:r w:rsidR="005B2255">
        <w:rPr>
          <w:rFonts w:cstheme="minorHAnsi"/>
        </w:rPr>
        <w:t xml:space="preserve"> </w:t>
      </w:r>
      <w:r w:rsidRPr="000D7523">
        <w:rPr>
          <w:rFonts w:cstheme="minorHAnsi"/>
        </w:rPr>
        <w:t xml:space="preserve">We </w:t>
      </w:r>
      <w:r w:rsidR="00465CFE">
        <w:rPr>
          <w:rFonts w:cstheme="minorHAnsi"/>
        </w:rPr>
        <w:t xml:space="preserve">also </w:t>
      </w:r>
      <w:r w:rsidRPr="000D7523">
        <w:rPr>
          <w:rFonts w:cstheme="minorHAnsi"/>
        </w:rPr>
        <w:t xml:space="preserve">could not determine if there was any impact of attending different healthcare organizations due to data privacy restrictions. We examined all deaths of the included patients captured within the </w:t>
      </w:r>
      <w:proofErr w:type="spellStart"/>
      <w:r w:rsidRPr="000D7523">
        <w:rPr>
          <w:rFonts w:cstheme="minorHAnsi"/>
        </w:rPr>
        <w:t>TriNetX</w:t>
      </w:r>
      <w:proofErr w:type="spellEnd"/>
      <w:r w:rsidRPr="000D7523">
        <w:rPr>
          <w:rFonts w:cstheme="minorHAnsi"/>
        </w:rPr>
        <w:t xml:space="preserve"> network</w:t>
      </w:r>
      <w:r w:rsidR="006936C4">
        <w:rPr>
          <w:rFonts w:cstheme="minorHAnsi"/>
        </w:rPr>
        <w:t>;</w:t>
      </w:r>
      <w:r w:rsidRPr="000D7523">
        <w:rPr>
          <w:rFonts w:cstheme="minorHAnsi"/>
        </w:rPr>
        <w:t xml:space="preserve"> however, deaths outside of the participating health care organizations are not well captured. </w:t>
      </w:r>
      <w:r w:rsidR="008E2CA5">
        <w:rPr>
          <w:rFonts w:cstheme="minorHAnsi"/>
        </w:rPr>
        <w:t xml:space="preserve">The present study did not find an association between COVID-19 and higher risk of thromboembolic events, but causes of death could not be ascertained within the </w:t>
      </w:r>
      <w:proofErr w:type="spellStart"/>
      <w:r w:rsidR="008E2CA5">
        <w:rPr>
          <w:rFonts w:cstheme="minorHAnsi"/>
        </w:rPr>
        <w:t>TriNetX</w:t>
      </w:r>
      <w:proofErr w:type="spellEnd"/>
      <w:r w:rsidR="008E2CA5">
        <w:rPr>
          <w:rFonts w:cstheme="minorHAnsi"/>
        </w:rPr>
        <w:t xml:space="preserve"> networ</w:t>
      </w:r>
      <w:r w:rsidR="00623646">
        <w:rPr>
          <w:rFonts w:cstheme="minorHAnsi"/>
        </w:rPr>
        <w:t>k which may impact the validity of this finding. Further research is needed to confirm the finding that COVID-19 is not associated with higher risk of thromboembolic events amongst AF patients and to decipher the underlying causes of higher risk of mortality with AF and COVID-19.</w:t>
      </w:r>
      <w:r w:rsidRPr="000D7523">
        <w:rPr>
          <w:rFonts w:cstheme="minorHAnsi"/>
        </w:rPr>
        <w:t xml:space="preserve"> </w:t>
      </w:r>
    </w:p>
    <w:p w14:paraId="79E147A5" w14:textId="095EF014" w:rsidR="000D7523" w:rsidRDefault="000D7523" w:rsidP="000D7523">
      <w:pPr>
        <w:spacing w:line="480" w:lineRule="auto"/>
        <w:rPr>
          <w:rFonts w:cstheme="minorHAnsi"/>
        </w:rPr>
      </w:pPr>
    </w:p>
    <w:p w14:paraId="1A2CD974" w14:textId="2F696F79" w:rsidR="00915F07" w:rsidRPr="00915F07" w:rsidRDefault="00915F07" w:rsidP="000D7523">
      <w:pPr>
        <w:spacing w:line="480" w:lineRule="auto"/>
        <w:rPr>
          <w:rFonts w:cstheme="minorHAnsi"/>
          <w:b/>
        </w:rPr>
      </w:pPr>
      <w:r w:rsidRPr="00915F07">
        <w:rPr>
          <w:rFonts w:cstheme="minorHAnsi"/>
          <w:b/>
        </w:rPr>
        <w:t>Conclusions</w:t>
      </w:r>
    </w:p>
    <w:p w14:paraId="52866F0A" w14:textId="40ED5282" w:rsidR="00C6150A" w:rsidRDefault="000D7523" w:rsidP="000D7523">
      <w:pPr>
        <w:spacing w:line="480" w:lineRule="auto"/>
        <w:rPr>
          <w:rFonts w:cstheme="minorHAnsi"/>
        </w:rPr>
      </w:pPr>
      <w:bookmarkStart w:id="9" w:name="_Hlk52477648"/>
      <w:r w:rsidRPr="000D7523">
        <w:rPr>
          <w:rFonts w:cstheme="minorHAnsi"/>
        </w:rPr>
        <w:t xml:space="preserve">This study utilised a </w:t>
      </w:r>
      <w:r w:rsidR="003C2D05">
        <w:rPr>
          <w:rFonts w:cstheme="minorHAnsi"/>
        </w:rPr>
        <w:t xml:space="preserve">global research network and </w:t>
      </w:r>
      <w:r w:rsidR="00BB3671">
        <w:rPr>
          <w:rFonts w:cstheme="minorHAnsi"/>
        </w:rPr>
        <w:t>propensity</w:t>
      </w:r>
      <w:r w:rsidR="00376093">
        <w:rPr>
          <w:rFonts w:cstheme="minorHAnsi"/>
        </w:rPr>
        <w:t xml:space="preserve"> </w:t>
      </w:r>
      <w:r w:rsidR="00BB3671">
        <w:rPr>
          <w:rFonts w:cstheme="minorHAnsi"/>
        </w:rPr>
        <w:t>score matched over 13,000 older</w:t>
      </w:r>
      <w:r w:rsidRPr="000D7523">
        <w:rPr>
          <w:rFonts w:cstheme="minorHAnsi"/>
        </w:rPr>
        <w:t xml:space="preserve"> </w:t>
      </w:r>
      <w:r w:rsidR="00772A15">
        <w:rPr>
          <w:rFonts w:cstheme="minorHAnsi"/>
        </w:rPr>
        <w:t>adults</w:t>
      </w:r>
      <w:r w:rsidRPr="000D7523">
        <w:rPr>
          <w:rFonts w:cstheme="minorHAnsi"/>
        </w:rPr>
        <w:t xml:space="preserve"> with </w:t>
      </w:r>
      <w:r w:rsidR="003C2D05">
        <w:rPr>
          <w:rFonts w:cstheme="minorHAnsi"/>
        </w:rPr>
        <w:t xml:space="preserve">COVID-19. The results suggest </w:t>
      </w:r>
      <w:r w:rsidR="003A73EC">
        <w:rPr>
          <w:rFonts w:cstheme="minorHAnsi"/>
        </w:rPr>
        <w:t>AF</w:t>
      </w:r>
      <w:r w:rsidR="003C2D05">
        <w:rPr>
          <w:rFonts w:cstheme="minorHAnsi"/>
        </w:rPr>
        <w:t xml:space="preserve"> is a</w:t>
      </w:r>
      <w:r w:rsidR="00772A15">
        <w:rPr>
          <w:rFonts w:cstheme="minorHAnsi"/>
        </w:rPr>
        <w:t xml:space="preserve"> </w:t>
      </w:r>
      <w:r w:rsidR="003C2D05">
        <w:rPr>
          <w:rFonts w:cstheme="minorHAnsi"/>
        </w:rPr>
        <w:t xml:space="preserve">risk factor for </w:t>
      </w:r>
      <w:r w:rsidR="00BB3671">
        <w:rPr>
          <w:rFonts w:cstheme="minorHAnsi"/>
        </w:rPr>
        <w:t xml:space="preserve">thromboembolic events and </w:t>
      </w:r>
      <w:r w:rsidR="003C2D05">
        <w:rPr>
          <w:rFonts w:cstheme="minorHAnsi"/>
        </w:rPr>
        <w:t>mortality</w:t>
      </w:r>
      <w:r w:rsidR="00BB3671">
        <w:rPr>
          <w:rFonts w:cstheme="minorHAnsi"/>
        </w:rPr>
        <w:t xml:space="preserve"> 30-days following </w:t>
      </w:r>
      <w:r w:rsidRPr="000D7523">
        <w:rPr>
          <w:rFonts w:cstheme="minorHAnsi"/>
        </w:rPr>
        <w:t>COVID-19</w:t>
      </w:r>
      <w:r w:rsidR="00772A15">
        <w:rPr>
          <w:rFonts w:cstheme="minorHAnsi"/>
        </w:rPr>
        <w:t xml:space="preserve"> after </w:t>
      </w:r>
      <w:proofErr w:type="gramStart"/>
      <w:r w:rsidR="00772A15">
        <w:rPr>
          <w:rFonts w:cstheme="minorHAnsi"/>
        </w:rPr>
        <w:t>taking into account</w:t>
      </w:r>
      <w:proofErr w:type="gramEnd"/>
      <w:r w:rsidR="00772A15">
        <w:rPr>
          <w:rFonts w:cstheme="minorHAnsi"/>
        </w:rPr>
        <w:t xml:space="preserve"> important </w:t>
      </w:r>
      <w:r w:rsidR="00772A15">
        <w:rPr>
          <w:rFonts w:cstheme="minorHAnsi"/>
        </w:rPr>
        <w:lastRenderedPageBreak/>
        <w:t>demographic factors and co-morbidities</w:t>
      </w:r>
      <w:r w:rsidRPr="000D7523">
        <w:rPr>
          <w:rFonts w:cstheme="minorHAnsi"/>
        </w:rPr>
        <w:t xml:space="preserve">. </w:t>
      </w:r>
      <w:r w:rsidR="00A469C1">
        <w:rPr>
          <w:rFonts w:cstheme="minorHAnsi"/>
        </w:rPr>
        <w:t>We also showed that COVID-19 was associated with higher risk of 30-day mortality compared to historical controls with AF without COVID-19</w:t>
      </w:r>
      <w:r w:rsidR="000547B0">
        <w:rPr>
          <w:rFonts w:cstheme="minorHAnsi"/>
        </w:rPr>
        <w:t xml:space="preserve"> amongst nearly 5000 older adults with AF</w:t>
      </w:r>
      <w:r w:rsidR="00A469C1">
        <w:rPr>
          <w:rFonts w:cstheme="minorHAnsi"/>
        </w:rPr>
        <w:t xml:space="preserve">. However, there was no difference in risk of thromboembolic events for people with AF and COVID-19 compared to historical controls. </w:t>
      </w:r>
      <w:r w:rsidR="009C1DA9">
        <w:rPr>
          <w:rFonts w:cstheme="minorHAnsi"/>
        </w:rPr>
        <w:t>AF</w:t>
      </w:r>
      <w:r w:rsidR="003C2D05">
        <w:rPr>
          <w:rFonts w:cstheme="minorHAnsi"/>
        </w:rPr>
        <w:t xml:space="preserve"> could be an important risk factor </w:t>
      </w:r>
      <w:r w:rsidR="00272A13">
        <w:rPr>
          <w:rFonts w:cstheme="minorHAnsi"/>
        </w:rPr>
        <w:t xml:space="preserve">to consider </w:t>
      </w:r>
      <w:r w:rsidR="003C2D05">
        <w:rPr>
          <w:rFonts w:cstheme="minorHAnsi"/>
        </w:rPr>
        <w:t xml:space="preserve">for </w:t>
      </w:r>
      <w:r w:rsidR="00272A13">
        <w:rPr>
          <w:rFonts w:cstheme="minorHAnsi"/>
        </w:rPr>
        <w:t xml:space="preserve">inclusion in risk </w:t>
      </w:r>
      <w:r w:rsidR="00772A15">
        <w:rPr>
          <w:rFonts w:cstheme="minorHAnsi"/>
        </w:rPr>
        <w:t>modelling and subsequent stratification</w:t>
      </w:r>
      <w:r w:rsidR="00272A13">
        <w:rPr>
          <w:rFonts w:cstheme="minorHAnsi"/>
        </w:rPr>
        <w:t xml:space="preserve"> of </w:t>
      </w:r>
      <w:r w:rsidR="00772A15">
        <w:rPr>
          <w:rFonts w:cstheme="minorHAnsi"/>
        </w:rPr>
        <w:t>adults</w:t>
      </w:r>
      <w:r w:rsidR="00272A13">
        <w:rPr>
          <w:rFonts w:cstheme="minorHAnsi"/>
        </w:rPr>
        <w:t xml:space="preserve"> with COVID-19 and targeting of intervention strategies.</w:t>
      </w:r>
    </w:p>
    <w:bookmarkEnd w:id="9"/>
    <w:p w14:paraId="2EEF71BE" w14:textId="77777777" w:rsidR="00C6150A" w:rsidRDefault="00C6150A">
      <w:pPr>
        <w:rPr>
          <w:rFonts w:cstheme="minorHAnsi"/>
        </w:rPr>
      </w:pPr>
      <w:r>
        <w:rPr>
          <w:rFonts w:cstheme="minorHAnsi"/>
        </w:rPr>
        <w:br w:type="page"/>
      </w:r>
    </w:p>
    <w:p w14:paraId="30EAB0ED" w14:textId="538ACBF5" w:rsidR="007B07D7" w:rsidRPr="007B07D7" w:rsidRDefault="00B3189F" w:rsidP="00C6150A">
      <w:pPr>
        <w:spacing w:line="480" w:lineRule="auto"/>
        <w:rPr>
          <w:b/>
          <w:bCs/>
        </w:rPr>
      </w:pPr>
      <w:r>
        <w:rPr>
          <w:b/>
          <w:bCs/>
        </w:rPr>
        <w:lastRenderedPageBreak/>
        <w:t>Acknowledgments</w:t>
      </w:r>
    </w:p>
    <w:p w14:paraId="76FA464E" w14:textId="5E8708A5" w:rsidR="00004503" w:rsidRDefault="00634A13" w:rsidP="00C6150A">
      <w:pPr>
        <w:spacing w:line="480" w:lineRule="auto"/>
      </w:pPr>
      <w:r>
        <w:t>There was no specific funding received</w:t>
      </w:r>
      <w:r w:rsidR="007B07D7" w:rsidRPr="00894D54">
        <w:t xml:space="preserve"> for this </w:t>
      </w:r>
      <w:r w:rsidR="00772A15">
        <w:t>study</w:t>
      </w:r>
      <w:r w:rsidR="007B07D7" w:rsidRPr="00894D54">
        <w:t>.</w:t>
      </w:r>
      <w:r w:rsidR="007B07D7">
        <w:t xml:space="preserve"> </w:t>
      </w:r>
      <w:proofErr w:type="spellStart"/>
      <w:r w:rsidR="007B07D7" w:rsidRPr="00C6150A">
        <w:t>TriNetX</w:t>
      </w:r>
      <w:proofErr w:type="spellEnd"/>
      <w:r w:rsidR="007B07D7" w:rsidRPr="00C6150A">
        <w:t xml:space="preserve"> Inc. funded the acquisition of the data used</w:t>
      </w:r>
      <w:r w:rsidR="007B07D7">
        <w:t>.</w:t>
      </w:r>
    </w:p>
    <w:p w14:paraId="3F5858BC" w14:textId="77777777" w:rsidR="005B5AB9" w:rsidRDefault="005B5AB9" w:rsidP="00C6150A">
      <w:pPr>
        <w:spacing w:line="480" w:lineRule="auto"/>
      </w:pPr>
    </w:p>
    <w:p w14:paraId="4D5834BD" w14:textId="77A5F90E" w:rsidR="008653D5" w:rsidRDefault="00B3189F" w:rsidP="00067C98">
      <w:pPr>
        <w:spacing w:line="480" w:lineRule="auto"/>
        <w:rPr>
          <w:b/>
          <w:bCs/>
        </w:rPr>
      </w:pPr>
      <w:r>
        <w:rPr>
          <w:b/>
          <w:bCs/>
        </w:rPr>
        <w:t>Conflicts of Interest</w:t>
      </w:r>
    </w:p>
    <w:p w14:paraId="1343CA82" w14:textId="4E5D3B83" w:rsidR="00721E27" w:rsidRDefault="00711DD5" w:rsidP="00067C98">
      <w:pPr>
        <w:spacing w:line="480" w:lineRule="auto"/>
      </w:pPr>
      <w:r>
        <w:t xml:space="preserve">Stephanie L Harrison: None declared. Elnara Fazio-Eynullayeva and Paula Underhill are employees of </w:t>
      </w:r>
      <w:proofErr w:type="spellStart"/>
      <w:r>
        <w:t>TriNetX</w:t>
      </w:r>
      <w:proofErr w:type="spellEnd"/>
      <w:r>
        <w:t xml:space="preserve"> Inc. </w:t>
      </w:r>
      <w:r w:rsidRPr="00403268">
        <w:t>D</w:t>
      </w:r>
      <w:r>
        <w:t xml:space="preserve">eirdre </w:t>
      </w:r>
      <w:proofErr w:type="gramStart"/>
      <w:r>
        <w:t>A</w:t>
      </w:r>
      <w:proofErr w:type="gramEnd"/>
      <w:r>
        <w:t xml:space="preserve"> Lane</w:t>
      </w:r>
      <w:r w:rsidRPr="00403268">
        <w:t xml:space="preserve"> has received investigator-initiated educational grants from Bristol-Myers Squibb (BMS)</w:t>
      </w:r>
      <w:r w:rsidR="00634A13">
        <w:t xml:space="preserve">, </w:t>
      </w:r>
      <w:r w:rsidRPr="00403268">
        <w:t xml:space="preserve">has been a speaker for Boehringer </w:t>
      </w:r>
      <w:proofErr w:type="spellStart"/>
      <w:r w:rsidRPr="00403268">
        <w:t>Ing</w:t>
      </w:r>
      <w:r>
        <w:t>e</w:t>
      </w:r>
      <w:r w:rsidRPr="00403268">
        <w:t>heim</w:t>
      </w:r>
      <w:proofErr w:type="spellEnd"/>
      <w:r w:rsidRPr="00403268">
        <w:t xml:space="preserve"> and BMS/Pfizer</w:t>
      </w:r>
      <w:r w:rsidR="00634A13">
        <w:t xml:space="preserve"> </w:t>
      </w:r>
      <w:r w:rsidRPr="00403268">
        <w:t xml:space="preserve">and has consulted for BMS, Boehringer Ingelheim, and Daiichi-Sankyo. </w:t>
      </w:r>
      <w:r>
        <w:t>Gregory Lip: c</w:t>
      </w:r>
      <w:r w:rsidR="00C6150A" w:rsidRPr="00403268">
        <w:t xml:space="preserve">onsultant for Bayer/Janssen, BMS/Pfizer, Medtronic, Boehringer Ingelheim, Novartis, </w:t>
      </w:r>
      <w:proofErr w:type="spellStart"/>
      <w:r w:rsidR="00C6150A" w:rsidRPr="00403268">
        <w:t>Verseon</w:t>
      </w:r>
      <w:proofErr w:type="spellEnd"/>
      <w:r w:rsidR="00C6150A" w:rsidRPr="00403268">
        <w:t xml:space="preserve"> and Daiichi-Sankyo</w:t>
      </w:r>
      <w:r>
        <w:t xml:space="preserve"> and s</w:t>
      </w:r>
      <w:r w:rsidR="00C6150A" w:rsidRPr="00403268">
        <w:t>peaker for Bayer, BMS/Pfizer, Medtronic, Boehringer Ingelheim, and Daiichi-Sankyo. No fees are directly received</w:t>
      </w:r>
      <w:r>
        <w:t xml:space="preserve"> to Gregory Lip</w:t>
      </w:r>
      <w:r w:rsidR="00C6150A" w:rsidRPr="00403268">
        <w:t xml:space="preserve"> personally. </w:t>
      </w:r>
    </w:p>
    <w:p w14:paraId="1E44A3DC" w14:textId="77777777" w:rsidR="00721E27" w:rsidRDefault="00721E27" w:rsidP="00067C98">
      <w:pPr>
        <w:spacing w:line="480" w:lineRule="auto"/>
        <w:rPr>
          <w:rFonts w:cstheme="minorHAnsi"/>
          <w:b/>
          <w:bCs/>
        </w:rPr>
      </w:pPr>
    </w:p>
    <w:p w14:paraId="4F418E10" w14:textId="77777777" w:rsidR="00721E27" w:rsidRDefault="00721E27" w:rsidP="00067C98">
      <w:pPr>
        <w:spacing w:line="480" w:lineRule="auto"/>
        <w:rPr>
          <w:rFonts w:cstheme="minorHAnsi"/>
          <w:b/>
          <w:bCs/>
        </w:rPr>
      </w:pPr>
    </w:p>
    <w:p w14:paraId="28176BEC" w14:textId="6F308F17" w:rsidR="00EF3D01" w:rsidRPr="00910476" w:rsidRDefault="00EF3D01" w:rsidP="00067C98">
      <w:pPr>
        <w:spacing w:line="480" w:lineRule="auto"/>
      </w:pPr>
      <w:r>
        <w:rPr>
          <w:rFonts w:cstheme="minorHAnsi"/>
          <w:b/>
          <w:bCs/>
        </w:rPr>
        <w:br w:type="page"/>
      </w:r>
    </w:p>
    <w:p w14:paraId="614DA190" w14:textId="3F512C25" w:rsidR="00AB413A" w:rsidRPr="002B2A0F" w:rsidRDefault="002B2A0F" w:rsidP="00AC3E25">
      <w:pPr>
        <w:spacing w:line="480" w:lineRule="auto"/>
        <w:rPr>
          <w:rFonts w:cstheme="minorHAnsi"/>
          <w:b/>
          <w:bCs/>
        </w:rPr>
      </w:pPr>
      <w:r w:rsidRPr="002B2A0F">
        <w:rPr>
          <w:rFonts w:cstheme="minorHAnsi"/>
          <w:b/>
          <w:bCs/>
        </w:rPr>
        <w:lastRenderedPageBreak/>
        <w:t>References</w:t>
      </w:r>
    </w:p>
    <w:p w14:paraId="61E5B34C" w14:textId="488E2A2B" w:rsidR="00AA464A" w:rsidRPr="00AA464A" w:rsidRDefault="00AB413A" w:rsidP="00AA464A">
      <w:pPr>
        <w:pStyle w:val="EndNoteBibliography"/>
        <w:ind w:left="720" w:hanging="720"/>
        <w:rPr>
          <w:noProof/>
        </w:rPr>
      </w:pPr>
      <w:r>
        <w:rPr>
          <w:rFonts w:cstheme="minorHAnsi"/>
        </w:rPr>
        <w:fldChar w:fldCharType="begin"/>
      </w:r>
      <w:r>
        <w:rPr>
          <w:rFonts w:cstheme="minorHAnsi"/>
        </w:rPr>
        <w:instrText xml:space="preserve"> ADDIN EN.REFLIST </w:instrText>
      </w:r>
      <w:r>
        <w:rPr>
          <w:rFonts w:cstheme="minorHAnsi"/>
        </w:rPr>
        <w:fldChar w:fldCharType="separate"/>
      </w:r>
      <w:r w:rsidR="00AA464A" w:rsidRPr="00AA464A">
        <w:rPr>
          <w:noProof/>
        </w:rPr>
        <w:t>1.</w:t>
      </w:r>
      <w:r w:rsidR="00AA464A" w:rsidRPr="00AA464A">
        <w:rPr>
          <w:noProof/>
        </w:rPr>
        <w:tab/>
        <w:t xml:space="preserve">World Health Organization. Novel Coronavirus (2019-nCoV) Situation Report - 11. </w:t>
      </w:r>
      <w:hyperlink r:id="rId8" w:history="1">
        <w:r w:rsidR="00AA464A" w:rsidRPr="00AA464A">
          <w:rPr>
            <w:rStyle w:val="Hyperlink"/>
            <w:noProof/>
          </w:rPr>
          <w:t>https://www.who.int/docs/default-source/coronaviruse/situation-reports/20200131-sitrep-11-ncov.pdf?sfvrsn=de7c0f7_4</w:t>
        </w:r>
      </w:hyperlink>
      <w:r w:rsidR="00AA464A" w:rsidRPr="00AA464A">
        <w:rPr>
          <w:noProof/>
        </w:rPr>
        <w:t>. Published 2020. Accessed 07/07/2020.</w:t>
      </w:r>
    </w:p>
    <w:p w14:paraId="3BA81053" w14:textId="0D454B9E" w:rsidR="00AA464A" w:rsidRPr="00AA464A" w:rsidRDefault="00AA464A" w:rsidP="00AA464A">
      <w:pPr>
        <w:pStyle w:val="EndNoteBibliography"/>
        <w:ind w:left="720" w:hanging="720"/>
        <w:rPr>
          <w:noProof/>
        </w:rPr>
      </w:pPr>
      <w:r w:rsidRPr="00AA464A">
        <w:rPr>
          <w:noProof/>
        </w:rPr>
        <w:t>2.</w:t>
      </w:r>
      <w:r w:rsidRPr="00AA464A">
        <w:rPr>
          <w:noProof/>
        </w:rPr>
        <w:tab/>
        <w:t xml:space="preserve">European Centre for Disease Prevention and Control. Situation update worldwide, as of 5 August 2020. </w:t>
      </w:r>
      <w:hyperlink r:id="rId9" w:history="1">
        <w:r w:rsidRPr="00AA464A">
          <w:rPr>
            <w:rStyle w:val="Hyperlink"/>
            <w:noProof/>
          </w:rPr>
          <w:t>https://www.ecdc.europa.eu/en/geographical-distribution-2019-ncov-cases</w:t>
        </w:r>
      </w:hyperlink>
      <w:r w:rsidRPr="00AA464A">
        <w:rPr>
          <w:noProof/>
        </w:rPr>
        <w:t>. Published 2020. Accessed 04/05/2020.</w:t>
      </w:r>
    </w:p>
    <w:p w14:paraId="4F2494F4" w14:textId="77777777" w:rsidR="00AA464A" w:rsidRPr="00AA464A" w:rsidRDefault="00AA464A" w:rsidP="00AA464A">
      <w:pPr>
        <w:pStyle w:val="EndNoteBibliography"/>
        <w:ind w:left="720" w:hanging="720"/>
        <w:rPr>
          <w:noProof/>
        </w:rPr>
      </w:pPr>
      <w:r w:rsidRPr="00AA464A">
        <w:rPr>
          <w:noProof/>
        </w:rPr>
        <w:t>3.</w:t>
      </w:r>
      <w:r w:rsidRPr="00AA464A">
        <w:rPr>
          <w:noProof/>
        </w:rPr>
        <w:tab/>
        <w:t xml:space="preserve">Driggin E, Madhavan MV, Bikdeli B, et al. Cardiovascular Considerations for Patients, Health Care Workers, and Health Systems During the COVID-19 Pandemic. </w:t>
      </w:r>
      <w:r w:rsidRPr="00AA464A">
        <w:rPr>
          <w:i/>
          <w:noProof/>
        </w:rPr>
        <w:t xml:space="preserve">Journal of the American College of Cardiology. </w:t>
      </w:r>
      <w:r w:rsidRPr="00AA464A">
        <w:rPr>
          <w:noProof/>
        </w:rPr>
        <w:t>2020;75(18):2352.</w:t>
      </w:r>
    </w:p>
    <w:p w14:paraId="0011CDAF" w14:textId="77777777" w:rsidR="00AA464A" w:rsidRPr="00AA464A" w:rsidRDefault="00AA464A" w:rsidP="00AA464A">
      <w:pPr>
        <w:pStyle w:val="EndNoteBibliography"/>
        <w:ind w:left="720" w:hanging="720"/>
        <w:rPr>
          <w:noProof/>
        </w:rPr>
      </w:pPr>
      <w:r w:rsidRPr="00AA464A">
        <w:rPr>
          <w:noProof/>
        </w:rPr>
        <w:t>4.</w:t>
      </w:r>
      <w:r w:rsidRPr="00AA464A">
        <w:rPr>
          <w:noProof/>
        </w:rPr>
        <w:tab/>
        <w:t xml:space="preserve">Wang D, Hu B, Hu C, et al. Clinical Characteristics of 138 Hospitalized Patients With 2019 Novel Coronavirus–Infected Pneumonia in Wuhan, China. </w:t>
      </w:r>
      <w:r w:rsidRPr="00AA464A">
        <w:rPr>
          <w:i/>
          <w:noProof/>
        </w:rPr>
        <w:t xml:space="preserve">JAMA. </w:t>
      </w:r>
      <w:r w:rsidRPr="00AA464A">
        <w:rPr>
          <w:noProof/>
        </w:rPr>
        <w:t>2020;323(11):1061-1069.</w:t>
      </w:r>
    </w:p>
    <w:p w14:paraId="0D64BED6" w14:textId="77777777" w:rsidR="00AA464A" w:rsidRPr="00AA464A" w:rsidRDefault="00AA464A" w:rsidP="00AA464A">
      <w:pPr>
        <w:pStyle w:val="EndNoteBibliography"/>
        <w:ind w:left="720" w:hanging="720"/>
        <w:rPr>
          <w:noProof/>
        </w:rPr>
      </w:pPr>
      <w:r w:rsidRPr="00AA464A">
        <w:rPr>
          <w:noProof/>
        </w:rPr>
        <w:t>5.</w:t>
      </w:r>
      <w:r w:rsidRPr="00AA464A">
        <w:rPr>
          <w:noProof/>
        </w:rPr>
        <w:tab/>
        <w:t xml:space="preserve">Inciardi RM, Adamo M, Lupi L, et al. Characteristics and outcomes of patients hospitalized for COVID-19 and cardiac disease in Northern Italy. </w:t>
      </w:r>
      <w:r w:rsidRPr="00AA464A">
        <w:rPr>
          <w:i/>
          <w:noProof/>
        </w:rPr>
        <w:t xml:space="preserve">European Heart Journal. </w:t>
      </w:r>
      <w:r w:rsidRPr="00AA464A">
        <w:rPr>
          <w:noProof/>
        </w:rPr>
        <w:t>2020;41(19):1821-1829.</w:t>
      </w:r>
    </w:p>
    <w:p w14:paraId="47E17EE7" w14:textId="77777777" w:rsidR="00AA464A" w:rsidRPr="00AA464A" w:rsidRDefault="00AA464A" w:rsidP="00AA464A">
      <w:pPr>
        <w:pStyle w:val="EndNoteBibliography"/>
        <w:ind w:left="720" w:hanging="720"/>
        <w:rPr>
          <w:noProof/>
        </w:rPr>
      </w:pPr>
      <w:r w:rsidRPr="00AA464A">
        <w:rPr>
          <w:noProof/>
        </w:rPr>
        <w:t>6.</w:t>
      </w:r>
      <w:r w:rsidRPr="00AA464A">
        <w:rPr>
          <w:noProof/>
        </w:rPr>
        <w:tab/>
        <w:t xml:space="preserve">Kirchhof P, Benussi S, Kotecha D, et al. 2016 ESC Guidelines for the management of atrial fibrillation developed in collaboration with EACTS. </w:t>
      </w:r>
      <w:r w:rsidRPr="00AA464A">
        <w:rPr>
          <w:i/>
          <w:noProof/>
        </w:rPr>
        <w:t xml:space="preserve">Eur Heart J. </w:t>
      </w:r>
      <w:r w:rsidRPr="00AA464A">
        <w:rPr>
          <w:noProof/>
        </w:rPr>
        <w:t>2016;37(38):2893-2962.</w:t>
      </w:r>
    </w:p>
    <w:p w14:paraId="37BD0568" w14:textId="77777777" w:rsidR="00AA464A" w:rsidRPr="00AA464A" w:rsidRDefault="00AA464A" w:rsidP="00AA464A">
      <w:pPr>
        <w:pStyle w:val="EndNoteBibliography"/>
        <w:ind w:left="720" w:hanging="720"/>
        <w:rPr>
          <w:noProof/>
        </w:rPr>
      </w:pPr>
      <w:r w:rsidRPr="00AA464A">
        <w:rPr>
          <w:noProof/>
        </w:rPr>
        <w:t>7.</w:t>
      </w:r>
      <w:r w:rsidRPr="00AA464A">
        <w:rPr>
          <w:noProof/>
        </w:rPr>
        <w:tab/>
        <w:t xml:space="preserve">Bikdeli B, Madhavan MV, Jimenez D, et al. COVID-19 and Thrombotic or Thromboembolic Disease: Implications for Prevention, Antithrombotic Therapy, and Follow-up. </w:t>
      </w:r>
      <w:r w:rsidRPr="00AA464A">
        <w:rPr>
          <w:i/>
          <w:noProof/>
        </w:rPr>
        <w:t xml:space="preserve">Journal of the American College of Cardiology. </w:t>
      </w:r>
      <w:r w:rsidRPr="00AA464A">
        <w:rPr>
          <w:noProof/>
        </w:rPr>
        <w:t>2020.</w:t>
      </w:r>
    </w:p>
    <w:p w14:paraId="4E494FA6" w14:textId="77777777" w:rsidR="00AA464A" w:rsidRPr="00AA464A" w:rsidRDefault="00AA464A" w:rsidP="00AA464A">
      <w:pPr>
        <w:pStyle w:val="EndNoteBibliography"/>
        <w:ind w:left="720" w:hanging="720"/>
        <w:rPr>
          <w:noProof/>
        </w:rPr>
      </w:pPr>
      <w:r w:rsidRPr="00AA464A">
        <w:rPr>
          <w:noProof/>
        </w:rPr>
        <w:t>8.</w:t>
      </w:r>
      <w:r w:rsidRPr="00AA464A">
        <w:rPr>
          <w:noProof/>
        </w:rPr>
        <w:tab/>
        <w:t xml:space="preserve">Holshue ML, DeBolt C, Lindquist S, et al. First Case of 2019 Novel Coronavirus in the United States. </w:t>
      </w:r>
      <w:r w:rsidRPr="00AA464A">
        <w:rPr>
          <w:i/>
          <w:noProof/>
        </w:rPr>
        <w:t xml:space="preserve">The New England journal of medicine. </w:t>
      </w:r>
      <w:r w:rsidRPr="00AA464A">
        <w:rPr>
          <w:noProof/>
        </w:rPr>
        <w:t>2020;382(10):929-936.</w:t>
      </w:r>
    </w:p>
    <w:p w14:paraId="6C4D69A2" w14:textId="654FC9B9" w:rsidR="00AA464A" w:rsidRPr="00AA464A" w:rsidRDefault="00AA464A" w:rsidP="00AA464A">
      <w:pPr>
        <w:pStyle w:val="EndNoteBibliography"/>
        <w:ind w:left="720" w:hanging="720"/>
        <w:rPr>
          <w:noProof/>
        </w:rPr>
      </w:pPr>
      <w:r w:rsidRPr="00AA464A">
        <w:rPr>
          <w:noProof/>
        </w:rPr>
        <w:t>9.</w:t>
      </w:r>
      <w:r w:rsidRPr="00AA464A">
        <w:rPr>
          <w:noProof/>
        </w:rPr>
        <w:tab/>
        <w:t xml:space="preserve">Centers for Disease Control and Prevention. ICD-10-CM Official Coding Guidelines - Supplement Coding encounters related to COVID-19 Coronavirus Outbreak. </w:t>
      </w:r>
      <w:hyperlink r:id="rId10" w:history="1">
        <w:r w:rsidRPr="00AA464A">
          <w:rPr>
            <w:rStyle w:val="Hyperlink"/>
            <w:noProof/>
          </w:rPr>
          <w:t>https://www.cdc.gov/nchs/data/icd/ICD-10-CM-Official-Coding-Gudance-Interim-Advice-coronavirus-feb-20-2020.pdf</w:t>
        </w:r>
      </w:hyperlink>
      <w:r w:rsidRPr="00AA464A">
        <w:rPr>
          <w:noProof/>
        </w:rPr>
        <w:t>. Published 2020. Accessed 8 June 2020, 2020.</w:t>
      </w:r>
    </w:p>
    <w:p w14:paraId="70ADDCA7" w14:textId="77777777" w:rsidR="00AA464A" w:rsidRPr="00AA464A" w:rsidRDefault="00AA464A" w:rsidP="00AA464A">
      <w:pPr>
        <w:pStyle w:val="EndNoteBibliography"/>
        <w:ind w:left="720" w:hanging="720"/>
        <w:rPr>
          <w:noProof/>
        </w:rPr>
      </w:pPr>
      <w:r w:rsidRPr="00AA464A">
        <w:rPr>
          <w:noProof/>
        </w:rPr>
        <w:t>10.</w:t>
      </w:r>
      <w:r w:rsidRPr="00AA464A">
        <w:rPr>
          <w:noProof/>
        </w:rPr>
        <w:tab/>
        <w:t xml:space="preserve">Wang Y, Shi L, Wang Y, Duan G, Yang H. Cerebrovascular disease is associated with the risk of mortality in coronavirus disease 2019. </w:t>
      </w:r>
      <w:r w:rsidRPr="00AA464A">
        <w:rPr>
          <w:i/>
          <w:noProof/>
        </w:rPr>
        <w:t xml:space="preserve">Neurol Sci. </w:t>
      </w:r>
      <w:r w:rsidRPr="00AA464A">
        <w:rPr>
          <w:noProof/>
        </w:rPr>
        <w:t>2020:1-3.</w:t>
      </w:r>
    </w:p>
    <w:p w14:paraId="154041CB" w14:textId="77777777" w:rsidR="00AA464A" w:rsidRPr="00AA464A" w:rsidRDefault="00AA464A" w:rsidP="00AA464A">
      <w:pPr>
        <w:pStyle w:val="EndNoteBibliography"/>
        <w:ind w:left="720" w:hanging="720"/>
        <w:rPr>
          <w:noProof/>
        </w:rPr>
      </w:pPr>
      <w:r w:rsidRPr="00AA464A">
        <w:rPr>
          <w:noProof/>
        </w:rPr>
        <w:t>11.</w:t>
      </w:r>
      <w:r w:rsidRPr="00AA464A">
        <w:rPr>
          <w:noProof/>
        </w:rPr>
        <w:tab/>
        <w:t xml:space="preserve">Holt A, Gislason GH, Schou M, et al. New-onset atrial fibrillation: incidence, characteristics, and related events following a national COVID-19 lockdown of 5.6 million people. </w:t>
      </w:r>
      <w:r w:rsidRPr="00AA464A">
        <w:rPr>
          <w:i/>
          <w:noProof/>
        </w:rPr>
        <w:t xml:space="preserve">European Heart Journal. </w:t>
      </w:r>
      <w:r w:rsidRPr="00AA464A">
        <w:rPr>
          <w:noProof/>
        </w:rPr>
        <w:t>2020.</w:t>
      </w:r>
    </w:p>
    <w:p w14:paraId="5A21BF8D" w14:textId="77777777" w:rsidR="00AA464A" w:rsidRPr="00AA464A" w:rsidRDefault="00AA464A" w:rsidP="00AA464A">
      <w:pPr>
        <w:pStyle w:val="EndNoteBibliography"/>
        <w:ind w:left="720" w:hanging="720"/>
        <w:rPr>
          <w:noProof/>
        </w:rPr>
      </w:pPr>
      <w:r w:rsidRPr="00AA464A">
        <w:rPr>
          <w:noProof/>
        </w:rPr>
        <w:t>12.</w:t>
      </w:r>
      <w:r w:rsidRPr="00AA464A">
        <w:rPr>
          <w:noProof/>
        </w:rPr>
        <w:tab/>
        <w:t xml:space="preserve">Lip GYH. The ABC pathway: an integrated approach to improve AF management. </w:t>
      </w:r>
      <w:r w:rsidRPr="00AA464A">
        <w:rPr>
          <w:i/>
          <w:noProof/>
        </w:rPr>
        <w:t xml:space="preserve">Nature Reviews Cardiology. </w:t>
      </w:r>
      <w:r w:rsidRPr="00AA464A">
        <w:rPr>
          <w:noProof/>
        </w:rPr>
        <w:t>2017;14(11):627-628.</w:t>
      </w:r>
    </w:p>
    <w:p w14:paraId="6731C302" w14:textId="77777777" w:rsidR="00AA464A" w:rsidRPr="00AA464A" w:rsidRDefault="00AA464A" w:rsidP="00AA464A">
      <w:pPr>
        <w:pStyle w:val="EndNoteBibliography"/>
        <w:ind w:left="720" w:hanging="720"/>
        <w:rPr>
          <w:noProof/>
        </w:rPr>
      </w:pPr>
      <w:r w:rsidRPr="00AA464A">
        <w:rPr>
          <w:noProof/>
        </w:rPr>
        <w:t>13.</w:t>
      </w:r>
      <w:r w:rsidRPr="00AA464A">
        <w:rPr>
          <w:noProof/>
        </w:rPr>
        <w:tab/>
        <w:t xml:space="preserve">Rattanawong P, Shen W, El Masry H, et al. Guidance on Short-Term Management of Atrial Fibrillation in Coronavirus Disease 2019. </w:t>
      </w:r>
      <w:r w:rsidRPr="00AA464A">
        <w:rPr>
          <w:i/>
          <w:noProof/>
        </w:rPr>
        <w:t xml:space="preserve">Journal of the American Heart Association. </w:t>
      </w:r>
      <w:r w:rsidRPr="00AA464A">
        <w:rPr>
          <w:noProof/>
        </w:rPr>
        <w:t>2020;9(14):e017529.</w:t>
      </w:r>
    </w:p>
    <w:p w14:paraId="2068BD92" w14:textId="77777777" w:rsidR="00AA464A" w:rsidRPr="00AA464A" w:rsidRDefault="00AA464A" w:rsidP="00AA464A">
      <w:pPr>
        <w:pStyle w:val="EndNoteBibliography"/>
        <w:ind w:left="720" w:hanging="720"/>
        <w:rPr>
          <w:noProof/>
        </w:rPr>
      </w:pPr>
      <w:r w:rsidRPr="00AA464A">
        <w:rPr>
          <w:noProof/>
        </w:rPr>
        <w:t>14.</w:t>
      </w:r>
      <w:r w:rsidRPr="00AA464A">
        <w:rPr>
          <w:noProof/>
        </w:rPr>
        <w:tab/>
        <w:t xml:space="preserve">Chong WF, Ding YY, Heng BH. A comparison of comorbidities obtained from hospital administrative data and medical charts in older patients with pneumonia. </w:t>
      </w:r>
      <w:r w:rsidRPr="00AA464A">
        <w:rPr>
          <w:i/>
          <w:noProof/>
        </w:rPr>
        <w:t xml:space="preserve">BMC Health Serv Res. </w:t>
      </w:r>
      <w:r w:rsidRPr="00AA464A">
        <w:rPr>
          <w:noProof/>
        </w:rPr>
        <w:t>2011;11:105-105.</w:t>
      </w:r>
    </w:p>
    <w:p w14:paraId="61C6DE9D" w14:textId="77777777" w:rsidR="00AA464A" w:rsidRPr="00AA464A" w:rsidRDefault="00AA464A" w:rsidP="00AA464A">
      <w:pPr>
        <w:pStyle w:val="EndNoteBibliography"/>
        <w:ind w:left="720" w:hanging="720"/>
        <w:rPr>
          <w:noProof/>
        </w:rPr>
      </w:pPr>
      <w:r w:rsidRPr="00AA464A">
        <w:rPr>
          <w:noProof/>
        </w:rPr>
        <w:t>15.</w:t>
      </w:r>
      <w:r w:rsidRPr="00AA464A">
        <w:rPr>
          <w:noProof/>
        </w:rPr>
        <w:tab/>
        <w:t xml:space="preserve">Austin PC. An Introduction to Propensity Score Methods for Reducing the Effects of Confounding in Observational Studies. </w:t>
      </w:r>
      <w:r w:rsidRPr="00AA464A">
        <w:rPr>
          <w:i/>
          <w:noProof/>
        </w:rPr>
        <w:t xml:space="preserve">Multivariate Behav Res. </w:t>
      </w:r>
      <w:r w:rsidRPr="00AA464A">
        <w:rPr>
          <w:noProof/>
        </w:rPr>
        <w:t>2011;46(3):399-424.</w:t>
      </w:r>
    </w:p>
    <w:p w14:paraId="2FDCEA63" w14:textId="6D3D3FD6" w:rsidR="00844868" w:rsidRDefault="00AB413A" w:rsidP="00844868">
      <w:pPr>
        <w:spacing w:line="480" w:lineRule="auto"/>
        <w:rPr>
          <w:rFonts w:cstheme="minorHAnsi"/>
        </w:rPr>
        <w:sectPr w:rsidR="00844868" w:rsidSect="00771C75">
          <w:headerReference w:type="default" r:id="rId11"/>
          <w:footerReference w:type="even" r:id="rId12"/>
          <w:footerReference w:type="default" r:id="rId13"/>
          <w:footerReference w:type="first" r:id="rId14"/>
          <w:pgSz w:w="11900" w:h="16840"/>
          <w:pgMar w:top="1440" w:right="1440" w:bottom="1440" w:left="1440" w:header="708" w:footer="708" w:gutter="0"/>
          <w:pgNumType w:start="1"/>
          <w:cols w:space="708"/>
          <w:titlePg/>
          <w:docGrid w:linePitch="360"/>
        </w:sectPr>
      </w:pPr>
      <w:r>
        <w:rPr>
          <w:rFonts w:cstheme="minorHAnsi"/>
        </w:rPr>
        <w:fldChar w:fldCharType="end"/>
      </w:r>
    </w:p>
    <w:p w14:paraId="38393099" w14:textId="04316C9A" w:rsidR="00915F07" w:rsidRPr="006438F5" w:rsidRDefault="00915F07" w:rsidP="00915F07">
      <w:pPr>
        <w:spacing w:line="480" w:lineRule="auto"/>
        <w:rPr>
          <w:rFonts w:cstheme="minorHAnsi"/>
          <w:b/>
        </w:rPr>
      </w:pPr>
      <w:r w:rsidRPr="006438F5">
        <w:rPr>
          <w:rFonts w:cstheme="minorHAnsi"/>
          <w:b/>
        </w:rPr>
        <w:lastRenderedPageBreak/>
        <w:t xml:space="preserve">Figure </w:t>
      </w:r>
      <w:r>
        <w:rPr>
          <w:rFonts w:cstheme="minorHAnsi"/>
          <w:b/>
        </w:rPr>
        <w:t>legend</w:t>
      </w:r>
      <w:r w:rsidR="000547B0">
        <w:rPr>
          <w:rFonts w:cstheme="minorHAnsi"/>
          <w:b/>
        </w:rPr>
        <w:t>s</w:t>
      </w:r>
    </w:p>
    <w:p w14:paraId="050A3673" w14:textId="5A46AB5C" w:rsidR="00915F07" w:rsidRDefault="00915F07" w:rsidP="00915F07">
      <w:pPr>
        <w:spacing w:line="480" w:lineRule="auto"/>
        <w:rPr>
          <w:rFonts w:cstheme="minorHAnsi"/>
        </w:rPr>
      </w:pPr>
      <w:r>
        <w:rPr>
          <w:rFonts w:cstheme="minorHAnsi"/>
        </w:rPr>
        <w:t>Figure 1.</w:t>
      </w:r>
      <w:r w:rsidR="00634A13">
        <w:rPr>
          <w:rFonts w:cstheme="minorHAnsi"/>
        </w:rPr>
        <w:t xml:space="preserve"> </w:t>
      </w:r>
      <w:r w:rsidR="00634A13" w:rsidRPr="00BC0AE0">
        <w:rPr>
          <w:rFonts w:cstheme="minorHAnsi"/>
        </w:rPr>
        <w:t xml:space="preserve">Kaplan </w:t>
      </w:r>
      <w:r w:rsidR="00634A13">
        <w:rPr>
          <w:rFonts w:cstheme="minorHAnsi"/>
        </w:rPr>
        <w:t>M</w:t>
      </w:r>
      <w:r w:rsidR="00634A13" w:rsidRPr="00BC0AE0">
        <w:rPr>
          <w:rFonts w:cstheme="minorHAnsi"/>
        </w:rPr>
        <w:t xml:space="preserve">eier survival curve of 30-day mortality for patients aged ≥50 years with </w:t>
      </w:r>
      <w:r w:rsidR="00E04AF8">
        <w:rPr>
          <w:rFonts w:cstheme="minorHAnsi"/>
        </w:rPr>
        <w:t>COVID</w:t>
      </w:r>
      <w:r w:rsidR="00634A13" w:rsidRPr="00BC0AE0">
        <w:rPr>
          <w:rFonts w:cstheme="minorHAnsi"/>
        </w:rPr>
        <w:t xml:space="preserve">-19 with and without history of </w:t>
      </w:r>
      <w:r w:rsidR="003A73EC">
        <w:rPr>
          <w:rFonts w:cstheme="minorHAnsi"/>
        </w:rPr>
        <w:t>AF</w:t>
      </w:r>
      <w:r w:rsidR="00634A13" w:rsidRPr="00BC0AE0">
        <w:rPr>
          <w:rFonts w:cstheme="minorHAnsi"/>
        </w:rPr>
        <w:t xml:space="preserve"> after propensity score matching.</w:t>
      </w:r>
    </w:p>
    <w:p w14:paraId="73D79D96" w14:textId="00F407AE" w:rsidR="00915F07" w:rsidRDefault="003A73EC" w:rsidP="00915F07">
      <w:pPr>
        <w:spacing w:line="480" w:lineRule="auto"/>
        <w:rPr>
          <w:rFonts w:cstheme="minorHAnsi"/>
        </w:rPr>
      </w:pPr>
      <w:r>
        <w:rPr>
          <w:rFonts w:cstheme="minorHAnsi"/>
          <w:sz w:val="22"/>
          <w:szCs w:val="22"/>
        </w:rPr>
        <w:t xml:space="preserve">AF: Atrial fibrillation. </w:t>
      </w:r>
      <w:r w:rsidR="00915F07" w:rsidRPr="00BC0AE0">
        <w:rPr>
          <w:rFonts w:cstheme="minorHAnsi"/>
          <w:sz w:val="22"/>
          <w:szCs w:val="22"/>
        </w:rPr>
        <w:t>Propensity score match</w:t>
      </w:r>
      <w:r w:rsidR="000D5BA6">
        <w:rPr>
          <w:rFonts w:cstheme="minorHAnsi"/>
          <w:sz w:val="22"/>
          <w:szCs w:val="22"/>
        </w:rPr>
        <w:t>ed</w:t>
      </w:r>
      <w:r w:rsidR="00915F07" w:rsidRPr="00BC0AE0">
        <w:rPr>
          <w:rFonts w:cstheme="minorHAnsi"/>
          <w:sz w:val="22"/>
          <w:szCs w:val="22"/>
        </w:rPr>
        <w:t xml:space="preserve"> for age, sex, race, and history of</w:t>
      </w:r>
      <w:r w:rsidR="00915F07">
        <w:rPr>
          <w:rFonts w:cstheme="minorHAnsi"/>
          <w:sz w:val="22"/>
          <w:szCs w:val="22"/>
        </w:rPr>
        <w:t xml:space="preserve"> </w:t>
      </w:r>
      <w:r w:rsidR="00915F07" w:rsidRPr="00774143">
        <w:rPr>
          <w:rFonts w:cstheme="minorHAnsi"/>
          <w:sz w:val="22"/>
          <w:szCs w:val="22"/>
        </w:rPr>
        <w:t>hypertensive diseases, ischaemic heart diseases, heart failure, cerebrovascular diseases, diabetes mellitus, chronic kidney disease, diseases of the respiratory system, diseases of the digestive system, diseases of the nervous system and neoplasms</w:t>
      </w:r>
      <w:r w:rsidR="00915F07" w:rsidRPr="00BC0AE0">
        <w:rPr>
          <w:rFonts w:cstheme="minorHAnsi"/>
          <w:sz w:val="22"/>
          <w:szCs w:val="22"/>
        </w:rPr>
        <w:t xml:space="preserve">. </w:t>
      </w:r>
      <w:r w:rsidR="00915F07">
        <w:rPr>
          <w:rFonts w:cstheme="minorHAnsi"/>
        </w:rPr>
        <w:t xml:space="preserve"> </w:t>
      </w:r>
      <w:r w:rsidR="00327268" w:rsidRPr="00AA464A">
        <w:rPr>
          <w:rFonts w:cstheme="minorHAnsi"/>
          <w:sz w:val="22"/>
          <w:szCs w:val="22"/>
        </w:rPr>
        <w:t>Log-</w:t>
      </w:r>
      <w:r w:rsidR="00FE41F0">
        <w:rPr>
          <w:rFonts w:cstheme="minorHAnsi"/>
          <w:sz w:val="22"/>
          <w:szCs w:val="22"/>
        </w:rPr>
        <w:t>R</w:t>
      </w:r>
      <w:r w:rsidR="00327268" w:rsidRPr="00AA464A">
        <w:rPr>
          <w:rFonts w:cstheme="minorHAnsi"/>
          <w:sz w:val="22"/>
          <w:szCs w:val="22"/>
        </w:rPr>
        <w:t>ank test: p&lt;0.0001.</w:t>
      </w:r>
    </w:p>
    <w:p w14:paraId="69B1C35A" w14:textId="77777777" w:rsidR="00844868" w:rsidRPr="00844868" w:rsidRDefault="00844868" w:rsidP="00844868">
      <w:pPr>
        <w:rPr>
          <w:rFonts w:cstheme="minorHAnsi"/>
          <w:sz w:val="22"/>
          <w:szCs w:val="22"/>
        </w:rPr>
      </w:pPr>
    </w:p>
    <w:p w14:paraId="427A1F41" w14:textId="5A9C67A9" w:rsidR="000547B0" w:rsidRDefault="000547B0" w:rsidP="000547B0">
      <w:pPr>
        <w:spacing w:line="480" w:lineRule="auto"/>
        <w:rPr>
          <w:rFonts w:cstheme="minorHAnsi"/>
        </w:rPr>
      </w:pPr>
      <w:r>
        <w:rPr>
          <w:rFonts w:cstheme="minorHAnsi"/>
        </w:rPr>
        <w:t xml:space="preserve">Figure 2. </w:t>
      </w:r>
      <w:r w:rsidRPr="00BC0AE0">
        <w:rPr>
          <w:rFonts w:cstheme="minorHAnsi"/>
        </w:rPr>
        <w:t xml:space="preserve">Kaplan </w:t>
      </w:r>
      <w:r>
        <w:rPr>
          <w:rFonts w:cstheme="minorHAnsi"/>
        </w:rPr>
        <w:t>M</w:t>
      </w:r>
      <w:r w:rsidRPr="00BC0AE0">
        <w:rPr>
          <w:rFonts w:cstheme="minorHAnsi"/>
        </w:rPr>
        <w:t xml:space="preserve">eier survival curve of 30-day mortality for patients aged ≥50 years with </w:t>
      </w:r>
      <w:r w:rsidR="003A73EC">
        <w:rPr>
          <w:rFonts w:cstheme="minorHAnsi"/>
        </w:rPr>
        <w:t>AF</w:t>
      </w:r>
      <w:r>
        <w:rPr>
          <w:rFonts w:cstheme="minorHAnsi"/>
        </w:rPr>
        <w:t xml:space="preserve"> and COVID-19 and historical controls with </w:t>
      </w:r>
      <w:r w:rsidR="003A73EC">
        <w:rPr>
          <w:rFonts w:cstheme="minorHAnsi"/>
        </w:rPr>
        <w:t>AF</w:t>
      </w:r>
      <w:r>
        <w:rPr>
          <w:rFonts w:cstheme="minorHAnsi"/>
        </w:rPr>
        <w:t xml:space="preserve"> without COVID-19 </w:t>
      </w:r>
      <w:r w:rsidRPr="00BC0AE0">
        <w:rPr>
          <w:rFonts w:cstheme="minorHAnsi"/>
        </w:rPr>
        <w:t>after propensity score matching.</w:t>
      </w:r>
    </w:p>
    <w:p w14:paraId="620DD3DB" w14:textId="2B09D9BA" w:rsidR="000547B0" w:rsidRDefault="003A73EC" w:rsidP="000547B0">
      <w:pPr>
        <w:spacing w:line="480" w:lineRule="auto"/>
        <w:rPr>
          <w:rFonts w:cstheme="minorHAnsi"/>
          <w:sz w:val="22"/>
          <w:szCs w:val="22"/>
        </w:rPr>
      </w:pPr>
      <w:r>
        <w:rPr>
          <w:rFonts w:cstheme="minorHAnsi"/>
          <w:sz w:val="22"/>
          <w:szCs w:val="22"/>
        </w:rPr>
        <w:t xml:space="preserve">AF: Atrial fibrillation. </w:t>
      </w:r>
      <w:r w:rsidR="000547B0" w:rsidRPr="00BC0AE0">
        <w:rPr>
          <w:rFonts w:cstheme="minorHAnsi"/>
          <w:sz w:val="22"/>
          <w:szCs w:val="22"/>
        </w:rPr>
        <w:t>Propensity score match</w:t>
      </w:r>
      <w:r w:rsidR="000547B0">
        <w:rPr>
          <w:rFonts w:cstheme="minorHAnsi"/>
          <w:sz w:val="22"/>
          <w:szCs w:val="22"/>
        </w:rPr>
        <w:t>ed</w:t>
      </w:r>
      <w:r w:rsidR="000547B0" w:rsidRPr="00BC0AE0">
        <w:rPr>
          <w:rFonts w:cstheme="minorHAnsi"/>
          <w:sz w:val="22"/>
          <w:szCs w:val="22"/>
        </w:rPr>
        <w:t xml:space="preserve"> for age, sex, race, and history of</w:t>
      </w:r>
      <w:r w:rsidR="000547B0">
        <w:rPr>
          <w:rFonts w:cstheme="minorHAnsi"/>
          <w:sz w:val="22"/>
          <w:szCs w:val="22"/>
        </w:rPr>
        <w:t xml:space="preserve"> </w:t>
      </w:r>
      <w:r w:rsidR="000547B0" w:rsidRPr="00774143">
        <w:rPr>
          <w:rFonts w:cstheme="minorHAnsi"/>
          <w:sz w:val="22"/>
          <w:szCs w:val="22"/>
        </w:rPr>
        <w:t>hypertensive diseases, ischaemic heart diseases, heart failure, cerebrovascular diseases, diabetes mellitus, chronic kidney disease, diseases of the respiratory system, diseases of the digestive system, diseases of the nervous system and neoplasms</w:t>
      </w:r>
      <w:r w:rsidR="000547B0" w:rsidRPr="00BC0AE0">
        <w:rPr>
          <w:rFonts w:cstheme="minorHAnsi"/>
          <w:sz w:val="22"/>
          <w:szCs w:val="22"/>
        </w:rPr>
        <w:t xml:space="preserve">. </w:t>
      </w:r>
      <w:r w:rsidR="00327268" w:rsidRPr="00024705">
        <w:rPr>
          <w:rFonts w:cstheme="minorHAnsi"/>
          <w:sz w:val="22"/>
          <w:szCs w:val="22"/>
        </w:rPr>
        <w:t>Log-</w:t>
      </w:r>
      <w:r w:rsidR="00FE41F0">
        <w:rPr>
          <w:rFonts w:cstheme="minorHAnsi"/>
          <w:sz w:val="22"/>
          <w:szCs w:val="22"/>
        </w:rPr>
        <w:t>R</w:t>
      </w:r>
      <w:r w:rsidR="00327268" w:rsidRPr="00024705">
        <w:rPr>
          <w:rFonts w:cstheme="minorHAnsi"/>
          <w:sz w:val="22"/>
          <w:szCs w:val="22"/>
        </w:rPr>
        <w:t>ank test: p&lt;0.0001.</w:t>
      </w:r>
    </w:p>
    <w:p w14:paraId="356DE8C8" w14:textId="77777777" w:rsidR="00685070" w:rsidRDefault="00685070" w:rsidP="000547B0">
      <w:pPr>
        <w:spacing w:line="480" w:lineRule="auto"/>
        <w:rPr>
          <w:rFonts w:cstheme="minorHAnsi"/>
        </w:rPr>
      </w:pPr>
    </w:p>
    <w:p w14:paraId="1006FD36" w14:textId="33F26D38" w:rsidR="00B772A5" w:rsidRDefault="00B772A5" w:rsidP="00B772A5">
      <w:pPr>
        <w:spacing w:line="480" w:lineRule="auto"/>
        <w:rPr>
          <w:rFonts w:cstheme="minorHAnsi"/>
        </w:rPr>
      </w:pPr>
      <w:r>
        <w:rPr>
          <w:rFonts w:cstheme="minorHAnsi"/>
        </w:rPr>
        <w:t xml:space="preserve">Supplementary Figure 1. </w:t>
      </w:r>
      <w:r w:rsidRPr="00BC0AE0">
        <w:rPr>
          <w:rFonts w:cstheme="minorHAnsi"/>
        </w:rPr>
        <w:t xml:space="preserve">Kaplan </w:t>
      </w:r>
      <w:r>
        <w:rPr>
          <w:rFonts w:cstheme="minorHAnsi"/>
        </w:rPr>
        <w:t>M</w:t>
      </w:r>
      <w:r w:rsidRPr="00BC0AE0">
        <w:rPr>
          <w:rFonts w:cstheme="minorHAnsi"/>
        </w:rPr>
        <w:t xml:space="preserve">eier survival curve of 30-day </w:t>
      </w:r>
      <w:r>
        <w:rPr>
          <w:rFonts w:cstheme="minorHAnsi"/>
        </w:rPr>
        <w:t>thromboembolic events</w:t>
      </w:r>
      <w:r w:rsidRPr="00BC0AE0">
        <w:rPr>
          <w:rFonts w:cstheme="minorHAnsi"/>
        </w:rPr>
        <w:t xml:space="preserve"> for patients aged ≥50 years with </w:t>
      </w:r>
      <w:r>
        <w:rPr>
          <w:rFonts w:cstheme="minorHAnsi"/>
        </w:rPr>
        <w:t>COVID</w:t>
      </w:r>
      <w:r w:rsidRPr="00BC0AE0">
        <w:rPr>
          <w:rFonts w:cstheme="minorHAnsi"/>
        </w:rPr>
        <w:t xml:space="preserve">-19 with and without history of </w:t>
      </w:r>
      <w:r w:rsidR="003A73EC">
        <w:rPr>
          <w:rFonts w:cstheme="minorHAnsi"/>
        </w:rPr>
        <w:t>AF</w:t>
      </w:r>
      <w:r w:rsidRPr="00BC0AE0">
        <w:rPr>
          <w:rFonts w:cstheme="minorHAnsi"/>
        </w:rPr>
        <w:t xml:space="preserve"> after propensity score matching.</w:t>
      </w:r>
    </w:p>
    <w:p w14:paraId="772CA780" w14:textId="7630436A" w:rsidR="00B772A5" w:rsidRDefault="003A73EC" w:rsidP="00B772A5">
      <w:pPr>
        <w:spacing w:line="480" w:lineRule="auto"/>
        <w:rPr>
          <w:rFonts w:cstheme="minorHAnsi"/>
          <w:sz w:val="22"/>
          <w:szCs w:val="22"/>
        </w:rPr>
      </w:pPr>
      <w:r>
        <w:rPr>
          <w:rFonts w:cstheme="minorHAnsi"/>
          <w:sz w:val="22"/>
          <w:szCs w:val="22"/>
        </w:rPr>
        <w:t xml:space="preserve">AF: Atrial fibrillation. </w:t>
      </w:r>
      <w:r w:rsidR="00B772A5" w:rsidRPr="00BC0AE0">
        <w:rPr>
          <w:rFonts w:cstheme="minorHAnsi"/>
          <w:sz w:val="22"/>
          <w:szCs w:val="22"/>
        </w:rPr>
        <w:t>Propensity score match</w:t>
      </w:r>
      <w:r w:rsidR="00B772A5">
        <w:rPr>
          <w:rFonts w:cstheme="minorHAnsi"/>
          <w:sz w:val="22"/>
          <w:szCs w:val="22"/>
        </w:rPr>
        <w:t>ed</w:t>
      </w:r>
      <w:r w:rsidR="00B772A5" w:rsidRPr="00BC0AE0">
        <w:rPr>
          <w:rFonts w:cstheme="minorHAnsi"/>
          <w:sz w:val="22"/>
          <w:szCs w:val="22"/>
        </w:rPr>
        <w:t xml:space="preserve"> for age, sex, race, and history of</w:t>
      </w:r>
      <w:r w:rsidR="00B772A5">
        <w:rPr>
          <w:rFonts w:cstheme="minorHAnsi"/>
          <w:sz w:val="22"/>
          <w:szCs w:val="22"/>
        </w:rPr>
        <w:t xml:space="preserve"> </w:t>
      </w:r>
      <w:r w:rsidR="00B772A5" w:rsidRPr="00774143">
        <w:rPr>
          <w:rFonts w:cstheme="minorHAnsi"/>
          <w:sz w:val="22"/>
          <w:szCs w:val="22"/>
        </w:rPr>
        <w:t>hypertensive diseases, ischaemic heart diseases, heart failure, cerebrovascular diseases, diabetes mellitus, chronic kidney disease, diseases of the respiratory system, diseases of the digestive system, diseases of the nervous system and neoplasms</w:t>
      </w:r>
      <w:r w:rsidR="00B772A5" w:rsidRPr="00BC0AE0">
        <w:rPr>
          <w:rFonts w:cstheme="minorHAnsi"/>
          <w:sz w:val="22"/>
          <w:szCs w:val="22"/>
        </w:rPr>
        <w:t xml:space="preserve">. </w:t>
      </w:r>
      <w:r w:rsidR="00B772A5" w:rsidRPr="00024705">
        <w:rPr>
          <w:rFonts w:cstheme="minorHAnsi"/>
          <w:sz w:val="22"/>
          <w:szCs w:val="22"/>
        </w:rPr>
        <w:t>Log-</w:t>
      </w:r>
      <w:r w:rsidR="00FE41F0">
        <w:rPr>
          <w:rFonts w:cstheme="minorHAnsi"/>
          <w:sz w:val="22"/>
          <w:szCs w:val="22"/>
        </w:rPr>
        <w:t>R</w:t>
      </w:r>
      <w:r w:rsidR="00B772A5" w:rsidRPr="00024705">
        <w:rPr>
          <w:rFonts w:cstheme="minorHAnsi"/>
          <w:sz w:val="22"/>
          <w:szCs w:val="22"/>
        </w:rPr>
        <w:t>ank test: p&lt;0.0001.</w:t>
      </w:r>
    </w:p>
    <w:p w14:paraId="14D841E4" w14:textId="47647A8E" w:rsidR="00685070" w:rsidRDefault="00685070" w:rsidP="00B772A5">
      <w:pPr>
        <w:spacing w:line="480" w:lineRule="auto"/>
        <w:rPr>
          <w:rFonts w:cstheme="minorHAnsi"/>
        </w:rPr>
      </w:pPr>
    </w:p>
    <w:p w14:paraId="4933D036" w14:textId="10E7A40A" w:rsidR="00685070" w:rsidRDefault="00685070" w:rsidP="00685070">
      <w:pPr>
        <w:spacing w:line="480" w:lineRule="auto"/>
        <w:rPr>
          <w:rFonts w:cstheme="minorHAnsi"/>
        </w:rPr>
      </w:pPr>
      <w:r>
        <w:rPr>
          <w:rFonts w:cstheme="minorHAnsi"/>
        </w:rPr>
        <w:lastRenderedPageBreak/>
        <w:t xml:space="preserve">Supplementary Figure 2. </w:t>
      </w:r>
      <w:r w:rsidRPr="00BC0AE0">
        <w:rPr>
          <w:rFonts w:cstheme="minorHAnsi"/>
        </w:rPr>
        <w:t xml:space="preserve">Kaplan </w:t>
      </w:r>
      <w:r>
        <w:rPr>
          <w:rFonts w:cstheme="minorHAnsi"/>
        </w:rPr>
        <w:t>M</w:t>
      </w:r>
      <w:r w:rsidRPr="00BC0AE0">
        <w:rPr>
          <w:rFonts w:cstheme="minorHAnsi"/>
        </w:rPr>
        <w:t xml:space="preserve">eier survival curve of 30-day </w:t>
      </w:r>
      <w:r>
        <w:rPr>
          <w:rFonts w:cstheme="minorHAnsi"/>
        </w:rPr>
        <w:t>thromboembolic events</w:t>
      </w:r>
      <w:r w:rsidRPr="00BC0AE0">
        <w:rPr>
          <w:rFonts w:cstheme="minorHAnsi"/>
        </w:rPr>
        <w:t xml:space="preserve"> for patients aged ≥50 years with </w:t>
      </w:r>
      <w:r w:rsidR="003A73EC">
        <w:rPr>
          <w:rFonts w:cstheme="minorHAnsi"/>
        </w:rPr>
        <w:t>AF</w:t>
      </w:r>
      <w:r>
        <w:rPr>
          <w:rFonts w:cstheme="minorHAnsi"/>
        </w:rPr>
        <w:t xml:space="preserve"> and COVID-19 and historical controls with </w:t>
      </w:r>
      <w:r w:rsidR="003A73EC">
        <w:rPr>
          <w:rFonts w:cstheme="minorHAnsi"/>
        </w:rPr>
        <w:t>AF</w:t>
      </w:r>
      <w:r>
        <w:rPr>
          <w:rFonts w:cstheme="minorHAnsi"/>
        </w:rPr>
        <w:t xml:space="preserve"> COVID-19 </w:t>
      </w:r>
      <w:r w:rsidRPr="00BC0AE0">
        <w:rPr>
          <w:rFonts w:cstheme="minorHAnsi"/>
        </w:rPr>
        <w:t>after propensity score matching.</w:t>
      </w:r>
    </w:p>
    <w:p w14:paraId="63C7722B" w14:textId="70C98B7F" w:rsidR="00685070" w:rsidRDefault="003A73EC" w:rsidP="00685070">
      <w:pPr>
        <w:spacing w:line="480" w:lineRule="auto"/>
        <w:rPr>
          <w:rFonts w:cstheme="minorHAnsi"/>
          <w:sz w:val="22"/>
          <w:szCs w:val="22"/>
        </w:rPr>
      </w:pPr>
      <w:r>
        <w:rPr>
          <w:rFonts w:cstheme="minorHAnsi"/>
          <w:sz w:val="22"/>
          <w:szCs w:val="22"/>
        </w:rPr>
        <w:t xml:space="preserve">AF: Atrial fibrillation. </w:t>
      </w:r>
      <w:r w:rsidR="00685070" w:rsidRPr="00BC0AE0">
        <w:rPr>
          <w:rFonts w:cstheme="minorHAnsi"/>
          <w:sz w:val="22"/>
          <w:szCs w:val="22"/>
        </w:rPr>
        <w:t>Propensity score match</w:t>
      </w:r>
      <w:r w:rsidR="00685070">
        <w:rPr>
          <w:rFonts w:cstheme="minorHAnsi"/>
          <w:sz w:val="22"/>
          <w:szCs w:val="22"/>
        </w:rPr>
        <w:t>ed</w:t>
      </w:r>
      <w:r w:rsidR="00685070" w:rsidRPr="00BC0AE0">
        <w:rPr>
          <w:rFonts w:cstheme="minorHAnsi"/>
          <w:sz w:val="22"/>
          <w:szCs w:val="22"/>
        </w:rPr>
        <w:t xml:space="preserve"> for age, sex, race, and history of</w:t>
      </w:r>
      <w:r w:rsidR="00685070">
        <w:rPr>
          <w:rFonts w:cstheme="minorHAnsi"/>
          <w:sz w:val="22"/>
          <w:szCs w:val="22"/>
        </w:rPr>
        <w:t xml:space="preserve"> </w:t>
      </w:r>
      <w:r w:rsidR="00685070" w:rsidRPr="00774143">
        <w:rPr>
          <w:rFonts w:cstheme="minorHAnsi"/>
          <w:sz w:val="22"/>
          <w:szCs w:val="22"/>
        </w:rPr>
        <w:t>hypertensive diseases, ischaemic heart diseases, heart failure, cerebrovascular diseases, diabetes mellitus, chronic kidney disease, diseases of the respiratory system, diseases of the digestive system, diseases of the nervous system and neoplasms</w:t>
      </w:r>
      <w:r w:rsidR="00685070" w:rsidRPr="00BC0AE0">
        <w:rPr>
          <w:rFonts w:cstheme="minorHAnsi"/>
          <w:sz w:val="22"/>
          <w:szCs w:val="22"/>
        </w:rPr>
        <w:t xml:space="preserve">. </w:t>
      </w:r>
      <w:r w:rsidR="00685070" w:rsidRPr="00024705">
        <w:rPr>
          <w:rFonts w:cstheme="minorHAnsi"/>
          <w:sz w:val="22"/>
          <w:szCs w:val="22"/>
        </w:rPr>
        <w:t>Log-</w:t>
      </w:r>
      <w:r w:rsidR="00FE41F0">
        <w:rPr>
          <w:rFonts w:cstheme="minorHAnsi"/>
          <w:sz w:val="22"/>
          <w:szCs w:val="22"/>
        </w:rPr>
        <w:t>R</w:t>
      </w:r>
      <w:r w:rsidR="00685070" w:rsidRPr="00024705">
        <w:rPr>
          <w:rFonts w:cstheme="minorHAnsi"/>
          <w:sz w:val="22"/>
          <w:szCs w:val="22"/>
        </w:rPr>
        <w:t>ank test: p</w:t>
      </w:r>
      <w:r w:rsidR="00FE41F0">
        <w:rPr>
          <w:rFonts w:cstheme="minorHAnsi"/>
          <w:sz w:val="22"/>
          <w:szCs w:val="22"/>
        </w:rPr>
        <w:t>=0.27.</w:t>
      </w:r>
    </w:p>
    <w:p w14:paraId="74BE724C" w14:textId="77777777" w:rsidR="00685070" w:rsidRDefault="00685070" w:rsidP="00B772A5">
      <w:pPr>
        <w:spacing w:line="480" w:lineRule="auto"/>
        <w:rPr>
          <w:rFonts w:cstheme="minorHAnsi"/>
        </w:rPr>
      </w:pPr>
    </w:p>
    <w:p w14:paraId="6FDCA98A" w14:textId="46D3BEAA" w:rsidR="00822CEE" w:rsidRDefault="00844868" w:rsidP="00844868">
      <w:pPr>
        <w:tabs>
          <w:tab w:val="left" w:pos="3180"/>
        </w:tabs>
        <w:rPr>
          <w:rFonts w:cstheme="minorHAnsi"/>
          <w:b/>
          <w:bCs/>
        </w:rPr>
      </w:pPr>
      <w:r>
        <w:rPr>
          <w:rFonts w:cstheme="minorHAnsi"/>
          <w:sz w:val="22"/>
          <w:szCs w:val="22"/>
        </w:rPr>
        <w:tab/>
      </w:r>
    </w:p>
    <w:sectPr w:rsidR="00822CEE" w:rsidSect="00915F0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E388EB" w14:textId="77777777" w:rsidR="00DF7A60" w:rsidRDefault="00DF7A60" w:rsidP="009A0ED9">
      <w:r>
        <w:separator/>
      </w:r>
    </w:p>
  </w:endnote>
  <w:endnote w:type="continuationSeparator" w:id="0">
    <w:p w14:paraId="298D1E70" w14:textId="77777777" w:rsidR="00DF7A60" w:rsidRDefault="00DF7A60" w:rsidP="009A0ED9">
      <w:r>
        <w:continuationSeparator/>
      </w:r>
    </w:p>
  </w:endnote>
  <w:endnote w:type="continuationNotice" w:id="1">
    <w:p w14:paraId="5A23807C" w14:textId="77777777" w:rsidR="00DF7A60" w:rsidRDefault="00DF7A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05805155"/>
      <w:docPartObj>
        <w:docPartGallery w:val="Page Numbers (Bottom of Page)"/>
        <w:docPartUnique/>
      </w:docPartObj>
    </w:sdtPr>
    <w:sdtEndPr>
      <w:rPr>
        <w:rStyle w:val="PageNumber"/>
      </w:rPr>
    </w:sdtEndPr>
    <w:sdtContent>
      <w:p w14:paraId="7444970D" w14:textId="3B95693A" w:rsidR="00352E7F" w:rsidRDefault="00352E7F" w:rsidP="00AC400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67727F5" w14:textId="77777777" w:rsidR="00352E7F" w:rsidRDefault="00352E7F" w:rsidP="009A0ED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12563574"/>
      <w:docPartObj>
        <w:docPartGallery w:val="Page Numbers (Bottom of Page)"/>
        <w:docPartUnique/>
      </w:docPartObj>
    </w:sdtPr>
    <w:sdtEndPr>
      <w:rPr>
        <w:rStyle w:val="PageNumber"/>
      </w:rPr>
    </w:sdtEndPr>
    <w:sdtContent>
      <w:p w14:paraId="563E91C2" w14:textId="3B3A7B03" w:rsidR="00AC4003" w:rsidRDefault="00AC4003" w:rsidP="00C126C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0547BC">
          <w:rPr>
            <w:rStyle w:val="PageNumber"/>
            <w:noProof/>
          </w:rPr>
          <w:t>14</w:t>
        </w:r>
        <w:r>
          <w:rPr>
            <w:rStyle w:val="PageNumber"/>
          </w:rPr>
          <w:fldChar w:fldCharType="end"/>
        </w:r>
      </w:p>
    </w:sdtContent>
  </w:sdt>
  <w:p w14:paraId="0C380BBE" w14:textId="77777777" w:rsidR="00352E7F" w:rsidRDefault="00352E7F" w:rsidP="009A0ED9">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2450990"/>
      <w:docPartObj>
        <w:docPartGallery w:val="Page Numbers (Bottom of Page)"/>
        <w:docPartUnique/>
      </w:docPartObj>
    </w:sdtPr>
    <w:sdtEndPr>
      <w:rPr>
        <w:noProof/>
      </w:rPr>
    </w:sdtEndPr>
    <w:sdtContent>
      <w:p w14:paraId="1DFDA541" w14:textId="30AA2164" w:rsidR="00771C75" w:rsidRDefault="00771C75">
        <w:pPr>
          <w:pStyle w:val="Footer"/>
          <w:jc w:val="right"/>
        </w:pPr>
        <w:r>
          <w:fldChar w:fldCharType="begin"/>
        </w:r>
        <w:r>
          <w:instrText xml:space="preserve"> PAGE   \* MERGEFORMAT </w:instrText>
        </w:r>
        <w:r>
          <w:fldChar w:fldCharType="separate"/>
        </w:r>
        <w:r w:rsidR="00860D8F">
          <w:rPr>
            <w:noProof/>
          </w:rPr>
          <w:t>1</w:t>
        </w:r>
        <w:r>
          <w:rPr>
            <w:noProof/>
          </w:rPr>
          <w:fldChar w:fldCharType="end"/>
        </w:r>
      </w:p>
    </w:sdtContent>
  </w:sdt>
  <w:p w14:paraId="68EE6DF8" w14:textId="77777777" w:rsidR="00771C75" w:rsidRDefault="00771C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6058E8" w14:textId="77777777" w:rsidR="00DF7A60" w:rsidRDefault="00DF7A60" w:rsidP="009A0ED9">
      <w:r>
        <w:separator/>
      </w:r>
    </w:p>
  </w:footnote>
  <w:footnote w:type="continuationSeparator" w:id="0">
    <w:p w14:paraId="4EF1D6B4" w14:textId="77777777" w:rsidR="00DF7A60" w:rsidRDefault="00DF7A60" w:rsidP="009A0ED9">
      <w:r>
        <w:continuationSeparator/>
      </w:r>
    </w:p>
  </w:footnote>
  <w:footnote w:type="continuationNotice" w:id="1">
    <w:p w14:paraId="6DE62853" w14:textId="77777777" w:rsidR="00DF7A60" w:rsidRDefault="00DF7A6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146EF" w14:textId="77777777" w:rsidR="00DF7A60" w:rsidRDefault="00DF7A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3947AC"/>
    <w:multiLevelType w:val="hybridMultilevel"/>
    <w:tmpl w:val="BFCEC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0va9tfs4wftenexe5b59txpsddrv9dxdd9r&quot;&gt;smile af&lt;record-ids&gt;&lt;item&gt;8&lt;/item&gt;&lt;/record-ids&gt;&lt;/item&gt;&lt;/Libraries&gt;"/>
  </w:docVars>
  <w:rsids>
    <w:rsidRoot w:val="00915DD3"/>
    <w:rsid w:val="000033A9"/>
    <w:rsid w:val="00004503"/>
    <w:rsid w:val="000068A4"/>
    <w:rsid w:val="0001077A"/>
    <w:rsid w:val="00013816"/>
    <w:rsid w:val="00021770"/>
    <w:rsid w:val="000227E2"/>
    <w:rsid w:val="00030C9B"/>
    <w:rsid w:val="0003373C"/>
    <w:rsid w:val="00033DF8"/>
    <w:rsid w:val="000367C8"/>
    <w:rsid w:val="00044426"/>
    <w:rsid w:val="00044A37"/>
    <w:rsid w:val="00046270"/>
    <w:rsid w:val="00047A8A"/>
    <w:rsid w:val="0005349C"/>
    <w:rsid w:val="000547B0"/>
    <w:rsid w:val="000547BC"/>
    <w:rsid w:val="00055F87"/>
    <w:rsid w:val="00056E23"/>
    <w:rsid w:val="00063284"/>
    <w:rsid w:val="000640B8"/>
    <w:rsid w:val="000653D2"/>
    <w:rsid w:val="00065D8C"/>
    <w:rsid w:val="00067C98"/>
    <w:rsid w:val="000741D9"/>
    <w:rsid w:val="000743BE"/>
    <w:rsid w:val="00077005"/>
    <w:rsid w:val="00077B2D"/>
    <w:rsid w:val="00085050"/>
    <w:rsid w:val="00087996"/>
    <w:rsid w:val="00095EE7"/>
    <w:rsid w:val="00096A09"/>
    <w:rsid w:val="000A3718"/>
    <w:rsid w:val="000A5726"/>
    <w:rsid w:val="000A6CF2"/>
    <w:rsid w:val="000B2C13"/>
    <w:rsid w:val="000B3BBB"/>
    <w:rsid w:val="000C3EB7"/>
    <w:rsid w:val="000C489C"/>
    <w:rsid w:val="000D5BA6"/>
    <w:rsid w:val="000D7523"/>
    <w:rsid w:val="000E023D"/>
    <w:rsid w:val="000E076A"/>
    <w:rsid w:val="000E376B"/>
    <w:rsid w:val="000F19D0"/>
    <w:rsid w:val="001058C1"/>
    <w:rsid w:val="00117522"/>
    <w:rsid w:val="00120088"/>
    <w:rsid w:val="00120872"/>
    <w:rsid w:val="00124509"/>
    <w:rsid w:val="001249CF"/>
    <w:rsid w:val="00126844"/>
    <w:rsid w:val="00131339"/>
    <w:rsid w:val="00134DB0"/>
    <w:rsid w:val="001400A7"/>
    <w:rsid w:val="00146E85"/>
    <w:rsid w:val="001502C7"/>
    <w:rsid w:val="00150CE0"/>
    <w:rsid w:val="00150DFC"/>
    <w:rsid w:val="00151AD4"/>
    <w:rsid w:val="00155DF7"/>
    <w:rsid w:val="001634ED"/>
    <w:rsid w:val="00165652"/>
    <w:rsid w:val="00167400"/>
    <w:rsid w:val="0017108F"/>
    <w:rsid w:val="00171C08"/>
    <w:rsid w:val="00180008"/>
    <w:rsid w:val="001801BD"/>
    <w:rsid w:val="00184612"/>
    <w:rsid w:val="00187CEA"/>
    <w:rsid w:val="00190EF1"/>
    <w:rsid w:val="00192E58"/>
    <w:rsid w:val="001A15CE"/>
    <w:rsid w:val="001A30CB"/>
    <w:rsid w:val="001A5F10"/>
    <w:rsid w:val="001B02B7"/>
    <w:rsid w:val="001B3B93"/>
    <w:rsid w:val="001D1A5A"/>
    <w:rsid w:val="001D68A7"/>
    <w:rsid w:val="001D7E26"/>
    <w:rsid w:val="001E2537"/>
    <w:rsid w:val="001F2280"/>
    <w:rsid w:val="002018FE"/>
    <w:rsid w:val="002042F2"/>
    <w:rsid w:val="00204705"/>
    <w:rsid w:val="002154C4"/>
    <w:rsid w:val="002214D6"/>
    <w:rsid w:val="00225693"/>
    <w:rsid w:val="00225836"/>
    <w:rsid w:val="00227EEB"/>
    <w:rsid w:val="00231C03"/>
    <w:rsid w:val="00235933"/>
    <w:rsid w:val="00236A85"/>
    <w:rsid w:val="00244772"/>
    <w:rsid w:val="00245AA5"/>
    <w:rsid w:val="00252EC7"/>
    <w:rsid w:val="0027236F"/>
    <w:rsid w:val="00272A13"/>
    <w:rsid w:val="0027344C"/>
    <w:rsid w:val="00281E9E"/>
    <w:rsid w:val="00284C39"/>
    <w:rsid w:val="00284D67"/>
    <w:rsid w:val="00290CC8"/>
    <w:rsid w:val="002917AC"/>
    <w:rsid w:val="002974B7"/>
    <w:rsid w:val="0029779F"/>
    <w:rsid w:val="002A2E9B"/>
    <w:rsid w:val="002A780A"/>
    <w:rsid w:val="002B0DD8"/>
    <w:rsid w:val="002B2653"/>
    <w:rsid w:val="002B2A0F"/>
    <w:rsid w:val="002B346A"/>
    <w:rsid w:val="002B5311"/>
    <w:rsid w:val="002B5346"/>
    <w:rsid w:val="002B63B1"/>
    <w:rsid w:val="002B6FD2"/>
    <w:rsid w:val="002C28A9"/>
    <w:rsid w:val="002D1388"/>
    <w:rsid w:val="002E2795"/>
    <w:rsid w:val="002F17F0"/>
    <w:rsid w:val="00301BE6"/>
    <w:rsid w:val="003024BE"/>
    <w:rsid w:val="00302A80"/>
    <w:rsid w:val="00304574"/>
    <w:rsid w:val="00304B32"/>
    <w:rsid w:val="00305620"/>
    <w:rsid w:val="00305916"/>
    <w:rsid w:val="003118CF"/>
    <w:rsid w:val="00316212"/>
    <w:rsid w:val="00320FE6"/>
    <w:rsid w:val="00321059"/>
    <w:rsid w:val="0032455A"/>
    <w:rsid w:val="00326661"/>
    <w:rsid w:val="00327268"/>
    <w:rsid w:val="003275B1"/>
    <w:rsid w:val="00332253"/>
    <w:rsid w:val="003349F5"/>
    <w:rsid w:val="0034274A"/>
    <w:rsid w:val="003440E7"/>
    <w:rsid w:val="0034638B"/>
    <w:rsid w:val="003518D1"/>
    <w:rsid w:val="00352E7F"/>
    <w:rsid w:val="00354AB3"/>
    <w:rsid w:val="00355444"/>
    <w:rsid w:val="003564B4"/>
    <w:rsid w:val="00360F0D"/>
    <w:rsid w:val="00361AB9"/>
    <w:rsid w:val="00373E9C"/>
    <w:rsid w:val="00376093"/>
    <w:rsid w:val="00377C3F"/>
    <w:rsid w:val="003828B2"/>
    <w:rsid w:val="00383E05"/>
    <w:rsid w:val="00387E52"/>
    <w:rsid w:val="003920A6"/>
    <w:rsid w:val="00393AFE"/>
    <w:rsid w:val="003968FB"/>
    <w:rsid w:val="003A06AB"/>
    <w:rsid w:val="003A345F"/>
    <w:rsid w:val="003A62BD"/>
    <w:rsid w:val="003A73EC"/>
    <w:rsid w:val="003B07A3"/>
    <w:rsid w:val="003B3ABD"/>
    <w:rsid w:val="003C1FAD"/>
    <w:rsid w:val="003C2D05"/>
    <w:rsid w:val="003C3F47"/>
    <w:rsid w:val="003C7237"/>
    <w:rsid w:val="003D2BD8"/>
    <w:rsid w:val="003D7517"/>
    <w:rsid w:val="003D7729"/>
    <w:rsid w:val="003E2D71"/>
    <w:rsid w:val="003E50DA"/>
    <w:rsid w:val="003F4623"/>
    <w:rsid w:val="00405F12"/>
    <w:rsid w:val="004068E8"/>
    <w:rsid w:val="00406BA1"/>
    <w:rsid w:val="004142EA"/>
    <w:rsid w:val="00415073"/>
    <w:rsid w:val="0043127B"/>
    <w:rsid w:val="00435CA1"/>
    <w:rsid w:val="00443226"/>
    <w:rsid w:val="00443C4B"/>
    <w:rsid w:val="00463BCC"/>
    <w:rsid w:val="00465CFE"/>
    <w:rsid w:val="004679F5"/>
    <w:rsid w:val="00481F2C"/>
    <w:rsid w:val="0048321C"/>
    <w:rsid w:val="00485E46"/>
    <w:rsid w:val="004907D6"/>
    <w:rsid w:val="004939B1"/>
    <w:rsid w:val="00495AAE"/>
    <w:rsid w:val="004B0C3E"/>
    <w:rsid w:val="004B5B5D"/>
    <w:rsid w:val="004C40D8"/>
    <w:rsid w:val="004C561B"/>
    <w:rsid w:val="004C63DF"/>
    <w:rsid w:val="004C7172"/>
    <w:rsid w:val="004C7BB6"/>
    <w:rsid w:val="004C7F4C"/>
    <w:rsid w:val="004D401C"/>
    <w:rsid w:val="004D4062"/>
    <w:rsid w:val="004E17BD"/>
    <w:rsid w:val="004E264E"/>
    <w:rsid w:val="004E68AB"/>
    <w:rsid w:val="004F2F0D"/>
    <w:rsid w:val="004F3CEB"/>
    <w:rsid w:val="004F5144"/>
    <w:rsid w:val="004F57C4"/>
    <w:rsid w:val="005117DC"/>
    <w:rsid w:val="00511D6F"/>
    <w:rsid w:val="00513741"/>
    <w:rsid w:val="005215E7"/>
    <w:rsid w:val="00524F6B"/>
    <w:rsid w:val="00544502"/>
    <w:rsid w:val="0054718F"/>
    <w:rsid w:val="00547897"/>
    <w:rsid w:val="005612B3"/>
    <w:rsid w:val="00562ED0"/>
    <w:rsid w:val="00563856"/>
    <w:rsid w:val="00563D8D"/>
    <w:rsid w:val="00567652"/>
    <w:rsid w:val="0057145B"/>
    <w:rsid w:val="00572E2B"/>
    <w:rsid w:val="0057317C"/>
    <w:rsid w:val="00573B66"/>
    <w:rsid w:val="00575128"/>
    <w:rsid w:val="005B014B"/>
    <w:rsid w:val="005B2255"/>
    <w:rsid w:val="005B5AB9"/>
    <w:rsid w:val="005C0181"/>
    <w:rsid w:val="005C5779"/>
    <w:rsid w:val="005D2F2D"/>
    <w:rsid w:val="005E10F3"/>
    <w:rsid w:val="005E33CE"/>
    <w:rsid w:val="005E4104"/>
    <w:rsid w:val="005E423B"/>
    <w:rsid w:val="005F7E01"/>
    <w:rsid w:val="00600F1A"/>
    <w:rsid w:val="00601D6D"/>
    <w:rsid w:val="00604ABD"/>
    <w:rsid w:val="00606D2A"/>
    <w:rsid w:val="00611860"/>
    <w:rsid w:val="00613D05"/>
    <w:rsid w:val="00623646"/>
    <w:rsid w:val="00623C5D"/>
    <w:rsid w:val="00626B5A"/>
    <w:rsid w:val="00632C7A"/>
    <w:rsid w:val="00633EA8"/>
    <w:rsid w:val="00634A13"/>
    <w:rsid w:val="006438F5"/>
    <w:rsid w:val="00643FA2"/>
    <w:rsid w:val="00655048"/>
    <w:rsid w:val="006650F7"/>
    <w:rsid w:val="00670B06"/>
    <w:rsid w:val="00672424"/>
    <w:rsid w:val="00672E89"/>
    <w:rsid w:val="00673E46"/>
    <w:rsid w:val="0067566C"/>
    <w:rsid w:val="00680150"/>
    <w:rsid w:val="00685070"/>
    <w:rsid w:val="006862E1"/>
    <w:rsid w:val="00686CC2"/>
    <w:rsid w:val="006918DA"/>
    <w:rsid w:val="006936C4"/>
    <w:rsid w:val="00694F13"/>
    <w:rsid w:val="00696F57"/>
    <w:rsid w:val="006A3A59"/>
    <w:rsid w:val="006A3AF7"/>
    <w:rsid w:val="006A558F"/>
    <w:rsid w:val="006B302F"/>
    <w:rsid w:val="006B5AFB"/>
    <w:rsid w:val="006C7AF4"/>
    <w:rsid w:val="006C7FF6"/>
    <w:rsid w:val="006D2518"/>
    <w:rsid w:val="006D33E4"/>
    <w:rsid w:val="006F03DF"/>
    <w:rsid w:val="006F0F65"/>
    <w:rsid w:val="006F7142"/>
    <w:rsid w:val="007005A0"/>
    <w:rsid w:val="00702D85"/>
    <w:rsid w:val="0070715F"/>
    <w:rsid w:val="00711DD5"/>
    <w:rsid w:val="00712398"/>
    <w:rsid w:val="0071258A"/>
    <w:rsid w:val="00721E27"/>
    <w:rsid w:val="007363D8"/>
    <w:rsid w:val="00740704"/>
    <w:rsid w:val="00742EAB"/>
    <w:rsid w:val="00746072"/>
    <w:rsid w:val="007506DF"/>
    <w:rsid w:val="00750D2E"/>
    <w:rsid w:val="00751B68"/>
    <w:rsid w:val="0075407E"/>
    <w:rsid w:val="007630DE"/>
    <w:rsid w:val="00763F27"/>
    <w:rsid w:val="0076654B"/>
    <w:rsid w:val="007711CE"/>
    <w:rsid w:val="00771C75"/>
    <w:rsid w:val="00772A15"/>
    <w:rsid w:val="00774143"/>
    <w:rsid w:val="007A05C8"/>
    <w:rsid w:val="007A44A8"/>
    <w:rsid w:val="007A773E"/>
    <w:rsid w:val="007B07D7"/>
    <w:rsid w:val="007B2CE8"/>
    <w:rsid w:val="007B7711"/>
    <w:rsid w:val="007B7EFE"/>
    <w:rsid w:val="007D4CBC"/>
    <w:rsid w:val="007D70EF"/>
    <w:rsid w:val="007E6327"/>
    <w:rsid w:val="007F0EA8"/>
    <w:rsid w:val="007F2734"/>
    <w:rsid w:val="0080399F"/>
    <w:rsid w:val="0081006B"/>
    <w:rsid w:val="008141F7"/>
    <w:rsid w:val="0081550B"/>
    <w:rsid w:val="008155BB"/>
    <w:rsid w:val="00816686"/>
    <w:rsid w:val="008202E7"/>
    <w:rsid w:val="00822CEE"/>
    <w:rsid w:val="00844868"/>
    <w:rsid w:val="0084631E"/>
    <w:rsid w:val="008469CC"/>
    <w:rsid w:val="0085147E"/>
    <w:rsid w:val="00851720"/>
    <w:rsid w:val="008518DD"/>
    <w:rsid w:val="00860D8F"/>
    <w:rsid w:val="0086430F"/>
    <w:rsid w:val="008653D5"/>
    <w:rsid w:val="00867909"/>
    <w:rsid w:val="00873DC8"/>
    <w:rsid w:val="00873FD3"/>
    <w:rsid w:val="00874908"/>
    <w:rsid w:val="0087550B"/>
    <w:rsid w:val="0088094E"/>
    <w:rsid w:val="00881F7B"/>
    <w:rsid w:val="008834AD"/>
    <w:rsid w:val="008835A3"/>
    <w:rsid w:val="00883EFD"/>
    <w:rsid w:val="00887A8B"/>
    <w:rsid w:val="008A16C0"/>
    <w:rsid w:val="008A2314"/>
    <w:rsid w:val="008B0530"/>
    <w:rsid w:val="008C199B"/>
    <w:rsid w:val="008D0BD2"/>
    <w:rsid w:val="008D0F5B"/>
    <w:rsid w:val="008D3149"/>
    <w:rsid w:val="008E0F5F"/>
    <w:rsid w:val="008E2CA5"/>
    <w:rsid w:val="008E49C5"/>
    <w:rsid w:val="008F3515"/>
    <w:rsid w:val="008F60F2"/>
    <w:rsid w:val="008F7AC5"/>
    <w:rsid w:val="009015F7"/>
    <w:rsid w:val="00901955"/>
    <w:rsid w:val="00905643"/>
    <w:rsid w:val="00905EFA"/>
    <w:rsid w:val="00910476"/>
    <w:rsid w:val="00915DD3"/>
    <w:rsid w:val="00915F07"/>
    <w:rsid w:val="0092236E"/>
    <w:rsid w:val="0092375E"/>
    <w:rsid w:val="00925322"/>
    <w:rsid w:val="00931469"/>
    <w:rsid w:val="0094362B"/>
    <w:rsid w:val="00946C0A"/>
    <w:rsid w:val="009513A9"/>
    <w:rsid w:val="00960F02"/>
    <w:rsid w:val="0096191D"/>
    <w:rsid w:val="0097158C"/>
    <w:rsid w:val="009743CF"/>
    <w:rsid w:val="00980090"/>
    <w:rsid w:val="00980F95"/>
    <w:rsid w:val="00983483"/>
    <w:rsid w:val="009875C9"/>
    <w:rsid w:val="0099274B"/>
    <w:rsid w:val="0099551C"/>
    <w:rsid w:val="009A0ED9"/>
    <w:rsid w:val="009A119C"/>
    <w:rsid w:val="009C062C"/>
    <w:rsid w:val="009C1DA9"/>
    <w:rsid w:val="009C2E11"/>
    <w:rsid w:val="009D3E87"/>
    <w:rsid w:val="009D4089"/>
    <w:rsid w:val="009F4E00"/>
    <w:rsid w:val="00A02B29"/>
    <w:rsid w:val="00A1408F"/>
    <w:rsid w:val="00A17D51"/>
    <w:rsid w:val="00A24A3A"/>
    <w:rsid w:val="00A3569A"/>
    <w:rsid w:val="00A41224"/>
    <w:rsid w:val="00A4282F"/>
    <w:rsid w:val="00A43060"/>
    <w:rsid w:val="00A4518B"/>
    <w:rsid w:val="00A45A12"/>
    <w:rsid w:val="00A466B9"/>
    <w:rsid w:val="00A469C1"/>
    <w:rsid w:val="00A515AA"/>
    <w:rsid w:val="00A56D16"/>
    <w:rsid w:val="00A6063C"/>
    <w:rsid w:val="00A60F7F"/>
    <w:rsid w:val="00A61BD5"/>
    <w:rsid w:val="00A627B7"/>
    <w:rsid w:val="00A62B73"/>
    <w:rsid w:val="00A63F85"/>
    <w:rsid w:val="00A76F1B"/>
    <w:rsid w:val="00A8547A"/>
    <w:rsid w:val="00AA1778"/>
    <w:rsid w:val="00AA464A"/>
    <w:rsid w:val="00AB413A"/>
    <w:rsid w:val="00AC194F"/>
    <w:rsid w:val="00AC3A12"/>
    <w:rsid w:val="00AC3E25"/>
    <w:rsid w:val="00AC4003"/>
    <w:rsid w:val="00AC6A42"/>
    <w:rsid w:val="00AD7737"/>
    <w:rsid w:val="00AE4F82"/>
    <w:rsid w:val="00AE6A6F"/>
    <w:rsid w:val="00AF06E5"/>
    <w:rsid w:val="00AF192D"/>
    <w:rsid w:val="00AF580C"/>
    <w:rsid w:val="00AF5FF4"/>
    <w:rsid w:val="00B17E9B"/>
    <w:rsid w:val="00B2190D"/>
    <w:rsid w:val="00B22B98"/>
    <w:rsid w:val="00B253D3"/>
    <w:rsid w:val="00B3189F"/>
    <w:rsid w:val="00B31E87"/>
    <w:rsid w:val="00B333B2"/>
    <w:rsid w:val="00B35D1B"/>
    <w:rsid w:val="00B452E9"/>
    <w:rsid w:val="00B46CF4"/>
    <w:rsid w:val="00B60796"/>
    <w:rsid w:val="00B61A05"/>
    <w:rsid w:val="00B670A5"/>
    <w:rsid w:val="00B747B2"/>
    <w:rsid w:val="00B760DF"/>
    <w:rsid w:val="00B772A5"/>
    <w:rsid w:val="00B80E1F"/>
    <w:rsid w:val="00B8541C"/>
    <w:rsid w:val="00BA2F44"/>
    <w:rsid w:val="00BB18ED"/>
    <w:rsid w:val="00BB3671"/>
    <w:rsid w:val="00BC0AE0"/>
    <w:rsid w:val="00BC4506"/>
    <w:rsid w:val="00BC7274"/>
    <w:rsid w:val="00BD377E"/>
    <w:rsid w:val="00BE1975"/>
    <w:rsid w:val="00BE2D86"/>
    <w:rsid w:val="00BE323A"/>
    <w:rsid w:val="00BE437D"/>
    <w:rsid w:val="00BE48D9"/>
    <w:rsid w:val="00C03DFA"/>
    <w:rsid w:val="00C0678A"/>
    <w:rsid w:val="00C11312"/>
    <w:rsid w:val="00C14C3B"/>
    <w:rsid w:val="00C158ED"/>
    <w:rsid w:val="00C173DB"/>
    <w:rsid w:val="00C223A8"/>
    <w:rsid w:val="00C263DD"/>
    <w:rsid w:val="00C354B4"/>
    <w:rsid w:val="00C378C7"/>
    <w:rsid w:val="00C4769D"/>
    <w:rsid w:val="00C52031"/>
    <w:rsid w:val="00C55235"/>
    <w:rsid w:val="00C6150A"/>
    <w:rsid w:val="00C630DE"/>
    <w:rsid w:val="00C66DB1"/>
    <w:rsid w:val="00C72D11"/>
    <w:rsid w:val="00C7656B"/>
    <w:rsid w:val="00C808DB"/>
    <w:rsid w:val="00C90DF5"/>
    <w:rsid w:val="00C9133A"/>
    <w:rsid w:val="00C917A8"/>
    <w:rsid w:val="00C93331"/>
    <w:rsid w:val="00C9378F"/>
    <w:rsid w:val="00C9449E"/>
    <w:rsid w:val="00C96232"/>
    <w:rsid w:val="00CA0D47"/>
    <w:rsid w:val="00CA6801"/>
    <w:rsid w:val="00CA7315"/>
    <w:rsid w:val="00CB1DB3"/>
    <w:rsid w:val="00CB590D"/>
    <w:rsid w:val="00CB664B"/>
    <w:rsid w:val="00CB7399"/>
    <w:rsid w:val="00CC0803"/>
    <w:rsid w:val="00CD146C"/>
    <w:rsid w:val="00CD76DF"/>
    <w:rsid w:val="00CE27E5"/>
    <w:rsid w:val="00CE3FBC"/>
    <w:rsid w:val="00CF13B0"/>
    <w:rsid w:val="00CF2AC8"/>
    <w:rsid w:val="00CF336C"/>
    <w:rsid w:val="00CF7C33"/>
    <w:rsid w:val="00D128C2"/>
    <w:rsid w:val="00D23618"/>
    <w:rsid w:val="00D240AF"/>
    <w:rsid w:val="00D2479F"/>
    <w:rsid w:val="00D27154"/>
    <w:rsid w:val="00D275ED"/>
    <w:rsid w:val="00D344BE"/>
    <w:rsid w:val="00D34E88"/>
    <w:rsid w:val="00D35DD1"/>
    <w:rsid w:val="00D40EF0"/>
    <w:rsid w:val="00D45E12"/>
    <w:rsid w:val="00D51BF7"/>
    <w:rsid w:val="00D6159E"/>
    <w:rsid w:val="00D61F8F"/>
    <w:rsid w:val="00D70A74"/>
    <w:rsid w:val="00D766B1"/>
    <w:rsid w:val="00D7727D"/>
    <w:rsid w:val="00D86E0F"/>
    <w:rsid w:val="00D939F6"/>
    <w:rsid w:val="00D95ABF"/>
    <w:rsid w:val="00D96E75"/>
    <w:rsid w:val="00D96FB5"/>
    <w:rsid w:val="00DA00FB"/>
    <w:rsid w:val="00DA1D3B"/>
    <w:rsid w:val="00DB1590"/>
    <w:rsid w:val="00DB746E"/>
    <w:rsid w:val="00DB78DD"/>
    <w:rsid w:val="00DC117D"/>
    <w:rsid w:val="00DC75E0"/>
    <w:rsid w:val="00DD09E7"/>
    <w:rsid w:val="00DD1072"/>
    <w:rsid w:val="00DD125F"/>
    <w:rsid w:val="00DD7F23"/>
    <w:rsid w:val="00DE2F74"/>
    <w:rsid w:val="00DE3060"/>
    <w:rsid w:val="00DE79BC"/>
    <w:rsid w:val="00DF3B64"/>
    <w:rsid w:val="00DF464B"/>
    <w:rsid w:val="00DF6BCF"/>
    <w:rsid w:val="00DF7A60"/>
    <w:rsid w:val="00E00B0E"/>
    <w:rsid w:val="00E02093"/>
    <w:rsid w:val="00E030C0"/>
    <w:rsid w:val="00E038E8"/>
    <w:rsid w:val="00E04AF8"/>
    <w:rsid w:val="00E179E2"/>
    <w:rsid w:val="00E30E3E"/>
    <w:rsid w:val="00E332D0"/>
    <w:rsid w:val="00E351C2"/>
    <w:rsid w:val="00E4041B"/>
    <w:rsid w:val="00E40853"/>
    <w:rsid w:val="00E450A7"/>
    <w:rsid w:val="00E46A72"/>
    <w:rsid w:val="00E54106"/>
    <w:rsid w:val="00E61F6E"/>
    <w:rsid w:val="00E74A6B"/>
    <w:rsid w:val="00E75868"/>
    <w:rsid w:val="00E80577"/>
    <w:rsid w:val="00E82957"/>
    <w:rsid w:val="00E86CD9"/>
    <w:rsid w:val="00EA05F5"/>
    <w:rsid w:val="00EA0B9D"/>
    <w:rsid w:val="00EA4259"/>
    <w:rsid w:val="00EA5DC9"/>
    <w:rsid w:val="00EB20AB"/>
    <w:rsid w:val="00EB379F"/>
    <w:rsid w:val="00EB4222"/>
    <w:rsid w:val="00EC4DAD"/>
    <w:rsid w:val="00ED1210"/>
    <w:rsid w:val="00ED373E"/>
    <w:rsid w:val="00ED455B"/>
    <w:rsid w:val="00ED55FE"/>
    <w:rsid w:val="00EE0C2C"/>
    <w:rsid w:val="00EE20C7"/>
    <w:rsid w:val="00EE6B50"/>
    <w:rsid w:val="00EF3D01"/>
    <w:rsid w:val="00F02053"/>
    <w:rsid w:val="00F05C72"/>
    <w:rsid w:val="00F067FC"/>
    <w:rsid w:val="00F10859"/>
    <w:rsid w:val="00F21A4B"/>
    <w:rsid w:val="00F25023"/>
    <w:rsid w:val="00F32168"/>
    <w:rsid w:val="00F339B2"/>
    <w:rsid w:val="00F42F8E"/>
    <w:rsid w:val="00F45C3B"/>
    <w:rsid w:val="00F474EC"/>
    <w:rsid w:val="00F51E2E"/>
    <w:rsid w:val="00F52A9E"/>
    <w:rsid w:val="00F538EA"/>
    <w:rsid w:val="00F63CEA"/>
    <w:rsid w:val="00F64CDF"/>
    <w:rsid w:val="00F6568C"/>
    <w:rsid w:val="00F6701A"/>
    <w:rsid w:val="00F774AC"/>
    <w:rsid w:val="00F816FD"/>
    <w:rsid w:val="00F827A1"/>
    <w:rsid w:val="00F847DE"/>
    <w:rsid w:val="00F853FA"/>
    <w:rsid w:val="00F92DD4"/>
    <w:rsid w:val="00F93AC4"/>
    <w:rsid w:val="00F95226"/>
    <w:rsid w:val="00F97867"/>
    <w:rsid w:val="00FA0C28"/>
    <w:rsid w:val="00FA52DC"/>
    <w:rsid w:val="00FA5E9D"/>
    <w:rsid w:val="00FB01AA"/>
    <w:rsid w:val="00FB0537"/>
    <w:rsid w:val="00FB1A77"/>
    <w:rsid w:val="00FB7555"/>
    <w:rsid w:val="00FC066F"/>
    <w:rsid w:val="00FC1B42"/>
    <w:rsid w:val="00FC3EBF"/>
    <w:rsid w:val="00FD4EED"/>
    <w:rsid w:val="00FE41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BE556B"/>
  <w15:chartTrackingRefBased/>
  <w15:docId w15:val="{7395DD7B-2CB3-6D4A-989E-A12AE0562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13B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F13B0"/>
    <w:rPr>
      <w:rFonts w:ascii="Times New Roman" w:hAnsi="Times New Roman" w:cs="Times New Roman"/>
      <w:sz w:val="18"/>
      <w:szCs w:val="18"/>
    </w:rPr>
  </w:style>
  <w:style w:type="paragraph" w:styleId="Revision">
    <w:name w:val="Revision"/>
    <w:hidden/>
    <w:uiPriority w:val="99"/>
    <w:semiHidden/>
    <w:rsid w:val="00CB7399"/>
  </w:style>
  <w:style w:type="paragraph" w:styleId="Footer">
    <w:name w:val="footer"/>
    <w:basedOn w:val="Normal"/>
    <w:link w:val="FooterChar"/>
    <w:uiPriority w:val="99"/>
    <w:unhideWhenUsed/>
    <w:rsid w:val="009A0ED9"/>
    <w:pPr>
      <w:tabs>
        <w:tab w:val="center" w:pos="4680"/>
        <w:tab w:val="right" w:pos="9360"/>
      </w:tabs>
    </w:pPr>
  </w:style>
  <w:style w:type="character" w:customStyle="1" w:styleId="FooterChar">
    <w:name w:val="Footer Char"/>
    <w:basedOn w:val="DefaultParagraphFont"/>
    <w:link w:val="Footer"/>
    <w:uiPriority w:val="99"/>
    <w:rsid w:val="009A0ED9"/>
  </w:style>
  <w:style w:type="character" w:styleId="PageNumber">
    <w:name w:val="page number"/>
    <w:basedOn w:val="DefaultParagraphFont"/>
    <w:uiPriority w:val="99"/>
    <w:semiHidden/>
    <w:unhideWhenUsed/>
    <w:rsid w:val="009A0ED9"/>
  </w:style>
  <w:style w:type="paragraph" w:customStyle="1" w:styleId="EndNoteBibliographyTitle">
    <w:name w:val="EndNote Bibliography Title"/>
    <w:basedOn w:val="Normal"/>
    <w:link w:val="EndNoteBibliographyTitleChar"/>
    <w:rsid w:val="00AB413A"/>
    <w:pPr>
      <w:jc w:val="center"/>
    </w:pPr>
    <w:rPr>
      <w:rFonts w:ascii="Calibri" w:hAnsi="Calibri" w:cs="Calibri"/>
      <w:lang w:val="en-US"/>
    </w:rPr>
  </w:style>
  <w:style w:type="character" w:customStyle="1" w:styleId="EndNoteBibliographyTitleChar">
    <w:name w:val="EndNote Bibliography Title Char"/>
    <w:basedOn w:val="DefaultParagraphFont"/>
    <w:link w:val="EndNoteBibliographyTitle"/>
    <w:rsid w:val="00AB413A"/>
    <w:rPr>
      <w:rFonts w:ascii="Calibri" w:hAnsi="Calibri" w:cs="Calibri"/>
      <w:lang w:val="en-US"/>
    </w:rPr>
  </w:style>
  <w:style w:type="paragraph" w:customStyle="1" w:styleId="EndNoteBibliography">
    <w:name w:val="EndNote Bibliography"/>
    <w:basedOn w:val="Normal"/>
    <w:link w:val="EndNoteBibliographyChar"/>
    <w:rsid w:val="00AB413A"/>
    <w:rPr>
      <w:rFonts w:ascii="Calibri" w:hAnsi="Calibri" w:cs="Calibri"/>
      <w:lang w:val="en-US"/>
    </w:rPr>
  </w:style>
  <w:style w:type="character" w:customStyle="1" w:styleId="EndNoteBibliographyChar">
    <w:name w:val="EndNote Bibliography Char"/>
    <w:basedOn w:val="DefaultParagraphFont"/>
    <w:link w:val="EndNoteBibliography"/>
    <w:rsid w:val="00AB413A"/>
    <w:rPr>
      <w:rFonts w:ascii="Calibri" w:hAnsi="Calibri" w:cs="Calibri"/>
      <w:lang w:val="en-US"/>
    </w:rPr>
  </w:style>
  <w:style w:type="table" w:styleId="TableGrid">
    <w:name w:val="Table Grid"/>
    <w:basedOn w:val="TableNormal"/>
    <w:uiPriority w:val="59"/>
    <w:rsid w:val="002B2A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A30CB"/>
    <w:rPr>
      <w:sz w:val="18"/>
      <w:szCs w:val="18"/>
    </w:rPr>
  </w:style>
  <w:style w:type="paragraph" w:styleId="CommentText">
    <w:name w:val="annotation text"/>
    <w:basedOn w:val="Normal"/>
    <w:link w:val="CommentTextChar"/>
    <w:uiPriority w:val="99"/>
    <w:semiHidden/>
    <w:unhideWhenUsed/>
    <w:rsid w:val="001A30CB"/>
  </w:style>
  <w:style w:type="character" w:customStyle="1" w:styleId="CommentTextChar">
    <w:name w:val="Comment Text Char"/>
    <w:basedOn w:val="DefaultParagraphFont"/>
    <w:link w:val="CommentText"/>
    <w:uiPriority w:val="99"/>
    <w:semiHidden/>
    <w:rsid w:val="001A30CB"/>
  </w:style>
  <w:style w:type="paragraph" w:styleId="CommentSubject">
    <w:name w:val="annotation subject"/>
    <w:basedOn w:val="CommentText"/>
    <w:next w:val="CommentText"/>
    <w:link w:val="CommentSubjectChar"/>
    <w:uiPriority w:val="99"/>
    <w:semiHidden/>
    <w:unhideWhenUsed/>
    <w:rsid w:val="001A30CB"/>
    <w:rPr>
      <w:b/>
      <w:bCs/>
      <w:sz w:val="20"/>
      <w:szCs w:val="20"/>
    </w:rPr>
  </w:style>
  <w:style w:type="character" w:customStyle="1" w:styleId="CommentSubjectChar">
    <w:name w:val="Comment Subject Char"/>
    <w:basedOn w:val="CommentTextChar"/>
    <w:link w:val="CommentSubject"/>
    <w:uiPriority w:val="99"/>
    <w:semiHidden/>
    <w:rsid w:val="001A30CB"/>
    <w:rPr>
      <w:b/>
      <w:bCs/>
      <w:sz w:val="20"/>
      <w:szCs w:val="20"/>
    </w:rPr>
  </w:style>
  <w:style w:type="paragraph" w:styleId="Header">
    <w:name w:val="header"/>
    <w:basedOn w:val="Normal"/>
    <w:link w:val="HeaderChar"/>
    <w:uiPriority w:val="99"/>
    <w:unhideWhenUsed/>
    <w:rsid w:val="00AC4003"/>
    <w:pPr>
      <w:tabs>
        <w:tab w:val="center" w:pos="4680"/>
        <w:tab w:val="right" w:pos="9360"/>
      </w:tabs>
    </w:pPr>
  </w:style>
  <w:style w:type="character" w:customStyle="1" w:styleId="HeaderChar">
    <w:name w:val="Header Char"/>
    <w:basedOn w:val="DefaultParagraphFont"/>
    <w:link w:val="Header"/>
    <w:uiPriority w:val="99"/>
    <w:rsid w:val="00AC4003"/>
  </w:style>
  <w:style w:type="character" w:styleId="LineNumber">
    <w:name w:val="line number"/>
    <w:basedOn w:val="DefaultParagraphFont"/>
    <w:uiPriority w:val="99"/>
    <w:semiHidden/>
    <w:unhideWhenUsed/>
    <w:rsid w:val="00AC194F"/>
  </w:style>
  <w:style w:type="paragraph" w:styleId="EndnoteText">
    <w:name w:val="endnote text"/>
    <w:basedOn w:val="Normal"/>
    <w:link w:val="EndnoteTextChar"/>
    <w:uiPriority w:val="99"/>
    <w:semiHidden/>
    <w:unhideWhenUsed/>
    <w:rsid w:val="00AF192D"/>
    <w:rPr>
      <w:sz w:val="20"/>
      <w:szCs w:val="20"/>
    </w:rPr>
  </w:style>
  <w:style w:type="character" w:customStyle="1" w:styleId="EndnoteTextChar">
    <w:name w:val="Endnote Text Char"/>
    <w:basedOn w:val="DefaultParagraphFont"/>
    <w:link w:val="EndnoteText"/>
    <w:uiPriority w:val="99"/>
    <w:semiHidden/>
    <w:rsid w:val="00AF192D"/>
    <w:rPr>
      <w:sz w:val="20"/>
      <w:szCs w:val="20"/>
    </w:rPr>
  </w:style>
  <w:style w:type="character" w:styleId="EndnoteReference">
    <w:name w:val="endnote reference"/>
    <w:basedOn w:val="DefaultParagraphFont"/>
    <w:uiPriority w:val="99"/>
    <w:semiHidden/>
    <w:unhideWhenUsed/>
    <w:rsid w:val="00AF192D"/>
    <w:rPr>
      <w:vertAlign w:val="superscript"/>
    </w:rPr>
  </w:style>
  <w:style w:type="paragraph" w:styleId="ListParagraph">
    <w:name w:val="List Paragraph"/>
    <w:basedOn w:val="Normal"/>
    <w:uiPriority w:val="34"/>
    <w:qFormat/>
    <w:rsid w:val="00B3189F"/>
    <w:pPr>
      <w:spacing w:after="160" w:line="259" w:lineRule="auto"/>
      <w:ind w:left="720"/>
      <w:contextualSpacing/>
    </w:pPr>
    <w:rPr>
      <w:sz w:val="22"/>
      <w:szCs w:val="22"/>
      <w:lang w:val="en-GB"/>
    </w:rPr>
  </w:style>
  <w:style w:type="character" w:styleId="Hyperlink">
    <w:name w:val="Hyperlink"/>
    <w:basedOn w:val="DefaultParagraphFont"/>
    <w:uiPriority w:val="99"/>
    <w:unhideWhenUsed/>
    <w:rsid w:val="00AA464A"/>
    <w:rPr>
      <w:color w:val="0563C1" w:themeColor="hyperlink"/>
      <w:u w:val="single"/>
    </w:rPr>
  </w:style>
  <w:style w:type="character" w:styleId="UnresolvedMention">
    <w:name w:val="Unresolved Mention"/>
    <w:basedOn w:val="DefaultParagraphFont"/>
    <w:uiPriority w:val="99"/>
    <w:rsid w:val="00AA46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371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ho.int/docs/default-source/coronaviruse/situation-reports/20200131-sitrep-11-ncov.pdf?sfvrsn=de7c0f7_4"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cdc.gov/nchs/data/icd/ICD-10-CM-Official-Coding-Gudance-Interim-Advice-coronavirus-feb-20-2020.pdf" TargetMode="External"/><Relationship Id="rId4" Type="http://schemas.openxmlformats.org/officeDocument/2006/relationships/settings" Target="settings.xml"/><Relationship Id="rId9" Type="http://schemas.openxmlformats.org/officeDocument/2006/relationships/hyperlink" Target="https://www.ecdc.europa.eu/en/geographical-distribution-2019-ncov-cases"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E161D4-4D7B-49E1-9076-49026AA06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17</Pages>
  <Words>5514</Words>
  <Characters>31435</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Harrison</dc:creator>
  <cp:keywords/>
  <dc:description/>
  <cp:lastModifiedBy>Harrison, Stephanie</cp:lastModifiedBy>
  <cp:revision>3</cp:revision>
  <dcterms:created xsi:type="dcterms:W3CDTF">2020-11-02T12:26:00Z</dcterms:created>
  <dcterms:modified xsi:type="dcterms:W3CDTF">2020-11-02T12:44:00Z</dcterms:modified>
</cp:coreProperties>
</file>