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61992" w14:textId="66476199" w:rsidR="008678EA" w:rsidRDefault="008678EA" w:rsidP="008678EA">
      <w:pPr>
        <w:pStyle w:val="Title"/>
        <w:pBdr>
          <w:bottom w:val="none" w:sz="0" w:space="0" w:color="auto"/>
        </w:pBdr>
      </w:pPr>
      <w:bookmarkStart w:id="0" w:name="_GoBack"/>
      <w:bookmarkEnd w:id="0"/>
      <w:r w:rsidRPr="008C7BD6">
        <w:t>SAGE</w:t>
      </w:r>
      <w:r w:rsidR="00013482">
        <w:t xml:space="preserve"> </w:t>
      </w:r>
      <w:r w:rsidRPr="008C7BD6">
        <w:t>Research</w:t>
      </w:r>
      <w:r w:rsidR="00013482">
        <w:t xml:space="preserve"> </w:t>
      </w:r>
      <w:r w:rsidRPr="008C7BD6">
        <w:t>Methods</w:t>
      </w:r>
      <w:r w:rsidR="00013482">
        <w:t xml:space="preserve"> </w:t>
      </w:r>
      <w:r w:rsidRPr="008C7BD6">
        <w:t>Cases</w:t>
      </w:r>
      <w:r w:rsidR="00013482">
        <w:t xml:space="preserve"> </w:t>
      </w:r>
    </w:p>
    <w:p w14:paraId="2F9D3526" w14:textId="0CAD18A0" w:rsidR="00CE4768" w:rsidRDefault="00CE4768" w:rsidP="008678EA">
      <w:pPr>
        <w:pStyle w:val="Title"/>
        <w:pBdr>
          <w:bottom w:val="none" w:sz="0" w:space="0" w:color="auto"/>
        </w:pBdr>
      </w:pPr>
      <w:r>
        <w:t>Medicine</w:t>
      </w:r>
      <w:r w:rsidR="00013482">
        <w:t xml:space="preserve"> </w:t>
      </w:r>
      <w:r>
        <w:t>&amp;</w:t>
      </w:r>
      <w:r w:rsidR="00013482">
        <w:t xml:space="preserve"> </w:t>
      </w:r>
      <w:r>
        <w:t>Health</w:t>
      </w:r>
    </w:p>
    <w:p w14:paraId="5ADFBC05" w14:textId="08113294" w:rsidR="008678EA" w:rsidRDefault="008678EA" w:rsidP="008678EA">
      <w:pPr>
        <w:pStyle w:val="Title"/>
        <w:pBdr>
          <w:bottom w:val="none" w:sz="0" w:space="0" w:color="auto"/>
        </w:pBdr>
      </w:pPr>
      <w:r>
        <w:t>Submission</w:t>
      </w:r>
      <w:r w:rsidR="00013482">
        <w:t xml:space="preserve"> </w:t>
      </w:r>
      <w:r>
        <w:t>for</w:t>
      </w:r>
      <w:r w:rsidR="00013482">
        <w:t xml:space="preserve"> </w:t>
      </w:r>
      <w:r>
        <w:t>Consideration</w:t>
      </w:r>
    </w:p>
    <w:p w14:paraId="543CFEAE" w14:textId="77777777" w:rsidR="008678EA" w:rsidRDefault="008678EA" w:rsidP="008678EA">
      <w:pPr>
        <w:pStyle w:val="Title"/>
        <w:rPr>
          <w:rStyle w:val="Heading1Char"/>
        </w:rPr>
      </w:pPr>
    </w:p>
    <w:p w14:paraId="43034482" w14:textId="7C01DF21" w:rsidR="0087192B" w:rsidRDefault="00C05AA5" w:rsidP="00E57AB7">
      <w:pPr>
        <w:pStyle w:val="ABKWH"/>
      </w:pPr>
      <w:r>
        <w:t>Case</w:t>
      </w:r>
      <w:r w:rsidR="00013482">
        <w:t xml:space="preserve"> </w:t>
      </w:r>
      <w:r>
        <w:t>Title</w:t>
      </w:r>
    </w:p>
    <w:p w14:paraId="77948AB5" w14:textId="70F52519" w:rsidR="009C1D8A" w:rsidRPr="009C1D8A" w:rsidRDefault="001A03C8" w:rsidP="002B5CC5">
      <w:pPr>
        <w:jc w:val="both"/>
        <w:rPr>
          <w:sz w:val="22"/>
        </w:rPr>
      </w:pPr>
      <w:r>
        <w:t>Conducting</w:t>
      </w:r>
      <w:r w:rsidR="00013482">
        <w:t xml:space="preserve"> </w:t>
      </w:r>
      <w:r w:rsidR="0053697A">
        <w:t xml:space="preserve">a </w:t>
      </w:r>
      <w:r w:rsidR="008A7B59">
        <w:t>F</w:t>
      </w:r>
      <w:r w:rsidR="009C1D8A" w:rsidRPr="009C1D8A">
        <w:t>easibility</w:t>
      </w:r>
      <w:r w:rsidR="00013482">
        <w:t xml:space="preserve"> </w:t>
      </w:r>
      <w:r w:rsidR="008A7B59">
        <w:t>S</w:t>
      </w:r>
      <w:r w:rsidR="009C1D8A" w:rsidRPr="009C1D8A">
        <w:t>tud</w:t>
      </w:r>
      <w:r w:rsidR="0053697A">
        <w:t>y</w:t>
      </w:r>
      <w:r w:rsidR="00013482">
        <w:t xml:space="preserve"> </w:t>
      </w:r>
      <w:r>
        <w:t>in</w:t>
      </w:r>
      <w:r w:rsidR="00013482">
        <w:t xml:space="preserve"> </w:t>
      </w:r>
      <w:r w:rsidR="0021372B">
        <w:t xml:space="preserve">a </w:t>
      </w:r>
      <w:r w:rsidR="008A7B59">
        <w:t>G</w:t>
      </w:r>
      <w:r>
        <w:t>lobal</w:t>
      </w:r>
      <w:r w:rsidR="00013482">
        <w:t xml:space="preserve"> </w:t>
      </w:r>
      <w:r w:rsidR="008A7B59">
        <w:t>H</w:t>
      </w:r>
      <w:r>
        <w:t>ealth</w:t>
      </w:r>
      <w:r w:rsidR="00013482">
        <w:t xml:space="preserve"> </w:t>
      </w:r>
      <w:r w:rsidR="008A7B59">
        <w:t>S</w:t>
      </w:r>
      <w:r>
        <w:t>etting</w:t>
      </w:r>
      <w:r w:rsidR="00841D2E">
        <w:t xml:space="preserve"> </w:t>
      </w:r>
      <w:r w:rsidR="0021372B">
        <w:t>for constructing</w:t>
      </w:r>
      <w:r w:rsidR="008A7B59">
        <w:t xml:space="preserve"> </w:t>
      </w:r>
      <w:r w:rsidR="009D1F2A">
        <w:t>a</w:t>
      </w:r>
      <w:r w:rsidR="005A0D36">
        <w:t xml:space="preserve"> C</w:t>
      </w:r>
      <w:r w:rsidR="001C0343">
        <w:t xml:space="preserve">aregiver-reported </w:t>
      </w:r>
      <w:r w:rsidR="008A7B59">
        <w:t>Measurement T</w:t>
      </w:r>
      <w:r w:rsidR="0021372B">
        <w:t xml:space="preserve">ool: an example </w:t>
      </w:r>
      <w:r w:rsidR="0053697A">
        <w:t>in</w:t>
      </w:r>
      <w:r w:rsidR="0021372B">
        <w:t xml:space="preserve"> </w:t>
      </w:r>
      <w:r w:rsidR="009D1F2A">
        <w:t>Infant and Young Child</w:t>
      </w:r>
      <w:r w:rsidR="0021372B">
        <w:t xml:space="preserve"> </w:t>
      </w:r>
      <w:r w:rsidR="008A7B59">
        <w:t>D</w:t>
      </w:r>
      <w:r w:rsidR="0021372B">
        <w:t>evelopment</w:t>
      </w:r>
      <w:r w:rsidR="009D1F2A">
        <w:t xml:space="preserve"> (IYCD)</w:t>
      </w:r>
    </w:p>
    <w:p w14:paraId="05D19B9C" w14:textId="301D7063" w:rsidR="0087192B" w:rsidRDefault="00C05AA5" w:rsidP="002B5CC5">
      <w:pPr>
        <w:pStyle w:val="ABKWH"/>
        <w:jc w:val="both"/>
      </w:pPr>
      <w:r>
        <w:t>Author</w:t>
      </w:r>
      <w:r w:rsidR="00013482">
        <w:t xml:space="preserve"> </w:t>
      </w:r>
      <w:r w:rsidR="008A7B59">
        <w:t>Name</w:t>
      </w:r>
      <w:r w:rsidR="002B5CC5">
        <w:t>(s)</w:t>
      </w:r>
    </w:p>
    <w:p w14:paraId="231EC6C3" w14:textId="1AD2668B" w:rsidR="008A7B59" w:rsidRPr="008A7B59" w:rsidRDefault="009C1D8A" w:rsidP="002B5CC5">
      <w:pPr>
        <w:pStyle w:val="ABKW"/>
        <w:spacing w:before="0" w:after="0" w:line="480" w:lineRule="auto"/>
        <w:jc w:val="both"/>
      </w:pPr>
      <w:r>
        <w:t>Gillian</w:t>
      </w:r>
      <w:r w:rsidR="00013482">
        <w:t xml:space="preserve"> </w:t>
      </w:r>
      <w:r>
        <w:t>A</w:t>
      </w:r>
      <w:r w:rsidR="00013482">
        <w:t xml:space="preserve"> </w:t>
      </w:r>
      <w:r>
        <w:t>Lancaster</w:t>
      </w:r>
      <w:r w:rsidR="002B5CC5">
        <w:rPr>
          <w:vertAlign w:val="superscript"/>
        </w:rPr>
        <w:t>1</w:t>
      </w:r>
      <w:r w:rsidR="002B5CC5">
        <w:t xml:space="preserve">, </w:t>
      </w:r>
      <w:r w:rsidR="008A7B59" w:rsidRPr="008A7B59">
        <w:rPr>
          <w:lang w:val="it-IT"/>
        </w:rPr>
        <w:t>Patricia Kariger</w:t>
      </w:r>
      <w:r w:rsidR="002B5CC5">
        <w:rPr>
          <w:vertAlign w:val="superscript"/>
          <w:lang w:val="it-IT"/>
        </w:rPr>
        <w:t>2</w:t>
      </w:r>
      <w:r w:rsidR="008A7B59" w:rsidRPr="008A7B59">
        <w:rPr>
          <w:lang w:val="it-IT"/>
        </w:rPr>
        <w:t>, Gareth McCray</w:t>
      </w:r>
      <w:r w:rsidR="002B5CC5">
        <w:rPr>
          <w:vertAlign w:val="superscript"/>
          <w:lang w:val="it-IT"/>
        </w:rPr>
        <w:t>1</w:t>
      </w:r>
      <w:r w:rsidR="008A7B59" w:rsidRPr="008A7B59">
        <w:rPr>
          <w:lang w:val="it-IT"/>
        </w:rPr>
        <w:t>, Magdalena Janus</w:t>
      </w:r>
      <w:r w:rsidR="002B5CC5">
        <w:rPr>
          <w:vertAlign w:val="superscript"/>
          <w:lang w:val="it-IT"/>
        </w:rPr>
        <w:t>3</w:t>
      </w:r>
      <w:r w:rsidR="008A7B59" w:rsidRPr="008A7B59">
        <w:rPr>
          <w:lang w:val="it-IT"/>
        </w:rPr>
        <w:t>, Melissa Gladstone</w:t>
      </w:r>
      <w:r w:rsidR="002B5CC5">
        <w:rPr>
          <w:vertAlign w:val="superscript"/>
          <w:lang w:val="it-IT"/>
        </w:rPr>
        <w:t>4</w:t>
      </w:r>
      <w:r w:rsidR="008A7B59">
        <w:rPr>
          <w:lang w:val="it-IT"/>
        </w:rPr>
        <w:t>,</w:t>
      </w:r>
      <w:r w:rsidR="008A7B59" w:rsidRPr="008A7B59">
        <w:rPr>
          <w:lang w:val="it-IT"/>
        </w:rPr>
        <w:t xml:space="preserve"> Vanessa Cavallera</w:t>
      </w:r>
      <w:r w:rsidR="002B5CC5">
        <w:rPr>
          <w:vertAlign w:val="superscript"/>
          <w:lang w:val="it-IT"/>
        </w:rPr>
        <w:t>5</w:t>
      </w:r>
      <w:r w:rsidR="008A7B59" w:rsidRPr="008A7B59">
        <w:rPr>
          <w:lang w:val="it-IT"/>
        </w:rPr>
        <w:t>, Tarun Dua</w:t>
      </w:r>
      <w:r w:rsidR="002B5CC5">
        <w:rPr>
          <w:vertAlign w:val="superscript"/>
          <w:lang w:val="it-IT"/>
        </w:rPr>
        <w:t>5</w:t>
      </w:r>
      <w:r w:rsidR="008A7B59" w:rsidRPr="008A7B59">
        <w:rPr>
          <w:lang w:val="it-IT"/>
        </w:rPr>
        <w:t xml:space="preserve">, </w:t>
      </w:r>
      <w:r w:rsidR="008A7B59">
        <w:rPr>
          <w:lang w:val="it-IT"/>
        </w:rPr>
        <w:t>Cl</w:t>
      </w:r>
      <w:r w:rsidR="008A7B59" w:rsidRPr="008A7B59">
        <w:rPr>
          <w:lang w:val="it-IT"/>
        </w:rPr>
        <w:t>audia Lindgren-Alves</w:t>
      </w:r>
      <w:r w:rsidR="002B5CC5">
        <w:rPr>
          <w:vertAlign w:val="superscript"/>
          <w:lang w:val="it-IT"/>
        </w:rPr>
        <w:t>6</w:t>
      </w:r>
      <w:r w:rsidR="008A7B59" w:rsidRPr="008A7B59">
        <w:rPr>
          <w:lang w:val="it-IT"/>
        </w:rPr>
        <w:t>, Muneera</w:t>
      </w:r>
      <w:r w:rsidR="000A2928">
        <w:rPr>
          <w:lang w:val="it-IT"/>
        </w:rPr>
        <w:t xml:space="preserve"> A</w:t>
      </w:r>
      <w:r w:rsidR="008A7B59" w:rsidRPr="008A7B59">
        <w:rPr>
          <w:lang w:val="it-IT"/>
        </w:rPr>
        <w:t xml:space="preserve"> Rasheed</w:t>
      </w:r>
      <w:r w:rsidR="002B5CC5">
        <w:rPr>
          <w:vertAlign w:val="superscript"/>
          <w:lang w:val="it-IT"/>
        </w:rPr>
        <w:t>7</w:t>
      </w:r>
      <w:r w:rsidR="008A7B59" w:rsidRPr="008A7B59">
        <w:rPr>
          <w:lang w:val="it-IT"/>
        </w:rPr>
        <w:t>, Limbika Senganim</w:t>
      </w:r>
      <w:r w:rsidR="00E9632F">
        <w:rPr>
          <w:lang w:val="it-IT"/>
        </w:rPr>
        <w:t>a</w:t>
      </w:r>
      <w:r w:rsidR="008A7B59" w:rsidRPr="008A7B59">
        <w:rPr>
          <w:lang w:val="it-IT"/>
        </w:rPr>
        <w:t>l</w:t>
      </w:r>
      <w:r w:rsidR="00E9632F">
        <w:rPr>
          <w:lang w:val="it-IT"/>
        </w:rPr>
        <w:t>u</w:t>
      </w:r>
      <w:r w:rsidR="008A7B59" w:rsidRPr="008A7B59">
        <w:rPr>
          <w:lang w:val="it-IT"/>
        </w:rPr>
        <w:t>nje</w:t>
      </w:r>
      <w:r w:rsidR="002B5CC5">
        <w:rPr>
          <w:vertAlign w:val="superscript"/>
          <w:lang w:val="it-IT"/>
        </w:rPr>
        <w:t>8</w:t>
      </w:r>
      <w:r w:rsidR="008A7B59" w:rsidRPr="008A7B59">
        <w:rPr>
          <w:lang w:val="it-IT"/>
        </w:rPr>
        <w:t>.</w:t>
      </w:r>
    </w:p>
    <w:p w14:paraId="4804FC07" w14:textId="0FC5C2CA" w:rsidR="0087192B" w:rsidRPr="006A5191" w:rsidRDefault="0087192B" w:rsidP="00E57AB7">
      <w:pPr>
        <w:pStyle w:val="ABKWH"/>
      </w:pPr>
      <w:r w:rsidRPr="006A5191">
        <w:t>Author</w:t>
      </w:r>
      <w:r w:rsidR="00013482">
        <w:t xml:space="preserve"> </w:t>
      </w:r>
      <w:r w:rsidRPr="006A5191">
        <w:t>Affiliation</w:t>
      </w:r>
      <w:r w:rsidR="00013482">
        <w:t xml:space="preserve"> </w:t>
      </w:r>
      <w:r w:rsidRPr="006A5191">
        <w:t>&amp;</w:t>
      </w:r>
      <w:r w:rsidR="00013482">
        <w:t xml:space="preserve"> </w:t>
      </w:r>
      <w:r w:rsidRPr="006A5191">
        <w:t>Country</w:t>
      </w:r>
      <w:r w:rsidR="00013482">
        <w:t xml:space="preserve"> </w:t>
      </w:r>
      <w:r w:rsidRPr="006A5191">
        <w:t>of</w:t>
      </w:r>
      <w:r w:rsidR="00013482">
        <w:t xml:space="preserve"> </w:t>
      </w:r>
      <w:r w:rsidRPr="006A5191">
        <w:t>Affiliation</w:t>
      </w:r>
    </w:p>
    <w:p w14:paraId="02457D07" w14:textId="231B03E4" w:rsidR="0087192B" w:rsidRDefault="002B5CC5" w:rsidP="0015223E">
      <w:pPr>
        <w:pStyle w:val="ABKW"/>
        <w:spacing w:before="0" w:after="0" w:line="480" w:lineRule="auto"/>
      </w:pPr>
      <w:r>
        <w:rPr>
          <w:vertAlign w:val="superscript"/>
        </w:rPr>
        <w:t>1</w:t>
      </w:r>
      <w:r w:rsidR="009C1D8A">
        <w:t>Keele</w:t>
      </w:r>
      <w:r w:rsidR="00013482">
        <w:t xml:space="preserve"> </w:t>
      </w:r>
      <w:r w:rsidR="009C1D8A">
        <w:t>University,</w:t>
      </w:r>
      <w:r w:rsidR="00013482">
        <w:t xml:space="preserve"> </w:t>
      </w:r>
      <w:r w:rsidR="009C1D8A">
        <w:t>UK</w:t>
      </w:r>
    </w:p>
    <w:p w14:paraId="4626E372" w14:textId="19956989" w:rsidR="002B5CC5" w:rsidRPr="002B5CC5" w:rsidRDefault="002B5CC5" w:rsidP="0015223E">
      <w:pPr>
        <w:pStyle w:val="ABKW"/>
        <w:spacing w:before="0" w:after="0" w:line="480" w:lineRule="auto"/>
      </w:pPr>
      <w:r>
        <w:rPr>
          <w:vertAlign w:val="superscript"/>
        </w:rPr>
        <w:t>2</w:t>
      </w:r>
      <w:r>
        <w:t>University of California Berkeley, USA</w:t>
      </w:r>
    </w:p>
    <w:p w14:paraId="5CF06773" w14:textId="7F1A061C" w:rsidR="002B5CC5" w:rsidRDefault="002B5CC5" w:rsidP="0015223E">
      <w:pPr>
        <w:pStyle w:val="ABKW"/>
        <w:spacing w:before="0" w:after="0" w:line="480" w:lineRule="auto"/>
      </w:pPr>
      <w:r>
        <w:rPr>
          <w:vertAlign w:val="superscript"/>
        </w:rPr>
        <w:t>3</w:t>
      </w:r>
      <w:r>
        <w:t>McMaster University, Canada</w:t>
      </w:r>
    </w:p>
    <w:p w14:paraId="3DF87129" w14:textId="51F7D88C" w:rsidR="002B5CC5" w:rsidRDefault="002B5CC5" w:rsidP="0015223E">
      <w:pPr>
        <w:pStyle w:val="ABKW"/>
        <w:spacing w:before="0" w:after="0" w:line="480" w:lineRule="auto"/>
      </w:pPr>
      <w:r>
        <w:rPr>
          <w:vertAlign w:val="superscript"/>
        </w:rPr>
        <w:t>4</w:t>
      </w:r>
      <w:r>
        <w:t>University of Liverpool, UK</w:t>
      </w:r>
    </w:p>
    <w:p w14:paraId="7A9489C1" w14:textId="14CDE1B8" w:rsidR="002B5CC5" w:rsidRDefault="002B5CC5" w:rsidP="0015223E">
      <w:pPr>
        <w:pStyle w:val="ABKW"/>
        <w:spacing w:before="0" w:after="0" w:line="480" w:lineRule="auto"/>
      </w:pPr>
      <w:r>
        <w:rPr>
          <w:vertAlign w:val="superscript"/>
        </w:rPr>
        <w:t>5</w:t>
      </w:r>
      <w:r>
        <w:t>World Health Organisation, Geneva</w:t>
      </w:r>
    </w:p>
    <w:p w14:paraId="1C1961E9" w14:textId="667AD387" w:rsidR="002B5CC5" w:rsidRDefault="002B5CC5" w:rsidP="0015223E">
      <w:pPr>
        <w:pStyle w:val="ABKW"/>
        <w:spacing w:before="0" w:after="0" w:line="480" w:lineRule="auto"/>
      </w:pPr>
      <w:r>
        <w:rPr>
          <w:vertAlign w:val="superscript"/>
        </w:rPr>
        <w:t>6</w:t>
      </w:r>
      <w:r w:rsidRPr="00191FA0">
        <w:rPr>
          <w:noProof/>
          <w:lang w:val="en-GB"/>
        </w:rPr>
        <w:t>Federal</w:t>
      </w:r>
      <w:r w:rsidRPr="00191FA0">
        <w:rPr>
          <w:lang w:val="en-GB"/>
        </w:rPr>
        <w:t xml:space="preserve"> University of Minas Gerais</w:t>
      </w:r>
      <w:r>
        <w:rPr>
          <w:lang w:val="en-GB"/>
        </w:rPr>
        <w:t>,</w:t>
      </w:r>
      <w:r w:rsidRPr="00191FA0">
        <w:rPr>
          <w:lang w:val="en-GB"/>
        </w:rPr>
        <w:t xml:space="preserve"> Brazil</w:t>
      </w:r>
    </w:p>
    <w:p w14:paraId="2590E198" w14:textId="5033ABDD" w:rsidR="002B5CC5" w:rsidRDefault="002B5CC5" w:rsidP="0015223E">
      <w:pPr>
        <w:pStyle w:val="ABKW"/>
        <w:spacing w:before="0" w:after="0" w:line="480" w:lineRule="auto"/>
      </w:pPr>
      <w:r>
        <w:rPr>
          <w:vertAlign w:val="superscript"/>
        </w:rPr>
        <w:t>7</w:t>
      </w:r>
      <w:r>
        <w:t>Aga Khan University, Pakistan</w:t>
      </w:r>
    </w:p>
    <w:p w14:paraId="7E139478" w14:textId="7B266E89" w:rsidR="002B5CC5" w:rsidRPr="002B5CC5" w:rsidRDefault="002B5CC5" w:rsidP="0015223E">
      <w:pPr>
        <w:pStyle w:val="ABKW"/>
        <w:spacing w:before="0" w:after="0" w:line="480" w:lineRule="auto"/>
      </w:pPr>
      <w:r>
        <w:rPr>
          <w:vertAlign w:val="superscript"/>
        </w:rPr>
        <w:t>8</w:t>
      </w:r>
      <w:r>
        <w:t>University of Malawi, Malawi</w:t>
      </w:r>
    </w:p>
    <w:p w14:paraId="3EDA18E9" w14:textId="698E563F" w:rsidR="0087192B" w:rsidRPr="006A5191" w:rsidRDefault="0087192B" w:rsidP="00E57AB7">
      <w:pPr>
        <w:pStyle w:val="ABKWH"/>
      </w:pPr>
      <w:r w:rsidRPr="006A5191">
        <w:t>Lead</w:t>
      </w:r>
      <w:r w:rsidR="00013482">
        <w:t xml:space="preserve"> </w:t>
      </w:r>
      <w:r w:rsidRPr="006A5191">
        <w:t>Author</w:t>
      </w:r>
      <w:r w:rsidR="00013482">
        <w:t xml:space="preserve"> </w:t>
      </w:r>
      <w:r w:rsidRPr="006A5191">
        <w:t>Email</w:t>
      </w:r>
      <w:r w:rsidR="00013482">
        <w:t xml:space="preserve"> </w:t>
      </w:r>
      <w:r w:rsidRPr="006A5191">
        <w:t>Address</w:t>
      </w:r>
    </w:p>
    <w:p w14:paraId="1D44ED03" w14:textId="6417FB3D" w:rsidR="00187268" w:rsidRDefault="0087192B" w:rsidP="00CE4768">
      <w:pPr>
        <w:pStyle w:val="ABKW"/>
        <w:spacing w:before="0" w:after="0" w:line="480" w:lineRule="auto"/>
      </w:pPr>
      <w:r w:rsidRPr="006A5191">
        <w:t>E</w:t>
      </w:r>
      <w:r w:rsidR="0015223E">
        <w:t>mail:</w:t>
      </w:r>
      <w:r w:rsidR="00013482">
        <w:t xml:space="preserve"> </w:t>
      </w:r>
      <w:r w:rsidR="009C1D8A">
        <w:t>g.lancaster@keele.ac.uk</w:t>
      </w:r>
    </w:p>
    <w:p w14:paraId="55FF9B4F" w14:textId="7845549E" w:rsidR="00D52A72" w:rsidRPr="00E57AB7" w:rsidRDefault="00C05D96" w:rsidP="00E57AB7">
      <w:pPr>
        <w:pStyle w:val="ABKWH"/>
      </w:pPr>
      <w:r w:rsidRPr="00E57AB7">
        <w:t>Discipline</w:t>
      </w:r>
    </w:p>
    <w:sdt>
      <w:sdtPr>
        <w:id w:val="270678101"/>
        <w:lock w:val="sdtLocked"/>
        <w:placeholder>
          <w:docPart w:val="8E15A612F0AB40029EFCB0D7CA6D00F1"/>
        </w:placeholder>
        <w15:color w:val="000000"/>
        <w:dropDownList>
          <w:listItem w:value="Choose discipline"/>
          <w:listItem w:displayText="Medicine [D23]" w:value="Medicine [D23]"/>
          <w:listItem w:displayText="Public Health [D26]" w:value="Public Health [D26]"/>
          <w:listItem w:displayText="Nursing [D11]" w:value="Nursing [D11]"/>
          <w:listItem w:displayText="Dentistry [D24]" w:value="Dentistry [D24]"/>
        </w:dropDownList>
      </w:sdtPr>
      <w:sdtEndPr/>
      <w:sdtContent>
        <w:p w14:paraId="176E1472" w14:textId="454A0764" w:rsidR="000F00E0" w:rsidRPr="00E57AB7" w:rsidRDefault="009C1D8A" w:rsidP="0015223E">
          <w:pPr>
            <w:spacing w:after="0" w:line="480" w:lineRule="auto"/>
            <w:sectPr w:rsidR="000F00E0" w:rsidRPr="00E57AB7" w:rsidSect="00086965">
              <w:type w:val="continuous"/>
              <w:pgSz w:w="11906" w:h="16838"/>
              <w:pgMar w:top="1440" w:right="1440" w:bottom="1440" w:left="1440" w:header="708" w:footer="708" w:gutter="0"/>
              <w:cols w:space="708"/>
              <w:formProt w:val="0"/>
              <w:docGrid w:linePitch="360"/>
            </w:sectPr>
          </w:pPr>
          <w:r>
            <w:t>Public Health [D26]</w:t>
          </w:r>
        </w:p>
      </w:sdtContent>
    </w:sdt>
    <w:p w14:paraId="107B9800" w14:textId="4642E646" w:rsidR="003B1936" w:rsidRDefault="00573817" w:rsidP="00573817">
      <w:pPr>
        <w:pStyle w:val="ABKWH"/>
      </w:pPr>
      <w:r>
        <w:t>S</w:t>
      </w:r>
      <w:r w:rsidR="003B1936" w:rsidRPr="00E57AB7">
        <w:t>ub</w:t>
      </w:r>
      <w:r w:rsidR="00D34BAB" w:rsidRPr="00E57AB7">
        <w:t>-</w:t>
      </w:r>
      <w:r w:rsidR="003B1936" w:rsidRPr="00E57AB7">
        <w:t>discipline</w:t>
      </w:r>
      <w:r w:rsidR="00013482">
        <w:t xml:space="preserve"> </w:t>
      </w:r>
    </w:p>
    <w:sdt>
      <w:sdtPr>
        <w:id w:val="-1712413207"/>
        <w:placeholder>
          <w:docPart w:val="685E268B7733475BBB0C5B5698A04746"/>
        </w:placeholder>
        <w:showingPlcHdr/>
        <w:dropDownList>
          <w:listItem w:displayText="Choose sub-discipline (Medicine only)" w:value="Choose sub-discipline (Medicine only)"/>
          <w:listItem w:displayText="Allergy &amp; Clinical Immunology [SD-MD-1]" w:value="Allergy &amp; Clinical Immunology [SD-MD-1]"/>
          <w:listItem w:displayText="Anesthesiology &amp; Pain Medicine [SD-MD-2]" w:value="Anesthesiology &amp; Pain Medicine [SD-MD-2]"/>
          <w:listItem w:displayText="Cancer / Oncology [SD-MD-3]" w:value="Cancer / Oncology [SD-MD-3]"/>
          <w:listItem w:displayText="Cardiology and Cardiovascular Medicine [SD-MD-4]" w:value="Cardiology and Cardiovascular Medicine [SD-MD-4]"/>
          <w:listItem w:displayText="Clinical Genetics and Genomics [SD-MD-5]" w:value="Clinical Genetics and Genomics [SD-MD-5]"/>
          <w:listItem w:displayText="Dermatology [SD-MD-6]" w:value="Dermatology [SD-MD-6]"/>
          <w:listItem w:displayText="Emergency Medicine &amp; Critical Care [SD-MD-7]" w:value="Emergency Medicine &amp; Critical Care [SD-MD-7]"/>
          <w:listItem w:displayText="Endocrinology &amp; Metabolism [SD-MD-8]" w:value="Endocrinology &amp; Metabolism [SD-MD-8]"/>
          <w:listItem w:displayText="Gastroenterology &amp; Hepatology [SD-MD-9]" w:value="Gastroenterology &amp; Hepatology [SD-MD-9]"/>
          <w:listItem w:displayText="Geriatric Medicine [SD-MD-10]" w:value="Geriatric Medicine [SD-MD-10]"/>
          <w:listItem w:displayText="Hematology [SD-MD-11]" w:value="Hematology [SD-MD-11]"/>
          <w:listItem w:displayText="Infectious Diseases [SD-MD-12]" w:value="Infectious Diseases [SD-MD-12]"/>
          <w:listItem w:displayText="Internal Medicine [SD-MD-13]" w:value="Internal Medicine [SD-MD-13]"/>
          <w:listItem w:displayText="Neurology [SD-MD-14]" w:value="Neurology [SD-MD-14]"/>
          <w:listItem w:displayText="Obstetrics and Gynecology [SD-MD-15]" w:value="Obstetrics and Gynecology [SD-MD-15]"/>
          <w:listItem w:displayText="Ophthalmology [SD-MD-16]" w:value="Ophthalmology [SD-MD-16]"/>
          <w:listItem w:displayText="Orthopedics, Biomechanics &amp; Sports Medicine [SD-MD-17]" w:value="Orthopedics, Biomechanics &amp; Sports Medicine [SD-MD-17]"/>
          <w:listItem w:displayText="Otolaryngology [SD-MD-18]" w:value="Otolaryngology [SD-MD-18]"/>
          <w:listItem w:displayText="Palliative Medicine &amp; Chronic Care [SD-MD-19]" w:value="Palliative Medicine &amp; Chronic Care [SD-MD-19]"/>
          <w:listItem w:displayText="Pathology [SD-MD-20]" w:value="Pathology [SD-MD-20]"/>
          <w:listItem w:displayText="Pediatric Medicine [SD-MD-21]" w:value="Pediatric Medicine [SD-MD-21]"/>
          <w:listItem w:displayText="Pharmacology and Toxicology [SD-MD-22]" w:value="Pharmacology and Toxicology [SD-MD-22]"/>
          <w:listItem w:displayText="Physical Medicine and Rehabilitation [SD-MD-23]" w:value="Physical Medicine and Rehabilitation [SD-MD-23]"/>
          <w:listItem w:displayText="Preventive Medicine [SD-MD-24]" w:value="Preventive Medicine [SD-MD-24]"/>
          <w:listItem w:displayText="Psychiatry [SD-MD-25]" w:value="Psychiatry [SD-MD-25]"/>
          <w:listItem w:displayText="Pulmonary &amp; Respiratory Medicine [SD-MD-26]" w:value="Pulmonary &amp; Respiratory Medicine [SD-MD-26]"/>
          <w:listItem w:displayText="Radiology [SD-MD-27]" w:value="Radiology [SD-MD-27]"/>
          <w:listItem w:displayText="Rheumatology [SD-MD-28]" w:value="Rheumatology [SD-MD-28]"/>
          <w:listItem w:displayText="Surgery [SD-MD-29]" w:value="Surgery [SD-MD-29]"/>
          <w:listItem w:displayText="Urology [SD-MD-30]" w:value="Urology [SD-MD-30]"/>
          <w:listItem w:displayText="Sexual &amp; Reproductive Health [SD-MD-31]" w:value="Sexual &amp; Reproductive Health [SD-MD-31]"/>
        </w:dropDownList>
      </w:sdtPr>
      <w:sdtEndPr/>
      <w:sdtContent>
        <w:p w14:paraId="073F5B34" w14:textId="0D607BDD" w:rsidR="00F4359A" w:rsidRPr="00E57AB7" w:rsidRDefault="00F4359A" w:rsidP="00E57AB7">
          <w:pPr>
            <w:pStyle w:val="ABKWH"/>
          </w:pPr>
          <w:r w:rsidRPr="00F4359A">
            <w:rPr>
              <w:b w:val="0"/>
            </w:rPr>
            <w:t>[</w:t>
          </w:r>
          <w:r w:rsidR="002C76E2">
            <w:rPr>
              <w:b w:val="0"/>
            </w:rPr>
            <w:t>For Medicine: choose</w:t>
          </w:r>
          <w:r w:rsidR="00573817">
            <w:rPr>
              <w:b w:val="0"/>
            </w:rPr>
            <w:t xml:space="preserve"> </w:t>
          </w:r>
          <w:r w:rsidRPr="00F4359A">
            <w:rPr>
              <w:b w:val="0"/>
            </w:rPr>
            <w:t>sub-discipline]</w:t>
          </w:r>
        </w:p>
      </w:sdtContent>
    </w:sdt>
    <w:sdt>
      <w:sdtPr>
        <w:rPr>
          <w:b w:val="0"/>
        </w:rPr>
        <w:id w:val="1528288298"/>
        <w:placeholder>
          <w:docPart w:val="039FD38BA12843A0BF39A38C1CC5FB7D"/>
        </w:placeholder>
        <w:dropDownList>
          <w:listItem w:value="Choose Public Health sub-discipline"/>
          <w:listItem w:displayText="Environmental Public Health [SD-PH-1]" w:value="Environmental Public Health [SD-PH-1]"/>
          <w:listItem w:displayText="Epidemiology &amp; Biostatistics [SD-PH-2]" w:value="Epidemiology &amp; Biostatistics [SD-PH-2]"/>
          <w:listItem w:displayText="Health Services Research [SD-PH-3]" w:value="Health Services Research [SD-PH-3]"/>
          <w:listItem w:displayText="International Health [SD-PH-4]" w:value="International Health [SD-PH-4]"/>
        </w:dropDownList>
      </w:sdtPr>
      <w:sdtEndPr/>
      <w:sdtContent>
        <w:p w14:paraId="023B0574" w14:textId="4E5179DF" w:rsidR="00573817" w:rsidRDefault="009C1D8A" w:rsidP="00E57AB7">
          <w:pPr>
            <w:pStyle w:val="ABKWH"/>
            <w:rPr>
              <w:b w:val="0"/>
            </w:rPr>
          </w:pPr>
          <w:r>
            <w:rPr>
              <w:b w:val="0"/>
            </w:rPr>
            <w:t>Epidemiology &amp; Biostatistics [SD-PH-2]</w:t>
          </w:r>
        </w:p>
      </w:sdtContent>
    </w:sdt>
    <w:p w14:paraId="0D47DD26" w14:textId="02C87EFC" w:rsidR="00396EB3" w:rsidRDefault="00C05AA5" w:rsidP="00E57AB7">
      <w:pPr>
        <w:pStyle w:val="ABKWH"/>
      </w:pPr>
      <w:r w:rsidRPr="00C05AA5">
        <w:t>Academic</w:t>
      </w:r>
      <w:r w:rsidR="00013482">
        <w:t xml:space="preserve"> </w:t>
      </w:r>
      <w:r w:rsidRPr="00C05AA5">
        <w:t>Level</w:t>
      </w:r>
      <w:r w:rsidR="00013482">
        <w:t xml:space="preserve"> </w:t>
      </w:r>
      <w:r w:rsidR="00050AE3" w:rsidRPr="00050AE3">
        <w:t>of</w:t>
      </w:r>
      <w:r w:rsidR="00013482">
        <w:t xml:space="preserve"> </w:t>
      </w:r>
      <w:r w:rsidR="00050AE3" w:rsidRPr="00050AE3">
        <w:t>intended</w:t>
      </w:r>
      <w:r w:rsidR="00013482">
        <w:t xml:space="preserve"> </w:t>
      </w:r>
      <w:r w:rsidR="00050AE3" w:rsidRPr="00050AE3">
        <w:t>readership</w:t>
      </w:r>
      <w:r w:rsidR="002B5CC5">
        <w:t xml:space="preserve">: </w:t>
      </w:r>
      <w:sdt>
        <w:sdtPr>
          <w:id w:val="549274317"/>
          <w:placeholder>
            <w:docPart w:val="E268815C857840EBACA4FEA061E84BA3"/>
          </w:placeholder>
          <w:dropDownList>
            <w:listItem w:displayText="Introductory Undergraduate" w:value="Introductory Undergraduate"/>
            <w:listItem w:displayText="Intermediate Undergraduate" w:value="Intermediate Undergraduate"/>
            <w:listItem w:displayText="Advanced Undergraduate" w:value="Advanced Undergraduate"/>
            <w:listItem w:displayText="Postgraduate" w:value="Postgraduate"/>
          </w:dropDownList>
        </w:sdtPr>
        <w:sdtEndPr/>
        <w:sdtContent>
          <w:r w:rsidR="009C1D8A">
            <w:t>Postgraduate</w:t>
          </w:r>
        </w:sdtContent>
      </w:sdt>
    </w:p>
    <w:p w14:paraId="5C1F12E4" w14:textId="57B1697E" w:rsidR="0087192B" w:rsidRDefault="0088259A" w:rsidP="00E57AB7">
      <w:pPr>
        <w:pStyle w:val="ABKWH"/>
      </w:pPr>
      <w:r w:rsidRPr="006A5191">
        <w:t>Contributor</w:t>
      </w:r>
      <w:r w:rsidR="00013482">
        <w:t xml:space="preserve"> </w:t>
      </w:r>
      <w:r w:rsidR="0087192B">
        <w:t>Biographies</w:t>
      </w:r>
    </w:p>
    <w:p w14:paraId="23BB98A0" w14:textId="28244403" w:rsidR="00E22290" w:rsidRDefault="00E22290" w:rsidP="00635DAB">
      <w:pPr>
        <w:autoSpaceDE w:val="0"/>
        <w:autoSpaceDN w:val="0"/>
        <w:adjustRightInd w:val="0"/>
        <w:jc w:val="both"/>
        <w:rPr>
          <w:rFonts w:cstheme="minorHAnsi"/>
        </w:rPr>
      </w:pPr>
      <w:r w:rsidRPr="00461182">
        <w:rPr>
          <w:szCs w:val="24"/>
        </w:rPr>
        <w:t>Gillian</w:t>
      </w:r>
      <w:r w:rsidR="00013482">
        <w:rPr>
          <w:szCs w:val="24"/>
        </w:rPr>
        <w:t xml:space="preserve"> </w:t>
      </w:r>
      <w:r>
        <w:rPr>
          <w:szCs w:val="24"/>
        </w:rPr>
        <w:t>Lancaster</w:t>
      </w:r>
      <w:r w:rsidR="00013482">
        <w:rPr>
          <w:szCs w:val="24"/>
        </w:rPr>
        <w:t xml:space="preserve"> </w:t>
      </w:r>
      <w:r w:rsidRPr="00461182">
        <w:rPr>
          <w:szCs w:val="24"/>
        </w:rPr>
        <w:t>is</w:t>
      </w:r>
      <w:r w:rsidR="00013482">
        <w:rPr>
          <w:szCs w:val="24"/>
        </w:rPr>
        <w:t xml:space="preserve"> </w:t>
      </w:r>
      <w:r w:rsidRPr="00461182">
        <w:rPr>
          <w:szCs w:val="24"/>
        </w:rPr>
        <w:t>Professor</w:t>
      </w:r>
      <w:r w:rsidR="00013482">
        <w:rPr>
          <w:szCs w:val="24"/>
        </w:rPr>
        <w:t xml:space="preserve"> </w:t>
      </w:r>
      <w:r w:rsidRPr="00461182">
        <w:rPr>
          <w:szCs w:val="24"/>
        </w:rPr>
        <w:t>of</w:t>
      </w:r>
      <w:r w:rsidR="00013482">
        <w:rPr>
          <w:szCs w:val="24"/>
        </w:rPr>
        <w:t xml:space="preserve"> </w:t>
      </w:r>
      <w:r w:rsidRPr="00461182">
        <w:rPr>
          <w:szCs w:val="24"/>
        </w:rPr>
        <w:t>Medical</w:t>
      </w:r>
      <w:r w:rsidR="00013482">
        <w:rPr>
          <w:szCs w:val="24"/>
        </w:rPr>
        <w:t xml:space="preserve"> </w:t>
      </w:r>
      <w:r w:rsidRPr="00461182">
        <w:rPr>
          <w:szCs w:val="24"/>
        </w:rPr>
        <w:t>Statistics</w:t>
      </w:r>
      <w:r>
        <w:rPr>
          <w:szCs w:val="24"/>
        </w:rPr>
        <w:t>,</w:t>
      </w:r>
      <w:r w:rsidR="00013482">
        <w:rPr>
          <w:szCs w:val="24"/>
        </w:rPr>
        <w:t xml:space="preserve"> </w:t>
      </w:r>
      <w:r>
        <w:rPr>
          <w:szCs w:val="24"/>
        </w:rPr>
        <w:t>Director</w:t>
      </w:r>
      <w:r w:rsidR="00013482">
        <w:rPr>
          <w:szCs w:val="24"/>
        </w:rPr>
        <w:t xml:space="preserve"> </w:t>
      </w:r>
      <w:r>
        <w:rPr>
          <w:szCs w:val="24"/>
        </w:rPr>
        <w:t>of</w:t>
      </w:r>
      <w:r w:rsidR="00013482">
        <w:rPr>
          <w:szCs w:val="24"/>
        </w:rPr>
        <w:t xml:space="preserve"> </w:t>
      </w:r>
      <w:r>
        <w:rPr>
          <w:szCs w:val="24"/>
        </w:rPr>
        <w:t>Keele</w:t>
      </w:r>
      <w:r w:rsidR="00013482">
        <w:rPr>
          <w:szCs w:val="24"/>
        </w:rPr>
        <w:t xml:space="preserve"> </w:t>
      </w:r>
      <w:r>
        <w:rPr>
          <w:szCs w:val="24"/>
        </w:rPr>
        <w:t>Clinical</w:t>
      </w:r>
      <w:r w:rsidR="00013482">
        <w:rPr>
          <w:szCs w:val="24"/>
        </w:rPr>
        <w:t xml:space="preserve"> </w:t>
      </w:r>
      <w:r>
        <w:rPr>
          <w:szCs w:val="24"/>
        </w:rPr>
        <w:t>Trials</w:t>
      </w:r>
      <w:r w:rsidR="00013482">
        <w:rPr>
          <w:szCs w:val="24"/>
        </w:rPr>
        <w:t xml:space="preserve"> </w:t>
      </w:r>
      <w:r>
        <w:rPr>
          <w:szCs w:val="24"/>
        </w:rPr>
        <w:t>Unit</w:t>
      </w:r>
      <w:r w:rsidR="00013482">
        <w:rPr>
          <w:szCs w:val="24"/>
        </w:rPr>
        <w:t xml:space="preserve"> </w:t>
      </w:r>
      <w:r>
        <w:rPr>
          <w:szCs w:val="24"/>
        </w:rPr>
        <w:t>and</w:t>
      </w:r>
      <w:r w:rsidR="00013482">
        <w:rPr>
          <w:szCs w:val="24"/>
        </w:rPr>
        <w:t xml:space="preserve"> </w:t>
      </w:r>
      <w:r>
        <w:rPr>
          <w:szCs w:val="24"/>
        </w:rPr>
        <w:t>Head</w:t>
      </w:r>
      <w:r w:rsidR="00013482">
        <w:rPr>
          <w:szCs w:val="24"/>
        </w:rPr>
        <w:t xml:space="preserve"> </w:t>
      </w:r>
      <w:r>
        <w:rPr>
          <w:szCs w:val="24"/>
        </w:rPr>
        <w:t>of</w:t>
      </w:r>
      <w:r w:rsidR="00013482">
        <w:rPr>
          <w:szCs w:val="24"/>
        </w:rPr>
        <w:t xml:space="preserve"> </w:t>
      </w:r>
      <w:r>
        <w:rPr>
          <w:szCs w:val="24"/>
        </w:rPr>
        <w:t>the</w:t>
      </w:r>
      <w:r w:rsidR="00013482">
        <w:rPr>
          <w:szCs w:val="24"/>
        </w:rPr>
        <w:t xml:space="preserve"> </w:t>
      </w:r>
      <w:r>
        <w:rPr>
          <w:szCs w:val="24"/>
        </w:rPr>
        <w:t>Biostatistics</w:t>
      </w:r>
      <w:r w:rsidR="00013482">
        <w:rPr>
          <w:szCs w:val="24"/>
        </w:rPr>
        <w:t xml:space="preserve"> </w:t>
      </w:r>
      <w:r>
        <w:rPr>
          <w:szCs w:val="24"/>
        </w:rPr>
        <w:t>Group</w:t>
      </w:r>
      <w:r w:rsidR="00013482">
        <w:rPr>
          <w:szCs w:val="24"/>
        </w:rPr>
        <w:t xml:space="preserve"> </w:t>
      </w:r>
      <w:r>
        <w:rPr>
          <w:szCs w:val="24"/>
        </w:rPr>
        <w:t>within</w:t>
      </w:r>
      <w:r w:rsidR="00013482">
        <w:rPr>
          <w:szCs w:val="24"/>
        </w:rPr>
        <w:t xml:space="preserve"> </w:t>
      </w:r>
      <w:r>
        <w:rPr>
          <w:szCs w:val="24"/>
        </w:rPr>
        <w:t>the</w:t>
      </w:r>
      <w:r w:rsidR="00013482">
        <w:rPr>
          <w:szCs w:val="24"/>
        </w:rPr>
        <w:t xml:space="preserve"> </w:t>
      </w:r>
      <w:r>
        <w:rPr>
          <w:szCs w:val="24"/>
        </w:rPr>
        <w:t>School</w:t>
      </w:r>
      <w:r w:rsidR="00013482">
        <w:rPr>
          <w:szCs w:val="24"/>
        </w:rPr>
        <w:t xml:space="preserve"> </w:t>
      </w:r>
      <w:r>
        <w:rPr>
          <w:szCs w:val="24"/>
        </w:rPr>
        <w:t>of</w:t>
      </w:r>
      <w:r w:rsidR="00013482">
        <w:rPr>
          <w:szCs w:val="24"/>
        </w:rPr>
        <w:t xml:space="preserve"> </w:t>
      </w:r>
      <w:r w:rsidRPr="00461182">
        <w:rPr>
          <w:szCs w:val="24"/>
        </w:rPr>
        <w:t>Primary</w:t>
      </w:r>
      <w:r>
        <w:rPr>
          <w:szCs w:val="24"/>
        </w:rPr>
        <w:t>,</w:t>
      </w:r>
      <w:r w:rsidR="00013482">
        <w:rPr>
          <w:szCs w:val="24"/>
        </w:rPr>
        <w:t xml:space="preserve"> </w:t>
      </w:r>
      <w:r>
        <w:rPr>
          <w:szCs w:val="24"/>
        </w:rPr>
        <w:t>Community</w:t>
      </w:r>
      <w:r w:rsidR="00013482">
        <w:rPr>
          <w:szCs w:val="24"/>
        </w:rPr>
        <w:t xml:space="preserve"> </w:t>
      </w:r>
      <w:r>
        <w:rPr>
          <w:szCs w:val="24"/>
        </w:rPr>
        <w:t>and</w:t>
      </w:r>
      <w:r w:rsidR="00013482">
        <w:rPr>
          <w:szCs w:val="24"/>
        </w:rPr>
        <w:t xml:space="preserve"> </w:t>
      </w:r>
      <w:r>
        <w:rPr>
          <w:szCs w:val="24"/>
        </w:rPr>
        <w:t>Social</w:t>
      </w:r>
      <w:r w:rsidR="00013482">
        <w:rPr>
          <w:szCs w:val="24"/>
        </w:rPr>
        <w:t xml:space="preserve"> </w:t>
      </w:r>
      <w:r w:rsidRPr="00461182">
        <w:rPr>
          <w:szCs w:val="24"/>
        </w:rPr>
        <w:t>Care</w:t>
      </w:r>
      <w:r w:rsidR="00013482">
        <w:rPr>
          <w:szCs w:val="24"/>
        </w:rPr>
        <w:t xml:space="preserve"> </w:t>
      </w:r>
      <w:r>
        <w:rPr>
          <w:szCs w:val="24"/>
        </w:rPr>
        <w:t>at</w:t>
      </w:r>
      <w:r w:rsidR="00013482">
        <w:rPr>
          <w:szCs w:val="24"/>
        </w:rPr>
        <w:t xml:space="preserve"> </w:t>
      </w:r>
      <w:r>
        <w:rPr>
          <w:szCs w:val="24"/>
        </w:rPr>
        <w:t>Keele</w:t>
      </w:r>
      <w:r w:rsidR="00013482">
        <w:rPr>
          <w:szCs w:val="24"/>
        </w:rPr>
        <w:t xml:space="preserve"> </w:t>
      </w:r>
      <w:r>
        <w:rPr>
          <w:szCs w:val="24"/>
        </w:rPr>
        <w:t>University</w:t>
      </w:r>
      <w:r w:rsidRPr="00461182">
        <w:rPr>
          <w:szCs w:val="24"/>
        </w:rPr>
        <w:t>.</w:t>
      </w:r>
      <w:r w:rsidR="00013482">
        <w:rPr>
          <w:szCs w:val="24"/>
        </w:rPr>
        <w:t xml:space="preserve"> </w:t>
      </w:r>
      <w:r w:rsidRPr="00461182">
        <w:rPr>
          <w:szCs w:val="24"/>
        </w:rPr>
        <w:t>Her</w:t>
      </w:r>
      <w:r w:rsidR="00013482">
        <w:rPr>
          <w:szCs w:val="24"/>
        </w:rPr>
        <w:t xml:space="preserve"> </w:t>
      </w:r>
      <w:r w:rsidRPr="00461182">
        <w:rPr>
          <w:szCs w:val="24"/>
        </w:rPr>
        <w:t>research</w:t>
      </w:r>
      <w:r w:rsidR="00013482">
        <w:rPr>
          <w:szCs w:val="24"/>
        </w:rPr>
        <w:t xml:space="preserve"> </w:t>
      </w:r>
      <w:r w:rsidRPr="00461182">
        <w:rPr>
          <w:szCs w:val="24"/>
        </w:rPr>
        <w:t>scopes</w:t>
      </w:r>
      <w:r w:rsidR="00013482">
        <w:rPr>
          <w:szCs w:val="24"/>
        </w:rPr>
        <w:t xml:space="preserve"> </w:t>
      </w:r>
      <w:r w:rsidRPr="00461182">
        <w:rPr>
          <w:szCs w:val="24"/>
        </w:rPr>
        <w:t>many</w:t>
      </w:r>
      <w:r w:rsidR="00013482">
        <w:rPr>
          <w:szCs w:val="24"/>
        </w:rPr>
        <w:t xml:space="preserve"> </w:t>
      </w:r>
      <w:r w:rsidRPr="00461182">
        <w:rPr>
          <w:szCs w:val="24"/>
        </w:rPr>
        <w:t>medical</w:t>
      </w:r>
      <w:r w:rsidR="00013482">
        <w:rPr>
          <w:szCs w:val="24"/>
        </w:rPr>
        <w:t xml:space="preserve"> </w:t>
      </w:r>
      <w:r w:rsidRPr="00461182">
        <w:rPr>
          <w:szCs w:val="24"/>
        </w:rPr>
        <w:t>and</w:t>
      </w:r>
      <w:r w:rsidR="00013482">
        <w:rPr>
          <w:szCs w:val="24"/>
        </w:rPr>
        <w:t xml:space="preserve"> </w:t>
      </w:r>
      <w:r w:rsidRPr="00461182">
        <w:rPr>
          <w:szCs w:val="24"/>
        </w:rPr>
        <w:t>social</w:t>
      </w:r>
      <w:r w:rsidR="00013482">
        <w:rPr>
          <w:szCs w:val="24"/>
        </w:rPr>
        <w:t xml:space="preserve"> </w:t>
      </w:r>
      <w:r w:rsidRPr="00461182">
        <w:rPr>
          <w:szCs w:val="24"/>
        </w:rPr>
        <w:t>applications,</w:t>
      </w:r>
      <w:r w:rsidR="00013482">
        <w:rPr>
          <w:szCs w:val="24"/>
        </w:rPr>
        <w:t xml:space="preserve"> </w:t>
      </w:r>
      <w:r w:rsidRPr="00461182">
        <w:rPr>
          <w:szCs w:val="24"/>
        </w:rPr>
        <w:t>with</w:t>
      </w:r>
      <w:r w:rsidR="00013482">
        <w:rPr>
          <w:szCs w:val="24"/>
        </w:rPr>
        <w:t xml:space="preserve"> </w:t>
      </w:r>
      <w:r w:rsidRPr="00461182">
        <w:rPr>
          <w:szCs w:val="24"/>
        </w:rPr>
        <w:t>a</w:t>
      </w:r>
      <w:r w:rsidR="00013482">
        <w:rPr>
          <w:szCs w:val="24"/>
        </w:rPr>
        <w:t xml:space="preserve"> </w:t>
      </w:r>
      <w:r w:rsidRPr="00461182">
        <w:rPr>
          <w:szCs w:val="24"/>
        </w:rPr>
        <w:t>specific</w:t>
      </w:r>
      <w:r w:rsidR="00013482">
        <w:rPr>
          <w:szCs w:val="24"/>
        </w:rPr>
        <w:t xml:space="preserve"> </w:t>
      </w:r>
      <w:r w:rsidRPr="00461182">
        <w:rPr>
          <w:szCs w:val="24"/>
        </w:rPr>
        <w:t>interest</w:t>
      </w:r>
      <w:r w:rsidR="00013482">
        <w:rPr>
          <w:szCs w:val="24"/>
        </w:rPr>
        <w:t xml:space="preserve"> </w:t>
      </w:r>
      <w:r w:rsidRPr="00461182">
        <w:rPr>
          <w:szCs w:val="24"/>
        </w:rPr>
        <w:t>in</w:t>
      </w:r>
      <w:r w:rsidR="00013482">
        <w:rPr>
          <w:szCs w:val="24"/>
        </w:rPr>
        <w:t xml:space="preserve"> </w:t>
      </w:r>
      <w:r>
        <w:rPr>
          <w:szCs w:val="24"/>
        </w:rPr>
        <w:t>global</w:t>
      </w:r>
      <w:r w:rsidR="00013482">
        <w:rPr>
          <w:szCs w:val="24"/>
        </w:rPr>
        <w:t xml:space="preserve"> </w:t>
      </w:r>
      <w:r>
        <w:rPr>
          <w:szCs w:val="24"/>
        </w:rPr>
        <w:t>health</w:t>
      </w:r>
      <w:r w:rsidR="00013482">
        <w:rPr>
          <w:szCs w:val="24"/>
        </w:rPr>
        <w:t xml:space="preserve"> </w:t>
      </w:r>
      <w:r>
        <w:rPr>
          <w:szCs w:val="24"/>
        </w:rPr>
        <w:t>and</w:t>
      </w:r>
      <w:r w:rsidR="00013482">
        <w:rPr>
          <w:szCs w:val="24"/>
        </w:rPr>
        <w:t xml:space="preserve"> </w:t>
      </w:r>
      <w:r w:rsidRPr="00461182">
        <w:rPr>
          <w:szCs w:val="24"/>
        </w:rPr>
        <w:t>methodology</w:t>
      </w:r>
      <w:r w:rsidR="00013482">
        <w:rPr>
          <w:szCs w:val="24"/>
        </w:rPr>
        <w:t xml:space="preserve"> </w:t>
      </w:r>
      <w:r w:rsidRPr="00461182">
        <w:rPr>
          <w:szCs w:val="24"/>
        </w:rPr>
        <w:t>for</w:t>
      </w:r>
      <w:r w:rsidR="00013482">
        <w:rPr>
          <w:szCs w:val="24"/>
        </w:rPr>
        <w:t xml:space="preserve"> </w:t>
      </w:r>
      <w:r w:rsidRPr="00461182">
        <w:rPr>
          <w:szCs w:val="24"/>
        </w:rPr>
        <w:t>developing</w:t>
      </w:r>
      <w:r w:rsidR="00013482">
        <w:rPr>
          <w:szCs w:val="24"/>
        </w:rPr>
        <w:t xml:space="preserve"> </w:t>
      </w:r>
      <w:r w:rsidRPr="00461182">
        <w:rPr>
          <w:szCs w:val="24"/>
        </w:rPr>
        <w:t>Patient</w:t>
      </w:r>
      <w:r w:rsidR="00013482">
        <w:rPr>
          <w:szCs w:val="24"/>
        </w:rPr>
        <w:t xml:space="preserve"> </w:t>
      </w:r>
      <w:r w:rsidRPr="00461182">
        <w:rPr>
          <w:szCs w:val="24"/>
        </w:rPr>
        <w:t>Reported</w:t>
      </w:r>
      <w:r w:rsidR="00013482">
        <w:rPr>
          <w:szCs w:val="24"/>
        </w:rPr>
        <w:t xml:space="preserve"> </w:t>
      </w:r>
      <w:r w:rsidRPr="00461182">
        <w:rPr>
          <w:szCs w:val="24"/>
        </w:rPr>
        <w:t>Outcome</w:t>
      </w:r>
      <w:r w:rsidR="00013482">
        <w:rPr>
          <w:szCs w:val="24"/>
        </w:rPr>
        <w:t xml:space="preserve"> </w:t>
      </w:r>
      <w:r w:rsidRPr="00461182">
        <w:rPr>
          <w:szCs w:val="24"/>
        </w:rPr>
        <w:t>Measures</w:t>
      </w:r>
      <w:r w:rsidR="00013482">
        <w:rPr>
          <w:szCs w:val="24"/>
        </w:rPr>
        <w:t xml:space="preserve"> </w:t>
      </w:r>
      <w:r w:rsidRPr="00461182">
        <w:rPr>
          <w:szCs w:val="24"/>
        </w:rPr>
        <w:t>and</w:t>
      </w:r>
      <w:r w:rsidR="00013482">
        <w:rPr>
          <w:szCs w:val="24"/>
        </w:rPr>
        <w:t xml:space="preserve"> </w:t>
      </w:r>
      <w:r w:rsidRPr="00461182">
        <w:rPr>
          <w:szCs w:val="24"/>
        </w:rPr>
        <w:t>assessment</w:t>
      </w:r>
      <w:r w:rsidR="00013482">
        <w:rPr>
          <w:szCs w:val="24"/>
        </w:rPr>
        <w:t xml:space="preserve"> </w:t>
      </w:r>
      <w:r w:rsidRPr="00461182">
        <w:rPr>
          <w:szCs w:val="24"/>
        </w:rPr>
        <w:t>tools</w:t>
      </w:r>
      <w:r w:rsidR="00013482">
        <w:rPr>
          <w:szCs w:val="24"/>
        </w:rPr>
        <w:t xml:space="preserve"> </w:t>
      </w:r>
      <w:r>
        <w:rPr>
          <w:szCs w:val="24"/>
        </w:rPr>
        <w:t>primarily</w:t>
      </w:r>
      <w:r w:rsidR="00013482">
        <w:rPr>
          <w:szCs w:val="24"/>
        </w:rPr>
        <w:t xml:space="preserve"> </w:t>
      </w:r>
      <w:r w:rsidRPr="00461182">
        <w:rPr>
          <w:szCs w:val="24"/>
        </w:rPr>
        <w:t>for</w:t>
      </w:r>
      <w:r w:rsidR="00013482">
        <w:rPr>
          <w:szCs w:val="24"/>
        </w:rPr>
        <w:t xml:space="preserve"> </w:t>
      </w:r>
      <w:r w:rsidRPr="00461182">
        <w:rPr>
          <w:szCs w:val="24"/>
        </w:rPr>
        <w:t>use</w:t>
      </w:r>
      <w:r w:rsidR="00013482">
        <w:rPr>
          <w:szCs w:val="24"/>
        </w:rPr>
        <w:t xml:space="preserve"> </w:t>
      </w:r>
      <w:r w:rsidRPr="00461182">
        <w:rPr>
          <w:szCs w:val="24"/>
        </w:rPr>
        <w:t>on</w:t>
      </w:r>
      <w:r w:rsidR="00013482">
        <w:rPr>
          <w:szCs w:val="24"/>
        </w:rPr>
        <w:t xml:space="preserve"> </w:t>
      </w:r>
      <w:r w:rsidRPr="00461182">
        <w:rPr>
          <w:szCs w:val="24"/>
        </w:rPr>
        <w:t>children</w:t>
      </w:r>
      <w:r w:rsidR="00013482">
        <w:rPr>
          <w:szCs w:val="24"/>
        </w:rPr>
        <w:t xml:space="preserve"> </w:t>
      </w:r>
      <w:r w:rsidRPr="00461182">
        <w:rPr>
          <w:szCs w:val="24"/>
        </w:rPr>
        <w:t>and</w:t>
      </w:r>
      <w:r w:rsidR="00013482">
        <w:rPr>
          <w:szCs w:val="24"/>
        </w:rPr>
        <w:t xml:space="preserve"> </w:t>
      </w:r>
      <w:r w:rsidRPr="00461182">
        <w:rPr>
          <w:szCs w:val="24"/>
        </w:rPr>
        <w:t>young</w:t>
      </w:r>
      <w:r w:rsidR="00013482">
        <w:rPr>
          <w:szCs w:val="24"/>
        </w:rPr>
        <w:t xml:space="preserve"> </w:t>
      </w:r>
      <w:r w:rsidRPr="00461182">
        <w:rPr>
          <w:szCs w:val="24"/>
        </w:rPr>
        <w:t>people</w:t>
      </w:r>
      <w:r w:rsidR="00013482">
        <w:rPr>
          <w:szCs w:val="24"/>
        </w:rPr>
        <w:t xml:space="preserve"> </w:t>
      </w:r>
      <w:r w:rsidRPr="00461182">
        <w:rPr>
          <w:szCs w:val="24"/>
        </w:rPr>
        <w:t>(e</w:t>
      </w:r>
      <w:r w:rsidR="000206AA">
        <w:rPr>
          <w:szCs w:val="24"/>
        </w:rPr>
        <w:t>.</w:t>
      </w:r>
      <w:r w:rsidRPr="00461182">
        <w:rPr>
          <w:szCs w:val="24"/>
        </w:rPr>
        <w:t>g.</w:t>
      </w:r>
      <w:r w:rsidR="00013482">
        <w:rPr>
          <w:szCs w:val="24"/>
        </w:rPr>
        <w:t xml:space="preserve"> </w:t>
      </w:r>
      <w:r w:rsidRPr="00461182">
        <w:rPr>
          <w:szCs w:val="24"/>
        </w:rPr>
        <w:t>Alder</w:t>
      </w:r>
      <w:r w:rsidR="00013482">
        <w:rPr>
          <w:szCs w:val="24"/>
        </w:rPr>
        <w:t xml:space="preserve"> </w:t>
      </w:r>
      <w:r w:rsidRPr="00461182">
        <w:rPr>
          <w:szCs w:val="24"/>
        </w:rPr>
        <w:t>Hey</w:t>
      </w:r>
      <w:r w:rsidR="00013482">
        <w:rPr>
          <w:szCs w:val="24"/>
        </w:rPr>
        <w:t xml:space="preserve"> </w:t>
      </w:r>
      <w:r w:rsidRPr="00461182">
        <w:rPr>
          <w:szCs w:val="24"/>
        </w:rPr>
        <w:t>Triage</w:t>
      </w:r>
      <w:r w:rsidR="00013482">
        <w:rPr>
          <w:szCs w:val="24"/>
        </w:rPr>
        <w:t xml:space="preserve"> </w:t>
      </w:r>
      <w:r w:rsidRPr="00461182">
        <w:rPr>
          <w:szCs w:val="24"/>
        </w:rPr>
        <w:t>Pain</w:t>
      </w:r>
      <w:r w:rsidR="00013482">
        <w:rPr>
          <w:szCs w:val="24"/>
        </w:rPr>
        <w:t xml:space="preserve"> </w:t>
      </w:r>
      <w:r w:rsidRPr="00461182">
        <w:rPr>
          <w:szCs w:val="24"/>
        </w:rPr>
        <w:t>score,</w:t>
      </w:r>
      <w:r w:rsidR="00013482">
        <w:rPr>
          <w:szCs w:val="24"/>
        </w:rPr>
        <w:t xml:space="preserve"> </w:t>
      </w:r>
      <w:r w:rsidRPr="00461182">
        <w:rPr>
          <w:szCs w:val="24"/>
        </w:rPr>
        <w:t>EARLI,</w:t>
      </w:r>
      <w:r w:rsidR="00013482">
        <w:rPr>
          <w:szCs w:val="24"/>
        </w:rPr>
        <w:t xml:space="preserve"> </w:t>
      </w:r>
      <w:r w:rsidRPr="00461182">
        <w:rPr>
          <w:szCs w:val="24"/>
        </w:rPr>
        <w:t>MDAT,</w:t>
      </w:r>
      <w:r w:rsidR="00013482">
        <w:rPr>
          <w:szCs w:val="24"/>
        </w:rPr>
        <w:t xml:space="preserve"> </w:t>
      </w:r>
      <w:r w:rsidRPr="00461182">
        <w:rPr>
          <w:szCs w:val="24"/>
        </w:rPr>
        <w:t>ADNAT,</w:t>
      </w:r>
      <w:r w:rsidR="00013482">
        <w:rPr>
          <w:szCs w:val="24"/>
        </w:rPr>
        <w:t xml:space="preserve"> </w:t>
      </w:r>
      <w:r w:rsidRPr="00461182">
        <w:rPr>
          <w:szCs w:val="24"/>
        </w:rPr>
        <w:t>CLCF).</w:t>
      </w:r>
      <w:r w:rsidR="00013482">
        <w:rPr>
          <w:szCs w:val="24"/>
        </w:rPr>
        <w:t xml:space="preserve"> </w:t>
      </w:r>
      <w:r w:rsidRPr="00461182">
        <w:rPr>
          <w:szCs w:val="24"/>
        </w:rPr>
        <w:t>She</w:t>
      </w:r>
      <w:r w:rsidR="00013482">
        <w:rPr>
          <w:szCs w:val="24"/>
        </w:rPr>
        <w:t xml:space="preserve"> </w:t>
      </w:r>
      <w:r w:rsidRPr="00461182">
        <w:rPr>
          <w:szCs w:val="24"/>
        </w:rPr>
        <w:t>is</w:t>
      </w:r>
      <w:r w:rsidR="00013482">
        <w:rPr>
          <w:szCs w:val="24"/>
        </w:rPr>
        <w:t xml:space="preserve"> </w:t>
      </w:r>
      <w:r>
        <w:rPr>
          <w:szCs w:val="24"/>
        </w:rPr>
        <w:t>currently</w:t>
      </w:r>
      <w:r w:rsidR="00013482">
        <w:rPr>
          <w:szCs w:val="24"/>
        </w:rPr>
        <w:t xml:space="preserve"> </w:t>
      </w:r>
      <w:r w:rsidRPr="00461182">
        <w:rPr>
          <w:szCs w:val="24"/>
        </w:rPr>
        <w:t>Editor</w:t>
      </w:r>
      <w:r w:rsidR="00013482">
        <w:rPr>
          <w:szCs w:val="24"/>
        </w:rPr>
        <w:t xml:space="preserve"> </w:t>
      </w:r>
      <w:r w:rsidRPr="00461182">
        <w:rPr>
          <w:szCs w:val="24"/>
        </w:rPr>
        <w:t>in</w:t>
      </w:r>
      <w:r w:rsidR="00013482">
        <w:rPr>
          <w:szCs w:val="24"/>
        </w:rPr>
        <w:t xml:space="preserve"> </w:t>
      </w:r>
      <w:r w:rsidRPr="00461182">
        <w:rPr>
          <w:szCs w:val="24"/>
        </w:rPr>
        <w:t>Chief</w:t>
      </w:r>
      <w:r w:rsidR="00013482">
        <w:rPr>
          <w:szCs w:val="24"/>
        </w:rPr>
        <w:t xml:space="preserve"> </w:t>
      </w:r>
      <w:r w:rsidRPr="00461182">
        <w:rPr>
          <w:szCs w:val="24"/>
        </w:rPr>
        <w:t>of</w:t>
      </w:r>
      <w:r w:rsidR="00013482">
        <w:rPr>
          <w:szCs w:val="24"/>
        </w:rPr>
        <w:t xml:space="preserve"> </w:t>
      </w:r>
      <w:r w:rsidRPr="00461182">
        <w:rPr>
          <w:szCs w:val="24"/>
        </w:rPr>
        <w:t>the</w:t>
      </w:r>
      <w:r w:rsidR="00013482">
        <w:rPr>
          <w:szCs w:val="24"/>
        </w:rPr>
        <w:t xml:space="preserve"> </w:t>
      </w:r>
      <w:r>
        <w:rPr>
          <w:szCs w:val="24"/>
        </w:rPr>
        <w:t>BMC</w:t>
      </w:r>
      <w:r w:rsidR="00013482">
        <w:rPr>
          <w:szCs w:val="24"/>
        </w:rPr>
        <w:t xml:space="preserve"> </w:t>
      </w:r>
      <w:r w:rsidRPr="00461182">
        <w:rPr>
          <w:szCs w:val="24"/>
        </w:rPr>
        <w:t>journal</w:t>
      </w:r>
      <w:r w:rsidR="00013482">
        <w:rPr>
          <w:szCs w:val="24"/>
        </w:rPr>
        <w:t xml:space="preserve"> </w:t>
      </w:r>
      <w:r w:rsidRPr="00461182">
        <w:rPr>
          <w:szCs w:val="24"/>
        </w:rPr>
        <w:t>Pilot</w:t>
      </w:r>
      <w:r w:rsidR="00013482">
        <w:rPr>
          <w:szCs w:val="24"/>
        </w:rPr>
        <w:t xml:space="preserve"> </w:t>
      </w:r>
      <w:r w:rsidRPr="00461182">
        <w:rPr>
          <w:szCs w:val="24"/>
        </w:rPr>
        <w:t>and</w:t>
      </w:r>
      <w:r w:rsidR="00013482">
        <w:rPr>
          <w:szCs w:val="24"/>
        </w:rPr>
        <w:t xml:space="preserve"> </w:t>
      </w:r>
      <w:r w:rsidRPr="00461182">
        <w:rPr>
          <w:szCs w:val="24"/>
        </w:rPr>
        <w:t>Feasibility</w:t>
      </w:r>
      <w:r w:rsidR="00013482">
        <w:rPr>
          <w:szCs w:val="24"/>
        </w:rPr>
        <w:t xml:space="preserve"> </w:t>
      </w:r>
      <w:r w:rsidRPr="00461182">
        <w:rPr>
          <w:szCs w:val="24"/>
        </w:rPr>
        <w:t>Studies</w:t>
      </w:r>
      <w:r w:rsidR="00013482">
        <w:rPr>
          <w:szCs w:val="24"/>
        </w:rPr>
        <w:t xml:space="preserve"> </w:t>
      </w:r>
      <w:r>
        <w:rPr>
          <w:szCs w:val="24"/>
        </w:rPr>
        <w:t>and</w:t>
      </w:r>
      <w:r w:rsidR="00013482">
        <w:rPr>
          <w:szCs w:val="24"/>
        </w:rPr>
        <w:t xml:space="preserve"> </w:t>
      </w:r>
      <w:r>
        <w:rPr>
          <w:szCs w:val="24"/>
        </w:rPr>
        <w:t>co-author</w:t>
      </w:r>
      <w:r w:rsidR="00013482">
        <w:rPr>
          <w:szCs w:val="24"/>
        </w:rPr>
        <w:t xml:space="preserve"> </w:t>
      </w:r>
      <w:r>
        <w:rPr>
          <w:szCs w:val="24"/>
        </w:rPr>
        <w:t>of</w:t>
      </w:r>
      <w:r w:rsidR="00013482">
        <w:rPr>
          <w:szCs w:val="24"/>
        </w:rPr>
        <w:t xml:space="preserve"> </w:t>
      </w:r>
      <w:r>
        <w:rPr>
          <w:szCs w:val="24"/>
        </w:rPr>
        <w:t>the</w:t>
      </w:r>
      <w:r w:rsidR="00013482">
        <w:rPr>
          <w:szCs w:val="24"/>
        </w:rPr>
        <w:t xml:space="preserve"> </w:t>
      </w:r>
      <w:r>
        <w:rPr>
          <w:szCs w:val="24"/>
        </w:rPr>
        <w:t>CONSORT</w:t>
      </w:r>
      <w:r w:rsidR="00013482">
        <w:rPr>
          <w:szCs w:val="24"/>
        </w:rPr>
        <w:t xml:space="preserve"> </w:t>
      </w:r>
      <w:r>
        <w:rPr>
          <w:szCs w:val="24"/>
        </w:rPr>
        <w:t>extension</w:t>
      </w:r>
      <w:r w:rsidR="00013482">
        <w:rPr>
          <w:szCs w:val="24"/>
        </w:rPr>
        <w:t xml:space="preserve"> </w:t>
      </w:r>
      <w:r>
        <w:rPr>
          <w:szCs w:val="24"/>
        </w:rPr>
        <w:t>to</w:t>
      </w:r>
      <w:r w:rsidR="00013482">
        <w:rPr>
          <w:szCs w:val="24"/>
        </w:rPr>
        <w:t xml:space="preserve"> </w:t>
      </w:r>
      <w:r>
        <w:rPr>
          <w:szCs w:val="24"/>
        </w:rPr>
        <w:t>pilot</w:t>
      </w:r>
      <w:r w:rsidR="00013482">
        <w:rPr>
          <w:szCs w:val="24"/>
        </w:rPr>
        <w:t xml:space="preserve"> </w:t>
      </w:r>
      <w:r>
        <w:rPr>
          <w:szCs w:val="24"/>
        </w:rPr>
        <w:t>and</w:t>
      </w:r>
      <w:r w:rsidR="00013482">
        <w:rPr>
          <w:szCs w:val="24"/>
        </w:rPr>
        <w:t xml:space="preserve"> </w:t>
      </w:r>
      <w:r>
        <w:rPr>
          <w:szCs w:val="24"/>
        </w:rPr>
        <w:t>feasibility</w:t>
      </w:r>
      <w:r w:rsidR="00013482">
        <w:rPr>
          <w:szCs w:val="24"/>
        </w:rPr>
        <w:t xml:space="preserve"> </w:t>
      </w:r>
      <w:r>
        <w:rPr>
          <w:szCs w:val="24"/>
        </w:rPr>
        <w:t>trials</w:t>
      </w:r>
      <w:r w:rsidRPr="00461182">
        <w:rPr>
          <w:szCs w:val="24"/>
        </w:rPr>
        <w:t>.</w:t>
      </w:r>
      <w:r w:rsidR="00013482">
        <w:rPr>
          <w:szCs w:val="24"/>
        </w:rPr>
        <w:t xml:space="preserve"> </w:t>
      </w:r>
      <w:r>
        <w:rPr>
          <w:szCs w:val="24"/>
        </w:rPr>
        <w:t>She</w:t>
      </w:r>
      <w:r w:rsidR="00013482">
        <w:rPr>
          <w:szCs w:val="24"/>
        </w:rPr>
        <w:t xml:space="preserve"> </w:t>
      </w:r>
      <w:r>
        <w:rPr>
          <w:szCs w:val="24"/>
        </w:rPr>
        <w:t>is</w:t>
      </w:r>
      <w:r w:rsidR="00013482">
        <w:rPr>
          <w:szCs w:val="24"/>
        </w:rPr>
        <w:t xml:space="preserve"> </w:t>
      </w:r>
      <w:r>
        <w:rPr>
          <w:szCs w:val="24"/>
        </w:rPr>
        <w:t>also</w:t>
      </w:r>
      <w:r w:rsidR="00013482">
        <w:rPr>
          <w:szCs w:val="24"/>
        </w:rPr>
        <w:t xml:space="preserve"> </w:t>
      </w:r>
      <w:r>
        <w:rPr>
          <w:szCs w:val="24"/>
        </w:rPr>
        <w:t>a</w:t>
      </w:r>
      <w:r w:rsidR="00013482">
        <w:rPr>
          <w:szCs w:val="24"/>
        </w:rPr>
        <w:t xml:space="preserve"> </w:t>
      </w:r>
      <w:r>
        <w:rPr>
          <w:szCs w:val="24"/>
        </w:rPr>
        <w:t>member</w:t>
      </w:r>
      <w:r w:rsidR="00013482">
        <w:rPr>
          <w:szCs w:val="24"/>
        </w:rPr>
        <w:t xml:space="preserve"> </w:t>
      </w:r>
      <w:r>
        <w:rPr>
          <w:szCs w:val="24"/>
        </w:rPr>
        <w:t>of</w:t>
      </w:r>
      <w:r w:rsidR="00013482">
        <w:rPr>
          <w:szCs w:val="24"/>
        </w:rPr>
        <w:t xml:space="preserve"> </w:t>
      </w:r>
      <w:r w:rsidR="0053697A">
        <w:rPr>
          <w:szCs w:val="24"/>
        </w:rPr>
        <w:t>a</w:t>
      </w:r>
      <w:r w:rsidR="00013482">
        <w:rPr>
          <w:szCs w:val="24"/>
        </w:rPr>
        <w:t xml:space="preserve"> </w:t>
      </w:r>
      <w:r>
        <w:rPr>
          <w:szCs w:val="24"/>
        </w:rPr>
        <w:t>global</w:t>
      </w:r>
      <w:r w:rsidR="00013482">
        <w:rPr>
          <w:szCs w:val="24"/>
        </w:rPr>
        <w:t xml:space="preserve"> </w:t>
      </w:r>
      <w:r>
        <w:rPr>
          <w:szCs w:val="24"/>
        </w:rPr>
        <w:t>health</w:t>
      </w:r>
      <w:r w:rsidR="00013482">
        <w:rPr>
          <w:szCs w:val="24"/>
        </w:rPr>
        <w:t xml:space="preserve"> </w:t>
      </w:r>
      <w:r>
        <w:rPr>
          <w:szCs w:val="24"/>
        </w:rPr>
        <w:t>working</w:t>
      </w:r>
      <w:r w:rsidR="00013482">
        <w:rPr>
          <w:szCs w:val="24"/>
        </w:rPr>
        <w:t xml:space="preserve"> </w:t>
      </w:r>
      <w:r>
        <w:rPr>
          <w:szCs w:val="24"/>
        </w:rPr>
        <w:t>group</w:t>
      </w:r>
      <w:r w:rsidR="00013482">
        <w:rPr>
          <w:szCs w:val="24"/>
        </w:rPr>
        <w:t xml:space="preserve"> </w:t>
      </w:r>
      <w:r>
        <w:rPr>
          <w:szCs w:val="24"/>
        </w:rPr>
        <w:t>convened</w:t>
      </w:r>
      <w:r w:rsidR="00013482">
        <w:rPr>
          <w:szCs w:val="24"/>
        </w:rPr>
        <w:t xml:space="preserve"> </w:t>
      </w:r>
      <w:r>
        <w:rPr>
          <w:szCs w:val="24"/>
        </w:rPr>
        <w:t>by</w:t>
      </w:r>
      <w:r w:rsidR="00013482">
        <w:rPr>
          <w:szCs w:val="24"/>
        </w:rPr>
        <w:t xml:space="preserve"> </w:t>
      </w:r>
      <w:r>
        <w:rPr>
          <w:szCs w:val="24"/>
        </w:rPr>
        <w:t>the</w:t>
      </w:r>
      <w:r w:rsidR="00013482">
        <w:rPr>
          <w:szCs w:val="24"/>
        </w:rPr>
        <w:t xml:space="preserve"> </w:t>
      </w:r>
      <w:r>
        <w:rPr>
          <w:szCs w:val="24"/>
        </w:rPr>
        <w:t>World</w:t>
      </w:r>
      <w:r w:rsidR="00013482">
        <w:rPr>
          <w:szCs w:val="24"/>
        </w:rPr>
        <w:t xml:space="preserve"> </w:t>
      </w:r>
      <w:r>
        <w:rPr>
          <w:szCs w:val="24"/>
        </w:rPr>
        <w:t>Health</w:t>
      </w:r>
      <w:r w:rsidR="00013482">
        <w:rPr>
          <w:szCs w:val="24"/>
        </w:rPr>
        <w:t xml:space="preserve"> </w:t>
      </w:r>
      <w:r>
        <w:rPr>
          <w:szCs w:val="24"/>
        </w:rPr>
        <w:t>Organisation</w:t>
      </w:r>
      <w:r w:rsidR="00013482">
        <w:rPr>
          <w:szCs w:val="24"/>
        </w:rPr>
        <w:t xml:space="preserve"> </w:t>
      </w:r>
      <w:r>
        <w:rPr>
          <w:szCs w:val="24"/>
        </w:rPr>
        <w:t>(WHO)</w:t>
      </w:r>
      <w:r w:rsidR="00013482">
        <w:rPr>
          <w:szCs w:val="24"/>
        </w:rPr>
        <w:t xml:space="preserve"> </w:t>
      </w:r>
      <w:r>
        <w:rPr>
          <w:szCs w:val="24"/>
        </w:rPr>
        <w:t>to</w:t>
      </w:r>
      <w:r w:rsidR="00013482">
        <w:rPr>
          <w:szCs w:val="24"/>
        </w:rPr>
        <w:t xml:space="preserve"> </w:t>
      </w:r>
      <w:r>
        <w:rPr>
          <w:szCs w:val="24"/>
        </w:rPr>
        <w:t>develop</w:t>
      </w:r>
      <w:r w:rsidR="00013482">
        <w:rPr>
          <w:szCs w:val="24"/>
        </w:rPr>
        <w:t xml:space="preserve"> </w:t>
      </w:r>
      <w:r w:rsidR="008150CF">
        <w:rPr>
          <w:szCs w:val="24"/>
        </w:rPr>
        <w:t>i</w:t>
      </w:r>
      <w:r>
        <w:rPr>
          <w:szCs w:val="24"/>
        </w:rPr>
        <w:t>ndicators</w:t>
      </w:r>
      <w:r w:rsidR="00013482">
        <w:rPr>
          <w:szCs w:val="24"/>
        </w:rPr>
        <w:t xml:space="preserve"> </w:t>
      </w:r>
      <w:r>
        <w:rPr>
          <w:szCs w:val="24"/>
        </w:rPr>
        <w:t>for</w:t>
      </w:r>
      <w:r w:rsidR="00013482">
        <w:rPr>
          <w:szCs w:val="24"/>
        </w:rPr>
        <w:t xml:space="preserve"> </w:t>
      </w:r>
      <w:r>
        <w:rPr>
          <w:szCs w:val="24"/>
        </w:rPr>
        <w:t>Infant</w:t>
      </w:r>
      <w:r w:rsidR="00013482">
        <w:rPr>
          <w:szCs w:val="24"/>
        </w:rPr>
        <w:t xml:space="preserve"> </w:t>
      </w:r>
      <w:r>
        <w:rPr>
          <w:szCs w:val="24"/>
        </w:rPr>
        <w:t>and</w:t>
      </w:r>
      <w:r w:rsidR="00013482">
        <w:rPr>
          <w:szCs w:val="24"/>
        </w:rPr>
        <w:t xml:space="preserve"> </w:t>
      </w:r>
      <w:r>
        <w:rPr>
          <w:szCs w:val="24"/>
        </w:rPr>
        <w:t>Young</w:t>
      </w:r>
      <w:r w:rsidR="00013482">
        <w:rPr>
          <w:szCs w:val="24"/>
        </w:rPr>
        <w:t xml:space="preserve"> </w:t>
      </w:r>
      <w:r>
        <w:rPr>
          <w:szCs w:val="24"/>
        </w:rPr>
        <w:t>Child</w:t>
      </w:r>
      <w:r w:rsidR="00013482">
        <w:rPr>
          <w:szCs w:val="24"/>
        </w:rPr>
        <w:t xml:space="preserve"> </w:t>
      </w:r>
      <w:r>
        <w:rPr>
          <w:szCs w:val="24"/>
        </w:rPr>
        <w:t>Development</w:t>
      </w:r>
      <w:r w:rsidR="00013482">
        <w:rPr>
          <w:szCs w:val="24"/>
        </w:rPr>
        <w:t xml:space="preserve"> </w:t>
      </w:r>
      <w:r>
        <w:rPr>
          <w:szCs w:val="24"/>
        </w:rPr>
        <w:t>(WHO</w:t>
      </w:r>
      <w:r w:rsidR="00013482">
        <w:rPr>
          <w:szCs w:val="24"/>
        </w:rPr>
        <w:t xml:space="preserve"> </w:t>
      </w:r>
      <w:r>
        <w:rPr>
          <w:szCs w:val="24"/>
        </w:rPr>
        <w:t>IYCD),</w:t>
      </w:r>
      <w:r w:rsidR="00013482">
        <w:rPr>
          <w:szCs w:val="24"/>
        </w:rPr>
        <w:t xml:space="preserve"> </w:t>
      </w:r>
      <w:r>
        <w:rPr>
          <w:szCs w:val="24"/>
        </w:rPr>
        <w:t>and</w:t>
      </w:r>
      <w:r w:rsidR="00013482">
        <w:rPr>
          <w:szCs w:val="24"/>
        </w:rPr>
        <w:t xml:space="preserve"> </w:t>
      </w:r>
      <w:r>
        <w:rPr>
          <w:szCs w:val="24"/>
        </w:rPr>
        <w:t>the</w:t>
      </w:r>
      <w:r w:rsidR="00013482">
        <w:rPr>
          <w:szCs w:val="24"/>
        </w:rPr>
        <w:t xml:space="preserve"> </w:t>
      </w:r>
      <w:r>
        <w:rPr>
          <w:szCs w:val="24"/>
        </w:rPr>
        <w:t>Global</w:t>
      </w:r>
      <w:r w:rsidR="00013482">
        <w:rPr>
          <w:szCs w:val="24"/>
        </w:rPr>
        <w:t xml:space="preserve"> </w:t>
      </w:r>
      <w:r>
        <w:rPr>
          <w:szCs w:val="24"/>
        </w:rPr>
        <w:t>Scales</w:t>
      </w:r>
      <w:r w:rsidR="00013482">
        <w:rPr>
          <w:szCs w:val="24"/>
        </w:rPr>
        <w:t xml:space="preserve"> </w:t>
      </w:r>
      <w:r>
        <w:rPr>
          <w:szCs w:val="24"/>
        </w:rPr>
        <w:t>of</w:t>
      </w:r>
      <w:r w:rsidR="00013482">
        <w:rPr>
          <w:szCs w:val="24"/>
        </w:rPr>
        <w:t xml:space="preserve"> </w:t>
      </w:r>
      <w:r>
        <w:rPr>
          <w:szCs w:val="24"/>
        </w:rPr>
        <w:t>Early</w:t>
      </w:r>
      <w:r w:rsidR="00013482">
        <w:rPr>
          <w:szCs w:val="24"/>
        </w:rPr>
        <w:t xml:space="preserve"> </w:t>
      </w:r>
      <w:r>
        <w:rPr>
          <w:szCs w:val="24"/>
        </w:rPr>
        <w:t>Development</w:t>
      </w:r>
      <w:r w:rsidR="00013482">
        <w:rPr>
          <w:szCs w:val="24"/>
        </w:rPr>
        <w:t xml:space="preserve"> </w:t>
      </w:r>
      <w:r>
        <w:rPr>
          <w:szCs w:val="24"/>
        </w:rPr>
        <w:t>(GSED)</w:t>
      </w:r>
      <w:r w:rsidR="00013482">
        <w:rPr>
          <w:szCs w:val="24"/>
        </w:rPr>
        <w:t xml:space="preserve"> </w:t>
      </w:r>
      <w:r>
        <w:rPr>
          <w:szCs w:val="24"/>
        </w:rPr>
        <w:t>funded</w:t>
      </w:r>
      <w:r w:rsidR="00013482">
        <w:rPr>
          <w:szCs w:val="24"/>
        </w:rPr>
        <w:t xml:space="preserve"> </w:t>
      </w:r>
      <w:r>
        <w:rPr>
          <w:szCs w:val="24"/>
        </w:rPr>
        <w:t>by</w:t>
      </w:r>
      <w:r w:rsidR="00013482">
        <w:rPr>
          <w:szCs w:val="24"/>
        </w:rPr>
        <w:t xml:space="preserve"> </w:t>
      </w:r>
      <w:r>
        <w:rPr>
          <w:szCs w:val="24"/>
        </w:rPr>
        <w:t>the</w:t>
      </w:r>
      <w:r w:rsidR="00013482">
        <w:rPr>
          <w:szCs w:val="24"/>
        </w:rPr>
        <w:t xml:space="preserve"> </w:t>
      </w:r>
      <w:r>
        <w:rPr>
          <w:szCs w:val="24"/>
        </w:rPr>
        <w:t>Gates</w:t>
      </w:r>
      <w:r w:rsidR="00013482">
        <w:rPr>
          <w:szCs w:val="24"/>
        </w:rPr>
        <w:t xml:space="preserve"> </w:t>
      </w:r>
      <w:r>
        <w:rPr>
          <w:szCs w:val="24"/>
        </w:rPr>
        <w:t>Foundation.</w:t>
      </w:r>
      <w:r w:rsidR="00013482">
        <w:rPr>
          <w:szCs w:val="24"/>
        </w:rPr>
        <w:t xml:space="preserve"> </w:t>
      </w:r>
      <w:r>
        <w:rPr>
          <w:szCs w:val="24"/>
        </w:rPr>
        <w:t>She</w:t>
      </w:r>
      <w:r w:rsidR="00FD0AF4">
        <w:rPr>
          <w:szCs w:val="24"/>
        </w:rPr>
        <w:t xml:space="preserve"> is</w:t>
      </w:r>
      <w:r w:rsidR="00013482">
        <w:rPr>
          <w:szCs w:val="24"/>
        </w:rPr>
        <w:t xml:space="preserve"> </w:t>
      </w:r>
      <w:r>
        <w:rPr>
          <w:rFonts w:cstheme="minorHAnsi"/>
        </w:rPr>
        <w:t>a</w:t>
      </w:r>
      <w:r w:rsidR="00013482">
        <w:rPr>
          <w:rFonts w:cstheme="minorHAnsi"/>
        </w:rPr>
        <w:t xml:space="preserve"> </w:t>
      </w:r>
      <w:r>
        <w:rPr>
          <w:rFonts w:cstheme="minorHAnsi"/>
        </w:rPr>
        <w:t>strong</w:t>
      </w:r>
      <w:r w:rsidR="00013482">
        <w:rPr>
          <w:rFonts w:cstheme="minorHAnsi"/>
        </w:rPr>
        <w:t xml:space="preserve"> </w:t>
      </w:r>
      <w:r>
        <w:rPr>
          <w:rFonts w:cstheme="minorHAnsi"/>
        </w:rPr>
        <w:t>advocate</w:t>
      </w:r>
      <w:r w:rsidR="00013482">
        <w:rPr>
          <w:rFonts w:cstheme="minorHAnsi"/>
        </w:rPr>
        <w:t xml:space="preserve"> </w:t>
      </w:r>
      <w:r>
        <w:rPr>
          <w:rFonts w:cstheme="minorHAnsi"/>
        </w:rPr>
        <w:t>of</w:t>
      </w:r>
      <w:r w:rsidR="00013482">
        <w:rPr>
          <w:rFonts w:cstheme="minorHAnsi"/>
        </w:rPr>
        <w:t xml:space="preserve"> </w:t>
      </w:r>
      <w:r>
        <w:rPr>
          <w:rFonts w:cstheme="minorHAnsi"/>
        </w:rPr>
        <w:t>statistics</w:t>
      </w:r>
      <w:r w:rsidR="00013482">
        <w:rPr>
          <w:rFonts w:cstheme="minorHAnsi"/>
        </w:rPr>
        <w:t xml:space="preserve"> </w:t>
      </w:r>
      <w:r>
        <w:rPr>
          <w:rFonts w:cstheme="minorHAnsi"/>
        </w:rPr>
        <w:t>education</w:t>
      </w:r>
      <w:r w:rsidR="00013482">
        <w:rPr>
          <w:rFonts w:cstheme="minorHAnsi"/>
        </w:rPr>
        <w:t xml:space="preserve"> </w:t>
      </w:r>
      <w:r>
        <w:rPr>
          <w:rFonts w:cstheme="minorHAnsi"/>
        </w:rPr>
        <w:t>and</w:t>
      </w:r>
      <w:r w:rsidR="00013482">
        <w:rPr>
          <w:rFonts w:cstheme="minorHAnsi"/>
        </w:rPr>
        <w:t xml:space="preserve"> </w:t>
      </w:r>
      <w:r>
        <w:rPr>
          <w:rFonts w:cstheme="minorHAnsi"/>
        </w:rPr>
        <w:t>was</w:t>
      </w:r>
      <w:r w:rsidR="00013482">
        <w:rPr>
          <w:rFonts w:cstheme="minorHAnsi"/>
        </w:rPr>
        <w:t xml:space="preserve"> </w:t>
      </w:r>
      <w:r>
        <w:rPr>
          <w:rFonts w:cstheme="minorHAnsi"/>
        </w:rPr>
        <w:t>Director</w:t>
      </w:r>
      <w:r w:rsidR="00013482">
        <w:rPr>
          <w:rFonts w:cstheme="minorHAnsi"/>
        </w:rPr>
        <w:t xml:space="preserve"> </w:t>
      </w:r>
      <w:r>
        <w:rPr>
          <w:rFonts w:cstheme="minorHAnsi"/>
        </w:rPr>
        <w:t>of</w:t>
      </w:r>
      <w:r w:rsidR="00013482">
        <w:rPr>
          <w:rFonts w:cstheme="minorHAnsi"/>
        </w:rPr>
        <w:t xml:space="preserve"> </w:t>
      </w:r>
      <w:r>
        <w:rPr>
          <w:rFonts w:cstheme="minorHAnsi"/>
        </w:rPr>
        <w:t>the</w:t>
      </w:r>
      <w:r w:rsidR="00013482">
        <w:rPr>
          <w:rFonts w:cstheme="minorHAnsi"/>
        </w:rPr>
        <w:t xml:space="preserve"> </w:t>
      </w:r>
      <w:r>
        <w:rPr>
          <w:rFonts w:cstheme="minorHAnsi"/>
        </w:rPr>
        <w:t>Lancaster</w:t>
      </w:r>
      <w:r w:rsidR="00013482">
        <w:rPr>
          <w:rFonts w:cstheme="minorHAnsi"/>
        </w:rPr>
        <w:t xml:space="preserve"> </w:t>
      </w:r>
      <w:r>
        <w:rPr>
          <w:rFonts w:cstheme="minorHAnsi"/>
        </w:rPr>
        <w:t>Postgraduate</w:t>
      </w:r>
      <w:r w:rsidR="00013482">
        <w:rPr>
          <w:rFonts w:cstheme="minorHAnsi"/>
        </w:rPr>
        <w:t xml:space="preserve"> </w:t>
      </w:r>
      <w:r>
        <w:rPr>
          <w:rFonts w:cstheme="minorHAnsi"/>
        </w:rPr>
        <w:t>Statistics</w:t>
      </w:r>
      <w:r w:rsidR="00013482">
        <w:rPr>
          <w:rFonts w:cstheme="minorHAnsi"/>
        </w:rPr>
        <w:t xml:space="preserve"> </w:t>
      </w:r>
      <w:r>
        <w:rPr>
          <w:rFonts w:cstheme="minorHAnsi"/>
        </w:rPr>
        <w:t>Centre</w:t>
      </w:r>
      <w:r w:rsidR="00013482">
        <w:rPr>
          <w:rFonts w:cstheme="minorHAnsi"/>
        </w:rPr>
        <w:t xml:space="preserve"> </w:t>
      </w:r>
      <w:r>
        <w:rPr>
          <w:rFonts w:cstheme="minorHAnsi"/>
        </w:rPr>
        <w:t>for</w:t>
      </w:r>
      <w:r w:rsidR="00013482">
        <w:rPr>
          <w:rFonts w:cstheme="minorHAnsi"/>
        </w:rPr>
        <w:t xml:space="preserve"> </w:t>
      </w:r>
      <w:r>
        <w:rPr>
          <w:rFonts w:cstheme="minorHAnsi"/>
        </w:rPr>
        <w:t>9</w:t>
      </w:r>
      <w:r w:rsidR="00013482">
        <w:rPr>
          <w:rFonts w:cstheme="minorHAnsi"/>
        </w:rPr>
        <w:t xml:space="preserve"> </w:t>
      </w:r>
      <w:r>
        <w:rPr>
          <w:rFonts w:cstheme="minorHAnsi"/>
        </w:rPr>
        <w:t>years.</w:t>
      </w:r>
      <w:r w:rsidR="00013482">
        <w:rPr>
          <w:rFonts w:cstheme="minorHAnsi"/>
        </w:rPr>
        <w:t xml:space="preserve"> </w:t>
      </w:r>
    </w:p>
    <w:p w14:paraId="0BD0DA70" w14:textId="470F6D02" w:rsidR="008703E3" w:rsidRPr="008703E3" w:rsidRDefault="008150CF" w:rsidP="005A0D36">
      <w:pPr>
        <w:shd w:val="clear" w:color="auto" w:fill="FFFFFF"/>
        <w:spacing w:after="120"/>
        <w:jc w:val="both"/>
        <w:rPr>
          <w:rStyle w:val="paperabstract1"/>
          <w:rFonts w:ascii="Times New Roman" w:hAnsi="Times New Roman" w:cs="Times New Roman"/>
          <w:szCs w:val="24"/>
        </w:rPr>
      </w:pPr>
      <w:r>
        <w:rPr>
          <w:rStyle w:val="paperabstract1"/>
          <w:rFonts w:ascii="Times New Roman" w:hAnsi="Times New Roman" w:cs="Times New Roman"/>
          <w:szCs w:val="24"/>
        </w:rPr>
        <w:t>Patricia Kariger Ph</w:t>
      </w:r>
      <w:r w:rsidR="008703E3" w:rsidRPr="008703E3">
        <w:rPr>
          <w:rStyle w:val="paperabstract1"/>
          <w:rFonts w:ascii="Times New Roman" w:hAnsi="Times New Roman" w:cs="Times New Roman"/>
          <w:szCs w:val="24"/>
        </w:rPr>
        <w:t>D</w:t>
      </w:r>
      <w:r>
        <w:rPr>
          <w:rStyle w:val="paperabstract1"/>
          <w:rFonts w:ascii="Times New Roman" w:hAnsi="Times New Roman" w:cs="Times New Roman"/>
          <w:szCs w:val="24"/>
        </w:rPr>
        <w:t>,</w:t>
      </w:r>
      <w:r w:rsidR="008703E3" w:rsidRPr="008703E3">
        <w:rPr>
          <w:rStyle w:val="paperabstract1"/>
          <w:rFonts w:ascii="Times New Roman" w:hAnsi="Times New Roman" w:cs="Times New Roman"/>
          <w:szCs w:val="24"/>
        </w:rPr>
        <w:t xml:space="preserve"> is a developmental psychologist specializing in assessing child development in US, Africa, South and Southeast Asia, and Latin America. She has </w:t>
      </w:r>
      <w:r>
        <w:rPr>
          <w:rStyle w:val="paperabstract1"/>
          <w:rFonts w:ascii="Times New Roman" w:hAnsi="Times New Roman" w:cs="Times New Roman"/>
          <w:szCs w:val="24"/>
        </w:rPr>
        <w:t xml:space="preserve">extensive experience </w:t>
      </w:r>
      <w:r w:rsidR="008703E3" w:rsidRPr="008703E3">
        <w:rPr>
          <w:rStyle w:val="paperabstract1"/>
          <w:rFonts w:ascii="Times New Roman" w:hAnsi="Times New Roman" w:cs="Times New Roman"/>
          <w:szCs w:val="24"/>
        </w:rPr>
        <w:t>work</w:t>
      </w:r>
      <w:r>
        <w:rPr>
          <w:rStyle w:val="paperabstract1"/>
          <w:rFonts w:ascii="Times New Roman" w:hAnsi="Times New Roman" w:cs="Times New Roman"/>
          <w:szCs w:val="24"/>
        </w:rPr>
        <w:t>ing</w:t>
      </w:r>
      <w:r w:rsidR="008703E3" w:rsidRPr="008703E3">
        <w:rPr>
          <w:rStyle w:val="paperabstract1"/>
          <w:rFonts w:ascii="Times New Roman" w:hAnsi="Times New Roman" w:cs="Times New Roman"/>
          <w:szCs w:val="24"/>
        </w:rPr>
        <w:t xml:space="preserve"> on nutrition, health and early education evaluations. Dr. Kariger is part of </w:t>
      </w:r>
      <w:r>
        <w:rPr>
          <w:rStyle w:val="paperabstract1"/>
          <w:rFonts w:ascii="Times New Roman" w:hAnsi="Times New Roman" w:cs="Times New Roman"/>
          <w:szCs w:val="24"/>
        </w:rPr>
        <w:t xml:space="preserve">the IYCD team and </w:t>
      </w:r>
      <w:r w:rsidR="008703E3" w:rsidRPr="008703E3">
        <w:rPr>
          <w:rStyle w:val="paperabstract1"/>
          <w:rFonts w:ascii="Times New Roman" w:hAnsi="Times New Roman" w:cs="Times New Roman"/>
          <w:szCs w:val="24"/>
        </w:rPr>
        <w:t xml:space="preserve">a World Health Organization (WHO) team developing a population-level tool </w:t>
      </w:r>
      <w:r w:rsidR="00424347">
        <w:rPr>
          <w:rStyle w:val="paperabstract1"/>
          <w:rFonts w:ascii="Times New Roman" w:hAnsi="Times New Roman" w:cs="Times New Roman"/>
          <w:szCs w:val="24"/>
        </w:rPr>
        <w:t>(Global S</w:t>
      </w:r>
      <w:r>
        <w:rPr>
          <w:rStyle w:val="paperabstract1"/>
          <w:rFonts w:ascii="Times New Roman" w:hAnsi="Times New Roman" w:cs="Times New Roman"/>
          <w:szCs w:val="24"/>
        </w:rPr>
        <w:t xml:space="preserve">cales of Early Development) </w:t>
      </w:r>
      <w:r w:rsidR="008703E3" w:rsidRPr="008703E3">
        <w:rPr>
          <w:rStyle w:val="paperabstract1"/>
          <w:rFonts w:ascii="Times New Roman" w:hAnsi="Times New Roman" w:cs="Times New Roman"/>
          <w:szCs w:val="24"/>
        </w:rPr>
        <w:t xml:space="preserve">for children under three years of age. She currently is a </w:t>
      </w:r>
      <w:r>
        <w:rPr>
          <w:rStyle w:val="paperabstract1"/>
          <w:rFonts w:ascii="Times New Roman" w:hAnsi="Times New Roman" w:cs="Times New Roman"/>
          <w:szCs w:val="24"/>
        </w:rPr>
        <w:t xml:space="preserve">Senior </w:t>
      </w:r>
      <w:r w:rsidR="008703E3" w:rsidRPr="008703E3">
        <w:rPr>
          <w:rStyle w:val="paperabstract1"/>
          <w:rFonts w:ascii="Times New Roman" w:hAnsi="Times New Roman" w:cs="Times New Roman"/>
          <w:szCs w:val="24"/>
        </w:rPr>
        <w:t>Research</w:t>
      </w:r>
      <w:r>
        <w:rPr>
          <w:rStyle w:val="paperabstract1"/>
          <w:rFonts w:ascii="Times New Roman" w:hAnsi="Times New Roman" w:cs="Times New Roman"/>
          <w:szCs w:val="24"/>
        </w:rPr>
        <w:t xml:space="preserve"> Associate</w:t>
      </w:r>
      <w:r w:rsidR="008703E3" w:rsidRPr="008703E3">
        <w:rPr>
          <w:rStyle w:val="paperabstract1"/>
          <w:rFonts w:ascii="Times New Roman" w:hAnsi="Times New Roman" w:cs="Times New Roman"/>
          <w:szCs w:val="24"/>
        </w:rPr>
        <w:t xml:space="preserve"> in the School of Public Health, University of California, Berkeley.</w:t>
      </w:r>
    </w:p>
    <w:p w14:paraId="6E2CB1EF" w14:textId="4A84153D" w:rsidR="005A0D36" w:rsidRPr="005A0D36" w:rsidRDefault="005A0D36" w:rsidP="005A0D36">
      <w:pPr>
        <w:shd w:val="clear" w:color="auto" w:fill="FFFFFF"/>
        <w:spacing w:after="120"/>
        <w:jc w:val="both"/>
        <w:rPr>
          <w:color w:val="222222"/>
          <w:szCs w:val="24"/>
        </w:rPr>
      </w:pPr>
      <w:r>
        <w:rPr>
          <w:bCs/>
          <w:color w:val="000000"/>
          <w:szCs w:val="24"/>
        </w:rPr>
        <w:t xml:space="preserve">Gareth McCray </w:t>
      </w:r>
      <w:r w:rsidRPr="005A0D36">
        <w:rPr>
          <w:color w:val="000000"/>
          <w:szCs w:val="24"/>
        </w:rPr>
        <w:t>completed his PhD at Lancaster University in late 2014. He is currently working in the School of Primary,</w:t>
      </w:r>
      <w:r>
        <w:rPr>
          <w:color w:val="000000"/>
          <w:szCs w:val="24"/>
        </w:rPr>
        <w:t xml:space="preserve"> Community and</w:t>
      </w:r>
      <w:r w:rsidRPr="005A0D36">
        <w:rPr>
          <w:color w:val="000000"/>
          <w:szCs w:val="24"/>
        </w:rPr>
        <w:t xml:space="preserve"> Social Care at Keele University. His current research includes modelling child development trajectories in developing countries, test linking IRT, and the diagnosis of Neurodevelopmental delay in 0-3 year-olds. He has expertise in psychometrics, simulation methods and expert judgement collection and analysis. He </w:t>
      </w:r>
      <w:r w:rsidR="008150CF">
        <w:rPr>
          <w:color w:val="000000"/>
          <w:szCs w:val="24"/>
        </w:rPr>
        <w:t xml:space="preserve">has </w:t>
      </w:r>
      <w:r w:rsidRPr="005A0D36">
        <w:rPr>
          <w:color w:val="000000"/>
          <w:szCs w:val="24"/>
        </w:rPr>
        <w:t>worked extensi</w:t>
      </w:r>
      <w:r w:rsidR="008703E3">
        <w:rPr>
          <w:color w:val="000000"/>
          <w:szCs w:val="24"/>
        </w:rPr>
        <w:t xml:space="preserve">vely on the construction of the </w:t>
      </w:r>
      <w:r w:rsidRPr="005A0D36">
        <w:rPr>
          <w:color w:val="000000"/>
          <w:szCs w:val="24"/>
        </w:rPr>
        <w:t>IYCD (Infa</w:t>
      </w:r>
      <w:r w:rsidR="008703E3">
        <w:rPr>
          <w:color w:val="000000"/>
          <w:szCs w:val="24"/>
        </w:rPr>
        <w:t>nt and Young Child Development</w:t>
      </w:r>
      <w:r w:rsidR="008150CF">
        <w:rPr>
          <w:color w:val="000000"/>
          <w:szCs w:val="24"/>
        </w:rPr>
        <w:t>)</w:t>
      </w:r>
      <w:r w:rsidR="008703E3">
        <w:rPr>
          <w:color w:val="000000"/>
          <w:szCs w:val="24"/>
        </w:rPr>
        <w:t xml:space="preserve"> i</w:t>
      </w:r>
      <w:r w:rsidR="008150CF">
        <w:rPr>
          <w:color w:val="000000"/>
          <w:szCs w:val="24"/>
        </w:rPr>
        <w:t>ndicators</w:t>
      </w:r>
      <w:r w:rsidRPr="005A0D36">
        <w:rPr>
          <w:color w:val="000000"/>
          <w:szCs w:val="24"/>
        </w:rPr>
        <w:t xml:space="preserve"> for the WHO</w:t>
      </w:r>
      <w:r w:rsidR="008150CF">
        <w:rPr>
          <w:color w:val="000000"/>
          <w:szCs w:val="24"/>
        </w:rPr>
        <w:t xml:space="preserve"> and the GSED</w:t>
      </w:r>
      <w:r w:rsidRPr="005A0D36">
        <w:rPr>
          <w:color w:val="000000"/>
          <w:szCs w:val="24"/>
        </w:rPr>
        <w:t>. He has also worked as a consultant for Oxford University Press, and The British Council language testing divisions.</w:t>
      </w:r>
    </w:p>
    <w:p w14:paraId="079D2BA4" w14:textId="4A9B9AF2" w:rsidR="005A0D36" w:rsidRDefault="005A0D36" w:rsidP="00635DAB">
      <w:pPr>
        <w:autoSpaceDE w:val="0"/>
        <w:autoSpaceDN w:val="0"/>
        <w:adjustRightInd w:val="0"/>
        <w:jc w:val="both"/>
        <w:rPr>
          <w:color w:val="000000"/>
          <w:szCs w:val="24"/>
          <w:shd w:val="clear" w:color="auto" w:fill="FFFFFF"/>
        </w:rPr>
      </w:pPr>
      <w:r w:rsidRPr="005A0D36">
        <w:rPr>
          <w:color w:val="222222"/>
          <w:szCs w:val="24"/>
          <w:shd w:val="clear" w:color="auto" w:fill="FFFFFF"/>
        </w:rPr>
        <w:t>Magdalena Janus has a PhD in behavioural sciences from Cambridge University, UK and is a Professor at McMaster University, Hamilton, Canada, where she holds the Ontario Chair in Early Child Development</w:t>
      </w:r>
      <w:r w:rsidR="008703E3">
        <w:rPr>
          <w:color w:val="222222"/>
          <w:szCs w:val="24"/>
          <w:shd w:val="clear" w:color="auto" w:fill="FFFFFF"/>
        </w:rPr>
        <w:t xml:space="preserve"> (ECD)</w:t>
      </w:r>
      <w:r w:rsidRPr="005A0D36">
        <w:rPr>
          <w:color w:val="222222"/>
          <w:szCs w:val="24"/>
          <w:shd w:val="clear" w:color="auto" w:fill="FFFFFF"/>
        </w:rPr>
        <w:t>. She is a co-author of the Early Development Instrument (EDI), a measure of children's readiness to learn at school entry. Dr. Janus and her team led the implementation of the EDI in Canada, which now surpassed 1 million children and is a widely-used source of population-level data on early child development.  The EDI has been adapted for use in a number of countries. Dr. Janus regularly works with organizations such as the World Bank, WHO, UNICEF, and UNESCO on the measurement and </w:t>
      </w:r>
      <w:r w:rsidRPr="005A0D36">
        <w:rPr>
          <w:color w:val="000000"/>
          <w:szCs w:val="24"/>
          <w:shd w:val="clear" w:color="auto" w:fill="FFFFFF"/>
        </w:rPr>
        <w:t xml:space="preserve">indicators of early child </w:t>
      </w:r>
      <w:r w:rsidRPr="005A0D36">
        <w:rPr>
          <w:color w:val="000000"/>
          <w:szCs w:val="24"/>
          <w:shd w:val="clear" w:color="auto" w:fill="FFFFFF"/>
        </w:rPr>
        <w:lastRenderedPageBreak/>
        <w:t>development. She has been a core member of the IYCD team since its inception, and is currently a member of the Global Scales of Early Development (GSED) funded by the Gates Foundation.</w:t>
      </w:r>
    </w:p>
    <w:p w14:paraId="0DDDCAB6" w14:textId="15BB92BB" w:rsidR="00D47CA8" w:rsidRDefault="00D47CA8" w:rsidP="00635DAB">
      <w:pPr>
        <w:autoSpaceDE w:val="0"/>
        <w:autoSpaceDN w:val="0"/>
        <w:adjustRightInd w:val="0"/>
        <w:jc w:val="both"/>
        <w:rPr>
          <w:color w:val="222222"/>
          <w:shd w:val="clear" w:color="auto" w:fill="FFFFFF"/>
        </w:rPr>
      </w:pPr>
      <w:r>
        <w:rPr>
          <w:color w:val="222222"/>
          <w:shd w:val="clear" w:color="auto" w:fill="FFFFFF"/>
        </w:rPr>
        <w:t xml:space="preserve">Melissa </w:t>
      </w:r>
      <w:r w:rsidRPr="00D47CA8">
        <w:rPr>
          <w:color w:val="222222"/>
          <w:shd w:val="clear" w:color="auto" w:fill="FFFFFF"/>
        </w:rPr>
        <w:t xml:space="preserve">Gladstone is a Senior Lecturer in Neurodevelopmental Paediatrics and International Child Health </w:t>
      </w:r>
      <w:r w:rsidR="00C77CFD">
        <w:rPr>
          <w:color w:val="222222"/>
          <w:shd w:val="clear" w:color="auto" w:fill="FFFFFF"/>
        </w:rPr>
        <w:t>at</w:t>
      </w:r>
      <w:r w:rsidRPr="00D47CA8">
        <w:rPr>
          <w:color w:val="222222"/>
          <w:shd w:val="clear" w:color="auto" w:fill="FFFFFF"/>
        </w:rPr>
        <w:t xml:space="preserve"> the University of Liverpool. Her main research interest is in the assessment of neurodevelopmental and neurobehavioural outcomes in children in low income settings globally. She has undertaken and is presently undertaking large field studies in a number of African settings looking at the effect of health and social factors on early child development (malaria in pregnancy, nutrition, prematurity, HIV exposure) but is also interested to pursue the linkages between assessment of children’s development and behaviour with interventions which can be provided in low income settings. She created a neurodevelopmental assessment tool, the MDAT, which is being utilised in over 10 countries in Africa for research and programmatic work – much of this linking early interventions in nutrition, WASH and early stimulation programmes with later outcomes in children. She has recently been working with the </w:t>
      </w:r>
      <w:r w:rsidR="00C77CFD">
        <w:rPr>
          <w:color w:val="222222"/>
          <w:shd w:val="clear" w:color="auto" w:fill="FFFFFF"/>
        </w:rPr>
        <w:t>WHO</w:t>
      </w:r>
      <w:r w:rsidRPr="00D47CA8">
        <w:rPr>
          <w:color w:val="222222"/>
          <w:shd w:val="clear" w:color="auto" w:fill="FFFFFF"/>
        </w:rPr>
        <w:t xml:space="preserve"> on creation of the Infant and Young Child Developmental </w:t>
      </w:r>
      <w:r w:rsidR="00C77CFD" w:rsidRPr="00D47CA8">
        <w:rPr>
          <w:color w:val="222222"/>
          <w:shd w:val="clear" w:color="auto" w:fill="FFFFFF"/>
        </w:rPr>
        <w:t xml:space="preserve">(IYCD) </w:t>
      </w:r>
      <w:r w:rsidR="00C77CFD">
        <w:rPr>
          <w:color w:val="222222"/>
          <w:shd w:val="clear" w:color="auto" w:fill="FFFFFF"/>
        </w:rPr>
        <w:t>i</w:t>
      </w:r>
      <w:r w:rsidRPr="00D47CA8">
        <w:rPr>
          <w:color w:val="222222"/>
          <w:shd w:val="clear" w:color="auto" w:fill="FFFFFF"/>
        </w:rPr>
        <w:t>ndicators and the Global Scales of Early Development (GSED). Her future plans include incorporating ways of better measuring childhood disability in the early years in mu</w:t>
      </w:r>
      <w:r w:rsidR="00C77CFD">
        <w:rPr>
          <w:color w:val="222222"/>
          <w:shd w:val="clear" w:color="auto" w:fill="FFFFFF"/>
        </w:rPr>
        <w:t>ltiple settings globally</w:t>
      </w:r>
      <w:r w:rsidRPr="00D47CA8">
        <w:rPr>
          <w:color w:val="222222"/>
          <w:shd w:val="clear" w:color="auto" w:fill="FFFFFF"/>
        </w:rPr>
        <w:t>.</w:t>
      </w:r>
    </w:p>
    <w:p w14:paraId="21EC7072" w14:textId="77777777" w:rsidR="008703E3" w:rsidRPr="008703E3" w:rsidRDefault="008703E3" w:rsidP="00635DAB">
      <w:pPr>
        <w:autoSpaceDE w:val="0"/>
        <w:autoSpaceDN w:val="0"/>
        <w:adjustRightInd w:val="0"/>
        <w:jc w:val="both"/>
        <w:rPr>
          <w:rStyle w:val="paperabstract1"/>
          <w:rFonts w:ascii="Times New Roman" w:hAnsi="Times New Roman" w:cs="Times New Roman"/>
          <w:szCs w:val="24"/>
        </w:rPr>
      </w:pPr>
      <w:r w:rsidRPr="008703E3">
        <w:rPr>
          <w:rStyle w:val="paperabstract1"/>
          <w:rFonts w:ascii="Times New Roman" w:hAnsi="Times New Roman" w:cs="Times New Roman"/>
          <w:szCs w:val="24"/>
        </w:rPr>
        <w:t>Vanessa Cavallera, M.D is a child neurologist and psychiatrist with a Master’s in Public Health. She conducted clinical work at Besta Neurological Institute in Italy, and evaluations of early childhood development programmes for different NGOs. She currently consults for the Mental Health and Substance Abuse at the World Health Organization in Geneva where she works on indicators to measure early child development and approaches for scaling up programmes.</w:t>
      </w:r>
    </w:p>
    <w:p w14:paraId="0CD37330" w14:textId="33BAB230" w:rsidR="008703E3" w:rsidRPr="008703E3" w:rsidRDefault="008703E3" w:rsidP="00635DAB">
      <w:pPr>
        <w:autoSpaceDE w:val="0"/>
        <w:autoSpaceDN w:val="0"/>
        <w:adjustRightInd w:val="0"/>
        <w:jc w:val="both"/>
        <w:rPr>
          <w:rStyle w:val="paperabstract1"/>
          <w:rFonts w:ascii="Times New Roman" w:hAnsi="Times New Roman" w:cs="Times New Roman"/>
          <w:szCs w:val="24"/>
        </w:rPr>
      </w:pPr>
      <w:r w:rsidRPr="008703E3">
        <w:rPr>
          <w:rStyle w:val="paperabstract1"/>
          <w:rFonts w:ascii="Times New Roman" w:hAnsi="Times New Roman" w:cs="Times New Roman"/>
          <w:szCs w:val="24"/>
        </w:rPr>
        <w:t xml:space="preserve">Tarun Dua is a Coordinator in the World’s Health Organization Headquarters in the Department of Mental Health and Substance Abuse and the focal point for neurological disorders in the organization. Currently, she leads the WHO project on population-based assessment of early child development. She is a member of the WHO Secretariat for the newest (2016) Lancet Series on early child development; and for establishing research priorities for early child development. </w:t>
      </w:r>
    </w:p>
    <w:p w14:paraId="3A3F6C39" w14:textId="724E6241" w:rsidR="006A533F" w:rsidRPr="00C77CFD" w:rsidRDefault="00E9632F" w:rsidP="006A533F">
      <w:pPr>
        <w:autoSpaceDE w:val="0"/>
        <w:autoSpaceDN w:val="0"/>
        <w:adjustRightInd w:val="0"/>
        <w:jc w:val="both"/>
        <w:rPr>
          <w:szCs w:val="24"/>
        </w:rPr>
      </w:pPr>
      <w:r w:rsidRPr="00C77CFD">
        <w:t>Cl</w:t>
      </w:r>
      <w:r w:rsidR="008150CF">
        <w:t>audia Regina Lindgren Alves, PhD</w:t>
      </w:r>
      <w:r w:rsidRPr="00C77CFD">
        <w:t xml:space="preserve">, is a pediatrician and </w:t>
      </w:r>
      <w:r w:rsidR="006A533F" w:rsidRPr="00C77CFD">
        <w:t>Associate Professor in the</w:t>
      </w:r>
      <w:r w:rsidRPr="00C77CFD">
        <w:t xml:space="preserve"> Pediatric Department</w:t>
      </w:r>
      <w:r w:rsidR="008150CF">
        <w:t xml:space="preserve"> of</w:t>
      </w:r>
      <w:r w:rsidRPr="00C77CFD">
        <w:t xml:space="preserve"> </w:t>
      </w:r>
      <w:r w:rsidR="00AB1AF7" w:rsidRPr="00C77CFD">
        <w:rPr>
          <w:szCs w:val="24"/>
          <w:bdr w:val="none" w:sz="0" w:space="0" w:color="auto" w:frame="1"/>
          <w:shd w:val="clear" w:color="auto" w:fill="FFFFFF"/>
        </w:rPr>
        <w:t>the Federal University of Minas Gerais</w:t>
      </w:r>
      <w:r w:rsidR="00B057B9" w:rsidRPr="00C77CFD">
        <w:rPr>
          <w:szCs w:val="24"/>
          <w:bdr w:val="none" w:sz="0" w:space="0" w:color="auto" w:frame="1"/>
          <w:shd w:val="clear" w:color="auto" w:fill="FFFFFF"/>
        </w:rPr>
        <w:t xml:space="preserve"> (UFMG)</w:t>
      </w:r>
      <w:r w:rsidR="00B057B9" w:rsidRPr="00C77CFD">
        <w:t>. She has been working with</w:t>
      </w:r>
      <w:r w:rsidRPr="00C77CFD">
        <w:t xml:space="preserve"> primary health care system for more than 20 years and </w:t>
      </w:r>
      <w:r w:rsidR="006A533F" w:rsidRPr="00C77CFD">
        <w:t xml:space="preserve">more </w:t>
      </w:r>
      <w:r w:rsidRPr="00C77CFD">
        <w:t xml:space="preserve">recently </w:t>
      </w:r>
      <w:r w:rsidR="00B057B9" w:rsidRPr="00C77CFD">
        <w:rPr>
          <w:noProof/>
        </w:rPr>
        <w:t>o</w:t>
      </w:r>
      <w:r w:rsidRPr="00C77CFD">
        <w:rPr>
          <w:noProof/>
        </w:rPr>
        <w:t>n</w:t>
      </w:r>
      <w:r w:rsidRPr="00C77CFD">
        <w:t xml:space="preserve"> the cultural adaptation and validation of tools to assess child development in this setting.</w:t>
      </w:r>
      <w:r w:rsidR="00B057B9" w:rsidRPr="00C77CFD">
        <w:t xml:space="preserve"> She c</w:t>
      </w:r>
      <w:r w:rsidR="00AB1AF7" w:rsidRPr="00C77CFD">
        <w:rPr>
          <w:szCs w:val="24"/>
          <w:bdr w:val="none" w:sz="0" w:space="0" w:color="auto" w:frame="1"/>
          <w:shd w:val="clear" w:color="auto" w:fill="FFFFFF"/>
        </w:rPr>
        <w:t xml:space="preserve">oordinated </w:t>
      </w:r>
      <w:r w:rsidR="006A533F" w:rsidRPr="00C77CFD">
        <w:rPr>
          <w:shd w:val="clear" w:color="auto" w:fill="FFFFFF"/>
        </w:rPr>
        <w:t xml:space="preserve">the Primary Health Care Nucleus (NAPS) programme (2009-2018), was a member of the WHO IYCD research team (2016), and coordinated a project “Fostering the development of preemies through </w:t>
      </w:r>
      <w:r w:rsidR="008150CF">
        <w:rPr>
          <w:shd w:val="clear" w:color="auto" w:fill="FFFFFF"/>
        </w:rPr>
        <w:t>stronger child-family wellbeing</w:t>
      </w:r>
      <w:r w:rsidR="006A533F" w:rsidRPr="00C77CFD">
        <w:rPr>
          <w:shd w:val="clear" w:color="auto" w:fill="FFFFFF"/>
        </w:rPr>
        <w:t>”, funded by Grand Challenges Canada - Saving Brains (2014-2016). She currently coordinates a validation study of the “Survey of the Wellbeing of Young Children” (SWYC) in Brazil for screening developmental and behavioral disorders</w:t>
      </w:r>
      <w:r w:rsidR="00C77CFD" w:rsidRPr="00C77CFD">
        <w:rPr>
          <w:shd w:val="clear" w:color="auto" w:fill="FFFFFF"/>
        </w:rPr>
        <w:t xml:space="preserve">, and is a project member evaluating an </w:t>
      </w:r>
      <w:r w:rsidR="006A533F" w:rsidRPr="00C77CFD">
        <w:rPr>
          <w:shd w:val="clear" w:color="auto" w:fill="FFFFFF"/>
        </w:rPr>
        <w:t xml:space="preserve">educational intervention funded by the Brazilian Ministry of Health (2018-2019). </w:t>
      </w:r>
      <w:r w:rsidR="008150CF">
        <w:rPr>
          <w:shd w:val="clear" w:color="auto" w:fill="FFFFFF"/>
        </w:rPr>
        <w:t>She is senior</w:t>
      </w:r>
      <w:r w:rsidR="006A533F" w:rsidRPr="00C77CFD">
        <w:rPr>
          <w:shd w:val="clear" w:color="auto" w:fill="FFFFFF"/>
        </w:rPr>
        <w:t xml:space="preserve"> advisor of the Postgraduate Program in Health Sciences</w:t>
      </w:r>
      <w:r w:rsidR="00C77CFD" w:rsidRPr="00C77CFD">
        <w:rPr>
          <w:shd w:val="clear" w:color="auto" w:fill="FFFFFF"/>
        </w:rPr>
        <w:t xml:space="preserve"> and has been</w:t>
      </w:r>
      <w:r w:rsidR="006A533F" w:rsidRPr="00C77CFD">
        <w:rPr>
          <w:shd w:val="clear" w:color="auto" w:fill="FFFFFF"/>
        </w:rPr>
        <w:t xml:space="preserve"> </w:t>
      </w:r>
      <w:r w:rsidR="008150CF">
        <w:rPr>
          <w:shd w:val="clear" w:color="auto" w:fill="FFFFFF"/>
        </w:rPr>
        <w:t xml:space="preserve">the </w:t>
      </w:r>
      <w:r w:rsidR="006A533F" w:rsidRPr="00C77CFD">
        <w:rPr>
          <w:shd w:val="clear" w:color="auto" w:fill="FFFFFF"/>
        </w:rPr>
        <w:t xml:space="preserve">Head </w:t>
      </w:r>
      <w:r w:rsidR="00C77CFD" w:rsidRPr="00C77CFD">
        <w:rPr>
          <w:shd w:val="clear" w:color="auto" w:fill="FFFFFF"/>
        </w:rPr>
        <w:t>of the Department of Pediatrics</w:t>
      </w:r>
      <w:r w:rsidR="006A533F" w:rsidRPr="00C77CFD">
        <w:rPr>
          <w:shd w:val="clear" w:color="auto" w:fill="FFFFFF"/>
        </w:rPr>
        <w:t xml:space="preserve"> (2014-2016).</w:t>
      </w:r>
    </w:p>
    <w:p w14:paraId="76BE9B1D" w14:textId="6574CF75" w:rsidR="002B5CC5" w:rsidRDefault="000A2928" w:rsidP="00635DAB">
      <w:pPr>
        <w:autoSpaceDE w:val="0"/>
        <w:autoSpaceDN w:val="0"/>
        <w:adjustRightInd w:val="0"/>
        <w:jc w:val="both"/>
        <w:rPr>
          <w:szCs w:val="24"/>
          <w:shd w:val="clear" w:color="auto" w:fill="FFFFFF"/>
        </w:rPr>
      </w:pPr>
      <w:r w:rsidRPr="000A2928">
        <w:rPr>
          <w:szCs w:val="24"/>
          <w:shd w:val="clear" w:color="auto" w:fill="FFFFFF"/>
        </w:rPr>
        <w:t>Muneera A. Rasheed is a faculty member in the Department of Paediatrics and Child Health, Aga Khan University, Karachi, Pakistan. A paediatric psychologist by profession, her interest is studying how psychology and implementation sciences can complement healthcare for improved health outcomes and quality of life of children and families using the services. Her recent work includes improving employee engagement for enhanced patient experience of care within paediatric service</w:t>
      </w:r>
      <w:r w:rsidR="008150CF">
        <w:rPr>
          <w:szCs w:val="24"/>
          <w:shd w:val="clear" w:color="auto" w:fill="FFFFFF"/>
        </w:rPr>
        <w:t>s</w:t>
      </w:r>
      <w:r w:rsidRPr="000A2928">
        <w:rPr>
          <w:szCs w:val="24"/>
          <w:shd w:val="clear" w:color="auto" w:fill="FFFFFF"/>
        </w:rPr>
        <w:t>. She also has significant experience with early responsive care for young children and families in community-based services. Future end</w:t>
      </w:r>
      <w:r w:rsidR="00C85E4A">
        <w:rPr>
          <w:szCs w:val="24"/>
          <w:shd w:val="clear" w:color="auto" w:fill="FFFFFF"/>
        </w:rPr>
        <w:t>ea</w:t>
      </w:r>
      <w:r w:rsidRPr="000A2928">
        <w:rPr>
          <w:szCs w:val="24"/>
          <w:shd w:val="clear" w:color="auto" w:fill="FFFFFF"/>
        </w:rPr>
        <w:t>vours are looking at application of knowledge gleaned from her community based studies to the children either admitted or accessing outpatient services. Currently, she is an investigator on multiple ECD implementation grants.</w:t>
      </w:r>
    </w:p>
    <w:p w14:paraId="0951A259" w14:textId="7712FB53" w:rsidR="002B5CC5" w:rsidRDefault="00A71794" w:rsidP="00635DAB">
      <w:pPr>
        <w:autoSpaceDE w:val="0"/>
        <w:autoSpaceDN w:val="0"/>
        <w:adjustRightInd w:val="0"/>
        <w:jc w:val="both"/>
        <w:rPr>
          <w:rFonts w:cstheme="minorHAnsi"/>
        </w:rPr>
      </w:pPr>
      <w:r w:rsidRPr="00A71794">
        <w:rPr>
          <w:noProof/>
        </w:rPr>
        <w:t>Limbika Senganimalunje</w:t>
      </w:r>
      <w:r w:rsidR="00770252">
        <w:rPr>
          <w:noProof/>
        </w:rPr>
        <w:t>, MA,</w:t>
      </w:r>
      <w:r w:rsidRPr="00FA4DB2">
        <w:rPr>
          <w:noProof/>
        </w:rPr>
        <w:t xml:space="preserve"> </w:t>
      </w:r>
      <w:r>
        <w:rPr>
          <w:noProof/>
        </w:rPr>
        <w:t>is</w:t>
      </w:r>
      <w:r w:rsidRPr="00FA4DB2">
        <w:rPr>
          <w:noProof/>
        </w:rPr>
        <w:t xml:space="preserve"> </w:t>
      </w:r>
      <w:r>
        <w:rPr>
          <w:noProof/>
        </w:rPr>
        <w:t xml:space="preserve">a </w:t>
      </w:r>
      <w:r w:rsidRPr="00FA4DB2">
        <w:rPr>
          <w:noProof/>
        </w:rPr>
        <w:t>consultant Psychologist at Chancellor College</w:t>
      </w:r>
      <w:r w:rsidR="008150CF">
        <w:rPr>
          <w:noProof/>
        </w:rPr>
        <w:t xml:space="preserve">, </w:t>
      </w:r>
      <w:r w:rsidRPr="00FA4DB2">
        <w:rPr>
          <w:noProof/>
        </w:rPr>
        <w:t xml:space="preserve">University of Malawi. </w:t>
      </w:r>
      <w:r w:rsidR="00770252" w:rsidRPr="00770252">
        <w:rPr>
          <w:szCs w:val="24"/>
          <w:shd w:val="clear" w:color="auto" w:fill="FFFFFF"/>
        </w:rPr>
        <w:t>Limbika does research in Clinical Psychology, Psychometrics and Developmental Psychology.</w:t>
      </w:r>
      <w:r w:rsidR="00770252">
        <w:rPr>
          <w:color w:val="555555"/>
          <w:szCs w:val="24"/>
          <w:shd w:val="clear" w:color="auto" w:fill="FFFFFF"/>
        </w:rPr>
        <w:t xml:space="preserve"> </w:t>
      </w:r>
      <w:r w:rsidRPr="00FA4DB2">
        <w:rPr>
          <w:noProof/>
        </w:rPr>
        <w:t xml:space="preserve">She has a vast eperience in </w:t>
      </w:r>
      <w:r w:rsidRPr="00FA4DB2">
        <w:t>training and supervising assessors administering different neurodevelopmental and behavioral standardized tests to HIV exposed and non-exposed children across Malawi and Zimbabwe. In addition, she also has experience with attachment tools in infancy.</w:t>
      </w:r>
      <w:r w:rsidR="00770252">
        <w:t xml:space="preserve"> </w:t>
      </w:r>
    </w:p>
    <w:p w14:paraId="27F80E01" w14:textId="2E40995D" w:rsidR="0087192B" w:rsidRDefault="00D52A72" w:rsidP="00E57AB7">
      <w:pPr>
        <w:pStyle w:val="ABKWH"/>
      </w:pPr>
      <w:r>
        <w:t>Published</w:t>
      </w:r>
      <w:r w:rsidR="00013482">
        <w:t xml:space="preserve"> </w:t>
      </w:r>
      <w:r>
        <w:t>Articles</w:t>
      </w:r>
      <w:r w:rsidR="008150CF">
        <w:t xml:space="preserve"> relevant to the case study</w:t>
      </w:r>
    </w:p>
    <w:p w14:paraId="2131F891" w14:textId="15199DAF" w:rsidR="0053697A" w:rsidRPr="0053697A" w:rsidRDefault="0053697A" w:rsidP="00F83A50">
      <w:pPr>
        <w:pStyle w:val="PlainText"/>
        <w:numPr>
          <w:ilvl w:val="0"/>
          <w:numId w:val="21"/>
        </w:numPr>
        <w:spacing w:after="60"/>
        <w:jc w:val="both"/>
        <w:rPr>
          <w:rFonts w:ascii="Times New Roman" w:hAnsi="Times New Roman"/>
          <w:sz w:val="24"/>
          <w:szCs w:val="24"/>
        </w:rPr>
      </w:pPr>
      <w:r w:rsidRPr="0053697A">
        <w:rPr>
          <w:rFonts w:ascii="Times New Roman" w:hAnsi="Times New Roman"/>
          <w:sz w:val="24"/>
          <w:szCs w:val="24"/>
        </w:rPr>
        <w:t xml:space="preserve">Lancaster G.A., McCray G., Kariger P., Dua T., Titman A., Chandna J., McCoy D., Abubakar A., Hamadani J., Fink G., Tofail F., Gladstone M., Janus M. (2018) Creation of the WHO Indicators of Infant and Young Child Development (IYCD): meta-data synthesis across ten countries. </w:t>
      </w:r>
      <w:r w:rsidRPr="0053697A">
        <w:rPr>
          <w:rFonts w:ascii="Times New Roman" w:hAnsi="Times New Roman"/>
          <w:i/>
          <w:sz w:val="24"/>
          <w:szCs w:val="24"/>
        </w:rPr>
        <w:t xml:space="preserve">BMJ Global Health </w:t>
      </w:r>
      <w:r w:rsidRPr="0053697A">
        <w:rPr>
          <w:rFonts w:ascii="Times New Roman" w:hAnsi="Times New Roman"/>
          <w:sz w:val="24"/>
          <w:szCs w:val="24"/>
        </w:rPr>
        <w:t>3:e000747.</w:t>
      </w:r>
    </w:p>
    <w:p w14:paraId="664D0D44" w14:textId="3502DE5E" w:rsidR="0053697A" w:rsidRPr="0053697A" w:rsidRDefault="0053697A" w:rsidP="00F83A50">
      <w:pPr>
        <w:pStyle w:val="PlainText"/>
        <w:numPr>
          <w:ilvl w:val="0"/>
          <w:numId w:val="21"/>
        </w:numPr>
        <w:spacing w:after="60"/>
        <w:jc w:val="both"/>
        <w:rPr>
          <w:rFonts w:ascii="Times New Roman" w:hAnsi="Times New Roman"/>
          <w:sz w:val="24"/>
          <w:szCs w:val="24"/>
        </w:rPr>
      </w:pPr>
      <w:r w:rsidRPr="0053697A">
        <w:rPr>
          <w:rFonts w:ascii="Times New Roman" w:hAnsi="Times New Roman"/>
          <w:sz w:val="24"/>
          <w:szCs w:val="24"/>
        </w:rPr>
        <w:t>Lancaster G.A., Thabane L. A</w:t>
      </w:r>
      <w:r w:rsidRPr="0053697A">
        <w:rPr>
          <w:rFonts w:ascii="Times New Roman" w:hAnsi="Times New Roman"/>
          <w:sz w:val="24"/>
          <w:szCs w:val="24"/>
          <w:lang w:val="en"/>
        </w:rPr>
        <w:t xml:space="preserve"> guide to the reporting of non-randomised pilot and feasibility studies. </w:t>
      </w:r>
      <w:r w:rsidRPr="0053697A">
        <w:rPr>
          <w:rStyle w:val="journaltitle"/>
          <w:rFonts w:ascii="Times New Roman" w:hAnsi="Times New Roman"/>
          <w:i/>
          <w:iCs/>
          <w:sz w:val="24"/>
          <w:szCs w:val="24"/>
        </w:rPr>
        <w:t>Pilot and Feasibility Studies</w:t>
      </w:r>
      <w:r w:rsidRPr="0053697A">
        <w:rPr>
          <w:rStyle w:val="journaltitle"/>
          <w:rFonts w:ascii="Times New Roman" w:hAnsi="Times New Roman"/>
          <w:iCs/>
          <w:sz w:val="24"/>
          <w:szCs w:val="24"/>
        </w:rPr>
        <w:t xml:space="preserve"> 5:114</w:t>
      </w:r>
      <w:r w:rsidRPr="0053697A">
        <w:rPr>
          <w:rStyle w:val="journaltitle"/>
          <w:rFonts w:ascii="Times New Roman" w:hAnsi="Times New Roman"/>
          <w:i/>
          <w:iCs/>
          <w:sz w:val="24"/>
          <w:szCs w:val="24"/>
        </w:rPr>
        <w:t>.</w:t>
      </w:r>
    </w:p>
    <w:p w14:paraId="398D26F5" w14:textId="75D3AB05" w:rsidR="00F83A50" w:rsidRPr="0053697A" w:rsidRDefault="00F83A50" w:rsidP="00F83A50">
      <w:pPr>
        <w:pStyle w:val="PlainText"/>
        <w:numPr>
          <w:ilvl w:val="0"/>
          <w:numId w:val="21"/>
        </w:numPr>
        <w:spacing w:after="60"/>
        <w:jc w:val="both"/>
        <w:rPr>
          <w:rFonts w:ascii="Times New Roman" w:hAnsi="Times New Roman"/>
          <w:sz w:val="24"/>
          <w:szCs w:val="24"/>
        </w:rPr>
      </w:pPr>
      <w:r w:rsidRPr="0053697A">
        <w:rPr>
          <w:rFonts w:ascii="Times New Roman" w:hAnsi="Times New Roman"/>
          <w:sz w:val="24"/>
          <w:szCs w:val="24"/>
        </w:rPr>
        <w:t>Eldridge</w:t>
      </w:r>
      <w:r w:rsidR="00013482" w:rsidRPr="0053697A">
        <w:rPr>
          <w:rFonts w:ascii="Times New Roman" w:hAnsi="Times New Roman"/>
          <w:sz w:val="24"/>
          <w:szCs w:val="24"/>
        </w:rPr>
        <w:t xml:space="preserve"> </w:t>
      </w:r>
      <w:r w:rsidRPr="0053697A">
        <w:rPr>
          <w:rFonts w:ascii="Times New Roman" w:hAnsi="Times New Roman"/>
          <w:sz w:val="24"/>
          <w:szCs w:val="24"/>
        </w:rPr>
        <w:t>S.,</w:t>
      </w:r>
      <w:r w:rsidR="00013482" w:rsidRPr="0053697A">
        <w:rPr>
          <w:rFonts w:ascii="Times New Roman" w:hAnsi="Times New Roman"/>
          <w:sz w:val="24"/>
          <w:szCs w:val="24"/>
        </w:rPr>
        <w:t xml:space="preserve"> </w:t>
      </w:r>
      <w:r w:rsidRPr="0053697A">
        <w:rPr>
          <w:rFonts w:ascii="Times New Roman" w:hAnsi="Times New Roman"/>
          <w:sz w:val="24"/>
          <w:szCs w:val="24"/>
        </w:rPr>
        <w:t>Chan</w:t>
      </w:r>
      <w:r w:rsidR="00013482" w:rsidRPr="0053697A">
        <w:rPr>
          <w:rFonts w:ascii="Times New Roman" w:hAnsi="Times New Roman"/>
          <w:sz w:val="24"/>
          <w:szCs w:val="24"/>
        </w:rPr>
        <w:t xml:space="preserve"> </w:t>
      </w:r>
      <w:r w:rsidRPr="0053697A">
        <w:rPr>
          <w:rFonts w:ascii="Times New Roman" w:hAnsi="Times New Roman"/>
          <w:sz w:val="24"/>
          <w:szCs w:val="24"/>
        </w:rPr>
        <w:t>C.,</w:t>
      </w:r>
      <w:r w:rsidR="00013482" w:rsidRPr="0053697A">
        <w:rPr>
          <w:rFonts w:ascii="Times New Roman" w:hAnsi="Times New Roman"/>
          <w:sz w:val="24"/>
          <w:szCs w:val="24"/>
        </w:rPr>
        <w:t xml:space="preserve"> </w:t>
      </w:r>
      <w:r w:rsidRPr="0053697A">
        <w:rPr>
          <w:rFonts w:ascii="Times New Roman" w:hAnsi="Times New Roman"/>
          <w:sz w:val="24"/>
          <w:szCs w:val="24"/>
        </w:rPr>
        <w:t>Campbell</w:t>
      </w:r>
      <w:r w:rsidR="00013482" w:rsidRPr="0053697A">
        <w:rPr>
          <w:rFonts w:ascii="Times New Roman" w:hAnsi="Times New Roman"/>
          <w:sz w:val="24"/>
          <w:szCs w:val="24"/>
        </w:rPr>
        <w:t xml:space="preserve"> </w:t>
      </w:r>
      <w:r w:rsidRPr="0053697A">
        <w:rPr>
          <w:rFonts w:ascii="Times New Roman" w:hAnsi="Times New Roman"/>
          <w:sz w:val="24"/>
          <w:szCs w:val="24"/>
        </w:rPr>
        <w:t>M.,</w:t>
      </w:r>
      <w:r w:rsidR="00013482" w:rsidRPr="0053697A">
        <w:rPr>
          <w:rFonts w:ascii="Times New Roman" w:hAnsi="Times New Roman"/>
          <w:sz w:val="24"/>
          <w:szCs w:val="24"/>
        </w:rPr>
        <w:t xml:space="preserve"> </w:t>
      </w:r>
      <w:r w:rsidRPr="0053697A">
        <w:rPr>
          <w:rFonts w:ascii="Times New Roman" w:hAnsi="Times New Roman"/>
          <w:sz w:val="24"/>
          <w:szCs w:val="24"/>
        </w:rPr>
        <w:t>Bond</w:t>
      </w:r>
      <w:r w:rsidR="00013482" w:rsidRPr="0053697A">
        <w:rPr>
          <w:rFonts w:ascii="Times New Roman" w:hAnsi="Times New Roman"/>
          <w:sz w:val="24"/>
          <w:szCs w:val="24"/>
        </w:rPr>
        <w:t xml:space="preserve"> </w:t>
      </w:r>
      <w:r w:rsidRPr="0053697A">
        <w:rPr>
          <w:rFonts w:ascii="Times New Roman" w:hAnsi="Times New Roman"/>
          <w:sz w:val="24"/>
          <w:szCs w:val="24"/>
        </w:rPr>
        <w:t>C.,</w:t>
      </w:r>
      <w:r w:rsidR="00013482" w:rsidRPr="0053697A">
        <w:rPr>
          <w:rFonts w:ascii="Times New Roman" w:hAnsi="Times New Roman"/>
          <w:sz w:val="24"/>
          <w:szCs w:val="24"/>
        </w:rPr>
        <w:t xml:space="preserve"> </w:t>
      </w:r>
      <w:r w:rsidRPr="0053697A">
        <w:rPr>
          <w:rFonts w:ascii="Times New Roman" w:hAnsi="Times New Roman"/>
          <w:sz w:val="24"/>
          <w:szCs w:val="24"/>
        </w:rPr>
        <w:t>Hopewell</w:t>
      </w:r>
      <w:r w:rsidR="00013482" w:rsidRPr="0053697A">
        <w:rPr>
          <w:rFonts w:ascii="Times New Roman" w:hAnsi="Times New Roman"/>
          <w:sz w:val="24"/>
          <w:szCs w:val="24"/>
        </w:rPr>
        <w:t xml:space="preserve"> </w:t>
      </w:r>
      <w:r w:rsidRPr="0053697A">
        <w:rPr>
          <w:rFonts w:ascii="Times New Roman" w:hAnsi="Times New Roman"/>
          <w:sz w:val="24"/>
          <w:szCs w:val="24"/>
        </w:rPr>
        <w:t>S.,</w:t>
      </w:r>
      <w:r w:rsidR="00013482" w:rsidRPr="0053697A">
        <w:rPr>
          <w:rFonts w:ascii="Times New Roman" w:hAnsi="Times New Roman"/>
          <w:sz w:val="24"/>
          <w:szCs w:val="24"/>
        </w:rPr>
        <w:t xml:space="preserve"> </w:t>
      </w:r>
      <w:r w:rsidRPr="0053697A">
        <w:rPr>
          <w:rFonts w:ascii="Times New Roman" w:hAnsi="Times New Roman"/>
          <w:sz w:val="24"/>
          <w:szCs w:val="24"/>
        </w:rPr>
        <w:t>Thabane</w:t>
      </w:r>
      <w:r w:rsidR="00013482" w:rsidRPr="0053697A">
        <w:rPr>
          <w:rFonts w:ascii="Times New Roman" w:hAnsi="Times New Roman"/>
          <w:sz w:val="24"/>
          <w:szCs w:val="24"/>
        </w:rPr>
        <w:t xml:space="preserve"> </w:t>
      </w:r>
      <w:r w:rsidRPr="0053697A">
        <w:rPr>
          <w:rFonts w:ascii="Times New Roman" w:hAnsi="Times New Roman"/>
          <w:sz w:val="24"/>
          <w:szCs w:val="24"/>
        </w:rPr>
        <w:t>L.,</w:t>
      </w:r>
      <w:r w:rsidR="00013482" w:rsidRPr="0053697A">
        <w:rPr>
          <w:rFonts w:ascii="Times New Roman" w:hAnsi="Times New Roman"/>
          <w:sz w:val="24"/>
          <w:szCs w:val="24"/>
        </w:rPr>
        <w:t xml:space="preserve"> </w:t>
      </w:r>
      <w:r w:rsidRPr="0053697A">
        <w:rPr>
          <w:rFonts w:ascii="Times New Roman" w:hAnsi="Times New Roman"/>
          <w:sz w:val="24"/>
          <w:szCs w:val="24"/>
        </w:rPr>
        <w:t>Lancaster</w:t>
      </w:r>
      <w:r w:rsidR="00013482" w:rsidRPr="0053697A">
        <w:rPr>
          <w:rFonts w:ascii="Times New Roman" w:hAnsi="Times New Roman"/>
          <w:sz w:val="24"/>
          <w:szCs w:val="24"/>
        </w:rPr>
        <w:t xml:space="preserve"> </w:t>
      </w:r>
      <w:r w:rsidRPr="0053697A">
        <w:rPr>
          <w:rFonts w:ascii="Times New Roman" w:hAnsi="Times New Roman"/>
          <w:sz w:val="24"/>
          <w:szCs w:val="24"/>
        </w:rPr>
        <w:t>G.A.</w:t>
      </w:r>
      <w:r w:rsidR="00013482" w:rsidRPr="0053697A">
        <w:rPr>
          <w:rFonts w:ascii="Times New Roman" w:hAnsi="Times New Roman"/>
          <w:sz w:val="24"/>
          <w:szCs w:val="24"/>
        </w:rPr>
        <w:t xml:space="preserve"> </w:t>
      </w:r>
      <w:r w:rsidRPr="0053697A">
        <w:rPr>
          <w:rFonts w:ascii="Times New Roman" w:hAnsi="Times New Roman"/>
          <w:sz w:val="24"/>
          <w:szCs w:val="24"/>
        </w:rPr>
        <w:t>(2016)</w:t>
      </w:r>
      <w:r w:rsidR="00013482" w:rsidRPr="0053697A">
        <w:rPr>
          <w:rFonts w:ascii="Times New Roman" w:hAnsi="Times New Roman"/>
          <w:sz w:val="24"/>
          <w:szCs w:val="24"/>
        </w:rPr>
        <w:t xml:space="preserve"> </w:t>
      </w:r>
      <w:r w:rsidRPr="0053697A">
        <w:rPr>
          <w:rFonts w:ascii="Times New Roman" w:hAnsi="Times New Roman"/>
          <w:sz w:val="24"/>
          <w:szCs w:val="24"/>
        </w:rPr>
        <w:t>CONSORT</w:t>
      </w:r>
      <w:r w:rsidR="00013482" w:rsidRPr="0053697A">
        <w:rPr>
          <w:rFonts w:ascii="Times New Roman" w:hAnsi="Times New Roman"/>
          <w:sz w:val="24"/>
          <w:szCs w:val="24"/>
        </w:rPr>
        <w:t xml:space="preserve"> </w:t>
      </w:r>
      <w:r w:rsidRPr="0053697A">
        <w:rPr>
          <w:rFonts w:ascii="Times New Roman" w:hAnsi="Times New Roman"/>
          <w:sz w:val="24"/>
          <w:szCs w:val="24"/>
        </w:rPr>
        <w:t>Statement:</w:t>
      </w:r>
      <w:r w:rsidR="00013482" w:rsidRPr="0053697A">
        <w:rPr>
          <w:rFonts w:ascii="Times New Roman" w:hAnsi="Times New Roman"/>
          <w:sz w:val="24"/>
          <w:szCs w:val="24"/>
        </w:rPr>
        <w:t xml:space="preserve"> </w:t>
      </w:r>
      <w:r w:rsidRPr="0053697A">
        <w:rPr>
          <w:rFonts w:ascii="Times New Roman" w:hAnsi="Times New Roman"/>
          <w:sz w:val="24"/>
          <w:szCs w:val="24"/>
        </w:rPr>
        <w:t>extension</w:t>
      </w:r>
      <w:r w:rsidR="00013482" w:rsidRPr="0053697A">
        <w:rPr>
          <w:rFonts w:ascii="Times New Roman" w:hAnsi="Times New Roman"/>
          <w:sz w:val="24"/>
          <w:szCs w:val="24"/>
        </w:rPr>
        <w:t xml:space="preserve"> </w:t>
      </w:r>
      <w:r w:rsidRPr="0053697A">
        <w:rPr>
          <w:rFonts w:ascii="Times New Roman" w:hAnsi="Times New Roman"/>
          <w:sz w:val="24"/>
          <w:szCs w:val="24"/>
        </w:rPr>
        <w:t>to</w:t>
      </w:r>
      <w:r w:rsidR="00013482" w:rsidRPr="0053697A">
        <w:rPr>
          <w:rFonts w:ascii="Times New Roman" w:hAnsi="Times New Roman"/>
          <w:sz w:val="24"/>
          <w:szCs w:val="24"/>
        </w:rPr>
        <w:t xml:space="preserve"> </w:t>
      </w:r>
      <w:r w:rsidRPr="0053697A">
        <w:rPr>
          <w:rFonts w:ascii="Times New Roman" w:hAnsi="Times New Roman"/>
          <w:sz w:val="24"/>
          <w:szCs w:val="24"/>
        </w:rPr>
        <w:t>randomised</w:t>
      </w:r>
      <w:r w:rsidR="00013482" w:rsidRPr="0053697A">
        <w:rPr>
          <w:rFonts w:ascii="Times New Roman" w:hAnsi="Times New Roman"/>
          <w:sz w:val="24"/>
          <w:szCs w:val="24"/>
        </w:rPr>
        <w:t xml:space="preserve"> </w:t>
      </w:r>
      <w:r w:rsidRPr="0053697A">
        <w:rPr>
          <w:rFonts w:ascii="Times New Roman" w:hAnsi="Times New Roman"/>
          <w:sz w:val="24"/>
          <w:szCs w:val="24"/>
        </w:rPr>
        <w:t>pilot</w:t>
      </w:r>
      <w:r w:rsidR="00013482" w:rsidRPr="0053697A">
        <w:rPr>
          <w:rFonts w:ascii="Times New Roman" w:hAnsi="Times New Roman"/>
          <w:sz w:val="24"/>
          <w:szCs w:val="24"/>
        </w:rPr>
        <w:t xml:space="preserve"> </w:t>
      </w:r>
      <w:r w:rsidRPr="0053697A">
        <w:rPr>
          <w:rFonts w:ascii="Times New Roman" w:hAnsi="Times New Roman"/>
          <w:sz w:val="24"/>
          <w:szCs w:val="24"/>
        </w:rPr>
        <w:t>and</w:t>
      </w:r>
      <w:r w:rsidR="00013482" w:rsidRPr="0053697A">
        <w:rPr>
          <w:rFonts w:ascii="Times New Roman" w:hAnsi="Times New Roman"/>
          <w:sz w:val="24"/>
          <w:szCs w:val="24"/>
        </w:rPr>
        <w:t xml:space="preserve"> </w:t>
      </w:r>
      <w:r w:rsidRPr="0053697A">
        <w:rPr>
          <w:rFonts w:ascii="Times New Roman" w:hAnsi="Times New Roman"/>
          <w:sz w:val="24"/>
          <w:szCs w:val="24"/>
        </w:rPr>
        <w:t>feasibility</w:t>
      </w:r>
      <w:r w:rsidR="00013482" w:rsidRPr="0053697A">
        <w:rPr>
          <w:rFonts w:ascii="Times New Roman" w:hAnsi="Times New Roman"/>
          <w:sz w:val="24"/>
          <w:szCs w:val="24"/>
        </w:rPr>
        <w:t xml:space="preserve"> </w:t>
      </w:r>
      <w:r w:rsidRPr="0053697A">
        <w:rPr>
          <w:rFonts w:ascii="Times New Roman" w:hAnsi="Times New Roman"/>
          <w:sz w:val="24"/>
          <w:szCs w:val="24"/>
        </w:rPr>
        <w:t>trials.</w:t>
      </w:r>
      <w:r w:rsidR="00013482" w:rsidRPr="0053697A">
        <w:rPr>
          <w:rFonts w:ascii="Times New Roman" w:hAnsi="Times New Roman"/>
          <w:sz w:val="24"/>
          <w:szCs w:val="24"/>
        </w:rPr>
        <w:t xml:space="preserve"> </w:t>
      </w:r>
      <w:r w:rsidRPr="0053697A">
        <w:rPr>
          <w:rFonts w:ascii="Times New Roman" w:hAnsi="Times New Roman"/>
          <w:i/>
          <w:sz w:val="24"/>
          <w:szCs w:val="24"/>
        </w:rPr>
        <w:t>BMJ</w:t>
      </w:r>
      <w:r w:rsidR="00013482" w:rsidRPr="0053697A">
        <w:rPr>
          <w:rFonts w:ascii="Times New Roman" w:hAnsi="Times New Roman"/>
          <w:sz w:val="24"/>
          <w:szCs w:val="24"/>
        </w:rPr>
        <w:t xml:space="preserve"> </w:t>
      </w:r>
      <w:r w:rsidRPr="0053697A">
        <w:rPr>
          <w:rFonts w:ascii="Times New Roman" w:hAnsi="Times New Roman"/>
          <w:sz w:val="24"/>
          <w:szCs w:val="24"/>
          <w:lang w:eastAsia="en-GB"/>
        </w:rPr>
        <w:t>355:i5239.</w:t>
      </w:r>
      <w:r w:rsidR="00013482" w:rsidRPr="0053697A">
        <w:rPr>
          <w:rFonts w:ascii="Times New Roman" w:hAnsi="Times New Roman"/>
          <w:sz w:val="24"/>
          <w:szCs w:val="24"/>
          <w:lang w:eastAsia="en-GB"/>
        </w:rPr>
        <w:t xml:space="preserve"> </w:t>
      </w:r>
      <w:r w:rsidRPr="0053697A">
        <w:rPr>
          <w:rFonts w:ascii="Times New Roman" w:hAnsi="Times New Roman"/>
          <w:sz w:val="24"/>
          <w:szCs w:val="24"/>
        </w:rPr>
        <w:t>(dual</w:t>
      </w:r>
      <w:r w:rsidR="00013482" w:rsidRPr="0053697A">
        <w:rPr>
          <w:rFonts w:ascii="Times New Roman" w:hAnsi="Times New Roman"/>
          <w:sz w:val="24"/>
          <w:szCs w:val="24"/>
        </w:rPr>
        <w:t xml:space="preserve"> </w:t>
      </w:r>
      <w:r w:rsidRPr="0053697A">
        <w:rPr>
          <w:rFonts w:ascii="Times New Roman" w:hAnsi="Times New Roman"/>
          <w:sz w:val="24"/>
          <w:szCs w:val="24"/>
        </w:rPr>
        <w:t>publication</w:t>
      </w:r>
      <w:r w:rsidR="0053697A">
        <w:rPr>
          <w:rFonts w:ascii="Times New Roman" w:hAnsi="Times New Roman"/>
          <w:sz w:val="24"/>
          <w:szCs w:val="24"/>
        </w:rPr>
        <w:t xml:space="preserve"> with Pilot and Feasibility Studies journal</w:t>
      </w:r>
      <w:r w:rsidRPr="0053697A">
        <w:rPr>
          <w:rFonts w:ascii="Times New Roman" w:hAnsi="Times New Roman"/>
          <w:sz w:val="24"/>
          <w:szCs w:val="24"/>
        </w:rPr>
        <w:t>).</w:t>
      </w:r>
    </w:p>
    <w:p w14:paraId="42D44191" w14:textId="6C48D045" w:rsidR="00F83A50" w:rsidRPr="0053697A" w:rsidRDefault="00C614BF" w:rsidP="00F83A50">
      <w:pPr>
        <w:numPr>
          <w:ilvl w:val="0"/>
          <w:numId w:val="21"/>
        </w:numPr>
        <w:tabs>
          <w:tab w:val="left" w:pos="-720"/>
        </w:tabs>
        <w:suppressAutoHyphens/>
        <w:spacing w:after="60" w:line="240" w:lineRule="auto"/>
        <w:jc w:val="both"/>
        <w:rPr>
          <w:rStyle w:val="pseudotab3"/>
          <w:szCs w:val="24"/>
        </w:rPr>
      </w:pPr>
      <w:hyperlink r:id="rId11" w:history="1">
        <w:r w:rsidR="00F83A50" w:rsidRPr="0053697A">
          <w:rPr>
            <w:bCs/>
            <w:color w:val="000000"/>
            <w:szCs w:val="24"/>
          </w:rPr>
          <w:t>Lancaster,</w:t>
        </w:r>
        <w:r w:rsidR="00013482" w:rsidRPr="0053697A">
          <w:rPr>
            <w:bCs/>
            <w:color w:val="000000"/>
            <w:szCs w:val="24"/>
          </w:rPr>
          <w:t xml:space="preserve"> </w:t>
        </w:r>
        <w:r w:rsidR="00F83A50" w:rsidRPr="0053697A">
          <w:rPr>
            <w:bCs/>
            <w:color w:val="000000"/>
            <w:szCs w:val="24"/>
          </w:rPr>
          <w:t>G.</w:t>
        </w:r>
      </w:hyperlink>
      <w:r w:rsidR="00F83A50" w:rsidRPr="0053697A">
        <w:rPr>
          <w:color w:val="1D1D1D"/>
          <w:szCs w:val="24"/>
        </w:rPr>
        <w:t>A</w:t>
      </w:r>
      <w:r w:rsidR="00013482" w:rsidRPr="0053697A">
        <w:rPr>
          <w:color w:val="1D1D1D"/>
          <w:szCs w:val="24"/>
        </w:rPr>
        <w:t xml:space="preserve"> </w:t>
      </w:r>
      <w:r w:rsidR="00F83A50" w:rsidRPr="0053697A">
        <w:rPr>
          <w:color w:val="1D1D1D"/>
          <w:szCs w:val="24"/>
        </w:rPr>
        <w:t>(</w:t>
      </w:r>
      <w:r w:rsidR="00F83A50" w:rsidRPr="0053697A">
        <w:rPr>
          <w:rStyle w:val="date2"/>
          <w:color w:val="1D1D1D"/>
          <w:szCs w:val="24"/>
        </w:rPr>
        <w:t>2015)</w:t>
      </w:r>
      <w:r w:rsidR="00013482" w:rsidRPr="0053697A">
        <w:rPr>
          <w:color w:val="1D1D1D"/>
          <w:szCs w:val="24"/>
        </w:rPr>
        <w:t xml:space="preserve"> </w:t>
      </w:r>
      <w:hyperlink r:id="rId12" w:history="1">
        <w:r w:rsidR="00F83A50" w:rsidRPr="0053697A">
          <w:rPr>
            <w:bCs/>
            <w:color w:val="000000"/>
            <w:szCs w:val="24"/>
          </w:rPr>
          <w:t>Pilot</w:t>
        </w:r>
        <w:r w:rsidR="00013482" w:rsidRPr="0053697A">
          <w:rPr>
            <w:bCs/>
            <w:color w:val="000000"/>
            <w:szCs w:val="24"/>
          </w:rPr>
          <w:t xml:space="preserve"> </w:t>
        </w:r>
        <w:r w:rsidR="00F83A50" w:rsidRPr="0053697A">
          <w:rPr>
            <w:bCs/>
            <w:color w:val="000000"/>
            <w:szCs w:val="24"/>
          </w:rPr>
          <w:t>and</w:t>
        </w:r>
        <w:r w:rsidR="00013482" w:rsidRPr="0053697A">
          <w:rPr>
            <w:bCs/>
            <w:color w:val="000000"/>
            <w:szCs w:val="24"/>
          </w:rPr>
          <w:t xml:space="preserve"> </w:t>
        </w:r>
        <w:r w:rsidR="00F83A50" w:rsidRPr="0053697A">
          <w:rPr>
            <w:bCs/>
            <w:color w:val="000000"/>
            <w:szCs w:val="24"/>
          </w:rPr>
          <w:t>feasibility</w:t>
        </w:r>
        <w:r w:rsidR="00013482" w:rsidRPr="0053697A">
          <w:rPr>
            <w:bCs/>
            <w:color w:val="000000"/>
            <w:szCs w:val="24"/>
          </w:rPr>
          <w:t xml:space="preserve"> </w:t>
        </w:r>
        <w:r w:rsidR="00F83A50" w:rsidRPr="0053697A">
          <w:rPr>
            <w:bCs/>
            <w:color w:val="000000"/>
            <w:szCs w:val="24"/>
          </w:rPr>
          <w:t>studies</w:t>
        </w:r>
        <w:r w:rsidR="00013482" w:rsidRPr="0053697A">
          <w:rPr>
            <w:bCs/>
            <w:color w:val="000000"/>
            <w:szCs w:val="24"/>
          </w:rPr>
          <w:t xml:space="preserve"> </w:t>
        </w:r>
        <w:r w:rsidR="00F83A50" w:rsidRPr="0053697A">
          <w:rPr>
            <w:bCs/>
            <w:color w:val="000000"/>
            <w:szCs w:val="24"/>
          </w:rPr>
          <w:t>come</w:t>
        </w:r>
        <w:r w:rsidR="00013482" w:rsidRPr="0053697A">
          <w:rPr>
            <w:bCs/>
            <w:color w:val="000000"/>
            <w:szCs w:val="24"/>
          </w:rPr>
          <w:t xml:space="preserve"> </w:t>
        </w:r>
        <w:r w:rsidR="00F83A50" w:rsidRPr="0053697A">
          <w:rPr>
            <w:bCs/>
            <w:color w:val="000000"/>
            <w:szCs w:val="24"/>
          </w:rPr>
          <w:t>of</w:t>
        </w:r>
        <w:r w:rsidR="00013482" w:rsidRPr="0053697A">
          <w:rPr>
            <w:bCs/>
            <w:color w:val="000000"/>
            <w:szCs w:val="24"/>
          </w:rPr>
          <w:t xml:space="preserve"> </w:t>
        </w:r>
        <w:r w:rsidR="00F83A50" w:rsidRPr="0053697A">
          <w:rPr>
            <w:bCs/>
            <w:color w:val="000000"/>
            <w:szCs w:val="24"/>
          </w:rPr>
          <w:t>age!</w:t>
        </w:r>
      </w:hyperlink>
      <w:r w:rsidR="00013482" w:rsidRPr="0053697A">
        <w:rPr>
          <w:color w:val="1D1D1D"/>
          <w:szCs w:val="24"/>
        </w:rPr>
        <w:t xml:space="preserve"> </w:t>
      </w:r>
      <w:r w:rsidR="00F83A50" w:rsidRPr="0053697A">
        <w:rPr>
          <w:rStyle w:val="journal"/>
          <w:i/>
          <w:color w:val="1D1D1D"/>
          <w:szCs w:val="24"/>
        </w:rPr>
        <w:t>Pilot</w:t>
      </w:r>
      <w:r w:rsidR="00013482" w:rsidRPr="0053697A">
        <w:rPr>
          <w:rStyle w:val="journal"/>
          <w:i/>
          <w:color w:val="1D1D1D"/>
          <w:szCs w:val="24"/>
        </w:rPr>
        <w:t xml:space="preserve"> </w:t>
      </w:r>
      <w:r w:rsidR="00F83A50" w:rsidRPr="0053697A">
        <w:rPr>
          <w:rStyle w:val="journal"/>
          <w:i/>
          <w:color w:val="1D1D1D"/>
          <w:szCs w:val="24"/>
        </w:rPr>
        <w:t>and</w:t>
      </w:r>
      <w:r w:rsidR="00013482" w:rsidRPr="0053697A">
        <w:rPr>
          <w:rStyle w:val="journal"/>
          <w:i/>
          <w:color w:val="1D1D1D"/>
          <w:szCs w:val="24"/>
        </w:rPr>
        <w:t xml:space="preserve"> </w:t>
      </w:r>
      <w:r w:rsidR="00F83A50" w:rsidRPr="0053697A">
        <w:rPr>
          <w:rStyle w:val="journal"/>
          <w:i/>
          <w:color w:val="1D1D1D"/>
          <w:szCs w:val="24"/>
        </w:rPr>
        <w:t>Feasibility</w:t>
      </w:r>
      <w:r w:rsidR="00013482" w:rsidRPr="0053697A">
        <w:rPr>
          <w:rStyle w:val="journal"/>
          <w:i/>
          <w:color w:val="1D1D1D"/>
          <w:szCs w:val="24"/>
        </w:rPr>
        <w:t xml:space="preserve"> </w:t>
      </w:r>
      <w:r w:rsidR="00F83A50" w:rsidRPr="0053697A">
        <w:rPr>
          <w:rStyle w:val="journal"/>
          <w:i/>
          <w:color w:val="1D1D1D"/>
          <w:szCs w:val="24"/>
        </w:rPr>
        <w:t>Studies</w:t>
      </w:r>
      <w:r w:rsidR="00013482" w:rsidRPr="0053697A">
        <w:rPr>
          <w:color w:val="1D1D1D"/>
          <w:szCs w:val="24"/>
        </w:rPr>
        <w:t xml:space="preserve"> </w:t>
      </w:r>
      <w:r w:rsidR="00F83A50" w:rsidRPr="0053697A">
        <w:rPr>
          <w:rStyle w:val="volume"/>
          <w:color w:val="1D1D1D"/>
          <w:szCs w:val="24"/>
        </w:rPr>
        <w:t>1</w:t>
      </w:r>
      <w:r w:rsidR="00F83A50" w:rsidRPr="0053697A">
        <w:rPr>
          <w:color w:val="1D1D1D"/>
          <w:szCs w:val="24"/>
        </w:rPr>
        <w:t>,</w:t>
      </w:r>
      <w:r w:rsidR="00013482" w:rsidRPr="0053697A">
        <w:rPr>
          <w:color w:val="1D1D1D"/>
          <w:szCs w:val="24"/>
        </w:rPr>
        <w:t xml:space="preserve"> </w:t>
      </w:r>
      <w:r w:rsidR="00F83A50" w:rsidRPr="0053697A">
        <w:rPr>
          <w:rStyle w:val="journalnumber"/>
          <w:color w:val="1D1D1D"/>
          <w:szCs w:val="24"/>
        </w:rPr>
        <w:t>1</w:t>
      </w:r>
      <w:r w:rsidR="00F83A50" w:rsidRPr="0053697A">
        <w:rPr>
          <w:color w:val="1D1D1D"/>
          <w:szCs w:val="24"/>
        </w:rPr>
        <w:t>.</w:t>
      </w:r>
      <w:r w:rsidR="00013482" w:rsidRPr="0053697A">
        <w:rPr>
          <w:color w:val="1D1D1D"/>
          <w:szCs w:val="24"/>
        </w:rPr>
        <w:t xml:space="preserve"> </w:t>
      </w:r>
    </w:p>
    <w:p w14:paraId="723DF562" w14:textId="4112238D" w:rsidR="009062B9" w:rsidRDefault="009062B9" w:rsidP="002B5CC5">
      <w:pPr>
        <w:pBdr>
          <w:bottom w:val="single" w:sz="4" w:space="1" w:color="auto"/>
        </w:pBdr>
        <w:spacing w:after="0" w:line="480" w:lineRule="auto"/>
      </w:pPr>
    </w:p>
    <w:p w14:paraId="474B3397" w14:textId="77777777" w:rsidR="003C3C2B" w:rsidRDefault="003C3C2B" w:rsidP="000778F1">
      <w:pPr>
        <w:pStyle w:val="ABKWH"/>
      </w:pPr>
    </w:p>
    <w:p w14:paraId="2B0711CE" w14:textId="77777777" w:rsidR="0087192B" w:rsidRPr="00050AE3" w:rsidRDefault="003D356F" w:rsidP="00C77CFD">
      <w:pPr>
        <w:pStyle w:val="ABKWH"/>
        <w:spacing w:after="120" w:line="276" w:lineRule="auto"/>
      </w:pPr>
      <w:r w:rsidRPr="00050AE3">
        <w:t>Abstract</w:t>
      </w:r>
    </w:p>
    <w:p w14:paraId="4942DF88" w14:textId="71807B37" w:rsidR="003D356F" w:rsidRDefault="003D356F" w:rsidP="00C77CFD">
      <w:pPr>
        <w:pStyle w:val="ABKW"/>
        <w:spacing w:before="0" w:line="276" w:lineRule="auto"/>
      </w:pPr>
      <w:r>
        <w:t>[</w:t>
      </w:r>
      <w:r w:rsidR="00C579E2">
        <w:t>I</w:t>
      </w:r>
      <w:r w:rsidR="005F3D17">
        <w:t>nsert</w:t>
      </w:r>
      <w:r w:rsidR="00013482">
        <w:t xml:space="preserve"> </w:t>
      </w:r>
      <w:r w:rsidR="005F3D17">
        <w:t>here:</w:t>
      </w:r>
      <w:r w:rsidR="00013482">
        <w:t xml:space="preserve"> </w:t>
      </w:r>
      <w:r w:rsidR="00C579E2">
        <w:t>M</w:t>
      </w:r>
      <w:r>
        <w:t>aximum</w:t>
      </w:r>
      <w:r w:rsidR="00013482">
        <w:t xml:space="preserve"> </w:t>
      </w:r>
      <w:r>
        <w:t>of</w:t>
      </w:r>
      <w:r w:rsidR="00013482">
        <w:t xml:space="preserve"> </w:t>
      </w:r>
      <w:r>
        <w:t>250</w:t>
      </w:r>
      <w:r w:rsidR="00013482">
        <w:t xml:space="preserve"> </w:t>
      </w:r>
      <w:r>
        <w:t>words]</w:t>
      </w:r>
    </w:p>
    <w:p w14:paraId="5837AC75" w14:textId="77777777" w:rsidR="00E9645C" w:rsidRDefault="00013482" w:rsidP="00C77CFD">
      <w:pPr>
        <w:pStyle w:val="Default"/>
        <w:spacing w:line="276" w:lineRule="auto"/>
      </w:pPr>
      <w:r w:rsidRPr="00013482">
        <w:t>The</w:t>
      </w:r>
      <w:r>
        <w:t xml:space="preserve"> </w:t>
      </w:r>
      <w:r w:rsidRPr="00013482">
        <w:t>early</w:t>
      </w:r>
      <w:r>
        <w:t xml:space="preserve"> </w:t>
      </w:r>
      <w:r w:rsidRPr="00013482">
        <w:t>childhood</w:t>
      </w:r>
      <w:r>
        <w:t xml:space="preserve"> </w:t>
      </w:r>
      <w:r w:rsidRPr="00013482">
        <w:t>years</w:t>
      </w:r>
      <w:r>
        <w:t xml:space="preserve"> </w:t>
      </w:r>
      <w:r w:rsidRPr="00013482">
        <w:t>provide</w:t>
      </w:r>
      <w:r>
        <w:t xml:space="preserve"> </w:t>
      </w:r>
      <w:r w:rsidRPr="00013482">
        <w:t>an</w:t>
      </w:r>
      <w:r>
        <w:t xml:space="preserve"> </w:t>
      </w:r>
      <w:r w:rsidRPr="00013482">
        <w:t>important</w:t>
      </w:r>
      <w:r>
        <w:t xml:space="preserve"> </w:t>
      </w:r>
      <w:r w:rsidRPr="00013482">
        <w:t>window</w:t>
      </w:r>
      <w:r>
        <w:t xml:space="preserve"> </w:t>
      </w:r>
      <w:r w:rsidRPr="00013482">
        <w:t>of</w:t>
      </w:r>
      <w:r>
        <w:t xml:space="preserve"> </w:t>
      </w:r>
      <w:r w:rsidRPr="00013482">
        <w:t>opportunity</w:t>
      </w:r>
      <w:r>
        <w:t xml:space="preserve"> </w:t>
      </w:r>
      <w:r w:rsidRPr="00013482">
        <w:t>to</w:t>
      </w:r>
      <w:r>
        <w:t xml:space="preserve"> </w:t>
      </w:r>
      <w:r w:rsidRPr="00013482">
        <w:t>build</w:t>
      </w:r>
      <w:r>
        <w:t xml:space="preserve"> </w:t>
      </w:r>
      <w:r w:rsidRPr="00013482">
        <w:t>a</w:t>
      </w:r>
      <w:r>
        <w:t xml:space="preserve"> </w:t>
      </w:r>
      <w:r w:rsidRPr="00013482">
        <w:t>strong</w:t>
      </w:r>
      <w:r>
        <w:t xml:space="preserve"> </w:t>
      </w:r>
      <w:r w:rsidRPr="00013482">
        <w:t>foundation</w:t>
      </w:r>
      <w:r>
        <w:t xml:space="preserve"> </w:t>
      </w:r>
      <w:r w:rsidRPr="00013482">
        <w:t>for</w:t>
      </w:r>
      <w:r>
        <w:t xml:space="preserve"> </w:t>
      </w:r>
      <w:r w:rsidRPr="00013482">
        <w:t>future</w:t>
      </w:r>
      <w:r>
        <w:t xml:space="preserve"> </w:t>
      </w:r>
      <w:r w:rsidRPr="00013482">
        <w:t>development.</w:t>
      </w:r>
      <w:r>
        <w:t xml:space="preserve"> </w:t>
      </w:r>
      <w:r w:rsidRPr="00013482">
        <w:t>The</w:t>
      </w:r>
      <w:r>
        <w:t xml:space="preserve"> </w:t>
      </w:r>
      <w:r w:rsidRPr="00013482">
        <w:t>newborn’s</w:t>
      </w:r>
      <w:r>
        <w:t xml:space="preserve"> </w:t>
      </w:r>
      <w:r w:rsidRPr="00013482">
        <w:t>skills</w:t>
      </w:r>
      <w:r>
        <w:t xml:space="preserve"> </w:t>
      </w:r>
      <w:r w:rsidRPr="00013482">
        <w:t>and</w:t>
      </w:r>
      <w:r>
        <w:t xml:space="preserve"> </w:t>
      </w:r>
      <w:r w:rsidRPr="00013482">
        <w:t>abilities</w:t>
      </w:r>
      <w:r>
        <w:t xml:space="preserve"> </w:t>
      </w:r>
      <w:r w:rsidRPr="00013482">
        <w:t>increase</w:t>
      </w:r>
      <w:r>
        <w:t xml:space="preserve"> </w:t>
      </w:r>
      <w:r w:rsidRPr="00013482">
        <w:t>rapidly</w:t>
      </w:r>
      <w:r>
        <w:t xml:space="preserve"> </w:t>
      </w:r>
      <w:r w:rsidRPr="00013482">
        <w:t>in</w:t>
      </w:r>
      <w:r>
        <w:t xml:space="preserve"> </w:t>
      </w:r>
      <w:r w:rsidRPr="00013482">
        <w:t>a</w:t>
      </w:r>
      <w:r>
        <w:t xml:space="preserve"> </w:t>
      </w:r>
      <w:r w:rsidRPr="00013482">
        <w:t>secure,</w:t>
      </w:r>
      <w:r>
        <w:t xml:space="preserve"> </w:t>
      </w:r>
      <w:r w:rsidRPr="00013482">
        <w:t>stimulating</w:t>
      </w:r>
      <w:r>
        <w:t xml:space="preserve"> </w:t>
      </w:r>
      <w:r w:rsidRPr="00013482">
        <w:t>environment,</w:t>
      </w:r>
      <w:r>
        <w:t xml:space="preserve"> </w:t>
      </w:r>
      <w:r w:rsidRPr="00013482">
        <w:t>with</w:t>
      </w:r>
      <w:r>
        <w:t xml:space="preserve"> </w:t>
      </w:r>
      <w:r w:rsidRPr="00013482">
        <w:t>supportive</w:t>
      </w:r>
      <w:r>
        <w:t xml:space="preserve"> </w:t>
      </w:r>
      <w:r w:rsidRPr="00013482">
        <w:t>interactions</w:t>
      </w:r>
      <w:r>
        <w:t xml:space="preserve"> </w:t>
      </w:r>
      <w:r w:rsidRPr="00013482">
        <w:t>and</w:t>
      </w:r>
      <w:r>
        <w:t xml:space="preserve"> </w:t>
      </w:r>
      <w:r w:rsidRPr="00013482">
        <w:t>adequate</w:t>
      </w:r>
      <w:r>
        <w:t xml:space="preserve"> </w:t>
      </w:r>
      <w:r w:rsidRPr="00013482">
        <w:t>nutrition.</w:t>
      </w:r>
      <w:r>
        <w:t xml:space="preserve"> T</w:t>
      </w:r>
      <w:r w:rsidRPr="00013482">
        <w:t>hese</w:t>
      </w:r>
      <w:r>
        <w:t xml:space="preserve"> </w:t>
      </w:r>
      <w:r w:rsidRPr="00013482">
        <w:t>environmental</w:t>
      </w:r>
      <w:r>
        <w:t xml:space="preserve"> </w:t>
      </w:r>
      <w:r w:rsidRPr="00013482">
        <w:t>conditions</w:t>
      </w:r>
      <w:r>
        <w:t xml:space="preserve"> however </w:t>
      </w:r>
      <w:r w:rsidRPr="00013482">
        <w:t>are</w:t>
      </w:r>
      <w:r>
        <w:t xml:space="preserve"> </w:t>
      </w:r>
      <w:r w:rsidRPr="00013482">
        <w:t>not</w:t>
      </w:r>
      <w:r>
        <w:t xml:space="preserve"> </w:t>
      </w:r>
      <w:r w:rsidRPr="00013482">
        <w:t>in</w:t>
      </w:r>
      <w:r>
        <w:t xml:space="preserve"> </w:t>
      </w:r>
      <w:r w:rsidRPr="00013482">
        <w:t>place</w:t>
      </w:r>
      <w:r>
        <w:t xml:space="preserve"> </w:t>
      </w:r>
      <w:r w:rsidRPr="00013482">
        <w:t>for</w:t>
      </w:r>
      <w:r>
        <w:t xml:space="preserve"> </w:t>
      </w:r>
      <w:r w:rsidRPr="00013482">
        <w:t>millions</w:t>
      </w:r>
      <w:r>
        <w:t xml:space="preserve"> </w:t>
      </w:r>
      <w:r w:rsidRPr="00013482">
        <w:t>of</w:t>
      </w:r>
      <w:r>
        <w:t xml:space="preserve"> </w:t>
      </w:r>
      <w:r w:rsidRPr="00013482">
        <w:t>young</w:t>
      </w:r>
      <w:r>
        <w:t xml:space="preserve"> </w:t>
      </w:r>
      <w:r w:rsidRPr="00013482">
        <w:t>children</w:t>
      </w:r>
      <w:r>
        <w:t xml:space="preserve"> </w:t>
      </w:r>
      <w:r w:rsidRPr="00013482">
        <w:t>living</w:t>
      </w:r>
      <w:r>
        <w:t xml:space="preserve"> </w:t>
      </w:r>
      <w:r w:rsidRPr="00013482">
        <w:t>in</w:t>
      </w:r>
      <w:r>
        <w:t xml:space="preserve"> </w:t>
      </w:r>
      <w:r w:rsidRPr="00013482">
        <w:t>underprivileged</w:t>
      </w:r>
      <w:r>
        <w:t xml:space="preserve"> </w:t>
      </w:r>
      <w:r w:rsidRPr="00013482">
        <w:t>conditions</w:t>
      </w:r>
      <w:r>
        <w:t xml:space="preserve"> </w:t>
      </w:r>
      <w:r w:rsidRPr="00013482">
        <w:t>in</w:t>
      </w:r>
      <w:r>
        <w:t xml:space="preserve"> </w:t>
      </w:r>
      <w:r w:rsidRPr="00013482">
        <w:t>poor</w:t>
      </w:r>
      <w:r>
        <w:t xml:space="preserve">er </w:t>
      </w:r>
      <w:r w:rsidRPr="00013482">
        <w:t>countries,</w:t>
      </w:r>
      <w:r>
        <w:t xml:space="preserve"> </w:t>
      </w:r>
      <w:r w:rsidRPr="00013482">
        <w:t>putting</w:t>
      </w:r>
      <w:r>
        <w:t xml:space="preserve"> </w:t>
      </w:r>
      <w:r w:rsidRPr="00013482">
        <w:t>them</w:t>
      </w:r>
      <w:r>
        <w:t xml:space="preserve"> </w:t>
      </w:r>
      <w:r w:rsidRPr="00013482">
        <w:t>at</w:t>
      </w:r>
      <w:r>
        <w:t xml:space="preserve"> </w:t>
      </w:r>
      <w:r w:rsidRPr="00013482">
        <w:t>risk</w:t>
      </w:r>
      <w:r>
        <w:t xml:space="preserve"> </w:t>
      </w:r>
      <w:r w:rsidRPr="00013482">
        <w:t>for</w:t>
      </w:r>
      <w:r>
        <w:t xml:space="preserve"> </w:t>
      </w:r>
      <w:r w:rsidRPr="00013482">
        <w:t>suboptimal</w:t>
      </w:r>
      <w:r>
        <w:t xml:space="preserve"> </w:t>
      </w:r>
      <w:r w:rsidRPr="00013482">
        <w:t>development.</w:t>
      </w:r>
      <w:r>
        <w:t xml:space="preserve"> </w:t>
      </w:r>
      <w:r w:rsidRPr="00013482">
        <w:t>The</w:t>
      </w:r>
      <w:r>
        <w:t xml:space="preserve"> </w:t>
      </w:r>
      <w:r w:rsidRPr="00013482">
        <w:t>urgent</w:t>
      </w:r>
      <w:r>
        <w:t xml:space="preserve"> </w:t>
      </w:r>
      <w:r w:rsidRPr="00013482">
        <w:t>need</w:t>
      </w:r>
      <w:r>
        <w:t xml:space="preserve"> </w:t>
      </w:r>
      <w:r w:rsidRPr="00013482">
        <w:t>for</w:t>
      </w:r>
      <w:r>
        <w:t xml:space="preserve"> </w:t>
      </w:r>
      <w:r w:rsidRPr="00013482">
        <w:t>early</w:t>
      </w:r>
      <w:r>
        <w:t xml:space="preserve"> </w:t>
      </w:r>
      <w:r w:rsidRPr="00013482">
        <w:t>child</w:t>
      </w:r>
      <w:r>
        <w:t xml:space="preserve"> </w:t>
      </w:r>
      <w:r w:rsidRPr="00013482">
        <w:t>development</w:t>
      </w:r>
      <w:r>
        <w:t xml:space="preserve"> </w:t>
      </w:r>
      <w:r w:rsidRPr="00013482">
        <w:t>(ECD)</w:t>
      </w:r>
      <w:r>
        <w:t xml:space="preserve"> </w:t>
      </w:r>
      <w:r w:rsidRPr="00013482">
        <w:t>support</w:t>
      </w:r>
      <w:r>
        <w:t xml:space="preserve"> </w:t>
      </w:r>
      <w:r w:rsidRPr="00013482">
        <w:t>has</w:t>
      </w:r>
      <w:r>
        <w:t xml:space="preserve"> </w:t>
      </w:r>
      <w:r w:rsidRPr="00013482">
        <w:t>been</w:t>
      </w:r>
      <w:r>
        <w:t xml:space="preserve"> </w:t>
      </w:r>
      <w:r w:rsidRPr="00013482">
        <w:t>widely</w:t>
      </w:r>
      <w:r>
        <w:t xml:space="preserve"> </w:t>
      </w:r>
      <w:r w:rsidRPr="00013482">
        <w:t>acknowledged,</w:t>
      </w:r>
      <w:r>
        <w:t xml:space="preserve"> </w:t>
      </w:r>
      <w:r w:rsidRPr="00013482">
        <w:t>but</w:t>
      </w:r>
      <w:r>
        <w:t xml:space="preserve"> </w:t>
      </w:r>
      <w:r w:rsidRPr="00013482">
        <w:t>one</w:t>
      </w:r>
      <w:r>
        <w:t xml:space="preserve"> </w:t>
      </w:r>
      <w:r w:rsidRPr="00013482">
        <w:t>impediment</w:t>
      </w:r>
      <w:r>
        <w:t xml:space="preserve"> </w:t>
      </w:r>
      <w:r w:rsidRPr="00013482">
        <w:t>to</w:t>
      </w:r>
      <w:r>
        <w:t xml:space="preserve"> </w:t>
      </w:r>
      <w:r w:rsidRPr="00013482">
        <w:t>global</w:t>
      </w:r>
      <w:r>
        <w:t xml:space="preserve"> </w:t>
      </w:r>
      <w:r w:rsidRPr="00013482">
        <w:t>progress</w:t>
      </w:r>
      <w:r>
        <w:t xml:space="preserve"> </w:t>
      </w:r>
      <w:r w:rsidRPr="00013482">
        <w:t>is</w:t>
      </w:r>
      <w:r>
        <w:t xml:space="preserve"> </w:t>
      </w:r>
      <w:r w:rsidRPr="00013482">
        <w:t>the</w:t>
      </w:r>
      <w:r>
        <w:t xml:space="preserve"> </w:t>
      </w:r>
      <w:r w:rsidRPr="00013482">
        <w:t>lack</w:t>
      </w:r>
      <w:r>
        <w:t xml:space="preserve"> </w:t>
      </w:r>
      <w:r w:rsidRPr="00013482">
        <w:t>of</w:t>
      </w:r>
      <w:r>
        <w:t xml:space="preserve"> </w:t>
      </w:r>
      <w:r w:rsidRPr="00013482">
        <w:t>a</w:t>
      </w:r>
      <w:r>
        <w:t xml:space="preserve"> </w:t>
      </w:r>
      <w:r w:rsidRPr="00013482">
        <w:t>population-based</w:t>
      </w:r>
      <w:r>
        <w:t xml:space="preserve"> </w:t>
      </w:r>
      <w:r w:rsidRPr="00013482">
        <w:t>measurement</w:t>
      </w:r>
      <w:r>
        <w:t xml:space="preserve"> </w:t>
      </w:r>
      <w:r w:rsidRPr="00013482">
        <w:t>framework</w:t>
      </w:r>
      <w:r>
        <w:t xml:space="preserve"> </w:t>
      </w:r>
      <w:r w:rsidRPr="00013482">
        <w:t>for</w:t>
      </w:r>
      <w:r>
        <w:t xml:space="preserve"> </w:t>
      </w:r>
      <w:r w:rsidRPr="00013482">
        <w:t>children</w:t>
      </w:r>
      <w:r>
        <w:t xml:space="preserve"> </w:t>
      </w:r>
      <w:r w:rsidRPr="00013482">
        <w:t>under</w:t>
      </w:r>
      <w:r>
        <w:t xml:space="preserve"> </w:t>
      </w:r>
      <w:r w:rsidRPr="00013482">
        <w:t>3</w:t>
      </w:r>
      <w:r>
        <w:t xml:space="preserve"> </w:t>
      </w:r>
      <w:r w:rsidRPr="00013482">
        <w:t>years</w:t>
      </w:r>
      <w:r>
        <w:t xml:space="preserve"> </w:t>
      </w:r>
      <w:r w:rsidRPr="00013482">
        <w:t>of</w:t>
      </w:r>
      <w:r>
        <w:t xml:space="preserve"> </w:t>
      </w:r>
      <w:r w:rsidRPr="00013482">
        <w:t>age</w:t>
      </w:r>
      <w:r>
        <w:t xml:space="preserve"> </w:t>
      </w:r>
      <w:r w:rsidRPr="00013482">
        <w:t>that</w:t>
      </w:r>
      <w:r>
        <w:t xml:space="preserve"> </w:t>
      </w:r>
      <w:r w:rsidRPr="00013482">
        <w:t>can</w:t>
      </w:r>
      <w:r>
        <w:t xml:space="preserve"> </w:t>
      </w:r>
      <w:r w:rsidRPr="00013482">
        <w:t>provide</w:t>
      </w:r>
      <w:r>
        <w:t xml:space="preserve"> </w:t>
      </w:r>
      <w:r w:rsidRPr="00013482">
        <w:t>reliable</w:t>
      </w:r>
      <w:r>
        <w:t xml:space="preserve"> </w:t>
      </w:r>
      <w:r w:rsidRPr="00013482">
        <w:t>estimates</w:t>
      </w:r>
      <w:r>
        <w:t xml:space="preserve"> </w:t>
      </w:r>
      <w:r w:rsidRPr="00013482">
        <w:t>of</w:t>
      </w:r>
      <w:r>
        <w:t xml:space="preserve"> </w:t>
      </w:r>
      <w:r w:rsidRPr="00013482">
        <w:t>developmental</w:t>
      </w:r>
      <w:r>
        <w:t xml:space="preserve"> </w:t>
      </w:r>
      <w:r w:rsidRPr="00013482">
        <w:t>status.</w:t>
      </w:r>
      <w:r>
        <w:t xml:space="preserve"> </w:t>
      </w:r>
    </w:p>
    <w:p w14:paraId="2970AFAC" w14:textId="6ADFE66F" w:rsidR="0013687A" w:rsidRPr="0013687A" w:rsidRDefault="00E9645C" w:rsidP="00C77CFD">
      <w:pPr>
        <w:pStyle w:val="Default"/>
        <w:spacing w:line="276" w:lineRule="auto"/>
      </w:pPr>
      <w:r>
        <w:t>This case study describes the feasibility phase of a programme of work to create the World Health Organisation (WHO) Infant and Young Child Development (IYCD) assessment tool for use in surveillance monitoring and as an outcome measure in intervention studies.</w:t>
      </w:r>
    </w:p>
    <w:p w14:paraId="63102F5A" w14:textId="77777777" w:rsidR="00C579E2" w:rsidRPr="00C579E2" w:rsidRDefault="00C579E2" w:rsidP="00C77CFD">
      <w:pPr>
        <w:pStyle w:val="ABKW"/>
        <w:pBdr>
          <w:top w:val="single" w:sz="4" w:space="1" w:color="auto"/>
        </w:pBdr>
        <w:spacing w:before="0" w:line="276" w:lineRule="auto"/>
      </w:pPr>
    </w:p>
    <w:p w14:paraId="7EF56FAD" w14:textId="7B46F4B9" w:rsidR="0087192B" w:rsidRPr="00050AE3" w:rsidRDefault="003D356F" w:rsidP="00C77CFD">
      <w:pPr>
        <w:pStyle w:val="ABKWH"/>
        <w:spacing w:after="120" w:line="276" w:lineRule="auto"/>
      </w:pPr>
      <w:r w:rsidRPr="00050AE3">
        <w:t>Learning</w:t>
      </w:r>
      <w:r w:rsidR="00013482">
        <w:t xml:space="preserve"> </w:t>
      </w:r>
      <w:r w:rsidRPr="00050AE3">
        <w:t>Outcomes</w:t>
      </w:r>
    </w:p>
    <w:p w14:paraId="28CA33D7" w14:textId="13F9FDAE" w:rsidR="00C579E2" w:rsidRDefault="00C579E2" w:rsidP="00C77CFD">
      <w:pPr>
        <w:pStyle w:val="ABKW"/>
        <w:spacing w:before="0" w:line="276" w:lineRule="auto"/>
      </w:pPr>
      <w:r>
        <w:t>By</w:t>
      </w:r>
      <w:r w:rsidR="00013482">
        <w:t xml:space="preserve"> </w:t>
      </w:r>
      <w:r>
        <w:t>the</w:t>
      </w:r>
      <w:r w:rsidR="00013482">
        <w:t xml:space="preserve"> </w:t>
      </w:r>
      <w:r>
        <w:t>end</w:t>
      </w:r>
      <w:r w:rsidR="00013482">
        <w:t xml:space="preserve"> </w:t>
      </w:r>
      <w:r>
        <w:t>of</w:t>
      </w:r>
      <w:r w:rsidR="00013482">
        <w:t xml:space="preserve"> </w:t>
      </w:r>
      <w:r>
        <w:t>this</w:t>
      </w:r>
      <w:r w:rsidR="00013482">
        <w:t xml:space="preserve"> </w:t>
      </w:r>
      <w:r>
        <w:t>case,</w:t>
      </w:r>
      <w:r w:rsidR="00013482">
        <w:t xml:space="preserve"> </w:t>
      </w:r>
      <w:r w:rsidRPr="003D356F">
        <w:t>students</w:t>
      </w:r>
      <w:r w:rsidR="00013482">
        <w:t xml:space="preserve"> </w:t>
      </w:r>
      <w:r w:rsidRPr="003D356F">
        <w:t>should</w:t>
      </w:r>
      <w:r w:rsidR="00013482">
        <w:t xml:space="preserve"> </w:t>
      </w:r>
      <w:r w:rsidRPr="003D356F">
        <w:t>be</w:t>
      </w:r>
      <w:r w:rsidR="00013482">
        <w:t xml:space="preserve"> </w:t>
      </w:r>
      <w:r w:rsidRPr="003D356F">
        <w:t>able</w:t>
      </w:r>
      <w:r w:rsidR="00013482">
        <w:t xml:space="preserve"> </w:t>
      </w:r>
      <w:r w:rsidRPr="003D356F">
        <w:t>to</w:t>
      </w:r>
      <w:r w:rsidR="00013482">
        <w:t>:</w:t>
      </w:r>
    </w:p>
    <w:p w14:paraId="40E91E26" w14:textId="6A4BF0B4" w:rsidR="0013687A" w:rsidRDefault="009A4BD0" w:rsidP="00C77CFD">
      <w:pPr>
        <w:pStyle w:val="ListParagraph"/>
        <w:numPr>
          <w:ilvl w:val="0"/>
          <w:numId w:val="22"/>
        </w:numPr>
        <w:spacing w:after="120" w:line="276" w:lineRule="auto"/>
        <w:jc w:val="both"/>
      </w:pPr>
      <w:r>
        <w:t xml:space="preserve">Explain the importance </w:t>
      </w:r>
      <w:r w:rsidR="00013482">
        <w:t xml:space="preserve">of </w:t>
      </w:r>
      <w:r>
        <w:t>conducting a</w:t>
      </w:r>
      <w:r w:rsidR="00013482">
        <w:t xml:space="preserve"> feasibility study in preparation for a main study</w:t>
      </w:r>
    </w:p>
    <w:p w14:paraId="037F3052" w14:textId="6ACE3708" w:rsidR="00013482" w:rsidRDefault="00013482" w:rsidP="00C77CFD">
      <w:pPr>
        <w:pStyle w:val="ListParagraph"/>
        <w:numPr>
          <w:ilvl w:val="0"/>
          <w:numId w:val="22"/>
        </w:numPr>
        <w:spacing w:after="120" w:line="276" w:lineRule="auto"/>
        <w:jc w:val="both"/>
      </w:pPr>
      <w:r>
        <w:t>State feasibility objectives</w:t>
      </w:r>
      <w:r w:rsidR="009A4BD0">
        <w:t xml:space="preserve"> appropriate for developing and testing measurement tools in global health settings</w:t>
      </w:r>
    </w:p>
    <w:p w14:paraId="02FBF09D" w14:textId="75D8B9FF" w:rsidR="009A4BD0" w:rsidRDefault="009A4BD0" w:rsidP="00C77CFD">
      <w:pPr>
        <w:pStyle w:val="ListParagraph"/>
        <w:numPr>
          <w:ilvl w:val="0"/>
          <w:numId w:val="22"/>
        </w:numPr>
        <w:spacing w:after="120" w:line="276" w:lineRule="auto"/>
        <w:jc w:val="both"/>
      </w:pPr>
      <w:r>
        <w:t xml:space="preserve">Design a feasibility study to be carried out in low and/or middle income countries concerned </w:t>
      </w:r>
      <w:r w:rsidR="00471B4C">
        <w:t xml:space="preserve">with measuring </w:t>
      </w:r>
      <w:r w:rsidR="00264B11">
        <w:t>early child development</w:t>
      </w:r>
    </w:p>
    <w:p w14:paraId="666624BD" w14:textId="2DA802A5" w:rsidR="009A4BD0" w:rsidRDefault="008F0B2C" w:rsidP="00C77CFD">
      <w:pPr>
        <w:pStyle w:val="ListParagraph"/>
        <w:numPr>
          <w:ilvl w:val="0"/>
          <w:numId w:val="22"/>
        </w:numPr>
        <w:spacing w:after="120" w:line="276" w:lineRule="auto"/>
        <w:jc w:val="both"/>
      </w:pPr>
      <w:r>
        <w:t>Anticipate potential</w:t>
      </w:r>
      <w:r w:rsidR="009A4BD0">
        <w:t xml:space="preserve"> problems </w:t>
      </w:r>
      <w:r>
        <w:t xml:space="preserve">that may arise </w:t>
      </w:r>
      <w:r w:rsidR="009A4BD0">
        <w:t>and how these might be addressed</w:t>
      </w:r>
    </w:p>
    <w:p w14:paraId="131407E8" w14:textId="4CB9551A" w:rsidR="009A4BD0" w:rsidRPr="000E3EF9" w:rsidRDefault="009A4BD0" w:rsidP="00C77CFD">
      <w:pPr>
        <w:pStyle w:val="ListParagraph"/>
        <w:numPr>
          <w:ilvl w:val="0"/>
          <w:numId w:val="22"/>
        </w:numPr>
        <w:spacing w:after="120" w:line="276" w:lineRule="auto"/>
        <w:jc w:val="both"/>
      </w:pPr>
      <w:r>
        <w:t>Appreciate the importance of working in collaboration with country experts in the field</w:t>
      </w:r>
    </w:p>
    <w:p w14:paraId="4A3678E9" w14:textId="77777777" w:rsidR="00C579E2" w:rsidRDefault="00C579E2" w:rsidP="00C579E2">
      <w:pPr>
        <w:pBdr>
          <w:top w:val="single" w:sz="4" w:space="1" w:color="auto"/>
        </w:pBdr>
        <w:spacing w:after="0" w:line="480" w:lineRule="auto"/>
      </w:pPr>
    </w:p>
    <w:p w14:paraId="1843B7D2" w14:textId="7FC06A0B" w:rsidR="00C579E2" w:rsidRDefault="006A5191" w:rsidP="00C77CFD">
      <w:pPr>
        <w:pStyle w:val="ABKWH"/>
      </w:pPr>
      <w:r w:rsidRPr="000778F1">
        <w:t>Case</w:t>
      </w:r>
      <w:r w:rsidR="00013482">
        <w:t xml:space="preserve"> </w:t>
      </w:r>
      <w:r w:rsidRPr="000778F1">
        <w:t>Study</w:t>
      </w:r>
      <w:r w:rsidR="00C77CFD">
        <w:t xml:space="preserve"> </w:t>
      </w:r>
      <w:r w:rsidR="00C579E2" w:rsidRPr="00044387">
        <w:t>[</w:t>
      </w:r>
      <w:r w:rsidR="00C579E2">
        <w:t>2</w:t>
      </w:r>
      <w:r w:rsidR="00F71492">
        <w:t>,</w:t>
      </w:r>
      <w:r w:rsidR="00C579E2">
        <w:t>000</w:t>
      </w:r>
      <w:r w:rsidR="00013482">
        <w:t xml:space="preserve"> </w:t>
      </w:r>
      <w:r w:rsidR="00030CBA">
        <w:t>to</w:t>
      </w:r>
      <w:r w:rsidR="00013482">
        <w:t xml:space="preserve"> </w:t>
      </w:r>
      <w:r w:rsidR="00C579E2">
        <w:t>5</w:t>
      </w:r>
      <w:r w:rsidR="00F71492">
        <w:t>,</w:t>
      </w:r>
      <w:r w:rsidR="00C579E2">
        <w:t>000</w:t>
      </w:r>
      <w:r w:rsidR="00013482">
        <w:t xml:space="preserve"> </w:t>
      </w:r>
      <w:r w:rsidR="00C579E2">
        <w:t>words.]</w:t>
      </w:r>
    </w:p>
    <w:p w14:paraId="6DE9F07B" w14:textId="65DC166F" w:rsidR="00767F5B" w:rsidRPr="00E57AB7" w:rsidRDefault="00767F5B" w:rsidP="00E57AB7">
      <w:pPr>
        <w:spacing w:after="0"/>
        <w:rPr>
          <w:b/>
        </w:rPr>
      </w:pPr>
      <w:r w:rsidRPr="00E57AB7">
        <w:rPr>
          <w:b/>
        </w:rPr>
        <w:t>Project</w:t>
      </w:r>
      <w:r w:rsidR="00013482">
        <w:rPr>
          <w:b/>
        </w:rPr>
        <w:t xml:space="preserve"> </w:t>
      </w:r>
      <w:r w:rsidRPr="00E57AB7">
        <w:rPr>
          <w:b/>
        </w:rPr>
        <w:t>Overview</w:t>
      </w:r>
      <w:r w:rsidR="00013482">
        <w:rPr>
          <w:b/>
        </w:rPr>
        <w:t xml:space="preserve"> </w:t>
      </w:r>
      <w:r w:rsidRPr="00E57AB7">
        <w:rPr>
          <w:b/>
        </w:rPr>
        <w:t>and</w:t>
      </w:r>
      <w:r w:rsidR="00013482">
        <w:rPr>
          <w:b/>
        </w:rPr>
        <w:t xml:space="preserve"> </w:t>
      </w:r>
      <w:r w:rsidRPr="00E57AB7">
        <w:rPr>
          <w:b/>
        </w:rPr>
        <w:t>Context</w:t>
      </w:r>
    </w:p>
    <w:p w14:paraId="651C5399" w14:textId="281DC450" w:rsidR="00E9645C" w:rsidRDefault="00E9645C" w:rsidP="00635DAB">
      <w:pPr>
        <w:spacing w:before="120" w:after="0"/>
        <w:jc w:val="both"/>
        <w:rPr>
          <w:szCs w:val="24"/>
          <w:lang w:eastAsia="en-GB"/>
        </w:rPr>
      </w:pPr>
      <w:r w:rsidRPr="00B10F6C">
        <w:t>There</w:t>
      </w:r>
      <w:r>
        <w:t xml:space="preserve"> </w:t>
      </w:r>
      <w:r w:rsidRPr="00B10F6C">
        <w:t>are</w:t>
      </w:r>
      <w:r>
        <w:t xml:space="preserve"> </w:t>
      </w:r>
      <w:r w:rsidRPr="00B10F6C">
        <w:t>several</w:t>
      </w:r>
      <w:r>
        <w:t xml:space="preserve"> </w:t>
      </w:r>
      <w:r w:rsidRPr="00B10F6C">
        <w:t>reasons</w:t>
      </w:r>
      <w:r>
        <w:t xml:space="preserve"> </w:t>
      </w:r>
      <w:r w:rsidRPr="00B10F6C">
        <w:t>why</w:t>
      </w:r>
      <w:r>
        <w:t xml:space="preserve"> </w:t>
      </w:r>
      <w:r w:rsidRPr="00B10F6C">
        <w:t>global</w:t>
      </w:r>
      <w:r>
        <w:t xml:space="preserve"> </w:t>
      </w:r>
      <w:r w:rsidRPr="00B10F6C">
        <w:t>indicators</w:t>
      </w:r>
      <w:r>
        <w:t xml:space="preserve"> </w:t>
      </w:r>
      <w:r w:rsidRPr="00B10F6C">
        <w:t>for</w:t>
      </w:r>
      <w:r>
        <w:t xml:space="preserve"> </w:t>
      </w:r>
      <w:r w:rsidRPr="00B10F6C">
        <w:t>population-level</w:t>
      </w:r>
      <w:r>
        <w:t xml:space="preserve"> </w:t>
      </w:r>
      <w:r w:rsidRPr="00B10F6C">
        <w:t>measurement</w:t>
      </w:r>
      <w:r>
        <w:t xml:space="preserve"> </w:t>
      </w:r>
      <w:r w:rsidRPr="00B10F6C">
        <w:t>of</w:t>
      </w:r>
      <w:r>
        <w:t xml:space="preserve"> early </w:t>
      </w:r>
      <w:r w:rsidRPr="00B10F6C">
        <w:t>child</w:t>
      </w:r>
      <w:r>
        <w:t xml:space="preserve"> </w:t>
      </w:r>
      <w:r w:rsidRPr="00B10F6C">
        <w:t>development</w:t>
      </w:r>
      <w:r>
        <w:t xml:space="preserve"> (ECD) </w:t>
      </w:r>
      <w:r w:rsidRPr="00B10F6C">
        <w:t>are</w:t>
      </w:r>
      <w:r>
        <w:t xml:space="preserve"> </w:t>
      </w:r>
      <w:r w:rsidRPr="00B10F6C">
        <w:t>important:</w:t>
      </w:r>
      <w:r>
        <w:t xml:space="preserve"> </w:t>
      </w:r>
      <w:r w:rsidRPr="00B10F6C">
        <w:t>they</w:t>
      </w:r>
      <w:r>
        <w:t xml:space="preserve"> </w:t>
      </w:r>
      <w:r w:rsidRPr="00B10F6C">
        <w:t>provide</w:t>
      </w:r>
      <w:r>
        <w:t xml:space="preserve"> </w:t>
      </w:r>
      <w:r w:rsidRPr="00B10F6C">
        <w:t>epidemiological</w:t>
      </w:r>
      <w:r>
        <w:t xml:space="preserve"> </w:t>
      </w:r>
      <w:r w:rsidRPr="00B10F6C">
        <w:t>information</w:t>
      </w:r>
      <w:r>
        <w:t xml:space="preserve"> </w:t>
      </w:r>
      <w:r w:rsidRPr="00B10F6C">
        <w:t>on</w:t>
      </w:r>
      <w:r>
        <w:t xml:space="preserve"> </w:t>
      </w:r>
      <w:r w:rsidRPr="00B10F6C">
        <w:t>the</w:t>
      </w:r>
      <w:r>
        <w:t xml:space="preserve"> </w:t>
      </w:r>
      <w:r w:rsidRPr="00B10F6C">
        <w:t>burden</w:t>
      </w:r>
      <w:r>
        <w:t xml:space="preserve"> </w:t>
      </w:r>
      <w:r w:rsidRPr="00B10F6C">
        <w:t>of</w:t>
      </w:r>
      <w:r>
        <w:t xml:space="preserve"> </w:t>
      </w:r>
      <w:r w:rsidRPr="00B10F6C">
        <w:t>sub-optimal</w:t>
      </w:r>
      <w:r>
        <w:t xml:space="preserve"> </w:t>
      </w:r>
      <w:r w:rsidRPr="00B10F6C">
        <w:t>development</w:t>
      </w:r>
      <w:r>
        <w:t xml:space="preserve"> </w:t>
      </w:r>
      <w:r w:rsidRPr="00B10F6C">
        <w:t>in</w:t>
      </w:r>
      <w:r>
        <w:t xml:space="preserve"> </w:t>
      </w:r>
      <w:r w:rsidRPr="00B10F6C">
        <w:t>early</w:t>
      </w:r>
      <w:r>
        <w:t xml:space="preserve"> </w:t>
      </w:r>
      <w:r w:rsidRPr="00B10F6C">
        <w:t>childhood</w:t>
      </w:r>
      <w:r>
        <w:t xml:space="preserve"> </w:t>
      </w:r>
      <w:r w:rsidRPr="00B10F6C">
        <w:t>in</w:t>
      </w:r>
      <w:r>
        <w:t xml:space="preserve"> </w:t>
      </w:r>
      <w:r w:rsidRPr="00B10F6C">
        <w:t>countries;</w:t>
      </w:r>
      <w:r>
        <w:t xml:space="preserve"> </w:t>
      </w:r>
      <w:r w:rsidRPr="00B10F6C">
        <w:t>they</w:t>
      </w:r>
      <w:r>
        <w:t xml:space="preserve"> </w:t>
      </w:r>
      <w:r w:rsidRPr="00B10F6C">
        <w:t>aid</w:t>
      </w:r>
      <w:r>
        <w:t xml:space="preserve"> </w:t>
      </w:r>
      <w:r w:rsidRPr="00B10F6C">
        <w:t>in</w:t>
      </w:r>
      <w:r>
        <w:t xml:space="preserve"> </w:t>
      </w:r>
      <w:r w:rsidRPr="00B10F6C">
        <w:t>national</w:t>
      </w:r>
      <w:r>
        <w:t xml:space="preserve"> </w:t>
      </w:r>
      <w:r w:rsidRPr="00B10F6C">
        <w:t>decision-making</w:t>
      </w:r>
      <w:r>
        <w:t xml:space="preserve"> </w:t>
      </w:r>
      <w:r w:rsidRPr="00B10F6C">
        <w:t>regarding</w:t>
      </w:r>
      <w:r>
        <w:t xml:space="preserve"> </w:t>
      </w:r>
      <w:r w:rsidRPr="00B10F6C">
        <w:t>priorities</w:t>
      </w:r>
      <w:r>
        <w:t xml:space="preserve"> </w:t>
      </w:r>
      <w:r w:rsidRPr="00B10F6C">
        <w:t>for</w:t>
      </w:r>
      <w:r>
        <w:t xml:space="preserve"> </w:t>
      </w:r>
      <w:r w:rsidRPr="00B10F6C">
        <w:t>funding;</w:t>
      </w:r>
      <w:r>
        <w:t xml:space="preserve"> </w:t>
      </w:r>
      <w:r w:rsidRPr="00B10F6C">
        <w:t>they</w:t>
      </w:r>
      <w:r>
        <w:t xml:space="preserve"> </w:t>
      </w:r>
      <w:r w:rsidRPr="00B10F6C">
        <w:t>direct</w:t>
      </w:r>
      <w:r>
        <w:t xml:space="preserve"> interventional </w:t>
      </w:r>
      <w:r w:rsidRPr="00B10F6C">
        <w:t>efforts</w:t>
      </w:r>
      <w:r>
        <w:t xml:space="preserve"> </w:t>
      </w:r>
      <w:r w:rsidRPr="00B10F6C">
        <w:t>to</w:t>
      </w:r>
      <w:r>
        <w:t xml:space="preserve"> improve ECD </w:t>
      </w:r>
      <w:r w:rsidRPr="00B10F6C">
        <w:t>and</w:t>
      </w:r>
      <w:r>
        <w:t xml:space="preserve"> </w:t>
      </w:r>
      <w:r w:rsidRPr="00B10F6C">
        <w:t>monitor</w:t>
      </w:r>
      <w:r>
        <w:t xml:space="preserve"> </w:t>
      </w:r>
      <w:r w:rsidRPr="00B10F6C">
        <w:t>progress</w:t>
      </w:r>
      <w:r>
        <w:t xml:space="preserve"> </w:t>
      </w:r>
      <w:r w:rsidRPr="00B10F6C">
        <w:t>and</w:t>
      </w:r>
      <w:r>
        <w:t xml:space="preserve"> </w:t>
      </w:r>
      <w:r w:rsidRPr="00B10F6C">
        <w:t>performance;</w:t>
      </w:r>
      <w:r>
        <w:t xml:space="preserve"> and </w:t>
      </w:r>
      <w:r w:rsidRPr="00B10F6C">
        <w:t>they</w:t>
      </w:r>
      <w:r>
        <w:t xml:space="preserve"> </w:t>
      </w:r>
      <w:r w:rsidRPr="00B10F6C">
        <w:t>serve</w:t>
      </w:r>
      <w:r>
        <w:t xml:space="preserve"> </w:t>
      </w:r>
      <w:r w:rsidRPr="00B10F6C">
        <w:t>as</w:t>
      </w:r>
      <w:r>
        <w:t xml:space="preserve"> </w:t>
      </w:r>
      <w:r w:rsidRPr="00B10F6C">
        <w:t>benchmarks</w:t>
      </w:r>
      <w:r>
        <w:t xml:space="preserve"> </w:t>
      </w:r>
      <w:r w:rsidRPr="00B10F6C">
        <w:t>for</w:t>
      </w:r>
      <w:r>
        <w:t xml:space="preserve"> </w:t>
      </w:r>
      <w:r w:rsidRPr="00B10F6C">
        <w:t>international</w:t>
      </w:r>
      <w:r>
        <w:t xml:space="preserve"> </w:t>
      </w:r>
      <w:r w:rsidRPr="00B10F6C">
        <w:t>and</w:t>
      </w:r>
      <w:r>
        <w:t xml:space="preserve"> </w:t>
      </w:r>
      <w:r w:rsidRPr="00B10F6C">
        <w:t>national</w:t>
      </w:r>
      <w:r>
        <w:t xml:space="preserve"> </w:t>
      </w:r>
      <w:r w:rsidRPr="00B10F6C">
        <w:t>efforts</w:t>
      </w:r>
      <w:r>
        <w:t xml:space="preserve"> </w:t>
      </w:r>
      <w:r w:rsidRPr="00B10F6C">
        <w:t>to</w:t>
      </w:r>
      <w:r>
        <w:t xml:space="preserve"> </w:t>
      </w:r>
      <w:r w:rsidRPr="00B10F6C">
        <w:t>improve</w:t>
      </w:r>
      <w:r>
        <w:t xml:space="preserve"> ECD</w:t>
      </w:r>
      <w:r w:rsidRPr="00B10F6C">
        <w:t>.</w:t>
      </w:r>
      <w:r>
        <w:t xml:space="preserve"> </w:t>
      </w:r>
      <w:r w:rsidRPr="00B10F6C">
        <w:t>Even</w:t>
      </w:r>
      <w:r>
        <w:t xml:space="preserve"> </w:t>
      </w:r>
      <w:r w:rsidRPr="00B10F6C">
        <w:t>though</w:t>
      </w:r>
      <w:r>
        <w:t xml:space="preserve"> </w:t>
      </w:r>
      <w:r w:rsidRPr="00B10F6C">
        <w:t>advances</w:t>
      </w:r>
      <w:r>
        <w:t xml:space="preserve"> </w:t>
      </w:r>
      <w:r w:rsidRPr="00B10F6C">
        <w:t>have</w:t>
      </w:r>
      <w:r>
        <w:t xml:space="preserve"> </w:t>
      </w:r>
      <w:r w:rsidRPr="00B10F6C">
        <w:t>been</w:t>
      </w:r>
      <w:r>
        <w:t xml:space="preserve"> </w:t>
      </w:r>
      <w:r w:rsidRPr="00B10F6C">
        <w:t>made</w:t>
      </w:r>
      <w:r>
        <w:t xml:space="preserve"> </w:t>
      </w:r>
      <w:r w:rsidRPr="00B10F6C">
        <w:t>in</w:t>
      </w:r>
      <w:r>
        <w:t xml:space="preserve"> </w:t>
      </w:r>
      <w:r w:rsidRPr="00B10F6C">
        <w:t>measurement</w:t>
      </w:r>
      <w:r>
        <w:t xml:space="preserve"> </w:t>
      </w:r>
      <w:r w:rsidRPr="00B10F6C">
        <w:t>of</w:t>
      </w:r>
      <w:r>
        <w:t xml:space="preserve"> </w:t>
      </w:r>
      <w:r w:rsidRPr="00B10F6C">
        <w:t>children’s</w:t>
      </w:r>
      <w:r>
        <w:t xml:space="preserve"> </w:t>
      </w:r>
      <w:r w:rsidRPr="00B10F6C">
        <w:t>development</w:t>
      </w:r>
      <w:r>
        <w:t xml:space="preserve"> </w:t>
      </w:r>
      <w:r w:rsidRPr="00B10F6C">
        <w:t>at</w:t>
      </w:r>
      <w:r>
        <w:t xml:space="preserve"> </w:t>
      </w:r>
      <w:r w:rsidRPr="00B10F6C">
        <w:t>preschool</w:t>
      </w:r>
      <w:r>
        <w:t xml:space="preserve"> </w:t>
      </w:r>
      <w:r w:rsidRPr="00B10F6C">
        <w:t>and</w:t>
      </w:r>
      <w:r>
        <w:t xml:space="preserve"> </w:t>
      </w:r>
      <w:r w:rsidRPr="00B10F6C">
        <w:t>school</w:t>
      </w:r>
      <w:r>
        <w:t xml:space="preserve"> </w:t>
      </w:r>
      <w:r w:rsidRPr="00B10F6C">
        <w:t>entry</w:t>
      </w:r>
      <w:r>
        <w:t xml:space="preserve"> </w:t>
      </w:r>
      <w:r w:rsidRPr="00B10F6C">
        <w:t>ages</w:t>
      </w:r>
      <w:r>
        <w:t xml:space="preserve"> </w:t>
      </w:r>
      <w:r w:rsidRPr="00B10F6C">
        <w:t>(3</w:t>
      </w:r>
      <w:r>
        <w:t xml:space="preserve"> </w:t>
      </w:r>
      <w:r w:rsidRPr="00B10F6C">
        <w:t>to</w:t>
      </w:r>
      <w:r>
        <w:t xml:space="preserve"> </w:t>
      </w:r>
      <w:r w:rsidRPr="00B10F6C">
        <w:t>6</w:t>
      </w:r>
      <w:r>
        <w:t xml:space="preserve"> years</w:t>
      </w:r>
      <w:r w:rsidRPr="00B10F6C">
        <w:t>),</w:t>
      </w:r>
      <w:r>
        <w:t xml:space="preserve"> </w:t>
      </w:r>
      <w:r w:rsidRPr="00B10F6C">
        <w:t>the</w:t>
      </w:r>
      <w:r>
        <w:t xml:space="preserve"> </w:t>
      </w:r>
      <w:r w:rsidRPr="00B10F6C">
        <w:t>population</w:t>
      </w:r>
      <w:r>
        <w:t xml:space="preserve"> </w:t>
      </w:r>
      <w:r w:rsidRPr="00B10F6C">
        <w:t>level</w:t>
      </w:r>
      <w:r>
        <w:t xml:space="preserve"> </w:t>
      </w:r>
      <w:r w:rsidRPr="00B10F6C">
        <w:t>assessment</w:t>
      </w:r>
      <w:r>
        <w:t xml:space="preserve"> </w:t>
      </w:r>
      <w:r w:rsidRPr="00B10F6C">
        <w:t>of</w:t>
      </w:r>
      <w:r>
        <w:t xml:space="preserve"> </w:t>
      </w:r>
      <w:r w:rsidRPr="00B10F6C">
        <w:t>very</w:t>
      </w:r>
      <w:r>
        <w:t xml:space="preserve"> </w:t>
      </w:r>
      <w:r w:rsidRPr="00B10F6C">
        <w:t>early</w:t>
      </w:r>
      <w:r>
        <w:t xml:space="preserve"> </w:t>
      </w:r>
      <w:r w:rsidRPr="00B10F6C">
        <w:t>child</w:t>
      </w:r>
      <w:r>
        <w:t xml:space="preserve"> </w:t>
      </w:r>
      <w:r w:rsidRPr="00B10F6C">
        <w:t>development</w:t>
      </w:r>
      <w:r>
        <w:t xml:space="preserve"> (0-3 years) </w:t>
      </w:r>
      <w:r w:rsidRPr="00B10F6C">
        <w:t>and</w:t>
      </w:r>
      <w:r>
        <w:t xml:space="preserve"> </w:t>
      </w:r>
      <w:r w:rsidRPr="00B10F6C">
        <w:t>their</w:t>
      </w:r>
      <w:r>
        <w:t xml:space="preserve"> </w:t>
      </w:r>
      <w:r w:rsidRPr="00B10F6C">
        <w:t>environments</w:t>
      </w:r>
      <w:r>
        <w:t xml:space="preserve"> </w:t>
      </w:r>
      <w:r w:rsidRPr="00B10F6C">
        <w:t>has</w:t>
      </w:r>
      <w:r>
        <w:t xml:space="preserve"> </w:t>
      </w:r>
      <w:r w:rsidRPr="00B10F6C">
        <w:t>been</w:t>
      </w:r>
      <w:r>
        <w:t xml:space="preserve"> </w:t>
      </w:r>
      <w:r w:rsidRPr="00B10F6C">
        <w:t>hampered</w:t>
      </w:r>
      <w:r>
        <w:t xml:space="preserve"> </w:t>
      </w:r>
      <w:r w:rsidRPr="00B10F6C">
        <w:t>by</w:t>
      </w:r>
      <w:r>
        <w:t xml:space="preserve"> </w:t>
      </w:r>
      <w:r w:rsidRPr="00B10F6C">
        <w:t>several</w:t>
      </w:r>
      <w:r>
        <w:t xml:space="preserve"> </w:t>
      </w:r>
      <w:r w:rsidRPr="00B10F6C">
        <w:t>challenges,</w:t>
      </w:r>
      <w:r>
        <w:t xml:space="preserve"> </w:t>
      </w:r>
      <w:r w:rsidRPr="00B10F6C">
        <w:t>including</w:t>
      </w:r>
      <w:r>
        <w:t xml:space="preserve"> </w:t>
      </w:r>
      <w:r w:rsidRPr="00B10F6C">
        <w:t>lack</w:t>
      </w:r>
      <w:r>
        <w:t xml:space="preserve"> </w:t>
      </w:r>
      <w:r w:rsidRPr="00B10F6C">
        <w:t>of</w:t>
      </w:r>
      <w:r>
        <w:t xml:space="preserve"> </w:t>
      </w:r>
      <w:r w:rsidRPr="00B10F6C">
        <w:t>consensus</w:t>
      </w:r>
      <w:r>
        <w:t xml:space="preserve"> </w:t>
      </w:r>
      <w:r w:rsidRPr="00B10F6C">
        <w:t>about</w:t>
      </w:r>
      <w:r>
        <w:t xml:space="preserve"> </w:t>
      </w:r>
      <w:r w:rsidRPr="00B10F6C">
        <w:t>what</w:t>
      </w:r>
      <w:r>
        <w:t xml:space="preserve"> </w:t>
      </w:r>
      <w:r w:rsidRPr="00B10F6C">
        <w:t>is</w:t>
      </w:r>
      <w:r>
        <w:t xml:space="preserve"> </w:t>
      </w:r>
      <w:r w:rsidRPr="00B10F6C">
        <w:t>to</w:t>
      </w:r>
      <w:r>
        <w:t xml:space="preserve"> </w:t>
      </w:r>
      <w:r w:rsidRPr="00B10F6C">
        <w:t>be</w:t>
      </w:r>
      <w:r>
        <w:t xml:space="preserve"> </w:t>
      </w:r>
      <w:r w:rsidRPr="00B10F6C">
        <w:t>measured,</w:t>
      </w:r>
      <w:r>
        <w:t xml:space="preserve"> </w:t>
      </w:r>
      <w:r w:rsidRPr="00B10F6C">
        <w:t>how</w:t>
      </w:r>
      <w:r>
        <w:t xml:space="preserve"> </w:t>
      </w:r>
      <w:r w:rsidRPr="00B10F6C">
        <w:t>it</w:t>
      </w:r>
      <w:r>
        <w:t xml:space="preserve"> </w:t>
      </w:r>
      <w:r w:rsidRPr="00B10F6C">
        <w:t>will</w:t>
      </w:r>
      <w:r>
        <w:t xml:space="preserve"> </w:t>
      </w:r>
      <w:r w:rsidRPr="00B10F6C">
        <w:t>be</w:t>
      </w:r>
      <w:r>
        <w:t xml:space="preserve"> </w:t>
      </w:r>
      <w:r w:rsidRPr="00B10F6C">
        <w:t>measured,</w:t>
      </w:r>
      <w:r>
        <w:t xml:space="preserve"> </w:t>
      </w:r>
      <w:r w:rsidRPr="00B10F6C">
        <w:t>and</w:t>
      </w:r>
      <w:r>
        <w:t xml:space="preserve"> </w:t>
      </w:r>
      <w:r w:rsidRPr="00B10F6C">
        <w:t>by</w:t>
      </w:r>
      <w:r>
        <w:t xml:space="preserve"> </w:t>
      </w:r>
      <w:r w:rsidRPr="00B10F6C">
        <w:t>whom.</w:t>
      </w:r>
    </w:p>
    <w:p w14:paraId="379187B8" w14:textId="2883C557" w:rsidR="00E9645C" w:rsidRDefault="00841D2E" w:rsidP="00635DAB">
      <w:pPr>
        <w:spacing w:before="120" w:after="0"/>
        <w:jc w:val="both"/>
        <w:rPr>
          <w:szCs w:val="24"/>
          <w:lang w:eastAsia="en-GB"/>
        </w:rPr>
      </w:pPr>
      <w:r>
        <w:rPr>
          <w:szCs w:val="24"/>
          <w:lang w:eastAsia="en-GB"/>
        </w:rPr>
        <w:t xml:space="preserve">In the global health setting programmatic interventions require robust outcome measures that are easy to use and have been shown to be valid and reliable. However the number of potential measurement tools available for assessing child development is limited, especially in the early years. </w:t>
      </w:r>
      <w:r w:rsidR="00E9645C">
        <w:rPr>
          <w:szCs w:val="24"/>
          <w:lang w:eastAsia="en-GB"/>
        </w:rPr>
        <w:t>Tools generally comprise of a set of items divided into several domains that test gross and fine motor skills, language and cognition</w:t>
      </w:r>
      <w:r w:rsidR="00A05A34">
        <w:rPr>
          <w:szCs w:val="24"/>
          <w:lang w:eastAsia="en-GB"/>
        </w:rPr>
        <w:t>,</w:t>
      </w:r>
      <w:r w:rsidR="00E9645C">
        <w:rPr>
          <w:szCs w:val="24"/>
          <w:lang w:eastAsia="en-GB"/>
        </w:rPr>
        <w:t xml:space="preserve"> and socio-emotional</w:t>
      </w:r>
      <w:r w:rsidR="00A05A34">
        <w:rPr>
          <w:szCs w:val="24"/>
          <w:lang w:eastAsia="en-GB"/>
        </w:rPr>
        <w:t xml:space="preserve"> skills. The items</w:t>
      </w:r>
      <w:r w:rsidR="00E9645C">
        <w:rPr>
          <w:szCs w:val="24"/>
          <w:lang w:eastAsia="en-GB"/>
        </w:rPr>
        <w:t xml:space="preserve"> can be directly assessed by a trained assessor </w:t>
      </w:r>
      <w:r w:rsidR="00A05A34">
        <w:rPr>
          <w:szCs w:val="24"/>
          <w:lang w:eastAsia="en-GB"/>
        </w:rPr>
        <w:t xml:space="preserve">observing the child passing or failing the items, </w:t>
      </w:r>
      <w:r w:rsidR="00E9645C">
        <w:rPr>
          <w:szCs w:val="24"/>
          <w:lang w:eastAsia="en-GB"/>
        </w:rPr>
        <w:t xml:space="preserve">or </w:t>
      </w:r>
      <w:r w:rsidR="008F0B2C">
        <w:rPr>
          <w:szCs w:val="24"/>
          <w:lang w:eastAsia="en-GB"/>
        </w:rPr>
        <w:t>by caregiver</w:t>
      </w:r>
      <w:r w:rsidR="00E9645C">
        <w:rPr>
          <w:szCs w:val="24"/>
          <w:lang w:eastAsia="en-GB"/>
        </w:rPr>
        <w:t>-report</w:t>
      </w:r>
      <w:r w:rsidR="00A05A34">
        <w:rPr>
          <w:szCs w:val="24"/>
          <w:lang w:eastAsia="en-GB"/>
        </w:rPr>
        <w:t xml:space="preserve"> by asking the caregiver </w:t>
      </w:r>
      <w:r w:rsidR="008F0B2C">
        <w:rPr>
          <w:szCs w:val="24"/>
          <w:lang w:eastAsia="en-GB"/>
        </w:rPr>
        <w:t xml:space="preserve">(usually the mother) </w:t>
      </w:r>
      <w:r w:rsidR="00A05A34">
        <w:rPr>
          <w:szCs w:val="24"/>
          <w:lang w:eastAsia="en-GB"/>
        </w:rPr>
        <w:t>to state whether the child can or cannot perform the particular task</w:t>
      </w:r>
      <w:r w:rsidR="008F0B2C">
        <w:rPr>
          <w:szCs w:val="24"/>
          <w:lang w:eastAsia="en-GB"/>
        </w:rPr>
        <w:t xml:space="preserve"> -</w:t>
      </w:r>
      <w:r w:rsidR="00A05A34">
        <w:rPr>
          <w:szCs w:val="24"/>
          <w:lang w:eastAsia="en-GB"/>
        </w:rPr>
        <w:t xml:space="preserve"> which is the most cost-effective method.</w:t>
      </w:r>
    </w:p>
    <w:p w14:paraId="6A2D08AE" w14:textId="5ADA5554" w:rsidR="00841D2E" w:rsidRDefault="00841D2E" w:rsidP="00635DAB">
      <w:pPr>
        <w:spacing w:before="120" w:after="0"/>
        <w:jc w:val="both"/>
      </w:pPr>
      <w:r w:rsidRPr="00B10F6C">
        <w:t xml:space="preserve">The </w:t>
      </w:r>
      <w:r w:rsidRPr="00B10F6C">
        <w:rPr>
          <w:i/>
        </w:rPr>
        <w:t>preliminary work</w:t>
      </w:r>
      <w:r w:rsidRPr="00B10F6C">
        <w:t xml:space="preserve"> in </w:t>
      </w:r>
      <w:r w:rsidR="00A05A34">
        <w:t>our programme</w:t>
      </w:r>
      <w:r>
        <w:t>,</w:t>
      </w:r>
      <w:r w:rsidRPr="00B10F6C">
        <w:t xml:space="preserve"> </w:t>
      </w:r>
      <w:r>
        <w:t>completed</w:t>
      </w:r>
      <w:r w:rsidRPr="00B10F6C">
        <w:t xml:space="preserve"> prior to </w:t>
      </w:r>
      <w:r>
        <w:t xml:space="preserve">the </w:t>
      </w:r>
      <w:r w:rsidR="00A05A34">
        <w:t>feasibility study</w:t>
      </w:r>
      <w:r>
        <w:t xml:space="preserve"> undertaken and described </w:t>
      </w:r>
      <w:r w:rsidR="00A05A34">
        <w:t>here</w:t>
      </w:r>
      <w:r>
        <w:t xml:space="preserve">, included </w:t>
      </w:r>
      <w:r w:rsidRPr="00B10F6C">
        <w:t xml:space="preserve">a conceptual and empirical process to identify items from </w:t>
      </w:r>
      <w:r w:rsidR="00A05A34">
        <w:t xml:space="preserve">7 </w:t>
      </w:r>
      <w:r w:rsidRPr="00EA602A">
        <w:t xml:space="preserve">instruments </w:t>
      </w:r>
      <w:r>
        <w:t>used to gather data on</w:t>
      </w:r>
      <w:r w:rsidRPr="00EA602A">
        <w:t xml:space="preserve"> </w:t>
      </w:r>
      <w:r>
        <w:t xml:space="preserve">the </w:t>
      </w:r>
      <w:r w:rsidRPr="00EA602A">
        <w:t xml:space="preserve">development </w:t>
      </w:r>
      <w:r w:rsidR="00A05A34">
        <w:t>of</w:t>
      </w:r>
      <w:r w:rsidRPr="00EA602A">
        <w:t xml:space="preserve"> children under three years</w:t>
      </w:r>
      <w:r w:rsidR="00A05A34">
        <w:t xml:space="preserve"> in 10 </w:t>
      </w:r>
      <w:r w:rsidR="00093CB3" w:rsidRPr="00EA602A">
        <w:t xml:space="preserve">low- and middle-income </w:t>
      </w:r>
      <w:r w:rsidR="00093CB3">
        <w:t xml:space="preserve">countries </w:t>
      </w:r>
      <w:r w:rsidR="00093CB3" w:rsidRPr="00EA602A">
        <w:t>(LMI</w:t>
      </w:r>
      <w:r w:rsidR="00093CB3">
        <w:t>C</w:t>
      </w:r>
      <w:r w:rsidR="00093CB3" w:rsidRPr="00EA602A">
        <w:t>)</w:t>
      </w:r>
      <w:r w:rsidR="00A05A34">
        <w:t xml:space="preserve">, amounting to a </w:t>
      </w:r>
      <w:r w:rsidR="003512EA">
        <w:t>meta data synthesis</w:t>
      </w:r>
      <w:r w:rsidR="00A05A34">
        <w:t xml:space="preserve"> of </w:t>
      </w:r>
      <w:r w:rsidR="008F0B2C">
        <w:t>21,083</w:t>
      </w:r>
      <w:r w:rsidR="00A05A34">
        <w:t xml:space="preserve"> children</w:t>
      </w:r>
      <w:r>
        <w:t xml:space="preserve">. </w:t>
      </w:r>
      <w:r w:rsidR="00A05A34">
        <w:t xml:space="preserve">This </w:t>
      </w:r>
      <w:r w:rsidR="003512EA">
        <w:t xml:space="preserve">preliminary </w:t>
      </w:r>
      <w:r w:rsidR="00A05A34">
        <w:t>work has been described elsewhere (Lancaster et al.</w:t>
      </w:r>
      <w:r w:rsidR="00E85F21">
        <w:t>,</w:t>
      </w:r>
      <w:r w:rsidR="00A05A34">
        <w:t xml:space="preserve"> 2018)</w:t>
      </w:r>
      <w:r w:rsidR="003512EA">
        <w:t xml:space="preserve"> and produced version 1.0 of our prototype IYCD tool</w:t>
      </w:r>
      <w:r w:rsidR="00B20F91">
        <w:t>,</w:t>
      </w:r>
      <w:r w:rsidR="003512EA" w:rsidRPr="003512EA">
        <w:t xml:space="preserve"> </w:t>
      </w:r>
      <w:r w:rsidR="003512EA" w:rsidRPr="00EA602A">
        <w:t xml:space="preserve">with items spanning </w:t>
      </w:r>
      <w:r w:rsidR="003512EA">
        <w:t xml:space="preserve">the </w:t>
      </w:r>
      <w:r w:rsidR="003512EA" w:rsidRPr="00EA602A">
        <w:t>domains of: fine and gross motor development, expressive and receptive language, and socio-emotional developmen</w:t>
      </w:r>
      <w:r w:rsidR="003512EA">
        <w:t>t.</w:t>
      </w:r>
      <w:r w:rsidR="00985AB0">
        <w:t xml:space="preserve"> At this age cognitive items were dispersed among the other domains as they are closely interlinked and did not form a separate domain.</w:t>
      </w:r>
    </w:p>
    <w:p w14:paraId="60329352" w14:textId="77777777" w:rsidR="00635DAB" w:rsidRPr="00EA602A" w:rsidRDefault="00635DAB" w:rsidP="00635DAB">
      <w:pPr>
        <w:spacing w:after="0" w:line="240" w:lineRule="auto"/>
        <w:jc w:val="both"/>
      </w:pPr>
    </w:p>
    <w:p w14:paraId="7C17C379" w14:textId="32CC087F" w:rsidR="00B20F91" w:rsidRPr="00B20F91" w:rsidRDefault="00B20F91" w:rsidP="00B20F91">
      <w:pPr>
        <w:jc w:val="both"/>
        <w:rPr>
          <w:b/>
        </w:rPr>
      </w:pPr>
      <w:r w:rsidRPr="00B20F91">
        <w:rPr>
          <w:b/>
        </w:rPr>
        <w:t>Research Design</w:t>
      </w:r>
    </w:p>
    <w:p w14:paraId="26597218" w14:textId="232820C4" w:rsidR="00B20F91" w:rsidRPr="00841D2E" w:rsidRDefault="00B20F91" w:rsidP="00B20F91">
      <w:pPr>
        <w:jc w:val="both"/>
      </w:pPr>
      <w:r>
        <w:t>The feasibility</w:t>
      </w:r>
      <w:r w:rsidRPr="00EA602A">
        <w:t xml:space="preserve"> </w:t>
      </w:r>
      <w:r>
        <w:t xml:space="preserve">study was carried out </w:t>
      </w:r>
      <w:r w:rsidRPr="00EA602A">
        <w:t xml:space="preserve">in </w:t>
      </w:r>
      <w:r>
        <w:t>preparation for a larger cross-sectional study</w:t>
      </w:r>
      <w:r w:rsidR="00985AB0">
        <w:t>,</w:t>
      </w:r>
      <w:r w:rsidRPr="00EA602A">
        <w:t xml:space="preserve"> </w:t>
      </w:r>
      <w:r w:rsidR="00985AB0">
        <w:t>which would</w:t>
      </w:r>
      <w:r>
        <w:t xml:space="preserve"> validate the IYCD tool</w:t>
      </w:r>
      <w:r w:rsidR="00985AB0">
        <w:t>,</w:t>
      </w:r>
      <w:r w:rsidR="00985AB0" w:rsidRPr="00985AB0">
        <w:t xml:space="preserve"> </w:t>
      </w:r>
      <w:r w:rsidR="00985AB0">
        <w:t>in 3 countries (Brazil, Pakistan and Malawi)</w:t>
      </w:r>
      <w:r w:rsidRPr="00EA602A">
        <w:t xml:space="preserve">. </w:t>
      </w:r>
      <w:r>
        <w:t xml:space="preserve">The feasibility study was conducted to </w:t>
      </w:r>
      <w:r w:rsidR="00985AB0">
        <w:t>set up, prepare and test</w:t>
      </w:r>
      <w:r>
        <w:t xml:space="preserve"> procedures prior to field testing the tool.</w:t>
      </w:r>
      <w:r w:rsidR="00985AB0">
        <w:t xml:space="preserve"> We followed the CONSORT extension to pilot trials guideline and related editorial</w:t>
      </w:r>
      <w:r w:rsidR="008F5D0D">
        <w:t>s</w:t>
      </w:r>
      <w:r w:rsidR="00985AB0">
        <w:t xml:space="preserve"> for reporting non-randomised studies when planning the study (</w:t>
      </w:r>
      <w:r w:rsidR="008150CF">
        <w:t xml:space="preserve">Lancaster, 2015; </w:t>
      </w:r>
      <w:r w:rsidR="00985AB0">
        <w:t>Eldridge</w:t>
      </w:r>
      <w:r w:rsidR="00E85F21">
        <w:t>, Chan</w:t>
      </w:r>
      <w:r w:rsidR="00985AB0">
        <w:t xml:space="preserve"> et al.</w:t>
      </w:r>
      <w:r w:rsidR="00E85F21">
        <w:t>,</w:t>
      </w:r>
      <w:r w:rsidR="008F5D0D">
        <w:t xml:space="preserve"> 2016;</w:t>
      </w:r>
      <w:r w:rsidR="00985AB0">
        <w:t xml:space="preserve"> </w:t>
      </w:r>
      <w:r w:rsidR="00E85F21">
        <w:t>Eldridge, Lancaster et al. 2016</w:t>
      </w:r>
      <w:r w:rsidR="008F5D0D">
        <w:t>;</w:t>
      </w:r>
      <w:r w:rsidR="00E85F21">
        <w:t xml:space="preserve"> </w:t>
      </w:r>
      <w:r w:rsidR="00985AB0">
        <w:t>Lancaster and Thabane, 2019).</w:t>
      </w:r>
    </w:p>
    <w:p w14:paraId="1A123BBD" w14:textId="0E5BD31D" w:rsidR="00841D2E" w:rsidRDefault="00B20F91" w:rsidP="00841D2E">
      <w:pPr>
        <w:spacing w:after="120"/>
        <w:jc w:val="both"/>
        <w:rPr>
          <w:lang w:val="en-GB"/>
        </w:rPr>
      </w:pPr>
      <w:r>
        <w:rPr>
          <w:lang w:val="en-GB"/>
        </w:rPr>
        <w:t>Our feasibility</w:t>
      </w:r>
      <w:r w:rsidR="00841D2E" w:rsidRPr="00B10F6C">
        <w:rPr>
          <w:lang w:val="en-GB"/>
        </w:rPr>
        <w:t xml:space="preserve"> objectives </w:t>
      </w:r>
      <w:r>
        <w:rPr>
          <w:lang w:val="en-GB"/>
        </w:rPr>
        <w:t>were to:</w:t>
      </w:r>
      <w:r w:rsidR="00841D2E" w:rsidRPr="00B10F6C">
        <w:rPr>
          <w:lang w:val="en-GB"/>
        </w:rPr>
        <w:t xml:space="preserve"> </w:t>
      </w:r>
    </w:p>
    <w:p w14:paraId="488A7BE1" w14:textId="6B6B2208" w:rsidR="00841D2E" w:rsidRDefault="00841D2E" w:rsidP="00841D2E">
      <w:pPr>
        <w:spacing w:after="120"/>
        <w:jc w:val="both"/>
        <w:rPr>
          <w:lang w:val="en-GB"/>
        </w:rPr>
      </w:pPr>
      <w:r w:rsidRPr="00B10F6C">
        <w:rPr>
          <w:lang w:val="en-GB"/>
        </w:rPr>
        <w:t>1) prepar</w:t>
      </w:r>
      <w:r w:rsidR="00B20F91">
        <w:rPr>
          <w:lang w:val="en-GB"/>
        </w:rPr>
        <w:t>e</w:t>
      </w:r>
      <w:r w:rsidRPr="00B10F6C">
        <w:rPr>
          <w:lang w:val="en-GB"/>
        </w:rPr>
        <w:t xml:space="preserve"> </w:t>
      </w:r>
      <w:r w:rsidR="00B20F91">
        <w:rPr>
          <w:lang w:val="en-GB"/>
        </w:rPr>
        <w:t>v</w:t>
      </w:r>
      <w:r w:rsidRPr="00B10F6C">
        <w:rPr>
          <w:lang w:val="en-GB"/>
        </w:rPr>
        <w:t>1</w:t>
      </w:r>
      <w:r w:rsidR="00B20F91">
        <w:rPr>
          <w:lang w:val="en-GB"/>
        </w:rPr>
        <w:t>.0</w:t>
      </w:r>
      <w:r w:rsidRPr="00B10F6C">
        <w:rPr>
          <w:lang w:val="en-GB"/>
        </w:rPr>
        <w:t xml:space="preserve"> of the tool in a format ready for administration</w:t>
      </w:r>
      <w:r>
        <w:rPr>
          <w:lang w:val="en-GB"/>
        </w:rPr>
        <w:t xml:space="preserve">, </w:t>
      </w:r>
      <w:r w:rsidR="00B20F91">
        <w:rPr>
          <w:lang w:val="en-GB"/>
        </w:rPr>
        <w:t>together</w:t>
      </w:r>
      <w:r>
        <w:rPr>
          <w:lang w:val="en-GB"/>
        </w:rPr>
        <w:t xml:space="preserve"> with Stand</w:t>
      </w:r>
      <w:r w:rsidR="00093CB3">
        <w:rPr>
          <w:lang w:val="en-GB"/>
        </w:rPr>
        <w:t>ard Operating Procedures (SOPs)</w:t>
      </w:r>
      <w:r>
        <w:rPr>
          <w:lang w:val="en-GB"/>
        </w:rPr>
        <w:t xml:space="preserve"> </w:t>
      </w:r>
      <w:r w:rsidR="00093CB3">
        <w:rPr>
          <w:lang w:val="en-GB"/>
        </w:rPr>
        <w:t xml:space="preserve">and </w:t>
      </w:r>
      <w:r>
        <w:rPr>
          <w:lang w:val="en-GB"/>
        </w:rPr>
        <w:t>training instructions</w:t>
      </w:r>
      <w:r w:rsidR="00093CB3" w:rsidRPr="00093CB3">
        <w:rPr>
          <w:lang w:val="en-GB"/>
        </w:rPr>
        <w:t xml:space="preserve"> </w:t>
      </w:r>
      <w:r w:rsidR="00093CB3">
        <w:rPr>
          <w:lang w:val="en-GB"/>
        </w:rPr>
        <w:t>for data collection</w:t>
      </w:r>
      <w:r>
        <w:rPr>
          <w:lang w:val="en-GB"/>
        </w:rPr>
        <w:t xml:space="preserve">, and draft forms for collecting additional, relevant </w:t>
      </w:r>
      <w:r w:rsidR="00093CB3">
        <w:rPr>
          <w:lang w:val="en-GB"/>
        </w:rPr>
        <w:t xml:space="preserve">contextual </w:t>
      </w:r>
      <w:r>
        <w:rPr>
          <w:lang w:val="en-GB"/>
        </w:rPr>
        <w:t>data</w:t>
      </w:r>
      <w:r w:rsidRPr="00B10F6C">
        <w:rPr>
          <w:lang w:val="en-GB"/>
        </w:rPr>
        <w:t>;</w:t>
      </w:r>
      <w:r w:rsidR="00985AB0">
        <w:rPr>
          <w:lang w:val="en-GB"/>
        </w:rPr>
        <w:t xml:space="preserve"> then train country team assessors in the use of the materials</w:t>
      </w:r>
    </w:p>
    <w:p w14:paraId="03BF45C0" w14:textId="080590A2" w:rsidR="00841D2E" w:rsidRDefault="00841D2E" w:rsidP="00841D2E">
      <w:pPr>
        <w:spacing w:after="120"/>
        <w:jc w:val="both"/>
        <w:rPr>
          <w:lang w:val="en-GB"/>
        </w:rPr>
      </w:pPr>
      <w:r w:rsidRPr="00B10F6C">
        <w:rPr>
          <w:lang w:val="en-GB"/>
        </w:rPr>
        <w:t>2) translat</w:t>
      </w:r>
      <w:r w:rsidR="00093CB3">
        <w:rPr>
          <w:lang w:val="en-GB"/>
        </w:rPr>
        <w:t>e</w:t>
      </w:r>
      <w:r w:rsidRPr="00B10F6C">
        <w:rPr>
          <w:lang w:val="en-GB"/>
        </w:rPr>
        <w:t xml:space="preserve"> and back translat</w:t>
      </w:r>
      <w:r w:rsidR="00093CB3">
        <w:rPr>
          <w:lang w:val="en-GB"/>
        </w:rPr>
        <w:t>e</w:t>
      </w:r>
      <w:r w:rsidRPr="00B10F6C">
        <w:rPr>
          <w:lang w:val="en-GB"/>
        </w:rPr>
        <w:t xml:space="preserve"> all items in the tool in </w:t>
      </w:r>
      <w:r>
        <w:rPr>
          <w:lang w:val="en-GB"/>
        </w:rPr>
        <w:t xml:space="preserve">all three </w:t>
      </w:r>
      <w:r w:rsidRPr="00B10F6C">
        <w:rPr>
          <w:lang w:val="en-GB"/>
        </w:rPr>
        <w:t>settings</w:t>
      </w:r>
    </w:p>
    <w:p w14:paraId="5BE39683" w14:textId="7842F14D" w:rsidR="00841D2E" w:rsidRDefault="00841D2E" w:rsidP="00841D2E">
      <w:pPr>
        <w:spacing w:after="120"/>
        <w:jc w:val="both"/>
        <w:rPr>
          <w:lang w:val="en-GB"/>
        </w:rPr>
      </w:pPr>
      <w:r w:rsidRPr="00B10F6C">
        <w:rPr>
          <w:lang w:val="en-GB"/>
        </w:rPr>
        <w:t xml:space="preserve">3) </w:t>
      </w:r>
      <w:r w:rsidRPr="00355FAD">
        <w:rPr>
          <w:lang w:val="en-GB"/>
        </w:rPr>
        <w:t xml:space="preserve">confirm cultural acceptability of all items through focus groups and interviews with both lay persons and professionals within </w:t>
      </w:r>
      <w:r w:rsidR="00985AB0">
        <w:rPr>
          <w:lang w:val="en-GB"/>
        </w:rPr>
        <w:t xml:space="preserve">each </w:t>
      </w:r>
      <w:r w:rsidRPr="00355FAD">
        <w:rPr>
          <w:lang w:val="en-GB"/>
        </w:rPr>
        <w:t>country</w:t>
      </w:r>
    </w:p>
    <w:p w14:paraId="4ABC0AE0" w14:textId="6561BCEB" w:rsidR="00093CB3" w:rsidRDefault="00841D2E" w:rsidP="00841D2E">
      <w:pPr>
        <w:spacing w:after="120"/>
        <w:jc w:val="both"/>
        <w:rPr>
          <w:lang w:val="en-GB"/>
        </w:rPr>
      </w:pPr>
      <w:r>
        <w:rPr>
          <w:lang w:val="en-GB"/>
        </w:rPr>
        <w:t xml:space="preserve">4) </w:t>
      </w:r>
      <w:r w:rsidR="00110DA7">
        <w:rPr>
          <w:lang w:val="en-GB"/>
        </w:rPr>
        <w:t xml:space="preserve">test </w:t>
      </w:r>
      <w:r w:rsidR="00985AB0">
        <w:rPr>
          <w:lang w:val="en-GB"/>
        </w:rPr>
        <w:t xml:space="preserve">recruitment and </w:t>
      </w:r>
      <w:r w:rsidR="00110DA7">
        <w:rPr>
          <w:lang w:val="en-GB"/>
        </w:rPr>
        <w:t xml:space="preserve">data collection in the field in a small sample of children and caregivers from each site, and </w:t>
      </w:r>
      <w:r>
        <w:rPr>
          <w:lang w:val="en-GB"/>
        </w:rPr>
        <w:t>examin</w:t>
      </w:r>
      <w:r w:rsidR="00093CB3">
        <w:rPr>
          <w:lang w:val="en-GB"/>
        </w:rPr>
        <w:t>e</w:t>
      </w:r>
      <w:r w:rsidRPr="00B10F6C">
        <w:rPr>
          <w:lang w:val="en-GB"/>
        </w:rPr>
        <w:t xml:space="preserve"> the </w:t>
      </w:r>
      <w:r w:rsidR="00093CB3">
        <w:rPr>
          <w:lang w:val="en-GB"/>
        </w:rPr>
        <w:t>performance</w:t>
      </w:r>
      <w:r w:rsidRPr="00B10F6C">
        <w:rPr>
          <w:lang w:val="en-GB"/>
        </w:rPr>
        <w:t xml:space="preserve"> of items </w:t>
      </w:r>
      <w:r w:rsidR="00093CB3">
        <w:rPr>
          <w:lang w:val="en-GB"/>
        </w:rPr>
        <w:t xml:space="preserve">previously </w:t>
      </w:r>
      <w:r>
        <w:rPr>
          <w:lang w:val="en-GB"/>
        </w:rPr>
        <w:t>assessed by direct observation</w:t>
      </w:r>
      <w:r w:rsidR="00093CB3">
        <w:rPr>
          <w:lang w:val="en-GB"/>
        </w:rPr>
        <w:t>,</w:t>
      </w:r>
      <w:r>
        <w:rPr>
          <w:lang w:val="en-GB"/>
        </w:rPr>
        <w:t xml:space="preserve"> </w:t>
      </w:r>
      <w:r w:rsidR="00985AB0">
        <w:rPr>
          <w:lang w:val="en-GB"/>
        </w:rPr>
        <w:t>and now</w:t>
      </w:r>
      <w:r>
        <w:rPr>
          <w:lang w:val="en-GB"/>
        </w:rPr>
        <w:t xml:space="preserve"> </w:t>
      </w:r>
      <w:r w:rsidR="00985AB0">
        <w:rPr>
          <w:lang w:val="en-GB"/>
        </w:rPr>
        <w:t xml:space="preserve">reframed to be </w:t>
      </w:r>
      <w:r>
        <w:rPr>
          <w:lang w:val="en-GB"/>
        </w:rPr>
        <w:t>assessed via caregiver report</w:t>
      </w:r>
      <w:r w:rsidR="00832E59">
        <w:rPr>
          <w:lang w:val="en-GB"/>
        </w:rPr>
        <w:t>,</w:t>
      </w:r>
      <w:r w:rsidRPr="00B10F6C">
        <w:rPr>
          <w:lang w:val="en-GB"/>
        </w:rPr>
        <w:t xml:space="preserve"> in </w:t>
      </w:r>
      <w:r w:rsidR="00093CB3">
        <w:rPr>
          <w:lang w:val="en-GB"/>
        </w:rPr>
        <w:t xml:space="preserve">the </w:t>
      </w:r>
      <w:r w:rsidRPr="00B10F6C">
        <w:rPr>
          <w:lang w:val="en-GB"/>
        </w:rPr>
        <w:t>3 countries</w:t>
      </w:r>
      <w:r w:rsidR="00985AB0">
        <w:rPr>
          <w:lang w:val="en-GB"/>
        </w:rPr>
        <w:t xml:space="preserve"> (a less expensive implementation).</w:t>
      </w:r>
      <w:r w:rsidR="0037328D">
        <w:rPr>
          <w:lang w:val="en-GB"/>
        </w:rPr>
        <w:t xml:space="preserve"> </w:t>
      </w:r>
    </w:p>
    <w:p w14:paraId="60EABC7B" w14:textId="6B4A6EC0" w:rsidR="00841D2E" w:rsidRDefault="00093CB3" w:rsidP="00841D2E">
      <w:pPr>
        <w:spacing w:after="120"/>
        <w:jc w:val="both"/>
        <w:rPr>
          <w:lang w:val="en-GB"/>
        </w:rPr>
      </w:pPr>
      <w:r>
        <w:rPr>
          <w:lang w:val="en-GB"/>
        </w:rPr>
        <w:t>The feasibility study utilised a mixed methods approach</w:t>
      </w:r>
      <w:r w:rsidR="0037328D">
        <w:rPr>
          <w:lang w:val="en-GB"/>
        </w:rPr>
        <w:t xml:space="preserve"> by collecting both qualitative and quantitative data</w:t>
      </w:r>
      <w:r>
        <w:rPr>
          <w:lang w:val="en-GB"/>
        </w:rPr>
        <w:t xml:space="preserve">. </w:t>
      </w:r>
      <w:r w:rsidR="00841D2E">
        <w:rPr>
          <w:lang w:val="en-GB"/>
        </w:rPr>
        <w:t xml:space="preserve">Procedures for data collection included </w:t>
      </w:r>
      <w:r w:rsidR="0037328D">
        <w:rPr>
          <w:lang w:val="en-GB"/>
        </w:rPr>
        <w:t>creation of</w:t>
      </w:r>
      <w:r w:rsidR="00841D2E">
        <w:rPr>
          <w:lang w:val="en-GB"/>
        </w:rPr>
        <w:t xml:space="preserve"> </w:t>
      </w:r>
      <w:r w:rsidR="0037328D">
        <w:rPr>
          <w:lang w:val="en-GB"/>
        </w:rPr>
        <w:t>paper versions of the forms, the set-up</w:t>
      </w:r>
      <w:r w:rsidR="00841D2E">
        <w:rPr>
          <w:lang w:val="en-GB"/>
        </w:rPr>
        <w:t xml:space="preserve"> of tablets for remote data capture, </w:t>
      </w:r>
      <w:r w:rsidR="0037328D">
        <w:rPr>
          <w:lang w:val="en-GB"/>
        </w:rPr>
        <w:t>and devising</w:t>
      </w:r>
      <w:r w:rsidR="0037328D" w:rsidRPr="00B10F6C">
        <w:rPr>
          <w:lang w:val="en-GB"/>
        </w:rPr>
        <w:t xml:space="preserve"> </w:t>
      </w:r>
      <w:r w:rsidR="00B83BD3">
        <w:rPr>
          <w:lang w:val="en-GB"/>
        </w:rPr>
        <w:t>recruitment</w:t>
      </w:r>
      <w:r w:rsidR="0037328D">
        <w:rPr>
          <w:lang w:val="en-GB"/>
        </w:rPr>
        <w:t xml:space="preserve"> </w:t>
      </w:r>
      <w:r w:rsidR="0037328D" w:rsidRPr="00B10F6C">
        <w:rPr>
          <w:lang w:val="en-GB"/>
        </w:rPr>
        <w:t xml:space="preserve">procedures for </w:t>
      </w:r>
      <w:r w:rsidR="0037328D">
        <w:rPr>
          <w:lang w:val="en-GB"/>
        </w:rPr>
        <w:t>identifying suitable child/caregiver participants</w:t>
      </w:r>
      <w:r w:rsidR="00DC0F9F">
        <w:rPr>
          <w:lang w:val="en-GB"/>
        </w:rPr>
        <w:t xml:space="preserve"> in each country</w:t>
      </w:r>
      <w:r w:rsidR="0037328D">
        <w:rPr>
          <w:lang w:val="en-GB"/>
        </w:rPr>
        <w:t>.</w:t>
      </w:r>
    </w:p>
    <w:p w14:paraId="44FF7691" w14:textId="59DC968D" w:rsidR="00841D2E" w:rsidRDefault="00841D2E" w:rsidP="00841D2E">
      <w:pPr>
        <w:spacing w:after="120"/>
        <w:jc w:val="both"/>
        <w:rPr>
          <w:b/>
          <w:lang w:val="en-GB"/>
        </w:rPr>
      </w:pPr>
      <w:r>
        <w:rPr>
          <w:b/>
          <w:lang w:val="en-GB"/>
        </w:rPr>
        <w:t>Study settings and ethics approval</w:t>
      </w:r>
    </w:p>
    <w:p w14:paraId="010FF7AD" w14:textId="060EFE5F" w:rsidR="005D5B8A" w:rsidRDefault="00B83BD3" w:rsidP="00841D2E">
      <w:pPr>
        <w:spacing w:after="120"/>
        <w:jc w:val="both"/>
        <w:rPr>
          <w:lang w:val="en-GB"/>
        </w:rPr>
      </w:pPr>
      <w:r w:rsidRPr="00191FA0">
        <w:rPr>
          <w:lang w:val="en-GB"/>
        </w:rPr>
        <w:t xml:space="preserve">The </w:t>
      </w:r>
      <w:r>
        <w:rPr>
          <w:lang w:val="en-GB"/>
        </w:rPr>
        <w:t>study</w:t>
      </w:r>
      <w:r w:rsidRPr="00191FA0">
        <w:rPr>
          <w:lang w:val="en-GB"/>
        </w:rPr>
        <w:t xml:space="preserve"> was limited to three countries for carrying out the feasibility, training and implementation work</w:t>
      </w:r>
      <w:r>
        <w:rPr>
          <w:lang w:val="en-GB"/>
        </w:rPr>
        <w:t>.</w:t>
      </w:r>
      <w:r w:rsidRPr="00191FA0">
        <w:rPr>
          <w:lang w:val="en-GB"/>
        </w:rPr>
        <w:t xml:space="preserve"> </w:t>
      </w:r>
      <w:r>
        <w:rPr>
          <w:lang w:val="en-GB"/>
        </w:rPr>
        <w:t>Country team leads from t</w:t>
      </w:r>
      <w:r w:rsidR="00841D2E" w:rsidRPr="00191FA0">
        <w:rPr>
          <w:lang w:val="en-GB"/>
        </w:rPr>
        <w:t xml:space="preserve">hree institutions were identified </w:t>
      </w:r>
      <w:r>
        <w:rPr>
          <w:lang w:val="en-GB"/>
        </w:rPr>
        <w:t>as partners to test</w:t>
      </w:r>
      <w:r w:rsidR="00841D2E" w:rsidRPr="00191FA0">
        <w:rPr>
          <w:lang w:val="en-GB"/>
        </w:rPr>
        <w:t xml:space="preserve"> implementation of the pro</w:t>
      </w:r>
      <w:r>
        <w:rPr>
          <w:lang w:val="en-GB"/>
        </w:rPr>
        <w:t>cedures</w:t>
      </w:r>
      <w:r w:rsidR="00841D2E" w:rsidRPr="00191FA0">
        <w:rPr>
          <w:lang w:val="en-GB"/>
        </w:rPr>
        <w:t xml:space="preserve">: i) </w:t>
      </w:r>
      <w:r w:rsidR="00832E59">
        <w:rPr>
          <w:lang w:val="en-GB"/>
        </w:rPr>
        <w:t xml:space="preserve">CLA at the </w:t>
      </w:r>
      <w:r w:rsidR="00841D2E" w:rsidRPr="00191FA0">
        <w:rPr>
          <w:noProof/>
          <w:lang w:val="en-GB"/>
        </w:rPr>
        <w:t>Federal</w:t>
      </w:r>
      <w:r w:rsidR="00841D2E" w:rsidRPr="00191FA0">
        <w:rPr>
          <w:lang w:val="en-GB"/>
        </w:rPr>
        <w:t xml:space="preserve"> University of Minas Gerais, Brazil; ii) </w:t>
      </w:r>
      <w:r w:rsidR="00832E59">
        <w:rPr>
          <w:lang w:val="en-GB"/>
        </w:rPr>
        <w:t xml:space="preserve">MR at </w:t>
      </w:r>
      <w:r w:rsidR="00841D2E" w:rsidRPr="00191FA0">
        <w:rPr>
          <w:lang w:val="en-GB"/>
        </w:rPr>
        <w:t xml:space="preserve">Aga Khan University, Pakistan; iii) </w:t>
      </w:r>
      <w:r w:rsidR="008150CF">
        <w:rPr>
          <w:lang w:val="en-GB"/>
        </w:rPr>
        <w:t>L</w:t>
      </w:r>
      <w:r w:rsidR="00832E59">
        <w:rPr>
          <w:lang w:val="en-GB"/>
        </w:rPr>
        <w:t xml:space="preserve">S at the </w:t>
      </w:r>
      <w:r w:rsidR="00841D2E" w:rsidRPr="00191FA0">
        <w:rPr>
          <w:lang w:val="en-GB"/>
        </w:rPr>
        <w:t>University of Malawi, Malawi</w:t>
      </w:r>
      <w:r w:rsidR="005A2DA8">
        <w:rPr>
          <w:lang w:val="en-GB"/>
        </w:rPr>
        <w:t xml:space="preserve">. </w:t>
      </w:r>
      <w:r w:rsidR="00110DA7">
        <w:rPr>
          <w:lang w:val="en-GB"/>
        </w:rPr>
        <w:t>In</w:t>
      </w:r>
      <w:r w:rsidR="00841D2E">
        <w:rPr>
          <w:lang w:val="en-GB"/>
        </w:rPr>
        <w:t xml:space="preserve"> each stage of the study, the three country teams were fully engaged and contributed to the process of design</w:t>
      </w:r>
      <w:r w:rsidR="00110DA7">
        <w:rPr>
          <w:lang w:val="en-GB"/>
        </w:rPr>
        <w:t xml:space="preserve">ing the tool and </w:t>
      </w:r>
      <w:r w:rsidR="008150CF">
        <w:rPr>
          <w:lang w:val="en-GB"/>
        </w:rPr>
        <w:t xml:space="preserve">field test </w:t>
      </w:r>
      <w:r w:rsidR="00110DA7">
        <w:rPr>
          <w:lang w:val="en-GB"/>
        </w:rPr>
        <w:t xml:space="preserve">methodology. </w:t>
      </w:r>
    </w:p>
    <w:p w14:paraId="1A13445B" w14:textId="6F0B5C3B" w:rsidR="005D5B8A" w:rsidRPr="005D5B8A" w:rsidRDefault="00841D2E" w:rsidP="00841D2E">
      <w:pPr>
        <w:spacing w:after="120"/>
        <w:jc w:val="both"/>
        <w:rPr>
          <w:lang w:val="en-GB"/>
        </w:rPr>
      </w:pPr>
      <w:r w:rsidRPr="00191FA0">
        <w:rPr>
          <w:lang w:val="en-GB"/>
        </w:rPr>
        <w:t xml:space="preserve">The </w:t>
      </w:r>
      <w:r>
        <w:rPr>
          <w:lang w:val="en-GB"/>
        </w:rPr>
        <w:t xml:space="preserve">feasibility </w:t>
      </w:r>
      <w:r w:rsidR="0037328D">
        <w:rPr>
          <w:lang w:val="en-GB"/>
        </w:rPr>
        <w:t>(</w:t>
      </w:r>
      <w:r>
        <w:rPr>
          <w:lang w:val="en-GB"/>
        </w:rPr>
        <w:t xml:space="preserve">and </w:t>
      </w:r>
      <w:r w:rsidR="0037328D">
        <w:rPr>
          <w:lang w:val="en-GB"/>
        </w:rPr>
        <w:t>field</w:t>
      </w:r>
      <w:r w:rsidRPr="00191FA0">
        <w:rPr>
          <w:lang w:val="en-GB"/>
        </w:rPr>
        <w:t xml:space="preserve"> test</w:t>
      </w:r>
      <w:r w:rsidR="0037328D">
        <w:rPr>
          <w:lang w:val="en-GB"/>
        </w:rPr>
        <w:t>)</w:t>
      </w:r>
      <w:r w:rsidRPr="00191FA0">
        <w:rPr>
          <w:lang w:val="en-GB"/>
        </w:rPr>
        <w:t xml:space="preserve"> protocol was approved, by the </w:t>
      </w:r>
      <w:r w:rsidR="005D5B8A" w:rsidRPr="005D5B8A">
        <w:t xml:space="preserve">WHO Ethical Review Committee (ERC 0002747), the </w:t>
      </w:r>
      <w:r w:rsidR="005D5B8A">
        <w:t xml:space="preserve">Ethics committee of the </w:t>
      </w:r>
      <w:r w:rsidR="005D5B8A" w:rsidRPr="005D5B8A">
        <w:rPr>
          <w:noProof/>
        </w:rPr>
        <w:t>Federal</w:t>
      </w:r>
      <w:r w:rsidR="005D5B8A">
        <w:t xml:space="preserve"> University of Minas Gerais</w:t>
      </w:r>
      <w:r w:rsidR="005D5B8A" w:rsidRPr="005D5B8A">
        <w:t xml:space="preserve"> (1.487.028), the Aga Khan University</w:t>
      </w:r>
      <w:r w:rsidR="005D5B8A">
        <w:t xml:space="preserve"> Ethics committee</w:t>
      </w:r>
      <w:r w:rsidR="005D5B8A" w:rsidRPr="005D5B8A">
        <w:t xml:space="preserve"> (4139-Ped-ERC-16)</w:t>
      </w:r>
      <w:r w:rsidR="005D5B8A">
        <w:t xml:space="preserve">, </w:t>
      </w:r>
      <w:r w:rsidR="005D5B8A" w:rsidRPr="005D5B8A">
        <w:t>the College of Medicine Research Ethics Committee</w:t>
      </w:r>
      <w:r w:rsidR="005D5B8A">
        <w:t>,</w:t>
      </w:r>
      <w:r w:rsidR="005D5B8A" w:rsidRPr="005D5B8A">
        <w:t xml:space="preserve"> University of Malawi (P.03/16/1916), and the </w:t>
      </w:r>
      <w:r w:rsidR="005D5B8A">
        <w:t xml:space="preserve">McMaster </w:t>
      </w:r>
      <w:r w:rsidR="005D5B8A" w:rsidRPr="005D5B8A">
        <w:t>Hamilton Ethics Review Board (1613)</w:t>
      </w:r>
      <w:r w:rsidR="005D5B8A">
        <w:t>.</w:t>
      </w:r>
    </w:p>
    <w:p w14:paraId="6472D9BE" w14:textId="1B44F998" w:rsidR="00841D2E" w:rsidRDefault="00841D2E" w:rsidP="00841D2E">
      <w:pPr>
        <w:spacing w:after="120"/>
        <w:jc w:val="both"/>
        <w:rPr>
          <w:b/>
          <w:lang w:val="en-GB"/>
        </w:rPr>
      </w:pPr>
      <w:r w:rsidRPr="00B10F6C">
        <w:rPr>
          <w:b/>
          <w:lang w:val="en-GB"/>
        </w:rPr>
        <w:t>Methods</w:t>
      </w:r>
    </w:p>
    <w:p w14:paraId="34A043A2" w14:textId="7AA11E85" w:rsidR="00BE3ADF" w:rsidRPr="00BE3ADF" w:rsidRDefault="00BE3ADF" w:rsidP="00BE3ADF">
      <w:pPr>
        <w:pStyle w:val="ListParagraph"/>
        <w:numPr>
          <w:ilvl w:val="0"/>
          <w:numId w:val="30"/>
        </w:numPr>
        <w:spacing w:after="120"/>
        <w:jc w:val="both"/>
        <w:rPr>
          <w:b/>
        </w:rPr>
      </w:pPr>
      <w:r w:rsidRPr="00BE3ADF">
        <w:rPr>
          <w:b/>
        </w:rPr>
        <w:t>Data collection tools</w:t>
      </w:r>
      <w:r w:rsidR="00B83BD3">
        <w:rPr>
          <w:b/>
        </w:rPr>
        <w:t>,</w:t>
      </w:r>
      <w:r w:rsidRPr="00BE3ADF">
        <w:rPr>
          <w:b/>
        </w:rPr>
        <w:t xml:space="preserve"> SOPs</w:t>
      </w:r>
      <w:r w:rsidR="00B83BD3">
        <w:rPr>
          <w:b/>
        </w:rPr>
        <w:t xml:space="preserve"> and training</w:t>
      </w:r>
    </w:p>
    <w:p w14:paraId="62A0536D" w14:textId="36E21BD8" w:rsidR="00230A75" w:rsidRPr="004616F7" w:rsidRDefault="00230A75" w:rsidP="00B83BD3">
      <w:pPr>
        <w:spacing w:after="120"/>
        <w:jc w:val="both"/>
      </w:pPr>
      <w:r w:rsidRPr="004616F7">
        <w:t>The</w:t>
      </w:r>
      <w:r w:rsidR="00841D2E" w:rsidRPr="004616F7">
        <w:t xml:space="preserve"> list of </w:t>
      </w:r>
      <w:r w:rsidR="00BE3ADF">
        <w:t xml:space="preserve">IYCD </w:t>
      </w:r>
      <w:r w:rsidR="00841D2E" w:rsidRPr="004616F7">
        <w:t>items finalized during the pre</w:t>
      </w:r>
      <w:r w:rsidRPr="004616F7">
        <w:t>liminary</w:t>
      </w:r>
      <w:r w:rsidR="00841D2E" w:rsidRPr="004616F7">
        <w:t xml:space="preserve"> work </w:t>
      </w:r>
      <w:r w:rsidRPr="004616F7">
        <w:t xml:space="preserve">was set out in a formatted Word document with helpful prompts for some items to aid understanding, and a training manual with instructions </w:t>
      </w:r>
      <w:r w:rsidR="00B83BD3">
        <w:t>on</w:t>
      </w:r>
      <w:r w:rsidRPr="004616F7">
        <w:t xml:space="preserve"> how to carry out the assessments was created.</w:t>
      </w:r>
      <w:r w:rsidR="00841D2E" w:rsidRPr="004616F7">
        <w:t xml:space="preserve"> </w:t>
      </w:r>
      <w:r w:rsidRPr="004616F7">
        <w:t xml:space="preserve">One member of the </w:t>
      </w:r>
      <w:r w:rsidR="00BE3ADF">
        <w:t xml:space="preserve">WHO </w:t>
      </w:r>
      <w:r w:rsidRPr="004616F7">
        <w:t xml:space="preserve">team </w:t>
      </w:r>
      <w:r w:rsidR="00E554CA">
        <w:t>drafted</w:t>
      </w:r>
      <w:r w:rsidRPr="004616F7">
        <w:t xml:space="preserve"> </w:t>
      </w:r>
      <w:r w:rsidR="00E554CA">
        <w:t>each piece of</w:t>
      </w:r>
      <w:r w:rsidRPr="004616F7">
        <w:t xml:space="preserve"> material and then it was circulated </w:t>
      </w:r>
      <w:r w:rsidR="00E554CA">
        <w:t>to</w:t>
      </w:r>
      <w:r w:rsidRPr="004616F7">
        <w:t xml:space="preserve"> other team members to add </w:t>
      </w:r>
      <w:r w:rsidR="00E554CA">
        <w:t>information</w:t>
      </w:r>
      <w:r w:rsidRPr="004616F7">
        <w:t xml:space="preserve"> </w:t>
      </w:r>
      <w:r w:rsidR="00E554CA">
        <w:t>and/</w:t>
      </w:r>
      <w:r w:rsidRPr="004616F7">
        <w:t>or amend</w:t>
      </w:r>
      <w:r w:rsidR="00553B74">
        <w:t xml:space="preserve"> in an iterative process</w:t>
      </w:r>
      <w:r w:rsidRPr="004616F7">
        <w:t>.</w:t>
      </w:r>
    </w:p>
    <w:p w14:paraId="284193C4" w14:textId="0F7B25D5" w:rsidR="00841D2E" w:rsidRPr="004616F7" w:rsidRDefault="00841D2E" w:rsidP="00B83BD3">
      <w:pPr>
        <w:spacing w:after="120"/>
        <w:jc w:val="both"/>
      </w:pPr>
      <w:r w:rsidRPr="004616F7">
        <w:t xml:space="preserve">A comprehensive set of </w:t>
      </w:r>
      <w:r w:rsidR="009B6EBA">
        <w:t xml:space="preserve">11 </w:t>
      </w:r>
      <w:r w:rsidRPr="004616F7">
        <w:t xml:space="preserve">Standard Operating Procedures (SOPs) was </w:t>
      </w:r>
      <w:r w:rsidR="00000B13">
        <w:t>written</w:t>
      </w:r>
      <w:r w:rsidRPr="004616F7">
        <w:t xml:space="preserve"> for the administration of the tool and </w:t>
      </w:r>
      <w:r w:rsidR="00110DA7">
        <w:t xml:space="preserve">delivery of </w:t>
      </w:r>
      <w:r w:rsidRPr="004616F7">
        <w:t>all processes during this phase of work</w:t>
      </w:r>
      <w:r w:rsidR="00000B13">
        <w:t xml:space="preserve"> by the WHO team</w:t>
      </w:r>
      <w:r w:rsidRPr="004616F7">
        <w:t xml:space="preserve">. The SOPs were based on existing documents (e.g., for anthropometry), or on the investigators’ experience, and </w:t>
      </w:r>
      <w:r w:rsidR="00230A75" w:rsidRPr="004616F7">
        <w:t xml:space="preserve">in </w:t>
      </w:r>
      <w:r w:rsidRPr="004616F7">
        <w:t>consult</w:t>
      </w:r>
      <w:r w:rsidR="00230A75" w:rsidRPr="004616F7">
        <w:t>ation</w:t>
      </w:r>
      <w:r w:rsidRPr="004616F7">
        <w:t xml:space="preserve"> with country team</w:t>
      </w:r>
      <w:r w:rsidR="00000B13">
        <w:t xml:space="preserve"> lead</w:t>
      </w:r>
      <w:r w:rsidRPr="004616F7">
        <w:t xml:space="preserve">s. </w:t>
      </w:r>
    </w:p>
    <w:p w14:paraId="6FB099BC" w14:textId="009BA780" w:rsidR="00841D2E" w:rsidRDefault="0037328D" w:rsidP="004616F7">
      <w:pPr>
        <w:spacing w:after="120"/>
        <w:jc w:val="both"/>
        <w:rPr>
          <w:b/>
          <w:lang w:val="en-GB"/>
        </w:rPr>
      </w:pPr>
      <w:r>
        <w:rPr>
          <w:b/>
          <w:lang w:val="en-GB"/>
        </w:rPr>
        <w:t xml:space="preserve">Data </w:t>
      </w:r>
      <w:r w:rsidR="00841D2E">
        <w:rPr>
          <w:b/>
          <w:lang w:val="en-GB"/>
        </w:rPr>
        <w:t xml:space="preserve">collection of </w:t>
      </w:r>
      <w:r>
        <w:rPr>
          <w:b/>
          <w:lang w:val="en-GB"/>
        </w:rPr>
        <w:t xml:space="preserve">contextual information including </w:t>
      </w:r>
      <w:r w:rsidR="00841D2E" w:rsidRPr="00B10F6C">
        <w:rPr>
          <w:b/>
          <w:lang w:val="en-GB"/>
        </w:rPr>
        <w:t>demographic</w:t>
      </w:r>
      <w:r w:rsidR="00841D2E">
        <w:rPr>
          <w:b/>
          <w:lang w:val="en-GB"/>
        </w:rPr>
        <w:t>, household,</w:t>
      </w:r>
      <w:r w:rsidR="00841D2E" w:rsidRPr="00B10F6C">
        <w:rPr>
          <w:b/>
          <w:lang w:val="en-GB"/>
        </w:rPr>
        <w:t xml:space="preserve"> and child health characteristics</w:t>
      </w:r>
    </w:p>
    <w:p w14:paraId="4D90B063" w14:textId="2F5B13CE" w:rsidR="00841D2E" w:rsidRPr="00B10F6C" w:rsidRDefault="004616F7" w:rsidP="00BE3ADF">
      <w:pPr>
        <w:spacing w:after="120"/>
        <w:jc w:val="both"/>
        <w:rPr>
          <w:rFonts w:eastAsia="Calibri"/>
          <w:color w:val="000000" w:themeColor="text1"/>
        </w:rPr>
      </w:pPr>
      <w:r>
        <w:rPr>
          <w:lang w:val="en-GB"/>
        </w:rPr>
        <w:t xml:space="preserve">In global health studies it is important to place </w:t>
      </w:r>
      <w:r w:rsidR="00841D2E">
        <w:rPr>
          <w:lang w:val="en-GB"/>
        </w:rPr>
        <w:t xml:space="preserve">developmental assessment </w:t>
      </w:r>
      <w:r>
        <w:rPr>
          <w:lang w:val="en-GB"/>
        </w:rPr>
        <w:t xml:space="preserve">in </w:t>
      </w:r>
      <w:r w:rsidR="00E84ACB">
        <w:rPr>
          <w:lang w:val="en-GB"/>
        </w:rPr>
        <w:t xml:space="preserve">the </w:t>
      </w:r>
      <w:r>
        <w:rPr>
          <w:lang w:val="en-GB"/>
        </w:rPr>
        <w:t>context</w:t>
      </w:r>
      <w:r w:rsidR="00E84ACB">
        <w:rPr>
          <w:lang w:val="en-GB"/>
        </w:rPr>
        <w:t xml:space="preserve"> of where the child lives and their </w:t>
      </w:r>
      <w:r w:rsidR="00B83BD3">
        <w:rPr>
          <w:lang w:val="en-GB"/>
        </w:rPr>
        <w:t xml:space="preserve">home </w:t>
      </w:r>
      <w:r w:rsidR="00E84ACB">
        <w:rPr>
          <w:lang w:val="en-GB"/>
        </w:rPr>
        <w:t>environment. T</w:t>
      </w:r>
      <w:r>
        <w:rPr>
          <w:lang w:val="en-GB"/>
        </w:rPr>
        <w:t xml:space="preserve">herefore additional data were collected </w:t>
      </w:r>
      <w:r w:rsidR="00841D2E">
        <w:rPr>
          <w:lang w:val="en-GB"/>
        </w:rPr>
        <w:t>o</w:t>
      </w:r>
      <w:r>
        <w:rPr>
          <w:lang w:val="en-GB"/>
        </w:rPr>
        <w:t>n</w:t>
      </w:r>
      <w:r w:rsidR="00110DA7">
        <w:rPr>
          <w:lang w:val="en-GB"/>
        </w:rPr>
        <w:t xml:space="preserve"> i</w:t>
      </w:r>
      <w:r w:rsidR="00841D2E">
        <w:rPr>
          <w:lang w:val="en-GB"/>
        </w:rPr>
        <w:t xml:space="preserve">) children’s </w:t>
      </w:r>
      <w:r>
        <w:rPr>
          <w:lang w:val="en-GB"/>
        </w:rPr>
        <w:t xml:space="preserve">demographic </w:t>
      </w:r>
      <w:r w:rsidR="00841D2E">
        <w:rPr>
          <w:lang w:val="en-GB"/>
        </w:rPr>
        <w:t xml:space="preserve">characteristics, such as age, </w:t>
      </w:r>
      <w:r w:rsidR="00B83BD3">
        <w:rPr>
          <w:lang w:val="en-GB"/>
        </w:rPr>
        <w:t>sex</w:t>
      </w:r>
      <w:r w:rsidR="00110DA7">
        <w:rPr>
          <w:lang w:val="en-GB"/>
        </w:rPr>
        <w:t xml:space="preserve"> and health status, and ii</w:t>
      </w:r>
      <w:r w:rsidR="00841D2E">
        <w:rPr>
          <w:lang w:val="en-GB"/>
        </w:rPr>
        <w:t xml:space="preserve">) the quality of the child’s </w:t>
      </w:r>
      <w:r w:rsidR="00B83BD3">
        <w:rPr>
          <w:lang w:val="en-GB"/>
        </w:rPr>
        <w:t>family</w:t>
      </w:r>
      <w:r w:rsidR="00841D2E">
        <w:rPr>
          <w:lang w:val="en-GB"/>
        </w:rPr>
        <w:t xml:space="preserve"> environment. </w:t>
      </w:r>
      <w:r w:rsidR="00841D2E" w:rsidRPr="00B10F6C">
        <w:rPr>
          <w:lang w:val="en-GB"/>
        </w:rPr>
        <w:t>A number of</w:t>
      </w:r>
      <w:r w:rsidR="00E84ACB">
        <w:rPr>
          <w:lang w:val="en-GB"/>
        </w:rPr>
        <w:t xml:space="preserve"> existing</w:t>
      </w:r>
      <w:r w:rsidR="00841D2E" w:rsidRPr="00B10F6C">
        <w:rPr>
          <w:lang w:val="en-GB"/>
        </w:rPr>
        <w:t xml:space="preserve"> </w:t>
      </w:r>
      <w:r w:rsidR="00841D2E">
        <w:rPr>
          <w:lang w:val="en-GB"/>
        </w:rPr>
        <w:t>measures</w:t>
      </w:r>
      <w:r w:rsidR="00841D2E" w:rsidRPr="00B10F6C">
        <w:rPr>
          <w:lang w:val="en-GB"/>
        </w:rPr>
        <w:t xml:space="preserve"> for assessing </w:t>
      </w:r>
      <w:r w:rsidR="00E84ACB">
        <w:rPr>
          <w:lang w:val="en-GB"/>
        </w:rPr>
        <w:t>this</w:t>
      </w:r>
      <w:r w:rsidR="00841D2E" w:rsidRPr="00B10F6C">
        <w:rPr>
          <w:lang w:val="en-GB"/>
        </w:rPr>
        <w:t xml:space="preserve"> information were piloted for their potential use in </w:t>
      </w:r>
      <w:r w:rsidR="00841D2E">
        <w:rPr>
          <w:lang w:val="en-GB"/>
        </w:rPr>
        <w:t xml:space="preserve">the </w:t>
      </w:r>
      <w:r w:rsidR="00841D2E" w:rsidRPr="00B10F6C">
        <w:rPr>
          <w:lang w:val="en-GB"/>
        </w:rPr>
        <w:t>future large</w:t>
      </w:r>
      <w:r w:rsidR="00B83BD3">
        <w:rPr>
          <w:lang w:val="en-GB"/>
        </w:rPr>
        <w:t>r</w:t>
      </w:r>
      <w:r w:rsidR="00841D2E" w:rsidRPr="00B10F6C">
        <w:rPr>
          <w:lang w:val="en-GB"/>
        </w:rPr>
        <w:t xml:space="preserve"> scale stud</w:t>
      </w:r>
      <w:r w:rsidR="00841D2E">
        <w:rPr>
          <w:lang w:val="en-GB"/>
        </w:rPr>
        <w:t>y</w:t>
      </w:r>
      <w:r w:rsidR="00841D2E" w:rsidRPr="00B10F6C">
        <w:rPr>
          <w:lang w:val="en-GB"/>
        </w:rPr>
        <w:t xml:space="preserve">. The specific </w:t>
      </w:r>
      <w:r w:rsidR="00E84ACB">
        <w:rPr>
          <w:lang w:val="en-GB"/>
        </w:rPr>
        <w:t>measures</w:t>
      </w:r>
      <w:r w:rsidR="00841D2E" w:rsidRPr="00B10F6C">
        <w:rPr>
          <w:lang w:val="en-GB"/>
        </w:rPr>
        <w:t xml:space="preserve"> </w:t>
      </w:r>
      <w:r w:rsidR="00841D2E">
        <w:rPr>
          <w:lang w:val="en-GB"/>
        </w:rPr>
        <w:t>proposed were</w:t>
      </w:r>
      <w:r w:rsidR="00841D2E" w:rsidRPr="00B10F6C">
        <w:rPr>
          <w:lang w:val="en-GB"/>
        </w:rPr>
        <w:t xml:space="preserve"> </w:t>
      </w:r>
      <w:r w:rsidR="00841D2E">
        <w:rPr>
          <w:lang w:val="en-GB"/>
        </w:rPr>
        <w:t>child anthropometric measures</w:t>
      </w:r>
      <w:r w:rsidR="00E85F21">
        <w:rPr>
          <w:lang w:val="en-GB"/>
        </w:rPr>
        <w:t xml:space="preserve"> (</w:t>
      </w:r>
      <w:r w:rsidR="00E85F21" w:rsidRPr="00E85F21">
        <w:rPr>
          <w:szCs w:val="24"/>
          <w:shd w:val="clear" w:color="auto" w:fill="FFFFFF"/>
        </w:rPr>
        <w:t>WHO Multicen</w:t>
      </w:r>
      <w:r w:rsidR="00E85F21">
        <w:rPr>
          <w:szCs w:val="24"/>
          <w:shd w:val="clear" w:color="auto" w:fill="FFFFFF"/>
        </w:rPr>
        <w:t>tre Growth Reference Study Group, 2006)</w:t>
      </w:r>
      <w:r w:rsidR="00841D2E">
        <w:rPr>
          <w:lang w:val="en-GB"/>
        </w:rPr>
        <w:t xml:space="preserve">, </w:t>
      </w:r>
      <w:r w:rsidR="00E84ACB">
        <w:rPr>
          <w:lang w:val="en-GB"/>
        </w:rPr>
        <w:t>socio-economic status (</w:t>
      </w:r>
      <w:r w:rsidR="00BE3ADF">
        <w:rPr>
          <w:lang w:val="en-GB"/>
        </w:rPr>
        <w:t>Demographic and Health Surveys Wealth Index</w:t>
      </w:r>
      <w:r w:rsidR="00E84ACB">
        <w:rPr>
          <w:lang w:val="en-GB"/>
        </w:rPr>
        <w:t>)</w:t>
      </w:r>
      <w:r w:rsidR="00BE3ADF">
        <w:rPr>
          <w:lang w:val="en-GB"/>
        </w:rPr>
        <w:t xml:space="preserve"> (</w:t>
      </w:r>
      <w:r w:rsidR="00E85F21" w:rsidRPr="00E85F21">
        <w:rPr>
          <w:szCs w:val="24"/>
          <w:shd w:val="clear" w:color="auto" w:fill="F2F2F2"/>
        </w:rPr>
        <w:t xml:space="preserve">Rutsein </w:t>
      </w:r>
      <w:r w:rsidR="00E85F21">
        <w:rPr>
          <w:szCs w:val="24"/>
          <w:shd w:val="clear" w:color="auto" w:fill="F2F2F2"/>
        </w:rPr>
        <w:t>and</w:t>
      </w:r>
      <w:r w:rsidR="00E85F21" w:rsidRPr="00E85F21">
        <w:rPr>
          <w:szCs w:val="24"/>
          <w:shd w:val="clear" w:color="auto" w:fill="F2F2F2"/>
        </w:rPr>
        <w:t xml:space="preserve"> Johnson</w:t>
      </w:r>
      <w:r w:rsidR="00E85F21">
        <w:rPr>
          <w:szCs w:val="24"/>
          <w:shd w:val="clear" w:color="auto" w:fill="F2F2F2"/>
        </w:rPr>
        <w:t>,</w:t>
      </w:r>
      <w:r w:rsidR="00E85F21" w:rsidRPr="00E85F21">
        <w:rPr>
          <w:shd w:val="clear" w:color="auto" w:fill="F2F2F2"/>
        </w:rPr>
        <w:t xml:space="preserve"> </w:t>
      </w:r>
      <w:r w:rsidR="00E85F21" w:rsidRPr="00925285">
        <w:rPr>
          <w:szCs w:val="24"/>
          <w:shd w:val="clear" w:color="auto" w:fill="F2F2F2"/>
        </w:rPr>
        <w:t>2004</w:t>
      </w:r>
      <w:r w:rsidR="00E85F21">
        <w:rPr>
          <w:szCs w:val="24"/>
          <w:shd w:val="clear" w:color="auto" w:fill="F2F2F2"/>
        </w:rPr>
        <w:t xml:space="preserve">; </w:t>
      </w:r>
      <w:r w:rsidR="00E85F21" w:rsidRPr="00E85F21">
        <w:rPr>
          <w:szCs w:val="24"/>
          <w:shd w:val="clear" w:color="auto" w:fill="F2F2F2"/>
        </w:rPr>
        <w:t>Rutstein</w:t>
      </w:r>
      <w:r w:rsidR="00E85F21">
        <w:rPr>
          <w:szCs w:val="24"/>
          <w:shd w:val="clear" w:color="auto" w:fill="F2F2F2"/>
        </w:rPr>
        <w:t xml:space="preserve"> and</w:t>
      </w:r>
      <w:r w:rsidR="00E85F21" w:rsidRPr="00E85F21">
        <w:rPr>
          <w:szCs w:val="24"/>
          <w:shd w:val="clear" w:color="auto" w:fill="F2F2F2"/>
        </w:rPr>
        <w:t xml:space="preserve"> Staveteig</w:t>
      </w:r>
      <w:r w:rsidR="00E85F21">
        <w:rPr>
          <w:b/>
          <w:shd w:val="clear" w:color="auto" w:fill="F2F2F2"/>
        </w:rPr>
        <w:t>,</w:t>
      </w:r>
      <w:r w:rsidR="00E85F21" w:rsidRPr="00925285">
        <w:rPr>
          <w:szCs w:val="24"/>
          <w:shd w:val="clear" w:color="auto" w:fill="F2F2F2"/>
        </w:rPr>
        <w:t xml:space="preserve"> 2014</w:t>
      </w:r>
      <w:r w:rsidR="00BE3ADF">
        <w:rPr>
          <w:lang w:val="en-GB"/>
        </w:rPr>
        <w:t>)</w:t>
      </w:r>
      <w:r w:rsidR="00E84ACB">
        <w:rPr>
          <w:lang w:val="en-GB"/>
        </w:rPr>
        <w:t>,</w:t>
      </w:r>
      <w:r w:rsidR="00841D2E" w:rsidRPr="00B10F6C">
        <w:rPr>
          <w:lang w:val="en-GB"/>
        </w:rPr>
        <w:t xml:space="preserve"> and the MICS (Multiple Indicator Cluster Survey) Family Care Indicators </w:t>
      </w:r>
      <w:r w:rsidR="00E85F21">
        <w:rPr>
          <w:lang w:val="en-GB"/>
        </w:rPr>
        <w:t xml:space="preserve">(Kariger, Frongillo et al., 2012) </w:t>
      </w:r>
      <w:r w:rsidR="00841D2E" w:rsidRPr="00B10F6C">
        <w:rPr>
          <w:lang w:val="en-GB"/>
        </w:rPr>
        <w:t>for measuring support for learning and around the home</w:t>
      </w:r>
      <w:r w:rsidR="00BE3ADF">
        <w:rPr>
          <w:lang w:val="en-GB"/>
        </w:rPr>
        <w:t>. A</w:t>
      </w:r>
      <w:r w:rsidR="00841D2E" w:rsidRPr="00B10F6C">
        <w:rPr>
          <w:lang w:val="en-GB"/>
        </w:rPr>
        <w:t>p</w:t>
      </w:r>
      <w:r w:rsidR="00BE3ADF">
        <w:rPr>
          <w:lang w:val="en-GB"/>
        </w:rPr>
        <w:t>p</w:t>
      </w:r>
      <w:r w:rsidR="00841D2E" w:rsidRPr="00B10F6C">
        <w:rPr>
          <w:lang w:val="en-GB"/>
        </w:rPr>
        <w:t xml:space="preserve">ropriate data collection forms were created </w:t>
      </w:r>
      <w:r w:rsidR="00BE3ADF">
        <w:rPr>
          <w:lang w:val="en-GB"/>
        </w:rPr>
        <w:t>for</w:t>
      </w:r>
      <w:r w:rsidR="00841D2E" w:rsidRPr="00B10F6C">
        <w:rPr>
          <w:lang w:val="en-GB"/>
        </w:rPr>
        <w:t xml:space="preserve"> the sites, including</w:t>
      </w:r>
      <w:r w:rsidR="00BE3ADF">
        <w:rPr>
          <w:lang w:val="en-GB"/>
        </w:rPr>
        <w:t xml:space="preserve"> a f</w:t>
      </w:r>
      <w:r w:rsidR="00841D2E" w:rsidRPr="00B10F6C">
        <w:rPr>
          <w:rFonts w:eastAsia="Calibri"/>
          <w:color w:val="000000" w:themeColor="text1"/>
        </w:rPr>
        <w:t>ront sheet</w:t>
      </w:r>
      <w:r w:rsidR="00BE3ADF">
        <w:rPr>
          <w:rFonts w:eastAsia="Calibri"/>
          <w:color w:val="000000" w:themeColor="text1"/>
        </w:rPr>
        <w:t xml:space="preserve"> comprising i</w:t>
      </w:r>
      <w:r w:rsidR="00841D2E" w:rsidRPr="00B10F6C">
        <w:rPr>
          <w:rFonts w:eastAsia="Calibri"/>
          <w:color w:val="000000" w:themeColor="text1"/>
        </w:rPr>
        <w:t>nformation on age, da</w:t>
      </w:r>
      <w:r w:rsidR="00B83BD3">
        <w:rPr>
          <w:rFonts w:eastAsia="Calibri"/>
          <w:color w:val="000000" w:themeColor="text1"/>
        </w:rPr>
        <w:t>te of birth, whether the child wa</w:t>
      </w:r>
      <w:r w:rsidR="00841D2E" w:rsidRPr="00B10F6C">
        <w:rPr>
          <w:rFonts w:eastAsia="Calibri"/>
          <w:color w:val="000000" w:themeColor="text1"/>
        </w:rPr>
        <w:t>s well, exclusion criteria</w:t>
      </w:r>
      <w:r w:rsidR="00230B25">
        <w:rPr>
          <w:rFonts w:eastAsia="Calibri"/>
          <w:color w:val="000000" w:themeColor="text1"/>
        </w:rPr>
        <w:t xml:space="preserve"> checks</w:t>
      </w:r>
      <w:r w:rsidR="00841D2E">
        <w:rPr>
          <w:rFonts w:eastAsia="Calibri"/>
          <w:color w:val="000000" w:themeColor="text1"/>
        </w:rPr>
        <w:t xml:space="preserve">, and </w:t>
      </w:r>
      <w:r w:rsidR="00841D2E" w:rsidRPr="00867F6B">
        <w:rPr>
          <w:rFonts w:eastAsia="Calibri"/>
          <w:color w:val="000000" w:themeColor="text1"/>
        </w:rPr>
        <w:t>anthropome</w:t>
      </w:r>
      <w:r w:rsidR="00841D2E">
        <w:rPr>
          <w:rFonts w:eastAsia="Calibri"/>
          <w:color w:val="000000" w:themeColor="text1"/>
        </w:rPr>
        <w:t>tric data.</w:t>
      </w:r>
      <w:r w:rsidR="00841D2E" w:rsidRPr="00B10F6C">
        <w:rPr>
          <w:rFonts w:eastAsia="Calibri"/>
          <w:color w:val="000000" w:themeColor="text1"/>
        </w:rPr>
        <w:t xml:space="preserve"> </w:t>
      </w:r>
    </w:p>
    <w:p w14:paraId="2E9B19DE" w14:textId="3F1207F5" w:rsidR="00841D2E" w:rsidRPr="00B10F6C" w:rsidRDefault="00841D2E" w:rsidP="00364BFF">
      <w:pPr>
        <w:spacing w:after="120"/>
        <w:jc w:val="both"/>
        <w:rPr>
          <w:b/>
          <w:bCs/>
          <w:lang w:val="en-GB"/>
        </w:rPr>
      </w:pPr>
      <w:r w:rsidRPr="00B10F6C">
        <w:rPr>
          <w:b/>
          <w:bCs/>
          <w:lang w:val="en-GB"/>
        </w:rPr>
        <w:t xml:space="preserve">Training of assessors </w:t>
      </w:r>
    </w:p>
    <w:p w14:paraId="0F3C3451" w14:textId="77C0720F" w:rsidR="00841D2E" w:rsidRPr="00B10F6C" w:rsidRDefault="00841D2E" w:rsidP="00841D2E">
      <w:pPr>
        <w:widowControl w:val="0"/>
        <w:autoSpaceDE w:val="0"/>
        <w:autoSpaceDN w:val="0"/>
        <w:adjustRightInd w:val="0"/>
        <w:spacing w:after="120"/>
        <w:jc w:val="both"/>
        <w:rPr>
          <w:color w:val="000000"/>
          <w:lang w:val="en-GB"/>
        </w:rPr>
      </w:pPr>
      <w:r w:rsidRPr="00B10F6C">
        <w:rPr>
          <w:color w:val="000000"/>
          <w:lang w:val="en-GB"/>
        </w:rPr>
        <w:t xml:space="preserve">Flexibility was given to country leads to organize training of their teams based on the experience of the </w:t>
      </w:r>
      <w:r w:rsidR="00B83BD3">
        <w:rPr>
          <w:color w:val="000000"/>
          <w:lang w:val="en-GB"/>
        </w:rPr>
        <w:t>assessors</w:t>
      </w:r>
      <w:r w:rsidRPr="00B10F6C">
        <w:rPr>
          <w:color w:val="000000"/>
          <w:lang w:val="en-GB"/>
        </w:rPr>
        <w:t xml:space="preserve"> recruited. The learning objectives of the training included </w:t>
      </w:r>
      <w:r w:rsidR="00B83BD3">
        <w:rPr>
          <w:color w:val="000000"/>
          <w:lang w:val="en-GB"/>
        </w:rPr>
        <w:t>how</w:t>
      </w:r>
      <w:r w:rsidR="00B02E36">
        <w:rPr>
          <w:color w:val="000000"/>
          <w:lang w:val="en-GB"/>
        </w:rPr>
        <w:t xml:space="preserve"> to</w:t>
      </w:r>
      <w:r w:rsidRPr="00B10F6C">
        <w:rPr>
          <w:color w:val="000000"/>
          <w:lang w:val="en-GB"/>
        </w:rPr>
        <w:t xml:space="preserve">: </w:t>
      </w:r>
    </w:p>
    <w:p w14:paraId="13AFB2AA" w14:textId="2CE4A981" w:rsidR="00841D2E" w:rsidRPr="00B10F6C" w:rsidRDefault="00B02E36" w:rsidP="00841D2E">
      <w:pPr>
        <w:pStyle w:val="ListParagraph"/>
        <w:widowControl w:val="0"/>
        <w:numPr>
          <w:ilvl w:val="0"/>
          <w:numId w:val="24"/>
        </w:numPr>
        <w:autoSpaceDE w:val="0"/>
        <w:autoSpaceDN w:val="0"/>
        <w:adjustRightInd w:val="0"/>
        <w:spacing w:after="120" w:line="276" w:lineRule="auto"/>
        <w:contextualSpacing/>
        <w:jc w:val="both"/>
        <w:rPr>
          <w:color w:val="000000"/>
        </w:rPr>
      </w:pPr>
      <w:r>
        <w:rPr>
          <w:color w:val="000000"/>
        </w:rPr>
        <w:t>teach e</w:t>
      </w:r>
      <w:r w:rsidR="00841D2E" w:rsidRPr="00B10F6C">
        <w:rPr>
          <w:color w:val="000000"/>
        </w:rPr>
        <w:t xml:space="preserve">ffective rapport building techniques </w:t>
      </w:r>
      <w:r w:rsidR="00B83BD3">
        <w:rPr>
          <w:color w:val="000000"/>
        </w:rPr>
        <w:t xml:space="preserve">for use </w:t>
      </w:r>
      <w:r w:rsidR="00841D2E" w:rsidRPr="00B10F6C">
        <w:rPr>
          <w:color w:val="000000"/>
        </w:rPr>
        <w:t xml:space="preserve">with caregivers and children </w:t>
      </w:r>
    </w:p>
    <w:p w14:paraId="5665CFD1" w14:textId="7E0E1182" w:rsidR="00841D2E" w:rsidRPr="00B10F6C" w:rsidRDefault="00B02E36" w:rsidP="00841D2E">
      <w:pPr>
        <w:pStyle w:val="ListParagraph"/>
        <w:widowControl w:val="0"/>
        <w:numPr>
          <w:ilvl w:val="0"/>
          <w:numId w:val="24"/>
        </w:numPr>
        <w:autoSpaceDE w:val="0"/>
        <w:autoSpaceDN w:val="0"/>
        <w:adjustRightInd w:val="0"/>
        <w:spacing w:after="120" w:line="276" w:lineRule="auto"/>
        <w:contextualSpacing/>
        <w:jc w:val="both"/>
        <w:rPr>
          <w:color w:val="000000"/>
        </w:rPr>
      </w:pPr>
      <w:r>
        <w:rPr>
          <w:color w:val="000000"/>
        </w:rPr>
        <w:t xml:space="preserve">collect </w:t>
      </w:r>
      <w:r w:rsidR="00F01B3B">
        <w:rPr>
          <w:color w:val="000000"/>
        </w:rPr>
        <w:t xml:space="preserve">caregiver-reported </w:t>
      </w:r>
      <w:r>
        <w:rPr>
          <w:color w:val="000000"/>
        </w:rPr>
        <w:t>d</w:t>
      </w:r>
      <w:r w:rsidR="00841D2E" w:rsidRPr="00B10F6C">
        <w:rPr>
          <w:color w:val="000000"/>
        </w:rPr>
        <w:t xml:space="preserve">ata </w:t>
      </w:r>
      <w:r>
        <w:rPr>
          <w:color w:val="000000"/>
        </w:rPr>
        <w:t>using</w:t>
      </w:r>
      <w:r w:rsidR="00841D2E" w:rsidRPr="00B10F6C">
        <w:rPr>
          <w:color w:val="000000"/>
        </w:rPr>
        <w:t xml:space="preserve"> the prototype </w:t>
      </w:r>
      <w:r>
        <w:rPr>
          <w:color w:val="000000"/>
        </w:rPr>
        <w:t xml:space="preserve">tool </w:t>
      </w:r>
      <w:r w:rsidR="00841D2E" w:rsidRPr="00B10F6C">
        <w:rPr>
          <w:color w:val="000000"/>
        </w:rPr>
        <w:t xml:space="preserve">guide </w:t>
      </w:r>
    </w:p>
    <w:p w14:paraId="1AE25746" w14:textId="7EBAD847" w:rsidR="00841D2E" w:rsidRPr="00B10F6C" w:rsidRDefault="00B02E36" w:rsidP="00841D2E">
      <w:pPr>
        <w:pStyle w:val="ListParagraph"/>
        <w:widowControl w:val="0"/>
        <w:numPr>
          <w:ilvl w:val="0"/>
          <w:numId w:val="24"/>
        </w:numPr>
        <w:autoSpaceDE w:val="0"/>
        <w:autoSpaceDN w:val="0"/>
        <w:adjustRightInd w:val="0"/>
        <w:spacing w:after="120" w:line="276" w:lineRule="auto"/>
        <w:contextualSpacing/>
        <w:jc w:val="both"/>
        <w:rPr>
          <w:color w:val="000000"/>
        </w:rPr>
      </w:pPr>
      <w:r>
        <w:rPr>
          <w:color w:val="000000"/>
        </w:rPr>
        <w:t>collect d</w:t>
      </w:r>
      <w:r w:rsidR="00841D2E" w:rsidRPr="00B10F6C">
        <w:rPr>
          <w:color w:val="000000"/>
        </w:rPr>
        <w:t>ata through direct administration</w:t>
      </w:r>
      <w:r>
        <w:rPr>
          <w:color w:val="000000"/>
        </w:rPr>
        <w:t xml:space="preserve"> </w:t>
      </w:r>
      <w:r w:rsidR="00F01B3B">
        <w:rPr>
          <w:color w:val="000000"/>
        </w:rPr>
        <w:t xml:space="preserve">by a trained assessor, </w:t>
      </w:r>
      <w:r>
        <w:rPr>
          <w:color w:val="000000"/>
        </w:rPr>
        <w:t xml:space="preserve">to </w:t>
      </w:r>
      <w:r w:rsidR="00F01B3B">
        <w:rPr>
          <w:color w:val="000000"/>
        </w:rPr>
        <w:t>compare</w:t>
      </w:r>
      <w:r>
        <w:rPr>
          <w:color w:val="000000"/>
        </w:rPr>
        <w:t xml:space="preserve"> whether items previously assessed by a trained assessor could be accurately reported by the caregiver </w:t>
      </w:r>
      <w:r w:rsidR="00F01B3B">
        <w:rPr>
          <w:color w:val="000000"/>
        </w:rPr>
        <w:t xml:space="preserve">when presented </w:t>
      </w:r>
      <w:r>
        <w:rPr>
          <w:color w:val="000000"/>
        </w:rPr>
        <w:t>as a caregiver-reported item</w:t>
      </w:r>
    </w:p>
    <w:p w14:paraId="783AE3CE" w14:textId="6DB0219E" w:rsidR="00841D2E" w:rsidRPr="00B10F6C" w:rsidRDefault="00B02E36" w:rsidP="00841D2E">
      <w:pPr>
        <w:pStyle w:val="ListParagraph"/>
        <w:widowControl w:val="0"/>
        <w:numPr>
          <w:ilvl w:val="0"/>
          <w:numId w:val="24"/>
        </w:numPr>
        <w:autoSpaceDE w:val="0"/>
        <w:autoSpaceDN w:val="0"/>
        <w:adjustRightInd w:val="0"/>
        <w:spacing w:after="120" w:line="276" w:lineRule="auto"/>
        <w:contextualSpacing/>
        <w:jc w:val="both"/>
        <w:rPr>
          <w:color w:val="000000"/>
        </w:rPr>
      </w:pPr>
      <w:r>
        <w:rPr>
          <w:color w:val="000000"/>
        </w:rPr>
        <w:t>ensure a</w:t>
      </w:r>
      <w:r w:rsidR="00841D2E" w:rsidRPr="00B10F6C">
        <w:rPr>
          <w:color w:val="000000"/>
        </w:rPr>
        <w:t xml:space="preserve">ccurate completion of all </w:t>
      </w:r>
      <w:r w:rsidR="00F01B3B">
        <w:rPr>
          <w:color w:val="000000"/>
        </w:rPr>
        <w:t>data collection</w:t>
      </w:r>
      <w:r w:rsidR="00841D2E" w:rsidRPr="00B10F6C">
        <w:rPr>
          <w:color w:val="000000"/>
        </w:rPr>
        <w:t xml:space="preserve"> forms </w:t>
      </w:r>
    </w:p>
    <w:p w14:paraId="06424BB4" w14:textId="74015A7D" w:rsidR="00841D2E" w:rsidRPr="00B10F6C" w:rsidRDefault="00841D2E" w:rsidP="00841D2E">
      <w:pPr>
        <w:pStyle w:val="ListParagraph"/>
        <w:widowControl w:val="0"/>
        <w:numPr>
          <w:ilvl w:val="0"/>
          <w:numId w:val="24"/>
        </w:numPr>
        <w:autoSpaceDE w:val="0"/>
        <w:autoSpaceDN w:val="0"/>
        <w:adjustRightInd w:val="0"/>
        <w:spacing w:after="120" w:line="276" w:lineRule="auto"/>
        <w:contextualSpacing/>
        <w:jc w:val="both"/>
        <w:rPr>
          <w:color w:val="000000"/>
        </w:rPr>
      </w:pPr>
      <w:r w:rsidRPr="00B10F6C">
        <w:rPr>
          <w:color w:val="000000"/>
        </w:rPr>
        <w:t>appl</w:t>
      </w:r>
      <w:r w:rsidR="004068A3">
        <w:rPr>
          <w:color w:val="000000"/>
        </w:rPr>
        <w:t xml:space="preserve">y </w:t>
      </w:r>
      <w:r w:rsidR="00B02E36">
        <w:rPr>
          <w:color w:val="000000"/>
        </w:rPr>
        <w:t xml:space="preserve">and use </w:t>
      </w:r>
      <w:r w:rsidRPr="00B10F6C">
        <w:rPr>
          <w:color w:val="000000"/>
        </w:rPr>
        <w:t>the standard operating procedures guidelines</w:t>
      </w:r>
      <w:r w:rsidR="00B83BD3">
        <w:rPr>
          <w:color w:val="000000"/>
        </w:rPr>
        <w:t>.</w:t>
      </w:r>
      <w:r w:rsidRPr="00B10F6C">
        <w:rPr>
          <w:color w:val="000000"/>
        </w:rPr>
        <w:t xml:space="preserve"> </w:t>
      </w:r>
    </w:p>
    <w:p w14:paraId="385EE13A" w14:textId="1ECAD834" w:rsidR="00841D2E" w:rsidRPr="00110DA7" w:rsidRDefault="00841D2E" w:rsidP="00E84ACB">
      <w:pPr>
        <w:spacing w:after="120"/>
        <w:jc w:val="both"/>
      </w:pPr>
      <w:r w:rsidRPr="00110DA7">
        <w:rPr>
          <w:lang w:val="en-GB"/>
        </w:rPr>
        <w:t xml:space="preserve">In Brazil not much training was needed because the assessors all had previous experience in measurement work. </w:t>
      </w:r>
      <w:r w:rsidRPr="00110DA7">
        <w:t>C</w:t>
      </w:r>
      <w:r w:rsidR="00273ACB" w:rsidRPr="00110DA7">
        <w:t>LA, the country team lead, was</w:t>
      </w:r>
      <w:r w:rsidRPr="00110DA7">
        <w:t xml:space="preserve"> a pediatrician </w:t>
      </w:r>
      <w:r w:rsidR="00273ACB" w:rsidRPr="00110DA7">
        <w:t>and academic, who had</w:t>
      </w:r>
      <w:r w:rsidRPr="00110DA7">
        <w:t xml:space="preserve"> been working </w:t>
      </w:r>
      <w:r w:rsidR="00273ACB" w:rsidRPr="00110DA7">
        <w:t>in p</w:t>
      </w:r>
      <w:r w:rsidRPr="00110DA7">
        <w:t xml:space="preserve">rimary health care for more than 20 years and </w:t>
      </w:r>
      <w:r w:rsidRPr="00110DA7">
        <w:rPr>
          <w:noProof/>
        </w:rPr>
        <w:t>in</w:t>
      </w:r>
      <w:r w:rsidRPr="00110DA7">
        <w:t xml:space="preserve"> the cultural adaptation and validation of tools to assess child development in this setting. Additionally, two research assistants were recruited</w:t>
      </w:r>
      <w:r w:rsidR="00273ACB" w:rsidRPr="00110DA7">
        <w:t xml:space="preserve"> -</w:t>
      </w:r>
      <w:r w:rsidRPr="00110DA7">
        <w:t xml:space="preserve"> a physical therapist, and an occupational therapist. </w:t>
      </w:r>
    </w:p>
    <w:p w14:paraId="13F2CA25" w14:textId="050541FF" w:rsidR="00841D2E" w:rsidRPr="00110DA7" w:rsidRDefault="00841D2E" w:rsidP="00DC0F9F">
      <w:pPr>
        <w:spacing w:before="120" w:after="0"/>
        <w:jc w:val="both"/>
        <w:rPr>
          <w:lang w:val="en-GB"/>
        </w:rPr>
      </w:pPr>
      <w:r w:rsidRPr="00110DA7">
        <w:rPr>
          <w:lang w:val="en-GB"/>
        </w:rPr>
        <w:t xml:space="preserve">The </w:t>
      </w:r>
      <w:r w:rsidR="00273ACB" w:rsidRPr="00110DA7">
        <w:rPr>
          <w:lang w:val="en-GB"/>
        </w:rPr>
        <w:t>country lead in Pakistan (MR) wa</w:t>
      </w:r>
      <w:r w:rsidRPr="00110DA7">
        <w:rPr>
          <w:lang w:val="en-GB"/>
        </w:rPr>
        <w:t>s a Senior Instructor a</w:t>
      </w:r>
      <w:r w:rsidR="00273ACB" w:rsidRPr="00110DA7">
        <w:rPr>
          <w:lang w:val="en-GB"/>
        </w:rPr>
        <w:t>t Aga Khan University in Karachi</w:t>
      </w:r>
      <w:r w:rsidRPr="00110DA7">
        <w:rPr>
          <w:lang w:val="en-GB"/>
        </w:rPr>
        <w:t>. She ha</w:t>
      </w:r>
      <w:r w:rsidR="00273ACB" w:rsidRPr="00110DA7">
        <w:rPr>
          <w:lang w:val="en-GB"/>
        </w:rPr>
        <w:t>d</w:t>
      </w:r>
      <w:r w:rsidRPr="00110DA7">
        <w:rPr>
          <w:lang w:val="en-GB"/>
        </w:rPr>
        <w:t xml:space="preserve"> extensive experience with adaptation of measures for child development and of training community based field assessors from South Asia, Eastern Europe, Africa and South America. </w:t>
      </w:r>
      <w:r w:rsidR="00273ACB" w:rsidRPr="00110DA7">
        <w:rPr>
          <w:lang w:val="en-GB"/>
        </w:rPr>
        <w:t>She was helped by</w:t>
      </w:r>
      <w:r w:rsidRPr="00110DA7">
        <w:rPr>
          <w:lang w:val="en-GB"/>
        </w:rPr>
        <w:t xml:space="preserve"> a psychology graduate</w:t>
      </w:r>
      <w:r w:rsidR="00273ACB" w:rsidRPr="00110DA7">
        <w:rPr>
          <w:lang w:val="en-GB"/>
        </w:rPr>
        <w:t xml:space="preserve"> and </w:t>
      </w:r>
      <w:r w:rsidR="00B83BD3">
        <w:rPr>
          <w:lang w:val="en-GB"/>
        </w:rPr>
        <w:t>an</w:t>
      </w:r>
      <w:r w:rsidR="00273ACB" w:rsidRPr="00110DA7">
        <w:rPr>
          <w:lang w:val="en-GB"/>
        </w:rPr>
        <w:t xml:space="preserve"> experienced operational manager of ECD </w:t>
      </w:r>
      <w:r w:rsidRPr="00110DA7">
        <w:rPr>
          <w:lang w:val="en-GB"/>
        </w:rPr>
        <w:t>studies</w:t>
      </w:r>
      <w:r w:rsidR="00273ACB" w:rsidRPr="00110DA7">
        <w:rPr>
          <w:lang w:val="en-GB"/>
        </w:rPr>
        <w:t xml:space="preserve">. </w:t>
      </w:r>
      <w:r w:rsidRPr="00110DA7">
        <w:t xml:space="preserve">Two </w:t>
      </w:r>
      <w:r w:rsidR="00273ACB" w:rsidRPr="00110DA7">
        <w:t xml:space="preserve">additional </w:t>
      </w:r>
      <w:r w:rsidRPr="00110DA7">
        <w:t xml:space="preserve">assessors were recruited for data collection: a graduate with experience </w:t>
      </w:r>
      <w:r w:rsidR="00B83BD3">
        <w:t>in</w:t>
      </w:r>
      <w:r w:rsidRPr="00110DA7">
        <w:t xml:space="preserve"> field base data collection, </w:t>
      </w:r>
      <w:r w:rsidR="00273ACB" w:rsidRPr="00110DA7">
        <w:t>a</w:t>
      </w:r>
      <w:r w:rsidRPr="00110DA7">
        <w:t>nd a masters in sociology</w:t>
      </w:r>
      <w:r w:rsidR="00273ACB" w:rsidRPr="00110DA7">
        <w:t xml:space="preserve"> graduate. </w:t>
      </w:r>
      <w:r w:rsidRPr="00110DA7">
        <w:t xml:space="preserve">The training was conducted over 4 days with a mixture of </w:t>
      </w:r>
      <w:r w:rsidR="00B83BD3">
        <w:t>lectures</w:t>
      </w:r>
      <w:r w:rsidRPr="00110DA7">
        <w:t>, group discussions and role plays. Additionally, direct supervision during a field visit (with two families)</w:t>
      </w:r>
      <w:r w:rsidR="00F01B3B">
        <w:t xml:space="preserve"> was organized for one morning</w:t>
      </w:r>
      <w:r w:rsidRPr="00110DA7">
        <w:t xml:space="preserve">. </w:t>
      </w:r>
    </w:p>
    <w:p w14:paraId="6441BA8A" w14:textId="2F0410D7" w:rsidR="00841D2E" w:rsidRPr="00110DA7" w:rsidRDefault="00273ACB" w:rsidP="00DC0F9F">
      <w:pPr>
        <w:spacing w:before="120" w:after="0"/>
        <w:jc w:val="both"/>
        <w:rPr>
          <w:b/>
          <w:bCs/>
          <w:u w:val="single"/>
        </w:rPr>
      </w:pPr>
      <w:r w:rsidRPr="00110DA7">
        <w:rPr>
          <w:lang w:val="en-GB"/>
        </w:rPr>
        <w:t>I</w:t>
      </w:r>
      <w:r w:rsidR="008150CF">
        <w:rPr>
          <w:lang w:val="en-GB"/>
        </w:rPr>
        <w:t>n Malawi the country lead was L</w:t>
      </w:r>
      <w:r w:rsidRPr="00110DA7">
        <w:rPr>
          <w:lang w:val="en-GB"/>
        </w:rPr>
        <w:t xml:space="preserve">S, </w:t>
      </w:r>
      <w:r w:rsidR="00A3217E" w:rsidRPr="00110DA7">
        <w:rPr>
          <w:lang w:val="en-GB"/>
        </w:rPr>
        <w:t>a psychologist at the Univer</w:t>
      </w:r>
      <w:r w:rsidR="00841D2E" w:rsidRPr="00110DA7">
        <w:rPr>
          <w:lang w:val="en-GB"/>
        </w:rPr>
        <w:t>sity of Malawi. She had experience over 3 years of using and training on the Mullen Developmental Scales. The two assessors who were trained included one nurse, who had been working and training on the M</w:t>
      </w:r>
      <w:r w:rsidR="00F01B3B">
        <w:rPr>
          <w:lang w:val="en-GB"/>
        </w:rPr>
        <w:t xml:space="preserve">alawi </w:t>
      </w:r>
      <w:r w:rsidR="00841D2E" w:rsidRPr="00110DA7">
        <w:rPr>
          <w:lang w:val="en-GB"/>
        </w:rPr>
        <w:t>D</w:t>
      </w:r>
      <w:r w:rsidR="00F01B3B">
        <w:rPr>
          <w:lang w:val="en-GB"/>
        </w:rPr>
        <w:t xml:space="preserve">evelopmental </w:t>
      </w:r>
      <w:r w:rsidR="00841D2E" w:rsidRPr="00110DA7">
        <w:rPr>
          <w:lang w:val="en-GB"/>
        </w:rPr>
        <w:t>A</w:t>
      </w:r>
      <w:r w:rsidR="00F01B3B">
        <w:rPr>
          <w:lang w:val="en-GB"/>
        </w:rPr>
        <w:t xml:space="preserve">ssessment </w:t>
      </w:r>
      <w:r w:rsidR="00841D2E" w:rsidRPr="00110DA7">
        <w:rPr>
          <w:lang w:val="en-GB"/>
        </w:rPr>
        <w:t>T</w:t>
      </w:r>
      <w:r w:rsidR="00F01B3B">
        <w:rPr>
          <w:lang w:val="en-GB"/>
        </w:rPr>
        <w:t>ool (MDAT)</w:t>
      </w:r>
      <w:r w:rsidR="00841D2E" w:rsidRPr="00110DA7">
        <w:rPr>
          <w:lang w:val="en-GB"/>
        </w:rPr>
        <w:t xml:space="preserve"> for the last 10 years and one research field worker, </w:t>
      </w:r>
      <w:r w:rsidR="00F01B3B">
        <w:rPr>
          <w:lang w:val="en-GB"/>
        </w:rPr>
        <w:t>a graduate who had</w:t>
      </w:r>
      <w:r w:rsidR="00841D2E" w:rsidRPr="00110DA7">
        <w:rPr>
          <w:lang w:val="en-GB"/>
        </w:rPr>
        <w:t xml:space="preserve"> trained on Care for Child Development and the MDAT in the past two years. The training was conducted over 1 day at Malawi Liverpool Wellcome Trust and was followed</w:t>
      </w:r>
      <w:r w:rsidR="00A3217E" w:rsidRPr="00110DA7">
        <w:rPr>
          <w:lang w:val="en-GB"/>
        </w:rPr>
        <w:t xml:space="preserve"> by a few days practice in </w:t>
      </w:r>
      <w:r w:rsidR="00841D2E" w:rsidRPr="00110DA7">
        <w:rPr>
          <w:lang w:val="en-GB"/>
        </w:rPr>
        <w:t xml:space="preserve">the field. </w:t>
      </w:r>
    </w:p>
    <w:p w14:paraId="489E3CD0" w14:textId="35159B28" w:rsidR="00841D2E" w:rsidRPr="00B10F6C" w:rsidRDefault="00841D2E" w:rsidP="008A289E">
      <w:pPr>
        <w:pStyle w:val="ListParagraph"/>
        <w:numPr>
          <w:ilvl w:val="0"/>
          <w:numId w:val="30"/>
        </w:numPr>
        <w:spacing w:before="120" w:after="120" w:line="276" w:lineRule="auto"/>
        <w:ind w:left="357" w:hanging="357"/>
        <w:jc w:val="both"/>
        <w:rPr>
          <w:b/>
          <w:bCs/>
        </w:rPr>
      </w:pPr>
      <w:r w:rsidRPr="00B10F6C">
        <w:rPr>
          <w:b/>
          <w:bCs/>
        </w:rPr>
        <w:t>Translation and back translations</w:t>
      </w:r>
    </w:p>
    <w:p w14:paraId="798FDAFD" w14:textId="034F7B5F" w:rsidR="00841D2E" w:rsidRPr="00A13858" w:rsidRDefault="00841D2E" w:rsidP="00841D2E">
      <w:pPr>
        <w:jc w:val="both"/>
        <w:rPr>
          <w:lang w:val="en-GB"/>
        </w:rPr>
      </w:pPr>
      <w:r w:rsidRPr="00A13858">
        <w:rPr>
          <w:lang w:val="en-GB"/>
        </w:rPr>
        <w:t xml:space="preserve">The translation and back translation process for the prototype </w:t>
      </w:r>
      <w:r w:rsidR="000A1DC9">
        <w:rPr>
          <w:lang w:val="en-GB"/>
        </w:rPr>
        <w:t xml:space="preserve">tool </w:t>
      </w:r>
      <w:r w:rsidRPr="00A13858">
        <w:rPr>
          <w:lang w:val="en-GB"/>
        </w:rPr>
        <w:t>was standardized across the three study sites</w:t>
      </w:r>
      <w:r w:rsidR="003F7961">
        <w:rPr>
          <w:lang w:val="en-GB"/>
        </w:rPr>
        <w:t>.</w:t>
      </w:r>
      <w:r w:rsidRPr="00A13858">
        <w:rPr>
          <w:lang w:val="en-GB"/>
        </w:rPr>
        <w:t xml:space="preserve"> The </w:t>
      </w:r>
      <w:r w:rsidR="000A1DC9">
        <w:rPr>
          <w:lang w:val="en-GB"/>
        </w:rPr>
        <w:t>tool</w:t>
      </w:r>
      <w:r w:rsidRPr="00A13858">
        <w:rPr>
          <w:lang w:val="en-GB"/>
        </w:rPr>
        <w:t xml:space="preserve"> was translated into </w:t>
      </w:r>
      <w:r>
        <w:rPr>
          <w:lang w:val="en-GB"/>
        </w:rPr>
        <w:t xml:space="preserve">Brazilian </w:t>
      </w:r>
      <w:r w:rsidRPr="00A13858">
        <w:rPr>
          <w:lang w:val="en-GB"/>
        </w:rPr>
        <w:t xml:space="preserve">Portuguese, </w:t>
      </w:r>
      <w:r w:rsidR="00B83BD3" w:rsidRPr="00A13858">
        <w:rPr>
          <w:lang w:val="en-GB"/>
        </w:rPr>
        <w:t xml:space="preserve">Sindhi </w:t>
      </w:r>
      <w:r w:rsidR="00B83BD3">
        <w:rPr>
          <w:lang w:val="en-GB"/>
        </w:rPr>
        <w:t xml:space="preserve">and </w:t>
      </w:r>
      <w:r w:rsidRPr="00A13858">
        <w:rPr>
          <w:lang w:val="en-GB"/>
        </w:rPr>
        <w:t xml:space="preserve">Chichewa by two different local translators (unaffiliated with the research project). A consensus meeting was then held </w:t>
      </w:r>
      <w:r>
        <w:rPr>
          <w:lang w:val="en-GB"/>
        </w:rPr>
        <w:t>at</w:t>
      </w:r>
      <w:r w:rsidRPr="00A13858">
        <w:rPr>
          <w:lang w:val="en-GB"/>
        </w:rPr>
        <w:t xml:space="preserve"> each site to agree on the wording in the local language. The </w:t>
      </w:r>
      <w:r w:rsidR="00A3217E">
        <w:rPr>
          <w:lang w:val="en-GB"/>
        </w:rPr>
        <w:t>c</w:t>
      </w:r>
      <w:r w:rsidRPr="00A13858">
        <w:rPr>
          <w:lang w:val="en-GB"/>
        </w:rPr>
        <w:t xml:space="preserve">ountry leads identified the best people to be present during the meeting, including at least 2 or 3 who had adequate expert knowledge to ensure that the translations captured nuances related to child development. The version that was agreed upon was then forwarded to two different local translators (unaffiliated </w:t>
      </w:r>
      <w:r w:rsidR="003F7961">
        <w:rPr>
          <w:lang w:val="en-GB"/>
        </w:rPr>
        <w:t>to</w:t>
      </w:r>
      <w:r w:rsidRPr="00A13858">
        <w:rPr>
          <w:lang w:val="en-GB"/>
        </w:rPr>
        <w:t xml:space="preserve"> the research project) for back translation into English. A second consensus meeting was held to agree on the back translation. The version that was agreed upon was sent to the WHO </w:t>
      </w:r>
      <w:r w:rsidR="00E84ACB">
        <w:rPr>
          <w:lang w:val="en-GB"/>
        </w:rPr>
        <w:t>team</w:t>
      </w:r>
      <w:r w:rsidRPr="00A13858">
        <w:rPr>
          <w:lang w:val="en-GB"/>
        </w:rPr>
        <w:t xml:space="preserve"> who reviewed it. Items that appeared to differ in wording or meaning from the original English version were flagged and underwent additional translation and back translation for definition of the final wording of the items.</w:t>
      </w:r>
    </w:p>
    <w:p w14:paraId="1ED11D8A" w14:textId="03E6204C" w:rsidR="00841D2E" w:rsidRPr="00B10F6C" w:rsidRDefault="00841D2E" w:rsidP="003F7961">
      <w:pPr>
        <w:pStyle w:val="ListParagraph"/>
        <w:numPr>
          <w:ilvl w:val="0"/>
          <w:numId w:val="30"/>
        </w:numPr>
        <w:spacing w:after="120" w:line="276" w:lineRule="auto"/>
        <w:jc w:val="both"/>
      </w:pPr>
      <w:r w:rsidRPr="00B10F6C">
        <w:rPr>
          <w:b/>
        </w:rPr>
        <w:t xml:space="preserve">Qualitative </w:t>
      </w:r>
      <w:r w:rsidR="00E84ACB">
        <w:rPr>
          <w:b/>
        </w:rPr>
        <w:t>focus groups</w:t>
      </w:r>
      <w:r w:rsidRPr="00B10F6C">
        <w:rPr>
          <w:b/>
        </w:rPr>
        <w:t xml:space="preserve"> </w:t>
      </w:r>
      <w:r w:rsidR="008A289E">
        <w:rPr>
          <w:b/>
        </w:rPr>
        <w:t xml:space="preserve">and interviews </w:t>
      </w:r>
      <w:r w:rsidR="008150CF">
        <w:rPr>
          <w:b/>
        </w:rPr>
        <w:t>to assess cross-</w:t>
      </w:r>
      <w:r w:rsidRPr="00B10F6C">
        <w:rPr>
          <w:b/>
        </w:rPr>
        <w:t xml:space="preserve">cultural </w:t>
      </w:r>
      <w:r w:rsidR="003F7961">
        <w:rPr>
          <w:b/>
        </w:rPr>
        <w:t>acceptability</w:t>
      </w:r>
      <w:r w:rsidRPr="00B10F6C">
        <w:rPr>
          <w:b/>
        </w:rPr>
        <w:t xml:space="preserve"> of items</w:t>
      </w:r>
      <w:r w:rsidRPr="00B10F6C">
        <w:t xml:space="preserve"> </w:t>
      </w:r>
    </w:p>
    <w:p w14:paraId="23A7A44F" w14:textId="659BE4A2" w:rsidR="00841D2E" w:rsidRDefault="00B83BD3" w:rsidP="00841D2E">
      <w:pPr>
        <w:spacing w:after="120"/>
        <w:jc w:val="both"/>
        <w:rPr>
          <w:lang w:val="en-GB"/>
        </w:rPr>
      </w:pPr>
      <w:r>
        <w:rPr>
          <w:lang w:val="en-GB"/>
        </w:rPr>
        <w:t>V</w:t>
      </w:r>
      <w:r w:rsidR="00841D2E" w:rsidRPr="00A13858">
        <w:rPr>
          <w:lang w:val="en-GB"/>
        </w:rPr>
        <w:t xml:space="preserve">ersion 1.0 </w:t>
      </w:r>
      <w:r>
        <w:rPr>
          <w:lang w:val="en-GB"/>
        </w:rPr>
        <w:t xml:space="preserve">of the </w:t>
      </w:r>
      <w:r w:rsidR="00841D2E" w:rsidRPr="00A13858">
        <w:rPr>
          <w:lang w:val="en-GB"/>
        </w:rPr>
        <w:t xml:space="preserve">topic guide </w:t>
      </w:r>
      <w:r w:rsidR="000139B3">
        <w:rPr>
          <w:lang w:val="en-GB"/>
        </w:rPr>
        <w:t xml:space="preserve">was used </w:t>
      </w:r>
      <w:r w:rsidR="00841D2E" w:rsidRPr="00A13858">
        <w:rPr>
          <w:lang w:val="en-GB"/>
        </w:rPr>
        <w:t>for focus groups and interviews with additional simple questions asked about the understand</w:t>
      </w:r>
      <w:r w:rsidR="003F7961">
        <w:rPr>
          <w:lang w:val="en-GB"/>
        </w:rPr>
        <w:t>ing</w:t>
      </w:r>
      <w:r w:rsidR="00841D2E" w:rsidRPr="00A13858">
        <w:rPr>
          <w:lang w:val="en-GB"/>
        </w:rPr>
        <w:t xml:space="preserve"> and cross</w:t>
      </w:r>
      <w:r w:rsidR="008703E3">
        <w:rPr>
          <w:lang w:val="en-GB"/>
        </w:rPr>
        <w:t>-</w:t>
      </w:r>
      <w:r w:rsidR="00841D2E" w:rsidRPr="00A13858">
        <w:rPr>
          <w:lang w:val="en-GB"/>
        </w:rPr>
        <w:t xml:space="preserve">cultural relevance of each item. </w:t>
      </w:r>
      <w:r w:rsidR="00841D2E" w:rsidRPr="00B10F6C">
        <w:rPr>
          <w:lang w:val="en-GB"/>
        </w:rPr>
        <w:t xml:space="preserve">The qualitative component </w:t>
      </w:r>
      <w:r w:rsidR="00841D2E">
        <w:rPr>
          <w:lang w:val="en-GB"/>
        </w:rPr>
        <w:t>included</w:t>
      </w:r>
      <w:r w:rsidR="00841D2E" w:rsidRPr="00B10F6C">
        <w:rPr>
          <w:lang w:val="en-GB"/>
        </w:rPr>
        <w:t xml:space="preserve"> focus group discussions (FGDs), and semi-structured </w:t>
      </w:r>
      <w:r>
        <w:rPr>
          <w:lang w:val="en-GB"/>
        </w:rPr>
        <w:t xml:space="preserve">in-depth </w:t>
      </w:r>
      <w:r w:rsidR="00841D2E" w:rsidRPr="00B10F6C">
        <w:rPr>
          <w:lang w:val="en-GB"/>
        </w:rPr>
        <w:t>interviews</w:t>
      </w:r>
      <w:r>
        <w:rPr>
          <w:lang w:val="en-GB"/>
        </w:rPr>
        <w:t xml:space="preserve"> (IDIs), at which</w:t>
      </w:r>
      <w:r w:rsidR="00841D2E" w:rsidRPr="00B10F6C">
        <w:rPr>
          <w:lang w:val="en-GB"/>
        </w:rPr>
        <w:t xml:space="preserve"> each item was discussed and checked, to inform the cultural adaptation and appropriate translation of the tool. The </w:t>
      </w:r>
      <w:r w:rsidR="003B5199">
        <w:rPr>
          <w:lang w:val="en-GB"/>
        </w:rPr>
        <w:t xml:space="preserve">sampling scheme for </w:t>
      </w:r>
      <w:r w:rsidR="00841D2E" w:rsidRPr="00B10F6C">
        <w:rPr>
          <w:lang w:val="en-GB"/>
        </w:rPr>
        <w:t>participants of the FGDs included caregivers</w:t>
      </w:r>
      <w:r w:rsidR="00841D2E">
        <w:rPr>
          <w:lang w:val="en-GB"/>
        </w:rPr>
        <w:t xml:space="preserve"> of young children</w:t>
      </w:r>
      <w:r w:rsidR="003B5199">
        <w:rPr>
          <w:lang w:val="en-GB"/>
        </w:rPr>
        <w:t xml:space="preserve"> 0-</w:t>
      </w:r>
      <w:r>
        <w:rPr>
          <w:lang w:val="en-GB"/>
        </w:rPr>
        <w:t>3 years (n=38)</w:t>
      </w:r>
      <w:r w:rsidR="00841D2E" w:rsidRPr="00B10F6C">
        <w:rPr>
          <w:lang w:val="en-GB"/>
        </w:rPr>
        <w:t>, and professional</w:t>
      </w:r>
      <w:r w:rsidR="00841D2E">
        <w:rPr>
          <w:lang w:val="en-GB"/>
        </w:rPr>
        <w:t>s</w:t>
      </w:r>
      <w:r w:rsidR="00841D2E" w:rsidRPr="00B10F6C">
        <w:rPr>
          <w:lang w:val="en-GB"/>
        </w:rPr>
        <w:t xml:space="preserve"> with </w:t>
      </w:r>
      <w:r>
        <w:rPr>
          <w:lang w:val="en-GB"/>
        </w:rPr>
        <w:t>(</w:t>
      </w:r>
      <w:r w:rsidR="000A1DC9">
        <w:rPr>
          <w:lang w:val="en-GB"/>
        </w:rPr>
        <w:t>n=</w:t>
      </w:r>
      <w:r w:rsidR="003B5199">
        <w:rPr>
          <w:lang w:val="en-GB"/>
        </w:rPr>
        <w:t xml:space="preserve">42) </w:t>
      </w:r>
      <w:r w:rsidR="00841D2E" w:rsidRPr="00B10F6C">
        <w:rPr>
          <w:lang w:val="en-GB"/>
        </w:rPr>
        <w:t xml:space="preserve">and without </w:t>
      </w:r>
      <w:r w:rsidR="003B5199">
        <w:rPr>
          <w:lang w:val="en-GB"/>
        </w:rPr>
        <w:t xml:space="preserve">(n=38) </w:t>
      </w:r>
      <w:r w:rsidR="00841D2E" w:rsidRPr="00B10F6C">
        <w:rPr>
          <w:lang w:val="en-GB"/>
        </w:rPr>
        <w:t>knowledge of early c</w:t>
      </w:r>
      <w:r w:rsidR="003B5199">
        <w:rPr>
          <w:lang w:val="en-GB"/>
        </w:rPr>
        <w:t>hildhood development distributed among 7, 6 and 7 FGDs, respectively, held among the three countries (</w:t>
      </w:r>
      <w:r w:rsidR="009F254C">
        <w:rPr>
          <w:lang w:val="en-GB"/>
        </w:rPr>
        <w:t xml:space="preserve">with </w:t>
      </w:r>
      <w:r w:rsidR="003B5199">
        <w:rPr>
          <w:lang w:val="en-GB"/>
        </w:rPr>
        <w:t>at least 2 FGDs per country</w:t>
      </w:r>
      <w:r w:rsidR="000A1DC9">
        <w:rPr>
          <w:lang w:val="en-GB"/>
        </w:rPr>
        <w:t xml:space="preserve"> conducted</w:t>
      </w:r>
      <w:r w:rsidR="003B5199">
        <w:rPr>
          <w:lang w:val="en-GB"/>
        </w:rPr>
        <w:t xml:space="preserve"> </w:t>
      </w:r>
      <w:r w:rsidR="009F254C">
        <w:rPr>
          <w:lang w:val="en-GB"/>
        </w:rPr>
        <w:t xml:space="preserve">in </w:t>
      </w:r>
      <w:r w:rsidR="000A1DC9">
        <w:rPr>
          <w:lang w:val="en-GB"/>
        </w:rPr>
        <w:t xml:space="preserve">a </w:t>
      </w:r>
      <w:r w:rsidR="009F254C">
        <w:rPr>
          <w:lang w:val="en-GB"/>
        </w:rPr>
        <w:t xml:space="preserve">rural and </w:t>
      </w:r>
      <w:r w:rsidR="003B5199">
        <w:rPr>
          <w:lang w:val="en-GB"/>
        </w:rPr>
        <w:t>urban</w:t>
      </w:r>
      <w:r w:rsidR="009F254C">
        <w:rPr>
          <w:lang w:val="en-GB"/>
        </w:rPr>
        <w:t>/peri-urban</w:t>
      </w:r>
      <w:r w:rsidR="003B5199">
        <w:rPr>
          <w:lang w:val="en-GB"/>
        </w:rPr>
        <w:t xml:space="preserve"> area)</w:t>
      </w:r>
      <w:r w:rsidR="00841D2E" w:rsidRPr="00B10F6C">
        <w:rPr>
          <w:lang w:val="en-GB"/>
        </w:rPr>
        <w:t xml:space="preserve">. </w:t>
      </w:r>
      <w:r w:rsidR="003B5199">
        <w:rPr>
          <w:lang w:val="en-GB"/>
        </w:rPr>
        <w:t xml:space="preserve">Similarly a total of </w:t>
      </w:r>
      <w:r w:rsidR="000A1DC9">
        <w:rPr>
          <w:lang w:val="en-GB"/>
        </w:rPr>
        <w:t>around</w:t>
      </w:r>
      <w:r w:rsidR="003B5199">
        <w:rPr>
          <w:lang w:val="en-GB"/>
        </w:rPr>
        <w:t xml:space="preserve"> 15 IDIs were planned with </w:t>
      </w:r>
      <w:r w:rsidR="00A76AF6">
        <w:rPr>
          <w:lang w:val="en-GB"/>
        </w:rPr>
        <w:t>people from each</w:t>
      </w:r>
      <w:r w:rsidR="003B5199">
        <w:rPr>
          <w:lang w:val="en-GB"/>
        </w:rPr>
        <w:t xml:space="preserve"> lay and professional groups.</w:t>
      </w:r>
      <w:r w:rsidR="009F254C">
        <w:rPr>
          <w:lang w:val="en-GB"/>
        </w:rPr>
        <w:t xml:space="preserve"> The sampling was purposive and therefore participant figures were approximate when planning the scheme.</w:t>
      </w:r>
    </w:p>
    <w:p w14:paraId="79E4DA7F" w14:textId="42362882" w:rsidR="000139B3" w:rsidRPr="00A13858" w:rsidRDefault="000139B3" w:rsidP="000139B3">
      <w:pPr>
        <w:widowControl w:val="0"/>
        <w:autoSpaceDE w:val="0"/>
        <w:autoSpaceDN w:val="0"/>
        <w:adjustRightInd w:val="0"/>
        <w:spacing w:after="120"/>
        <w:jc w:val="both"/>
        <w:rPr>
          <w:lang w:val="en-GB"/>
        </w:rPr>
      </w:pPr>
      <w:r>
        <w:rPr>
          <w:lang w:val="en-GB"/>
        </w:rPr>
        <w:t xml:space="preserve">In Brazil </w:t>
      </w:r>
      <w:r w:rsidRPr="00A13858">
        <w:rPr>
          <w:lang w:val="en-GB"/>
        </w:rPr>
        <w:t xml:space="preserve">professionals and lay people were recruited while the team was working in the primary health care units in Belo Horizonte </w:t>
      </w:r>
      <w:r>
        <w:rPr>
          <w:lang w:val="en-GB"/>
        </w:rPr>
        <w:t>and</w:t>
      </w:r>
      <w:r w:rsidRPr="00A13858">
        <w:rPr>
          <w:lang w:val="en-GB"/>
        </w:rPr>
        <w:t xml:space="preserve"> in Diamantina.</w:t>
      </w:r>
      <w:r>
        <w:rPr>
          <w:lang w:val="en-GB"/>
        </w:rPr>
        <w:t xml:space="preserve"> In Pakistan p</w:t>
      </w:r>
      <w:r w:rsidRPr="00A13858">
        <w:rPr>
          <w:lang w:val="en-GB"/>
        </w:rPr>
        <w:t xml:space="preserve">articipants for </w:t>
      </w:r>
      <w:r>
        <w:rPr>
          <w:lang w:val="en-GB"/>
        </w:rPr>
        <w:t xml:space="preserve">the </w:t>
      </w:r>
      <w:r w:rsidRPr="00A13858">
        <w:rPr>
          <w:lang w:val="en-GB"/>
        </w:rPr>
        <w:t xml:space="preserve">focus group discussion were recruited through convenience sampling by the local </w:t>
      </w:r>
      <w:r>
        <w:rPr>
          <w:lang w:val="en-GB"/>
        </w:rPr>
        <w:t>country</w:t>
      </w:r>
      <w:r w:rsidRPr="00A13858">
        <w:rPr>
          <w:lang w:val="en-GB"/>
        </w:rPr>
        <w:t xml:space="preserve"> team.</w:t>
      </w:r>
      <w:r>
        <w:rPr>
          <w:lang w:val="en-GB"/>
        </w:rPr>
        <w:t xml:space="preserve"> In Malawi lay people and caregiver participants </w:t>
      </w:r>
      <w:r w:rsidRPr="00A13858">
        <w:rPr>
          <w:lang w:val="en-GB"/>
        </w:rPr>
        <w:t>were recruited through loc</w:t>
      </w:r>
      <w:r w:rsidR="008150CF">
        <w:rPr>
          <w:lang w:val="en-GB"/>
        </w:rPr>
        <w:t>al health care workers in under-</w:t>
      </w:r>
      <w:r w:rsidRPr="00A13858">
        <w:rPr>
          <w:lang w:val="en-GB"/>
        </w:rPr>
        <w:t>5 clinics</w:t>
      </w:r>
      <w:r w:rsidRPr="000139B3">
        <w:rPr>
          <w:lang w:val="en-GB"/>
        </w:rPr>
        <w:t xml:space="preserve"> </w:t>
      </w:r>
      <w:r w:rsidRPr="00A13858">
        <w:rPr>
          <w:lang w:val="en-GB"/>
        </w:rPr>
        <w:t xml:space="preserve">in Chilomoni and Bangwe. The </w:t>
      </w:r>
      <w:r w:rsidR="000A1DC9">
        <w:rPr>
          <w:lang w:val="en-GB"/>
        </w:rPr>
        <w:t>Malawi</w:t>
      </w:r>
      <w:r w:rsidR="005E3096">
        <w:rPr>
          <w:lang w:val="en-GB"/>
        </w:rPr>
        <w:t xml:space="preserve"> research</w:t>
      </w:r>
      <w:r w:rsidRPr="00A13858">
        <w:rPr>
          <w:lang w:val="en-GB"/>
        </w:rPr>
        <w:t xml:space="preserve"> team </w:t>
      </w:r>
      <w:r w:rsidR="000A1DC9">
        <w:rPr>
          <w:lang w:val="en-GB"/>
        </w:rPr>
        <w:t xml:space="preserve">also </w:t>
      </w:r>
      <w:r w:rsidRPr="00A13858">
        <w:rPr>
          <w:lang w:val="en-GB"/>
        </w:rPr>
        <w:t>conducted study sensitization meetings with manag</w:t>
      </w:r>
      <w:r>
        <w:rPr>
          <w:lang w:val="en-GB"/>
        </w:rPr>
        <w:t xml:space="preserve">ement teams, clinicians, nurses </w:t>
      </w:r>
      <w:r w:rsidRPr="00A13858">
        <w:rPr>
          <w:lang w:val="en-GB"/>
        </w:rPr>
        <w:t xml:space="preserve">and </w:t>
      </w:r>
      <w:r w:rsidRPr="00EA602A">
        <w:rPr>
          <w:bCs/>
          <w:noProof/>
        </w:rPr>
        <w:t xml:space="preserve">local health </w:t>
      </w:r>
      <w:r w:rsidRPr="00A13858">
        <w:rPr>
          <w:lang w:val="en-GB"/>
        </w:rPr>
        <w:t xml:space="preserve">care workers </w:t>
      </w:r>
      <w:r w:rsidR="005E3096">
        <w:rPr>
          <w:lang w:val="en-GB"/>
        </w:rPr>
        <w:t>prior to study initialization,</w:t>
      </w:r>
      <w:r w:rsidRPr="00A13858">
        <w:rPr>
          <w:lang w:val="en-GB"/>
        </w:rPr>
        <w:t xml:space="preserve"> </w:t>
      </w:r>
      <w:r>
        <w:rPr>
          <w:lang w:val="en-GB"/>
        </w:rPr>
        <w:t>reassur</w:t>
      </w:r>
      <w:r w:rsidR="005E3096">
        <w:rPr>
          <w:lang w:val="en-GB"/>
        </w:rPr>
        <w:t>ing</w:t>
      </w:r>
      <w:r w:rsidRPr="00A13858">
        <w:rPr>
          <w:lang w:val="en-GB"/>
        </w:rPr>
        <w:t xml:space="preserve"> the </w:t>
      </w:r>
      <w:r w:rsidR="005E3096">
        <w:rPr>
          <w:lang w:val="en-GB"/>
        </w:rPr>
        <w:t xml:space="preserve">health care workers </w:t>
      </w:r>
      <w:r w:rsidRPr="00A13858">
        <w:rPr>
          <w:lang w:val="en-GB"/>
        </w:rPr>
        <w:t xml:space="preserve">that </w:t>
      </w:r>
      <w:r w:rsidR="005E3096">
        <w:rPr>
          <w:lang w:val="en-GB"/>
        </w:rPr>
        <w:t>if they did not take part</w:t>
      </w:r>
      <w:r>
        <w:rPr>
          <w:lang w:val="en-GB"/>
        </w:rPr>
        <w:t xml:space="preserve"> t</w:t>
      </w:r>
      <w:r w:rsidRPr="00A13858">
        <w:rPr>
          <w:lang w:val="en-GB"/>
        </w:rPr>
        <w:t xml:space="preserve">his </w:t>
      </w:r>
      <w:r>
        <w:rPr>
          <w:lang w:val="en-GB"/>
        </w:rPr>
        <w:t>w</w:t>
      </w:r>
      <w:r w:rsidRPr="00A13858">
        <w:rPr>
          <w:lang w:val="en-GB"/>
        </w:rPr>
        <w:t>ould not affe</w:t>
      </w:r>
      <w:r>
        <w:rPr>
          <w:lang w:val="en-GB"/>
        </w:rPr>
        <w:t xml:space="preserve">ct their employment in any way. </w:t>
      </w:r>
      <w:r w:rsidRPr="00A13858">
        <w:rPr>
          <w:lang w:val="en-GB"/>
        </w:rPr>
        <w:t xml:space="preserve">Some professionals were contacted through one of the leads in Paediatrics or Community Health </w:t>
      </w:r>
      <w:r>
        <w:rPr>
          <w:lang w:val="en-GB"/>
        </w:rPr>
        <w:t>so that no one specific person wa</w:t>
      </w:r>
      <w:r w:rsidRPr="00A13858">
        <w:rPr>
          <w:lang w:val="en-GB"/>
        </w:rPr>
        <w:t>s coerced in</w:t>
      </w:r>
      <w:r>
        <w:rPr>
          <w:lang w:val="en-GB"/>
        </w:rPr>
        <w:t>to being involved in the study.</w:t>
      </w:r>
    </w:p>
    <w:p w14:paraId="5B9F2489" w14:textId="0106EDE5" w:rsidR="000139B3" w:rsidRDefault="000139B3" w:rsidP="000139B3">
      <w:pPr>
        <w:spacing w:after="120"/>
        <w:jc w:val="both"/>
        <w:rPr>
          <w:lang w:val="en-GB"/>
        </w:rPr>
      </w:pPr>
      <w:r>
        <w:rPr>
          <w:lang w:val="en-GB"/>
        </w:rPr>
        <w:t>In all countries a</w:t>
      </w:r>
      <w:r w:rsidRPr="00B10F6C">
        <w:rPr>
          <w:lang w:val="en-GB"/>
        </w:rPr>
        <w:t xml:space="preserve"> form containing th</w:t>
      </w:r>
      <w:r w:rsidR="005E3096">
        <w:rPr>
          <w:lang w:val="en-GB"/>
        </w:rPr>
        <w:t>e</w:t>
      </w:r>
      <w:r w:rsidRPr="00B10F6C">
        <w:rPr>
          <w:lang w:val="en-GB"/>
        </w:rPr>
        <w:t xml:space="preserve"> list of items in the prototype was given out to all members of the focus group beforehand (if </w:t>
      </w:r>
      <w:r w:rsidR="005E3096">
        <w:rPr>
          <w:lang w:val="en-GB"/>
        </w:rPr>
        <w:t>they</w:t>
      </w:r>
      <w:r w:rsidRPr="00B10F6C">
        <w:rPr>
          <w:lang w:val="en-GB"/>
        </w:rPr>
        <w:t xml:space="preserve"> </w:t>
      </w:r>
      <w:r w:rsidR="005E3096">
        <w:rPr>
          <w:lang w:val="en-GB"/>
        </w:rPr>
        <w:t>had</w:t>
      </w:r>
      <w:r w:rsidRPr="00B10F6C">
        <w:rPr>
          <w:lang w:val="en-GB"/>
        </w:rPr>
        <w:t xml:space="preserve"> good literacy) or re</w:t>
      </w:r>
      <w:r w:rsidR="005E3096">
        <w:rPr>
          <w:lang w:val="en-GB"/>
        </w:rPr>
        <w:t>ad out during the focus group for</w:t>
      </w:r>
      <w:r w:rsidRPr="00B10F6C">
        <w:rPr>
          <w:lang w:val="en-GB"/>
        </w:rPr>
        <w:t xml:space="preserve"> </w:t>
      </w:r>
      <w:r w:rsidR="005E3096">
        <w:rPr>
          <w:lang w:val="en-GB"/>
        </w:rPr>
        <w:t>those</w:t>
      </w:r>
      <w:r w:rsidRPr="00B10F6C">
        <w:rPr>
          <w:lang w:val="en-GB"/>
        </w:rPr>
        <w:t xml:space="preserve"> with lower literacy levels. Semi structured interviews were conducted with individuals separate from those in the focus groups. </w:t>
      </w:r>
      <w:r w:rsidR="005E3096">
        <w:rPr>
          <w:lang w:val="en-GB"/>
        </w:rPr>
        <w:t>During both the</w:t>
      </w:r>
      <w:r w:rsidRPr="00B10F6C">
        <w:rPr>
          <w:lang w:val="en-GB"/>
        </w:rPr>
        <w:t xml:space="preserve"> FGDs and interviews, all items were read aloud by the facilitator and notes were taken item-by-item. </w:t>
      </w:r>
    </w:p>
    <w:p w14:paraId="715737CC" w14:textId="4E85DF86" w:rsidR="00841D2E" w:rsidRPr="00B10F6C" w:rsidRDefault="003F7961" w:rsidP="00364BFF">
      <w:pPr>
        <w:widowControl w:val="0"/>
        <w:autoSpaceDE w:val="0"/>
        <w:autoSpaceDN w:val="0"/>
        <w:adjustRightInd w:val="0"/>
        <w:spacing w:after="120"/>
        <w:jc w:val="both"/>
        <w:rPr>
          <w:b/>
          <w:lang w:val="en-GB"/>
        </w:rPr>
      </w:pPr>
      <w:r>
        <w:rPr>
          <w:b/>
          <w:lang w:val="en-GB"/>
        </w:rPr>
        <w:t>4) Testing data collection in the field</w:t>
      </w:r>
    </w:p>
    <w:p w14:paraId="5B26EDD0" w14:textId="4F19FAE4" w:rsidR="00841D2E" w:rsidRDefault="00841D2E" w:rsidP="00841D2E">
      <w:pPr>
        <w:spacing w:after="120"/>
        <w:jc w:val="both"/>
        <w:rPr>
          <w:lang w:val="en-GB"/>
        </w:rPr>
      </w:pPr>
      <w:r w:rsidRPr="00A13858">
        <w:rPr>
          <w:lang w:val="en-GB"/>
        </w:rPr>
        <w:t xml:space="preserve">We aimed to administer the </w:t>
      </w:r>
      <w:r>
        <w:rPr>
          <w:lang w:val="en-GB"/>
        </w:rPr>
        <w:t xml:space="preserve">tool </w:t>
      </w:r>
      <w:r w:rsidRPr="00A13858">
        <w:rPr>
          <w:lang w:val="en-GB"/>
        </w:rPr>
        <w:t xml:space="preserve">to a convenience sample of </w:t>
      </w:r>
      <w:r w:rsidR="003F7961">
        <w:rPr>
          <w:lang w:val="en-GB"/>
        </w:rPr>
        <w:t>32 child/</w:t>
      </w:r>
      <w:r w:rsidR="00EC7059">
        <w:rPr>
          <w:lang w:val="en-GB"/>
        </w:rPr>
        <w:t>c</w:t>
      </w:r>
      <w:r w:rsidR="003F7961">
        <w:rPr>
          <w:lang w:val="en-GB"/>
        </w:rPr>
        <w:t xml:space="preserve">aregiver dyads, </w:t>
      </w:r>
      <w:r w:rsidRPr="00A13858">
        <w:rPr>
          <w:lang w:val="en-GB"/>
        </w:rPr>
        <w:t xml:space="preserve">sampling </w:t>
      </w:r>
      <w:r w:rsidR="003F7961">
        <w:rPr>
          <w:lang w:val="en-GB"/>
        </w:rPr>
        <w:t xml:space="preserve">2 </w:t>
      </w:r>
      <w:r w:rsidRPr="00A13858">
        <w:rPr>
          <w:lang w:val="en-GB"/>
        </w:rPr>
        <w:t xml:space="preserve">males and </w:t>
      </w:r>
      <w:r w:rsidR="003F7961">
        <w:rPr>
          <w:lang w:val="en-GB"/>
        </w:rPr>
        <w:t xml:space="preserve">2 </w:t>
      </w:r>
      <w:r w:rsidRPr="00A13858">
        <w:rPr>
          <w:lang w:val="en-GB"/>
        </w:rPr>
        <w:t xml:space="preserve">females from </w:t>
      </w:r>
      <w:r w:rsidR="003F7961">
        <w:rPr>
          <w:lang w:val="en-GB"/>
        </w:rPr>
        <w:t>each of</w:t>
      </w:r>
      <w:r w:rsidRPr="00A13858">
        <w:rPr>
          <w:lang w:val="en-GB"/>
        </w:rPr>
        <w:t xml:space="preserve"> 8 age categories </w:t>
      </w:r>
      <w:r w:rsidR="003F7961">
        <w:rPr>
          <w:lang w:val="en-GB"/>
        </w:rPr>
        <w:t xml:space="preserve">(0-2, 3-5, 6-8, 9-11, 12-18, 19-24, 25-36, 37-42 months) </w:t>
      </w:r>
      <w:r w:rsidR="00EC7059">
        <w:rPr>
          <w:lang w:val="en-GB"/>
        </w:rPr>
        <w:t xml:space="preserve">in </w:t>
      </w:r>
      <w:r w:rsidRPr="00A13858">
        <w:rPr>
          <w:lang w:val="en-GB"/>
        </w:rPr>
        <w:t>Brazil, Malawi and Pakistan</w:t>
      </w:r>
      <w:r w:rsidR="00EC7059">
        <w:rPr>
          <w:lang w:val="en-GB"/>
        </w:rPr>
        <w:t>;</w:t>
      </w:r>
      <w:r w:rsidRPr="00A13858">
        <w:rPr>
          <w:lang w:val="en-GB"/>
        </w:rPr>
        <w:t xml:space="preserve"> a total sample size of 96.  </w:t>
      </w:r>
    </w:p>
    <w:p w14:paraId="21CCFCED" w14:textId="0D662796" w:rsidR="009212AD" w:rsidRDefault="00EC7059" w:rsidP="009212AD">
      <w:pPr>
        <w:spacing w:after="120"/>
        <w:jc w:val="both"/>
        <w:rPr>
          <w:rStyle w:val="CommentReference"/>
          <w:lang w:val="en-AU"/>
        </w:rPr>
      </w:pPr>
      <w:r>
        <w:rPr>
          <w:lang w:val="en-GB"/>
        </w:rPr>
        <w:t>In Brazil participants were recruited when they attended a health care centre receiving any type of assistance (e</w:t>
      </w:r>
      <w:r w:rsidR="000206AA">
        <w:rPr>
          <w:lang w:val="en-GB"/>
        </w:rPr>
        <w:t>.</w:t>
      </w:r>
      <w:r>
        <w:rPr>
          <w:lang w:val="en-GB"/>
        </w:rPr>
        <w:t>g. medical consultation, immunizations etc.). If the caregiver and child were available they were interviewed and assessed at time of recruitment. If not, another time was scheduled with them at the centre or at home, whichever the caregiver preferred. In addition in the urban setting mothers working at the hospital in roles not directly related to children (e</w:t>
      </w:r>
      <w:r w:rsidR="000206AA">
        <w:rPr>
          <w:lang w:val="en-GB"/>
        </w:rPr>
        <w:t>.</w:t>
      </w:r>
      <w:r>
        <w:rPr>
          <w:lang w:val="en-GB"/>
        </w:rPr>
        <w:t>g. cleaners, cooks, office workers etc) were recruited at the Sofia Feldman day care centre</w:t>
      </w:r>
      <w:r w:rsidR="009212AD">
        <w:rPr>
          <w:lang w:val="en-GB"/>
        </w:rPr>
        <w:t xml:space="preserve"> and interviewed during </w:t>
      </w:r>
      <w:r w:rsidR="009F254C">
        <w:rPr>
          <w:lang w:val="en-GB"/>
        </w:rPr>
        <w:t>working hours with permission from</w:t>
      </w:r>
      <w:r w:rsidR="009212AD">
        <w:rPr>
          <w:lang w:val="en-GB"/>
        </w:rPr>
        <w:t xml:space="preserve"> the director. In the rural setting community health agents provided a list of all eligible children living in their area, who were invited to come to clinic to be interviewed and/or assessed, or the team visited the home to approach the family.</w:t>
      </w:r>
    </w:p>
    <w:p w14:paraId="2EB84CDF" w14:textId="5C7862BA" w:rsidR="00841D2E" w:rsidRPr="00A13858" w:rsidRDefault="009212AD" w:rsidP="009212AD">
      <w:pPr>
        <w:spacing w:after="120"/>
        <w:jc w:val="both"/>
        <w:rPr>
          <w:lang w:val="en-GB"/>
        </w:rPr>
      </w:pPr>
      <w:r>
        <w:rPr>
          <w:lang w:val="en-GB"/>
        </w:rPr>
        <w:t>In Pakistan the country</w:t>
      </w:r>
      <w:r w:rsidR="00841D2E" w:rsidRPr="00A13858">
        <w:rPr>
          <w:lang w:val="en-GB"/>
        </w:rPr>
        <w:t xml:space="preserve"> team </w:t>
      </w:r>
      <w:r>
        <w:rPr>
          <w:lang w:val="en-GB"/>
        </w:rPr>
        <w:t>recruited in districts where they had</w:t>
      </w:r>
      <w:r w:rsidR="00841D2E" w:rsidRPr="00A13858">
        <w:rPr>
          <w:lang w:val="en-GB"/>
        </w:rPr>
        <w:t xml:space="preserve"> been working for the last 9 years in partnership with the District Health department</w:t>
      </w:r>
      <w:r>
        <w:rPr>
          <w:lang w:val="en-GB"/>
        </w:rPr>
        <w:t>. A</w:t>
      </w:r>
      <w:r w:rsidR="00841D2E" w:rsidRPr="00A13858">
        <w:rPr>
          <w:lang w:val="en-GB"/>
        </w:rPr>
        <w:t xml:space="preserve"> relationship of trust exist</w:t>
      </w:r>
      <w:r>
        <w:rPr>
          <w:lang w:val="en-GB"/>
        </w:rPr>
        <w:t>ed</w:t>
      </w:r>
      <w:r w:rsidR="00841D2E" w:rsidRPr="00A13858">
        <w:rPr>
          <w:lang w:val="en-GB"/>
        </w:rPr>
        <w:t xml:space="preserve"> in the community</w:t>
      </w:r>
      <w:r>
        <w:rPr>
          <w:lang w:val="en-GB"/>
        </w:rPr>
        <w:t>,</w:t>
      </w:r>
      <w:r w:rsidR="00841D2E" w:rsidRPr="00A13858">
        <w:rPr>
          <w:lang w:val="en-GB"/>
        </w:rPr>
        <w:t xml:space="preserve"> and the Lady Health Workers (LHWs) ha</w:t>
      </w:r>
      <w:r>
        <w:rPr>
          <w:lang w:val="en-GB"/>
        </w:rPr>
        <w:t>d</w:t>
      </w:r>
      <w:r w:rsidR="00841D2E" w:rsidRPr="00A13858">
        <w:rPr>
          <w:lang w:val="en-GB"/>
        </w:rPr>
        <w:t xml:space="preserve"> been part of numerous child health and development studies. The District Health Officer was informed of the study and his approval was taken prior to the study. Participants were selected through random sampling from a list of registered children in the area with the respective LHWs, and the</w:t>
      </w:r>
      <w:r>
        <w:rPr>
          <w:lang w:val="en-GB"/>
        </w:rPr>
        <w:t>n</w:t>
      </w:r>
      <w:r w:rsidR="00841D2E" w:rsidRPr="00A13858">
        <w:rPr>
          <w:lang w:val="en-GB"/>
        </w:rPr>
        <w:t xml:space="preserve"> research assistants approached the families</w:t>
      </w:r>
      <w:r w:rsidR="009F254C">
        <w:rPr>
          <w:lang w:val="en-GB"/>
        </w:rPr>
        <w:t>, and a</w:t>
      </w:r>
      <w:r w:rsidR="00841D2E" w:rsidRPr="00A13858">
        <w:rPr>
          <w:lang w:val="en-GB"/>
        </w:rPr>
        <w:t xml:space="preserve">n appointment was scheduled for the administration of the measures. </w:t>
      </w:r>
    </w:p>
    <w:p w14:paraId="6F69DAA1" w14:textId="58E96B52" w:rsidR="00841D2E" w:rsidRPr="00A13858" w:rsidRDefault="009212AD" w:rsidP="00841D2E">
      <w:pPr>
        <w:spacing w:after="120"/>
        <w:jc w:val="both"/>
        <w:rPr>
          <w:lang w:val="en-GB"/>
        </w:rPr>
      </w:pPr>
      <w:r w:rsidRPr="009212AD">
        <w:rPr>
          <w:lang w:val="en-GB"/>
        </w:rPr>
        <w:t>In Malawi</w:t>
      </w:r>
      <w:r w:rsidR="00841D2E" w:rsidRPr="009212AD">
        <w:rPr>
          <w:lang w:val="en-GB"/>
        </w:rPr>
        <w:t xml:space="preserve"> </w:t>
      </w:r>
      <w:r>
        <w:rPr>
          <w:lang w:val="en-GB"/>
        </w:rPr>
        <w:t>p</w:t>
      </w:r>
      <w:r w:rsidR="00841D2E" w:rsidRPr="00A13858">
        <w:rPr>
          <w:lang w:val="en-GB"/>
        </w:rPr>
        <w:t xml:space="preserve">articipants </w:t>
      </w:r>
      <w:r>
        <w:rPr>
          <w:lang w:val="en-GB"/>
        </w:rPr>
        <w:t xml:space="preserve">were identified and </w:t>
      </w:r>
      <w:r w:rsidR="00841D2E" w:rsidRPr="00A13858">
        <w:rPr>
          <w:lang w:val="en-GB"/>
        </w:rPr>
        <w:t>recruited through under-5 clini</w:t>
      </w:r>
      <w:r>
        <w:rPr>
          <w:lang w:val="en-GB"/>
        </w:rPr>
        <w:t xml:space="preserve">cs in Bangwe and Chilomoni. </w:t>
      </w:r>
      <w:r w:rsidR="00841D2E" w:rsidRPr="00A13858">
        <w:rPr>
          <w:lang w:val="en-GB"/>
        </w:rPr>
        <w:t xml:space="preserve">The team then </w:t>
      </w:r>
      <w:r>
        <w:rPr>
          <w:lang w:val="en-GB"/>
        </w:rPr>
        <w:t>asked those who we</w:t>
      </w:r>
      <w:r w:rsidR="00841D2E" w:rsidRPr="00A13858">
        <w:rPr>
          <w:lang w:val="en-GB"/>
        </w:rPr>
        <w:t>re selected and interested to come back for recruitment and assessment</w:t>
      </w:r>
      <w:r>
        <w:rPr>
          <w:lang w:val="en-GB"/>
        </w:rPr>
        <w:t xml:space="preserve"> in a week’s time.</w:t>
      </w:r>
      <w:r w:rsidRPr="009212AD">
        <w:rPr>
          <w:lang w:val="en-GB"/>
        </w:rPr>
        <w:t xml:space="preserve"> </w:t>
      </w:r>
      <w:r>
        <w:rPr>
          <w:lang w:val="en-GB"/>
        </w:rPr>
        <w:t xml:space="preserve">The </w:t>
      </w:r>
      <w:r w:rsidRPr="00A13858">
        <w:rPr>
          <w:lang w:val="en-GB"/>
        </w:rPr>
        <w:t xml:space="preserve">assessment took place in a separate private room in </w:t>
      </w:r>
      <w:r w:rsidR="000139B3">
        <w:rPr>
          <w:lang w:val="en-GB"/>
        </w:rPr>
        <w:t xml:space="preserve">the </w:t>
      </w:r>
      <w:r w:rsidRPr="00A13858">
        <w:rPr>
          <w:lang w:val="en-GB"/>
        </w:rPr>
        <w:t>B</w:t>
      </w:r>
      <w:r>
        <w:rPr>
          <w:lang w:val="en-GB"/>
        </w:rPr>
        <w:t>angwe and Chilomoni health cent</w:t>
      </w:r>
      <w:r w:rsidRPr="00A13858">
        <w:rPr>
          <w:lang w:val="en-GB"/>
        </w:rPr>
        <w:t>r</w:t>
      </w:r>
      <w:r>
        <w:rPr>
          <w:lang w:val="en-GB"/>
        </w:rPr>
        <w:t>e</w:t>
      </w:r>
      <w:r w:rsidRPr="00A13858">
        <w:rPr>
          <w:lang w:val="en-GB"/>
        </w:rPr>
        <w:t>s.</w:t>
      </w:r>
    </w:p>
    <w:p w14:paraId="4473FEDF" w14:textId="289F040D" w:rsidR="0087219A" w:rsidRPr="00350B5F" w:rsidRDefault="00841D2E" w:rsidP="009F254C">
      <w:pPr>
        <w:pStyle w:val="ListParagraph"/>
        <w:ind w:left="0"/>
        <w:jc w:val="both"/>
      </w:pPr>
      <w:r w:rsidRPr="005E3096">
        <w:t xml:space="preserve">The performance </w:t>
      </w:r>
      <w:r w:rsidR="005E3096">
        <w:t xml:space="preserve">of each item </w:t>
      </w:r>
      <w:r w:rsidRPr="005E3096">
        <w:t xml:space="preserve">with respect to caregiver report vs direct </w:t>
      </w:r>
      <w:r w:rsidR="005E3096">
        <w:t>o</w:t>
      </w:r>
      <w:r w:rsidRPr="005E3096">
        <w:t xml:space="preserve">bservation, was examined using quantitative methods. </w:t>
      </w:r>
      <w:r w:rsidR="0087219A" w:rsidRPr="00350B5F">
        <w:t>A statistica</w:t>
      </w:r>
      <w:r w:rsidR="0087219A">
        <w:t>l report</w:t>
      </w:r>
      <w:r w:rsidR="0087219A" w:rsidRPr="00350B5F">
        <w:t xml:space="preserve"> show</w:t>
      </w:r>
      <w:r w:rsidR="0087219A">
        <w:t>ing</w:t>
      </w:r>
      <w:r w:rsidR="009F254C">
        <w:t xml:space="preserve"> </w:t>
      </w:r>
      <w:r w:rsidR="0087219A" w:rsidRPr="00350B5F">
        <w:t xml:space="preserve">plotted empirical </w:t>
      </w:r>
      <w:r w:rsidR="0087219A">
        <w:t>response</w:t>
      </w:r>
      <w:r w:rsidR="009F254C">
        <w:t>s</w:t>
      </w:r>
      <w:r w:rsidR="0087219A" w:rsidRPr="00350B5F">
        <w:t xml:space="preserve"> </w:t>
      </w:r>
      <w:r w:rsidR="009F254C">
        <w:t>(probabilities of passing the item)</w:t>
      </w:r>
      <w:r w:rsidR="0087219A" w:rsidRPr="00350B5F">
        <w:t xml:space="preserve"> for each</w:t>
      </w:r>
      <w:r w:rsidR="009F254C">
        <w:t xml:space="preserve"> item by age, for both</w:t>
      </w:r>
      <w:r w:rsidR="0087219A" w:rsidRPr="00350B5F">
        <w:t xml:space="preserve"> caregiver reported </w:t>
      </w:r>
      <w:r w:rsidR="009F254C">
        <w:t>and</w:t>
      </w:r>
      <w:r w:rsidR="0087219A" w:rsidRPr="00350B5F">
        <w:t xml:space="preserve"> directly assessed </w:t>
      </w:r>
      <w:r w:rsidR="009F254C">
        <w:t xml:space="preserve">items, </w:t>
      </w:r>
      <w:r w:rsidR="0087219A" w:rsidRPr="00350B5F">
        <w:t xml:space="preserve">was </w:t>
      </w:r>
      <w:r w:rsidR="009F254C">
        <w:t>used</w:t>
      </w:r>
      <w:r w:rsidR="0087219A" w:rsidRPr="00350B5F">
        <w:t xml:space="preserve"> to facilitate discussion of items. Frequency counts and summary statistics were provided to determine how well each set of results related to the other, and whether a caregiver report could be substituted for direct observation of the item with or without modification. This process identified any confusing wording</w:t>
      </w:r>
      <w:r w:rsidR="009F254C">
        <w:t>, potential inconsistencies in data collection and</w:t>
      </w:r>
      <w:r w:rsidR="0087219A" w:rsidRPr="00350B5F">
        <w:t xml:space="preserve"> problem</w:t>
      </w:r>
      <w:r w:rsidR="009F254C">
        <w:t xml:space="preserve">atic </w:t>
      </w:r>
      <w:r w:rsidR="0087219A" w:rsidRPr="00350B5F">
        <w:t>item</w:t>
      </w:r>
      <w:r w:rsidR="009F254C">
        <w:t>s</w:t>
      </w:r>
      <w:r w:rsidR="0087219A" w:rsidRPr="00350B5F">
        <w:t>.</w:t>
      </w:r>
    </w:p>
    <w:p w14:paraId="65723723" w14:textId="77777777" w:rsidR="005E3096" w:rsidRDefault="005E3096" w:rsidP="005E3096">
      <w:pPr>
        <w:pStyle w:val="ListParagraph"/>
        <w:ind w:left="0"/>
        <w:jc w:val="both"/>
      </w:pPr>
    </w:p>
    <w:p w14:paraId="5E783482" w14:textId="68BB246E" w:rsidR="00841D2E" w:rsidRDefault="00841D2E" w:rsidP="005E3096">
      <w:pPr>
        <w:pStyle w:val="ListParagraph"/>
        <w:ind w:left="0"/>
        <w:jc w:val="both"/>
      </w:pPr>
      <w:r>
        <w:t xml:space="preserve">All </w:t>
      </w:r>
      <w:r w:rsidRPr="00E047A2">
        <w:t xml:space="preserve">data were reviewed for each item by a panel of experts </w:t>
      </w:r>
      <w:r w:rsidR="006D645C">
        <w:t xml:space="preserve">(including the research team) </w:t>
      </w:r>
      <w:r w:rsidR="005E3096">
        <w:t xml:space="preserve">at a </w:t>
      </w:r>
      <w:r w:rsidR="008703E3">
        <w:t xml:space="preserve">face-to-face </w:t>
      </w:r>
      <w:r w:rsidR="005E3096">
        <w:t xml:space="preserve">meeting </w:t>
      </w:r>
      <w:r w:rsidR="006D645C">
        <w:t>to identify whether</w:t>
      </w:r>
      <w:r w:rsidR="006D645C" w:rsidRPr="00A13858">
        <w:t xml:space="preserve"> </w:t>
      </w:r>
      <w:r w:rsidR="006D645C">
        <w:t>i</w:t>
      </w:r>
      <w:r w:rsidR="006D645C" w:rsidRPr="00A13858">
        <w:t xml:space="preserve">tems </w:t>
      </w:r>
      <w:r w:rsidR="006D645C">
        <w:t xml:space="preserve">should </w:t>
      </w:r>
      <w:r w:rsidR="006D645C" w:rsidRPr="00A13858">
        <w:t>either</w:t>
      </w:r>
      <w:r w:rsidR="006D645C">
        <w:t>:</w:t>
      </w:r>
      <w:r w:rsidR="006D645C" w:rsidRPr="00A13858">
        <w:t xml:space="preserve"> i) stay the same</w:t>
      </w:r>
      <w:r w:rsidR="006D645C">
        <w:t>,</w:t>
      </w:r>
      <w:r w:rsidR="006D645C" w:rsidRPr="00A13858">
        <w:t xml:space="preserve"> ii) </w:t>
      </w:r>
      <w:r w:rsidR="006D645C">
        <w:t>be</w:t>
      </w:r>
      <w:r w:rsidR="006D645C" w:rsidRPr="00A13858">
        <w:t xml:space="preserve"> reworded, or iii) </w:t>
      </w:r>
      <w:r w:rsidR="006D645C">
        <w:t>be</w:t>
      </w:r>
      <w:r w:rsidR="006D645C" w:rsidRPr="00A13858">
        <w:t xml:space="preserve"> removed from </w:t>
      </w:r>
      <w:r w:rsidR="00667B6F">
        <w:t xml:space="preserve">the </w:t>
      </w:r>
      <w:r w:rsidR="006D645C">
        <w:t>tool before</w:t>
      </w:r>
      <w:r w:rsidR="006D645C" w:rsidRPr="00A13858">
        <w:t xml:space="preserve"> go</w:t>
      </w:r>
      <w:r w:rsidR="006D645C">
        <w:t>ing</w:t>
      </w:r>
      <w:r w:rsidR="006D645C" w:rsidRPr="00A13858">
        <w:t xml:space="preserve"> forward to the </w:t>
      </w:r>
      <w:r w:rsidR="006D645C">
        <w:t>larger</w:t>
      </w:r>
      <w:r w:rsidR="006D645C" w:rsidRPr="00A13858">
        <w:t xml:space="preserve"> study</w:t>
      </w:r>
      <w:r w:rsidRPr="00E047A2">
        <w:t xml:space="preserve">. The following criteria were considered: </w:t>
      </w:r>
    </w:p>
    <w:p w14:paraId="49171F0B" w14:textId="77777777" w:rsidR="005E3096" w:rsidRDefault="005E3096" w:rsidP="005E3096">
      <w:pPr>
        <w:pStyle w:val="ListParagraph"/>
        <w:ind w:left="0"/>
        <w:jc w:val="both"/>
      </w:pPr>
    </w:p>
    <w:p w14:paraId="44833A31" w14:textId="1EB095F3" w:rsidR="00841D2E" w:rsidRPr="006D645C" w:rsidRDefault="00841D2E" w:rsidP="006D645C">
      <w:pPr>
        <w:pStyle w:val="ListParagraph"/>
        <w:numPr>
          <w:ilvl w:val="0"/>
          <w:numId w:val="31"/>
        </w:numPr>
        <w:jc w:val="both"/>
      </w:pPr>
      <w:r w:rsidRPr="006D645C">
        <w:t>comments from focus groups and interviews regarding the cultural acceptability and understand</w:t>
      </w:r>
      <w:r w:rsidR="005E3096" w:rsidRPr="006D645C">
        <w:t>ing</w:t>
      </w:r>
      <w:r w:rsidRPr="006D645C">
        <w:t xml:space="preserve"> of the item </w:t>
      </w:r>
    </w:p>
    <w:p w14:paraId="795C30E8" w14:textId="463EA0CB" w:rsidR="00841D2E" w:rsidRPr="006D645C" w:rsidRDefault="00841D2E" w:rsidP="006D645C">
      <w:pPr>
        <w:pStyle w:val="ListParagraph"/>
        <w:numPr>
          <w:ilvl w:val="0"/>
          <w:numId w:val="31"/>
        </w:numPr>
        <w:jc w:val="both"/>
      </w:pPr>
      <w:r w:rsidRPr="006D645C">
        <w:t xml:space="preserve">issues with translation and back translation of items </w:t>
      </w:r>
    </w:p>
    <w:p w14:paraId="60CD1C94" w14:textId="409131E9" w:rsidR="00841D2E" w:rsidRPr="006D645C" w:rsidRDefault="00350B5F" w:rsidP="006D645C">
      <w:pPr>
        <w:pStyle w:val="ListParagraph"/>
        <w:numPr>
          <w:ilvl w:val="0"/>
          <w:numId w:val="31"/>
        </w:numPr>
        <w:jc w:val="both"/>
      </w:pPr>
      <w:r w:rsidRPr="006D645C">
        <w:t xml:space="preserve">empirical </w:t>
      </w:r>
      <w:r w:rsidR="00841D2E" w:rsidRPr="006D645C">
        <w:t xml:space="preserve">item </w:t>
      </w:r>
      <w:r w:rsidR="005E3096" w:rsidRPr="006D645C">
        <w:t xml:space="preserve">response </w:t>
      </w:r>
      <w:r w:rsidR="00841D2E" w:rsidRPr="006D645C">
        <w:t xml:space="preserve">curves plotted against age </w:t>
      </w:r>
    </w:p>
    <w:p w14:paraId="37CE53F9" w14:textId="4E9D4C67" w:rsidR="00841D2E" w:rsidRPr="006D645C" w:rsidRDefault="00841D2E" w:rsidP="006D645C">
      <w:pPr>
        <w:pStyle w:val="ListParagraph"/>
        <w:numPr>
          <w:ilvl w:val="0"/>
          <w:numId w:val="31"/>
        </w:numPr>
        <w:jc w:val="both"/>
      </w:pPr>
      <w:r w:rsidRPr="006D645C">
        <w:t xml:space="preserve">age range of children undertaking </w:t>
      </w:r>
      <w:r w:rsidR="005E3096" w:rsidRPr="006D645C">
        <w:t xml:space="preserve">and passing </w:t>
      </w:r>
      <w:r w:rsidRPr="006D645C">
        <w:t xml:space="preserve">the item. </w:t>
      </w:r>
    </w:p>
    <w:p w14:paraId="4C8562EB" w14:textId="218771E5" w:rsidR="00CE4DA4" w:rsidRPr="00B10F6C" w:rsidRDefault="00CE4DA4" w:rsidP="006D645C">
      <w:pPr>
        <w:spacing w:before="240" w:after="120"/>
        <w:jc w:val="both"/>
        <w:rPr>
          <w:b/>
          <w:lang w:val="en-GB"/>
        </w:rPr>
      </w:pPr>
      <w:r>
        <w:rPr>
          <w:b/>
          <w:lang w:val="en-GB"/>
        </w:rPr>
        <w:t>Testing feasibility of tablet-based data collection</w:t>
      </w:r>
      <w:r w:rsidRPr="00B10F6C">
        <w:rPr>
          <w:b/>
          <w:lang w:val="en-GB"/>
        </w:rPr>
        <w:t xml:space="preserve"> </w:t>
      </w:r>
    </w:p>
    <w:p w14:paraId="3430A49E" w14:textId="6EE39E8A" w:rsidR="00CE4DA4" w:rsidRDefault="008A289E" w:rsidP="00CE4DA4">
      <w:pPr>
        <w:pStyle w:val="ListParagraph"/>
        <w:widowControl w:val="0"/>
        <w:autoSpaceDE w:val="0"/>
        <w:autoSpaceDN w:val="0"/>
        <w:adjustRightInd w:val="0"/>
        <w:spacing w:after="120" w:line="276" w:lineRule="auto"/>
        <w:ind w:left="0"/>
        <w:jc w:val="both"/>
      </w:pPr>
      <w:r>
        <w:t>In t</w:t>
      </w:r>
      <w:r w:rsidR="006D645C">
        <w:t>he latter p</w:t>
      </w:r>
      <w:r w:rsidR="00CE4DA4">
        <w:t>art of the feasibility study w</w:t>
      </w:r>
      <w:r>
        <w:t>e decided</w:t>
      </w:r>
      <w:r w:rsidR="00CE4DA4">
        <w:t xml:space="preserve"> to determine whether data co</w:t>
      </w:r>
      <w:r>
        <w:t>llection could be carried out on</w:t>
      </w:r>
      <w:r w:rsidR="00CE4DA4">
        <w:t xml:space="preserve"> tablets</w:t>
      </w:r>
      <w:r w:rsidR="006D645C">
        <w:t xml:space="preserve">. </w:t>
      </w:r>
      <w:r w:rsidR="00CE4DA4">
        <w:t>IT specialists at Liverpool School of Tropical Medicine were engaged to set up and implement a system for piloting this approach. This development ran concurrently to the feasibility study.</w:t>
      </w:r>
    </w:p>
    <w:p w14:paraId="3E659FB5" w14:textId="77777777" w:rsidR="00D65291" w:rsidRPr="00E57AB7" w:rsidRDefault="00D65291" w:rsidP="00D65291">
      <w:pPr>
        <w:spacing w:after="0"/>
        <w:ind w:firstLine="709"/>
      </w:pPr>
      <w:r w:rsidRPr="000778F1">
        <w:t>Section summary</w:t>
      </w:r>
    </w:p>
    <w:p w14:paraId="5BACB819" w14:textId="1FF777CF" w:rsidR="00D65291" w:rsidRDefault="001A6596" w:rsidP="00D65291">
      <w:pPr>
        <w:numPr>
          <w:ilvl w:val="0"/>
          <w:numId w:val="20"/>
        </w:numPr>
        <w:spacing w:after="0"/>
        <w:ind w:left="360" w:firstLine="349"/>
        <w:rPr>
          <w:i/>
        </w:rPr>
      </w:pPr>
      <w:r>
        <w:rPr>
          <w:i/>
        </w:rPr>
        <w:t>It is important to sit down and plan what the feasibility objectives are right at the start of the study</w:t>
      </w:r>
    </w:p>
    <w:p w14:paraId="2C9806C8" w14:textId="0283C19B" w:rsidR="00D65291" w:rsidRDefault="001A6596" w:rsidP="00F73563">
      <w:pPr>
        <w:numPr>
          <w:ilvl w:val="0"/>
          <w:numId w:val="20"/>
        </w:numPr>
        <w:spacing w:after="0"/>
        <w:ind w:left="360" w:firstLine="349"/>
        <w:rPr>
          <w:i/>
        </w:rPr>
      </w:pPr>
      <w:r w:rsidRPr="001A6596">
        <w:rPr>
          <w:i/>
        </w:rPr>
        <w:t>Methods should describe how each objective is to be addressed, and may be adapted or changed during the study to ensure they will work well in the larger future study</w:t>
      </w:r>
    </w:p>
    <w:p w14:paraId="13A6FD9A" w14:textId="4FDF500A" w:rsidR="001A6596" w:rsidRPr="001A6596" w:rsidRDefault="00511562" w:rsidP="00F73563">
      <w:pPr>
        <w:numPr>
          <w:ilvl w:val="0"/>
          <w:numId w:val="20"/>
        </w:numPr>
        <w:spacing w:after="0"/>
        <w:ind w:left="360" w:firstLine="349"/>
        <w:rPr>
          <w:i/>
        </w:rPr>
      </w:pPr>
      <w:r>
        <w:rPr>
          <w:i/>
        </w:rPr>
        <w:t>A</w:t>
      </w:r>
      <w:r w:rsidR="001A6596">
        <w:rPr>
          <w:i/>
        </w:rPr>
        <w:t xml:space="preserve"> feasibility study allows any</w:t>
      </w:r>
      <w:r>
        <w:rPr>
          <w:i/>
        </w:rPr>
        <w:t xml:space="preserve"> </w:t>
      </w:r>
      <w:r w:rsidR="001A6596">
        <w:rPr>
          <w:i/>
        </w:rPr>
        <w:t>uncertainties in study design to be trialed and tested in preparation for conducting the main study</w:t>
      </w:r>
    </w:p>
    <w:p w14:paraId="70C13044" w14:textId="77777777" w:rsidR="00D65291" w:rsidRDefault="00D65291" w:rsidP="00CE4DA4">
      <w:pPr>
        <w:pStyle w:val="ListParagraph"/>
        <w:widowControl w:val="0"/>
        <w:autoSpaceDE w:val="0"/>
        <w:autoSpaceDN w:val="0"/>
        <w:adjustRightInd w:val="0"/>
        <w:spacing w:after="120" w:line="276" w:lineRule="auto"/>
        <w:ind w:left="0"/>
        <w:jc w:val="both"/>
      </w:pPr>
    </w:p>
    <w:p w14:paraId="7A331394" w14:textId="5EEF49D9" w:rsidR="00726B48" w:rsidRPr="00E57AB7" w:rsidRDefault="00726B48" w:rsidP="00E57AB7">
      <w:pPr>
        <w:spacing w:after="0"/>
        <w:rPr>
          <w:b/>
        </w:rPr>
      </w:pPr>
      <w:r w:rsidRPr="00E57AB7">
        <w:rPr>
          <w:b/>
        </w:rPr>
        <w:t>Research</w:t>
      </w:r>
      <w:r w:rsidR="00013482">
        <w:rPr>
          <w:b/>
        </w:rPr>
        <w:t xml:space="preserve"> </w:t>
      </w:r>
      <w:r w:rsidRPr="00E57AB7">
        <w:rPr>
          <w:b/>
        </w:rPr>
        <w:t>Practicalities</w:t>
      </w:r>
    </w:p>
    <w:p w14:paraId="608E21EB" w14:textId="0D70E02D" w:rsidR="0087219A" w:rsidRDefault="0087219A" w:rsidP="00FD0241">
      <w:pPr>
        <w:spacing w:after="120"/>
        <w:jc w:val="both"/>
        <w:rPr>
          <w:bCs/>
          <w:lang w:val="en-GB"/>
        </w:rPr>
      </w:pPr>
      <w:r>
        <w:rPr>
          <w:bCs/>
          <w:lang w:val="en-GB"/>
        </w:rPr>
        <w:t xml:space="preserve">Several </w:t>
      </w:r>
      <w:r w:rsidR="006D645C">
        <w:rPr>
          <w:bCs/>
          <w:lang w:val="en-GB"/>
        </w:rPr>
        <w:t>practical con</w:t>
      </w:r>
      <w:r w:rsidR="00275415">
        <w:rPr>
          <w:bCs/>
          <w:lang w:val="en-GB"/>
        </w:rPr>
        <w:t>sideration</w:t>
      </w:r>
      <w:r w:rsidR="006D645C">
        <w:rPr>
          <w:bCs/>
          <w:lang w:val="en-GB"/>
        </w:rPr>
        <w:t>s</w:t>
      </w:r>
      <w:r>
        <w:rPr>
          <w:bCs/>
          <w:lang w:val="en-GB"/>
        </w:rPr>
        <w:t xml:space="preserve"> emerged from our feasibility work </w:t>
      </w:r>
      <w:r w:rsidR="00275415">
        <w:rPr>
          <w:bCs/>
          <w:lang w:val="en-GB"/>
        </w:rPr>
        <w:t xml:space="preserve">when testing out the items </w:t>
      </w:r>
      <w:r>
        <w:rPr>
          <w:bCs/>
          <w:lang w:val="en-GB"/>
        </w:rPr>
        <w:t xml:space="preserve">as outlined </w:t>
      </w:r>
      <w:r w:rsidR="006D645C">
        <w:rPr>
          <w:bCs/>
          <w:lang w:val="en-GB"/>
        </w:rPr>
        <w:t>below:</w:t>
      </w:r>
    </w:p>
    <w:p w14:paraId="5F7C6892" w14:textId="0B8F6598" w:rsidR="0087219A" w:rsidRPr="006D06E5" w:rsidRDefault="006D645C" w:rsidP="006D06E5">
      <w:pPr>
        <w:pStyle w:val="ListParagraph"/>
        <w:numPr>
          <w:ilvl w:val="0"/>
          <w:numId w:val="33"/>
        </w:numPr>
        <w:jc w:val="both"/>
        <w:rPr>
          <w:bCs/>
        </w:rPr>
      </w:pPr>
      <w:r w:rsidRPr="006D06E5">
        <w:rPr>
          <w:b/>
          <w:bCs/>
        </w:rPr>
        <w:t xml:space="preserve">Language/translation: </w:t>
      </w:r>
      <w:r w:rsidRPr="006D06E5">
        <w:rPr>
          <w:bCs/>
        </w:rPr>
        <w:t xml:space="preserve">For gross motor items </w:t>
      </w:r>
      <w:r w:rsidR="006D06E5" w:rsidRPr="006D06E5">
        <w:rPr>
          <w:bCs/>
        </w:rPr>
        <w:t xml:space="preserve">in particular, </w:t>
      </w:r>
      <w:r w:rsidRPr="006D06E5">
        <w:rPr>
          <w:bCs/>
        </w:rPr>
        <w:t xml:space="preserve">it became apparent that language needed to be specific to the context – sometimes this might mean changing a word used, or that a similar word to the English did not exist in </w:t>
      </w:r>
      <w:r w:rsidR="006D06E5" w:rsidRPr="006D06E5">
        <w:rPr>
          <w:bCs/>
        </w:rPr>
        <w:t>an</w:t>
      </w:r>
      <w:r w:rsidRPr="006D06E5">
        <w:rPr>
          <w:bCs/>
        </w:rPr>
        <w:t>other language.</w:t>
      </w:r>
    </w:p>
    <w:p w14:paraId="494FF418" w14:textId="40C49681" w:rsidR="006D645C" w:rsidRPr="006D06E5" w:rsidRDefault="006D645C" w:rsidP="006D06E5">
      <w:pPr>
        <w:pStyle w:val="ListParagraph"/>
        <w:numPr>
          <w:ilvl w:val="0"/>
          <w:numId w:val="33"/>
        </w:numPr>
        <w:jc w:val="both"/>
        <w:rPr>
          <w:bCs/>
        </w:rPr>
      </w:pPr>
      <w:r w:rsidRPr="006D06E5">
        <w:rPr>
          <w:b/>
          <w:bCs/>
        </w:rPr>
        <w:t>Standardisation of training:</w:t>
      </w:r>
      <w:r w:rsidRPr="006D06E5">
        <w:rPr>
          <w:bCs/>
        </w:rPr>
        <w:t xml:space="preserve"> </w:t>
      </w:r>
      <w:r w:rsidR="006D06E5" w:rsidRPr="006D06E5">
        <w:rPr>
          <w:bCs/>
        </w:rPr>
        <w:t xml:space="preserve">For some items </w:t>
      </w:r>
      <w:r w:rsidRPr="006D06E5">
        <w:rPr>
          <w:bCs/>
        </w:rPr>
        <w:t xml:space="preserve">it was suggested to add clear and specific probes and/or guidelines for administration (with examples) and </w:t>
      </w:r>
      <w:r w:rsidR="006D06E5" w:rsidRPr="006D06E5">
        <w:rPr>
          <w:bCs/>
        </w:rPr>
        <w:t xml:space="preserve">for </w:t>
      </w:r>
      <w:r w:rsidRPr="006D06E5">
        <w:rPr>
          <w:bCs/>
        </w:rPr>
        <w:t>scoring whether an item was a pass or fail</w:t>
      </w:r>
      <w:r w:rsidR="006D06E5" w:rsidRPr="006D06E5">
        <w:rPr>
          <w:bCs/>
        </w:rPr>
        <w:t xml:space="preserve"> (Yes or No)</w:t>
      </w:r>
      <w:r w:rsidRPr="006D06E5">
        <w:rPr>
          <w:bCs/>
        </w:rPr>
        <w:t>.</w:t>
      </w:r>
    </w:p>
    <w:p w14:paraId="50CEB265" w14:textId="474E919B" w:rsidR="006D06E5" w:rsidRPr="006D06E5" w:rsidRDefault="006D06E5" w:rsidP="006D06E5">
      <w:pPr>
        <w:pStyle w:val="ListParagraph"/>
        <w:numPr>
          <w:ilvl w:val="0"/>
          <w:numId w:val="33"/>
        </w:numPr>
        <w:jc w:val="both"/>
        <w:rPr>
          <w:b/>
          <w:bCs/>
        </w:rPr>
      </w:pPr>
      <w:r w:rsidRPr="006D06E5">
        <w:rPr>
          <w:b/>
          <w:bCs/>
        </w:rPr>
        <w:t xml:space="preserve">Cultural considerations: </w:t>
      </w:r>
      <w:r w:rsidR="0006693B">
        <w:rPr>
          <w:bCs/>
        </w:rPr>
        <w:t>In the feedback</w:t>
      </w:r>
      <w:r w:rsidR="00D22200">
        <w:rPr>
          <w:bCs/>
        </w:rPr>
        <w:t>,</w:t>
      </w:r>
      <w:r w:rsidR="0006693B">
        <w:rPr>
          <w:bCs/>
        </w:rPr>
        <w:t xml:space="preserve"> for </w:t>
      </w:r>
      <w:r w:rsidR="00D22200">
        <w:rPr>
          <w:bCs/>
        </w:rPr>
        <w:t>certain</w:t>
      </w:r>
      <w:r w:rsidR="0006693B">
        <w:rPr>
          <w:bCs/>
        </w:rPr>
        <w:t xml:space="preserve"> items</w:t>
      </w:r>
      <w:r w:rsidR="00D22200">
        <w:rPr>
          <w:bCs/>
        </w:rPr>
        <w:t>,</w:t>
      </w:r>
      <w:r w:rsidR="0006693B">
        <w:rPr>
          <w:bCs/>
        </w:rPr>
        <w:t xml:space="preserve"> caregivers either did not have opportunity to observe their child performing certain tasks (e</w:t>
      </w:r>
      <w:r w:rsidR="000206AA">
        <w:rPr>
          <w:bCs/>
        </w:rPr>
        <w:t>.</w:t>
      </w:r>
      <w:r w:rsidR="0006693B">
        <w:rPr>
          <w:bCs/>
        </w:rPr>
        <w:t>g. playing with blocks in Malawi), or children did not typically have access to pens/pencils at an early age (</w:t>
      </w:r>
      <w:r w:rsidR="00407798">
        <w:rPr>
          <w:bCs/>
        </w:rPr>
        <w:t>e</w:t>
      </w:r>
      <w:r w:rsidR="000206AA">
        <w:rPr>
          <w:bCs/>
        </w:rPr>
        <w:t>.</w:t>
      </w:r>
      <w:r w:rsidR="00407798">
        <w:rPr>
          <w:bCs/>
        </w:rPr>
        <w:t xml:space="preserve">g. in </w:t>
      </w:r>
      <w:r w:rsidR="0006693B">
        <w:rPr>
          <w:bCs/>
        </w:rPr>
        <w:t>Pakistan until 1 year); or one or two item tasks were found to be too specific to girls rather than boys (e</w:t>
      </w:r>
      <w:r w:rsidR="000206AA">
        <w:rPr>
          <w:bCs/>
        </w:rPr>
        <w:t>.</w:t>
      </w:r>
      <w:r w:rsidR="0006693B">
        <w:rPr>
          <w:bCs/>
        </w:rPr>
        <w:t xml:space="preserve">g. </w:t>
      </w:r>
      <w:r w:rsidR="00E9632F" w:rsidRPr="00E9632F">
        <w:rPr>
          <w:bCs/>
          <w:szCs w:val="24"/>
        </w:rPr>
        <w:t>Does your child ever try to imitate you, when you are cooking or cleaning? Does your child try to sweep or pretend to sweep, or pretend to cook or wash clothes, etc.?</w:t>
      </w:r>
      <w:r w:rsidR="0006693B" w:rsidRPr="00E9632F">
        <w:rPr>
          <w:bCs/>
          <w:szCs w:val="24"/>
        </w:rPr>
        <w:t>)</w:t>
      </w:r>
      <w:r w:rsidR="0006693B">
        <w:rPr>
          <w:bCs/>
        </w:rPr>
        <w:t>.</w:t>
      </w:r>
      <w:r w:rsidR="00D22200">
        <w:rPr>
          <w:bCs/>
        </w:rPr>
        <w:t xml:space="preserve"> Items in the fine motor domain in particular were modified according to the cultural availability of certain named objects, and gender-</w:t>
      </w:r>
      <w:r w:rsidR="008703E3">
        <w:rPr>
          <w:bCs/>
        </w:rPr>
        <w:t>oriented</w:t>
      </w:r>
      <w:r w:rsidR="00D22200">
        <w:rPr>
          <w:bCs/>
        </w:rPr>
        <w:t xml:space="preserve"> tasks were altered or examples of other tasks added to the probes.</w:t>
      </w:r>
    </w:p>
    <w:p w14:paraId="78CE79E4" w14:textId="446E677C" w:rsidR="006D06E5" w:rsidRPr="006D06E5" w:rsidRDefault="006D06E5" w:rsidP="006D06E5">
      <w:pPr>
        <w:pStyle w:val="ListParagraph"/>
        <w:numPr>
          <w:ilvl w:val="0"/>
          <w:numId w:val="33"/>
        </w:numPr>
        <w:jc w:val="both"/>
        <w:rPr>
          <w:bCs/>
        </w:rPr>
      </w:pPr>
      <w:r w:rsidRPr="006D06E5">
        <w:rPr>
          <w:b/>
          <w:bCs/>
        </w:rPr>
        <w:t xml:space="preserve">Administration: </w:t>
      </w:r>
      <w:r w:rsidRPr="006D06E5">
        <w:rPr>
          <w:bCs/>
        </w:rPr>
        <w:t>For some items</w:t>
      </w:r>
      <w:r>
        <w:rPr>
          <w:bCs/>
        </w:rPr>
        <w:t xml:space="preserve"> it was suggested to add pictures or demonstrations to explain the items</w:t>
      </w:r>
      <w:r w:rsidR="00143DEE">
        <w:rPr>
          <w:bCs/>
        </w:rPr>
        <w:t>;</w:t>
      </w:r>
      <w:r>
        <w:rPr>
          <w:bCs/>
        </w:rPr>
        <w:t xml:space="preserve"> or to score multiple similar items in a single administration (e</w:t>
      </w:r>
      <w:r w:rsidR="000206AA">
        <w:rPr>
          <w:bCs/>
        </w:rPr>
        <w:t>.</w:t>
      </w:r>
      <w:r>
        <w:rPr>
          <w:bCs/>
        </w:rPr>
        <w:t xml:space="preserve">g. </w:t>
      </w:r>
      <w:r w:rsidR="009B6EBA">
        <w:rPr>
          <w:bCs/>
        </w:rPr>
        <w:t>identifying 2, 5, 10 objects</w:t>
      </w:r>
      <w:r w:rsidR="00143DEE">
        <w:rPr>
          <w:bCs/>
        </w:rPr>
        <w:t xml:space="preserve">); or to change the format of the data collection form to facilitate the scoring. Pictures and sounds were recorded </w:t>
      </w:r>
      <w:r w:rsidR="0006693B">
        <w:rPr>
          <w:bCs/>
        </w:rPr>
        <w:t xml:space="preserve">from then on </w:t>
      </w:r>
      <w:r w:rsidR="00143DEE">
        <w:rPr>
          <w:bCs/>
        </w:rPr>
        <w:t>and implemented into the paper and tablet versions of the tool, with caregivers’ consent.</w:t>
      </w:r>
    </w:p>
    <w:p w14:paraId="1739367D" w14:textId="01BCC0E8" w:rsidR="006D06E5" w:rsidRPr="00D65291" w:rsidRDefault="006D06E5" w:rsidP="00DC0F9F">
      <w:pPr>
        <w:pStyle w:val="ListParagraph"/>
        <w:numPr>
          <w:ilvl w:val="0"/>
          <w:numId w:val="33"/>
        </w:numPr>
        <w:jc w:val="both"/>
        <w:rPr>
          <w:b/>
          <w:bCs/>
        </w:rPr>
      </w:pPr>
      <w:r w:rsidRPr="006D06E5">
        <w:rPr>
          <w:b/>
          <w:bCs/>
        </w:rPr>
        <w:t xml:space="preserve">Reliability of items: </w:t>
      </w:r>
      <w:r w:rsidRPr="006D06E5">
        <w:rPr>
          <w:bCs/>
        </w:rPr>
        <w:t xml:space="preserve">Items relating mainly to the socio-emotional domain caused some concerns with respect to caregivers finding it hard to decide on a definitive Yes/No response. It was decided to add a third category response for these items so caregivers could choose </w:t>
      </w:r>
      <w:r w:rsidR="00275415">
        <w:rPr>
          <w:bCs/>
        </w:rPr>
        <w:t>‘</w:t>
      </w:r>
      <w:r w:rsidR="00E9632F">
        <w:rPr>
          <w:bCs/>
        </w:rPr>
        <w:t>Always/</w:t>
      </w:r>
      <w:r w:rsidR="00275415">
        <w:rPr>
          <w:bCs/>
        </w:rPr>
        <w:t>A</w:t>
      </w:r>
      <w:r w:rsidRPr="006D06E5">
        <w:rPr>
          <w:bCs/>
        </w:rPr>
        <w:t>lmost always</w:t>
      </w:r>
      <w:r w:rsidR="00275415">
        <w:rPr>
          <w:bCs/>
        </w:rPr>
        <w:t>’</w:t>
      </w:r>
      <w:r w:rsidRPr="006D06E5">
        <w:rPr>
          <w:bCs/>
        </w:rPr>
        <w:t xml:space="preserve">, </w:t>
      </w:r>
      <w:r w:rsidR="00275415">
        <w:rPr>
          <w:bCs/>
        </w:rPr>
        <w:t>‘S</w:t>
      </w:r>
      <w:r w:rsidRPr="006D06E5">
        <w:rPr>
          <w:bCs/>
        </w:rPr>
        <w:t>ometimes</w:t>
      </w:r>
      <w:r w:rsidR="00275415">
        <w:rPr>
          <w:bCs/>
        </w:rPr>
        <w:t>’</w:t>
      </w:r>
      <w:r w:rsidRPr="006D06E5">
        <w:rPr>
          <w:bCs/>
        </w:rPr>
        <w:t xml:space="preserve"> or </w:t>
      </w:r>
      <w:r w:rsidR="00275415">
        <w:rPr>
          <w:bCs/>
        </w:rPr>
        <w:t>‘N</w:t>
      </w:r>
      <w:r w:rsidRPr="006D06E5">
        <w:rPr>
          <w:bCs/>
        </w:rPr>
        <w:t>ever</w:t>
      </w:r>
      <w:r w:rsidR="00275415">
        <w:rPr>
          <w:bCs/>
        </w:rPr>
        <w:t>/</w:t>
      </w:r>
      <w:r w:rsidR="00E9632F">
        <w:rPr>
          <w:bCs/>
        </w:rPr>
        <w:t>A</w:t>
      </w:r>
      <w:r w:rsidRPr="006D06E5">
        <w:rPr>
          <w:bCs/>
        </w:rPr>
        <w:t>lmost never</w:t>
      </w:r>
      <w:r w:rsidR="00275415">
        <w:rPr>
          <w:bCs/>
        </w:rPr>
        <w:t>’</w:t>
      </w:r>
      <w:r w:rsidRPr="006D06E5">
        <w:rPr>
          <w:bCs/>
        </w:rPr>
        <w:t xml:space="preserve"> as to whether their child showed certain behaviours.</w:t>
      </w:r>
    </w:p>
    <w:p w14:paraId="17DFC427" w14:textId="77777777" w:rsidR="00D65291" w:rsidRPr="00D65291" w:rsidRDefault="00D65291" w:rsidP="00D65291">
      <w:pPr>
        <w:pStyle w:val="ListParagraph"/>
        <w:ind w:left="360"/>
        <w:jc w:val="both"/>
        <w:rPr>
          <w:b/>
          <w:bCs/>
        </w:rPr>
      </w:pPr>
    </w:p>
    <w:p w14:paraId="0988F4A8" w14:textId="77777777" w:rsidR="00D65291" w:rsidRPr="00E57AB7" w:rsidRDefault="00D65291" w:rsidP="00D65291">
      <w:pPr>
        <w:spacing w:after="0"/>
        <w:ind w:firstLine="709"/>
      </w:pPr>
      <w:r w:rsidRPr="000778F1">
        <w:t>Section summary</w:t>
      </w:r>
    </w:p>
    <w:p w14:paraId="661E7F56" w14:textId="73FDD0BC" w:rsidR="00D65291" w:rsidRDefault="00304421" w:rsidP="00D65291">
      <w:pPr>
        <w:numPr>
          <w:ilvl w:val="0"/>
          <w:numId w:val="20"/>
        </w:numPr>
        <w:spacing w:after="0"/>
        <w:ind w:left="360" w:firstLine="349"/>
        <w:rPr>
          <w:i/>
        </w:rPr>
      </w:pPr>
      <w:r>
        <w:rPr>
          <w:i/>
        </w:rPr>
        <w:t>Close scrutiny of  translation and back-translations of a tool may highlight language anomalies which need to be dealt with before use in the field</w:t>
      </w:r>
    </w:p>
    <w:p w14:paraId="3B07E9D3" w14:textId="01635F28" w:rsidR="00D65291" w:rsidRDefault="00304421" w:rsidP="00D65291">
      <w:pPr>
        <w:numPr>
          <w:ilvl w:val="0"/>
          <w:numId w:val="20"/>
        </w:numPr>
        <w:spacing w:after="0"/>
        <w:ind w:left="360" w:firstLine="349"/>
        <w:rPr>
          <w:i/>
        </w:rPr>
      </w:pPr>
      <w:r>
        <w:rPr>
          <w:i/>
        </w:rPr>
        <w:t>Standardisation of methods of training for implementing the tool helps maintain consistency of use across country sites</w:t>
      </w:r>
    </w:p>
    <w:p w14:paraId="599F2BA3" w14:textId="1D11BC73" w:rsidR="00304421" w:rsidRDefault="00304421" w:rsidP="00D65291">
      <w:pPr>
        <w:numPr>
          <w:ilvl w:val="0"/>
          <w:numId w:val="20"/>
        </w:numPr>
        <w:spacing w:after="0"/>
        <w:ind w:left="360" w:firstLine="349"/>
        <w:rPr>
          <w:i/>
        </w:rPr>
      </w:pPr>
      <w:r>
        <w:rPr>
          <w:i/>
        </w:rPr>
        <w:t>It is important to tease out cultural aspects which may affect item responses before, during and after field testing</w:t>
      </w:r>
    </w:p>
    <w:p w14:paraId="39A2067D" w14:textId="660E9CB8" w:rsidR="00D65291" w:rsidRDefault="00304421" w:rsidP="00D65291">
      <w:pPr>
        <w:numPr>
          <w:ilvl w:val="0"/>
          <w:numId w:val="20"/>
        </w:numPr>
        <w:spacing w:after="0"/>
        <w:ind w:left="360" w:firstLine="349"/>
        <w:rPr>
          <w:i/>
        </w:rPr>
      </w:pPr>
      <w:r>
        <w:rPr>
          <w:i/>
        </w:rPr>
        <w:t>Pictures and sounds may aid understanding of certain items</w:t>
      </w:r>
    </w:p>
    <w:p w14:paraId="5F48DE67" w14:textId="77777777" w:rsidR="00D65291" w:rsidRPr="006D06E5" w:rsidRDefault="00D65291" w:rsidP="00D65291">
      <w:pPr>
        <w:pStyle w:val="ListParagraph"/>
        <w:ind w:left="360"/>
        <w:jc w:val="both"/>
        <w:rPr>
          <w:b/>
          <w:bCs/>
        </w:rPr>
      </w:pPr>
    </w:p>
    <w:p w14:paraId="117D56B5" w14:textId="0A6CB0CC" w:rsidR="00726B48" w:rsidRPr="00E57AB7" w:rsidRDefault="00726B48" w:rsidP="00DC0F9F">
      <w:pPr>
        <w:spacing w:before="120" w:after="0"/>
        <w:jc w:val="both"/>
        <w:rPr>
          <w:b/>
        </w:rPr>
      </w:pPr>
      <w:r w:rsidRPr="00E57AB7">
        <w:rPr>
          <w:b/>
        </w:rPr>
        <w:t>Practical</w:t>
      </w:r>
      <w:r w:rsidR="00013482">
        <w:rPr>
          <w:b/>
        </w:rPr>
        <w:t xml:space="preserve"> </w:t>
      </w:r>
      <w:r w:rsidRPr="00E57AB7">
        <w:rPr>
          <w:b/>
        </w:rPr>
        <w:t>Lessons</w:t>
      </w:r>
      <w:r w:rsidR="00013482">
        <w:rPr>
          <w:b/>
        </w:rPr>
        <w:t xml:space="preserve"> </w:t>
      </w:r>
      <w:r w:rsidRPr="00E57AB7">
        <w:rPr>
          <w:b/>
        </w:rPr>
        <w:t>Learned</w:t>
      </w:r>
    </w:p>
    <w:p w14:paraId="313D5450" w14:textId="205D1CA3" w:rsidR="004322E4" w:rsidRPr="004322E4" w:rsidRDefault="00B65730" w:rsidP="00DC0F9F">
      <w:pPr>
        <w:spacing w:after="0"/>
        <w:jc w:val="both"/>
      </w:pPr>
      <w:r>
        <w:t xml:space="preserve">We were an experienced team of researchers who all had </w:t>
      </w:r>
      <w:r w:rsidR="00E214B3">
        <w:t>practical expertise</w:t>
      </w:r>
      <w:r>
        <w:t xml:space="preserve"> </w:t>
      </w:r>
      <w:r w:rsidR="00E214B3">
        <w:t>in</w:t>
      </w:r>
      <w:r>
        <w:t xml:space="preserve"> ECD</w:t>
      </w:r>
      <w:r w:rsidR="00203A42">
        <w:t>, pilot and feasibility studies and</w:t>
      </w:r>
      <w:r>
        <w:t>/or tool development, which helped in troubleshooting any problems.</w:t>
      </w:r>
      <w:r w:rsidR="00203A42">
        <w:t xml:space="preserve"> A few lessons learned are as follows: </w:t>
      </w:r>
    </w:p>
    <w:p w14:paraId="47B658D8" w14:textId="6F1D7ACD" w:rsidR="005A2DA8" w:rsidRPr="00B65730" w:rsidRDefault="00D22B79" w:rsidP="00DC0F9F">
      <w:pPr>
        <w:pStyle w:val="ListParagraph"/>
        <w:widowControl w:val="0"/>
        <w:numPr>
          <w:ilvl w:val="0"/>
          <w:numId w:val="29"/>
        </w:numPr>
        <w:autoSpaceDE w:val="0"/>
        <w:autoSpaceDN w:val="0"/>
        <w:adjustRightInd w:val="0"/>
        <w:spacing w:after="120"/>
        <w:jc w:val="both"/>
        <w:rPr>
          <w:color w:val="000000"/>
        </w:rPr>
      </w:pPr>
      <w:r w:rsidRPr="00B65730">
        <w:rPr>
          <w:color w:val="000000"/>
        </w:rPr>
        <w:t xml:space="preserve">Try and </w:t>
      </w:r>
      <w:r w:rsidR="005A2DA8" w:rsidRPr="00B65730">
        <w:rPr>
          <w:color w:val="000000"/>
        </w:rPr>
        <w:t>select country team</w:t>
      </w:r>
      <w:r w:rsidRPr="00B65730">
        <w:rPr>
          <w:color w:val="000000"/>
        </w:rPr>
        <w:t xml:space="preserve"> lead</w:t>
      </w:r>
      <w:r w:rsidR="005A2DA8" w:rsidRPr="00B65730">
        <w:rPr>
          <w:color w:val="000000"/>
        </w:rPr>
        <w:t xml:space="preserve">s to work with </w:t>
      </w:r>
      <w:r w:rsidRPr="00B65730">
        <w:rPr>
          <w:color w:val="000000"/>
        </w:rPr>
        <w:t>that are already known to members of the team. It is easier to work with people that you know and/or have worked well with before.</w:t>
      </w:r>
    </w:p>
    <w:p w14:paraId="75715A20" w14:textId="77777777" w:rsidR="00E214B3" w:rsidRPr="00B65730" w:rsidRDefault="00E214B3" w:rsidP="00E214B3">
      <w:pPr>
        <w:pStyle w:val="ListParagraph"/>
        <w:widowControl w:val="0"/>
        <w:numPr>
          <w:ilvl w:val="0"/>
          <w:numId w:val="29"/>
        </w:numPr>
        <w:autoSpaceDE w:val="0"/>
        <w:autoSpaceDN w:val="0"/>
        <w:adjustRightInd w:val="0"/>
        <w:spacing w:after="120"/>
        <w:jc w:val="both"/>
        <w:rPr>
          <w:color w:val="000000"/>
        </w:rPr>
      </w:pPr>
      <w:r w:rsidRPr="00B65730">
        <w:rPr>
          <w:color w:val="000000"/>
        </w:rPr>
        <w:t>We recommend that a brief introductory session on ECD is held at the beginning of assessor training, as it can help country teams to build the basic knowledge required to complete their tasks well. Such training should include things like age-based milestones, and types of activities children are likely to be able to do at different ages.</w:t>
      </w:r>
    </w:p>
    <w:p w14:paraId="58FCF911" w14:textId="5492DDF3" w:rsidR="00D22B79" w:rsidRPr="00B65730" w:rsidRDefault="00D22B79" w:rsidP="00B65730">
      <w:pPr>
        <w:pStyle w:val="ListParagraph"/>
        <w:widowControl w:val="0"/>
        <w:numPr>
          <w:ilvl w:val="0"/>
          <w:numId w:val="29"/>
        </w:numPr>
        <w:autoSpaceDE w:val="0"/>
        <w:autoSpaceDN w:val="0"/>
        <w:adjustRightInd w:val="0"/>
        <w:spacing w:after="120"/>
        <w:jc w:val="both"/>
        <w:rPr>
          <w:color w:val="000000"/>
        </w:rPr>
      </w:pPr>
      <w:r w:rsidRPr="00B65730">
        <w:rPr>
          <w:color w:val="000000"/>
        </w:rPr>
        <w:t>Training should include practicing in the field, and allow opportunity to practice across the age range</w:t>
      </w:r>
      <w:r w:rsidR="00203A42">
        <w:rPr>
          <w:color w:val="000000"/>
        </w:rPr>
        <w:t xml:space="preserve"> of children</w:t>
      </w:r>
      <w:r w:rsidRPr="00B65730">
        <w:rPr>
          <w:color w:val="000000"/>
        </w:rPr>
        <w:t xml:space="preserve">. Data collection should </w:t>
      </w:r>
      <w:r w:rsidR="00E214B3">
        <w:rPr>
          <w:color w:val="000000"/>
        </w:rPr>
        <w:t>take place</w:t>
      </w:r>
      <w:r w:rsidRPr="00B65730">
        <w:rPr>
          <w:color w:val="000000"/>
        </w:rPr>
        <w:t xml:space="preserve"> as much as possible </w:t>
      </w:r>
      <w:r w:rsidR="00E214B3">
        <w:rPr>
          <w:color w:val="000000"/>
        </w:rPr>
        <w:t>straight</w:t>
      </w:r>
      <w:r w:rsidRPr="00B65730">
        <w:rPr>
          <w:color w:val="000000"/>
        </w:rPr>
        <w:t xml:space="preserve"> after the training</w:t>
      </w:r>
      <w:r w:rsidR="00CE4DA4">
        <w:rPr>
          <w:color w:val="000000"/>
        </w:rPr>
        <w:t xml:space="preserve"> </w:t>
      </w:r>
      <w:r w:rsidR="00E214B3">
        <w:rPr>
          <w:color w:val="000000"/>
        </w:rPr>
        <w:t xml:space="preserve">has </w:t>
      </w:r>
      <w:r w:rsidR="00CE4DA4">
        <w:rPr>
          <w:color w:val="000000"/>
        </w:rPr>
        <w:t>take</w:t>
      </w:r>
      <w:r w:rsidR="00E214B3">
        <w:rPr>
          <w:color w:val="000000"/>
        </w:rPr>
        <w:t>n</w:t>
      </w:r>
      <w:r w:rsidR="00CE4DA4">
        <w:rPr>
          <w:color w:val="000000"/>
        </w:rPr>
        <w:t xml:space="preserve"> place.</w:t>
      </w:r>
    </w:p>
    <w:p w14:paraId="36066495" w14:textId="4BEB45A7" w:rsidR="0090136B" w:rsidRPr="00B65730" w:rsidRDefault="0040075E" w:rsidP="00B65730">
      <w:pPr>
        <w:pStyle w:val="ListParagraph"/>
        <w:widowControl w:val="0"/>
        <w:numPr>
          <w:ilvl w:val="0"/>
          <w:numId w:val="29"/>
        </w:numPr>
        <w:autoSpaceDE w:val="0"/>
        <w:autoSpaceDN w:val="0"/>
        <w:adjustRightInd w:val="0"/>
        <w:spacing w:after="120"/>
        <w:jc w:val="both"/>
        <w:rPr>
          <w:color w:val="000000"/>
        </w:rPr>
      </w:pPr>
      <w:r w:rsidRPr="00B65730">
        <w:rPr>
          <w:color w:val="000000"/>
        </w:rPr>
        <w:t>T</w:t>
      </w:r>
      <w:r w:rsidR="0090136B" w:rsidRPr="00B65730">
        <w:rPr>
          <w:color w:val="000000"/>
        </w:rPr>
        <w:t>ranslation and back translation of items across countries</w:t>
      </w:r>
      <w:r w:rsidRPr="00B65730">
        <w:rPr>
          <w:color w:val="000000"/>
        </w:rPr>
        <w:t xml:space="preserve"> takes up quite a bit of time and requires input from the country teams</w:t>
      </w:r>
      <w:r w:rsidR="00E214B3">
        <w:rPr>
          <w:color w:val="000000"/>
        </w:rPr>
        <w:t>,</w:t>
      </w:r>
      <w:r w:rsidRPr="00B65730">
        <w:rPr>
          <w:color w:val="000000"/>
        </w:rPr>
        <w:t xml:space="preserve"> as </w:t>
      </w:r>
      <w:r w:rsidR="00CE4DA4">
        <w:rPr>
          <w:color w:val="000000"/>
        </w:rPr>
        <w:t xml:space="preserve">the </w:t>
      </w:r>
      <w:r w:rsidRPr="00B65730">
        <w:rPr>
          <w:color w:val="000000"/>
        </w:rPr>
        <w:t xml:space="preserve">meaning may become distorted </w:t>
      </w:r>
      <w:r w:rsidR="00E214B3">
        <w:rPr>
          <w:color w:val="000000"/>
        </w:rPr>
        <w:t xml:space="preserve">away from colloquial language </w:t>
      </w:r>
      <w:r w:rsidRPr="00B65730">
        <w:rPr>
          <w:color w:val="000000"/>
        </w:rPr>
        <w:t>if professional translators are employed.</w:t>
      </w:r>
      <w:r w:rsidR="0090136B" w:rsidRPr="00B65730">
        <w:rPr>
          <w:i/>
          <w:iCs/>
          <w:color w:val="000000"/>
        </w:rPr>
        <w:t xml:space="preserve"> </w:t>
      </w:r>
      <w:r w:rsidRPr="00B65730">
        <w:rPr>
          <w:iCs/>
          <w:color w:val="000000"/>
        </w:rPr>
        <w:t>Re</w:t>
      </w:r>
      <w:r w:rsidR="0090136B" w:rsidRPr="00B65730">
        <w:rPr>
          <w:iCs/>
          <w:color w:val="000000"/>
        </w:rPr>
        <w:t xml:space="preserve">aching consensus </w:t>
      </w:r>
      <w:r w:rsidR="00203A42">
        <w:rPr>
          <w:iCs/>
          <w:color w:val="000000"/>
        </w:rPr>
        <w:t xml:space="preserve">on a correct translation </w:t>
      </w:r>
      <w:r w:rsidR="0090136B" w:rsidRPr="00B65730">
        <w:rPr>
          <w:iCs/>
          <w:color w:val="000000"/>
        </w:rPr>
        <w:t xml:space="preserve">needs to </w:t>
      </w:r>
      <w:r w:rsidR="00E214B3">
        <w:rPr>
          <w:iCs/>
          <w:color w:val="000000"/>
        </w:rPr>
        <w:t xml:space="preserve">include all partners </w:t>
      </w:r>
      <w:r w:rsidR="0090136B" w:rsidRPr="00B65730">
        <w:rPr>
          <w:iCs/>
          <w:color w:val="000000"/>
        </w:rPr>
        <w:t>to ensure commensurate meaning of items</w:t>
      </w:r>
      <w:r w:rsidR="00203A42">
        <w:rPr>
          <w:iCs/>
          <w:color w:val="000000"/>
        </w:rPr>
        <w:t xml:space="preserve"> – we held many </w:t>
      </w:r>
      <w:r w:rsidR="00CE4DA4">
        <w:rPr>
          <w:iCs/>
          <w:color w:val="000000"/>
        </w:rPr>
        <w:t xml:space="preserve">joint </w:t>
      </w:r>
      <w:r w:rsidR="00203A42">
        <w:rPr>
          <w:iCs/>
          <w:color w:val="000000"/>
        </w:rPr>
        <w:t>meetings by skype</w:t>
      </w:r>
      <w:r w:rsidR="00CE4DA4">
        <w:rPr>
          <w:iCs/>
          <w:color w:val="000000"/>
        </w:rPr>
        <w:t xml:space="preserve"> with the country teams</w:t>
      </w:r>
      <w:r w:rsidR="0090136B" w:rsidRPr="00B65730">
        <w:rPr>
          <w:iCs/>
          <w:color w:val="000000"/>
        </w:rPr>
        <w:t>.</w:t>
      </w:r>
      <w:r w:rsidRPr="00B65730">
        <w:rPr>
          <w:iCs/>
          <w:color w:val="000000"/>
        </w:rPr>
        <w:t xml:space="preserve"> We used excel spreadsheets to </w:t>
      </w:r>
      <w:r w:rsidR="00B65730" w:rsidRPr="00B65730">
        <w:rPr>
          <w:iCs/>
          <w:color w:val="000000"/>
        </w:rPr>
        <w:t>list</w:t>
      </w:r>
      <w:r w:rsidRPr="00B65730">
        <w:rPr>
          <w:iCs/>
          <w:color w:val="000000"/>
        </w:rPr>
        <w:t xml:space="preserve"> all the </w:t>
      </w:r>
      <w:r w:rsidR="00B65730" w:rsidRPr="00B65730">
        <w:rPr>
          <w:iCs/>
          <w:color w:val="000000"/>
        </w:rPr>
        <w:t xml:space="preserve">item </w:t>
      </w:r>
      <w:r w:rsidRPr="00B65730">
        <w:rPr>
          <w:iCs/>
          <w:color w:val="000000"/>
        </w:rPr>
        <w:t xml:space="preserve">translations and </w:t>
      </w:r>
      <w:r w:rsidR="00B65730" w:rsidRPr="00B65730">
        <w:rPr>
          <w:iCs/>
          <w:color w:val="000000"/>
        </w:rPr>
        <w:t xml:space="preserve">then a summary sheet to </w:t>
      </w:r>
      <w:r w:rsidRPr="00B65730">
        <w:rPr>
          <w:iCs/>
          <w:color w:val="000000"/>
        </w:rPr>
        <w:t>collate the feedback</w:t>
      </w:r>
      <w:r w:rsidR="00B65730" w:rsidRPr="00B65730">
        <w:rPr>
          <w:iCs/>
          <w:color w:val="000000"/>
        </w:rPr>
        <w:t xml:space="preserve"> on each item from each country</w:t>
      </w:r>
      <w:r w:rsidR="00203A42">
        <w:rPr>
          <w:iCs/>
          <w:color w:val="000000"/>
        </w:rPr>
        <w:t xml:space="preserve"> team</w:t>
      </w:r>
      <w:r w:rsidR="00E214B3">
        <w:rPr>
          <w:iCs/>
          <w:color w:val="000000"/>
        </w:rPr>
        <w:t xml:space="preserve"> lead</w:t>
      </w:r>
      <w:r w:rsidRPr="00B65730">
        <w:rPr>
          <w:iCs/>
          <w:color w:val="000000"/>
        </w:rPr>
        <w:t>.</w:t>
      </w:r>
    </w:p>
    <w:p w14:paraId="4F8BE889" w14:textId="1BDC043E" w:rsidR="005A2DA8" w:rsidRDefault="0090136B" w:rsidP="00B65730">
      <w:pPr>
        <w:pStyle w:val="ListParagraph"/>
        <w:widowControl w:val="0"/>
        <w:numPr>
          <w:ilvl w:val="0"/>
          <w:numId w:val="29"/>
        </w:numPr>
        <w:autoSpaceDE w:val="0"/>
        <w:autoSpaceDN w:val="0"/>
        <w:adjustRightInd w:val="0"/>
        <w:spacing w:after="120"/>
        <w:jc w:val="both"/>
      </w:pPr>
      <w:r w:rsidRPr="00B65730">
        <w:rPr>
          <w:color w:val="000000"/>
        </w:rPr>
        <w:t xml:space="preserve">Videos and pictures are helpful for </w:t>
      </w:r>
      <w:r w:rsidR="00B65730" w:rsidRPr="00B65730">
        <w:rPr>
          <w:color w:val="000000"/>
        </w:rPr>
        <w:t>caregivers</w:t>
      </w:r>
      <w:r w:rsidRPr="00B65730">
        <w:rPr>
          <w:color w:val="000000"/>
        </w:rPr>
        <w:t xml:space="preserve"> to visualize the skill that is being considered, and understand the concept behind the question. </w:t>
      </w:r>
      <w:r w:rsidR="00B65730" w:rsidRPr="00B65730">
        <w:rPr>
          <w:color w:val="000000"/>
        </w:rPr>
        <w:t>D</w:t>
      </w:r>
      <w:r w:rsidR="00B65730" w:rsidRPr="00B65730">
        <w:t>uring the latter part of data collection</w:t>
      </w:r>
      <w:r w:rsidR="00B65730" w:rsidRPr="00B65730">
        <w:rPr>
          <w:color w:val="000000"/>
        </w:rPr>
        <w:t xml:space="preserve"> we realised </w:t>
      </w:r>
      <w:r w:rsidR="00E214B3">
        <w:rPr>
          <w:color w:val="000000"/>
        </w:rPr>
        <w:t xml:space="preserve">that </w:t>
      </w:r>
      <w:r w:rsidR="00B65730" w:rsidRPr="00B65730">
        <w:rPr>
          <w:color w:val="000000"/>
        </w:rPr>
        <w:t xml:space="preserve">this would be helpful and began to </w:t>
      </w:r>
      <w:r w:rsidR="00E214B3">
        <w:rPr>
          <w:color w:val="000000"/>
        </w:rPr>
        <w:t>take</w:t>
      </w:r>
      <w:r w:rsidR="00B65730" w:rsidRPr="00B65730">
        <w:rPr>
          <w:color w:val="000000"/>
        </w:rPr>
        <w:t xml:space="preserve"> p</w:t>
      </w:r>
      <w:r w:rsidR="005A2DA8" w:rsidRPr="00B65730">
        <w:t xml:space="preserve">ictures and </w:t>
      </w:r>
      <w:r w:rsidR="00B65730" w:rsidRPr="00B65730">
        <w:t xml:space="preserve">record </w:t>
      </w:r>
      <w:r w:rsidR="005A2DA8" w:rsidRPr="00B65730">
        <w:t>sounds to be used as prompts for</w:t>
      </w:r>
      <w:r w:rsidR="00203A42">
        <w:t xml:space="preserve"> some of</w:t>
      </w:r>
      <w:r w:rsidR="005A2DA8" w:rsidRPr="00B65730">
        <w:t xml:space="preserve"> the items</w:t>
      </w:r>
      <w:r w:rsidR="00B65730" w:rsidRPr="00B65730">
        <w:t>,</w:t>
      </w:r>
      <w:r w:rsidR="005A2DA8" w:rsidRPr="00B65730">
        <w:t xml:space="preserve"> with </w:t>
      </w:r>
      <w:r w:rsidR="00B65730" w:rsidRPr="00B65730">
        <w:t xml:space="preserve">caregiver </w:t>
      </w:r>
      <w:r w:rsidR="005A2DA8" w:rsidRPr="00B65730">
        <w:t xml:space="preserve">consent, ready to be added to the </w:t>
      </w:r>
      <w:r w:rsidR="00B65730" w:rsidRPr="00B65730">
        <w:t xml:space="preserve">next version of the </w:t>
      </w:r>
      <w:r w:rsidR="005A2DA8" w:rsidRPr="00B65730">
        <w:t>prototype</w:t>
      </w:r>
      <w:r w:rsidR="00407798">
        <w:t xml:space="preserve"> tool</w:t>
      </w:r>
      <w:r w:rsidR="00B65730" w:rsidRPr="00B65730">
        <w:t>,</w:t>
      </w:r>
      <w:r w:rsidR="005A2DA8" w:rsidRPr="00B65730">
        <w:t xml:space="preserve"> </w:t>
      </w:r>
      <w:r w:rsidR="00B65730" w:rsidRPr="00B65730">
        <w:t xml:space="preserve">which </w:t>
      </w:r>
      <w:r w:rsidR="00203A42">
        <w:t xml:space="preserve">in our case </w:t>
      </w:r>
      <w:r w:rsidR="00B65730" w:rsidRPr="00B65730">
        <w:t xml:space="preserve">would be tablet based, </w:t>
      </w:r>
      <w:r w:rsidR="00FE71AB">
        <w:t>for</w:t>
      </w:r>
      <w:r w:rsidR="005A2DA8" w:rsidRPr="00B65730">
        <w:t xml:space="preserve"> the larger study.</w:t>
      </w:r>
    </w:p>
    <w:p w14:paraId="090BC8EE" w14:textId="2EC35680" w:rsidR="001B2A42" w:rsidRDefault="001B2A42" w:rsidP="00B65730">
      <w:pPr>
        <w:pStyle w:val="ListParagraph"/>
        <w:widowControl w:val="0"/>
        <w:numPr>
          <w:ilvl w:val="0"/>
          <w:numId w:val="29"/>
        </w:numPr>
        <w:autoSpaceDE w:val="0"/>
        <w:autoSpaceDN w:val="0"/>
        <w:adjustRightInd w:val="0"/>
        <w:spacing w:after="120"/>
        <w:jc w:val="both"/>
      </w:pPr>
      <w:r>
        <w:rPr>
          <w:color w:val="000000"/>
        </w:rPr>
        <w:t>T</w:t>
      </w:r>
      <w:r w:rsidRPr="006611A1">
        <w:rPr>
          <w:color w:val="000000"/>
        </w:rPr>
        <w:t xml:space="preserve">he use of a tablet is recommended as a standard data collection procedure, but it is advised to also always have a paper version at the ready for training purposes and </w:t>
      </w:r>
      <w:r>
        <w:rPr>
          <w:color w:val="000000"/>
        </w:rPr>
        <w:t>in case IT problems occur out in the field</w:t>
      </w:r>
      <w:r w:rsidRPr="006611A1">
        <w:rPr>
          <w:color w:val="000000"/>
        </w:rPr>
        <w:t>.</w:t>
      </w:r>
    </w:p>
    <w:p w14:paraId="4FAE98CC" w14:textId="5A84E6C6" w:rsidR="00203A42" w:rsidRDefault="00FE71AB" w:rsidP="00B65730">
      <w:pPr>
        <w:pStyle w:val="ListParagraph"/>
        <w:widowControl w:val="0"/>
        <w:numPr>
          <w:ilvl w:val="0"/>
          <w:numId w:val="29"/>
        </w:numPr>
        <w:autoSpaceDE w:val="0"/>
        <w:autoSpaceDN w:val="0"/>
        <w:adjustRightInd w:val="0"/>
        <w:spacing w:after="120"/>
        <w:jc w:val="both"/>
      </w:pPr>
      <w:r>
        <w:t xml:space="preserve">Make sure you have </w:t>
      </w:r>
      <w:r w:rsidR="00203A42">
        <w:t>good file naming convention</w:t>
      </w:r>
      <w:r>
        <w:t>s</w:t>
      </w:r>
      <w:r w:rsidR="00203A42">
        <w:t xml:space="preserve"> for forms and materials development </w:t>
      </w:r>
      <w:r w:rsidR="00E214B3">
        <w:t xml:space="preserve">up front, </w:t>
      </w:r>
      <w:r w:rsidR="00203A42">
        <w:t xml:space="preserve">with version numbers and dates to facilitate </w:t>
      </w:r>
      <w:r>
        <w:t>the</w:t>
      </w:r>
      <w:r w:rsidR="00203A42">
        <w:t xml:space="preserve"> </w:t>
      </w:r>
      <w:r w:rsidR="00E214B3">
        <w:t xml:space="preserve">amendment of </w:t>
      </w:r>
      <w:r w:rsidR="00203A42">
        <w:t>documents trail</w:t>
      </w:r>
      <w:r w:rsidR="00CE4DA4">
        <w:t xml:space="preserve"> e</w:t>
      </w:r>
      <w:r w:rsidR="000206AA">
        <w:t>.</w:t>
      </w:r>
      <w:r w:rsidR="00CE4DA4">
        <w:t>g.</w:t>
      </w:r>
      <w:r w:rsidR="00CE4DA4" w:rsidRPr="00CE4DA4">
        <w:t xml:space="preserve"> </w:t>
      </w:r>
      <w:r w:rsidR="00CE4DA4" w:rsidRPr="00B10F6C">
        <w:t>“DCF1a Translation 1_[Country]</w:t>
      </w:r>
      <w:r w:rsidR="00CE4DA4">
        <w:t xml:space="preserve"> [dd.mm.yy]</w:t>
      </w:r>
      <w:r w:rsidR="00CE4DA4" w:rsidRPr="00B10F6C">
        <w:t>”</w:t>
      </w:r>
      <w:r w:rsidR="00203A42">
        <w:t xml:space="preserve"> Keep all generated materials in a</w:t>
      </w:r>
      <w:r w:rsidR="00CE4DA4">
        <w:t xml:space="preserve"> central file repository for </w:t>
      </w:r>
      <w:r w:rsidR="006611A1">
        <w:t xml:space="preserve">the </w:t>
      </w:r>
      <w:r w:rsidR="00CE4DA4">
        <w:t xml:space="preserve">research team </w:t>
      </w:r>
      <w:r w:rsidR="00203A42">
        <w:t>to</w:t>
      </w:r>
      <w:r>
        <w:t xml:space="preserve"> easily</w:t>
      </w:r>
      <w:r w:rsidR="00203A42">
        <w:t xml:space="preserve"> access – we used Dropbox.</w:t>
      </w:r>
    </w:p>
    <w:p w14:paraId="5FB810CF" w14:textId="77777777" w:rsidR="00D65291" w:rsidRPr="00E57AB7" w:rsidRDefault="00D65291" w:rsidP="00D65291">
      <w:pPr>
        <w:spacing w:after="0"/>
        <w:ind w:firstLine="709"/>
      </w:pPr>
      <w:r w:rsidRPr="000778F1">
        <w:t>Section summary</w:t>
      </w:r>
    </w:p>
    <w:p w14:paraId="3369CE5C" w14:textId="37925A4F" w:rsidR="00D65291" w:rsidRDefault="00383402" w:rsidP="00D65291">
      <w:pPr>
        <w:numPr>
          <w:ilvl w:val="0"/>
          <w:numId w:val="20"/>
        </w:numPr>
        <w:spacing w:after="0"/>
        <w:ind w:left="360" w:firstLine="349"/>
        <w:rPr>
          <w:i/>
        </w:rPr>
      </w:pPr>
      <w:r>
        <w:rPr>
          <w:i/>
        </w:rPr>
        <w:t>Working with country teams as academic  partners makes the project enjoyable and rewarding</w:t>
      </w:r>
    </w:p>
    <w:p w14:paraId="7D1E6E3E" w14:textId="051130E4" w:rsidR="00D65291" w:rsidRDefault="00383402" w:rsidP="00D65291">
      <w:pPr>
        <w:numPr>
          <w:ilvl w:val="0"/>
          <w:numId w:val="20"/>
        </w:numPr>
        <w:spacing w:after="0"/>
        <w:ind w:left="360" w:firstLine="349"/>
        <w:rPr>
          <w:i/>
        </w:rPr>
      </w:pPr>
      <w:r>
        <w:rPr>
          <w:i/>
        </w:rPr>
        <w:t>Enough time should be factored into the study for training, translation and practicing with families on the ground, and for development of tablet data entry Apps</w:t>
      </w:r>
    </w:p>
    <w:p w14:paraId="13784407" w14:textId="52027118" w:rsidR="00D65291" w:rsidRDefault="00383402" w:rsidP="00D65291">
      <w:pPr>
        <w:numPr>
          <w:ilvl w:val="0"/>
          <w:numId w:val="20"/>
        </w:numPr>
        <w:spacing w:after="0"/>
        <w:ind w:left="360" w:firstLine="349"/>
        <w:rPr>
          <w:i/>
        </w:rPr>
      </w:pPr>
      <w:r>
        <w:rPr>
          <w:i/>
        </w:rPr>
        <w:t>Having an organized approach to file management and storage will be very helpful once amendments to documents start to be made by multiple team members.</w:t>
      </w:r>
      <w:r w:rsidR="00D65291">
        <w:rPr>
          <w:i/>
        </w:rPr>
        <w:t xml:space="preserve"> </w:t>
      </w:r>
    </w:p>
    <w:p w14:paraId="7E74BE5E" w14:textId="77777777" w:rsidR="00D65291" w:rsidRPr="00B65730" w:rsidRDefault="00D65291" w:rsidP="00D65291">
      <w:pPr>
        <w:pStyle w:val="ListParagraph"/>
        <w:widowControl w:val="0"/>
        <w:autoSpaceDE w:val="0"/>
        <w:autoSpaceDN w:val="0"/>
        <w:adjustRightInd w:val="0"/>
        <w:spacing w:after="120"/>
        <w:jc w:val="both"/>
      </w:pPr>
    </w:p>
    <w:p w14:paraId="5803D8B6" w14:textId="77777777" w:rsidR="00767F5B" w:rsidRPr="00E57AB7" w:rsidRDefault="009B0A21" w:rsidP="00DC0F9F">
      <w:pPr>
        <w:spacing w:before="120" w:after="0"/>
        <w:rPr>
          <w:b/>
        </w:rPr>
      </w:pPr>
      <w:r w:rsidRPr="00E57AB7">
        <w:rPr>
          <w:b/>
        </w:rPr>
        <w:t>Conclusion</w:t>
      </w:r>
    </w:p>
    <w:p w14:paraId="5047DDFA" w14:textId="7D81F627" w:rsidR="007907F2" w:rsidRPr="006611A1" w:rsidRDefault="007907F2" w:rsidP="006611A1">
      <w:pPr>
        <w:widowControl w:val="0"/>
        <w:autoSpaceDE w:val="0"/>
        <w:autoSpaceDN w:val="0"/>
        <w:adjustRightInd w:val="0"/>
        <w:spacing w:after="120"/>
        <w:jc w:val="both"/>
        <w:rPr>
          <w:color w:val="000000"/>
        </w:rPr>
      </w:pPr>
      <w:r w:rsidRPr="006611A1">
        <w:rPr>
          <w:color w:val="000000"/>
        </w:rPr>
        <w:t xml:space="preserve">The most important outcomes of the feasibility study were </w:t>
      </w:r>
      <w:r w:rsidR="006611A1" w:rsidRPr="006611A1">
        <w:rPr>
          <w:color w:val="000000"/>
        </w:rPr>
        <w:t>that following t</w:t>
      </w:r>
      <w:r w:rsidRPr="006611A1">
        <w:rPr>
          <w:color w:val="000000"/>
        </w:rPr>
        <w:t xml:space="preserve">he setup, </w:t>
      </w:r>
      <w:r w:rsidR="008150CF">
        <w:rPr>
          <w:color w:val="000000"/>
        </w:rPr>
        <w:t xml:space="preserve">and </w:t>
      </w:r>
      <w:r w:rsidRPr="006611A1">
        <w:rPr>
          <w:color w:val="000000"/>
        </w:rPr>
        <w:t xml:space="preserve">refining and testing of the procedures </w:t>
      </w:r>
      <w:r w:rsidR="006611A1" w:rsidRPr="006611A1">
        <w:rPr>
          <w:color w:val="000000"/>
        </w:rPr>
        <w:t xml:space="preserve">we were confident that the larger field test study could go ahead as planned. The translation </w:t>
      </w:r>
      <w:r w:rsidRPr="006611A1">
        <w:rPr>
          <w:color w:val="000000"/>
        </w:rPr>
        <w:t>of the IYCD tool in</w:t>
      </w:r>
      <w:r w:rsidR="006611A1" w:rsidRPr="006611A1">
        <w:rPr>
          <w:color w:val="000000"/>
        </w:rPr>
        <w:t>to</w:t>
      </w:r>
      <w:r w:rsidRPr="006611A1">
        <w:rPr>
          <w:color w:val="000000"/>
        </w:rPr>
        <w:t xml:space="preserve"> 3 languages, which based on the small amount of data collected </w:t>
      </w:r>
      <w:r w:rsidR="006611A1">
        <w:rPr>
          <w:color w:val="000000"/>
        </w:rPr>
        <w:t>and analysed</w:t>
      </w:r>
      <w:r w:rsidR="008A289E">
        <w:rPr>
          <w:color w:val="000000"/>
        </w:rPr>
        <w:t>,</w:t>
      </w:r>
      <w:r w:rsidR="006611A1">
        <w:rPr>
          <w:color w:val="000000"/>
        </w:rPr>
        <w:t xml:space="preserve"> </w:t>
      </w:r>
      <w:r w:rsidRPr="006611A1">
        <w:rPr>
          <w:color w:val="000000"/>
        </w:rPr>
        <w:t>contained items that empirically appeared to work well across ages, domains, and settings.</w:t>
      </w:r>
    </w:p>
    <w:p w14:paraId="701BA040" w14:textId="05FC17EA" w:rsidR="007907F2" w:rsidRPr="006611A1" w:rsidRDefault="007907F2" w:rsidP="006611A1">
      <w:pPr>
        <w:widowControl w:val="0"/>
        <w:autoSpaceDE w:val="0"/>
        <w:autoSpaceDN w:val="0"/>
        <w:adjustRightInd w:val="0"/>
        <w:spacing w:after="120"/>
        <w:jc w:val="both"/>
        <w:rPr>
          <w:color w:val="000000"/>
        </w:rPr>
      </w:pPr>
      <w:r w:rsidRPr="006611A1">
        <w:rPr>
          <w:color w:val="000000"/>
        </w:rPr>
        <w:t xml:space="preserve">An additional advantage, was that this </w:t>
      </w:r>
      <w:r w:rsidR="006611A1">
        <w:rPr>
          <w:color w:val="000000"/>
        </w:rPr>
        <w:t xml:space="preserve">feasibility </w:t>
      </w:r>
      <w:r w:rsidRPr="006611A1">
        <w:rPr>
          <w:color w:val="000000"/>
        </w:rPr>
        <w:t xml:space="preserve">study enabled us to have a full set of SOPs and additional contextual data collection tools ready and </w:t>
      </w:r>
      <w:r w:rsidR="001B2A42">
        <w:rPr>
          <w:color w:val="000000"/>
        </w:rPr>
        <w:t>pilot</w:t>
      </w:r>
      <w:r w:rsidRPr="006611A1">
        <w:rPr>
          <w:color w:val="000000"/>
        </w:rPr>
        <w:t>ed across the three countries</w:t>
      </w:r>
      <w:r w:rsidR="006611A1">
        <w:rPr>
          <w:color w:val="000000"/>
        </w:rPr>
        <w:t xml:space="preserve">. These </w:t>
      </w:r>
      <w:r w:rsidRPr="006611A1">
        <w:rPr>
          <w:color w:val="000000"/>
        </w:rPr>
        <w:t xml:space="preserve">could </w:t>
      </w:r>
      <w:r w:rsidR="006611A1">
        <w:rPr>
          <w:color w:val="000000"/>
        </w:rPr>
        <w:t xml:space="preserve">now </w:t>
      </w:r>
      <w:r w:rsidRPr="006611A1">
        <w:rPr>
          <w:color w:val="000000"/>
        </w:rPr>
        <w:t xml:space="preserve">be used in the larger field study to validate the IYCD tool. </w:t>
      </w:r>
    </w:p>
    <w:p w14:paraId="6EDFAEAF" w14:textId="28D4DC15" w:rsidR="007907F2" w:rsidRPr="006611A1" w:rsidRDefault="007907F2" w:rsidP="006611A1">
      <w:pPr>
        <w:widowControl w:val="0"/>
        <w:autoSpaceDE w:val="0"/>
        <w:autoSpaceDN w:val="0"/>
        <w:adjustRightInd w:val="0"/>
        <w:spacing w:after="120"/>
        <w:jc w:val="both"/>
        <w:rPr>
          <w:color w:val="000000"/>
        </w:rPr>
      </w:pPr>
      <w:r w:rsidRPr="006611A1">
        <w:rPr>
          <w:color w:val="000000"/>
        </w:rPr>
        <w:t xml:space="preserve">We established processes for translation and back translation of the tool, as well </w:t>
      </w:r>
      <w:r w:rsidR="00CE4DA4" w:rsidRPr="006611A1">
        <w:rPr>
          <w:color w:val="000000"/>
        </w:rPr>
        <w:t>we managed to</w:t>
      </w:r>
      <w:r w:rsidRPr="006611A1">
        <w:rPr>
          <w:color w:val="000000"/>
        </w:rPr>
        <w:t xml:space="preserve"> </w:t>
      </w:r>
      <w:r w:rsidR="001B2A42">
        <w:rPr>
          <w:color w:val="000000"/>
        </w:rPr>
        <w:t xml:space="preserve">prepare </w:t>
      </w:r>
      <w:r w:rsidR="00CE4DA4" w:rsidRPr="006611A1">
        <w:rPr>
          <w:color w:val="000000"/>
        </w:rPr>
        <w:t>a</w:t>
      </w:r>
      <w:r w:rsidRPr="006611A1">
        <w:rPr>
          <w:color w:val="000000"/>
        </w:rPr>
        <w:t xml:space="preserve"> tablet </w:t>
      </w:r>
      <w:r w:rsidR="00CE4DA4" w:rsidRPr="006611A1">
        <w:rPr>
          <w:color w:val="000000"/>
        </w:rPr>
        <w:t>implementation</w:t>
      </w:r>
      <w:r w:rsidRPr="006611A1">
        <w:rPr>
          <w:color w:val="000000"/>
        </w:rPr>
        <w:t xml:space="preserve"> w</w:t>
      </w:r>
      <w:r w:rsidR="006611A1">
        <w:rPr>
          <w:color w:val="000000"/>
        </w:rPr>
        <w:t>ith pictures and sounds which made</w:t>
      </w:r>
      <w:r w:rsidRPr="006611A1">
        <w:rPr>
          <w:color w:val="000000"/>
        </w:rPr>
        <w:t xml:space="preserve"> things faster and easier for data collection</w:t>
      </w:r>
      <w:r w:rsidR="001B2A42">
        <w:rPr>
          <w:color w:val="000000"/>
        </w:rPr>
        <w:t xml:space="preserve"> g</w:t>
      </w:r>
      <w:r w:rsidRPr="006611A1">
        <w:rPr>
          <w:color w:val="000000"/>
        </w:rPr>
        <w:t>oing forward</w:t>
      </w:r>
      <w:r w:rsidR="001B2A42">
        <w:rPr>
          <w:color w:val="000000"/>
        </w:rPr>
        <w:t xml:space="preserve">. </w:t>
      </w:r>
    </w:p>
    <w:p w14:paraId="3E08E0D0" w14:textId="77777777" w:rsidR="00D65291" w:rsidRPr="00E57AB7" w:rsidRDefault="00D65291" w:rsidP="00D65291">
      <w:pPr>
        <w:spacing w:after="0"/>
        <w:ind w:firstLine="709"/>
      </w:pPr>
      <w:r w:rsidRPr="000778F1">
        <w:t>Section summary</w:t>
      </w:r>
    </w:p>
    <w:p w14:paraId="75A54E65" w14:textId="63EA5D08" w:rsidR="00D65291" w:rsidRDefault="00D65291" w:rsidP="00D65291">
      <w:pPr>
        <w:numPr>
          <w:ilvl w:val="0"/>
          <w:numId w:val="20"/>
        </w:numPr>
        <w:spacing w:after="0"/>
        <w:ind w:left="360" w:firstLine="349"/>
        <w:rPr>
          <w:i/>
        </w:rPr>
      </w:pPr>
      <w:r>
        <w:rPr>
          <w:i/>
        </w:rPr>
        <w:t>There is a need for easy to use measurement tools to assess early child development</w:t>
      </w:r>
      <w:r w:rsidR="00893D75">
        <w:rPr>
          <w:i/>
        </w:rPr>
        <w:t xml:space="preserve"> in very young children aged 0-3 years</w:t>
      </w:r>
    </w:p>
    <w:p w14:paraId="61BD79CB" w14:textId="0B0831E2" w:rsidR="00D65291" w:rsidRDefault="00D65291" w:rsidP="00D65291">
      <w:pPr>
        <w:numPr>
          <w:ilvl w:val="0"/>
          <w:numId w:val="20"/>
        </w:numPr>
        <w:spacing w:after="0"/>
        <w:ind w:left="360" w:firstLine="349"/>
        <w:rPr>
          <w:i/>
        </w:rPr>
      </w:pPr>
      <w:r>
        <w:rPr>
          <w:i/>
        </w:rPr>
        <w:t xml:space="preserve">We created </w:t>
      </w:r>
      <w:r w:rsidR="00893D75">
        <w:rPr>
          <w:i/>
        </w:rPr>
        <w:t xml:space="preserve">the first prototype version of </w:t>
      </w:r>
      <w:r>
        <w:rPr>
          <w:i/>
        </w:rPr>
        <w:t xml:space="preserve">a caregiver-reported tool to measure Infant and Young Child Development (IYCD) </w:t>
      </w:r>
      <w:r w:rsidR="00893D75">
        <w:rPr>
          <w:i/>
        </w:rPr>
        <w:t>and tested the feasibility of implementing it in 3 countries</w:t>
      </w:r>
    </w:p>
    <w:p w14:paraId="3CF63963" w14:textId="60D23E32" w:rsidR="00D65291" w:rsidRDefault="00D65291" w:rsidP="00D65291">
      <w:pPr>
        <w:numPr>
          <w:ilvl w:val="0"/>
          <w:numId w:val="20"/>
        </w:numPr>
        <w:spacing w:after="0"/>
        <w:ind w:left="360" w:firstLine="349"/>
        <w:rPr>
          <w:i/>
        </w:rPr>
      </w:pPr>
      <w:r>
        <w:rPr>
          <w:i/>
        </w:rPr>
        <w:t xml:space="preserve">We established and tested </w:t>
      </w:r>
      <w:r w:rsidR="00033451">
        <w:rPr>
          <w:i/>
        </w:rPr>
        <w:t xml:space="preserve">a set of </w:t>
      </w:r>
      <w:r>
        <w:rPr>
          <w:i/>
        </w:rPr>
        <w:t xml:space="preserve">processes </w:t>
      </w:r>
      <w:r w:rsidR="00033451">
        <w:rPr>
          <w:i/>
        </w:rPr>
        <w:t xml:space="preserve">and procedures </w:t>
      </w:r>
      <w:r>
        <w:rPr>
          <w:i/>
        </w:rPr>
        <w:t xml:space="preserve">that </w:t>
      </w:r>
      <w:r w:rsidR="00033451">
        <w:rPr>
          <w:i/>
        </w:rPr>
        <w:t xml:space="preserve">worked well and </w:t>
      </w:r>
      <w:r>
        <w:rPr>
          <w:i/>
        </w:rPr>
        <w:t>would be adopted in the larger scale validation study</w:t>
      </w:r>
      <w:r w:rsidR="00033451">
        <w:rPr>
          <w:i/>
        </w:rPr>
        <w:t>.</w:t>
      </w:r>
    </w:p>
    <w:p w14:paraId="7AFCE98C" w14:textId="77777777" w:rsidR="00250357" w:rsidRDefault="00250357" w:rsidP="00F71492">
      <w:pPr>
        <w:pBdr>
          <w:bottom w:val="single" w:sz="4" w:space="1" w:color="auto"/>
        </w:pBdr>
        <w:spacing w:after="0"/>
      </w:pPr>
    </w:p>
    <w:p w14:paraId="19C0F81A" w14:textId="77777777" w:rsidR="00187268" w:rsidRDefault="00187268" w:rsidP="00187268">
      <w:pPr>
        <w:pStyle w:val="EH"/>
        <w:spacing w:before="0" w:after="0" w:line="240" w:lineRule="auto"/>
        <w:rPr>
          <w:sz w:val="32"/>
        </w:rPr>
      </w:pPr>
    </w:p>
    <w:p w14:paraId="4197DBF1" w14:textId="35EFE9EF" w:rsidR="0087192B" w:rsidRPr="00050AE3" w:rsidRDefault="00AE568D" w:rsidP="00705F6E">
      <w:pPr>
        <w:pStyle w:val="EH"/>
        <w:spacing w:before="0" w:after="0"/>
        <w:rPr>
          <w:sz w:val="32"/>
          <w:szCs w:val="32"/>
        </w:rPr>
      </w:pPr>
      <w:r w:rsidRPr="00E57AB7">
        <w:rPr>
          <w:sz w:val="32"/>
        </w:rPr>
        <w:t>Classroom</w:t>
      </w:r>
      <w:r w:rsidR="00013482">
        <w:rPr>
          <w:sz w:val="32"/>
        </w:rPr>
        <w:t xml:space="preserve"> </w:t>
      </w:r>
      <w:r w:rsidR="000E0BBF" w:rsidRPr="00050AE3">
        <w:rPr>
          <w:sz w:val="32"/>
          <w:szCs w:val="32"/>
        </w:rPr>
        <w:t>Discussion</w:t>
      </w:r>
      <w:r w:rsidR="00013482">
        <w:rPr>
          <w:sz w:val="32"/>
          <w:szCs w:val="32"/>
        </w:rPr>
        <w:t xml:space="preserve"> </w:t>
      </w:r>
      <w:r w:rsidR="000E0BBF" w:rsidRPr="00050AE3">
        <w:rPr>
          <w:sz w:val="32"/>
          <w:szCs w:val="32"/>
        </w:rPr>
        <w:t>Questions</w:t>
      </w:r>
    </w:p>
    <w:p w14:paraId="34B1B4B2" w14:textId="7D63E051" w:rsidR="00501612" w:rsidRDefault="00501612" w:rsidP="00501612">
      <w:pPr>
        <w:pStyle w:val="ABKW"/>
        <w:numPr>
          <w:ilvl w:val="0"/>
          <w:numId w:val="34"/>
        </w:numPr>
        <w:spacing w:before="0" w:after="0" w:line="480" w:lineRule="auto"/>
      </w:pPr>
      <w:r>
        <w:t>Discuss the pros and cons of conducting a feasibility study in preparation for a larger scale definitive study. Should the specified aims and objectives differ between the two types of studies?</w:t>
      </w:r>
    </w:p>
    <w:p w14:paraId="2E1BB13B" w14:textId="020AE801" w:rsidR="00501612" w:rsidRDefault="00501612" w:rsidP="00501612">
      <w:pPr>
        <w:pStyle w:val="ABKW"/>
        <w:numPr>
          <w:ilvl w:val="0"/>
          <w:numId w:val="34"/>
        </w:numPr>
        <w:spacing w:before="0" w:after="0" w:line="480" w:lineRule="auto"/>
      </w:pPr>
      <w:r>
        <w:t>Do you think the recruitment strategies used within each country were appropriate in the IYCD feasibility study</w:t>
      </w:r>
      <w:r w:rsidR="00301422">
        <w:t xml:space="preserve"> -</w:t>
      </w:r>
      <w:r w:rsidR="008F5D0D">
        <w:t xml:space="preserve"> </w:t>
      </w:r>
      <w:r w:rsidR="00301422">
        <w:t>w</w:t>
      </w:r>
      <w:r>
        <w:t>hy, or why not?</w:t>
      </w:r>
    </w:p>
    <w:p w14:paraId="5242DB7E" w14:textId="77730CB5" w:rsidR="00501612" w:rsidRDefault="002F030F" w:rsidP="00501612">
      <w:pPr>
        <w:pStyle w:val="ABKW"/>
        <w:numPr>
          <w:ilvl w:val="0"/>
          <w:numId w:val="34"/>
        </w:numPr>
        <w:spacing w:before="0" w:after="0" w:line="480" w:lineRule="auto"/>
      </w:pPr>
      <w:r>
        <w:t>C</w:t>
      </w:r>
      <w:r w:rsidR="009B6EBA">
        <w:t>ould</w:t>
      </w:r>
      <w:r w:rsidR="00501612">
        <w:t xml:space="preserve"> the methods employed in the IYCD feasibility study </w:t>
      </w:r>
      <w:r>
        <w:t>be applied</w:t>
      </w:r>
      <w:r w:rsidR="00501612">
        <w:t xml:space="preserve"> in other types of outcome development studies</w:t>
      </w:r>
      <w:r w:rsidR="008F5D0D">
        <w:t xml:space="preserve"> conducted</w:t>
      </w:r>
      <w:r w:rsidR="009B6EBA">
        <w:t>:</w:t>
      </w:r>
      <w:r w:rsidR="00501612">
        <w:t xml:space="preserve"> i) in children and ii) in adults? Please give reasons for your answer.</w:t>
      </w:r>
    </w:p>
    <w:p w14:paraId="4AA076A6" w14:textId="0BFF29CD" w:rsidR="00501612" w:rsidRDefault="00501612" w:rsidP="00501612">
      <w:pPr>
        <w:pStyle w:val="ABKW"/>
        <w:numPr>
          <w:ilvl w:val="0"/>
          <w:numId w:val="34"/>
        </w:numPr>
        <w:spacing w:before="0" w:after="0" w:line="480" w:lineRule="auto"/>
      </w:pPr>
      <w:r>
        <w:t>What do you think are the essential phases</w:t>
      </w:r>
      <w:r w:rsidR="0068422F">
        <w:t xml:space="preserve"> of development</w:t>
      </w:r>
      <w:r>
        <w:t xml:space="preserve"> in </w:t>
      </w:r>
      <w:r w:rsidR="0068422F">
        <w:t xml:space="preserve">creating health </w:t>
      </w:r>
      <w:r>
        <w:t xml:space="preserve">outcome </w:t>
      </w:r>
      <w:r w:rsidR="0068422F">
        <w:t xml:space="preserve">measures in a dedicated </w:t>
      </w:r>
      <w:r>
        <w:t>programme of research</w:t>
      </w:r>
      <w:r w:rsidR="002F030F">
        <w:t xml:space="preserve"> based on what you have read here</w:t>
      </w:r>
      <w:r>
        <w:t>?</w:t>
      </w:r>
    </w:p>
    <w:p w14:paraId="02A19AEE" w14:textId="77777777" w:rsidR="00250357" w:rsidRDefault="00250357" w:rsidP="00250357">
      <w:pPr>
        <w:pBdr>
          <w:bottom w:val="single" w:sz="4" w:space="1" w:color="auto"/>
        </w:pBdr>
        <w:spacing w:after="0"/>
      </w:pPr>
    </w:p>
    <w:p w14:paraId="0CC15842" w14:textId="77777777" w:rsidR="00250357" w:rsidRDefault="00250357" w:rsidP="00250357">
      <w:pPr>
        <w:pStyle w:val="EH"/>
        <w:spacing w:before="0" w:after="0" w:line="240" w:lineRule="auto"/>
        <w:rPr>
          <w:sz w:val="32"/>
          <w:szCs w:val="32"/>
        </w:rPr>
      </w:pPr>
    </w:p>
    <w:p w14:paraId="70638D81" w14:textId="77777777" w:rsidR="00250357" w:rsidRPr="00050AE3" w:rsidRDefault="00250357" w:rsidP="00250357">
      <w:pPr>
        <w:pStyle w:val="EH"/>
        <w:spacing w:before="0" w:after="0"/>
        <w:rPr>
          <w:sz w:val="32"/>
          <w:szCs w:val="32"/>
        </w:rPr>
      </w:pPr>
      <w:r>
        <w:rPr>
          <w:sz w:val="32"/>
          <w:szCs w:val="32"/>
        </w:rPr>
        <w:t>Multiple Choice</w:t>
      </w:r>
      <w:r w:rsidRPr="00050AE3">
        <w:rPr>
          <w:sz w:val="32"/>
          <w:szCs w:val="32"/>
        </w:rPr>
        <w:t xml:space="preserve"> </w:t>
      </w:r>
      <w:r>
        <w:rPr>
          <w:sz w:val="32"/>
          <w:szCs w:val="32"/>
        </w:rPr>
        <w:t xml:space="preserve">Quiz </w:t>
      </w:r>
      <w:r w:rsidRPr="00050AE3">
        <w:rPr>
          <w:sz w:val="32"/>
          <w:szCs w:val="32"/>
        </w:rPr>
        <w:t>Questions</w:t>
      </w:r>
    </w:p>
    <w:p w14:paraId="3638812B" w14:textId="0B5828DD" w:rsidR="00250357" w:rsidRDefault="00250357" w:rsidP="00250357">
      <w:pPr>
        <w:spacing w:after="0" w:line="480" w:lineRule="auto"/>
      </w:pPr>
      <w:r>
        <w:t xml:space="preserve">1. </w:t>
      </w:r>
      <w:r w:rsidR="00003CEB">
        <w:t>Our aim in carrying out</w:t>
      </w:r>
      <w:r>
        <w:t xml:space="preserve"> a feasibility study</w:t>
      </w:r>
      <w:r w:rsidR="00003CEB">
        <w:t xml:space="preserve"> w</w:t>
      </w:r>
      <w:r w:rsidR="0084443F">
        <w:t>as</w:t>
      </w:r>
      <w:r w:rsidR="00003CEB">
        <w:t xml:space="preserve"> to</w:t>
      </w:r>
      <w:r>
        <w:t xml:space="preserve">: </w:t>
      </w:r>
    </w:p>
    <w:p w14:paraId="30C02E28" w14:textId="4285C1DD" w:rsidR="00250357" w:rsidRDefault="00250357" w:rsidP="00250357">
      <w:pPr>
        <w:spacing w:after="0" w:line="480" w:lineRule="auto"/>
        <w:ind w:left="720"/>
      </w:pPr>
      <w:r>
        <w:t xml:space="preserve">A. </w:t>
      </w:r>
      <w:r w:rsidR="00003CEB">
        <w:t>Prepare for a larger cross-sectional</w:t>
      </w:r>
      <w:r w:rsidR="0084443F">
        <w:t xml:space="preserve"> validity </w:t>
      </w:r>
      <w:r w:rsidR="00003CEB">
        <w:t>study</w:t>
      </w:r>
      <w:r>
        <w:t xml:space="preserve"> </w:t>
      </w:r>
      <w:r w:rsidR="00003CEB">
        <w:t>(CORRECT)</w:t>
      </w:r>
    </w:p>
    <w:p w14:paraId="57B77EB6" w14:textId="3F731125" w:rsidR="00250357" w:rsidRDefault="00250357" w:rsidP="00250357">
      <w:pPr>
        <w:spacing w:after="0" w:line="480" w:lineRule="auto"/>
        <w:ind w:left="720"/>
      </w:pPr>
      <w:r>
        <w:t xml:space="preserve">B. </w:t>
      </w:r>
      <w:r w:rsidR="0084443F">
        <w:t>Prepare for a meta-data synthesis of child data collected from multiple studies</w:t>
      </w:r>
    </w:p>
    <w:p w14:paraId="3584DF37" w14:textId="1E1FD826" w:rsidR="00250357" w:rsidRDefault="00003CEB" w:rsidP="00250357">
      <w:pPr>
        <w:spacing w:after="0" w:line="480" w:lineRule="auto"/>
        <w:ind w:left="720"/>
      </w:pPr>
      <w:r>
        <w:t xml:space="preserve">C </w:t>
      </w:r>
      <w:r w:rsidR="0084443F">
        <w:t>Prepare for conducting a randomized controlled trial</w:t>
      </w:r>
    </w:p>
    <w:p w14:paraId="07B1A101" w14:textId="77777777" w:rsidR="0084443F" w:rsidRDefault="0084443F" w:rsidP="00250357">
      <w:pPr>
        <w:spacing w:after="0" w:line="480" w:lineRule="auto"/>
        <w:ind w:left="720"/>
      </w:pPr>
    </w:p>
    <w:p w14:paraId="45740551" w14:textId="3B6CEF35" w:rsidR="00250357" w:rsidRDefault="00250357" w:rsidP="00250357">
      <w:pPr>
        <w:spacing w:after="0" w:line="480" w:lineRule="auto"/>
      </w:pPr>
      <w:r>
        <w:t xml:space="preserve"> 2. W</w:t>
      </w:r>
      <w:r w:rsidR="00003CEB">
        <w:t>e recruited a small sample of caregivers/children because</w:t>
      </w:r>
      <w:r>
        <w:t>:</w:t>
      </w:r>
    </w:p>
    <w:p w14:paraId="0EFCC115" w14:textId="5611B9CE" w:rsidR="00250357" w:rsidRDefault="00250357" w:rsidP="00250357">
      <w:pPr>
        <w:spacing w:after="0" w:line="480" w:lineRule="auto"/>
        <w:ind w:firstLine="720"/>
      </w:pPr>
      <w:r>
        <w:t xml:space="preserve">A </w:t>
      </w:r>
      <w:r w:rsidR="00003CEB">
        <w:t xml:space="preserve">Our funding would </w:t>
      </w:r>
      <w:r w:rsidR="0084443F">
        <w:t>not</w:t>
      </w:r>
      <w:r w:rsidR="00003CEB">
        <w:t xml:space="preserve"> allow </w:t>
      </w:r>
      <w:r w:rsidR="0084443F">
        <w:t>us to recruit anymore</w:t>
      </w:r>
      <w:r w:rsidR="00003CEB">
        <w:t xml:space="preserve"> participants </w:t>
      </w:r>
    </w:p>
    <w:p w14:paraId="1187EF24" w14:textId="79B02442" w:rsidR="00250357" w:rsidRDefault="00250357" w:rsidP="00250357">
      <w:pPr>
        <w:spacing w:after="0" w:line="480" w:lineRule="auto"/>
        <w:ind w:firstLine="720"/>
      </w:pPr>
      <w:r>
        <w:t xml:space="preserve">B. </w:t>
      </w:r>
      <w:r w:rsidR="00003CEB">
        <w:t xml:space="preserve">We </w:t>
      </w:r>
      <w:r w:rsidR="0084443F">
        <w:t>did not manage to collect</w:t>
      </w:r>
      <w:r w:rsidR="00003CEB">
        <w:t xml:space="preserve"> large enough numbers to carry out the main study</w:t>
      </w:r>
    </w:p>
    <w:p w14:paraId="26EDE782" w14:textId="2A548651" w:rsidR="00250357" w:rsidRDefault="00250357" w:rsidP="00250357">
      <w:pPr>
        <w:spacing w:after="0" w:line="480" w:lineRule="auto"/>
        <w:ind w:firstLine="720"/>
      </w:pPr>
      <w:r>
        <w:t xml:space="preserve">C. </w:t>
      </w:r>
      <w:r w:rsidR="00003CEB">
        <w:t xml:space="preserve">We wanted to test out the processes and procedures that would be used in the main study </w:t>
      </w:r>
      <w:r w:rsidR="0084443F">
        <w:t xml:space="preserve">before proceeding with the larger scale study </w:t>
      </w:r>
      <w:r w:rsidR="00003CEB">
        <w:t>(CORRECT)</w:t>
      </w:r>
    </w:p>
    <w:p w14:paraId="0FD73F3F" w14:textId="77777777" w:rsidR="00250357" w:rsidRDefault="00250357" w:rsidP="00250357">
      <w:pPr>
        <w:spacing w:after="0" w:line="480" w:lineRule="auto"/>
        <w:ind w:firstLine="720"/>
      </w:pPr>
    </w:p>
    <w:p w14:paraId="4FA1FF45" w14:textId="2FDAE7C0" w:rsidR="00250357" w:rsidRDefault="00250357" w:rsidP="00250357">
      <w:pPr>
        <w:spacing w:after="0" w:line="480" w:lineRule="auto"/>
      </w:pPr>
      <w:r>
        <w:t xml:space="preserve">3. The </w:t>
      </w:r>
      <w:r w:rsidR="0084443F">
        <w:t>feasibility study showed that:</w:t>
      </w:r>
    </w:p>
    <w:p w14:paraId="14CADA6D" w14:textId="4B46E151" w:rsidR="00250357" w:rsidRDefault="0084443F" w:rsidP="00250357">
      <w:pPr>
        <w:spacing w:after="0" w:line="480" w:lineRule="auto"/>
        <w:ind w:left="720"/>
      </w:pPr>
      <w:r>
        <w:t xml:space="preserve">A. </w:t>
      </w:r>
      <w:r w:rsidR="00500CEE">
        <w:t>The IYCD tool was not good enough for measuring early child development</w:t>
      </w:r>
    </w:p>
    <w:p w14:paraId="452A51B4" w14:textId="03592AF0" w:rsidR="00250357" w:rsidRDefault="00500CEE" w:rsidP="00250357">
      <w:pPr>
        <w:spacing w:after="0" w:line="480" w:lineRule="auto"/>
        <w:ind w:left="720"/>
      </w:pPr>
      <w:r>
        <w:t>B. It is important to work with country teams to understand cultural differences when translating and implementing a newly developed tool</w:t>
      </w:r>
      <w:r w:rsidR="00000B13">
        <w:t xml:space="preserve"> (CORRECT)</w:t>
      </w:r>
    </w:p>
    <w:p w14:paraId="038D3286" w14:textId="5E344A23" w:rsidR="00250357" w:rsidRDefault="00500CEE" w:rsidP="00250357">
      <w:pPr>
        <w:spacing w:after="0" w:line="480" w:lineRule="auto"/>
        <w:ind w:left="720"/>
      </w:pPr>
      <w:r>
        <w:t xml:space="preserve">C. The country assessors </w:t>
      </w:r>
      <w:r w:rsidR="00000B13">
        <w:t>wrote the SOPs in a shared iterative process of amendment</w:t>
      </w:r>
      <w:r w:rsidR="00786AA4">
        <w:t xml:space="preserve"> which worked well</w:t>
      </w:r>
      <w:r w:rsidR="00000B13">
        <w:t>.</w:t>
      </w:r>
    </w:p>
    <w:p w14:paraId="5AD7E0C5" w14:textId="77777777" w:rsidR="00250357" w:rsidRPr="00E57AB7" w:rsidRDefault="00250357" w:rsidP="00250357">
      <w:pPr>
        <w:spacing w:after="0" w:line="480" w:lineRule="auto"/>
        <w:ind w:left="3600" w:hanging="3600"/>
        <w:rPr>
          <w:i/>
        </w:rPr>
      </w:pPr>
    </w:p>
    <w:p w14:paraId="7D55D1E4" w14:textId="77777777" w:rsidR="00187268" w:rsidRDefault="00187268" w:rsidP="00187268">
      <w:pPr>
        <w:pBdr>
          <w:top w:val="single" w:sz="4" w:space="1" w:color="auto"/>
        </w:pBdr>
        <w:spacing w:after="0" w:line="240" w:lineRule="auto"/>
        <w:ind w:left="3600" w:hanging="3600"/>
        <w:rPr>
          <w:b/>
          <w:sz w:val="32"/>
          <w:szCs w:val="32"/>
        </w:rPr>
      </w:pPr>
    </w:p>
    <w:p w14:paraId="5096B84A" w14:textId="3B1F9F31" w:rsidR="00AF5D5A" w:rsidRPr="00E57AB7" w:rsidRDefault="00AF5D5A" w:rsidP="0013687A">
      <w:pPr>
        <w:pBdr>
          <w:top w:val="single" w:sz="4" w:space="1" w:color="auto"/>
        </w:pBdr>
        <w:spacing w:after="0" w:line="480" w:lineRule="auto"/>
        <w:ind w:left="3600" w:hanging="3600"/>
        <w:rPr>
          <w:b/>
          <w:sz w:val="32"/>
          <w:szCs w:val="32"/>
        </w:rPr>
      </w:pPr>
      <w:r w:rsidRPr="00E57AB7">
        <w:rPr>
          <w:b/>
          <w:sz w:val="32"/>
          <w:szCs w:val="32"/>
        </w:rPr>
        <w:t>Declaration</w:t>
      </w:r>
      <w:r w:rsidR="00013482">
        <w:rPr>
          <w:b/>
          <w:sz w:val="32"/>
          <w:szCs w:val="32"/>
        </w:rPr>
        <w:t xml:space="preserve"> </w:t>
      </w:r>
      <w:r w:rsidRPr="00E57AB7">
        <w:rPr>
          <w:b/>
          <w:sz w:val="32"/>
          <w:szCs w:val="32"/>
        </w:rPr>
        <w:t>of</w:t>
      </w:r>
      <w:r w:rsidR="00013482">
        <w:rPr>
          <w:b/>
          <w:sz w:val="32"/>
          <w:szCs w:val="32"/>
        </w:rPr>
        <w:t xml:space="preserve"> </w:t>
      </w:r>
      <w:r w:rsidRPr="00E57AB7">
        <w:rPr>
          <w:b/>
          <w:sz w:val="32"/>
          <w:szCs w:val="32"/>
        </w:rPr>
        <w:t>Conflicting</w:t>
      </w:r>
      <w:r w:rsidR="00013482">
        <w:rPr>
          <w:b/>
          <w:sz w:val="32"/>
          <w:szCs w:val="32"/>
        </w:rPr>
        <w:t xml:space="preserve"> </w:t>
      </w:r>
      <w:r w:rsidRPr="00E57AB7">
        <w:rPr>
          <w:b/>
          <w:sz w:val="32"/>
          <w:szCs w:val="32"/>
        </w:rPr>
        <w:t>Interests</w:t>
      </w:r>
    </w:p>
    <w:p w14:paraId="5D506E90" w14:textId="5EB93BCD" w:rsidR="004368FF" w:rsidRPr="00E57AB7" w:rsidRDefault="00261E21" w:rsidP="002F030F">
      <w:pPr>
        <w:rPr>
          <w:i/>
          <w:lang w:val="en-GB"/>
        </w:rPr>
      </w:pPr>
      <w:r w:rsidRPr="00E57AB7">
        <w:rPr>
          <w:i/>
          <w:lang w:val="en-GB"/>
        </w:rPr>
        <w:t>The</w:t>
      </w:r>
      <w:r w:rsidR="00013482">
        <w:rPr>
          <w:i/>
          <w:lang w:val="en-GB"/>
        </w:rPr>
        <w:t xml:space="preserve"> </w:t>
      </w:r>
      <w:r w:rsidR="00C77CFD">
        <w:rPr>
          <w:i/>
          <w:lang w:val="en-GB"/>
        </w:rPr>
        <w:t>Author</w:t>
      </w:r>
      <w:r w:rsidRPr="00E57AB7">
        <w:rPr>
          <w:i/>
          <w:lang w:val="en-GB"/>
        </w:rPr>
        <w:t>s</w:t>
      </w:r>
      <w:r w:rsidR="00013482">
        <w:rPr>
          <w:i/>
          <w:lang w:val="en-GB"/>
        </w:rPr>
        <w:t xml:space="preserve"> </w:t>
      </w:r>
      <w:r w:rsidRPr="00E57AB7">
        <w:rPr>
          <w:i/>
          <w:lang w:val="en-GB"/>
        </w:rPr>
        <w:t>declare</w:t>
      </w:r>
      <w:r w:rsidR="00013482">
        <w:rPr>
          <w:i/>
          <w:lang w:val="en-GB"/>
        </w:rPr>
        <w:t xml:space="preserve"> </w:t>
      </w:r>
      <w:r w:rsidRPr="00E57AB7">
        <w:rPr>
          <w:i/>
          <w:lang w:val="en-GB"/>
        </w:rPr>
        <w:t>that</w:t>
      </w:r>
      <w:r w:rsidR="00013482">
        <w:rPr>
          <w:i/>
          <w:lang w:val="en-GB"/>
        </w:rPr>
        <w:t xml:space="preserve"> </w:t>
      </w:r>
      <w:r w:rsidRPr="00E57AB7">
        <w:rPr>
          <w:i/>
          <w:lang w:val="en-GB"/>
        </w:rPr>
        <w:t>th</w:t>
      </w:r>
      <w:r w:rsidR="00E6654F">
        <w:rPr>
          <w:i/>
          <w:lang w:val="en-GB"/>
        </w:rPr>
        <w:t>ere</w:t>
      </w:r>
      <w:r w:rsidR="00013482">
        <w:rPr>
          <w:i/>
          <w:lang w:val="en-GB"/>
        </w:rPr>
        <w:t xml:space="preserve"> </w:t>
      </w:r>
      <w:r w:rsidR="00530FA8">
        <w:rPr>
          <w:i/>
          <w:lang w:val="en-GB"/>
        </w:rPr>
        <w:t>are</w:t>
      </w:r>
      <w:r w:rsidR="00013482">
        <w:rPr>
          <w:i/>
          <w:lang w:val="en-GB"/>
        </w:rPr>
        <w:t xml:space="preserve"> </w:t>
      </w:r>
      <w:r w:rsidR="00E6654F">
        <w:rPr>
          <w:i/>
          <w:lang w:val="en-GB"/>
        </w:rPr>
        <w:t>no</w:t>
      </w:r>
      <w:r w:rsidR="00013482">
        <w:rPr>
          <w:i/>
          <w:lang w:val="en-GB"/>
        </w:rPr>
        <w:t xml:space="preserve"> </w:t>
      </w:r>
      <w:r w:rsidR="00E6654F">
        <w:rPr>
          <w:i/>
          <w:lang w:val="en-GB"/>
        </w:rPr>
        <w:t>conflict</w:t>
      </w:r>
      <w:r w:rsidR="00530FA8">
        <w:rPr>
          <w:i/>
          <w:lang w:val="en-GB"/>
        </w:rPr>
        <w:t>s</w:t>
      </w:r>
      <w:r w:rsidR="00013482">
        <w:rPr>
          <w:i/>
          <w:lang w:val="en-GB"/>
        </w:rPr>
        <w:t xml:space="preserve"> </w:t>
      </w:r>
      <w:r w:rsidR="00E6654F">
        <w:rPr>
          <w:i/>
          <w:lang w:val="en-GB"/>
        </w:rPr>
        <w:t>of</w:t>
      </w:r>
      <w:r w:rsidR="00013482">
        <w:rPr>
          <w:i/>
          <w:lang w:val="en-GB"/>
        </w:rPr>
        <w:t xml:space="preserve"> </w:t>
      </w:r>
      <w:r w:rsidR="00E6654F">
        <w:rPr>
          <w:i/>
          <w:lang w:val="en-GB"/>
        </w:rPr>
        <w:t>interest.</w:t>
      </w:r>
      <w:r w:rsidR="00841D2E">
        <w:rPr>
          <w:rStyle w:val="Hyperlink"/>
          <w:i/>
          <w:lang w:val="en-GB"/>
        </w:rPr>
        <w:t xml:space="preserve"> </w:t>
      </w:r>
    </w:p>
    <w:p w14:paraId="2E78C1D1" w14:textId="77777777" w:rsidR="00250357" w:rsidRDefault="00250357" w:rsidP="00250357">
      <w:pPr>
        <w:pBdr>
          <w:bottom w:val="single" w:sz="4" w:space="1" w:color="auto"/>
        </w:pBdr>
      </w:pPr>
    </w:p>
    <w:p w14:paraId="69B03D73" w14:textId="77777777" w:rsidR="00250357" w:rsidRDefault="00250357" w:rsidP="00250357">
      <w:pPr>
        <w:pStyle w:val="EH"/>
        <w:spacing w:before="0" w:after="0" w:line="240" w:lineRule="auto"/>
        <w:rPr>
          <w:sz w:val="32"/>
        </w:rPr>
      </w:pPr>
      <w:r>
        <w:rPr>
          <w:sz w:val="32"/>
        </w:rPr>
        <w:t>Acknowledgements</w:t>
      </w:r>
    </w:p>
    <w:p w14:paraId="5CE16A75" w14:textId="3C1AD548" w:rsidR="005D5B8A" w:rsidRPr="005D5B8A" w:rsidRDefault="005D5B8A" w:rsidP="008A29CC">
      <w:pPr>
        <w:spacing w:before="120" w:line="360" w:lineRule="auto"/>
        <w:jc w:val="both"/>
      </w:pPr>
      <w:r w:rsidRPr="005D5B8A">
        <w:rPr>
          <w:color w:val="333333"/>
          <w:shd w:val="clear" w:color="auto" w:fill="FFFFFF"/>
        </w:rPr>
        <w:t xml:space="preserve">This study </w:t>
      </w:r>
      <w:r>
        <w:rPr>
          <w:color w:val="333333"/>
          <w:shd w:val="clear" w:color="auto" w:fill="FFFFFF"/>
        </w:rPr>
        <w:t>was</w:t>
      </w:r>
      <w:r w:rsidRPr="005D5B8A">
        <w:rPr>
          <w:color w:val="333333"/>
          <w:shd w:val="clear" w:color="auto" w:fill="FFFFFF"/>
        </w:rPr>
        <w:t xml:space="preserve"> </w:t>
      </w:r>
      <w:r>
        <w:rPr>
          <w:color w:val="333333"/>
          <w:shd w:val="clear" w:color="auto" w:fill="FFFFFF"/>
        </w:rPr>
        <w:t>fund</w:t>
      </w:r>
      <w:r w:rsidRPr="005D5B8A">
        <w:rPr>
          <w:color w:val="333333"/>
          <w:shd w:val="clear" w:color="auto" w:fill="FFFFFF"/>
        </w:rPr>
        <w:t xml:space="preserve">ed by </w:t>
      </w:r>
      <w:r>
        <w:rPr>
          <w:color w:val="333333"/>
          <w:shd w:val="clear" w:color="auto" w:fill="FFFFFF"/>
        </w:rPr>
        <w:t xml:space="preserve">grants from </w:t>
      </w:r>
      <w:r w:rsidRPr="005D5B8A">
        <w:rPr>
          <w:color w:val="333333"/>
          <w:shd w:val="clear" w:color="auto" w:fill="FFFFFF"/>
        </w:rPr>
        <w:t>Grand Challenges Canada and The Bernard van Leer Foundation</w:t>
      </w:r>
      <w:r>
        <w:rPr>
          <w:color w:val="333333"/>
          <w:shd w:val="clear" w:color="auto" w:fill="FFFFFF"/>
        </w:rPr>
        <w:t xml:space="preserve"> that were awarded to the World Health Organisation, Geneva</w:t>
      </w:r>
      <w:r w:rsidRPr="005D5B8A">
        <w:rPr>
          <w:color w:val="333333"/>
          <w:shd w:val="clear" w:color="auto" w:fill="FFFFFF"/>
        </w:rPr>
        <w:t xml:space="preserve">. </w:t>
      </w:r>
    </w:p>
    <w:p w14:paraId="1058E1E8" w14:textId="77777777" w:rsidR="00187268" w:rsidRDefault="00187268" w:rsidP="00E57AB7">
      <w:pPr>
        <w:pStyle w:val="EH"/>
        <w:pBdr>
          <w:top w:val="single" w:sz="4" w:space="1" w:color="auto"/>
        </w:pBdr>
        <w:spacing w:before="0" w:after="0" w:line="480" w:lineRule="auto"/>
        <w:rPr>
          <w:sz w:val="32"/>
          <w:szCs w:val="32"/>
        </w:rPr>
      </w:pPr>
    </w:p>
    <w:p w14:paraId="1E8967EB" w14:textId="39E6A721" w:rsidR="0087192B" w:rsidRPr="00050AE3" w:rsidRDefault="000E0BBF" w:rsidP="00E57AB7">
      <w:pPr>
        <w:pStyle w:val="EH"/>
        <w:pBdr>
          <w:top w:val="single" w:sz="4" w:space="1" w:color="auto"/>
        </w:pBdr>
        <w:spacing w:before="0" w:after="0" w:line="480" w:lineRule="auto"/>
        <w:rPr>
          <w:sz w:val="32"/>
          <w:szCs w:val="32"/>
        </w:rPr>
      </w:pPr>
      <w:r w:rsidRPr="00050AE3">
        <w:rPr>
          <w:sz w:val="32"/>
          <w:szCs w:val="32"/>
        </w:rPr>
        <w:t>Further</w:t>
      </w:r>
      <w:r w:rsidR="00013482">
        <w:rPr>
          <w:sz w:val="32"/>
          <w:szCs w:val="32"/>
        </w:rPr>
        <w:t xml:space="preserve"> </w:t>
      </w:r>
      <w:r w:rsidRPr="00050AE3">
        <w:rPr>
          <w:sz w:val="32"/>
          <w:szCs w:val="32"/>
        </w:rPr>
        <w:t>Reading</w:t>
      </w:r>
    </w:p>
    <w:p w14:paraId="2F264401" w14:textId="3ED128AD" w:rsidR="00841D2E" w:rsidRDefault="00841D2E" w:rsidP="002F030F">
      <w:pPr>
        <w:tabs>
          <w:tab w:val="left" w:pos="-720"/>
        </w:tabs>
        <w:suppressAutoHyphens/>
        <w:spacing w:after="120" w:line="240" w:lineRule="auto"/>
        <w:jc w:val="both"/>
        <w:rPr>
          <w:szCs w:val="24"/>
          <w:lang w:eastAsia="en-GB"/>
        </w:rPr>
      </w:pPr>
      <w:r w:rsidRPr="00530FA8">
        <w:rPr>
          <w:b/>
          <w:szCs w:val="24"/>
        </w:rPr>
        <w:t>Cooper H., Lancaster G.A., Gichuru P., Peak M</w:t>
      </w:r>
      <w:r w:rsidRPr="00530FA8">
        <w:rPr>
          <w:szCs w:val="24"/>
        </w:rPr>
        <w:t xml:space="preserve">. (2018). </w:t>
      </w:r>
      <w:r w:rsidRPr="00530FA8">
        <w:rPr>
          <w:color w:val="131413"/>
          <w:szCs w:val="24"/>
          <w:lang w:eastAsia="en-GB"/>
        </w:rPr>
        <w:t xml:space="preserve">A mixed methods study to evaluate the feasibility of using the Adolescent Diabetes Needs Assessment Tool App in paediatric diabetes care in preparation for a longitudinal cohort study. </w:t>
      </w:r>
      <w:r w:rsidRPr="00530FA8">
        <w:rPr>
          <w:i/>
          <w:szCs w:val="24"/>
        </w:rPr>
        <w:t>Pilot and Feasibility Studies</w:t>
      </w:r>
      <w:r w:rsidRPr="00530FA8">
        <w:rPr>
          <w:szCs w:val="24"/>
        </w:rPr>
        <w:t xml:space="preserve"> </w:t>
      </w:r>
      <w:r w:rsidRPr="00530FA8">
        <w:rPr>
          <w:color w:val="131413"/>
          <w:szCs w:val="24"/>
          <w:lang w:eastAsia="en-GB"/>
        </w:rPr>
        <w:t>4:13</w:t>
      </w:r>
      <w:r w:rsidRPr="00530FA8">
        <w:rPr>
          <w:szCs w:val="24"/>
          <w:lang w:eastAsia="en-GB"/>
        </w:rPr>
        <w:t>.</w:t>
      </w:r>
    </w:p>
    <w:p w14:paraId="79125547" w14:textId="4F5E7C3A" w:rsidR="002F030F" w:rsidRPr="002F030F" w:rsidRDefault="002F030F" w:rsidP="002F030F">
      <w:pPr>
        <w:tabs>
          <w:tab w:val="left" w:pos="-720"/>
        </w:tabs>
        <w:suppressAutoHyphens/>
        <w:spacing w:after="120" w:line="240" w:lineRule="auto"/>
        <w:jc w:val="both"/>
        <w:rPr>
          <w:szCs w:val="24"/>
        </w:rPr>
      </w:pPr>
      <w:r w:rsidRPr="002F030F">
        <w:rPr>
          <w:b/>
          <w:szCs w:val="24"/>
        </w:rPr>
        <w:t>Cooper H., Spencer J, Lancaster G.A., Titman A., Johnson M., Lwin R., Didi M.</w:t>
      </w:r>
      <w:r w:rsidRPr="002F030F">
        <w:rPr>
          <w:szCs w:val="24"/>
        </w:rPr>
        <w:t xml:space="preserve"> (2014) Development and psychometric testing of the on-line Adolescent Diabetes Needs Assessment Tool (ADNAT). </w:t>
      </w:r>
      <w:r w:rsidRPr="002F030F">
        <w:rPr>
          <w:i/>
          <w:szCs w:val="24"/>
        </w:rPr>
        <w:t>Journal of Advanced Nursing</w:t>
      </w:r>
      <w:r w:rsidRPr="002F030F">
        <w:rPr>
          <w:szCs w:val="24"/>
        </w:rPr>
        <w:t xml:space="preserve"> </w:t>
      </w:r>
      <w:r w:rsidRPr="002F030F">
        <w:rPr>
          <w:szCs w:val="24"/>
          <w:lang w:eastAsia="en-GB"/>
        </w:rPr>
        <w:t>70(2), 454–468.</w:t>
      </w:r>
    </w:p>
    <w:p w14:paraId="6D489E04" w14:textId="27C638CA" w:rsidR="00841D2E" w:rsidRPr="002F030F" w:rsidRDefault="002F030F" w:rsidP="002F030F">
      <w:pPr>
        <w:pStyle w:val="ABKW"/>
        <w:spacing w:before="0" w:line="240" w:lineRule="auto"/>
        <w:jc w:val="both"/>
      </w:pPr>
      <w:r w:rsidRPr="002F030F">
        <w:rPr>
          <w:b/>
        </w:rPr>
        <w:t>Cooper H., Spencer J, Lancaster G.A., Johnson M., Lwin R.</w:t>
      </w:r>
      <w:r w:rsidRPr="002F030F">
        <w:t xml:space="preserve"> (2012) Perceptions of the clinical usefulness of the Adolescent Diabetes Needs Assessment Tool. </w:t>
      </w:r>
      <w:r w:rsidRPr="002F030F">
        <w:rPr>
          <w:i/>
        </w:rPr>
        <w:t xml:space="preserve">Diabetes Care for Children and Young People </w:t>
      </w:r>
      <w:r w:rsidRPr="002F030F">
        <w:t xml:space="preserve">1(2): </w:t>
      </w:r>
      <w:r w:rsidRPr="002F030F">
        <w:rPr>
          <w:lang w:eastAsia="en-GB"/>
        </w:rPr>
        <w:t>55–61</w:t>
      </w:r>
      <w:r w:rsidRPr="002F030F">
        <w:t>.</w:t>
      </w:r>
    </w:p>
    <w:p w14:paraId="431462B3" w14:textId="579996AA" w:rsidR="002F030F" w:rsidRPr="002F030F" w:rsidRDefault="002F030F" w:rsidP="002F030F">
      <w:pPr>
        <w:tabs>
          <w:tab w:val="left" w:pos="-720"/>
        </w:tabs>
        <w:suppressAutoHyphens/>
        <w:spacing w:after="120" w:line="240" w:lineRule="auto"/>
        <w:jc w:val="both"/>
        <w:rPr>
          <w:szCs w:val="24"/>
        </w:rPr>
      </w:pPr>
      <w:r w:rsidRPr="002F030F">
        <w:rPr>
          <w:b/>
          <w:szCs w:val="24"/>
        </w:rPr>
        <w:t xml:space="preserve">Gladstone M., </w:t>
      </w:r>
      <w:r w:rsidRPr="002F030F">
        <w:rPr>
          <w:b/>
          <w:bCs/>
          <w:szCs w:val="24"/>
        </w:rPr>
        <w:t>Lancaster G.A</w:t>
      </w:r>
      <w:r w:rsidRPr="002F030F">
        <w:rPr>
          <w:b/>
          <w:szCs w:val="24"/>
        </w:rPr>
        <w:t>., Umar E., Nyirenda M., Kayira E., Van Den Broek N. and Smyth R.L.</w:t>
      </w:r>
      <w:r w:rsidRPr="002F030F">
        <w:rPr>
          <w:szCs w:val="24"/>
        </w:rPr>
        <w:t xml:space="preserve"> (2010). The Malawi Developmental Assessment Tool (MDAT): creation, validation, and reliability of a tool to assess child development in rural African settings. </w:t>
      </w:r>
      <w:r w:rsidRPr="002F030F">
        <w:rPr>
          <w:i/>
          <w:szCs w:val="24"/>
        </w:rPr>
        <w:t>Public Library of Science</w:t>
      </w:r>
      <w:r w:rsidRPr="002F030F">
        <w:rPr>
          <w:szCs w:val="24"/>
        </w:rPr>
        <w:t xml:space="preserve"> (</w:t>
      </w:r>
      <w:r w:rsidRPr="002F030F">
        <w:rPr>
          <w:i/>
          <w:iCs/>
          <w:szCs w:val="24"/>
        </w:rPr>
        <w:t xml:space="preserve">PLoS) Medicine, </w:t>
      </w:r>
      <w:r w:rsidRPr="002F030F">
        <w:rPr>
          <w:iCs/>
          <w:szCs w:val="24"/>
        </w:rPr>
        <w:t>7(5): e1000273</w:t>
      </w:r>
      <w:r w:rsidRPr="002F030F">
        <w:rPr>
          <w:szCs w:val="24"/>
        </w:rPr>
        <w:t>.</w:t>
      </w:r>
    </w:p>
    <w:p w14:paraId="4B1DA75F" w14:textId="77777777" w:rsidR="002F030F" w:rsidRDefault="002F030F" w:rsidP="002F030F">
      <w:pPr>
        <w:pStyle w:val="ABKW"/>
        <w:spacing w:before="0" w:line="240" w:lineRule="auto"/>
        <w:jc w:val="both"/>
        <w:rPr>
          <w:b/>
          <w:iCs/>
        </w:rPr>
      </w:pPr>
      <w:r w:rsidRPr="002F030F">
        <w:rPr>
          <w:b/>
        </w:rPr>
        <w:t xml:space="preserve">Gladstone M., </w:t>
      </w:r>
      <w:r w:rsidRPr="002F030F">
        <w:rPr>
          <w:b/>
          <w:bCs/>
        </w:rPr>
        <w:t>Lancaster G.A</w:t>
      </w:r>
      <w:r w:rsidRPr="002F030F">
        <w:rPr>
          <w:b/>
        </w:rPr>
        <w:t>., Umar E., Nyirenda M., Kayira E., Van Den Broek N. and Smyth R.L.</w:t>
      </w:r>
      <w:r w:rsidRPr="002F030F">
        <w:t xml:space="preserve"> (2010). Perspectives of normal child development in rural Malawi - a qualitative analysis to create a more culturally appropriate developmental assessment tool. </w:t>
      </w:r>
      <w:r w:rsidRPr="002F030F">
        <w:rPr>
          <w:i/>
        </w:rPr>
        <w:t>Child: care, health and development</w:t>
      </w:r>
      <w:r w:rsidRPr="002F030F">
        <w:t xml:space="preserve"> 36(3): 346-353.</w:t>
      </w:r>
      <w:r w:rsidRPr="002F030F">
        <w:rPr>
          <w:b/>
          <w:iCs/>
        </w:rPr>
        <w:t xml:space="preserve"> </w:t>
      </w:r>
    </w:p>
    <w:p w14:paraId="5E2709DE" w14:textId="4BAAC6BF" w:rsidR="002F030F" w:rsidRPr="002F030F" w:rsidRDefault="002F030F" w:rsidP="002F030F">
      <w:pPr>
        <w:pStyle w:val="ABKW"/>
        <w:spacing w:before="0" w:line="240" w:lineRule="auto"/>
        <w:jc w:val="both"/>
        <w:rPr>
          <w:iCs/>
        </w:rPr>
      </w:pPr>
      <w:r w:rsidRPr="002F030F">
        <w:rPr>
          <w:b/>
          <w:iCs/>
        </w:rPr>
        <w:t>Lancaster G.A.</w:t>
      </w:r>
      <w:r w:rsidRPr="002F030F">
        <w:rPr>
          <w:iCs/>
        </w:rPr>
        <w:t xml:space="preserve"> (2009). </w:t>
      </w:r>
      <w:r w:rsidRPr="002F030F">
        <w:t>Statistical issues in the assessment of health outcomes in children</w:t>
      </w:r>
      <w:r w:rsidRPr="002F030F">
        <w:rPr>
          <w:iCs/>
        </w:rPr>
        <w:t xml:space="preserve">: a methodological review. </w:t>
      </w:r>
      <w:r w:rsidRPr="002F030F">
        <w:rPr>
          <w:i/>
        </w:rPr>
        <w:t>Journal of the Royal Statistical Society A</w:t>
      </w:r>
      <w:r w:rsidRPr="002F030F">
        <w:rPr>
          <w:iCs/>
        </w:rPr>
        <w:t xml:space="preserve"> 172(4): 707-727.</w:t>
      </w:r>
    </w:p>
    <w:p w14:paraId="7D445F99" w14:textId="69402A85" w:rsidR="002F030F" w:rsidRPr="002F030F" w:rsidRDefault="002F030F" w:rsidP="002F030F">
      <w:pPr>
        <w:pStyle w:val="ABKW"/>
        <w:spacing w:before="0" w:line="240" w:lineRule="auto"/>
        <w:jc w:val="both"/>
      </w:pPr>
    </w:p>
    <w:p w14:paraId="5BE23BA4" w14:textId="310F04A1" w:rsidR="0087192B" w:rsidRPr="00050AE3" w:rsidRDefault="0087192B" w:rsidP="0013687A">
      <w:pPr>
        <w:pStyle w:val="EH"/>
        <w:spacing w:before="0" w:after="0" w:line="480" w:lineRule="auto"/>
        <w:rPr>
          <w:sz w:val="32"/>
          <w:szCs w:val="32"/>
        </w:rPr>
      </w:pPr>
      <w:r w:rsidRPr="00050AE3">
        <w:rPr>
          <w:sz w:val="32"/>
          <w:szCs w:val="32"/>
        </w:rPr>
        <w:t>Web</w:t>
      </w:r>
      <w:r w:rsidR="00013482">
        <w:rPr>
          <w:sz w:val="32"/>
          <w:szCs w:val="32"/>
        </w:rPr>
        <w:t xml:space="preserve"> </w:t>
      </w:r>
      <w:r w:rsidRPr="00050AE3">
        <w:rPr>
          <w:sz w:val="32"/>
          <w:szCs w:val="32"/>
        </w:rPr>
        <w:t>Resources</w:t>
      </w:r>
    </w:p>
    <w:p w14:paraId="1116ECC1" w14:textId="2D08C04B" w:rsidR="000E0BBF" w:rsidRDefault="005F3D17" w:rsidP="00705F6E">
      <w:pPr>
        <w:pStyle w:val="ABKW"/>
        <w:spacing w:before="0" w:line="480" w:lineRule="auto"/>
      </w:pPr>
      <w:r w:rsidRPr="005F3D17">
        <w:t>[</w:t>
      </w:r>
      <w:r w:rsidR="0013687A">
        <w:t>In</w:t>
      </w:r>
      <w:r w:rsidRPr="005F3D17">
        <w:t>sert</w:t>
      </w:r>
      <w:r w:rsidR="00013482">
        <w:t xml:space="preserve"> </w:t>
      </w:r>
      <w:r w:rsidR="0087192B">
        <w:t>links</w:t>
      </w:r>
      <w:r w:rsidR="00013482">
        <w:t xml:space="preserve"> </w:t>
      </w:r>
      <w:r w:rsidR="0087192B">
        <w:t>to</w:t>
      </w:r>
      <w:r w:rsidR="00013482">
        <w:t xml:space="preserve"> </w:t>
      </w:r>
      <w:r w:rsidR="00E6654F">
        <w:t>up</w:t>
      </w:r>
      <w:r w:rsidR="00013482">
        <w:t xml:space="preserve"> </w:t>
      </w:r>
      <w:r w:rsidR="00E6654F">
        <w:t>to</w:t>
      </w:r>
      <w:r w:rsidR="00013482">
        <w:t xml:space="preserve"> </w:t>
      </w:r>
      <w:r w:rsidR="00E6654F">
        <w:t>six</w:t>
      </w:r>
      <w:r w:rsidR="00013482">
        <w:t xml:space="preserve"> </w:t>
      </w:r>
      <w:r w:rsidR="0087192B">
        <w:t>relevant</w:t>
      </w:r>
      <w:r w:rsidR="00013482">
        <w:t xml:space="preserve"> </w:t>
      </w:r>
      <w:r w:rsidR="0087192B">
        <w:t>web</w:t>
      </w:r>
      <w:r w:rsidR="00013482">
        <w:t xml:space="preserve"> </w:t>
      </w:r>
      <w:r w:rsidR="0087192B">
        <w:t>resources</w:t>
      </w:r>
      <w:r w:rsidR="00013482">
        <w:t xml:space="preserve"> </w:t>
      </w:r>
      <w:r w:rsidRPr="005F3D17">
        <w:t>here]</w:t>
      </w:r>
    </w:p>
    <w:p w14:paraId="1CE6A54C" w14:textId="7A14F22B" w:rsidR="00FF5414" w:rsidRDefault="00FF5414" w:rsidP="00925285">
      <w:pPr>
        <w:pStyle w:val="ABKW"/>
        <w:spacing w:before="0" w:line="276" w:lineRule="auto"/>
        <w:jc w:val="both"/>
        <w:rPr>
          <w:rStyle w:val="Hyperlink"/>
        </w:rPr>
      </w:pPr>
      <w:r>
        <w:rPr>
          <w:b/>
        </w:rPr>
        <w:t xml:space="preserve">IYCD tool website: </w:t>
      </w:r>
      <w:hyperlink r:id="rId13" w:history="1">
        <w:r>
          <w:rPr>
            <w:rStyle w:val="Hyperlink"/>
          </w:rPr>
          <w:t>https://ezcollab.who.int/iycd</w:t>
        </w:r>
      </w:hyperlink>
    </w:p>
    <w:p w14:paraId="56FFE3B1" w14:textId="232DA529" w:rsidR="00A25CBD" w:rsidRDefault="00635DAB" w:rsidP="00925285">
      <w:pPr>
        <w:pStyle w:val="ABKW"/>
        <w:spacing w:before="0" w:line="276" w:lineRule="auto"/>
        <w:jc w:val="both"/>
        <w:rPr>
          <w:b/>
          <w:shd w:val="clear" w:color="auto" w:fill="F2F2F2"/>
        </w:rPr>
      </w:pPr>
      <w:r w:rsidRPr="00635DAB">
        <w:rPr>
          <w:b/>
        </w:rPr>
        <w:t>PAFS (Pilot and Feasibility Studies) working group.</w:t>
      </w:r>
      <w:r>
        <w:t xml:space="preserve"> </w:t>
      </w:r>
      <w:r w:rsidR="00A25CBD">
        <w:t xml:space="preserve">Pilot and feasibility studies: giving your research the best chance of success. </w:t>
      </w:r>
      <w:hyperlink r:id="rId14" w:history="1">
        <w:r w:rsidR="00A25CBD">
          <w:rPr>
            <w:rStyle w:val="Hyperlink"/>
          </w:rPr>
          <w:t>https://pilotandfeasibilitystudies.qmul.ac.uk/</w:t>
        </w:r>
      </w:hyperlink>
    </w:p>
    <w:p w14:paraId="59535D6B" w14:textId="77777777" w:rsidR="00AC76E3" w:rsidRDefault="00925285" w:rsidP="00AC76E3">
      <w:pPr>
        <w:pStyle w:val="ABKW"/>
        <w:spacing w:before="0" w:line="276" w:lineRule="auto"/>
        <w:jc w:val="both"/>
        <w:rPr>
          <w:b/>
          <w:shd w:val="clear" w:color="auto" w:fill="FFFFFF"/>
        </w:rPr>
      </w:pPr>
      <w:r w:rsidRPr="00925285">
        <w:rPr>
          <w:b/>
          <w:shd w:val="clear" w:color="auto" w:fill="F2F2F2"/>
        </w:rPr>
        <w:t>Rutsein, S</w:t>
      </w:r>
      <w:r>
        <w:rPr>
          <w:b/>
          <w:shd w:val="clear" w:color="auto" w:fill="F2F2F2"/>
        </w:rPr>
        <w:t>.</w:t>
      </w:r>
      <w:r w:rsidRPr="00925285">
        <w:rPr>
          <w:b/>
          <w:shd w:val="clear" w:color="auto" w:fill="F2F2F2"/>
        </w:rPr>
        <w:t xml:space="preserve"> O. and Johnson</w:t>
      </w:r>
      <w:r w:rsidR="00E85F21">
        <w:rPr>
          <w:b/>
          <w:shd w:val="clear" w:color="auto" w:fill="F2F2F2"/>
        </w:rPr>
        <w:t>, K</w:t>
      </w:r>
      <w:r w:rsidRPr="00925285">
        <w:rPr>
          <w:shd w:val="clear" w:color="auto" w:fill="F2F2F2"/>
        </w:rPr>
        <w:t>. The DHS Wealth Index. DHS Comparative Reports No. 6. Calverton, Maryland, USA: ORC Macro</w:t>
      </w:r>
      <w:r w:rsidR="00E85F21">
        <w:rPr>
          <w:shd w:val="clear" w:color="auto" w:fill="F2F2F2"/>
        </w:rPr>
        <w:t>, 2004</w:t>
      </w:r>
      <w:r w:rsidRPr="00925285">
        <w:rPr>
          <w:shd w:val="clear" w:color="auto" w:fill="F2F2F2"/>
        </w:rPr>
        <w:t>.</w:t>
      </w:r>
      <w:r>
        <w:rPr>
          <w:shd w:val="clear" w:color="auto" w:fill="F2F2F2"/>
        </w:rPr>
        <w:t xml:space="preserve"> </w:t>
      </w:r>
      <w:hyperlink r:id="rId15" w:history="1">
        <w:r w:rsidRPr="00360BD5">
          <w:rPr>
            <w:rStyle w:val="Hyperlink"/>
            <w:b/>
            <w:shd w:val="clear" w:color="auto" w:fill="FFFFFF"/>
          </w:rPr>
          <w:t>http://DHSprogram.com</w:t>
        </w:r>
      </w:hyperlink>
      <w:r>
        <w:rPr>
          <w:b/>
          <w:shd w:val="clear" w:color="auto" w:fill="FFFFFF"/>
        </w:rPr>
        <w:t xml:space="preserve"> </w:t>
      </w:r>
    </w:p>
    <w:p w14:paraId="7B0DBE88" w14:textId="6E33AF01" w:rsidR="00AC76E3" w:rsidRPr="00FF5414" w:rsidRDefault="00AC76E3" w:rsidP="00AC76E3">
      <w:pPr>
        <w:pStyle w:val="ABKW"/>
        <w:spacing w:before="0" w:line="276" w:lineRule="auto"/>
        <w:jc w:val="both"/>
      </w:pPr>
      <w:r w:rsidRPr="00AC76E3">
        <w:rPr>
          <w:b/>
        </w:rPr>
        <w:t xml:space="preserve">The Lancet series on Advancing Early Childhood Development: from Science to Scale. </w:t>
      </w:r>
      <w:hyperlink r:id="rId16" w:history="1">
        <w:r>
          <w:rPr>
            <w:rStyle w:val="Hyperlink"/>
          </w:rPr>
          <w:t>https://www.thelancet.com/series/ECD2016</w:t>
        </w:r>
      </w:hyperlink>
    </w:p>
    <w:p w14:paraId="476F1FFD" w14:textId="77777777" w:rsidR="003B255B" w:rsidRPr="003B255B" w:rsidRDefault="003B255B" w:rsidP="003B255B">
      <w:pPr>
        <w:pStyle w:val="ABKW"/>
        <w:spacing w:before="0" w:after="0" w:line="276" w:lineRule="auto"/>
        <w:jc w:val="both"/>
      </w:pPr>
      <w:r w:rsidRPr="003B255B">
        <w:rPr>
          <w:b/>
          <w:shd w:val="clear" w:color="auto" w:fill="FFFFFF"/>
        </w:rPr>
        <w:t>WHO Multicentre Growth Reference Study Group</w:t>
      </w:r>
      <w:r w:rsidRPr="003B255B">
        <w:rPr>
          <w:shd w:val="clear" w:color="auto" w:fill="FFFFFF"/>
        </w:rPr>
        <w:t>. WHO Child Growth Standards: Length/height-for-age, weight-for-age, weight-for-length, weight-for-height and body mass index-for-age: Methods and development. Geneva: World Health Organization, 2006</w:t>
      </w:r>
      <w:r>
        <w:rPr>
          <w:shd w:val="clear" w:color="auto" w:fill="FFFFFF"/>
        </w:rPr>
        <w:t>.</w:t>
      </w:r>
    </w:p>
    <w:p w14:paraId="2F91A897" w14:textId="21F041B8" w:rsidR="005A32A4" w:rsidRDefault="00C614BF" w:rsidP="00705F6E">
      <w:pPr>
        <w:pStyle w:val="ABKW"/>
        <w:spacing w:before="0" w:line="480" w:lineRule="auto"/>
      </w:pPr>
      <w:hyperlink r:id="rId17" w:history="1">
        <w:r w:rsidR="003B255B">
          <w:rPr>
            <w:rStyle w:val="Hyperlink"/>
          </w:rPr>
          <w:t>https://www.who.int/childgrowth/standards/technical_report/en/</w:t>
        </w:r>
      </w:hyperlink>
    </w:p>
    <w:p w14:paraId="37856A5A" w14:textId="141EE39A" w:rsidR="0087192B" w:rsidRPr="00050AE3" w:rsidRDefault="0087192B" w:rsidP="0013687A">
      <w:pPr>
        <w:pStyle w:val="EH"/>
        <w:spacing w:before="0" w:after="0" w:line="480" w:lineRule="auto"/>
        <w:rPr>
          <w:sz w:val="32"/>
          <w:szCs w:val="32"/>
        </w:rPr>
      </w:pPr>
      <w:r w:rsidRPr="00050AE3">
        <w:rPr>
          <w:sz w:val="32"/>
          <w:szCs w:val="32"/>
        </w:rPr>
        <w:t>References</w:t>
      </w:r>
      <w:r w:rsidR="00013482">
        <w:rPr>
          <w:sz w:val="32"/>
          <w:szCs w:val="32"/>
        </w:rPr>
        <w:t xml:space="preserve"> </w:t>
      </w:r>
      <w:bookmarkStart w:id="1" w:name="Editing"/>
      <w:bookmarkEnd w:id="1"/>
    </w:p>
    <w:p w14:paraId="1BDADB6A" w14:textId="752B9DD9" w:rsidR="00841D2E" w:rsidRPr="00530FA8" w:rsidRDefault="00841D2E" w:rsidP="00530FA8">
      <w:pPr>
        <w:pStyle w:val="PlainText"/>
        <w:spacing w:after="120"/>
        <w:jc w:val="both"/>
        <w:rPr>
          <w:rFonts w:ascii="Times New Roman" w:hAnsi="Times New Roman"/>
          <w:sz w:val="24"/>
          <w:szCs w:val="24"/>
        </w:rPr>
      </w:pPr>
      <w:r w:rsidRPr="00530FA8">
        <w:rPr>
          <w:rFonts w:ascii="Times New Roman" w:hAnsi="Times New Roman"/>
          <w:b/>
          <w:sz w:val="24"/>
          <w:szCs w:val="24"/>
        </w:rPr>
        <w:t>Eldridge</w:t>
      </w:r>
      <w:r w:rsidR="00E85F21">
        <w:rPr>
          <w:rFonts w:ascii="Times New Roman" w:hAnsi="Times New Roman"/>
          <w:b/>
          <w:sz w:val="24"/>
          <w:szCs w:val="24"/>
        </w:rPr>
        <w:t>,</w:t>
      </w:r>
      <w:r w:rsidRPr="00530FA8">
        <w:rPr>
          <w:rFonts w:ascii="Times New Roman" w:hAnsi="Times New Roman"/>
          <w:b/>
          <w:sz w:val="24"/>
          <w:szCs w:val="24"/>
        </w:rPr>
        <w:t xml:space="preserve"> S., Chan</w:t>
      </w:r>
      <w:r w:rsidR="00E85F21">
        <w:rPr>
          <w:rFonts w:ascii="Times New Roman" w:hAnsi="Times New Roman"/>
          <w:b/>
          <w:sz w:val="24"/>
          <w:szCs w:val="24"/>
        </w:rPr>
        <w:t>,</w:t>
      </w:r>
      <w:r w:rsidRPr="00530FA8">
        <w:rPr>
          <w:rFonts w:ascii="Times New Roman" w:hAnsi="Times New Roman"/>
          <w:b/>
          <w:sz w:val="24"/>
          <w:szCs w:val="24"/>
        </w:rPr>
        <w:t xml:space="preserve"> C., Campbell</w:t>
      </w:r>
      <w:r w:rsidR="00E85F21">
        <w:rPr>
          <w:rFonts w:ascii="Times New Roman" w:hAnsi="Times New Roman"/>
          <w:b/>
          <w:sz w:val="24"/>
          <w:szCs w:val="24"/>
        </w:rPr>
        <w:t>,</w:t>
      </w:r>
      <w:r w:rsidRPr="00530FA8">
        <w:rPr>
          <w:rFonts w:ascii="Times New Roman" w:hAnsi="Times New Roman"/>
          <w:b/>
          <w:sz w:val="24"/>
          <w:szCs w:val="24"/>
        </w:rPr>
        <w:t xml:space="preserve"> M., Bond</w:t>
      </w:r>
      <w:r w:rsidR="00E85F21">
        <w:rPr>
          <w:rFonts w:ascii="Times New Roman" w:hAnsi="Times New Roman"/>
          <w:b/>
          <w:sz w:val="24"/>
          <w:szCs w:val="24"/>
        </w:rPr>
        <w:t>,</w:t>
      </w:r>
      <w:r w:rsidRPr="00530FA8">
        <w:rPr>
          <w:rFonts w:ascii="Times New Roman" w:hAnsi="Times New Roman"/>
          <w:b/>
          <w:sz w:val="24"/>
          <w:szCs w:val="24"/>
        </w:rPr>
        <w:t xml:space="preserve"> C., Hopewell</w:t>
      </w:r>
      <w:r w:rsidR="00E85F21">
        <w:rPr>
          <w:rFonts w:ascii="Times New Roman" w:hAnsi="Times New Roman"/>
          <w:b/>
          <w:sz w:val="24"/>
          <w:szCs w:val="24"/>
        </w:rPr>
        <w:t>,</w:t>
      </w:r>
      <w:r w:rsidRPr="00530FA8">
        <w:rPr>
          <w:rFonts w:ascii="Times New Roman" w:hAnsi="Times New Roman"/>
          <w:b/>
          <w:sz w:val="24"/>
          <w:szCs w:val="24"/>
        </w:rPr>
        <w:t xml:space="preserve"> S., Thabane</w:t>
      </w:r>
      <w:r w:rsidR="00E85F21">
        <w:rPr>
          <w:rFonts w:ascii="Times New Roman" w:hAnsi="Times New Roman"/>
          <w:b/>
          <w:sz w:val="24"/>
          <w:szCs w:val="24"/>
        </w:rPr>
        <w:t>,</w:t>
      </w:r>
      <w:r w:rsidRPr="00530FA8">
        <w:rPr>
          <w:rFonts w:ascii="Times New Roman" w:hAnsi="Times New Roman"/>
          <w:b/>
          <w:sz w:val="24"/>
          <w:szCs w:val="24"/>
        </w:rPr>
        <w:t xml:space="preserve"> L., Lancaster</w:t>
      </w:r>
      <w:r w:rsidR="00E85F21">
        <w:rPr>
          <w:rFonts w:ascii="Times New Roman" w:hAnsi="Times New Roman"/>
          <w:b/>
          <w:sz w:val="24"/>
          <w:szCs w:val="24"/>
        </w:rPr>
        <w:t>,</w:t>
      </w:r>
      <w:r w:rsidRPr="00530FA8">
        <w:rPr>
          <w:rFonts w:ascii="Times New Roman" w:hAnsi="Times New Roman"/>
          <w:b/>
          <w:sz w:val="24"/>
          <w:szCs w:val="24"/>
        </w:rPr>
        <w:t xml:space="preserve"> G.A</w:t>
      </w:r>
      <w:r w:rsidRPr="00530FA8">
        <w:rPr>
          <w:rFonts w:ascii="Times New Roman" w:hAnsi="Times New Roman"/>
          <w:sz w:val="24"/>
          <w:szCs w:val="24"/>
        </w:rPr>
        <w:t xml:space="preserve">. (2016) CONSORT Statement: extension to randomised pilot and feasibility trials. </w:t>
      </w:r>
      <w:r w:rsidRPr="00530FA8">
        <w:rPr>
          <w:rFonts w:ascii="Times New Roman" w:hAnsi="Times New Roman"/>
          <w:i/>
          <w:sz w:val="24"/>
          <w:szCs w:val="24"/>
        </w:rPr>
        <w:t>BMJ</w:t>
      </w:r>
      <w:r w:rsidRPr="00530FA8">
        <w:rPr>
          <w:rFonts w:ascii="Times New Roman" w:hAnsi="Times New Roman"/>
          <w:sz w:val="24"/>
          <w:szCs w:val="24"/>
        </w:rPr>
        <w:t xml:space="preserve"> </w:t>
      </w:r>
      <w:r w:rsidRPr="00530FA8">
        <w:rPr>
          <w:rFonts w:ascii="Times New Roman" w:hAnsi="Times New Roman"/>
          <w:sz w:val="24"/>
          <w:szCs w:val="24"/>
          <w:lang w:eastAsia="en-GB"/>
        </w:rPr>
        <w:t xml:space="preserve">355:i5239. </w:t>
      </w:r>
      <w:r w:rsidRPr="00530FA8">
        <w:rPr>
          <w:rFonts w:ascii="Times New Roman" w:hAnsi="Times New Roman"/>
          <w:sz w:val="24"/>
          <w:szCs w:val="24"/>
        </w:rPr>
        <w:t>(dual publication</w:t>
      </w:r>
      <w:r w:rsidR="00530FA8">
        <w:rPr>
          <w:rFonts w:ascii="Times New Roman" w:hAnsi="Times New Roman"/>
          <w:sz w:val="24"/>
          <w:szCs w:val="24"/>
        </w:rPr>
        <w:t xml:space="preserve"> with Pilot and Feasibility Studies</w:t>
      </w:r>
      <w:r w:rsidRPr="00530FA8">
        <w:rPr>
          <w:rFonts w:ascii="Times New Roman" w:hAnsi="Times New Roman"/>
          <w:sz w:val="24"/>
          <w:szCs w:val="24"/>
        </w:rPr>
        <w:t>).</w:t>
      </w:r>
    </w:p>
    <w:p w14:paraId="646F182B" w14:textId="465543F6" w:rsidR="00841D2E" w:rsidRPr="00530FA8" w:rsidRDefault="00841D2E" w:rsidP="003B255B">
      <w:pPr>
        <w:pStyle w:val="PlainText"/>
        <w:spacing w:after="120"/>
        <w:jc w:val="both"/>
        <w:rPr>
          <w:rFonts w:ascii="Times New Roman" w:hAnsi="Times New Roman"/>
          <w:sz w:val="24"/>
          <w:szCs w:val="24"/>
        </w:rPr>
      </w:pPr>
      <w:r w:rsidRPr="00530FA8">
        <w:rPr>
          <w:rFonts w:ascii="Times New Roman" w:hAnsi="Times New Roman"/>
          <w:b/>
          <w:sz w:val="24"/>
          <w:szCs w:val="24"/>
        </w:rPr>
        <w:t xml:space="preserve">Eldridge S., Lancaster G.A., Campbell M., Thabane L., Hopewell S., Coleman C., Bond C. </w:t>
      </w:r>
      <w:r w:rsidRPr="00530FA8">
        <w:rPr>
          <w:rFonts w:ascii="Times New Roman" w:hAnsi="Times New Roman"/>
          <w:sz w:val="24"/>
          <w:szCs w:val="24"/>
        </w:rPr>
        <w:t xml:space="preserve">(2016) Defining feasibility and pilot studies in preparation for randomised controlled trials: using consensus methods and validation to develop a conceptual framework. </w:t>
      </w:r>
      <w:r w:rsidRPr="00530FA8">
        <w:rPr>
          <w:rFonts w:ascii="Times New Roman" w:hAnsi="Times New Roman"/>
          <w:i/>
          <w:sz w:val="24"/>
          <w:szCs w:val="24"/>
        </w:rPr>
        <w:t>PloS One</w:t>
      </w:r>
      <w:r w:rsidRPr="00530FA8">
        <w:rPr>
          <w:rFonts w:ascii="Times New Roman" w:hAnsi="Times New Roman"/>
          <w:sz w:val="24"/>
          <w:szCs w:val="24"/>
        </w:rPr>
        <w:t xml:space="preserve">, 11(3): e0150205. </w:t>
      </w:r>
    </w:p>
    <w:p w14:paraId="5E0EC688" w14:textId="72DFD248" w:rsidR="002F030F" w:rsidRDefault="002F030F" w:rsidP="002F030F">
      <w:pPr>
        <w:jc w:val="both"/>
      </w:pPr>
      <w:r w:rsidRPr="005A32A4">
        <w:rPr>
          <w:b/>
        </w:rPr>
        <w:t>Kariger, P., Frongillo, E.A., Engle, P., Britt</w:t>
      </w:r>
      <w:r w:rsidR="00E85F21">
        <w:rPr>
          <w:b/>
        </w:rPr>
        <w:t>o, P.</w:t>
      </w:r>
      <w:r w:rsidRPr="005A32A4">
        <w:rPr>
          <w:b/>
        </w:rPr>
        <w:t>M.R., Sywulka, S.M., Menon, P</w:t>
      </w:r>
      <w:r w:rsidRPr="00B72ED7">
        <w:t xml:space="preserve">. (2012). Indicators of family care for development for use in multicountry surveys. </w:t>
      </w:r>
      <w:r w:rsidRPr="005A32A4">
        <w:rPr>
          <w:i/>
        </w:rPr>
        <w:t>Journal of Health, Population and Nutrition</w:t>
      </w:r>
      <w:r w:rsidRPr="00B72ED7">
        <w:t>, 472-486.</w:t>
      </w:r>
    </w:p>
    <w:p w14:paraId="4B563C1A" w14:textId="1935F719" w:rsidR="002F030F" w:rsidRDefault="00C614BF" w:rsidP="002F030F">
      <w:pPr>
        <w:spacing w:after="120"/>
        <w:jc w:val="both"/>
        <w:rPr>
          <w:b/>
          <w:szCs w:val="24"/>
        </w:rPr>
      </w:pPr>
      <w:hyperlink r:id="rId18" w:history="1">
        <w:r w:rsidR="00841D2E" w:rsidRPr="00530FA8">
          <w:rPr>
            <w:b/>
            <w:bCs/>
            <w:color w:val="000000"/>
            <w:szCs w:val="24"/>
          </w:rPr>
          <w:t>Lancaster, G.</w:t>
        </w:r>
      </w:hyperlink>
      <w:r w:rsidR="00841D2E" w:rsidRPr="00530FA8">
        <w:rPr>
          <w:b/>
          <w:color w:val="1D1D1D"/>
          <w:szCs w:val="24"/>
        </w:rPr>
        <w:t>A</w:t>
      </w:r>
      <w:r w:rsidR="00841D2E" w:rsidRPr="00530FA8">
        <w:rPr>
          <w:color w:val="1D1D1D"/>
          <w:szCs w:val="24"/>
        </w:rPr>
        <w:t xml:space="preserve"> (</w:t>
      </w:r>
      <w:r w:rsidR="00841D2E" w:rsidRPr="00530FA8">
        <w:rPr>
          <w:rStyle w:val="date2"/>
          <w:color w:val="1D1D1D"/>
          <w:szCs w:val="24"/>
        </w:rPr>
        <w:t>2015)</w:t>
      </w:r>
      <w:r w:rsidR="00841D2E" w:rsidRPr="00530FA8">
        <w:rPr>
          <w:color w:val="1D1D1D"/>
          <w:szCs w:val="24"/>
        </w:rPr>
        <w:t xml:space="preserve"> </w:t>
      </w:r>
      <w:hyperlink r:id="rId19" w:history="1">
        <w:r w:rsidR="00841D2E" w:rsidRPr="00530FA8">
          <w:rPr>
            <w:bCs/>
            <w:color w:val="000000"/>
            <w:szCs w:val="24"/>
          </w:rPr>
          <w:t>Pilot and feasibility studies come of age!</w:t>
        </w:r>
      </w:hyperlink>
      <w:r w:rsidR="00841D2E" w:rsidRPr="00530FA8">
        <w:rPr>
          <w:color w:val="1D1D1D"/>
          <w:szCs w:val="24"/>
        </w:rPr>
        <w:t xml:space="preserve"> </w:t>
      </w:r>
      <w:r w:rsidR="00841D2E" w:rsidRPr="00530FA8">
        <w:rPr>
          <w:rStyle w:val="journal"/>
          <w:i/>
          <w:color w:val="1D1D1D"/>
          <w:szCs w:val="24"/>
        </w:rPr>
        <w:t>Pilot and Feasibility Studies</w:t>
      </w:r>
      <w:r w:rsidR="00841D2E" w:rsidRPr="00530FA8">
        <w:rPr>
          <w:color w:val="1D1D1D"/>
          <w:szCs w:val="24"/>
        </w:rPr>
        <w:t xml:space="preserve"> </w:t>
      </w:r>
      <w:r w:rsidR="00841D2E" w:rsidRPr="00530FA8">
        <w:rPr>
          <w:rStyle w:val="volume"/>
          <w:color w:val="1D1D1D"/>
          <w:szCs w:val="24"/>
        </w:rPr>
        <w:t>1</w:t>
      </w:r>
      <w:r w:rsidR="00841D2E" w:rsidRPr="00530FA8">
        <w:rPr>
          <w:color w:val="1D1D1D"/>
          <w:szCs w:val="24"/>
        </w:rPr>
        <w:t xml:space="preserve">, </w:t>
      </w:r>
      <w:r w:rsidR="00841D2E" w:rsidRPr="00530FA8">
        <w:rPr>
          <w:rStyle w:val="journalnumber"/>
          <w:color w:val="1D1D1D"/>
          <w:szCs w:val="24"/>
        </w:rPr>
        <w:t>1</w:t>
      </w:r>
      <w:r w:rsidR="00841D2E" w:rsidRPr="00530FA8">
        <w:rPr>
          <w:color w:val="1D1D1D"/>
          <w:szCs w:val="24"/>
        </w:rPr>
        <w:t>.</w:t>
      </w:r>
      <w:r w:rsidR="002F030F" w:rsidRPr="002F030F">
        <w:rPr>
          <w:b/>
          <w:szCs w:val="24"/>
        </w:rPr>
        <w:t xml:space="preserve"> </w:t>
      </w:r>
    </w:p>
    <w:p w14:paraId="2FA822A6" w14:textId="497AF570" w:rsidR="008150CF" w:rsidRDefault="008150CF" w:rsidP="002F030F">
      <w:pPr>
        <w:spacing w:after="120"/>
        <w:jc w:val="both"/>
        <w:rPr>
          <w:b/>
          <w:szCs w:val="24"/>
        </w:rPr>
      </w:pPr>
      <w:r w:rsidRPr="008150CF">
        <w:rPr>
          <w:b/>
          <w:szCs w:val="24"/>
        </w:rPr>
        <w:t>Lancaster</w:t>
      </w:r>
      <w:r w:rsidR="00F12A67">
        <w:rPr>
          <w:b/>
          <w:szCs w:val="24"/>
        </w:rPr>
        <w:t>,</w:t>
      </w:r>
      <w:r w:rsidRPr="008150CF">
        <w:rPr>
          <w:b/>
          <w:szCs w:val="24"/>
        </w:rPr>
        <w:t xml:space="preserve"> G.A., McCray</w:t>
      </w:r>
      <w:r w:rsidR="00F12A67">
        <w:rPr>
          <w:b/>
          <w:szCs w:val="24"/>
        </w:rPr>
        <w:t>,</w:t>
      </w:r>
      <w:r w:rsidRPr="008150CF">
        <w:rPr>
          <w:b/>
          <w:szCs w:val="24"/>
        </w:rPr>
        <w:t xml:space="preserve"> G., Kariger</w:t>
      </w:r>
      <w:r w:rsidR="00F12A67">
        <w:rPr>
          <w:b/>
          <w:szCs w:val="24"/>
        </w:rPr>
        <w:t>,</w:t>
      </w:r>
      <w:r w:rsidRPr="008150CF">
        <w:rPr>
          <w:b/>
          <w:szCs w:val="24"/>
        </w:rPr>
        <w:t xml:space="preserve"> P., Dua</w:t>
      </w:r>
      <w:r w:rsidR="00F12A67">
        <w:rPr>
          <w:b/>
          <w:szCs w:val="24"/>
        </w:rPr>
        <w:t>,</w:t>
      </w:r>
      <w:r w:rsidRPr="008150CF">
        <w:rPr>
          <w:b/>
          <w:szCs w:val="24"/>
        </w:rPr>
        <w:t xml:space="preserve"> T., Titman</w:t>
      </w:r>
      <w:r w:rsidR="00F12A67">
        <w:rPr>
          <w:b/>
          <w:szCs w:val="24"/>
        </w:rPr>
        <w:t>,</w:t>
      </w:r>
      <w:r w:rsidRPr="008150CF">
        <w:rPr>
          <w:b/>
          <w:szCs w:val="24"/>
        </w:rPr>
        <w:t xml:space="preserve"> A., Chandna</w:t>
      </w:r>
      <w:r w:rsidR="00F12A67">
        <w:rPr>
          <w:b/>
          <w:szCs w:val="24"/>
        </w:rPr>
        <w:t>,</w:t>
      </w:r>
      <w:r w:rsidRPr="008150CF">
        <w:rPr>
          <w:b/>
          <w:szCs w:val="24"/>
        </w:rPr>
        <w:t xml:space="preserve"> J., McCoy</w:t>
      </w:r>
      <w:r w:rsidR="00F12A67">
        <w:rPr>
          <w:b/>
          <w:szCs w:val="24"/>
        </w:rPr>
        <w:t>,</w:t>
      </w:r>
      <w:r w:rsidRPr="008150CF">
        <w:rPr>
          <w:b/>
          <w:szCs w:val="24"/>
        </w:rPr>
        <w:t xml:space="preserve"> D., Abubakar</w:t>
      </w:r>
      <w:r w:rsidR="00F12A67">
        <w:rPr>
          <w:b/>
          <w:szCs w:val="24"/>
        </w:rPr>
        <w:t>,</w:t>
      </w:r>
      <w:r w:rsidRPr="008150CF">
        <w:rPr>
          <w:b/>
          <w:szCs w:val="24"/>
        </w:rPr>
        <w:t xml:space="preserve"> A., Hamadani</w:t>
      </w:r>
      <w:r w:rsidR="00F12A67">
        <w:rPr>
          <w:b/>
          <w:szCs w:val="24"/>
        </w:rPr>
        <w:t>,</w:t>
      </w:r>
      <w:r w:rsidRPr="008150CF">
        <w:rPr>
          <w:b/>
          <w:szCs w:val="24"/>
        </w:rPr>
        <w:t xml:space="preserve"> J., Fink</w:t>
      </w:r>
      <w:r w:rsidR="00F12A67">
        <w:rPr>
          <w:b/>
          <w:szCs w:val="24"/>
        </w:rPr>
        <w:t>,</w:t>
      </w:r>
      <w:r w:rsidRPr="008150CF">
        <w:rPr>
          <w:b/>
          <w:szCs w:val="24"/>
        </w:rPr>
        <w:t xml:space="preserve"> G., Tofail</w:t>
      </w:r>
      <w:r w:rsidR="00F12A67">
        <w:rPr>
          <w:b/>
          <w:szCs w:val="24"/>
        </w:rPr>
        <w:t>,</w:t>
      </w:r>
      <w:r w:rsidRPr="008150CF">
        <w:rPr>
          <w:b/>
          <w:szCs w:val="24"/>
        </w:rPr>
        <w:t xml:space="preserve"> F., Gladstone</w:t>
      </w:r>
      <w:r w:rsidR="00F12A67">
        <w:rPr>
          <w:b/>
          <w:szCs w:val="24"/>
        </w:rPr>
        <w:t>,</w:t>
      </w:r>
      <w:r w:rsidRPr="008150CF">
        <w:rPr>
          <w:b/>
          <w:szCs w:val="24"/>
        </w:rPr>
        <w:t xml:space="preserve"> M., Janus</w:t>
      </w:r>
      <w:r w:rsidR="00F12A67">
        <w:rPr>
          <w:b/>
          <w:szCs w:val="24"/>
        </w:rPr>
        <w:t>,</w:t>
      </w:r>
      <w:r w:rsidRPr="008150CF">
        <w:rPr>
          <w:b/>
          <w:szCs w:val="24"/>
        </w:rPr>
        <w:t xml:space="preserve"> M.</w:t>
      </w:r>
      <w:r w:rsidRPr="0053697A">
        <w:rPr>
          <w:szCs w:val="24"/>
        </w:rPr>
        <w:t xml:space="preserve"> (2018) Creation of the WHO Indicators of Infant and Young Child Development (IYCD): meta-data synthesis across ten countries. </w:t>
      </w:r>
      <w:r w:rsidRPr="0053697A">
        <w:rPr>
          <w:i/>
          <w:szCs w:val="24"/>
        </w:rPr>
        <w:t xml:space="preserve">BMJ Global Health </w:t>
      </w:r>
      <w:r w:rsidRPr="0053697A">
        <w:rPr>
          <w:szCs w:val="24"/>
        </w:rPr>
        <w:t>3:e000747.</w:t>
      </w:r>
    </w:p>
    <w:p w14:paraId="0C63D096" w14:textId="0FF012DE" w:rsidR="002F030F" w:rsidRPr="00530FA8" w:rsidRDefault="002F030F" w:rsidP="002F030F">
      <w:pPr>
        <w:spacing w:after="120"/>
        <w:jc w:val="both"/>
        <w:rPr>
          <w:rStyle w:val="journaltitle"/>
          <w:szCs w:val="24"/>
        </w:rPr>
      </w:pPr>
      <w:r w:rsidRPr="00530FA8">
        <w:rPr>
          <w:b/>
          <w:szCs w:val="24"/>
        </w:rPr>
        <w:t>Lancaster</w:t>
      </w:r>
      <w:r w:rsidR="00E85F21">
        <w:rPr>
          <w:b/>
          <w:szCs w:val="24"/>
        </w:rPr>
        <w:t>,</w:t>
      </w:r>
      <w:r w:rsidRPr="00530FA8">
        <w:rPr>
          <w:b/>
          <w:szCs w:val="24"/>
        </w:rPr>
        <w:t xml:space="preserve"> G.A., Thabane</w:t>
      </w:r>
      <w:r w:rsidR="00E85F21">
        <w:rPr>
          <w:b/>
          <w:szCs w:val="24"/>
        </w:rPr>
        <w:t>,</w:t>
      </w:r>
      <w:r w:rsidRPr="00530FA8">
        <w:rPr>
          <w:b/>
          <w:szCs w:val="24"/>
        </w:rPr>
        <w:t xml:space="preserve"> L.</w:t>
      </w:r>
      <w:r w:rsidRPr="00530FA8">
        <w:rPr>
          <w:szCs w:val="24"/>
        </w:rPr>
        <w:t xml:space="preserve"> A</w:t>
      </w:r>
      <w:r w:rsidRPr="00530FA8">
        <w:rPr>
          <w:szCs w:val="24"/>
          <w:lang w:val="en"/>
        </w:rPr>
        <w:t xml:space="preserve"> guide to the reporting of non-randomised pilot and feasibility studies. </w:t>
      </w:r>
      <w:r w:rsidRPr="00530FA8">
        <w:rPr>
          <w:rStyle w:val="journaltitle"/>
          <w:i/>
          <w:iCs/>
          <w:szCs w:val="24"/>
        </w:rPr>
        <w:t>Pilot and Feasibility Studies</w:t>
      </w:r>
      <w:r w:rsidRPr="00530FA8">
        <w:rPr>
          <w:rStyle w:val="journaltitle"/>
          <w:iCs/>
          <w:szCs w:val="24"/>
        </w:rPr>
        <w:t xml:space="preserve"> 5:114</w:t>
      </w:r>
      <w:r w:rsidRPr="00530FA8">
        <w:rPr>
          <w:rStyle w:val="journaltitle"/>
          <w:i/>
          <w:iCs/>
          <w:szCs w:val="24"/>
        </w:rPr>
        <w:t>.</w:t>
      </w:r>
    </w:p>
    <w:p w14:paraId="6E9475F5" w14:textId="38EA9E12" w:rsidR="00925285" w:rsidRPr="00925285" w:rsidRDefault="00925285" w:rsidP="00925285">
      <w:pPr>
        <w:pStyle w:val="ABKW"/>
        <w:spacing w:before="0" w:line="276" w:lineRule="auto"/>
        <w:jc w:val="both"/>
        <w:rPr>
          <w:shd w:val="clear" w:color="auto" w:fill="F2F2F2"/>
        </w:rPr>
      </w:pPr>
      <w:r w:rsidRPr="00925285">
        <w:rPr>
          <w:b/>
          <w:shd w:val="clear" w:color="auto" w:fill="F2F2F2"/>
        </w:rPr>
        <w:t>Rutsein, S</w:t>
      </w:r>
      <w:r>
        <w:rPr>
          <w:b/>
          <w:shd w:val="clear" w:color="auto" w:fill="F2F2F2"/>
        </w:rPr>
        <w:t>.</w:t>
      </w:r>
      <w:r w:rsidRPr="00925285">
        <w:rPr>
          <w:b/>
          <w:shd w:val="clear" w:color="auto" w:fill="F2F2F2"/>
        </w:rPr>
        <w:t xml:space="preserve"> O.</w:t>
      </w:r>
      <w:r w:rsidR="002F030F">
        <w:rPr>
          <w:b/>
          <w:shd w:val="clear" w:color="auto" w:fill="F2F2F2"/>
        </w:rPr>
        <w:t>,</w:t>
      </w:r>
      <w:r w:rsidRPr="00925285">
        <w:rPr>
          <w:b/>
          <w:shd w:val="clear" w:color="auto" w:fill="F2F2F2"/>
        </w:rPr>
        <w:t xml:space="preserve"> Johnson</w:t>
      </w:r>
      <w:r>
        <w:rPr>
          <w:b/>
          <w:shd w:val="clear" w:color="auto" w:fill="F2F2F2"/>
        </w:rPr>
        <w:t xml:space="preserve"> K</w:t>
      </w:r>
      <w:r w:rsidRPr="00925285">
        <w:rPr>
          <w:shd w:val="clear" w:color="auto" w:fill="F2F2F2"/>
        </w:rPr>
        <w:t>. The DHS Wealth Index. DHS Comparative Reports No. 6. Calverton, Maryland, USA: ORC Macro</w:t>
      </w:r>
      <w:r w:rsidR="00E85F21">
        <w:rPr>
          <w:shd w:val="clear" w:color="auto" w:fill="F2F2F2"/>
        </w:rPr>
        <w:t>, 2004</w:t>
      </w:r>
      <w:r w:rsidRPr="00925285">
        <w:rPr>
          <w:shd w:val="clear" w:color="auto" w:fill="F2F2F2"/>
        </w:rPr>
        <w:t>.</w:t>
      </w:r>
    </w:p>
    <w:p w14:paraId="15FC48CA" w14:textId="162B34A3" w:rsidR="00925285" w:rsidRDefault="00925285" w:rsidP="00925285">
      <w:pPr>
        <w:pStyle w:val="ABKW"/>
        <w:spacing w:before="0" w:line="276" w:lineRule="auto"/>
        <w:jc w:val="both"/>
        <w:rPr>
          <w:b/>
          <w:shd w:val="clear" w:color="auto" w:fill="FFFFFF"/>
        </w:rPr>
      </w:pPr>
      <w:r w:rsidRPr="00925285">
        <w:rPr>
          <w:b/>
          <w:shd w:val="clear" w:color="auto" w:fill="F2F2F2"/>
        </w:rPr>
        <w:t>Rutstein, S. O.</w:t>
      </w:r>
      <w:r w:rsidR="002F030F">
        <w:rPr>
          <w:b/>
          <w:shd w:val="clear" w:color="auto" w:fill="F2F2F2"/>
        </w:rPr>
        <w:t>,</w:t>
      </w:r>
      <w:r w:rsidRPr="00925285">
        <w:rPr>
          <w:b/>
          <w:shd w:val="clear" w:color="auto" w:fill="F2F2F2"/>
        </w:rPr>
        <w:t xml:space="preserve"> Staveteig</w:t>
      </w:r>
      <w:r w:rsidR="00E85F21">
        <w:rPr>
          <w:b/>
          <w:shd w:val="clear" w:color="auto" w:fill="F2F2F2"/>
        </w:rPr>
        <w:t>,</w:t>
      </w:r>
      <w:r w:rsidRPr="00925285">
        <w:rPr>
          <w:b/>
          <w:shd w:val="clear" w:color="auto" w:fill="F2F2F2"/>
        </w:rPr>
        <w:t xml:space="preserve"> S</w:t>
      </w:r>
      <w:r w:rsidRPr="00925285">
        <w:rPr>
          <w:shd w:val="clear" w:color="auto" w:fill="F2F2F2"/>
        </w:rPr>
        <w:t>. Making the Demographic and Health Surveys Wealth Index Comparable. DHS Methodological Reports No. 9. Rockville, Maryland, USA: ICF International</w:t>
      </w:r>
      <w:r w:rsidR="00E85F21">
        <w:rPr>
          <w:shd w:val="clear" w:color="auto" w:fill="F2F2F2"/>
        </w:rPr>
        <w:t>, 2014</w:t>
      </w:r>
      <w:r w:rsidRPr="00925285">
        <w:rPr>
          <w:shd w:val="clear" w:color="auto" w:fill="F2F2F2"/>
        </w:rPr>
        <w:t>.</w:t>
      </w:r>
    </w:p>
    <w:p w14:paraId="142DFADC" w14:textId="0A81377E" w:rsidR="00841D2E" w:rsidRDefault="003B255B" w:rsidP="003B255B">
      <w:pPr>
        <w:pStyle w:val="ABKW"/>
        <w:spacing w:before="0" w:after="0" w:line="276" w:lineRule="auto"/>
        <w:jc w:val="both"/>
        <w:rPr>
          <w:shd w:val="clear" w:color="auto" w:fill="FFFFFF"/>
        </w:rPr>
      </w:pPr>
      <w:r w:rsidRPr="003B255B">
        <w:rPr>
          <w:b/>
          <w:shd w:val="clear" w:color="auto" w:fill="FFFFFF"/>
        </w:rPr>
        <w:t>WHO Multicentre Growth Reference Study Group</w:t>
      </w:r>
      <w:r w:rsidRPr="003B255B">
        <w:rPr>
          <w:shd w:val="clear" w:color="auto" w:fill="FFFFFF"/>
        </w:rPr>
        <w:t>. WHO Child Growth Standards: Length/height-for-age, weight-for-age, weight-for-length, weight-for-height and body mass index-for-age: Methods and development. Geneva: World Health Organization, 2006</w:t>
      </w:r>
      <w:r>
        <w:rPr>
          <w:shd w:val="clear" w:color="auto" w:fill="FFFFFF"/>
        </w:rPr>
        <w:t>.</w:t>
      </w:r>
    </w:p>
    <w:p w14:paraId="0D2B1570" w14:textId="6E8666E2" w:rsidR="003B255B" w:rsidRPr="003B255B" w:rsidRDefault="003B255B" w:rsidP="003B255B">
      <w:pPr>
        <w:pStyle w:val="ABKW"/>
        <w:spacing w:before="0" w:after="0" w:line="276" w:lineRule="auto"/>
        <w:jc w:val="both"/>
      </w:pPr>
      <w:r>
        <w:rPr>
          <w:rFonts w:ascii="Arial" w:hAnsi="Arial" w:cs="Arial"/>
          <w:color w:val="303030"/>
          <w:sz w:val="20"/>
          <w:szCs w:val="20"/>
          <w:shd w:val="clear" w:color="auto" w:fill="FFFFFF"/>
        </w:rPr>
        <w:t>.</w:t>
      </w:r>
    </w:p>
    <w:sectPr w:rsidR="003B255B" w:rsidRPr="003B255B" w:rsidSect="00086965">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F5981" w14:textId="77777777" w:rsidR="005A32A4" w:rsidRDefault="005A32A4" w:rsidP="00841D2E">
      <w:pPr>
        <w:spacing w:after="0" w:line="240" w:lineRule="auto"/>
      </w:pPr>
      <w:r>
        <w:separator/>
      </w:r>
    </w:p>
  </w:endnote>
  <w:endnote w:type="continuationSeparator" w:id="0">
    <w:p w14:paraId="5488AAED" w14:textId="77777777" w:rsidR="005A32A4" w:rsidRDefault="005A32A4" w:rsidP="0084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24FF3" w14:textId="77777777" w:rsidR="005A32A4" w:rsidRDefault="005A32A4" w:rsidP="00841D2E">
      <w:pPr>
        <w:spacing w:after="0" w:line="240" w:lineRule="auto"/>
      </w:pPr>
      <w:r>
        <w:separator/>
      </w:r>
    </w:p>
  </w:footnote>
  <w:footnote w:type="continuationSeparator" w:id="0">
    <w:p w14:paraId="723FC896" w14:textId="77777777" w:rsidR="005A32A4" w:rsidRDefault="005A32A4" w:rsidP="00841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62D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EEA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D8D3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2A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443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081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491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487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46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0F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9525D"/>
    <w:multiLevelType w:val="hybridMultilevel"/>
    <w:tmpl w:val="F2F6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305782E"/>
    <w:multiLevelType w:val="hybridMultilevel"/>
    <w:tmpl w:val="8E6E9644"/>
    <w:lvl w:ilvl="0" w:tplc="EFA8AF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E7710"/>
    <w:multiLevelType w:val="hybridMultilevel"/>
    <w:tmpl w:val="82300A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050F3A68"/>
    <w:multiLevelType w:val="hybridMultilevel"/>
    <w:tmpl w:val="EA6490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314A51"/>
    <w:multiLevelType w:val="hybridMultilevel"/>
    <w:tmpl w:val="D2B2A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711054"/>
    <w:multiLevelType w:val="hybridMultilevel"/>
    <w:tmpl w:val="74FA09E6"/>
    <w:lvl w:ilvl="0" w:tplc="360826B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9615BA"/>
    <w:multiLevelType w:val="hybridMultilevel"/>
    <w:tmpl w:val="3A82EC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4012710"/>
    <w:multiLevelType w:val="hybridMultilevel"/>
    <w:tmpl w:val="923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B579F3"/>
    <w:multiLevelType w:val="hybridMultilevel"/>
    <w:tmpl w:val="B464E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FA039D"/>
    <w:multiLevelType w:val="hybridMultilevel"/>
    <w:tmpl w:val="62DE64E6"/>
    <w:lvl w:ilvl="0" w:tplc="C71AB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808A4"/>
    <w:multiLevelType w:val="hybridMultilevel"/>
    <w:tmpl w:val="A0267102"/>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B07294"/>
    <w:multiLevelType w:val="hybridMultilevel"/>
    <w:tmpl w:val="BFBE7F26"/>
    <w:lvl w:ilvl="0" w:tplc="31E2144E">
      <w:start w:val="1"/>
      <w:numFmt w:val="bullet"/>
      <w:pStyle w:val="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A13853"/>
    <w:multiLevelType w:val="hybridMultilevel"/>
    <w:tmpl w:val="07164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00038D6"/>
    <w:multiLevelType w:val="hybridMultilevel"/>
    <w:tmpl w:val="67CA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C2D9C"/>
    <w:multiLevelType w:val="hybridMultilevel"/>
    <w:tmpl w:val="68C49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056A18"/>
    <w:multiLevelType w:val="hybridMultilevel"/>
    <w:tmpl w:val="D2022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B196C"/>
    <w:multiLevelType w:val="hybridMultilevel"/>
    <w:tmpl w:val="F5962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8F7444"/>
    <w:multiLevelType w:val="hybridMultilevel"/>
    <w:tmpl w:val="B022BD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5916B9"/>
    <w:multiLevelType w:val="hybridMultilevel"/>
    <w:tmpl w:val="CFAA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746C19"/>
    <w:multiLevelType w:val="hybridMultilevel"/>
    <w:tmpl w:val="40160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C72DF"/>
    <w:multiLevelType w:val="hybridMultilevel"/>
    <w:tmpl w:val="719259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843FD8"/>
    <w:multiLevelType w:val="hybridMultilevel"/>
    <w:tmpl w:val="1F2A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A1610"/>
    <w:multiLevelType w:val="hybridMultilevel"/>
    <w:tmpl w:val="5328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7676F"/>
    <w:multiLevelType w:val="hybridMultilevel"/>
    <w:tmpl w:val="B680BD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28"/>
  </w:num>
  <w:num w:numId="15">
    <w:abstractNumId w:val="12"/>
  </w:num>
  <w:num w:numId="16">
    <w:abstractNumId w:val="32"/>
  </w:num>
  <w:num w:numId="17">
    <w:abstractNumId w:val="22"/>
  </w:num>
  <w:num w:numId="18">
    <w:abstractNumId w:val="13"/>
  </w:num>
  <w:num w:numId="19">
    <w:abstractNumId w:val="25"/>
  </w:num>
  <w:num w:numId="20">
    <w:abstractNumId w:val="33"/>
  </w:num>
  <w:num w:numId="21">
    <w:abstractNumId w:val="11"/>
  </w:num>
  <w:num w:numId="22">
    <w:abstractNumId w:val="31"/>
  </w:num>
  <w:num w:numId="23">
    <w:abstractNumId w:val="15"/>
  </w:num>
  <w:num w:numId="24">
    <w:abstractNumId w:val="30"/>
  </w:num>
  <w:num w:numId="25">
    <w:abstractNumId w:val="20"/>
  </w:num>
  <w:num w:numId="26">
    <w:abstractNumId w:val="18"/>
  </w:num>
  <w:num w:numId="27">
    <w:abstractNumId w:val="14"/>
  </w:num>
  <w:num w:numId="28">
    <w:abstractNumId w:val="24"/>
  </w:num>
  <w:num w:numId="29">
    <w:abstractNumId w:val="17"/>
  </w:num>
  <w:num w:numId="30">
    <w:abstractNumId w:val="27"/>
  </w:num>
  <w:num w:numId="31">
    <w:abstractNumId w:val="26"/>
  </w:num>
  <w:num w:numId="32">
    <w:abstractNumId w:val="29"/>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A5"/>
    <w:rsid w:val="00000B13"/>
    <w:rsid w:val="00003CEB"/>
    <w:rsid w:val="00011FEA"/>
    <w:rsid w:val="00013482"/>
    <w:rsid w:val="000139B3"/>
    <w:rsid w:val="00014A58"/>
    <w:rsid w:val="000206AA"/>
    <w:rsid w:val="00023E2E"/>
    <w:rsid w:val="00030CBA"/>
    <w:rsid w:val="00033451"/>
    <w:rsid w:val="00040F08"/>
    <w:rsid w:val="00050AE3"/>
    <w:rsid w:val="00050CBB"/>
    <w:rsid w:val="00052B03"/>
    <w:rsid w:val="000662C0"/>
    <w:rsid w:val="0006693B"/>
    <w:rsid w:val="0006700E"/>
    <w:rsid w:val="00067DB7"/>
    <w:rsid w:val="000778F1"/>
    <w:rsid w:val="00086965"/>
    <w:rsid w:val="00093CB3"/>
    <w:rsid w:val="00095DE7"/>
    <w:rsid w:val="000A1DC9"/>
    <w:rsid w:val="000A2928"/>
    <w:rsid w:val="000C59A5"/>
    <w:rsid w:val="000E0BBF"/>
    <w:rsid w:val="000E3496"/>
    <w:rsid w:val="000E38D6"/>
    <w:rsid w:val="000F00E0"/>
    <w:rsid w:val="000F55CA"/>
    <w:rsid w:val="000F670A"/>
    <w:rsid w:val="00110DA7"/>
    <w:rsid w:val="0012591C"/>
    <w:rsid w:val="0013687A"/>
    <w:rsid w:val="001373B1"/>
    <w:rsid w:val="00137B0E"/>
    <w:rsid w:val="00143DEE"/>
    <w:rsid w:val="00151AA7"/>
    <w:rsid w:val="0015223E"/>
    <w:rsid w:val="00177209"/>
    <w:rsid w:val="00187268"/>
    <w:rsid w:val="001A03C8"/>
    <w:rsid w:val="001A6596"/>
    <w:rsid w:val="001B2A42"/>
    <w:rsid w:val="001C0343"/>
    <w:rsid w:val="001C365A"/>
    <w:rsid w:val="001E4372"/>
    <w:rsid w:val="002000A3"/>
    <w:rsid w:val="00203A42"/>
    <w:rsid w:val="00207393"/>
    <w:rsid w:val="00207421"/>
    <w:rsid w:val="00210D5F"/>
    <w:rsid w:val="0021372B"/>
    <w:rsid w:val="00216C3E"/>
    <w:rsid w:val="00230A75"/>
    <w:rsid w:val="00230B25"/>
    <w:rsid w:val="0023504B"/>
    <w:rsid w:val="00250357"/>
    <w:rsid w:val="00261E21"/>
    <w:rsid w:val="00264B11"/>
    <w:rsid w:val="00273ACB"/>
    <w:rsid w:val="00275415"/>
    <w:rsid w:val="002A6E94"/>
    <w:rsid w:val="002B5CC5"/>
    <w:rsid w:val="002C1CE5"/>
    <w:rsid w:val="002C6D95"/>
    <w:rsid w:val="002C76E2"/>
    <w:rsid w:val="002D2DA6"/>
    <w:rsid w:val="002D36ED"/>
    <w:rsid w:val="002E13E9"/>
    <w:rsid w:val="002E625C"/>
    <w:rsid w:val="002F030F"/>
    <w:rsid w:val="002F3F25"/>
    <w:rsid w:val="00301422"/>
    <w:rsid w:val="00304421"/>
    <w:rsid w:val="0031240E"/>
    <w:rsid w:val="00345D50"/>
    <w:rsid w:val="00350B5F"/>
    <w:rsid w:val="003512EA"/>
    <w:rsid w:val="003553CF"/>
    <w:rsid w:val="00364BFF"/>
    <w:rsid w:val="0037328D"/>
    <w:rsid w:val="00383402"/>
    <w:rsid w:val="00396EB3"/>
    <w:rsid w:val="00397E78"/>
    <w:rsid w:val="003B0AFC"/>
    <w:rsid w:val="003B1936"/>
    <w:rsid w:val="003B1E84"/>
    <w:rsid w:val="003B255B"/>
    <w:rsid w:val="003B5199"/>
    <w:rsid w:val="003B65F8"/>
    <w:rsid w:val="003C3C2B"/>
    <w:rsid w:val="003D356F"/>
    <w:rsid w:val="003E0BF1"/>
    <w:rsid w:val="003F7961"/>
    <w:rsid w:val="0040075E"/>
    <w:rsid w:val="004031D9"/>
    <w:rsid w:val="004068A3"/>
    <w:rsid w:val="00406F57"/>
    <w:rsid w:val="00407798"/>
    <w:rsid w:val="00422D77"/>
    <w:rsid w:val="00424347"/>
    <w:rsid w:val="00426ECA"/>
    <w:rsid w:val="00427100"/>
    <w:rsid w:val="00431D76"/>
    <w:rsid w:val="004322E4"/>
    <w:rsid w:val="004368FF"/>
    <w:rsid w:val="00440DCE"/>
    <w:rsid w:val="0044546B"/>
    <w:rsid w:val="004616F7"/>
    <w:rsid w:val="00461AE0"/>
    <w:rsid w:val="00461B03"/>
    <w:rsid w:val="0046299F"/>
    <w:rsid w:val="00471B4C"/>
    <w:rsid w:val="0047623C"/>
    <w:rsid w:val="004B1B96"/>
    <w:rsid w:val="004C1C46"/>
    <w:rsid w:val="004C205F"/>
    <w:rsid w:val="004F1DCE"/>
    <w:rsid w:val="004F7F70"/>
    <w:rsid w:val="00500CEE"/>
    <w:rsid w:val="00501612"/>
    <w:rsid w:val="00507FAD"/>
    <w:rsid w:val="00510418"/>
    <w:rsid w:val="00511562"/>
    <w:rsid w:val="005251D0"/>
    <w:rsid w:val="00530FA8"/>
    <w:rsid w:val="0053697A"/>
    <w:rsid w:val="0054168D"/>
    <w:rsid w:val="005524E1"/>
    <w:rsid w:val="00552D8F"/>
    <w:rsid w:val="00552DFE"/>
    <w:rsid w:val="00553B74"/>
    <w:rsid w:val="00563673"/>
    <w:rsid w:val="00564102"/>
    <w:rsid w:val="00566986"/>
    <w:rsid w:val="00573817"/>
    <w:rsid w:val="00595606"/>
    <w:rsid w:val="005A0D36"/>
    <w:rsid w:val="005A2DA8"/>
    <w:rsid w:val="005A32A4"/>
    <w:rsid w:val="005A4C25"/>
    <w:rsid w:val="005D5B8A"/>
    <w:rsid w:val="005E3096"/>
    <w:rsid w:val="005F3D17"/>
    <w:rsid w:val="00603613"/>
    <w:rsid w:val="006239E5"/>
    <w:rsid w:val="00635DAB"/>
    <w:rsid w:val="006611A1"/>
    <w:rsid w:val="00667B6F"/>
    <w:rsid w:val="0068422F"/>
    <w:rsid w:val="00696815"/>
    <w:rsid w:val="006A5191"/>
    <w:rsid w:val="006A533F"/>
    <w:rsid w:val="006B2990"/>
    <w:rsid w:val="006C7DF8"/>
    <w:rsid w:val="006D06E5"/>
    <w:rsid w:val="006D645C"/>
    <w:rsid w:val="00705F6E"/>
    <w:rsid w:val="007179DC"/>
    <w:rsid w:val="00723BF6"/>
    <w:rsid w:val="00726B48"/>
    <w:rsid w:val="00732719"/>
    <w:rsid w:val="007448BA"/>
    <w:rsid w:val="00747164"/>
    <w:rsid w:val="00767F5B"/>
    <w:rsid w:val="00770252"/>
    <w:rsid w:val="00786AA4"/>
    <w:rsid w:val="007907F2"/>
    <w:rsid w:val="007A079D"/>
    <w:rsid w:val="007A6C78"/>
    <w:rsid w:val="007B7125"/>
    <w:rsid w:val="007D5CA1"/>
    <w:rsid w:val="00810ACC"/>
    <w:rsid w:val="008150CF"/>
    <w:rsid w:val="00820797"/>
    <w:rsid w:val="00832E59"/>
    <w:rsid w:val="00840757"/>
    <w:rsid w:val="00841D2E"/>
    <w:rsid w:val="008426DC"/>
    <w:rsid w:val="0084443F"/>
    <w:rsid w:val="00865333"/>
    <w:rsid w:val="008678EA"/>
    <w:rsid w:val="008703E3"/>
    <w:rsid w:val="0087192B"/>
    <w:rsid w:val="00871E34"/>
    <w:rsid w:val="0087219A"/>
    <w:rsid w:val="0088259A"/>
    <w:rsid w:val="00893D75"/>
    <w:rsid w:val="00896B9E"/>
    <w:rsid w:val="008A13BD"/>
    <w:rsid w:val="008A289E"/>
    <w:rsid w:val="008A29CC"/>
    <w:rsid w:val="008A7B59"/>
    <w:rsid w:val="008C35D5"/>
    <w:rsid w:val="008D0840"/>
    <w:rsid w:val="008E4A4B"/>
    <w:rsid w:val="008F0B2C"/>
    <w:rsid w:val="008F5D0D"/>
    <w:rsid w:val="0090136B"/>
    <w:rsid w:val="00903899"/>
    <w:rsid w:val="00904C06"/>
    <w:rsid w:val="009062B9"/>
    <w:rsid w:val="009212AD"/>
    <w:rsid w:val="009245D8"/>
    <w:rsid w:val="00925285"/>
    <w:rsid w:val="00936688"/>
    <w:rsid w:val="00964523"/>
    <w:rsid w:val="00983992"/>
    <w:rsid w:val="00985AB0"/>
    <w:rsid w:val="00993858"/>
    <w:rsid w:val="009A1EDC"/>
    <w:rsid w:val="009A4BD0"/>
    <w:rsid w:val="009A4EE2"/>
    <w:rsid w:val="009B0A21"/>
    <w:rsid w:val="009B1759"/>
    <w:rsid w:val="009B6EBA"/>
    <w:rsid w:val="009C1D8A"/>
    <w:rsid w:val="009D1F2A"/>
    <w:rsid w:val="009F254C"/>
    <w:rsid w:val="009F4960"/>
    <w:rsid w:val="00A05A34"/>
    <w:rsid w:val="00A061CA"/>
    <w:rsid w:val="00A10F81"/>
    <w:rsid w:val="00A161B1"/>
    <w:rsid w:val="00A25CBD"/>
    <w:rsid w:val="00A3217E"/>
    <w:rsid w:val="00A5312F"/>
    <w:rsid w:val="00A56685"/>
    <w:rsid w:val="00A65F08"/>
    <w:rsid w:val="00A67427"/>
    <w:rsid w:val="00A71794"/>
    <w:rsid w:val="00A76AF6"/>
    <w:rsid w:val="00A814E1"/>
    <w:rsid w:val="00AA25CA"/>
    <w:rsid w:val="00AB1AF7"/>
    <w:rsid w:val="00AC76E3"/>
    <w:rsid w:val="00AE216D"/>
    <w:rsid w:val="00AE568D"/>
    <w:rsid w:val="00AF1907"/>
    <w:rsid w:val="00AF5D5A"/>
    <w:rsid w:val="00B02385"/>
    <w:rsid w:val="00B02E36"/>
    <w:rsid w:val="00B057B9"/>
    <w:rsid w:val="00B1443D"/>
    <w:rsid w:val="00B16DB9"/>
    <w:rsid w:val="00B20F91"/>
    <w:rsid w:val="00B512CB"/>
    <w:rsid w:val="00B65730"/>
    <w:rsid w:val="00B80103"/>
    <w:rsid w:val="00B83BD3"/>
    <w:rsid w:val="00B854EF"/>
    <w:rsid w:val="00B93BA0"/>
    <w:rsid w:val="00B979A3"/>
    <w:rsid w:val="00BA2BCC"/>
    <w:rsid w:val="00BA6693"/>
    <w:rsid w:val="00BB15A9"/>
    <w:rsid w:val="00BC2877"/>
    <w:rsid w:val="00BE3ADF"/>
    <w:rsid w:val="00BF735E"/>
    <w:rsid w:val="00C0451F"/>
    <w:rsid w:val="00C05AA5"/>
    <w:rsid w:val="00C05D96"/>
    <w:rsid w:val="00C57204"/>
    <w:rsid w:val="00C579E2"/>
    <w:rsid w:val="00C614BF"/>
    <w:rsid w:val="00C77CFD"/>
    <w:rsid w:val="00C85E4A"/>
    <w:rsid w:val="00C90C2A"/>
    <w:rsid w:val="00C94C96"/>
    <w:rsid w:val="00CA5D5F"/>
    <w:rsid w:val="00CB1C87"/>
    <w:rsid w:val="00CC2008"/>
    <w:rsid w:val="00CD583E"/>
    <w:rsid w:val="00CD6E2D"/>
    <w:rsid w:val="00CE4768"/>
    <w:rsid w:val="00CE4DA4"/>
    <w:rsid w:val="00D026BA"/>
    <w:rsid w:val="00D22200"/>
    <w:rsid w:val="00D22B79"/>
    <w:rsid w:val="00D34BAB"/>
    <w:rsid w:val="00D47CA8"/>
    <w:rsid w:val="00D52A72"/>
    <w:rsid w:val="00D566BA"/>
    <w:rsid w:val="00D65291"/>
    <w:rsid w:val="00DB5578"/>
    <w:rsid w:val="00DC0F9F"/>
    <w:rsid w:val="00DC1006"/>
    <w:rsid w:val="00DD1E43"/>
    <w:rsid w:val="00DD5113"/>
    <w:rsid w:val="00DE27DA"/>
    <w:rsid w:val="00DF148C"/>
    <w:rsid w:val="00DF6341"/>
    <w:rsid w:val="00DF77AC"/>
    <w:rsid w:val="00E00673"/>
    <w:rsid w:val="00E033FC"/>
    <w:rsid w:val="00E214B3"/>
    <w:rsid w:val="00E22290"/>
    <w:rsid w:val="00E24C03"/>
    <w:rsid w:val="00E30CCE"/>
    <w:rsid w:val="00E34991"/>
    <w:rsid w:val="00E4637A"/>
    <w:rsid w:val="00E554CA"/>
    <w:rsid w:val="00E57AB7"/>
    <w:rsid w:val="00E57B4F"/>
    <w:rsid w:val="00E6654F"/>
    <w:rsid w:val="00E73E2F"/>
    <w:rsid w:val="00E73F31"/>
    <w:rsid w:val="00E777D2"/>
    <w:rsid w:val="00E84ACB"/>
    <w:rsid w:val="00E85F21"/>
    <w:rsid w:val="00E862AE"/>
    <w:rsid w:val="00E943CF"/>
    <w:rsid w:val="00E9632F"/>
    <w:rsid w:val="00E9645C"/>
    <w:rsid w:val="00EB309A"/>
    <w:rsid w:val="00EC2142"/>
    <w:rsid w:val="00EC7059"/>
    <w:rsid w:val="00EE7D9D"/>
    <w:rsid w:val="00EF7864"/>
    <w:rsid w:val="00EF7BB6"/>
    <w:rsid w:val="00F01B3B"/>
    <w:rsid w:val="00F11A71"/>
    <w:rsid w:val="00F12A67"/>
    <w:rsid w:val="00F27E18"/>
    <w:rsid w:val="00F4359A"/>
    <w:rsid w:val="00F56E9A"/>
    <w:rsid w:val="00F71492"/>
    <w:rsid w:val="00F71A3B"/>
    <w:rsid w:val="00F83A50"/>
    <w:rsid w:val="00FB3B5C"/>
    <w:rsid w:val="00FC2190"/>
    <w:rsid w:val="00FD0241"/>
    <w:rsid w:val="00FD0AF4"/>
    <w:rsid w:val="00FE71AB"/>
    <w:rsid w:val="00FF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8ADB"/>
  <w15:chartTrackingRefBased/>
  <w15:docId w15:val="{928783D6-3E8B-4448-B11C-68EE123E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92B"/>
    <w:pPr>
      <w:spacing w:after="200" w:line="276" w:lineRule="auto"/>
    </w:pPr>
    <w:rPr>
      <w:rFonts w:ascii="Times New Roman" w:eastAsia="Times New Roman" w:hAnsi="Times New Roman"/>
      <w:sz w:val="24"/>
      <w:szCs w:val="22"/>
      <w:lang w:val="en-US" w:eastAsia="en-US"/>
    </w:rPr>
  </w:style>
  <w:style w:type="paragraph" w:styleId="Heading1">
    <w:name w:val="heading 1"/>
    <w:basedOn w:val="Normal"/>
    <w:next w:val="Normal"/>
    <w:link w:val="Heading1Char"/>
    <w:uiPriority w:val="9"/>
    <w:qFormat/>
    <w:rsid w:val="003D356F"/>
    <w:pPr>
      <w:keepNext/>
      <w:keepLines/>
      <w:spacing w:before="480" w:after="0"/>
      <w:outlineLvl w:val="0"/>
    </w:pPr>
    <w:rPr>
      <w:rFonts w:ascii="Cambria" w:hAnsi="Cambria"/>
      <w:b/>
      <w:bCs/>
      <w:color w:val="365F91"/>
      <w:sz w:val="28"/>
      <w:szCs w:val="28"/>
    </w:rPr>
  </w:style>
  <w:style w:type="paragraph" w:styleId="Heading4">
    <w:name w:val="heading 4"/>
    <w:basedOn w:val="Normal"/>
    <w:next w:val="Normal"/>
    <w:link w:val="Heading4Char"/>
    <w:uiPriority w:val="9"/>
    <w:semiHidden/>
    <w:unhideWhenUsed/>
    <w:qFormat/>
    <w:rsid w:val="00841D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41D2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5AA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05AA5"/>
    <w:rPr>
      <w:rFonts w:ascii="Cambria" w:eastAsia="Times New Roman" w:hAnsi="Cambria" w:cs="Times New Roman"/>
      <w:color w:val="17365D"/>
      <w:spacing w:val="5"/>
      <w:kern w:val="28"/>
      <w:sz w:val="52"/>
      <w:szCs w:val="52"/>
    </w:rPr>
  </w:style>
  <w:style w:type="character" w:styleId="Hyperlink">
    <w:name w:val="Hyperlink"/>
    <w:unhideWhenUsed/>
    <w:rsid w:val="0087192B"/>
    <w:rPr>
      <w:color w:val="0000FF"/>
      <w:u w:val="single"/>
    </w:rPr>
  </w:style>
  <w:style w:type="character" w:styleId="FollowedHyperlink">
    <w:name w:val="FollowedHyperlink"/>
    <w:uiPriority w:val="99"/>
    <w:semiHidden/>
    <w:unhideWhenUsed/>
    <w:rsid w:val="00E57B4F"/>
    <w:rPr>
      <w:color w:val="800080"/>
      <w:u w:val="single"/>
    </w:rPr>
  </w:style>
  <w:style w:type="character" w:customStyle="1" w:styleId="Heading1Char">
    <w:name w:val="Heading 1 Char"/>
    <w:link w:val="Heading1"/>
    <w:uiPriority w:val="9"/>
    <w:rsid w:val="003D356F"/>
    <w:rPr>
      <w:rFonts w:ascii="Cambria" w:eastAsia="Times New Roman" w:hAnsi="Cambria" w:cs="Times New Roman"/>
      <w:b/>
      <w:bCs/>
      <w:color w:val="365F91"/>
      <w:sz w:val="28"/>
      <w:szCs w:val="28"/>
    </w:rPr>
  </w:style>
  <w:style w:type="character" w:styleId="CommentReference">
    <w:name w:val="annotation reference"/>
    <w:uiPriority w:val="99"/>
    <w:unhideWhenUsed/>
    <w:rsid w:val="00050CBB"/>
    <w:rPr>
      <w:sz w:val="16"/>
      <w:szCs w:val="16"/>
    </w:rPr>
  </w:style>
  <w:style w:type="paragraph" w:styleId="CommentText">
    <w:name w:val="annotation text"/>
    <w:basedOn w:val="Normal"/>
    <w:link w:val="CommentTextChar"/>
    <w:uiPriority w:val="99"/>
    <w:unhideWhenUsed/>
    <w:rsid w:val="00050CBB"/>
    <w:rPr>
      <w:sz w:val="20"/>
      <w:szCs w:val="20"/>
    </w:rPr>
  </w:style>
  <w:style w:type="character" w:customStyle="1" w:styleId="CommentTextChar">
    <w:name w:val="Comment Text Char"/>
    <w:link w:val="CommentText"/>
    <w:uiPriority w:val="99"/>
    <w:rsid w:val="00050CBB"/>
    <w:rPr>
      <w:lang w:eastAsia="en-US"/>
    </w:rPr>
  </w:style>
  <w:style w:type="paragraph" w:styleId="CommentSubject">
    <w:name w:val="annotation subject"/>
    <w:basedOn w:val="CommentText"/>
    <w:next w:val="CommentText"/>
    <w:link w:val="CommentSubjectChar"/>
    <w:uiPriority w:val="99"/>
    <w:semiHidden/>
    <w:unhideWhenUsed/>
    <w:rsid w:val="00050CBB"/>
    <w:rPr>
      <w:b/>
      <w:bCs/>
    </w:rPr>
  </w:style>
  <w:style w:type="character" w:customStyle="1" w:styleId="CommentSubjectChar">
    <w:name w:val="Comment Subject Char"/>
    <w:link w:val="CommentSubject"/>
    <w:uiPriority w:val="99"/>
    <w:semiHidden/>
    <w:rsid w:val="00050CBB"/>
    <w:rPr>
      <w:b/>
      <w:bCs/>
      <w:lang w:eastAsia="en-US"/>
    </w:rPr>
  </w:style>
  <w:style w:type="paragraph" w:styleId="BalloonText">
    <w:name w:val="Balloon Text"/>
    <w:basedOn w:val="Normal"/>
    <w:link w:val="BalloonTextChar"/>
    <w:uiPriority w:val="99"/>
    <w:semiHidden/>
    <w:unhideWhenUsed/>
    <w:rsid w:val="00050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CBB"/>
    <w:rPr>
      <w:rFonts w:ascii="Tahoma" w:hAnsi="Tahoma" w:cs="Tahoma"/>
      <w:sz w:val="16"/>
      <w:szCs w:val="16"/>
      <w:lang w:eastAsia="en-US"/>
    </w:rPr>
  </w:style>
  <w:style w:type="paragraph" w:customStyle="1" w:styleId="NotetoAuthor">
    <w:name w:val="Note to Author"/>
    <w:basedOn w:val="Normal"/>
    <w:link w:val="NotetoAuthorChar1"/>
    <w:autoRedefine/>
    <w:rsid w:val="0087192B"/>
    <w:pPr>
      <w:widowControl w:val="0"/>
      <w:spacing w:line="480" w:lineRule="auto"/>
    </w:pPr>
    <w:rPr>
      <w:b/>
      <w:color w:val="008000"/>
    </w:rPr>
  </w:style>
  <w:style w:type="character" w:customStyle="1" w:styleId="NotetoAuthorChar1">
    <w:name w:val="Note to Author Char1"/>
    <w:link w:val="NotetoAuthor"/>
    <w:rsid w:val="0087192B"/>
    <w:rPr>
      <w:rFonts w:ascii="Times New Roman" w:eastAsia="Times New Roman" w:hAnsi="Times New Roman"/>
      <w:b/>
      <w:color w:val="008000"/>
      <w:sz w:val="24"/>
      <w:szCs w:val="22"/>
    </w:rPr>
  </w:style>
  <w:style w:type="character" w:customStyle="1" w:styleId="NotetoAuthorChar">
    <w:name w:val="Note to Author Char"/>
    <w:rsid w:val="0087192B"/>
    <w:rPr>
      <w:rFonts w:ascii="Times New Roman" w:eastAsia="Times New Roman" w:hAnsi="Times New Roman" w:cs="Times New Roman"/>
      <w:b/>
      <w:color w:val="008000"/>
      <w:sz w:val="24"/>
    </w:rPr>
  </w:style>
  <w:style w:type="paragraph" w:customStyle="1" w:styleId="NotetoCopyEditor">
    <w:name w:val="Note to Copy Editor"/>
    <w:basedOn w:val="Normal"/>
    <w:link w:val="NotetoCopyEditorChar"/>
    <w:autoRedefine/>
    <w:rsid w:val="0087192B"/>
    <w:pPr>
      <w:widowControl w:val="0"/>
      <w:spacing w:line="480" w:lineRule="auto"/>
    </w:pPr>
    <w:rPr>
      <w:b/>
      <w:color w:val="0000FF"/>
    </w:rPr>
  </w:style>
  <w:style w:type="character" w:customStyle="1" w:styleId="NotetoCopyEditorChar">
    <w:name w:val="Note to Copy Editor Char"/>
    <w:link w:val="NotetoCopyEditor"/>
    <w:rsid w:val="0087192B"/>
    <w:rPr>
      <w:rFonts w:ascii="Times New Roman" w:eastAsia="Times New Roman" w:hAnsi="Times New Roman"/>
      <w:b/>
      <w:color w:val="0000FF"/>
      <w:sz w:val="24"/>
      <w:szCs w:val="22"/>
    </w:rPr>
  </w:style>
  <w:style w:type="paragraph" w:customStyle="1" w:styleId="ABKW">
    <w:name w:val="ABKW"/>
    <w:basedOn w:val="Normal"/>
    <w:rsid w:val="0087192B"/>
    <w:pPr>
      <w:spacing w:before="120" w:after="120" w:line="360" w:lineRule="auto"/>
    </w:pPr>
    <w:rPr>
      <w:rFonts w:eastAsia="Calibri"/>
      <w:szCs w:val="24"/>
    </w:rPr>
  </w:style>
  <w:style w:type="paragraph" w:customStyle="1" w:styleId="ABKWH">
    <w:name w:val="ABKWH"/>
    <w:basedOn w:val="Normal"/>
    <w:autoRedefine/>
    <w:rsid w:val="00D34BAB"/>
    <w:pPr>
      <w:spacing w:after="0" w:line="480" w:lineRule="auto"/>
    </w:pPr>
    <w:rPr>
      <w:rFonts w:eastAsia="Calibri"/>
      <w:b/>
      <w:szCs w:val="24"/>
    </w:rPr>
  </w:style>
  <w:style w:type="paragraph" w:customStyle="1" w:styleId="AF">
    <w:name w:val="AF"/>
    <w:basedOn w:val="Normal"/>
    <w:rsid w:val="0087192B"/>
    <w:pPr>
      <w:spacing w:before="120" w:after="120" w:line="360" w:lineRule="auto"/>
    </w:pPr>
    <w:rPr>
      <w:rFonts w:eastAsia="Calibri"/>
      <w:szCs w:val="24"/>
    </w:rPr>
  </w:style>
  <w:style w:type="paragraph" w:customStyle="1" w:styleId="AT">
    <w:name w:val="AT"/>
    <w:basedOn w:val="Normal"/>
    <w:rsid w:val="0087192B"/>
    <w:pPr>
      <w:spacing w:before="120" w:after="300" w:line="360" w:lineRule="auto"/>
    </w:pPr>
    <w:rPr>
      <w:rFonts w:eastAsia="Calibri"/>
      <w:b/>
      <w:sz w:val="48"/>
      <w:szCs w:val="24"/>
    </w:rPr>
  </w:style>
  <w:style w:type="paragraph" w:customStyle="1" w:styleId="AU">
    <w:name w:val="AU"/>
    <w:basedOn w:val="Normal"/>
    <w:autoRedefine/>
    <w:rsid w:val="0087192B"/>
    <w:pPr>
      <w:spacing w:before="120" w:after="120" w:line="360" w:lineRule="auto"/>
    </w:pPr>
    <w:rPr>
      <w:rFonts w:eastAsia="Calibri"/>
      <w:b/>
      <w:sz w:val="32"/>
      <w:szCs w:val="24"/>
    </w:rPr>
  </w:style>
  <w:style w:type="paragraph" w:customStyle="1" w:styleId="BL">
    <w:name w:val="BL"/>
    <w:basedOn w:val="Normal"/>
    <w:autoRedefine/>
    <w:rsid w:val="0087192B"/>
    <w:pPr>
      <w:numPr>
        <w:numId w:val="12"/>
      </w:numPr>
      <w:spacing w:after="0" w:line="360" w:lineRule="auto"/>
    </w:pPr>
    <w:rPr>
      <w:rFonts w:eastAsia="Calibri"/>
      <w:szCs w:val="24"/>
    </w:rPr>
  </w:style>
  <w:style w:type="paragraph" w:customStyle="1" w:styleId="EH">
    <w:name w:val="EH"/>
    <w:basedOn w:val="Normal"/>
    <w:rsid w:val="0087192B"/>
    <w:pPr>
      <w:spacing w:before="240" w:after="240" w:line="360" w:lineRule="auto"/>
    </w:pPr>
    <w:rPr>
      <w:rFonts w:eastAsia="Calibri"/>
      <w:b/>
      <w:sz w:val="36"/>
      <w:szCs w:val="24"/>
    </w:rPr>
  </w:style>
  <w:style w:type="paragraph" w:customStyle="1" w:styleId="H1">
    <w:name w:val="H1"/>
    <w:basedOn w:val="Normal"/>
    <w:rsid w:val="0087192B"/>
    <w:pPr>
      <w:spacing w:before="240" w:after="240" w:line="360" w:lineRule="auto"/>
      <w:jc w:val="center"/>
    </w:pPr>
    <w:rPr>
      <w:rFonts w:eastAsia="Calibri"/>
      <w:b/>
      <w:sz w:val="36"/>
      <w:szCs w:val="24"/>
    </w:rPr>
  </w:style>
  <w:style w:type="paragraph" w:customStyle="1" w:styleId="NL">
    <w:name w:val="NL"/>
    <w:basedOn w:val="Normal"/>
    <w:autoRedefine/>
    <w:rsid w:val="0087192B"/>
    <w:pPr>
      <w:spacing w:after="0" w:line="360" w:lineRule="auto"/>
    </w:pPr>
    <w:rPr>
      <w:rFonts w:eastAsia="Calibri"/>
      <w:szCs w:val="24"/>
    </w:rPr>
  </w:style>
  <w:style w:type="paragraph" w:customStyle="1" w:styleId="REF">
    <w:name w:val="REF"/>
    <w:basedOn w:val="Normal"/>
    <w:rsid w:val="0087192B"/>
    <w:pPr>
      <w:spacing w:before="280" w:after="280" w:line="360" w:lineRule="auto"/>
      <w:ind w:left="432" w:hanging="432"/>
    </w:pPr>
    <w:rPr>
      <w:rFonts w:eastAsia="Calibri"/>
      <w:szCs w:val="24"/>
    </w:rPr>
  </w:style>
  <w:style w:type="paragraph" w:customStyle="1" w:styleId="TEXT">
    <w:name w:val="TEXT"/>
    <w:basedOn w:val="Normal"/>
    <w:rsid w:val="0087192B"/>
    <w:pPr>
      <w:spacing w:after="0" w:line="360" w:lineRule="auto"/>
    </w:pPr>
    <w:rPr>
      <w:rFonts w:eastAsia="Calibri"/>
      <w:szCs w:val="24"/>
    </w:rPr>
  </w:style>
  <w:style w:type="paragraph" w:customStyle="1" w:styleId="TEXTIND">
    <w:name w:val="TEXT IND"/>
    <w:basedOn w:val="Normal"/>
    <w:rsid w:val="0087192B"/>
    <w:pPr>
      <w:spacing w:before="240" w:after="240" w:line="360" w:lineRule="auto"/>
      <w:ind w:firstLine="720"/>
    </w:pPr>
    <w:rPr>
      <w:rFonts w:eastAsia="Calibri"/>
      <w:szCs w:val="24"/>
    </w:rPr>
  </w:style>
  <w:style w:type="paragraph" w:customStyle="1" w:styleId="H2">
    <w:name w:val="H2"/>
    <w:basedOn w:val="H1"/>
    <w:rsid w:val="0087192B"/>
    <w:pPr>
      <w:spacing w:line="480" w:lineRule="auto"/>
      <w:jc w:val="left"/>
    </w:pPr>
    <w:rPr>
      <w:b w:val="0"/>
    </w:rPr>
  </w:style>
  <w:style w:type="paragraph" w:customStyle="1" w:styleId="H3">
    <w:name w:val="H3"/>
    <w:basedOn w:val="H1"/>
    <w:rsid w:val="0087192B"/>
    <w:pPr>
      <w:spacing w:line="480" w:lineRule="auto"/>
      <w:jc w:val="left"/>
    </w:pPr>
    <w:rPr>
      <w:b w:val="0"/>
      <w:i/>
    </w:rPr>
  </w:style>
  <w:style w:type="paragraph" w:customStyle="1" w:styleId="An">
    <w:name w:val="An"/>
    <w:basedOn w:val="TEXT"/>
    <w:rsid w:val="0087192B"/>
  </w:style>
  <w:style w:type="paragraph" w:customStyle="1" w:styleId="Cpb">
    <w:name w:val="Cpb"/>
    <w:basedOn w:val="REF"/>
    <w:rsid w:val="0087192B"/>
    <w:pPr>
      <w:spacing w:line="480" w:lineRule="auto"/>
    </w:pPr>
  </w:style>
  <w:style w:type="paragraph" w:customStyle="1" w:styleId="AN0">
    <w:name w:val="AN"/>
    <w:basedOn w:val="An"/>
    <w:next w:val="BL"/>
    <w:rsid w:val="0087192B"/>
  </w:style>
  <w:style w:type="paragraph" w:customStyle="1" w:styleId="CP">
    <w:name w:val="CP"/>
    <w:basedOn w:val="CPB0"/>
    <w:rsid w:val="0087192B"/>
  </w:style>
  <w:style w:type="paragraph" w:customStyle="1" w:styleId="CPB0">
    <w:name w:val="CPB"/>
    <w:basedOn w:val="Cpb"/>
    <w:rsid w:val="0087192B"/>
  </w:style>
  <w:style w:type="paragraph" w:customStyle="1" w:styleId="EX">
    <w:name w:val="EX"/>
    <w:basedOn w:val="ABKWH"/>
    <w:autoRedefine/>
    <w:qFormat/>
    <w:rsid w:val="0087192B"/>
    <w:pPr>
      <w:ind w:left="720" w:right="720"/>
    </w:pPr>
    <w:rPr>
      <w:color w:val="0000FF"/>
    </w:rPr>
  </w:style>
  <w:style w:type="paragraph" w:styleId="Revision">
    <w:name w:val="Revision"/>
    <w:hidden/>
    <w:uiPriority w:val="99"/>
    <w:semiHidden/>
    <w:rsid w:val="0087192B"/>
    <w:rPr>
      <w:rFonts w:ascii="Times New Roman" w:eastAsia="Times New Roman" w:hAnsi="Times New Roman"/>
      <w:sz w:val="24"/>
      <w:szCs w:val="22"/>
      <w:lang w:val="en-US" w:eastAsia="en-US"/>
    </w:rPr>
  </w:style>
  <w:style w:type="paragraph" w:styleId="NormalWeb">
    <w:name w:val="Normal (Web)"/>
    <w:basedOn w:val="Normal"/>
    <w:uiPriority w:val="99"/>
    <w:semiHidden/>
    <w:unhideWhenUsed/>
    <w:rsid w:val="00AF5D5A"/>
    <w:rPr>
      <w:szCs w:val="24"/>
    </w:rPr>
  </w:style>
  <w:style w:type="character" w:styleId="PlaceholderText">
    <w:name w:val="Placeholder Text"/>
    <w:basedOn w:val="DefaultParagraphFont"/>
    <w:uiPriority w:val="99"/>
    <w:semiHidden/>
    <w:rsid w:val="000F00E0"/>
    <w:rPr>
      <w:color w:val="808080"/>
    </w:rPr>
  </w:style>
  <w:style w:type="paragraph" w:styleId="PlainText">
    <w:name w:val="Plain Text"/>
    <w:basedOn w:val="Normal"/>
    <w:link w:val="PlainTextChar"/>
    <w:uiPriority w:val="99"/>
    <w:semiHidden/>
    <w:rsid w:val="00F83A50"/>
    <w:pPr>
      <w:spacing w:after="0" w:line="240" w:lineRule="auto"/>
    </w:pPr>
    <w:rPr>
      <w:rFonts w:ascii="Courier New" w:hAnsi="Courier New"/>
      <w:sz w:val="20"/>
      <w:szCs w:val="20"/>
      <w:lang w:val="en-AU"/>
    </w:rPr>
  </w:style>
  <w:style w:type="character" w:customStyle="1" w:styleId="PlainTextChar">
    <w:name w:val="Plain Text Char"/>
    <w:basedOn w:val="DefaultParagraphFont"/>
    <w:link w:val="PlainText"/>
    <w:uiPriority w:val="99"/>
    <w:semiHidden/>
    <w:rsid w:val="00F83A50"/>
    <w:rPr>
      <w:rFonts w:ascii="Courier New" w:eastAsia="Times New Roman" w:hAnsi="Courier New"/>
      <w:lang w:val="en-AU" w:eastAsia="en-US"/>
    </w:rPr>
  </w:style>
  <w:style w:type="character" w:styleId="Strong">
    <w:name w:val="Strong"/>
    <w:basedOn w:val="DefaultParagraphFont"/>
    <w:uiPriority w:val="22"/>
    <w:qFormat/>
    <w:rsid w:val="00F83A50"/>
    <w:rPr>
      <w:b/>
      <w:bCs/>
    </w:rPr>
  </w:style>
  <w:style w:type="character" w:customStyle="1" w:styleId="cit-sep2">
    <w:name w:val="cit-sep2"/>
    <w:basedOn w:val="DefaultParagraphFont"/>
    <w:rsid w:val="00F83A50"/>
  </w:style>
  <w:style w:type="paragraph" w:styleId="ListParagraph">
    <w:name w:val="List Paragraph"/>
    <w:basedOn w:val="Normal"/>
    <w:link w:val="ListParagraphChar"/>
    <w:uiPriority w:val="34"/>
    <w:qFormat/>
    <w:rsid w:val="00F83A50"/>
    <w:pPr>
      <w:spacing w:after="0" w:line="240" w:lineRule="auto"/>
      <w:ind w:left="720"/>
    </w:pPr>
    <w:rPr>
      <w:szCs w:val="20"/>
      <w:lang w:val="en-GB"/>
    </w:rPr>
  </w:style>
  <w:style w:type="character" w:customStyle="1" w:styleId="date2">
    <w:name w:val="date2"/>
    <w:basedOn w:val="DefaultParagraphFont"/>
    <w:rsid w:val="00F83A50"/>
  </w:style>
  <w:style w:type="character" w:customStyle="1" w:styleId="journal">
    <w:name w:val="journal"/>
    <w:basedOn w:val="DefaultParagraphFont"/>
    <w:rsid w:val="00F83A50"/>
  </w:style>
  <w:style w:type="character" w:customStyle="1" w:styleId="volume">
    <w:name w:val="volume"/>
    <w:basedOn w:val="DefaultParagraphFont"/>
    <w:rsid w:val="00F83A50"/>
  </w:style>
  <w:style w:type="character" w:customStyle="1" w:styleId="journalnumber">
    <w:name w:val="journalnumber"/>
    <w:basedOn w:val="DefaultParagraphFont"/>
    <w:rsid w:val="00F83A50"/>
  </w:style>
  <w:style w:type="character" w:customStyle="1" w:styleId="numberofpages">
    <w:name w:val="numberofpages"/>
    <w:basedOn w:val="DefaultParagraphFont"/>
    <w:rsid w:val="00F83A50"/>
  </w:style>
  <w:style w:type="character" w:customStyle="1" w:styleId="pseudotab3">
    <w:name w:val="pseudotab3"/>
    <w:basedOn w:val="DefaultParagraphFont"/>
    <w:rsid w:val="00F83A50"/>
  </w:style>
  <w:style w:type="character" w:customStyle="1" w:styleId="slug-metadata-note3">
    <w:name w:val="slug-metadata-note3"/>
    <w:basedOn w:val="DefaultParagraphFont"/>
    <w:rsid w:val="00F83A50"/>
    <w:rPr>
      <w:vanish w:val="0"/>
      <w:webHidden w:val="0"/>
      <w:specVanish w:val="0"/>
    </w:rPr>
  </w:style>
  <w:style w:type="character" w:customStyle="1" w:styleId="slug-doi">
    <w:name w:val="slug-doi"/>
    <w:basedOn w:val="DefaultParagraphFont"/>
    <w:rsid w:val="00F83A50"/>
  </w:style>
  <w:style w:type="character" w:customStyle="1" w:styleId="cit-vol2">
    <w:name w:val="cit-vol2"/>
    <w:basedOn w:val="DefaultParagraphFont"/>
    <w:rsid w:val="00F83A50"/>
  </w:style>
  <w:style w:type="character" w:customStyle="1" w:styleId="cit-first-page">
    <w:name w:val="cit-first-page"/>
    <w:basedOn w:val="DefaultParagraphFont"/>
    <w:rsid w:val="00F83A50"/>
  </w:style>
  <w:style w:type="character" w:customStyle="1" w:styleId="cit-last-page2">
    <w:name w:val="cit-last-page2"/>
    <w:basedOn w:val="DefaultParagraphFont"/>
    <w:rsid w:val="00F83A50"/>
  </w:style>
  <w:style w:type="character" w:customStyle="1" w:styleId="ng-binding">
    <w:name w:val="ng-binding"/>
    <w:basedOn w:val="DefaultParagraphFont"/>
    <w:rsid w:val="00F83A50"/>
  </w:style>
  <w:style w:type="character" w:customStyle="1" w:styleId="articlecitationvolume">
    <w:name w:val="articlecitation_volume"/>
    <w:basedOn w:val="DefaultParagraphFont"/>
    <w:rsid w:val="00F83A50"/>
  </w:style>
  <w:style w:type="character" w:customStyle="1" w:styleId="journaltitle">
    <w:name w:val="journaltitle"/>
    <w:basedOn w:val="DefaultParagraphFont"/>
    <w:rsid w:val="00F83A50"/>
  </w:style>
  <w:style w:type="paragraph" w:customStyle="1" w:styleId="Default">
    <w:name w:val="Default"/>
    <w:autoRedefine/>
    <w:rsid w:val="00013482"/>
    <w:pPr>
      <w:spacing w:after="120" w:line="480" w:lineRule="auto"/>
      <w:jc w:val="both"/>
    </w:pPr>
    <w:rPr>
      <w:rFonts w:ascii="Times New Roman" w:eastAsia="ヒラギノ角ゴ Pro W3" w:hAnsi="Times New Roman"/>
      <w:color w:val="000000"/>
      <w:sz w:val="24"/>
      <w:lang w:eastAsia="en-US"/>
    </w:rPr>
  </w:style>
  <w:style w:type="paragraph" w:customStyle="1" w:styleId="EndNoteBibliographyTitle">
    <w:name w:val="EndNote Bibliography Title"/>
    <w:basedOn w:val="Normal"/>
    <w:link w:val="EndNoteBibliographyTitleChar"/>
    <w:rsid w:val="00013482"/>
    <w:pPr>
      <w:spacing w:after="0" w:line="240" w:lineRule="auto"/>
      <w:jc w:val="center"/>
    </w:pPr>
    <w:rPr>
      <w:rFonts w:ascii="Cambria" w:eastAsiaTheme="minorEastAsia" w:hAnsi="Cambria" w:cstheme="minorBidi"/>
      <w:noProof/>
      <w:szCs w:val="24"/>
    </w:rPr>
  </w:style>
  <w:style w:type="character" w:customStyle="1" w:styleId="EndNoteBibliographyTitleChar">
    <w:name w:val="EndNote Bibliography Title Char"/>
    <w:basedOn w:val="DefaultParagraphFont"/>
    <w:link w:val="EndNoteBibliographyTitle"/>
    <w:rsid w:val="00013482"/>
    <w:rPr>
      <w:rFonts w:ascii="Cambria" w:eastAsiaTheme="minorEastAsia" w:hAnsi="Cambria" w:cstheme="minorBidi"/>
      <w:noProof/>
      <w:sz w:val="24"/>
      <w:szCs w:val="24"/>
      <w:lang w:val="en-US" w:eastAsia="en-US"/>
    </w:rPr>
  </w:style>
  <w:style w:type="character" w:customStyle="1" w:styleId="Heading5Char">
    <w:name w:val="Heading 5 Char"/>
    <w:basedOn w:val="DefaultParagraphFont"/>
    <w:link w:val="Heading5"/>
    <w:uiPriority w:val="9"/>
    <w:semiHidden/>
    <w:rsid w:val="00841D2E"/>
    <w:rPr>
      <w:rFonts w:asciiTheme="majorHAnsi" w:eastAsiaTheme="majorEastAsia" w:hAnsiTheme="majorHAnsi" w:cstheme="majorBidi"/>
      <w:color w:val="2E74B5" w:themeColor="accent1" w:themeShade="BF"/>
      <w:sz w:val="24"/>
      <w:szCs w:val="22"/>
      <w:lang w:val="en-US" w:eastAsia="en-US"/>
    </w:rPr>
  </w:style>
  <w:style w:type="character" w:customStyle="1" w:styleId="Heading4Char">
    <w:name w:val="Heading 4 Char"/>
    <w:basedOn w:val="DefaultParagraphFont"/>
    <w:link w:val="Heading4"/>
    <w:uiPriority w:val="9"/>
    <w:rsid w:val="00841D2E"/>
    <w:rPr>
      <w:rFonts w:asciiTheme="majorHAnsi" w:eastAsiaTheme="majorEastAsia" w:hAnsiTheme="majorHAnsi" w:cstheme="majorBidi"/>
      <w:i/>
      <w:iCs/>
      <w:color w:val="2E74B5" w:themeColor="accent1" w:themeShade="BF"/>
      <w:sz w:val="24"/>
      <w:szCs w:val="22"/>
      <w:lang w:val="en-US" w:eastAsia="en-US"/>
    </w:rPr>
  </w:style>
  <w:style w:type="paragraph" w:styleId="FootnoteText">
    <w:name w:val="footnote text"/>
    <w:basedOn w:val="Normal"/>
    <w:link w:val="FootnoteTextChar"/>
    <w:uiPriority w:val="99"/>
    <w:unhideWhenUsed/>
    <w:rsid w:val="00841D2E"/>
    <w:pPr>
      <w:spacing w:after="0" w:line="240" w:lineRule="auto"/>
    </w:pPr>
    <w:rPr>
      <w:rFonts w:asciiTheme="minorHAnsi" w:eastAsiaTheme="minorEastAsia" w:hAnsiTheme="minorHAnsi" w:cstheme="minorBidi"/>
      <w:szCs w:val="24"/>
      <w:lang w:val="en-GB"/>
    </w:rPr>
  </w:style>
  <w:style w:type="character" w:customStyle="1" w:styleId="FootnoteTextChar">
    <w:name w:val="Footnote Text Char"/>
    <w:basedOn w:val="DefaultParagraphFont"/>
    <w:link w:val="FootnoteText"/>
    <w:uiPriority w:val="99"/>
    <w:rsid w:val="00841D2E"/>
    <w:rPr>
      <w:rFonts w:asciiTheme="minorHAnsi" w:eastAsiaTheme="minorEastAsia" w:hAnsiTheme="minorHAnsi" w:cstheme="minorBidi"/>
      <w:sz w:val="24"/>
      <w:szCs w:val="24"/>
      <w:lang w:eastAsia="en-US"/>
    </w:rPr>
  </w:style>
  <w:style w:type="character" w:styleId="FootnoteReference">
    <w:name w:val="footnote reference"/>
    <w:basedOn w:val="DefaultParagraphFont"/>
    <w:uiPriority w:val="99"/>
    <w:unhideWhenUsed/>
    <w:rsid w:val="00841D2E"/>
    <w:rPr>
      <w:vertAlign w:val="superscript"/>
    </w:rPr>
  </w:style>
  <w:style w:type="character" w:customStyle="1" w:styleId="ListParagraphChar">
    <w:name w:val="List Paragraph Char"/>
    <w:basedOn w:val="DefaultParagraphFont"/>
    <w:link w:val="ListParagraph"/>
    <w:uiPriority w:val="34"/>
    <w:rsid w:val="00841D2E"/>
    <w:rPr>
      <w:rFonts w:ascii="Times New Roman" w:eastAsia="Times New Roman" w:hAnsi="Times New Roman"/>
      <w:sz w:val="24"/>
      <w:lang w:eastAsia="en-US"/>
    </w:rPr>
  </w:style>
  <w:style w:type="paragraph" w:styleId="NoSpacing">
    <w:name w:val="No Spacing"/>
    <w:basedOn w:val="Normal"/>
    <w:uiPriority w:val="99"/>
    <w:qFormat/>
    <w:rsid w:val="008A7B59"/>
    <w:pPr>
      <w:spacing w:after="0"/>
    </w:pPr>
    <w:rPr>
      <w:rFonts w:ascii="Arial" w:hAnsi="Arial"/>
      <w:sz w:val="22"/>
      <w:lang w:val="en-CA" w:bidi="en-US"/>
    </w:rPr>
  </w:style>
  <w:style w:type="character" w:customStyle="1" w:styleId="st">
    <w:name w:val="st"/>
    <w:basedOn w:val="DefaultParagraphFont"/>
    <w:rsid w:val="005A32A4"/>
  </w:style>
  <w:style w:type="character" w:customStyle="1" w:styleId="ref-journal">
    <w:name w:val="ref-journal"/>
    <w:basedOn w:val="DefaultParagraphFont"/>
    <w:rsid w:val="003B255B"/>
  </w:style>
  <w:style w:type="character" w:customStyle="1" w:styleId="doi">
    <w:name w:val="doi"/>
    <w:basedOn w:val="DefaultParagraphFont"/>
    <w:rsid w:val="002F030F"/>
  </w:style>
  <w:style w:type="character" w:customStyle="1" w:styleId="paperabstract1">
    <w:name w:val="paper_abstract1"/>
    <w:basedOn w:val="DefaultParagraphFont"/>
    <w:rsid w:val="008703E3"/>
    <w:rPr>
      <w:rFonts w:ascii="Arial" w:hAnsi="Arial" w:cs="Arial" w:hint="default"/>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7414">
      <w:bodyDiv w:val="1"/>
      <w:marLeft w:val="0"/>
      <w:marRight w:val="0"/>
      <w:marTop w:val="0"/>
      <w:marBottom w:val="0"/>
      <w:divBdr>
        <w:top w:val="none" w:sz="0" w:space="0" w:color="auto"/>
        <w:left w:val="none" w:sz="0" w:space="0" w:color="auto"/>
        <w:bottom w:val="none" w:sz="0" w:space="0" w:color="auto"/>
        <w:right w:val="none" w:sz="0" w:space="0" w:color="auto"/>
      </w:divBdr>
    </w:div>
    <w:div w:id="828794101">
      <w:bodyDiv w:val="1"/>
      <w:marLeft w:val="0"/>
      <w:marRight w:val="0"/>
      <w:marTop w:val="0"/>
      <w:marBottom w:val="0"/>
      <w:divBdr>
        <w:top w:val="none" w:sz="0" w:space="0" w:color="auto"/>
        <w:left w:val="none" w:sz="0" w:space="0" w:color="auto"/>
        <w:bottom w:val="none" w:sz="0" w:space="0" w:color="auto"/>
        <w:right w:val="none" w:sz="0" w:space="0" w:color="auto"/>
      </w:divBdr>
    </w:div>
    <w:div w:id="1353922503">
      <w:bodyDiv w:val="1"/>
      <w:marLeft w:val="0"/>
      <w:marRight w:val="0"/>
      <w:marTop w:val="0"/>
      <w:marBottom w:val="0"/>
      <w:divBdr>
        <w:top w:val="none" w:sz="0" w:space="0" w:color="auto"/>
        <w:left w:val="none" w:sz="0" w:space="0" w:color="auto"/>
        <w:bottom w:val="none" w:sz="0" w:space="0" w:color="auto"/>
        <w:right w:val="none" w:sz="0" w:space="0" w:color="auto"/>
      </w:divBdr>
    </w:div>
    <w:div w:id="1701971388">
      <w:bodyDiv w:val="1"/>
      <w:marLeft w:val="0"/>
      <w:marRight w:val="0"/>
      <w:marTop w:val="0"/>
      <w:marBottom w:val="0"/>
      <w:divBdr>
        <w:top w:val="none" w:sz="0" w:space="0" w:color="auto"/>
        <w:left w:val="none" w:sz="0" w:space="0" w:color="auto"/>
        <w:bottom w:val="none" w:sz="0" w:space="0" w:color="auto"/>
        <w:right w:val="none" w:sz="0" w:space="0" w:color="auto"/>
      </w:divBdr>
    </w:div>
    <w:div w:id="1713117822">
      <w:bodyDiv w:val="1"/>
      <w:marLeft w:val="0"/>
      <w:marRight w:val="0"/>
      <w:marTop w:val="0"/>
      <w:marBottom w:val="0"/>
      <w:divBdr>
        <w:top w:val="none" w:sz="0" w:space="0" w:color="auto"/>
        <w:left w:val="none" w:sz="0" w:space="0" w:color="auto"/>
        <w:bottom w:val="none" w:sz="0" w:space="0" w:color="auto"/>
        <w:right w:val="none" w:sz="0" w:space="0" w:color="auto"/>
      </w:divBdr>
    </w:div>
    <w:div w:id="20767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collab.who.int/iycd" TargetMode="External"/><Relationship Id="rId18" Type="http://schemas.openxmlformats.org/officeDocument/2006/relationships/hyperlink" Target="http://www.research.lancs.ac.uk/portal/en/people/gillian-lancaster(ad4fed9a-4ce7-4749-92b5-f2a12424f81d).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research.lancs.ac.uk/portal/en/publications/pilot-and-feasibility-studies-come-of-age(da54edd0-674b-4862-97fe-aa0d5dbc8277).html" TargetMode="External"/><Relationship Id="rId17" Type="http://schemas.openxmlformats.org/officeDocument/2006/relationships/hyperlink" Target="https://www.who.int/childgrowth/standards/technical_report/en/" TargetMode="External"/><Relationship Id="rId2" Type="http://schemas.openxmlformats.org/officeDocument/2006/relationships/customXml" Target="../customXml/item2.xml"/><Relationship Id="rId16" Type="http://schemas.openxmlformats.org/officeDocument/2006/relationships/hyperlink" Target="https://www.thelancet.com/series/ECD2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earch.lancs.ac.uk/portal/en/people/gillian-lancaster(ad4fed9a-4ce7-4749-92b5-f2a12424f81d).html" TargetMode="External"/><Relationship Id="rId5" Type="http://schemas.openxmlformats.org/officeDocument/2006/relationships/numbering" Target="numbering.xml"/><Relationship Id="rId15" Type="http://schemas.openxmlformats.org/officeDocument/2006/relationships/hyperlink" Target="http://DHSprogram.com" TargetMode="External"/><Relationship Id="rId10" Type="http://schemas.openxmlformats.org/officeDocument/2006/relationships/endnotes" Target="endnotes.xml"/><Relationship Id="rId19" Type="http://schemas.openxmlformats.org/officeDocument/2006/relationships/hyperlink" Target="http://www.research.lancs.ac.uk/portal/en/publications/pilot-and-feasibility-studies-come-of-age(da54edd0-674b-4862-97fe-aa0d5dbc827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lotandfeasibilitystudies.qmul.ac.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urer\AppData\Roaming\Microsoft\Templates\SRMC%20Template_RE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15A612F0AB40029EFCB0D7CA6D00F1"/>
        <w:category>
          <w:name w:val="General"/>
          <w:gallery w:val="placeholder"/>
        </w:category>
        <w:types>
          <w:type w:val="bbPlcHdr"/>
        </w:types>
        <w:behaviors>
          <w:behavior w:val="content"/>
        </w:behaviors>
        <w:guid w:val="{75FDA180-1F9E-40E1-A3C7-3929A1D7E3C4}"/>
      </w:docPartPr>
      <w:docPartBody>
        <w:p w:rsidR="00E031AB" w:rsidRDefault="00CA0BD7" w:rsidP="00CA0BD7">
          <w:pPr>
            <w:pStyle w:val="8E15A612F0AB40029EFCB0D7CA6D00F114"/>
          </w:pPr>
          <w:r w:rsidRPr="0012591C">
            <w:t>[</w:t>
          </w:r>
          <w:r w:rsidRPr="0012591C">
            <w:rPr>
              <w:rStyle w:val="PlaceholderText"/>
              <w:rFonts w:eastAsia="Calibri"/>
              <w:color w:val="auto"/>
            </w:rPr>
            <w:t>Click here to select discipline]</w:t>
          </w:r>
        </w:p>
      </w:docPartBody>
    </w:docPart>
    <w:docPart>
      <w:docPartPr>
        <w:name w:val="685E268B7733475BBB0C5B5698A04746"/>
        <w:category>
          <w:name w:val="General"/>
          <w:gallery w:val="placeholder"/>
        </w:category>
        <w:types>
          <w:type w:val="bbPlcHdr"/>
        </w:types>
        <w:behaviors>
          <w:behavior w:val="content"/>
        </w:behaviors>
        <w:guid w:val="{30F8BF5F-A770-4F14-9137-9FE52766084E}"/>
      </w:docPartPr>
      <w:docPartBody>
        <w:p w:rsidR="00E031AB" w:rsidRDefault="00CA0BD7" w:rsidP="00CA0BD7">
          <w:pPr>
            <w:pStyle w:val="685E268B7733475BBB0C5B5698A047469"/>
          </w:pPr>
          <w:r w:rsidRPr="00F4359A">
            <w:rPr>
              <w:b w:val="0"/>
            </w:rPr>
            <w:t>[</w:t>
          </w:r>
          <w:r>
            <w:rPr>
              <w:b w:val="0"/>
            </w:rPr>
            <w:t xml:space="preserve">For Medicine: choose </w:t>
          </w:r>
          <w:r w:rsidRPr="00F4359A">
            <w:rPr>
              <w:b w:val="0"/>
            </w:rPr>
            <w:t>sub-discipline]</w:t>
          </w:r>
        </w:p>
      </w:docPartBody>
    </w:docPart>
    <w:docPart>
      <w:docPartPr>
        <w:name w:val="E268815C857840EBACA4FEA061E84BA3"/>
        <w:category>
          <w:name w:val="General"/>
          <w:gallery w:val="placeholder"/>
        </w:category>
        <w:types>
          <w:type w:val="bbPlcHdr"/>
        </w:types>
        <w:behaviors>
          <w:behavior w:val="content"/>
        </w:behaviors>
        <w:guid w:val="{26EA709C-EBE6-4618-96C0-F2C9DF0844C1}"/>
      </w:docPartPr>
      <w:docPartBody>
        <w:p w:rsidR="00E031AB" w:rsidRDefault="00CA0BD7" w:rsidP="00CA0BD7">
          <w:pPr>
            <w:pStyle w:val="E268815C857840EBACA4FEA061E84BA38"/>
          </w:pPr>
          <w:r>
            <w:rPr>
              <w:b w:val="0"/>
            </w:rPr>
            <w:t>[Click here to select level]</w:t>
          </w:r>
        </w:p>
      </w:docPartBody>
    </w:docPart>
    <w:docPart>
      <w:docPartPr>
        <w:name w:val="039FD38BA12843A0BF39A38C1CC5FB7D"/>
        <w:category>
          <w:name w:val="General"/>
          <w:gallery w:val="placeholder"/>
        </w:category>
        <w:types>
          <w:type w:val="bbPlcHdr"/>
        </w:types>
        <w:behaviors>
          <w:behavior w:val="content"/>
        </w:behaviors>
        <w:guid w:val="{2DCB5CB6-9F5C-4496-8EBE-33F1556E621B}"/>
      </w:docPartPr>
      <w:docPartBody>
        <w:p w:rsidR="00C563C6" w:rsidRDefault="00CA0BD7" w:rsidP="00CA0BD7">
          <w:pPr>
            <w:pStyle w:val="039FD38BA12843A0BF39A38C1CC5FB7D5"/>
          </w:pPr>
          <w:r w:rsidRPr="00573817">
            <w:rPr>
              <w:b w:val="0"/>
            </w:rPr>
            <w:t>[</w:t>
          </w:r>
          <w:r>
            <w:rPr>
              <w:b w:val="0"/>
            </w:rPr>
            <w:t>For</w:t>
          </w:r>
          <w:r w:rsidRPr="00573817">
            <w:rPr>
              <w:b w:val="0"/>
            </w:rPr>
            <w:t xml:space="preserve"> </w:t>
          </w:r>
          <w:r>
            <w:rPr>
              <w:b w:val="0"/>
            </w:rPr>
            <w:t xml:space="preserve">Public </w:t>
          </w:r>
          <w:r w:rsidRPr="00573817">
            <w:rPr>
              <w:b w:val="0"/>
            </w:rPr>
            <w:t>Health</w:t>
          </w:r>
          <w:r>
            <w:rPr>
              <w:b w:val="0"/>
            </w:rPr>
            <w:t>: choose</w:t>
          </w:r>
          <w:r w:rsidRPr="00573817">
            <w:rPr>
              <w:b w:val="0"/>
            </w:rPr>
            <w:t xml:space="preserve"> sub-discipline]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D"/>
    <w:rsid w:val="002C5955"/>
    <w:rsid w:val="002F07B5"/>
    <w:rsid w:val="003105A8"/>
    <w:rsid w:val="004305C9"/>
    <w:rsid w:val="004428C8"/>
    <w:rsid w:val="005709BD"/>
    <w:rsid w:val="00830CEF"/>
    <w:rsid w:val="008866D6"/>
    <w:rsid w:val="00C563C6"/>
    <w:rsid w:val="00CA0BD7"/>
    <w:rsid w:val="00D6445D"/>
    <w:rsid w:val="00E031AB"/>
    <w:rsid w:val="00E5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BD7"/>
    <w:rPr>
      <w:color w:val="808080"/>
    </w:rPr>
  </w:style>
  <w:style w:type="paragraph" w:customStyle="1" w:styleId="8E15A612F0AB40029EFCB0D7CA6D00F1">
    <w:name w:val="8E15A612F0AB40029EFCB0D7CA6D00F1"/>
    <w:rsid w:val="005709BD"/>
    <w:pPr>
      <w:spacing w:after="200" w:line="276" w:lineRule="auto"/>
    </w:pPr>
    <w:rPr>
      <w:rFonts w:ascii="Times New Roman" w:eastAsia="Times New Roman" w:hAnsi="Times New Roman" w:cs="Times New Roman"/>
      <w:sz w:val="24"/>
      <w:lang w:val="en-US" w:eastAsia="en-US"/>
    </w:rPr>
  </w:style>
  <w:style w:type="paragraph" w:customStyle="1" w:styleId="8E15A612F0AB40029EFCB0D7CA6D00F11">
    <w:name w:val="8E15A612F0AB40029EFCB0D7CA6D00F11"/>
    <w:rsid w:val="005709BD"/>
    <w:pPr>
      <w:spacing w:after="200" w:line="276" w:lineRule="auto"/>
    </w:pPr>
    <w:rPr>
      <w:rFonts w:ascii="Times New Roman" w:eastAsia="Times New Roman" w:hAnsi="Times New Roman" w:cs="Times New Roman"/>
      <w:sz w:val="24"/>
      <w:lang w:val="en-US" w:eastAsia="en-US"/>
    </w:rPr>
  </w:style>
  <w:style w:type="paragraph" w:customStyle="1" w:styleId="8E15A612F0AB40029EFCB0D7CA6D00F12">
    <w:name w:val="8E15A612F0AB40029EFCB0D7CA6D00F12"/>
    <w:rsid w:val="005709BD"/>
    <w:pPr>
      <w:spacing w:after="200" w:line="276" w:lineRule="auto"/>
    </w:pPr>
    <w:rPr>
      <w:rFonts w:ascii="Times New Roman" w:eastAsia="Times New Roman" w:hAnsi="Times New Roman" w:cs="Times New Roman"/>
      <w:sz w:val="24"/>
      <w:lang w:val="en-US" w:eastAsia="en-US"/>
    </w:rPr>
  </w:style>
  <w:style w:type="paragraph" w:customStyle="1" w:styleId="8E15A612F0AB40029EFCB0D7CA6D00F13">
    <w:name w:val="8E15A612F0AB40029EFCB0D7CA6D00F13"/>
    <w:rsid w:val="005709BD"/>
    <w:pPr>
      <w:spacing w:after="200" w:line="276" w:lineRule="auto"/>
    </w:pPr>
    <w:rPr>
      <w:rFonts w:ascii="Times New Roman" w:eastAsia="Times New Roman" w:hAnsi="Times New Roman" w:cs="Times New Roman"/>
      <w:sz w:val="24"/>
      <w:lang w:val="en-US" w:eastAsia="en-US"/>
    </w:rPr>
  </w:style>
  <w:style w:type="paragraph" w:customStyle="1" w:styleId="8E15A612F0AB40029EFCB0D7CA6D00F14">
    <w:name w:val="8E15A612F0AB40029EFCB0D7CA6D00F14"/>
    <w:rsid w:val="005709BD"/>
    <w:pPr>
      <w:spacing w:after="200" w:line="276" w:lineRule="auto"/>
    </w:pPr>
    <w:rPr>
      <w:rFonts w:ascii="Times New Roman" w:eastAsia="Times New Roman" w:hAnsi="Times New Roman" w:cs="Times New Roman"/>
      <w:sz w:val="24"/>
      <w:lang w:val="en-US" w:eastAsia="en-US"/>
    </w:rPr>
  </w:style>
  <w:style w:type="paragraph" w:customStyle="1" w:styleId="8E15A612F0AB40029EFCB0D7CA6D00F15">
    <w:name w:val="8E15A612F0AB40029EFCB0D7CA6D00F15"/>
    <w:rsid w:val="005709BD"/>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
    <w:name w:val="685E268B7733475BBB0C5B5698A04746"/>
    <w:rsid w:val="005709BD"/>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6">
    <w:name w:val="8E15A612F0AB40029EFCB0D7CA6D00F16"/>
    <w:rsid w:val="005709BD"/>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1">
    <w:name w:val="685E268B7733475BBB0C5B5698A047461"/>
    <w:rsid w:val="005709BD"/>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
    <w:name w:val="E268815C857840EBACA4FEA061E84BA3"/>
    <w:rsid w:val="005709BD"/>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7">
    <w:name w:val="8E15A612F0AB40029EFCB0D7CA6D00F17"/>
    <w:rsid w:val="00E031AB"/>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2">
    <w:name w:val="685E268B7733475BBB0C5B5698A047462"/>
    <w:rsid w:val="00E031AB"/>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1">
    <w:name w:val="E268815C857840EBACA4FEA061E84BA31"/>
    <w:rsid w:val="00E031AB"/>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8">
    <w:name w:val="8E15A612F0AB40029EFCB0D7CA6D00F18"/>
    <w:rsid w:val="00E031AB"/>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3">
    <w:name w:val="685E268B7733475BBB0C5B5698A047463"/>
    <w:rsid w:val="00E031AB"/>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2">
    <w:name w:val="E268815C857840EBACA4FEA061E84BA32"/>
    <w:rsid w:val="00E031AB"/>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9">
    <w:name w:val="8E15A612F0AB40029EFCB0D7CA6D00F19"/>
    <w:rsid w:val="00E031AB"/>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4">
    <w:name w:val="685E268B7733475BBB0C5B5698A047464"/>
    <w:rsid w:val="00E031AB"/>
    <w:pPr>
      <w:spacing w:after="0" w:line="480" w:lineRule="auto"/>
    </w:pPr>
    <w:rPr>
      <w:rFonts w:ascii="Times New Roman" w:eastAsia="Calibri" w:hAnsi="Times New Roman" w:cs="Times New Roman"/>
      <w:b/>
      <w:sz w:val="24"/>
      <w:szCs w:val="24"/>
      <w:lang w:val="en-US" w:eastAsia="en-US"/>
    </w:rPr>
  </w:style>
  <w:style w:type="paragraph" w:customStyle="1" w:styleId="039FD38BA12843A0BF39A38C1CC5FB7D">
    <w:name w:val="039FD38BA12843A0BF39A38C1CC5FB7D"/>
    <w:rsid w:val="00E031AB"/>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3">
    <w:name w:val="E268815C857840EBACA4FEA061E84BA33"/>
    <w:rsid w:val="00E031AB"/>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10">
    <w:name w:val="8E15A612F0AB40029EFCB0D7CA6D00F110"/>
    <w:rsid w:val="003105A8"/>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5">
    <w:name w:val="685E268B7733475BBB0C5B5698A047465"/>
    <w:rsid w:val="003105A8"/>
    <w:pPr>
      <w:spacing w:after="0" w:line="480" w:lineRule="auto"/>
    </w:pPr>
    <w:rPr>
      <w:rFonts w:ascii="Times New Roman" w:eastAsia="Calibri" w:hAnsi="Times New Roman" w:cs="Times New Roman"/>
      <w:b/>
      <w:sz w:val="24"/>
      <w:szCs w:val="24"/>
      <w:lang w:val="en-US" w:eastAsia="en-US"/>
    </w:rPr>
  </w:style>
  <w:style w:type="paragraph" w:customStyle="1" w:styleId="039FD38BA12843A0BF39A38C1CC5FB7D1">
    <w:name w:val="039FD38BA12843A0BF39A38C1CC5FB7D1"/>
    <w:rsid w:val="003105A8"/>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4">
    <w:name w:val="E268815C857840EBACA4FEA061E84BA34"/>
    <w:rsid w:val="003105A8"/>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11">
    <w:name w:val="8E15A612F0AB40029EFCB0D7CA6D00F111"/>
    <w:rsid w:val="008866D6"/>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6">
    <w:name w:val="685E268B7733475BBB0C5B5698A047466"/>
    <w:rsid w:val="008866D6"/>
    <w:pPr>
      <w:spacing w:after="0" w:line="480" w:lineRule="auto"/>
    </w:pPr>
    <w:rPr>
      <w:rFonts w:ascii="Times New Roman" w:eastAsia="Calibri" w:hAnsi="Times New Roman" w:cs="Times New Roman"/>
      <w:b/>
      <w:sz w:val="24"/>
      <w:szCs w:val="24"/>
      <w:lang w:val="en-US" w:eastAsia="en-US"/>
    </w:rPr>
  </w:style>
  <w:style w:type="paragraph" w:customStyle="1" w:styleId="039FD38BA12843A0BF39A38C1CC5FB7D2">
    <w:name w:val="039FD38BA12843A0BF39A38C1CC5FB7D2"/>
    <w:rsid w:val="008866D6"/>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5">
    <w:name w:val="E268815C857840EBACA4FEA061E84BA35"/>
    <w:rsid w:val="008866D6"/>
    <w:pPr>
      <w:spacing w:after="0" w:line="480" w:lineRule="auto"/>
    </w:pPr>
    <w:rPr>
      <w:rFonts w:ascii="Times New Roman" w:eastAsia="Calibri" w:hAnsi="Times New Roman" w:cs="Times New Roman"/>
      <w:b/>
      <w:sz w:val="24"/>
      <w:szCs w:val="24"/>
      <w:lang w:val="en-US" w:eastAsia="en-US"/>
    </w:rPr>
  </w:style>
  <w:style w:type="paragraph" w:customStyle="1" w:styleId="81455BEFB7CB490FADF8BE95B1F1293A">
    <w:name w:val="81455BEFB7CB490FADF8BE95B1F1293A"/>
    <w:rsid w:val="00CA0BD7"/>
  </w:style>
  <w:style w:type="paragraph" w:customStyle="1" w:styleId="522CAA38640443A1853050B8E5E979D8">
    <w:name w:val="522CAA38640443A1853050B8E5E979D8"/>
    <w:rsid w:val="00CA0BD7"/>
  </w:style>
  <w:style w:type="paragraph" w:customStyle="1" w:styleId="8E15A612F0AB40029EFCB0D7CA6D00F112">
    <w:name w:val="8E15A612F0AB40029EFCB0D7CA6D00F112"/>
    <w:rsid w:val="00CA0BD7"/>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7">
    <w:name w:val="685E268B7733475BBB0C5B5698A047467"/>
    <w:rsid w:val="00CA0BD7"/>
    <w:pPr>
      <w:spacing w:after="0" w:line="480" w:lineRule="auto"/>
    </w:pPr>
    <w:rPr>
      <w:rFonts w:ascii="Times New Roman" w:eastAsia="Calibri" w:hAnsi="Times New Roman" w:cs="Times New Roman"/>
      <w:b/>
      <w:sz w:val="24"/>
      <w:szCs w:val="24"/>
      <w:lang w:val="en-US" w:eastAsia="en-US"/>
    </w:rPr>
  </w:style>
  <w:style w:type="paragraph" w:customStyle="1" w:styleId="039FD38BA12843A0BF39A38C1CC5FB7D3">
    <w:name w:val="039FD38BA12843A0BF39A38C1CC5FB7D3"/>
    <w:rsid w:val="00CA0BD7"/>
    <w:pPr>
      <w:spacing w:after="0" w:line="480" w:lineRule="auto"/>
    </w:pPr>
    <w:rPr>
      <w:rFonts w:ascii="Times New Roman" w:eastAsia="Calibri" w:hAnsi="Times New Roman" w:cs="Times New Roman"/>
      <w:b/>
      <w:sz w:val="24"/>
      <w:szCs w:val="24"/>
      <w:lang w:val="en-US" w:eastAsia="en-US"/>
    </w:rPr>
  </w:style>
  <w:style w:type="paragraph" w:customStyle="1" w:styleId="522CAA38640443A1853050B8E5E979D81">
    <w:name w:val="522CAA38640443A1853050B8E5E979D81"/>
    <w:rsid w:val="00CA0BD7"/>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6">
    <w:name w:val="E268815C857840EBACA4FEA061E84BA36"/>
    <w:rsid w:val="00CA0BD7"/>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13">
    <w:name w:val="8E15A612F0AB40029EFCB0D7CA6D00F113"/>
    <w:rsid w:val="00CA0BD7"/>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8">
    <w:name w:val="685E268B7733475BBB0C5B5698A047468"/>
    <w:rsid w:val="00CA0BD7"/>
    <w:pPr>
      <w:spacing w:after="0" w:line="480" w:lineRule="auto"/>
    </w:pPr>
    <w:rPr>
      <w:rFonts w:ascii="Times New Roman" w:eastAsia="Calibri" w:hAnsi="Times New Roman" w:cs="Times New Roman"/>
      <w:b/>
      <w:sz w:val="24"/>
      <w:szCs w:val="24"/>
      <w:lang w:val="en-US" w:eastAsia="en-US"/>
    </w:rPr>
  </w:style>
  <w:style w:type="paragraph" w:customStyle="1" w:styleId="039FD38BA12843A0BF39A38C1CC5FB7D4">
    <w:name w:val="039FD38BA12843A0BF39A38C1CC5FB7D4"/>
    <w:rsid w:val="00CA0BD7"/>
    <w:pPr>
      <w:spacing w:after="0" w:line="480" w:lineRule="auto"/>
    </w:pPr>
    <w:rPr>
      <w:rFonts w:ascii="Times New Roman" w:eastAsia="Calibri" w:hAnsi="Times New Roman" w:cs="Times New Roman"/>
      <w:b/>
      <w:sz w:val="24"/>
      <w:szCs w:val="24"/>
      <w:lang w:val="en-US" w:eastAsia="en-US"/>
    </w:rPr>
  </w:style>
  <w:style w:type="paragraph" w:customStyle="1" w:styleId="522CAA38640443A1853050B8E5E979D82">
    <w:name w:val="522CAA38640443A1853050B8E5E979D82"/>
    <w:rsid w:val="00CA0BD7"/>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7">
    <w:name w:val="E268815C857840EBACA4FEA061E84BA37"/>
    <w:rsid w:val="00CA0BD7"/>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14">
    <w:name w:val="8E15A612F0AB40029EFCB0D7CA6D00F114"/>
    <w:rsid w:val="00CA0BD7"/>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9">
    <w:name w:val="685E268B7733475BBB0C5B5698A047469"/>
    <w:rsid w:val="00CA0BD7"/>
    <w:pPr>
      <w:spacing w:after="0" w:line="480" w:lineRule="auto"/>
    </w:pPr>
    <w:rPr>
      <w:rFonts w:ascii="Times New Roman" w:eastAsia="Calibri" w:hAnsi="Times New Roman" w:cs="Times New Roman"/>
      <w:b/>
      <w:sz w:val="24"/>
      <w:szCs w:val="24"/>
      <w:lang w:val="en-US" w:eastAsia="en-US"/>
    </w:rPr>
  </w:style>
  <w:style w:type="paragraph" w:customStyle="1" w:styleId="039FD38BA12843A0BF39A38C1CC5FB7D5">
    <w:name w:val="039FD38BA12843A0BF39A38C1CC5FB7D5"/>
    <w:rsid w:val="00CA0BD7"/>
    <w:pPr>
      <w:spacing w:after="0" w:line="480" w:lineRule="auto"/>
    </w:pPr>
    <w:rPr>
      <w:rFonts w:ascii="Times New Roman" w:eastAsia="Calibri" w:hAnsi="Times New Roman" w:cs="Times New Roman"/>
      <w:b/>
      <w:sz w:val="24"/>
      <w:szCs w:val="24"/>
      <w:lang w:val="en-US" w:eastAsia="en-US"/>
    </w:rPr>
  </w:style>
  <w:style w:type="paragraph" w:customStyle="1" w:styleId="522CAA38640443A1853050B8E5E979D83">
    <w:name w:val="522CAA38640443A1853050B8E5E979D83"/>
    <w:rsid w:val="00CA0BD7"/>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8">
    <w:name w:val="E268815C857840EBACA4FEA061E84BA38"/>
    <w:rsid w:val="00CA0BD7"/>
    <w:pPr>
      <w:spacing w:after="0" w:line="480" w:lineRule="auto"/>
    </w:pPr>
    <w:rPr>
      <w:rFonts w:ascii="Times New Roman" w:eastAsia="Calibri" w:hAnsi="Times New Roman" w:cs="Times New Roman"/>
      <w:b/>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fac2bb2f377abb5ca6f14f76067763c1">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0f9c4137dca45c4ad7b59dda51ad5fa2"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CBE8-FD00-4D95-8074-8F2A072AC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58C7C-D2F8-48B9-9A6E-E65CAF1308DA}">
  <ds:schemaRefs>
    <ds:schemaRef ds:uri="http://schemas.microsoft.com/sharepoint/v3/contenttype/forms"/>
  </ds:schemaRefs>
</ds:datastoreItem>
</file>

<file path=customXml/itemProps3.xml><?xml version="1.0" encoding="utf-8"?>
<ds:datastoreItem xmlns:ds="http://schemas.openxmlformats.org/officeDocument/2006/customXml" ds:itemID="{A742747A-C0B8-4178-B216-723104ECB17C}">
  <ds:schemaRefs>
    <ds:schemaRef ds:uri="http://purl.org/dc/elements/1.1/"/>
    <ds:schemaRef ds:uri="http://purl.org/dc/terms/"/>
    <ds:schemaRef ds:uri="http://schemas.openxmlformats.org/package/2006/metadata/core-properties"/>
    <ds:schemaRef ds:uri="2c0728d4-b628-46ac-beb8-1847ad0e6c02"/>
    <ds:schemaRef ds:uri="http://purl.org/dc/dcmitype/"/>
    <ds:schemaRef ds:uri="http://schemas.microsoft.com/office/2006/documentManagement/types"/>
    <ds:schemaRef ds:uri="http://www.w3.org/XML/1998/namespace"/>
    <ds:schemaRef ds:uri="http://schemas.microsoft.com/office/infopath/2007/PartnerControls"/>
    <ds:schemaRef ds:uri="2c43926a-b248-4fb5-8692-7f03bd5c687b"/>
    <ds:schemaRef ds:uri="http://schemas.microsoft.com/office/2006/metadata/properties"/>
  </ds:schemaRefs>
</ds:datastoreItem>
</file>

<file path=customXml/itemProps4.xml><?xml version="1.0" encoding="utf-8"?>
<ds:datastoreItem xmlns:ds="http://schemas.openxmlformats.org/officeDocument/2006/customXml" ds:itemID="{C2AB7371-88CC-449F-9651-18BEE3C4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SRMC Template_REV2.dotm</Template>
  <TotalTime>0</TotalTime>
  <Pages>16</Pages>
  <Words>6369</Words>
  <Characters>36304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42588</CharactersWithSpaces>
  <SharedDoc>false</SharedDoc>
  <HLinks>
    <vt:vector size="24" baseType="variant">
      <vt:variant>
        <vt:i4>5832730</vt:i4>
      </vt:variant>
      <vt:variant>
        <vt:i4>15</vt:i4>
      </vt:variant>
      <vt:variant>
        <vt:i4>0</vt:i4>
      </vt:variant>
      <vt:variant>
        <vt:i4>5</vt:i4>
      </vt:variant>
      <vt:variant>
        <vt:lpwstr>http://www.apastyle.org/learn/quick-guide-on-references.aspx</vt:lpwstr>
      </vt:variant>
      <vt:variant>
        <vt:lpwstr/>
      </vt:variant>
      <vt:variant>
        <vt:i4>1179727</vt:i4>
      </vt:variant>
      <vt:variant>
        <vt:i4>12</vt:i4>
      </vt:variant>
      <vt:variant>
        <vt:i4>0</vt:i4>
      </vt:variant>
      <vt:variant>
        <vt:i4>5</vt:i4>
      </vt:variant>
      <vt:variant>
        <vt:lpwstr>https://uk.sagepub.com/en-gb/eur/declaration-of-conflicting-interests-policy</vt:lpwstr>
      </vt:variant>
      <vt:variant>
        <vt:lpwstr/>
      </vt:variant>
      <vt:variant>
        <vt:i4>4587523</vt:i4>
      </vt:variant>
      <vt:variant>
        <vt:i4>9</vt:i4>
      </vt:variant>
      <vt:variant>
        <vt:i4>0</vt:i4>
      </vt:variant>
      <vt:variant>
        <vt:i4>5</vt:i4>
      </vt:variant>
      <vt:variant>
        <vt:lpwstr>https://cft.vanderbilt.edu/guides-sub-pages/blooms-taxonomy/</vt:lpwstr>
      </vt:variant>
      <vt:variant>
        <vt:lpwstr/>
      </vt:variant>
      <vt:variant>
        <vt:i4>6422564</vt:i4>
      </vt:variant>
      <vt:variant>
        <vt:i4>6</vt:i4>
      </vt:variant>
      <vt:variant>
        <vt:i4>0</vt:i4>
      </vt:variant>
      <vt:variant>
        <vt:i4>5</vt:i4>
      </vt:variant>
      <vt:variant>
        <vt:lpwstr>https://www.heacademy.ac.uk/sites/default/files/writing_learning_outcomes.pdf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bflett</dc:creator>
  <cp:keywords/>
  <dc:description/>
  <cp:lastModifiedBy>Gladstone, Melissa</cp:lastModifiedBy>
  <cp:revision>2</cp:revision>
  <cp:lastPrinted>2019-12-13T13:16:00Z</cp:lastPrinted>
  <dcterms:created xsi:type="dcterms:W3CDTF">2021-04-21T16:30:00Z</dcterms:created>
  <dcterms:modified xsi:type="dcterms:W3CDTF">2021-04-21T16:30:00Z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