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3F21" w14:textId="77777777" w:rsidR="002F41FC" w:rsidRPr="002F41FC" w:rsidRDefault="002F41FC" w:rsidP="002F41FC">
      <w:pPr>
        <w:jc w:val="both"/>
        <w:rPr>
          <w:rFonts w:cstheme="minorHAnsi"/>
          <w:sz w:val="24"/>
          <w:szCs w:val="24"/>
        </w:rPr>
      </w:pPr>
      <w:r w:rsidRPr="002F41FC">
        <w:rPr>
          <w:rFonts w:cstheme="minorHAnsi"/>
          <w:sz w:val="24"/>
          <w:szCs w:val="24"/>
        </w:rPr>
        <w:t xml:space="preserve">Title: Family income matters! Tracking of habitual car use </w:t>
      </w:r>
      <w:bookmarkStart w:id="0" w:name="_GoBack"/>
      <w:bookmarkEnd w:id="0"/>
      <w:r w:rsidRPr="002F41FC">
        <w:rPr>
          <w:rFonts w:cstheme="minorHAnsi"/>
          <w:sz w:val="24"/>
          <w:szCs w:val="24"/>
        </w:rPr>
        <w:t>for school journeys and associations with overweight/obesity in UK youth.</w:t>
      </w:r>
    </w:p>
    <w:p w14:paraId="2FCCAD1B" w14:textId="77777777" w:rsidR="002F41FC" w:rsidRPr="002F41FC" w:rsidRDefault="002F41FC" w:rsidP="002F41FC">
      <w:pPr>
        <w:jc w:val="both"/>
        <w:rPr>
          <w:rFonts w:cstheme="minorHAnsi"/>
          <w:sz w:val="24"/>
          <w:szCs w:val="24"/>
        </w:rPr>
      </w:pPr>
    </w:p>
    <w:p w14:paraId="5A19AFA9" w14:textId="77777777" w:rsidR="002F41FC" w:rsidRPr="002F41FC" w:rsidRDefault="002F41FC" w:rsidP="002F41FC">
      <w:pPr>
        <w:jc w:val="both"/>
        <w:rPr>
          <w:rFonts w:cstheme="minorHAnsi"/>
          <w:sz w:val="24"/>
          <w:szCs w:val="24"/>
        </w:rPr>
      </w:pPr>
      <w:r w:rsidRPr="002F41FC">
        <w:rPr>
          <w:rFonts w:cstheme="minorHAnsi"/>
          <w:sz w:val="24"/>
          <w:szCs w:val="24"/>
        </w:rPr>
        <w:t>*Rob J. Noonan</w:t>
      </w:r>
    </w:p>
    <w:p w14:paraId="2674D1D8" w14:textId="77777777" w:rsidR="002F41FC" w:rsidRPr="002F41FC" w:rsidRDefault="002F41FC" w:rsidP="002F41FC">
      <w:pPr>
        <w:jc w:val="both"/>
        <w:rPr>
          <w:rFonts w:cstheme="minorHAnsi"/>
          <w:sz w:val="24"/>
          <w:szCs w:val="24"/>
        </w:rPr>
      </w:pPr>
    </w:p>
    <w:p w14:paraId="6AA31113" w14:textId="77777777" w:rsidR="002F41FC" w:rsidRPr="002F41FC" w:rsidRDefault="002F41FC" w:rsidP="002F41FC">
      <w:pPr>
        <w:jc w:val="both"/>
        <w:rPr>
          <w:rFonts w:cstheme="minorHAnsi"/>
          <w:sz w:val="24"/>
          <w:szCs w:val="24"/>
        </w:rPr>
      </w:pPr>
      <w:r w:rsidRPr="002F41FC">
        <w:rPr>
          <w:rFonts w:cstheme="minorHAnsi"/>
          <w:sz w:val="24"/>
          <w:szCs w:val="24"/>
        </w:rPr>
        <w:t>*Corresponding author:</w:t>
      </w:r>
    </w:p>
    <w:p w14:paraId="0CD2FC4B" w14:textId="77777777" w:rsidR="002F41FC" w:rsidRPr="002F41FC" w:rsidRDefault="002F41FC" w:rsidP="002F41FC">
      <w:pPr>
        <w:jc w:val="both"/>
        <w:rPr>
          <w:rFonts w:cstheme="minorHAnsi"/>
          <w:sz w:val="24"/>
          <w:szCs w:val="24"/>
        </w:rPr>
      </w:pPr>
      <w:r w:rsidRPr="002F41FC">
        <w:rPr>
          <w:rFonts w:cstheme="minorHAnsi"/>
          <w:sz w:val="24"/>
          <w:szCs w:val="24"/>
        </w:rPr>
        <w:t>Rob J Noonan</w:t>
      </w:r>
    </w:p>
    <w:p w14:paraId="15257C6D" w14:textId="77777777" w:rsidR="002F41FC" w:rsidRPr="002F41FC" w:rsidRDefault="002F41FC" w:rsidP="002F41FC">
      <w:pPr>
        <w:jc w:val="both"/>
        <w:rPr>
          <w:rFonts w:cstheme="minorHAnsi"/>
          <w:sz w:val="24"/>
          <w:szCs w:val="24"/>
        </w:rPr>
      </w:pPr>
      <w:r w:rsidRPr="002F41FC">
        <w:rPr>
          <w:rFonts w:cstheme="minorHAnsi"/>
          <w:sz w:val="24"/>
          <w:szCs w:val="24"/>
        </w:rPr>
        <w:t>Appetite and Obesity Research Group</w:t>
      </w:r>
    </w:p>
    <w:p w14:paraId="5A231765" w14:textId="4415FB3D" w:rsidR="002F41FC" w:rsidRPr="002F41FC" w:rsidRDefault="002F41FC" w:rsidP="002F41FC">
      <w:pPr>
        <w:jc w:val="both"/>
        <w:rPr>
          <w:rFonts w:cstheme="minorHAnsi"/>
          <w:sz w:val="24"/>
          <w:szCs w:val="24"/>
        </w:rPr>
      </w:pPr>
      <w:r w:rsidRPr="002F41FC">
        <w:rPr>
          <w:rFonts w:cstheme="minorHAnsi"/>
          <w:sz w:val="24"/>
          <w:szCs w:val="24"/>
        </w:rPr>
        <w:t>Department of Psycholog</w:t>
      </w:r>
      <w:r>
        <w:rPr>
          <w:rFonts w:cstheme="minorHAnsi"/>
          <w:sz w:val="24"/>
          <w:szCs w:val="24"/>
        </w:rPr>
        <w:t>y</w:t>
      </w:r>
    </w:p>
    <w:p w14:paraId="0F456792" w14:textId="77777777" w:rsidR="002F41FC" w:rsidRPr="002F41FC" w:rsidRDefault="002F41FC" w:rsidP="002F41FC">
      <w:pPr>
        <w:jc w:val="both"/>
        <w:rPr>
          <w:rFonts w:cstheme="minorHAnsi"/>
          <w:sz w:val="24"/>
          <w:szCs w:val="24"/>
        </w:rPr>
      </w:pPr>
      <w:r w:rsidRPr="002F41FC">
        <w:rPr>
          <w:rFonts w:cstheme="minorHAnsi"/>
          <w:sz w:val="24"/>
          <w:szCs w:val="24"/>
        </w:rPr>
        <w:t>University of Liverpool</w:t>
      </w:r>
    </w:p>
    <w:p w14:paraId="74A2F266" w14:textId="77777777" w:rsidR="002F41FC" w:rsidRPr="002F41FC" w:rsidRDefault="002F41FC" w:rsidP="002F41FC">
      <w:pPr>
        <w:jc w:val="both"/>
        <w:rPr>
          <w:rFonts w:cstheme="minorHAnsi"/>
          <w:sz w:val="24"/>
          <w:szCs w:val="24"/>
        </w:rPr>
      </w:pPr>
      <w:r w:rsidRPr="002F41FC">
        <w:rPr>
          <w:rFonts w:cstheme="minorHAnsi"/>
          <w:sz w:val="24"/>
          <w:szCs w:val="24"/>
        </w:rPr>
        <w:t>L69 7ZA</w:t>
      </w:r>
    </w:p>
    <w:p w14:paraId="2A3A3342" w14:textId="77777777" w:rsidR="002F41FC" w:rsidRPr="002F41FC" w:rsidRDefault="002F41FC" w:rsidP="002F41FC">
      <w:pPr>
        <w:jc w:val="both"/>
        <w:rPr>
          <w:rFonts w:cstheme="minorHAnsi"/>
          <w:sz w:val="24"/>
          <w:szCs w:val="24"/>
        </w:rPr>
      </w:pPr>
      <w:r w:rsidRPr="002F41FC">
        <w:rPr>
          <w:rFonts w:cstheme="minorHAnsi"/>
          <w:sz w:val="24"/>
          <w:szCs w:val="24"/>
        </w:rPr>
        <w:t>UK</w:t>
      </w:r>
    </w:p>
    <w:p w14:paraId="12C4011C" w14:textId="2E24AA58" w:rsidR="002F41FC" w:rsidRPr="002F41FC" w:rsidRDefault="002F41FC" w:rsidP="002F41FC">
      <w:pPr>
        <w:jc w:val="both"/>
        <w:rPr>
          <w:rFonts w:cstheme="minorHAnsi"/>
          <w:sz w:val="24"/>
          <w:szCs w:val="24"/>
        </w:rPr>
      </w:pPr>
      <w:r w:rsidRPr="002F41FC">
        <w:rPr>
          <w:rFonts w:cstheme="minorHAnsi"/>
          <w:sz w:val="24"/>
          <w:szCs w:val="24"/>
        </w:rPr>
        <w:t xml:space="preserve">Email: </w:t>
      </w:r>
      <w:hyperlink r:id="rId7" w:history="1">
        <w:r w:rsidRPr="008408CF">
          <w:rPr>
            <w:rStyle w:val="Hyperlink"/>
            <w:rFonts w:cstheme="minorHAnsi"/>
            <w:sz w:val="24"/>
            <w:szCs w:val="24"/>
          </w:rPr>
          <w:t>r.noonan@liverpool.ac.uk</w:t>
        </w:r>
      </w:hyperlink>
      <w:r>
        <w:rPr>
          <w:rFonts w:cstheme="minorHAnsi"/>
          <w:sz w:val="24"/>
          <w:szCs w:val="24"/>
        </w:rPr>
        <w:t xml:space="preserve"> </w:t>
      </w:r>
    </w:p>
    <w:p w14:paraId="52747DA1" w14:textId="77777777" w:rsidR="002F41FC" w:rsidRPr="002F41FC" w:rsidRDefault="002F41FC" w:rsidP="00EE04C2">
      <w:pPr>
        <w:jc w:val="both"/>
        <w:rPr>
          <w:rFonts w:cstheme="minorHAnsi"/>
          <w:sz w:val="24"/>
          <w:szCs w:val="24"/>
        </w:rPr>
      </w:pPr>
    </w:p>
    <w:p w14:paraId="6F453AF9" w14:textId="77777777" w:rsidR="002F41FC" w:rsidRDefault="002F41FC" w:rsidP="00EE04C2">
      <w:pPr>
        <w:jc w:val="both"/>
        <w:rPr>
          <w:rFonts w:cstheme="minorHAnsi"/>
          <w:b/>
          <w:sz w:val="24"/>
          <w:szCs w:val="24"/>
        </w:rPr>
      </w:pPr>
    </w:p>
    <w:p w14:paraId="3F6ACB24" w14:textId="77777777" w:rsidR="002F41FC" w:rsidRDefault="002F41FC" w:rsidP="00EE04C2">
      <w:pPr>
        <w:jc w:val="both"/>
        <w:rPr>
          <w:rFonts w:cstheme="minorHAnsi"/>
          <w:b/>
          <w:sz w:val="24"/>
          <w:szCs w:val="24"/>
        </w:rPr>
      </w:pPr>
    </w:p>
    <w:p w14:paraId="31F09D44" w14:textId="77777777" w:rsidR="002F41FC" w:rsidRDefault="002F41FC" w:rsidP="00EE04C2">
      <w:pPr>
        <w:jc w:val="both"/>
        <w:rPr>
          <w:rFonts w:cstheme="minorHAnsi"/>
          <w:b/>
          <w:sz w:val="24"/>
          <w:szCs w:val="24"/>
        </w:rPr>
      </w:pPr>
    </w:p>
    <w:p w14:paraId="6D51B669" w14:textId="77777777" w:rsidR="002F41FC" w:rsidRDefault="002F41FC" w:rsidP="00EE04C2">
      <w:pPr>
        <w:jc w:val="both"/>
        <w:rPr>
          <w:rFonts w:cstheme="minorHAnsi"/>
          <w:b/>
          <w:sz w:val="24"/>
          <w:szCs w:val="24"/>
        </w:rPr>
      </w:pPr>
    </w:p>
    <w:p w14:paraId="59FE08AE" w14:textId="77777777" w:rsidR="002F41FC" w:rsidRDefault="002F41FC" w:rsidP="00EE04C2">
      <w:pPr>
        <w:jc w:val="both"/>
        <w:rPr>
          <w:rFonts w:cstheme="minorHAnsi"/>
          <w:b/>
          <w:sz w:val="24"/>
          <w:szCs w:val="24"/>
        </w:rPr>
      </w:pPr>
    </w:p>
    <w:p w14:paraId="113CDF6C" w14:textId="77777777" w:rsidR="002F41FC" w:rsidRDefault="002F41FC" w:rsidP="00EE04C2">
      <w:pPr>
        <w:jc w:val="both"/>
        <w:rPr>
          <w:rFonts w:cstheme="minorHAnsi"/>
          <w:b/>
          <w:sz w:val="24"/>
          <w:szCs w:val="24"/>
        </w:rPr>
      </w:pPr>
    </w:p>
    <w:p w14:paraId="50A1D9E6" w14:textId="77777777" w:rsidR="002F41FC" w:rsidRDefault="002F41FC" w:rsidP="00EE04C2">
      <w:pPr>
        <w:jc w:val="both"/>
        <w:rPr>
          <w:rFonts w:cstheme="minorHAnsi"/>
          <w:b/>
          <w:sz w:val="24"/>
          <w:szCs w:val="24"/>
        </w:rPr>
      </w:pPr>
    </w:p>
    <w:p w14:paraId="198A908B" w14:textId="77777777" w:rsidR="002F41FC" w:rsidRDefault="002F41FC" w:rsidP="00EE04C2">
      <w:pPr>
        <w:jc w:val="both"/>
        <w:rPr>
          <w:rFonts w:cstheme="minorHAnsi"/>
          <w:b/>
          <w:sz w:val="24"/>
          <w:szCs w:val="24"/>
        </w:rPr>
      </w:pPr>
    </w:p>
    <w:p w14:paraId="331EE2AB" w14:textId="77777777" w:rsidR="002F41FC" w:rsidRDefault="002F41FC" w:rsidP="00EE04C2">
      <w:pPr>
        <w:jc w:val="both"/>
        <w:rPr>
          <w:rFonts w:cstheme="minorHAnsi"/>
          <w:b/>
          <w:sz w:val="24"/>
          <w:szCs w:val="24"/>
        </w:rPr>
      </w:pPr>
    </w:p>
    <w:p w14:paraId="6C01027E" w14:textId="77777777" w:rsidR="002F41FC" w:rsidRDefault="002F41FC" w:rsidP="00EE04C2">
      <w:pPr>
        <w:jc w:val="both"/>
        <w:rPr>
          <w:rFonts w:cstheme="minorHAnsi"/>
          <w:b/>
          <w:sz w:val="24"/>
          <w:szCs w:val="24"/>
        </w:rPr>
      </w:pPr>
    </w:p>
    <w:p w14:paraId="5477F172" w14:textId="77777777" w:rsidR="002F41FC" w:rsidRDefault="002F41FC" w:rsidP="00EE04C2">
      <w:pPr>
        <w:jc w:val="both"/>
        <w:rPr>
          <w:rFonts w:cstheme="minorHAnsi"/>
          <w:b/>
          <w:sz w:val="24"/>
          <w:szCs w:val="24"/>
        </w:rPr>
      </w:pPr>
    </w:p>
    <w:p w14:paraId="5287EB50" w14:textId="77777777" w:rsidR="002F41FC" w:rsidRDefault="002F41FC" w:rsidP="00EE04C2">
      <w:pPr>
        <w:jc w:val="both"/>
        <w:rPr>
          <w:rFonts w:cstheme="minorHAnsi"/>
          <w:b/>
          <w:sz w:val="24"/>
          <w:szCs w:val="24"/>
        </w:rPr>
      </w:pPr>
    </w:p>
    <w:p w14:paraId="58E39946" w14:textId="77777777" w:rsidR="002F41FC" w:rsidRDefault="002F41FC" w:rsidP="00EE04C2">
      <w:pPr>
        <w:jc w:val="both"/>
        <w:rPr>
          <w:rFonts w:cstheme="minorHAnsi"/>
          <w:b/>
          <w:sz w:val="24"/>
          <w:szCs w:val="24"/>
        </w:rPr>
      </w:pPr>
    </w:p>
    <w:p w14:paraId="048E8082" w14:textId="77777777" w:rsidR="002F41FC" w:rsidRDefault="002F41FC" w:rsidP="00EE04C2">
      <w:pPr>
        <w:jc w:val="both"/>
        <w:rPr>
          <w:rFonts w:cstheme="minorHAnsi"/>
          <w:b/>
          <w:sz w:val="24"/>
          <w:szCs w:val="24"/>
        </w:rPr>
      </w:pPr>
    </w:p>
    <w:p w14:paraId="1B7B6814" w14:textId="77777777" w:rsidR="002F41FC" w:rsidRDefault="002F41FC" w:rsidP="00EE04C2">
      <w:pPr>
        <w:jc w:val="both"/>
        <w:rPr>
          <w:rFonts w:cstheme="minorHAnsi"/>
          <w:b/>
          <w:sz w:val="24"/>
          <w:szCs w:val="24"/>
        </w:rPr>
      </w:pPr>
    </w:p>
    <w:p w14:paraId="24707FA6" w14:textId="77777777" w:rsidR="002F41FC" w:rsidRDefault="002F41FC" w:rsidP="00EE04C2">
      <w:pPr>
        <w:jc w:val="both"/>
        <w:rPr>
          <w:rFonts w:cstheme="minorHAnsi"/>
          <w:b/>
          <w:sz w:val="24"/>
          <w:szCs w:val="24"/>
        </w:rPr>
      </w:pPr>
    </w:p>
    <w:p w14:paraId="6C4527F8" w14:textId="0D83E2D9" w:rsidR="0013620D" w:rsidRPr="000613E3" w:rsidRDefault="002B19D1" w:rsidP="00EE04C2">
      <w:pPr>
        <w:jc w:val="both"/>
        <w:rPr>
          <w:rFonts w:cstheme="minorHAnsi"/>
          <w:sz w:val="24"/>
          <w:szCs w:val="24"/>
        </w:rPr>
      </w:pPr>
      <w:r w:rsidRPr="000613E3">
        <w:rPr>
          <w:rFonts w:cstheme="minorHAnsi"/>
          <w:b/>
          <w:sz w:val="24"/>
          <w:szCs w:val="24"/>
        </w:rPr>
        <w:lastRenderedPageBreak/>
        <w:t>Abstract</w:t>
      </w:r>
    </w:p>
    <w:p w14:paraId="341B4616" w14:textId="77777777" w:rsidR="004E4446" w:rsidRDefault="00720BF8" w:rsidP="004E4446">
      <w:pPr>
        <w:jc w:val="both"/>
        <w:rPr>
          <w:rFonts w:cstheme="minorHAnsi"/>
          <w:sz w:val="24"/>
          <w:szCs w:val="24"/>
        </w:rPr>
      </w:pPr>
      <w:r>
        <w:rPr>
          <w:rFonts w:cstheme="minorHAnsi"/>
          <w:sz w:val="24"/>
          <w:szCs w:val="24"/>
        </w:rPr>
        <w:t>Introduction</w:t>
      </w:r>
      <w:r w:rsidR="004E4446" w:rsidRPr="004E4446">
        <w:rPr>
          <w:rFonts w:cstheme="minorHAnsi"/>
          <w:sz w:val="24"/>
          <w:szCs w:val="24"/>
        </w:rPr>
        <w:t xml:space="preserve">: </w:t>
      </w:r>
      <w:r w:rsidR="0029110C" w:rsidRPr="0029110C">
        <w:rPr>
          <w:rFonts w:cstheme="minorHAnsi"/>
          <w:sz w:val="24"/>
          <w:szCs w:val="24"/>
        </w:rPr>
        <w:t>The aims of this study were to</w:t>
      </w:r>
      <w:r w:rsidR="0029110C">
        <w:rPr>
          <w:rFonts w:cstheme="minorHAnsi"/>
          <w:sz w:val="24"/>
          <w:szCs w:val="24"/>
        </w:rPr>
        <w:t xml:space="preserve"> </w:t>
      </w:r>
      <w:r w:rsidR="00745CBF" w:rsidRPr="00745CBF">
        <w:rPr>
          <w:rFonts w:cstheme="minorHAnsi"/>
          <w:sz w:val="24"/>
          <w:szCs w:val="24"/>
        </w:rPr>
        <w:t>assess associations between car use for school journeys in early childhood and car use for school journeys in later childhood and adolescence</w:t>
      </w:r>
      <w:r w:rsidR="004E4446" w:rsidRPr="00B518FC">
        <w:rPr>
          <w:rFonts w:cstheme="minorHAnsi"/>
          <w:sz w:val="24"/>
          <w:szCs w:val="24"/>
        </w:rPr>
        <w:t xml:space="preserve">, (ii) determine </w:t>
      </w:r>
      <w:r w:rsidR="0029110C" w:rsidRPr="00B518FC">
        <w:rPr>
          <w:rFonts w:cstheme="minorHAnsi"/>
          <w:sz w:val="24"/>
          <w:szCs w:val="24"/>
        </w:rPr>
        <w:t>whether an income gradient to</w:t>
      </w:r>
      <w:r w:rsidR="00AB1F0B" w:rsidRPr="00B518FC">
        <w:rPr>
          <w:rFonts w:cstheme="minorHAnsi"/>
          <w:sz w:val="24"/>
          <w:szCs w:val="24"/>
        </w:rPr>
        <w:t xml:space="preserve"> </w:t>
      </w:r>
      <w:r w:rsidR="004E4446" w:rsidRPr="002F6FAC">
        <w:rPr>
          <w:rFonts w:cstheme="minorHAnsi"/>
          <w:sz w:val="24"/>
          <w:szCs w:val="24"/>
        </w:rPr>
        <w:t xml:space="preserve">habitual </w:t>
      </w:r>
      <w:r w:rsidR="007E4A4B" w:rsidRPr="00B518FC">
        <w:rPr>
          <w:rFonts w:cstheme="minorHAnsi"/>
          <w:sz w:val="24"/>
          <w:szCs w:val="24"/>
        </w:rPr>
        <w:t xml:space="preserve">car use for school journeys </w:t>
      </w:r>
      <w:r w:rsidR="009420B4">
        <w:rPr>
          <w:rFonts w:cstheme="minorHAnsi"/>
          <w:sz w:val="24"/>
          <w:szCs w:val="24"/>
        </w:rPr>
        <w:t xml:space="preserve">and overweight/obesity </w:t>
      </w:r>
      <w:r w:rsidR="0029110C" w:rsidRPr="00B518FC">
        <w:rPr>
          <w:rFonts w:cstheme="minorHAnsi"/>
          <w:sz w:val="24"/>
          <w:szCs w:val="24"/>
        </w:rPr>
        <w:t xml:space="preserve">exists </w:t>
      </w:r>
      <w:r w:rsidR="004E4446" w:rsidRPr="00B518FC">
        <w:rPr>
          <w:rFonts w:cstheme="minorHAnsi"/>
          <w:sz w:val="24"/>
          <w:szCs w:val="24"/>
        </w:rPr>
        <w:t>in the UK, and</w:t>
      </w:r>
      <w:r w:rsidR="004E4446" w:rsidRPr="004E4446">
        <w:rPr>
          <w:rFonts w:cstheme="minorHAnsi"/>
          <w:sz w:val="24"/>
          <w:szCs w:val="24"/>
        </w:rPr>
        <w:t xml:space="preserve"> (iii) assess the extent to which </w:t>
      </w:r>
      <w:r w:rsidR="004E4446" w:rsidRPr="002F6FAC">
        <w:rPr>
          <w:rFonts w:cstheme="minorHAnsi"/>
          <w:sz w:val="24"/>
          <w:szCs w:val="24"/>
        </w:rPr>
        <w:t xml:space="preserve">habitual </w:t>
      </w:r>
      <w:r w:rsidR="007E4A4B">
        <w:rPr>
          <w:rFonts w:cstheme="minorHAnsi"/>
          <w:sz w:val="24"/>
          <w:szCs w:val="24"/>
        </w:rPr>
        <w:t>car use for school journeys</w:t>
      </w:r>
      <w:r w:rsidR="004E4446" w:rsidRPr="004E4446">
        <w:rPr>
          <w:rFonts w:cstheme="minorHAnsi"/>
          <w:sz w:val="24"/>
          <w:szCs w:val="24"/>
        </w:rPr>
        <w:t xml:space="preserve"> through childhood and into adolescence is associated with </w:t>
      </w:r>
      <w:r w:rsidR="009420B4">
        <w:rPr>
          <w:rFonts w:cstheme="minorHAnsi"/>
          <w:sz w:val="24"/>
          <w:szCs w:val="24"/>
        </w:rPr>
        <w:t>overweight/obesity</w:t>
      </w:r>
      <w:r w:rsidR="004E4446" w:rsidRPr="004E4446">
        <w:rPr>
          <w:rFonts w:cstheme="minorHAnsi"/>
          <w:sz w:val="24"/>
          <w:szCs w:val="24"/>
        </w:rPr>
        <w:t xml:space="preserve"> in adolescence. </w:t>
      </w:r>
    </w:p>
    <w:p w14:paraId="155C908A" w14:textId="77777777" w:rsidR="004A55B7" w:rsidRDefault="0029110C" w:rsidP="00E8000C">
      <w:pPr>
        <w:jc w:val="both"/>
        <w:rPr>
          <w:rFonts w:cstheme="minorHAnsi"/>
          <w:sz w:val="24"/>
          <w:szCs w:val="24"/>
        </w:rPr>
      </w:pPr>
      <w:r w:rsidRPr="004A55B7">
        <w:rPr>
          <w:rFonts w:cstheme="minorHAnsi"/>
          <w:sz w:val="24"/>
          <w:szCs w:val="24"/>
        </w:rPr>
        <w:t>Methods:</w:t>
      </w:r>
      <w:r>
        <w:rPr>
          <w:rFonts w:cstheme="minorHAnsi"/>
          <w:sz w:val="24"/>
          <w:szCs w:val="24"/>
        </w:rPr>
        <w:t xml:space="preserve"> </w:t>
      </w:r>
      <w:r w:rsidR="00BC2A71" w:rsidRPr="00BC2A71">
        <w:rPr>
          <w:rFonts w:cstheme="minorHAnsi"/>
          <w:sz w:val="24"/>
          <w:szCs w:val="24"/>
        </w:rPr>
        <w:t xml:space="preserve">Data is from </w:t>
      </w:r>
      <w:r w:rsidR="004A55B7">
        <w:rPr>
          <w:rFonts w:cstheme="minorHAnsi"/>
          <w:sz w:val="24"/>
          <w:szCs w:val="24"/>
        </w:rPr>
        <w:t>sweep</w:t>
      </w:r>
      <w:r w:rsidR="00BC2A71" w:rsidRPr="00BC2A71">
        <w:rPr>
          <w:rFonts w:cstheme="minorHAnsi"/>
          <w:sz w:val="24"/>
          <w:szCs w:val="24"/>
        </w:rPr>
        <w:t xml:space="preserve"> </w:t>
      </w:r>
      <w:r w:rsidR="00BC2A71">
        <w:rPr>
          <w:rFonts w:cstheme="minorHAnsi"/>
          <w:sz w:val="24"/>
          <w:szCs w:val="24"/>
        </w:rPr>
        <w:t xml:space="preserve">three, four, five and </w:t>
      </w:r>
      <w:r w:rsidR="00BC2A71" w:rsidRPr="00BC2A71">
        <w:rPr>
          <w:rFonts w:cstheme="minorHAnsi"/>
          <w:sz w:val="24"/>
          <w:szCs w:val="24"/>
        </w:rPr>
        <w:t>six of the UK Millennium</w:t>
      </w:r>
      <w:r w:rsidR="00BC2A71">
        <w:rPr>
          <w:rFonts w:cstheme="minorHAnsi"/>
          <w:sz w:val="24"/>
          <w:szCs w:val="24"/>
        </w:rPr>
        <w:t xml:space="preserve"> </w:t>
      </w:r>
      <w:r w:rsidR="00BC2A71" w:rsidRPr="00BC2A71">
        <w:rPr>
          <w:rFonts w:cstheme="minorHAnsi"/>
          <w:sz w:val="24"/>
          <w:szCs w:val="24"/>
        </w:rPr>
        <w:t xml:space="preserve">Cohort Study. </w:t>
      </w:r>
      <w:r w:rsidR="00E8000C" w:rsidRPr="00E8000C">
        <w:rPr>
          <w:rFonts w:cstheme="minorHAnsi"/>
          <w:sz w:val="24"/>
          <w:szCs w:val="24"/>
        </w:rPr>
        <w:t xml:space="preserve">Subjects consisted of </w:t>
      </w:r>
      <w:r w:rsidR="00181C9C">
        <w:rPr>
          <w:rFonts w:cstheme="minorHAnsi"/>
          <w:sz w:val="24"/>
          <w:szCs w:val="24"/>
        </w:rPr>
        <w:t>8494</w:t>
      </w:r>
      <w:r w:rsidR="00E8000C" w:rsidRPr="00E8000C">
        <w:rPr>
          <w:rFonts w:cstheme="minorHAnsi"/>
          <w:sz w:val="24"/>
          <w:szCs w:val="24"/>
        </w:rPr>
        <w:t xml:space="preserve"> </w:t>
      </w:r>
      <w:r w:rsidR="00872F66">
        <w:rPr>
          <w:rFonts w:cstheme="minorHAnsi"/>
          <w:sz w:val="24"/>
          <w:szCs w:val="24"/>
        </w:rPr>
        <w:t xml:space="preserve">children </w:t>
      </w:r>
      <w:r w:rsidR="00E8000C" w:rsidRPr="00E8000C">
        <w:rPr>
          <w:rFonts w:cstheme="minorHAnsi"/>
          <w:sz w:val="24"/>
          <w:szCs w:val="24"/>
        </w:rPr>
        <w:t>(</w:t>
      </w:r>
      <w:r w:rsidR="00181C9C">
        <w:rPr>
          <w:rFonts w:cstheme="minorHAnsi"/>
          <w:sz w:val="24"/>
          <w:szCs w:val="24"/>
        </w:rPr>
        <w:t>4251 girls</w:t>
      </w:r>
      <w:r w:rsidR="00E8000C" w:rsidRPr="00E8000C">
        <w:rPr>
          <w:rFonts w:cstheme="minorHAnsi"/>
          <w:sz w:val="24"/>
          <w:szCs w:val="24"/>
        </w:rPr>
        <w:t>)</w:t>
      </w:r>
      <w:r w:rsidR="00E8000C">
        <w:rPr>
          <w:rFonts w:cstheme="minorHAnsi"/>
          <w:sz w:val="24"/>
          <w:szCs w:val="24"/>
        </w:rPr>
        <w:t xml:space="preserve">. </w:t>
      </w:r>
      <w:r w:rsidR="004A55B7">
        <w:rPr>
          <w:rFonts w:cstheme="minorHAnsi"/>
          <w:sz w:val="24"/>
          <w:szCs w:val="24"/>
        </w:rPr>
        <w:t>S</w:t>
      </w:r>
      <w:r w:rsidR="00BC2A71" w:rsidRPr="000613E3">
        <w:rPr>
          <w:rFonts w:cstheme="minorHAnsi"/>
          <w:sz w:val="24"/>
          <w:szCs w:val="24"/>
        </w:rPr>
        <w:t>tature and body</w:t>
      </w:r>
      <w:r w:rsidR="00181C9C">
        <w:rPr>
          <w:rFonts w:cstheme="minorHAnsi"/>
          <w:sz w:val="24"/>
          <w:szCs w:val="24"/>
        </w:rPr>
        <w:t xml:space="preserve"> </w:t>
      </w:r>
      <w:r w:rsidR="00BC2A71" w:rsidRPr="000613E3">
        <w:rPr>
          <w:rFonts w:cstheme="minorHAnsi"/>
          <w:sz w:val="24"/>
          <w:szCs w:val="24"/>
        </w:rPr>
        <w:t xml:space="preserve">mass were </w:t>
      </w:r>
      <w:r w:rsidR="004A55B7">
        <w:rPr>
          <w:rFonts w:cstheme="minorHAnsi"/>
          <w:sz w:val="24"/>
          <w:szCs w:val="24"/>
        </w:rPr>
        <w:t>assessed</w:t>
      </w:r>
      <w:r w:rsidR="00BC2A71" w:rsidRPr="000613E3">
        <w:rPr>
          <w:rFonts w:cstheme="minorHAnsi"/>
          <w:sz w:val="24"/>
          <w:szCs w:val="24"/>
        </w:rPr>
        <w:t xml:space="preserve"> at age 5 and 14 years</w:t>
      </w:r>
      <w:r w:rsidR="004A55B7">
        <w:rPr>
          <w:rFonts w:cstheme="minorHAnsi"/>
          <w:sz w:val="24"/>
          <w:szCs w:val="24"/>
        </w:rPr>
        <w:t xml:space="preserve"> and </w:t>
      </w:r>
      <w:r w:rsidR="00FA0F5F">
        <w:rPr>
          <w:rFonts w:cstheme="minorHAnsi"/>
          <w:sz w:val="24"/>
          <w:szCs w:val="24"/>
        </w:rPr>
        <w:t xml:space="preserve">children were categorised as </w:t>
      </w:r>
      <w:r w:rsidR="004A55B7">
        <w:rPr>
          <w:rFonts w:cstheme="minorHAnsi"/>
          <w:sz w:val="24"/>
          <w:szCs w:val="24"/>
        </w:rPr>
        <w:t xml:space="preserve">normal weight or </w:t>
      </w:r>
      <w:r w:rsidR="004A55B7" w:rsidRPr="00BC2A71">
        <w:rPr>
          <w:rFonts w:cstheme="minorHAnsi"/>
          <w:sz w:val="24"/>
          <w:szCs w:val="24"/>
        </w:rPr>
        <w:t>overweight</w:t>
      </w:r>
      <w:r w:rsidR="004A55B7">
        <w:rPr>
          <w:rFonts w:cstheme="minorHAnsi"/>
          <w:sz w:val="24"/>
          <w:szCs w:val="24"/>
        </w:rPr>
        <w:t>/</w:t>
      </w:r>
      <w:r w:rsidR="004A55B7" w:rsidRPr="00BC2A71">
        <w:rPr>
          <w:rFonts w:cstheme="minorHAnsi"/>
          <w:sz w:val="24"/>
          <w:szCs w:val="24"/>
        </w:rPr>
        <w:t>obesity</w:t>
      </w:r>
      <w:r w:rsidR="004A55B7">
        <w:rPr>
          <w:rFonts w:cstheme="minorHAnsi"/>
          <w:sz w:val="24"/>
          <w:szCs w:val="24"/>
        </w:rPr>
        <w:t>.</w:t>
      </w:r>
      <w:r w:rsidR="00BC2A71" w:rsidRPr="000613E3">
        <w:rPr>
          <w:rFonts w:cstheme="minorHAnsi"/>
          <w:sz w:val="24"/>
          <w:szCs w:val="24"/>
        </w:rPr>
        <w:t xml:space="preserve"> </w:t>
      </w:r>
      <w:r w:rsidR="00B82209">
        <w:rPr>
          <w:rFonts w:cstheme="minorHAnsi"/>
          <w:sz w:val="24"/>
          <w:szCs w:val="24"/>
        </w:rPr>
        <w:t>C</w:t>
      </w:r>
      <w:r w:rsidR="00BC2A71" w:rsidRPr="000613E3">
        <w:rPr>
          <w:rFonts w:cstheme="minorHAnsi"/>
          <w:sz w:val="24"/>
          <w:szCs w:val="24"/>
        </w:rPr>
        <w:t xml:space="preserve">ommute mode </w:t>
      </w:r>
      <w:r w:rsidR="00B82209">
        <w:rPr>
          <w:rFonts w:cstheme="minorHAnsi"/>
          <w:sz w:val="24"/>
          <w:szCs w:val="24"/>
        </w:rPr>
        <w:t xml:space="preserve">to and from school </w:t>
      </w:r>
      <w:r w:rsidR="00BC2A71" w:rsidRPr="000613E3">
        <w:rPr>
          <w:rFonts w:cstheme="minorHAnsi"/>
          <w:sz w:val="24"/>
          <w:szCs w:val="24"/>
        </w:rPr>
        <w:t xml:space="preserve">was parent/carer reported at age 5, 7, 11 and 14 </w:t>
      </w:r>
      <w:r w:rsidR="00BC2A71" w:rsidRPr="00B82209">
        <w:rPr>
          <w:rFonts w:cstheme="minorHAnsi"/>
          <w:sz w:val="24"/>
          <w:szCs w:val="24"/>
        </w:rPr>
        <w:t>years</w:t>
      </w:r>
      <w:r w:rsidR="002F6FAC" w:rsidRPr="00B82209">
        <w:rPr>
          <w:rFonts w:cstheme="minorHAnsi"/>
          <w:sz w:val="24"/>
          <w:szCs w:val="24"/>
        </w:rPr>
        <w:t xml:space="preserve"> and </w:t>
      </w:r>
      <w:r w:rsidR="00B82209" w:rsidRPr="00B82209">
        <w:rPr>
          <w:rFonts w:cstheme="minorHAnsi"/>
          <w:sz w:val="24"/>
          <w:szCs w:val="24"/>
        </w:rPr>
        <w:t>habitual car use for school journeys was determined</w:t>
      </w:r>
      <w:r w:rsidR="002F6FAC" w:rsidRPr="00B82209">
        <w:rPr>
          <w:rFonts w:cstheme="minorHAnsi"/>
          <w:sz w:val="24"/>
          <w:szCs w:val="24"/>
        </w:rPr>
        <w:t xml:space="preserve">. </w:t>
      </w:r>
      <w:r w:rsidR="00BC2A71" w:rsidRPr="00B82209">
        <w:rPr>
          <w:rFonts w:cstheme="minorHAnsi"/>
          <w:sz w:val="24"/>
          <w:szCs w:val="24"/>
        </w:rPr>
        <w:t xml:space="preserve">Family income </w:t>
      </w:r>
      <w:r w:rsidR="004A55B7" w:rsidRPr="00B82209">
        <w:rPr>
          <w:rFonts w:cstheme="minorHAnsi"/>
          <w:sz w:val="24"/>
          <w:szCs w:val="24"/>
        </w:rPr>
        <w:t>at age 5 years was</w:t>
      </w:r>
      <w:r w:rsidR="004A55B7">
        <w:rPr>
          <w:rFonts w:cstheme="minorHAnsi"/>
          <w:sz w:val="24"/>
          <w:szCs w:val="24"/>
        </w:rPr>
        <w:t xml:space="preserve"> </w:t>
      </w:r>
      <w:r w:rsidR="00BC2A71" w:rsidRPr="00BC2A71">
        <w:rPr>
          <w:rFonts w:cstheme="minorHAnsi"/>
          <w:sz w:val="24"/>
          <w:szCs w:val="24"/>
        </w:rPr>
        <w:t>determined</w:t>
      </w:r>
      <w:r w:rsidR="004A55B7">
        <w:rPr>
          <w:rFonts w:cstheme="minorHAnsi"/>
          <w:sz w:val="24"/>
          <w:szCs w:val="24"/>
        </w:rPr>
        <w:t xml:space="preserve"> </w:t>
      </w:r>
      <w:r w:rsidR="00BC2A71" w:rsidRPr="00BC2A71">
        <w:rPr>
          <w:rFonts w:cstheme="minorHAnsi"/>
          <w:sz w:val="24"/>
          <w:szCs w:val="24"/>
        </w:rPr>
        <w:t>using equivalised household income. Adjusted logistic and multinomial logistic regression analyses</w:t>
      </w:r>
      <w:r w:rsidR="004A55B7">
        <w:rPr>
          <w:rFonts w:cstheme="minorHAnsi"/>
          <w:sz w:val="24"/>
          <w:szCs w:val="24"/>
        </w:rPr>
        <w:t xml:space="preserve"> </w:t>
      </w:r>
      <w:r w:rsidR="00BC2A71" w:rsidRPr="00BC2A71">
        <w:rPr>
          <w:rFonts w:cstheme="minorHAnsi"/>
          <w:sz w:val="24"/>
          <w:szCs w:val="24"/>
        </w:rPr>
        <w:t xml:space="preserve">were conducted. </w:t>
      </w:r>
    </w:p>
    <w:p w14:paraId="1B21A9BE" w14:textId="77777777" w:rsidR="00AE4DB1" w:rsidRDefault="004A55B7" w:rsidP="00BC2A71">
      <w:pPr>
        <w:jc w:val="both"/>
        <w:rPr>
          <w:rFonts w:cstheme="minorHAnsi"/>
          <w:sz w:val="24"/>
          <w:szCs w:val="24"/>
        </w:rPr>
      </w:pPr>
      <w:r>
        <w:rPr>
          <w:rFonts w:cstheme="minorHAnsi"/>
          <w:sz w:val="24"/>
          <w:szCs w:val="24"/>
        </w:rPr>
        <w:t xml:space="preserve">Results: </w:t>
      </w:r>
      <w:r w:rsidR="00B518FC">
        <w:rPr>
          <w:rFonts w:cstheme="minorHAnsi"/>
          <w:sz w:val="24"/>
          <w:szCs w:val="24"/>
        </w:rPr>
        <w:t>Car use for school journeys</w:t>
      </w:r>
      <w:r w:rsidR="001C73BA">
        <w:rPr>
          <w:rFonts w:cstheme="minorHAnsi"/>
          <w:sz w:val="24"/>
          <w:szCs w:val="24"/>
        </w:rPr>
        <w:t xml:space="preserve"> </w:t>
      </w:r>
      <w:r w:rsidR="001C73BA" w:rsidRPr="001C73BA">
        <w:rPr>
          <w:rFonts w:cstheme="minorHAnsi"/>
          <w:sz w:val="24"/>
          <w:szCs w:val="24"/>
        </w:rPr>
        <w:t xml:space="preserve">at age </w:t>
      </w:r>
      <w:r w:rsidR="001C73BA">
        <w:rPr>
          <w:rFonts w:cstheme="minorHAnsi"/>
          <w:sz w:val="24"/>
          <w:szCs w:val="24"/>
        </w:rPr>
        <w:t>5</w:t>
      </w:r>
      <w:r w:rsidR="001C73BA" w:rsidRPr="001C73BA">
        <w:rPr>
          <w:rFonts w:cstheme="minorHAnsi"/>
          <w:sz w:val="24"/>
          <w:szCs w:val="24"/>
        </w:rPr>
        <w:t xml:space="preserve"> w</w:t>
      </w:r>
      <w:r w:rsidR="001C73BA">
        <w:rPr>
          <w:rFonts w:cstheme="minorHAnsi"/>
          <w:sz w:val="24"/>
          <w:szCs w:val="24"/>
        </w:rPr>
        <w:t>as</w:t>
      </w:r>
      <w:r w:rsidR="001C73BA" w:rsidRPr="001C73BA">
        <w:rPr>
          <w:rFonts w:cstheme="minorHAnsi"/>
          <w:sz w:val="24"/>
          <w:szCs w:val="24"/>
        </w:rPr>
        <w:t xml:space="preserve"> </w:t>
      </w:r>
      <w:r w:rsidR="00F168DF">
        <w:rPr>
          <w:rFonts w:cstheme="minorHAnsi"/>
          <w:sz w:val="24"/>
          <w:szCs w:val="24"/>
        </w:rPr>
        <w:t>positively</w:t>
      </w:r>
      <w:r w:rsidR="001C73BA" w:rsidRPr="001C73BA">
        <w:rPr>
          <w:rFonts w:cstheme="minorHAnsi"/>
          <w:sz w:val="24"/>
          <w:szCs w:val="24"/>
        </w:rPr>
        <w:t xml:space="preserve"> associated with </w:t>
      </w:r>
      <w:r w:rsidR="00B518FC">
        <w:rPr>
          <w:rFonts w:cstheme="minorHAnsi"/>
          <w:sz w:val="24"/>
          <w:szCs w:val="24"/>
        </w:rPr>
        <w:t xml:space="preserve">car use for school journeys </w:t>
      </w:r>
      <w:r w:rsidR="001C73BA" w:rsidRPr="001C73BA">
        <w:rPr>
          <w:rFonts w:cstheme="minorHAnsi"/>
          <w:sz w:val="24"/>
          <w:szCs w:val="24"/>
        </w:rPr>
        <w:t xml:space="preserve">at age </w:t>
      </w:r>
      <w:r w:rsidR="001C73BA">
        <w:rPr>
          <w:rFonts w:cstheme="minorHAnsi"/>
          <w:sz w:val="24"/>
          <w:szCs w:val="24"/>
        </w:rPr>
        <w:t xml:space="preserve">7, 11 and </w:t>
      </w:r>
      <w:r w:rsidR="001C73BA" w:rsidRPr="001C73BA">
        <w:rPr>
          <w:rFonts w:cstheme="minorHAnsi"/>
          <w:sz w:val="24"/>
          <w:szCs w:val="24"/>
        </w:rPr>
        <w:t xml:space="preserve">14 </w:t>
      </w:r>
      <w:r w:rsidR="001C73BA">
        <w:rPr>
          <w:rFonts w:cstheme="minorHAnsi"/>
          <w:sz w:val="24"/>
          <w:szCs w:val="24"/>
        </w:rPr>
        <w:t xml:space="preserve">years </w:t>
      </w:r>
      <w:r w:rsidR="001C73BA" w:rsidRPr="001C73BA">
        <w:rPr>
          <w:rFonts w:cstheme="minorHAnsi"/>
          <w:sz w:val="24"/>
          <w:szCs w:val="24"/>
        </w:rPr>
        <w:t>(</w:t>
      </w:r>
      <w:r w:rsidR="001C73BA" w:rsidRPr="001C73BA">
        <w:rPr>
          <w:rFonts w:cstheme="minorHAnsi"/>
          <w:i/>
          <w:sz w:val="24"/>
          <w:szCs w:val="24"/>
        </w:rPr>
        <w:t>p</w:t>
      </w:r>
      <w:r w:rsidR="001C73BA" w:rsidRPr="001C73BA">
        <w:rPr>
          <w:rFonts w:cstheme="minorHAnsi"/>
          <w:sz w:val="24"/>
          <w:szCs w:val="24"/>
        </w:rPr>
        <w:t>&lt;0.001).</w:t>
      </w:r>
      <w:r w:rsidR="001C73BA">
        <w:rPr>
          <w:rFonts w:cstheme="minorHAnsi"/>
          <w:sz w:val="24"/>
          <w:szCs w:val="24"/>
        </w:rPr>
        <w:t xml:space="preserve"> </w:t>
      </w:r>
      <w:r w:rsidR="007D2973">
        <w:rPr>
          <w:rFonts w:cstheme="minorHAnsi"/>
          <w:sz w:val="24"/>
          <w:szCs w:val="24"/>
        </w:rPr>
        <w:t xml:space="preserve">Family income at child age 5 was inversely associated with </w:t>
      </w:r>
      <w:r w:rsidR="007D2973" w:rsidRPr="00FA70E3">
        <w:rPr>
          <w:rFonts w:cstheme="minorHAnsi"/>
          <w:sz w:val="24"/>
          <w:szCs w:val="24"/>
        </w:rPr>
        <w:t>overweight/obese</w:t>
      </w:r>
      <w:r w:rsidR="007D2973">
        <w:rPr>
          <w:rFonts w:cstheme="minorHAnsi"/>
          <w:sz w:val="24"/>
          <w:szCs w:val="24"/>
        </w:rPr>
        <w:t xml:space="preserve"> at age 5 and 14 years and positively associated with habitual car use</w:t>
      </w:r>
      <w:r w:rsidR="00917523">
        <w:rPr>
          <w:rFonts w:cstheme="minorHAnsi"/>
          <w:sz w:val="24"/>
          <w:szCs w:val="24"/>
        </w:rPr>
        <w:t xml:space="preserve"> </w:t>
      </w:r>
      <w:r w:rsidR="00CB40C9" w:rsidRPr="00C0159A">
        <w:rPr>
          <w:rFonts w:cstheme="minorHAnsi"/>
          <w:sz w:val="24"/>
          <w:szCs w:val="24"/>
        </w:rPr>
        <w:t>(</w:t>
      </w:r>
      <w:r w:rsidR="00CB40C9" w:rsidRPr="00C0159A">
        <w:rPr>
          <w:rFonts w:cstheme="minorHAnsi"/>
          <w:i/>
          <w:sz w:val="24"/>
          <w:szCs w:val="24"/>
        </w:rPr>
        <w:t>p</w:t>
      </w:r>
      <w:r w:rsidR="00CB40C9" w:rsidRPr="00C0159A">
        <w:rPr>
          <w:rFonts w:cstheme="minorHAnsi"/>
          <w:sz w:val="24"/>
          <w:szCs w:val="24"/>
        </w:rPr>
        <w:t>&lt;0.001)</w:t>
      </w:r>
      <w:r w:rsidR="001C73BA" w:rsidRPr="00C0159A">
        <w:rPr>
          <w:rFonts w:cstheme="minorHAnsi"/>
          <w:sz w:val="24"/>
          <w:szCs w:val="24"/>
        </w:rPr>
        <w:t>.</w:t>
      </w:r>
      <w:r w:rsidR="005562FA" w:rsidRPr="005562FA">
        <w:rPr>
          <w:rFonts w:cstheme="minorHAnsi"/>
          <w:sz w:val="24"/>
          <w:szCs w:val="24"/>
        </w:rPr>
        <w:t xml:space="preserve"> </w:t>
      </w:r>
      <w:r w:rsidR="00FA0F5F">
        <w:rPr>
          <w:rFonts w:cstheme="minorHAnsi"/>
          <w:sz w:val="24"/>
          <w:szCs w:val="24"/>
        </w:rPr>
        <w:t>H</w:t>
      </w:r>
      <w:r w:rsidR="005562FA">
        <w:rPr>
          <w:rFonts w:cstheme="minorHAnsi"/>
          <w:sz w:val="24"/>
          <w:szCs w:val="24"/>
        </w:rPr>
        <w:t xml:space="preserve">abitual </w:t>
      </w:r>
      <w:r w:rsidR="00B518FC">
        <w:rPr>
          <w:rFonts w:cstheme="minorHAnsi"/>
          <w:sz w:val="24"/>
          <w:szCs w:val="24"/>
        </w:rPr>
        <w:t>car use</w:t>
      </w:r>
      <w:r w:rsidR="00917523">
        <w:rPr>
          <w:rFonts w:cstheme="minorHAnsi"/>
          <w:sz w:val="24"/>
          <w:szCs w:val="24"/>
        </w:rPr>
        <w:t xml:space="preserve"> </w:t>
      </w:r>
      <w:r w:rsidR="00B518FC">
        <w:rPr>
          <w:rFonts w:cstheme="minorHAnsi"/>
          <w:sz w:val="24"/>
          <w:szCs w:val="24"/>
        </w:rPr>
        <w:t>for school journeys</w:t>
      </w:r>
      <w:r w:rsidR="005562FA">
        <w:rPr>
          <w:rFonts w:cstheme="minorHAnsi"/>
          <w:sz w:val="24"/>
          <w:szCs w:val="24"/>
        </w:rPr>
        <w:t xml:space="preserve"> </w:t>
      </w:r>
      <w:r w:rsidR="00FA0F5F">
        <w:rPr>
          <w:rFonts w:cstheme="minorHAnsi"/>
          <w:sz w:val="24"/>
          <w:szCs w:val="24"/>
        </w:rPr>
        <w:t xml:space="preserve">was not associated with </w:t>
      </w:r>
      <w:r w:rsidR="00763BB5">
        <w:rPr>
          <w:rFonts w:cstheme="minorHAnsi"/>
          <w:sz w:val="24"/>
          <w:szCs w:val="24"/>
        </w:rPr>
        <w:t>overweight/obesity</w:t>
      </w:r>
      <w:r w:rsidR="005562FA" w:rsidRPr="00F37666">
        <w:rPr>
          <w:rFonts w:cstheme="minorHAnsi"/>
          <w:sz w:val="24"/>
          <w:szCs w:val="24"/>
        </w:rPr>
        <w:t xml:space="preserve"> </w:t>
      </w:r>
      <w:r w:rsidR="006D6D78">
        <w:rPr>
          <w:rFonts w:cstheme="minorHAnsi"/>
          <w:sz w:val="24"/>
          <w:szCs w:val="24"/>
        </w:rPr>
        <w:t>at age 14 years</w:t>
      </w:r>
      <w:r w:rsidR="005562FA">
        <w:rPr>
          <w:rFonts w:cstheme="minorHAnsi"/>
          <w:sz w:val="24"/>
          <w:szCs w:val="24"/>
        </w:rPr>
        <w:t xml:space="preserve">. </w:t>
      </w:r>
    </w:p>
    <w:p w14:paraId="7579ACEC" w14:textId="77777777" w:rsidR="0017718E" w:rsidRDefault="005562FA" w:rsidP="0017718E">
      <w:pPr>
        <w:jc w:val="both"/>
        <w:rPr>
          <w:rFonts w:cstheme="minorHAnsi"/>
          <w:sz w:val="24"/>
          <w:szCs w:val="24"/>
        </w:rPr>
      </w:pPr>
      <w:r>
        <w:rPr>
          <w:rFonts w:cstheme="minorHAnsi"/>
          <w:sz w:val="24"/>
          <w:szCs w:val="24"/>
        </w:rPr>
        <w:t xml:space="preserve">Conclusions: </w:t>
      </w:r>
      <w:r w:rsidR="00FA0F5F">
        <w:rPr>
          <w:rFonts w:cstheme="minorHAnsi"/>
          <w:sz w:val="24"/>
          <w:szCs w:val="24"/>
        </w:rPr>
        <w:t>C</w:t>
      </w:r>
      <w:r w:rsidR="00F920B4" w:rsidRPr="00F920B4">
        <w:rPr>
          <w:rFonts w:cstheme="minorHAnsi"/>
          <w:sz w:val="24"/>
          <w:szCs w:val="24"/>
        </w:rPr>
        <w:t xml:space="preserve">ar use for school journeys in early childhood </w:t>
      </w:r>
      <w:r w:rsidR="00FA0F5F">
        <w:rPr>
          <w:rFonts w:cstheme="minorHAnsi"/>
          <w:sz w:val="24"/>
          <w:szCs w:val="24"/>
        </w:rPr>
        <w:t xml:space="preserve">is positively associated with </w:t>
      </w:r>
      <w:r w:rsidR="00F920B4" w:rsidRPr="00F920B4">
        <w:rPr>
          <w:rFonts w:cstheme="minorHAnsi"/>
          <w:sz w:val="24"/>
          <w:szCs w:val="24"/>
        </w:rPr>
        <w:t xml:space="preserve">car use for school journeys in later childhood and adolescence. </w:t>
      </w:r>
      <w:r w:rsidR="00BE0E7F" w:rsidRPr="00BE0E7F">
        <w:rPr>
          <w:rFonts w:cstheme="minorHAnsi"/>
          <w:sz w:val="24"/>
          <w:szCs w:val="24"/>
        </w:rPr>
        <w:t>Children living in the highest income households have the lowest rates of overweight/obesity</w:t>
      </w:r>
      <w:r w:rsidR="00BE0E7F">
        <w:rPr>
          <w:rFonts w:cstheme="minorHAnsi"/>
          <w:sz w:val="24"/>
          <w:szCs w:val="24"/>
        </w:rPr>
        <w:t xml:space="preserve">, and there is </w:t>
      </w:r>
      <w:r w:rsidR="00CB40C9">
        <w:rPr>
          <w:rFonts w:cstheme="minorHAnsi"/>
          <w:sz w:val="24"/>
          <w:szCs w:val="24"/>
        </w:rPr>
        <w:t>an income gradient to habitual car use for school journeys</w:t>
      </w:r>
      <w:r w:rsidR="004A17F5">
        <w:rPr>
          <w:rFonts w:cstheme="minorHAnsi"/>
          <w:sz w:val="24"/>
          <w:szCs w:val="24"/>
        </w:rPr>
        <w:t xml:space="preserve">. </w:t>
      </w:r>
      <w:r w:rsidR="00884BE2">
        <w:rPr>
          <w:rFonts w:cstheme="minorHAnsi"/>
          <w:sz w:val="24"/>
          <w:szCs w:val="24"/>
        </w:rPr>
        <w:t>H</w:t>
      </w:r>
      <w:r w:rsidR="00884BE2" w:rsidRPr="00884BE2">
        <w:rPr>
          <w:rFonts w:cstheme="minorHAnsi"/>
          <w:sz w:val="24"/>
          <w:szCs w:val="24"/>
        </w:rPr>
        <w:t xml:space="preserve">abitual car use for school journeys through childhood and into adolescence is </w:t>
      </w:r>
      <w:r w:rsidR="00884BE2">
        <w:rPr>
          <w:rFonts w:cstheme="minorHAnsi"/>
          <w:sz w:val="24"/>
          <w:szCs w:val="24"/>
        </w:rPr>
        <w:t xml:space="preserve">not positively </w:t>
      </w:r>
      <w:r w:rsidR="00884BE2" w:rsidRPr="00884BE2">
        <w:rPr>
          <w:rFonts w:cstheme="minorHAnsi"/>
          <w:sz w:val="24"/>
          <w:szCs w:val="24"/>
        </w:rPr>
        <w:t>associated with overweight/obesity in adolescence</w:t>
      </w:r>
      <w:r w:rsidR="00884BE2">
        <w:rPr>
          <w:rFonts w:cstheme="minorHAnsi"/>
          <w:sz w:val="24"/>
          <w:szCs w:val="24"/>
        </w:rPr>
        <w:t>.</w:t>
      </w:r>
      <w:r w:rsidR="00923C12">
        <w:rPr>
          <w:rFonts w:cstheme="minorHAnsi"/>
          <w:sz w:val="24"/>
          <w:szCs w:val="24"/>
        </w:rPr>
        <w:t xml:space="preserve"> </w:t>
      </w:r>
    </w:p>
    <w:p w14:paraId="57EBBDD6" w14:textId="77777777" w:rsidR="001A0726" w:rsidRDefault="001A0726" w:rsidP="0013620D">
      <w:pPr>
        <w:jc w:val="both"/>
      </w:pPr>
    </w:p>
    <w:p w14:paraId="09DEAE5C" w14:textId="77777777" w:rsidR="006407E0" w:rsidRDefault="006407E0" w:rsidP="0013620D">
      <w:pPr>
        <w:jc w:val="both"/>
      </w:pPr>
    </w:p>
    <w:p w14:paraId="3ED3BD50" w14:textId="77777777" w:rsidR="006A0FF1" w:rsidRPr="000613E3" w:rsidRDefault="006A0FF1" w:rsidP="006A0FF1">
      <w:pPr>
        <w:spacing w:after="0" w:line="360" w:lineRule="auto"/>
        <w:jc w:val="both"/>
        <w:rPr>
          <w:rStyle w:val="Hyperlink"/>
          <w:rFonts w:cstheme="minorHAnsi"/>
          <w:color w:val="auto"/>
          <w:sz w:val="24"/>
          <w:szCs w:val="24"/>
          <w:u w:val="none"/>
        </w:rPr>
      </w:pPr>
      <w:r w:rsidRPr="006A0FF1">
        <w:rPr>
          <w:rStyle w:val="Hyperlink"/>
          <w:rFonts w:cstheme="minorHAnsi"/>
          <w:b/>
          <w:color w:val="auto"/>
          <w:sz w:val="24"/>
          <w:szCs w:val="24"/>
          <w:u w:val="none"/>
        </w:rPr>
        <w:t>Keywords:</w:t>
      </w:r>
      <w:r>
        <w:rPr>
          <w:rStyle w:val="Hyperlink"/>
          <w:rFonts w:cstheme="minorHAnsi"/>
          <w:color w:val="auto"/>
          <w:sz w:val="24"/>
          <w:szCs w:val="24"/>
          <w:u w:val="none"/>
        </w:rPr>
        <w:t xml:space="preserve"> </w:t>
      </w:r>
      <w:r w:rsidRPr="005F0065">
        <w:rPr>
          <w:rStyle w:val="Hyperlink"/>
          <w:rFonts w:cstheme="minorHAnsi"/>
          <w:color w:val="auto"/>
          <w:sz w:val="24"/>
          <w:szCs w:val="24"/>
          <w:u w:val="none"/>
        </w:rPr>
        <w:t xml:space="preserve">active </w:t>
      </w:r>
      <w:r>
        <w:rPr>
          <w:rStyle w:val="Hyperlink"/>
          <w:rFonts w:cstheme="minorHAnsi"/>
          <w:color w:val="auto"/>
          <w:sz w:val="24"/>
          <w:szCs w:val="24"/>
          <w:u w:val="none"/>
        </w:rPr>
        <w:t xml:space="preserve">school </w:t>
      </w:r>
      <w:r w:rsidRPr="005F0065">
        <w:rPr>
          <w:rStyle w:val="Hyperlink"/>
          <w:rFonts w:cstheme="minorHAnsi"/>
          <w:color w:val="auto"/>
          <w:sz w:val="24"/>
          <w:szCs w:val="24"/>
          <w:u w:val="none"/>
        </w:rPr>
        <w:t xml:space="preserve">commuting; </w:t>
      </w:r>
      <w:r>
        <w:rPr>
          <w:rStyle w:val="Hyperlink"/>
          <w:rFonts w:cstheme="minorHAnsi"/>
          <w:color w:val="auto"/>
          <w:sz w:val="24"/>
          <w:szCs w:val="24"/>
          <w:u w:val="none"/>
        </w:rPr>
        <w:t>motorised transport; overweight</w:t>
      </w:r>
      <w:r w:rsidRPr="005F0065">
        <w:rPr>
          <w:rStyle w:val="Hyperlink"/>
          <w:rFonts w:cstheme="minorHAnsi"/>
          <w:color w:val="auto"/>
          <w:sz w:val="24"/>
          <w:szCs w:val="24"/>
          <w:u w:val="none"/>
        </w:rPr>
        <w:t>;</w:t>
      </w:r>
      <w:r>
        <w:rPr>
          <w:rStyle w:val="Hyperlink"/>
          <w:rFonts w:cstheme="minorHAnsi"/>
          <w:color w:val="auto"/>
          <w:sz w:val="24"/>
          <w:szCs w:val="24"/>
          <w:u w:val="none"/>
        </w:rPr>
        <w:t xml:space="preserve"> family income.</w:t>
      </w:r>
    </w:p>
    <w:p w14:paraId="5C128140" w14:textId="77777777" w:rsidR="006407E0" w:rsidRDefault="006407E0" w:rsidP="0013620D">
      <w:pPr>
        <w:jc w:val="both"/>
      </w:pPr>
    </w:p>
    <w:p w14:paraId="4CF55043" w14:textId="77777777" w:rsidR="006407E0" w:rsidRDefault="006407E0" w:rsidP="0013620D">
      <w:pPr>
        <w:jc w:val="both"/>
      </w:pPr>
    </w:p>
    <w:p w14:paraId="7A14F646" w14:textId="77777777" w:rsidR="006407E0" w:rsidRDefault="006407E0" w:rsidP="0013620D">
      <w:pPr>
        <w:jc w:val="both"/>
        <w:rPr>
          <w:rFonts w:cstheme="minorHAnsi"/>
          <w:sz w:val="24"/>
          <w:szCs w:val="24"/>
        </w:rPr>
      </w:pPr>
    </w:p>
    <w:p w14:paraId="1138D6C4" w14:textId="77777777" w:rsidR="00877F2D" w:rsidRDefault="00877F2D" w:rsidP="0013620D">
      <w:pPr>
        <w:jc w:val="both"/>
        <w:rPr>
          <w:rFonts w:cstheme="minorHAnsi"/>
          <w:sz w:val="24"/>
          <w:szCs w:val="24"/>
        </w:rPr>
      </w:pPr>
    </w:p>
    <w:p w14:paraId="4C93D014" w14:textId="77777777" w:rsidR="002C0FA4" w:rsidRDefault="002C0FA4" w:rsidP="0013620D">
      <w:pPr>
        <w:jc w:val="both"/>
        <w:rPr>
          <w:rFonts w:cstheme="minorHAnsi"/>
          <w:sz w:val="24"/>
          <w:szCs w:val="24"/>
        </w:rPr>
      </w:pPr>
    </w:p>
    <w:p w14:paraId="5DA275EA" w14:textId="77777777" w:rsidR="00ED6915" w:rsidRDefault="00ED6915" w:rsidP="0013620D">
      <w:pPr>
        <w:jc w:val="both"/>
        <w:rPr>
          <w:rFonts w:cstheme="minorHAnsi"/>
          <w:sz w:val="24"/>
          <w:szCs w:val="24"/>
        </w:rPr>
      </w:pPr>
    </w:p>
    <w:p w14:paraId="3C928C5E" w14:textId="77777777" w:rsidR="00877F2D" w:rsidRDefault="00877F2D" w:rsidP="0013620D">
      <w:pPr>
        <w:jc w:val="both"/>
        <w:rPr>
          <w:rFonts w:cstheme="minorHAnsi"/>
          <w:sz w:val="24"/>
          <w:szCs w:val="24"/>
        </w:rPr>
      </w:pPr>
    </w:p>
    <w:p w14:paraId="5D1FBD60" w14:textId="77777777" w:rsidR="00956173" w:rsidRDefault="00956173" w:rsidP="0013620D">
      <w:pPr>
        <w:jc w:val="both"/>
        <w:rPr>
          <w:rFonts w:cstheme="minorHAnsi"/>
          <w:sz w:val="24"/>
          <w:szCs w:val="24"/>
        </w:rPr>
      </w:pPr>
    </w:p>
    <w:p w14:paraId="25B0F3CD" w14:textId="77777777" w:rsidR="00FE4365" w:rsidRPr="00B2592D" w:rsidRDefault="00720BF8" w:rsidP="00FE4365">
      <w:pPr>
        <w:jc w:val="both"/>
        <w:rPr>
          <w:rFonts w:cstheme="minorHAnsi"/>
          <w:b/>
          <w:sz w:val="24"/>
          <w:szCs w:val="24"/>
        </w:rPr>
      </w:pPr>
      <w:r>
        <w:rPr>
          <w:rFonts w:cstheme="minorHAnsi"/>
          <w:b/>
          <w:sz w:val="24"/>
          <w:szCs w:val="24"/>
        </w:rPr>
        <w:lastRenderedPageBreak/>
        <w:t xml:space="preserve">1. </w:t>
      </w:r>
      <w:r w:rsidR="00FE4365" w:rsidRPr="00B2592D">
        <w:rPr>
          <w:rFonts w:cstheme="minorHAnsi"/>
          <w:b/>
          <w:sz w:val="24"/>
          <w:szCs w:val="24"/>
        </w:rPr>
        <w:t>Introduction</w:t>
      </w:r>
    </w:p>
    <w:p w14:paraId="1085D6D8" w14:textId="77777777" w:rsidR="00583D90" w:rsidRDefault="00CB1D91" w:rsidP="00DB638D">
      <w:pPr>
        <w:jc w:val="both"/>
        <w:rPr>
          <w:rFonts w:cstheme="minorHAnsi"/>
          <w:sz w:val="24"/>
          <w:szCs w:val="24"/>
        </w:rPr>
      </w:pPr>
      <w:r w:rsidRPr="00B2592D">
        <w:rPr>
          <w:rFonts w:cstheme="minorHAnsi"/>
          <w:sz w:val="24"/>
          <w:szCs w:val="24"/>
        </w:rPr>
        <w:t>In the UK (</w:t>
      </w:r>
      <w:r w:rsidR="00D21C6A" w:rsidRPr="00B2592D">
        <w:rPr>
          <w:rFonts w:cstheme="minorHAnsi"/>
          <w:sz w:val="24"/>
          <w:szCs w:val="24"/>
        </w:rPr>
        <w:t xml:space="preserve">Department </w:t>
      </w:r>
      <w:r w:rsidR="00D21C6A" w:rsidRPr="00FF05FD">
        <w:rPr>
          <w:rFonts w:cstheme="minorHAnsi"/>
          <w:sz w:val="24"/>
          <w:szCs w:val="24"/>
        </w:rPr>
        <w:t>for Transport, 2019</w:t>
      </w:r>
      <w:r w:rsidRPr="00FF05FD">
        <w:rPr>
          <w:rFonts w:cstheme="minorHAnsi"/>
          <w:sz w:val="24"/>
          <w:szCs w:val="24"/>
        </w:rPr>
        <w:t>) and</w:t>
      </w:r>
      <w:r w:rsidR="00F47355" w:rsidRPr="00FF05FD">
        <w:rPr>
          <w:rFonts w:cstheme="minorHAnsi"/>
          <w:sz w:val="24"/>
          <w:szCs w:val="24"/>
        </w:rPr>
        <w:t xml:space="preserve"> some</w:t>
      </w:r>
      <w:r w:rsidR="004C38A6" w:rsidRPr="00FF05FD">
        <w:rPr>
          <w:rFonts w:cstheme="minorHAnsi"/>
          <w:sz w:val="24"/>
          <w:szCs w:val="24"/>
        </w:rPr>
        <w:t xml:space="preserve"> </w:t>
      </w:r>
      <w:r w:rsidRPr="00FF05FD">
        <w:rPr>
          <w:rFonts w:cstheme="minorHAnsi"/>
          <w:sz w:val="24"/>
          <w:szCs w:val="24"/>
        </w:rPr>
        <w:t>other developed countries including</w:t>
      </w:r>
      <w:r w:rsidR="00FF05FD" w:rsidRPr="00FF05FD">
        <w:rPr>
          <w:rFonts w:cstheme="minorHAnsi"/>
          <w:sz w:val="24"/>
          <w:szCs w:val="24"/>
        </w:rPr>
        <w:t xml:space="preserve"> Australia (van der Ploeg et al. 2008), Canada (Gray et al. 2014) and the </w:t>
      </w:r>
      <w:r w:rsidRPr="00FF05FD">
        <w:rPr>
          <w:rFonts w:cstheme="minorHAnsi"/>
          <w:sz w:val="24"/>
          <w:szCs w:val="24"/>
        </w:rPr>
        <w:t>United States (</w:t>
      </w:r>
      <w:r w:rsidR="00474C38" w:rsidRPr="00FF05FD">
        <w:rPr>
          <w:rFonts w:cstheme="minorHAnsi"/>
          <w:sz w:val="24"/>
          <w:szCs w:val="24"/>
        </w:rPr>
        <w:t>McDonald et al. 2011</w:t>
      </w:r>
      <w:r w:rsidRPr="00FF05FD">
        <w:rPr>
          <w:rFonts w:cstheme="minorHAnsi"/>
          <w:sz w:val="24"/>
          <w:szCs w:val="24"/>
        </w:rPr>
        <w:t>)</w:t>
      </w:r>
      <w:r w:rsidR="00FF05FD" w:rsidRPr="00FF05FD">
        <w:rPr>
          <w:rFonts w:cstheme="minorHAnsi"/>
          <w:sz w:val="24"/>
          <w:szCs w:val="24"/>
        </w:rPr>
        <w:t xml:space="preserve">, </w:t>
      </w:r>
      <w:r w:rsidR="008D7983" w:rsidRPr="00FF05FD">
        <w:rPr>
          <w:rFonts w:cstheme="minorHAnsi"/>
          <w:sz w:val="24"/>
          <w:szCs w:val="24"/>
        </w:rPr>
        <w:t>more children</w:t>
      </w:r>
      <w:r w:rsidR="008D7983">
        <w:rPr>
          <w:rFonts w:cstheme="minorHAnsi"/>
          <w:sz w:val="24"/>
          <w:szCs w:val="24"/>
        </w:rPr>
        <w:t xml:space="preserve"> </w:t>
      </w:r>
      <w:r w:rsidR="007928D0">
        <w:rPr>
          <w:rFonts w:cstheme="minorHAnsi"/>
          <w:sz w:val="24"/>
          <w:szCs w:val="24"/>
        </w:rPr>
        <w:t xml:space="preserve">than ever before </w:t>
      </w:r>
      <w:r w:rsidR="008D7983">
        <w:rPr>
          <w:rFonts w:cstheme="minorHAnsi"/>
          <w:sz w:val="24"/>
          <w:szCs w:val="24"/>
        </w:rPr>
        <w:t xml:space="preserve">are driven to and from </w:t>
      </w:r>
      <w:r w:rsidR="00583D90">
        <w:rPr>
          <w:rFonts w:cstheme="minorHAnsi"/>
          <w:sz w:val="24"/>
          <w:szCs w:val="24"/>
        </w:rPr>
        <w:t xml:space="preserve">school </w:t>
      </w:r>
      <w:r w:rsidR="008D7983">
        <w:rPr>
          <w:rFonts w:cstheme="minorHAnsi"/>
          <w:sz w:val="24"/>
          <w:szCs w:val="24"/>
        </w:rPr>
        <w:t>by car</w:t>
      </w:r>
      <w:r w:rsidR="00ED7373">
        <w:rPr>
          <w:rFonts w:cstheme="minorHAnsi"/>
          <w:sz w:val="24"/>
          <w:szCs w:val="24"/>
        </w:rPr>
        <w:t>,</w:t>
      </w:r>
      <w:r w:rsidR="008D7983">
        <w:rPr>
          <w:rFonts w:cstheme="minorHAnsi"/>
          <w:sz w:val="24"/>
          <w:szCs w:val="24"/>
        </w:rPr>
        <w:t xml:space="preserve"> </w:t>
      </w:r>
      <w:r w:rsidR="00C6769D">
        <w:rPr>
          <w:rFonts w:cstheme="minorHAnsi"/>
          <w:sz w:val="24"/>
          <w:szCs w:val="24"/>
        </w:rPr>
        <w:t xml:space="preserve">and fewer </w:t>
      </w:r>
      <w:r w:rsidR="008D7983">
        <w:rPr>
          <w:rFonts w:cstheme="minorHAnsi"/>
          <w:sz w:val="24"/>
          <w:szCs w:val="24"/>
        </w:rPr>
        <w:t>walk</w:t>
      </w:r>
      <w:r w:rsidR="007928D0">
        <w:rPr>
          <w:rFonts w:cstheme="minorHAnsi"/>
          <w:sz w:val="24"/>
          <w:szCs w:val="24"/>
        </w:rPr>
        <w:t xml:space="preserve">, </w:t>
      </w:r>
      <w:r w:rsidR="008D7983">
        <w:rPr>
          <w:rFonts w:cstheme="minorHAnsi"/>
          <w:sz w:val="24"/>
          <w:szCs w:val="24"/>
        </w:rPr>
        <w:t>cycl</w:t>
      </w:r>
      <w:r w:rsidR="00C6769D">
        <w:rPr>
          <w:rFonts w:cstheme="minorHAnsi"/>
          <w:sz w:val="24"/>
          <w:szCs w:val="24"/>
        </w:rPr>
        <w:t xml:space="preserve">e or use </w:t>
      </w:r>
      <w:r w:rsidR="008D7983">
        <w:rPr>
          <w:rFonts w:cstheme="minorHAnsi"/>
          <w:sz w:val="24"/>
          <w:szCs w:val="24"/>
        </w:rPr>
        <w:t xml:space="preserve">public transport. </w:t>
      </w:r>
      <w:r w:rsidR="007928D0">
        <w:rPr>
          <w:rFonts w:cstheme="minorHAnsi"/>
          <w:sz w:val="24"/>
          <w:szCs w:val="24"/>
        </w:rPr>
        <w:t>T</w:t>
      </w:r>
      <w:r w:rsidR="00703B70" w:rsidRPr="00B2592D">
        <w:rPr>
          <w:rFonts w:cstheme="minorHAnsi"/>
          <w:sz w:val="24"/>
          <w:szCs w:val="24"/>
        </w:rPr>
        <w:t xml:space="preserve">he prevalence of </w:t>
      </w:r>
      <w:r w:rsidR="005A764E">
        <w:rPr>
          <w:rFonts w:cstheme="minorHAnsi"/>
          <w:sz w:val="24"/>
          <w:szCs w:val="24"/>
        </w:rPr>
        <w:t>car use for school journeys</w:t>
      </w:r>
      <w:r w:rsidR="00703B70" w:rsidRPr="00B2592D">
        <w:rPr>
          <w:rFonts w:cstheme="minorHAnsi"/>
          <w:sz w:val="24"/>
          <w:szCs w:val="24"/>
        </w:rPr>
        <w:t xml:space="preserve"> is</w:t>
      </w:r>
      <w:r w:rsidR="000E004D" w:rsidRPr="00B2592D">
        <w:rPr>
          <w:rFonts w:cstheme="minorHAnsi"/>
          <w:sz w:val="24"/>
          <w:szCs w:val="24"/>
        </w:rPr>
        <w:t xml:space="preserve"> </w:t>
      </w:r>
      <w:r w:rsidR="007928D0">
        <w:rPr>
          <w:rFonts w:cstheme="minorHAnsi"/>
          <w:sz w:val="24"/>
          <w:szCs w:val="24"/>
        </w:rPr>
        <w:t xml:space="preserve">much </w:t>
      </w:r>
      <w:r w:rsidR="000E004D" w:rsidRPr="00B2592D">
        <w:rPr>
          <w:rFonts w:cstheme="minorHAnsi"/>
          <w:sz w:val="24"/>
          <w:szCs w:val="24"/>
        </w:rPr>
        <w:t xml:space="preserve">higher among </w:t>
      </w:r>
      <w:r w:rsidR="00AA161C" w:rsidRPr="00B2592D">
        <w:rPr>
          <w:rFonts w:cstheme="minorHAnsi"/>
          <w:sz w:val="24"/>
          <w:szCs w:val="24"/>
        </w:rPr>
        <w:t xml:space="preserve">children compared </w:t>
      </w:r>
      <w:r w:rsidR="00A92BD8" w:rsidRPr="00B2592D">
        <w:rPr>
          <w:rFonts w:cstheme="minorHAnsi"/>
          <w:sz w:val="24"/>
          <w:szCs w:val="24"/>
        </w:rPr>
        <w:t>to</w:t>
      </w:r>
      <w:r w:rsidR="00AA161C" w:rsidRPr="00B2592D">
        <w:rPr>
          <w:rFonts w:cstheme="minorHAnsi"/>
          <w:sz w:val="24"/>
          <w:szCs w:val="24"/>
        </w:rPr>
        <w:t xml:space="preserve"> </w:t>
      </w:r>
      <w:r w:rsidR="000E004D" w:rsidRPr="00B2592D">
        <w:rPr>
          <w:rFonts w:cstheme="minorHAnsi"/>
          <w:sz w:val="24"/>
          <w:szCs w:val="24"/>
        </w:rPr>
        <w:t xml:space="preserve">adolescents </w:t>
      </w:r>
      <w:r w:rsidR="00AA161C" w:rsidRPr="00B2592D">
        <w:rPr>
          <w:rFonts w:cstheme="minorHAnsi"/>
          <w:sz w:val="24"/>
          <w:szCs w:val="24"/>
        </w:rPr>
        <w:t xml:space="preserve">owing to </w:t>
      </w:r>
      <w:r w:rsidR="003A2A34" w:rsidRPr="00B2592D">
        <w:rPr>
          <w:rFonts w:cstheme="minorHAnsi"/>
          <w:sz w:val="24"/>
          <w:szCs w:val="24"/>
        </w:rPr>
        <w:t xml:space="preserve">greater use </w:t>
      </w:r>
      <w:r w:rsidR="005275B2" w:rsidRPr="00B2592D">
        <w:rPr>
          <w:rFonts w:cstheme="minorHAnsi"/>
          <w:sz w:val="24"/>
          <w:szCs w:val="24"/>
        </w:rPr>
        <w:t xml:space="preserve">of buses and </w:t>
      </w:r>
      <w:r w:rsidR="00D21EAC" w:rsidRPr="00B2592D">
        <w:rPr>
          <w:rFonts w:cstheme="minorHAnsi"/>
          <w:sz w:val="24"/>
          <w:szCs w:val="24"/>
        </w:rPr>
        <w:t xml:space="preserve">public transport </w:t>
      </w:r>
      <w:r w:rsidR="00A6712D">
        <w:rPr>
          <w:rFonts w:cstheme="minorHAnsi"/>
          <w:sz w:val="24"/>
          <w:szCs w:val="24"/>
        </w:rPr>
        <w:t xml:space="preserve">during adolescence </w:t>
      </w:r>
      <w:r w:rsidR="00D43599" w:rsidRPr="00B2592D">
        <w:rPr>
          <w:rFonts w:cstheme="minorHAnsi"/>
          <w:sz w:val="24"/>
          <w:szCs w:val="24"/>
        </w:rPr>
        <w:t>(</w:t>
      </w:r>
      <w:r w:rsidR="00CD3971" w:rsidRPr="00B2592D">
        <w:rPr>
          <w:rFonts w:cstheme="minorHAnsi"/>
          <w:sz w:val="24"/>
          <w:szCs w:val="24"/>
        </w:rPr>
        <w:t>Department for Transport, 2019</w:t>
      </w:r>
      <w:r w:rsidR="00D43599" w:rsidRPr="00B2592D">
        <w:rPr>
          <w:rFonts w:cstheme="minorHAnsi"/>
          <w:sz w:val="24"/>
          <w:szCs w:val="24"/>
        </w:rPr>
        <w:t>)</w:t>
      </w:r>
      <w:r w:rsidR="007928D0">
        <w:rPr>
          <w:rFonts w:cstheme="minorHAnsi"/>
          <w:sz w:val="24"/>
          <w:szCs w:val="24"/>
        </w:rPr>
        <w:t xml:space="preserve">. </w:t>
      </w:r>
      <w:r w:rsidR="003F5F88">
        <w:rPr>
          <w:rFonts w:cstheme="minorHAnsi"/>
          <w:sz w:val="24"/>
          <w:szCs w:val="24"/>
        </w:rPr>
        <w:t>However, c</w:t>
      </w:r>
      <w:r w:rsidR="00C80A9C" w:rsidRPr="00B2592D">
        <w:rPr>
          <w:rFonts w:cstheme="minorHAnsi"/>
          <w:sz w:val="24"/>
          <w:szCs w:val="24"/>
        </w:rPr>
        <w:t xml:space="preserve">hanges in </w:t>
      </w:r>
      <w:r w:rsidR="00583D90">
        <w:rPr>
          <w:rFonts w:cstheme="minorHAnsi"/>
          <w:sz w:val="24"/>
          <w:szCs w:val="24"/>
        </w:rPr>
        <w:t xml:space="preserve">car use for school journeys </w:t>
      </w:r>
      <w:r w:rsidR="00791277" w:rsidRPr="00B2592D">
        <w:rPr>
          <w:rFonts w:cstheme="minorHAnsi"/>
          <w:sz w:val="24"/>
          <w:szCs w:val="24"/>
        </w:rPr>
        <w:t xml:space="preserve">between childhood and adolescence </w:t>
      </w:r>
      <w:r w:rsidR="00AA161C" w:rsidRPr="00B2592D">
        <w:rPr>
          <w:rFonts w:cstheme="minorHAnsi"/>
          <w:sz w:val="24"/>
          <w:szCs w:val="24"/>
        </w:rPr>
        <w:t>is</w:t>
      </w:r>
      <w:r w:rsidR="00C80A9C" w:rsidRPr="00B2592D">
        <w:rPr>
          <w:rFonts w:cstheme="minorHAnsi"/>
          <w:sz w:val="24"/>
          <w:szCs w:val="24"/>
        </w:rPr>
        <w:t xml:space="preserve"> not well documented in large </w:t>
      </w:r>
      <w:r w:rsidR="00791277" w:rsidRPr="00B2592D">
        <w:rPr>
          <w:rFonts w:cstheme="minorHAnsi"/>
          <w:sz w:val="24"/>
          <w:szCs w:val="24"/>
        </w:rPr>
        <w:t xml:space="preserve">population </w:t>
      </w:r>
      <w:r w:rsidR="00C80A9C" w:rsidRPr="00B2592D">
        <w:rPr>
          <w:rFonts w:cstheme="minorHAnsi"/>
          <w:sz w:val="24"/>
          <w:szCs w:val="24"/>
        </w:rPr>
        <w:t>cohorts</w:t>
      </w:r>
      <w:r w:rsidR="00583D90">
        <w:rPr>
          <w:rFonts w:cstheme="minorHAnsi"/>
          <w:sz w:val="24"/>
          <w:szCs w:val="24"/>
        </w:rPr>
        <w:t>.</w:t>
      </w:r>
    </w:p>
    <w:p w14:paraId="798FC800" w14:textId="77777777" w:rsidR="00D679B6" w:rsidRDefault="00474C38" w:rsidP="00DB638D">
      <w:pPr>
        <w:jc w:val="both"/>
        <w:rPr>
          <w:rFonts w:cstheme="minorHAnsi"/>
          <w:sz w:val="24"/>
          <w:szCs w:val="24"/>
        </w:rPr>
      </w:pPr>
      <w:r w:rsidRPr="00B2592D">
        <w:rPr>
          <w:rFonts w:cstheme="minorHAnsi"/>
          <w:sz w:val="24"/>
          <w:szCs w:val="24"/>
        </w:rPr>
        <w:t>Environmental i</w:t>
      </w:r>
      <w:r w:rsidR="007B6B60" w:rsidRPr="00B2592D">
        <w:rPr>
          <w:rFonts w:cstheme="minorHAnsi"/>
          <w:sz w:val="24"/>
          <w:szCs w:val="24"/>
        </w:rPr>
        <w:t xml:space="preserve">mpacts of </w:t>
      </w:r>
      <w:r w:rsidR="005A764E" w:rsidRPr="00B2592D">
        <w:rPr>
          <w:rFonts w:cstheme="minorHAnsi"/>
          <w:sz w:val="24"/>
          <w:szCs w:val="24"/>
        </w:rPr>
        <w:t>car use for school journeys</w:t>
      </w:r>
      <w:r w:rsidR="005A764E">
        <w:rPr>
          <w:rFonts w:cstheme="minorHAnsi"/>
          <w:sz w:val="24"/>
          <w:szCs w:val="24"/>
        </w:rPr>
        <w:t xml:space="preserve"> </w:t>
      </w:r>
      <w:r w:rsidR="007B6B60" w:rsidRPr="00B2592D">
        <w:rPr>
          <w:rFonts w:cstheme="minorHAnsi"/>
          <w:sz w:val="24"/>
          <w:szCs w:val="24"/>
        </w:rPr>
        <w:t xml:space="preserve">include increased </w:t>
      </w:r>
      <w:r w:rsidRPr="00B2592D">
        <w:rPr>
          <w:rFonts w:cstheme="minorHAnsi"/>
          <w:sz w:val="24"/>
          <w:szCs w:val="24"/>
        </w:rPr>
        <w:t>tra</w:t>
      </w:r>
      <w:r w:rsidR="00944A74" w:rsidRPr="00B2592D">
        <w:rPr>
          <w:rFonts w:cstheme="minorHAnsi"/>
          <w:sz w:val="24"/>
          <w:szCs w:val="24"/>
        </w:rPr>
        <w:t>ffic congestion around schools</w:t>
      </w:r>
      <w:r w:rsidR="00C87DDB" w:rsidRPr="00B2592D">
        <w:rPr>
          <w:rFonts w:cstheme="minorHAnsi"/>
          <w:sz w:val="24"/>
          <w:szCs w:val="24"/>
        </w:rPr>
        <w:t xml:space="preserve">, </w:t>
      </w:r>
      <w:r w:rsidR="00944A74" w:rsidRPr="00B2592D">
        <w:rPr>
          <w:rFonts w:cstheme="minorHAnsi"/>
          <w:sz w:val="24"/>
          <w:szCs w:val="24"/>
        </w:rPr>
        <w:t xml:space="preserve">noise pollution </w:t>
      </w:r>
      <w:r w:rsidRPr="00B2592D">
        <w:rPr>
          <w:rFonts w:cstheme="minorHAnsi"/>
          <w:sz w:val="24"/>
          <w:szCs w:val="24"/>
        </w:rPr>
        <w:t xml:space="preserve">and </w:t>
      </w:r>
      <w:r w:rsidR="00F210FE" w:rsidRPr="00B2592D">
        <w:rPr>
          <w:rFonts w:cstheme="minorHAnsi"/>
          <w:sz w:val="24"/>
          <w:szCs w:val="24"/>
        </w:rPr>
        <w:t xml:space="preserve">carbon </w:t>
      </w:r>
      <w:r w:rsidR="004C38A6" w:rsidRPr="00B2592D">
        <w:rPr>
          <w:rFonts w:cstheme="minorHAnsi"/>
          <w:sz w:val="24"/>
          <w:szCs w:val="24"/>
        </w:rPr>
        <w:t>e</w:t>
      </w:r>
      <w:r w:rsidR="007B6B60" w:rsidRPr="00B2592D">
        <w:rPr>
          <w:rFonts w:cstheme="minorHAnsi"/>
          <w:sz w:val="24"/>
          <w:szCs w:val="24"/>
        </w:rPr>
        <w:t xml:space="preserve">missions </w:t>
      </w:r>
      <w:r w:rsidRPr="00B2592D">
        <w:rPr>
          <w:rFonts w:cstheme="minorHAnsi"/>
          <w:sz w:val="24"/>
          <w:szCs w:val="24"/>
        </w:rPr>
        <w:t>leading to</w:t>
      </w:r>
      <w:r w:rsidR="007B6B60" w:rsidRPr="00B2592D">
        <w:rPr>
          <w:rFonts w:cstheme="minorHAnsi"/>
          <w:sz w:val="24"/>
          <w:szCs w:val="24"/>
        </w:rPr>
        <w:t xml:space="preserve"> greater exposure to pollutants (</w:t>
      </w:r>
      <w:r w:rsidR="00063CF0" w:rsidRPr="00B2592D">
        <w:rPr>
          <w:rFonts w:cstheme="minorHAnsi"/>
          <w:sz w:val="24"/>
          <w:szCs w:val="24"/>
        </w:rPr>
        <w:t>Cepeda et al. 2017; Dosanjh, 2011</w:t>
      </w:r>
      <w:r w:rsidR="00063CF0">
        <w:rPr>
          <w:rFonts w:cstheme="minorHAnsi"/>
          <w:sz w:val="24"/>
          <w:szCs w:val="24"/>
        </w:rPr>
        <w:t xml:space="preserve">; </w:t>
      </w:r>
      <w:r w:rsidR="00063CF0" w:rsidRPr="00B2592D">
        <w:rPr>
          <w:rFonts w:cstheme="minorHAnsi"/>
          <w:sz w:val="24"/>
          <w:szCs w:val="24"/>
        </w:rPr>
        <w:t>Liu &amp; Grigg, 2018</w:t>
      </w:r>
      <w:r w:rsidR="00063CF0">
        <w:rPr>
          <w:rFonts w:cstheme="minorHAnsi"/>
          <w:sz w:val="24"/>
          <w:szCs w:val="24"/>
        </w:rPr>
        <w:t xml:space="preserve">; </w:t>
      </w:r>
      <w:r w:rsidR="00063CF0" w:rsidRPr="00B2592D">
        <w:rPr>
          <w:rFonts w:cstheme="minorHAnsi"/>
          <w:sz w:val="24"/>
          <w:szCs w:val="24"/>
        </w:rPr>
        <w:t>Zhanga &amp; Batterman, 2013</w:t>
      </w:r>
      <w:r w:rsidR="007B6B60" w:rsidRPr="00B2592D">
        <w:rPr>
          <w:rFonts w:cstheme="minorHAnsi"/>
          <w:sz w:val="24"/>
          <w:szCs w:val="24"/>
        </w:rPr>
        <w:t>).</w:t>
      </w:r>
      <w:r w:rsidR="00703B70" w:rsidRPr="00B2592D">
        <w:rPr>
          <w:rFonts w:cstheme="minorHAnsi"/>
          <w:sz w:val="24"/>
          <w:szCs w:val="24"/>
        </w:rPr>
        <w:t xml:space="preserve"> </w:t>
      </w:r>
      <w:r w:rsidR="00D679B6" w:rsidRPr="00B2592D">
        <w:rPr>
          <w:rFonts w:cstheme="minorHAnsi"/>
          <w:sz w:val="24"/>
          <w:szCs w:val="24"/>
        </w:rPr>
        <w:t xml:space="preserve">Public health strategies to encourage car users to switch to more environmentally friendly </w:t>
      </w:r>
      <w:r w:rsidR="003F5F88">
        <w:rPr>
          <w:rFonts w:cstheme="minorHAnsi"/>
          <w:sz w:val="24"/>
          <w:szCs w:val="24"/>
        </w:rPr>
        <w:t>modes</w:t>
      </w:r>
      <w:r w:rsidR="003F5F88" w:rsidRPr="00B2592D">
        <w:rPr>
          <w:rFonts w:cstheme="minorHAnsi"/>
          <w:sz w:val="24"/>
          <w:szCs w:val="24"/>
        </w:rPr>
        <w:t xml:space="preserve"> of travel during the school commute </w:t>
      </w:r>
      <w:r w:rsidR="00D679B6" w:rsidRPr="00B2592D">
        <w:rPr>
          <w:rFonts w:cstheme="minorHAnsi"/>
          <w:sz w:val="24"/>
          <w:szCs w:val="24"/>
        </w:rPr>
        <w:t xml:space="preserve">(i.e., </w:t>
      </w:r>
      <w:r w:rsidR="00D679B6">
        <w:rPr>
          <w:rFonts w:cstheme="minorHAnsi"/>
          <w:sz w:val="24"/>
          <w:szCs w:val="24"/>
        </w:rPr>
        <w:t>walking</w:t>
      </w:r>
      <w:r w:rsidR="007928D0">
        <w:rPr>
          <w:rFonts w:cstheme="minorHAnsi"/>
          <w:sz w:val="24"/>
          <w:szCs w:val="24"/>
        </w:rPr>
        <w:t xml:space="preserve"> or </w:t>
      </w:r>
      <w:r w:rsidR="00D679B6">
        <w:rPr>
          <w:rFonts w:cstheme="minorHAnsi"/>
          <w:sz w:val="24"/>
          <w:szCs w:val="24"/>
        </w:rPr>
        <w:t>cycling</w:t>
      </w:r>
      <w:r w:rsidR="00D679B6" w:rsidRPr="00B2592D">
        <w:rPr>
          <w:rFonts w:cstheme="minorHAnsi"/>
          <w:sz w:val="24"/>
          <w:szCs w:val="24"/>
        </w:rPr>
        <w:t xml:space="preserve"> and public transport) need to be targeted at those who use cars </w:t>
      </w:r>
      <w:r w:rsidR="007928D0">
        <w:rPr>
          <w:rFonts w:cstheme="minorHAnsi"/>
          <w:sz w:val="24"/>
          <w:szCs w:val="24"/>
        </w:rPr>
        <w:t xml:space="preserve">for school journeys </w:t>
      </w:r>
      <w:r w:rsidR="00D679B6" w:rsidRPr="00B2592D">
        <w:rPr>
          <w:rFonts w:cstheme="minorHAnsi"/>
          <w:sz w:val="24"/>
          <w:szCs w:val="24"/>
        </w:rPr>
        <w:t>most</w:t>
      </w:r>
      <w:r w:rsidR="003F5F88">
        <w:rPr>
          <w:rFonts w:cstheme="minorHAnsi"/>
          <w:sz w:val="24"/>
          <w:szCs w:val="24"/>
        </w:rPr>
        <w:t xml:space="preserve"> frequently</w:t>
      </w:r>
      <w:r w:rsidR="00D679B6" w:rsidRPr="00B2592D">
        <w:rPr>
          <w:rFonts w:cstheme="minorHAnsi"/>
          <w:sz w:val="24"/>
          <w:szCs w:val="24"/>
        </w:rPr>
        <w:t xml:space="preserve">, but little is known about habitual car use </w:t>
      </w:r>
      <w:r w:rsidR="007928D0">
        <w:rPr>
          <w:rFonts w:cstheme="minorHAnsi"/>
          <w:sz w:val="24"/>
          <w:szCs w:val="24"/>
        </w:rPr>
        <w:t>for school journeys</w:t>
      </w:r>
      <w:r w:rsidR="00D679B6" w:rsidRPr="00B2592D">
        <w:rPr>
          <w:rFonts w:cstheme="minorHAnsi"/>
          <w:sz w:val="24"/>
          <w:szCs w:val="24"/>
        </w:rPr>
        <w:t xml:space="preserve"> over time.</w:t>
      </w:r>
    </w:p>
    <w:p w14:paraId="1BF8964C" w14:textId="77777777" w:rsidR="00FD464E" w:rsidRPr="009B0539" w:rsidRDefault="003B166D" w:rsidP="00346C46">
      <w:pPr>
        <w:jc w:val="both"/>
        <w:rPr>
          <w:rFonts w:cstheme="minorHAnsi"/>
          <w:sz w:val="24"/>
          <w:szCs w:val="24"/>
        </w:rPr>
      </w:pPr>
      <w:r>
        <w:rPr>
          <w:rFonts w:cstheme="minorHAnsi"/>
          <w:sz w:val="24"/>
          <w:szCs w:val="24"/>
        </w:rPr>
        <w:t xml:space="preserve">In the </w:t>
      </w:r>
      <w:r w:rsidR="00EE0D3C">
        <w:rPr>
          <w:rFonts w:cstheme="minorHAnsi"/>
          <w:sz w:val="24"/>
          <w:szCs w:val="24"/>
        </w:rPr>
        <w:t>UK</w:t>
      </w:r>
      <w:r>
        <w:rPr>
          <w:rFonts w:cstheme="minorHAnsi"/>
          <w:sz w:val="24"/>
          <w:szCs w:val="24"/>
        </w:rPr>
        <w:t>, t</w:t>
      </w:r>
      <w:r w:rsidR="00D679B6">
        <w:rPr>
          <w:rFonts w:cstheme="minorHAnsi"/>
          <w:sz w:val="24"/>
          <w:szCs w:val="24"/>
        </w:rPr>
        <w:t xml:space="preserve">here </w:t>
      </w:r>
      <w:r w:rsidR="00AE008D">
        <w:rPr>
          <w:rFonts w:cstheme="minorHAnsi"/>
          <w:sz w:val="24"/>
          <w:szCs w:val="24"/>
        </w:rPr>
        <w:t xml:space="preserve">has been a </w:t>
      </w:r>
      <w:bookmarkStart w:id="1" w:name="_Hlk30077317"/>
      <w:r w:rsidR="00667B40">
        <w:rPr>
          <w:rFonts w:cstheme="minorHAnsi"/>
          <w:sz w:val="24"/>
          <w:szCs w:val="24"/>
        </w:rPr>
        <w:t>progressive</w:t>
      </w:r>
      <w:r w:rsidR="00AE008D">
        <w:rPr>
          <w:rFonts w:cstheme="minorHAnsi"/>
          <w:sz w:val="24"/>
          <w:szCs w:val="24"/>
        </w:rPr>
        <w:t xml:space="preserve"> political focus on </w:t>
      </w:r>
      <w:r w:rsidR="004A268D">
        <w:rPr>
          <w:rFonts w:cstheme="minorHAnsi"/>
          <w:sz w:val="24"/>
          <w:szCs w:val="24"/>
        </w:rPr>
        <w:t>reducing</w:t>
      </w:r>
      <w:r w:rsidR="002D14C7" w:rsidRPr="00B2592D">
        <w:rPr>
          <w:rFonts w:cstheme="minorHAnsi"/>
          <w:sz w:val="24"/>
          <w:szCs w:val="24"/>
        </w:rPr>
        <w:t xml:space="preserve"> car use for school journeys</w:t>
      </w:r>
      <w:r w:rsidR="004009E4" w:rsidRPr="00B2592D">
        <w:rPr>
          <w:rFonts w:cstheme="minorHAnsi"/>
          <w:sz w:val="24"/>
          <w:szCs w:val="24"/>
        </w:rPr>
        <w:t xml:space="preserve"> </w:t>
      </w:r>
      <w:r w:rsidR="003F5F88">
        <w:rPr>
          <w:rFonts w:cstheme="minorHAnsi"/>
          <w:sz w:val="24"/>
          <w:szCs w:val="24"/>
        </w:rPr>
        <w:t xml:space="preserve">[and increasing walking/cycling] </w:t>
      </w:r>
      <w:r w:rsidR="00AE008D">
        <w:rPr>
          <w:rFonts w:cstheme="minorHAnsi"/>
          <w:sz w:val="24"/>
          <w:szCs w:val="24"/>
        </w:rPr>
        <w:t xml:space="preserve">to </w:t>
      </w:r>
      <w:r w:rsidR="00DB638D" w:rsidRPr="00B2592D">
        <w:rPr>
          <w:rFonts w:cstheme="minorHAnsi"/>
          <w:sz w:val="24"/>
          <w:szCs w:val="24"/>
        </w:rPr>
        <w:t>curb childhood obesity</w:t>
      </w:r>
      <w:r w:rsidR="00AE008D">
        <w:rPr>
          <w:rFonts w:cstheme="minorHAnsi"/>
          <w:sz w:val="24"/>
          <w:szCs w:val="24"/>
        </w:rPr>
        <w:t xml:space="preserve"> rates</w:t>
      </w:r>
      <w:r w:rsidR="00071ECE" w:rsidRPr="00B2592D">
        <w:rPr>
          <w:rFonts w:cstheme="minorHAnsi"/>
          <w:sz w:val="24"/>
          <w:szCs w:val="24"/>
        </w:rPr>
        <w:t xml:space="preserve"> </w:t>
      </w:r>
      <w:bookmarkEnd w:id="1"/>
      <w:r w:rsidR="00697A1C" w:rsidRPr="00B2592D">
        <w:rPr>
          <w:rFonts w:cstheme="minorHAnsi"/>
          <w:sz w:val="24"/>
          <w:szCs w:val="24"/>
        </w:rPr>
        <w:t>(</w:t>
      </w:r>
      <w:r w:rsidR="00DB638D" w:rsidRPr="00B2592D">
        <w:rPr>
          <w:rFonts w:cstheme="minorHAnsi"/>
          <w:sz w:val="24"/>
          <w:szCs w:val="24"/>
        </w:rPr>
        <w:t>HM Government, 2016).</w:t>
      </w:r>
      <w:r w:rsidR="00945D85" w:rsidRPr="00B2592D">
        <w:rPr>
          <w:rFonts w:cstheme="minorHAnsi"/>
          <w:sz w:val="24"/>
          <w:szCs w:val="24"/>
        </w:rPr>
        <w:t xml:space="preserve"> </w:t>
      </w:r>
      <w:r w:rsidR="003F5F88" w:rsidRPr="0073084D">
        <w:rPr>
          <w:rFonts w:cstheme="minorHAnsi"/>
          <w:sz w:val="24"/>
          <w:szCs w:val="24"/>
        </w:rPr>
        <w:t xml:space="preserve">Childhood obesity rates in England are among the highest in </w:t>
      </w:r>
      <w:r w:rsidR="003F5F88" w:rsidRPr="009B0539">
        <w:rPr>
          <w:rFonts w:cstheme="minorHAnsi"/>
          <w:sz w:val="24"/>
          <w:szCs w:val="24"/>
        </w:rPr>
        <w:t>Europe with r</w:t>
      </w:r>
      <w:r w:rsidR="00EE0D3C" w:rsidRPr="009B0539">
        <w:rPr>
          <w:rFonts w:cstheme="minorHAnsi"/>
          <w:sz w:val="24"/>
          <w:szCs w:val="24"/>
        </w:rPr>
        <w:t xml:space="preserve">oughly </w:t>
      </w:r>
      <w:r w:rsidR="007273CB" w:rsidRPr="009B0539">
        <w:rPr>
          <w:rFonts w:cstheme="minorHAnsi"/>
          <w:sz w:val="24"/>
          <w:szCs w:val="24"/>
        </w:rPr>
        <w:t>one</w:t>
      </w:r>
      <w:r w:rsidR="00EE0D3C" w:rsidRPr="009B0539">
        <w:rPr>
          <w:rFonts w:cstheme="minorHAnsi"/>
          <w:sz w:val="24"/>
          <w:szCs w:val="24"/>
        </w:rPr>
        <w:t xml:space="preserve"> third of children</w:t>
      </w:r>
      <w:bookmarkStart w:id="2" w:name="_Hlk27380441"/>
      <w:r w:rsidR="003F5F88" w:rsidRPr="009B0539">
        <w:rPr>
          <w:rFonts w:cstheme="minorHAnsi"/>
          <w:sz w:val="24"/>
          <w:szCs w:val="24"/>
        </w:rPr>
        <w:t xml:space="preserve"> </w:t>
      </w:r>
      <w:r w:rsidR="00EE0D3C" w:rsidRPr="009B0539">
        <w:rPr>
          <w:rFonts w:cstheme="minorHAnsi"/>
          <w:sz w:val="24"/>
          <w:szCs w:val="24"/>
        </w:rPr>
        <w:t>overweight</w:t>
      </w:r>
      <w:r w:rsidR="003F5F88" w:rsidRPr="009B0539">
        <w:rPr>
          <w:rFonts w:cstheme="minorHAnsi"/>
          <w:sz w:val="24"/>
          <w:szCs w:val="24"/>
        </w:rPr>
        <w:t xml:space="preserve"> or </w:t>
      </w:r>
      <w:r w:rsidR="00EE0D3C" w:rsidRPr="009B0539">
        <w:rPr>
          <w:rFonts w:cstheme="minorHAnsi"/>
          <w:sz w:val="24"/>
          <w:szCs w:val="24"/>
        </w:rPr>
        <w:t xml:space="preserve">obese </w:t>
      </w:r>
      <w:bookmarkEnd w:id="2"/>
      <w:r w:rsidR="00EE0D3C" w:rsidRPr="009B0539">
        <w:rPr>
          <w:rFonts w:cstheme="minorHAnsi"/>
          <w:sz w:val="24"/>
          <w:szCs w:val="24"/>
        </w:rPr>
        <w:t xml:space="preserve">by the time they </w:t>
      </w:r>
      <w:r w:rsidR="004A523E" w:rsidRPr="009B0539">
        <w:rPr>
          <w:rFonts w:cstheme="minorHAnsi"/>
          <w:sz w:val="24"/>
          <w:szCs w:val="24"/>
        </w:rPr>
        <w:t>enter secondary school</w:t>
      </w:r>
      <w:r w:rsidR="007273CB" w:rsidRPr="009B0539">
        <w:rPr>
          <w:rFonts w:cstheme="minorHAnsi"/>
          <w:sz w:val="24"/>
          <w:szCs w:val="24"/>
        </w:rPr>
        <w:t xml:space="preserve"> (</w:t>
      </w:r>
      <w:r w:rsidR="004739DA" w:rsidRPr="009B0539">
        <w:rPr>
          <w:rFonts w:cstheme="minorHAnsi"/>
          <w:sz w:val="24"/>
          <w:szCs w:val="24"/>
        </w:rPr>
        <w:t>Health and Social Care Information Centre, 2019</w:t>
      </w:r>
      <w:r w:rsidR="007273CB" w:rsidRPr="009B0539">
        <w:rPr>
          <w:rFonts w:cstheme="minorHAnsi"/>
          <w:sz w:val="24"/>
          <w:szCs w:val="24"/>
        </w:rPr>
        <w:t>)</w:t>
      </w:r>
      <w:r w:rsidR="00583D90" w:rsidRPr="009B0539">
        <w:rPr>
          <w:rFonts w:cstheme="minorHAnsi"/>
          <w:sz w:val="24"/>
          <w:szCs w:val="24"/>
        </w:rPr>
        <w:t>. T</w:t>
      </w:r>
      <w:r w:rsidR="00EE0D3C" w:rsidRPr="009B0539">
        <w:rPr>
          <w:rFonts w:cstheme="minorHAnsi"/>
          <w:sz w:val="24"/>
          <w:szCs w:val="24"/>
        </w:rPr>
        <w:t>he</w:t>
      </w:r>
      <w:r w:rsidR="00583D90" w:rsidRPr="009B0539">
        <w:rPr>
          <w:rFonts w:cstheme="minorHAnsi"/>
          <w:sz w:val="24"/>
          <w:szCs w:val="24"/>
        </w:rPr>
        <w:t xml:space="preserve"> </w:t>
      </w:r>
      <w:r w:rsidR="00EE0D3C" w:rsidRPr="009B0539">
        <w:rPr>
          <w:rFonts w:cstheme="minorHAnsi"/>
          <w:sz w:val="24"/>
          <w:szCs w:val="24"/>
        </w:rPr>
        <w:t xml:space="preserve">poorest </w:t>
      </w:r>
      <w:r w:rsidR="008209F1" w:rsidRPr="009B0539">
        <w:rPr>
          <w:rFonts w:cstheme="minorHAnsi"/>
          <w:sz w:val="24"/>
          <w:szCs w:val="24"/>
        </w:rPr>
        <w:t>neighbourhoods</w:t>
      </w:r>
      <w:r w:rsidR="003F5F88" w:rsidRPr="009B0539">
        <w:rPr>
          <w:rFonts w:cstheme="minorHAnsi"/>
          <w:sz w:val="24"/>
          <w:szCs w:val="24"/>
        </w:rPr>
        <w:t xml:space="preserve"> in</w:t>
      </w:r>
      <w:r w:rsidR="00667B40" w:rsidRPr="009B0539">
        <w:rPr>
          <w:rFonts w:cstheme="minorHAnsi"/>
          <w:sz w:val="24"/>
          <w:szCs w:val="24"/>
        </w:rPr>
        <w:t xml:space="preserve"> </w:t>
      </w:r>
      <w:r w:rsidR="00583D90" w:rsidRPr="009B0539">
        <w:rPr>
          <w:rFonts w:cstheme="minorHAnsi"/>
          <w:sz w:val="24"/>
          <w:szCs w:val="24"/>
        </w:rPr>
        <w:t>England</w:t>
      </w:r>
      <w:r w:rsidR="00EE0D3C" w:rsidRPr="009B0539">
        <w:rPr>
          <w:rFonts w:cstheme="minorHAnsi"/>
          <w:sz w:val="24"/>
          <w:szCs w:val="24"/>
        </w:rPr>
        <w:t xml:space="preserve"> </w:t>
      </w:r>
      <w:r w:rsidR="00A50583" w:rsidRPr="009B0539">
        <w:rPr>
          <w:rFonts w:cstheme="minorHAnsi"/>
          <w:sz w:val="24"/>
          <w:szCs w:val="24"/>
        </w:rPr>
        <w:t xml:space="preserve">have the highest </w:t>
      </w:r>
      <w:r w:rsidR="0073084D" w:rsidRPr="009B0539">
        <w:rPr>
          <w:rFonts w:cstheme="minorHAnsi"/>
          <w:sz w:val="24"/>
          <w:szCs w:val="24"/>
        </w:rPr>
        <w:t>prevalence of childhood</w:t>
      </w:r>
      <w:r w:rsidR="00A50583" w:rsidRPr="009B0539">
        <w:rPr>
          <w:rFonts w:cstheme="minorHAnsi"/>
          <w:sz w:val="24"/>
          <w:szCs w:val="24"/>
        </w:rPr>
        <w:t xml:space="preserve"> </w:t>
      </w:r>
      <w:r w:rsidR="0073084D" w:rsidRPr="009B0539">
        <w:rPr>
          <w:rFonts w:cstheme="minorHAnsi"/>
          <w:sz w:val="24"/>
          <w:szCs w:val="24"/>
        </w:rPr>
        <w:t>overweight</w:t>
      </w:r>
      <w:r w:rsidR="00774AA0" w:rsidRPr="009B0539">
        <w:rPr>
          <w:rFonts w:cstheme="minorHAnsi"/>
          <w:sz w:val="24"/>
          <w:szCs w:val="24"/>
        </w:rPr>
        <w:t>/</w:t>
      </w:r>
      <w:r w:rsidR="00A50583" w:rsidRPr="009B0539">
        <w:rPr>
          <w:rFonts w:cstheme="minorHAnsi"/>
          <w:sz w:val="24"/>
          <w:szCs w:val="24"/>
        </w:rPr>
        <w:t>obes</w:t>
      </w:r>
      <w:r w:rsidR="0073084D" w:rsidRPr="009B0539">
        <w:rPr>
          <w:rFonts w:cstheme="minorHAnsi"/>
          <w:sz w:val="24"/>
          <w:szCs w:val="24"/>
        </w:rPr>
        <w:t>ity</w:t>
      </w:r>
      <w:r w:rsidR="00A50583" w:rsidRPr="009B0539">
        <w:rPr>
          <w:rFonts w:cstheme="minorHAnsi"/>
          <w:sz w:val="24"/>
          <w:szCs w:val="24"/>
        </w:rPr>
        <w:t xml:space="preserve"> </w:t>
      </w:r>
      <w:r w:rsidR="00EE0D3C" w:rsidRPr="009B0539">
        <w:rPr>
          <w:rFonts w:cstheme="minorHAnsi"/>
          <w:sz w:val="24"/>
          <w:szCs w:val="24"/>
        </w:rPr>
        <w:t>(</w:t>
      </w:r>
      <w:r w:rsidR="00583D90" w:rsidRPr="009B0539">
        <w:rPr>
          <w:rFonts w:cstheme="minorHAnsi"/>
          <w:sz w:val="24"/>
          <w:szCs w:val="24"/>
        </w:rPr>
        <w:t>Noonan</w:t>
      </w:r>
      <w:r w:rsidR="007273CB" w:rsidRPr="009B0539">
        <w:rPr>
          <w:rFonts w:cstheme="minorHAnsi"/>
          <w:sz w:val="24"/>
          <w:szCs w:val="24"/>
        </w:rPr>
        <w:t xml:space="preserve"> &amp; Fairclough, 2018; Noonan, 2019</w:t>
      </w:r>
      <w:r w:rsidR="00EE0D3C" w:rsidRPr="009B0539">
        <w:rPr>
          <w:rFonts w:cstheme="minorHAnsi"/>
          <w:sz w:val="24"/>
          <w:szCs w:val="24"/>
        </w:rPr>
        <w:t>)</w:t>
      </w:r>
      <w:r w:rsidR="00D679B6" w:rsidRPr="009B0539">
        <w:rPr>
          <w:rFonts w:cstheme="minorHAnsi"/>
          <w:sz w:val="24"/>
          <w:szCs w:val="24"/>
        </w:rPr>
        <w:t xml:space="preserve">. </w:t>
      </w:r>
    </w:p>
    <w:p w14:paraId="2AAAA379" w14:textId="77777777" w:rsidR="00F660F2" w:rsidRDefault="006B7CD7" w:rsidP="00346C46">
      <w:pPr>
        <w:jc w:val="both"/>
        <w:rPr>
          <w:rFonts w:cstheme="minorHAnsi"/>
          <w:sz w:val="24"/>
          <w:szCs w:val="24"/>
        </w:rPr>
      </w:pPr>
      <w:r w:rsidRPr="009B0539">
        <w:rPr>
          <w:rFonts w:cstheme="minorHAnsi"/>
          <w:sz w:val="24"/>
          <w:szCs w:val="24"/>
        </w:rPr>
        <w:t xml:space="preserve">Although motorised modes of </w:t>
      </w:r>
      <w:r w:rsidR="003E24C1" w:rsidRPr="009B0539">
        <w:rPr>
          <w:rFonts w:cstheme="minorHAnsi"/>
          <w:sz w:val="24"/>
          <w:szCs w:val="24"/>
        </w:rPr>
        <w:t>commuting</w:t>
      </w:r>
      <w:r w:rsidRPr="009B0539">
        <w:rPr>
          <w:rFonts w:cstheme="minorHAnsi"/>
          <w:sz w:val="24"/>
          <w:szCs w:val="24"/>
        </w:rPr>
        <w:t xml:space="preserve"> including</w:t>
      </w:r>
      <w:r w:rsidR="00703B70" w:rsidRPr="009B0539">
        <w:rPr>
          <w:rFonts w:cstheme="minorHAnsi"/>
          <w:sz w:val="24"/>
          <w:szCs w:val="24"/>
        </w:rPr>
        <w:t xml:space="preserve"> c</w:t>
      </w:r>
      <w:r w:rsidR="00E32002" w:rsidRPr="009B0539">
        <w:rPr>
          <w:rFonts w:cstheme="minorHAnsi"/>
          <w:sz w:val="24"/>
          <w:szCs w:val="24"/>
        </w:rPr>
        <w:t>ar use for school journeys limits</w:t>
      </w:r>
      <w:r w:rsidR="00BB7C1A" w:rsidRPr="009B0539">
        <w:rPr>
          <w:rFonts w:cstheme="minorHAnsi"/>
          <w:sz w:val="24"/>
          <w:szCs w:val="24"/>
        </w:rPr>
        <w:t xml:space="preserve"> energy expenditure </w:t>
      </w:r>
      <w:r w:rsidR="00D45030" w:rsidRPr="009B0539">
        <w:rPr>
          <w:rFonts w:cstheme="minorHAnsi"/>
          <w:sz w:val="24"/>
          <w:szCs w:val="24"/>
        </w:rPr>
        <w:t>which is an important aspect of energy balance (Hills, Andersen &amp; Byrne, 2011)</w:t>
      </w:r>
      <w:r w:rsidR="004C38A6" w:rsidRPr="009B0539">
        <w:rPr>
          <w:rFonts w:cstheme="minorHAnsi"/>
          <w:sz w:val="24"/>
          <w:szCs w:val="24"/>
        </w:rPr>
        <w:t xml:space="preserve">, </w:t>
      </w:r>
      <w:r w:rsidR="00EE0D3C" w:rsidRPr="009B0539">
        <w:rPr>
          <w:rFonts w:cstheme="minorHAnsi"/>
          <w:sz w:val="24"/>
          <w:szCs w:val="24"/>
        </w:rPr>
        <w:t>several</w:t>
      </w:r>
      <w:r w:rsidR="00581A7B" w:rsidRPr="009B0539">
        <w:rPr>
          <w:rFonts w:cstheme="minorHAnsi"/>
          <w:sz w:val="24"/>
          <w:szCs w:val="24"/>
        </w:rPr>
        <w:t xml:space="preserve"> </w:t>
      </w:r>
      <w:r w:rsidR="00C4225B" w:rsidRPr="009B0539">
        <w:rPr>
          <w:rFonts w:cstheme="minorHAnsi"/>
          <w:sz w:val="24"/>
          <w:szCs w:val="24"/>
        </w:rPr>
        <w:t>population level</w:t>
      </w:r>
      <w:r w:rsidR="00581A7B" w:rsidRPr="009B0539">
        <w:rPr>
          <w:rFonts w:cstheme="minorHAnsi"/>
          <w:sz w:val="24"/>
          <w:szCs w:val="24"/>
        </w:rPr>
        <w:t xml:space="preserve"> studies have</w:t>
      </w:r>
      <w:r w:rsidR="00C4225B" w:rsidRPr="009B0539">
        <w:rPr>
          <w:rFonts w:cstheme="minorHAnsi"/>
          <w:sz w:val="24"/>
          <w:szCs w:val="24"/>
        </w:rPr>
        <w:t xml:space="preserve"> </w:t>
      </w:r>
      <w:r w:rsidR="00583D90" w:rsidRPr="009B0539">
        <w:rPr>
          <w:rFonts w:cstheme="minorHAnsi"/>
          <w:sz w:val="24"/>
          <w:szCs w:val="24"/>
        </w:rPr>
        <w:t>reported</w:t>
      </w:r>
      <w:r w:rsidR="00C4225B" w:rsidRPr="009B0539">
        <w:rPr>
          <w:rFonts w:cstheme="minorHAnsi"/>
          <w:sz w:val="24"/>
          <w:szCs w:val="24"/>
        </w:rPr>
        <w:t xml:space="preserve"> </w:t>
      </w:r>
      <w:r w:rsidR="00E06BE3" w:rsidRPr="009B0539">
        <w:rPr>
          <w:rFonts w:cstheme="minorHAnsi"/>
          <w:sz w:val="24"/>
          <w:szCs w:val="24"/>
        </w:rPr>
        <w:t xml:space="preserve">lower rates of overweight/obesity among children who commute to school by </w:t>
      </w:r>
      <w:r w:rsidRPr="009B0539">
        <w:rPr>
          <w:rFonts w:cstheme="minorHAnsi"/>
          <w:sz w:val="24"/>
          <w:szCs w:val="24"/>
        </w:rPr>
        <w:t xml:space="preserve">motorised </w:t>
      </w:r>
      <w:r w:rsidR="00E06BE3" w:rsidRPr="009B0539">
        <w:rPr>
          <w:rFonts w:cstheme="minorHAnsi"/>
          <w:sz w:val="24"/>
          <w:szCs w:val="24"/>
        </w:rPr>
        <w:t>transport</w:t>
      </w:r>
      <w:r w:rsidR="00C4225B" w:rsidRPr="009B0539">
        <w:rPr>
          <w:rFonts w:cstheme="minorHAnsi"/>
          <w:sz w:val="24"/>
          <w:szCs w:val="24"/>
        </w:rPr>
        <w:t xml:space="preserve"> (</w:t>
      </w:r>
      <w:r w:rsidR="000924A2" w:rsidRPr="009B0539">
        <w:rPr>
          <w:rFonts w:cstheme="minorHAnsi"/>
          <w:sz w:val="24"/>
          <w:szCs w:val="24"/>
        </w:rPr>
        <w:t xml:space="preserve">Chaufan et al. 2015; </w:t>
      </w:r>
      <w:r w:rsidR="00C4225B" w:rsidRPr="009B0539">
        <w:rPr>
          <w:rFonts w:cstheme="minorHAnsi"/>
          <w:sz w:val="24"/>
          <w:szCs w:val="24"/>
        </w:rPr>
        <w:t>Noonan, 20</w:t>
      </w:r>
      <w:r w:rsidR="00C90F0E" w:rsidRPr="009B0539">
        <w:rPr>
          <w:rFonts w:cstheme="minorHAnsi"/>
          <w:sz w:val="24"/>
          <w:szCs w:val="24"/>
        </w:rPr>
        <w:t>20</w:t>
      </w:r>
      <w:r w:rsidR="00C4225B" w:rsidRPr="009B0539">
        <w:rPr>
          <w:rFonts w:cstheme="minorHAnsi"/>
          <w:sz w:val="24"/>
          <w:szCs w:val="24"/>
        </w:rPr>
        <w:t>; Noonan et al. 2017</w:t>
      </w:r>
      <w:r w:rsidR="003B6E6C" w:rsidRPr="009B0539">
        <w:rPr>
          <w:rFonts w:cstheme="minorHAnsi"/>
          <w:sz w:val="24"/>
          <w:szCs w:val="24"/>
        </w:rPr>
        <w:t>a</w:t>
      </w:r>
      <w:r w:rsidR="00C4225B" w:rsidRPr="009B0539">
        <w:rPr>
          <w:rFonts w:cstheme="minorHAnsi"/>
          <w:sz w:val="24"/>
          <w:szCs w:val="24"/>
        </w:rPr>
        <w:t>)</w:t>
      </w:r>
      <w:r w:rsidR="00A37FAA" w:rsidRPr="009B0539">
        <w:rPr>
          <w:rFonts w:cstheme="minorHAnsi"/>
          <w:sz w:val="24"/>
          <w:szCs w:val="24"/>
        </w:rPr>
        <w:t xml:space="preserve">. </w:t>
      </w:r>
      <w:r w:rsidR="00581A7B" w:rsidRPr="009B0539">
        <w:rPr>
          <w:rFonts w:cstheme="minorHAnsi"/>
          <w:sz w:val="24"/>
          <w:szCs w:val="24"/>
        </w:rPr>
        <w:t xml:space="preserve">These studies though </w:t>
      </w:r>
      <w:r w:rsidR="00D450EF" w:rsidRPr="009B0539">
        <w:rPr>
          <w:rFonts w:cstheme="minorHAnsi"/>
          <w:sz w:val="24"/>
          <w:szCs w:val="24"/>
        </w:rPr>
        <w:t>were</w:t>
      </w:r>
      <w:r w:rsidR="00581A7B" w:rsidRPr="009B0539">
        <w:rPr>
          <w:rFonts w:cstheme="minorHAnsi"/>
          <w:sz w:val="24"/>
          <w:szCs w:val="24"/>
        </w:rPr>
        <w:t xml:space="preserve"> </w:t>
      </w:r>
      <w:r w:rsidR="00305EB3" w:rsidRPr="009B0539">
        <w:rPr>
          <w:rFonts w:cstheme="minorHAnsi"/>
          <w:sz w:val="24"/>
          <w:szCs w:val="24"/>
        </w:rPr>
        <w:t xml:space="preserve">cross-sectional </w:t>
      </w:r>
      <w:r w:rsidR="00581A7B" w:rsidRPr="009B0539">
        <w:rPr>
          <w:rFonts w:cstheme="minorHAnsi"/>
          <w:sz w:val="24"/>
          <w:szCs w:val="24"/>
        </w:rPr>
        <w:t>and</w:t>
      </w:r>
      <w:r w:rsidR="00F660F2" w:rsidRPr="009B0539">
        <w:rPr>
          <w:rFonts w:cstheme="minorHAnsi"/>
          <w:sz w:val="24"/>
          <w:szCs w:val="24"/>
        </w:rPr>
        <w:t xml:space="preserve"> did not distinguish between </w:t>
      </w:r>
      <w:r w:rsidR="003B6E6C" w:rsidRPr="009B0539">
        <w:rPr>
          <w:rFonts w:cstheme="minorHAnsi"/>
          <w:sz w:val="24"/>
          <w:szCs w:val="24"/>
        </w:rPr>
        <w:t xml:space="preserve">different modes of </w:t>
      </w:r>
      <w:r w:rsidR="00460850" w:rsidRPr="009B0539">
        <w:rPr>
          <w:rFonts w:cstheme="minorHAnsi"/>
          <w:sz w:val="24"/>
          <w:szCs w:val="24"/>
        </w:rPr>
        <w:t>motorised</w:t>
      </w:r>
      <w:r w:rsidR="00F660F2" w:rsidRPr="009B0539">
        <w:rPr>
          <w:rFonts w:cstheme="minorHAnsi"/>
          <w:sz w:val="24"/>
          <w:szCs w:val="24"/>
        </w:rPr>
        <w:t xml:space="preserve"> </w:t>
      </w:r>
      <w:r w:rsidR="00E06BE3" w:rsidRPr="009B0539">
        <w:rPr>
          <w:rFonts w:cstheme="minorHAnsi"/>
          <w:sz w:val="24"/>
          <w:szCs w:val="24"/>
        </w:rPr>
        <w:t>transport</w:t>
      </w:r>
      <w:r w:rsidR="003B6E6C" w:rsidRPr="009B0539">
        <w:rPr>
          <w:rFonts w:cstheme="minorHAnsi"/>
          <w:sz w:val="24"/>
          <w:szCs w:val="24"/>
        </w:rPr>
        <w:t xml:space="preserve"> </w:t>
      </w:r>
      <w:r w:rsidR="00703B70" w:rsidRPr="009B0539">
        <w:rPr>
          <w:rFonts w:cstheme="minorHAnsi"/>
          <w:sz w:val="24"/>
          <w:szCs w:val="24"/>
        </w:rPr>
        <w:t xml:space="preserve">(i.e., car use vs public transport) </w:t>
      </w:r>
      <w:r w:rsidR="00F660F2" w:rsidRPr="009B0539">
        <w:rPr>
          <w:rFonts w:cstheme="minorHAnsi"/>
          <w:sz w:val="24"/>
          <w:szCs w:val="24"/>
        </w:rPr>
        <w:t xml:space="preserve">or ‘mixed </w:t>
      </w:r>
      <w:r w:rsidR="003E24C1" w:rsidRPr="009B0539">
        <w:rPr>
          <w:rFonts w:cstheme="minorHAnsi"/>
          <w:sz w:val="24"/>
          <w:szCs w:val="24"/>
        </w:rPr>
        <w:t>commuting</w:t>
      </w:r>
      <w:r w:rsidR="00F660F2" w:rsidRPr="009B0539">
        <w:rPr>
          <w:rFonts w:cstheme="minorHAnsi"/>
          <w:sz w:val="24"/>
          <w:szCs w:val="24"/>
        </w:rPr>
        <w:t xml:space="preserve">’ modes </w:t>
      </w:r>
      <w:r w:rsidR="003B6E6C" w:rsidRPr="009B0539">
        <w:rPr>
          <w:rFonts w:cstheme="minorHAnsi"/>
          <w:sz w:val="24"/>
          <w:szCs w:val="24"/>
        </w:rPr>
        <w:t>(i.e., consistent before and after school)</w:t>
      </w:r>
      <w:r w:rsidR="00F660F2" w:rsidRPr="009B0539">
        <w:rPr>
          <w:rFonts w:cstheme="minorHAnsi"/>
          <w:sz w:val="24"/>
          <w:szCs w:val="24"/>
        </w:rPr>
        <w:t>.</w:t>
      </w:r>
      <w:r w:rsidR="00581A7B" w:rsidRPr="009B0539">
        <w:rPr>
          <w:rFonts w:cstheme="minorHAnsi"/>
          <w:sz w:val="24"/>
          <w:szCs w:val="24"/>
        </w:rPr>
        <w:t xml:space="preserve"> </w:t>
      </w:r>
      <w:r w:rsidR="00CF7AFF" w:rsidRPr="009B0539">
        <w:rPr>
          <w:rFonts w:cstheme="minorHAnsi"/>
          <w:sz w:val="24"/>
          <w:szCs w:val="24"/>
        </w:rPr>
        <w:t xml:space="preserve">As such, </w:t>
      </w:r>
      <w:r w:rsidR="00583D90" w:rsidRPr="009B0539">
        <w:rPr>
          <w:rFonts w:cstheme="minorHAnsi"/>
          <w:sz w:val="24"/>
          <w:szCs w:val="24"/>
        </w:rPr>
        <w:t xml:space="preserve">the extent to which car use for school journeys throughout childhood and adolescence </w:t>
      </w:r>
      <w:r w:rsidR="008A4232" w:rsidRPr="009B0539">
        <w:rPr>
          <w:rFonts w:cstheme="minorHAnsi"/>
          <w:sz w:val="24"/>
          <w:szCs w:val="24"/>
        </w:rPr>
        <w:t xml:space="preserve">(referred to as </w:t>
      </w:r>
      <w:r w:rsidR="00583D90" w:rsidRPr="009B0539">
        <w:rPr>
          <w:rFonts w:cstheme="minorHAnsi"/>
          <w:i/>
          <w:sz w:val="24"/>
          <w:szCs w:val="24"/>
        </w:rPr>
        <w:t>habitual</w:t>
      </w:r>
      <w:r w:rsidR="00583D90" w:rsidRPr="009B0539">
        <w:rPr>
          <w:rFonts w:cstheme="minorHAnsi"/>
          <w:sz w:val="24"/>
          <w:szCs w:val="24"/>
        </w:rPr>
        <w:t xml:space="preserve"> car use</w:t>
      </w:r>
      <w:r w:rsidR="008A4232" w:rsidRPr="009B0539">
        <w:rPr>
          <w:rFonts w:cstheme="minorHAnsi"/>
          <w:sz w:val="24"/>
          <w:szCs w:val="24"/>
        </w:rPr>
        <w:t xml:space="preserve"> herein)</w:t>
      </w:r>
      <w:r w:rsidR="00583D90" w:rsidRPr="009B0539">
        <w:rPr>
          <w:rFonts w:cstheme="minorHAnsi"/>
          <w:sz w:val="24"/>
          <w:szCs w:val="24"/>
        </w:rPr>
        <w:t xml:space="preserve"> is associated with </w:t>
      </w:r>
      <w:r w:rsidR="00D450EF" w:rsidRPr="009B0539">
        <w:rPr>
          <w:rFonts w:cstheme="minorHAnsi"/>
          <w:sz w:val="24"/>
          <w:szCs w:val="24"/>
        </w:rPr>
        <w:t>weight status</w:t>
      </w:r>
      <w:r w:rsidR="001D6DA9" w:rsidRPr="009B0539">
        <w:rPr>
          <w:rFonts w:cstheme="minorHAnsi"/>
          <w:sz w:val="24"/>
          <w:szCs w:val="24"/>
        </w:rPr>
        <w:t xml:space="preserve"> in adolescence</w:t>
      </w:r>
      <w:r w:rsidR="00D450EF" w:rsidRPr="009B0539">
        <w:rPr>
          <w:rFonts w:cstheme="minorHAnsi"/>
          <w:sz w:val="24"/>
          <w:szCs w:val="24"/>
        </w:rPr>
        <w:t xml:space="preserve"> </w:t>
      </w:r>
      <w:r w:rsidR="00CF7AFF" w:rsidRPr="009B0539">
        <w:rPr>
          <w:rFonts w:cstheme="minorHAnsi"/>
          <w:sz w:val="24"/>
          <w:szCs w:val="24"/>
        </w:rPr>
        <w:t>is unknown</w:t>
      </w:r>
      <w:r w:rsidR="000B15ED" w:rsidRPr="009B0539">
        <w:rPr>
          <w:rFonts w:cstheme="minorHAnsi"/>
          <w:sz w:val="24"/>
          <w:szCs w:val="24"/>
        </w:rPr>
        <w:t>.</w:t>
      </w:r>
    </w:p>
    <w:p w14:paraId="6F4E25D5" w14:textId="77777777" w:rsidR="00FF3109" w:rsidRPr="00B2592D" w:rsidRDefault="00371F49" w:rsidP="00FF3109">
      <w:pPr>
        <w:spacing w:before="240"/>
        <w:jc w:val="both"/>
        <w:rPr>
          <w:rFonts w:cstheme="minorHAnsi"/>
          <w:sz w:val="24"/>
          <w:szCs w:val="24"/>
        </w:rPr>
      </w:pPr>
      <w:r w:rsidRPr="00B2592D">
        <w:rPr>
          <w:rFonts w:cstheme="minorHAnsi"/>
          <w:sz w:val="24"/>
          <w:szCs w:val="24"/>
        </w:rPr>
        <w:t>To fill th</w:t>
      </w:r>
      <w:r w:rsidR="00FE7089" w:rsidRPr="00B2592D">
        <w:rPr>
          <w:rFonts w:cstheme="minorHAnsi"/>
          <w:sz w:val="24"/>
          <w:szCs w:val="24"/>
        </w:rPr>
        <w:t>ese</w:t>
      </w:r>
      <w:r w:rsidRPr="00B2592D">
        <w:rPr>
          <w:rFonts w:cstheme="minorHAnsi"/>
          <w:sz w:val="24"/>
          <w:szCs w:val="24"/>
        </w:rPr>
        <w:t xml:space="preserve"> knowledge gap</w:t>
      </w:r>
      <w:r w:rsidR="00FE7089" w:rsidRPr="00B2592D">
        <w:rPr>
          <w:rFonts w:cstheme="minorHAnsi"/>
          <w:sz w:val="24"/>
          <w:szCs w:val="24"/>
        </w:rPr>
        <w:t>s</w:t>
      </w:r>
      <w:r w:rsidRPr="00B2592D">
        <w:rPr>
          <w:rFonts w:cstheme="minorHAnsi"/>
          <w:sz w:val="24"/>
          <w:szCs w:val="24"/>
        </w:rPr>
        <w:t xml:space="preserve">, the present study used data from the UK Millennium Cohort Study, an ongoing population-based observational study of families residing in the UK, to explore </w:t>
      </w:r>
      <w:r w:rsidR="003E24C1">
        <w:rPr>
          <w:rFonts w:cstheme="minorHAnsi"/>
          <w:sz w:val="24"/>
          <w:szCs w:val="24"/>
        </w:rPr>
        <w:t>car use for school journeys</w:t>
      </w:r>
      <w:r w:rsidRPr="00B2592D">
        <w:rPr>
          <w:rFonts w:cstheme="minorHAnsi"/>
          <w:sz w:val="24"/>
          <w:szCs w:val="24"/>
        </w:rPr>
        <w:t xml:space="preserve"> across childhood</w:t>
      </w:r>
      <w:r w:rsidR="00F24B17" w:rsidRPr="00B2592D">
        <w:rPr>
          <w:rFonts w:cstheme="minorHAnsi"/>
          <w:sz w:val="24"/>
          <w:szCs w:val="24"/>
        </w:rPr>
        <w:t xml:space="preserve"> and adolescence</w:t>
      </w:r>
      <w:r w:rsidRPr="00B2592D">
        <w:rPr>
          <w:rFonts w:cstheme="minorHAnsi"/>
          <w:sz w:val="24"/>
          <w:szCs w:val="24"/>
        </w:rPr>
        <w:t>. The aims of th</w:t>
      </w:r>
      <w:r w:rsidR="00FE7089" w:rsidRPr="00B2592D">
        <w:rPr>
          <w:rFonts w:cstheme="minorHAnsi"/>
          <w:sz w:val="24"/>
          <w:szCs w:val="24"/>
        </w:rPr>
        <w:t>e</w:t>
      </w:r>
      <w:r w:rsidRPr="00B2592D">
        <w:rPr>
          <w:rFonts w:cstheme="minorHAnsi"/>
          <w:sz w:val="24"/>
          <w:szCs w:val="24"/>
        </w:rPr>
        <w:t xml:space="preserve"> study were threefold: to (</w:t>
      </w:r>
      <w:proofErr w:type="spellStart"/>
      <w:r w:rsidRPr="00B2592D">
        <w:rPr>
          <w:rFonts w:cstheme="minorHAnsi"/>
          <w:sz w:val="24"/>
          <w:szCs w:val="24"/>
        </w:rPr>
        <w:t>i</w:t>
      </w:r>
      <w:proofErr w:type="spellEnd"/>
      <w:r w:rsidRPr="00B2592D">
        <w:rPr>
          <w:rFonts w:cstheme="minorHAnsi"/>
          <w:sz w:val="24"/>
          <w:szCs w:val="24"/>
        </w:rPr>
        <w:t xml:space="preserve">) </w:t>
      </w:r>
      <w:bookmarkStart w:id="3" w:name="_Hlk25300604"/>
      <w:r w:rsidRPr="00B2592D">
        <w:rPr>
          <w:rFonts w:cstheme="minorHAnsi"/>
          <w:sz w:val="24"/>
          <w:szCs w:val="24"/>
        </w:rPr>
        <w:t xml:space="preserve">assess </w:t>
      </w:r>
      <w:r w:rsidR="00D93E88" w:rsidRPr="00B2592D">
        <w:rPr>
          <w:rFonts w:cstheme="minorHAnsi"/>
          <w:sz w:val="24"/>
          <w:szCs w:val="24"/>
        </w:rPr>
        <w:t xml:space="preserve">associations between </w:t>
      </w:r>
      <w:r w:rsidR="005010A0" w:rsidRPr="00B2592D">
        <w:rPr>
          <w:rFonts w:cstheme="minorHAnsi"/>
          <w:sz w:val="24"/>
          <w:szCs w:val="24"/>
        </w:rPr>
        <w:t>car use for school journeys</w:t>
      </w:r>
      <w:r w:rsidR="00D93E88" w:rsidRPr="00B2592D">
        <w:rPr>
          <w:rFonts w:cstheme="minorHAnsi"/>
          <w:sz w:val="24"/>
          <w:szCs w:val="24"/>
        </w:rPr>
        <w:t xml:space="preserve"> in early childhood and </w:t>
      </w:r>
      <w:r w:rsidR="005010A0" w:rsidRPr="00B2592D">
        <w:rPr>
          <w:rFonts w:cstheme="minorHAnsi"/>
          <w:sz w:val="24"/>
          <w:szCs w:val="24"/>
        </w:rPr>
        <w:t xml:space="preserve">car use for school </w:t>
      </w:r>
      <w:r w:rsidR="005010A0" w:rsidRPr="003E24C1">
        <w:rPr>
          <w:rFonts w:cstheme="minorHAnsi"/>
          <w:sz w:val="24"/>
          <w:szCs w:val="24"/>
        </w:rPr>
        <w:t xml:space="preserve">journeys </w:t>
      </w:r>
      <w:r w:rsidR="00877F2D" w:rsidRPr="003E24C1">
        <w:rPr>
          <w:rFonts w:cstheme="minorHAnsi"/>
          <w:sz w:val="24"/>
          <w:szCs w:val="24"/>
        </w:rPr>
        <w:t xml:space="preserve">in later childhood and </w:t>
      </w:r>
      <w:r w:rsidR="00D93E88" w:rsidRPr="003E24C1">
        <w:rPr>
          <w:rFonts w:cstheme="minorHAnsi"/>
          <w:sz w:val="24"/>
          <w:szCs w:val="24"/>
        </w:rPr>
        <w:t>adolescence</w:t>
      </w:r>
      <w:r w:rsidRPr="003E24C1">
        <w:rPr>
          <w:rFonts w:cstheme="minorHAnsi"/>
          <w:sz w:val="24"/>
          <w:szCs w:val="24"/>
        </w:rPr>
        <w:t xml:space="preserve">, </w:t>
      </w:r>
      <w:r w:rsidR="00FF3109" w:rsidRPr="003E24C1">
        <w:rPr>
          <w:rFonts w:cstheme="minorHAnsi"/>
          <w:sz w:val="24"/>
          <w:szCs w:val="24"/>
        </w:rPr>
        <w:t>(ii) determine whether an income gradient to</w:t>
      </w:r>
      <w:r w:rsidR="00AB1F0B" w:rsidRPr="003E24C1">
        <w:rPr>
          <w:rFonts w:cstheme="minorHAnsi"/>
          <w:sz w:val="24"/>
          <w:szCs w:val="24"/>
        </w:rPr>
        <w:t xml:space="preserve"> </w:t>
      </w:r>
      <w:r w:rsidR="00FF3109" w:rsidRPr="003E24C1">
        <w:rPr>
          <w:rFonts w:cstheme="minorHAnsi"/>
          <w:sz w:val="24"/>
          <w:szCs w:val="24"/>
        </w:rPr>
        <w:t xml:space="preserve">habitual </w:t>
      </w:r>
      <w:r w:rsidR="00E32002" w:rsidRPr="003E24C1">
        <w:rPr>
          <w:rFonts w:cstheme="minorHAnsi"/>
          <w:sz w:val="24"/>
          <w:szCs w:val="24"/>
        </w:rPr>
        <w:t>car use for school journeys</w:t>
      </w:r>
      <w:r w:rsidR="00FF3109" w:rsidRPr="003E24C1">
        <w:rPr>
          <w:rFonts w:cstheme="minorHAnsi"/>
          <w:sz w:val="24"/>
          <w:szCs w:val="24"/>
        </w:rPr>
        <w:t xml:space="preserve"> </w:t>
      </w:r>
      <w:r w:rsidR="003E24C1">
        <w:rPr>
          <w:rFonts w:cstheme="minorHAnsi"/>
          <w:sz w:val="24"/>
          <w:szCs w:val="24"/>
        </w:rPr>
        <w:t xml:space="preserve">and overweight/obesity </w:t>
      </w:r>
      <w:r w:rsidR="00FF3109" w:rsidRPr="003E24C1">
        <w:rPr>
          <w:rFonts w:cstheme="minorHAnsi"/>
          <w:sz w:val="24"/>
          <w:szCs w:val="24"/>
        </w:rPr>
        <w:t xml:space="preserve">exists in the UK, and (iii) assess the extent to which habitual </w:t>
      </w:r>
      <w:r w:rsidR="00E32002" w:rsidRPr="003E24C1">
        <w:rPr>
          <w:rFonts w:cstheme="minorHAnsi"/>
          <w:sz w:val="24"/>
          <w:szCs w:val="24"/>
        </w:rPr>
        <w:t>car use for school journeys</w:t>
      </w:r>
      <w:r w:rsidR="00FF3109" w:rsidRPr="003E24C1">
        <w:rPr>
          <w:rFonts w:cstheme="minorHAnsi"/>
          <w:sz w:val="24"/>
          <w:szCs w:val="24"/>
        </w:rPr>
        <w:t xml:space="preserve"> through childhood and into adolescence is associated with </w:t>
      </w:r>
      <w:r w:rsidR="003E24C1">
        <w:rPr>
          <w:rFonts w:cstheme="minorHAnsi"/>
          <w:sz w:val="24"/>
          <w:szCs w:val="24"/>
        </w:rPr>
        <w:t>overweight/obesity</w:t>
      </w:r>
      <w:r w:rsidR="00FF3109" w:rsidRPr="00B2592D">
        <w:rPr>
          <w:rFonts w:cstheme="minorHAnsi"/>
          <w:sz w:val="24"/>
          <w:szCs w:val="24"/>
        </w:rPr>
        <w:t xml:space="preserve"> in adolescence. </w:t>
      </w:r>
    </w:p>
    <w:bookmarkEnd w:id="3"/>
    <w:p w14:paraId="240E4428" w14:textId="77777777" w:rsidR="00E62BED" w:rsidRPr="000613E3" w:rsidRDefault="00720BF8" w:rsidP="00E32002">
      <w:pPr>
        <w:spacing w:before="240"/>
        <w:jc w:val="both"/>
        <w:rPr>
          <w:rFonts w:cstheme="minorHAnsi"/>
          <w:sz w:val="24"/>
          <w:szCs w:val="24"/>
        </w:rPr>
      </w:pPr>
      <w:r>
        <w:rPr>
          <w:rFonts w:cstheme="minorHAnsi"/>
          <w:b/>
          <w:sz w:val="24"/>
          <w:szCs w:val="24"/>
        </w:rPr>
        <w:lastRenderedPageBreak/>
        <w:t xml:space="preserve">2. </w:t>
      </w:r>
      <w:r w:rsidR="00E62BED" w:rsidRPr="000613E3">
        <w:rPr>
          <w:rFonts w:cstheme="minorHAnsi"/>
          <w:b/>
          <w:sz w:val="24"/>
          <w:szCs w:val="24"/>
        </w:rPr>
        <w:t>Methods</w:t>
      </w:r>
    </w:p>
    <w:p w14:paraId="52597C09" w14:textId="77777777" w:rsidR="009F3536" w:rsidRPr="000613E3" w:rsidRDefault="009F3536" w:rsidP="00E62BED">
      <w:pPr>
        <w:jc w:val="both"/>
        <w:rPr>
          <w:rFonts w:cstheme="minorHAnsi"/>
          <w:sz w:val="24"/>
          <w:szCs w:val="24"/>
        </w:rPr>
      </w:pPr>
      <w:r w:rsidRPr="000613E3">
        <w:rPr>
          <w:rFonts w:cstheme="minorHAnsi"/>
          <w:sz w:val="24"/>
          <w:szCs w:val="24"/>
        </w:rPr>
        <w:t>Participants</w:t>
      </w:r>
    </w:p>
    <w:p w14:paraId="4DF84660" w14:textId="77777777" w:rsidR="00331059" w:rsidRPr="00B2592D" w:rsidRDefault="00997D06" w:rsidP="00E62BED">
      <w:pPr>
        <w:jc w:val="both"/>
        <w:rPr>
          <w:rFonts w:cstheme="minorHAnsi"/>
          <w:sz w:val="24"/>
          <w:szCs w:val="24"/>
        </w:rPr>
      </w:pPr>
      <w:r w:rsidRPr="00B2592D">
        <w:rPr>
          <w:rFonts w:cstheme="minorHAnsi"/>
          <w:sz w:val="24"/>
          <w:szCs w:val="24"/>
        </w:rPr>
        <w:t>Data were from sweep three, four, five and six of the UK Millennium Cohort Study (MCS). The MCS is a nationally representative UK sample of children born between September 2000 and January 2002. The sample design allowed for over-representation of ethnic minority and socially disadvantaged families. The first sweep of MCS was conducted between 2001 and 2002. Data were collected on 18 819 children in 18 533 families from parents/carers (referred to as parents herein) at home addresses when children were 9 to 11 months old (</w:t>
      </w:r>
      <w:r w:rsidR="003E45A9" w:rsidRPr="00B2592D">
        <w:rPr>
          <w:rFonts w:cstheme="minorHAnsi"/>
          <w:sz w:val="24"/>
          <w:szCs w:val="24"/>
        </w:rPr>
        <w:t>Hansen, 2012</w:t>
      </w:r>
      <w:r w:rsidRPr="00B2592D">
        <w:rPr>
          <w:rFonts w:cstheme="minorHAnsi"/>
          <w:sz w:val="24"/>
          <w:szCs w:val="24"/>
        </w:rPr>
        <w:t xml:space="preserve">). Subsequent data collection sweeps were at ages 3, 5, 7, 11 and 14 years. </w:t>
      </w:r>
      <w:r w:rsidR="00D12198" w:rsidRPr="00B2592D">
        <w:rPr>
          <w:rFonts w:cstheme="minorHAnsi"/>
          <w:sz w:val="24"/>
          <w:szCs w:val="24"/>
        </w:rPr>
        <w:t xml:space="preserve">To enable consistent and accurate comparisons across time points, only </w:t>
      </w:r>
      <w:r w:rsidR="00BE0F66" w:rsidRPr="00B2592D">
        <w:rPr>
          <w:rFonts w:cstheme="minorHAnsi"/>
          <w:sz w:val="24"/>
          <w:szCs w:val="24"/>
        </w:rPr>
        <w:t xml:space="preserve">singleton </w:t>
      </w:r>
      <w:r w:rsidR="00D12198" w:rsidRPr="00B2592D">
        <w:rPr>
          <w:rFonts w:cstheme="minorHAnsi"/>
          <w:sz w:val="24"/>
          <w:szCs w:val="24"/>
        </w:rPr>
        <w:t xml:space="preserve">children whose main parent/carer provided complete data for the variables of interest at age 5, 7, 11 and 14 years were included in the present analysis. The resulting study population comprised </w:t>
      </w:r>
      <w:r w:rsidR="00C314A8" w:rsidRPr="00B2592D">
        <w:rPr>
          <w:rFonts w:cstheme="minorHAnsi"/>
          <w:sz w:val="24"/>
          <w:szCs w:val="24"/>
        </w:rPr>
        <w:t>8494</w:t>
      </w:r>
      <w:r w:rsidR="00D12198" w:rsidRPr="00B2592D">
        <w:rPr>
          <w:rFonts w:cstheme="minorHAnsi"/>
          <w:sz w:val="24"/>
          <w:szCs w:val="24"/>
        </w:rPr>
        <w:t xml:space="preserve"> children</w:t>
      </w:r>
      <w:r w:rsidRPr="00B2592D">
        <w:rPr>
          <w:rFonts w:cstheme="minorHAnsi"/>
          <w:sz w:val="24"/>
          <w:szCs w:val="24"/>
        </w:rPr>
        <w:t xml:space="preserve"> (</w:t>
      </w:r>
      <w:r w:rsidR="00C314A8" w:rsidRPr="00B2592D">
        <w:rPr>
          <w:rFonts w:cstheme="minorHAnsi"/>
          <w:sz w:val="24"/>
          <w:szCs w:val="24"/>
        </w:rPr>
        <w:t xml:space="preserve">4251 </w:t>
      </w:r>
      <w:r w:rsidRPr="00B2592D">
        <w:rPr>
          <w:rFonts w:cstheme="minorHAnsi"/>
          <w:sz w:val="24"/>
          <w:szCs w:val="24"/>
        </w:rPr>
        <w:t>female)</w:t>
      </w:r>
      <w:r w:rsidR="00D12198" w:rsidRPr="00B2592D">
        <w:rPr>
          <w:rFonts w:cstheme="minorHAnsi"/>
          <w:sz w:val="24"/>
          <w:szCs w:val="24"/>
        </w:rPr>
        <w:t xml:space="preserve">. </w:t>
      </w:r>
      <w:r w:rsidRPr="0022648B">
        <w:rPr>
          <w:rFonts w:cstheme="minorHAnsi"/>
          <w:sz w:val="24"/>
          <w:szCs w:val="24"/>
        </w:rPr>
        <w:t>Th</w:t>
      </w:r>
      <w:r w:rsidR="001D4CC8" w:rsidRPr="0022648B">
        <w:rPr>
          <w:rFonts w:cstheme="minorHAnsi"/>
          <w:sz w:val="24"/>
          <w:szCs w:val="24"/>
        </w:rPr>
        <w:t xml:space="preserve">is secondary analysis </w:t>
      </w:r>
      <w:r w:rsidRPr="0022648B">
        <w:rPr>
          <w:rFonts w:cstheme="minorHAnsi"/>
          <w:sz w:val="24"/>
          <w:szCs w:val="24"/>
        </w:rPr>
        <w:t>did not require ethical approval.</w:t>
      </w:r>
    </w:p>
    <w:p w14:paraId="48B0BA4D" w14:textId="77777777" w:rsidR="006419F4" w:rsidRPr="00B2592D" w:rsidRDefault="006419F4" w:rsidP="00E62BED">
      <w:pPr>
        <w:jc w:val="both"/>
        <w:rPr>
          <w:rFonts w:cstheme="minorHAnsi"/>
          <w:sz w:val="24"/>
          <w:szCs w:val="24"/>
        </w:rPr>
      </w:pPr>
      <w:r w:rsidRPr="00B2592D">
        <w:rPr>
          <w:rFonts w:cstheme="minorHAnsi"/>
          <w:sz w:val="24"/>
          <w:szCs w:val="24"/>
        </w:rPr>
        <w:t>Measures</w:t>
      </w:r>
    </w:p>
    <w:p w14:paraId="3EE7E541" w14:textId="77777777" w:rsidR="00C93C22" w:rsidRPr="00B2592D" w:rsidRDefault="00C93C22" w:rsidP="00C93C22">
      <w:pPr>
        <w:jc w:val="both"/>
        <w:rPr>
          <w:rFonts w:cstheme="minorHAnsi"/>
          <w:i/>
          <w:sz w:val="24"/>
          <w:szCs w:val="24"/>
        </w:rPr>
      </w:pPr>
      <w:r w:rsidRPr="00B2592D">
        <w:rPr>
          <w:rFonts w:cstheme="minorHAnsi"/>
          <w:i/>
          <w:sz w:val="24"/>
          <w:szCs w:val="24"/>
        </w:rPr>
        <w:t>Weight status</w:t>
      </w:r>
    </w:p>
    <w:p w14:paraId="6152BAD0" w14:textId="77777777" w:rsidR="00C93C22" w:rsidRPr="00B2592D" w:rsidRDefault="00C93C22" w:rsidP="00C93C22">
      <w:pPr>
        <w:jc w:val="both"/>
        <w:rPr>
          <w:rFonts w:cstheme="minorHAnsi"/>
          <w:sz w:val="24"/>
          <w:szCs w:val="24"/>
        </w:rPr>
      </w:pPr>
      <w:r w:rsidRPr="00B2592D">
        <w:rPr>
          <w:rFonts w:cstheme="minorHAnsi"/>
          <w:sz w:val="24"/>
          <w:szCs w:val="24"/>
        </w:rPr>
        <w:t xml:space="preserve">At child age 5 and 14 years, stature was measured to the nearest millimetre using a portable stadiometer (Leicester Height Measure, Seca, Birmingham, UK), and body mass </w:t>
      </w:r>
      <w:r w:rsidR="00722E09">
        <w:rPr>
          <w:rFonts w:cstheme="minorHAnsi"/>
          <w:sz w:val="24"/>
          <w:szCs w:val="24"/>
        </w:rPr>
        <w:t xml:space="preserve">was </w:t>
      </w:r>
      <w:r w:rsidRPr="00B2592D">
        <w:rPr>
          <w:rFonts w:cstheme="minorHAnsi"/>
          <w:sz w:val="24"/>
          <w:szCs w:val="24"/>
        </w:rPr>
        <w:t>measured to the nearest 0.1 kg using Tanita HD-305 scales (Tanita UK Ltd, Middlesex, UK). BMI was calculated f</w:t>
      </w:r>
      <w:r w:rsidR="00945D85" w:rsidRPr="00B2592D">
        <w:rPr>
          <w:rFonts w:cstheme="minorHAnsi"/>
          <w:sz w:val="24"/>
          <w:szCs w:val="24"/>
        </w:rPr>
        <w:t>rom stature and body mass (kg</w:t>
      </w:r>
      <w:r w:rsidR="00D26B1A">
        <w:rPr>
          <w:rFonts w:cstheme="minorHAnsi"/>
          <w:sz w:val="24"/>
          <w:szCs w:val="24"/>
        </w:rPr>
        <w:t xml:space="preserve"> </w:t>
      </w:r>
      <w:r w:rsidR="00945D85" w:rsidRPr="00B2592D">
        <w:rPr>
          <w:rFonts w:cstheme="minorHAnsi"/>
          <w:sz w:val="24"/>
          <w:szCs w:val="24"/>
        </w:rPr>
        <w:t>m</w:t>
      </w:r>
      <w:r w:rsidR="00945D85" w:rsidRPr="00B2592D">
        <w:rPr>
          <w:rFonts w:cstheme="minorHAnsi"/>
          <w:sz w:val="24"/>
          <w:szCs w:val="24"/>
          <w:vertAlign w:val="superscript"/>
        </w:rPr>
        <w:t>-</w:t>
      </w:r>
      <w:r w:rsidRPr="00B2592D">
        <w:rPr>
          <w:rFonts w:cstheme="minorHAnsi"/>
          <w:sz w:val="24"/>
          <w:szCs w:val="24"/>
        </w:rPr>
        <w:t xml:space="preserve">²). The International Obesity Taskforce age-specific and gender-specific BMI cut-points were used to classify children as normal weight or overweight/obese (Cole et al. 2000). </w:t>
      </w:r>
    </w:p>
    <w:p w14:paraId="3DD5B35A" w14:textId="77777777" w:rsidR="004827FB" w:rsidRPr="00B2592D" w:rsidRDefault="00B92B06" w:rsidP="00E62BED">
      <w:pPr>
        <w:jc w:val="both"/>
        <w:rPr>
          <w:rFonts w:cstheme="minorHAnsi"/>
          <w:i/>
          <w:sz w:val="24"/>
          <w:szCs w:val="24"/>
        </w:rPr>
      </w:pPr>
      <w:r w:rsidRPr="00B2592D">
        <w:rPr>
          <w:rFonts w:cstheme="minorHAnsi"/>
          <w:i/>
          <w:sz w:val="24"/>
          <w:szCs w:val="24"/>
        </w:rPr>
        <w:t>Family income</w:t>
      </w:r>
    </w:p>
    <w:p w14:paraId="4A4E4BDA" w14:textId="77777777" w:rsidR="004827FB" w:rsidRPr="00B2592D" w:rsidRDefault="00C93C22" w:rsidP="007920BB">
      <w:pPr>
        <w:jc w:val="both"/>
        <w:rPr>
          <w:rFonts w:cstheme="minorHAnsi"/>
          <w:sz w:val="24"/>
          <w:szCs w:val="24"/>
        </w:rPr>
      </w:pPr>
      <w:r w:rsidRPr="00B2592D">
        <w:rPr>
          <w:rFonts w:cstheme="minorHAnsi"/>
          <w:sz w:val="24"/>
          <w:szCs w:val="24"/>
        </w:rPr>
        <w:t>At child age 5 years, p</w:t>
      </w:r>
      <w:r w:rsidR="007920BB" w:rsidRPr="00B2592D">
        <w:rPr>
          <w:rFonts w:cstheme="minorHAnsi"/>
          <w:sz w:val="24"/>
          <w:szCs w:val="24"/>
        </w:rPr>
        <w:t>arent/carer reported family income was assessed using quintiles of household income equivalised</w:t>
      </w:r>
      <w:r w:rsidR="00B92B06" w:rsidRPr="00B2592D">
        <w:rPr>
          <w:rFonts w:cstheme="minorHAnsi"/>
          <w:sz w:val="24"/>
          <w:szCs w:val="24"/>
        </w:rPr>
        <w:t xml:space="preserve"> </w:t>
      </w:r>
      <w:r w:rsidR="007920BB" w:rsidRPr="00B2592D">
        <w:rPr>
          <w:rFonts w:cstheme="minorHAnsi"/>
          <w:sz w:val="24"/>
          <w:szCs w:val="24"/>
        </w:rPr>
        <w:t>according to the Organisation for Economic Co-operation and Development household equivalence</w:t>
      </w:r>
      <w:r w:rsidR="00B92B06" w:rsidRPr="00B2592D">
        <w:rPr>
          <w:rFonts w:cstheme="minorHAnsi"/>
          <w:sz w:val="24"/>
          <w:szCs w:val="24"/>
        </w:rPr>
        <w:t xml:space="preserve"> </w:t>
      </w:r>
      <w:r w:rsidR="007920BB" w:rsidRPr="00B2592D">
        <w:rPr>
          <w:rFonts w:cstheme="minorHAnsi"/>
          <w:sz w:val="24"/>
          <w:szCs w:val="24"/>
        </w:rPr>
        <w:t xml:space="preserve">scale </w:t>
      </w:r>
      <w:r w:rsidR="00B92B06" w:rsidRPr="00B2592D">
        <w:rPr>
          <w:rFonts w:cstheme="minorHAnsi"/>
          <w:sz w:val="24"/>
          <w:szCs w:val="24"/>
        </w:rPr>
        <w:t>(Agalioti-Sgompou et al. 2017; Organisation for Economic Co-operation and Development, 2013).</w:t>
      </w:r>
    </w:p>
    <w:p w14:paraId="38C0C0F7" w14:textId="77777777" w:rsidR="00AB488F" w:rsidRPr="00B2592D" w:rsidRDefault="00AB488F" w:rsidP="00E62BED">
      <w:pPr>
        <w:jc w:val="both"/>
        <w:rPr>
          <w:rFonts w:cstheme="minorHAnsi"/>
          <w:i/>
          <w:sz w:val="24"/>
          <w:szCs w:val="24"/>
        </w:rPr>
      </w:pPr>
      <w:r w:rsidRPr="00B2592D">
        <w:rPr>
          <w:rFonts w:cstheme="minorHAnsi"/>
          <w:i/>
          <w:sz w:val="24"/>
          <w:szCs w:val="24"/>
        </w:rPr>
        <w:t xml:space="preserve">School </w:t>
      </w:r>
      <w:r w:rsidR="00CE7A69" w:rsidRPr="00B2592D">
        <w:rPr>
          <w:rFonts w:cstheme="minorHAnsi"/>
          <w:i/>
          <w:sz w:val="24"/>
          <w:szCs w:val="24"/>
        </w:rPr>
        <w:t>commuting</w:t>
      </w:r>
      <w:r w:rsidRPr="00B2592D">
        <w:rPr>
          <w:rFonts w:cstheme="minorHAnsi"/>
          <w:i/>
          <w:sz w:val="24"/>
          <w:szCs w:val="24"/>
        </w:rPr>
        <w:t xml:space="preserve"> behaviour</w:t>
      </w:r>
    </w:p>
    <w:p w14:paraId="55B7843E" w14:textId="77777777" w:rsidR="00EE1528" w:rsidRPr="00F47355" w:rsidRDefault="00C93C22" w:rsidP="00816F93">
      <w:pPr>
        <w:jc w:val="both"/>
        <w:rPr>
          <w:rFonts w:cstheme="minorHAnsi"/>
          <w:sz w:val="24"/>
          <w:szCs w:val="24"/>
        </w:rPr>
      </w:pPr>
      <w:r w:rsidRPr="00B2592D">
        <w:rPr>
          <w:rFonts w:cstheme="minorHAnsi"/>
          <w:sz w:val="24"/>
          <w:szCs w:val="24"/>
        </w:rPr>
        <w:t>At each time point; child age 5, 7, 11 and 14 years, s</w:t>
      </w:r>
      <w:r w:rsidR="00AB488F" w:rsidRPr="00B2592D">
        <w:rPr>
          <w:rFonts w:cstheme="minorHAnsi"/>
          <w:sz w:val="24"/>
          <w:szCs w:val="24"/>
        </w:rPr>
        <w:t xml:space="preserve">chool commute mode </w:t>
      </w:r>
      <w:r w:rsidR="00617AA0" w:rsidRPr="00B2592D">
        <w:rPr>
          <w:rFonts w:cstheme="minorHAnsi"/>
          <w:sz w:val="24"/>
          <w:szCs w:val="24"/>
        </w:rPr>
        <w:t xml:space="preserve">to and from school </w:t>
      </w:r>
      <w:r w:rsidR="00AB488F" w:rsidRPr="00B2592D">
        <w:rPr>
          <w:rFonts w:cstheme="minorHAnsi"/>
          <w:sz w:val="24"/>
          <w:szCs w:val="24"/>
        </w:rPr>
        <w:t xml:space="preserve">was reported by the main parent/carer. School commute mode was assessed using the following responses: public transport, school or local authority bus, car or other vehicle, bicycle, walk, and </w:t>
      </w:r>
      <w:r w:rsidR="00AB488F" w:rsidRPr="00883239">
        <w:rPr>
          <w:rFonts w:cstheme="minorHAnsi"/>
          <w:sz w:val="24"/>
          <w:szCs w:val="24"/>
        </w:rPr>
        <w:t xml:space="preserve">other. </w:t>
      </w:r>
      <w:r w:rsidR="00883239">
        <w:rPr>
          <w:rFonts w:cstheme="minorHAnsi"/>
          <w:sz w:val="24"/>
          <w:szCs w:val="24"/>
        </w:rPr>
        <w:t>First, c</w:t>
      </w:r>
      <w:r w:rsidR="00EC456F" w:rsidRPr="00883239">
        <w:rPr>
          <w:rFonts w:cstheme="minorHAnsi"/>
          <w:sz w:val="24"/>
          <w:szCs w:val="24"/>
        </w:rPr>
        <w:t>ategorical variables were created to represent</w:t>
      </w:r>
      <w:r w:rsidR="00AB488F" w:rsidRPr="00883239">
        <w:rPr>
          <w:rFonts w:cstheme="minorHAnsi"/>
          <w:sz w:val="24"/>
          <w:szCs w:val="24"/>
        </w:rPr>
        <w:t xml:space="preserve"> </w:t>
      </w:r>
      <w:r w:rsidR="00EC456F" w:rsidRPr="00883239">
        <w:rPr>
          <w:rFonts w:cstheme="minorHAnsi"/>
          <w:sz w:val="24"/>
          <w:szCs w:val="24"/>
        </w:rPr>
        <w:t>car use (car or other vehicle vs all other modes of transport)</w:t>
      </w:r>
      <w:r w:rsidR="00AF7B04" w:rsidRPr="00883239">
        <w:rPr>
          <w:rFonts w:cstheme="minorHAnsi"/>
          <w:sz w:val="24"/>
          <w:szCs w:val="24"/>
        </w:rPr>
        <w:t xml:space="preserve"> to </w:t>
      </w:r>
      <w:r w:rsidR="00883239" w:rsidRPr="00883239">
        <w:rPr>
          <w:rFonts w:cstheme="minorHAnsi"/>
          <w:sz w:val="24"/>
          <w:szCs w:val="24"/>
        </w:rPr>
        <w:t xml:space="preserve">school, </w:t>
      </w:r>
      <w:r w:rsidR="00AF7B04" w:rsidRPr="00883239">
        <w:rPr>
          <w:rFonts w:cstheme="minorHAnsi"/>
          <w:sz w:val="24"/>
          <w:szCs w:val="24"/>
        </w:rPr>
        <w:t>from school</w:t>
      </w:r>
      <w:r w:rsidR="00883239" w:rsidRPr="00883239">
        <w:rPr>
          <w:rFonts w:cstheme="minorHAnsi"/>
          <w:sz w:val="24"/>
          <w:szCs w:val="24"/>
        </w:rPr>
        <w:t xml:space="preserve"> and both. A summary variable was then </w:t>
      </w:r>
      <w:r w:rsidR="00AB488F" w:rsidRPr="00883239">
        <w:rPr>
          <w:rFonts w:cstheme="minorHAnsi"/>
          <w:sz w:val="24"/>
          <w:szCs w:val="24"/>
        </w:rPr>
        <w:t xml:space="preserve">created to represent </w:t>
      </w:r>
      <w:r w:rsidR="00DB2545" w:rsidRPr="00883239">
        <w:rPr>
          <w:rFonts w:cstheme="minorHAnsi"/>
          <w:i/>
          <w:sz w:val="24"/>
          <w:szCs w:val="24"/>
        </w:rPr>
        <w:t>habitual</w:t>
      </w:r>
      <w:r w:rsidR="00EC456F" w:rsidRPr="00883239">
        <w:rPr>
          <w:rFonts w:cstheme="minorHAnsi"/>
          <w:sz w:val="24"/>
          <w:szCs w:val="24"/>
        </w:rPr>
        <w:t xml:space="preserve"> car use</w:t>
      </w:r>
      <w:r w:rsidR="00617AA0" w:rsidRPr="00883239">
        <w:rPr>
          <w:rFonts w:cstheme="minorHAnsi"/>
          <w:sz w:val="24"/>
          <w:szCs w:val="24"/>
        </w:rPr>
        <w:t xml:space="preserve"> to and from school</w:t>
      </w:r>
      <w:r w:rsidR="00883239" w:rsidRPr="00883239">
        <w:rPr>
          <w:rFonts w:cstheme="minorHAnsi"/>
          <w:sz w:val="24"/>
          <w:szCs w:val="24"/>
        </w:rPr>
        <w:t xml:space="preserve">. </w:t>
      </w:r>
      <w:r w:rsidR="00DB2545" w:rsidRPr="00883239">
        <w:rPr>
          <w:rFonts w:cstheme="minorHAnsi"/>
          <w:i/>
          <w:sz w:val="24"/>
          <w:szCs w:val="24"/>
        </w:rPr>
        <w:t>Habitual</w:t>
      </w:r>
      <w:r w:rsidR="00617AA0" w:rsidRPr="00883239">
        <w:rPr>
          <w:rFonts w:cstheme="minorHAnsi"/>
          <w:sz w:val="24"/>
          <w:szCs w:val="24"/>
        </w:rPr>
        <w:t xml:space="preserve"> </w:t>
      </w:r>
      <w:r w:rsidR="008D5D45" w:rsidRPr="00883239">
        <w:rPr>
          <w:rFonts w:cstheme="minorHAnsi"/>
          <w:sz w:val="24"/>
          <w:szCs w:val="24"/>
        </w:rPr>
        <w:t xml:space="preserve">car use for school journeys </w:t>
      </w:r>
      <w:r w:rsidR="00617AA0" w:rsidRPr="00883239">
        <w:rPr>
          <w:rFonts w:cstheme="minorHAnsi"/>
          <w:sz w:val="24"/>
          <w:szCs w:val="24"/>
        </w:rPr>
        <w:t>was determined based on whether</w:t>
      </w:r>
      <w:r w:rsidR="00617AA0" w:rsidRPr="00B2592D">
        <w:rPr>
          <w:rFonts w:cstheme="minorHAnsi"/>
          <w:sz w:val="24"/>
          <w:szCs w:val="24"/>
        </w:rPr>
        <w:t xml:space="preserve"> the same </w:t>
      </w:r>
      <w:r w:rsidR="00CE7A69" w:rsidRPr="00B2592D">
        <w:rPr>
          <w:rFonts w:cstheme="minorHAnsi"/>
          <w:sz w:val="24"/>
          <w:szCs w:val="24"/>
        </w:rPr>
        <w:t xml:space="preserve">commuting </w:t>
      </w:r>
      <w:r w:rsidR="00617AA0" w:rsidRPr="00B2592D">
        <w:rPr>
          <w:rFonts w:cstheme="minorHAnsi"/>
          <w:sz w:val="24"/>
          <w:szCs w:val="24"/>
        </w:rPr>
        <w:t xml:space="preserve">mode (i.e., car use) was reported at each time point; age 5, 7, 11 and 14 </w:t>
      </w:r>
      <w:r w:rsidR="00617AA0" w:rsidRPr="00F47355">
        <w:rPr>
          <w:rFonts w:cstheme="minorHAnsi"/>
          <w:sz w:val="24"/>
          <w:szCs w:val="24"/>
        </w:rPr>
        <w:t xml:space="preserve">years. </w:t>
      </w:r>
      <w:r w:rsidR="00816F93" w:rsidRPr="00F47355">
        <w:rPr>
          <w:rFonts w:cstheme="minorHAnsi"/>
          <w:sz w:val="24"/>
          <w:szCs w:val="24"/>
        </w:rPr>
        <w:t>Participants were classified into one of</w:t>
      </w:r>
      <w:r w:rsidR="00883239">
        <w:rPr>
          <w:rFonts w:cstheme="minorHAnsi"/>
          <w:sz w:val="24"/>
          <w:szCs w:val="24"/>
        </w:rPr>
        <w:t xml:space="preserve"> </w:t>
      </w:r>
      <w:r w:rsidR="00B7384D" w:rsidRPr="00F47355">
        <w:rPr>
          <w:rFonts w:cstheme="minorHAnsi"/>
          <w:sz w:val="24"/>
          <w:szCs w:val="24"/>
        </w:rPr>
        <w:t>five</w:t>
      </w:r>
      <w:r w:rsidR="00816F93" w:rsidRPr="00F47355">
        <w:rPr>
          <w:rFonts w:cstheme="minorHAnsi"/>
          <w:sz w:val="24"/>
          <w:szCs w:val="24"/>
        </w:rPr>
        <w:t xml:space="preserve"> groups to reflect the pattern of commuting to and from school over time: used </w:t>
      </w:r>
      <w:r w:rsidR="008D5D45" w:rsidRPr="00F47355">
        <w:rPr>
          <w:rFonts w:cstheme="minorHAnsi"/>
          <w:sz w:val="24"/>
          <w:szCs w:val="24"/>
        </w:rPr>
        <w:t xml:space="preserve">a car </w:t>
      </w:r>
      <w:r w:rsidR="00F47355" w:rsidRPr="00F47355">
        <w:rPr>
          <w:rFonts w:cstheme="minorHAnsi"/>
          <w:sz w:val="24"/>
          <w:szCs w:val="24"/>
        </w:rPr>
        <w:t xml:space="preserve">to and from school </w:t>
      </w:r>
      <w:r w:rsidR="00816F93" w:rsidRPr="00F47355">
        <w:rPr>
          <w:rFonts w:cstheme="minorHAnsi"/>
          <w:sz w:val="24"/>
          <w:szCs w:val="24"/>
        </w:rPr>
        <w:t>at all four time points (habitual</w:t>
      </w:r>
      <w:r w:rsidR="008D5D45" w:rsidRPr="00F47355">
        <w:rPr>
          <w:rFonts w:cstheme="minorHAnsi"/>
          <w:sz w:val="24"/>
          <w:szCs w:val="24"/>
        </w:rPr>
        <w:t xml:space="preserve"> car user</w:t>
      </w:r>
      <w:r w:rsidR="00816F93" w:rsidRPr="00F47355">
        <w:rPr>
          <w:rFonts w:cstheme="minorHAnsi"/>
          <w:sz w:val="24"/>
          <w:szCs w:val="24"/>
        </w:rPr>
        <w:t xml:space="preserve">), </w:t>
      </w:r>
      <w:r w:rsidR="00F47355" w:rsidRPr="00F47355">
        <w:rPr>
          <w:rFonts w:cstheme="minorHAnsi"/>
          <w:sz w:val="24"/>
          <w:szCs w:val="24"/>
        </w:rPr>
        <w:t>three time points, two time points, one time point or never used a car (</w:t>
      </w:r>
      <w:r w:rsidR="00F47355">
        <w:rPr>
          <w:rFonts w:cstheme="minorHAnsi"/>
          <w:sz w:val="24"/>
          <w:szCs w:val="24"/>
        </w:rPr>
        <w:t>habitual</w:t>
      </w:r>
      <w:r w:rsidR="00816F93" w:rsidRPr="00F47355">
        <w:rPr>
          <w:rFonts w:cstheme="minorHAnsi"/>
          <w:sz w:val="24"/>
          <w:szCs w:val="24"/>
        </w:rPr>
        <w:t xml:space="preserve"> </w:t>
      </w:r>
      <w:r w:rsidR="00F47355" w:rsidRPr="00F47355">
        <w:rPr>
          <w:rFonts w:cstheme="minorHAnsi"/>
          <w:sz w:val="24"/>
          <w:szCs w:val="24"/>
        </w:rPr>
        <w:t>non-car user</w:t>
      </w:r>
      <w:r w:rsidR="00816F93" w:rsidRPr="00F47355">
        <w:rPr>
          <w:rFonts w:cstheme="minorHAnsi"/>
          <w:sz w:val="24"/>
          <w:szCs w:val="24"/>
        </w:rPr>
        <w:t>).</w:t>
      </w:r>
    </w:p>
    <w:p w14:paraId="06131B91" w14:textId="77777777" w:rsidR="005237A4" w:rsidRDefault="005237A4" w:rsidP="00AB488F">
      <w:pPr>
        <w:jc w:val="both"/>
        <w:rPr>
          <w:rFonts w:cstheme="minorHAnsi"/>
          <w:i/>
          <w:sz w:val="24"/>
          <w:szCs w:val="24"/>
        </w:rPr>
      </w:pPr>
    </w:p>
    <w:p w14:paraId="7C59276B" w14:textId="6CA16100" w:rsidR="00B92B06" w:rsidRPr="000613E3" w:rsidRDefault="00B92B06" w:rsidP="00AB488F">
      <w:pPr>
        <w:jc w:val="both"/>
        <w:rPr>
          <w:rFonts w:cstheme="minorHAnsi"/>
          <w:i/>
          <w:sz w:val="24"/>
          <w:szCs w:val="24"/>
        </w:rPr>
      </w:pPr>
      <w:r w:rsidRPr="000613E3">
        <w:rPr>
          <w:rFonts w:cstheme="minorHAnsi"/>
          <w:i/>
          <w:sz w:val="24"/>
          <w:szCs w:val="24"/>
        </w:rPr>
        <w:lastRenderedPageBreak/>
        <w:t>Confounders</w:t>
      </w:r>
    </w:p>
    <w:p w14:paraId="034A3F77" w14:textId="77777777" w:rsidR="006A35F9" w:rsidRPr="00B2592D" w:rsidRDefault="00B92B06" w:rsidP="00B92B06">
      <w:pPr>
        <w:jc w:val="both"/>
        <w:rPr>
          <w:rFonts w:cstheme="minorHAnsi"/>
          <w:sz w:val="24"/>
          <w:szCs w:val="24"/>
        </w:rPr>
      </w:pPr>
      <w:r w:rsidRPr="00B2592D">
        <w:rPr>
          <w:rFonts w:cstheme="minorHAnsi"/>
          <w:sz w:val="24"/>
          <w:szCs w:val="24"/>
        </w:rPr>
        <w:t>Potential confounding factors were selected a priori based on previous evidence (</w:t>
      </w:r>
      <w:r w:rsidR="00E1586C" w:rsidRPr="00B2592D">
        <w:rPr>
          <w:rFonts w:cstheme="minorHAnsi"/>
          <w:sz w:val="24"/>
          <w:szCs w:val="24"/>
        </w:rPr>
        <w:t>Chillon et al. 2010</w:t>
      </w:r>
      <w:r w:rsidR="000A0A49" w:rsidRPr="00B2592D">
        <w:rPr>
          <w:rFonts w:cstheme="minorHAnsi"/>
          <w:sz w:val="24"/>
          <w:szCs w:val="24"/>
        </w:rPr>
        <w:t>; Owen</w:t>
      </w:r>
      <w:r w:rsidR="009D00CB" w:rsidRPr="00B2592D">
        <w:rPr>
          <w:rFonts w:cstheme="minorHAnsi"/>
          <w:sz w:val="24"/>
          <w:szCs w:val="24"/>
        </w:rPr>
        <w:t xml:space="preserve"> et al.</w:t>
      </w:r>
      <w:r w:rsidR="000A0A49" w:rsidRPr="00B2592D">
        <w:rPr>
          <w:rFonts w:cstheme="minorHAnsi"/>
          <w:sz w:val="24"/>
          <w:szCs w:val="24"/>
        </w:rPr>
        <w:t xml:space="preserve"> 2012</w:t>
      </w:r>
      <w:r w:rsidRPr="00B2592D">
        <w:rPr>
          <w:rFonts w:cstheme="minorHAnsi"/>
          <w:sz w:val="24"/>
          <w:szCs w:val="24"/>
        </w:rPr>
        <w:t xml:space="preserve">). </w:t>
      </w:r>
      <w:r w:rsidR="00B27023" w:rsidRPr="00B2592D">
        <w:rPr>
          <w:rFonts w:cstheme="minorHAnsi"/>
          <w:sz w:val="24"/>
          <w:szCs w:val="24"/>
        </w:rPr>
        <w:t>At child age 5 years, c</w:t>
      </w:r>
      <w:r w:rsidRPr="00B2592D">
        <w:rPr>
          <w:rFonts w:cstheme="minorHAnsi"/>
          <w:sz w:val="24"/>
          <w:szCs w:val="24"/>
        </w:rPr>
        <w:t xml:space="preserve">hild </w:t>
      </w:r>
      <w:r w:rsidR="00AA31F8" w:rsidRPr="00B2592D">
        <w:rPr>
          <w:rFonts w:cstheme="minorHAnsi"/>
          <w:sz w:val="24"/>
          <w:szCs w:val="24"/>
        </w:rPr>
        <w:t xml:space="preserve">age, </w:t>
      </w:r>
      <w:r w:rsidRPr="00B2592D">
        <w:rPr>
          <w:rFonts w:cstheme="minorHAnsi"/>
          <w:sz w:val="24"/>
          <w:szCs w:val="24"/>
        </w:rPr>
        <w:t>gender and ethnicity were parent/carer</w:t>
      </w:r>
      <w:r w:rsidR="00F47355">
        <w:rPr>
          <w:rFonts w:cstheme="minorHAnsi"/>
          <w:sz w:val="24"/>
          <w:szCs w:val="24"/>
        </w:rPr>
        <w:t xml:space="preserve"> reported</w:t>
      </w:r>
      <w:r w:rsidRPr="00B2592D">
        <w:rPr>
          <w:rFonts w:cstheme="minorHAnsi"/>
          <w:sz w:val="24"/>
          <w:szCs w:val="24"/>
        </w:rPr>
        <w:t xml:space="preserve">. Ethnic group categories were based on census categories (Kelly, 2008) and included White, Mixed, Indian, Pakistani and Bangladeshi, Black or Black British, and </w:t>
      </w:r>
      <w:proofErr w:type="gramStart"/>
      <w:r w:rsidRPr="00B2592D">
        <w:rPr>
          <w:rFonts w:cstheme="minorHAnsi"/>
          <w:sz w:val="24"/>
          <w:szCs w:val="24"/>
        </w:rPr>
        <w:t>Other</w:t>
      </w:r>
      <w:proofErr w:type="gramEnd"/>
      <w:r w:rsidRPr="00B2592D">
        <w:rPr>
          <w:rFonts w:cstheme="minorHAnsi"/>
          <w:sz w:val="24"/>
          <w:szCs w:val="24"/>
        </w:rPr>
        <w:t xml:space="preserve"> Ethnic group</w:t>
      </w:r>
      <w:r w:rsidR="00667CE9">
        <w:rPr>
          <w:rFonts w:cstheme="minorHAnsi"/>
          <w:sz w:val="24"/>
          <w:szCs w:val="24"/>
        </w:rPr>
        <w:t>.</w:t>
      </w:r>
    </w:p>
    <w:p w14:paraId="52717AFE" w14:textId="77777777" w:rsidR="00E1586C" w:rsidRPr="00B2592D" w:rsidRDefault="00E1586C" w:rsidP="00B92B06">
      <w:pPr>
        <w:jc w:val="both"/>
        <w:rPr>
          <w:rFonts w:cstheme="minorHAnsi"/>
          <w:sz w:val="24"/>
          <w:szCs w:val="24"/>
        </w:rPr>
      </w:pPr>
      <w:r w:rsidRPr="00B2592D">
        <w:rPr>
          <w:rFonts w:cstheme="minorHAnsi"/>
          <w:sz w:val="24"/>
          <w:szCs w:val="24"/>
        </w:rPr>
        <w:t>Analyses</w:t>
      </w:r>
    </w:p>
    <w:p w14:paraId="6688360B" w14:textId="366DF693" w:rsidR="00DB2545" w:rsidRPr="00B2592D" w:rsidRDefault="002C041F" w:rsidP="00E62BED">
      <w:pPr>
        <w:jc w:val="both"/>
        <w:rPr>
          <w:rFonts w:cstheme="minorHAnsi"/>
          <w:sz w:val="24"/>
          <w:szCs w:val="24"/>
        </w:rPr>
      </w:pPr>
      <w:r w:rsidRPr="0022648B">
        <w:rPr>
          <w:rFonts w:cstheme="minorHAnsi"/>
          <w:sz w:val="24"/>
          <w:szCs w:val="24"/>
        </w:rPr>
        <w:t xml:space="preserve">Descriptive statistics were calculated </w:t>
      </w:r>
      <w:r w:rsidR="005574EB" w:rsidRPr="0022648B">
        <w:rPr>
          <w:rFonts w:cstheme="minorHAnsi"/>
          <w:sz w:val="24"/>
          <w:szCs w:val="24"/>
        </w:rPr>
        <w:t>for participant characteristic</w:t>
      </w:r>
      <w:r w:rsidR="007D1D52" w:rsidRPr="0022648B">
        <w:rPr>
          <w:rFonts w:cstheme="minorHAnsi"/>
          <w:sz w:val="24"/>
          <w:szCs w:val="24"/>
        </w:rPr>
        <w:t>s</w:t>
      </w:r>
      <w:r w:rsidR="006D6D78" w:rsidRPr="0022648B">
        <w:rPr>
          <w:rFonts w:cstheme="minorHAnsi"/>
          <w:sz w:val="24"/>
          <w:szCs w:val="24"/>
        </w:rPr>
        <w:t xml:space="preserve"> and </w:t>
      </w:r>
      <w:r w:rsidR="00F47355" w:rsidRPr="0022648B">
        <w:rPr>
          <w:rFonts w:cstheme="minorHAnsi"/>
          <w:sz w:val="24"/>
          <w:szCs w:val="24"/>
        </w:rPr>
        <w:t xml:space="preserve">car use prevalence </w:t>
      </w:r>
      <w:r w:rsidR="007D1D52" w:rsidRPr="0022648B">
        <w:rPr>
          <w:rFonts w:cstheme="minorHAnsi"/>
          <w:sz w:val="24"/>
          <w:szCs w:val="24"/>
        </w:rPr>
        <w:t>a</w:t>
      </w:r>
      <w:r w:rsidR="0022648B" w:rsidRPr="0022648B">
        <w:rPr>
          <w:rFonts w:cstheme="minorHAnsi"/>
          <w:sz w:val="24"/>
          <w:szCs w:val="24"/>
        </w:rPr>
        <w:t>t each age</w:t>
      </w:r>
      <w:r w:rsidRPr="0022648B">
        <w:rPr>
          <w:rFonts w:cstheme="minorHAnsi"/>
          <w:sz w:val="24"/>
          <w:szCs w:val="24"/>
        </w:rPr>
        <w:t>.</w:t>
      </w:r>
      <w:r w:rsidR="00C64DBA" w:rsidRPr="0022648B">
        <w:rPr>
          <w:rFonts w:cstheme="minorHAnsi"/>
          <w:sz w:val="24"/>
          <w:szCs w:val="24"/>
        </w:rPr>
        <w:t xml:space="preserve"> </w:t>
      </w:r>
      <w:r w:rsidR="007D1D52" w:rsidRPr="00C23DAA">
        <w:rPr>
          <w:rFonts w:cstheme="minorHAnsi"/>
          <w:sz w:val="24"/>
          <w:szCs w:val="24"/>
        </w:rPr>
        <w:t xml:space="preserve">Differences in </w:t>
      </w:r>
      <w:r w:rsidR="00C23DAA" w:rsidRPr="00C23DAA">
        <w:rPr>
          <w:rFonts w:cstheme="minorHAnsi"/>
          <w:sz w:val="24"/>
          <w:szCs w:val="24"/>
        </w:rPr>
        <w:t xml:space="preserve">the prevalence of </w:t>
      </w:r>
      <w:r w:rsidR="007D1D52" w:rsidRPr="00C23DAA">
        <w:rPr>
          <w:rFonts w:cstheme="minorHAnsi"/>
          <w:sz w:val="24"/>
          <w:szCs w:val="24"/>
        </w:rPr>
        <w:t xml:space="preserve">car use for school journeys </w:t>
      </w:r>
      <w:r w:rsidR="00014A0A" w:rsidRPr="00C23DAA">
        <w:rPr>
          <w:rFonts w:cstheme="minorHAnsi"/>
          <w:sz w:val="24"/>
          <w:szCs w:val="24"/>
        </w:rPr>
        <w:t xml:space="preserve">between age 5 and subsequent ages (7, 11 and 14 years) </w:t>
      </w:r>
      <w:r w:rsidR="007D1D52" w:rsidRPr="00C23DAA">
        <w:rPr>
          <w:rFonts w:cstheme="minorHAnsi"/>
          <w:sz w:val="24"/>
          <w:szCs w:val="24"/>
        </w:rPr>
        <w:t>was analysed</w:t>
      </w:r>
      <w:r w:rsidR="00867CF9" w:rsidRPr="00C23DAA">
        <w:rPr>
          <w:rFonts w:cstheme="minorHAnsi"/>
          <w:sz w:val="24"/>
          <w:szCs w:val="24"/>
        </w:rPr>
        <w:t xml:space="preserve"> by Chi-squared tests.</w:t>
      </w:r>
      <w:r w:rsidR="00F47355">
        <w:rPr>
          <w:rFonts w:cstheme="minorHAnsi"/>
          <w:sz w:val="24"/>
          <w:szCs w:val="24"/>
        </w:rPr>
        <w:t xml:space="preserve"> </w:t>
      </w:r>
      <w:r w:rsidR="00C64DBA" w:rsidRPr="00B2592D">
        <w:rPr>
          <w:rFonts w:cstheme="minorHAnsi"/>
          <w:sz w:val="24"/>
          <w:szCs w:val="24"/>
        </w:rPr>
        <w:t>Exploratory analyses (not presented) confirmed that there were no interactions between family income quantiles and gender. Therefore, boys and girls were grouped together, and analyses were conducted for the full sample.</w:t>
      </w:r>
      <w:r w:rsidR="004A5770" w:rsidRPr="00B2592D">
        <w:rPr>
          <w:rFonts w:cstheme="minorHAnsi"/>
          <w:sz w:val="24"/>
          <w:szCs w:val="24"/>
        </w:rPr>
        <w:t xml:space="preserve"> </w:t>
      </w:r>
      <w:r w:rsidR="00E11D33" w:rsidRPr="00B2592D">
        <w:rPr>
          <w:rFonts w:cstheme="minorHAnsi"/>
          <w:sz w:val="24"/>
          <w:szCs w:val="24"/>
        </w:rPr>
        <w:t xml:space="preserve">To assess study aim 1, a series of logistic regression analyses investigated associations between car use </w:t>
      </w:r>
      <w:r w:rsidR="00DD7D22" w:rsidRPr="00B2592D">
        <w:rPr>
          <w:rFonts w:cstheme="minorHAnsi"/>
          <w:sz w:val="24"/>
          <w:szCs w:val="24"/>
        </w:rPr>
        <w:t xml:space="preserve">for school journeys </w:t>
      </w:r>
      <w:r w:rsidR="00E11D33" w:rsidRPr="00B2592D">
        <w:rPr>
          <w:rFonts w:cstheme="minorHAnsi"/>
          <w:sz w:val="24"/>
          <w:szCs w:val="24"/>
        </w:rPr>
        <w:t xml:space="preserve">at age 5 years and car use </w:t>
      </w:r>
      <w:r w:rsidR="00DD7D22" w:rsidRPr="00B2592D">
        <w:rPr>
          <w:rFonts w:cstheme="minorHAnsi"/>
          <w:sz w:val="24"/>
          <w:szCs w:val="24"/>
        </w:rPr>
        <w:t xml:space="preserve">for school journeys </w:t>
      </w:r>
      <w:r w:rsidR="00E11D33" w:rsidRPr="00B2592D">
        <w:rPr>
          <w:rFonts w:cstheme="minorHAnsi"/>
          <w:sz w:val="24"/>
          <w:szCs w:val="24"/>
        </w:rPr>
        <w:t xml:space="preserve">at subsequent time points; age 7, 11 and 14 years. Analyses were adjusted for </w:t>
      </w:r>
      <w:r w:rsidR="00AA31F8" w:rsidRPr="00B2592D">
        <w:rPr>
          <w:rFonts w:cstheme="minorHAnsi"/>
          <w:sz w:val="24"/>
          <w:szCs w:val="24"/>
        </w:rPr>
        <w:t xml:space="preserve">age, </w:t>
      </w:r>
      <w:r w:rsidR="00E11D33" w:rsidRPr="00B2592D">
        <w:rPr>
          <w:rFonts w:cstheme="minorHAnsi"/>
          <w:sz w:val="24"/>
          <w:szCs w:val="24"/>
        </w:rPr>
        <w:t xml:space="preserve">gender, ethnicity, </w:t>
      </w:r>
      <w:r w:rsidR="000A7858" w:rsidRPr="00B2592D">
        <w:rPr>
          <w:rFonts w:cstheme="minorHAnsi"/>
          <w:sz w:val="24"/>
          <w:szCs w:val="24"/>
        </w:rPr>
        <w:t xml:space="preserve">and </w:t>
      </w:r>
      <w:r w:rsidR="00E11D33" w:rsidRPr="00B2592D">
        <w:rPr>
          <w:rFonts w:cstheme="minorHAnsi"/>
          <w:sz w:val="24"/>
          <w:szCs w:val="24"/>
        </w:rPr>
        <w:t xml:space="preserve">family income </w:t>
      </w:r>
      <w:r w:rsidR="004A5770" w:rsidRPr="00B2592D">
        <w:rPr>
          <w:rFonts w:cstheme="minorHAnsi"/>
          <w:sz w:val="24"/>
          <w:szCs w:val="24"/>
        </w:rPr>
        <w:t xml:space="preserve">quantile </w:t>
      </w:r>
      <w:r w:rsidR="00E11D33" w:rsidRPr="00B2592D">
        <w:rPr>
          <w:rFonts w:cstheme="minorHAnsi"/>
          <w:sz w:val="24"/>
          <w:szCs w:val="24"/>
        </w:rPr>
        <w:t>at age 5</w:t>
      </w:r>
      <w:r w:rsidR="00AA31F8" w:rsidRPr="00B2592D">
        <w:rPr>
          <w:rFonts w:cstheme="minorHAnsi"/>
          <w:sz w:val="24"/>
          <w:szCs w:val="24"/>
        </w:rPr>
        <w:t xml:space="preserve"> years</w:t>
      </w:r>
      <w:r w:rsidR="00E11D33" w:rsidRPr="00B2592D">
        <w:rPr>
          <w:rFonts w:cstheme="minorHAnsi"/>
          <w:sz w:val="24"/>
          <w:szCs w:val="24"/>
        </w:rPr>
        <w:t xml:space="preserve">. To assess </w:t>
      </w:r>
      <w:proofErr w:type="gramStart"/>
      <w:r w:rsidR="00E11D33" w:rsidRPr="00B2592D">
        <w:rPr>
          <w:rFonts w:cstheme="minorHAnsi"/>
          <w:sz w:val="24"/>
          <w:szCs w:val="24"/>
        </w:rPr>
        <w:t>study</w:t>
      </w:r>
      <w:proofErr w:type="gramEnd"/>
      <w:r w:rsidR="00E11D33" w:rsidRPr="00B2592D">
        <w:rPr>
          <w:rFonts w:cstheme="minorHAnsi"/>
          <w:sz w:val="24"/>
          <w:szCs w:val="24"/>
        </w:rPr>
        <w:t xml:space="preserve"> aim 2, multinomial logistic </w:t>
      </w:r>
      <w:r w:rsidR="00E11D33" w:rsidRPr="00667B40">
        <w:rPr>
          <w:rFonts w:cstheme="minorHAnsi"/>
          <w:sz w:val="24"/>
          <w:szCs w:val="24"/>
        </w:rPr>
        <w:t>regression analyses examined whether a</w:t>
      </w:r>
      <w:r w:rsidR="00524B01">
        <w:rPr>
          <w:rFonts w:cstheme="minorHAnsi"/>
          <w:sz w:val="24"/>
          <w:szCs w:val="24"/>
        </w:rPr>
        <w:t>n income</w:t>
      </w:r>
      <w:r w:rsidR="00E11D33" w:rsidRPr="00667B40">
        <w:rPr>
          <w:rFonts w:cstheme="minorHAnsi"/>
          <w:sz w:val="24"/>
          <w:szCs w:val="24"/>
        </w:rPr>
        <w:t xml:space="preserve"> gradient to</w:t>
      </w:r>
      <w:r w:rsidR="00DD7D22" w:rsidRPr="00667B40">
        <w:rPr>
          <w:rFonts w:cstheme="minorHAnsi"/>
          <w:sz w:val="24"/>
          <w:szCs w:val="24"/>
        </w:rPr>
        <w:t xml:space="preserve"> </w:t>
      </w:r>
      <w:r w:rsidR="00524B01" w:rsidRPr="00524B01">
        <w:rPr>
          <w:rFonts w:cstheme="minorHAnsi"/>
          <w:sz w:val="24"/>
          <w:szCs w:val="24"/>
        </w:rPr>
        <w:t xml:space="preserve">habitual car use for school journeys </w:t>
      </w:r>
      <w:r w:rsidR="00524B01">
        <w:rPr>
          <w:rFonts w:cstheme="minorHAnsi"/>
          <w:sz w:val="24"/>
          <w:szCs w:val="24"/>
        </w:rPr>
        <w:t xml:space="preserve">and </w:t>
      </w:r>
      <w:r w:rsidR="00DD7D22" w:rsidRPr="00667B40">
        <w:rPr>
          <w:rFonts w:cstheme="minorHAnsi"/>
          <w:sz w:val="24"/>
          <w:szCs w:val="24"/>
        </w:rPr>
        <w:t xml:space="preserve">overweight/obesity </w:t>
      </w:r>
      <w:r w:rsidR="00E11D33" w:rsidRPr="00524B01">
        <w:rPr>
          <w:rFonts w:cstheme="minorHAnsi"/>
          <w:sz w:val="24"/>
          <w:szCs w:val="24"/>
        </w:rPr>
        <w:t>exist</w:t>
      </w:r>
      <w:r w:rsidR="00B702DD" w:rsidRPr="00524B01">
        <w:rPr>
          <w:rFonts w:cstheme="minorHAnsi"/>
          <w:sz w:val="24"/>
          <w:szCs w:val="24"/>
        </w:rPr>
        <w:t>s</w:t>
      </w:r>
      <w:r w:rsidR="00462D40" w:rsidRPr="00524B01">
        <w:rPr>
          <w:rFonts w:cstheme="minorHAnsi"/>
          <w:sz w:val="24"/>
          <w:szCs w:val="24"/>
        </w:rPr>
        <w:t xml:space="preserve"> in the UK</w:t>
      </w:r>
      <w:r w:rsidR="00E11D33" w:rsidRPr="00524B01">
        <w:rPr>
          <w:rFonts w:cstheme="minorHAnsi"/>
          <w:sz w:val="24"/>
          <w:szCs w:val="24"/>
        </w:rPr>
        <w:t>. The</w:t>
      </w:r>
      <w:r w:rsidR="00B702DD" w:rsidRPr="00524B01">
        <w:rPr>
          <w:rFonts w:cstheme="minorHAnsi"/>
          <w:sz w:val="24"/>
          <w:szCs w:val="24"/>
        </w:rPr>
        <w:t xml:space="preserve"> </w:t>
      </w:r>
      <w:r w:rsidR="00E11D33" w:rsidRPr="00524B01">
        <w:rPr>
          <w:rFonts w:cstheme="minorHAnsi"/>
          <w:sz w:val="24"/>
          <w:szCs w:val="24"/>
        </w:rPr>
        <w:t>highes</w:t>
      </w:r>
      <w:r w:rsidR="000A7858" w:rsidRPr="00524B01">
        <w:rPr>
          <w:rFonts w:cstheme="minorHAnsi"/>
          <w:sz w:val="24"/>
          <w:szCs w:val="24"/>
        </w:rPr>
        <w:t>t</w:t>
      </w:r>
      <w:r w:rsidR="00E11D33" w:rsidRPr="00524B01">
        <w:rPr>
          <w:rFonts w:cstheme="minorHAnsi"/>
          <w:sz w:val="24"/>
          <w:szCs w:val="24"/>
        </w:rPr>
        <w:t xml:space="preserve"> family income </w:t>
      </w:r>
      <w:r w:rsidR="000A7858" w:rsidRPr="00524B01">
        <w:rPr>
          <w:rFonts w:cstheme="minorHAnsi"/>
          <w:sz w:val="24"/>
          <w:szCs w:val="24"/>
        </w:rPr>
        <w:t xml:space="preserve">quantile </w:t>
      </w:r>
      <w:r w:rsidR="00E11D33" w:rsidRPr="00524B01">
        <w:rPr>
          <w:rFonts w:cstheme="minorHAnsi"/>
          <w:sz w:val="24"/>
          <w:szCs w:val="24"/>
        </w:rPr>
        <w:t>at child age 5 w</w:t>
      </w:r>
      <w:r w:rsidR="004A268D" w:rsidRPr="00524B01">
        <w:rPr>
          <w:rFonts w:cstheme="minorHAnsi"/>
          <w:sz w:val="24"/>
          <w:szCs w:val="24"/>
        </w:rPr>
        <w:t xml:space="preserve">as the </w:t>
      </w:r>
      <w:r w:rsidR="00E11D33" w:rsidRPr="00524B01">
        <w:rPr>
          <w:rFonts w:cstheme="minorHAnsi"/>
          <w:sz w:val="24"/>
          <w:szCs w:val="24"/>
        </w:rPr>
        <w:t>reference categor</w:t>
      </w:r>
      <w:r w:rsidR="004A268D" w:rsidRPr="00524B01">
        <w:rPr>
          <w:rFonts w:cstheme="minorHAnsi"/>
          <w:sz w:val="24"/>
          <w:szCs w:val="24"/>
        </w:rPr>
        <w:t>y</w:t>
      </w:r>
      <w:r w:rsidR="00E11D33" w:rsidRPr="00524B01">
        <w:rPr>
          <w:rFonts w:cstheme="minorHAnsi"/>
          <w:sz w:val="24"/>
          <w:szCs w:val="24"/>
        </w:rPr>
        <w:t xml:space="preserve">. Analyses were adjusted for </w:t>
      </w:r>
      <w:r w:rsidR="00B702DD" w:rsidRPr="00524B01">
        <w:rPr>
          <w:rFonts w:cstheme="minorHAnsi"/>
          <w:sz w:val="24"/>
          <w:szCs w:val="24"/>
        </w:rPr>
        <w:t xml:space="preserve">age, </w:t>
      </w:r>
      <w:r w:rsidR="00E11D33" w:rsidRPr="00524B01">
        <w:rPr>
          <w:rFonts w:cstheme="minorHAnsi"/>
          <w:sz w:val="24"/>
          <w:szCs w:val="24"/>
        </w:rPr>
        <w:t>gender</w:t>
      </w:r>
      <w:r w:rsidR="00462D40" w:rsidRPr="00524B01">
        <w:rPr>
          <w:rFonts w:cstheme="minorHAnsi"/>
          <w:sz w:val="24"/>
          <w:szCs w:val="24"/>
        </w:rPr>
        <w:t xml:space="preserve"> and</w:t>
      </w:r>
      <w:r w:rsidR="00E11D33" w:rsidRPr="00524B01">
        <w:rPr>
          <w:rFonts w:cstheme="minorHAnsi"/>
          <w:sz w:val="24"/>
          <w:szCs w:val="24"/>
        </w:rPr>
        <w:t xml:space="preserve"> ethnicity</w:t>
      </w:r>
      <w:r w:rsidR="00462D40" w:rsidRPr="00524B01">
        <w:rPr>
          <w:rFonts w:cstheme="minorHAnsi"/>
          <w:sz w:val="24"/>
          <w:szCs w:val="24"/>
        </w:rPr>
        <w:t xml:space="preserve">. To assess </w:t>
      </w:r>
      <w:proofErr w:type="gramStart"/>
      <w:r w:rsidR="00462D40" w:rsidRPr="00524B01">
        <w:rPr>
          <w:rFonts w:cstheme="minorHAnsi"/>
          <w:sz w:val="24"/>
          <w:szCs w:val="24"/>
        </w:rPr>
        <w:t>study</w:t>
      </w:r>
      <w:proofErr w:type="gramEnd"/>
      <w:r w:rsidR="00462D40" w:rsidRPr="00524B01">
        <w:rPr>
          <w:rFonts w:cstheme="minorHAnsi"/>
          <w:sz w:val="24"/>
          <w:szCs w:val="24"/>
        </w:rPr>
        <w:t xml:space="preserve"> aim 3, multinomial regression analyses examined associations between </w:t>
      </w:r>
      <w:r w:rsidR="00DB2545" w:rsidRPr="00524B01">
        <w:rPr>
          <w:rFonts w:cstheme="minorHAnsi"/>
          <w:sz w:val="24"/>
          <w:szCs w:val="24"/>
        </w:rPr>
        <w:t>habitual</w:t>
      </w:r>
      <w:r w:rsidR="00462D40" w:rsidRPr="00524B01">
        <w:rPr>
          <w:rFonts w:cstheme="minorHAnsi"/>
          <w:sz w:val="24"/>
          <w:szCs w:val="24"/>
        </w:rPr>
        <w:t xml:space="preserve"> </w:t>
      </w:r>
      <w:r w:rsidR="00DD7D22" w:rsidRPr="00524B01">
        <w:rPr>
          <w:rFonts w:cstheme="minorHAnsi"/>
          <w:sz w:val="24"/>
          <w:szCs w:val="24"/>
        </w:rPr>
        <w:t xml:space="preserve">car use for school journeys </w:t>
      </w:r>
      <w:r w:rsidR="00462D40" w:rsidRPr="00524B01">
        <w:rPr>
          <w:rFonts w:cstheme="minorHAnsi"/>
          <w:sz w:val="24"/>
          <w:szCs w:val="24"/>
        </w:rPr>
        <w:t xml:space="preserve">and </w:t>
      </w:r>
      <w:r w:rsidR="00DD7D22" w:rsidRPr="00524B01">
        <w:rPr>
          <w:rFonts w:cstheme="minorHAnsi"/>
          <w:sz w:val="24"/>
          <w:szCs w:val="24"/>
        </w:rPr>
        <w:t>overweight/obesity</w:t>
      </w:r>
      <w:r w:rsidR="00462D40" w:rsidRPr="00524B01">
        <w:rPr>
          <w:rFonts w:cstheme="minorHAnsi"/>
          <w:sz w:val="24"/>
          <w:szCs w:val="24"/>
        </w:rPr>
        <w:t xml:space="preserve"> at age 14 years. Analyses were adjusted for </w:t>
      </w:r>
      <w:r w:rsidR="00B702DD" w:rsidRPr="00524B01">
        <w:rPr>
          <w:rFonts w:cstheme="minorHAnsi"/>
          <w:sz w:val="24"/>
          <w:szCs w:val="24"/>
        </w:rPr>
        <w:t xml:space="preserve">age, </w:t>
      </w:r>
      <w:r w:rsidR="00462D40" w:rsidRPr="00524B01">
        <w:rPr>
          <w:rFonts w:cstheme="minorHAnsi"/>
          <w:sz w:val="24"/>
          <w:szCs w:val="24"/>
        </w:rPr>
        <w:t xml:space="preserve">gender, ethnicity, family income </w:t>
      </w:r>
      <w:r w:rsidR="00B702DD" w:rsidRPr="00524B01">
        <w:rPr>
          <w:rFonts w:cstheme="minorHAnsi"/>
          <w:sz w:val="24"/>
          <w:szCs w:val="24"/>
        </w:rPr>
        <w:t xml:space="preserve">quantile </w:t>
      </w:r>
      <w:r w:rsidR="00462D40" w:rsidRPr="00524B01">
        <w:rPr>
          <w:rFonts w:cstheme="minorHAnsi"/>
          <w:sz w:val="24"/>
          <w:szCs w:val="24"/>
        </w:rPr>
        <w:t>and weight status at age 5</w:t>
      </w:r>
      <w:r w:rsidR="00DB2545" w:rsidRPr="00524B01">
        <w:rPr>
          <w:rFonts w:cstheme="minorHAnsi"/>
          <w:sz w:val="24"/>
          <w:szCs w:val="24"/>
        </w:rPr>
        <w:t xml:space="preserve"> years</w:t>
      </w:r>
      <w:r w:rsidR="0032502F" w:rsidRPr="00524B01">
        <w:rPr>
          <w:rFonts w:cstheme="minorHAnsi"/>
          <w:sz w:val="24"/>
          <w:szCs w:val="24"/>
        </w:rPr>
        <w:t xml:space="preserve">. </w:t>
      </w:r>
      <w:r w:rsidR="00C64DBA" w:rsidRPr="00524B01">
        <w:rPr>
          <w:rFonts w:cstheme="minorHAnsi"/>
          <w:sz w:val="24"/>
          <w:szCs w:val="24"/>
        </w:rPr>
        <w:t>Analyses were conducted using SPSS v. 25 (SPSS Inc.; Chicago, IL) and statistical significance was set at</w:t>
      </w:r>
      <w:r w:rsidR="00C64DBA" w:rsidRPr="00B2592D">
        <w:rPr>
          <w:rFonts w:cstheme="minorHAnsi"/>
          <w:sz w:val="24"/>
          <w:szCs w:val="24"/>
        </w:rPr>
        <w:t xml:space="preserve"> </w:t>
      </w:r>
      <w:r w:rsidR="009D00CB" w:rsidRPr="00B2592D">
        <w:rPr>
          <w:rFonts w:cstheme="minorHAnsi"/>
          <w:i/>
          <w:sz w:val="24"/>
          <w:szCs w:val="24"/>
        </w:rPr>
        <w:t>p</w:t>
      </w:r>
      <w:r w:rsidR="00C64DBA" w:rsidRPr="00B2592D">
        <w:rPr>
          <w:rFonts w:cstheme="minorHAnsi"/>
          <w:sz w:val="24"/>
          <w:szCs w:val="24"/>
        </w:rPr>
        <w:t xml:space="preserve"> &lt; 0.05</w:t>
      </w:r>
      <w:r w:rsidR="00DB2545" w:rsidRPr="00B2592D">
        <w:rPr>
          <w:rFonts w:cstheme="minorHAnsi"/>
          <w:sz w:val="24"/>
          <w:szCs w:val="24"/>
        </w:rPr>
        <w:t>.</w:t>
      </w:r>
    </w:p>
    <w:p w14:paraId="128E37B0" w14:textId="77777777" w:rsidR="00C134FD" w:rsidRDefault="00C134FD" w:rsidP="00E62BED">
      <w:pPr>
        <w:jc w:val="both"/>
        <w:rPr>
          <w:rFonts w:cstheme="minorHAnsi"/>
          <w:b/>
          <w:sz w:val="24"/>
          <w:szCs w:val="24"/>
        </w:rPr>
      </w:pPr>
    </w:p>
    <w:p w14:paraId="74FB1FCB" w14:textId="77777777" w:rsidR="00C134FD" w:rsidRDefault="00C134FD" w:rsidP="00E62BED">
      <w:pPr>
        <w:jc w:val="both"/>
        <w:rPr>
          <w:rFonts w:cstheme="minorHAnsi"/>
          <w:b/>
          <w:sz w:val="24"/>
          <w:szCs w:val="24"/>
        </w:rPr>
      </w:pPr>
    </w:p>
    <w:p w14:paraId="60FFAC2D" w14:textId="77777777" w:rsidR="00C134FD" w:rsidRDefault="00C134FD" w:rsidP="00E62BED">
      <w:pPr>
        <w:jc w:val="both"/>
        <w:rPr>
          <w:rFonts w:cstheme="minorHAnsi"/>
          <w:b/>
          <w:sz w:val="24"/>
          <w:szCs w:val="24"/>
        </w:rPr>
      </w:pPr>
    </w:p>
    <w:p w14:paraId="4B7D16E2" w14:textId="77777777" w:rsidR="00C134FD" w:rsidRDefault="00C134FD" w:rsidP="00E62BED">
      <w:pPr>
        <w:jc w:val="both"/>
        <w:rPr>
          <w:rFonts w:cstheme="minorHAnsi"/>
          <w:b/>
          <w:sz w:val="24"/>
          <w:szCs w:val="24"/>
        </w:rPr>
      </w:pPr>
    </w:p>
    <w:p w14:paraId="18E3C275" w14:textId="77777777" w:rsidR="00C134FD" w:rsidRDefault="00C134FD" w:rsidP="00E62BED">
      <w:pPr>
        <w:jc w:val="both"/>
        <w:rPr>
          <w:rFonts w:cstheme="minorHAnsi"/>
          <w:b/>
          <w:sz w:val="24"/>
          <w:szCs w:val="24"/>
        </w:rPr>
      </w:pPr>
    </w:p>
    <w:p w14:paraId="74A7BA9F" w14:textId="77777777" w:rsidR="00C134FD" w:rsidRDefault="00C134FD" w:rsidP="00E62BED">
      <w:pPr>
        <w:jc w:val="both"/>
        <w:rPr>
          <w:rFonts w:cstheme="minorHAnsi"/>
          <w:b/>
          <w:sz w:val="24"/>
          <w:szCs w:val="24"/>
        </w:rPr>
      </w:pPr>
    </w:p>
    <w:p w14:paraId="61AF67D6" w14:textId="77777777" w:rsidR="00C134FD" w:rsidRDefault="00C134FD" w:rsidP="00E62BED">
      <w:pPr>
        <w:jc w:val="both"/>
        <w:rPr>
          <w:rFonts w:cstheme="minorHAnsi"/>
          <w:b/>
          <w:sz w:val="24"/>
          <w:szCs w:val="24"/>
        </w:rPr>
      </w:pPr>
    </w:p>
    <w:p w14:paraId="212F632C" w14:textId="1641155A" w:rsidR="00C134FD" w:rsidRDefault="00C134FD" w:rsidP="00E62BED">
      <w:pPr>
        <w:jc w:val="both"/>
        <w:rPr>
          <w:rFonts w:cstheme="minorHAnsi"/>
          <w:b/>
          <w:sz w:val="24"/>
          <w:szCs w:val="24"/>
        </w:rPr>
      </w:pPr>
    </w:p>
    <w:p w14:paraId="59DCE986" w14:textId="77777777" w:rsidR="009B0539" w:rsidRDefault="009B0539" w:rsidP="00E62BED">
      <w:pPr>
        <w:jc w:val="both"/>
        <w:rPr>
          <w:rFonts w:cstheme="minorHAnsi"/>
          <w:b/>
          <w:sz w:val="24"/>
          <w:szCs w:val="24"/>
        </w:rPr>
      </w:pPr>
    </w:p>
    <w:p w14:paraId="31FC4E13" w14:textId="77777777" w:rsidR="00C134FD" w:rsidRDefault="00C134FD" w:rsidP="00E62BED">
      <w:pPr>
        <w:jc w:val="both"/>
        <w:rPr>
          <w:rFonts w:cstheme="minorHAnsi"/>
          <w:b/>
          <w:sz w:val="24"/>
          <w:szCs w:val="24"/>
        </w:rPr>
      </w:pPr>
    </w:p>
    <w:p w14:paraId="374C067F" w14:textId="77777777" w:rsidR="009C5A07" w:rsidRDefault="009C5A07" w:rsidP="00E62BED">
      <w:pPr>
        <w:jc w:val="both"/>
        <w:rPr>
          <w:rFonts w:cstheme="minorHAnsi"/>
          <w:b/>
          <w:sz w:val="24"/>
          <w:szCs w:val="24"/>
        </w:rPr>
      </w:pPr>
    </w:p>
    <w:p w14:paraId="7AA1F692" w14:textId="77777777" w:rsidR="009C5A07" w:rsidRDefault="009C5A07" w:rsidP="00E62BED">
      <w:pPr>
        <w:jc w:val="both"/>
        <w:rPr>
          <w:rFonts w:cstheme="minorHAnsi"/>
          <w:b/>
          <w:sz w:val="24"/>
          <w:szCs w:val="24"/>
        </w:rPr>
      </w:pPr>
    </w:p>
    <w:p w14:paraId="0B26714E" w14:textId="77777777" w:rsidR="00E62BED" w:rsidRPr="00B2592D" w:rsidRDefault="00F67367" w:rsidP="00E62BED">
      <w:pPr>
        <w:jc w:val="both"/>
        <w:rPr>
          <w:rFonts w:cstheme="minorHAnsi"/>
          <w:b/>
          <w:sz w:val="24"/>
          <w:szCs w:val="24"/>
        </w:rPr>
      </w:pPr>
      <w:r>
        <w:rPr>
          <w:rFonts w:cstheme="minorHAnsi"/>
          <w:b/>
          <w:sz w:val="24"/>
          <w:szCs w:val="24"/>
        </w:rPr>
        <w:lastRenderedPageBreak/>
        <w:t xml:space="preserve">3. </w:t>
      </w:r>
      <w:r w:rsidR="009C5A07">
        <w:rPr>
          <w:rFonts w:cstheme="minorHAnsi"/>
          <w:b/>
          <w:sz w:val="24"/>
          <w:szCs w:val="24"/>
        </w:rPr>
        <w:t>R</w:t>
      </w:r>
      <w:r w:rsidR="00E62BED" w:rsidRPr="00B2592D">
        <w:rPr>
          <w:rFonts w:cstheme="minorHAnsi"/>
          <w:b/>
          <w:sz w:val="24"/>
          <w:szCs w:val="24"/>
        </w:rPr>
        <w:t>esults</w:t>
      </w:r>
    </w:p>
    <w:p w14:paraId="5CD5869D" w14:textId="297C3889" w:rsidR="001A3FF1" w:rsidRDefault="00C345F2" w:rsidP="00BB6AC3">
      <w:pPr>
        <w:jc w:val="both"/>
        <w:rPr>
          <w:rFonts w:cstheme="minorHAnsi"/>
          <w:sz w:val="24"/>
          <w:szCs w:val="24"/>
        </w:rPr>
      </w:pPr>
      <w:bookmarkStart w:id="4" w:name="_Hlk53645957"/>
      <w:r w:rsidRPr="00B2592D">
        <w:rPr>
          <w:rFonts w:cstheme="minorHAnsi"/>
          <w:sz w:val="24"/>
          <w:szCs w:val="24"/>
        </w:rPr>
        <w:t xml:space="preserve">Of the </w:t>
      </w:r>
      <w:r w:rsidR="00C4072D" w:rsidRPr="00B2592D">
        <w:rPr>
          <w:rFonts w:cstheme="minorHAnsi"/>
          <w:sz w:val="24"/>
          <w:szCs w:val="24"/>
        </w:rPr>
        <w:t>8494</w:t>
      </w:r>
      <w:r w:rsidRPr="00B2592D">
        <w:rPr>
          <w:rFonts w:cstheme="minorHAnsi"/>
          <w:sz w:val="24"/>
          <w:szCs w:val="24"/>
        </w:rPr>
        <w:t xml:space="preserve"> participants (</w:t>
      </w:r>
      <w:r w:rsidR="00751B57" w:rsidRPr="00B2592D">
        <w:rPr>
          <w:rFonts w:cstheme="minorHAnsi"/>
          <w:sz w:val="24"/>
          <w:szCs w:val="24"/>
        </w:rPr>
        <w:t>4251 female</w:t>
      </w:r>
      <w:r w:rsidRPr="00B2592D">
        <w:rPr>
          <w:rFonts w:cstheme="minorHAnsi"/>
          <w:sz w:val="24"/>
          <w:szCs w:val="24"/>
        </w:rPr>
        <w:t xml:space="preserve">), </w:t>
      </w:r>
      <w:r w:rsidR="00C00623" w:rsidRPr="00B2592D">
        <w:rPr>
          <w:rFonts w:cstheme="minorHAnsi"/>
          <w:sz w:val="24"/>
          <w:szCs w:val="24"/>
        </w:rPr>
        <w:t>17.3</w:t>
      </w:r>
      <w:r w:rsidR="00F43B30" w:rsidRPr="00B2592D">
        <w:rPr>
          <w:rFonts w:cstheme="minorHAnsi"/>
          <w:sz w:val="24"/>
          <w:szCs w:val="24"/>
        </w:rPr>
        <w:t>%</w:t>
      </w:r>
      <w:r w:rsidRPr="00B2592D">
        <w:rPr>
          <w:rFonts w:cstheme="minorHAnsi"/>
          <w:sz w:val="24"/>
          <w:szCs w:val="24"/>
        </w:rPr>
        <w:t xml:space="preserve"> </w:t>
      </w:r>
      <w:r w:rsidR="00924397">
        <w:rPr>
          <w:rFonts w:cstheme="minorHAnsi"/>
          <w:sz w:val="24"/>
          <w:szCs w:val="24"/>
        </w:rPr>
        <w:t xml:space="preserve">were in the lowest family income category </w:t>
      </w:r>
      <w:r w:rsidRPr="00B2592D">
        <w:rPr>
          <w:rFonts w:cstheme="minorHAnsi"/>
          <w:sz w:val="24"/>
          <w:szCs w:val="24"/>
        </w:rPr>
        <w:t xml:space="preserve">and </w:t>
      </w:r>
      <w:r w:rsidR="00C00623" w:rsidRPr="00B2592D">
        <w:rPr>
          <w:rFonts w:cstheme="minorHAnsi"/>
          <w:sz w:val="24"/>
          <w:szCs w:val="24"/>
        </w:rPr>
        <w:t>21.3</w:t>
      </w:r>
      <w:r w:rsidRPr="00B2592D">
        <w:rPr>
          <w:rFonts w:cstheme="minorHAnsi"/>
          <w:sz w:val="24"/>
          <w:szCs w:val="24"/>
        </w:rPr>
        <w:t xml:space="preserve">% were in the </w:t>
      </w:r>
      <w:r w:rsidR="00C00623" w:rsidRPr="00B2592D">
        <w:rPr>
          <w:rFonts w:cstheme="minorHAnsi"/>
          <w:sz w:val="24"/>
          <w:szCs w:val="24"/>
        </w:rPr>
        <w:t xml:space="preserve">highest </w:t>
      </w:r>
      <w:r w:rsidR="00184AFC" w:rsidRPr="00B2592D">
        <w:rPr>
          <w:rFonts w:cstheme="minorHAnsi"/>
          <w:sz w:val="24"/>
          <w:szCs w:val="24"/>
        </w:rPr>
        <w:t xml:space="preserve">family </w:t>
      </w:r>
      <w:r w:rsidR="00C00623" w:rsidRPr="00B2592D">
        <w:rPr>
          <w:rFonts w:cstheme="minorHAnsi"/>
          <w:sz w:val="24"/>
          <w:szCs w:val="24"/>
        </w:rPr>
        <w:t xml:space="preserve">income </w:t>
      </w:r>
      <w:r w:rsidRPr="00B2592D">
        <w:rPr>
          <w:rFonts w:cstheme="minorHAnsi"/>
          <w:sz w:val="24"/>
          <w:szCs w:val="24"/>
        </w:rPr>
        <w:t>categor</w:t>
      </w:r>
      <w:r w:rsidR="00767B0F">
        <w:rPr>
          <w:rFonts w:cstheme="minorHAnsi"/>
          <w:sz w:val="24"/>
          <w:szCs w:val="24"/>
        </w:rPr>
        <w:t>y</w:t>
      </w:r>
      <w:bookmarkEnd w:id="4"/>
      <w:r w:rsidRPr="00B2592D">
        <w:rPr>
          <w:rFonts w:cstheme="minorHAnsi"/>
          <w:sz w:val="24"/>
          <w:szCs w:val="24"/>
        </w:rPr>
        <w:t>.</w:t>
      </w:r>
      <w:r w:rsidR="0073064B" w:rsidRPr="00B2592D">
        <w:rPr>
          <w:rFonts w:cstheme="minorHAnsi"/>
          <w:sz w:val="24"/>
          <w:szCs w:val="24"/>
        </w:rPr>
        <w:t xml:space="preserve"> </w:t>
      </w:r>
      <w:r w:rsidRPr="00B2592D">
        <w:rPr>
          <w:rFonts w:cstheme="minorHAnsi"/>
          <w:sz w:val="24"/>
          <w:szCs w:val="24"/>
        </w:rPr>
        <w:t xml:space="preserve">The ethnic origin of the participants was </w:t>
      </w:r>
      <w:r w:rsidR="0073064B" w:rsidRPr="006F0B6D">
        <w:rPr>
          <w:rFonts w:cstheme="minorHAnsi"/>
          <w:sz w:val="24"/>
          <w:szCs w:val="24"/>
        </w:rPr>
        <w:t>85.5</w:t>
      </w:r>
      <w:r w:rsidRPr="006F0B6D">
        <w:rPr>
          <w:rFonts w:cstheme="minorHAnsi"/>
          <w:sz w:val="24"/>
          <w:szCs w:val="24"/>
        </w:rPr>
        <w:t>% White</w:t>
      </w:r>
      <w:r w:rsidRPr="00B2592D">
        <w:rPr>
          <w:rFonts w:cstheme="minorHAnsi"/>
          <w:sz w:val="24"/>
          <w:szCs w:val="24"/>
        </w:rPr>
        <w:t>. At</w:t>
      </w:r>
      <w:r w:rsidR="00A81E10" w:rsidRPr="00B2592D">
        <w:rPr>
          <w:rFonts w:cstheme="minorHAnsi"/>
          <w:sz w:val="24"/>
          <w:szCs w:val="24"/>
        </w:rPr>
        <w:t xml:space="preserve"> age 5 and 14 years, </w:t>
      </w:r>
      <w:r w:rsidR="0073064B" w:rsidRPr="00B2592D">
        <w:rPr>
          <w:rFonts w:cstheme="minorHAnsi"/>
          <w:sz w:val="24"/>
          <w:szCs w:val="24"/>
        </w:rPr>
        <w:t>19.8</w:t>
      </w:r>
      <w:r w:rsidR="00A81E10" w:rsidRPr="00B2592D">
        <w:rPr>
          <w:rFonts w:cstheme="minorHAnsi"/>
          <w:sz w:val="24"/>
          <w:szCs w:val="24"/>
        </w:rPr>
        <w:t xml:space="preserve">% and </w:t>
      </w:r>
      <w:r w:rsidR="0073064B" w:rsidRPr="00B2592D">
        <w:rPr>
          <w:rFonts w:cstheme="minorHAnsi"/>
          <w:sz w:val="24"/>
          <w:szCs w:val="24"/>
        </w:rPr>
        <w:t>26.2%</w:t>
      </w:r>
      <w:r w:rsidR="00A81E10" w:rsidRPr="00B2592D">
        <w:rPr>
          <w:rFonts w:cstheme="minorHAnsi"/>
          <w:sz w:val="24"/>
          <w:szCs w:val="24"/>
        </w:rPr>
        <w:t xml:space="preserve"> of participants were overweight</w:t>
      </w:r>
      <w:r w:rsidR="004E2D7C" w:rsidRPr="00B2592D">
        <w:rPr>
          <w:rFonts w:cstheme="minorHAnsi"/>
          <w:sz w:val="24"/>
          <w:szCs w:val="24"/>
        </w:rPr>
        <w:t>/obese</w:t>
      </w:r>
      <w:r w:rsidR="00A81E10" w:rsidRPr="00B2592D">
        <w:rPr>
          <w:rFonts w:cstheme="minorHAnsi"/>
          <w:sz w:val="24"/>
          <w:szCs w:val="24"/>
        </w:rPr>
        <w:t xml:space="preserve">, respectively. </w:t>
      </w:r>
      <w:r w:rsidR="0045483B" w:rsidRPr="00B2592D">
        <w:rPr>
          <w:rFonts w:cstheme="minorHAnsi"/>
          <w:sz w:val="24"/>
          <w:szCs w:val="24"/>
        </w:rPr>
        <w:t>Of the 1684 participants classified as overweight/obese at age 5</w:t>
      </w:r>
      <w:r w:rsidR="0076474C" w:rsidRPr="00B2592D">
        <w:rPr>
          <w:rFonts w:cstheme="minorHAnsi"/>
          <w:sz w:val="24"/>
          <w:szCs w:val="24"/>
        </w:rPr>
        <w:t xml:space="preserve"> years</w:t>
      </w:r>
      <w:r w:rsidR="0045483B" w:rsidRPr="00B2592D">
        <w:rPr>
          <w:rFonts w:cstheme="minorHAnsi"/>
          <w:sz w:val="24"/>
          <w:szCs w:val="24"/>
        </w:rPr>
        <w:t>, overweight/obesity persisted in 62.8% of the participants</w:t>
      </w:r>
      <w:r w:rsidR="0076474C" w:rsidRPr="00B2592D">
        <w:rPr>
          <w:rFonts w:cstheme="minorHAnsi"/>
          <w:sz w:val="24"/>
          <w:szCs w:val="24"/>
        </w:rPr>
        <w:t xml:space="preserve"> at age 14 years</w:t>
      </w:r>
      <w:r w:rsidR="0045483B" w:rsidRPr="00B2592D">
        <w:rPr>
          <w:rFonts w:cstheme="minorHAnsi"/>
          <w:sz w:val="24"/>
          <w:szCs w:val="24"/>
        </w:rPr>
        <w:t>.</w:t>
      </w:r>
      <w:r w:rsidR="003C7E92">
        <w:rPr>
          <w:rFonts w:cstheme="minorHAnsi"/>
          <w:sz w:val="24"/>
          <w:szCs w:val="24"/>
        </w:rPr>
        <w:t xml:space="preserve"> </w:t>
      </w:r>
      <w:r w:rsidR="00AB41A1">
        <w:rPr>
          <w:rFonts w:cstheme="minorHAnsi"/>
          <w:sz w:val="24"/>
          <w:szCs w:val="24"/>
        </w:rPr>
        <w:t>The</w:t>
      </w:r>
      <w:r w:rsidR="003D341F" w:rsidRPr="003D341F">
        <w:rPr>
          <w:rFonts w:cstheme="minorHAnsi"/>
          <w:sz w:val="24"/>
          <w:szCs w:val="24"/>
        </w:rPr>
        <w:t xml:space="preserve"> focus </w:t>
      </w:r>
      <w:r w:rsidR="00AB41A1">
        <w:rPr>
          <w:rFonts w:cstheme="minorHAnsi"/>
          <w:sz w:val="24"/>
          <w:szCs w:val="24"/>
        </w:rPr>
        <w:t xml:space="preserve">of this study </w:t>
      </w:r>
      <w:r w:rsidR="003D341F" w:rsidRPr="003D341F">
        <w:rPr>
          <w:rFonts w:cstheme="minorHAnsi"/>
          <w:sz w:val="24"/>
          <w:szCs w:val="24"/>
        </w:rPr>
        <w:t>was on car use for school journeys only</w:t>
      </w:r>
      <w:r w:rsidR="00241915">
        <w:t xml:space="preserve">. </w:t>
      </w:r>
      <w:r w:rsidR="00716DC9" w:rsidRPr="00716DC9">
        <w:rPr>
          <w:rFonts w:cstheme="minorHAnsi"/>
          <w:sz w:val="24"/>
          <w:szCs w:val="24"/>
        </w:rPr>
        <w:t>Data relating to other modes of transport to and from school are presented in supplementary file A</w:t>
      </w:r>
      <w:r w:rsidR="003D341F" w:rsidRPr="00241915">
        <w:rPr>
          <w:rFonts w:cstheme="minorHAnsi"/>
          <w:sz w:val="24"/>
          <w:szCs w:val="24"/>
        </w:rPr>
        <w:t>.</w:t>
      </w:r>
      <w:r w:rsidR="003D341F">
        <w:rPr>
          <w:rFonts w:cstheme="minorHAnsi"/>
          <w:sz w:val="24"/>
          <w:szCs w:val="24"/>
        </w:rPr>
        <w:t xml:space="preserve"> </w:t>
      </w:r>
    </w:p>
    <w:p w14:paraId="61AA1AAA" w14:textId="7B4F3C83" w:rsidR="001A3FF1" w:rsidRDefault="00CB5A07" w:rsidP="00BB6AC3">
      <w:pPr>
        <w:jc w:val="both"/>
        <w:rPr>
          <w:rFonts w:cstheme="minorHAnsi"/>
          <w:sz w:val="24"/>
          <w:szCs w:val="24"/>
        </w:rPr>
      </w:pPr>
      <w:r w:rsidRPr="00B2592D">
        <w:rPr>
          <w:rFonts w:cstheme="minorHAnsi"/>
          <w:sz w:val="24"/>
          <w:szCs w:val="24"/>
        </w:rPr>
        <w:t xml:space="preserve">Descriptive data on the patterns of </w:t>
      </w:r>
      <w:r w:rsidR="007E69DE">
        <w:rPr>
          <w:rFonts w:cstheme="minorHAnsi"/>
          <w:sz w:val="24"/>
          <w:szCs w:val="24"/>
        </w:rPr>
        <w:t xml:space="preserve">car use for school journeys between age 5 and 14 years </w:t>
      </w:r>
      <w:r w:rsidR="006D4678">
        <w:rPr>
          <w:rFonts w:cstheme="minorHAnsi"/>
          <w:sz w:val="24"/>
          <w:szCs w:val="24"/>
        </w:rPr>
        <w:t xml:space="preserve">by family income quantile </w:t>
      </w:r>
      <w:r w:rsidR="007E69DE">
        <w:rPr>
          <w:rFonts w:cstheme="minorHAnsi"/>
          <w:sz w:val="24"/>
          <w:szCs w:val="24"/>
        </w:rPr>
        <w:t xml:space="preserve">are shown in </w:t>
      </w:r>
      <w:r w:rsidRPr="003C7E92">
        <w:rPr>
          <w:rFonts w:cstheme="minorHAnsi"/>
          <w:sz w:val="24"/>
          <w:szCs w:val="24"/>
        </w:rPr>
        <w:t>Figur</w:t>
      </w:r>
      <w:r w:rsidR="003C7E92" w:rsidRPr="003C7E92">
        <w:rPr>
          <w:rFonts w:cstheme="minorHAnsi"/>
          <w:sz w:val="24"/>
          <w:szCs w:val="24"/>
        </w:rPr>
        <w:t>e</w:t>
      </w:r>
      <w:r w:rsidRPr="003C7E92">
        <w:rPr>
          <w:rFonts w:cstheme="minorHAnsi"/>
          <w:sz w:val="24"/>
          <w:szCs w:val="24"/>
        </w:rPr>
        <w:t xml:space="preserve"> 1.</w:t>
      </w:r>
      <w:r w:rsidR="00803069" w:rsidRPr="00B2592D">
        <w:rPr>
          <w:rFonts w:cstheme="minorHAnsi"/>
          <w:sz w:val="24"/>
          <w:szCs w:val="24"/>
        </w:rPr>
        <w:t xml:space="preserve"> </w:t>
      </w:r>
      <w:r w:rsidR="00E93CBC" w:rsidRPr="00460F0B">
        <w:rPr>
          <w:rFonts w:cstheme="minorHAnsi"/>
          <w:sz w:val="24"/>
          <w:szCs w:val="24"/>
        </w:rPr>
        <w:t xml:space="preserve">The </w:t>
      </w:r>
      <w:r w:rsidR="00E93CBC" w:rsidRPr="00014A0A">
        <w:rPr>
          <w:rFonts w:cstheme="minorHAnsi"/>
          <w:sz w:val="24"/>
          <w:szCs w:val="24"/>
        </w:rPr>
        <w:t>prevalence of</w:t>
      </w:r>
      <w:r w:rsidR="008E754D" w:rsidRPr="00014A0A">
        <w:rPr>
          <w:rFonts w:cstheme="minorHAnsi"/>
          <w:sz w:val="24"/>
          <w:szCs w:val="24"/>
        </w:rPr>
        <w:t xml:space="preserve"> car </w:t>
      </w:r>
      <w:r w:rsidR="00014A0A" w:rsidRPr="00014A0A">
        <w:rPr>
          <w:rFonts w:cstheme="minorHAnsi"/>
          <w:sz w:val="24"/>
          <w:szCs w:val="24"/>
        </w:rPr>
        <w:t>use for school journeys</w:t>
      </w:r>
      <w:r w:rsidR="00E93CBC" w:rsidRPr="00014A0A">
        <w:rPr>
          <w:rFonts w:cstheme="minorHAnsi"/>
          <w:sz w:val="24"/>
          <w:szCs w:val="24"/>
        </w:rPr>
        <w:t xml:space="preserve"> </w:t>
      </w:r>
      <w:r w:rsidR="008E754D" w:rsidRPr="00014A0A">
        <w:rPr>
          <w:rFonts w:cstheme="minorHAnsi"/>
          <w:sz w:val="24"/>
          <w:szCs w:val="24"/>
        </w:rPr>
        <w:t xml:space="preserve">to </w:t>
      </w:r>
      <w:r w:rsidR="00400B57" w:rsidRPr="00014A0A">
        <w:rPr>
          <w:rFonts w:cstheme="minorHAnsi"/>
          <w:sz w:val="24"/>
          <w:szCs w:val="24"/>
        </w:rPr>
        <w:t xml:space="preserve">and from </w:t>
      </w:r>
      <w:r w:rsidR="008E754D" w:rsidRPr="00014A0A">
        <w:rPr>
          <w:rFonts w:cstheme="minorHAnsi"/>
          <w:sz w:val="24"/>
          <w:szCs w:val="24"/>
        </w:rPr>
        <w:t xml:space="preserve">school </w:t>
      </w:r>
      <w:r w:rsidR="003C7E92" w:rsidRPr="00014A0A">
        <w:rPr>
          <w:rFonts w:cstheme="minorHAnsi"/>
          <w:sz w:val="24"/>
          <w:szCs w:val="24"/>
        </w:rPr>
        <w:t>increased</w:t>
      </w:r>
      <w:r w:rsidR="00E93CBC" w:rsidRPr="00014A0A">
        <w:rPr>
          <w:rFonts w:cstheme="minorHAnsi"/>
          <w:sz w:val="24"/>
          <w:szCs w:val="24"/>
        </w:rPr>
        <w:t xml:space="preserve"> from </w:t>
      </w:r>
      <w:r w:rsidR="00400B57" w:rsidRPr="00014A0A">
        <w:rPr>
          <w:rFonts w:cstheme="minorHAnsi"/>
          <w:sz w:val="24"/>
          <w:szCs w:val="24"/>
        </w:rPr>
        <w:t>42.</w:t>
      </w:r>
      <w:r w:rsidR="0041795C">
        <w:rPr>
          <w:rFonts w:cstheme="minorHAnsi"/>
          <w:sz w:val="24"/>
          <w:szCs w:val="24"/>
        </w:rPr>
        <w:t>1</w:t>
      </w:r>
      <w:r w:rsidR="00400B57" w:rsidRPr="00014A0A">
        <w:rPr>
          <w:rFonts w:cstheme="minorHAnsi"/>
          <w:sz w:val="24"/>
          <w:szCs w:val="24"/>
        </w:rPr>
        <w:t xml:space="preserve">% </w:t>
      </w:r>
      <w:r w:rsidR="003C7E92" w:rsidRPr="00014A0A">
        <w:rPr>
          <w:rFonts w:cstheme="minorHAnsi"/>
          <w:sz w:val="24"/>
          <w:szCs w:val="24"/>
        </w:rPr>
        <w:t>to</w:t>
      </w:r>
      <w:r w:rsidR="00400B57" w:rsidRPr="00014A0A">
        <w:rPr>
          <w:rFonts w:cstheme="minorHAnsi"/>
          <w:sz w:val="24"/>
          <w:szCs w:val="24"/>
        </w:rPr>
        <w:t xml:space="preserve"> 42.</w:t>
      </w:r>
      <w:r w:rsidR="0041795C">
        <w:rPr>
          <w:rFonts w:cstheme="minorHAnsi"/>
          <w:sz w:val="24"/>
          <w:szCs w:val="24"/>
        </w:rPr>
        <w:t>2</w:t>
      </w:r>
      <w:r w:rsidR="00400B57" w:rsidRPr="00014A0A">
        <w:rPr>
          <w:rFonts w:cstheme="minorHAnsi"/>
          <w:sz w:val="24"/>
          <w:szCs w:val="24"/>
        </w:rPr>
        <w:t xml:space="preserve">% </w:t>
      </w:r>
      <w:r w:rsidR="003C7E92" w:rsidRPr="00014A0A">
        <w:rPr>
          <w:rFonts w:cstheme="minorHAnsi"/>
          <w:sz w:val="24"/>
          <w:szCs w:val="24"/>
        </w:rPr>
        <w:t xml:space="preserve">between age 5 and </w:t>
      </w:r>
      <w:r w:rsidR="00400B57" w:rsidRPr="00014A0A">
        <w:rPr>
          <w:rFonts w:cstheme="minorHAnsi"/>
          <w:sz w:val="24"/>
          <w:szCs w:val="24"/>
        </w:rPr>
        <w:t>7</w:t>
      </w:r>
      <w:r w:rsidR="003C7E92" w:rsidRPr="00014A0A">
        <w:rPr>
          <w:rFonts w:cstheme="minorHAnsi"/>
          <w:sz w:val="24"/>
          <w:szCs w:val="24"/>
        </w:rPr>
        <w:t xml:space="preserve"> years and then declined to</w:t>
      </w:r>
      <w:r w:rsidR="00400B57" w:rsidRPr="00014A0A">
        <w:rPr>
          <w:rFonts w:cstheme="minorHAnsi"/>
          <w:sz w:val="24"/>
          <w:szCs w:val="24"/>
        </w:rPr>
        <w:t xml:space="preserve"> 38.1% at age 11 </w:t>
      </w:r>
      <w:r w:rsidR="003C7E92" w:rsidRPr="00014A0A">
        <w:rPr>
          <w:rFonts w:cstheme="minorHAnsi"/>
          <w:sz w:val="24"/>
          <w:szCs w:val="24"/>
        </w:rPr>
        <w:t>(</w:t>
      </w:r>
      <w:r w:rsidR="003C7E92" w:rsidRPr="00014A0A">
        <w:rPr>
          <w:rFonts w:cstheme="minorHAnsi"/>
          <w:i/>
          <w:sz w:val="24"/>
          <w:szCs w:val="24"/>
        </w:rPr>
        <w:t>p</w:t>
      </w:r>
      <w:r w:rsidR="003C7E92" w:rsidRPr="00014A0A">
        <w:rPr>
          <w:rFonts w:cstheme="minorHAnsi"/>
          <w:sz w:val="24"/>
          <w:szCs w:val="24"/>
        </w:rPr>
        <w:t xml:space="preserve"> &lt; 0.001) </w:t>
      </w:r>
      <w:r w:rsidR="00400B57" w:rsidRPr="00014A0A">
        <w:rPr>
          <w:rFonts w:cstheme="minorHAnsi"/>
          <w:sz w:val="24"/>
          <w:szCs w:val="24"/>
        </w:rPr>
        <w:t xml:space="preserve">and </w:t>
      </w:r>
      <w:r w:rsidR="003C7E92" w:rsidRPr="00014A0A">
        <w:rPr>
          <w:rFonts w:cstheme="minorHAnsi"/>
          <w:sz w:val="24"/>
          <w:szCs w:val="24"/>
        </w:rPr>
        <w:t xml:space="preserve">to </w:t>
      </w:r>
      <w:r w:rsidR="00400B57" w:rsidRPr="00014A0A">
        <w:rPr>
          <w:rFonts w:cstheme="minorHAnsi"/>
          <w:sz w:val="24"/>
          <w:szCs w:val="24"/>
        </w:rPr>
        <w:t>17.4% at age 14 years</w:t>
      </w:r>
      <w:r w:rsidR="003C7E92" w:rsidRPr="00014A0A">
        <w:rPr>
          <w:rFonts w:cstheme="minorHAnsi"/>
          <w:sz w:val="24"/>
          <w:szCs w:val="24"/>
        </w:rPr>
        <w:t xml:space="preserve"> (</w:t>
      </w:r>
      <w:r w:rsidR="003C7E92" w:rsidRPr="00014A0A">
        <w:rPr>
          <w:rFonts w:cstheme="minorHAnsi"/>
          <w:i/>
          <w:sz w:val="24"/>
          <w:szCs w:val="24"/>
        </w:rPr>
        <w:t>p</w:t>
      </w:r>
      <w:r w:rsidR="003C7E92" w:rsidRPr="00014A0A">
        <w:rPr>
          <w:rFonts w:cstheme="minorHAnsi"/>
          <w:sz w:val="24"/>
          <w:szCs w:val="24"/>
        </w:rPr>
        <w:t xml:space="preserve"> &lt; 0.001</w:t>
      </w:r>
      <w:r w:rsidR="003C7E92" w:rsidRPr="00351183">
        <w:rPr>
          <w:rFonts w:cstheme="minorHAnsi"/>
          <w:sz w:val="24"/>
          <w:szCs w:val="24"/>
        </w:rPr>
        <w:t>)</w:t>
      </w:r>
      <w:r w:rsidR="006D4678" w:rsidRPr="00351183">
        <w:rPr>
          <w:rFonts w:cstheme="minorHAnsi"/>
          <w:sz w:val="24"/>
          <w:szCs w:val="24"/>
        </w:rPr>
        <w:t>.</w:t>
      </w:r>
      <w:r w:rsidR="00C10506" w:rsidRPr="00351183">
        <w:rPr>
          <w:rFonts w:cstheme="minorHAnsi"/>
          <w:sz w:val="24"/>
          <w:szCs w:val="24"/>
        </w:rPr>
        <w:t xml:space="preserve"> </w:t>
      </w:r>
      <w:r w:rsidR="00351183" w:rsidRPr="009968F4">
        <w:rPr>
          <w:rFonts w:cstheme="minorHAnsi"/>
          <w:sz w:val="24"/>
          <w:szCs w:val="24"/>
        </w:rPr>
        <w:t xml:space="preserve">Habitual car use for school journeys was reported among </w:t>
      </w:r>
      <w:r w:rsidR="00C10506" w:rsidRPr="009968F4">
        <w:rPr>
          <w:rFonts w:cstheme="minorHAnsi"/>
          <w:sz w:val="24"/>
          <w:szCs w:val="24"/>
        </w:rPr>
        <w:t>7.</w:t>
      </w:r>
      <w:r w:rsidR="00613913">
        <w:rPr>
          <w:rFonts w:cstheme="minorHAnsi"/>
          <w:sz w:val="24"/>
          <w:szCs w:val="24"/>
        </w:rPr>
        <w:t>6</w:t>
      </w:r>
      <w:r w:rsidR="00C10506" w:rsidRPr="009968F4">
        <w:rPr>
          <w:rFonts w:cstheme="minorHAnsi"/>
          <w:sz w:val="24"/>
          <w:szCs w:val="24"/>
        </w:rPr>
        <w:t>% of</w:t>
      </w:r>
      <w:r w:rsidR="00351183" w:rsidRPr="009968F4">
        <w:rPr>
          <w:rFonts w:cstheme="minorHAnsi"/>
          <w:sz w:val="24"/>
          <w:szCs w:val="24"/>
        </w:rPr>
        <w:t xml:space="preserve"> </w:t>
      </w:r>
      <w:r w:rsidR="00C10506" w:rsidRPr="009968F4">
        <w:rPr>
          <w:rFonts w:cstheme="minorHAnsi"/>
          <w:sz w:val="24"/>
          <w:szCs w:val="24"/>
        </w:rPr>
        <w:t xml:space="preserve">participants, </w:t>
      </w:r>
      <w:r w:rsidR="009968F4" w:rsidRPr="009968F4">
        <w:rPr>
          <w:rFonts w:cstheme="minorHAnsi"/>
          <w:sz w:val="24"/>
          <w:szCs w:val="24"/>
        </w:rPr>
        <w:t xml:space="preserve">and </w:t>
      </w:r>
      <w:r w:rsidR="00C10506" w:rsidRPr="009968F4">
        <w:rPr>
          <w:rFonts w:cstheme="minorHAnsi"/>
          <w:sz w:val="24"/>
          <w:szCs w:val="24"/>
        </w:rPr>
        <w:t>20.</w:t>
      </w:r>
      <w:r w:rsidR="00613913">
        <w:rPr>
          <w:rFonts w:cstheme="minorHAnsi"/>
          <w:sz w:val="24"/>
          <w:szCs w:val="24"/>
        </w:rPr>
        <w:t>0</w:t>
      </w:r>
      <w:r w:rsidR="00C10506" w:rsidRPr="009968F4">
        <w:rPr>
          <w:rFonts w:cstheme="minorHAnsi"/>
          <w:sz w:val="24"/>
          <w:szCs w:val="24"/>
        </w:rPr>
        <w:t>%</w:t>
      </w:r>
      <w:r w:rsidR="00351183" w:rsidRPr="009968F4">
        <w:rPr>
          <w:rFonts w:cstheme="minorHAnsi"/>
          <w:sz w:val="24"/>
          <w:szCs w:val="24"/>
        </w:rPr>
        <w:t>, 1</w:t>
      </w:r>
      <w:r w:rsidR="00613913">
        <w:rPr>
          <w:rFonts w:cstheme="minorHAnsi"/>
          <w:sz w:val="24"/>
          <w:szCs w:val="24"/>
        </w:rPr>
        <w:t>5</w:t>
      </w:r>
      <w:r w:rsidR="00351183" w:rsidRPr="009968F4">
        <w:rPr>
          <w:rFonts w:cstheme="minorHAnsi"/>
          <w:sz w:val="24"/>
          <w:szCs w:val="24"/>
        </w:rPr>
        <w:t>.</w:t>
      </w:r>
      <w:r w:rsidR="00613913">
        <w:rPr>
          <w:rFonts w:cstheme="minorHAnsi"/>
          <w:sz w:val="24"/>
          <w:szCs w:val="24"/>
        </w:rPr>
        <w:t>5</w:t>
      </w:r>
      <w:r w:rsidR="00351183" w:rsidRPr="009968F4">
        <w:rPr>
          <w:rFonts w:cstheme="minorHAnsi"/>
          <w:sz w:val="24"/>
          <w:szCs w:val="24"/>
        </w:rPr>
        <w:t>%, 18.</w:t>
      </w:r>
      <w:r w:rsidR="00613913">
        <w:rPr>
          <w:rFonts w:cstheme="minorHAnsi"/>
          <w:sz w:val="24"/>
          <w:szCs w:val="24"/>
        </w:rPr>
        <w:t>2</w:t>
      </w:r>
      <w:r w:rsidR="00351183" w:rsidRPr="009968F4">
        <w:rPr>
          <w:rFonts w:cstheme="minorHAnsi"/>
          <w:sz w:val="24"/>
          <w:szCs w:val="24"/>
        </w:rPr>
        <w:t>% and 38.</w:t>
      </w:r>
      <w:r w:rsidR="007269A3">
        <w:rPr>
          <w:rFonts w:cstheme="minorHAnsi"/>
          <w:sz w:val="24"/>
          <w:szCs w:val="24"/>
        </w:rPr>
        <w:t>6</w:t>
      </w:r>
      <w:r w:rsidR="00351183" w:rsidRPr="009968F4">
        <w:rPr>
          <w:rFonts w:cstheme="minorHAnsi"/>
          <w:sz w:val="24"/>
          <w:szCs w:val="24"/>
        </w:rPr>
        <w:t xml:space="preserve">% </w:t>
      </w:r>
      <w:r w:rsidR="00C10506" w:rsidRPr="009968F4">
        <w:rPr>
          <w:rFonts w:cstheme="minorHAnsi"/>
          <w:sz w:val="24"/>
          <w:szCs w:val="24"/>
        </w:rPr>
        <w:t xml:space="preserve">of participants </w:t>
      </w:r>
      <w:bookmarkStart w:id="5" w:name="_Hlk26360517"/>
      <w:r w:rsidR="00C10506" w:rsidRPr="009968F4">
        <w:rPr>
          <w:rFonts w:cstheme="minorHAnsi"/>
          <w:sz w:val="24"/>
          <w:szCs w:val="24"/>
        </w:rPr>
        <w:t xml:space="preserve">commuted to and from school </w:t>
      </w:r>
      <w:bookmarkEnd w:id="5"/>
      <w:r w:rsidR="00351183" w:rsidRPr="009968F4">
        <w:rPr>
          <w:rFonts w:cstheme="minorHAnsi"/>
          <w:sz w:val="24"/>
          <w:szCs w:val="24"/>
        </w:rPr>
        <w:t xml:space="preserve">by car </w:t>
      </w:r>
      <w:r w:rsidR="00C10506" w:rsidRPr="009968F4">
        <w:rPr>
          <w:rFonts w:cstheme="minorHAnsi"/>
          <w:sz w:val="24"/>
          <w:szCs w:val="24"/>
        </w:rPr>
        <w:t>across three</w:t>
      </w:r>
      <w:r w:rsidR="00351183" w:rsidRPr="009968F4">
        <w:rPr>
          <w:rFonts w:cstheme="minorHAnsi"/>
          <w:sz w:val="24"/>
          <w:szCs w:val="24"/>
        </w:rPr>
        <w:t xml:space="preserve">, </w:t>
      </w:r>
      <w:r w:rsidR="00C10506" w:rsidRPr="009968F4">
        <w:rPr>
          <w:rFonts w:cstheme="minorHAnsi"/>
          <w:sz w:val="24"/>
          <w:szCs w:val="24"/>
        </w:rPr>
        <w:t>two</w:t>
      </w:r>
      <w:r w:rsidR="00351183" w:rsidRPr="009968F4">
        <w:rPr>
          <w:rFonts w:cstheme="minorHAnsi"/>
          <w:sz w:val="24"/>
          <w:szCs w:val="24"/>
        </w:rPr>
        <w:t xml:space="preserve">, </w:t>
      </w:r>
      <w:r w:rsidR="00C10506" w:rsidRPr="009968F4">
        <w:rPr>
          <w:rFonts w:cstheme="minorHAnsi"/>
          <w:sz w:val="24"/>
          <w:szCs w:val="24"/>
        </w:rPr>
        <w:t>on</w:t>
      </w:r>
      <w:r w:rsidR="00351183" w:rsidRPr="009968F4">
        <w:rPr>
          <w:rFonts w:cstheme="minorHAnsi"/>
          <w:sz w:val="24"/>
          <w:szCs w:val="24"/>
        </w:rPr>
        <w:t>e</w:t>
      </w:r>
      <w:r w:rsidR="00C10506" w:rsidRPr="009968F4">
        <w:rPr>
          <w:rFonts w:cstheme="minorHAnsi"/>
          <w:sz w:val="24"/>
          <w:szCs w:val="24"/>
        </w:rPr>
        <w:t xml:space="preserve"> </w:t>
      </w:r>
      <w:r w:rsidR="009968F4" w:rsidRPr="009968F4">
        <w:rPr>
          <w:rFonts w:cstheme="minorHAnsi"/>
          <w:sz w:val="24"/>
          <w:szCs w:val="24"/>
        </w:rPr>
        <w:t>or</w:t>
      </w:r>
      <w:r w:rsidR="00C10506" w:rsidRPr="009968F4">
        <w:rPr>
          <w:rFonts w:cstheme="minorHAnsi"/>
          <w:sz w:val="24"/>
          <w:szCs w:val="24"/>
        </w:rPr>
        <w:t xml:space="preserve"> n</w:t>
      </w:r>
      <w:r w:rsidR="00351183" w:rsidRPr="009968F4">
        <w:rPr>
          <w:rFonts w:cstheme="minorHAnsi"/>
          <w:sz w:val="24"/>
          <w:szCs w:val="24"/>
        </w:rPr>
        <w:t>o wave</w:t>
      </w:r>
      <w:r w:rsidR="009968F4" w:rsidRPr="009968F4">
        <w:rPr>
          <w:rFonts w:cstheme="minorHAnsi"/>
          <w:sz w:val="24"/>
          <w:szCs w:val="24"/>
        </w:rPr>
        <w:t>, respectively</w:t>
      </w:r>
      <w:r w:rsidR="00C10506" w:rsidRPr="009968F4">
        <w:rPr>
          <w:rFonts w:cstheme="minorHAnsi"/>
          <w:sz w:val="24"/>
          <w:szCs w:val="24"/>
        </w:rPr>
        <w:t xml:space="preserve">. </w:t>
      </w:r>
    </w:p>
    <w:p w14:paraId="55CDE8E3" w14:textId="77777777" w:rsidR="00C10506" w:rsidRPr="00C10506" w:rsidRDefault="00C10506" w:rsidP="00BB6AC3">
      <w:pPr>
        <w:jc w:val="both"/>
        <w:rPr>
          <w:rFonts w:cstheme="minorHAnsi"/>
          <w:sz w:val="24"/>
          <w:szCs w:val="24"/>
        </w:rPr>
      </w:pPr>
    </w:p>
    <w:p w14:paraId="576C3357" w14:textId="77777777" w:rsidR="00524B01" w:rsidRDefault="00524B01" w:rsidP="00524B01">
      <w:pPr>
        <w:jc w:val="center"/>
        <w:rPr>
          <w:rFonts w:cstheme="minorHAnsi"/>
          <w:sz w:val="24"/>
          <w:szCs w:val="24"/>
        </w:rPr>
      </w:pPr>
      <w:r>
        <w:rPr>
          <w:rFonts w:cstheme="minorHAnsi"/>
          <w:sz w:val="24"/>
          <w:szCs w:val="24"/>
        </w:rPr>
        <w:t>[FIGURE 1 NEAR HERE]</w:t>
      </w:r>
    </w:p>
    <w:p w14:paraId="6CFA7981" w14:textId="77777777" w:rsidR="000B11F8" w:rsidRDefault="000B11F8" w:rsidP="00524B01">
      <w:pPr>
        <w:jc w:val="center"/>
        <w:rPr>
          <w:rFonts w:cstheme="minorHAnsi"/>
          <w:sz w:val="24"/>
          <w:szCs w:val="24"/>
        </w:rPr>
      </w:pPr>
    </w:p>
    <w:p w14:paraId="60142F17" w14:textId="77777777" w:rsidR="00722E09" w:rsidRPr="00722E09" w:rsidRDefault="00722E09" w:rsidP="00BB6AC3">
      <w:pPr>
        <w:jc w:val="both"/>
        <w:rPr>
          <w:rFonts w:cstheme="minorHAnsi"/>
          <w:i/>
          <w:sz w:val="24"/>
          <w:szCs w:val="24"/>
        </w:rPr>
      </w:pPr>
      <w:r w:rsidRPr="00722E09">
        <w:rPr>
          <w:rFonts w:cstheme="minorHAnsi"/>
          <w:i/>
          <w:sz w:val="24"/>
          <w:szCs w:val="24"/>
        </w:rPr>
        <w:t>Study aim 1</w:t>
      </w:r>
    </w:p>
    <w:p w14:paraId="015F6E7C" w14:textId="77777777" w:rsidR="00BB6AC3" w:rsidRDefault="00B303BB" w:rsidP="00BB6AC3">
      <w:pPr>
        <w:jc w:val="both"/>
        <w:rPr>
          <w:rFonts w:cstheme="minorHAnsi"/>
          <w:sz w:val="24"/>
          <w:szCs w:val="24"/>
        </w:rPr>
      </w:pPr>
      <w:r w:rsidRPr="00B2592D">
        <w:rPr>
          <w:rFonts w:cstheme="minorHAnsi"/>
          <w:sz w:val="24"/>
          <w:szCs w:val="24"/>
        </w:rPr>
        <w:t xml:space="preserve">Logistic regression analyses revealed that car use </w:t>
      </w:r>
      <w:r w:rsidR="00DD637B">
        <w:rPr>
          <w:rFonts w:cstheme="minorHAnsi"/>
          <w:sz w:val="24"/>
          <w:szCs w:val="24"/>
        </w:rPr>
        <w:t xml:space="preserve">for school journeys </w:t>
      </w:r>
      <w:r w:rsidRPr="00B2592D">
        <w:rPr>
          <w:rFonts w:cstheme="minorHAnsi"/>
          <w:sz w:val="24"/>
          <w:szCs w:val="24"/>
        </w:rPr>
        <w:t xml:space="preserve">at age 5 </w:t>
      </w:r>
      <w:r w:rsidR="00915583">
        <w:rPr>
          <w:rFonts w:cstheme="minorHAnsi"/>
          <w:sz w:val="24"/>
          <w:szCs w:val="24"/>
        </w:rPr>
        <w:t xml:space="preserve">was </w:t>
      </w:r>
      <w:r w:rsidR="005D67A6" w:rsidRPr="00B2592D">
        <w:rPr>
          <w:rFonts w:cstheme="minorHAnsi"/>
          <w:sz w:val="24"/>
          <w:szCs w:val="24"/>
        </w:rPr>
        <w:t xml:space="preserve">positively </w:t>
      </w:r>
      <w:r w:rsidR="00915583">
        <w:rPr>
          <w:rFonts w:cstheme="minorHAnsi"/>
          <w:sz w:val="24"/>
          <w:szCs w:val="24"/>
        </w:rPr>
        <w:t>associated with</w:t>
      </w:r>
      <w:r w:rsidRPr="00B2592D">
        <w:rPr>
          <w:rFonts w:cstheme="minorHAnsi"/>
          <w:sz w:val="24"/>
          <w:szCs w:val="24"/>
        </w:rPr>
        <w:t xml:space="preserve"> car use </w:t>
      </w:r>
      <w:r w:rsidR="00DD637B">
        <w:rPr>
          <w:rFonts w:cstheme="minorHAnsi"/>
          <w:sz w:val="24"/>
          <w:szCs w:val="24"/>
        </w:rPr>
        <w:t xml:space="preserve">for school journeys </w:t>
      </w:r>
      <w:r w:rsidRPr="00B2592D">
        <w:rPr>
          <w:rFonts w:cstheme="minorHAnsi"/>
          <w:sz w:val="24"/>
          <w:szCs w:val="24"/>
        </w:rPr>
        <w:t xml:space="preserve">at age 7, 11 and 14 years (Table </w:t>
      </w:r>
      <w:r w:rsidR="00DD637B">
        <w:rPr>
          <w:rFonts w:cstheme="minorHAnsi"/>
          <w:sz w:val="24"/>
          <w:szCs w:val="24"/>
        </w:rPr>
        <w:t>1</w:t>
      </w:r>
      <w:r w:rsidRPr="00B2592D">
        <w:rPr>
          <w:rFonts w:cstheme="minorHAnsi"/>
          <w:sz w:val="24"/>
          <w:szCs w:val="24"/>
        </w:rPr>
        <w:t xml:space="preserve">). The strength of association decreased with </w:t>
      </w:r>
      <w:r w:rsidR="007966B7">
        <w:rPr>
          <w:rFonts w:cstheme="minorHAnsi"/>
          <w:sz w:val="24"/>
          <w:szCs w:val="24"/>
        </w:rPr>
        <w:t xml:space="preserve">participant </w:t>
      </w:r>
      <w:r w:rsidRPr="00B2592D">
        <w:rPr>
          <w:rFonts w:cstheme="minorHAnsi"/>
          <w:sz w:val="24"/>
          <w:szCs w:val="24"/>
        </w:rPr>
        <w:t>age.</w:t>
      </w:r>
      <w:r w:rsidR="009F1368" w:rsidRPr="00B2592D">
        <w:rPr>
          <w:rFonts w:cstheme="minorHAnsi"/>
          <w:sz w:val="24"/>
          <w:szCs w:val="24"/>
        </w:rPr>
        <w:t xml:space="preserve"> </w:t>
      </w:r>
      <w:r w:rsidR="00BB6AC3" w:rsidRPr="00B2592D">
        <w:rPr>
          <w:rFonts w:cstheme="minorHAnsi"/>
          <w:sz w:val="24"/>
          <w:szCs w:val="24"/>
        </w:rPr>
        <w:t xml:space="preserve">Participants who were driven to </w:t>
      </w:r>
      <w:r w:rsidR="007966B7">
        <w:rPr>
          <w:rFonts w:cstheme="minorHAnsi"/>
          <w:sz w:val="24"/>
          <w:szCs w:val="24"/>
        </w:rPr>
        <w:t xml:space="preserve">and from </w:t>
      </w:r>
      <w:r w:rsidR="00BB6AC3" w:rsidRPr="00B2592D">
        <w:rPr>
          <w:rFonts w:cstheme="minorHAnsi"/>
          <w:sz w:val="24"/>
          <w:szCs w:val="24"/>
        </w:rPr>
        <w:t xml:space="preserve">school by car at age 5 were more likely to be driven to </w:t>
      </w:r>
      <w:r w:rsidR="00591C1D">
        <w:rPr>
          <w:rFonts w:cstheme="minorHAnsi"/>
          <w:sz w:val="24"/>
          <w:szCs w:val="24"/>
        </w:rPr>
        <w:t xml:space="preserve">and from </w:t>
      </w:r>
      <w:r w:rsidR="00BB6AC3" w:rsidRPr="00B2592D">
        <w:rPr>
          <w:rFonts w:cstheme="minorHAnsi"/>
          <w:sz w:val="24"/>
          <w:szCs w:val="24"/>
        </w:rPr>
        <w:t xml:space="preserve">school </w:t>
      </w:r>
      <w:r w:rsidR="007966B7">
        <w:rPr>
          <w:rFonts w:cstheme="minorHAnsi"/>
          <w:sz w:val="24"/>
          <w:szCs w:val="24"/>
        </w:rPr>
        <w:t xml:space="preserve">by car </w:t>
      </w:r>
      <w:r w:rsidR="00591C1D">
        <w:rPr>
          <w:rFonts w:cstheme="minorHAnsi"/>
          <w:sz w:val="24"/>
          <w:szCs w:val="24"/>
        </w:rPr>
        <w:t xml:space="preserve">at age 7 </w:t>
      </w:r>
      <w:r w:rsidR="00BB6AC3" w:rsidRPr="00B2592D">
        <w:rPr>
          <w:rFonts w:cstheme="minorHAnsi"/>
          <w:sz w:val="24"/>
          <w:szCs w:val="24"/>
        </w:rPr>
        <w:t>(</w:t>
      </w:r>
      <w:bookmarkStart w:id="6" w:name="_Hlk24009825"/>
      <w:r w:rsidR="00BB6AC3" w:rsidRPr="00B2592D">
        <w:rPr>
          <w:rFonts w:cstheme="minorHAnsi"/>
          <w:sz w:val="24"/>
          <w:szCs w:val="24"/>
        </w:rPr>
        <w:t>OR =</w:t>
      </w:r>
      <w:bookmarkEnd w:id="6"/>
      <w:r w:rsidR="00BB6AC3" w:rsidRPr="00B2592D">
        <w:rPr>
          <w:rFonts w:cstheme="minorHAnsi"/>
          <w:sz w:val="24"/>
          <w:szCs w:val="24"/>
        </w:rPr>
        <w:t xml:space="preserve"> </w:t>
      </w:r>
      <w:r w:rsidR="00591C1D" w:rsidRPr="00591C1D">
        <w:rPr>
          <w:rFonts w:cstheme="minorHAnsi"/>
          <w:sz w:val="24"/>
          <w:szCs w:val="24"/>
        </w:rPr>
        <w:t>19.21</w:t>
      </w:r>
      <w:r w:rsidR="00F44280">
        <w:rPr>
          <w:rFonts w:cstheme="minorHAnsi"/>
          <w:sz w:val="24"/>
          <w:szCs w:val="24"/>
        </w:rPr>
        <w:t xml:space="preserve">; </w:t>
      </w:r>
      <w:r w:rsidR="00F44280" w:rsidRPr="00B2592D">
        <w:rPr>
          <w:rFonts w:cstheme="minorHAnsi"/>
          <w:sz w:val="24"/>
          <w:szCs w:val="24"/>
        </w:rPr>
        <w:t xml:space="preserve">95% CI = </w:t>
      </w:r>
      <w:r w:rsidR="00591C1D" w:rsidRPr="00591C1D">
        <w:rPr>
          <w:rFonts w:cstheme="minorHAnsi"/>
          <w:sz w:val="24"/>
          <w:szCs w:val="24"/>
        </w:rPr>
        <w:t>17.25 - 21.40</w:t>
      </w:r>
      <w:r w:rsidR="00BB6AC3" w:rsidRPr="00B2592D">
        <w:rPr>
          <w:rFonts w:cstheme="minorHAnsi"/>
          <w:sz w:val="24"/>
          <w:szCs w:val="24"/>
        </w:rPr>
        <w:t xml:space="preserve">) age 11 (OR = </w:t>
      </w:r>
      <w:r w:rsidR="00F44280" w:rsidRPr="00591C1D">
        <w:rPr>
          <w:rFonts w:cstheme="minorHAnsi"/>
          <w:sz w:val="24"/>
          <w:szCs w:val="24"/>
        </w:rPr>
        <w:t>7.41</w:t>
      </w:r>
      <w:r w:rsidR="00F44280">
        <w:rPr>
          <w:rFonts w:cstheme="minorHAnsi"/>
          <w:sz w:val="24"/>
          <w:szCs w:val="24"/>
        </w:rPr>
        <w:t xml:space="preserve">; 95% CI = </w:t>
      </w:r>
      <w:r w:rsidR="00F44280" w:rsidRPr="00591C1D">
        <w:rPr>
          <w:rFonts w:cstheme="minorHAnsi"/>
          <w:sz w:val="24"/>
          <w:szCs w:val="24"/>
        </w:rPr>
        <w:t>6.73 - 8.16)</w:t>
      </w:r>
      <w:r w:rsidR="00591C1D">
        <w:rPr>
          <w:rFonts w:cstheme="minorHAnsi"/>
          <w:sz w:val="24"/>
          <w:szCs w:val="24"/>
        </w:rPr>
        <w:t xml:space="preserve">, </w:t>
      </w:r>
      <w:r w:rsidR="00BB6AC3" w:rsidRPr="00B2592D">
        <w:rPr>
          <w:rFonts w:cstheme="minorHAnsi"/>
          <w:sz w:val="24"/>
          <w:szCs w:val="24"/>
        </w:rPr>
        <w:t>a</w:t>
      </w:r>
      <w:r w:rsidR="00F44280">
        <w:rPr>
          <w:rFonts w:cstheme="minorHAnsi"/>
          <w:sz w:val="24"/>
          <w:szCs w:val="24"/>
        </w:rPr>
        <w:t>nd</w:t>
      </w:r>
      <w:r w:rsidR="00BB6AC3" w:rsidRPr="00B2592D">
        <w:rPr>
          <w:rFonts w:cstheme="minorHAnsi"/>
          <w:sz w:val="24"/>
          <w:szCs w:val="24"/>
        </w:rPr>
        <w:t xml:space="preserve"> age 14 years (OR = </w:t>
      </w:r>
      <w:r w:rsidR="00F44280" w:rsidRPr="00591C1D">
        <w:rPr>
          <w:rFonts w:cstheme="minorHAnsi"/>
          <w:sz w:val="24"/>
          <w:szCs w:val="24"/>
        </w:rPr>
        <w:t>2.29</w:t>
      </w:r>
      <w:r w:rsidR="00F44280">
        <w:rPr>
          <w:rFonts w:cstheme="minorHAnsi"/>
          <w:sz w:val="24"/>
          <w:szCs w:val="24"/>
        </w:rPr>
        <w:t xml:space="preserve">; 95% CI = </w:t>
      </w:r>
      <w:r w:rsidR="00F44280" w:rsidRPr="00591C1D">
        <w:rPr>
          <w:rFonts w:cstheme="minorHAnsi"/>
          <w:sz w:val="24"/>
          <w:szCs w:val="24"/>
        </w:rPr>
        <w:t>2.05 - 2.56</w:t>
      </w:r>
      <w:r w:rsidR="00BB6AC3" w:rsidRPr="00B2592D">
        <w:rPr>
          <w:rFonts w:cstheme="minorHAnsi"/>
          <w:sz w:val="24"/>
          <w:szCs w:val="24"/>
        </w:rPr>
        <w:t>).</w:t>
      </w:r>
    </w:p>
    <w:p w14:paraId="451E3874" w14:textId="77777777" w:rsidR="006D699C" w:rsidRDefault="006D699C" w:rsidP="00BB6AC3">
      <w:pPr>
        <w:jc w:val="both"/>
        <w:rPr>
          <w:rFonts w:cstheme="minorHAnsi"/>
          <w:sz w:val="24"/>
          <w:szCs w:val="24"/>
        </w:rPr>
      </w:pPr>
    </w:p>
    <w:p w14:paraId="336896D4" w14:textId="77777777" w:rsidR="00B303BB" w:rsidRPr="000613E3" w:rsidRDefault="00B303BB" w:rsidP="00B303BB">
      <w:pPr>
        <w:jc w:val="both"/>
        <w:rPr>
          <w:rFonts w:cstheme="minorHAnsi"/>
          <w:sz w:val="24"/>
          <w:szCs w:val="24"/>
        </w:rPr>
      </w:pPr>
      <w:r w:rsidRPr="000613E3">
        <w:rPr>
          <w:rFonts w:cstheme="minorHAnsi"/>
          <w:sz w:val="24"/>
          <w:szCs w:val="24"/>
        </w:rPr>
        <w:t xml:space="preserve">Table </w:t>
      </w:r>
      <w:r w:rsidR="00DD637B">
        <w:rPr>
          <w:rFonts w:cstheme="minorHAnsi"/>
          <w:sz w:val="24"/>
          <w:szCs w:val="24"/>
        </w:rPr>
        <w:t>1</w:t>
      </w:r>
      <w:r w:rsidR="00AA38FE">
        <w:rPr>
          <w:rFonts w:cstheme="minorHAnsi"/>
          <w:sz w:val="24"/>
          <w:szCs w:val="24"/>
        </w:rPr>
        <w:t>.</w:t>
      </w:r>
      <w:r w:rsidRPr="000613E3">
        <w:rPr>
          <w:rFonts w:cstheme="minorHAnsi"/>
          <w:sz w:val="24"/>
          <w:szCs w:val="24"/>
        </w:rPr>
        <w:t xml:space="preserve"> </w:t>
      </w:r>
      <w:r w:rsidR="00AA0343">
        <w:rPr>
          <w:rFonts w:cstheme="minorHAnsi"/>
          <w:sz w:val="24"/>
          <w:szCs w:val="24"/>
        </w:rPr>
        <w:t>Adjusted l</w:t>
      </w:r>
      <w:r w:rsidRPr="000613E3">
        <w:rPr>
          <w:rFonts w:cstheme="minorHAnsi"/>
          <w:sz w:val="24"/>
          <w:szCs w:val="24"/>
        </w:rPr>
        <w:t xml:space="preserve">ogistic regression associations between </w:t>
      </w:r>
      <w:r w:rsidR="00CC5C5C">
        <w:rPr>
          <w:rFonts w:cstheme="minorHAnsi"/>
          <w:sz w:val="24"/>
          <w:szCs w:val="24"/>
        </w:rPr>
        <w:t xml:space="preserve">car use for school journeys </w:t>
      </w:r>
      <w:r w:rsidRPr="000613E3">
        <w:rPr>
          <w:rFonts w:cstheme="minorHAnsi"/>
          <w:sz w:val="24"/>
          <w:szCs w:val="24"/>
        </w:rPr>
        <w:t xml:space="preserve">at age 5 and </w:t>
      </w:r>
      <w:r w:rsidR="00CC5C5C">
        <w:rPr>
          <w:rFonts w:cstheme="minorHAnsi"/>
          <w:sz w:val="24"/>
          <w:szCs w:val="24"/>
        </w:rPr>
        <w:t>car use for school journeys</w:t>
      </w:r>
      <w:r w:rsidRPr="000613E3">
        <w:rPr>
          <w:rFonts w:cstheme="minorHAnsi"/>
          <w:sz w:val="24"/>
          <w:szCs w:val="24"/>
        </w:rPr>
        <w:t xml:space="preserve"> at age 7, 11 and 14 years</w:t>
      </w:r>
      <w:r w:rsidR="00FB3BD9" w:rsidRPr="000613E3">
        <w:rPr>
          <w:rFonts w:cstheme="minorHAnsi"/>
          <w:sz w:val="24"/>
          <w:szCs w:val="24"/>
        </w:rPr>
        <w:t>.</w:t>
      </w:r>
    </w:p>
    <w:tbl>
      <w:tblPr>
        <w:tblStyle w:val="ListTable1Light"/>
        <w:tblW w:w="9360" w:type="dxa"/>
        <w:jc w:val="center"/>
        <w:tblLook w:val="04A0" w:firstRow="1" w:lastRow="0" w:firstColumn="1" w:lastColumn="0" w:noHBand="0" w:noVBand="1"/>
      </w:tblPr>
      <w:tblGrid>
        <w:gridCol w:w="3690"/>
        <w:gridCol w:w="2880"/>
        <w:gridCol w:w="2790"/>
      </w:tblGrid>
      <w:tr w:rsidR="00B303BB" w:rsidRPr="000613E3" w14:paraId="18DEEE51" w14:textId="77777777" w:rsidTr="009176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tcBorders>
            <w:shd w:val="clear" w:color="auto" w:fill="auto"/>
          </w:tcPr>
          <w:p w14:paraId="4E6F1C68" w14:textId="77777777" w:rsidR="00B303BB" w:rsidRPr="000613E3" w:rsidRDefault="00B303BB" w:rsidP="001D6ADE">
            <w:pPr>
              <w:jc w:val="both"/>
              <w:rPr>
                <w:rFonts w:cstheme="minorHAnsi"/>
                <w:b w:val="0"/>
                <w:sz w:val="24"/>
                <w:szCs w:val="24"/>
              </w:rPr>
            </w:pPr>
          </w:p>
        </w:tc>
        <w:tc>
          <w:tcPr>
            <w:tcW w:w="2880" w:type="dxa"/>
            <w:tcBorders>
              <w:top w:val="single" w:sz="4" w:space="0" w:color="auto"/>
              <w:bottom w:val="single" w:sz="4" w:space="0" w:color="auto"/>
            </w:tcBorders>
            <w:shd w:val="clear" w:color="auto" w:fill="auto"/>
          </w:tcPr>
          <w:p w14:paraId="17A19002" w14:textId="77777777" w:rsidR="00B303BB" w:rsidRPr="000613E3" w:rsidRDefault="00B303BB" w:rsidP="001D6ADE">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0613E3">
              <w:rPr>
                <w:rFonts w:cstheme="minorHAnsi"/>
                <w:b w:val="0"/>
                <w:sz w:val="24"/>
                <w:szCs w:val="24"/>
              </w:rPr>
              <w:t>Unadjusted</w:t>
            </w:r>
          </w:p>
          <w:p w14:paraId="2C1E687B" w14:textId="77777777" w:rsidR="00B303BB" w:rsidRPr="000613E3" w:rsidRDefault="00B303BB" w:rsidP="001D6ADE">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0613E3">
              <w:rPr>
                <w:rFonts w:cstheme="minorHAnsi"/>
                <w:b w:val="0"/>
                <w:sz w:val="24"/>
                <w:szCs w:val="24"/>
              </w:rPr>
              <w:t>O</w:t>
            </w:r>
            <w:r w:rsidR="00474D5B">
              <w:rPr>
                <w:rFonts w:cstheme="minorHAnsi"/>
                <w:b w:val="0"/>
                <w:sz w:val="24"/>
                <w:szCs w:val="24"/>
              </w:rPr>
              <w:t>dds ratio</w:t>
            </w:r>
            <w:r w:rsidRPr="000613E3">
              <w:rPr>
                <w:rFonts w:cstheme="minorHAnsi"/>
                <w:b w:val="0"/>
                <w:sz w:val="24"/>
                <w:szCs w:val="24"/>
              </w:rPr>
              <w:t xml:space="preserve"> (95% CI)</w:t>
            </w:r>
          </w:p>
        </w:tc>
        <w:tc>
          <w:tcPr>
            <w:tcW w:w="2790" w:type="dxa"/>
            <w:tcBorders>
              <w:top w:val="single" w:sz="4" w:space="0" w:color="auto"/>
              <w:bottom w:val="single" w:sz="4" w:space="0" w:color="auto"/>
            </w:tcBorders>
            <w:shd w:val="clear" w:color="auto" w:fill="auto"/>
          </w:tcPr>
          <w:p w14:paraId="259B02AA" w14:textId="77777777" w:rsidR="00B303BB" w:rsidRPr="000613E3" w:rsidRDefault="00B303BB" w:rsidP="001D6ADE">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0613E3">
              <w:rPr>
                <w:rFonts w:cstheme="minorHAnsi"/>
                <w:b w:val="0"/>
                <w:sz w:val="24"/>
                <w:szCs w:val="24"/>
              </w:rPr>
              <w:t>Adjusted</w:t>
            </w:r>
          </w:p>
          <w:p w14:paraId="46C1EE47" w14:textId="77777777" w:rsidR="00B303BB" w:rsidRPr="000613E3" w:rsidRDefault="00B303BB" w:rsidP="001D6ADE">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0613E3">
              <w:rPr>
                <w:rFonts w:cstheme="minorHAnsi"/>
                <w:b w:val="0"/>
                <w:sz w:val="24"/>
                <w:szCs w:val="24"/>
              </w:rPr>
              <w:t>O</w:t>
            </w:r>
            <w:r w:rsidR="00474D5B">
              <w:rPr>
                <w:rFonts w:cstheme="minorHAnsi"/>
                <w:b w:val="0"/>
                <w:sz w:val="24"/>
                <w:szCs w:val="24"/>
              </w:rPr>
              <w:t>dds ratio</w:t>
            </w:r>
            <w:r w:rsidRPr="000613E3">
              <w:rPr>
                <w:rFonts w:cstheme="minorHAnsi"/>
                <w:b w:val="0"/>
                <w:sz w:val="24"/>
                <w:szCs w:val="24"/>
              </w:rPr>
              <w:t xml:space="preserve"> (95% CI)</w:t>
            </w:r>
          </w:p>
        </w:tc>
      </w:tr>
      <w:tr w:rsidR="00B303BB" w:rsidRPr="000613E3" w14:paraId="4103A8C2" w14:textId="77777777" w:rsidTr="00917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tcBorders>
            <w:shd w:val="clear" w:color="auto" w:fill="auto"/>
          </w:tcPr>
          <w:p w14:paraId="3B6948B5" w14:textId="77777777" w:rsidR="00B303BB" w:rsidRPr="000613E3" w:rsidRDefault="00B303BB" w:rsidP="001D6ADE">
            <w:pPr>
              <w:jc w:val="both"/>
              <w:rPr>
                <w:rFonts w:cstheme="minorHAnsi"/>
                <w:b w:val="0"/>
                <w:sz w:val="24"/>
                <w:szCs w:val="24"/>
              </w:rPr>
            </w:pPr>
            <w:r w:rsidRPr="000613E3">
              <w:rPr>
                <w:rFonts w:cstheme="minorHAnsi"/>
                <w:b w:val="0"/>
                <w:sz w:val="24"/>
                <w:szCs w:val="24"/>
              </w:rPr>
              <w:t>Age 7</w:t>
            </w:r>
          </w:p>
        </w:tc>
        <w:tc>
          <w:tcPr>
            <w:tcW w:w="2880" w:type="dxa"/>
            <w:tcBorders>
              <w:top w:val="single" w:sz="4" w:space="0" w:color="auto"/>
            </w:tcBorders>
            <w:shd w:val="clear" w:color="auto" w:fill="auto"/>
          </w:tcPr>
          <w:p w14:paraId="511712D5" w14:textId="77777777" w:rsidR="00B303BB" w:rsidRPr="000613E3" w:rsidRDefault="0091763C" w:rsidP="001D6AD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20036">
              <w:rPr>
                <w:rFonts w:cstheme="minorHAnsi"/>
                <w:sz w:val="24"/>
                <w:szCs w:val="24"/>
              </w:rPr>
              <w:t>19.6</w:t>
            </w:r>
            <w:r>
              <w:rPr>
                <w:rFonts w:cstheme="minorHAnsi"/>
                <w:sz w:val="24"/>
                <w:szCs w:val="24"/>
              </w:rPr>
              <w:t>1 (</w:t>
            </w:r>
            <w:r w:rsidRPr="00520036">
              <w:rPr>
                <w:rFonts w:cstheme="minorHAnsi"/>
                <w:sz w:val="24"/>
                <w:szCs w:val="24"/>
              </w:rPr>
              <w:t>17.62</w:t>
            </w:r>
            <w:r>
              <w:rPr>
                <w:rFonts w:cstheme="minorHAnsi"/>
                <w:sz w:val="24"/>
                <w:szCs w:val="24"/>
              </w:rPr>
              <w:t xml:space="preserve"> - </w:t>
            </w:r>
            <w:r w:rsidRPr="00520036">
              <w:rPr>
                <w:rFonts w:cstheme="minorHAnsi"/>
                <w:sz w:val="24"/>
                <w:szCs w:val="24"/>
              </w:rPr>
              <w:t>21.81</w:t>
            </w:r>
            <w:r>
              <w:rPr>
                <w:rFonts w:cstheme="minorHAnsi"/>
                <w:sz w:val="24"/>
                <w:szCs w:val="24"/>
              </w:rPr>
              <w:t>) ***</w:t>
            </w:r>
          </w:p>
        </w:tc>
        <w:tc>
          <w:tcPr>
            <w:tcW w:w="2790" w:type="dxa"/>
            <w:tcBorders>
              <w:top w:val="single" w:sz="4" w:space="0" w:color="auto"/>
            </w:tcBorders>
            <w:shd w:val="clear" w:color="auto" w:fill="auto"/>
          </w:tcPr>
          <w:p w14:paraId="7D3A4F5D" w14:textId="77777777" w:rsidR="00B303BB" w:rsidRPr="000613E3" w:rsidRDefault="00591C1D" w:rsidP="001D6AD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91C1D">
              <w:rPr>
                <w:rFonts w:cstheme="minorHAnsi"/>
                <w:sz w:val="24"/>
                <w:szCs w:val="24"/>
              </w:rPr>
              <w:t>19.21</w:t>
            </w:r>
            <w:r>
              <w:rPr>
                <w:rFonts w:cstheme="minorHAnsi"/>
                <w:sz w:val="24"/>
                <w:szCs w:val="24"/>
              </w:rPr>
              <w:t xml:space="preserve"> (</w:t>
            </w:r>
            <w:r w:rsidRPr="00591C1D">
              <w:rPr>
                <w:rFonts w:cstheme="minorHAnsi"/>
                <w:sz w:val="24"/>
                <w:szCs w:val="24"/>
              </w:rPr>
              <w:t>17.25</w:t>
            </w:r>
            <w:r>
              <w:rPr>
                <w:rFonts w:cstheme="minorHAnsi"/>
                <w:sz w:val="24"/>
                <w:szCs w:val="24"/>
              </w:rPr>
              <w:t xml:space="preserve"> - </w:t>
            </w:r>
            <w:r w:rsidRPr="00591C1D">
              <w:rPr>
                <w:rFonts w:cstheme="minorHAnsi"/>
                <w:sz w:val="24"/>
                <w:szCs w:val="24"/>
              </w:rPr>
              <w:t>21.</w:t>
            </w:r>
            <w:r>
              <w:rPr>
                <w:rFonts w:cstheme="minorHAnsi"/>
                <w:sz w:val="24"/>
                <w:szCs w:val="24"/>
              </w:rPr>
              <w:t>40) ***</w:t>
            </w:r>
          </w:p>
        </w:tc>
      </w:tr>
      <w:tr w:rsidR="00915583" w:rsidRPr="000613E3" w14:paraId="3F60F1A9" w14:textId="77777777" w:rsidTr="0091763C">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446DEBA0" w14:textId="77777777" w:rsidR="00915583" w:rsidRPr="000613E3" w:rsidRDefault="0091763C" w:rsidP="001D6ADE">
            <w:pPr>
              <w:jc w:val="both"/>
              <w:rPr>
                <w:rFonts w:cstheme="minorHAnsi"/>
                <w:sz w:val="24"/>
                <w:szCs w:val="24"/>
              </w:rPr>
            </w:pPr>
            <w:r w:rsidRPr="000613E3">
              <w:rPr>
                <w:rFonts w:cstheme="minorHAnsi"/>
                <w:b w:val="0"/>
                <w:sz w:val="24"/>
                <w:szCs w:val="24"/>
              </w:rPr>
              <w:t>Age 11</w:t>
            </w:r>
          </w:p>
        </w:tc>
        <w:tc>
          <w:tcPr>
            <w:tcW w:w="2880" w:type="dxa"/>
            <w:shd w:val="clear" w:color="auto" w:fill="auto"/>
          </w:tcPr>
          <w:p w14:paraId="47F52819" w14:textId="77777777" w:rsidR="00915583" w:rsidRPr="00AC377F" w:rsidRDefault="0091763C" w:rsidP="001D6AD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F65E9">
              <w:rPr>
                <w:rFonts w:cstheme="minorHAnsi"/>
                <w:sz w:val="24"/>
                <w:szCs w:val="24"/>
              </w:rPr>
              <w:t>7.7</w:t>
            </w:r>
            <w:r>
              <w:rPr>
                <w:rFonts w:cstheme="minorHAnsi"/>
                <w:sz w:val="24"/>
                <w:szCs w:val="24"/>
              </w:rPr>
              <w:t>2 (</w:t>
            </w:r>
            <w:r w:rsidRPr="00DF65E9">
              <w:rPr>
                <w:rFonts w:cstheme="minorHAnsi"/>
                <w:sz w:val="24"/>
                <w:szCs w:val="24"/>
              </w:rPr>
              <w:t>7.0</w:t>
            </w:r>
            <w:r>
              <w:rPr>
                <w:rFonts w:cstheme="minorHAnsi"/>
                <w:sz w:val="24"/>
                <w:szCs w:val="24"/>
              </w:rPr>
              <w:t xml:space="preserve">2 - </w:t>
            </w:r>
            <w:r w:rsidRPr="00DF65E9">
              <w:rPr>
                <w:rFonts w:cstheme="minorHAnsi"/>
                <w:sz w:val="24"/>
                <w:szCs w:val="24"/>
              </w:rPr>
              <w:t>8.49</w:t>
            </w:r>
            <w:r>
              <w:rPr>
                <w:rFonts w:cstheme="minorHAnsi"/>
                <w:sz w:val="24"/>
                <w:szCs w:val="24"/>
              </w:rPr>
              <w:t>) ***</w:t>
            </w:r>
          </w:p>
        </w:tc>
        <w:tc>
          <w:tcPr>
            <w:tcW w:w="2790" w:type="dxa"/>
            <w:shd w:val="clear" w:color="auto" w:fill="auto"/>
          </w:tcPr>
          <w:p w14:paraId="23103228" w14:textId="77777777" w:rsidR="00915583" w:rsidRPr="00E42190" w:rsidRDefault="00591C1D" w:rsidP="001D6ADE">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91C1D">
              <w:rPr>
                <w:rFonts w:cstheme="minorHAnsi"/>
                <w:sz w:val="24"/>
                <w:szCs w:val="24"/>
              </w:rPr>
              <w:t>7.41</w:t>
            </w:r>
            <w:r>
              <w:rPr>
                <w:rFonts w:cstheme="minorHAnsi"/>
                <w:sz w:val="24"/>
                <w:szCs w:val="24"/>
              </w:rPr>
              <w:t xml:space="preserve"> (</w:t>
            </w:r>
            <w:r w:rsidRPr="00591C1D">
              <w:rPr>
                <w:rFonts w:cstheme="minorHAnsi"/>
                <w:sz w:val="24"/>
                <w:szCs w:val="24"/>
              </w:rPr>
              <w:t>6.73</w:t>
            </w:r>
            <w:r>
              <w:rPr>
                <w:rFonts w:cstheme="minorHAnsi"/>
                <w:sz w:val="24"/>
                <w:szCs w:val="24"/>
              </w:rPr>
              <w:t xml:space="preserve"> - </w:t>
            </w:r>
            <w:r w:rsidRPr="00591C1D">
              <w:rPr>
                <w:rFonts w:cstheme="minorHAnsi"/>
                <w:sz w:val="24"/>
                <w:szCs w:val="24"/>
              </w:rPr>
              <w:t>8.1</w:t>
            </w:r>
            <w:r>
              <w:rPr>
                <w:rFonts w:cstheme="minorHAnsi"/>
                <w:sz w:val="24"/>
                <w:szCs w:val="24"/>
              </w:rPr>
              <w:t>6) ***</w:t>
            </w:r>
          </w:p>
        </w:tc>
      </w:tr>
      <w:tr w:rsidR="00B303BB" w:rsidRPr="000613E3" w14:paraId="03BFDBF9" w14:textId="77777777" w:rsidTr="009176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auto"/>
            </w:tcBorders>
            <w:shd w:val="clear" w:color="auto" w:fill="auto"/>
          </w:tcPr>
          <w:p w14:paraId="0523C507" w14:textId="77777777" w:rsidR="00B303BB" w:rsidRPr="000613E3" w:rsidRDefault="0091763C" w:rsidP="001D6ADE">
            <w:pPr>
              <w:jc w:val="both"/>
              <w:rPr>
                <w:rFonts w:cstheme="minorHAnsi"/>
                <w:b w:val="0"/>
                <w:sz w:val="24"/>
                <w:szCs w:val="24"/>
              </w:rPr>
            </w:pPr>
            <w:r w:rsidRPr="000613E3">
              <w:rPr>
                <w:rFonts w:cstheme="minorHAnsi"/>
                <w:b w:val="0"/>
                <w:sz w:val="24"/>
                <w:szCs w:val="24"/>
              </w:rPr>
              <w:t>Age 14</w:t>
            </w:r>
          </w:p>
        </w:tc>
        <w:tc>
          <w:tcPr>
            <w:tcW w:w="2880" w:type="dxa"/>
            <w:tcBorders>
              <w:bottom w:val="single" w:sz="4" w:space="0" w:color="auto"/>
            </w:tcBorders>
            <w:shd w:val="clear" w:color="auto" w:fill="auto"/>
          </w:tcPr>
          <w:p w14:paraId="484A4ED8" w14:textId="77777777" w:rsidR="00B303BB" w:rsidRPr="00162301" w:rsidRDefault="0091763C" w:rsidP="001D6AD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91763C">
              <w:rPr>
                <w:rFonts w:cstheme="minorHAnsi"/>
                <w:sz w:val="24"/>
                <w:szCs w:val="24"/>
              </w:rPr>
              <w:t>2.3</w:t>
            </w:r>
            <w:r>
              <w:rPr>
                <w:rFonts w:cstheme="minorHAnsi"/>
                <w:sz w:val="24"/>
                <w:szCs w:val="24"/>
              </w:rPr>
              <w:t>1 (</w:t>
            </w:r>
            <w:r w:rsidRPr="0091763C">
              <w:rPr>
                <w:rFonts w:cstheme="minorHAnsi"/>
                <w:sz w:val="24"/>
                <w:szCs w:val="24"/>
              </w:rPr>
              <w:t>2.0</w:t>
            </w:r>
            <w:r>
              <w:rPr>
                <w:rFonts w:cstheme="minorHAnsi"/>
                <w:sz w:val="24"/>
                <w:szCs w:val="24"/>
              </w:rPr>
              <w:t xml:space="preserve">7 - </w:t>
            </w:r>
            <w:r w:rsidRPr="0091763C">
              <w:rPr>
                <w:rFonts w:cstheme="minorHAnsi"/>
                <w:sz w:val="24"/>
                <w:szCs w:val="24"/>
              </w:rPr>
              <w:t>2.5</w:t>
            </w:r>
            <w:r>
              <w:rPr>
                <w:rFonts w:cstheme="minorHAnsi"/>
                <w:sz w:val="24"/>
                <w:szCs w:val="24"/>
              </w:rPr>
              <w:t>8) ***</w:t>
            </w:r>
          </w:p>
        </w:tc>
        <w:tc>
          <w:tcPr>
            <w:tcW w:w="2790" w:type="dxa"/>
            <w:tcBorders>
              <w:bottom w:val="single" w:sz="4" w:space="0" w:color="auto"/>
            </w:tcBorders>
            <w:shd w:val="clear" w:color="auto" w:fill="auto"/>
          </w:tcPr>
          <w:p w14:paraId="65BFA23D" w14:textId="77777777" w:rsidR="00B303BB" w:rsidRPr="00162301" w:rsidRDefault="00591C1D" w:rsidP="001D6AD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591C1D">
              <w:rPr>
                <w:rFonts w:cstheme="minorHAnsi"/>
                <w:sz w:val="24"/>
                <w:szCs w:val="24"/>
              </w:rPr>
              <w:t>2.29</w:t>
            </w:r>
            <w:r>
              <w:rPr>
                <w:rFonts w:cstheme="minorHAnsi"/>
                <w:sz w:val="24"/>
                <w:szCs w:val="24"/>
              </w:rPr>
              <w:t xml:space="preserve"> (</w:t>
            </w:r>
            <w:r w:rsidRPr="00591C1D">
              <w:rPr>
                <w:rFonts w:cstheme="minorHAnsi"/>
                <w:sz w:val="24"/>
                <w:szCs w:val="24"/>
              </w:rPr>
              <w:t>2.0</w:t>
            </w:r>
            <w:r>
              <w:rPr>
                <w:rFonts w:cstheme="minorHAnsi"/>
                <w:sz w:val="24"/>
                <w:szCs w:val="24"/>
              </w:rPr>
              <w:t xml:space="preserve">5 - </w:t>
            </w:r>
            <w:r w:rsidRPr="00591C1D">
              <w:rPr>
                <w:rFonts w:cstheme="minorHAnsi"/>
                <w:sz w:val="24"/>
                <w:szCs w:val="24"/>
              </w:rPr>
              <w:t>2.56</w:t>
            </w:r>
            <w:r>
              <w:rPr>
                <w:rFonts w:cstheme="minorHAnsi"/>
                <w:sz w:val="24"/>
                <w:szCs w:val="24"/>
              </w:rPr>
              <w:t>) ***</w:t>
            </w:r>
          </w:p>
        </w:tc>
      </w:tr>
    </w:tbl>
    <w:p w14:paraId="7266A2D1" w14:textId="77777777" w:rsidR="005B55F1" w:rsidRDefault="00B303BB" w:rsidP="00CF427F">
      <w:pPr>
        <w:jc w:val="both"/>
        <w:rPr>
          <w:rFonts w:cstheme="minorHAnsi"/>
          <w:sz w:val="24"/>
          <w:szCs w:val="24"/>
        </w:rPr>
      </w:pPr>
      <w:r w:rsidRPr="000613E3">
        <w:rPr>
          <w:rFonts w:cstheme="minorHAnsi"/>
          <w:sz w:val="24"/>
          <w:szCs w:val="24"/>
        </w:rPr>
        <w:t xml:space="preserve">Adjusted for age, gender, ethnicity and family income quantile. </w:t>
      </w:r>
      <w:r w:rsidR="00B734EB">
        <w:rPr>
          <w:rFonts w:cstheme="minorHAnsi"/>
          <w:sz w:val="24"/>
          <w:szCs w:val="24"/>
        </w:rPr>
        <w:t xml:space="preserve">Car use for school journeys at </w:t>
      </w:r>
      <w:r w:rsidRPr="000613E3">
        <w:rPr>
          <w:rFonts w:cstheme="minorHAnsi"/>
          <w:sz w:val="24"/>
          <w:szCs w:val="24"/>
        </w:rPr>
        <w:t>age 5</w:t>
      </w:r>
      <w:r w:rsidR="009427A9" w:rsidRPr="000613E3">
        <w:rPr>
          <w:rFonts w:cstheme="minorHAnsi"/>
          <w:sz w:val="24"/>
          <w:szCs w:val="24"/>
        </w:rPr>
        <w:t xml:space="preserve"> years</w:t>
      </w:r>
      <w:r w:rsidRPr="000613E3">
        <w:rPr>
          <w:rFonts w:cstheme="minorHAnsi"/>
          <w:sz w:val="24"/>
          <w:szCs w:val="24"/>
        </w:rPr>
        <w:t xml:space="preserve"> </w:t>
      </w:r>
      <w:r w:rsidR="008819E4" w:rsidRPr="000613E3">
        <w:rPr>
          <w:rFonts w:cstheme="minorHAnsi"/>
          <w:sz w:val="24"/>
          <w:szCs w:val="24"/>
        </w:rPr>
        <w:t>was</w:t>
      </w:r>
      <w:r w:rsidRPr="000613E3">
        <w:rPr>
          <w:rFonts w:cstheme="minorHAnsi"/>
          <w:sz w:val="24"/>
          <w:szCs w:val="24"/>
        </w:rPr>
        <w:t xml:space="preserve"> reference categor</w:t>
      </w:r>
      <w:r w:rsidR="008819E4" w:rsidRPr="000613E3">
        <w:rPr>
          <w:rFonts w:cstheme="minorHAnsi"/>
          <w:sz w:val="24"/>
          <w:szCs w:val="24"/>
        </w:rPr>
        <w:t>y</w:t>
      </w:r>
      <w:r w:rsidRPr="000613E3">
        <w:rPr>
          <w:rFonts w:cstheme="minorHAnsi"/>
          <w:sz w:val="24"/>
          <w:szCs w:val="24"/>
        </w:rPr>
        <w:t>. CI = confidence interval</w:t>
      </w:r>
      <w:r w:rsidR="009427A9" w:rsidRPr="000613E3">
        <w:rPr>
          <w:rFonts w:cstheme="minorHAnsi"/>
          <w:sz w:val="24"/>
          <w:szCs w:val="24"/>
        </w:rPr>
        <w:t>.</w:t>
      </w:r>
      <w:r w:rsidRPr="000613E3">
        <w:rPr>
          <w:rFonts w:cstheme="minorHAnsi"/>
          <w:sz w:val="24"/>
          <w:szCs w:val="24"/>
        </w:rPr>
        <w:t xml:space="preserve"> </w:t>
      </w:r>
      <w:bookmarkStart w:id="7" w:name="_Hlk30074571"/>
      <w:r w:rsidRPr="000613E3">
        <w:rPr>
          <w:rFonts w:cstheme="minorHAnsi"/>
          <w:sz w:val="24"/>
          <w:szCs w:val="24"/>
        </w:rPr>
        <w:t>***</w:t>
      </w:r>
      <w:r w:rsidRPr="000613E3">
        <w:rPr>
          <w:rFonts w:cstheme="minorHAnsi"/>
          <w:i/>
          <w:sz w:val="24"/>
          <w:szCs w:val="24"/>
        </w:rPr>
        <w:t>P</w:t>
      </w:r>
      <w:r w:rsidRPr="000613E3">
        <w:rPr>
          <w:rFonts w:cstheme="minorHAnsi"/>
          <w:sz w:val="24"/>
          <w:szCs w:val="24"/>
        </w:rPr>
        <w:t xml:space="preserve"> &lt; 0.001</w:t>
      </w:r>
      <w:bookmarkEnd w:id="7"/>
      <w:r w:rsidRPr="000613E3">
        <w:rPr>
          <w:rFonts w:cstheme="minorHAnsi"/>
          <w:sz w:val="24"/>
          <w:szCs w:val="24"/>
        </w:rPr>
        <w:t>.</w:t>
      </w:r>
    </w:p>
    <w:p w14:paraId="66811114" w14:textId="77777777" w:rsidR="006D699C" w:rsidRDefault="006D699C" w:rsidP="00CF427F">
      <w:pPr>
        <w:jc w:val="both"/>
        <w:rPr>
          <w:rFonts w:cstheme="minorHAnsi"/>
          <w:i/>
          <w:sz w:val="24"/>
          <w:szCs w:val="24"/>
        </w:rPr>
      </w:pPr>
    </w:p>
    <w:p w14:paraId="0ED75186" w14:textId="77777777" w:rsidR="00122BF9" w:rsidRDefault="00122BF9" w:rsidP="00CF427F">
      <w:pPr>
        <w:jc w:val="both"/>
        <w:rPr>
          <w:rFonts w:cstheme="minorHAnsi"/>
          <w:i/>
          <w:sz w:val="24"/>
          <w:szCs w:val="24"/>
        </w:rPr>
      </w:pPr>
    </w:p>
    <w:p w14:paraId="00790E80" w14:textId="3AB36285" w:rsidR="00184AFC" w:rsidRPr="005B55F1" w:rsidRDefault="00184AFC" w:rsidP="00CF427F">
      <w:pPr>
        <w:jc w:val="both"/>
        <w:rPr>
          <w:rFonts w:cstheme="minorHAnsi"/>
          <w:sz w:val="24"/>
          <w:szCs w:val="24"/>
        </w:rPr>
      </w:pPr>
      <w:r w:rsidRPr="000613E3">
        <w:rPr>
          <w:rFonts w:cstheme="minorHAnsi"/>
          <w:i/>
          <w:sz w:val="24"/>
          <w:szCs w:val="24"/>
        </w:rPr>
        <w:lastRenderedPageBreak/>
        <w:t>Study aim 2</w:t>
      </w:r>
    </w:p>
    <w:p w14:paraId="3F2DFCFF" w14:textId="77777777" w:rsidR="0037403B" w:rsidRDefault="00831DBA" w:rsidP="004B6810">
      <w:pPr>
        <w:jc w:val="both"/>
        <w:rPr>
          <w:rFonts w:cstheme="minorHAnsi"/>
          <w:sz w:val="24"/>
          <w:szCs w:val="24"/>
        </w:rPr>
      </w:pPr>
      <w:r>
        <w:rPr>
          <w:rFonts w:cstheme="minorHAnsi"/>
          <w:sz w:val="24"/>
          <w:szCs w:val="24"/>
        </w:rPr>
        <w:t>There was an</w:t>
      </w:r>
      <w:r w:rsidR="00645CA4" w:rsidRPr="00645CA4">
        <w:rPr>
          <w:rFonts w:cstheme="minorHAnsi"/>
          <w:sz w:val="24"/>
          <w:szCs w:val="24"/>
        </w:rPr>
        <w:t xml:space="preserve"> income gradient to </w:t>
      </w:r>
      <w:r w:rsidR="006444A7">
        <w:rPr>
          <w:rFonts w:cstheme="minorHAnsi"/>
          <w:sz w:val="24"/>
          <w:szCs w:val="24"/>
        </w:rPr>
        <w:t>overweight/obesity</w:t>
      </w:r>
      <w:r w:rsidR="00645CA4">
        <w:rPr>
          <w:rFonts w:cstheme="minorHAnsi"/>
          <w:sz w:val="24"/>
          <w:szCs w:val="24"/>
        </w:rPr>
        <w:t xml:space="preserve"> at age 14 </w:t>
      </w:r>
      <w:r w:rsidR="006B61E9">
        <w:rPr>
          <w:rFonts w:cstheme="minorHAnsi"/>
          <w:sz w:val="24"/>
          <w:szCs w:val="24"/>
        </w:rPr>
        <w:t>but not age 5 years</w:t>
      </w:r>
      <w:r w:rsidR="00645CA4" w:rsidRPr="00645CA4">
        <w:rPr>
          <w:rFonts w:cstheme="minorHAnsi"/>
          <w:sz w:val="24"/>
          <w:szCs w:val="24"/>
        </w:rPr>
        <w:t xml:space="preserve"> </w:t>
      </w:r>
      <w:r w:rsidR="00D94237" w:rsidRPr="00D94237">
        <w:rPr>
          <w:rFonts w:cstheme="minorHAnsi"/>
          <w:sz w:val="24"/>
          <w:szCs w:val="24"/>
        </w:rPr>
        <w:t>(</w:t>
      </w:r>
      <w:r w:rsidR="00AA305A">
        <w:rPr>
          <w:rFonts w:cstheme="minorHAnsi"/>
          <w:sz w:val="24"/>
          <w:szCs w:val="24"/>
        </w:rPr>
        <w:t>Figure</w:t>
      </w:r>
      <w:r w:rsidR="00D94237" w:rsidRPr="00D94237">
        <w:rPr>
          <w:rFonts w:cstheme="minorHAnsi"/>
          <w:sz w:val="24"/>
          <w:szCs w:val="24"/>
        </w:rPr>
        <w:t xml:space="preserve"> </w:t>
      </w:r>
      <w:r w:rsidR="009E02EE">
        <w:rPr>
          <w:rFonts w:cstheme="minorHAnsi"/>
          <w:sz w:val="24"/>
          <w:szCs w:val="24"/>
        </w:rPr>
        <w:t>2</w:t>
      </w:r>
      <w:r w:rsidR="00645CA4" w:rsidRPr="00D94237">
        <w:rPr>
          <w:rFonts w:cstheme="minorHAnsi"/>
          <w:sz w:val="24"/>
          <w:szCs w:val="24"/>
        </w:rPr>
        <w:t>).</w:t>
      </w:r>
      <w:r w:rsidR="00645CA4" w:rsidRPr="00645CA4">
        <w:rPr>
          <w:rFonts w:cstheme="minorHAnsi"/>
          <w:sz w:val="24"/>
          <w:szCs w:val="24"/>
        </w:rPr>
        <w:t xml:space="preserve"> </w:t>
      </w:r>
      <w:r w:rsidR="006B61E9">
        <w:rPr>
          <w:rFonts w:cstheme="minorHAnsi"/>
          <w:sz w:val="24"/>
          <w:szCs w:val="24"/>
        </w:rPr>
        <w:t>At age 5 t</w:t>
      </w:r>
      <w:r w:rsidR="00645CA4" w:rsidRPr="00645CA4">
        <w:rPr>
          <w:rFonts w:cstheme="minorHAnsi"/>
          <w:sz w:val="24"/>
          <w:szCs w:val="24"/>
        </w:rPr>
        <w:t xml:space="preserve">he </w:t>
      </w:r>
      <w:r w:rsidR="00AA1EFB">
        <w:rPr>
          <w:rFonts w:cstheme="minorHAnsi"/>
          <w:sz w:val="24"/>
          <w:szCs w:val="24"/>
        </w:rPr>
        <w:t xml:space="preserve">highest income children were less likely to be overweight/obese compared to the second to highest </w:t>
      </w:r>
      <w:r w:rsidR="0020629D">
        <w:rPr>
          <w:rFonts w:cstheme="minorHAnsi"/>
          <w:sz w:val="24"/>
          <w:szCs w:val="24"/>
        </w:rPr>
        <w:t>(</w:t>
      </w:r>
      <w:r w:rsidR="0020629D" w:rsidRPr="00645CA4">
        <w:rPr>
          <w:rFonts w:cstheme="minorHAnsi"/>
          <w:sz w:val="24"/>
          <w:szCs w:val="24"/>
        </w:rPr>
        <w:t>OR =</w:t>
      </w:r>
      <w:r w:rsidR="0020629D">
        <w:rPr>
          <w:rFonts w:cstheme="minorHAnsi"/>
          <w:sz w:val="24"/>
          <w:szCs w:val="24"/>
        </w:rPr>
        <w:t xml:space="preserve"> 1.27; 95% CI = </w:t>
      </w:r>
      <w:r w:rsidR="0020629D" w:rsidRPr="00831DBA">
        <w:rPr>
          <w:rFonts w:cstheme="minorHAnsi"/>
          <w:sz w:val="24"/>
          <w:szCs w:val="24"/>
        </w:rPr>
        <w:t>1.09 - 1.48</w:t>
      </w:r>
      <w:r w:rsidR="0020629D" w:rsidRPr="00645CA4">
        <w:rPr>
          <w:rFonts w:cstheme="minorHAnsi"/>
          <w:sz w:val="24"/>
          <w:szCs w:val="24"/>
        </w:rPr>
        <w:t xml:space="preserve">), third to </w:t>
      </w:r>
      <w:r w:rsidR="00AA1EFB">
        <w:rPr>
          <w:rFonts w:cstheme="minorHAnsi"/>
          <w:sz w:val="24"/>
          <w:szCs w:val="24"/>
        </w:rPr>
        <w:t>highest</w:t>
      </w:r>
      <w:r w:rsidR="0020629D" w:rsidRPr="00645CA4">
        <w:rPr>
          <w:rFonts w:cstheme="minorHAnsi"/>
          <w:sz w:val="24"/>
          <w:szCs w:val="24"/>
        </w:rPr>
        <w:t xml:space="preserve"> </w:t>
      </w:r>
      <w:r w:rsidR="0020629D">
        <w:rPr>
          <w:rFonts w:cstheme="minorHAnsi"/>
          <w:sz w:val="24"/>
          <w:szCs w:val="24"/>
        </w:rPr>
        <w:t>(</w:t>
      </w:r>
      <w:r w:rsidR="0020629D" w:rsidRPr="00645CA4">
        <w:rPr>
          <w:rFonts w:cstheme="minorHAnsi"/>
          <w:sz w:val="24"/>
          <w:szCs w:val="24"/>
        </w:rPr>
        <w:t>OR =</w:t>
      </w:r>
      <w:r w:rsidR="0020629D">
        <w:rPr>
          <w:rFonts w:cstheme="minorHAnsi"/>
          <w:sz w:val="24"/>
          <w:szCs w:val="24"/>
        </w:rPr>
        <w:t xml:space="preserve"> </w:t>
      </w:r>
      <w:r w:rsidR="0020629D" w:rsidRPr="00831DBA">
        <w:rPr>
          <w:rFonts w:cstheme="minorHAnsi"/>
          <w:sz w:val="24"/>
          <w:szCs w:val="24"/>
        </w:rPr>
        <w:t>1.19</w:t>
      </w:r>
      <w:r w:rsidR="0020629D">
        <w:rPr>
          <w:rFonts w:cstheme="minorHAnsi"/>
          <w:sz w:val="24"/>
          <w:szCs w:val="24"/>
        </w:rPr>
        <w:t xml:space="preserve">; 95% CI = </w:t>
      </w:r>
      <w:r w:rsidR="0020629D" w:rsidRPr="00831DBA">
        <w:rPr>
          <w:rFonts w:cstheme="minorHAnsi"/>
          <w:sz w:val="24"/>
          <w:szCs w:val="24"/>
        </w:rPr>
        <w:t>1.02 - 1.39</w:t>
      </w:r>
      <w:r w:rsidR="0020629D">
        <w:rPr>
          <w:rFonts w:cstheme="minorHAnsi"/>
          <w:sz w:val="24"/>
          <w:szCs w:val="24"/>
        </w:rPr>
        <w:t>)</w:t>
      </w:r>
      <w:r w:rsidR="0020629D" w:rsidRPr="00645CA4">
        <w:rPr>
          <w:rFonts w:cstheme="minorHAnsi"/>
          <w:sz w:val="24"/>
          <w:szCs w:val="24"/>
        </w:rPr>
        <w:t>,</w:t>
      </w:r>
      <w:r w:rsidR="0020629D">
        <w:rPr>
          <w:rFonts w:cstheme="minorHAnsi"/>
          <w:sz w:val="24"/>
          <w:szCs w:val="24"/>
        </w:rPr>
        <w:t xml:space="preserve"> second to </w:t>
      </w:r>
      <w:r w:rsidR="00AA1EFB">
        <w:rPr>
          <w:rFonts w:cstheme="minorHAnsi"/>
          <w:sz w:val="24"/>
          <w:szCs w:val="24"/>
        </w:rPr>
        <w:t>lowest</w:t>
      </w:r>
      <w:r w:rsidR="0020629D" w:rsidRPr="00645CA4">
        <w:rPr>
          <w:rFonts w:cstheme="minorHAnsi"/>
          <w:sz w:val="24"/>
          <w:szCs w:val="24"/>
        </w:rPr>
        <w:t xml:space="preserve"> (OR =</w:t>
      </w:r>
      <w:r w:rsidR="0020629D">
        <w:rPr>
          <w:rFonts w:cstheme="minorHAnsi"/>
          <w:sz w:val="24"/>
          <w:szCs w:val="24"/>
        </w:rPr>
        <w:t xml:space="preserve"> </w:t>
      </w:r>
      <w:r w:rsidR="0020629D" w:rsidRPr="00831DBA">
        <w:rPr>
          <w:rFonts w:cstheme="minorHAnsi"/>
          <w:sz w:val="24"/>
          <w:szCs w:val="24"/>
        </w:rPr>
        <w:t>1.29</w:t>
      </w:r>
      <w:r w:rsidR="0020629D">
        <w:rPr>
          <w:rFonts w:cstheme="minorHAnsi"/>
          <w:sz w:val="24"/>
          <w:szCs w:val="24"/>
        </w:rPr>
        <w:t xml:space="preserve">; 95% CI = </w:t>
      </w:r>
      <w:r w:rsidR="0020629D" w:rsidRPr="00831DBA">
        <w:rPr>
          <w:rFonts w:cstheme="minorHAnsi"/>
          <w:sz w:val="24"/>
          <w:szCs w:val="24"/>
        </w:rPr>
        <w:t>1.09 - 1.52</w:t>
      </w:r>
      <w:r w:rsidR="0020629D" w:rsidRPr="00645CA4">
        <w:rPr>
          <w:rFonts w:cstheme="minorHAnsi"/>
          <w:sz w:val="24"/>
          <w:szCs w:val="24"/>
        </w:rPr>
        <w:t xml:space="preserve">), and </w:t>
      </w:r>
      <w:r w:rsidR="00AA1EFB">
        <w:rPr>
          <w:rFonts w:cstheme="minorHAnsi"/>
          <w:sz w:val="24"/>
          <w:szCs w:val="24"/>
        </w:rPr>
        <w:t>lowest</w:t>
      </w:r>
      <w:r w:rsidR="0020629D" w:rsidRPr="00645CA4">
        <w:rPr>
          <w:rFonts w:cstheme="minorHAnsi"/>
          <w:sz w:val="24"/>
          <w:szCs w:val="24"/>
        </w:rPr>
        <w:t xml:space="preserve"> income </w:t>
      </w:r>
      <w:r w:rsidR="0020629D">
        <w:rPr>
          <w:rFonts w:cstheme="minorHAnsi"/>
          <w:sz w:val="24"/>
          <w:szCs w:val="24"/>
        </w:rPr>
        <w:t>children</w:t>
      </w:r>
      <w:r w:rsidR="0020629D" w:rsidRPr="00645CA4">
        <w:rPr>
          <w:rFonts w:cstheme="minorHAnsi"/>
          <w:sz w:val="24"/>
          <w:szCs w:val="24"/>
        </w:rPr>
        <w:t xml:space="preserve"> (OR </w:t>
      </w:r>
      <w:r w:rsidR="0020629D">
        <w:rPr>
          <w:rFonts w:cstheme="minorHAnsi"/>
          <w:sz w:val="24"/>
          <w:szCs w:val="24"/>
        </w:rPr>
        <w:t xml:space="preserve">= </w:t>
      </w:r>
      <w:r w:rsidR="0020629D" w:rsidRPr="00831DBA">
        <w:rPr>
          <w:rFonts w:cstheme="minorHAnsi"/>
          <w:sz w:val="24"/>
          <w:szCs w:val="24"/>
        </w:rPr>
        <w:t>1.28</w:t>
      </w:r>
      <w:r w:rsidR="0020629D">
        <w:rPr>
          <w:rFonts w:cstheme="minorHAnsi"/>
          <w:sz w:val="24"/>
          <w:szCs w:val="24"/>
        </w:rPr>
        <w:t xml:space="preserve">; 95% CI = </w:t>
      </w:r>
      <w:r w:rsidR="0020629D" w:rsidRPr="00831DBA">
        <w:rPr>
          <w:rFonts w:cstheme="minorHAnsi"/>
          <w:sz w:val="24"/>
          <w:szCs w:val="24"/>
        </w:rPr>
        <w:t>1.07 - 1.54</w:t>
      </w:r>
      <w:r w:rsidR="0020629D">
        <w:rPr>
          <w:rFonts w:cstheme="minorHAnsi"/>
          <w:sz w:val="24"/>
          <w:szCs w:val="24"/>
        </w:rPr>
        <w:t>).</w:t>
      </w:r>
      <w:r w:rsidR="003E2D7B" w:rsidRPr="003E2D7B">
        <w:rPr>
          <w:rFonts w:cstheme="minorHAnsi"/>
          <w:sz w:val="24"/>
          <w:szCs w:val="24"/>
        </w:rPr>
        <w:t xml:space="preserve"> </w:t>
      </w:r>
      <w:r w:rsidR="007E3670">
        <w:rPr>
          <w:rFonts w:cstheme="minorHAnsi"/>
          <w:sz w:val="24"/>
          <w:szCs w:val="24"/>
        </w:rPr>
        <w:t>At age 14 t</w:t>
      </w:r>
      <w:r w:rsidR="007E3670" w:rsidRPr="00645CA4">
        <w:rPr>
          <w:rFonts w:cstheme="minorHAnsi"/>
          <w:sz w:val="24"/>
          <w:szCs w:val="24"/>
        </w:rPr>
        <w:t xml:space="preserve">he </w:t>
      </w:r>
      <w:r w:rsidR="006444A7">
        <w:rPr>
          <w:rFonts w:cstheme="minorHAnsi"/>
          <w:sz w:val="24"/>
          <w:szCs w:val="24"/>
        </w:rPr>
        <w:t xml:space="preserve">highest income </w:t>
      </w:r>
      <w:r w:rsidR="007E3670">
        <w:rPr>
          <w:rFonts w:cstheme="minorHAnsi"/>
          <w:sz w:val="24"/>
          <w:szCs w:val="24"/>
        </w:rPr>
        <w:t>children</w:t>
      </w:r>
      <w:r w:rsidR="007E3670" w:rsidRPr="00645CA4">
        <w:rPr>
          <w:rFonts w:cstheme="minorHAnsi"/>
          <w:sz w:val="24"/>
          <w:szCs w:val="24"/>
        </w:rPr>
        <w:t xml:space="preserve"> were </w:t>
      </w:r>
      <w:r w:rsidR="006444A7">
        <w:rPr>
          <w:rFonts w:cstheme="minorHAnsi"/>
          <w:sz w:val="24"/>
          <w:szCs w:val="24"/>
        </w:rPr>
        <w:t xml:space="preserve">less </w:t>
      </w:r>
      <w:r w:rsidR="007E3670" w:rsidRPr="00645CA4">
        <w:rPr>
          <w:rFonts w:cstheme="minorHAnsi"/>
          <w:sz w:val="24"/>
          <w:szCs w:val="24"/>
        </w:rPr>
        <w:t>likely to be overweight</w:t>
      </w:r>
      <w:r w:rsidR="007E3670">
        <w:rPr>
          <w:rFonts w:cstheme="minorHAnsi"/>
          <w:sz w:val="24"/>
          <w:szCs w:val="24"/>
        </w:rPr>
        <w:t>/</w:t>
      </w:r>
      <w:r w:rsidR="007E3670" w:rsidRPr="00645CA4">
        <w:rPr>
          <w:rFonts w:cstheme="minorHAnsi"/>
          <w:sz w:val="24"/>
          <w:szCs w:val="24"/>
        </w:rPr>
        <w:t>obese</w:t>
      </w:r>
      <w:r w:rsidR="007E3670">
        <w:rPr>
          <w:rFonts w:cstheme="minorHAnsi"/>
          <w:sz w:val="24"/>
          <w:szCs w:val="24"/>
        </w:rPr>
        <w:t xml:space="preserve"> </w:t>
      </w:r>
      <w:r w:rsidR="007E3670" w:rsidRPr="00645CA4">
        <w:rPr>
          <w:rFonts w:cstheme="minorHAnsi"/>
          <w:sz w:val="24"/>
          <w:szCs w:val="24"/>
        </w:rPr>
        <w:t xml:space="preserve">compared to the second to </w:t>
      </w:r>
      <w:r w:rsidR="007E3670">
        <w:rPr>
          <w:rFonts w:cstheme="minorHAnsi"/>
          <w:sz w:val="24"/>
          <w:szCs w:val="24"/>
        </w:rPr>
        <w:t>highest</w:t>
      </w:r>
      <w:r w:rsidR="007E3670" w:rsidRPr="00645CA4">
        <w:rPr>
          <w:rFonts w:cstheme="minorHAnsi"/>
          <w:sz w:val="24"/>
          <w:szCs w:val="24"/>
        </w:rPr>
        <w:t xml:space="preserve"> (OR </w:t>
      </w:r>
      <w:r w:rsidR="007E3670">
        <w:rPr>
          <w:rFonts w:cstheme="minorHAnsi"/>
          <w:sz w:val="24"/>
          <w:szCs w:val="24"/>
        </w:rPr>
        <w:t xml:space="preserve">= </w:t>
      </w:r>
      <w:r w:rsidR="007E3670" w:rsidRPr="007E3670">
        <w:rPr>
          <w:rFonts w:cstheme="minorHAnsi"/>
          <w:sz w:val="24"/>
          <w:szCs w:val="24"/>
        </w:rPr>
        <w:t>1.26</w:t>
      </w:r>
      <w:r w:rsidR="007E3670">
        <w:rPr>
          <w:rFonts w:cstheme="minorHAnsi"/>
          <w:sz w:val="24"/>
          <w:szCs w:val="24"/>
        </w:rPr>
        <w:t xml:space="preserve">; 95% CI = </w:t>
      </w:r>
      <w:r w:rsidR="007E3670" w:rsidRPr="007E3670">
        <w:rPr>
          <w:rFonts w:cstheme="minorHAnsi"/>
          <w:sz w:val="24"/>
          <w:szCs w:val="24"/>
        </w:rPr>
        <w:t>1.09 - 1.45)</w:t>
      </w:r>
      <w:r w:rsidR="007E3670">
        <w:rPr>
          <w:rFonts w:cstheme="minorHAnsi"/>
          <w:sz w:val="24"/>
          <w:szCs w:val="24"/>
        </w:rPr>
        <w:t xml:space="preserve">, </w:t>
      </w:r>
      <w:r w:rsidR="007E3670" w:rsidRPr="00645CA4">
        <w:rPr>
          <w:rFonts w:cstheme="minorHAnsi"/>
          <w:sz w:val="24"/>
          <w:szCs w:val="24"/>
        </w:rPr>
        <w:t xml:space="preserve">third to </w:t>
      </w:r>
      <w:r w:rsidR="007E3670">
        <w:rPr>
          <w:rFonts w:cstheme="minorHAnsi"/>
          <w:sz w:val="24"/>
          <w:szCs w:val="24"/>
        </w:rPr>
        <w:t xml:space="preserve">highest </w:t>
      </w:r>
      <w:r w:rsidR="007E3670" w:rsidRPr="00645CA4">
        <w:rPr>
          <w:rFonts w:cstheme="minorHAnsi"/>
          <w:sz w:val="24"/>
          <w:szCs w:val="24"/>
        </w:rPr>
        <w:t>(OR =</w:t>
      </w:r>
      <w:r w:rsidR="007E3670">
        <w:rPr>
          <w:rFonts w:cstheme="minorHAnsi"/>
          <w:sz w:val="24"/>
          <w:szCs w:val="24"/>
        </w:rPr>
        <w:t xml:space="preserve"> </w:t>
      </w:r>
      <w:r w:rsidR="007E3670" w:rsidRPr="007E3670">
        <w:rPr>
          <w:rFonts w:cstheme="minorHAnsi"/>
          <w:sz w:val="24"/>
          <w:szCs w:val="24"/>
        </w:rPr>
        <w:t>1.46</w:t>
      </w:r>
      <w:r w:rsidR="007E3670">
        <w:rPr>
          <w:rFonts w:cstheme="minorHAnsi"/>
          <w:sz w:val="24"/>
          <w:szCs w:val="24"/>
        </w:rPr>
        <w:t xml:space="preserve">; 95% CI = </w:t>
      </w:r>
      <w:r w:rsidR="007E3670" w:rsidRPr="007E3670">
        <w:rPr>
          <w:rFonts w:cstheme="minorHAnsi"/>
          <w:sz w:val="24"/>
          <w:szCs w:val="24"/>
        </w:rPr>
        <w:t>1.27 - 1.69</w:t>
      </w:r>
      <w:r w:rsidR="007E3670" w:rsidRPr="00645CA4">
        <w:rPr>
          <w:rFonts w:cstheme="minorHAnsi"/>
          <w:sz w:val="24"/>
          <w:szCs w:val="24"/>
        </w:rPr>
        <w:t>),</w:t>
      </w:r>
      <w:r w:rsidR="007E3670">
        <w:rPr>
          <w:rFonts w:cstheme="minorHAnsi"/>
          <w:sz w:val="24"/>
          <w:szCs w:val="24"/>
        </w:rPr>
        <w:t xml:space="preserve"> second to lowest</w:t>
      </w:r>
      <w:r w:rsidR="007E3670" w:rsidRPr="00645CA4">
        <w:rPr>
          <w:rFonts w:cstheme="minorHAnsi"/>
          <w:sz w:val="24"/>
          <w:szCs w:val="24"/>
        </w:rPr>
        <w:t xml:space="preserve"> (OR =</w:t>
      </w:r>
      <w:r w:rsidR="007E3670">
        <w:rPr>
          <w:rFonts w:cstheme="minorHAnsi"/>
          <w:sz w:val="24"/>
          <w:szCs w:val="24"/>
        </w:rPr>
        <w:t xml:space="preserve"> </w:t>
      </w:r>
      <w:r w:rsidR="007E3670" w:rsidRPr="007E3670">
        <w:rPr>
          <w:rFonts w:cstheme="minorHAnsi"/>
          <w:sz w:val="24"/>
          <w:szCs w:val="24"/>
        </w:rPr>
        <w:t>1.74</w:t>
      </w:r>
      <w:r w:rsidR="007E3670">
        <w:rPr>
          <w:rFonts w:cstheme="minorHAnsi"/>
          <w:sz w:val="24"/>
          <w:szCs w:val="24"/>
        </w:rPr>
        <w:t xml:space="preserve">; 95% CI = </w:t>
      </w:r>
      <w:r w:rsidR="007E3670" w:rsidRPr="007E3670">
        <w:rPr>
          <w:rFonts w:cstheme="minorHAnsi"/>
          <w:sz w:val="24"/>
          <w:szCs w:val="24"/>
        </w:rPr>
        <w:t>1.50 - 2.03</w:t>
      </w:r>
      <w:r w:rsidR="007E3670" w:rsidRPr="00645CA4">
        <w:rPr>
          <w:rFonts w:cstheme="minorHAnsi"/>
          <w:sz w:val="24"/>
          <w:szCs w:val="24"/>
        </w:rPr>
        <w:t xml:space="preserve">), and </w:t>
      </w:r>
      <w:r w:rsidR="007E3670">
        <w:rPr>
          <w:rFonts w:cstheme="minorHAnsi"/>
          <w:sz w:val="24"/>
          <w:szCs w:val="24"/>
        </w:rPr>
        <w:t>lowest</w:t>
      </w:r>
      <w:r w:rsidR="007E3670" w:rsidRPr="00645CA4">
        <w:rPr>
          <w:rFonts w:cstheme="minorHAnsi"/>
          <w:sz w:val="24"/>
          <w:szCs w:val="24"/>
        </w:rPr>
        <w:t xml:space="preserve"> income </w:t>
      </w:r>
      <w:r w:rsidR="007E3670">
        <w:rPr>
          <w:rFonts w:cstheme="minorHAnsi"/>
          <w:sz w:val="24"/>
          <w:szCs w:val="24"/>
        </w:rPr>
        <w:t>children</w:t>
      </w:r>
      <w:r w:rsidR="007E3670" w:rsidRPr="00645CA4">
        <w:rPr>
          <w:rFonts w:cstheme="minorHAnsi"/>
          <w:sz w:val="24"/>
          <w:szCs w:val="24"/>
        </w:rPr>
        <w:t xml:space="preserve"> (OR =</w:t>
      </w:r>
      <w:r w:rsidR="007E3670">
        <w:rPr>
          <w:rFonts w:cstheme="minorHAnsi"/>
          <w:sz w:val="24"/>
          <w:szCs w:val="24"/>
        </w:rPr>
        <w:t xml:space="preserve"> </w:t>
      </w:r>
      <w:r w:rsidR="007E3670" w:rsidRPr="007E3670">
        <w:rPr>
          <w:rFonts w:cstheme="minorHAnsi"/>
          <w:sz w:val="24"/>
          <w:szCs w:val="24"/>
        </w:rPr>
        <w:t>1.79</w:t>
      </w:r>
      <w:r w:rsidR="007E3670">
        <w:rPr>
          <w:rFonts w:cstheme="minorHAnsi"/>
          <w:sz w:val="24"/>
          <w:szCs w:val="24"/>
        </w:rPr>
        <w:t xml:space="preserve">; 95% CI = </w:t>
      </w:r>
      <w:r w:rsidR="007E3670" w:rsidRPr="007E3670">
        <w:rPr>
          <w:rFonts w:cstheme="minorHAnsi"/>
          <w:sz w:val="24"/>
          <w:szCs w:val="24"/>
        </w:rPr>
        <w:t>1.52 - 2.10)</w:t>
      </w:r>
      <w:r w:rsidR="007E3670">
        <w:rPr>
          <w:rFonts w:cstheme="minorHAnsi"/>
          <w:sz w:val="24"/>
          <w:szCs w:val="24"/>
        </w:rPr>
        <w:t>.</w:t>
      </w:r>
    </w:p>
    <w:p w14:paraId="624F9AD4" w14:textId="77777777" w:rsidR="00B17F27" w:rsidRDefault="0030338E" w:rsidP="00555944">
      <w:pPr>
        <w:jc w:val="both"/>
        <w:rPr>
          <w:rFonts w:cstheme="minorHAnsi"/>
          <w:sz w:val="24"/>
          <w:szCs w:val="24"/>
        </w:rPr>
      </w:pPr>
      <w:bookmarkStart w:id="8" w:name="_Hlk24025411"/>
      <w:r w:rsidRPr="000613E3">
        <w:rPr>
          <w:rFonts w:cstheme="minorHAnsi"/>
          <w:sz w:val="24"/>
          <w:szCs w:val="24"/>
        </w:rPr>
        <w:t>There was a steep income gradient to habitual c</w:t>
      </w:r>
      <w:r w:rsidR="0019406A">
        <w:rPr>
          <w:rFonts w:cstheme="minorHAnsi"/>
          <w:sz w:val="24"/>
          <w:szCs w:val="24"/>
        </w:rPr>
        <w:t>ar use to and from school (Fig</w:t>
      </w:r>
      <w:r w:rsidR="00AA305A">
        <w:rPr>
          <w:rFonts w:cstheme="minorHAnsi"/>
          <w:sz w:val="24"/>
          <w:szCs w:val="24"/>
        </w:rPr>
        <w:t>ure</w:t>
      </w:r>
      <w:r w:rsidR="0019406A">
        <w:rPr>
          <w:rFonts w:cstheme="minorHAnsi"/>
          <w:sz w:val="24"/>
          <w:szCs w:val="24"/>
        </w:rPr>
        <w:t xml:space="preserve"> 2</w:t>
      </w:r>
      <w:r w:rsidRPr="000613E3">
        <w:rPr>
          <w:rFonts w:cstheme="minorHAnsi"/>
          <w:sz w:val="24"/>
          <w:szCs w:val="24"/>
        </w:rPr>
        <w:t xml:space="preserve">). </w:t>
      </w:r>
      <w:r w:rsidR="00555944">
        <w:rPr>
          <w:rFonts w:cstheme="minorHAnsi"/>
          <w:sz w:val="24"/>
          <w:szCs w:val="24"/>
        </w:rPr>
        <w:t>T</w:t>
      </w:r>
      <w:r w:rsidR="00555944" w:rsidRPr="000613E3">
        <w:rPr>
          <w:rFonts w:cstheme="minorHAnsi"/>
          <w:sz w:val="24"/>
          <w:szCs w:val="24"/>
        </w:rPr>
        <w:t xml:space="preserve">he </w:t>
      </w:r>
      <w:r w:rsidR="00D1716C">
        <w:rPr>
          <w:rFonts w:cstheme="minorHAnsi"/>
          <w:sz w:val="24"/>
          <w:szCs w:val="24"/>
        </w:rPr>
        <w:t>highest income</w:t>
      </w:r>
      <w:r w:rsidR="00555944" w:rsidRPr="000613E3">
        <w:rPr>
          <w:rFonts w:cstheme="minorHAnsi"/>
          <w:sz w:val="24"/>
          <w:szCs w:val="24"/>
        </w:rPr>
        <w:t xml:space="preserve"> children were </w:t>
      </w:r>
      <w:r w:rsidR="00D1716C">
        <w:rPr>
          <w:rFonts w:cstheme="minorHAnsi"/>
          <w:sz w:val="24"/>
          <w:szCs w:val="24"/>
        </w:rPr>
        <w:t>more</w:t>
      </w:r>
      <w:r w:rsidR="00555944" w:rsidRPr="000613E3">
        <w:rPr>
          <w:rFonts w:cstheme="minorHAnsi"/>
          <w:sz w:val="24"/>
          <w:szCs w:val="24"/>
        </w:rPr>
        <w:t xml:space="preserve"> likely to be habitually driven </w:t>
      </w:r>
      <w:r w:rsidR="00555944">
        <w:rPr>
          <w:rFonts w:cstheme="minorHAnsi"/>
          <w:sz w:val="24"/>
          <w:szCs w:val="24"/>
        </w:rPr>
        <w:t xml:space="preserve">to and </w:t>
      </w:r>
      <w:r w:rsidR="00555944" w:rsidRPr="000613E3">
        <w:rPr>
          <w:rFonts w:cstheme="minorHAnsi"/>
          <w:sz w:val="24"/>
          <w:szCs w:val="24"/>
        </w:rPr>
        <w:t xml:space="preserve">from school by car compared with the second to </w:t>
      </w:r>
      <w:r w:rsidR="00D1716C">
        <w:rPr>
          <w:rFonts w:cstheme="minorHAnsi"/>
          <w:sz w:val="24"/>
          <w:szCs w:val="24"/>
        </w:rPr>
        <w:t>highest</w:t>
      </w:r>
      <w:r w:rsidR="00555944" w:rsidRPr="000613E3">
        <w:rPr>
          <w:rFonts w:cstheme="minorHAnsi"/>
          <w:sz w:val="24"/>
          <w:szCs w:val="24"/>
        </w:rPr>
        <w:t xml:space="preserve"> (OR = </w:t>
      </w:r>
      <w:r w:rsidR="00B17F27">
        <w:rPr>
          <w:rFonts w:cstheme="minorHAnsi"/>
          <w:sz w:val="24"/>
          <w:szCs w:val="24"/>
        </w:rPr>
        <w:t>0</w:t>
      </w:r>
      <w:r w:rsidR="00B17F27" w:rsidRPr="00B17F27">
        <w:rPr>
          <w:rFonts w:cstheme="minorHAnsi"/>
          <w:sz w:val="24"/>
          <w:szCs w:val="24"/>
        </w:rPr>
        <w:t>.34</w:t>
      </w:r>
      <w:r w:rsidR="00B17F27">
        <w:rPr>
          <w:rFonts w:cstheme="minorHAnsi"/>
          <w:sz w:val="24"/>
          <w:szCs w:val="24"/>
        </w:rPr>
        <w:t>; 95% CI = 0</w:t>
      </w:r>
      <w:r w:rsidR="00B17F27" w:rsidRPr="00B17F27">
        <w:rPr>
          <w:rFonts w:cstheme="minorHAnsi"/>
          <w:sz w:val="24"/>
          <w:szCs w:val="24"/>
        </w:rPr>
        <w:t>.25</w:t>
      </w:r>
      <w:r w:rsidR="00B17F27">
        <w:rPr>
          <w:rFonts w:cstheme="minorHAnsi"/>
          <w:sz w:val="24"/>
          <w:szCs w:val="24"/>
        </w:rPr>
        <w:t xml:space="preserve"> - 0</w:t>
      </w:r>
      <w:r w:rsidR="00B17F27" w:rsidRPr="00B17F27">
        <w:rPr>
          <w:rFonts w:cstheme="minorHAnsi"/>
          <w:sz w:val="24"/>
          <w:szCs w:val="24"/>
        </w:rPr>
        <w:t>.4</w:t>
      </w:r>
      <w:r w:rsidR="00B17F27">
        <w:rPr>
          <w:rFonts w:cstheme="minorHAnsi"/>
          <w:sz w:val="24"/>
          <w:szCs w:val="24"/>
        </w:rPr>
        <w:t>7)</w:t>
      </w:r>
      <w:r w:rsidR="00555944" w:rsidRPr="000613E3">
        <w:rPr>
          <w:rFonts w:cstheme="minorHAnsi"/>
          <w:sz w:val="24"/>
          <w:szCs w:val="24"/>
        </w:rPr>
        <w:t xml:space="preserve">, third to </w:t>
      </w:r>
      <w:r w:rsidR="00D1716C">
        <w:rPr>
          <w:rFonts w:cstheme="minorHAnsi"/>
          <w:sz w:val="24"/>
          <w:szCs w:val="24"/>
        </w:rPr>
        <w:t>highest</w:t>
      </w:r>
      <w:r w:rsidR="00555944" w:rsidRPr="000613E3">
        <w:rPr>
          <w:rFonts w:cstheme="minorHAnsi"/>
          <w:sz w:val="24"/>
          <w:szCs w:val="24"/>
        </w:rPr>
        <w:t xml:space="preserve"> (OR = </w:t>
      </w:r>
      <w:r w:rsidR="00B17F27">
        <w:rPr>
          <w:rFonts w:cstheme="minorHAnsi"/>
          <w:sz w:val="24"/>
          <w:szCs w:val="24"/>
        </w:rPr>
        <w:t>0</w:t>
      </w:r>
      <w:r w:rsidR="00B17F27" w:rsidRPr="00B17F27">
        <w:rPr>
          <w:rFonts w:cstheme="minorHAnsi"/>
          <w:sz w:val="24"/>
          <w:szCs w:val="24"/>
        </w:rPr>
        <w:t>.4</w:t>
      </w:r>
      <w:r w:rsidR="00B17F27">
        <w:rPr>
          <w:rFonts w:cstheme="minorHAnsi"/>
          <w:sz w:val="24"/>
          <w:szCs w:val="24"/>
        </w:rPr>
        <w:t>5; 95% CI = 0</w:t>
      </w:r>
      <w:r w:rsidR="00B17F27" w:rsidRPr="00B17F27">
        <w:rPr>
          <w:rFonts w:cstheme="minorHAnsi"/>
          <w:sz w:val="24"/>
          <w:szCs w:val="24"/>
        </w:rPr>
        <w:t>.3</w:t>
      </w:r>
      <w:r w:rsidR="00B17F27">
        <w:rPr>
          <w:rFonts w:cstheme="minorHAnsi"/>
          <w:sz w:val="24"/>
          <w:szCs w:val="24"/>
        </w:rPr>
        <w:t>5 - 0</w:t>
      </w:r>
      <w:r w:rsidR="00B17F27" w:rsidRPr="00B17F27">
        <w:rPr>
          <w:rFonts w:cstheme="minorHAnsi"/>
          <w:sz w:val="24"/>
          <w:szCs w:val="24"/>
        </w:rPr>
        <w:t>.57</w:t>
      </w:r>
      <w:r w:rsidR="00555944" w:rsidRPr="000613E3">
        <w:rPr>
          <w:rFonts w:cstheme="minorHAnsi"/>
          <w:sz w:val="24"/>
          <w:szCs w:val="24"/>
        </w:rPr>
        <w:t xml:space="preserve">), second to </w:t>
      </w:r>
      <w:r w:rsidR="00D1716C">
        <w:rPr>
          <w:rFonts w:cstheme="minorHAnsi"/>
          <w:sz w:val="24"/>
          <w:szCs w:val="24"/>
        </w:rPr>
        <w:t xml:space="preserve">lowest </w:t>
      </w:r>
      <w:r w:rsidR="00555944" w:rsidRPr="000613E3">
        <w:rPr>
          <w:rFonts w:cstheme="minorHAnsi"/>
          <w:sz w:val="24"/>
          <w:szCs w:val="24"/>
        </w:rPr>
        <w:t xml:space="preserve">(OR = </w:t>
      </w:r>
      <w:r w:rsidR="00B17F27">
        <w:rPr>
          <w:rFonts w:cstheme="minorHAnsi"/>
          <w:sz w:val="24"/>
          <w:szCs w:val="24"/>
        </w:rPr>
        <w:t>0</w:t>
      </w:r>
      <w:r w:rsidR="00B17F27" w:rsidRPr="00B17F27">
        <w:rPr>
          <w:rFonts w:cstheme="minorHAnsi"/>
          <w:sz w:val="24"/>
          <w:szCs w:val="24"/>
        </w:rPr>
        <w:t>.</w:t>
      </w:r>
      <w:r w:rsidR="00B17F27">
        <w:rPr>
          <w:rFonts w:cstheme="minorHAnsi"/>
          <w:sz w:val="24"/>
          <w:szCs w:val="24"/>
        </w:rPr>
        <w:t>50; 95% CI = 0</w:t>
      </w:r>
      <w:r w:rsidR="00B17F27" w:rsidRPr="00B17F27">
        <w:rPr>
          <w:rFonts w:cstheme="minorHAnsi"/>
          <w:sz w:val="24"/>
          <w:szCs w:val="24"/>
        </w:rPr>
        <w:t>.</w:t>
      </w:r>
      <w:r w:rsidR="00B17F27">
        <w:rPr>
          <w:rFonts w:cstheme="minorHAnsi"/>
          <w:sz w:val="24"/>
          <w:szCs w:val="24"/>
        </w:rPr>
        <w:t>40 - 0</w:t>
      </w:r>
      <w:r w:rsidR="00B17F27" w:rsidRPr="00B17F27">
        <w:rPr>
          <w:rFonts w:cstheme="minorHAnsi"/>
          <w:sz w:val="24"/>
          <w:szCs w:val="24"/>
        </w:rPr>
        <w:t>.6</w:t>
      </w:r>
      <w:r w:rsidR="00B17F27">
        <w:rPr>
          <w:rFonts w:cstheme="minorHAnsi"/>
          <w:sz w:val="24"/>
          <w:szCs w:val="24"/>
        </w:rPr>
        <w:t>3</w:t>
      </w:r>
      <w:r w:rsidR="00555944" w:rsidRPr="000613E3">
        <w:rPr>
          <w:rFonts w:cstheme="minorHAnsi"/>
          <w:sz w:val="24"/>
          <w:szCs w:val="24"/>
        </w:rPr>
        <w:t xml:space="preserve">), and </w:t>
      </w:r>
      <w:r w:rsidR="00D1716C">
        <w:rPr>
          <w:rFonts w:cstheme="minorHAnsi"/>
          <w:sz w:val="24"/>
          <w:szCs w:val="24"/>
        </w:rPr>
        <w:t>lowest</w:t>
      </w:r>
      <w:r w:rsidR="00555944" w:rsidRPr="000613E3">
        <w:rPr>
          <w:rFonts w:cstheme="minorHAnsi"/>
          <w:sz w:val="24"/>
          <w:szCs w:val="24"/>
        </w:rPr>
        <w:t xml:space="preserve"> income children (OR = </w:t>
      </w:r>
      <w:r w:rsidR="00B17F27">
        <w:rPr>
          <w:rFonts w:cstheme="minorHAnsi"/>
          <w:sz w:val="24"/>
          <w:szCs w:val="24"/>
        </w:rPr>
        <w:t>0</w:t>
      </w:r>
      <w:r w:rsidR="00B17F27" w:rsidRPr="00B17F27">
        <w:rPr>
          <w:rFonts w:cstheme="minorHAnsi"/>
          <w:sz w:val="24"/>
          <w:szCs w:val="24"/>
        </w:rPr>
        <w:t>.6</w:t>
      </w:r>
      <w:r w:rsidR="00B17F27">
        <w:rPr>
          <w:rFonts w:cstheme="minorHAnsi"/>
          <w:sz w:val="24"/>
          <w:szCs w:val="24"/>
        </w:rPr>
        <w:t>5; 95% CI</w:t>
      </w:r>
      <w:r w:rsidR="00214E3D">
        <w:rPr>
          <w:rFonts w:cstheme="minorHAnsi"/>
          <w:sz w:val="24"/>
          <w:szCs w:val="24"/>
        </w:rPr>
        <w:t xml:space="preserve"> = 0</w:t>
      </w:r>
      <w:r w:rsidR="00B17F27" w:rsidRPr="00B17F27">
        <w:rPr>
          <w:rFonts w:cstheme="minorHAnsi"/>
          <w:sz w:val="24"/>
          <w:szCs w:val="24"/>
        </w:rPr>
        <w:t>.5</w:t>
      </w:r>
      <w:r w:rsidR="00214E3D">
        <w:rPr>
          <w:rFonts w:cstheme="minorHAnsi"/>
          <w:sz w:val="24"/>
          <w:szCs w:val="24"/>
        </w:rPr>
        <w:t>3 - 0</w:t>
      </w:r>
      <w:r w:rsidR="00B17F27" w:rsidRPr="00B17F27">
        <w:rPr>
          <w:rFonts w:cstheme="minorHAnsi"/>
          <w:sz w:val="24"/>
          <w:szCs w:val="24"/>
        </w:rPr>
        <w:t>.79</w:t>
      </w:r>
      <w:r w:rsidR="00214E3D">
        <w:rPr>
          <w:rFonts w:cstheme="minorHAnsi"/>
          <w:sz w:val="24"/>
          <w:szCs w:val="24"/>
        </w:rPr>
        <w:t>).</w:t>
      </w:r>
    </w:p>
    <w:bookmarkEnd w:id="8"/>
    <w:p w14:paraId="22F3944E" w14:textId="77777777" w:rsidR="006911B5" w:rsidRDefault="006911B5" w:rsidP="00115C6C">
      <w:pPr>
        <w:jc w:val="both"/>
        <w:rPr>
          <w:rFonts w:cstheme="minorHAnsi"/>
          <w:i/>
          <w:sz w:val="24"/>
          <w:szCs w:val="24"/>
        </w:rPr>
      </w:pPr>
    </w:p>
    <w:p w14:paraId="758D2D47" w14:textId="77777777" w:rsidR="00B1402C" w:rsidRDefault="00B1402C" w:rsidP="00B1402C">
      <w:pPr>
        <w:jc w:val="center"/>
        <w:rPr>
          <w:rFonts w:cstheme="minorHAnsi"/>
          <w:sz w:val="24"/>
          <w:szCs w:val="24"/>
        </w:rPr>
      </w:pPr>
      <w:r>
        <w:rPr>
          <w:rFonts w:cstheme="minorHAnsi"/>
          <w:sz w:val="24"/>
          <w:szCs w:val="24"/>
        </w:rPr>
        <w:t>[FIGURE 2 NEAR HERE]</w:t>
      </w:r>
    </w:p>
    <w:p w14:paraId="440EFECB" w14:textId="77777777" w:rsidR="00B1402C" w:rsidRDefault="00B1402C" w:rsidP="00115C6C">
      <w:pPr>
        <w:jc w:val="both"/>
        <w:rPr>
          <w:rFonts w:cstheme="minorHAnsi"/>
          <w:sz w:val="24"/>
          <w:szCs w:val="24"/>
        </w:rPr>
      </w:pPr>
    </w:p>
    <w:p w14:paraId="0E519148" w14:textId="77777777" w:rsidR="00836137" w:rsidRDefault="00115C6C" w:rsidP="00115C6C">
      <w:pPr>
        <w:jc w:val="both"/>
        <w:rPr>
          <w:rFonts w:cstheme="minorHAnsi"/>
          <w:i/>
          <w:sz w:val="24"/>
          <w:szCs w:val="24"/>
        </w:rPr>
      </w:pPr>
      <w:r w:rsidRPr="000613E3">
        <w:rPr>
          <w:rFonts w:cstheme="minorHAnsi"/>
          <w:i/>
          <w:sz w:val="24"/>
          <w:szCs w:val="24"/>
        </w:rPr>
        <w:t>Study aim 3</w:t>
      </w:r>
    </w:p>
    <w:p w14:paraId="6A3F4155" w14:textId="77777777" w:rsidR="0030098B" w:rsidRDefault="006F56D1" w:rsidP="00985E4A">
      <w:pPr>
        <w:jc w:val="both"/>
        <w:rPr>
          <w:rFonts w:cstheme="minorHAnsi"/>
          <w:sz w:val="24"/>
          <w:szCs w:val="24"/>
        </w:rPr>
      </w:pPr>
      <w:r>
        <w:rPr>
          <w:rFonts w:cstheme="minorHAnsi"/>
          <w:sz w:val="24"/>
          <w:szCs w:val="24"/>
        </w:rPr>
        <w:t>Adjusted l</w:t>
      </w:r>
      <w:r w:rsidR="00E5061A" w:rsidRPr="00E5061A">
        <w:rPr>
          <w:rFonts w:cstheme="minorHAnsi"/>
          <w:sz w:val="24"/>
          <w:szCs w:val="24"/>
        </w:rPr>
        <w:t xml:space="preserve">ogistic regression analyses revealed that </w:t>
      </w:r>
      <w:r w:rsidR="00E5061A">
        <w:rPr>
          <w:rFonts w:cstheme="minorHAnsi"/>
          <w:sz w:val="24"/>
          <w:szCs w:val="24"/>
        </w:rPr>
        <w:t xml:space="preserve">habitual </w:t>
      </w:r>
      <w:r w:rsidR="00957738">
        <w:rPr>
          <w:rFonts w:cstheme="minorHAnsi"/>
          <w:sz w:val="24"/>
          <w:szCs w:val="24"/>
        </w:rPr>
        <w:t xml:space="preserve">car use for school journeys between age 5 and 14 years was not </w:t>
      </w:r>
      <w:r w:rsidR="00C17430">
        <w:rPr>
          <w:rFonts w:cstheme="minorHAnsi"/>
          <w:sz w:val="24"/>
          <w:szCs w:val="24"/>
        </w:rPr>
        <w:t xml:space="preserve">positively </w:t>
      </w:r>
      <w:r w:rsidR="00957738">
        <w:rPr>
          <w:rFonts w:cstheme="minorHAnsi"/>
          <w:sz w:val="24"/>
          <w:szCs w:val="24"/>
        </w:rPr>
        <w:t xml:space="preserve">associated with </w:t>
      </w:r>
      <w:r w:rsidR="00C470E9">
        <w:rPr>
          <w:rFonts w:cstheme="minorHAnsi"/>
          <w:sz w:val="24"/>
          <w:szCs w:val="24"/>
        </w:rPr>
        <w:t>overweight/obesity</w:t>
      </w:r>
      <w:r w:rsidR="00957738">
        <w:rPr>
          <w:rFonts w:cstheme="minorHAnsi"/>
          <w:sz w:val="24"/>
          <w:szCs w:val="24"/>
        </w:rPr>
        <w:t xml:space="preserve"> at age 14 years </w:t>
      </w:r>
      <w:r w:rsidR="00E5061A" w:rsidRPr="00E5061A">
        <w:rPr>
          <w:rFonts w:cstheme="minorHAnsi"/>
          <w:sz w:val="24"/>
          <w:szCs w:val="24"/>
        </w:rPr>
        <w:t xml:space="preserve">(Table </w:t>
      </w:r>
      <w:r w:rsidR="00AA38FE">
        <w:rPr>
          <w:rFonts w:cstheme="minorHAnsi"/>
          <w:sz w:val="24"/>
          <w:szCs w:val="24"/>
        </w:rPr>
        <w:t>4</w:t>
      </w:r>
      <w:r w:rsidR="00E5061A" w:rsidRPr="00E5061A">
        <w:rPr>
          <w:rFonts w:cstheme="minorHAnsi"/>
          <w:sz w:val="24"/>
          <w:szCs w:val="24"/>
        </w:rPr>
        <w:t>).</w:t>
      </w:r>
      <w:r w:rsidR="00957738">
        <w:rPr>
          <w:rFonts w:cstheme="minorHAnsi"/>
          <w:sz w:val="24"/>
          <w:szCs w:val="24"/>
        </w:rPr>
        <w:t xml:space="preserve"> </w:t>
      </w:r>
      <w:bookmarkStart w:id="9" w:name="_Hlk27207489"/>
    </w:p>
    <w:p w14:paraId="17BA5357" w14:textId="77777777" w:rsidR="0030098B" w:rsidRDefault="0030098B" w:rsidP="00985E4A">
      <w:pPr>
        <w:jc w:val="both"/>
        <w:rPr>
          <w:rFonts w:cstheme="minorHAnsi"/>
          <w:sz w:val="24"/>
          <w:szCs w:val="24"/>
        </w:rPr>
      </w:pPr>
    </w:p>
    <w:bookmarkEnd w:id="9"/>
    <w:p w14:paraId="621BF4F0" w14:textId="77777777" w:rsidR="00B1402C" w:rsidRDefault="00C17430" w:rsidP="00B1402C">
      <w:pPr>
        <w:jc w:val="center"/>
        <w:rPr>
          <w:rFonts w:cstheme="minorHAnsi"/>
          <w:sz w:val="24"/>
          <w:szCs w:val="24"/>
        </w:rPr>
      </w:pPr>
      <w:r>
        <w:rPr>
          <w:rFonts w:cstheme="minorHAnsi"/>
          <w:sz w:val="24"/>
          <w:szCs w:val="24"/>
        </w:rPr>
        <w:t xml:space="preserve"> </w:t>
      </w:r>
      <w:r w:rsidR="00B1402C">
        <w:rPr>
          <w:rFonts w:cstheme="minorHAnsi"/>
          <w:sz w:val="24"/>
          <w:szCs w:val="24"/>
        </w:rPr>
        <w:t>[FIGURE 3 NEAR HERE]</w:t>
      </w:r>
    </w:p>
    <w:p w14:paraId="65908E33" w14:textId="77777777" w:rsidR="00B1402C" w:rsidRDefault="00B1402C" w:rsidP="00985E4A">
      <w:pPr>
        <w:jc w:val="both"/>
        <w:rPr>
          <w:sz w:val="24"/>
          <w:szCs w:val="24"/>
        </w:rPr>
      </w:pPr>
    </w:p>
    <w:p w14:paraId="75AC33C2" w14:textId="77777777" w:rsidR="00460850" w:rsidRDefault="00460850" w:rsidP="00985E4A">
      <w:pPr>
        <w:jc w:val="both"/>
        <w:rPr>
          <w:rFonts w:cstheme="minorHAnsi"/>
          <w:b/>
          <w:sz w:val="24"/>
          <w:szCs w:val="24"/>
        </w:rPr>
      </w:pPr>
    </w:p>
    <w:p w14:paraId="6A4A95A1" w14:textId="77777777" w:rsidR="00460850" w:rsidRDefault="00460850" w:rsidP="00985E4A">
      <w:pPr>
        <w:jc w:val="both"/>
        <w:rPr>
          <w:rFonts w:cstheme="minorHAnsi"/>
          <w:b/>
          <w:sz w:val="24"/>
          <w:szCs w:val="24"/>
        </w:rPr>
      </w:pPr>
    </w:p>
    <w:p w14:paraId="4A5B40F1" w14:textId="77777777" w:rsidR="00460850" w:rsidRDefault="00460850" w:rsidP="00985E4A">
      <w:pPr>
        <w:jc w:val="both"/>
        <w:rPr>
          <w:rFonts w:cstheme="minorHAnsi"/>
          <w:b/>
          <w:sz w:val="24"/>
          <w:szCs w:val="24"/>
        </w:rPr>
      </w:pPr>
    </w:p>
    <w:p w14:paraId="29D73644" w14:textId="77777777" w:rsidR="00460850" w:rsidRDefault="00460850" w:rsidP="00985E4A">
      <w:pPr>
        <w:jc w:val="both"/>
        <w:rPr>
          <w:rFonts w:cstheme="minorHAnsi"/>
          <w:b/>
          <w:sz w:val="24"/>
          <w:szCs w:val="24"/>
        </w:rPr>
      </w:pPr>
    </w:p>
    <w:p w14:paraId="4049AAF1" w14:textId="77777777" w:rsidR="00460850" w:rsidRDefault="00460850" w:rsidP="00985E4A">
      <w:pPr>
        <w:jc w:val="both"/>
        <w:rPr>
          <w:rFonts w:cstheme="minorHAnsi"/>
          <w:b/>
          <w:sz w:val="24"/>
          <w:szCs w:val="24"/>
        </w:rPr>
      </w:pPr>
    </w:p>
    <w:p w14:paraId="652FAA07" w14:textId="77777777" w:rsidR="00460850" w:rsidRDefault="00460850" w:rsidP="00985E4A">
      <w:pPr>
        <w:jc w:val="both"/>
        <w:rPr>
          <w:rFonts w:cstheme="minorHAnsi"/>
          <w:b/>
          <w:sz w:val="24"/>
          <w:szCs w:val="24"/>
        </w:rPr>
      </w:pPr>
    </w:p>
    <w:p w14:paraId="709ABD82" w14:textId="77777777" w:rsidR="00460850" w:rsidRDefault="00460850" w:rsidP="00985E4A">
      <w:pPr>
        <w:jc w:val="both"/>
        <w:rPr>
          <w:rFonts w:cstheme="minorHAnsi"/>
          <w:b/>
          <w:sz w:val="24"/>
          <w:szCs w:val="24"/>
        </w:rPr>
      </w:pPr>
    </w:p>
    <w:p w14:paraId="7B6524CD" w14:textId="77777777" w:rsidR="00460850" w:rsidRDefault="00460850" w:rsidP="00985E4A">
      <w:pPr>
        <w:jc w:val="both"/>
        <w:rPr>
          <w:rFonts w:cstheme="minorHAnsi"/>
          <w:b/>
          <w:sz w:val="24"/>
          <w:szCs w:val="24"/>
        </w:rPr>
      </w:pPr>
    </w:p>
    <w:p w14:paraId="7241C0FC" w14:textId="77777777" w:rsidR="00AC56FA" w:rsidRDefault="00AC56FA" w:rsidP="00985E4A">
      <w:pPr>
        <w:jc w:val="both"/>
        <w:rPr>
          <w:rFonts w:cstheme="minorHAnsi"/>
          <w:b/>
          <w:sz w:val="24"/>
          <w:szCs w:val="24"/>
        </w:rPr>
      </w:pPr>
    </w:p>
    <w:p w14:paraId="5F956EC5" w14:textId="77777777" w:rsidR="00AC56FA" w:rsidRDefault="00AC56FA" w:rsidP="00985E4A">
      <w:pPr>
        <w:jc w:val="both"/>
        <w:rPr>
          <w:rFonts w:cstheme="minorHAnsi"/>
          <w:b/>
          <w:sz w:val="24"/>
          <w:szCs w:val="24"/>
        </w:rPr>
      </w:pPr>
    </w:p>
    <w:p w14:paraId="6CC7F655" w14:textId="77777777" w:rsidR="003E45A9" w:rsidRPr="00B2592D" w:rsidRDefault="00F67367" w:rsidP="00985E4A">
      <w:pPr>
        <w:jc w:val="both"/>
        <w:rPr>
          <w:rFonts w:cstheme="minorHAnsi"/>
          <w:b/>
          <w:sz w:val="24"/>
          <w:szCs w:val="24"/>
        </w:rPr>
      </w:pPr>
      <w:r>
        <w:rPr>
          <w:rFonts w:cstheme="minorHAnsi"/>
          <w:b/>
          <w:sz w:val="24"/>
          <w:szCs w:val="24"/>
        </w:rPr>
        <w:lastRenderedPageBreak/>
        <w:t xml:space="preserve">4. </w:t>
      </w:r>
      <w:r w:rsidR="00CE0B28" w:rsidRPr="00B2592D">
        <w:rPr>
          <w:rFonts w:cstheme="minorHAnsi"/>
          <w:b/>
          <w:sz w:val="24"/>
          <w:szCs w:val="24"/>
        </w:rPr>
        <w:t>D</w:t>
      </w:r>
      <w:r w:rsidR="003E45A9" w:rsidRPr="00B2592D">
        <w:rPr>
          <w:rFonts w:cstheme="minorHAnsi"/>
          <w:b/>
          <w:sz w:val="24"/>
          <w:szCs w:val="24"/>
        </w:rPr>
        <w:t>iscussion</w:t>
      </w:r>
    </w:p>
    <w:p w14:paraId="4E420FB1" w14:textId="77777777" w:rsidR="00F1582B" w:rsidRPr="00B2592D" w:rsidRDefault="00F1582B" w:rsidP="003804B4">
      <w:pPr>
        <w:jc w:val="both"/>
        <w:rPr>
          <w:rFonts w:cstheme="minorHAnsi"/>
          <w:sz w:val="24"/>
          <w:szCs w:val="24"/>
        </w:rPr>
      </w:pPr>
      <w:r w:rsidRPr="00B2592D">
        <w:rPr>
          <w:rFonts w:cstheme="minorHAnsi"/>
          <w:sz w:val="24"/>
          <w:szCs w:val="24"/>
        </w:rPr>
        <w:t xml:space="preserve">This large prospective study provides evidence that </w:t>
      </w:r>
      <w:r w:rsidR="002D4A89" w:rsidRPr="00B2592D">
        <w:rPr>
          <w:rFonts w:cstheme="minorHAnsi"/>
          <w:sz w:val="24"/>
          <w:szCs w:val="24"/>
        </w:rPr>
        <w:t>car use for school journeys</w:t>
      </w:r>
      <w:r w:rsidR="0076020A" w:rsidRPr="00B2592D">
        <w:rPr>
          <w:rFonts w:cstheme="minorHAnsi"/>
          <w:sz w:val="24"/>
          <w:szCs w:val="24"/>
        </w:rPr>
        <w:t xml:space="preserve"> at age 5 </w:t>
      </w:r>
      <w:r w:rsidR="002A5221">
        <w:rPr>
          <w:rFonts w:cstheme="minorHAnsi"/>
          <w:sz w:val="24"/>
          <w:szCs w:val="24"/>
        </w:rPr>
        <w:t xml:space="preserve">is </w:t>
      </w:r>
      <w:r w:rsidR="00AC4E6F" w:rsidRPr="00B2592D">
        <w:rPr>
          <w:rFonts w:cstheme="minorHAnsi"/>
          <w:sz w:val="24"/>
          <w:szCs w:val="24"/>
        </w:rPr>
        <w:t xml:space="preserve">positively </w:t>
      </w:r>
      <w:r w:rsidR="002A5221">
        <w:rPr>
          <w:rFonts w:cstheme="minorHAnsi"/>
          <w:sz w:val="24"/>
          <w:szCs w:val="24"/>
        </w:rPr>
        <w:t xml:space="preserve">associated with </w:t>
      </w:r>
      <w:r w:rsidR="002D4A89" w:rsidRPr="00B2592D">
        <w:rPr>
          <w:rFonts w:cstheme="minorHAnsi"/>
          <w:sz w:val="24"/>
          <w:szCs w:val="24"/>
        </w:rPr>
        <w:t>car use for school journeys</w:t>
      </w:r>
      <w:r w:rsidR="0076020A" w:rsidRPr="00B2592D">
        <w:rPr>
          <w:rFonts w:cstheme="minorHAnsi"/>
          <w:sz w:val="24"/>
          <w:szCs w:val="24"/>
        </w:rPr>
        <w:t xml:space="preserve"> at age 7, 11 and 14 years. </w:t>
      </w:r>
      <w:r w:rsidR="00E167DD" w:rsidRPr="00B2592D">
        <w:rPr>
          <w:rFonts w:cstheme="minorHAnsi"/>
          <w:sz w:val="24"/>
          <w:szCs w:val="24"/>
        </w:rPr>
        <w:t xml:space="preserve">Family income at age 5 </w:t>
      </w:r>
      <w:r w:rsidR="002A5221">
        <w:rPr>
          <w:rFonts w:cstheme="minorHAnsi"/>
          <w:sz w:val="24"/>
          <w:szCs w:val="24"/>
        </w:rPr>
        <w:t xml:space="preserve">is inversely associated with overweight/obesity </w:t>
      </w:r>
      <w:r w:rsidR="00E167DD" w:rsidRPr="00B2592D">
        <w:rPr>
          <w:rFonts w:cstheme="minorHAnsi"/>
          <w:sz w:val="24"/>
          <w:szCs w:val="24"/>
        </w:rPr>
        <w:t>at age 5 and 14 years</w:t>
      </w:r>
      <w:r w:rsidR="00440B1C">
        <w:rPr>
          <w:rFonts w:cstheme="minorHAnsi"/>
          <w:sz w:val="24"/>
          <w:szCs w:val="24"/>
        </w:rPr>
        <w:t xml:space="preserve">, and </w:t>
      </w:r>
      <w:r w:rsidR="007B3C6B" w:rsidRPr="00B2592D">
        <w:rPr>
          <w:rFonts w:cstheme="minorHAnsi"/>
          <w:sz w:val="24"/>
          <w:szCs w:val="24"/>
        </w:rPr>
        <w:t>a</w:t>
      </w:r>
      <w:r w:rsidR="00C3576B" w:rsidRPr="00B2592D">
        <w:rPr>
          <w:rFonts w:cstheme="minorHAnsi"/>
          <w:sz w:val="24"/>
          <w:szCs w:val="24"/>
        </w:rPr>
        <w:t xml:space="preserve"> steep </w:t>
      </w:r>
      <w:r w:rsidR="00D65D2E">
        <w:rPr>
          <w:rFonts w:cstheme="minorHAnsi"/>
          <w:sz w:val="24"/>
          <w:szCs w:val="24"/>
        </w:rPr>
        <w:t xml:space="preserve">family </w:t>
      </w:r>
      <w:r w:rsidR="00C3576B" w:rsidRPr="00B2592D">
        <w:rPr>
          <w:rFonts w:cstheme="minorHAnsi"/>
          <w:sz w:val="24"/>
          <w:szCs w:val="24"/>
        </w:rPr>
        <w:t xml:space="preserve">income gradient to </w:t>
      </w:r>
      <w:r w:rsidR="00F95BF7" w:rsidRPr="00B2592D">
        <w:rPr>
          <w:rFonts w:cstheme="minorHAnsi"/>
          <w:sz w:val="24"/>
          <w:szCs w:val="24"/>
        </w:rPr>
        <w:t xml:space="preserve">habitual </w:t>
      </w:r>
      <w:r w:rsidR="0076020A" w:rsidRPr="00B2592D">
        <w:rPr>
          <w:rFonts w:cstheme="minorHAnsi"/>
          <w:sz w:val="24"/>
          <w:szCs w:val="24"/>
        </w:rPr>
        <w:t>car use</w:t>
      </w:r>
      <w:r w:rsidR="00C3576B" w:rsidRPr="00B2592D">
        <w:rPr>
          <w:rFonts w:cstheme="minorHAnsi"/>
          <w:sz w:val="24"/>
          <w:szCs w:val="24"/>
        </w:rPr>
        <w:t xml:space="preserve"> </w:t>
      </w:r>
      <w:r w:rsidR="00FD256F" w:rsidRPr="00B2592D">
        <w:rPr>
          <w:rFonts w:cstheme="minorHAnsi"/>
          <w:sz w:val="24"/>
          <w:szCs w:val="24"/>
        </w:rPr>
        <w:t xml:space="preserve">for school journeys </w:t>
      </w:r>
      <w:r w:rsidR="00440B1C">
        <w:rPr>
          <w:rFonts w:cstheme="minorHAnsi"/>
          <w:sz w:val="24"/>
          <w:szCs w:val="24"/>
        </w:rPr>
        <w:t xml:space="preserve">exists </w:t>
      </w:r>
      <w:r w:rsidR="007B3C6B" w:rsidRPr="00B2592D">
        <w:rPr>
          <w:rFonts w:cstheme="minorHAnsi"/>
          <w:sz w:val="24"/>
          <w:szCs w:val="24"/>
        </w:rPr>
        <w:t>in the UK</w:t>
      </w:r>
      <w:r w:rsidR="008C198F" w:rsidRPr="00B2592D">
        <w:rPr>
          <w:rFonts w:cstheme="minorHAnsi"/>
          <w:sz w:val="24"/>
          <w:szCs w:val="24"/>
        </w:rPr>
        <w:t xml:space="preserve">. </w:t>
      </w:r>
      <w:r w:rsidR="005A1487" w:rsidRPr="00B2592D">
        <w:rPr>
          <w:rFonts w:cstheme="minorHAnsi"/>
          <w:sz w:val="24"/>
          <w:szCs w:val="24"/>
        </w:rPr>
        <w:t xml:space="preserve">Habitual </w:t>
      </w:r>
      <w:r w:rsidR="00221EB3" w:rsidRPr="00B2592D">
        <w:rPr>
          <w:rFonts w:cstheme="minorHAnsi"/>
          <w:sz w:val="24"/>
          <w:szCs w:val="24"/>
        </w:rPr>
        <w:t>car use for school journeys</w:t>
      </w:r>
      <w:r w:rsidR="005A1487" w:rsidRPr="00B2592D">
        <w:rPr>
          <w:rFonts w:cstheme="minorHAnsi"/>
          <w:sz w:val="24"/>
          <w:szCs w:val="24"/>
        </w:rPr>
        <w:t xml:space="preserve"> </w:t>
      </w:r>
      <w:r w:rsidR="00D65D2E">
        <w:rPr>
          <w:rFonts w:cstheme="minorHAnsi"/>
          <w:sz w:val="24"/>
          <w:szCs w:val="24"/>
        </w:rPr>
        <w:t>between age 5 and 14 years</w:t>
      </w:r>
      <w:r w:rsidR="00AC4E6F" w:rsidRPr="00B2592D">
        <w:rPr>
          <w:rFonts w:cstheme="minorHAnsi"/>
          <w:sz w:val="24"/>
          <w:szCs w:val="24"/>
        </w:rPr>
        <w:t xml:space="preserve"> </w:t>
      </w:r>
      <w:r w:rsidRPr="00B2592D">
        <w:rPr>
          <w:rFonts w:cstheme="minorHAnsi"/>
          <w:sz w:val="24"/>
          <w:szCs w:val="24"/>
        </w:rPr>
        <w:t>was</w:t>
      </w:r>
      <w:r w:rsidR="00AD6371" w:rsidRPr="00B2592D">
        <w:rPr>
          <w:rFonts w:cstheme="minorHAnsi"/>
          <w:sz w:val="24"/>
          <w:szCs w:val="24"/>
        </w:rPr>
        <w:t xml:space="preserve"> </w:t>
      </w:r>
      <w:r w:rsidR="005A1487" w:rsidRPr="00B2592D">
        <w:rPr>
          <w:rFonts w:cstheme="minorHAnsi"/>
          <w:sz w:val="24"/>
          <w:szCs w:val="24"/>
        </w:rPr>
        <w:t xml:space="preserve">not </w:t>
      </w:r>
      <w:r w:rsidR="00A903F4">
        <w:rPr>
          <w:rFonts w:cstheme="minorHAnsi"/>
          <w:sz w:val="24"/>
          <w:szCs w:val="24"/>
        </w:rPr>
        <w:t xml:space="preserve">positively </w:t>
      </w:r>
      <w:r w:rsidR="005A1487" w:rsidRPr="00B2592D">
        <w:rPr>
          <w:rFonts w:cstheme="minorHAnsi"/>
          <w:sz w:val="24"/>
          <w:szCs w:val="24"/>
        </w:rPr>
        <w:t xml:space="preserve">associated with </w:t>
      </w:r>
      <w:r w:rsidR="007B3C6B" w:rsidRPr="00B2592D">
        <w:rPr>
          <w:rFonts w:cstheme="minorHAnsi"/>
          <w:sz w:val="24"/>
          <w:szCs w:val="24"/>
        </w:rPr>
        <w:t>overweight/obesity</w:t>
      </w:r>
      <w:r w:rsidR="005A1487" w:rsidRPr="00B2592D">
        <w:rPr>
          <w:rFonts w:cstheme="minorHAnsi"/>
          <w:sz w:val="24"/>
          <w:szCs w:val="24"/>
        </w:rPr>
        <w:t xml:space="preserve"> </w:t>
      </w:r>
      <w:r w:rsidR="003C74BB" w:rsidRPr="00B2592D">
        <w:rPr>
          <w:rFonts w:cstheme="minorHAnsi"/>
          <w:sz w:val="24"/>
          <w:szCs w:val="24"/>
        </w:rPr>
        <w:t>at age 14 years</w:t>
      </w:r>
      <w:r w:rsidR="005A1487" w:rsidRPr="00B2592D">
        <w:rPr>
          <w:rFonts w:cstheme="minorHAnsi"/>
          <w:sz w:val="24"/>
          <w:szCs w:val="24"/>
        </w:rPr>
        <w:t>.</w:t>
      </w:r>
      <w:r w:rsidRPr="00B2592D">
        <w:rPr>
          <w:rFonts w:cstheme="minorHAnsi"/>
          <w:sz w:val="24"/>
          <w:szCs w:val="24"/>
        </w:rPr>
        <w:t xml:space="preserve"> </w:t>
      </w:r>
    </w:p>
    <w:p w14:paraId="5760DA08" w14:textId="77777777" w:rsidR="00467CC0" w:rsidRDefault="00DC3D6E" w:rsidP="00FF5BD1">
      <w:pPr>
        <w:jc w:val="both"/>
        <w:rPr>
          <w:rFonts w:cstheme="minorHAnsi"/>
          <w:sz w:val="24"/>
          <w:szCs w:val="24"/>
        </w:rPr>
      </w:pPr>
      <w:r>
        <w:rPr>
          <w:rFonts w:cstheme="minorHAnsi"/>
          <w:sz w:val="24"/>
          <w:szCs w:val="24"/>
        </w:rPr>
        <w:t>C</w:t>
      </w:r>
      <w:r w:rsidR="006C463C" w:rsidRPr="00B2592D">
        <w:rPr>
          <w:rFonts w:cstheme="minorHAnsi"/>
          <w:sz w:val="24"/>
          <w:szCs w:val="24"/>
        </w:rPr>
        <w:t xml:space="preserve">ompared </w:t>
      </w:r>
      <w:r w:rsidR="00F9534E" w:rsidRPr="00B2592D">
        <w:rPr>
          <w:rFonts w:cstheme="minorHAnsi"/>
          <w:sz w:val="24"/>
          <w:szCs w:val="24"/>
        </w:rPr>
        <w:t xml:space="preserve">with </w:t>
      </w:r>
      <w:r w:rsidR="00D52DE0" w:rsidRPr="00B2592D">
        <w:rPr>
          <w:rFonts w:cstheme="minorHAnsi"/>
          <w:sz w:val="24"/>
          <w:szCs w:val="24"/>
        </w:rPr>
        <w:t xml:space="preserve">children that </w:t>
      </w:r>
      <w:r w:rsidR="00A12052" w:rsidRPr="00B2592D">
        <w:rPr>
          <w:rFonts w:cstheme="minorHAnsi"/>
          <w:sz w:val="24"/>
          <w:szCs w:val="24"/>
        </w:rPr>
        <w:t xml:space="preserve">were not driven to </w:t>
      </w:r>
      <w:r>
        <w:rPr>
          <w:rFonts w:cstheme="minorHAnsi"/>
          <w:sz w:val="24"/>
          <w:szCs w:val="24"/>
        </w:rPr>
        <w:t xml:space="preserve">and from </w:t>
      </w:r>
      <w:r w:rsidR="00A12052" w:rsidRPr="00B2592D">
        <w:rPr>
          <w:rFonts w:cstheme="minorHAnsi"/>
          <w:sz w:val="24"/>
          <w:szCs w:val="24"/>
        </w:rPr>
        <w:t>school</w:t>
      </w:r>
      <w:r w:rsidR="00D52DE0" w:rsidRPr="00B2592D">
        <w:rPr>
          <w:rFonts w:cstheme="minorHAnsi"/>
          <w:sz w:val="24"/>
          <w:szCs w:val="24"/>
        </w:rPr>
        <w:t xml:space="preserve"> </w:t>
      </w:r>
      <w:r w:rsidR="000603BD">
        <w:rPr>
          <w:rFonts w:cstheme="minorHAnsi"/>
          <w:sz w:val="24"/>
          <w:szCs w:val="24"/>
        </w:rPr>
        <w:t xml:space="preserve">by car </w:t>
      </w:r>
      <w:r w:rsidR="00D52DE0" w:rsidRPr="00B2592D">
        <w:rPr>
          <w:rFonts w:cstheme="minorHAnsi"/>
          <w:sz w:val="24"/>
          <w:szCs w:val="24"/>
        </w:rPr>
        <w:t>at age 5</w:t>
      </w:r>
      <w:r w:rsidR="00765347" w:rsidRPr="00B2592D">
        <w:rPr>
          <w:rFonts w:cstheme="minorHAnsi"/>
          <w:sz w:val="24"/>
          <w:szCs w:val="24"/>
        </w:rPr>
        <w:t xml:space="preserve"> years</w:t>
      </w:r>
      <w:r>
        <w:rPr>
          <w:rFonts w:cstheme="minorHAnsi"/>
          <w:sz w:val="24"/>
          <w:szCs w:val="24"/>
        </w:rPr>
        <w:t>, c</w:t>
      </w:r>
      <w:r w:rsidRPr="00B2592D">
        <w:rPr>
          <w:rFonts w:cstheme="minorHAnsi"/>
          <w:sz w:val="24"/>
          <w:szCs w:val="24"/>
        </w:rPr>
        <w:t xml:space="preserve">hildren that were driven to and from school </w:t>
      </w:r>
      <w:r>
        <w:rPr>
          <w:rFonts w:cstheme="minorHAnsi"/>
          <w:sz w:val="24"/>
          <w:szCs w:val="24"/>
        </w:rPr>
        <w:t xml:space="preserve">by car </w:t>
      </w:r>
      <w:r w:rsidRPr="00B2592D">
        <w:rPr>
          <w:rFonts w:cstheme="minorHAnsi"/>
          <w:sz w:val="24"/>
          <w:szCs w:val="24"/>
        </w:rPr>
        <w:t xml:space="preserve">at age 5 </w:t>
      </w:r>
      <w:r>
        <w:rPr>
          <w:rFonts w:cstheme="minorHAnsi"/>
          <w:sz w:val="24"/>
          <w:szCs w:val="24"/>
        </w:rPr>
        <w:t xml:space="preserve">years </w:t>
      </w:r>
      <w:r w:rsidRPr="00B2592D">
        <w:rPr>
          <w:rFonts w:cstheme="minorHAnsi"/>
          <w:sz w:val="24"/>
          <w:szCs w:val="24"/>
        </w:rPr>
        <w:t xml:space="preserve">were more likely to </w:t>
      </w:r>
      <w:r>
        <w:rPr>
          <w:rFonts w:cstheme="minorHAnsi"/>
          <w:sz w:val="24"/>
          <w:szCs w:val="24"/>
        </w:rPr>
        <w:t xml:space="preserve">be driven to and from school by </w:t>
      </w:r>
      <w:r w:rsidRPr="009459A3">
        <w:rPr>
          <w:rFonts w:cstheme="minorHAnsi"/>
          <w:sz w:val="24"/>
          <w:szCs w:val="24"/>
        </w:rPr>
        <w:t>car at age 7, 11 and 14 years.</w:t>
      </w:r>
      <w:r w:rsidR="006C463C" w:rsidRPr="009459A3">
        <w:rPr>
          <w:rFonts w:cstheme="minorHAnsi"/>
          <w:sz w:val="24"/>
          <w:szCs w:val="24"/>
        </w:rPr>
        <w:t xml:space="preserve"> </w:t>
      </w:r>
      <w:r w:rsidR="00082D50" w:rsidRPr="009459A3">
        <w:rPr>
          <w:rFonts w:cstheme="minorHAnsi"/>
          <w:sz w:val="24"/>
          <w:szCs w:val="24"/>
        </w:rPr>
        <w:t xml:space="preserve">Car use for school journeys </w:t>
      </w:r>
      <w:r w:rsidR="006970DD" w:rsidRPr="009459A3">
        <w:rPr>
          <w:rFonts w:cstheme="minorHAnsi"/>
          <w:sz w:val="24"/>
          <w:szCs w:val="24"/>
        </w:rPr>
        <w:t>decreased with age</w:t>
      </w:r>
      <w:r w:rsidR="0024367A" w:rsidRPr="009459A3">
        <w:rPr>
          <w:rFonts w:cstheme="minorHAnsi"/>
          <w:sz w:val="24"/>
          <w:szCs w:val="24"/>
        </w:rPr>
        <w:t xml:space="preserve"> with only 17% of participants driven to and from school at age 14</w:t>
      </w:r>
      <w:r w:rsidR="00391B36" w:rsidRPr="009459A3">
        <w:rPr>
          <w:rFonts w:cstheme="minorHAnsi"/>
          <w:sz w:val="24"/>
          <w:szCs w:val="24"/>
        </w:rPr>
        <w:t>.</w:t>
      </w:r>
      <w:r w:rsidR="00FB5D1E" w:rsidRPr="009459A3">
        <w:rPr>
          <w:rFonts w:cstheme="minorHAnsi"/>
          <w:sz w:val="24"/>
          <w:szCs w:val="24"/>
        </w:rPr>
        <w:t xml:space="preserve"> </w:t>
      </w:r>
      <w:r w:rsidR="008C7F2A" w:rsidRPr="009459A3">
        <w:rPr>
          <w:rFonts w:cstheme="minorHAnsi"/>
          <w:sz w:val="24"/>
          <w:szCs w:val="24"/>
        </w:rPr>
        <w:t xml:space="preserve">Parent concerns over children’s safety are </w:t>
      </w:r>
      <w:r w:rsidR="00802641" w:rsidRPr="009459A3">
        <w:rPr>
          <w:rFonts w:cstheme="minorHAnsi"/>
          <w:sz w:val="24"/>
          <w:szCs w:val="24"/>
        </w:rPr>
        <w:t>much</w:t>
      </w:r>
      <w:r w:rsidR="008C7F2A">
        <w:rPr>
          <w:rFonts w:cstheme="minorHAnsi"/>
          <w:sz w:val="24"/>
          <w:szCs w:val="24"/>
        </w:rPr>
        <w:t xml:space="preserve"> </w:t>
      </w:r>
      <w:r w:rsidR="00667B40">
        <w:rPr>
          <w:rFonts w:cstheme="minorHAnsi"/>
          <w:sz w:val="24"/>
          <w:szCs w:val="24"/>
        </w:rPr>
        <w:t>higher</w:t>
      </w:r>
      <w:r w:rsidR="008C7F2A">
        <w:rPr>
          <w:rFonts w:cstheme="minorHAnsi"/>
          <w:sz w:val="24"/>
          <w:szCs w:val="24"/>
        </w:rPr>
        <w:t xml:space="preserve"> in childhood than </w:t>
      </w:r>
      <w:r w:rsidR="00802641">
        <w:rPr>
          <w:rFonts w:cstheme="minorHAnsi"/>
          <w:sz w:val="24"/>
          <w:szCs w:val="24"/>
        </w:rPr>
        <w:t xml:space="preserve">in </w:t>
      </w:r>
      <w:r w:rsidR="008C7F2A">
        <w:rPr>
          <w:rFonts w:cstheme="minorHAnsi"/>
          <w:sz w:val="24"/>
          <w:szCs w:val="24"/>
        </w:rPr>
        <w:t>adolescence</w:t>
      </w:r>
      <w:r w:rsidR="004125FC">
        <w:rPr>
          <w:rFonts w:cstheme="minorHAnsi"/>
          <w:sz w:val="24"/>
          <w:szCs w:val="24"/>
        </w:rPr>
        <w:t xml:space="preserve"> and y</w:t>
      </w:r>
      <w:r w:rsidR="00E72690">
        <w:rPr>
          <w:rFonts w:cstheme="minorHAnsi"/>
          <w:sz w:val="24"/>
          <w:szCs w:val="24"/>
        </w:rPr>
        <w:t xml:space="preserve">oung children are afforded </w:t>
      </w:r>
      <w:r>
        <w:rPr>
          <w:rFonts w:cstheme="minorHAnsi"/>
          <w:sz w:val="24"/>
          <w:szCs w:val="24"/>
        </w:rPr>
        <w:t>with the</w:t>
      </w:r>
      <w:r w:rsidR="00E72690">
        <w:rPr>
          <w:rFonts w:cstheme="minorHAnsi"/>
          <w:sz w:val="24"/>
          <w:szCs w:val="24"/>
        </w:rPr>
        <w:t xml:space="preserve"> least freedom to commute between school and home independent of adult supervision (</w:t>
      </w:r>
      <w:r w:rsidR="00E72690" w:rsidRPr="00B03BFF">
        <w:rPr>
          <w:rFonts w:cstheme="minorHAnsi"/>
          <w:sz w:val="24"/>
          <w:szCs w:val="24"/>
        </w:rPr>
        <w:t>Carver et al. 2014).</w:t>
      </w:r>
      <w:r w:rsidR="00E72690">
        <w:rPr>
          <w:rFonts w:cstheme="minorHAnsi"/>
          <w:sz w:val="24"/>
          <w:szCs w:val="24"/>
        </w:rPr>
        <w:t xml:space="preserve"> </w:t>
      </w:r>
      <w:r w:rsidR="00771353">
        <w:rPr>
          <w:rFonts w:cstheme="minorHAnsi"/>
          <w:sz w:val="24"/>
          <w:szCs w:val="24"/>
        </w:rPr>
        <w:t xml:space="preserve">The </w:t>
      </w:r>
      <w:r w:rsidR="00771353" w:rsidRPr="00B2592D">
        <w:rPr>
          <w:rFonts w:cstheme="minorHAnsi"/>
          <w:sz w:val="24"/>
          <w:szCs w:val="24"/>
        </w:rPr>
        <w:t xml:space="preserve">growth in personal car ownership </w:t>
      </w:r>
      <w:r w:rsidR="00771353">
        <w:rPr>
          <w:rFonts w:cstheme="minorHAnsi"/>
          <w:sz w:val="24"/>
          <w:szCs w:val="24"/>
        </w:rPr>
        <w:t>(</w:t>
      </w:r>
      <w:r w:rsidR="00771353" w:rsidRPr="00B2592D">
        <w:rPr>
          <w:rFonts w:cstheme="minorHAnsi"/>
          <w:sz w:val="24"/>
          <w:szCs w:val="24"/>
        </w:rPr>
        <w:t xml:space="preserve">with </w:t>
      </w:r>
      <w:r w:rsidR="00E72690" w:rsidRPr="00B2592D">
        <w:rPr>
          <w:rFonts w:cstheme="minorHAnsi"/>
          <w:sz w:val="24"/>
          <w:szCs w:val="24"/>
        </w:rPr>
        <w:t>most</w:t>
      </w:r>
      <w:r w:rsidR="00771353" w:rsidRPr="00B2592D">
        <w:rPr>
          <w:rFonts w:cstheme="minorHAnsi"/>
          <w:sz w:val="24"/>
          <w:szCs w:val="24"/>
        </w:rPr>
        <w:t xml:space="preserve"> </w:t>
      </w:r>
      <w:r w:rsidR="00771353">
        <w:rPr>
          <w:rFonts w:cstheme="minorHAnsi"/>
          <w:sz w:val="24"/>
          <w:szCs w:val="24"/>
        </w:rPr>
        <w:t xml:space="preserve">UK </w:t>
      </w:r>
      <w:r w:rsidR="00771353" w:rsidRPr="00B2592D">
        <w:rPr>
          <w:rFonts w:cstheme="minorHAnsi"/>
          <w:sz w:val="24"/>
          <w:szCs w:val="24"/>
        </w:rPr>
        <w:t xml:space="preserve">families </w:t>
      </w:r>
      <w:r w:rsidR="00771353">
        <w:rPr>
          <w:rFonts w:cstheme="minorHAnsi"/>
          <w:sz w:val="24"/>
          <w:szCs w:val="24"/>
        </w:rPr>
        <w:t xml:space="preserve">now </w:t>
      </w:r>
      <w:r w:rsidR="00771353" w:rsidRPr="00B2592D">
        <w:rPr>
          <w:rFonts w:cstheme="minorHAnsi"/>
          <w:sz w:val="24"/>
          <w:szCs w:val="24"/>
        </w:rPr>
        <w:t>owning two vehicles</w:t>
      </w:r>
      <w:r w:rsidR="004125FC">
        <w:rPr>
          <w:rFonts w:cstheme="minorHAnsi"/>
          <w:sz w:val="24"/>
          <w:szCs w:val="24"/>
        </w:rPr>
        <w:t xml:space="preserve">; </w:t>
      </w:r>
      <w:r w:rsidR="00771353" w:rsidRPr="00B2592D">
        <w:rPr>
          <w:rFonts w:cstheme="minorHAnsi"/>
          <w:sz w:val="24"/>
          <w:szCs w:val="24"/>
        </w:rPr>
        <w:t>Department for Transport, 2019</w:t>
      </w:r>
      <w:r w:rsidR="00771353">
        <w:rPr>
          <w:rFonts w:cstheme="minorHAnsi"/>
          <w:sz w:val="24"/>
          <w:szCs w:val="24"/>
        </w:rPr>
        <w:t xml:space="preserve">) </w:t>
      </w:r>
      <w:r w:rsidR="004125FC">
        <w:rPr>
          <w:rFonts w:cstheme="minorHAnsi"/>
          <w:sz w:val="24"/>
          <w:szCs w:val="24"/>
        </w:rPr>
        <w:t>and subsequent increase in</w:t>
      </w:r>
      <w:r w:rsidR="004125FC" w:rsidRPr="004125FC">
        <w:rPr>
          <w:rFonts w:cstheme="minorHAnsi"/>
          <w:sz w:val="24"/>
          <w:szCs w:val="24"/>
        </w:rPr>
        <w:t xml:space="preserve"> cars on the school to home </w:t>
      </w:r>
      <w:r w:rsidR="004125FC" w:rsidRPr="008A5F47">
        <w:rPr>
          <w:rFonts w:cstheme="minorHAnsi"/>
          <w:sz w:val="24"/>
          <w:szCs w:val="24"/>
        </w:rPr>
        <w:t xml:space="preserve">route </w:t>
      </w:r>
      <w:r w:rsidR="00771353" w:rsidRPr="008A5F47">
        <w:rPr>
          <w:rFonts w:cstheme="minorHAnsi"/>
          <w:sz w:val="24"/>
          <w:szCs w:val="24"/>
        </w:rPr>
        <w:t>has</w:t>
      </w:r>
      <w:r w:rsidR="004125FC" w:rsidRPr="008A5F47">
        <w:rPr>
          <w:rFonts w:cstheme="minorHAnsi"/>
          <w:sz w:val="24"/>
          <w:szCs w:val="24"/>
        </w:rPr>
        <w:t xml:space="preserve"> </w:t>
      </w:r>
      <w:r w:rsidR="00E72690" w:rsidRPr="008A5F47">
        <w:rPr>
          <w:rFonts w:cstheme="minorHAnsi"/>
          <w:sz w:val="24"/>
          <w:szCs w:val="24"/>
        </w:rPr>
        <w:t xml:space="preserve">compounded </w:t>
      </w:r>
      <w:r w:rsidR="008C7F2A" w:rsidRPr="008A5F47">
        <w:rPr>
          <w:rFonts w:cstheme="minorHAnsi"/>
          <w:sz w:val="24"/>
          <w:szCs w:val="24"/>
        </w:rPr>
        <w:t xml:space="preserve">parental </w:t>
      </w:r>
      <w:r w:rsidR="00E72690" w:rsidRPr="008A5F47">
        <w:rPr>
          <w:rFonts w:cstheme="minorHAnsi"/>
          <w:sz w:val="24"/>
          <w:szCs w:val="24"/>
        </w:rPr>
        <w:t>fears</w:t>
      </w:r>
      <w:r w:rsidR="008C7F2A" w:rsidRPr="008A5F47">
        <w:rPr>
          <w:rFonts w:cstheme="minorHAnsi"/>
          <w:sz w:val="24"/>
          <w:szCs w:val="24"/>
        </w:rPr>
        <w:t xml:space="preserve"> o</w:t>
      </w:r>
      <w:r w:rsidR="004125FC" w:rsidRPr="008A5F47">
        <w:rPr>
          <w:rFonts w:cstheme="minorHAnsi"/>
          <w:sz w:val="24"/>
          <w:szCs w:val="24"/>
        </w:rPr>
        <w:t>ver</w:t>
      </w:r>
      <w:r w:rsidR="008C7F2A" w:rsidRPr="008A5F47">
        <w:rPr>
          <w:rFonts w:cstheme="minorHAnsi"/>
          <w:sz w:val="24"/>
          <w:szCs w:val="24"/>
        </w:rPr>
        <w:t xml:space="preserve"> child</w:t>
      </w:r>
      <w:r w:rsidR="004125FC" w:rsidRPr="008A5F47">
        <w:rPr>
          <w:rFonts w:cstheme="minorHAnsi"/>
          <w:sz w:val="24"/>
          <w:szCs w:val="24"/>
        </w:rPr>
        <w:t xml:space="preserve">ren’s safety </w:t>
      </w:r>
      <w:r w:rsidR="00E72690" w:rsidRPr="008A5F47">
        <w:rPr>
          <w:rFonts w:cstheme="minorHAnsi"/>
          <w:sz w:val="24"/>
          <w:szCs w:val="24"/>
        </w:rPr>
        <w:t xml:space="preserve">and </w:t>
      </w:r>
      <w:r w:rsidR="004125FC" w:rsidRPr="008A5F47">
        <w:rPr>
          <w:rFonts w:cstheme="minorHAnsi"/>
          <w:sz w:val="24"/>
          <w:szCs w:val="24"/>
        </w:rPr>
        <w:t>created a</w:t>
      </w:r>
      <w:r w:rsidR="00771353" w:rsidRPr="008A5F47">
        <w:rPr>
          <w:rFonts w:cstheme="minorHAnsi"/>
          <w:sz w:val="24"/>
          <w:szCs w:val="24"/>
        </w:rPr>
        <w:t xml:space="preserve"> </w:t>
      </w:r>
      <w:r w:rsidR="00771353" w:rsidRPr="008A5F47">
        <w:rPr>
          <w:rFonts w:cstheme="minorHAnsi"/>
          <w:i/>
          <w:sz w:val="24"/>
          <w:szCs w:val="24"/>
        </w:rPr>
        <w:t>social trap</w:t>
      </w:r>
      <w:r w:rsidR="00F3485B" w:rsidRPr="008A5F47">
        <w:rPr>
          <w:rFonts w:cstheme="minorHAnsi"/>
          <w:sz w:val="24"/>
          <w:szCs w:val="24"/>
        </w:rPr>
        <w:t xml:space="preserve"> where parents drive their children to and from school as a form of protection </w:t>
      </w:r>
      <w:r w:rsidR="004125FC" w:rsidRPr="008A5F47">
        <w:rPr>
          <w:rFonts w:cstheme="minorHAnsi"/>
          <w:sz w:val="24"/>
          <w:szCs w:val="24"/>
        </w:rPr>
        <w:t>from other vehicles</w:t>
      </w:r>
      <w:bookmarkStart w:id="10" w:name="_Hlk26949971"/>
      <w:r w:rsidR="008C7F2A" w:rsidRPr="008A5F47">
        <w:rPr>
          <w:rFonts w:cstheme="minorHAnsi"/>
          <w:sz w:val="24"/>
          <w:szCs w:val="24"/>
        </w:rPr>
        <w:t xml:space="preserve"> (</w:t>
      </w:r>
      <w:r w:rsidR="00463FAA" w:rsidRPr="008A5F47">
        <w:rPr>
          <w:rFonts w:cstheme="minorHAnsi"/>
          <w:sz w:val="24"/>
          <w:szCs w:val="24"/>
        </w:rPr>
        <w:t>Noonan et al.</w:t>
      </w:r>
      <w:r w:rsidRPr="008A5F47">
        <w:rPr>
          <w:rFonts w:cstheme="minorHAnsi"/>
          <w:sz w:val="24"/>
          <w:szCs w:val="24"/>
        </w:rPr>
        <w:t xml:space="preserve"> 2017</w:t>
      </w:r>
      <w:r w:rsidR="003809C4" w:rsidRPr="008A5F47">
        <w:rPr>
          <w:rFonts w:cstheme="minorHAnsi"/>
          <w:sz w:val="24"/>
          <w:szCs w:val="24"/>
        </w:rPr>
        <w:t>b</w:t>
      </w:r>
      <w:r w:rsidR="008C7F2A" w:rsidRPr="008A5F47">
        <w:rPr>
          <w:rFonts w:cstheme="minorHAnsi"/>
          <w:sz w:val="24"/>
          <w:szCs w:val="24"/>
        </w:rPr>
        <w:t>)</w:t>
      </w:r>
      <w:r w:rsidR="00F3485B" w:rsidRPr="008A5F47">
        <w:rPr>
          <w:rFonts w:cstheme="minorHAnsi"/>
          <w:sz w:val="24"/>
          <w:szCs w:val="24"/>
        </w:rPr>
        <w:t>.</w:t>
      </w:r>
      <w:bookmarkEnd w:id="10"/>
      <w:r w:rsidR="00EC210F" w:rsidRPr="008A5F47">
        <w:rPr>
          <w:rFonts w:cstheme="minorHAnsi"/>
          <w:sz w:val="24"/>
          <w:szCs w:val="24"/>
        </w:rPr>
        <w:t xml:space="preserve"> </w:t>
      </w:r>
      <w:r w:rsidR="008A0D43" w:rsidRPr="008A5F47">
        <w:rPr>
          <w:rFonts w:cstheme="minorHAnsi"/>
          <w:sz w:val="24"/>
          <w:szCs w:val="24"/>
        </w:rPr>
        <w:t>There</w:t>
      </w:r>
      <w:r w:rsidR="00467CC0" w:rsidRPr="008A5F47">
        <w:rPr>
          <w:rFonts w:cstheme="minorHAnsi"/>
          <w:sz w:val="24"/>
          <w:szCs w:val="24"/>
        </w:rPr>
        <w:t xml:space="preserve"> are </w:t>
      </w:r>
      <w:r w:rsidR="008A0D43" w:rsidRPr="008A5F47">
        <w:rPr>
          <w:rFonts w:cstheme="minorHAnsi"/>
          <w:sz w:val="24"/>
          <w:szCs w:val="24"/>
        </w:rPr>
        <w:t xml:space="preserve">a range of </w:t>
      </w:r>
      <w:r w:rsidR="00467CC0" w:rsidRPr="008A5F47">
        <w:rPr>
          <w:rFonts w:cstheme="minorHAnsi"/>
          <w:sz w:val="24"/>
          <w:szCs w:val="24"/>
        </w:rPr>
        <w:t xml:space="preserve">challenges to reducing the </w:t>
      </w:r>
      <w:r w:rsidR="00C252BB" w:rsidRPr="008A5F47">
        <w:rPr>
          <w:rFonts w:cstheme="minorHAnsi"/>
          <w:sz w:val="24"/>
          <w:szCs w:val="24"/>
        </w:rPr>
        <w:t xml:space="preserve">total </w:t>
      </w:r>
      <w:r w:rsidR="00467CC0" w:rsidRPr="008A5F47">
        <w:rPr>
          <w:rFonts w:cstheme="minorHAnsi"/>
          <w:sz w:val="24"/>
          <w:szCs w:val="24"/>
        </w:rPr>
        <w:t>number of</w:t>
      </w:r>
      <w:r w:rsidR="00CE5DD1" w:rsidRPr="008A5F47">
        <w:rPr>
          <w:rFonts w:cstheme="minorHAnsi"/>
          <w:sz w:val="24"/>
          <w:szCs w:val="24"/>
        </w:rPr>
        <w:t xml:space="preserve"> car</w:t>
      </w:r>
      <w:r w:rsidR="00467CC0" w:rsidRPr="008A5F47">
        <w:rPr>
          <w:rFonts w:cstheme="minorHAnsi"/>
          <w:sz w:val="24"/>
          <w:szCs w:val="24"/>
        </w:rPr>
        <w:t xml:space="preserve"> </w:t>
      </w:r>
      <w:r w:rsidR="008A0D43" w:rsidRPr="008A5F47">
        <w:rPr>
          <w:rFonts w:cstheme="minorHAnsi"/>
          <w:sz w:val="24"/>
          <w:szCs w:val="24"/>
        </w:rPr>
        <w:t>users</w:t>
      </w:r>
      <w:r w:rsidR="00C252BB" w:rsidRPr="008A5F47">
        <w:rPr>
          <w:rFonts w:cstheme="minorHAnsi"/>
          <w:sz w:val="24"/>
          <w:szCs w:val="24"/>
        </w:rPr>
        <w:t xml:space="preserve">, but </w:t>
      </w:r>
      <w:r w:rsidR="00CE5DD1" w:rsidRPr="008A5F47">
        <w:rPr>
          <w:rFonts w:cstheme="minorHAnsi"/>
          <w:sz w:val="24"/>
          <w:szCs w:val="24"/>
        </w:rPr>
        <w:t xml:space="preserve">changing </w:t>
      </w:r>
      <w:r w:rsidR="00467CC0" w:rsidRPr="008A5F47">
        <w:rPr>
          <w:rFonts w:cstheme="minorHAnsi"/>
          <w:sz w:val="24"/>
          <w:szCs w:val="24"/>
        </w:rPr>
        <w:t xml:space="preserve">parent perceptions regarding children’s safety </w:t>
      </w:r>
      <w:r w:rsidR="008A0D43" w:rsidRPr="008A5F47">
        <w:rPr>
          <w:rFonts w:cstheme="minorHAnsi"/>
          <w:sz w:val="24"/>
          <w:szCs w:val="24"/>
        </w:rPr>
        <w:t xml:space="preserve">during the school commute </w:t>
      </w:r>
      <w:r w:rsidR="00CE5DD1" w:rsidRPr="008A5F47">
        <w:rPr>
          <w:rFonts w:cstheme="minorHAnsi"/>
          <w:sz w:val="24"/>
          <w:szCs w:val="24"/>
        </w:rPr>
        <w:t xml:space="preserve">[and their </w:t>
      </w:r>
      <w:r w:rsidR="00CC4C5E" w:rsidRPr="008A5F47">
        <w:rPr>
          <w:rFonts w:cstheme="minorHAnsi"/>
          <w:sz w:val="24"/>
          <w:szCs w:val="24"/>
        </w:rPr>
        <w:t>resultant</w:t>
      </w:r>
      <w:r w:rsidR="00710EE6" w:rsidRPr="008A5F47">
        <w:rPr>
          <w:rFonts w:cstheme="minorHAnsi"/>
          <w:sz w:val="24"/>
          <w:szCs w:val="24"/>
        </w:rPr>
        <w:t xml:space="preserve"> </w:t>
      </w:r>
      <w:r w:rsidR="00CE5DD1" w:rsidRPr="008A5F47">
        <w:rPr>
          <w:rFonts w:cstheme="minorHAnsi"/>
          <w:sz w:val="24"/>
          <w:szCs w:val="24"/>
        </w:rPr>
        <w:t xml:space="preserve">behaviour] </w:t>
      </w:r>
      <w:r w:rsidR="00710EE6" w:rsidRPr="008A5F47">
        <w:rPr>
          <w:rFonts w:cstheme="minorHAnsi"/>
          <w:sz w:val="24"/>
          <w:szCs w:val="24"/>
        </w:rPr>
        <w:t>can and has been achieved in other parts of Europe including the Netherlands</w:t>
      </w:r>
      <w:r w:rsidR="00F71F9B" w:rsidRPr="008A5F47">
        <w:rPr>
          <w:rFonts w:cstheme="minorHAnsi"/>
          <w:sz w:val="24"/>
          <w:szCs w:val="24"/>
        </w:rPr>
        <w:t xml:space="preserve"> (</w:t>
      </w:r>
      <w:r w:rsidR="00AD1488" w:rsidRPr="008A5F47">
        <w:rPr>
          <w:rFonts w:cstheme="minorHAnsi"/>
          <w:sz w:val="24"/>
          <w:szCs w:val="24"/>
        </w:rPr>
        <w:t>The G</w:t>
      </w:r>
      <w:r w:rsidR="00F71F9B" w:rsidRPr="008A5F47">
        <w:rPr>
          <w:rFonts w:cstheme="minorHAnsi"/>
          <w:sz w:val="24"/>
          <w:szCs w:val="24"/>
        </w:rPr>
        <w:t xml:space="preserve">uardian, </w:t>
      </w:r>
      <w:r w:rsidR="00C252BB" w:rsidRPr="008A5F47">
        <w:rPr>
          <w:rFonts w:cstheme="minorHAnsi"/>
          <w:sz w:val="24"/>
          <w:szCs w:val="24"/>
        </w:rPr>
        <w:t xml:space="preserve">2015) </w:t>
      </w:r>
      <w:r w:rsidR="00710EE6" w:rsidRPr="008A5F47">
        <w:rPr>
          <w:rFonts w:cstheme="minorHAnsi"/>
          <w:sz w:val="24"/>
          <w:szCs w:val="24"/>
        </w:rPr>
        <w:t>through continued traffic calming and safer route measures (</w:t>
      </w:r>
      <w:r w:rsidR="005F246E" w:rsidRPr="008A5F47">
        <w:rPr>
          <w:rFonts w:cstheme="minorHAnsi"/>
          <w:sz w:val="24"/>
          <w:szCs w:val="24"/>
        </w:rPr>
        <w:t>e.g.,</w:t>
      </w:r>
      <w:r w:rsidR="00710EE6" w:rsidRPr="008A5F47">
        <w:rPr>
          <w:rFonts w:cstheme="minorHAnsi"/>
          <w:sz w:val="24"/>
          <w:szCs w:val="24"/>
        </w:rPr>
        <w:t xml:space="preserve"> speed restrictions, pedestrian crossings and traffic-calming devices) which ensure </w:t>
      </w:r>
      <w:r w:rsidR="008209F1" w:rsidRPr="008A5F47">
        <w:rPr>
          <w:rFonts w:cstheme="minorHAnsi"/>
          <w:sz w:val="24"/>
          <w:szCs w:val="24"/>
        </w:rPr>
        <w:t>neighbourhoods</w:t>
      </w:r>
      <w:r w:rsidR="00F71F9B" w:rsidRPr="008A5F47">
        <w:rPr>
          <w:rFonts w:cstheme="minorHAnsi"/>
          <w:sz w:val="24"/>
          <w:szCs w:val="24"/>
        </w:rPr>
        <w:t xml:space="preserve"> are safe for pedestrians and </w:t>
      </w:r>
      <w:r w:rsidR="00710EE6" w:rsidRPr="008A5F47">
        <w:rPr>
          <w:rFonts w:cstheme="minorHAnsi"/>
          <w:sz w:val="24"/>
          <w:szCs w:val="24"/>
        </w:rPr>
        <w:t>cycli</w:t>
      </w:r>
      <w:r w:rsidR="00F71F9B" w:rsidRPr="008A5F47">
        <w:rPr>
          <w:rFonts w:cstheme="minorHAnsi"/>
          <w:sz w:val="24"/>
          <w:szCs w:val="24"/>
        </w:rPr>
        <w:t>sts</w:t>
      </w:r>
      <w:r w:rsidR="00710EE6" w:rsidRPr="008A5F47">
        <w:rPr>
          <w:rFonts w:cstheme="minorHAnsi"/>
          <w:sz w:val="24"/>
          <w:szCs w:val="24"/>
        </w:rPr>
        <w:t xml:space="preserve"> (Pucher &amp; Dijkstra, 2003; Saelens &amp; Handy, 2008).</w:t>
      </w:r>
      <w:r w:rsidR="00C252BB" w:rsidRPr="008A5F47">
        <w:rPr>
          <w:rFonts w:cstheme="minorHAnsi"/>
          <w:sz w:val="24"/>
          <w:szCs w:val="24"/>
        </w:rPr>
        <w:t xml:space="preserve"> This however will require </w:t>
      </w:r>
      <w:r w:rsidR="007C0C3F" w:rsidRPr="008A5F47">
        <w:rPr>
          <w:rFonts w:cstheme="minorHAnsi"/>
          <w:sz w:val="24"/>
          <w:szCs w:val="24"/>
        </w:rPr>
        <w:t xml:space="preserve">much </w:t>
      </w:r>
      <w:r w:rsidR="00BA0D57" w:rsidRPr="008A5F47">
        <w:rPr>
          <w:rFonts w:cstheme="minorHAnsi"/>
          <w:sz w:val="24"/>
          <w:szCs w:val="24"/>
        </w:rPr>
        <w:t xml:space="preserve">strong political will and </w:t>
      </w:r>
      <w:r w:rsidR="00C252BB" w:rsidRPr="008A5F47">
        <w:rPr>
          <w:rFonts w:cstheme="minorHAnsi"/>
          <w:sz w:val="24"/>
          <w:szCs w:val="24"/>
        </w:rPr>
        <w:t>investment</w:t>
      </w:r>
      <w:r w:rsidR="007C0C3F" w:rsidRPr="008A5F47">
        <w:rPr>
          <w:rFonts w:cstheme="minorHAnsi"/>
          <w:sz w:val="24"/>
          <w:szCs w:val="24"/>
        </w:rPr>
        <w:t xml:space="preserve"> than the present</w:t>
      </w:r>
      <w:r w:rsidR="00C252BB" w:rsidRPr="008A5F47">
        <w:rPr>
          <w:rFonts w:cstheme="minorHAnsi"/>
          <w:sz w:val="24"/>
          <w:szCs w:val="24"/>
        </w:rPr>
        <w:t>.</w:t>
      </w:r>
      <w:r w:rsidR="00C252BB">
        <w:rPr>
          <w:rFonts w:cstheme="minorHAnsi"/>
          <w:sz w:val="24"/>
          <w:szCs w:val="24"/>
        </w:rPr>
        <w:t xml:space="preserve"> </w:t>
      </w:r>
    </w:p>
    <w:p w14:paraId="399951DA" w14:textId="77777777" w:rsidR="00915625" w:rsidRDefault="00C03FB5" w:rsidP="00915625">
      <w:pPr>
        <w:jc w:val="both"/>
        <w:rPr>
          <w:rFonts w:cstheme="minorHAnsi"/>
          <w:sz w:val="24"/>
          <w:szCs w:val="24"/>
        </w:rPr>
      </w:pPr>
      <w:r w:rsidRPr="00B2592D">
        <w:rPr>
          <w:rFonts w:cstheme="minorHAnsi"/>
          <w:sz w:val="24"/>
          <w:szCs w:val="24"/>
        </w:rPr>
        <w:t xml:space="preserve">Children living in the </w:t>
      </w:r>
      <w:r w:rsidR="005756CD">
        <w:rPr>
          <w:rFonts w:cstheme="minorHAnsi"/>
          <w:sz w:val="24"/>
          <w:szCs w:val="24"/>
        </w:rPr>
        <w:t>highest income</w:t>
      </w:r>
      <w:r w:rsidR="00AC4AFA" w:rsidRPr="00B2592D">
        <w:rPr>
          <w:rFonts w:cstheme="minorHAnsi"/>
          <w:sz w:val="24"/>
          <w:szCs w:val="24"/>
        </w:rPr>
        <w:t xml:space="preserve"> households</w:t>
      </w:r>
      <w:r w:rsidR="0041184C" w:rsidRPr="00B2592D">
        <w:rPr>
          <w:rFonts w:cstheme="minorHAnsi"/>
          <w:sz w:val="24"/>
          <w:szCs w:val="24"/>
        </w:rPr>
        <w:t xml:space="preserve"> </w:t>
      </w:r>
      <w:r w:rsidR="00DB147D" w:rsidRPr="00B2592D">
        <w:rPr>
          <w:rFonts w:cstheme="minorHAnsi"/>
          <w:sz w:val="24"/>
          <w:szCs w:val="24"/>
        </w:rPr>
        <w:t xml:space="preserve">in the UK </w:t>
      </w:r>
      <w:r w:rsidRPr="00B2592D">
        <w:rPr>
          <w:rFonts w:cstheme="minorHAnsi"/>
          <w:sz w:val="24"/>
          <w:szCs w:val="24"/>
        </w:rPr>
        <w:t xml:space="preserve">at age 5 years were most likely to be driven to and from school by car throughout childhood and adolescence. </w:t>
      </w:r>
      <w:r w:rsidR="00116570" w:rsidRPr="00B2592D">
        <w:rPr>
          <w:rFonts w:cstheme="minorHAnsi"/>
          <w:sz w:val="24"/>
          <w:szCs w:val="24"/>
        </w:rPr>
        <w:t>High</w:t>
      </w:r>
      <w:r w:rsidR="00F74392">
        <w:rPr>
          <w:rFonts w:cstheme="minorHAnsi"/>
          <w:sz w:val="24"/>
          <w:szCs w:val="24"/>
        </w:rPr>
        <w:t>er</w:t>
      </w:r>
      <w:r w:rsidR="00116570" w:rsidRPr="00B2592D">
        <w:rPr>
          <w:rFonts w:cstheme="minorHAnsi"/>
          <w:sz w:val="24"/>
          <w:szCs w:val="24"/>
        </w:rPr>
        <w:t xml:space="preserve"> </w:t>
      </w:r>
      <w:r w:rsidR="00802641" w:rsidRPr="00F74392">
        <w:rPr>
          <w:rFonts w:cstheme="minorHAnsi"/>
          <w:sz w:val="24"/>
          <w:szCs w:val="24"/>
        </w:rPr>
        <w:t xml:space="preserve">motorised </w:t>
      </w:r>
      <w:r w:rsidR="009459A3" w:rsidRPr="00F74392">
        <w:rPr>
          <w:rFonts w:cstheme="minorHAnsi"/>
          <w:sz w:val="24"/>
          <w:szCs w:val="24"/>
        </w:rPr>
        <w:t xml:space="preserve">school </w:t>
      </w:r>
      <w:r w:rsidR="00116570" w:rsidRPr="00F74392">
        <w:rPr>
          <w:rFonts w:cstheme="minorHAnsi"/>
          <w:sz w:val="24"/>
          <w:szCs w:val="24"/>
        </w:rPr>
        <w:t>commuting</w:t>
      </w:r>
      <w:r w:rsidR="00A92DEC" w:rsidRPr="00F74392">
        <w:rPr>
          <w:rFonts w:cstheme="minorHAnsi"/>
          <w:sz w:val="24"/>
          <w:szCs w:val="24"/>
        </w:rPr>
        <w:t xml:space="preserve"> r</w:t>
      </w:r>
      <w:r w:rsidRPr="00F74392">
        <w:rPr>
          <w:rFonts w:cstheme="minorHAnsi"/>
          <w:sz w:val="24"/>
          <w:szCs w:val="24"/>
        </w:rPr>
        <w:t>ates</w:t>
      </w:r>
      <w:r w:rsidRPr="00B2592D">
        <w:rPr>
          <w:rFonts w:cstheme="minorHAnsi"/>
          <w:sz w:val="24"/>
          <w:szCs w:val="24"/>
        </w:rPr>
        <w:t xml:space="preserve"> have been reported among affluent children previously (Pabayo et al. 2011; Titheridge et al. 2014)</w:t>
      </w:r>
      <w:r w:rsidR="00DB147D" w:rsidRPr="00B2592D">
        <w:rPr>
          <w:rFonts w:cstheme="minorHAnsi"/>
          <w:sz w:val="24"/>
          <w:szCs w:val="24"/>
        </w:rPr>
        <w:t xml:space="preserve"> but no study has revealed a</w:t>
      </w:r>
      <w:r w:rsidR="00E1011B" w:rsidRPr="00B2592D">
        <w:rPr>
          <w:rFonts w:cstheme="minorHAnsi"/>
          <w:sz w:val="24"/>
          <w:szCs w:val="24"/>
        </w:rPr>
        <w:t>n income</w:t>
      </w:r>
      <w:r w:rsidR="00024F83" w:rsidRPr="00B2592D">
        <w:rPr>
          <w:rFonts w:cstheme="minorHAnsi"/>
          <w:sz w:val="24"/>
          <w:szCs w:val="24"/>
        </w:rPr>
        <w:t xml:space="preserve"> gradient to </w:t>
      </w:r>
      <w:r w:rsidR="00116570" w:rsidRPr="00B2592D">
        <w:rPr>
          <w:rFonts w:cstheme="minorHAnsi"/>
          <w:sz w:val="24"/>
          <w:szCs w:val="24"/>
        </w:rPr>
        <w:t>car use for school journeys</w:t>
      </w:r>
      <w:r w:rsidR="00A92DEC" w:rsidRPr="00B2592D">
        <w:rPr>
          <w:rFonts w:cstheme="minorHAnsi"/>
          <w:sz w:val="24"/>
          <w:szCs w:val="24"/>
        </w:rPr>
        <w:t xml:space="preserve"> </w:t>
      </w:r>
      <w:r w:rsidR="00024F83" w:rsidRPr="00B2592D">
        <w:rPr>
          <w:rFonts w:cstheme="minorHAnsi"/>
          <w:sz w:val="24"/>
          <w:szCs w:val="24"/>
        </w:rPr>
        <w:t>in the UK</w:t>
      </w:r>
      <w:r w:rsidR="00116570" w:rsidRPr="00B2592D">
        <w:rPr>
          <w:rFonts w:cstheme="minorHAnsi"/>
          <w:sz w:val="24"/>
          <w:szCs w:val="24"/>
        </w:rPr>
        <w:t xml:space="preserve"> over time.</w:t>
      </w:r>
      <w:r w:rsidR="00024F83" w:rsidRPr="00B2592D">
        <w:rPr>
          <w:rFonts w:cstheme="minorHAnsi"/>
          <w:sz w:val="24"/>
          <w:szCs w:val="24"/>
        </w:rPr>
        <w:t xml:space="preserve"> </w:t>
      </w:r>
      <w:r w:rsidR="00116570" w:rsidRPr="00B2592D">
        <w:rPr>
          <w:rFonts w:cstheme="minorHAnsi"/>
          <w:sz w:val="24"/>
          <w:szCs w:val="24"/>
        </w:rPr>
        <w:t xml:space="preserve">One </w:t>
      </w:r>
      <w:r w:rsidR="000F793A">
        <w:rPr>
          <w:rFonts w:cstheme="minorHAnsi"/>
          <w:sz w:val="24"/>
          <w:szCs w:val="24"/>
        </w:rPr>
        <w:t xml:space="preserve">potential </w:t>
      </w:r>
      <w:r w:rsidR="00116570" w:rsidRPr="00B2592D">
        <w:rPr>
          <w:rFonts w:cstheme="minorHAnsi"/>
          <w:sz w:val="24"/>
          <w:szCs w:val="24"/>
        </w:rPr>
        <w:t xml:space="preserve">reason for this </w:t>
      </w:r>
      <w:r w:rsidR="00E1011B" w:rsidRPr="00B2592D">
        <w:rPr>
          <w:rFonts w:cstheme="minorHAnsi"/>
          <w:sz w:val="24"/>
          <w:szCs w:val="24"/>
        </w:rPr>
        <w:t xml:space="preserve">finding </w:t>
      </w:r>
      <w:r w:rsidR="00116570" w:rsidRPr="00B2592D">
        <w:rPr>
          <w:rFonts w:cstheme="minorHAnsi"/>
          <w:sz w:val="24"/>
          <w:szCs w:val="24"/>
        </w:rPr>
        <w:t xml:space="preserve">is that </w:t>
      </w:r>
      <w:r w:rsidR="009B1BED">
        <w:rPr>
          <w:rFonts w:cstheme="minorHAnsi"/>
          <w:sz w:val="24"/>
          <w:szCs w:val="24"/>
        </w:rPr>
        <w:t xml:space="preserve">high income parents </w:t>
      </w:r>
      <w:r w:rsidR="00116570" w:rsidRPr="008B69B0">
        <w:rPr>
          <w:rFonts w:cstheme="minorHAnsi"/>
          <w:sz w:val="24"/>
          <w:szCs w:val="24"/>
        </w:rPr>
        <w:t>are most likely</w:t>
      </w:r>
      <w:r w:rsidR="00B77DFB" w:rsidRPr="008B69B0">
        <w:rPr>
          <w:rFonts w:cstheme="minorHAnsi"/>
          <w:sz w:val="24"/>
          <w:szCs w:val="24"/>
        </w:rPr>
        <w:t xml:space="preserve"> to exercise choice over school-selection (</w:t>
      </w:r>
      <w:r w:rsidR="008B69B0" w:rsidRPr="008B69B0">
        <w:rPr>
          <w:rFonts w:cstheme="minorHAnsi"/>
          <w:sz w:val="24"/>
          <w:szCs w:val="24"/>
        </w:rPr>
        <w:t>Francis &amp; Hutchings, 2013)</w:t>
      </w:r>
      <w:r w:rsidR="00B77DFB" w:rsidRPr="008B69B0">
        <w:rPr>
          <w:rFonts w:cstheme="minorHAnsi"/>
          <w:sz w:val="24"/>
          <w:szCs w:val="24"/>
        </w:rPr>
        <w:t xml:space="preserve"> and most likely to have </w:t>
      </w:r>
      <w:r w:rsidR="00E1011B" w:rsidRPr="008B69B0">
        <w:rPr>
          <w:rFonts w:cstheme="minorHAnsi"/>
          <w:sz w:val="24"/>
          <w:szCs w:val="24"/>
        </w:rPr>
        <w:t xml:space="preserve">access to </w:t>
      </w:r>
      <w:r w:rsidR="00116570" w:rsidRPr="008B69B0">
        <w:rPr>
          <w:rFonts w:cstheme="minorHAnsi"/>
          <w:sz w:val="24"/>
          <w:szCs w:val="24"/>
        </w:rPr>
        <w:t>a family car (DeWeese et al. 2013; Lansley, 2016),</w:t>
      </w:r>
      <w:r w:rsidR="00116570" w:rsidRPr="00B2592D">
        <w:rPr>
          <w:rFonts w:cstheme="minorHAnsi"/>
          <w:sz w:val="24"/>
          <w:szCs w:val="24"/>
        </w:rPr>
        <w:t xml:space="preserve"> </w:t>
      </w:r>
      <w:r w:rsidR="00620A51">
        <w:rPr>
          <w:rFonts w:cstheme="minorHAnsi"/>
          <w:sz w:val="24"/>
          <w:szCs w:val="24"/>
        </w:rPr>
        <w:t xml:space="preserve">enabling them to </w:t>
      </w:r>
      <w:r w:rsidR="00B77DFB" w:rsidRPr="00B2592D">
        <w:rPr>
          <w:rFonts w:cstheme="minorHAnsi"/>
          <w:sz w:val="24"/>
          <w:szCs w:val="24"/>
        </w:rPr>
        <w:t>overcome the longer</w:t>
      </w:r>
      <w:r w:rsidR="00116570" w:rsidRPr="00B2592D">
        <w:rPr>
          <w:rFonts w:cstheme="minorHAnsi"/>
          <w:sz w:val="24"/>
          <w:szCs w:val="24"/>
        </w:rPr>
        <w:t xml:space="preserve"> </w:t>
      </w:r>
      <w:r w:rsidR="00620A51">
        <w:rPr>
          <w:rFonts w:cstheme="minorHAnsi"/>
          <w:sz w:val="24"/>
          <w:szCs w:val="24"/>
        </w:rPr>
        <w:t xml:space="preserve">school-home </w:t>
      </w:r>
      <w:r w:rsidR="00116570" w:rsidRPr="00B2592D">
        <w:rPr>
          <w:rFonts w:cstheme="minorHAnsi"/>
          <w:sz w:val="24"/>
          <w:szCs w:val="24"/>
        </w:rPr>
        <w:t>commuting distances</w:t>
      </w:r>
      <w:r w:rsidR="00B62BE8" w:rsidRPr="00B2592D">
        <w:rPr>
          <w:rFonts w:cstheme="minorHAnsi"/>
          <w:sz w:val="24"/>
          <w:szCs w:val="24"/>
        </w:rPr>
        <w:t xml:space="preserve">. </w:t>
      </w:r>
      <w:r w:rsidR="000F793A">
        <w:rPr>
          <w:rFonts w:cstheme="minorHAnsi"/>
          <w:sz w:val="24"/>
          <w:szCs w:val="24"/>
        </w:rPr>
        <w:t>Currently, l</w:t>
      </w:r>
      <w:r w:rsidR="00A13708" w:rsidRPr="00B2592D">
        <w:rPr>
          <w:rFonts w:cstheme="minorHAnsi"/>
          <w:sz w:val="24"/>
          <w:szCs w:val="24"/>
        </w:rPr>
        <w:t xml:space="preserve">ess than half of all children in England attend their local school (Department for Transport, 2019). </w:t>
      </w:r>
      <w:r w:rsidR="00EA25DE">
        <w:rPr>
          <w:rFonts w:cstheme="minorHAnsi"/>
          <w:sz w:val="24"/>
          <w:szCs w:val="24"/>
        </w:rPr>
        <w:t>Although t</w:t>
      </w:r>
      <w:r w:rsidR="00F82C2F">
        <w:rPr>
          <w:rFonts w:cstheme="minorHAnsi"/>
          <w:sz w:val="24"/>
          <w:szCs w:val="24"/>
        </w:rPr>
        <w:t>he</w:t>
      </w:r>
      <w:r w:rsidR="00567ADD" w:rsidRPr="00B2592D">
        <w:rPr>
          <w:rFonts w:cstheme="minorHAnsi"/>
          <w:sz w:val="24"/>
          <w:szCs w:val="24"/>
        </w:rPr>
        <w:t xml:space="preserve"> school choice policy </w:t>
      </w:r>
      <w:r w:rsidR="00613E19">
        <w:rPr>
          <w:rFonts w:cstheme="minorHAnsi"/>
          <w:sz w:val="24"/>
          <w:szCs w:val="24"/>
        </w:rPr>
        <w:t>enables</w:t>
      </w:r>
      <w:r w:rsidR="00567ADD" w:rsidRPr="00B2592D">
        <w:rPr>
          <w:rFonts w:cstheme="minorHAnsi"/>
          <w:sz w:val="24"/>
          <w:szCs w:val="24"/>
        </w:rPr>
        <w:t xml:space="preserve"> greater social mobility by enabling children from low income families to access higher achieving schools outside of their immediate neighbourhood (Burgess</w:t>
      </w:r>
      <w:r w:rsidR="00567ADD">
        <w:rPr>
          <w:rFonts w:cstheme="minorHAnsi"/>
          <w:sz w:val="24"/>
          <w:szCs w:val="24"/>
        </w:rPr>
        <w:t xml:space="preserve"> &amp; Briggs, 2010)</w:t>
      </w:r>
      <w:r w:rsidR="00613E19">
        <w:rPr>
          <w:rFonts w:cstheme="minorHAnsi"/>
          <w:sz w:val="24"/>
          <w:szCs w:val="24"/>
        </w:rPr>
        <w:t xml:space="preserve">, </w:t>
      </w:r>
      <w:r w:rsidR="00EA25DE">
        <w:rPr>
          <w:rFonts w:cstheme="minorHAnsi"/>
          <w:sz w:val="24"/>
          <w:szCs w:val="24"/>
        </w:rPr>
        <w:t xml:space="preserve">it </w:t>
      </w:r>
      <w:r w:rsidR="00613E19">
        <w:rPr>
          <w:rFonts w:cstheme="minorHAnsi"/>
          <w:sz w:val="24"/>
          <w:szCs w:val="24"/>
        </w:rPr>
        <w:t xml:space="preserve">also </w:t>
      </w:r>
      <w:r w:rsidR="00567ADD" w:rsidRPr="00B2592D">
        <w:rPr>
          <w:rFonts w:cstheme="minorHAnsi"/>
          <w:sz w:val="24"/>
          <w:szCs w:val="24"/>
        </w:rPr>
        <w:t xml:space="preserve">challenges efforts to promote </w:t>
      </w:r>
      <w:r w:rsidR="000B2377">
        <w:rPr>
          <w:rFonts w:cstheme="minorHAnsi"/>
          <w:sz w:val="24"/>
          <w:szCs w:val="24"/>
        </w:rPr>
        <w:t xml:space="preserve">walking/cycling to school </w:t>
      </w:r>
      <w:r w:rsidR="00567ADD" w:rsidRPr="000F793A">
        <w:rPr>
          <w:rFonts w:cstheme="minorHAnsi"/>
          <w:sz w:val="24"/>
          <w:szCs w:val="24"/>
        </w:rPr>
        <w:t xml:space="preserve">by increasing </w:t>
      </w:r>
      <w:r w:rsidR="000F793A" w:rsidRPr="000F793A">
        <w:rPr>
          <w:rFonts w:cstheme="minorHAnsi"/>
          <w:sz w:val="24"/>
          <w:szCs w:val="24"/>
        </w:rPr>
        <w:t xml:space="preserve">commuting distances; </w:t>
      </w:r>
      <w:r w:rsidR="00567ADD" w:rsidRPr="008A5F47">
        <w:rPr>
          <w:rFonts w:cstheme="minorHAnsi"/>
          <w:sz w:val="24"/>
          <w:szCs w:val="24"/>
        </w:rPr>
        <w:t xml:space="preserve">the strongest </w:t>
      </w:r>
      <w:r w:rsidR="000B2377" w:rsidRPr="008A5F47">
        <w:rPr>
          <w:rFonts w:cstheme="minorHAnsi"/>
          <w:sz w:val="24"/>
          <w:szCs w:val="24"/>
        </w:rPr>
        <w:t>determinant</w:t>
      </w:r>
      <w:r w:rsidR="00567ADD" w:rsidRPr="008A5F47">
        <w:rPr>
          <w:rFonts w:cstheme="minorHAnsi"/>
          <w:sz w:val="24"/>
          <w:szCs w:val="24"/>
        </w:rPr>
        <w:t xml:space="preserve"> of motorised transport for school journeys (D’Haese et al. 2011; Noonan et al. 2017a).</w:t>
      </w:r>
      <w:r w:rsidR="00A13708" w:rsidRPr="008A5F47">
        <w:rPr>
          <w:rFonts w:cstheme="minorHAnsi"/>
          <w:sz w:val="24"/>
          <w:szCs w:val="24"/>
        </w:rPr>
        <w:t xml:space="preserve"> </w:t>
      </w:r>
      <w:r w:rsidR="00367E73" w:rsidRPr="008A5F47">
        <w:rPr>
          <w:rFonts w:cstheme="minorHAnsi"/>
          <w:sz w:val="24"/>
          <w:szCs w:val="24"/>
        </w:rPr>
        <w:t>In</w:t>
      </w:r>
      <w:r w:rsidR="00567ADD" w:rsidRPr="008A5F47">
        <w:rPr>
          <w:rFonts w:cstheme="minorHAnsi"/>
          <w:sz w:val="24"/>
          <w:szCs w:val="24"/>
        </w:rPr>
        <w:t xml:space="preserve"> such contexts, </w:t>
      </w:r>
      <w:r w:rsidR="000F793A" w:rsidRPr="008A5F47">
        <w:rPr>
          <w:rFonts w:cstheme="minorHAnsi"/>
          <w:sz w:val="24"/>
          <w:szCs w:val="24"/>
        </w:rPr>
        <w:t xml:space="preserve">efforts to </w:t>
      </w:r>
      <w:r w:rsidR="00915625" w:rsidRPr="008A5F47">
        <w:rPr>
          <w:rFonts w:cstheme="minorHAnsi"/>
          <w:sz w:val="24"/>
          <w:szCs w:val="24"/>
        </w:rPr>
        <w:t xml:space="preserve">specifically </w:t>
      </w:r>
      <w:r w:rsidR="000F793A" w:rsidRPr="008A5F47">
        <w:rPr>
          <w:rFonts w:cstheme="minorHAnsi"/>
          <w:sz w:val="24"/>
          <w:szCs w:val="24"/>
        </w:rPr>
        <w:t>reduce</w:t>
      </w:r>
      <w:r w:rsidR="004072A2" w:rsidRPr="008A5F47">
        <w:rPr>
          <w:rFonts w:cstheme="minorHAnsi"/>
          <w:sz w:val="24"/>
          <w:szCs w:val="24"/>
        </w:rPr>
        <w:t xml:space="preserve"> car </w:t>
      </w:r>
      <w:r w:rsidR="000B2377" w:rsidRPr="008A5F47">
        <w:rPr>
          <w:rFonts w:cstheme="minorHAnsi"/>
          <w:sz w:val="24"/>
          <w:szCs w:val="24"/>
        </w:rPr>
        <w:t>use for school journeys may be unrealistic</w:t>
      </w:r>
      <w:r w:rsidR="00915625" w:rsidRPr="008F4D42">
        <w:rPr>
          <w:rFonts w:cstheme="minorHAnsi"/>
          <w:sz w:val="24"/>
          <w:szCs w:val="24"/>
        </w:rPr>
        <w:t>,</w:t>
      </w:r>
      <w:r w:rsidR="00915625">
        <w:rPr>
          <w:rFonts w:cstheme="minorHAnsi"/>
          <w:sz w:val="24"/>
          <w:szCs w:val="24"/>
        </w:rPr>
        <w:t xml:space="preserve"> however, t</w:t>
      </w:r>
      <w:r w:rsidR="00915625" w:rsidRPr="00915625">
        <w:rPr>
          <w:rFonts w:cstheme="minorHAnsi"/>
          <w:sz w:val="24"/>
          <w:szCs w:val="24"/>
        </w:rPr>
        <w:t xml:space="preserve">he </w:t>
      </w:r>
      <w:r w:rsidR="00915625">
        <w:rPr>
          <w:rFonts w:cstheme="minorHAnsi"/>
          <w:sz w:val="24"/>
          <w:szCs w:val="24"/>
        </w:rPr>
        <w:t>broader</w:t>
      </w:r>
      <w:r w:rsidR="00915625" w:rsidRPr="00915625">
        <w:rPr>
          <w:rFonts w:cstheme="minorHAnsi"/>
          <w:sz w:val="24"/>
          <w:szCs w:val="24"/>
        </w:rPr>
        <w:t xml:space="preserve"> public health message from th</w:t>
      </w:r>
      <w:r w:rsidR="00915625">
        <w:rPr>
          <w:rFonts w:cstheme="minorHAnsi"/>
          <w:sz w:val="24"/>
          <w:szCs w:val="24"/>
        </w:rPr>
        <w:t>is</w:t>
      </w:r>
      <w:r w:rsidR="00915625" w:rsidRPr="00915625">
        <w:rPr>
          <w:rFonts w:cstheme="minorHAnsi"/>
          <w:sz w:val="24"/>
          <w:szCs w:val="24"/>
        </w:rPr>
        <w:t xml:space="preserve"> finding</w:t>
      </w:r>
      <w:r w:rsidR="00915625">
        <w:rPr>
          <w:rFonts w:cstheme="minorHAnsi"/>
          <w:sz w:val="24"/>
          <w:szCs w:val="24"/>
        </w:rPr>
        <w:t xml:space="preserve"> </w:t>
      </w:r>
      <w:r w:rsidR="00915625" w:rsidRPr="00915625">
        <w:rPr>
          <w:rFonts w:cstheme="minorHAnsi"/>
          <w:sz w:val="24"/>
          <w:szCs w:val="24"/>
        </w:rPr>
        <w:t xml:space="preserve">is the need </w:t>
      </w:r>
      <w:r w:rsidR="008F4D42">
        <w:rPr>
          <w:rFonts w:cstheme="minorHAnsi"/>
          <w:sz w:val="24"/>
          <w:szCs w:val="24"/>
        </w:rPr>
        <w:t>to advocate</w:t>
      </w:r>
      <w:r w:rsidR="00915625" w:rsidRPr="00915625">
        <w:rPr>
          <w:rFonts w:cstheme="minorHAnsi"/>
          <w:sz w:val="24"/>
          <w:szCs w:val="24"/>
        </w:rPr>
        <w:t xml:space="preserve"> greater </w:t>
      </w:r>
      <w:r w:rsidR="00915625">
        <w:rPr>
          <w:rFonts w:cstheme="minorHAnsi"/>
          <w:sz w:val="24"/>
          <w:szCs w:val="24"/>
        </w:rPr>
        <w:t xml:space="preserve">public transport </w:t>
      </w:r>
      <w:r w:rsidR="00915625" w:rsidRPr="00915625">
        <w:rPr>
          <w:rFonts w:cstheme="minorHAnsi"/>
          <w:sz w:val="24"/>
          <w:szCs w:val="24"/>
        </w:rPr>
        <w:t xml:space="preserve">use. </w:t>
      </w:r>
    </w:p>
    <w:p w14:paraId="49E5F615" w14:textId="77777777" w:rsidR="00A31BDA" w:rsidRDefault="00960A7C" w:rsidP="00985E4A">
      <w:pPr>
        <w:jc w:val="both"/>
        <w:rPr>
          <w:rFonts w:cstheme="minorHAnsi"/>
          <w:sz w:val="24"/>
          <w:szCs w:val="24"/>
        </w:rPr>
      </w:pPr>
      <w:r w:rsidRPr="00B2592D">
        <w:rPr>
          <w:rFonts w:cstheme="minorHAnsi"/>
          <w:sz w:val="24"/>
          <w:szCs w:val="24"/>
        </w:rPr>
        <w:lastRenderedPageBreak/>
        <w:t xml:space="preserve">In this large nationally representative study habitual </w:t>
      </w:r>
      <w:r w:rsidR="008844BA" w:rsidRPr="00B2592D">
        <w:rPr>
          <w:rFonts w:cstheme="minorHAnsi"/>
          <w:sz w:val="24"/>
          <w:szCs w:val="24"/>
        </w:rPr>
        <w:t>car use</w:t>
      </w:r>
      <w:r w:rsidRPr="00B2592D">
        <w:rPr>
          <w:rFonts w:cstheme="minorHAnsi"/>
          <w:sz w:val="24"/>
          <w:szCs w:val="24"/>
        </w:rPr>
        <w:t xml:space="preserve"> </w:t>
      </w:r>
      <w:r w:rsidR="00CE50A8" w:rsidRPr="00B2592D">
        <w:rPr>
          <w:rFonts w:cstheme="minorHAnsi"/>
          <w:sz w:val="24"/>
          <w:szCs w:val="24"/>
        </w:rPr>
        <w:t xml:space="preserve">for school journeys </w:t>
      </w:r>
      <w:r w:rsidRPr="00B2592D">
        <w:rPr>
          <w:rFonts w:cstheme="minorHAnsi"/>
          <w:sz w:val="24"/>
          <w:szCs w:val="24"/>
        </w:rPr>
        <w:t xml:space="preserve">throughout childhood and adolescence was not </w:t>
      </w:r>
      <w:r w:rsidR="006064CE">
        <w:rPr>
          <w:rFonts w:cstheme="minorHAnsi"/>
          <w:sz w:val="24"/>
          <w:szCs w:val="24"/>
        </w:rPr>
        <w:t xml:space="preserve">positively </w:t>
      </w:r>
      <w:r w:rsidRPr="00B2592D">
        <w:rPr>
          <w:rFonts w:cstheme="minorHAnsi"/>
          <w:sz w:val="24"/>
          <w:szCs w:val="24"/>
        </w:rPr>
        <w:t xml:space="preserve">associated with </w:t>
      </w:r>
      <w:r w:rsidR="000F793A">
        <w:rPr>
          <w:rFonts w:cstheme="minorHAnsi"/>
          <w:sz w:val="24"/>
          <w:szCs w:val="24"/>
        </w:rPr>
        <w:t>overweight/obesity</w:t>
      </w:r>
      <w:r w:rsidRPr="00B2592D">
        <w:rPr>
          <w:rFonts w:cstheme="minorHAnsi"/>
          <w:sz w:val="24"/>
          <w:szCs w:val="24"/>
        </w:rPr>
        <w:t xml:space="preserve"> in adolescence. </w:t>
      </w:r>
      <w:r w:rsidR="0074323A" w:rsidRPr="00B2592D">
        <w:rPr>
          <w:rFonts w:cstheme="minorHAnsi"/>
          <w:sz w:val="24"/>
          <w:szCs w:val="24"/>
        </w:rPr>
        <w:t xml:space="preserve">This </w:t>
      </w:r>
      <w:r w:rsidR="0074323A" w:rsidRPr="008A5F47">
        <w:rPr>
          <w:rFonts w:cstheme="minorHAnsi"/>
          <w:sz w:val="24"/>
          <w:szCs w:val="24"/>
        </w:rPr>
        <w:t xml:space="preserve">finding is </w:t>
      </w:r>
      <w:r w:rsidR="009C42CD" w:rsidRPr="008A5F47">
        <w:rPr>
          <w:rFonts w:cstheme="minorHAnsi"/>
          <w:sz w:val="24"/>
          <w:szCs w:val="24"/>
        </w:rPr>
        <w:t xml:space="preserve">to some extent </w:t>
      </w:r>
      <w:r w:rsidR="00FC156B" w:rsidRPr="008A5F47">
        <w:rPr>
          <w:rFonts w:cstheme="minorHAnsi"/>
          <w:sz w:val="24"/>
          <w:szCs w:val="24"/>
        </w:rPr>
        <w:t xml:space="preserve">consistent with </w:t>
      </w:r>
      <w:r w:rsidR="000F793A" w:rsidRPr="008A5F47">
        <w:rPr>
          <w:rFonts w:cstheme="minorHAnsi"/>
          <w:sz w:val="24"/>
          <w:szCs w:val="24"/>
        </w:rPr>
        <w:t>previous</w:t>
      </w:r>
      <w:r w:rsidR="00FC156B" w:rsidRPr="008A5F47">
        <w:rPr>
          <w:rFonts w:cstheme="minorHAnsi"/>
          <w:sz w:val="24"/>
          <w:szCs w:val="24"/>
        </w:rPr>
        <w:t xml:space="preserve"> </w:t>
      </w:r>
      <w:r w:rsidR="004072A2" w:rsidRPr="008A5F47">
        <w:rPr>
          <w:rFonts w:cstheme="minorHAnsi"/>
          <w:sz w:val="24"/>
          <w:szCs w:val="24"/>
        </w:rPr>
        <w:t>cross-sectional research</w:t>
      </w:r>
      <w:r w:rsidR="00FC156B" w:rsidRPr="008A5F47">
        <w:rPr>
          <w:rFonts w:cstheme="minorHAnsi"/>
          <w:sz w:val="24"/>
          <w:szCs w:val="24"/>
        </w:rPr>
        <w:t xml:space="preserve"> in the UK (Noonan</w:t>
      </w:r>
      <w:r w:rsidR="00002C59" w:rsidRPr="008A5F47">
        <w:rPr>
          <w:rFonts w:cstheme="minorHAnsi"/>
          <w:sz w:val="24"/>
          <w:szCs w:val="24"/>
        </w:rPr>
        <w:t xml:space="preserve">, </w:t>
      </w:r>
      <w:r w:rsidR="00FB3FBE" w:rsidRPr="008A5F47">
        <w:rPr>
          <w:rFonts w:cstheme="minorHAnsi"/>
          <w:sz w:val="24"/>
          <w:szCs w:val="24"/>
        </w:rPr>
        <w:t>2020</w:t>
      </w:r>
      <w:r w:rsidR="00C77E03" w:rsidRPr="008A5F47">
        <w:rPr>
          <w:rFonts w:cstheme="minorHAnsi"/>
          <w:sz w:val="24"/>
          <w:szCs w:val="24"/>
        </w:rPr>
        <w:t>;</w:t>
      </w:r>
      <w:r w:rsidR="00002C59" w:rsidRPr="008A5F47">
        <w:rPr>
          <w:rFonts w:cstheme="minorHAnsi"/>
          <w:sz w:val="24"/>
          <w:szCs w:val="24"/>
        </w:rPr>
        <w:t xml:space="preserve"> </w:t>
      </w:r>
      <w:r w:rsidR="00C77E03" w:rsidRPr="008A5F47">
        <w:rPr>
          <w:rFonts w:cstheme="minorHAnsi"/>
          <w:sz w:val="24"/>
          <w:szCs w:val="24"/>
        </w:rPr>
        <w:t>Noonan et al. 2017a</w:t>
      </w:r>
      <w:r w:rsidR="00FC156B" w:rsidRPr="008A5F47">
        <w:rPr>
          <w:rFonts w:cstheme="minorHAnsi"/>
          <w:sz w:val="24"/>
          <w:szCs w:val="24"/>
        </w:rPr>
        <w:t>) and US (Chaufan et al. 2015).</w:t>
      </w:r>
      <w:r w:rsidR="00EE074E" w:rsidRPr="008A5F47">
        <w:rPr>
          <w:rFonts w:cstheme="minorHAnsi"/>
          <w:sz w:val="24"/>
          <w:szCs w:val="24"/>
        </w:rPr>
        <w:t xml:space="preserve"> At first glance, it seems counterintuitive that children who </w:t>
      </w:r>
      <w:r w:rsidR="00350FB1" w:rsidRPr="008A5F47">
        <w:rPr>
          <w:rFonts w:cstheme="minorHAnsi"/>
          <w:sz w:val="24"/>
          <w:szCs w:val="24"/>
        </w:rPr>
        <w:t>are driven to and from school</w:t>
      </w:r>
      <w:r w:rsidR="00EE074E" w:rsidRPr="008A5F47">
        <w:rPr>
          <w:rFonts w:cstheme="minorHAnsi"/>
          <w:sz w:val="24"/>
          <w:szCs w:val="24"/>
        </w:rPr>
        <w:t xml:space="preserve"> throughout childhood </w:t>
      </w:r>
      <w:r w:rsidR="002441AA" w:rsidRPr="008A5F47">
        <w:rPr>
          <w:rFonts w:cstheme="minorHAnsi"/>
          <w:sz w:val="24"/>
          <w:szCs w:val="24"/>
        </w:rPr>
        <w:t xml:space="preserve">and adolescence </w:t>
      </w:r>
      <w:r w:rsidR="00EE074E" w:rsidRPr="008A5F47">
        <w:rPr>
          <w:rFonts w:cstheme="minorHAnsi"/>
          <w:sz w:val="24"/>
          <w:szCs w:val="24"/>
        </w:rPr>
        <w:t xml:space="preserve">would </w:t>
      </w:r>
      <w:r w:rsidR="00F04A11" w:rsidRPr="008A5F47">
        <w:rPr>
          <w:rFonts w:cstheme="minorHAnsi"/>
          <w:sz w:val="24"/>
          <w:szCs w:val="24"/>
        </w:rPr>
        <w:t xml:space="preserve">not be at </w:t>
      </w:r>
      <w:r w:rsidR="00350FB1" w:rsidRPr="008A5F47">
        <w:rPr>
          <w:rFonts w:cstheme="minorHAnsi"/>
          <w:sz w:val="24"/>
          <w:szCs w:val="24"/>
        </w:rPr>
        <w:t>greater</w:t>
      </w:r>
      <w:r w:rsidR="00F04A11" w:rsidRPr="008A5F47">
        <w:rPr>
          <w:rFonts w:cstheme="minorHAnsi"/>
          <w:sz w:val="24"/>
          <w:szCs w:val="24"/>
        </w:rPr>
        <w:t xml:space="preserve"> risk of </w:t>
      </w:r>
      <w:r w:rsidR="00EE074E" w:rsidRPr="008A5F47">
        <w:rPr>
          <w:rFonts w:cstheme="minorHAnsi"/>
          <w:sz w:val="24"/>
          <w:szCs w:val="24"/>
        </w:rPr>
        <w:t xml:space="preserve">overweight/obese, but that is because the development of overweight/obesity is equally as much about energy intake as it is energy expenditure (Foresight, 2007). Research shows that the wealthier a child’s family is the more likely they are to </w:t>
      </w:r>
      <w:r w:rsidR="0056755F" w:rsidRPr="008A5F47">
        <w:rPr>
          <w:rFonts w:cstheme="minorHAnsi"/>
          <w:sz w:val="24"/>
          <w:szCs w:val="24"/>
        </w:rPr>
        <w:t xml:space="preserve">report </w:t>
      </w:r>
      <w:r w:rsidR="00EE074E" w:rsidRPr="008A5F47">
        <w:rPr>
          <w:rFonts w:cstheme="minorHAnsi"/>
          <w:sz w:val="24"/>
          <w:szCs w:val="24"/>
        </w:rPr>
        <w:t>a balanced diet (Noonan, 2018). Wealthier children are also more likely to partake in structured/</w:t>
      </w:r>
      <w:r w:rsidR="0056755F" w:rsidRPr="008A5F47">
        <w:rPr>
          <w:rFonts w:cstheme="minorHAnsi"/>
          <w:sz w:val="24"/>
          <w:szCs w:val="24"/>
        </w:rPr>
        <w:t xml:space="preserve">organised </w:t>
      </w:r>
      <w:r w:rsidR="00EE074E" w:rsidRPr="008A5F47">
        <w:rPr>
          <w:rFonts w:cstheme="minorHAnsi"/>
          <w:sz w:val="24"/>
          <w:szCs w:val="24"/>
        </w:rPr>
        <w:t>sport</w:t>
      </w:r>
      <w:r w:rsidR="0056755F" w:rsidRPr="008A5F47">
        <w:rPr>
          <w:rFonts w:cstheme="minorHAnsi"/>
          <w:sz w:val="24"/>
          <w:szCs w:val="24"/>
        </w:rPr>
        <w:t>s</w:t>
      </w:r>
      <w:r w:rsidR="00EE074E" w:rsidRPr="008A5F47">
        <w:rPr>
          <w:rFonts w:cstheme="minorHAnsi"/>
          <w:sz w:val="24"/>
          <w:szCs w:val="24"/>
        </w:rPr>
        <w:t xml:space="preserve"> (Noonan et al. 2017</w:t>
      </w:r>
      <w:r w:rsidR="003809C4" w:rsidRPr="008A5F47">
        <w:rPr>
          <w:rFonts w:cstheme="minorHAnsi"/>
          <w:sz w:val="24"/>
          <w:szCs w:val="24"/>
        </w:rPr>
        <w:t>c</w:t>
      </w:r>
      <w:r w:rsidR="00EE074E" w:rsidRPr="008A5F47">
        <w:rPr>
          <w:rFonts w:cstheme="minorHAnsi"/>
          <w:sz w:val="24"/>
          <w:szCs w:val="24"/>
        </w:rPr>
        <w:t>)</w:t>
      </w:r>
      <w:r w:rsidR="00CC0CFA" w:rsidRPr="008A5F47">
        <w:rPr>
          <w:rFonts w:cstheme="minorHAnsi"/>
          <w:sz w:val="24"/>
          <w:szCs w:val="24"/>
        </w:rPr>
        <w:t xml:space="preserve"> which</w:t>
      </w:r>
      <w:r w:rsidR="00CC0CFA" w:rsidRPr="00B2592D">
        <w:rPr>
          <w:rFonts w:cstheme="minorHAnsi"/>
          <w:sz w:val="24"/>
          <w:szCs w:val="24"/>
        </w:rPr>
        <w:t xml:space="preserve"> </w:t>
      </w:r>
      <w:r w:rsidR="0062730D" w:rsidRPr="00B2592D">
        <w:rPr>
          <w:rFonts w:cstheme="minorHAnsi"/>
          <w:sz w:val="24"/>
          <w:szCs w:val="24"/>
        </w:rPr>
        <w:t>tend to be vigorou</w:t>
      </w:r>
      <w:r w:rsidR="00CC0CFA" w:rsidRPr="00B2592D">
        <w:rPr>
          <w:rFonts w:cstheme="minorHAnsi"/>
          <w:sz w:val="24"/>
          <w:szCs w:val="24"/>
        </w:rPr>
        <w:t xml:space="preserve">s </w:t>
      </w:r>
      <w:r w:rsidR="00B062C3" w:rsidRPr="00B2592D">
        <w:rPr>
          <w:rFonts w:cstheme="minorHAnsi"/>
          <w:sz w:val="24"/>
          <w:szCs w:val="24"/>
        </w:rPr>
        <w:t>in nature</w:t>
      </w:r>
      <w:r w:rsidR="000F793A">
        <w:rPr>
          <w:rFonts w:cstheme="minorHAnsi"/>
          <w:sz w:val="24"/>
          <w:szCs w:val="24"/>
        </w:rPr>
        <w:t xml:space="preserve"> </w:t>
      </w:r>
      <w:r w:rsidR="00812852">
        <w:rPr>
          <w:rFonts w:cstheme="minorHAnsi"/>
          <w:sz w:val="24"/>
          <w:szCs w:val="24"/>
        </w:rPr>
        <w:t xml:space="preserve">and </w:t>
      </w:r>
      <w:r w:rsidR="00DC3D6E">
        <w:rPr>
          <w:rFonts w:cstheme="minorHAnsi"/>
          <w:sz w:val="24"/>
          <w:szCs w:val="24"/>
        </w:rPr>
        <w:t>result in</w:t>
      </w:r>
      <w:r w:rsidR="00812852">
        <w:rPr>
          <w:rFonts w:cstheme="minorHAnsi"/>
          <w:sz w:val="24"/>
          <w:szCs w:val="24"/>
        </w:rPr>
        <w:t xml:space="preserve"> greater </w:t>
      </w:r>
      <w:r w:rsidR="0062730D" w:rsidRPr="0059307E">
        <w:rPr>
          <w:rFonts w:cstheme="minorHAnsi"/>
          <w:sz w:val="24"/>
          <w:szCs w:val="24"/>
        </w:rPr>
        <w:t xml:space="preserve">energy expenditure </w:t>
      </w:r>
      <w:r w:rsidR="00812852" w:rsidRPr="0059307E">
        <w:rPr>
          <w:rFonts w:cstheme="minorHAnsi"/>
          <w:sz w:val="24"/>
          <w:szCs w:val="24"/>
        </w:rPr>
        <w:t xml:space="preserve">relative to </w:t>
      </w:r>
      <w:r w:rsidR="0062730D" w:rsidRPr="0059307E">
        <w:rPr>
          <w:rFonts w:cstheme="minorHAnsi"/>
          <w:sz w:val="24"/>
          <w:szCs w:val="24"/>
        </w:rPr>
        <w:t xml:space="preserve">low intensity activities </w:t>
      </w:r>
      <w:r w:rsidR="009E7937" w:rsidRPr="0059307E">
        <w:rPr>
          <w:rFonts w:cstheme="minorHAnsi"/>
          <w:sz w:val="24"/>
          <w:szCs w:val="24"/>
        </w:rPr>
        <w:t xml:space="preserve">including </w:t>
      </w:r>
      <w:r w:rsidR="0062730D" w:rsidRPr="0059307E">
        <w:rPr>
          <w:rFonts w:cstheme="minorHAnsi"/>
          <w:sz w:val="24"/>
          <w:szCs w:val="24"/>
        </w:rPr>
        <w:t>walking to school</w:t>
      </w:r>
      <w:r w:rsidR="009E7937" w:rsidRPr="0059307E">
        <w:rPr>
          <w:rFonts w:cstheme="minorHAnsi"/>
          <w:sz w:val="24"/>
          <w:szCs w:val="24"/>
        </w:rPr>
        <w:t xml:space="preserve"> (</w:t>
      </w:r>
      <w:r w:rsidR="0062730D" w:rsidRPr="0059307E">
        <w:rPr>
          <w:rFonts w:cstheme="minorHAnsi"/>
          <w:sz w:val="24"/>
          <w:szCs w:val="24"/>
        </w:rPr>
        <w:t>Butte et al. 2018).</w:t>
      </w:r>
      <w:r w:rsidR="000F793A" w:rsidRPr="0059307E">
        <w:rPr>
          <w:rFonts w:cstheme="minorHAnsi"/>
          <w:sz w:val="24"/>
          <w:szCs w:val="24"/>
        </w:rPr>
        <w:t xml:space="preserve"> </w:t>
      </w:r>
      <w:r w:rsidR="00EC07DF" w:rsidRPr="0059307E">
        <w:rPr>
          <w:rFonts w:cstheme="minorHAnsi"/>
          <w:sz w:val="24"/>
          <w:szCs w:val="24"/>
        </w:rPr>
        <w:t xml:space="preserve">Therefore, </w:t>
      </w:r>
      <w:r w:rsidR="00867656" w:rsidRPr="0059307E">
        <w:rPr>
          <w:rFonts w:cstheme="minorHAnsi"/>
          <w:sz w:val="24"/>
          <w:szCs w:val="24"/>
        </w:rPr>
        <w:t xml:space="preserve">UK </w:t>
      </w:r>
      <w:r w:rsidR="007F344E" w:rsidRPr="0059307E">
        <w:rPr>
          <w:rFonts w:cstheme="minorHAnsi"/>
          <w:sz w:val="24"/>
          <w:szCs w:val="24"/>
        </w:rPr>
        <w:t xml:space="preserve">policies </w:t>
      </w:r>
      <w:r w:rsidR="00DC3D6E" w:rsidRPr="0059307E">
        <w:rPr>
          <w:rFonts w:cstheme="minorHAnsi"/>
          <w:sz w:val="24"/>
          <w:szCs w:val="24"/>
        </w:rPr>
        <w:t xml:space="preserve">and initiatives </w:t>
      </w:r>
      <w:r w:rsidR="007F344E" w:rsidRPr="0059307E">
        <w:rPr>
          <w:rFonts w:cstheme="minorHAnsi"/>
          <w:sz w:val="24"/>
          <w:szCs w:val="24"/>
        </w:rPr>
        <w:t xml:space="preserve">to </w:t>
      </w:r>
      <w:r w:rsidR="0052409F" w:rsidRPr="0059307E">
        <w:rPr>
          <w:rFonts w:cstheme="minorHAnsi"/>
          <w:sz w:val="24"/>
          <w:szCs w:val="24"/>
        </w:rPr>
        <w:t>reduce</w:t>
      </w:r>
      <w:r w:rsidR="007F344E" w:rsidRPr="0059307E">
        <w:rPr>
          <w:rFonts w:cstheme="minorHAnsi"/>
          <w:sz w:val="24"/>
          <w:szCs w:val="24"/>
        </w:rPr>
        <w:t xml:space="preserve"> childhood</w:t>
      </w:r>
      <w:r w:rsidR="008E20C3" w:rsidRPr="0059307E">
        <w:rPr>
          <w:rFonts w:cstheme="minorHAnsi"/>
          <w:sz w:val="24"/>
          <w:szCs w:val="24"/>
        </w:rPr>
        <w:t xml:space="preserve"> </w:t>
      </w:r>
      <w:r w:rsidR="007F344E" w:rsidRPr="0059307E">
        <w:rPr>
          <w:rFonts w:cstheme="minorHAnsi"/>
          <w:sz w:val="24"/>
          <w:szCs w:val="24"/>
        </w:rPr>
        <w:t>overweight</w:t>
      </w:r>
      <w:r w:rsidR="008E20C3" w:rsidRPr="0059307E">
        <w:rPr>
          <w:rFonts w:cstheme="minorHAnsi"/>
          <w:sz w:val="24"/>
          <w:szCs w:val="24"/>
        </w:rPr>
        <w:t>/</w:t>
      </w:r>
      <w:r w:rsidR="007F344E" w:rsidRPr="0059307E">
        <w:rPr>
          <w:rFonts w:cstheme="minorHAnsi"/>
          <w:sz w:val="24"/>
          <w:szCs w:val="24"/>
        </w:rPr>
        <w:t xml:space="preserve">obesity </w:t>
      </w:r>
      <w:r w:rsidR="009058D6" w:rsidRPr="0059307E">
        <w:rPr>
          <w:rFonts w:cstheme="minorHAnsi"/>
          <w:sz w:val="24"/>
          <w:szCs w:val="24"/>
        </w:rPr>
        <w:t xml:space="preserve">need to </w:t>
      </w:r>
      <w:r w:rsidR="00E667C9" w:rsidRPr="0059307E">
        <w:rPr>
          <w:rFonts w:cstheme="minorHAnsi"/>
          <w:sz w:val="24"/>
          <w:szCs w:val="24"/>
        </w:rPr>
        <w:t>promot</w:t>
      </w:r>
      <w:r w:rsidR="00A174A2" w:rsidRPr="0059307E">
        <w:rPr>
          <w:rFonts w:cstheme="minorHAnsi"/>
          <w:sz w:val="24"/>
          <w:szCs w:val="24"/>
        </w:rPr>
        <w:t>e</w:t>
      </w:r>
      <w:r w:rsidR="00E667C9" w:rsidRPr="0059307E">
        <w:rPr>
          <w:rFonts w:cstheme="minorHAnsi"/>
          <w:sz w:val="24"/>
          <w:szCs w:val="24"/>
        </w:rPr>
        <w:t xml:space="preserve"> and support </w:t>
      </w:r>
      <w:r w:rsidR="00A174A2" w:rsidRPr="0059307E">
        <w:rPr>
          <w:rFonts w:cstheme="minorHAnsi"/>
          <w:sz w:val="24"/>
          <w:szCs w:val="24"/>
        </w:rPr>
        <w:t xml:space="preserve">the </w:t>
      </w:r>
      <w:r w:rsidR="007F32FE" w:rsidRPr="0059307E">
        <w:rPr>
          <w:rFonts w:cstheme="minorHAnsi"/>
          <w:sz w:val="24"/>
          <w:szCs w:val="24"/>
        </w:rPr>
        <w:t>uptake and</w:t>
      </w:r>
      <w:r w:rsidR="00261342" w:rsidRPr="0059307E">
        <w:rPr>
          <w:rFonts w:cstheme="minorHAnsi"/>
          <w:sz w:val="24"/>
          <w:szCs w:val="24"/>
        </w:rPr>
        <w:t xml:space="preserve"> maintenance of </w:t>
      </w:r>
      <w:r w:rsidR="00AE63A3" w:rsidRPr="0059307E">
        <w:rPr>
          <w:rFonts w:cstheme="minorHAnsi"/>
          <w:sz w:val="24"/>
          <w:szCs w:val="24"/>
        </w:rPr>
        <w:t xml:space="preserve">healthy </w:t>
      </w:r>
      <w:r w:rsidR="00A174A2" w:rsidRPr="0059307E">
        <w:rPr>
          <w:rFonts w:cstheme="minorHAnsi"/>
          <w:sz w:val="24"/>
          <w:szCs w:val="24"/>
        </w:rPr>
        <w:t>eating</w:t>
      </w:r>
      <w:r w:rsidR="00AE63A3" w:rsidRPr="0059307E">
        <w:rPr>
          <w:rFonts w:cstheme="minorHAnsi"/>
          <w:sz w:val="24"/>
          <w:szCs w:val="24"/>
        </w:rPr>
        <w:t xml:space="preserve"> </w:t>
      </w:r>
      <w:r w:rsidR="00E667C9" w:rsidRPr="0059307E">
        <w:rPr>
          <w:rFonts w:cstheme="minorHAnsi"/>
          <w:sz w:val="24"/>
          <w:szCs w:val="24"/>
        </w:rPr>
        <w:t xml:space="preserve">behaviours </w:t>
      </w:r>
      <w:r w:rsidR="00261342" w:rsidRPr="0059307E">
        <w:rPr>
          <w:rFonts w:cstheme="minorHAnsi"/>
          <w:sz w:val="24"/>
          <w:szCs w:val="24"/>
        </w:rPr>
        <w:t xml:space="preserve">as well as </w:t>
      </w:r>
      <w:r w:rsidR="00A174A2" w:rsidRPr="0059307E">
        <w:rPr>
          <w:rFonts w:cstheme="minorHAnsi"/>
          <w:sz w:val="24"/>
          <w:szCs w:val="24"/>
        </w:rPr>
        <w:t xml:space="preserve">other </w:t>
      </w:r>
      <w:r w:rsidR="00AE63A3" w:rsidRPr="0059307E">
        <w:rPr>
          <w:rFonts w:cstheme="minorHAnsi"/>
          <w:sz w:val="24"/>
          <w:szCs w:val="24"/>
        </w:rPr>
        <w:t xml:space="preserve">movement behaviours </w:t>
      </w:r>
      <w:r w:rsidR="00A174A2" w:rsidRPr="0059307E">
        <w:rPr>
          <w:rFonts w:cstheme="minorHAnsi"/>
          <w:sz w:val="24"/>
          <w:szCs w:val="24"/>
        </w:rPr>
        <w:t xml:space="preserve">that complement </w:t>
      </w:r>
      <w:r w:rsidR="0023679F" w:rsidRPr="0059307E">
        <w:rPr>
          <w:rFonts w:cstheme="minorHAnsi"/>
          <w:sz w:val="24"/>
          <w:szCs w:val="24"/>
        </w:rPr>
        <w:t>walking/cycling to school.</w:t>
      </w:r>
    </w:p>
    <w:p w14:paraId="161E4DF6" w14:textId="77777777" w:rsidR="00521887" w:rsidRPr="002E1C04" w:rsidRDefault="005557A7" w:rsidP="00985E4A">
      <w:pPr>
        <w:jc w:val="both"/>
        <w:rPr>
          <w:rFonts w:cstheme="minorHAnsi"/>
          <w:sz w:val="24"/>
          <w:szCs w:val="24"/>
        </w:rPr>
      </w:pPr>
      <w:r>
        <w:rPr>
          <w:rFonts w:cstheme="minorHAnsi"/>
          <w:sz w:val="24"/>
          <w:szCs w:val="24"/>
        </w:rPr>
        <w:t>Moreover, the data show that c</w:t>
      </w:r>
      <w:r w:rsidRPr="00B2592D">
        <w:rPr>
          <w:rFonts w:cstheme="minorHAnsi"/>
          <w:sz w:val="24"/>
          <w:szCs w:val="24"/>
        </w:rPr>
        <w:t xml:space="preserve">hildren living in the </w:t>
      </w:r>
      <w:r w:rsidR="001D6DA9">
        <w:rPr>
          <w:rFonts w:cstheme="minorHAnsi"/>
          <w:sz w:val="24"/>
          <w:szCs w:val="24"/>
        </w:rPr>
        <w:t>highest income</w:t>
      </w:r>
      <w:r w:rsidR="00D965DC">
        <w:rPr>
          <w:rFonts w:cstheme="minorHAnsi"/>
          <w:sz w:val="24"/>
          <w:szCs w:val="24"/>
        </w:rPr>
        <w:t xml:space="preserve"> households in the UK </w:t>
      </w:r>
      <w:r w:rsidR="0007169D">
        <w:rPr>
          <w:rFonts w:cstheme="minorHAnsi"/>
          <w:sz w:val="24"/>
          <w:szCs w:val="24"/>
        </w:rPr>
        <w:t xml:space="preserve">at age 5 years </w:t>
      </w:r>
      <w:r w:rsidR="00D965DC">
        <w:rPr>
          <w:rFonts w:cstheme="minorHAnsi"/>
          <w:sz w:val="24"/>
          <w:szCs w:val="24"/>
        </w:rPr>
        <w:t xml:space="preserve">are </w:t>
      </w:r>
      <w:r w:rsidR="004A374E">
        <w:rPr>
          <w:rFonts w:cstheme="minorHAnsi"/>
          <w:sz w:val="24"/>
          <w:szCs w:val="24"/>
        </w:rPr>
        <w:t xml:space="preserve">likely to </w:t>
      </w:r>
      <w:r w:rsidRPr="00B2592D">
        <w:rPr>
          <w:rFonts w:cstheme="minorHAnsi"/>
          <w:sz w:val="24"/>
          <w:szCs w:val="24"/>
        </w:rPr>
        <w:t xml:space="preserve">contribute the </w:t>
      </w:r>
      <w:r w:rsidR="004A374E">
        <w:rPr>
          <w:rFonts w:cstheme="minorHAnsi"/>
          <w:sz w:val="24"/>
          <w:szCs w:val="24"/>
        </w:rPr>
        <w:t xml:space="preserve">greatest </w:t>
      </w:r>
      <w:r w:rsidRPr="00B2592D">
        <w:rPr>
          <w:rFonts w:cstheme="minorHAnsi"/>
          <w:sz w:val="24"/>
          <w:szCs w:val="24"/>
        </w:rPr>
        <w:t xml:space="preserve">health and environmental costs </w:t>
      </w:r>
      <w:r w:rsidR="0019430B">
        <w:rPr>
          <w:rFonts w:cstheme="minorHAnsi"/>
          <w:sz w:val="24"/>
          <w:szCs w:val="24"/>
        </w:rPr>
        <w:t>associated with</w:t>
      </w:r>
      <w:r w:rsidRPr="00B2592D">
        <w:rPr>
          <w:rFonts w:cstheme="minorHAnsi"/>
          <w:sz w:val="24"/>
          <w:szCs w:val="24"/>
        </w:rPr>
        <w:t xml:space="preserve"> car use during the school </w:t>
      </w:r>
      <w:r w:rsidRPr="00D965DC">
        <w:rPr>
          <w:rFonts w:cstheme="minorHAnsi"/>
          <w:sz w:val="24"/>
          <w:szCs w:val="24"/>
        </w:rPr>
        <w:t>commute</w:t>
      </w:r>
      <w:r w:rsidR="00DC3D6E">
        <w:rPr>
          <w:sz w:val="24"/>
          <w:szCs w:val="24"/>
        </w:rPr>
        <w:t xml:space="preserve">. </w:t>
      </w:r>
      <w:r w:rsidR="007D6396">
        <w:rPr>
          <w:rFonts w:cstheme="minorHAnsi"/>
          <w:sz w:val="24"/>
          <w:szCs w:val="24"/>
        </w:rPr>
        <w:t xml:space="preserve">To change </w:t>
      </w:r>
      <w:r w:rsidR="007D6396" w:rsidRPr="006D674E">
        <w:rPr>
          <w:rFonts w:cstheme="minorHAnsi"/>
          <w:sz w:val="24"/>
          <w:szCs w:val="24"/>
        </w:rPr>
        <w:t xml:space="preserve">car user behaviour at the population level requires changing </w:t>
      </w:r>
      <w:r w:rsidR="0067444F" w:rsidRPr="006D674E">
        <w:rPr>
          <w:rFonts w:cstheme="minorHAnsi"/>
          <w:sz w:val="24"/>
          <w:szCs w:val="24"/>
        </w:rPr>
        <w:t xml:space="preserve">parent </w:t>
      </w:r>
      <w:r w:rsidR="007D6396" w:rsidRPr="006D674E">
        <w:rPr>
          <w:rFonts w:cstheme="minorHAnsi"/>
          <w:sz w:val="24"/>
          <w:szCs w:val="24"/>
        </w:rPr>
        <w:t>attitudes and indeed social norms towards driving</w:t>
      </w:r>
      <w:r w:rsidR="007D6396">
        <w:rPr>
          <w:rFonts w:cstheme="minorHAnsi"/>
          <w:sz w:val="24"/>
          <w:szCs w:val="24"/>
        </w:rPr>
        <w:t xml:space="preserve"> children to and from school. This could be achieved through </w:t>
      </w:r>
      <w:r w:rsidR="007D6396" w:rsidRPr="00CA7043">
        <w:rPr>
          <w:rFonts w:cstheme="minorHAnsi"/>
          <w:sz w:val="24"/>
          <w:szCs w:val="24"/>
        </w:rPr>
        <w:t xml:space="preserve">advertising and education on the </w:t>
      </w:r>
      <w:r w:rsidR="007D6396">
        <w:rPr>
          <w:rFonts w:cstheme="minorHAnsi"/>
          <w:sz w:val="24"/>
          <w:szCs w:val="24"/>
        </w:rPr>
        <w:t xml:space="preserve">health </w:t>
      </w:r>
      <w:r w:rsidR="0067444F">
        <w:rPr>
          <w:rFonts w:cstheme="minorHAnsi"/>
          <w:sz w:val="24"/>
          <w:szCs w:val="24"/>
        </w:rPr>
        <w:t xml:space="preserve">and environmental </w:t>
      </w:r>
      <w:r w:rsidR="007D6396">
        <w:rPr>
          <w:rFonts w:cstheme="minorHAnsi"/>
          <w:sz w:val="24"/>
          <w:szCs w:val="24"/>
        </w:rPr>
        <w:t xml:space="preserve">effects of </w:t>
      </w:r>
      <w:r w:rsidR="007D6396" w:rsidRPr="00CA7043">
        <w:rPr>
          <w:rFonts w:cstheme="minorHAnsi"/>
          <w:sz w:val="24"/>
          <w:szCs w:val="24"/>
        </w:rPr>
        <w:t>motorised transport</w:t>
      </w:r>
      <w:r w:rsidR="007D6396">
        <w:rPr>
          <w:rFonts w:cstheme="minorHAnsi"/>
          <w:sz w:val="24"/>
          <w:szCs w:val="24"/>
        </w:rPr>
        <w:t xml:space="preserve"> including </w:t>
      </w:r>
      <w:r w:rsidR="007D6396" w:rsidRPr="00063CF0">
        <w:rPr>
          <w:rFonts w:cstheme="minorHAnsi"/>
          <w:sz w:val="24"/>
          <w:szCs w:val="24"/>
        </w:rPr>
        <w:t xml:space="preserve">traffic congestion, noise pollution, air pollution and pedestrian injuries </w:t>
      </w:r>
      <w:r w:rsidR="0067444F">
        <w:rPr>
          <w:rFonts w:cstheme="minorHAnsi"/>
          <w:sz w:val="24"/>
          <w:szCs w:val="24"/>
        </w:rPr>
        <w:t>instead of</w:t>
      </w:r>
      <w:r w:rsidR="007D6396" w:rsidRPr="00063CF0">
        <w:rPr>
          <w:rFonts w:cstheme="minorHAnsi"/>
          <w:sz w:val="24"/>
          <w:szCs w:val="24"/>
        </w:rPr>
        <w:t xml:space="preserve"> weight loss</w:t>
      </w:r>
      <w:r w:rsidR="007D6396">
        <w:rPr>
          <w:rFonts w:cstheme="minorHAnsi"/>
          <w:sz w:val="24"/>
          <w:szCs w:val="24"/>
        </w:rPr>
        <w:t xml:space="preserve"> per say </w:t>
      </w:r>
      <w:r w:rsidR="007D6396" w:rsidRPr="00B2592D">
        <w:rPr>
          <w:rFonts w:cstheme="minorHAnsi"/>
          <w:sz w:val="24"/>
          <w:szCs w:val="24"/>
        </w:rPr>
        <w:t>(Cepeda et al. 2017</w:t>
      </w:r>
      <w:r w:rsidR="007D6396" w:rsidRPr="002E1C04">
        <w:rPr>
          <w:rFonts w:cstheme="minorHAnsi"/>
          <w:sz w:val="24"/>
          <w:szCs w:val="24"/>
        </w:rPr>
        <w:t xml:space="preserve">; Dosanjh, 2011; Liu &amp; Grigg, 2018; Zhanga &amp; Batterman, 2013). However, </w:t>
      </w:r>
      <w:r w:rsidR="0067444F" w:rsidRPr="002E1C04">
        <w:rPr>
          <w:rFonts w:cstheme="minorHAnsi"/>
          <w:sz w:val="24"/>
          <w:szCs w:val="24"/>
        </w:rPr>
        <w:t>such strategies will</w:t>
      </w:r>
      <w:r w:rsidR="007D6396" w:rsidRPr="002E1C04">
        <w:rPr>
          <w:rFonts w:cstheme="minorHAnsi"/>
          <w:sz w:val="24"/>
          <w:szCs w:val="24"/>
        </w:rPr>
        <w:t xml:space="preserve"> be maximised by improving built environment infrastructure </w:t>
      </w:r>
      <w:r w:rsidR="00ED2789" w:rsidRPr="002E1C04">
        <w:rPr>
          <w:rFonts w:cstheme="minorHAnsi"/>
          <w:sz w:val="24"/>
          <w:szCs w:val="24"/>
        </w:rPr>
        <w:t xml:space="preserve">within neighbourhoods and </w:t>
      </w:r>
      <w:r w:rsidR="007D6396" w:rsidRPr="002E1C04">
        <w:rPr>
          <w:rFonts w:cstheme="minorHAnsi"/>
          <w:sz w:val="24"/>
          <w:szCs w:val="24"/>
        </w:rPr>
        <w:t>around schools (e.g., improve connections between streets and create wide sidewalks) and implementing policies (e.g., widespread traffic calming measures, pedestrianisation, and</w:t>
      </w:r>
      <w:r w:rsidR="003847AC" w:rsidRPr="002E1C04">
        <w:rPr>
          <w:rFonts w:cstheme="minorHAnsi"/>
          <w:sz w:val="24"/>
          <w:szCs w:val="24"/>
        </w:rPr>
        <w:t xml:space="preserve"> investment in</w:t>
      </w:r>
      <w:r w:rsidR="007D6396" w:rsidRPr="002E1C04">
        <w:rPr>
          <w:rFonts w:cstheme="minorHAnsi"/>
          <w:sz w:val="24"/>
          <w:szCs w:val="24"/>
        </w:rPr>
        <w:t xml:space="preserve"> public transport system), that encourage and support walking/cycling to </w:t>
      </w:r>
      <w:r w:rsidR="00ED2789" w:rsidRPr="002E1C04">
        <w:rPr>
          <w:rFonts w:cstheme="minorHAnsi"/>
          <w:sz w:val="24"/>
          <w:szCs w:val="24"/>
        </w:rPr>
        <w:t xml:space="preserve">and from </w:t>
      </w:r>
      <w:r w:rsidR="007D6396" w:rsidRPr="002E1C04">
        <w:rPr>
          <w:rFonts w:cstheme="minorHAnsi"/>
          <w:sz w:val="24"/>
          <w:szCs w:val="24"/>
        </w:rPr>
        <w:t xml:space="preserve">school. </w:t>
      </w:r>
      <w:r w:rsidR="00ED2789" w:rsidRPr="002E1C04">
        <w:rPr>
          <w:rFonts w:cstheme="minorHAnsi"/>
          <w:sz w:val="24"/>
          <w:szCs w:val="24"/>
        </w:rPr>
        <w:t>T</w:t>
      </w:r>
      <w:r w:rsidR="007D6396" w:rsidRPr="002E1C04">
        <w:rPr>
          <w:rFonts w:cstheme="minorHAnsi"/>
          <w:sz w:val="24"/>
          <w:szCs w:val="24"/>
        </w:rPr>
        <w:t xml:space="preserve">he </w:t>
      </w:r>
      <w:r w:rsidR="00ED2789" w:rsidRPr="002E1C04">
        <w:rPr>
          <w:rFonts w:cstheme="minorHAnsi"/>
          <w:sz w:val="24"/>
          <w:szCs w:val="24"/>
        </w:rPr>
        <w:t xml:space="preserve">main </w:t>
      </w:r>
      <w:r w:rsidR="007D6396" w:rsidRPr="002E1C04">
        <w:rPr>
          <w:rFonts w:cstheme="minorHAnsi"/>
          <w:sz w:val="24"/>
          <w:szCs w:val="24"/>
        </w:rPr>
        <w:t xml:space="preserve">challenge </w:t>
      </w:r>
      <w:r w:rsidR="00ED2789" w:rsidRPr="002E1C04">
        <w:rPr>
          <w:rFonts w:cstheme="minorHAnsi"/>
          <w:sz w:val="24"/>
          <w:szCs w:val="24"/>
        </w:rPr>
        <w:t>to reducing car use for school journeys both now and</w:t>
      </w:r>
      <w:r w:rsidR="00ED2789" w:rsidRPr="004857CE">
        <w:rPr>
          <w:rFonts w:cstheme="minorHAnsi"/>
          <w:sz w:val="24"/>
          <w:szCs w:val="24"/>
        </w:rPr>
        <w:t xml:space="preserve"> into the future </w:t>
      </w:r>
      <w:r w:rsidR="004857CE" w:rsidRPr="004857CE">
        <w:rPr>
          <w:rFonts w:cstheme="minorHAnsi"/>
          <w:sz w:val="24"/>
          <w:szCs w:val="24"/>
        </w:rPr>
        <w:t>arises</w:t>
      </w:r>
      <w:r w:rsidR="00ED2789" w:rsidRPr="004857CE">
        <w:rPr>
          <w:rFonts w:cstheme="minorHAnsi"/>
          <w:sz w:val="24"/>
          <w:szCs w:val="24"/>
        </w:rPr>
        <w:t xml:space="preserve"> from </w:t>
      </w:r>
      <w:r w:rsidR="007D6396" w:rsidRPr="004857CE">
        <w:rPr>
          <w:rFonts w:cstheme="minorHAnsi"/>
          <w:sz w:val="24"/>
          <w:szCs w:val="24"/>
        </w:rPr>
        <w:t xml:space="preserve">the </w:t>
      </w:r>
      <w:r w:rsidR="00161D06" w:rsidRPr="004857CE">
        <w:rPr>
          <w:rFonts w:cstheme="minorHAnsi"/>
          <w:sz w:val="24"/>
          <w:szCs w:val="24"/>
        </w:rPr>
        <w:t xml:space="preserve">multinational </w:t>
      </w:r>
      <w:r w:rsidR="007D6396" w:rsidRPr="004857CE">
        <w:rPr>
          <w:rFonts w:cstheme="minorHAnsi"/>
          <w:sz w:val="24"/>
          <w:szCs w:val="24"/>
        </w:rPr>
        <w:t>corporations that produce cars and oil</w:t>
      </w:r>
      <w:r w:rsidR="001E36F5" w:rsidRPr="004857CE">
        <w:rPr>
          <w:rFonts w:cstheme="minorHAnsi"/>
          <w:sz w:val="24"/>
          <w:szCs w:val="24"/>
        </w:rPr>
        <w:t xml:space="preserve"> </w:t>
      </w:r>
      <w:r w:rsidR="00ED2789" w:rsidRPr="004857CE">
        <w:rPr>
          <w:rFonts w:cstheme="minorHAnsi"/>
          <w:sz w:val="24"/>
          <w:szCs w:val="24"/>
        </w:rPr>
        <w:t xml:space="preserve">who </w:t>
      </w:r>
      <w:r w:rsidR="007D6396" w:rsidRPr="004857CE">
        <w:rPr>
          <w:rFonts w:cstheme="minorHAnsi"/>
          <w:sz w:val="24"/>
          <w:szCs w:val="24"/>
        </w:rPr>
        <w:t xml:space="preserve">have strong vested interests in </w:t>
      </w:r>
      <w:r w:rsidR="00161D06" w:rsidRPr="004857CE">
        <w:rPr>
          <w:rFonts w:cstheme="minorHAnsi"/>
          <w:sz w:val="24"/>
          <w:szCs w:val="24"/>
        </w:rPr>
        <w:t xml:space="preserve">increasing and </w:t>
      </w:r>
      <w:r w:rsidR="007D6396" w:rsidRPr="004857CE">
        <w:rPr>
          <w:rFonts w:cstheme="minorHAnsi"/>
          <w:sz w:val="24"/>
          <w:szCs w:val="24"/>
        </w:rPr>
        <w:t xml:space="preserve">maintaining the use of </w:t>
      </w:r>
      <w:r w:rsidR="007D6396" w:rsidRPr="002E1C04">
        <w:rPr>
          <w:rFonts w:cstheme="minorHAnsi"/>
          <w:sz w:val="24"/>
          <w:szCs w:val="24"/>
        </w:rPr>
        <w:t xml:space="preserve">such commodities. These </w:t>
      </w:r>
      <w:r w:rsidR="004857CE" w:rsidRPr="002E1C04">
        <w:rPr>
          <w:rFonts w:cstheme="minorHAnsi"/>
          <w:sz w:val="24"/>
          <w:szCs w:val="24"/>
        </w:rPr>
        <w:t xml:space="preserve">multinational </w:t>
      </w:r>
      <w:r w:rsidR="007D6396" w:rsidRPr="002E1C04">
        <w:rPr>
          <w:rFonts w:cstheme="minorHAnsi"/>
          <w:sz w:val="24"/>
          <w:szCs w:val="24"/>
        </w:rPr>
        <w:t xml:space="preserve">corporations are central to the world economy </w:t>
      </w:r>
      <w:r w:rsidR="004857CE" w:rsidRPr="002E1C04">
        <w:rPr>
          <w:rFonts w:cstheme="minorHAnsi"/>
          <w:sz w:val="24"/>
          <w:szCs w:val="24"/>
        </w:rPr>
        <w:t>(</w:t>
      </w:r>
      <w:r w:rsidR="0058497D" w:rsidRPr="002E1C04">
        <w:rPr>
          <w:rFonts w:cstheme="minorHAnsi"/>
          <w:sz w:val="24"/>
          <w:szCs w:val="24"/>
        </w:rPr>
        <w:t>Manley, Mihalyi &amp; Heller, 2019</w:t>
      </w:r>
      <w:r w:rsidR="004857CE" w:rsidRPr="002E1C04">
        <w:rPr>
          <w:rFonts w:cstheme="minorHAnsi"/>
          <w:sz w:val="24"/>
          <w:szCs w:val="24"/>
        </w:rPr>
        <w:t xml:space="preserve">) </w:t>
      </w:r>
      <w:r w:rsidR="007D6396" w:rsidRPr="002E1C04">
        <w:rPr>
          <w:rFonts w:cstheme="minorHAnsi"/>
          <w:sz w:val="24"/>
          <w:szCs w:val="24"/>
        </w:rPr>
        <w:t>and have</w:t>
      </w:r>
      <w:r w:rsidR="001E36F5" w:rsidRPr="002E1C04">
        <w:rPr>
          <w:rFonts w:cstheme="minorHAnsi"/>
          <w:sz w:val="24"/>
          <w:szCs w:val="24"/>
        </w:rPr>
        <w:t xml:space="preserve"> </w:t>
      </w:r>
      <w:r w:rsidR="007D6396" w:rsidRPr="002E1C04">
        <w:rPr>
          <w:rFonts w:cstheme="minorHAnsi"/>
          <w:sz w:val="24"/>
          <w:szCs w:val="24"/>
        </w:rPr>
        <w:t xml:space="preserve">advertising budgets that dwarf public health campaigns promoting </w:t>
      </w:r>
      <w:r w:rsidR="00ED2789" w:rsidRPr="002E1C04">
        <w:rPr>
          <w:rFonts w:cstheme="minorHAnsi"/>
          <w:sz w:val="24"/>
          <w:szCs w:val="24"/>
        </w:rPr>
        <w:t>non-motorised</w:t>
      </w:r>
      <w:r w:rsidR="00E71839" w:rsidRPr="002E1C04">
        <w:rPr>
          <w:rFonts w:cstheme="minorHAnsi"/>
          <w:sz w:val="24"/>
          <w:szCs w:val="24"/>
        </w:rPr>
        <w:t xml:space="preserve"> modes of </w:t>
      </w:r>
      <w:r w:rsidR="002520C2" w:rsidRPr="002E1C04">
        <w:rPr>
          <w:rFonts w:cstheme="minorHAnsi"/>
          <w:sz w:val="24"/>
          <w:szCs w:val="24"/>
        </w:rPr>
        <w:t>commuting</w:t>
      </w:r>
      <w:r w:rsidR="00E71839" w:rsidRPr="002E1C04">
        <w:rPr>
          <w:rFonts w:cstheme="minorHAnsi"/>
          <w:sz w:val="24"/>
          <w:szCs w:val="24"/>
        </w:rPr>
        <w:t xml:space="preserve"> including </w:t>
      </w:r>
      <w:r w:rsidR="007D6396" w:rsidRPr="002E1C04">
        <w:rPr>
          <w:rFonts w:cstheme="minorHAnsi"/>
          <w:sz w:val="24"/>
          <w:szCs w:val="24"/>
        </w:rPr>
        <w:t>walking</w:t>
      </w:r>
      <w:r w:rsidR="00E71839" w:rsidRPr="002E1C04">
        <w:rPr>
          <w:rFonts w:cstheme="minorHAnsi"/>
          <w:sz w:val="24"/>
          <w:szCs w:val="24"/>
        </w:rPr>
        <w:t>/</w:t>
      </w:r>
      <w:r w:rsidR="007D6396" w:rsidRPr="002E1C04">
        <w:rPr>
          <w:rFonts w:cstheme="minorHAnsi"/>
          <w:sz w:val="24"/>
          <w:szCs w:val="24"/>
        </w:rPr>
        <w:t xml:space="preserve">cycling to </w:t>
      </w:r>
      <w:r w:rsidR="004857CE" w:rsidRPr="002E1C04">
        <w:rPr>
          <w:rFonts w:cstheme="minorHAnsi"/>
          <w:sz w:val="24"/>
          <w:szCs w:val="24"/>
        </w:rPr>
        <w:t xml:space="preserve">and from </w:t>
      </w:r>
      <w:r w:rsidR="007D6396" w:rsidRPr="002E1C04">
        <w:rPr>
          <w:rFonts w:cstheme="minorHAnsi"/>
          <w:sz w:val="24"/>
          <w:szCs w:val="24"/>
        </w:rPr>
        <w:t>school (Woodcock &amp; Aldred, 2008).</w:t>
      </w:r>
    </w:p>
    <w:p w14:paraId="23A1910A" w14:textId="77777777" w:rsidR="005C4C8A" w:rsidRPr="00B2592D" w:rsidRDefault="004956FB" w:rsidP="00985E4A">
      <w:pPr>
        <w:jc w:val="both"/>
        <w:rPr>
          <w:rFonts w:cstheme="minorHAnsi"/>
          <w:sz w:val="24"/>
          <w:szCs w:val="24"/>
        </w:rPr>
      </w:pPr>
      <w:r w:rsidRPr="002E1C04">
        <w:rPr>
          <w:rFonts w:cstheme="minorHAnsi"/>
          <w:sz w:val="24"/>
          <w:szCs w:val="24"/>
        </w:rPr>
        <w:t>Th</w:t>
      </w:r>
      <w:r w:rsidR="003D21F9" w:rsidRPr="002E1C04">
        <w:rPr>
          <w:rFonts w:cstheme="minorHAnsi"/>
          <w:sz w:val="24"/>
          <w:szCs w:val="24"/>
        </w:rPr>
        <w:t>is</w:t>
      </w:r>
      <w:r w:rsidRPr="002E1C04">
        <w:rPr>
          <w:rFonts w:cstheme="minorHAnsi"/>
          <w:sz w:val="24"/>
          <w:szCs w:val="24"/>
        </w:rPr>
        <w:t xml:space="preserve"> longitudinal study represents the first to investigate habitual</w:t>
      </w:r>
      <w:r w:rsidRPr="00B2592D">
        <w:rPr>
          <w:rFonts w:cstheme="minorHAnsi"/>
          <w:sz w:val="24"/>
          <w:szCs w:val="24"/>
        </w:rPr>
        <w:t xml:space="preserve"> school commuting behaviour </w:t>
      </w:r>
      <w:r w:rsidR="001351AD" w:rsidRPr="00B2592D">
        <w:rPr>
          <w:rFonts w:cstheme="minorHAnsi"/>
          <w:sz w:val="24"/>
          <w:szCs w:val="24"/>
        </w:rPr>
        <w:t>between</w:t>
      </w:r>
      <w:r w:rsidRPr="00B2592D">
        <w:rPr>
          <w:rFonts w:cstheme="minorHAnsi"/>
          <w:sz w:val="24"/>
          <w:szCs w:val="24"/>
        </w:rPr>
        <w:t xml:space="preserve"> childhood </w:t>
      </w:r>
      <w:r w:rsidR="001351AD" w:rsidRPr="00B2592D">
        <w:rPr>
          <w:rFonts w:cstheme="minorHAnsi"/>
          <w:sz w:val="24"/>
          <w:szCs w:val="24"/>
        </w:rPr>
        <w:t>and</w:t>
      </w:r>
      <w:r w:rsidRPr="00B2592D">
        <w:rPr>
          <w:rFonts w:cstheme="minorHAnsi"/>
          <w:sz w:val="24"/>
          <w:szCs w:val="24"/>
        </w:rPr>
        <w:t xml:space="preserve"> adolescence in a large UK cohort. Although the analyses were adjusted for known confounding factors there are other </w:t>
      </w:r>
      <w:r w:rsidR="003F0D36" w:rsidRPr="00B2592D">
        <w:rPr>
          <w:rFonts w:cstheme="minorHAnsi"/>
          <w:sz w:val="24"/>
          <w:szCs w:val="24"/>
        </w:rPr>
        <w:t xml:space="preserve">important lifestyle </w:t>
      </w:r>
      <w:r w:rsidRPr="00B2592D">
        <w:rPr>
          <w:rFonts w:cstheme="minorHAnsi"/>
          <w:sz w:val="24"/>
          <w:szCs w:val="24"/>
        </w:rPr>
        <w:t xml:space="preserve">factors that </w:t>
      </w:r>
      <w:r w:rsidR="00071ECE" w:rsidRPr="00B2592D">
        <w:rPr>
          <w:rFonts w:cstheme="minorHAnsi"/>
          <w:sz w:val="24"/>
          <w:szCs w:val="24"/>
        </w:rPr>
        <w:t>contribute to energy balance</w:t>
      </w:r>
      <w:r w:rsidR="003F0D36" w:rsidRPr="00B2592D">
        <w:rPr>
          <w:rFonts w:cstheme="minorHAnsi"/>
          <w:sz w:val="24"/>
          <w:szCs w:val="24"/>
        </w:rPr>
        <w:t xml:space="preserve"> including overall physical activity level and </w:t>
      </w:r>
      <w:r w:rsidR="00071ECE" w:rsidRPr="00B2592D">
        <w:rPr>
          <w:rFonts w:cstheme="minorHAnsi"/>
          <w:sz w:val="24"/>
          <w:szCs w:val="24"/>
        </w:rPr>
        <w:t>energy</w:t>
      </w:r>
      <w:r w:rsidR="003F0D36" w:rsidRPr="00B2592D">
        <w:rPr>
          <w:rFonts w:cstheme="minorHAnsi"/>
          <w:sz w:val="24"/>
          <w:szCs w:val="24"/>
        </w:rPr>
        <w:t xml:space="preserve"> intake</w:t>
      </w:r>
      <w:r w:rsidR="003D21F9">
        <w:rPr>
          <w:rFonts w:cstheme="minorHAnsi"/>
          <w:sz w:val="24"/>
          <w:szCs w:val="24"/>
        </w:rPr>
        <w:t xml:space="preserve"> that were not considered</w:t>
      </w:r>
      <w:r w:rsidR="003F0D36" w:rsidRPr="00B2592D">
        <w:rPr>
          <w:rFonts w:cstheme="minorHAnsi"/>
          <w:sz w:val="24"/>
          <w:szCs w:val="24"/>
        </w:rPr>
        <w:t xml:space="preserve">, </w:t>
      </w:r>
      <w:r w:rsidR="00A43F06">
        <w:rPr>
          <w:rFonts w:cstheme="minorHAnsi"/>
          <w:sz w:val="24"/>
          <w:szCs w:val="24"/>
        </w:rPr>
        <w:t xml:space="preserve">as they were </w:t>
      </w:r>
      <w:r w:rsidRPr="00B2592D">
        <w:rPr>
          <w:rFonts w:cstheme="minorHAnsi"/>
          <w:sz w:val="24"/>
          <w:szCs w:val="24"/>
        </w:rPr>
        <w:t>outside the scope of the present study.</w:t>
      </w:r>
      <w:r w:rsidR="003F0D36" w:rsidRPr="00B2592D">
        <w:rPr>
          <w:rFonts w:cstheme="minorHAnsi"/>
          <w:sz w:val="24"/>
          <w:szCs w:val="24"/>
        </w:rPr>
        <w:t xml:space="preserve"> </w:t>
      </w:r>
      <w:r w:rsidR="003F0D36" w:rsidRPr="005376E1">
        <w:rPr>
          <w:rFonts w:cstheme="minorHAnsi"/>
          <w:sz w:val="24"/>
          <w:szCs w:val="24"/>
        </w:rPr>
        <w:t xml:space="preserve">These </w:t>
      </w:r>
      <w:r w:rsidR="00A43F06" w:rsidRPr="005376E1">
        <w:rPr>
          <w:rFonts w:cstheme="minorHAnsi"/>
          <w:sz w:val="24"/>
          <w:szCs w:val="24"/>
        </w:rPr>
        <w:t xml:space="preserve">potential </w:t>
      </w:r>
      <w:r w:rsidR="003F0D36" w:rsidRPr="005376E1">
        <w:rPr>
          <w:rFonts w:cstheme="minorHAnsi"/>
          <w:sz w:val="24"/>
          <w:szCs w:val="24"/>
        </w:rPr>
        <w:t>mediators should be the focus of future research exploring</w:t>
      </w:r>
      <w:r w:rsidR="005376E1" w:rsidRPr="005376E1">
        <w:rPr>
          <w:rFonts w:cstheme="minorHAnsi"/>
          <w:sz w:val="24"/>
          <w:szCs w:val="24"/>
        </w:rPr>
        <w:t xml:space="preserve"> behavioural mechanisms linking family income and child weight</w:t>
      </w:r>
      <w:r w:rsidR="001351AD" w:rsidRPr="005376E1">
        <w:rPr>
          <w:rFonts w:cstheme="minorHAnsi"/>
          <w:sz w:val="24"/>
          <w:szCs w:val="24"/>
        </w:rPr>
        <w:t>.</w:t>
      </w:r>
      <w:r w:rsidR="005C4C8A" w:rsidRPr="00B2592D">
        <w:rPr>
          <w:rFonts w:cstheme="minorHAnsi"/>
          <w:sz w:val="24"/>
          <w:szCs w:val="24"/>
        </w:rPr>
        <w:t xml:space="preserve"> Furthermore, t</w:t>
      </w:r>
      <w:r w:rsidR="00224AFA" w:rsidRPr="00B2592D">
        <w:rPr>
          <w:rFonts w:cstheme="minorHAnsi"/>
          <w:sz w:val="24"/>
          <w:szCs w:val="24"/>
        </w:rPr>
        <w:t xml:space="preserve">he distance between home and school is among the strongest of influences on </w:t>
      </w:r>
      <w:r w:rsidR="00BE42BA" w:rsidRPr="00B2592D">
        <w:rPr>
          <w:rFonts w:cstheme="minorHAnsi"/>
          <w:sz w:val="24"/>
          <w:szCs w:val="24"/>
        </w:rPr>
        <w:t>school commuting behaviour</w:t>
      </w:r>
      <w:r w:rsidR="00224AFA" w:rsidRPr="00B2592D">
        <w:rPr>
          <w:rFonts w:cstheme="minorHAnsi"/>
          <w:sz w:val="24"/>
          <w:szCs w:val="24"/>
        </w:rPr>
        <w:t xml:space="preserve"> but was not collected in </w:t>
      </w:r>
      <w:r w:rsidR="00224AFA" w:rsidRPr="00B2592D">
        <w:rPr>
          <w:rFonts w:cstheme="minorHAnsi"/>
          <w:sz w:val="24"/>
          <w:szCs w:val="24"/>
        </w:rPr>
        <w:lastRenderedPageBreak/>
        <w:t xml:space="preserve">MCS. This </w:t>
      </w:r>
      <w:r w:rsidR="005376E1">
        <w:rPr>
          <w:rFonts w:cstheme="minorHAnsi"/>
          <w:sz w:val="24"/>
          <w:szCs w:val="24"/>
        </w:rPr>
        <w:t xml:space="preserve">limitation </w:t>
      </w:r>
      <w:r w:rsidR="00224AFA" w:rsidRPr="00B2592D">
        <w:rPr>
          <w:rFonts w:cstheme="minorHAnsi"/>
          <w:sz w:val="24"/>
          <w:szCs w:val="24"/>
        </w:rPr>
        <w:t>could explain the family income related differences in car use with low income children living closer to school.</w:t>
      </w:r>
    </w:p>
    <w:p w14:paraId="0845E8BB" w14:textId="77777777" w:rsidR="00C134FD" w:rsidRDefault="00C134FD" w:rsidP="00985E4A">
      <w:pPr>
        <w:jc w:val="both"/>
        <w:rPr>
          <w:rFonts w:cstheme="minorHAnsi"/>
          <w:b/>
          <w:sz w:val="24"/>
          <w:szCs w:val="24"/>
        </w:rPr>
      </w:pPr>
    </w:p>
    <w:p w14:paraId="7CFDF4F8" w14:textId="77777777" w:rsidR="00C134FD" w:rsidRDefault="00C134FD" w:rsidP="00985E4A">
      <w:pPr>
        <w:jc w:val="both"/>
        <w:rPr>
          <w:rFonts w:cstheme="minorHAnsi"/>
          <w:b/>
          <w:sz w:val="24"/>
          <w:szCs w:val="24"/>
        </w:rPr>
      </w:pPr>
    </w:p>
    <w:p w14:paraId="35ABC049" w14:textId="77777777" w:rsidR="008C7F2A" w:rsidRDefault="008C7F2A" w:rsidP="00985E4A">
      <w:pPr>
        <w:jc w:val="both"/>
        <w:rPr>
          <w:rFonts w:cstheme="minorHAnsi"/>
          <w:b/>
          <w:sz w:val="24"/>
          <w:szCs w:val="24"/>
        </w:rPr>
      </w:pPr>
    </w:p>
    <w:p w14:paraId="18FC8378" w14:textId="77777777" w:rsidR="0085223B" w:rsidRDefault="0085223B" w:rsidP="00985E4A">
      <w:pPr>
        <w:jc w:val="both"/>
        <w:rPr>
          <w:rFonts w:cstheme="minorHAnsi"/>
          <w:b/>
          <w:sz w:val="24"/>
          <w:szCs w:val="24"/>
        </w:rPr>
      </w:pPr>
    </w:p>
    <w:p w14:paraId="2A4C48FE" w14:textId="77777777" w:rsidR="00345866" w:rsidRDefault="00345866" w:rsidP="00985E4A">
      <w:pPr>
        <w:jc w:val="both"/>
        <w:rPr>
          <w:rFonts w:cstheme="minorHAnsi"/>
          <w:b/>
          <w:sz w:val="24"/>
          <w:szCs w:val="24"/>
        </w:rPr>
      </w:pPr>
    </w:p>
    <w:p w14:paraId="4B990D2B" w14:textId="77777777" w:rsidR="00345866" w:rsidRDefault="00345866" w:rsidP="00985E4A">
      <w:pPr>
        <w:jc w:val="both"/>
        <w:rPr>
          <w:rFonts w:cstheme="minorHAnsi"/>
          <w:b/>
          <w:sz w:val="24"/>
          <w:szCs w:val="24"/>
        </w:rPr>
      </w:pPr>
    </w:p>
    <w:p w14:paraId="499AFCBE" w14:textId="77777777" w:rsidR="00345866" w:rsidRDefault="00345866" w:rsidP="00985E4A">
      <w:pPr>
        <w:jc w:val="both"/>
        <w:rPr>
          <w:rFonts w:cstheme="minorHAnsi"/>
          <w:b/>
          <w:sz w:val="24"/>
          <w:szCs w:val="24"/>
        </w:rPr>
      </w:pPr>
    </w:p>
    <w:p w14:paraId="59DEE1DC" w14:textId="77777777" w:rsidR="00345866" w:rsidRDefault="00345866" w:rsidP="00985E4A">
      <w:pPr>
        <w:jc w:val="both"/>
        <w:rPr>
          <w:rFonts w:cstheme="minorHAnsi"/>
          <w:b/>
          <w:sz w:val="24"/>
          <w:szCs w:val="24"/>
        </w:rPr>
      </w:pPr>
    </w:p>
    <w:p w14:paraId="568B90C8" w14:textId="77777777" w:rsidR="00345866" w:rsidRDefault="00345866" w:rsidP="00985E4A">
      <w:pPr>
        <w:jc w:val="both"/>
        <w:rPr>
          <w:rFonts w:cstheme="minorHAnsi"/>
          <w:b/>
          <w:sz w:val="24"/>
          <w:szCs w:val="24"/>
        </w:rPr>
      </w:pPr>
    </w:p>
    <w:p w14:paraId="433E3D05" w14:textId="77777777" w:rsidR="00345866" w:rsidRDefault="00345866" w:rsidP="00985E4A">
      <w:pPr>
        <w:jc w:val="both"/>
        <w:rPr>
          <w:rFonts w:cstheme="minorHAnsi"/>
          <w:b/>
          <w:sz w:val="24"/>
          <w:szCs w:val="24"/>
        </w:rPr>
      </w:pPr>
    </w:p>
    <w:p w14:paraId="45B7C607" w14:textId="77777777" w:rsidR="00345866" w:rsidRDefault="00345866" w:rsidP="00985E4A">
      <w:pPr>
        <w:jc w:val="both"/>
        <w:rPr>
          <w:rFonts w:cstheme="minorHAnsi"/>
          <w:b/>
          <w:sz w:val="24"/>
          <w:szCs w:val="24"/>
        </w:rPr>
      </w:pPr>
    </w:p>
    <w:p w14:paraId="3634D2E2" w14:textId="77777777" w:rsidR="00345866" w:rsidRDefault="00345866" w:rsidP="00985E4A">
      <w:pPr>
        <w:jc w:val="both"/>
        <w:rPr>
          <w:rFonts w:cstheme="minorHAnsi"/>
          <w:b/>
          <w:sz w:val="24"/>
          <w:szCs w:val="24"/>
        </w:rPr>
      </w:pPr>
    </w:p>
    <w:p w14:paraId="238B07DD" w14:textId="77777777" w:rsidR="00345866" w:rsidRDefault="00345866" w:rsidP="00985E4A">
      <w:pPr>
        <w:jc w:val="both"/>
        <w:rPr>
          <w:rFonts w:cstheme="minorHAnsi"/>
          <w:b/>
          <w:sz w:val="24"/>
          <w:szCs w:val="24"/>
        </w:rPr>
      </w:pPr>
    </w:p>
    <w:p w14:paraId="27B96202" w14:textId="77777777" w:rsidR="00345866" w:rsidRDefault="00345866" w:rsidP="00985E4A">
      <w:pPr>
        <w:jc w:val="both"/>
        <w:rPr>
          <w:rFonts w:cstheme="minorHAnsi"/>
          <w:b/>
          <w:sz w:val="24"/>
          <w:szCs w:val="24"/>
        </w:rPr>
      </w:pPr>
    </w:p>
    <w:p w14:paraId="0DF1AD76" w14:textId="77777777" w:rsidR="00345866" w:rsidRDefault="00345866" w:rsidP="00985E4A">
      <w:pPr>
        <w:jc w:val="both"/>
        <w:rPr>
          <w:rFonts w:cstheme="minorHAnsi"/>
          <w:b/>
          <w:sz w:val="24"/>
          <w:szCs w:val="24"/>
        </w:rPr>
      </w:pPr>
    </w:p>
    <w:p w14:paraId="0B984D54" w14:textId="77777777" w:rsidR="00345866" w:rsidRDefault="00345866" w:rsidP="00985E4A">
      <w:pPr>
        <w:jc w:val="both"/>
        <w:rPr>
          <w:rFonts w:cstheme="minorHAnsi"/>
          <w:b/>
          <w:sz w:val="24"/>
          <w:szCs w:val="24"/>
        </w:rPr>
      </w:pPr>
    </w:p>
    <w:p w14:paraId="6CDB519A" w14:textId="77777777" w:rsidR="00345866" w:rsidRDefault="00345866" w:rsidP="00985E4A">
      <w:pPr>
        <w:jc w:val="both"/>
        <w:rPr>
          <w:rFonts w:cstheme="minorHAnsi"/>
          <w:b/>
          <w:sz w:val="24"/>
          <w:szCs w:val="24"/>
        </w:rPr>
      </w:pPr>
    </w:p>
    <w:p w14:paraId="34D662BA" w14:textId="77777777" w:rsidR="00345866" w:rsidRDefault="00345866" w:rsidP="00985E4A">
      <w:pPr>
        <w:jc w:val="both"/>
        <w:rPr>
          <w:rFonts w:cstheme="minorHAnsi"/>
          <w:b/>
          <w:sz w:val="24"/>
          <w:szCs w:val="24"/>
        </w:rPr>
      </w:pPr>
    </w:p>
    <w:p w14:paraId="1F96550F" w14:textId="77777777" w:rsidR="00345866" w:rsidRDefault="00345866" w:rsidP="00985E4A">
      <w:pPr>
        <w:jc w:val="both"/>
        <w:rPr>
          <w:rFonts w:cstheme="minorHAnsi"/>
          <w:b/>
          <w:sz w:val="24"/>
          <w:szCs w:val="24"/>
        </w:rPr>
      </w:pPr>
    </w:p>
    <w:p w14:paraId="6549F1F8" w14:textId="77777777" w:rsidR="00345866" w:rsidRDefault="00345866" w:rsidP="00985E4A">
      <w:pPr>
        <w:jc w:val="both"/>
        <w:rPr>
          <w:rFonts w:cstheme="minorHAnsi"/>
          <w:b/>
          <w:sz w:val="24"/>
          <w:szCs w:val="24"/>
        </w:rPr>
      </w:pPr>
    </w:p>
    <w:p w14:paraId="60D4A8E8" w14:textId="77777777" w:rsidR="00345866" w:rsidRDefault="00345866" w:rsidP="00985E4A">
      <w:pPr>
        <w:jc w:val="both"/>
        <w:rPr>
          <w:rFonts w:cstheme="minorHAnsi"/>
          <w:b/>
          <w:sz w:val="24"/>
          <w:szCs w:val="24"/>
        </w:rPr>
      </w:pPr>
    </w:p>
    <w:p w14:paraId="5960C91C" w14:textId="77777777" w:rsidR="00345866" w:rsidRDefault="00345866" w:rsidP="00985E4A">
      <w:pPr>
        <w:jc w:val="both"/>
        <w:rPr>
          <w:rFonts w:cstheme="minorHAnsi"/>
          <w:b/>
          <w:sz w:val="24"/>
          <w:szCs w:val="24"/>
        </w:rPr>
      </w:pPr>
    </w:p>
    <w:p w14:paraId="71102889" w14:textId="77777777" w:rsidR="00345866" w:rsidRDefault="00345866" w:rsidP="00985E4A">
      <w:pPr>
        <w:jc w:val="both"/>
        <w:rPr>
          <w:rFonts w:cstheme="minorHAnsi"/>
          <w:b/>
          <w:sz w:val="24"/>
          <w:szCs w:val="24"/>
        </w:rPr>
      </w:pPr>
    </w:p>
    <w:p w14:paraId="13F00928" w14:textId="77777777" w:rsidR="00345866" w:rsidRDefault="00345866" w:rsidP="00985E4A">
      <w:pPr>
        <w:jc w:val="both"/>
        <w:rPr>
          <w:rFonts w:cstheme="minorHAnsi"/>
          <w:b/>
          <w:sz w:val="24"/>
          <w:szCs w:val="24"/>
        </w:rPr>
      </w:pPr>
    </w:p>
    <w:p w14:paraId="7A9C00E5" w14:textId="77777777" w:rsidR="00345866" w:rsidRDefault="00345866" w:rsidP="00985E4A">
      <w:pPr>
        <w:jc w:val="both"/>
        <w:rPr>
          <w:rFonts w:cstheme="minorHAnsi"/>
          <w:b/>
          <w:sz w:val="24"/>
          <w:szCs w:val="24"/>
        </w:rPr>
      </w:pPr>
    </w:p>
    <w:p w14:paraId="4DDB4854" w14:textId="77777777" w:rsidR="00345866" w:rsidRDefault="00345866" w:rsidP="00985E4A">
      <w:pPr>
        <w:jc w:val="both"/>
        <w:rPr>
          <w:rFonts w:cstheme="minorHAnsi"/>
          <w:b/>
          <w:sz w:val="24"/>
          <w:szCs w:val="24"/>
        </w:rPr>
      </w:pPr>
    </w:p>
    <w:p w14:paraId="70729129" w14:textId="77777777" w:rsidR="00345866" w:rsidRDefault="00345866" w:rsidP="00985E4A">
      <w:pPr>
        <w:jc w:val="both"/>
        <w:rPr>
          <w:rFonts w:cstheme="minorHAnsi"/>
          <w:b/>
          <w:sz w:val="24"/>
          <w:szCs w:val="24"/>
        </w:rPr>
      </w:pPr>
    </w:p>
    <w:p w14:paraId="7637B925" w14:textId="77777777" w:rsidR="00345866" w:rsidRDefault="00345866" w:rsidP="00985E4A">
      <w:pPr>
        <w:jc w:val="both"/>
        <w:rPr>
          <w:rFonts w:cstheme="minorHAnsi"/>
          <w:b/>
          <w:sz w:val="24"/>
          <w:szCs w:val="24"/>
        </w:rPr>
      </w:pPr>
    </w:p>
    <w:p w14:paraId="52C6A5F8" w14:textId="77777777" w:rsidR="005B0F39" w:rsidRPr="00B2592D" w:rsidRDefault="00F67367" w:rsidP="00985E4A">
      <w:pPr>
        <w:jc w:val="both"/>
        <w:rPr>
          <w:rFonts w:cstheme="minorHAnsi"/>
          <w:sz w:val="24"/>
          <w:szCs w:val="24"/>
        </w:rPr>
      </w:pPr>
      <w:r>
        <w:rPr>
          <w:rFonts w:cstheme="minorHAnsi"/>
          <w:b/>
          <w:sz w:val="24"/>
          <w:szCs w:val="24"/>
        </w:rPr>
        <w:lastRenderedPageBreak/>
        <w:t xml:space="preserve">5. </w:t>
      </w:r>
      <w:r w:rsidR="00F63BF6" w:rsidRPr="00B2592D">
        <w:rPr>
          <w:rFonts w:cstheme="minorHAnsi"/>
          <w:b/>
          <w:sz w:val="24"/>
          <w:szCs w:val="24"/>
        </w:rPr>
        <w:t>Conclusion</w:t>
      </w:r>
      <w:r>
        <w:rPr>
          <w:rFonts w:cstheme="minorHAnsi"/>
          <w:b/>
          <w:sz w:val="24"/>
          <w:szCs w:val="24"/>
        </w:rPr>
        <w:t>s</w:t>
      </w:r>
    </w:p>
    <w:p w14:paraId="29D9F9BB" w14:textId="77777777" w:rsidR="009B6676" w:rsidRDefault="00F920B4" w:rsidP="005A235A">
      <w:pPr>
        <w:jc w:val="both"/>
        <w:rPr>
          <w:rFonts w:cstheme="minorHAnsi"/>
          <w:sz w:val="24"/>
          <w:szCs w:val="24"/>
        </w:rPr>
      </w:pPr>
      <w:r>
        <w:rPr>
          <w:rFonts w:cstheme="minorHAnsi"/>
          <w:sz w:val="24"/>
          <w:szCs w:val="24"/>
        </w:rPr>
        <w:t>This study revealed that c</w:t>
      </w:r>
      <w:r w:rsidRPr="00F920B4">
        <w:rPr>
          <w:rFonts w:cstheme="minorHAnsi"/>
          <w:sz w:val="24"/>
          <w:szCs w:val="24"/>
        </w:rPr>
        <w:t xml:space="preserve">ar use for school journeys in </w:t>
      </w:r>
      <w:r>
        <w:rPr>
          <w:rFonts w:cstheme="minorHAnsi"/>
          <w:sz w:val="24"/>
          <w:szCs w:val="24"/>
        </w:rPr>
        <w:t xml:space="preserve">early childhood </w:t>
      </w:r>
      <w:r w:rsidRPr="00F920B4">
        <w:rPr>
          <w:rFonts w:cstheme="minorHAnsi"/>
          <w:sz w:val="24"/>
          <w:szCs w:val="24"/>
        </w:rPr>
        <w:t>is strongly associated with car use for school journeys in</w:t>
      </w:r>
      <w:r>
        <w:rPr>
          <w:rFonts w:cstheme="minorHAnsi"/>
          <w:sz w:val="24"/>
          <w:szCs w:val="24"/>
        </w:rPr>
        <w:t xml:space="preserve"> later childhood and </w:t>
      </w:r>
      <w:r w:rsidRPr="00F920B4">
        <w:rPr>
          <w:rFonts w:cstheme="minorHAnsi"/>
          <w:sz w:val="24"/>
          <w:szCs w:val="24"/>
        </w:rPr>
        <w:t>adolescence. Children living in the highest income households in the UK have the lowest rates of overweight/obesity, and there is an income gradient to habitual car use for school journeys. Habitual car use for school journeys through childhood and into adolescence is not positively associated with overweight/obesity in adolescence.</w:t>
      </w:r>
    </w:p>
    <w:p w14:paraId="2A4E3E39" w14:textId="77777777" w:rsidR="00263D80" w:rsidRDefault="00263D80" w:rsidP="00985E4A">
      <w:pPr>
        <w:jc w:val="both"/>
        <w:rPr>
          <w:rFonts w:cstheme="minorHAnsi"/>
          <w:sz w:val="24"/>
          <w:szCs w:val="24"/>
        </w:rPr>
      </w:pPr>
    </w:p>
    <w:p w14:paraId="16B5C888" w14:textId="77777777" w:rsidR="0096467D" w:rsidRDefault="0096467D" w:rsidP="00985E4A">
      <w:pPr>
        <w:jc w:val="both"/>
        <w:rPr>
          <w:rFonts w:cstheme="minorHAnsi"/>
          <w:sz w:val="24"/>
          <w:szCs w:val="24"/>
        </w:rPr>
      </w:pPr>
    </w:p>
    <w:p w14:paraId="56DAC93E" w14:textId="77777777" w:rsidR="0096467D" w:rsidRDefault="0096467D" w:rsidP="00985E4A">
      <w:pPr>
        <w:jc w:val="both"/>
        <w:rPr>
          <w:rFonts w:cstheme="minorHAnsi"/>
          <w:sz w:val="24"/>
          <w:szCs w:val="24"/>
        </w:rPr>
      </w:pPr>
    </w:p>
    <w:p w14:paraId="22674670" w14:textId="77777777" w:rsidR="0096467D" w:rsidRDefault="0096467D" w:rsidP="00985E4A">
      <w:pPr>
        <w:jc w:val="both"/>
        <w:rPr>
          <w:rFonts w:cstheme="minorHAnsi"/>
          <w:b/>
          <w:sz w:val="24"/>
          <w:szCs w:val="24"/>
        </w:rPr>
      </w:pPr>
    </w:p>
    <w:p w14:paraId="6F05F447" w14:textId="77777777" w:rsidR="00263D80" w:rsidRDefault="00263D80" w:rsidP="00985E4A">
      <w:pPr>
        <w:jc w:val="both"/>
        <w:rPr>
          <w:rFonts w:cstheme="minorHAnsi"/>
          <w:b/>
          <w:sz w:val="24"/>
          <w:szCs w:val="24"/>
        </w:rPr>
      </w:pPr>
    </w:p>
    <w:p w14:paraId="52792D78" w14:textId="77777777" w:rsidR="00263D80" w:rsidRDefault="00263D80" w:rsidP="00985E4A">
      <w:pPr>
        <w:jc w:val="both"/>
        <w:rPr>
          <w:rFonts w:cstheme="minorHAnsi"/>
          <w:b/>
          <w:sz w:val="24"/>
          <w:szCs w:val="24"/>
        </w:rPr>
      </w:pPr>
    </w:p>
    <w:p w14:paraId="0DD2412B" w14:textId="77777777" w:rsidR="00460850" w:rsidRDefault="00460850" w:rsidP="00985E4A">
      <w:pPr>
        <w:jc w:val="both"/>
        <w:rPr>
          <w:rFonts w:cstheme="minorHAnsi"/>
          <w:b/>
          <w:sz w:val="24"/>
          <w:szCs w:val="24"/>
        </w:rPr>
      </w:pPr>
    </w:p>
    <w:p w14:paraId="561AC9AA" w14:textId="77777777" w:rsidR="00460850" w:rsidRDefault="00460850" w:rsidP="00985E4A">
      <w:pPr>
        <w:jc w:val="both"/>
        <w:rPr>
          <w:rFonts w:cstheme="minorHAnsi"/>
          <w:b/>
          <w:sz w:val="24"/>
          <w:szCs w:val="24"/>
        </w:rPr>
      </w:pPr>
    </w:p>
    <w:p w14:paraId="5CB75DB1" w14:textId="77777777" w:rsidR="00460850" w:rsidRDefault="00460850" w:rsidP="00985E4A">
      <w:pPr>
        <w:jc w:val="both"/>
        <w:rPr>
          <w:rFonts w:cstheme="minorHAnsi"/>
          <w:b/>
          <w:sz w:val="24"/>
          <w:szCs w:val="24"/>
        </w:rPr>
      </w:pPr>
    </w:p>
    <w:p w14:paraId="01922E77" w14:textId="77777777" w:rsidR="004105E4" w:rsidRDefault="004105E4" w:rsidP="00985E4A">
      <w:pPr>
        <w:jc w:val="both"/>
        <w:rPr>
          <w:rFonts w:cstheme="minorHAnsi"/>
          <w:b/>
          <w:sz w:val="24"/>
          <w:szCs w:val="24"/>
        </w:rPr>
      </w:pPr>
    </w:p>
    <w:p w14:paraId="600D3291" w14:textId="77777777" w:rsidR="004105E4" w:rsidRDefault="004105E4" w:rsidP="00985E4A">
      <w:pPr>
        <w:jc w:val="both"/>
        <w:rPr>
          <w:rFonts w:cstheme="minorHAnsi"/>
          <w:b/>
          <w:sz w:val="24"/>
          <w:szCs w:val="24"/>
        </w:rPr>
      </w:pPr>
    </w:p>
    <w:p w14:paraId="7559CC60" w14:textId="77777777" w:rsidR="004105E4" w:rsidRDefault="004105E4" w:rsidP="00985E4A">
      <w:pPr>
        <w:jc w:val="both"/>
        <w:rPr>
          <w:rFonts w:cstheme="minorHAnsi"/>
          <w:b/>
          <w:sz w:val="24"/>
          <w:szCs w:val="24"/>
        </w:rPr>
      </w:pPr>
    </w:p>
    <w:p w14:paraId="1102732B" w14:textId="77777777" w:rsidR="004105E4" w:rsidRDefault="004105E4" w:rsidP="00985E4A">
      <w:pPr>
        <w:jc w:val="both"/>
        <w:rPr>
          <w:rFonts w:cstheme="minorHAnsi"/>
          <w:b/>
          <w:sz w:val="24"/>
          <w:szCs w:val="24"/>
        </w:rPr>
      </w:pPr>
    </w:p>
    <w:p w14:paraId="2608E881" w14:textId="77777777" w:rsidR="004105E4" w:rsidRDefault="004105E4" w:rsidP="00985E4A">
      <w:pPr>
        <w:jc w:val="both"/>
        <w:rPr>
          <w:rFonts w:cstheme="minorHAnsi"/>
          <w:b/>
          <w:sz w:val="24"/>
          <w:szCs w:val="24"/>
        </w:rPr>
      </w:pPr>
    </w:p>
    <w:p w14:paraId="3ECC52F6" w14:textId="77777777" w:rsidR="004105E4" w:rsidRDefault="004105E4" w:rsidP="00985E4A">
      <w:pPr>
        <w:jc w:val="both"/>
        <w:rPr>
          <w:rFonts w:cstheme="minorHAnsi"/>
          <w:b/>
          <w:sz w:val="24"/>
          <w:szCs w:val="24"/>
        </w:rPr>
      </w:pPr>
    </w:p>
    <w:p w14:paraId="3F9786C0" w14:textId="77777777" w:rsidR="004105E4" w:rsidRDefault="004105E4" w:rsidP="00985E4A">
      <w:pPr>
        <w:jc w:val="both"/>
        <w:rPr>
          <w:rFonts w:cstheme="minorHAnsi"/>
          <w:b/>
          <w:sz w:val="24"/>
          <w:szCs w:val="24"/>
        </w:rPr>
      </w:pPr>
    </w:p>
    <w:p w14:paraId="3319565B" w14:textId="77777777" w:rsidR="004105E4" w:rsidRDefault="004105E4" w:rsidP="00985E4A">
      <w:pPr>
        <w:jc w:val="both"/>
        <w:rPr>
          <w:rFonts w:cstheme="minorHAnsi"/>
          <w:b/>
          <w:sz w:val="24"/>
          <w:szCs w:val="24"/>
        </w:rPr>
      </w:pPr>
    </w:p>
    <w:p w14:paraId="6E12BC65" w14:textId="77777777" w:rsidR="004105E4" w:rsidRDefault="004105E4" w:rsidP="00985E4A">
      <w:pPr>
        <w:jc w:val="both"/>
        <w:rPr>
          <w:rFonts w:cstheme="minorHAnsi"/>
          <w:b/>
          <w:sz w:val="24"/>
          <w:szCs w:val="24"/>
        </w:rPr>
      </w:pPr>
    </w:p>
    <w:p w14:paraId="5FD258A3" w14:textId="77777777" w:rsidR="004105E4" w:rsidRDefault="004105E4" w:rsidP="00985E4A">
      <w:pPr>
        <w:jc w:val="both"/>
        <w:rPr>
          <w:rFonts w:cstheme="minorHAnsi"/>
          <w:b/>
          <w:sz w:val="24"/>
          <w:szCs w:val="24"/>
        </w:rPr>
      </w:pPr>
    </w:p>
    <w:p w14:paraId="239F5F6D" w14:textId="77652411" w:rsidR="004105E4" w:rsidRDefault="004105E4" w:rsidP="00985E4A">
      <w:pPr>
        <w:jc w:val="both"/>
        <w:rPr>
          <w:rFonts w:cstheme="minorHAnsi"/>
          <w:b/>
          <w:sz w:val="24"/>
          <w:szCs w:val="24"/>
        </w:rPr>
      </w:pPr>
    </w:p>
    <w:p w14:paraId="7E2588C6" w14:textId="5B7052EC" w:rsidR="00E941DA" w:rsidRDefault="00E941DA" w:rsidP="00985E4A">
      <w:pPr>
        <w:jc w:val="both"/>
        <w:rPr>
          <w:rFonts w:cstheme="minorHAnsi"/>
          <w:b/>
          <w:sz w:val="24"/>
          <w:szCs w:val="24"/>
        </w:rPr>
      </w:pPr>
    </w:p>
    <w:p w14:paraId="7F2A01A5" w14:textId="26D49B4C" w:rsidR="00E941DA" w:rsidRDefault="00E941DA" w:rsidP="00985E4A">
      <w:pPr>
        <w:jc w:val="both"/>
        <w:rPr>
          <w:rFonts w:cstheme="minorHAnsi"/>
          <w:b/>
          <w:sz w:val="24"/>
          <w:szCs w:val="24"/>
        </w:rPr>
      </w:pPr>
    </w:p>
    <w:p w14:paraId="45566FD3" w14:textId="77777777" w:rsidR="00E941DA" w:rsidRDefault="00E941DA" w:rsidP="00985E4A">
      <w:pPr>
        <w:jc w:val="both"/>
        <w:rPr>
          <w:rFonts w:cstheme="minorHAnsi"/>
          <w:b/>
          <w:sz w:val="24"/>
          <w:szCs w:val="24"/>
        </w:rPr>
      </w:pPr>
    </w:p>
    <w:p w14:paraId="341C95E4" w14:textId="77777777" w:rsidR="004105E4" w:rsidRDefault="004105E4" w:rsidP="00985E4A">
      <w:pPr>
        <w:jc w:val="both"/>
        <w:rPr>
          <w:rFonts w:cstheme="minorHAnsi"/>
          <w:b/>
          <w:sz w:val="24"/>
          <w:szCs w:val="24"/>
        </w:rPr>
      </w:pPr>
    </w:p>
    <w:p w14:paraId="602C848C" w14:textId="77777777" w:rsidR="002B19D1" w:rsidRPr="0059533F" w:rsidRDefault="00294B83" w:rsidP="00985E4A">
      <w:pPr>
        <w:jc w:val="both"/>
        <w:rPr>
          <w:rFonts w:cstheme="minorHAnsi"/>
          <w:b/>
          <w:sz w:val="24"/>
          <w:szCs w:val="24"/>
        </w:rPr>
      </w:pPr>
      <w:r>
        <w:rPr>
          <w:rFonts w:cstheme="minorHAnsi"/>
          <w:b/>
          <w:sz w:val="24"/>
          <w:szCs w:val="24"/>
        </w:rPr>
        <w:lastRenderedPageBreak/>
        <w:t xml:space="preserve">6. </w:t>
      </w:r>
      <w:r w:rsidR="00D01FD5" w:rsidRPr="0059533F">
        <w:rPr>
          <w:rFonts w:cstheme="minorHAnsi"/>
          <w:b/>
          <w:sz w:val="24"/>
          <w:szCs w:val="24"/>
        </w:rPr>
        <w:t>References</w:t>
      </w:r>
    </w:p>
    <w:p w14:paraId="26E5D357" w14:textId="77777777" w:rsidR="003E45A9" w:rsidRPr="0059533F" w:rsidRDefault="003E45A9" w:rsidP="003E45A9">
      <w:pPr>
        <w:jc w:val="both"/>
        <w:rPr>
          <w:rFonts w:cstheme="minorHAnsi"/>
          <w:sz w:val="24"/>
          <w:szCs w:val="24"/>
        </w:rPr>
      </w:pPr>
      <w:r w:rsidRPr="0059533F">
        <w:rPr>
          <w:rFonts w:cstheme="minorHAnsi"/>
          <w:sz w:val="24"/>
          <w:szCs w:val="24"/>
        </w:rPr>
        <w:t xml:space="preserve">Agalioti-Sgompou, V.; Atkinson, M.; Church, D.; Johnson, J.; Mostafa, T.; Murphy, T.; Peters, A.; Rosenberg, R. </w:t>
      </w:r>
      <w:r w:rsidR="00642378" w:rsidRPr="0059533F">
        <w:rPr>
          <w:rFonts w:cstheme="minorHAnsi"/>
          <w:sz w:val="24"/>
          <w:szCs w:val="24"/>
        </w:rPr>
        <w:t xml:space="preserve">(2017). </w:t>
      </w:r>
      <w:r w:rsidRPr="0059533F">
        <w:rPr>
          <w:rFonts w:cstheme="minorHAnsi"/>
          <w:sz w:val="24"/>
          <w:szCs w:val="24"/>
        </w:rPr>
        <w:t xml:space="preserve">Millennium Cohort Study: MCS6 Derived Variables; Centre for Longitudinal Studies, University of London: </w:t>
      </w:r>
      <w:r w:rsidR="00642378" w:rsidRPr="0059533F">
        <w:rPr>
          <w:rFonts w:cstheme="minorHAnsi"/>
          <w:sz w:val="24"/>
          <w:szCs w:val="24"/>
        </w:rPr>
        <w:t>London, UK</w:t>
      </w:r>
      <w:r w:rsidRPr="0059533F">
        <w:rPr>
          <w:rFonts w:cstheme="minorHAnsi"/>
          <w:sz w:val="24"/>
          <w:szCs w:val="24"/>
        </w:rPr>
        <w:t>.</w:t>
      </w:r>
    </w:p>
    <w:p w14:paraId="59E97A55" w14:textId="77777777" w:rsidR="009A70B5" w:rsidRPr="0059533F" w:rsidRDefault="009A70B5" w:rsidP="003E45A9">
      <w:pPr>
        <w:jc w:val="both"/>
        <w:rPr>
          <w:rFonts w:cstheme="minorHAnsi"/>
          <w:sz w:val="24"/>
          <w:szCs w:val="24"/>
        </w:rPr>
      </w:pPr>
      <w:r w:rsidRPr="0059533F">
        <w:rPr>
          <w:rFonts w:cstheme="minorHAnsi"/>
          <w:sz w:val="24"/>
          <w:szCs w:val="24"/>
        </w:rPr>
        <w:t xml:space="preserve">Butte NF, Watson KB, Ridley K, et al. (2018). A Youth Compendium of Physical Activities: Activity Codes and Metabolic Intensities. Med Sci Sports </w:t>
      </w:r>
      <w:proofErr w:type="spellStart"/>
      <w:r w:rsidRPr="0059533F">
        <w:rPr>
          <w:rFonts w:cstheme="minorHAnsi"/>
          <w:sz w:val="24"/>
          <w:szCs w:val="24"/>
        </w:rPr>
        <w:t>Exerc</w:t>
      </w:r>
      <w:proofErr w:type="spellEnd"/>
      <w:r w:rsidRPr="0059533F">
        <w:rPr>
          <w:rFonts w:cstheme="minorHAnsi"/>
          <w:sz w:val="24"/>
          <w:szCs w:val="24"/>
        </w:rPr>
        <w:t>, 50, 246–56.</w:t>
      </w:r>
    </w:p>
    <w:p w14:paraId="6D0704E3" w14:textId="77777777" w:rsidR="00FB5D1E" w:rsidRDefault="00FB5D1E" w:rsidP="003E45A9">
      <w:pPr>
        <w:jc w:val="both"/>
        <w:rPr>
          <w:rFonts w:cstheme="minorHAnsi"/>
          <w:sz w:val="24"/>
          <w:szCs w:val="24"/>
        </w:rPr>
      </w:pPr>
      <w:r w:rsidRPr="00FB5D1E">
        <w:rPr>
          <w:rFonts w:cstheme="minorHAnsi"/>
          <w:sz w:val="24"/>
          <w:szCs w:val="24"/>
        </w:rPr>
        <w:t xml:space="preserve">Carver, A., Panter, J. R., Jones, A. P., &amp; van </w:t>
      </w:r>
      <w:proofErr w:type="spellStart"/>
      <w:r w:rsidRPr="00FB5D1E">
        <w:rPr>
          <w:rFonts w:cstheme="minorHAnsi"/>
          <w:sz w:val="24"/>
          <w:szCs w:val="24"/>
        </w:rPr>
        <w:t>Sluijs</w:t>
      </w:r>
      <w:proofErr w:type="spellEnd"/>
      <w:r w:rsidRPr="00FB5D1E">
        <w:rPr>
          <w:rFonts w:cstheme="minorHAnsi"/>
          <w:sz w:val="24"/>
          <w:szCs w:val="24"/>
        </w:rPr>
        <w:t>, E. M. F. (2014). Independent mobility on the journey to school: A joint cross-sectional and prospective exploration of social and physical environmental influences. Journal of Transport &amp; Health 1, 25–32.</w:t>
      </w:r>
    </w:p>
    <w:p w14:paraId="41537BE4" w14:textId="77777777" w:rsidR="005B0F39" w:rsidRPr="0059533F" w:rsidRDefault="005B0F39" w:rsidP="003E45A9">
      <w:pPr>
        <w:jc w:val="both"/>
        <w:rPr>
          <w:rFonts w:cstheme="minorHAnsi"/>
          <w:sz w:val="24"/>
          <w:szCs w:val="24"/>
        </w:rPr>
      </w:pPr>
      <w:r w:rsidRPr="0059533F">
        <w:rPr>
          <w:rFonts w:cstheme="minorHAnsi"/>
          <w:sz w:val="24"/>
          <w:szCs w:val="24"/>
        </w:rPr>
        <w:t xml:space="preserve">Cepeda, M., </w:t>
      </w:r>
      <w:proofErr w:type="spellStart"/>
      <w:r w:rsidRPr="0059533F">
        <w:rPr>
          <w:rFonts w:cstheme="minorHAnsi"/>
          <w:sz w:val="24"/>
          <w:szCs w:val="24"/>
        </w:rPr>
        <w:t>Schoufour</w:t>
      </w:r>
      <w:proofErr w:type="spellEnd"/>
      <w:r w:rsidRPr="0059533F">
        <w:rPr>
          <w:rFonts w:cstheme="minorHAnsi"/>
          <w:sz w:val="24"/>
          <w:szCs w:val="24"/>
        </w:rPr>
        <w:t xml:space="preserve"> J2, Freak-</w:t>
      </w:r>
      <w:proofErr w:type="spellStart"/>
      <w:r w:rsidRPr="0059533F">
        <w:rPr>
          <w:rFonts w:cstheme="minorHAnsi"/>
          <w:sz w:val="24"/>
          <w:szCs w:val="24"/>
        </w:rPr>
        <w:t>Poli</w:t>
      </w:r>
      <w:proofErr w:type="spellEnd"/>
      <w:r w:rsidRPr="0059533F">
        <w:rPr>
          <w:rFonts w:cstheme="minorHAnsi"/>
          <w:sz w:val="24"/>
          <w:szCs w:val="24"/>
        </w:rPr>
        <w:t xml:space="preserve"> R3, Koolhaas CM2, Dhana K2, </w:t>
      </w:r>
      <w:proofErr w:type="spellStart"/>
      <w:r w:rsidRPr="0059533F">
        <w:rPr>
          <w:rFonts w:cstheme="minorHAnsi"/>
          <w:sz w:val="24"/>
          <w:szCs w:val="24"/>
        </w:rPr>
        <w:t>Bramer</w:t>
      </w:r>
      <w:proofErr w:type="spellEnd"/>
      <w:r w:rsidRPr="0059533F">
        <w:rPr>
          <w:rFonts w:cstheme="minorHAnsi"/>
          <w:sz w:val="24"/>
          <w:szCs w:val="24"/>
        </w:rPr>
        <w:t xml:space="preserve"> WM4, Franco OH. (2017). Levels of ambient air pollution according to mode of transport: a systematic review. Lancet Public Health, 2(1), e23-e34.</w:t>
      </w:r>
    </w:p>
    <w:p w14:paraId="3AC4A462" w14:textId="77777777" w:rsidR="00642378" w:rsidRPr="0059533F" w:rsidRDefault="00642378" w:rsidP="003E45A9">
      <w:pPr>
        <w:jc w:val="both"/>
        <w:rPr>
          <w:rFonts w:cstheme="minorHAnsi"/>
          <w:sz w:val="24"/>
          <w:szCs w:val="24"/>
        </w:rPr>
      </w:pPr>
      <w:r w:rsidRPr="0059533F">
        <w:rPr>
          <w:rFonts w:cstheme="minorHAnsi"/>
          <w:sz w:val="24"/>
          <w:szCs w:val="24"/>
        </w:rPr>
        <w:t>Chaufan, C., Yeh, J., Ross, L., &amp; Fox, P. (2015) You can’t walk or bike yourself out of the health effects of poverty: active school transport, child obesity, and blind spots in the public health literature, Critical Public Health, 25(1), 32-47.</w:t>
      </w:r>
    </w:p>
    <w:p w14:paraId="24E3132D" w14:textId="77777777" w:rsidR="00D01FD5" w:rsidRPr="0059533F" w:rsidRDefault="00D01FD5" w:rsidP="00D01FD5">
      <w:pPr>
        <w:jc w:val="both"/>
        <w:rPr>
          <w:rFonts w:cstheme="minorHAnsi"/>
          <w:sz w:val="24"/>
          <w:szCs w:val="24"/>
        </w:rPr>
      </w:pPr>
      <w:proofErr w:type="spellStart"/>
      <w:r w:rsidRPr="0059533F">
        <w:rPr>
          <w:rFonts w:cstheme="minorHAnsi"/>
          <w:sz w:val="24"/>
          <w:szCs w:val="24"/>
        </w:rPr>
        <w:t>Chillon</w:t>
      </w:r>
      <w:proofErr w:type="spellEnd"/>
      <w:r w:rsidRPr="0059533F">
        <w:rPr>
          <w:rFonts w:cstheme="minorHAnsi"/>
          <w:sz w:val="24"/>
          <w:szCs w:val="24"/>
        </w:rPr>
        <w:t>, P., Ortega, F.B., Ruiz, J.R., et al., 2010. Active commuting to school in children and adolescents: an opportunity to increase physical activity and fitness. Scand. J. Public Health 38, 873–879.</w:t>
      </w:r>
    </w:p>
    <w:p w14:paraId="36637B71" w14:textId="77777777" w:rsidR="009D00CB" w:rsidRPr="0059533F" w:rsidRDefault="009D00CB" w:rsidP="00D01FD5">
      <w:pPr>
        <w:jc w:val="both"/>
        <w:rPr>
          <w:rFonts w:cstheme="minorHAnsi"/>
          <w:sz w:val="24"/>
          <w:szCs w:val="24"/>
        </w:rPr>
      </w:pPr>
      <w:r w:rsidRPr="0059533F">
        <w:rPr>
          <w:rFonts w:cstheme="minorHAnsi"/>
          <w:sz w:val="24"/>
          <w:szCs w:val="24"/>
        </w:rPr>
        <w:t xml:space="preserve">Cole TJ, </w:t>
      </w:r>
      <w:proofErr w:type="spellStart"/>
      <w:r w:rsidRPr="0059533F">
        <w:rPr>
          <w:rFonts w:cstheme="minorHAnsi"/>
          <w:sz w:val="24"/>
          <w:szCs w:val="24"/>
        </w:rPr>
        <w:t>Bellizzi</w:t>
      </w:r>
      <w:proofErr w:type="spellEnd"/>
      <w:r w:rsidRPr="0059533F">
        <w:rPr>
          <w:rFonts w:cstheme="minorHAnsi"/>
          <w:sz w:val="24"/>
          <w:szCs w:val="24"/>
        </w:rPr>
        <w:t xml:space="preserve"> MC, </w:t>
      </w:r>
      <w:proofErr w:type="spellStart"/>
      <w:r w:rsidRPr="0059533F">
        <w:rPr>
          <w:rFonts w:cstheme="minorHAnsi"/>
          <w:sz w:val="24"/>
          <w:szCs w:val="24"/>
        </w:rPr>
        <w:t>Flegal</w:t>
      </w:r>
      <w:proofErr w:type="spellEnd"/>
      <w:r w:rsidRPr="0059533F">
        <w:rPr>
          <w:rFonts w:cstheme="minorHAnsi"/>
          <w:sz w:val="24"/>
          <w:szCs w:val="24"/>
        </w:rPr>
        <w:t xml:space="preserve"> KM, et al. (2000). Establishing a standard definition for child overweight and obesity worldwide: international survey. BMJ, 320, 1240–43.</w:t>
      </w:r>
    </w:p>
    <w:p w14:paraId="21836C94" w14:textId="77777777" w:rsidR="00133599" w:rsidRPr="0059533F" w:rsidRDefault="00133599" w:rsidP="003E45A9">
      <w:pPr>
        <w:jc w:val="both"/>
        <w:rPr>
          <w:rFonts w:cstheme="minorHAnsi"/>
          <w:sz w:val="24"/>
          <w:szCs w:val="24"/>
        </w:rPr>
      </w:pPr>
      <w:r w:rsidRPr="0059533F">
        <w:rPr>
          <w:rFonts w:cstheme="minorHAnsi"/>
          <w:sz w:val="24"/>
          <w:szCs w:val="24"/>
        </w:rPr>
        <w:t xml:space="preserve">Department for Transport. </w:t>
      </w:r>
      <w:r w:rsidR="00163BCD" w:rsidRPr="0059533F">
        <w:rPr>
          <w:rFonts w:cstheme="minorHAnsi"/>
          <w:sz w:val="24"/>
          <w:szCs w:val="24"/>
        </w:rPr>
        <w:t xml:space="preserve">(2019). </w:t>
      </w:r>
      <w:r w:rsidRPr="0059533F">
        <w:rPr>
          <w:rFonts w:cstheme="minorHAnsi"/>
          <w:sz w:val="24"/>
          <w:szCs w:val="24"/>
        </w:rPr>
        <w:t>National Travel Survey: England 201</w:t>
      </w:r>
      <w:r w:rsidR="003E645B" w:rsidRPr="0059533F">
        <w:rPr>
          <w:rFonts w:cstheme="minorHAnsi"/>
          <w:sz w:val="24"/>
          <w:szCs w:val="24"/>
        </w:rPr>
        <w:t>8</w:t>
      </w:r>
      <w:r w:rsidRPr="0059533F">
        <w:rPr>
          <w:rFonts w:cstheme="minorHAnsi"/>
          <w:sz w:val="24"/>
          <w:szCs w:val="24"/>
        </w:rPr>
        <w:t xml:space="preserve">. Statistical </w:t>
      </w:r>
      <w:r w:rsidR="00163BCD" w:rsidRPr="0059533F">
        <w:rPr>
          <w:rFonts w:cstheme="minorHAnsi"/>
          <w:sz w:val="24"/>
          <w:szCs w:val="24"/>
        </w:rPr>
        <w:t>Release-National Travel Survey. London: Department for Transport</w:t>
      </w:r>
      <w:r w:rsidRPr="0059533F">
        <w:rPr>
          <w:rFonts w:cstheme="minorHAnsi"/>
          <w:sz w:val="24"/>
          <w:szCs w:val="24"/>
        </w:rPr>
        <w:t>.</w:t>
      </w:r>
    </w:p>
    <w:p w14:paraId="49E92B07" w14:textId="77777777" w:rsidR="00163BCD" w:rsidRPr="0059533F" w:rsidRDefault="00163BCD" w:rsidP="003E45A9">
      <w:pPr>
        <w:jc w:val="both"/>
        <w:rPr>
          <w:rFonts w:cstheme="minorHAnsi"/>
          <w:sz w:val="24"/>
          <w:szCs w:val="24"/>
        </w:rPr>
      </w:pPr>
      <w:r w:rsidRPr="0059533F">
        <w:rPr>
          <w:rFonts w:cstheme="minorHAnsi"/>
          <w:sz w:val="24"/>
          <w:szCs w:val="24"/>
        </w:rPr>
        <w:t>Department for Transport. (2019). Vehicle Licensing Statistics: Annual 2018. London: Department for Transport</w:t>
      </w:r>
      <w:r w:rsidR="00321237" w:rsidRPr="0059533F">
        <w:rPr>
          <w:rFonts w:cstheme="minorHAnsi"/>
          <w:sz w:val="24"/>
          <w:szCs w:val="24"/>
        </w:rPr>
        <w:t>.</w:t>
      </w:r>
    </w:p>
    <w:p w14:paraId="11248D67" w14:textId="77777777" w:rsidR="00994AFA" w:rsidRPr="0059533F" w:rsidRDefault="00994AFA" w:rsidP="003E45A9">
      <w:pPr>
        <w:jc w:val="both"/>
        <w:rPr>
          <w:rFonts w:cstheme="minorHAnsi"/>
          <w:sz w:val="24"/>
          <w:szCs w:val="24"/>
        </w:rPr>
      </w:pPr>
      <w:r w:rsidRPr="0059533F">
        <w:rPr>
          <w:rFonts w:cstheme="minorHAnsi"/>
          <w:sz w:val="24"/>
          <w:szCs w:val="24"/>
        </w:rPr>
        <w:t xml:space="preserve">DeWeese, R.S.; </w:t>
      </w:r>
      <w:proofErr w:type="spellStart"/>
      <w:r w:rsidRPr="0059533F">
        <w:rPr>
          <w:rFonts w:cstheme="minorHAnsi"/>
          <w:sz w:val="24"/>
          <w:szCs w:val="24"/>
        </w:rPr>
        <w:t>Yedidia</w:t>
      </w:r>
      <w:proofErr w:type="spellEnd"/>
      <w:r w:rsidRPr="0059533F">
        <w:rPr>
          <w:rFonts w:cstheme="minorHAnsi"/>
          <w:sz w:val="24"/>
          <w:szCs w:val="24"/>
        </w:rPr>
        <w:t xml:space="preserve">, M.J.; Tulloch, D.L.; </w:t>
      </w:r>
      <w:proofErr w:type="spellStart"/>
      <w:r w:rsidRPr="0059533F">
        <w:rPr>
          <w:rFonts w:cstheme="minorHAnsi"/>
          <w:sz w:val="24"/>
          <w:szCs w:val="24"/>
        </w:rPr>
        <w:t>Ohri-Vachaspati</w:t>
      </w:r>
      <w:proofErr w:type="spellEnd"/>
      <w:r w:rsidRPr="0059533F">
        <w:rPr>
          <w:rFonts w:cstheme="minorHAnsi"/>
          <w:sz w:val="24"/>
          <w:szCs w:val="24"/>
        </w:rPr>
        <w:t xml:space="preserve">, P. </w:t>
      </w:r>
      <w:proofErr w:type="spellStart"/>
      <w:r w:rsidRPr="0059533F">
        <w:rPr>
          <w:rFonts w:cstheme="minorHAnsi"/>
          <w:sz w:val="24"/>
          <w:szCs w:val="24"/>
        </w:rPr>
        <w:t>Neighborhood</w:t>
      </w:r>
      <w:proofErr w:type="spellEnd"/>
      <w:r w:rsidRPr="0059533F">
        <w:rPr>
          <w:rFonts w:cstheme="minorHAnsi"/>
          <w:sz w:val="24"/>
          <w:szCs w:val="24"/>
        </w:rPr>
        <w:t xml:space="preserve"> Perceptions and Active School Commuting in Low-Income Cities. Am. J. Prev. Med. 2013, 45, 393–400. </w:t>
      </w:r>
    </w:p>
    <w:p w14:paraId="42516470" w14:textId="77777777" w:rsidR="00F26D79" w:rsidRPr="0059533F" w:rsidRDefault="00F26D79" w:rsidP="003E45A9">
      <w:pPr>
        <w:jc w:val="both"/>
        <w:rPr>
          <w:rFonts w:cstheme="minorHAnsi"/>
          <w:sz w:val="24"/>
          <w:szCs w:val="24"/>
        </w:rPr>
      </w:pPr>
      <w:r w:rsidRPr="0059533F">
        <w:rPr>
          <w:rFonts w:cstheme="minorHAnsi"/>
          <w:sz w:val="24"/>
          <w:szCs w:val="24"/>
        </w:rPr>
        <w:t xml:space="preserve">D’Haese, S.; De </w:t>
      </w:r>
      <w:proofErr w:type="spellStart"/>
      <w:r w:rsidRPr="0059533F">
        <w:rPr>
          <w:rFonts w:cstheme="minorHAnsi"/>
          <w:sz w:val="24"/>
          <w:szCs w:val="24"/>
        </w:rPr>
        <w:t>Meester</w:t>
      </w:r>
      <w:proofErr w:type="spellEnd"/>
      <w:r w:rsidRPr="0059533F">
        <w:rPr>
          <w:rFonts w:cstheme="minorHAnsi"/>
          <w:sz w:val="24"/>
          <w:szCs w:val="24"/>
        </w:rPr>
        <w:t xml:space="preserve">, F.; De </w:t>
      </w:r>
      <w:proofErr w:type="spellStart"/>
      <w:r w:rsidRPr="0059533F">
        <w:rPr>
          <w:rFonts w:cstheme="minorHAnsi"/>
          <w:sz w:val="24"/>
          <w:szCs w:val="24"/>
        </w:rPr>
        <w:t>Bourdeaudhuij</w:t>
      </w:r>
      <w:proofErr w:type="spellEnd"/>
      <w:r w:rsidRPr="0059533F">
        <w:rPr>
          <w:rFonts w:cstheme="minorHAnsi"/>
          <w:sz w:val="24"/>
          <w:szCs w:val="24"/>
        </w:rPr>
        <w:t xml:space="preserve">, I.; </w:t>
      </w:r>
      <w:proofErr w:type="spellStart"/>
      <w:r w:rsidRPr="0059533F">
        <w:rPr>
          <w:rFonts w:cstheme="minorHAnsi"/>
          <w:sz w:val="24"/>
          <w:szCs w:val="24"/>
        </w:rPr>
        <w:t>Deforche</w:t>
      </w:r>
      <w:proofErr w:type="spellEnd"/>
      <w:r w:rsidRPr="0059533F">
        <w:rPr>
          <w:rFonts w:cstheme="minorHAnsi"/>
          <w:sz w:val="24"/>
          <w:szCs w:val="24"/>
        </w:rPr>
        <w:t xml:space="preserve">, B.; Cardon, G. Criterion distances and environmental correlates of active commuting to school in children. Int. J. </w:t>
      </w:r>
      <w:proofErr w:type="spellStart"/>
      <w:r w:rsidRPr="0059533F">
        <w:rPr>
          <w:rFonts w:cstheme="minorHAnsi"/>
          <w:sz w:val="24"/>
          <w:szCs w:val="24"/>
        </w:rPr>
        <w:t>Behav</w:t>
      </w:r>
      <w:proofErr w:type="spellEnd"/>
      <w:r w:rsidRPr="0059533F">
        <w:rPr>
          <w:rFonts w:cstheme="minorHAnsi"/>
          <w:sz w:val="24"/>
          <w:szCs w:val="24"/>
        </w:rPr>
        <w:t xml:space="preserve">. </w:t>
      </w:r>
      <w:proofErr w:type="spellStart"/>
      <w:r w:rsidRPr="0059533F">
        <w:rPr>
          <w:rFonts w:cstheme="minorHAnsi"/>
          <w:sz w:val="24"/>
          <w:szCs w:val="24"/>
        </w:rPr>
        <w:t>Nutr</w:t>
      </w:r>
      <w:proofErr w:type="spellEnd"/>
      <w:r w:rsidRPr="0059533F">
        <w:rPr>
          <w:rFonts w:cstheme="minorHAnsi"/>
          <w:sz w:val="24"/>
          <w:szCs w:val="24"/>
        </w:rPr>
        <w:t>. Phys. Act. 2011, 8, 88.</w:t>
      </w:r>
    </w:p>
    <w:p w14:paraId="4786E31F" w14:textId="77777777" w:rsidR="000753F2" w:rsidRPr="0059533F" w:rsidRDefault="000753F2" w:rsidP="003E45A9">
      <w:pPr>
        <w:jc w:val="both"/>
        <w:rPr>
          <w:rFonts w:cstheme="minorHAnsi"/>
          <w:sz w:val="24"/>
          <w:szCs w:val="24"/>
        </w:rPr>
      </w:pPr>
      <w:r w:rsidRPr="0059533F">
        <w:rPr>
          <w:rFonts w:cstheme="minorHAnsi"/>
          <w:sz w:val="24"/>
          <w:szCs w:val="24"/>
        </w:rPr>
        <w:t>Dosanjh</w:t>
      </w:r>
      <w:r w:rsidR="000B3402" w:rsidRPr="0059533F">
        <w:rPr>
          <w:rFonts w:cstheme="minorHAnsi"/>
          <w:sz w:val="24"/>
          <w:szCs w:val="24"/>
        </w:rPr>
        <w:t>,</w:t>
      </w:r>
      <w:r w:rsidRPr="0059533F">
        <w:rPr>
          <w:rFonts w:cstheme="minorHAnsi"/>
          <w:sz w:val="24"/>
          <w:szCs w:val="24"/>
        </w:rPr>
        <w:t xml:space="preserve"> A. </w:t>
      </w:r>
      <w:r w:rsidR="00736E8B" w:rsidRPr="0059533F">
        <w:rPr>
          <w:rFonts w:cstheme="minorHAnsi"/>
          <w:sz w:val="24"/>
          <w:szCs w:val="24"/>
        </w:rPr>
        <w:t xml:space="preserve">(2011). </w:t>
      </w:r>
      <w:r w:rsidRPr="0059533F">
        <w:rPr>
          <w:rFonts w:cstheme="minorHAnsi"/>
          <w:sz w:val="24"/>
          <w:szCs w:val="24"/>
        </w:rPr>
        <w:t xml:space="preserve">Childhood asthma and anthropogenic CO2 emissions. </w:t>
      </w:r>
      <w:r w:rsidR="000B3402" w:rsidRPr="0059533F">
        <w:rPr>
          <w:rFonts w:cstheme="minorHAnsi"/>
          <w:sz w:val="24"/>
          <w:szCs w:val="24"/>
        </w:rPr>
        <w:t xml:space="preserve">J Asthma Allergy, </w:t>
      </w:r>
      <w:r w:rsidRPr="0059533F">
        <w:rPr>
          <w:rFonts w:cstheme="minorHAnsi"/>
          <w:sz w:val="24"/>
          <w:szCs w:val="24"/>
        </w:rPr>
        <w:t>4</w:t>
      </w:r>
      <w:r w:rsidR="000B3402" w:rsidRPr="0059533F">
        <w:rPr>
          <w:rFonts w:cstheme="minorHAnsi"/>
          <w:sz w:val="24"/>
          <w:szCs w:val="24"/>
        </w:rPr>
        <w:t xml:space="preserve">, </w:t>
      </w:r>
      <w:r w:rsidRPr="0059533F">
        <w:rPr>
          <w:rFonts w:cstheme="minorHAnsi"/>
          <w:sz w:val="24"/>
          <w:szCs w:val="24"/>
        </w:rPr>
        <w:t>103–105.</w:t>
      </w:r>
    </w:p>
    <w:p w14:paraId="1CC3EC36" w14:textId="77777777" w:rsidR="0098731B" w:rsidRPr="0059533F" w:rsidRDefault="0098731B" w:rsidP="003E45A9">
      <w:pPr>
        <w:jc w:val="both"/>
        <w:rPr>
          <w:rFonts w:cstheme="minorHAnsi"/>
          <w:sz w:val="24"/>
          <w:szCs w:val="24"/>
        </w:rPr>
      </w:pPr>
      <w:r w:rsidRPr="0059533F">
        <w:rPr>
          <w:rFonts w:cstheme="minorHAnsi"/>
          <w:sz w:val="24"/>
          <w:szCs w:val="24"/>
        </w:rPr>
        <w:t>Foresight. (2007). Foresight Report: Tackling Obesities: Future Choices – Project Report (2nd ed). London: Government Office for Science.</w:t>
      </w:r>
    </w:p>
    <w:p w14:paraId="2349A631" w14:textId="77777777" w:rsidR="008B69B0" w:rsidRDefault="008B69B0" w:rsidP="003E45A9">
      <w:pPr>
        <w:jc w:val="both"/>
        <w:rPr>
          <w:rFonts w:cstheme="minorHAnsi"/>
          <w:sz w:val="24"/>
          <w:szCs w:val="24"/>
        </w:rPr>
      </w:pPr>
      <w:r w:rsidRPr="008B69B0">
        <w:rPr>
          <w:rFonts w:cstheme="minorHAnsi"/>
          <w:sz w:val="24"/>
          <w:szCs w:val="24"/>
        </w:rPr>
        <w:t>Francis, B., &amp; Hutchings, M. (2013). Parent Power? Using money and information to boost children’s chances of educational success</w:t>
      </w:r>
      <w:r>
        <w:rPr>
          <w:rFonts w:cstheme="minorHAnsi"/>
          <w:sz w:val="24"/>
          <w:szCs w:val="24"/>
        </w:rPr>
        <w:t>. London: The Sutton Trust.</w:t>
      </w:r>
    </w:p>
    <w:p w14:paraId="5B795FB8" w14:textId="77777777" w:rsidR="00FF05FD" w:rsidRDefault="00FF05FD" w:rsidP="003E45A9">
      <w:pPr>
        <w:jc w:val="both"/>
        <w:rPr>
          <w:rFonts w:cstheme="minorHAnsi"/>
          <w:sz w:val="24"/>
          <w:szCs w:val="24"/>
        </w:rPr>
      </w:pPr>
      <w:r w:rsidRPr="00FF05FD">
        <w:rPr>
          <w:rFonts w:cstheme="minorHAnsi"/>
          <w:sz w:val="24"/>
          <w:szCs w:val="24"/>
        </w:rPr>
        <w:lastRenderedPageBreak/>
        <w:t>Gray</w:t>
      </w:r>
      <w:r>
        <w:rPr>
          <w:rFonts w:cstheme="minorHAnsi"/>
          <w:sz w:val="24"/>
          <w:szCs w:val="24"/>
        </w:rPr>
        <w:t xml:space="preserve">, </w:t>
      </w:r>
      <w:r w:rsidRPr="00FF05FD">
        <w:rPr>
          <w:rFonts w:cstheme="minorHAnsi"/>
          <w:sz w:val="24"/>
          <w:szCs w:val="24"/>
        </w:rPr>
        <w:t>C</w:t>
      </w:r>
      <w:r>
        <w:rPr>
          <w:rFonts w:cstheme="minorHAnsi"/>
          <w:sz w:val="24"/>
          <w:szCs w:val="24"/>
        </w:rPr>
        <w:t>.</w:t>
      </w:r>
      <w:r w:rsidRPr="00FF05FD">
        <w:rPr>
          <w:rFonts w:cstheme="minorHAnsi"/>
          <w:sz w:val="24"/>
          <w:szCs w:val="24"/>
        </w:rPr>
        <w:t>, Larouche</w:t>
      </w:r>
      <w:r>
        <w:rPr>
          <w:rFonts w:cstheme="minorHAnsi"/>
          <w:sz w:val="24"/>
          <w:szCs w:val="24"/>
        </w:rPr>
        <w:t>,</w:t>
      </w:r>
      <w:r w:rsidRPr="00FF05FD">
        <w:rPr>
          <w:rFonts w:cstheme="minorHAnsi"/>
          <w:sz w:val="24"/>
          <w:szCs w:val="24"/>
        </w:rPr>
        <w:t xml:space="preserve"> R</w:t>
      </w:r>
      <w:r>
        <w:rPr>
          <w:rFonts w:cstheme="minorHAnsi"/>
          <w:sz w:val="24"/>
          <w:szCs w:val="24"/>
        </w:rPr>
        <w:t>.</w:t>
      </w:r>
      <w:r w:rsidRPr="00FF05FD">
        <w:rPr>
          <w:rFonts w:cstheme="minorHAnsi"/>
          <w:sz w:val="24"/>
          <w:szCs w:val="24"/>
        </w:rPr>
        <w:t>, Barnes</w:t>
      </w:r>
      <w:r>
        <w:rPr>
          <w:rFonts w:cstheme="minorHAnsi"/>
          <w:sz w:val="24"/>
          <w:szCs w:val="24"/>
        </w:rPr>
        <w:t>,</w:t>
      </w:r>
      <w:r w:rsidRPr="00FF05FD">
        <w:rPr>
          <w:rFonts w:cstheme="minorHAnsi"/>
          <w:sz w:val="24"/>
          <w:szCs w:val="24"/>
        </w:rPr>
        <w:t xml:space="preserve"> J</w:t>
      </w:r>
      <w:r>
        <w:rPr>
          <w:rFonts w:cstheme="minorHAnsi"/>
          <w:sz w:val="24"/>
          <w:szCs w:val="24"/>
        </w:rPr>
        <w:t xml:space="preserve">. </w:t>
      </w:r>
      <w:r w:rsidRPr="00FF05FD">
        <w:rPr>
          <w:rFonts w:cstheme="minorHAnsi"/>
          <w:sz w:val="24"/>
          <w:szCs w:val="24"/>
        </w:rPr>
        <w:t>D</w:t>
      </w:r>
      <w:r>
        <w:rPr>
          <w:rFonts w:cstheme="minorHAnsi"/>
          <w:sz w:val="24"/>
          <w:szCs w:val="24"/>
        </w:rPr>
        <w:t>.</w:t>
      </w:r>
      <w:r w:rsidRPr="00FF05FD">
        <w:rPr>
          <w:rFonts w:cstheme="minorHAnsi"/>
          <w:sz w:val="24"/>
          <w:szCs w:val="24"/>
        </w:rPr>
        <w:t>, et al. (2014). Are we driving our kids to unhealthy habits? Results from the active healthy kids Canada 2013 report card on physical activity for children and youth. Int J Environ Res Public Health. 2014;11(6):6009–20.</w:t>
      </w:r>
    </w:p>
    <w:p w14:paraId="5A59FF57" w14:textId="77777777" w:rsidR="0065543B" w:rsidRDefault="0065543B" w:rsidP="003E45A9">
      <w:pPr>
        <w:jc w:val="both"/>
        <w:rPr>
          <w:rFonts w:cstheme="minorHAnsi"/>
          <w:sz w:val="24"/>
          <w:szCs w:val="24"/>
        </w:rPr>
      </w:pPr>
      <w:r w:rsidRPr="0066172A">
        <w:rPr>
          <w:rFonts w:cstheme="minorHAnsi"/>
          <w:sz w:val="24"/>
          <w:szCs w:val="24"/>
        </w:rPr>
        <w:t xml:space="preserve">The Guardian. (2015). How Amsterdam became the bicycle capital of the world. Available at:  </w:t>
      </w:r>
      <w:hyperlink r:id="rId8" w:history="1">
        <w:r w:rsidRPr="0066172A">
          <w:rPr>
            <w:rStyle w:val="Hyperlink"/>
            <w:rFonts w:cstheme="minorHAnsi"/>
            <w:sz w:val="24"/>
            <w:szCs w:val="24"/>
          </w:rPr>
          <w:t>https://www.theguardian.com/cities/2015/may/05/amsterdam-bicycle-capital-world-transport-cycling-kindermoord</w:t>
        </w:r>
      </w:hyperlink>
      <w:r w:rsidR="0066172A">
        <w:rPr>
          <w:rFonts w:cstheme="minorHAnsi"/>
          <w:sz w:val="24"/>
          <w:szCs w:val="24"/>
        </w:rPr>
        <w:t>.</w:t>
      </w:r>
    </w:p>
    <w:p w14:paraId="49A5A337" w14:textId="77777777" w:rsidR="003E45A9" w:rsidRPr="0059533F" w:rsidRDefault="003E45A9" w:rsidP="003E45A9">
      <w:pPr>
        <w:jc w:val="both"/>
        <w:rPr>
          <w:rFonts w:cstheme="minorHAnsi"/>
          <w:sz w:val="24"/>
          <w:szCs w:val="24"/>
        </w:rPr>
      </w:pPr>
      <w:r w:rsidRPr="0059533F">
        <w:rPr>
          <w:rFonts w:cstheme="minorHAnsi"/>
          <w:sz w:val="24"/>
          <w:szCs w:val="24"/>
        </w:rPr>
        <w:t xml:space="preserve">Hansen, K. </w:t>
      </w:r>
      <w:r w:rsidR="009D00CB" w:rsidRPr="0059533F">
        <w:rPr>
          <w:rFonts w:cstheme="minorHAnsi"/>
          <w:sz w:val="24"/>
          <w:szCs w:val="24"/>
        </w:rPr>
        <w:t xml:space="preserve">(2012). </w:t>
      </w:r>
      <w:r w:rsidRPr="0059533F">
        <w:rPr>
          <w:rFonts w:cstheme="minorHAnsi"/>
          <w:sz w:val="24"/>
          <w:szCs w:val="24"/>
        </w:rPr>
        <w:t>Millennium Cohort Study First, Second, Third and Fourth Surveys: A Guide to the Datasets, 6th ed.; Centre for Longitudinal Studies, University of London: London, UK.</w:t>
      </w:r>
    </w:p>
    <w:p w14:paraId="7273636C" w14:textId="77777777" w:rsidR="004739DA" w:rsidRDefault="004739DA" w:rsidP="003E45A9">
      <w:pPr>
        <w:jc w:val="both"/>
        <w:rPr>
          <w:rFonts w:cstheme="minorHAnsi"/>
          <w:sz w:val="24"/>
          <w:szCs w:val="24"/>
        </w:rPr>
      </w:pPr>
      <w:r w:rsidRPr="004739DA">
        <w:rPr>
          <w:rFonts w:cstheme="minorHAnsi"/>
          <w:sz w:val="24"/>
          <w:szCs w:val="24"/>
        </w:rPr>
        <w:t>Health and Social Care Information Centre. (2019). Statistics on Obesity, Physical Activity and Diet, England, 2019. Leeds, UK: Health and Social Care Information Centre</w:t>
      </w:r>
      <w:r>
        <w:rPr>
          <w:rFonts w:cstheme="minorHAnsi"/>
          <w:sz w:val="24"/>
          <w:szCs w:val="24"/>
        </w:rPr>
        <w:t>.</w:t>
      </w:r>
    </w:p>
    <w:p w14:paraId="4FBA1C65" w14:textId="77777777" w:rsidR="00D45030" w:rsidRPr="0059533F" w:rsidRDefault="00D45030" w:rsidP="003E45A9">
      <w:pPr>
        <w:jc w:val="both"/>
        <w:rPr>
          <w:rFonts w:cstheme="minorHAnsi"/>
          <w:sz w:val="24"/>
          <w:szCs w:val="24"/>
        </w:rPr>
      </w:pPr>
      <w:r w:rsidRPr="0059533F">
        <w:rPr>
          <w:rFonts w:cstheme="minorHAnsi"/>
          <w:sz w:val="24"/>
          <w:szCs w:val="24"/>
        </w:rPr>
        <w:t>Hills, A.P.; Andersen, L.B.; Byrne, N.M. Physical activity and obesity in children. Br. J. Sports Med. 2011, 45,866–870.</w:t>
      </w:r>
    </w:p>
    <w:p w14:paraId="31E039C4" w14:textId="77777777" w:rsidR="00F01430" w:rsidRPr="0059533F" w:rsidRDefault="00F01430" w:rsidP="003E45A9">
      <w:pPr>
        <w:jc w:val="both"/>
        <w:rPr>
          <w:rFonts w:cstheme="minorHAnsi"/>
          <w:sz w:val="24"/>
          <w:szCs w:val="24"/>
        </w:rPr>
      </w:pPr>
      <w:r w:rsidRPr="0059533F">
        <w:rPr>
          <w:rFonts w:cstheme="minorHAnsi"/>
          <w:sz w:val="24"/>
          <w:szCs w:val="24"/>
        </w:rPr>
        <w:t>HM Government. (2016). Childhood Obesity: A Plan for Action: Chapter 2. London: HM Government.</w:t>
      </w:r>
    </w:p>
    <w:p w14:paraId="0214DD56" w14:textId="77777777" w:rsidR="003E45A9" w:rsidRPr="0059533F" w:rsidRDefault="003E45A9" w:rsidP="003E45A9">
      <w:pPr>
        <w:jc w:val="both"/>
        <w:rPr>
          <w:rFonts w:cstheme="minorHAnsi"/>
          <w:sz w:val="24"/>
          <w:szCs w:val="24"/>
        </w:rPr>
      </w:pPr>
      <w:r w:rsidRPr="0059533F">
        <w:rPr>
          <w:rFonts w:cstheme="minorHAnsi"/>
          <w:sz w:val="24"/>
          <w:szCs w:val="24"/>
        </w:rPr>
        <w:t xml:space="preserve">Kelly, Y. </w:t>
      </w:r>
      <w:r w:rsidR="009D00CB" w:rsidRPr="0059533F">
        <w:rPr>
          <w:rFonts w:cstheme="minorHAnsi"/>
          <w:sz w:val="24"/>
          <w:szCs w:val="24"/>
        </w:rPr>
        <w:t xml:space="preserve">(2008). </w:t>
      </w:r>
      <w:r w:rsidRPr="0059533F">
        <w:rPr>
          <w:rFonts w:cstheme="minorHAnsi"/>
          <w:sz w:val="24"/>
          <w:szCs w:val="24"/>
        </w:rPr>
        <w:t>Ethnicity Coding for the Millennium Cohort Study, First Survey, 2001–2003; Centre for Longitudinal Studies, University of London UK Data Service: London, UK.</w:t>
      </w:r>
    </w:p>
    <w:p w14:paraId="757BEA81" w14:textId="77777777" w:rsidR="00994AFA" w:rsidRPr="0059533F" w:rsidRDefault="00994AFA" w:rsidP="00994AFA">
      <w:pPr>
        <w:jc w:val="both"/>
        <w:rPr>
          <w:rFonts w:cstheme="minorHAnsi"/>
          <w:sz w:val="24"/>
          <w:szCs w:val="24"/>
        </w:rPr>
      </w:pPr>
      <w:r w:rsidRPr="0059533F">
        <w:rPr>
          <w:rFonts w:cstheme="minorHAnsi"/>
          <w:sz w:val="24"/>
          <w:szCs w:val="24"/>
        </w:rPr>
        <w:t xml:space="preserve">Lansley, G. </w:t>
      </w:r>
      <w:r w:rsidR="00F02081" w:rsidRPr="0059533F">
        <w:rPr>
          <w:rFonts w:cstheme="minorHAnsi"/>
          <w:sz w:val="24"/>
          <w:szCs w:val="24"/>
        </w:rPr>
        <w:t xml:space="preserve">(2016). </w:t>
      </w:r>
      <w:r w:rsidRPr="0059533F">
        <w:rPr>
          <w:rFonts w:cstheme="minorHAnsi"/>
          <w:sz w:val="24"/>
          <w:szCs w:val="24"/>
        </w:rPr>
        <w:t xml:space="preserve">Cars and socio-economics: Understanding </w:t>
      </w:r>
      <w:proofErr w:type="spellStart"/>
      <w:r w:rsidRPr="0059533F">
        <w:rPr>
          <w:rFonts w:cstheme="minorHAnsi"/>
          <w:sz w:val="24"/>
          <w:szCs w:val="24"/>
        </w:rPr>
        <w:t>neighborhood</w:t>
      </w:r>
      <w:proofErr w:type="spellEnd"/>
      <w:r w:rsidRPr="0059533F">
        <w:rPr>
          <w:rFonts w:cstheme="minorHAnsi"/>
          <w:sz w:val="24"/>
          <w:szCs w:val="24"/>
        </w:rPr>
        <w:t xml:space="preserve"> variations in car characteristics from administrative data. Reg. Stud. Reg. Sci. 2016, 3, 264–285.</w:t>
      </w:r>
    </w:p>
    <w:p w14:paraId="2DE054E5" w14:textId="77777777" w:rsidR="000753F2" w:rsidRDefault="000753F2" w:rsidP="000753F2">
      <w:pPr>
        <w:jc w:val="both"/>
        <w:rPr>
          <w:rFonts w:cstheme="minorHAnsi"/>
          <w:sz w:val="24"/>
          <w:szCs w:val="24"/>
        </w:rPr>
      </w:pPr>
      <w:r w:rsidRPr="0059533F">
        <w:rPr>
          <w:rFonts w:cstheme="minorHAnsi"/>
          <w:sz w:val="24"/>
          <w:szCs w:val="24"/>
        </w:rPr>
        <w:t>Liu NM,</w:t>
      </w:r>
      <w:r w:rsidR="002455F9" w:rsidRPr="0059533F">
        <w:rPr>
          <w:rFonts w:cstheme="minorHAnsi"/>
          <w:sz w:val="24"/>
          <w:szCs w:val="24"/>
        </w:rPr>
        <w:t xml:space="preserve"> &amp; </w:t>
      </w:r>
      <w:r w:rsidRPr="0059533F">
        <w:rPr>
          <w:rFonts w:cstheme="minorHAnsi"/>
          <w:sz w:val="24"/>
          <w:szCs w:val="24"/>
        </w:rPr>
        <w:t xml:space="preserve">Grigg J. Diesel, children and respiratory disease. BMJ </w:t>
      </w:r>
      <w:proofErr w:type="spellStart"/>
      <w:r w:rsidRPr="0059533F">
        <w:rPr>
          <w:rFonts w:cstheme="minorHAnsi"/>
          <w:sz w:val="24"/>
          <w:szCs w:val="24"/>
        </w:rPr>
        <w:t>Paediatr</w:t>
      </w:r>
      <w:proofErr w:type="spellEnd"/>
      <w:r w:rsidRPr="0059533F">
        <w:rPr>
          <w:rFonts w:cstheme="minorHAnsi"/>
          <w:sz w:val="24"/>
          <w:szCs w:val="24"/>
        </w:rPr>
        <w:t xml:space="preserve"> Open, 2018;</w:t>
      </w:r>
      <w:proofErr w:type="gramStart"/>
      <w:r w:rsidRPr="0059533F">
        <w:rPr>
          <w:rFonts w:cstheme="minorHAnsi"/>
          <w:sz w:val="24"/>
          <w:szCs w:val="24"/>
        </w:rPr>
        <w:t>2:e</w:t>
      </w:r>
      <w:proofErr w:type="gramEnd"/>
      <w:r w:rsidRPr="0059533F">
        <w:rPr>
          <w:rFonts w:cstheme="minorHAnsi"/>
          <w:sz w:val="24"/>
          <w:szCs w:val="24"/>
        </w:rPr>
        <w:t>000210.</w:t>
      </w:r>
    </w:p>
    <w:p w14:paraId="1225B3AE" w14:textId="77777777" w:rsidR="00521887" w:rsidRPr="0059533F" w:rsidRDefault="00521887" w:rsidP="000753F2">
      <w:pPr>
        <w:jc w:val="both"/>
        <w:rPr>
          <w:rFonts w:cstheme="minorHAnsi"/>
          <w:sz w:val="24"/>
          <w:szCs w:val="24"/>
        </w:rPr>
      </w:pPr>
      <w:r w:rsidRPr="00521887">
        <w:rPr>
          <w:rFonts w:cstheme="minorHAnsi"/>
          <w:sz w:val="24"/>
          <w:szCs w:val="24"/>
        </w:rPr>
        <w:t xml:space="preserve">Manley, D., Mihalyi, D., &amp; Heller, P. R. P. (2019). Hidden Giants: It’s time for more transparency in the management and governance of national oil companies. Finance and </w:t>
      </w:r>
      <w:r w:rsidRPr="00461FC2">
        <w:rPr>
          <w:rFonts w:cstheme="minorHAnsi"/>
          <w:sz w:val="24"/>
          <w:szCs w:val="24"/>
        </w:rPr>
        <w:t>Development.</w:t>
      </w:r>
      <w:r w:rsidR="00461FC2" w:rsidRPr="00461FC2">
        <w:rPr>
          <w:sz w:val="24"/>
          <w:szCs w:val="24"/>
        </w:rPr>
        <w:t xml:space="preserve"> Washington: </w:t>
      </w:r>
      <w:r w:rsidR="00461FC2" w:rsidRPr="00461FC2">
        <w:rPr>
          <w:rFonts w:cstheme="minorHAnsi"/>
          <w:sz w:val="24"/>
          <w:szCs w:val="24"/>
        </w:rPr>
        <w:t>International Monetary Fund</w:t>
      </w:r>
      <w:r w:rsidR="00461FC2">
        <w:rPr>
          <w:rFonts w:cstheme="minorHAnsi"/>
          <w:sz w:val="24"/>
          <w:szCs w:val="24"/>
        </w:rPr>
        <w:t>.</w:t>
      </w:r>
    </w:p>
    <w:p w14:paraId="4B6ACF8F" w14:textId="77777777" w:rsidR="00474C38" w:rsidRPr="008A5F47" w:rsidRDefault="00474C38" w:rsidP="000753F2">
      <w:pPr>
        <w:jc w:val="both"/>
        <w:rPr>
          <w:rFonts w:cstheme="minorHAnsi"/>
          <w:sz w:val="24"/>
          <w:szCs w:val="24"/>
        </w:rPr>
      </w:pPr>
      <w:r w:rsidRPr="0059533F">
        <w:rPr>
          <w:rFonts w:cstheme="minorHAnsi"/>
          <w:sz w:val="24"/>
          <w:szCs w:val="24"/>
        </w:rPr>
        <w:t xml:space="preserve">McDonald NC, Brown AL, Marchetti LM, Pedroso MS. (2011). U.S. school travel, 2009 an assessment of </w:t>
      </w:r>
      <w:r w:rsidRPr="008A5F47">
        <w:rPr>
          <w:rFonts w:cstheme="minorHAnsi"/>
          <w:sz w:val="24"/>
          <w:szCs w:val="24"/>
        </w:rPr>
        <w:t xml:space="preserve">trends. Am J </w:t>
      </w:r>
      <w:proofErr w:type="spellStart"/>
      <w:r w:rsidRPr="008A5F47">
        <w:rPr>
          <w:rFonts w:cstheme="minorHAnsi"/>
          <w:sz w:val="24"/>
          <w:szCs w:val="24"/>
        </w:rPr>
        <w:t>Prev</w:t>
      </w:r>
      <w:proofErr w:type="spellEnd"/>
      <w:r w:rsidRPr="008A5F47">
        <w:rPr>
          <w:rFonts w:cstheme="minorHAnsi"/>
          <w:sz w:val="24"/>
          <w:szCs w:val="24"/>
        </w:rPr>
        <w:t xml:space="preserve"> Med, 41(2), 146–51</w:t>
      </w:r>
      <w:r w:rsidR="002441AA" w:rsidRPr="008A5F47">
        <w:rPr>
          <w:rFonts w:cstheme="minorHAnsi"/>
          <w:sz w:val="24"/>
          <w:szCs w:val="24"/>
        </w:rPr>
        <w:t>.</w:t>
      </w:r>
    </w:p>
    <w:p w14:paraId="5BA98760" w14:textId="77777777" w:rsidR="004061E3" w:rsidRPr="008A5F47" w:rsidRDefault="004061E3" w:rsidP="004061E3">
      <w:pPr>
        <w:jc w:val="both"/>
        <w:rPr>
          <w:rFonts w:cstheme="minorHAnsi"/>
          <w:sz w:val="24"/>
          <w:szCs w:val="24"/>
        </w:rPr>
      </w:pPr>
      <w:r w:rsidRPr="008A5F47">
        <w:rPr>
          <w:rFonts w:cstheme="minorHAnsi"/>
          <w:sz w:val="24"/>
          <w:szCs w:val="24"/>
        </w:rPr>
        <w:t>Noonan, R. J. (2018). Poverty, weight status and dietary intake among UK adolescents. International Journal of Environmental Research and Public Health, 15, 1224.</w:t>
      </w:r>
    </w:p>
    <w:p w14:paraId="11BB5355" w14:textId="77777777" w:rsidR="00AB02C9" w:rsidRPr="008A5F47" w:rsidRDefault="007273CB" w:rsidP="007273CB">
      <w:pPr>
        <w:jc w:val="both"/>
        <w:rPr>
          <w:rFonts w:cstheme="minorHAnsi"/>
          <w:sz w:val="24"/>
          <w:szCs w:val="24"/>
        </w:rPr>
      </w:pPr>
      <w:r w:rsidRPr="008A5F47">
        <w:rPr>
          <w:rFonts w:cstheme="minorHAnsi"/>
          <w:sz w:val="24"/>
          <w:szCs w:val="24"/>
        </w:rPr>
        <w:t xml:space="preserve">Noonan, R. J. (2019). The effect of childhood deprivation on weight status and mental health in childhood and adolescence: longitudinal findings from the Millennium Cohort Study. Journal of Public Health, 41(3), 456-461. </w:t>
      </w:r>
    </w:p>
    <w:p w14:paraId="5A78951B" w14:textId="77777777" w:rsidR="00AB02C9" w:rsidRPr="008A5F47" w:rsidRDefault="00AB02C9" w:rsidP="007273CB">
      <w:pPr>
        <w:jc w:val="both"/>
        <w:rPr>
          <w:rFonts w:cstheme="minorHAnsi"/>
          <w:sz w:val="24"/>
          <w:szCs w:val="24"/>
        </w:rPr>
      </w:pPr>
      <w:r w:rsidRPr="008A5F47">
        <w:rPr>
          <w:rFonts w:cstheme="minorHAnsi"/>
          <w:sz w:val="24"/>
          <w:szCs w:val="24"/>
        </w:rPr>
        <w:t xml:space="preserve">Noonan, R. J. (2020). To what extent do unhealthy behaviour indicators explain the neighbourhood deprivation gradient in overweight among 11-year-old English children? SSM - Population Health, </w:t>
      </w:r>
    </w:p>
    <w:p w14:paraId="5EFD139C" w14:textId="77777777" w:rsidR="000753F2" w:rsidRPr="008A5F47" w:rsidRDefault="000753F2" w:rsidP="004061E3">
      <w:pPr>
        <w:jc w:val="both"/>
        <w:rPr>
          <w:rFonts w:cstheme="minorHAnsi"/>
          <w:sz w:val="24"/>
          <w:szCs w:val="24"/>
        </w:rPr>
      </w:pPr>
      <w:r w:rsidRPr="008A5F47">
        <w:rPr>
          <w:rFonts w:cstheme="minorHAnsi"/>
          <w:sz w:val="24"/>
          <w:szCs w:val="24"/>
        </w:rPr>
        <w:t>Noonan</w:t>
      </w:r>
      <w:r w:rsidR="00166270" w:rsidRPr="008A5F47">
        <w:rPr>
          <w:rFonts w:cstheme="minorHAnsi"/>
          <w:sz w:val="24"/>
          <w:szCs w:val="24"/>
        </w:rPr>
        <w:t>,</w:t>
      </w:r>
      <w:r w:rsidRPr="008A5F47">
        <w:rPr>
          <w:rFonts w:cstheme="minorHAnsi"/>
          <w:sz w:val="24"/>
          <w:szCs w:val="24"/>
        </w:rPr>
        <w:t xml:space="preserve"> R</w:t>
      </w:r>
      <w:r w:rsidR="00166270" w:rsidRPr="008A5F47">
        <w:rPr>
          <w:rFonts w:cstheme="minorHAnsi"/>
          <w:sz w:val="24"/>
          <w:szCs w:val="24"/>
        </w:rPr>
        <w:t xml:space="preserve">. </w:t>
      </w:r>
      <w:r w:rsidRPr="008A5F47">
        <w:rPr>
          <w:rFonts w:cstheme="minorHAnsi"/>
          <w:sz w:val="24"/>
          <w:szCs w:val="24"/>
        </w:rPr>
        <w:t>J</w:t>
      </w:r>
      <w:r w:rsidR="00166270" w:rsidRPr="008A5F47">
        <w:rPr>
          <w:rFonts w:cstheme="minorHAnsi"/>
          <w:sz w:val="24"/>
          <w:szCs w:val="24"/>
        </w:rPr>
        <w:t>.</w:t>
      </w:r>
      <w:r w:rsidRPr="008A5F47">
        <w:rPr>
          <w:rFonts w:cstheme="minorHAnsi"/>
          <w:sz w:val="24"/>
          <w:szCs w:val="24"/>
        </w:rPr>
        <w:t>, Boddy</w:t>
      </w:r>
      <w:r w:rsidR="00166270" w:rsidRPr="008A5F47">
        <w:rPr>
          <w:rFonts w:cstheme="minorHAnsi"/>
          <w:sz w:val="24"/>
          <w:szCs w:val="24"/>
        </w:rPr>
        <w:t xml:space="preserve">, </w:t>
      </w:r>
      <w:r w:rsidRPr="008A5F47">
        <w:rPr>
          <w:rFonts w:cstheme="minorHAnsi"/>
          <w:sz w:val="24"/>
          <w:szCs w:val="24"/>
        </w:rPr>
        <w:t>L</w:t>
      </w:r>
      <w:r w:rsidR="00166270" w:rsidRPr="008A5F47">
        <w:rPr>
          <w:rFonts w:cstheme="minorHAnsi"/>
          <w:sz w:val="24"/>
          <w:szCs w:val="24"/>
        </w:rPr>
        <w:t xml:space="preserve">. </w:t>
      </w:r>
      <w:r w:rsidRPr="008A5F47">
        <w:rPr>
          <w:rFonts w:cstheme="minorHAnsi"/>
          <w:sz w:val="24"/>
          <w:szCs w:val="24"/>
        </w:rPr>
        <w:t>M</w:t>
      </w:r>
      <w:r w:rsidR="00166270" w:rsidRPr="008A5F47">
        <w:rPr>
          <w:rFonts w:cstheme="minorHAnsi"/>
          <w:sz w:val="24"/>
          <w:szCs w:val="24"/>
        </w:rPr>
        <w:t>.</w:t>
      </w:r>
      <w:r w:rsidRPr="008A5F47">
        <w:rPr>
          <w:rFonts w:cstheme="minorHAnsi"/>
          <w:sz w:val="24"/>
          <w:szCs w:val="24"/>
        </w:rPr>
        <w:t>, Knowles</w:t>
      </w:r>
      <w:r w:rsidR="00166270" w:rsidRPr="008A5F47">
        <w:rPr>
          <w:rFonts w:cstheme="minorHAnsi"/>
          <w:sz w:val="24"/>
          <w:szCs w:val="24"/>
        </w:rPr>
        <w:t xml:space="preserve">, </w:t>
      </w:r>
      <w:r w:rsidRPr="008A5F47">
        <w:rPr>
          <w:rFonts w:cstheme="minorHAnsi"/>
          <w:sz w:val="24"/>
          <w:szCs w:val="24"/>
        </w:rPr>
        <w:t>Z</w:t>
      </w:r>
      <w:r w:rsidR="00166270" w:rsidRPr="008A5F47">
        <w:rPr>
          <w:rFonts w:cstheme="minorHAnsi"/>
          <w:sz w:val="24"/>
          <w:szCs w:val="24"/>
        </w:rPr>
        <w:t xml:space="preserve">. </w:t>
      </w:r>
      <w:r w:rsidRPr="008A5F47">
        <w:rPr>
          <w:rFonts w:cstheme="minorHAnsi"/>
          <w:sz w:val="24"/>
          <w:szCs w:val="24"/>
        </w:rPr>
        <w:t>R</w:t>
      </w:r>
      <w:r w:rsidR="00166270" w:rsidRPr="008A5F47">
        <w:rPr>
          <w:rFonts w:cstheme="minorHAnsi"/>
          <w:sz w:val="24"/>
          <w:szCs w:val="24"/>
        </w:rPr>
        <w:t>.</w:t>
      </w:r>
      <w:r w:rsidRPr="008A5F47">
        <w:rPr>
          <w:rFonts w:cstheme="minorHAnsi"/>
          <w:sz w:val="24"/>
          <w:szCs w:val="24"/>
        </w:rPr>
        <w:t>,</w:t>
      </w:r>
      <w:r w:rsidR="00166270" w:rsidRPr="008A5F47">
        <w:rPr>
          <w:rFonts w:cstheme="minorHAnsi"/>
          <w:sz w:val="24"/>
          <w:szCs w:val="24"/>
        </w:rPr>
        <w:t xml:space="preserve"> &amp; Fairclough, S. J.</w:t>
      </w:r>
      <w:r w:rsidRPr="008A5F47">
        <w:rPr>
          <w:rFonts w:cstheme="minorHAnsi"/>
          <w:sz w:val="24"/>
          <w:szCs w:val="24"/>
        </w:rPr>
        <w:t xml:space="preserve"> (2017</w:t>
      </w:r>
      <w:r w:rsidR="003B6E6C" w:rsidRPr="008A5F47">
        <w:rPr>
          <w:rFonts w:cstheme="minorHAnsi"/>
          <w:sz w:val="24"/>
          <w:szCs w:val="24"/>
        </w:rPr>
        <w:t>a</w:t>
      </w:r>
      <w:r w:rsidRPr="008A5F47">
        <w:rPr>
          <w:rFonts w:cstheme="minorHAnsi"/>
          <w:sz w:val="24"/>
          <w:szCs w:val="24"/>
        </w:rPr>
        <w:t xml:space="preserve">). Fitness, fatness and active school commuting among Liverpool Schoolchildren. Int J Environ Res Public Health, 14:995. </w:t>
      </w:r>
    </w:p>
    <w:p w14:paraId="2DE6299B" w14:textId="77777777" w:rsidR="003809C4" w:rsidRPr="008A5F47" w:rsidRDefault="003809C4" w:rsidP="003809C4">
      <w:pPr>
        <w:jc w:val="both"/>
        <w:rPr>
          <w:rFonts w:cstheme="minorHAnsi"/>
          <w:sz w:val="24"/>
          <w:szCs w:val="24"/>
        </w:rPr>
      </w:pPr>
      <w:r w:rsidRPr="008A5F47">
        <w:rPr>
          <w:rFonts w:cstheme="minorHAnsi"/>
          <w:sz w:val="24"/>
          <w:szCs w:val="24"/>
        </w:rPr>
        <w:lastRenderedPageBreak/>
        <w:t xml:space="preserve">Noonan, R. J., Boddy, L. M., Fairclough, S. J. &amp; Knowles, Z. R. (2017b). Parental perceptions on children’s out-of-school physical activity and family-based physical activity interventions. Early Child Development and Care, 187(12), 1909-1924.  </w:t>
      </w:r>
    </w:p>
    <w:p w14:paraId="71D6E24B" w14:textId="77777777" w:rsidR="007273CB" w:rsidRPr="008A5F47" w:rsidRDefault="007273CB" w:rsidP="004061E3">
      <w:pPr>
        <w:jc w:val="both"/>
        <w:rPr>
          <w:rFonts w:cstheme="minorHAnsi"/>
          <w:sz w:val="24"/>
          <w:szCs w:val="24"/>
        </w:rPr>
      </w:pPr>
      <w:r w:rsidRPr="008A5F47">
        <w:rPr>
          <w:rFonts w:cstheme="minorHAnsi"/>
          <w:sz w:val="24"/>
          <w:szCs w:val="24"/>
        </w:rPr>
        <w:t>Noonan, R. J., &amp; Fairclough, S. J. (2018). Is there a deprivation and maternal education gradient to child obesity and moderate-to-vigorous physical activity? Findings from the Millennium Cohort Study. Pediatric Obesity, 13(7), 458-464.</w:t>
      </w:r>
    </w:p>
    <w:p w14:paraId="5BB43FEB" w14:textId="77777777" w:rsidR="004061E3" w:rsidRPr="008A5F47" w:rsidRDefault="004061E3" w:rsidP="004061E3">
      <w:pPr>
        <w:jc w:val="both"/>
        <w:rPr>
          <w:rFonts w:cstheme="minorHAnsi"/>
          <w:sz w:val="24"/>
          <w:szCs w:val="24"/>
        </w:rPr>
      </w:pPr>
      <w:r w:rsidRPr="008A5F47">
        <w:rPr>
          <w:rFonts w:cstheme="minorHAnsi"/>
          <w:sz w:val="24"/>
          <w:szCs w:val="24"/>
        </w:rPr>
        <w:t>Noonan, R. J., Fairclough, S. J., Knowles, Z. R., &amp; Boddy, L. M. (2017</w:t>
      </w:r>
      <w:r w:rsidR="003809C4" w:rsidRPr="008A5F47">
        <w:rPr>
          <w:rFonts w:cstheme="minorHAnsi"/>
          <w:sz w:val="24"/>
          <w:szCs w:val="24"/>
        </w:rPr>
        <w:t>c</w:t>
      </w:r>
      <w:r w:rsidRPr="008A5F47">
        <w:rPr>
          <w:rFonts w:cstheme="minorHAnsi"/>
          <w:sz w:val="24"/>
          <w:szCs w:val="24"/>
        </w:rPr>
        <w:t>). Context matters! Sources of variability in weekend physical activity among families: A repeated measures study. BMC Public Health, 17:330.</w:t>
      </w:r>
    </w:p>
    <w:p w14:paraId="2D051122" w14:textId="77777777" w:rsidR="003E45A9" w:rsidRPr="0059533F" w:rsidRDefault="003E45A9" w:rsidP="00166270">
      <w:pPr>
        <w:jc w:val="both"/>
        <w:rPr>
          <w:rFonts w:cstheme="minorHAnsi"/>
          <w:sz w:val="24"/>
          <w:szCs w:val="24"/>
        </w:rPr>
      </w:pPr>
      <w:r w:rsidRPr="008A5F47">
        <w:rPr>
          <w:rFonts w:cstheme="minorHAnsi"/>
          <w:sz w:val="24"/>
          <w:szCs w:val="24"/>
        </w:rPr>
        <w:t xml:space="preserve">Organisation for Economic Co-operation and Development. </w:t>
      </w:r>
      <w:r w:rsidR="000A0A49" w:rsidRPr="008A5F47">
        <w:rPr>
          <w:rFonts w:cstheme="minorHAnsi"/>
          <w:sz w:val="24"/>
          <w:szCs w:val="24"/>
        </w:rPr>
        <w:t xml:space="preserve">(2013). </w:t>
      </w:r>
      <w:r w:rsidRPr="008A5F47">
        <w:rPr>
          <w:rFonts w:cstheme="minorHAnsi"/>
          <w:sz w:val="24"/>
          <w:szCs w:val="24"/>
        </w:rPr>
        <w:t>OECD Framework for Statistics on the Distribution of Household Income</w:t>
      </w:r>
      <w:r w:rsidRPr="0059533F">
        <w:rPr>
          <w:rFonts w:cstheme="minorHAnsi"/>
          <w:sz w:val="24"/>
          <w:szCs w:val="24"/>
        </w:rPr>
        <w:t>, Consumption and Wealth; Organisation for Economic Co-Operation and Development Publishing: Paris, France.</w:t>
      </w:r>
    </w:p>
    <w:p w14:paraId="366F1B5F" w14:textId="77777777" w:rsidR="000A0A49" w:rsidRPr="0059533F" w:rsidRDefault="000A0A49" w:rsidP="000A0A49">
      <w:pPr>
        <w:jc w:val="both"/>
        <w:rPr>
          <w:rFonts w:cstheme="minorHAnsi"/>
          <w:sz w:val="24"/>
          <w:szCs w:val="24"/>
        </w:rPr>
      </w:pPr>
      <w:r w:rsidRPr="0059533F">
        <w:rPr>
          <w:rFonts w:cstheme="minorHAnsi"/>
          <w:sz w:val="24"/>
          <w:szCs w:val="24"/>
        </w:rPr>
        <w:t xml:space="preserve">Owen, C. G., Nightingale, C. M., </w:t>
      </w:r>
      <w:proofErr w:type="spellStart"/>
      <w:r w:rsidRPr="0059533F">
        <w:rPr>
          <w:rFonts w:cstheme="minorHAnsi"/>
          <w:sz w:val="24"/>
          <w:szCs w:val="24"/>
        </w:rPr>
        <w:t>Rudnicka</w:t>
      </w:r>
      <w:proofErr w:type="spellEnd"/>
      <w:r w:rsidRPr="0059533F">
        <w:rPr>
          <w:rFonts w:cstheme="minorHAnsi"/>
          <w:sz w:val="24"/>
          <w:szCs w:val="24"/>
        </w:rPr>
        <w:t xml:space="preserve">, A. R., van Sluijs, E. M. F., </w:t>
      </w:r>
      <w:proofErr w:type="spellStart"/>
      <w:r w:rsidRPr="0059533F">
        <w:rPr>
          <w:rFonts w:cstheme="minorHAnsi"/>
          <w:sz w:val="24"/>
          <w:szCs w:val="24"/>
        </w:rPr>
        <w:t>Ekelund</w:t>
      </w:r>
      <w:proofErr w:type="spellEnd"/>
      <w:r w:rsidRPr="0059533F">
        <w:rPr>
          <w:rFonts w:cstheme="minorHAnsi"/>
          <w:sz w:val="24"/>
          <w:szCs w:val="24"/>
        </w:rPr>
        <w:t xml:space="preserve">, U., Cook, D. G., &amp; Whincup, P. H. (2012). Travel to School and Physical Activity Levels in 9–10 Year-Old UK Children of Different Ethnic Origin; Child Heart and Health Study in England (CHASE). </w:t>
      </w:r>
      <w:proofErr w:type="spellStart"/>
      <w:r w:rsidR="00243ECC" w:rsidRPr="0059533F">
        <w:rPr>
          <w:rFonts w:cstheme="minorHAnsi"/>
          <w:sz w:val="24"/>
          <w:szCs w:val="24"/>
        </w:rPr>
        <w:t>PLoS</w:t>
      </w:r>
      <w:proofErr w:type="spellEnd"/>
      <w:r w:rsidR="00243ECC" w:rsidRPr="0059533F">
        <w:rPr>
          <w:rFonts w:cstheme="minorHAnsi"/>
          <w:sz w:val="24"/>
          <w:szCs w:val="24"/>
        </w:rPr>
        <w:t xml:space="preserve"> ONE, 7(2): e30932.</w:t>
      </w:r>
    </w:p>
    <w:p w14:paraId="5F79D311" w14:textId="77777777" w:rsidR="00F614DD" w:rsidRPr="0059533F" w:rsidRDefault="00F614DD" w:rsidP="00F614DD">
      <w:pPr>
        <w:jc w:val="both"/>
        <w:rPr>
          <w:rFonts w:cstheme="minorHAnsi"/>
          <w:sz w:val="24"/>
          <w:szCs w:val="24"/>
        </w:rPr>
      </w:pPr>
      <w:r w:rsidRPr="0059533F">
        <w:rPr>
          <w:rFonts w:cstheme="minorHAnsi"/>
          <w:sz w:val="24"/>
          <w:szCs w:val="24"/>
        </w:rPr>
        <w:t xml:space="preserve">Pabayo, R., Gauvin, L., Barnett, T.A., 2011. Longitudinal changes in active transportation to school in Canadian youth aged 6 through 16 years. </w:t>
      </w:r>
      <w:proofErr w:type="spellStart"/>
      <w:r w:rsidRPr="0059533F">
        <w:rPr>
          <w:rFonts w:cstheme="minorHAnsi"/>
          <w:sz w:val="24"/>
          <w:szCs w:val="24"/>
        </w:rPr>
        <w:t>Pediatrics</w:t>
      </w:r>
      <w:proofErr w:type="spellEnd"/>
      <w:r w:rsidRPr="0059533F">
        <w:rPr>
          <w:rFonts w:cstheme="minorHAnsi"/>
          <w:sz w:val="24"/>
          <w:szCs w:val="24"/>
        </w:rPr>
        <w:t xml:space="preserve"> 128, E404–E413.</w:t>
      </w:r>
    </w:p>
    <w:p w14:paraId="5FA31EEC" w14:textId="77777777" w:rsidR="00F01430" w:rsidRPr="0059533F" w:rsidRDefault="00F01430" w:rsidP="00D21C6A">
      <w:pPr>
        <w:jc w:val="both"/>
        <w:rPr>
          <w:rFonts w:cstheme="minorHAnsi"/>
          <w:sz w:val="24"/>
          <w:szCs w:val="24"/>
        </w:rPr>
      </w:pPr>
      <w:proofErr w:type="spellStart"/>
      <w:r w:rsidRPr="0059533F">
        <w:rPr>
          <w:rFonts w:cstheme="minorHAnsi"/>
          <w:sz w:val="24"/>
          <w:szCs w:val="24"/>
        </w:rPr>
        <w:t>Titheridge</w:t>
      </w:r>
      <w:proofErr w:type="spellEnd"/>
      <w:r w:rsidRPr="0059533F">
        <w:rPr>
          <w:rFonts w:cstheme="minorHAnsi"/>
          <w:sz w:val="24"/>
          <w:szCs w:val="24"/>
        </w:rPr>
        <w:t xml:space="preserve">, H.; Christie, N.; </w:t>
      </w:r>
      <w:proofErr w:type="spellStart"/>
      <w:r w:rsidRPr="0059533F">
        <w:rPr>
          <w:rFonts w:cstheme="minorHAnsi"/>
          <w:sz w:val="24"/>
          <w:szCs w:val="24"/>
        </w:rPr>
        <w:t>Mackett</w:t>
      </w:r>
      <w:proofErr w:type="spellEnd"/>
      <w:r w:rsidRPr="0059533F">
        <w:rPr>
          <w:rFonts w:cstheme="minorHAnsi"/>
          <w:sz w:val="24"/>
          <w:szCs w:val="24"/>
        </w:rPr>
        <w:t>, R.; Hernández, D.O.; Ye, R. Transport and Poverty: A Review of the Evidence; UCL Transport Institute, University College London: London, UK, 2014.</w:t>
      </w:r>
    </w:p>
    <w:p w14:paraId="0FE62538" w14:textId="77777777" w:rsidR="00F01430" w:rsidRDefault="00F01430" w:rsidP="00F01430">
      <w:pPr>
        <w:jc w:val="both"/>
        <w:rPr>
          <w:rFonts w:cstheme="minorHAnsi"/>
          <w:sz w:val="24"/>
          <w:szCs w:val="24"/>
        </w:rPr>
      </w:pPr>
      <w:r w:rsidRPr="0059533F">
        <w:rPr>
          <w:rFonts w:cstheme="minorHAnsi"/>
          <w:sz w:val="24"/>
          <w:szCs w:val="24"/>
        </w:rPr>
        <w:t xml:space="preserve">van der Ploeg HP, </w:t>
      </w:r>
      <w:proofErr w:type="spellStart"/>
      <w:r w:rsidRPr="0059533F">
        <w:rPr>
          <w:rFonts w:cstheme="minorHAnsi"/>
          <w:sz w:val="24"/>
          <w:szCs w:val="24"/>
        </w:rPr>
        <w:t>Merom</w:t>
      </w:r>
      <w:proofErr w:type="spellEnd"/>
      <w:r w:rsidRPr="0059533F">
        <w:rPr>
          <w:rFonts w:cstheme="minorHAnsi"/>
          <w:sz w:val="24"/>
          <w:szCs w:val="24"/>
        </w:rPr>
        <w:t xml:space="preserve"> D, </w:t>
      </w:r>
      <w:proofErr w:type="spellStart"/>
      <w:r w:rsidRPr="0059533F">
        <w:rPr>
          <w:rFonts w:cstheme="minorHAnsi"/>
          <w:sz w:val="24"/>
          <w:szCs w:val="24"/>
        </w:rPr>
        <w:t>Corpuz</w:t>
      </w:r>
      <w:proofErr w:type="spellEnd"/>
      <w:r w:rsidRPr="0059533F">
        <w:rPr>
          <w:rFonts w:cstheme="minorHAnsi"/>
          <w:sz w:val="24"/>
          <w:szCs w:val="24"/>
        </w:rPr>
        <w:t xml:space="preserve"> G, Bauman AE. Trends in Australian children traveling to school 1971–2003: burning petrol or carbohydrates? </w:t>
      </w:r>
      <w:proofErr w:type="spellStart"/>
      <w:r w:rsidRPr="0059533F">
        <w:rPr>
          <w:rFonts w:cstheme="minorHAnsi"/>
          <w:sz w:val="24"/>
          <w:szCs w:val="24"/>
        </w:rPr>
        <w:t>Prev</w:t>
      </w:r>
      <w:proofErr w:type="spellEnd"/>
      <w:r w:rsidRPr="0059533F">
        <w:rPr>
          <w:rFonts w:cstheme="minorHAnsi"/>
          <w:sz w:val="24"/>
          <w:szCs w:val="24"/>
        </w:rPr>
        <w:t xml:space="preserve"> Med. 2008;46(1), 60–62.</w:t>
      </w:r>
    </w:p>
    <w:p w14:paraId="0B2E94E3" w14:textId="77777777" w:rsidR="00627868" w:rsidRPr="0059533F" w:rsidRDefault="00627868" w:rsidP="00F01430">
      <w:pPr>
        <w:jc w:val="both"/>
        <w:rPr>
          <w:rFonts w:cstheme="minorHAnsi"/>
          <w:sz w:val="24"/>
          <w:szCs w:val="24"/>
        </w:rPr>
      </w:pPr>
      <w:r w:rsidRPr="00627868">
        <w:rPr>
          <w:rFonts w:cstheme="minorHAnsi"/>
          <w:sz w:val="24"/>
          <w:szCs w:val="24"/>
        </w:rPr>
        <w:t>Woodcock, J., &amp; Aldred, R. (2008). Cars, corporations, and commodities: Consequences for the social determinants of health. Emerging Themes in Epidemiology, 5:4.</w:t>
      </w:r>
      <w:r>
        <w:rPr>
          <w:rFonts w:cstheme="minorHAnsi"/>
          <w:sz w:val="24"/>
          <w:szCs w:val="24"/>
        </w:rPr>
        <w:t xml:space="preserve"> </w:t>
      </w:r>
    </w:p>
    <w:p w14:paraId="15127D24" w14:textId="77777777" w:rsidR="00F01430" w:rsidRDefault="00A83505">
      <w:pPr>
        <w:jc w:val="both"/>
        <w:rPr>
          <w:rFonts w:cstheme="minorHAnsi"/>
          <w:sz w:val="24"/>
          <w:szCs w:val="24"/>
        </w:rPr>
      </w:pPr>
      <w:r w:rsidRPr="0059533F">
        <w:rPr>
          <w:rFonts w:cstheme="minorHAnsi"/>
          <w:sz w:val="24"/>
          <w:szCs w:val="24"/>
        </w:rPr>
        <w:t>Zhanga, K., &amp; Batterman, S. (2013). Air pollution and health risks due to vehicle traffic. Sci Total Environ, 0, 307–316.</w:t>
      </w:r>
    </w:p>
    <w:p w14:paraId="01579C28" w14:textId="77777777" w:rsidR="00C126A8" w:rsidRDefault="00C126A8">
      <w:pPr>
        <w:jc w:val="both"/>
        <w:rPr>
          <w:rFonts w:cstheme="minorHAnsi"/>
          <w:sz w:val="24"/>
          <w:szCs w:val="24"/>
        </w:rPr>
      </w:pPr>
    </w:p>
    <w:p w14:paraId="190E685A" w14:textId="77777777" w:rsidR="00F877D8" w:rsidRDefault="00F877D8">
      <w:pPr>
        <w:jc w:val="both"/>
        <w:rPr>
          <w:rFonts w:cstheme="minorHAnsi"/>
          <w:sz w:val="24"/>
          <w:szCs w:val="24"/>
        </w:rPr>
      </w:pPr>
    </w:p>
    <w:p w14:paraId="58C5F28D" w14:textId="77777777" w:rsidR="00F877D8" w:rsidRDefault="00F877D8">
      <w:pPr>
        <w:jc w:val="both"/>
        <w:rPr>
          <w:rFonts w:cstheme="minorHAnsi"/>
          <w:sz w:val="24"/>
          <w:szCs w:val="24"/>
        </w:rPr>
      </w:pPr>
    </w:p>
    <w:p w14:paraId="3CF6F6DC" w14:textId="77777777" w:rsidR="00F877D8" w:rsidRDefault="00F877D8">
      <w:pPr>
        <w:jc w:val="both"/>
        <w:rPr>
          <w:rFonts w:cstheme="minorHAnsi"/>
          <w:sz w:val="24"/>
          <w:szCs w:val="24"/>
        </w:rPr>
      </w:pPr>
    </w:p>
    <w:p w14:paraId="696919CE" w14:textId="77777777" w:rsidR="00F877D8" w:rsidRDefault="00F877D8">
      <w:pPr>
        <w:jc w:val="both"/>
        <w:rPr>
          <w:rFonts w:cstheme="minorHAnsi"/>
          <w:sz w:val="24"/>
          <w:szCs w:val="24"/>
        </w:rPr>
      </w:pPr>
    </w:p>
    <w:p w14:paraId="000FE369" w14:textId="77777777" w:rsidR="00F877D8" w:rsidRDefault="00F877D8">
      <w:pPr>
        <w:jc w:val="both"/>
        <w:rPr>
          <w:rFonts w:cstheme="minorHAnsi"/>
          <w:sz w:val="24"/>
          <w:szCs w:val="24"/>
        </w:rPr>
      </w:pPr>
    </w:p>
    <w:p w14:paraId="7C93D203" w14:textId="77777777" w:rsidR="001220F6" w:rsidRDefault="001220F6">
      <w:pPr>
        <w:jc w:val="both"/>
        <w:rPr>
          <w:rFonts w:cstheme="minorHAnsi"/>
          <w:b/>
          <w:sz w:val="24"/>
          <w:szCs w:val="24"/>
        </w:rPr>
      </w:pPr>
    </w:p>
    <w:p w14:paraId="4DECB700" w14:textId="77777777" w:rsidR="001220F6" w:rsidRDefault="001220F6">
      <w:pPr>
        <w:jc w:val="both"/>
        <w:rPr>
          <w:rFonts w:cstheme="minorHAnsi"/>
          <w:b/>
          <w:sz w:val="24"/>
          <w:szCs w:val="24"/>
        </w:rPr>
      </w:pPr>
    </w:p>
    <w:p w14:paraId="799FE9CB" w14:textId="77777777" w:rsidR="00E941DA" w:rsidRPr="00E941DA" w:rsidRDefault="00E941DA" w:rsidP="00E941DA">
      <w:pPr>
        <w:jc w:val="both"/>
        <w:rPr>
          <w:rFonts w:cstheme="minorHAnsi"/>
          <w:b/>
          <w:sz w:val="24"/>
          <w:szCs w:val="24"/>
        </w:rPr>
      </w:pPr>
      <w:r w:rsidRPr="00E941DA">
        <w:rPr>
          <w:rFonts w:cstheme="minorHAnsi"/>
          <w:b/>
          <w:sz w:val="24"/>
          <w:szCs w:val="24"/>
        </w:rPr>
        <w:lastRenderedPageBreak/>
        <w:t>Acknowledgements</w:t>
      </w:r>
    </w:p>
    <w:p w14:paraId="06D8FFDE" w14:textId="77777777" w:rsidR="00E941DA" w:rsidRPr="00E941DA" w:rsidRDefault="00E941DA" w:rsidP="00E941DA">
      <w:pPr>
        <w:jc w:val="both"/>
        <w:rPr>
          <w:rFonts w:cstheme="minorHAnsi"/>
          <w:sz w:val="24"/>
          <w:szCs w:val="24"/>
        </w:rPr>
      </w:pPr>
      <w:r w:rsidRPr="00E941DA">
        <w:rPr>
          <w:rFonts w:cstheme="minorHAnsi"/>
          <w:sz w:val="24"/>
          <w:szCs w:val="24"/>
        </w:rPr>
        <w:t xml:space="preserve">The author is grateful to the participating families of the Millennium Cohort Study, the Centre for Longitudinal Studies, UCL Institute of Education for the use of these data and to the UK Data Archive and UK Data Service for making them available. However, they bear no responsibility for the analysis or interpretation of these data. </w:t>
      </w:r>
    </w:p>
    <w:p w14:paraId="4DDCA983" w14:textId="77777777" w:rsidR="00E941DA" w:rsidRPr="00E941DA" w:rsidRDefault="00E941DA" w:rsidP="00E941DA">
      <w:pPr>
        <w:jc w:val="both"/>
        <w:rPr>
          <w:rFonts w:cstheme="minorHAnsi"/>
          <w:b/>
          <w:sz w:val="24"/>
          <w:szCs w:val="24"/>
        </w:rPr>
      </w:pPr>
    </w:p>
    <w:p w14:paraId="255FD378" w14:textId="77777777" w:rsidR="00E941DA" w:rsidRPr="00E941DA" w:rsidRDefault="00E941DA" w:rsidP="00E941DA">
      <w:pPr>
        <w:jc w:val="both"/>
        <w:rPr>
          <w:rFonts w:cstheme="minorHAnsi"/>
          <w:b/>
          <w:sz w:val="24"/>
          <w:szCs w:val="24"/>
        </w:rPr>
      </w:pPr>
      <w:r w:rsidRPr="00E941DA">
        <w:rPr>
          <w:rFonts w:cstheme="minorHAnsi"/>
          <w:b/>
          <w:sz w:val="24"/>
          <w:szCs w:val="24"/>
        </w:rPr>
        <w:t>Declaration of conflicting interests</w:t>
      </w:r>
    </w:p>
    <w:p w14:paraId="68406401" w14:textId="77777777" w:rsidR="00E941DA" w:rsidRPr="00E941DA" w:rsidRDefault="00E941DA" w:rsidP="00E941DA">
      <w:pPr>
        <w:jc w:val="both"/>
        <w:rPr>
          <w:rFonts w:cstheme="minorHAnsi"/>
          <w:sz w:val="24"/>
          <w:szCs w:val="24"/>
        </w:rPr>
      </w:pPr>
      <w:r w:rsidRPr="00E941DA">
        <w:rPr>
          <w:rFonts w:cstheme="minorHAnsi"/>
          <w:sz w:val="24"/>
          <w:szCs w:val="24"/>
        </w:rPr>
        <w:t>The author declares no conflict of interest.</w:t>
      </w:r>
    </w:p>
    <w:p w14:paraId="09496A29" w14:textId="77777777" w:rsidR="00E941DA" w:rsidRPr="00E941DA" w:rsidRDefault="00E941DA" w:rsidP="00E941DA">
      <w:pPr>
        <w:jc w:val="both"/>
        <w:rPr>
          <w:rFonts w:cstheme="minorHAnsi"/>
          <w:b/>
          <w:sz w:val="24"/>
          <w:szCs w:val="24"/>
        </w:rPr>
      </w:pPr>
    </w:p>
    <w:p w14:paraId="607A5AAB" w14:textId="77777777" w:rsidR="00E941DA" w:rsidRPr="00E941DA" w:rsidRDefault="00E941DA" w:rsidP="00E941DA">
      <w:pPr>
        <w:jc w:val="both"/>
        <w:rPr>
          <w:rFonts w:cstheme="minorHAnsi"/>
          <w:b/>
          <w:sz w:val="24"/>
          <w:szCs w:val="24"/>
        </w:rPr>
      </w:pPr>
      <w:r w:rsidRPr="00E941DA">
        <w:rPr>
          <w:rFonts w:cstheme="minorHAnsi"/>
          <w:b/>
          <w:sz w:val="24"/>
          <w:szCs w:val="24"/>
        </w:rPr>
        <w:t>Funding</w:t>
      </w:r>
    </w:p>
    <w:p w14:paraId="50F53FAA" w14:textId="77777777" w:rsidR="00E941DA" w:rsidRPr="00E941DA" w:rsidRDefault="00E941DA" w:rsidP="00E941DA">
      <w:pPr>
        <w:jc w:val="both"/>
        <w:rPr>
          <w:rFonts w:cstheme="minorHAnsi"/>
          <w:sz w:val="24"/>
          <w:szCs w:val="24"/>
        </w:rPr>
      </w:pPr>
      <w:r w:rsidRPr="00E941DA">
        <w:rPr>
          <w:rFonts w:cstheme="minorHAnsi"/>
          <w:sz w:val="24"/>
          <w:szCs w:val="24"/>
        </w:rPr>
        <w:t>The research was supported by the University of Liverpool.</w:t>
      </w:r>
    </w:p>
    <w:p w14:paraId="020C3E2A" w14:textId="77777777" w:rsidR="00E941DA" w:rsidRDefault="00E941DA">
      <w:pPr>
        <w:jc w:val="both"/>
        <w:rPr>
          <w:rFonts w:cstheme="minorHAnsi"/>
          <w:b/>
          <w:sz w:val="24"/>
          <w:szCs w:val="24"/>
        </w:rPr>
      </w:pPr>
    </w:p>
    <w:p w14:paraId="737FD08D" w14:textId="77777777" w:rsidR="00E941DA" w:rsidRDefault="00E941DA">
      <w:pPr>
        <w:jc w:val="both"/>
        <w:rPr>
          <w:rFonts w:cstheme="minorHAnsi"/>
          <w:b/>
          <w:sz w:val="24"/>
          <w:szCs w:val="24"/>
        </w:rPr>
      </w:pPr>
    </w:p>
    <w:p w14:paraId="65234F97" w14:textId="77777777" w:rsidR="00E941DA" w:rsidRDefault="00E941DA">
      <w:pPr>
        <w:jc w:val="both"/>
        <w:rPr>
          <w:rFonts w:cstheme="minorHAnsi"/>
          <w:b/>
          <w:sz w:val="24"/>
          <w:szCs w:val="24"/>
        </w:rPr>
      </w:pPr>
    </w:p>
    <w:p w14:paraId="71AD0030" w14:textId="77777777" w:rsidR="00E941DA" w:rsidRDefault="00E941DA">
      <w:pPr>
        <w:jc w:val="both"/>
        <w:rPr>
          <w:rFonts w:cstheme="minorHAnsi"/>
          <w:b/>
          <w:sz w:val="24"/>
          <w:szCs w:val="24"/>
        </w:rPr>
      </w:pPr>
    </w:p>
    <w:p w14:paraId="083DFE8E" w14:textId="77777777" w:rsidR="00E941DA" w:rsidRDefault="00E941DA">
      <w:pPr>
        <w:jc w:val="both"/>
        <w:rPr>
          <w:rFonts w:cstheme="minorHAnsi"/>
          <w:b/>
          <w:sz w:val="24"/>
          <w:szCs w:val="24"/>
        </w:rPr>
      </w:pPr>
    </w:p>
    <w:p w14:paraId="0E141343" w14:textId="77777777" w:rsidR="00E941DA" w:rsidRDefault="00E941DA">
      <w:pPr>
        <w:jc w:val="both"/>
        <w:rPr>
          <w:rFonts w:cstheme="minorHAnsi"/>
          <w:b/>
          <w:sz w:val="24"/>
          <w:szCs w:val="24"/>
        </w:rPr>
      </w:pPr>
    </w:p>
    <w:p w14:paraId="7EFC2FBD" w14:textId="77777777" w:rsidR="00E941DA" w:rsidRDefault="00E941DA">
      <w:pPr>
        <w:jc w:val="both"/>
        <w:rPr>
          <w:rFonts w:cstheme="minorHAnsi"/>
          <w:b/>
          <w:sz w:val="24"/>
          <w:szCs w:val="24"/>
        </w:rPr>
      </w:pPr>
    </w:p>
    <w:p w14:paraId="42F5484D" w14:textId="77777777" w:rsidR="00E941DA" w:rsidRDefault="00E941DA">
      <w:pPr>
        <w:jc w:val="both"/>
        <w:rPr>
          <w:rFonts w:cstheme="minorHAnsi"/>
          <w:b/>
          <w:sz w:val="24"/>
          <w:szCs w:val="24"/>
        </w:rPr>
      </w:pPr>
    </w:p>
    <w:p w14:paraId="27925FFC" w14:textId="77777777" w:rsidR="00E941DA" w:rsidRDefault="00E941DA">
      <w:pPr>
        <w:jc w:val="both"/>
        <w:rPr>
          <w:rFonts w:cstheme="minorHAnsi"/>
          <w:b/>
          <w:sz w:val="24"/>
          <w:szCs w:val="24"/>
        </w:rPr>
      </w:pPr>
    </w:p>
    <w:p w14:paraId="5C403185" w14:textId="77777777" w:rsidR="00E941DA" w:rsidRDefault="00E941DA">
      <w:pPr>
        <w:jc w:val="both"/>
        <w:rPr>
          <w:rFonts w:cstheme="minorHAnsi"/>
          <w:b/>
          <w:sz w:val="24"/>
          <w:szCs w:val="24"/>
        </w:rPr>
      </w:pPr>
    </w:p>
    <w:p w14:paraId="545C3242" w14:textId="77777777" w:rsidR="00E941DA" w:rsidRDefault="00E941DA">
      <w:pPr>
        <w:jc w:val="both"/>
        <w:rPr>
          <w:rFonts w:cstheme="minorHAnsi"/>
          <w:b/>
          <w:sz w:val="24"/>
          <w:szCs w:val="24"/>
        </w:rPr>
      </w:pPr>
    </w:p>
    <w:p w14:paraId="305CEEC9" w14:textId="77777777" w:rsidR="00E941DA" w:rsidRDefault="00E941DA">
      <w:pPr>
        <w:jc w:val="both"/>
        <w:rPr>
          <w:rFonts w:cstheme="minorHAnsi"/>
          <w:b/>
          <w:sz w:val="24"/>
          <w:szCs w:val="24"/>
        </w:rPr>
      </w:pPr>
    </w:p>
    <w:p w14:paraId="593F0115" w14:textId="77777777" w:rsidR="00E941DA" w:rsidRDefault="00E941DA">
      <w:pPr>
        <w:jc w:val="both"/>
        <w:rPr>
          <w:rFonts w:cstheme="minorHAnsi"/>
          <w:b/>
          <w:sz w:val="24"/>
          <w:szCs w:val="24"/>
        </w:rPr>
      </w:pPr>
    </w:p>
    <w:p w14:paraId="51374C50" w14:textId="77777777" w:rsidR="00E941DA" w:rsidRDefault="00E941DA">
      <w:pPr>
        <w:jc w:val="both"/>
        <w:rPr>
          <w:rFonts w:cstheme="minorHAnsi"/>
          <w:b/>
          <w:sz w:val="24"/>
          <w:szCs w:val="24"/>
        </w:rPr>
      </w:pPr>
    </w:p>
    <w:p w14:paraId="159471AB" w14:textId="77777777" w:rsidR="00E941DA" w:rsidRDefault="00E941DA">
      <w:pPr>
        <w:jc w:val="both"/>
        <w:rPr>
          <w:rFonts w:cstheme="minorHAnsi"/>
          <w:b/>
          <w:sz w:val="24"/>
          <w:szCs w:val="24"/>
        </w:rPr>
      </w:pPr>
    </w:p>
    <w:p w14:paraId="69B90B71" w14:textId="77777777" w:rsidR="00E941DA" w:rsidRDefault="00E941DA">
      <w:pPr>
        <w:jc w:val="both"/>
        <w:rPr>
          <w:rFonts w:cstheme="minorHAnsi"/>
          <w:b/>
          <w:sz w:val="24"/>
          <w:szCs w:val="24"/>
        </w:rPr>
      </w:pPr>
    </w:p>
    <w:p w14:paraId="0DBFD548" w14:textId="77777777" w:rsidR="00E941DA" w:rsidRDefault="00E941DA">
      <w:pPr>
        <w:jc w:val="both"/>
        <w:rPr>
          <w:rFonts w:cstheme="minorHAnsi"/>
          <w:b/>
          <w:sz w:val="24"/>
          <w:szCs w:val="24"/>
        </w:rPr>
      </w:pPr>
    </w:p>
    <w:p w14:paraId="2BE377C2" w14:textId="77777777" w:rsidR="00E941DA" w:rsidRDefault="00E941DA">
      <w:pPr>
        <w:jc w:val="both"/>
        <w:rPr>
          <w:rFonts w:cstheme="minorHAnsi"/>
          <w:b/>
          <w:sz w:val="24"/>
          <w:szCs w:val="24"/>
        </w:rPr>
      </w:pPr>
    </w:p>
    <w:p w14:paraId="76E85442" w14:textId="77777777" w:rsidR="00E941DA" w:rsidRDefault="00E941DA">
      <w:pPr>
        <w:jc w:val="both"/>
        <w:rPr>
          <w:rFonts w:cstheme="minorHAnsi"/>
          <w:b/>
          <w:sz w:val="24"/>
          <w:szCs w:val="24"/>
        </w:rPr>
      </w:pPr>
    </w:p>
    <w:p w14:paraId="0D35507F" w14:textId="4923A11B" w:rsidR="00421200" w:rsidRPr="00DD5F22" w:rsidRDefault="00DD5F22">
      <w:pPr>
        <w:jc w:val="both"/>
        <w:rPr>
          <w:rFonts w:cstheme="minorHAnsi"/>
          <w:b/>
          <w:sz w:val="24"/>
          <w:szCs w:val="24"/>
        </w:rPr>
      </w:pPr>
      <w:r w:rsidRPr="00DD5F22">
        <w:rPr>
          <w:rFonts w:cstheme="minorHAnsi"/>
          <w:b/>
          <w:sz w:val="24"/>
          <w:szCs w:val="24"/>
        </w:rPr>
        <w:lastRenderedPageBreak/>
        <w:t>List of f</w:t>
      </w:r>
      <w:r w:rsidR="00421200" w:rsidRPr="00DD5F22">
        <w:rPr>
          <w:rFonts w:cstheme="minorHAnsi"/>
          <w:b/>
          <w:sz w:val="24"/>
          <w:szCs w:val="24"/>
        </w:rPr>
        <w:t>igure</w:t>
      </w:r>
      <w:r w:rsidRPr="00DD5F22">
        <w:rPr>
          <w:rFonts w:cstheme="minorHAnsi"/>
          <w:b/>
          <w:sz w:val="24"/>
          <w:szCs w:val="24"/>
        </w:rPr>
        <w:t xml:space="preserve"> captions</w:t>
      </w:r>
    </w:p>
    <w:p w14:paraId="515DD547" w14:textId="77777777" w:rsidR="00C126A8" w:rsidRDefault="00C126A8">
      <w:pPr>
        <w:jc w:val="both"/>
        <w:rPr>
          <w:rFonts w:cstheme="minorHAnsi"/>
          <w:sz w:val="24"/>
          <w:szCs w:val="24"/>
        </w:rPr>
      </w:pPr>
      <w:r w:rsidRPr="00C126A8">
        <w:rPr>
          <w:rFonts w:cstheme="minorHAnsi"/>
          <w:sz w:val="24"/>
          <w:szCs w:val="24"/>
        </w:rPr>
        <w:t>Figure 1. Percentage of participants commuting to and from school by car between age 5 and 14 years by family income quantile.</w:t>
      </w:r>
      <w:r w:rsidR="00F719AE" w:rsidRPr="00F719AE">
        <w:rPr>
          <w:rFonts w:cstheme="minorHAnsi"/>
          <w:sz w:val="24"/>
          <w:szCs w:val="24"/>
        </w:rPr>
        <w:t xml:space="preserve"> </w:t>
      </w:r>
      <w:r w:rsidR="00F719AE">
        <w:rPr>
          <w:rFonts w:cstheme="minorHAnsi"/>
          <w:sz w:val="24"/>
          <w:szCs w:val="24"/>
        </w:rPr>
        <w:t xml:space="preserve">* </w:t>
      </w:r>
      <w:r w:rsidR="00F719AE" w:rsidRPr="009F6AE0">
        <w:rPr>
          <w:rFonts w:cstheme="minorHAnsi"/>
          <w:i/>
          <w:sz w:val="24"/>
          <w:szCs w:val="24"/>
        </w:rPr>
        <w:t xml:space="preserve">P </w:t>
      </w:r>
      <w:r w:rsidR="00F719AE" w:rsidRPr="009F6AE0">
        <w:rPr>
          <w:rFonts w:cstheme="minorHAnsi"/>
          <w:sz w:val="24"/>
          <w:szCs w:val="24"/>
        </w:rPr>
        <w:t>&lt; 0.001</w:t>
      </w:r>
      <w:r w:rsidR="00F719AE">
        <w:rPr>
          <w:rFonts w:cstheme="minorHAnsi"/>
          <w:sz w:val="24"/>
          <w:szCs w:val="24"/>
        </w:rPr>
        <w:t>.</w:t>
      </w:r>
    </w:p>
    <w:p w14:paraId="17CBE707" w14:textId="77777777" w:rsidR="00C17430" w:rsidRDefault="00C17430" w:rsidP="00C17430">
      <w:pPr>
        <w:jc w:val="both"/>
        <w:rPr>
          <w:rFonts w:cstheme="minorHAnsi"/>
          <w:sz w:val="24"/>
          <w:szCs w:val="24"/>
        </w:rPr>
      </w:pPr>
      <w:r>
        <w:rPr>
          <w:rFonts w:cstheme="minorHAnsi"/>
          <w:sz w:val="24"/>
          <w:szCs w:val="24"/>
        </w:rPr>
        <w:t>F</w:t>
      </w:r>
      <w:r w:rsidRPr="00E07E32">
        <w:rPr>
          <w:rFonts w:cstheme="minorHAnsi"/>
          <w:sz w:val="24"/>
          <w:szCs w:val="24"/>
        </w:rPr>
        <w:t xml:space="preserve">igure </w:t>
      </w:r>
      <w:r>
        <w:rPr>
          <w:rFonts w:cstheme="minorHAnsi"/>
          <w:sz w:val="24"/>
          <w:szCs w:val="24"/>
        </w:rPr>
        <w:t>2</w:t>
      </w:r>
      <w:r w:rsidRPr="00E07E32">
        <w:rPr>
          <w:rFonts w:cstheme="minorHAnsi"/>
          <w:sz w:val="24"/>
          <w:szCs w:val="24"/>
        </w:rPr>
        <w:t xml:space="preserve">. </w:t>
      </w:r>
      <w:bookmarkStart w:id="11" w:name="_Hlk27207338"/>
      <w:r w:rsidRPr="00E07E32">
        <w:rPr>
          <w:rFonts w:cstheme="minorHAnsi"/>
          <w:sz w:val="24"/>
          <w:szCs w:val="24"/>
        </w:rPr>
        <w:t xml:space="preserve">Adjusted odds ratios for </w:t>
      </w:r>
      <w:r w:rsidRPr="00F01289">
        <w:rPr>
          <w:rFonts w:cstheme="minorHAnsi"/>
          <w:sz w:val="24"/>
          <w:szCs w:val="24"/>
        </w:rPr>
        <w:t xml:space="preserve">overweight/obesity at age 5 and 14 years and habitual car use </w:t>
      </w:r>
      <w:r>
        <w:rPr>
          <w:rFonts w:cstheme="minorHAnsi"/>
          <w:sz w:val="24"/>
          <w:szCs w:val="24"/>
        </w:rPr>
        <w:t>for school journeys</w:t>
      </w:r>
      <w:r w:rsidRPr="00F01289">
        <w:rPr>
          <w:rFonts w:cstheme="minorHAnsi"/>
          <w:sz w:val="24"/>
          <w:szCs w:val="24"/>
        </w:rPr>
        <w:t xml:space="preserve"> between age 5 and 14 years</w:t>
      </w:r>
      <w:r>
        <w:rPr>
          <w:rFonts w:cstheme="minorHAnsi"/>
          <w:sz w:val="24"/>
          <w:szCs w:val="24"/>
        </w:rPr>
        <w:t xml:space="preserve"> according to family income quantile</w:t>
      </w:r>
      <w:r w:rsidRPr="00E07E32">
        <w:rPr>
          <w:rFonts w:cstheme="minorHAnsi"/>
          <w:sz w:val="24"/>
          <w:szCs w:val="24"/>
        </w:rPr>
        <w:t>. Adjusted for age, gender and ethnicity. Reference category was highest family income quantile.</w:t>
      </w:r>
      <w:bookmarkEnd w:id="11"/>
    </w:p>
    <w:p w14:paraId="046AB00B" w14:textId="7FF3E5C8" w:rsidR="00C126A8" w:rsidRDefault="00C17430">
      <w:pPr>
        <w:jc w:val="both"/>
        <w:rPr>
          <w:sz w:val="24"/>
          <w:szCs w:val="24"/>
        </w:rPr>
      </w:pPr>
      <w:r w:rsidRPr="00903EF5">
        <w:rPr>
          <w:sz w:val="24"/>
          <w:szCs w:val="24"/>
        </w:rPr>
        <w:t xml:space="preserve">Figure 3. Adjusted odds ratios for overweight/obesity at </w:t>
      </w:r>
      <w:r>
        <w:rPr>
          <w:sz w:val="24"/>
          <w:szCs w:val="24"/>
        </w:rPr>
        <w:t xml:space="preserve">age </w:t>
      </w:r>
      <w:r w:rsidRPr="00903EF5">
        <w:rPr>
          <w:sz w:val="24"/>
          <w:szCs w:val="24"/>
        </w:rPr>
        <w:t xml:space="preserve">14 years according to level of car use for school journeys between age 5 and 14 years. </w:t>
      </w:r>
      <w:proofErr w:type="spellStart"/>
      <w:proofErr w:type="gramStart"/>
      <w:r w:rsidRPr="00903EF5">
        <w:rPr>
          <w:sz w:val="24"/>
          <w:szCs w:val="24"/>
          <w:vertAlign w:val="superscript"/>
        </w:rPr>
        <w:t>a</w:t>
      </w:r>
      <w:proofErr w:type="spellEnd"/>
      <w:proofErr w:type="gramEnd"/>
      <w:r w:rsidRPr="00903EF5">
        <w:rPr>
          <w:sz w:val="24"/>
          <w:szCs w:val="24"/>
          <w:vertAlign w:val="superscript"/>
        </w:rPr>
        <w:t xml:space="preserve"> </w:t>
      </w:r>
      <w:r w:rsidRPr="00903EF5">
        <w:rPr>
          <w:sz w:val="24"/>
          <w:szCs w:val="24"/>
        </w:rPr>
        <w:t xml:space="preserve">Adjusted for age, gender and ethnicity; </w:t>
      </w:r>
      <w:r w:rsidRPr="00903EF5">
        <w:rPr>
          <w:sz w:val="24"/>
          <w:szCs w:val="24"/>
          <w:vertAlign w:val="superscript"/>
        </w:rPr>
        <w:t xml:space="preserve">b </w:t>
      </w:r>
      <w:r w:rsidRPr="00903EF5">
        <w:rPr>
          <w:sz w:val="24"/>
          <w:szCs w:val="24"/>
        </w:rPr>
        <w:t xml:space="preserve">+ family income quantile; </w:t>
      </w:r>
      <w:r w:rsidRPr="00903EF5">
        <w:rPr>
          <w:sz w:val="24"/>
          <w:szCs w:val="24"/>
          <w:vertAlign w:val="superscript"/>
        </w:rPr>
        <w:t xml:space="preserve">c </w:t>
      </w:r>
      <w:r w:rsidRPr="00903EF5">
        <w:rPr>
          <w:sz w:val="24"/>
          <w:szCs w:val="24"/>
        </w:rPr>
        <w:t>+ weight status at child age 5 years. Reference group was habitual car use for school journeys (i.e., car use at 4 time points). Overweight/obese according to IOTF classification for age 5 and 14 years.</w:t>
      </w:r>
    </w:p>
    <w:p w14:paraId="4AC32A9C" w14:textId="3E95B946" w:rsidR="00FD74CD" w:rsidRDefault="00FD74CD">
      <w:pPr>
        <w:jc w:val="both"/>
        <w:rPr>
          <w:sz w:val="24"/>
          <w:szCs w:val="24"/>
        </w:rPr>
      </w:pPr>
    </w:p>
    <w:p w14:paraId="10F199FC" w14:textId="0CFD50C4" w:rsidR="00FD74CD" w:rsidRDefault="00FD74CD">
      <w:pPr>
        <w:jc w:val="both"/>
        <w:rPr>
          <w:sz w:val="24"/>
          <w:szCs w:val="24"/>
        </w:rPr>
      </w:pPr>
    </w:p>
    <w:p w14:paraId="6D10273F" w14:textId="32B7D954" w:rsidR="00FD74CD" w:rsidRDefault="00FD74CD">
      <w:pPr>
        <w:jc w:val="both"/>
        <w:rPr>
          <w:sz w:val="24"/>
          <w:szCs w:val="24"/>
        </w:rPr>
      </w:pPr>
    </w:p>
    <w:p w14:paraId="52193FCF" w14:textId="3EFAA72D" w:rsidR="00FD74CD" w:rsidRDefault="00FD74CD">
      <w:pPr>
        <w:jc w:val="both"/>
        <w:rPr>
          <w:sz w:val="24"/>
          <w:szCs w:val="24"/>
        </w:rPr>
      </w:pPr>
    </w:p>
    <w:p w14:paraId="30EC32B4" w14:textId="3A7532CA" w:rsidR="00FD74CD" w:rsidRDefault="00FD74CD">
      <w:pPr>
        <w:jc w:val="both"/>
        <w:rPr>
          <w:sz w:val="24"/>
          <w:szCs w:val="24"/>
        </w:rPr>
      </w:pPr>
    </w:p>
    <w:p w14:paraId="3D2A300C" w14:textId="42CDCA36" w:rsidR="00FD74CD" w:rsidRDefault="00FD74CD">
      <w:pPr>
        <w:jc w:val="both"/>
        <w:rPr>
          <w:sz w:val="24"/>
          <w:szCs w:val="24"/>
        </w:rPr>
      </w:pPr>
    </w:p>
    <w:p w14:paraId="6BD34B10" w14:textId="29AB7F35" w:rsidR="00FD74CD" w:rsidRDefault="00FD74CD">
      <w:pPr>
        <w:jc w:val="both"/>
        <w:rPr>
          <w:sz w:val="24"/>
          <w:szCs w:val="24"/>
        </w:rPr>
      </w:pPr>
    </w:p>
    <w:p w14:paraId="333BDC1C" w14:textId="5B2247C0" w:rsidR="00FD74CD" w:rsidRDefault="00FD74CD">
      <w:pPr>
        <w:jc w:val="both"/>
        <w:rPr>
          <w:sz w:val="24"/>
          <w:szCs w:val="24"/>
        </w:rPr>
      </w:pPr>
    </w:p>
    <w:p w14:paraId="4D278364" w14:textId="22FB08D5" w:rsidR="00FD74CD" w:rsidRDefault="00FD74CD">
      <w:pPr>
        <w:jc w:val="both"/>
        <w:rPr>
          <w:sz w:val="24"/>
          <w:szCs w:val="24"/>
        </w:rPr>
      </w:pPr>
    </w:p>
    <w:p w14:paraId="138E941F" w14:textId="75E5E430" w:rsidR="00FD74CD" w:rsidRDefault="00FD74CD">
      <w:pPr>
        <w:jc w:val="both"/>
        <w:rPr>
          <w:sz w:val="24"/>
          <w:szCs w:val="24"/>
        </w:rPr>
      </w:pPr>
    </w:p>
    <w:p w14:paraId="0F6FFEF9" w14:textId="476209E6" w:rsidR="00FD74CD" w:rsidRDefault="00FD74CD">
      <w:pPr>
        <w:jc w:val="both"/>
        <w:rPr>
          <w:sz w:val="24"/>
          <w:szCs w:val="24"/>
        </w:rPr>
      </w:pPr>
    </w:p>
    <w:p w14:paraId="17228D68" w14:textId="1C89FFD0" w:rsidR="00FD74CD" w:rsidRDefault="00FD74CD">
      <w:pPr>
        <w:jc w:val="both"/>
        <w:rPr>
          <w:sz w:val="24"/>
          <w:szCs w:val="24"/>
        </w:rPr>
      </w:pPr>
    </w:p>
    <w:p w14:paraId="75279571" w14:textId="05FCB150" w:rsidR="00FD74CD" w:rsidRDefault="00FD74CD">
      <w:pPr>
        <w:jc w:val="both"/>
        <w:rPr>
          <w:sz w:val="24"/>
          <w:szCs w:val="24"/>
        </w:rPr>
      </w:pPr>
    </w:p>
    <w:p w14:paraId="4A2AFA77" w14:textId="5EC55A10" w:rsidR="00FD74CD" w:rsidRDefault="00FD74CD">
      <w:pPr>
        <w:jc w:val="both"/>
        <w:rPr>
          <w:sz w:val="24"/>
          <w:szCs w:val="24"/>
        </w:rPr>
      </w:pPr>
    </w:p>
    <w:p w14:paraId="541CF09A" w14:textId="1CCF11D0" w:rsidR="00FD74CD" w:rsidRDefault="00FD74CD">
      <w:pPr>
        <w:jc w:val="both"/>
        <w:rPr>
          <w:sz w:val="24"/>
          <w:szCs w:val="24"/>
        </w:rPr>
      </w:pPr>
    </w:p>
    <w:p w14:paraId="4EEB1F98" w14:textId="12DE88B8" w:rsidR="00FD74CD" w:rsidRDefault="00FD74CD">
      <w:pPr>
        <w:jc w:val="both"/>
        <w:rPr>
          <w:sz w:val="24"/>
          <w:szCs w:val="24"/>
        </w:rPr>
      </w:pPr>
    </w:p>
    <w:p w14:paraId="7E2FA76C" w14:textId="031923F0" w:rsidR="00FD74CD" w:rsidRDefault="00FD74CD">
      <w:pPr>
        <w:jc w:val="both"/>
        <w:rPr>
          <w:sz w:val="24"/>
          <w:szCs w:val="24"/>
        </w:rPr>
      </w:pPr>
    </w:p>
    <w:p w14:paraId="76844EC7" w14:textId="0C55D96B" w:rsidR="00FD74CD" w:rsidRDefault="00FD74CD">
      <w:pPr>
        <w:jc w:val="both"/>
        <w:rPr>
          <w:sz w:val="24"/>
          <w:szCs w:val="24"/>
        </w:rPr>
      </w:pPr>
    </w:p>
    <w:p w14:paraId="5482A893" w14:textId="4F495C11" w:rsidR="00FD74CD" w:rsidRDefault="00FD74CD">
      <w:pPr>
        <w:jc w:val="both"/>
        <w:rPr>
          <w:sz w:val="24"/>
          <w:szCs w:val="24"/>
        </w:rPr>
      </w:pPr>
    </w:p>
    <w:p w14:paraId="4C5DE6D8" w14:textId="111D242A" w:rsidR="00FD74CD" w:rsidRDefault="00FD74CD">
      <w:pPr>
        <w:jc w:val="both"/>
        <w:rPr>
          <w:sz w:val="24"/>
          <w:szCs w:val="24"/>
        </w:rPr>
      </w:pPr>
    </w:p>
    <w:p w14:paraId="1499C2D7" w14:textId="77777777" w:rsidR="009415D5" w:rsidRDefault="009415D5" w:rsidP="00395E6C">
      <w:pPr>
        <w:jc w:val="center"/>
        <w:rPr>
          <w:rFonts w:cstheme="minorHAnsi"/>
          <w:sz w:val="24"/>
          <w:szCs w:val="24"/>
          <w:highlight w:val="yellow"/>
        </w:rPr>
      </w:pPr>
    </w:p>
    <w:p w14:paraId="1874994E" w14:textId="7783C141" w:rsidR="00395E6C" w:rsidRDefault="00E17AE0" w:rsidP="00395E6C">
      <w:pPr>
        <w:jc w:val="center"/>
        <w:rPr>
          <w:rFonts w:cstheme="minorHAnsi"/>
          <w:sz w:val="24"/>
          <w:szCs w:val="24"/>
          <w:highlight w:val="yellow"/>
        </w:rPr>
      </w:pPr>
      <w:r>
        <w:rPr>
          <w:noProof/>
        </w:rPr>
        <w:drawing>
          <wp:inline distT="0" distB="0" distL="0" distR="0" wp14:anchorId="0E0A74F5" wp14:editId="5D62CF0B">
            <wp:extent cx="5731510" cy="34010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01060"/>
                    </a:xfrm>
                    <a:prstGeom prst="rect">
                      <a:avLst/>
                    </a:prstGeom>
                  </pic:spPr>
                </pic:pic>
              </a:graphicData>
            </a:graphic>
          </wp:inline>
        </w:drawing>
      </w:r>
    </w:p>
    <w:p w14:paraId="4C2A144F" w14:textId="3A19E435" w:rsidR="00395E6C" w:rsidRDefault="00395E6C" w:rsidP="00395E6C">
      <w:pPr>
        <w:jc w:val="both"/>
        <w:rPr>
          <w:rFonts w:cstheme="minorHAnsi"/>
          <w:sz w:val="24"/>
          <w:szCs w:val="24"/>
        </w:rPr>
      </w:pPr>
      <w:r w:rsidRPr="00460F0B">
        <w:rPr>
          <w:rFonts w:cstheme="minorHAnsi"/>
          <w:sz w:val="24"/>
          <w:szCs w:val="24"/>
        </w:rPr>
        <w:t>Figure 1</w:t>
      </w:r>
      <w:r>
        <w:rPr>
          <w:rFonts w:cstheme="minorHAnsi"/>
          <w:sz w:val="24"/>
          <w:szCs w:val="24"/>
        </w:rPr>
        <w:t xml:space="preserve">. Percentage of participants commuting to and from school by car between age 5 and 14 years by family income quantile. * </w:t>
      </w:r>
      <w:r w:rsidRPr="009F6AE0">
        <w:rPr>
          <w:rFonts w:cstheme="minorHAnsi"/>
          <w:i/>
          <w:sz w:val="24"/>
          <w:szCs w:val="24"/>
        </w:rPr>
        <w:t xml:space="preserve">P </w:t>
      </w:r>
      <w:r w:rsidRPr="009F6AE0">
        <w:rPr>
          <w:rFonts w:cstheme="minorHAnsi"/>
          <w:sz w:val="24"/>
          <w:szCs w:val="24"/>
        </w:rPr>
        <w:t>&lt; 0.001</w:t>
      </w:r>
      <w:r>
        <w:rPr>
          <w:rFonts w:cstheme="minorHAnsi"/>
          <w:sz w:val="24"/>
          <w:szCs w:val="24"/>
        </w:rPr>
        <w:t>.</w:t>
      </w:r>
    </w:p>
    <w:p w14:paraId="0E548AF1" w14:textId="75399AE6" w:rsidR="009415D5" w:rsidRDefault="009415D5" w:rsidP="00395E6C">
      <w:pPr>
        <w:jc w:val="both"/>
        <w:rPr>
          <w:rFonts w:cstheme="minorHAnsi"/>
          <w:sz w:val="24"/>
          <w:szCs w:val="24"/>
        </w:rPr>
      </w:pPr>
    </w:p>
    <w:p w14:paraId="3DF86782" w14:textId="74CA7A34" w:rsidR="009415D5" w:rsidRDefault="009415D5" w:rsidP="00395E6C">
      <w:pPr>
        <w:jc w:val="both"/>
        <w:rPr>
          <w:rFonts w:cstheme="minorHAnsi"/>
          <w:sz w:val="24"/>
          <w:szCs w:val="24"/>
        </w:rPr>
      </w:pPr>
    </w:p>
    <w:p w14:paraId="16BF0891" w14:textId="640F6237" w:rsidR="009415D5" w:rsidRDefault="009415D5" w:rsidP="00395E6C">
      <w:pPr>
        <w:jc w:val="both"/>
        <w:rPr>
          <w:rFonts w:cstheme="minorHAnsi"/>
          <w:sz w:val="24"/>
          <w:szCs w:val="24"/>
        </w:rPr>
      </w:pPr>
    </w:p>
    <w:p w14:paraId="3D37B38B" w14:textId="2FB54962" w:rsidR="009415D5" w:rsidRDefault="009415D5" w:rsidP="00395E6C">
      <w:pPr>
        <w:jc w:val="both"/>
        <w:rPr>
          <w:rFonts w:cstheme="minorHAnsi"/>
          <w:sz w:val="24"/>
          <w:szCs w:val="24"/>
        </w:rPr>
      </w:pPr>
    </w:p>
    <w:p w14:paraId="58CCFABC" w14:textId="0DF8D8BD" w:rsidR="009415D5" w:rsidRDefault="009415D5" w:rsidP="00395E6C">
      <w:pPr>
        <w:jc w:val="both"/>
        <w:rPr>
          <w:rFonts w:cstheme="minorHAnsi"/>
          <w:sz w:val="24"/>
          <w:szCs w:val="24"/>
        </w:rPr>
      </w:pPr>
    </w:p>
    <w:p w14:paraId="1E9F74C6" w14:textId="12EFF65C" w:rsidR="009415D5" w:rsidRDefault="009415D5" w:rsidP="00395E6C">
      <w:pPr>
        <w:jc w:val="both"/>
        <w:rPr>
          <w:rFonts w:cstheme="minorHAnsi"/>
          <w:sz w:val="24"/>
          <w:szCs w:val="24"/>
        </w:rPr>
      </w:pPr>
    </w:p>
    <w:p w14:paraId="1ACAE3E4" w14:textId="5201AB71" w:rsidR="009415D5" w:rsidRDefault="009415D5" w:rsidP="00395E6C">
      <w:pPr>
        <w:jc w:val="both"/>
        <w:rPr>
          <w:rFonts w:cstheme="minorHAnsi"/>
          <w:sz w:val="24"/>
          <w:szCs w:val="24"/>
        </w:rPr>
      </w:pPr>
    </w:p>
    <w:p w14:paraId="251B026B" w14:textId="04058410" w:rsidR="009415D5" w:rsidRDefault="009415D5" w:rsidP="00395E6C">
      <w:pPr>
        <w:jc w:val="both"/>
        <w:rPr>
          <w:rFonts w:cstheme="minorHAnsi"/>
          <w:sz w:val="24"/>
          <w:szCs w:val="24"/>
        </w:rPr>
      </w:pPr>
    </w:p>
    <w:p w14:paraId="62A817C7" w14:textId="07D38A1A" w:rsidR="009415D5" w:rsidRDefault="009415D5" w:rsidP="00395E6C">
      <w:pPr>
        <w:jc w:val="both"/>
        <w:rPr>
          <w:rFonts w:cstheme="minorHAnsi"/>
          <w:sz w:val="24"/>
          <w:szCs w:val="24"/>
        </w:rPr>
      </w:pPr>
    </w:p>
    <w:p w14:paraId="5965ABB6" w14:textId="21C9A9F1" w:rsidR="009415D5" w:rsidRDefault="009415D5" w:rsidP="00395E6C">
      <w:pPr>
        <w:jc w:val="both"/>
        <w:rPr>
          <w:rFonts w:cstheme="minorHAnsi"/>
          <w:sz w:val="24"/>
          <w:szCs w:val="24"/>
        </w:rPr>
      </w:pPr>
    </w:p>
    <w:p w14:paraId="50893760" w14:textId="523781B5" w:rsidR="009415D5" w:rsidRDefault="009415D5" w:rsidP="00395E6C">
      <w:pPr>
        <w:jc w:val="both"/>
        <w:rPr>
          <w:rFonts w:cstheme="minorHAnsi"/>
          <w:sz w:val="24"/>
          <w:szCs w:val="24"/>
        </w:rPr>
      </w:pPr>
    </w:p>
    <w:p w14:paraId="3677ED99" w14:textId="12C2AC41" w:rsidR="009415D5" w:rsidRDefault="009415D5" w:rsidP="00395E6C">
      <w:pPr>
        <w:jc w:val="both"/>
        <w:rPr>
          <w:rFonts w:cstheme="minorHAnsi"/>
          <w:sz w:val="24"/>
          <w:szCs w:val="24"/>
        </w:rPr>
      </w:pPr>
    </w:p>
    <w:p w14:paraId="5156E30C" w14:textId="2E961E94" w:rsidR="009415D5" w:rsidRDefault="009415D5" w:rsidP="00395E6C">
      <w:pPr>
        <w:jc w:val="both"/>
        <w:rPr>
          <w:rFonts w:cstheme="minorHAnsi"/>
          <w:sz w:val="24"/>
          <w:szCs w:val="24"/>
        </w:rPr>
      </w:pPr>
    </w:p>
    <w:p w14:paraId="501FD600" w14:textId="67DCC606" w:rsidR="009415D5" w:rsidRDefault="009415D5" w:rsidP="00395E6C">
      <w:pPr>
        <w:jc w:val="both"/>
        <w:rPr>
          <w:rFonts w:cstheme="minorHAnsi"/>
          <w:sz w:val="24"/>
          <w:szCs w:val="24"/>
        </w:rPr>
      </w:pPr>
    </w:p>
    <w:p w14:paraId="1BA5B849" w14:textId="3F18EBE5" w:rsidR="009415D5" w:rsidRDefault="009415D5" w:rsidP="00395E6C">
      <w:pPr>
        <w:jc w:val="both"/>
        <w:rPr>
          <w:rFonts w:cstheme="minorHAnsi"/>
          <w:sz w:val="24"/>
          <w:szCs w:val="24"/>
        </w:rPr>
      </w:pPr>
    </w:p>
    <w:p w14:paraId="3B4195C0" w14:textId="77777777" w:rsidR="009415D5" w:rsidRDefault="009415D5" w:rsidP="00395E6C">
      <w:pPr>
        <w:jc w:val="both"/>
        <w:rPr>
          <w:rFonts w:cstheme="minorHAnsi"/>
          <w:sz w:val="24"/>
          <w:szCs w:val="24"/>
        </w:rPr>
      </w:pPr>
    </w:p>
    <w:p w14:paraId="3687B960" w14:textId="00CC966A" w:rsidR="009415D5" w:rsidRDefault="009415D5" w:rsidP="00395E6C">
      <w:pPr>
        <w:jc w:val="both"/>
        <w:rPr>
          <w:rFonts w:cstheme="minorHAnsi"/>
          <w:sz w:val="24"/>
          <w:szCs w:val="24"/>
        </w:rPr>
      </w:pPr>
      <w:r>
        <w:rPr>
          <w:noProof/>
        </w:rPr>
        <w:drawing>
          <wp:inline distT="0" distB="0" distL="0" distR="0" wp14:anchorId="43B317E1" wp14:editId="50D30BF7">
            <wp:extent cx="5731510" cy="40119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1930"/>
                    </a:xfrm>
                    <a:prstGeom prst="rect">
                      <a:avLst/>
                    </a:prstGeom>
                  </pic:spPr>
                </pic:pic>
              </a:graphicData>
            </a:graphic>
          </wp:inline>
        </w:drawing>
      </w:r>
    </w:p>
    <w:p w14:paraId="1D754D2F" w14:textId="71877369" w:rsidR="009415D5" w:rsidRDefault="009415D5" w:rsidP="00395E6C">
      <w:pPr>
        <w:jc w:val="both"/>
        <w:rPr>
          <w:rFonts w:cstheme="minorHAnsi"/>
          <w:sz w:val="24"/>
          <w:szCs w:val="24"/>
        </w:rPr>
      </w:pPr>
      <w:r w:rsidRPr="009415D5">
        <w:rPr>
          <w:rFonts w:cstheme="minorHAnsi"/>
          <w:sz w:val="24"/>
          <w:szCs w:val="24"/>
        </w:rPr>
        <w:t>Figure 2. Adjusted odds ratios for overweight/obesity at age 5 and 14 years and habitual car use for school journeys between age 5 and 14 years according to family income quantile. Adjusted for age, gender and ethnicity. Reference category was highest family income quantile.</w:t>
      </w:r>
    </w:p>
    <w:p w14:paraId="74637E66" w14:textId="212DBC05" w:rsidR="009415D5" w:rsidRDefault="009415D5" w:rsidP="00395E6C">
      <w:pPr>
        <w:jc w:val="both"/>
        <w:rPr>
          <w:rFonts w:cstheme="minorHAnsi"/>
          <w:sz w:val="24"/>
          <w:szCs w:val="24"/>
        </w:rPr>
      </w:pPr>
    </w:p>
    <w:p w14:paraId="7292D8EA" w14:textId="2B445B65" w:rsidR="009415D5" w:rsidRDefault="009415D5" w:rsidP="00395E6C">
      <w:pPr>
        <w:jc w:val="both"/>
        <w:rPr>
          <w:rFonts w:cstheme="minorHAnsi"/>
          <w:sz w:val="24"/>
          <w:szCs w:val="24"/>
        </w:rPr>
      </w:pPr>
    </w:p>
    <w:p w14:paraId="78730755" w14:textId="586008B5" w:rsidR="009415D5" w:rsidRDefault="009415D5" w:rsidP="00395E6C">
      <w:pPr>
        <w:jc w:val="both"/>
        <w:rPr>
          <w:rFonts w:cstheme="minorHAnsi"/>
          <w:sz w:val="24"/>
          <w:szCs w:val="24"/>
        </w:rPr>
      </w:pPr>
    </w:p>
    <w:p w14:paraId="773AF140" w14:textId="7E6B279B" w:rsidR="009415D5" w:rsidRDefault="009415D5" w:rsidP="00395E6C">
      <w:pPr>
        <w:jc w:val="both"/>
        <w:rPr>
          <w:rFonts w:cstheme="minorHAnsi"/>
          <w:sz w:val="24"/>
          <w:szCs w:val="24"/>
        </w:rPr>
      </w:pPr>
    </w:p>
    <w:p w14:paraId="6FDB7099" w14:textId="72CF932C" w:rsidR="009415D5" w:rsidRDefault="009415D5" w:rsidP="00395E6C">
      <w:pPr>
        <w:jc w:val="both"/>
        <w:rPr>
          <w:rFonts w:cstheme="minorHAnsi"/>
          <w:sz w:val="24"/>
          <w:szCs w:val="24"/>
        </w:rPr>
      </w:pPr>
    </w:p>
    <w:p w14:paraId="204DE9D6" w14:textId="116A8DBB" w:rsidR="009415D5" w:rsidRDefault="009415D5" w:rsidP="00395E6C">
      <w:pPr>
        <w:jc w:val="both"/>
        <w:rPr>
          <w:rFonts w:cstheme="minorHAnsi"/>
          <w:sz w:val="24"/>
          <w:szCs w:val="24"/>
        </w:rPr>
      </w:pPr>
    </w:p>
    <w:p w14:paraId="3FCBE991" w14:textId="7CAF7245" w:rsidR="009415D5" w:rsidRDefault="009415D5" w:rsidP="00395E6C">
      <w:pPr>
        <w:jc w:val="both"/>
        <w:rPr>
          <w:rFonts w:cstheme="minorHAnsi"/>
          <w:sz w:val="24"/>
          <w:szCs w:val="24"/>
        </w:rPr>
      </w:pPr>
    </w:p>
    <w:p w14:paraId="71BFC217" w14:textId="374C6AA6" w:rsidR="009415D5" w:rsidRDefault="009415D5" w:rsidP="00395E6C">
      <w:pPr>
        <w:jc w:val="both"/>
        <w:rPr>
          <w:rFonts w:cstheme="minorHAnsi"/>
          <w:sz w:val="24"/>
          <w:szCs w:val="24"/>
        </w:rPr>
      </w:pPr>
    </w:p>
    <w:p w14:paraId="09A424D8" w14:textId="4957283A" w:rsidR="009415D5" w:rsidRDefault="009415D5" w:rsidP="00395E6C">
      <w:pPr>
        <w:jc w:val="both"/>
        <w:rPr>
          <w:rFonts w:cstheme="minorHAnsi"/>
          <w:sz w:val="24"/>
          <w:szCs w:val="24"/>
        </w:rPr>
      </w:pPr>
    </w:p>
    <w:p w14:paraId="2FAF2318" w14:textId="6F24A290" w:rsidR="009415D5" w:rsidRDefault="009415D5" w:rsidP="00395E6C">
      <w:pPr>
        <w:jc w:val="both"/>
        <w:rPr>
          <w:rFonts w:cstheme="minorHAnsi"/>
          <w:sz w:val="24"/>
          <w:szCs w:val="24"/>
        </w:rPr>
      </w:pPr>
    </w:p>
    <w:p w14:paraId="6B7D6047" w14:textId="25129011" w:rsidR="009415D5" w:rsidRDefault="009415D5" w:rsidP="00395E6C">
      <w:pPr>
        <w:jc w:val="both"/>
        <w:rPr>
          <w:rFonts w:cstheme="minorHAnsi"/>
          <w:sz w:val="24"/>
          <w:szCs w:val="24"/>
        </w:rPr>
      </w:pPr>
    </w:p>
    <w:p w14:paraId="0213A4F4" w14:textId="77777777" w:rsidR="009415D5" w:rsidRDefault="009415D5" w:rsidP="00395E6C">
      <w:pPr>
        <w:jc w:val="both"/>
        <w:rPr>
          <w:rFonts w:cstheme="minorHAnsi"/>
          <w:sz w:val="24"/>
          <w:szCs w:val="24"/>
        </w:rPr>
      </w:pPr>
    </w:p>
    <w:p w14:paraId="2CAB70F3" w14:textId="05DCC8E5" w:rsidR="009415D5" w:rsidRDefault="009415D5" w:rsidP="00395E6C">
      <w:pPr>
        <w:jc w:val="both"/>
        <w:rPr>
          <w:rFonts w:cstheme="minorHAnsi"/>
          <w:sz w:val="24"/>
          <w:szCs w:val="24"/>
        </w:rPr>
      </w:pPr>
      <w:r>
        <w:rPr>
          <w:noProof/>
        </w:rPr>
        <w:lastRenderedPageBreak/>
        <w:drawing>
          <wp:inline distT="0" distB="0" distL="0" distR="0" wp14:anchorId="37C498BD" wp14:editId="5CDF9A99">
            <wp:extent cx="5731510" cy="36842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684270"/>
                    </a:xfrm>
                    <a:prstGeom prst="rect">
                      <a:avLst/>
                    </a:prstGeom>
                  </pic:spPr>
                </pic:pic>
              </a:graphicData>
            </a:graphic>
          </wp:inline>
        </w:drawing>
      </w:r>
    </w:p>
    <w:p w14:paraId="26012518" w14:textId="0DCF4F0D" w:rsidR="00FD74CD" w:rsidRPr="001220F6" w:rsidRDefault="009415D5">
      <w:pPr>
        <w:jc w:val="both"/>
        <w:rPr>
          <w:sz w:val="24"/>
          <w:szCs w:val="24"/>
        </w:rPr>
      </w:pPr>
      <w:r w:rsidRPr="009415D5">
        <w:rPr>
          <w:sz w:val="24"/>
          <w:szCs w:val="24"/>
        </w:rPr>
        <w:t xml:space="preserve">Figure 3. Adjusted odds ratios for overweight/obesity at age 14 years according to level of car use for school journeys between age 5 and 14 years. </w:t>
      </w:r>
      <w:proofErr w:type="spellStart"/>
      <w:proofErr w:type="gramStart"/>
      <w:r w:rsidRPr="009415D5">
        <w:rPr>
          <w:sz w:val="24"/>
          <w:szCs w:val="24"/>
        </w:rPr>
        <w:t>a</w:t>
      </w:r>
      <w:proofErr w:type="spellEnd"/>
      <w:proofErr w:type="gramEnd"/>
      <w:r w:rsidRPr="009415D5">
        <w:rPr>
          <w:sz w:val="24"/>
          <w:szCs w:val="24"/>
        </w:rPr>
        <w:t xml:space="preserve"> Adjusted for age, gender and ethnicity; b + family income quantile; c + weight status at child age 5 years. Reference group was habitual car use for school journeys (i.e., car use at 4 time points). Overweight/obese according to IOTF classification for age 5 and 14 years.</w:t>
      </w:r>
    </w:p>
    <w:sectPr w:rsidR="00FD74CD" w:rsidRPr="001220F6" w:rsidSect="00ED7D55">
      <w:headerReference w:type="default" r:id="rId12"/>
      <w:footerReference w:type="default" r:id="rId13"/>
      <w:pgSz w:w="11906" w:h="16838"/>
      <w:pgMar w:top="1440" w:right="1440" w:bottom="1440" w:left="1440"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A2DB" w14:textId="77777777" w:rsidR="006822D9" w:rsidRDefault="006822D9" w:rsidP="00DA166D">
      <w:pPr>
        <w:spacing w:after="0" w:line="240" w:lineRule="auto"/>
      </w:pPr>
      <w:r>
        <w:separator/>
      </w:r>
    </w:p>
  </w:endnote>
  <w:endnote w:type="continuationSeparator" w:id="0">
    <w:p w14:paraId="6AD6F791" w14:textId="77777777" w:rsidR="006822D9" w:rsidRDefault="006822D9" w:rsidP="00DA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54545"/>
      <w:docPartObj>
        <w:docPartGallery w:val="Page Numbers (Bottom of Page)"/>
        <w:docPartUnique/>
      </w:docPartObj>
    </w:sdtPr>
    <w:sdtEndPr>
      <w:rPr>
        <w:noProof/>
      </w:rPr>
    </w:sdtEndPr>
    <w:sdtContent>
      <w:p w14:paraId="5D4F519D" w14:textId="77777777" w:rsidR="00CE5DD1" w:rsidRPr="00C43624" w:rsidRDefault="00CE5DD1">
        <w:pPr>
          <w:pStyle w:val="Footer"/>
          <w:jc w:val="right"/>
        </w:pPr>
        <w:r w:rsidRPr="005D4964">
          <w:rPr>
            <w:rFonts w:cstheme="minorHAnsi"/>
            <w:sz w:val="24"/>
            <w:szCs w:val="24"/>
          </w:rPr>
          <w:fldChar w:fldCharType="begin"/>
        </w:r>
        <w:r w:rsidRPr="005D4964">
          <w:rPr>
            <w:rFonts w:cstheme="minorHAnsi"/>
            <w:sz w:val="24"/>
            <w:szCs w:val="24"/>
          </w:rPr>
          <w:instrText xml:space="preserve"> PAGE   \* MERGEFORMAT </w:instrText>
        </w:r>
        <w:r w:rsidRPr="005D4964">
          <w:rPr>
            <w:rFonts w:cstheme="minorHAnsi"/>
            <w:sz w:val="24"/>
            <w:szCs w:val="24"/>
          </w:rPr>
          <w:fldChar w:fldCharType="separate"/>
        </w:r>
        <w:r>
          <w:rPr>
            <w:rFonts w:cstheme="minorHAnsi"/>
            <w:noProof/>
            <w:sz w:val="24"/>
            <w:szCs w:val="24"/>
          </w:rPr>
          <w:t>2</w:t>
        </w:r>
        <w:r w:rsidRPr="005D4964">
          <w:rPr>
            <w:rFonts w:cstheme="minorHAnsi"/>
            <w:noProof/>
            <w:sz w:val="24"/>
            <w:szCs w:val="24"/>
          </w:rPr>
          <w:fldChar w:fldCharType="end"/>
        </w:r>
      </w:p>
    </w:sdtContent>
  </w:sdt>
  <w:p w14:paraId="46FAD3F1" w14:textId="77777777" w:rsidR="00CE5DD1" w:rsidRDefault="00CE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A35A" w14:textId="77777777" w:rsidR="006822D9" w:rsidRDefault="006822D9" w:rsidP="00DA166D">
      <w:pPr>
        <w:spacing w:after="0" w:line="240" w:lineRule="auto"/>
      </w:pPr>
      <w:r>
        <w:separator/>
      </w:r>
    </w:p>
  </w:footnote>
  <w:footnote w:type="continuationSeparator" w:id="0">
    <w:p w14:paraId="74A729B8" w14:textId="77777777" w:rsidR="006822D9" w:rsidRDefault="006822D9" w:rsidP="00DA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5167" w14:textId="5ABA2D40" w:rsidR="00054D3E" w:rsidRDefault="00054D3E" w:rsidP="00054D3E">
    <w:pPr>
      <w:pStyle w:val="Header"/>
      <w:jc w:val="center"/>
    </w:pPr>
    <w:r w:rsidRPr="00054D3E">
      <w:t xml:space="preserve">ACCEPTED IN </w:t>
    </w:r>
    <w:r>
      <w:t xml:space="preserve">JOURNAL </w:t>
    </w:r>
    <w:r w:rsidRPr="00054D3E">
      <w:t xml:space="preserve">OF </w:t>
    </w:r>
    <w:r>
      <w:t xml:space="preserve">TRANSPORT </w:t>
    </w:r>
    <w:r w:rsidR="00FE2E4C">
      <w:t xml:space="preserve">&amp; </w:t>
    </w:r>
    <w:r w:rsidRPr="00054D3E">
      <w:t xml:space="preserve">HEALTH </w:t>
    </w:r>
    <w:r>
      <w:t>23</w:t>
    </w:r>
    <w:r w:rsidRPr="00054D3E">
      <w:t>/</w:t>
    </w:r>
    <w:r>
      <w:t>11</w:t>
    </w:r>
    <w:r w:rsidRPr="00054D3E">
      <w:t>/20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B4A"/>
    <w:multiLevelType w:val="hybridMultilevel"/>
    <w:tmpl w:val="51F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3561B"/>
    <w:multiLevelType w:val="hybridMultilevel"/>
    <w:tmpl w:val="35BE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67560"/>
    <w:multiLevelType w:val="hybridMultilevel"/>
    <w:tmpl w:val="700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9372C"/>
    <w:multiLevelType w:val="hybridMultilevel"/>
    <w:tmpl w:val="C066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A6CBD"/>
    <w:multiLevelType w:val="hybridMultilevel"/>
    <w:tmpl w:val="384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635A0"/>
    <w:multiLevelType w:val="hybridMultilevel"/>
    <w:tmpl w:val="F1D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656D6"/>
    <w:multiLevelType w:val="hybridMultilevel"/>
    <w:tmpl w:val="107847AA"/>
    <w:lvl w:ilvl="0" w:tplc="7F9058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BCB368A"/>
    <w:multiLevelType w:val="hybridMultilevel"/>
    <w:tmpl w:val="21E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95D62"/>
    <w:multiLevelType w:val="hybridMultilevel"/>
    <w:tmpl w:val="8F1E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B4570"/>
    <w:multiLevelType w:val="hybridMultilevel"/>
    <w:tmpl w:val="35BE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9C5"/>
    <w:rsid w:val="0000086A"/>
    <w:rsid w:val="00002C59"/>
    <w:rsid w:val="00002C93"/>
    <w:rsid w:val="00003F2A"/>
    <w:rsid w:val="00005020"/>
    <w:rsid w:val="0000547F"/>
    <w:rsid w:val="00007758"/>
    <w:rsid w:val="00012EE1"/>
    <w:rsid w:val="00013461"/>
    <w:rsid w:val="00014A0A"/>
    <w:rsid w:val="00014AC2"/>
    <w:rsid w:val="00014F38"/>
    <w:rsid w:val="00020776"/>
    <w:rsid w:val="00024F83"/>
    <w:rsid w:val="00025DAA"/>
    <w:rsid w:val="000263D5"/>
    <w:rsid w:val="00026784"/>
    <w:rsid w:val="00032870"/>
    <w:rsid w:val="00033CA5"/>
    <w:rsid w:val="000342E4"/>
    <w:rsid w:val="00035206"/>
    <w:rsid w:val="000400AD"/>
    <w:rsid w:val="00040762"/>
    <w:rsid w:val="00041022"/>
    <w:rsid w:val="00043650"/>
    <w:rsid w:val="00043885"/>
    <w:rsid w:val="00044250"/>
    <w:rsid w:val="00046589"/>
    <w:rsid w:val="00046D46"/>
    <w:rsid w:val="00047C9F"/>
    <w:rsid w:val="00047E82"/>
    <w:rsid w:val="0005477C"/>
    <w:rsid w:val="00054BDA"/>
    <w:rsid w:val="00054D3E"/>
    <w:rsid w:val="000557B4"/>
    <w:rsid w:val="000572A1"/>
    <w:rsid w:val="00057AB1"/>
    <w:rsid w:val="000603BD"/>
    <w:rsid w:val="000604F6"/>
    <w:rsid w:val="000613E3"/>
    <w:rsid w:val="00063CF0"/>
    <w:rsid w:val="00065A02"/>
    <w:rsid w:val="00071616"/>
    <w:rsid w:val="0007169D"/>
    <w:rsid w:val="00071A84"/>
    <w:rsid w:val="00071ECE"/>
    <w:rsid w:val="00073E10"/>
    <w:rsid w:val="000752E2"/>
    <w:rsid w:val="0007537C"/>
    <w:rsid w:val="000753F2"/>
    <w:rsid w:val="00082D50"/>
    <w:rsid w:val="00085123"/>
    <w:rsid w:val="00086030"/>
    <w:rsid w:val="000924A2"/>
    <w:rsid w:val="000926D3"/>
    <w:rsid w:val="00092F83"/>
    <w:rsid w:val="000933C1"/>
    <w:rsid w:val="00096EDC"/>
    <w:rsid w:val="0009761C"/>
    <w:rsid w:val="000A0A49"/>
    <w:rsid w:val="000A2CEA"/>
    <w:rsid w:val="000A3DCE"/>
    <w:rsid w:val="000A4397"/>
    <w:rsid w:val="000A4B69"/>
    <w:rsid w:val="000A5112"/>
    <w:rsid w:val="000A725D"/>
    <w:rsid w:val="000A73FD"/>
    <w:rsid w:val="000A7858"/>
    <w:rsid w:val="000B0E6E"/>
    <w:rsid w:val="000B11F8"/>
    <w:rsid w:val="000B15ED"/>
    <w:rsid w:val="000B2136"/>
    <w:rsid w:val="000B2377"/>
    <w:rsid w:val="000B2F88"/>
    <w:rsid w:val="000B3402"/>
    <w:rsid w:val="000B6174"/>
    <w:rsid w:val="000C56BF"/>
    <w:rsid w:val="000C5847"/>
    <w:rsid w:val="000C7E94"/>
    <w:rsid w:val="000D1ADC"/>
    <w:rsid w:val="000D1B6D"/>
    <w:rsid w:val="000D2106"/>
    <w:rsid w:val="000D2349"/>
    <w:rsid w:val="000D3963"/>
    <w:rsid w:val="000D59D2"/>
    <w:rsid w:val="000D76DD"/>
    <w:rsid w:val="000E004D"/>
    <w:rsid w:val="000E4958"/>
    <w:rsid w:val="000E69FF"/>
    <w:rsid w:val="000F00C8"/>
    <w:rsid w:val="000F0872"/>
    <w:rsid w:val="000F2355"/>
    <w:rsid w:val="000F275A"/>
    <w:rsid w:val="000F3664"/>
    <w:rsid w:val="000F5039"/>
    <w:rsid w:val="000F5C29"/>
    <w:rsid w:val="000F793A"/>
    <w:rsid w:val="00102C40"/>
    <w:rsid w:val="00103210"/>
    <w:rsid w:val="00106D6D"/>
    <w:rsid w:val="0010711C"/>
    <w:rsid w:val="001075FB"/>
    <w:rsid w:val="00110BD1"/>
    <w:rsid w:val="0011315A"/>
    <w:rsid w:val="00115C6C"/>
    <w:rsid w:val="00116570"/>
    <w:rsid w:val="001201A2"/>
    <w:rsid w:val="00120B15"/>
    <w:rsid w:val="001220F6"/>
    <w:rsid w:val="00122BF9"/>
    <w:rsid w:val="00122D9F"/>
    <w:rsid w:val="00124440"/>
    <w:rsid w:val="00125F45"/>
    <w:rsid w:val="00126B21"/>
    <w:rsid w:val="00133599"/>
    <w:rsid w:val="001344BC"/>
    <w:rsid w:val="001351AD"/>
    <w:rsid w:val="0013620D"/>
    <w:rsid w:val="00141C57"/>
    <w:rsid w:val="001428AC"/>
    <w:rsid w:val="00143B2A"/>
    <w:rsid w:val="0014496C"/>
    <w:rsid w:val="001476DA"/>
    <w:rsid w:val="00147B10"/>
    <w:rsid w:val="00152A7E"/>
    <w:rsid w:val="001561E4"/>
    <w:rsid w:val="00161999"/>
    <w:rsid w:val="00161D06"/>
    <w:rsid w:val="00162301"/>
    <w:rsid w:val="00163BCD"/>
    <w:rsid w:val="00164AD5"/>
    <w:rsid w:val="0016563A"/>
    <w:rsid w:val="00166270"/>
    <w:rsid w:val="001664B8"/>
    <w:rsid w:val="001709F6"/>
    <w:rsid w:val="00170E61"/>
    <w:rsid w:val="0017284A"/>
    <w:rsid w:val="00173441"/>
    <w:rsid w:val="00174DB1"/>
    <w:rsid w:val="0017718E"/>
    <w:rsid w:val="0017795F"/>
    <w:rsid w:val="00181C9C"/>
    <w:rsid w:val="00183D3E"/>
    <w:rsid w:val="00184AFC"/>
    <w:rsid w:val="001854F8"/>
    <w:rsid w:val="00187081"/>
    <w:rsid w:val="00190A85"/>
    <w:rsid w:val="00191FC2"/>
    <w:rsid w:val="00192077"/>
    <w:rsid w:val="00193377"/>
    <w:rsid w:val="0019406A"/>
    <w:rsid w:val="0019430B"/>
    <w:rsid w:val="00194A84"/>
    <w:rsid w:val="001973DC"/>
    <w:rsid w:val="00197CCE"/>
    <w:rsid w:val="001A0726"/>
    <w:rsid w:val="001A2114"/>
    <w:rsid w:val="001A2E62"/>
    <w:rsid w:val="001A3FF1"/>
    <w:rsid w:val="001A4AD6"/>
    <w:rsid w:val="001A5298"/>
    <w:rsid w:val="001A6BD5"/>
    <w:rsid w:val="001A6F91"/>
    <w:rsid w:val="001A7FE2"/>
    <w:rsid w:val="001B20DE"/>
    <w:rsid w:val="001B57F9"/>
    <w:rsid w:val="001C1D01"/>
    <w:rsid w:val="001C32B5"/>
    <w:rsid w:val="001C52A1"/>
    <w:rsid w:val="001C62D7"/>
    <w:rsid w:val="001C73BA"/>
    <w:rsid w:val="001D3D78"/>
    <w:rsid w:val="001D3E1F"/>
    <w:rsid w:val="001D4B9A"/>
    <w:rsid w:val="001D4CC8"/>
    <w:rsid w:val="001D6ADE"/>
    <w:rsid w:val="001D6DA9"/>
    <w:rsid w:val="001E1BB3"/>
    <w:rsid w:val="001E3052"/>
    <w:rsid w:val="001E36F5"/>
    <w:rsid w:val="001E5E52"/>
    <w:rsid w:val="001E6967"/>
    <w:rsid w:val="001F0CA5"/>
    <w:rsid w:val="001F67D7"/>
    <w:rsid w:val="001F6896"/>
    <w:rsid w:val="002024B4"/>
    <w:rsid w:val="002042AB"/>
    <w:rsid w:val="00205168"/>
    <w:rsid w:val="0020629D"/>
    <w:rsid w:val="002067DC"/>
    <w:rsid w:val="00211860"/>
    <w:rsid w:val="00213326"/>
    <w:rsid w:val="0021466D"/>
    <w:rsid w:val="00214E3D"/>
    <w:rsid w:val="00221EB3"/>
    <w:rsid w:val="00224AFA"/>
    <w:rsid w:val="00226205"/>
    <w:rsid w:val="0022648B"/>
    <w:rsid w:val="00227DCD"/>
    <w:rsid w:val="00235074"/>
    <w:rsid w:val="00235768"/>
    <w:rsid w:val="00235BC1"/>
    <w:rsid w:val="0023679F"/>
    <w:rsid w:val="002376AF"/>
    <w:rsid w:val="00240290"/>
    <w:rsid w:val="00241915"/>
    <w:rsid w:val="00242FC2"/>
    <w:rsid w:val="0024367A"/>
    <w:rsid w:val="002438D1"/>
    <w:rsid w:val="00243ECC"/>
    <w:rsid w:val="002441AA"/>
    <w:rsid w:val="002455F9"/>
    <w:rsid w:val="0025095D"/>
    <w:rsid w:val="0025180A"/>
    <w:rsid w:val="002520C2"/>
    <w:rsid w:val="0025598B"/>
    <w:rsid w:val="002568E7"/>
    <w:rsid w:val="002609A3"/>
    <w:rsid w:val="00261342"/>
    <w:rsid w:val="0026206A"/>
    <w:rsid w:val="00263D80"/>
    <w:rsid w:val="0027137C"/>
    <w:rsid w:val="00272C9D"/>
    <w:rsid w:val="002764CB"/>
    <w:rsid w:val="00276942"/>
    <w:rsid w:val="0028408A"/>
    <w:rsid w:val="002842B5"/>
    <w:rsid w:val="00286682"/>
    <w:rsid w:val="00286843"/>
    <w:rsid w:val="0029110C"/>
    <w:rsid w:val="00293DCD"/>
    <w:rsid w:val="00294B83"/>
    <w:rsid w:val="002973FE"/>
    <w:rsid w:val="002A02D5"/>
    <w:rsid w:val="002A20EC"/>
    <w:rsid w:val="002A5221"/>
    <w:rsid w:val="002A60EF"/>
    <w:rsid w:val="002A68CF"/>
    <w:rsid w:val="002A795D"/>
    <w:rsid w:val="002B11CE"/>
    <w:rsid w:val="002B19D1"/>
    <w:rsid w:val="002B6917"/>
    <w:rsid w:val="002C041F"/>
    <w:rsid w:val="002C0FA4"/>
    <w:rsid w:val="002C1D1F"/>
    <w:rsid w:val="002C2658"/>
    <w:rsid w:val="002C3814"/>
    <w:rsid w:val="002C3DF7"/>
    <w:rsid w:val="002D009D"/>
    <w:rsid w:val="002D11DF"/>
    <w:rsid w:val="002D14C7"/>
    <w:rsid w:val="002D2D48"/>
    <w:rsid w:val="002D3101"/>
    <w:rsid w:val="002D416A"/>
    <w:rsid w:val="002D4A89"/>
    <w:rsid w:val="002D5025"/>
    <w:rsid w:val="002D6237"/>
    <w:rsid w:val="002E0109"/>
    <w:rsid w:val="002E1C04"/>
    <w:rsid w:val="002E3C07"/>
    <w:rsid w:val="002E6690"/>
    <w:rsid w:val="002F2D9D"/>
    <w:rsid w:val="002F3971"/>
    <w:rsid w:val="002F41FC"/>
    <w:rsid w:val="002F5B86"/>
    <w:rsid w:val="002F5E1B"/>
    <w:rsid w:val="002F6FAC"/>
    <w:rsid w:val="0030098B"/>
    <w:rsid w:val="003017CF"/>
    <w:rsid w:val="003021B1"/>
    <w:rsid w:val="0030338E"/>
    <w:rsid w:val="00303AA5"/>
    <w:rsid w:val="00303BF3"/>
    <w:rsid w:val="0030504A"/>
    <w:rsid w:val="0030537B"/>
    <w:rsid w:val="00305EB3"/>
    <w:rsid w:val="003124A8"/>
    <w:rsid w:val="003144CF"/>
    <w:rsid w:val="00316B3D"/>
    <w:rsid w:val="00317743"/>
    <w:rsid w:val="0032043D"/>
    <w:rsid w:val="00321237"/>
    <w:rsid w:val="003236EE"/>
    <w:rsid w:val="0032502F"/>
    <w:rsid w:val="00325B86"/>
    <w:rsid w:val="003307F1"/>
    <w:rsid w:val="00331059"/>
    <w:rsid w:val="00334600"/>
    <w:rsid w:val="0033575A"/>
    <w:rsid w:val="00337A3D"/>
    <w:rsid w:val="0034186B"/>
    <w:rsid w:val="00341ED2"/>
    <w:rsid w:val="00345866"/>
    <w:rsid w:val="00346C46"/>
    <w:rsid w:val="00350FB1"/>
    <w:rsid w:val="00351183"/>
    <w:rsid w:val="0035189A"/>
    <w:rsid w:val="00352FE3"/>
    <w:rsid w:val="0035570F"/>
    <w:rsid w:val="00355A3D"/>
    <w:rsid w:val="00356F00"/>
    <w:rsid w:val="003606BC"/>
    <w:rsid w:val="0036142E"/>
    <w:rsid w:val="003633F4"/>
    <w:rsid w:val="00363CC8"/>
    <w:rsid w:val="0036450D"/>
    <w:rsid w:val="0036652F"/>
    <w:rsid w:val="00367E73"/>
    <w:rsid w:val="00371F49"/>
    <w:rsid w:val="0037403B"/>
    <w:rsid w:val="00374ED8"/>
    <w:rsid w:val="00376F69"/>
    <w:rsid w:val="00377F53"/>
    <w:rsid w:val="003804B4"/>
    <w:rsid w:val="003809C4"/>
    <w:rsid w:val="003847AC"/>
    <w:rsid w:val="00385940"/>
    <w:rsid w:val="0038624B"/>
    <w:rsid w:val="00386348"/>
    <w:rsid w:val="00390E77"/>
    <w:rsid w:val="00391B36"/>
    <w:rsid w:val="0039229C"/>
    <w:rsid w:val="003928B4"/>
    <w:rsid w:val="00394FE9"/>
    <w:rsid w:val="00395E6C"/>
    <w:rsid w:val="00397EA6"/>
    <w:rsid w:val="003A0F1F"/>
    <w:rsid w:val="003A1761"/>
    <w:rsid w:val="003A2A34"/>
    <w:rsid w:val="003A6430"/>
    <w:rsid w:val="003A6CE2"/>
    <w:rsid w:val="003A6DEE"/>
    <w:rsid w:val="003B0CC8"/>
    <w:rsid w:val="003B166D"/>
    <w:rsid w:val="003B3A88"/>
    <w:rsid w:val="003B3E32"/>
    <w:rsid w:val="003B418A"/>
    <w:rsid w:val="003B5223"/>
    <w:rsid w:val="003B6E6C"/>
    <w:rsid w:val="003C2595"/>
    <w:rsid w:val="003C74BB"/>
    <w:rsid w:val="003C7E92"/>
    <w:rsid w:val="003D0C4B"/>
    <w:rsid w:val="003D21F9"/>
    <w:rsid w:val="003D2F8B"/>
    <w:rsid w:val="003D306A"/>
    <w:rsid w:val="003D341F"/>
    <w:rsid w:val="003D39C6"/>
    <w:rsid w:val="003D4147"/>
    <w:rsid w:val="003D414B"/>
    <w:rsid w:val="003E24C1"/>
    <w:rsid w:val="003E2C23"/>
    <w:rsid w:val="003E2CCA"/>
    <w:rsid w:val="003E2D7B"/>
    <w:rsid w:val="003E4576"/>
    <w:rsid w:val="003E45A9"/>
    <w:rsid w:val="003E561B"/>
    <w:rsid w:val="003E645B"/>
    <w:rsid w:val="003F0D36"/>
    <w:rsid w:val="003F0FC6"/>
    <w:rsid w:val="003F15A5"/>
    <w:rsid w:val="003F1D9F"/>
    <w:rsid w:val="003F5F88"/>
    <w:rsid w:val="003F77D1"/>
    <w:rsid w:val="004009E4"/>
    <w:rsid w:val="00400B57"/>
    <w:rsid w:val="00401215"/>
    <w:rsid w:val="004061E3"/>
    <w:rsid w:val="00406EE2"/>
    <w:rsid w:val="004072A2"/>
    <w:rsid w:val="00407FE4"/>
    <w:rsid w:val="00410351"/>
    <w:rsid w:val="004105E4"/>
    <w:rsid w:val="0041184C"/>
    <w:rsid w:val="004125FC"/>
    <w:rsid w:val="00413085"/>
    <w:rsid w:val="0041795C"/>
    <w:rsid w:val="004211A3"/>
    <w:rsid w:val="00421200"/>
    <w:rsid w:val="004214C7"/>
    <w:rsid w:val="00431291"/>
    <w:rsid w:val="00431F06"/>
    <w:rsid w:val="00431F1D"/>
    <w:rsid w:val="00432136"/>
    <w:rsid w:val="004325F6"/>
    <w:rsid w:val="00432DF9"/>
    <w:rsid w:val="00433779"/>
    <w:rsid w:val="004359A9"/>
    <w:rsid w:val="004400E3"/>
    <w:rsid w:val="00440B1C"/>
    <w:rsid w:val="00444E83"/>
    <w:rsid w:val="00445AEE"/>
    <w:rsid w:val="004465B7"/>
    <w:rsid w:val="004472DC"/>
    <w:rsid w:val="0045074A"/>
    <w:rsid w:val="00452E53"/>
    <w:rsid w:val="0045483B"/>
    <w:rsid w:val="00454BD3"/>
    <w:rsid w:val="00456627"/>
    <w:rsid w:val="00460850"/>
    <w:rsid w:val="00460F0B"/>
    <w:rsid w:val="0046195E"/>
    <w:rsid w:val="00461FC2"/>
    <w:rsid w:val="00462D40"/>
    <w:rsid w:val="00463A79"/>
    <w:rsid w:val="00463FAA"/>
    <w:rsid w:val="00464FAC"/>
    <w:rsid w:val="00467ACF"/>
    <w:rsid w:val="00467CC0"/>
    <w:rsid w:val="00467EB1"/>
    <w:rsid w:val="004739DA"/>
    <w:rsid w:val="00474479"/>
    <w:rsid w:val="00474C38"/>
    <w:rsid w:val="00474D5B"/>
    <w:rsid w:val="004778C7"/>
    <w:rsid w:val="00480B8F"/>
    <w:rsid w:val="004826FF"/>
    <w:rsid w:val="004827FB"/>
    <w:rsid w:val="0048439E"/>
    <w:rsid w:val="004857CE"/>
    <w:rsid w:val="0049000B"/>
    <w:rsid w:val="0049285A"/>
    <w:rsid w:val="00494B64"/>
    <w:rsid w:val="004956FB"/>
    <w:rsid w:val="00496DC1"/>
    <w:rsid w:val="00497900"/>
    <w:rsid w:val="004A02EB"/>
    <w:rsid w:val="004A17F5"/>
    <w:rsid w:val="004A1A94"/>
    <w:rsid w:val="004A268D"/>
    <w:rsid w:val="004A374E"/>
    <w:rsid w:val="004A374F"/>
    <w:rsid w:val="004A523E"/>
    <w:rsid w:val="004A55B7"/>
    <w:rsid w:val="004A5770"/>
    <w:rsid w:val="004A5FA0"/>
    <w:rsid w:val="004A6E6F"/>
    <w:rsid w:val="004B33D2"/>
    <w:rsid w:val="004B4806"/>
    <w:rsid w:val="004B5B66"/>
    <w:rsid w:val="004B5DF8"/>
    <w:rsid w:val="004B602A"/>
    <w:rsid w:val="004B6810"/>
    <w:rsid w:val="004B6F0F"/>
    <w:rsid w:val="004C058A"/>
    <w:rsid w:val="004C1D5C"/>
    <w:rsid w:val="004C34E9"/>
    <w:rsid w:val="004C36F3"/>
    <w:rsid w:val="004C38A6"/>
    <w:rsid w:val="004C5244"/>
    <w:rsid w:val="004C5AB1"/>
    <w:rsid w:val="004C6732"/>
    <w:rsid w:val="004C6E9D"/>
    <w:rsid w:val="004C7101"/>
    <w:rsid w:val="004C7E00"/>
    <w:rsid w:val="004D3A09"/>
    <w:rsid w:val="004D3F69"/>
    <w:rsid w:val="004D5080"/>
    <w:rsid w:val="004D5EEB"/>
    <w:rsid w:val="004E042D"/>
    <w:rsid w:val="004E16F8"/>
    <w:rsid w:val="004E2D7C"/>
    <w:rsid w:val="004E32BF"/>
    <w:rsid w:val="004E4446"/>
    <w:rsid w:val="004F0180"/>
    <w:rsid w:val="004F03B7"/>
    <w:rsid w:val="004F49E6"/>
    <w:rsid w:val="004F6BD6"/>
    <w:rsid w:val="004F7F12"/>
    <w:rsid w:val="005010A0"/>
    <w:rsid w:val="005035E5"/>
    <w:rsid w:val="00506448"/>
    <w:rsid w:val="00507DBF"/>
    <w:rsid w:val="00511C5C"/>
    <w:rsid w:val="00514C99"/>
    <w:rsid w:val="005154C2"/>
    <w:rsid w:val="005172BE"/>
    <w:rsid w:val="00520036"/>
    <w:rsid w:val="00521887"/>
    <w:rsid w:val="005237A4"/>
    <w:rsid w:val="005238AD"/>
    <w:rsid w:val="0052409F"/>
    <w:rsid w:val="005240DF"/>
    <w:rsid w:val="00524B01"/>
    <w:rsid w:val="00525744"/>
    <w:rsid w:val="0052626D"/>
    <w:rsid w:val="005275B2"/>
    <w:rsid w:val="00530ACD"/>
    <w:rsid w:val="00531F51"/>
    <w:rsid w:val="005333A9"/>
    <w:rsid w:val="005376E1"/>
    <w:rsid w:val="0054165D"/>
    <w:rsid w:val="0054282E"/>
    <w:rsid w:val="005455B7"/>
    <w:rsid w:val="00550FCA"/>
    <w:rsid w:val="00551519"/>
    <w:rsid w:val="005557A7"/>
    <w:rsid w:val="00555944"/>
    <w:rsid w:val="00555A24"/>
    <w:rsid w:val="005562FA"/>
    <w:rsid w:val="005574EB"/>
    <w:rsid w:val="00557A8B"/>
    <w:rsid w:val="005609E1"/>
    <w:rsid w:val="00560A86"/>
    <w:rsid w:val="0056566E"/>
    <w:rsid w:val="00566499"/>
    <w:rsid w:val="0056755F"/>
    <w:rsid w:val="00567ADD"/>
    <w:rsid w:val="00570E9C"/>
    <w:rsid w:val="005756CD"/>
    <w:rsid w:val="0057599A"/>
    <w:rsid w:val="00575B05"/>
    <w:rsid w:val="00576F77"/>
    <w:rsid w:val="00580F89"/>
    <w:rsid w:val="00581A7B"/>
    <w:rsid w:val="00583D90"/>
    <w:rsid w:val="0058497D"/>
    <w:rsid w:val="00584A31"/>
    <w:rsid w:val="00586160"/>
    <w:rsid w:val="005877F4"/>
    <w:rsid w:val="00591C1D"/>
    <w:rsid w:val="0059307E"/>
    <w:rsid w:val="0059354A"/>
    <w:rsid w:val="0059533F"/>
    <w:rsid w:val="005960F4"/>
    <w:rsid w:val="00596D65"/>
    <w:rsid w:val="00596F02"/>
    <w:rsid w:val="005A1487"/>
    <w:rsid w:val="005A1878"/>
    <w:rsid w:val="005A235A"/>
    <w:rsid w:val="005A48BA"/>
    <w:rsid w:val="005A4B79"/>
    <w:rsid w:val="005A764E"/>
    <w:rsid w:val="005B0F39"/>
    <w:rsid w:val="005B5334"/>
    <w:rsid w:val="005B55F1"/>
    <w:rsid w:val="005B6338"/>
    <w:rsid w:val="005B6B9F"/>
    <w:rsid w:val="005B7F86"/>
    <w:rsid w:val="005C1718"/>
    <w:rsid w:val="005C4C8A"/>
    <w:rsid w:val="005D130A"/>
    <w:rsid w:val="005D18C2"/>
    <w:rsid w:val="005D350C"/>
    <w:rsid w:val="005D37A4"/>
    <w:rsid w:val="005D4354"/>
    <w:rsid w:val="005D4964"/>
    <w:rsid w:val="005D67A6"/>
    <w:rsid w:val="005D7788"/>
    <w:rsid w:val="005E209D"/>
    <w:rsid w:val="005E7A8B"/>
    <w:rsid w:val="005E7EBA"/>
    <w:rsid w:val="005F0065"/>
    <w:rsid w:val="005F11FC"/>
    <w:rsid w:val="005F246E"/>
    <w:rsid w:val="005F5EB2"/>
    <w:rsid w:val="006013E7"/>
    <w:rsid w:val="006044F4"/>
    <w:rsid w:val="0060494A"/>
    <w:rsid w:val="00605478"/>
    <w:rsid w:val="006064CE"/>
    <w:rsid w:val="00606F33"/>
    <w:rsid w:val="00612186"/>
    <w:rsid w:val="00613446"/>
    <w:rsid w:val="006134EB"/>
    <w:rsid w:val="00613913"/>
    <w:rsid w:val="00613E19"/>
    <w:rsid w:val="00617AA0"/>
    <w:rsid w:val="0062096C"/>
    <w:rsid w:val="00620A51"/>
    <w:rsid w:val="00620F8C"/>
    <w:rsid w:val="006214F6"/>
    <w:rsid w:val="00622D85"/>
    <w:rsid w:val="0062730D"/>
    <w:rsid w:val="00627868"/>
    <w:rsid w:val="00627F03"/>
    <w:rsid w:val="006327D6"/>
    <w:rsid w:val="006327F3"/>
    <w:rsid w:val="0063414D"/>
    <w:rsid w:val="00634864"/>
    <w:rsid w:val="00635677"/>
    <w:rsid w:val="00637044"/>
    <w:rsid w:val="006375A5"/>
    <w:rsid w:val="006407E0"/>
    <w:rsid w:val="006419F4"/>
    <w:rsid w:val="00641EDF"/>
    <w:rsid w:val="00642378"/>
    <w:rsid w:val="00643690"/>
    <w:rsid w:val="006444A7"/>
    <w:rsid w:val="00645CA4"/>
    <w:rsid w:val="006503FD"/>
    <w:rsid w:val="00650A68"/>
    <w:rsid w:val="00652405"/>
    <w:rsid w:val="0065543B"/>
    <w:rsid w:val="00660306"/>
    <w:rsid w:val="0066078E"/>
    <w:rsid w:val="0066172A"/>
    <w:rsid w:val="00661FB2"/>
    <w:rsid w:val="00663B31"/>
    <w:rsid w:val="0066542F"/>
    <w:rsid w:val="00667B40"/>
    <w:rsid w:val="00667CE9"/>
    <w:rsid w:val="006705D7"/>
    <w:rsid w:val="006709E6"/>
    <w:rsid w:val="00670D42"/>
    <w:rsid w:val="00673E6A"/>
    <w:rsid w:val="0067444F"/>
    <w:rsid w:val="0067604D"/>
    <w:rsid w:val="00677F11"/>
    <w:rsid w:val="00681E23"/>
    <w:rsid w:val="006822D9"/>
    <w:rsid w:val="0068335D"/>
    <w:rsid w:val="00684394"/>
    <w:rsid w:val="0069012D"/>
    <w:rsid w:val="006911B5"/>
    <w:rsid w:val="00692A90"/>
    <w:rsid w:val="006935ED"/>
    <w:rsid w:val="006970DD"/>
    <w:rsid w:val="006971C4"/>
    <w:rsid w:val="006975B8"/>
    <w:rsid w:val="00697A1C"/>
    <w:rsid w:val="00697FF5"/>
    <w:rsid w:val="006A057E"/>
    <w:rsid w:val="006A0FF1"/>
    <w:rsid w:val="006A35F9"/>
    <w:rsid w:val="006A390D"/>
    <w:rsid w:val="006A3B7C"/>
    <w:rsid w:val="006A4E3B"/>
    <w:rsid w:val="006A5C04"/>
    <w:rsid w:val="006A735E"/>
    <w:rsid w:val="006B0F97"/>
    <w:rsid w:val="006B1ACF"/>
    <w:rsid w:val="006B236D"/>
    <w:rsid w:val="006B415E"/>
    <w:rsid w:val="006B4FDA"/>
    <w:rsid w:val="006B61E9"/>
    <w:rsid w:val="006B6AE9"/>
    <w:rsid w:val="006B711E"/>
    <w:rsid w:val="006B7CD7"/>
    <w:rsid w:val="006C107D"/>
    <w:rsid w:val="006C1E9E"/>
    <w:rsid w:val="006C463C"/>
    <w:rsid w:val="006C5806"/>
    <w:rsid w:val="006D0035"/>
    <w:rsid w:val="006D006D"/>
    <w:rsid w:val="006D124E"/>
    <w:rsid w:val="006D22FF"/>
    <w:rsid w:val="006D27B5"/>
    <w:rsid w:val="006D4678"/>
    <w:rsid w:val="006D6670"/>
    <w:rsid w:val="006D674E"/>
    <w:rsid w:val="006D681D"/>
    <w:rsid w:val="006D699C"/>
    <w:rsid w:val="006D6D78"/>
    <w:rsid w:val="006D6E7A"/>
    <w:rsid w:val="006D7167"/>
    <w:rsid w:val="006D7686"/>
    <w:rsid w:val="006E151F"/>
    <w:rsid w:val="006E2FB0"/>
    <w:rsid w:val="006E4F89"/>
    <w:rsid w:val="006E5187"/>
    <w:rsid w:val="006E5396"/>
    <w:rsid w:val="006E5F91"/>
    <w:rsid w:val="006E7B01"/>
    <w:rsid w:val="006F0B6D"/>
    <w:rsid w:val="006F56D1"/>
    <w:rsid w:val="00701A5C"/>
    <w:rsid w:val="00703B70"/>
    <w:rsid w:val="00706291"/>
    <w:rsid w:val="00706726"/>
    <w:rsid w:val="00710EE6"/>
    <w:rsid w:val="00712AC7"/>
    <w:rsid w:val="0071480B"/>
    <w:rsid w:val="00715552"/>
    <w:rsid w:val="00716DC9"/>
    <w:rsid w:val="00720057"/>
    <w:rsid w:val="00720BF8"/>
    <w:rsid w:val="00720E1A"/>
    <w:rsid w:val="007223B5"/>
    <w:rsid w:val="00722CCE"/>
    <w:rsid w:val="00722DA5"/>
    <w:rsid w:val="00722E09"/>
    <w:rsid w:val="007254ED"/>
    <w:rsid w:val="007269A3"/>
    <w:rsid w:val="007273CB"/>
    <w:rsid w:val="0073064B"/>
    <w:rsid w:val="0073084D"/>
    <w:rsid w:val="007339DA"/>
    <w:rsid w:val="0073422D"/>
    <w:rsid w:val="007353C4"/>
    <w:rsid w:val="00735505"/>
    <w:rsid w:val="00736E8B"/>
    <w:rsid w:val="00742F81"/>
    <w:rsid w:val="0074323A"/>
    <w:rsid w:val="007435B6"/>
    <w:rsid w:val="0074551B"/>
    <w:rsid w:val="00745CBF"/>
    <w:rsid w:val="007513E3"/>
    <w:rsid w:val="00751B57"/>
    <w:rsid w:val="0075483E"/>
    <w:rsid w:val="0075609E"/>
    <w:rsid w:val="0075637B"/>
    <w:rsid w:val="0076020A"/>
    <w:rsid w:val="0076056F"/>
    <w:rsid w:val="00762E36"/>
    <w:rsid w:val="007635E3"/>
    <w:rsid w:val="00763706"/>
    <w:rsid w:val="00763BB5"/>
    <w:rsid w:val="0076474C"/>
    <w:rsid w:val="00765347"/>
    <w:rsid w:val="00765DB1"/>
    <w:rsid w:val="007666E3"/>
    <w:rsid w:val="00767B0F"/>
    <w:rsid w:val="00771353"/>
    <w:rsid w:val="00771550"/>
    <w:rsid w:val="00772AB1"/>
    <w:rsid w:val="00772F11"/>
    <w:rsid w:val="00774AA0"/>
    <w:rsid w:val="007760D5"/>
    <w:rsid w:val="00781A12"/>
    <w:rsid w:val="007820B0"/>
    <w:rsid w:val="007831C8"/>
    <w:rsid w:val="00786A36"/>
    <w:rsid w:val="00791277"/>
    <w:rsid w:val="007920BB"/>
    <w:rsid w:val="0079289F"/>
    <w:rsid w:val="007928D0"/>
    <w:rsid w:val="007932A8"/>
    <w:rsid w:val="007966B7"/>
    <w:rsid w:val="007A0EF6"/>
    <w:rsid w:val="007A227C"/>
    <w:rsid w:val="007A75D3"/>
    <w:rsid w:val="007B1ADA"/>
    <w:rsid w:val="007B3115"/>
    <w:rsid w:val="007B3C6B"/>
    <w:rsid w:val="007B4DBB"/>
    <w:rsid w:val="007B5E29"/>
    <w:rsid w:val="007B64C4"/>
    <w:rsid w:val="007B6B60"/>
    <w:rsid w:val="007C0C3F"/>
    <w:rsid w:val="007C1695"/>
    <w:rsid w:val="007C2CF4"/>
    <w:rsid w:val="007C4ABC"/>
    <w:rsid w:val="007C5169"/>
    <w:rsid w:val="007C6E3B"/>
    <w:rsid w:val="007D0361"/>
    <w:rsid w:val="007D1331"/>
    <w:rsid w:val="007D1D52"/>
    <w:rsid w:val="007D2973"/>
    <w:rsid w:val="007D3C3D"/>
    <w:rsid w:val="007D48D6"/>
    <w:rsid w:val="007D5102"/>
    <w:rsid w:val="007D5D3C"/>
    <w:rsid w:val="007D5D64"/>
    <w:rsid w:val="007D6396"/>
    <w:rsid w:val="007E1859"/>
    <w:rsid w:val="007E298F"/>
    <w:rsid w:val="007E2F05"/>
    <w:rsid w:val="007E3493"/>
    <w:rsid w:val="007E3577"/>
    <w:rsid w:val="007E3670"/>
    <w:rsid w:val="007E39B3"/>
    <w:rsid w:val="007E4A4B"/>
    <w:rsid w:val="007E69DE"/>
    <w:rsid w:val="007F30D2"/>
    <w:rsid w:val="007F32FE"/>
    <w:rsid w:val="007F344E"/>
    <w:rsid w:val="007F4F62"/>
    <w:rsid w:val="00802641"/>
    <w:rsid w:val="00803069"/>
    <w:rsid w:val="008038A6"/>
    <w:rsid w:val="0081095C"/>
    <w:rsid w:val="008118B6"/>
    <w:rsid w:val="00812852"/>
    <w:rsid w:val="00816247"/>
    <w:rsid w:val="00816F93"/>
    <w:rsid w:val="008209F1"/>
    <w:rsid w:val="00820EE9"/>
    <w:rsid w:val="00824278"/>
    <w:rsid w:val="00826D68"/>
    <w:rsid w:val="00831DBA"/>
    <w:rsid w:val="00834526"/>
    <w:rsid w:val="00836137"/>
    <w:rsid w:val="00836EFB"/>
    <w:rsid w:val="00840C1D"/>
    <w:rsid w:val="008425C5"/>
    <w:rsid w:val="00842E8F"/>
    <w:rsid w:val="00844919"/>
    <w:rsid w:val="00845822"/>
    <w:rsid w:val="0085223B"/>
    <w:rsid w:val="00853348"/>
    <w:rsid w:val="00856157"/>
    <w:rsid w:val="00856873"/>
    <w:rsid w:val="0085694D"/>
    <w:rsid w:val="00861E29"/>
    <w:rsid w:val="00867656"/>
    <w:rsid w:val="00867CF9"/>
    <w:rsid w:val="00871E64"/>
    <w:rsid w:val="008728ED"/>
    <w:rsid w:val="00872F66"/>
    <w:rsid w:val="008744FB"/>
    <w:rsid w:val="00876698"/>
    <w:rsid w:val="00876E3A"/>
    <w:rsid w:val="00877F2D"/>
    <w:rsid w:val="008806BD"/>
    <w:rsid w:val="008819E4"/>
    <w:rsid w:val="00882FB4"/>
    <w:rsid w:val="00883239"/>
    <w:rsid w:val="008844BA"/>
    <w:rsid w:val="00884BE2"/>
    <w:rsid w:val="00886478"/>
    <w:rsid w:val="00887CB7"/>
    <w:rsid w:val="00892CF4"/>
    <w:rsid w:val="00893EC8"/>
    <w:rsid w:val="00894FCF"/>
    <w:rsid w:val="008A08F8"/>
    <w:rsid w:val="008A0D43"/>
    <w:rsid w:val="008A1767"/>
    <w:rsid w:val="008A259A"/>
    <w:rsid w:val="008A35D5"/>
    <w:rsid w:val="008A4232"/>
    <w:rsid w:val="008A5975"/>
    <w:rsid w:val="008A5F47"/>
    <w:rsid w:val="008B3DBD"/>
    <w:rsid w:val="008B5F22"/>
    <w:rsid w:val="008B69B0"/>
    <w:rsid w:val="008B7B00"/>
    <w:rsid w:val="008B7BC3"/>
    <w:rsid w:val="008C198F"/>
    <w:rsid w:val="008C3104"/>
    <w:rsid w:val="008C4BE2"/>
    <w:rsid w:val="008C4C17"/>
    <w:rsid w:val="008C4C9C"/>
    <w:rsid w:val="008C63C9"/>
    <w:rsid w:val="008C6FD7"/>
    <w:rsid w:val="008C7F2A"/>
    <w:rsid w:val="008D1E1B"/>
    <w:rsid w:val="008D2AF8"/>
    <w:rsid w:val="008D3FD3"/>
    <w:rsid w:val="008D5D45"/>
    <w:rsid w:val="008D6522"/>
    <w:rsid w:val="008D7983"/>
    <w:rsid w:val="008E1BA1"/>
    <w:rsid w:val="008E20C3"/>
    <w:rsid w:val="008E243B"/>
    <w:rsid w:val="008E25CD"/>
    <w:rsid w:val="008E2A72"/>
    <w:rsid w:val="008E3176"/>
    <w:rsid w:val="008E41F1"/>
    <w:rsid w:val="008E46CC"/>
    <w:rsid w:val="008E6452"/>
    <w:rsid w:val="008E754D"/>
    <w:rsid w:val="008F02B5"/>
    <w:rsid w:val="008F3673"/>
    <w:rsid w:val="008F382E"/>
    <w:rsid w:val="008F4D42"/>
    <w:rsid w:val="008F58FA"/>
    <w:rsid w:val="008F5E7C"/>
    <w:rsid w:val="00903D53"/>
    <w:rsid w:val="009058D6"/>
    <w:rsid w:val="009110DF"/>
    <w:rsid w:val="00913C9B"/>
    <w:rsid w:val="00915583"/>
    <w:rsid w:val="00915625"/>
    <w:rsid w:val="0091737A"/>
    <w:rsid w:val="00917444"/>
    <w:rsid w:val="00917523"/>
    <w:rsid w:val="0091763C"/>
    <w:rsid w:val="00923C12"/>
    <w:rsid w:val="00924397"/>
    <w:rsid w:val="00925108"/>
    <w:rsid w:val="00932701"/>
    <w:rsid w:val="00936AEF"/>
    <w:rsid w:val="009415D5"/>
    <w:rsid w:val="00941BC9"/>
    <w:rsid w:val="009420B4"/>
    <w:rsid w:val="009424A7"/>
    <w:rsid w:val="009427A9"/>
    <w:rsid w:val="00942C22"/>
    <w:rsid w:val="00943B03"/>
    <w:rsid w:val="00944A74"/>
    <w:rsid w:val="00944B97"/>
    <w:rsid w:val="00945125"/>
    <w:rsid w:val="009459A3"/>
    <w:rsid w:val="00945D85"/>
    <w:rsid w:val="009465A1"/>
    <w:rsid w:val="009465C4"/>
    <w:rsid w:val="00950266"/>
    <w:rsid w:val="00953874"/>
    <w:rsid w:val="00953D79"/>
    <w:rsid w:val="00954634"/>
    <w:rsid w:val="00954E29"/>
    <w:rsid w:val="00955A4D"/>
    <w:rsid w:val="00956173"/>
    <w:rsid w:val="00957576"/>
    <w:rsid w:val="00957738"/>
    <w:rsid w:val="00960A7C"/>
    <w:rsid w:val="00960BD6"/>
    <w:rsid w:val="00962A4E"/>
    <w:rsid w:val="00962E4A"/>
    <w:rsid w:val="0096362F"/>
    <w:rsid w:val="0096467D"/>
    <w:rsid w:val="00964C3B"/>
    <w:rsid w:val="0096544E"/>
    <w:rsid w:val="00974660"/>
    <w:rsid w:val="00977A18"/>
    <w:rsid w:val="00981BA6"/>
    <w:rsid w:val="00985E4A"/>
    <w:rsid w:val="009870FB"/>
    <w:rsid w:val="0098731B"/>
    <w:rsid w:val="009873CE"/>
    <w:rsid w:val="00990C2E"/>
    <w:rsid w:val="00994AFA"/>
    <w:rsid w:val="009968F4"/>
    <w:rsid w:val="0099769B"/>
    <w:rsid w:val="00997D06"/>
    <w:rsid w:val="009A1999"/>
    <w:rsid w:val="009A61E1"/>
    <w:rsid w:val="009A70B5"/>
    <w:rsid w:val="009A7341"/>
    <w:rsid w:val="009B0539"/>
    <w:rsid w:val="009B13BD"/>
    <w:rsid w:val="009B1BED"/>
    <w:rsid w:val="009B22E9"/>
    <w:rsid w:val="009B3F22"/>
    <w:rsid w:val="009B6230"/>
    <w:rsid w:val="009B6676"/>
    <w:rsid w:val="009B728A"/>
    <w:rsid w:val="009C0A07"/>
    <w:rsid w:val="009C42CD"/>
    <w:rsid w:val="009C5A07"/>
    <w:rsid w:val="009C7207"/>
    <w:rsid w:val="009D0094"/>
    <w:rsid w:val="009D00CB"/>
    <w:rsid w:val="009D4BB3"/>
    <w:rsid w:val="009D6A9F"/>
    <w:rsid w:val="009E02EE"/>
    <w:rsid w:val="009E0752"/>
    <w:rsid w:val="009E0FB9"/>
    <w:rsid w:val="009E1527"/>
    <w:rsid w:val="009E6A7B"/>
    <w:rsid w:val="009E7937"/>
    <w:rsid w:val="009F1368"/>
    <w:rsid w:val="009F24B1"/>
    <w:rsid w:val="009F2CCF"/>
    <w:rsid w:val="009F3536"/>
    <w:rsid w:val="009F5DA8"/>
    <w:rsid w:val="00A00014"/>
    <w:rsid w:val="00A007B5"/>
    <w:rsid w:val="00A01978"/>
    <w:rsid w:val="00A02CF2"/>
    <w:rsid w:val="00A0306A"/>
    <w:rsid w:val="00A04745"/>
    <w:rsid w:val="00A07387"/>
    <w:rsid w:val="00A12052"/>
    <w:rsid w:val="00A13708"/>
    <w:rsid w:val="00A1568F"/>
    <w:rsid w:val="00A15F79"/>
    <w:rsid w:val="00A174A2"/>
    <w:rsid w:val="00A17984"/>
    <w:rsid w:val="00A23A2E"/>
    <w:rsid w:val="00A27147"/>
    <w:rsid w:val="00A31BDA"/>
    <w:rsid w:val="00A31DE1"/>
    <w:rsid w:val="00A31E2B"/>
    <w:rsid w:val="00A32A96"/>
    <w:rsid w:val="00A37FAA"/>
    <w:rsid w:val="00A41B4A"/>
    <w:rsid w:val="00A41FED"/>
    <w:rsid w:val="00A4204C"/>
    <w:rsid w:val="00A429C8"/>
    <w:rsid w:val="00A43F06"/>
    <w:rsid w:val="00A44165"/>
    <w:rsid w:val="00A467B3"/>
    <w:rsid w:val="00A47C15"/>
    <w:rsid w:val="00A50583"/>
    <w:rsid w:val="00A50744"/>
    <w:rsid w:val="00A50A93"/>
    <w:rsid w:val="00A51A4D"/>
    <w:rsid w:val="00A5369A"/>
    <w:rsid w:val="00A61B5D"/>
    <w:rsid w:val="00A61CE1"/>
    <w:rsid w:val="00A6241D"/>
    <w:rsid w:val="00A6408D"/>
    <w:rsid w:val="00A65259"/>
    <w:rsid w:val="00A66420"/>
    <w:rsid w:val="00A6712D"/>
    <w:rsid w:val="00A70A7E"/>
    <w:rsid w:val="00A70BB6"/>
    <w:rsid w:val="00A72FF4"/>
    <w:rsid w:val="00A739C3"/>
    <w:rsid w:val="00A77C68"/>
    <w:rsid w:val="00A81346"/>
    <w:rsid w:val="00A81E10"/>
    <w:rsid w:val="00A82322"/>
    <w:rsid w:val="00A834A4"/>
    <w:rsid w:val="00A83505"/>
    <w:rsid w:val="00A83FDF"/>
    <w:rsid w:val="00A84FE3"/>
    <w:rsid w:val="00A903E6"/>
    <w:rsid w:val="00A903F4"/>
    <w:rsid w:val="00A92073"/>
    <w:rsid w:val="00A92BD8"/>
    <w:rsid w:val="00A92DEC"/>
    <w:rsid w:val="00A937DE"/>
    <w:rsid w:val="00A9563B"/>
    <w:rsid w:val="00A964C1"/>
    <w:rsid w:val="00A97C86"/>
    <w:rsid w:val="00AA0343"/>
    <w:rsid w:val="00AA161C"/>
    <w:rsid w:val="00AA1EFB"/>
    <w:rsid w:val="00AA305A"/>
    <w:rsid w:val="00AA31F8"/>
    <w:rsid w:val="00AA38FE"/>
    <w:rsid w:val="00AA5483"/>
    <w:rsid w:val="00AA678E"/>
    <w:rsid w:val="00AB02C9"/>
    <w:rsid w:val="00AB152A"/>
    <w:rsid w:val="00AB1F0B"/>
    <w:rsid w:val="00AB41A1"/>
    <w:rsid w:val="00AB488F"/>
    <w:rsid w:val="00AB757F"/>
    <w:rsid w:val="00AC377F"/>
    <w:rsid w:val="00AC4AFA"/>
    <w:rsid w:val="00AC4E6F"/>
    <w:rsid w:val="00AC542C"/>
    <w:rsid w:val="00AC56FA"/>
    <w:rsid w:val="00AD1488"/>
    <w:rsid w:val="00AD252C"/>
    <w:rsid w:val="00AD4816"/>
    <w:rsid w:val="00AD5E21"/>
    <w:rsid w:val="00AD6371"/>
    <w:rsid w:val="00AD6C2A"/>
    <w:rsid w:val="00AE008D"/>
    <w:rsid w:val="00AE016D"/>
    <w:rsid w:val="00AE3E88"/>
    <w:rsid w:val="00AE49F1"/>
    <w:rsid w:val="00AE4DB1"/>
    <w:rsid w:val="00AE5C07"/>
    <w:rsid w:val="00AE63A3"/>
    <w:rsid w:val="00AE6D24"/>
    <w:rsid w:val="00AE7931"/>
    <w:rsid w:val="00AF2C2A"/>
    <w:rsid w:val="00AF634E"/>
    <w:rsid w:val="00AF64E5"/>
    <w:rsid w:val="00AF7B04"/>
    <w:rsid w:val="00B0116E"/>
    <w:rsid w:val="00B01625"/>
    <w:rsid w:val="00B02059"/>
    <w:rsid w:val="00B0264A"/>
    <w:rsid w:val="00B037FC"/>
    <w:rsid w:val="00B03BFF"/>
    <w:rsid w:val="00B06144"/>
    <w:rsid w:val="00B062C3"/>
    <w:rsid w:val="00B068A8"/>
    <w:rsid w:val="00B106BF"/>
    <w:rsid w:val="00B131F0"/>
    <w:rsid w:val="00B135CC"/>
    <w:rsid w:val="00B1391F"/>
    <w:rsid w:val="00B139DD"/>
    <w:rsid w:val="00B13AD5"/>
    <w:rsid w:val="00B1402C"/>
    <w:rsid w:val="00B16E18"/>
    <w:rsid w:val="00B17EE1"/>
    <w:rsid w:val="00B17F27"/>
    <w:rsid w:val="00B20A3F"/>
    <w:rsid w:val="00B22DE5"/>
    <w:rsid w:val="00B234D5"/>
    <w:rsid w:val="00B239AA"/>
    <w:rsid w:val="00B2592D"/>
    <w:rsid w:val="00B27023"/>
    <w:rsid w:val="00B303BB"/>
    <w:rsid w:val="00B3122E"/>
    <w:rsid w:val="00B31992"/>
    <w:rsid w:val="00B31B06"/>
    <w:rsid w:val="00B43021"/>
    <w:rsid w:val="00B43450"/>
    <w:rsid w:val="00B5050B"/>
    <w:rsid w:val="00B518FC"/>
    <w:rsid w:val="00B51EB6"/>
    <w:rsid w:val="00B536DF"/>
    <w:rsid w:val="00B5462B"/>
    <w:rsid w:val="00B551A6"/>
    <w:rsid w:val="00B554D5"/>
    <w:rsid w:val="00B6112D"/>
    <w:rsid w:val="00B62BE8"/>
    <w:rsid w:val="00B65183"/>
    <w:rsid w:val="00B67117"/>
    <w:rsid w:val="00B702DD"/>
    <w:rsid w:val="00B734EB"/>
    <w:rsid w:val="00B7362F"/>
    <w:rsid w:val="00B7384D"/>
    <w:rsid w:val="00B7456B"/>
    <w:rsid w:val="00B7492A"/>
    <w:rsid w:val="00B77DFB"/>
    <w:rsid w:val="00B80F09"/>
    <w:rsid w:val="00B82209"/>
    <w:rsid w:val="00B86A4F"/>
    <w:rsid w:val="00B877C1"/>
    <w:rsid w:val="00B87D42"/>
    <w:rsid w:val="00B92589"/>
    <w:rsid w:val="00B927EC"/>
    <w:rsid w:val="00B92B06"/>
    <w:rsid w:val="00B93ECE"/>
    <w:rsid w:val="00B95560"/>
    <w:rsid w:val="00B9669A"/>
    <w:rsid w:val="00BA0D57"/>
    <w:rsid w:val="00BA2FBC"/>
    <w:rsid w:val="00BA57F0"/>
    <w:rsid w:val="00BB0416"/>
    <w:rsid w:val="00BB0B29"/>
    <w:rsid w:val="00BB251F"/>
    <w:rsid w:val="00BB2A8A"/>
    <w:rsid w:val="00BB370F"/>
    <w:rsid w:val="00BB6409"/>
    <w:rsid w:val="00BB6AC3"/>
    <w:rsid w:val="00BB7C1A"/>
    <w:rsid w:val="00BB7E2C"/>
    <w:rsid w:val="00BC07F2"/>
    <w:rsid w:val="00BC1DBE"/>
    <w:rsid w:val="00BC2A71"/>
    <w:rsid w:val="00BC55B0"/>
    <w:rsid w:val="00BC61ED"/>
    <w:rsid w:val="00BC7F37"/>
    <w:rsid w:val="00BD1CE2"/>
    <w:rsid w:val="00BD225D"/>
    <w:rsid w:val="00BE0E7F"/>
    <w:rsid w:val="00BE0F38"/>
    <w:rsid w:val="00BE0F66"/>
    <w:rsid w:val="00BE3B17"/>
    <w:rsid w:val="00BE42BA"/>
    <w:rsid w:val="00BE5F95"/>
    <w:rsid w:val="00BE5FD1"/>
    <w:rsid w:val="00BF049F"/>
    <w:rsid w:val="00BF07CA"/>
    <w:rsid w:val="00BF4775"/>
    <w:rsid w:val="00BF7D73"/>
    <w:rsid w:val="00C00623"/>
    <w:rsid w:val="00C00678"/>
    <w:rsid w:val="00C009F0"/>
    <w:rsid w:val="00C0159A"/>
    <w:rsid w:val="00C03FB5"/>
    <w:rsid w:val="00C06CC7"/>
    <w:rsid w:val="00C10506"/>
    <w:rsid w:val="00C10D14"/>
    <w:rsid w:val="00C10E3A"/>
    <w:rsid w:val="00C126A8"/>
    <w:rsid w:val="00C134FD"/>
    <w:rsid w:val="00C13D64"/>
    <w:rsid w:val="00C147DC"/>
    <w:rsid w:val="00C17430"/>
    <w:rsid w:val="00C21D0B"/>
    <w:rsid w:val="00C23DAA"/>
    <w:rsid w:val="00C252BB"/>
    <w:rsid w:val="00C261DB"/>
    <w:rsid w:val="00C27181"/>
    <w:rsid w:val="00C301BF"/>
    <w:rsid w:val="00C314A8"/>
    <w:rsid w:val="00C345F2"/>
    <w:rsid w:val="00C347C7"/>
    <w:rsid w:val="00C3576B"/>
    <w:rsid w:val="00C4072D"/>
    <w:rsid w:val="00C4225B"/>
    <w:rsid w:val="00C43624"/>
    <w:rsid w:val="00C44954"/>
    <w:rsid w:val="00C44EB7"/>
    <w:rsid w:val="00C470E9"/>
    <w:rsid w:val="00C476FC"/>
    <w:rsid w:val="00C50725"/>
    <w:rsid w:val="00C5414A"/>
    <w:rsid w:val="00C554DA"/>
    <w:rsid w:val="00C5595E"/>
    <w:rsid w:val="00C55C6E"/>
    <w:rsid w:val="00C56807"/>
    <w:rsid w:val="00C616D7"/>
    <w:rsid w:val="00C63738"/>
    <w:rsid w:val="00C637CA"/>
    <w:rsid w:val="00C63BC3"/>
    <w:rsid w:val="00C64DBA"/>
    <w:rsid w:val="00C6769D"/>
    <w:rsid w:val="00C726C7"/>
    <w:rsid w:val="00C73841"/>
    <w:rsid w:val="00C77C7E"/>
    <w:rsid w:val="00C77E03"/>
    <w:rsid w:val="00C77F5C"/>
    <w:rsid w:val="00C80A85"/>
    <w:rsid w:val="00C80A9C"/>
    <w:rsid w:val="00C81606"/>
    <w:rsid w:val="00C83484"/>
    <w:rsid w:val="00C83EB3"/>
    <w:rsid w:val="00C840F7"/>
    <w:rsid w:val="00C87B24"/>
    <w:rsid w:val="00C87DDB"/>
    <w:rsid w:val="00C9006A"/>
    <w:rsid w:val="00C90F0E"/>
    <w:rsid w:val="00C9290E"/>
    <w:rsid w:val="00C93C22"/>
    <w:rsid w:val="00C94729"/>
    <w:rsid w:val="00CA1E6A"/>
    <w:rsid w:val="00CA6A15"/>
    <w:rsid w:val="00CA7043"/>
    <w:rsid w:val="00CA71DD"/>
    <w:rsid w:val="00CB1D91"/>
    <w:rsid w:val="00CB3FD3"/>
    <w:rsid w:val="00CB40C9"/>
    <w:rsid w:val="00CB5A07"/>
    <w:rsid w:val="00CB661D"/>
    <w:rsid w:val="00CC04E0"/>
    <w:rsid w:val="00CC0CFA"/>
    <w:rsid w:val="00CC4C5E"/>
    <w:rsid w:val="00CC5C5C"/>
    <w:rsid w:val="00CC60C7"/>
    <w:rsid w:val="00CD0A0D"/>
    <w:rsid w:val="00CD0A4F"/>
    <w:rsid w:val="00CD136F"/>
    <w:rsid w:val="00CD3431"/>
    <w:rsid w:val="00CD3971"/>
    <w:rsid w:val="00CD54F3"/>
    <w:rsid w:val="00CD74DB"/>
    <w:rsid w:val="00CE0B28"/>
    <w:rsid w:val="00CE0CDD"/>
    <w:rsid w:val="00CE2CCA"/>
    <w:rsid w:val="00CE50A8"/>
    <w:rsid w:val="00CE5DD1"/>
    <w:rsid w:val="00CE7207"/>
    <w:rsid w:val="00CE7A69"/>
    <w:rsid w:val="00CF2C4C"/>
    <w:rsid w:val="00CF427F"/>
    <w:rsid w:val="00CF7772"/>
    <w:rsid w:val="00CF7AFF"/>
    <w:rsid w:val="00D00829"/>
    <w:rsid w:val="00D01FD5"/>
    <w:rsid w:val="00D02710"/>
    <w:rsid w:val="00D02AC3"/>
    <w:rsid w:val="00D02E5D"/>
    <w:rsid w:val="00D05656"/>
    <w:rsid w:val="00D0698E"/>
    <w:rsid w:val="00D107C2"/>
    <w:rsid w:val="00D111F9"/>
    <w:rsid w:val="00D12198"/>
    <w:rsid w:val="00D125F2"/>
    <w:rsid w:val="00D1384B"/>
    <w:rsid w:val="00D1716C"/>
    <w:rsid w:val="00D171E4"/>
    <w:rsid w:val="00D20D17"/>
    <w:rsid w:val="00D21BC5"/>
    <w:rsid w:val="00D21C6A"/>
    <w:rsid w:val="00D21EAC"/>
    <w:rsid w:val="00D22003"/>
    <w:rsid w:val="00D22FA3"/>
    <w:rsid w:val="00D234E9"/>
    <w:rsid w:val="00D239D5"/>
    <w:rsid w:val="00D24513"/>
    <w:rsid w:val="00D25047"/>
    <w:rsid w:val="00D263FC"/>
    <w:rsid w:val="00D26B1A"/>
    <w:rsid w:val="00D30A55"/>
    <w:rsid w:val="00D310B8"/>
    <w:rsid w:val="00D40984"/>
    <w:rsid w:val="00D43599"/>
    <w:rsid w:val="00D45030"/>
    <w:rsid w:val="00D450EF"/>
    <w:rsid w:val="00D47765"/>
    <w:rsid w:val="00D479E4"/>
    <w:rsid w:val="00D51588"/>
    <w:rsid w:val="00D52DE0"/>
    <w:rsid w:val="00D5666F"/>
    <w:rsid w:val="00D5698E"/>
    <w:rsid w:val="00D57042"/>
    <w:rsid w:val="00D600DC"/>
    <w:rsid w:val="00D60980"/>
    <w:rsid w:val="00D62E62"/>
    <w:rsid w:val="00D6483C"/>
    <w:rsid w:val="00D656AF"/>
    <w:rsid w:val="00D65D2E"/>
    <w:rsid w:val="00D679B6"/>
    <w:rsid w:val="00D7111D"/>
    <w:rsid w:val="00D71BE2"/>
    <w:rsid w:val="00D73C08"/>
    <w:rsid w:val="00D76BE4"/>
    <w:rsid w:val="00D76FE4"/>
    <w:rsid w:val="00D77E00"/>
    <w:rsid w:val="00D82652"/>
    <w:rsid w:val="00D83D87"/>
    <w:rsid w:val="00D862CD"/>
    <w:rsid w:val="00D92CF3"/>
    <w:rsid w:val="00D93E88"/>
    <w:rsid w:val="00D94237"/>
    <w:rsid w:val="00D96106"/>
    <w:rsid w:val="00D965DC"/>
    <w:rsid w:val="00DA166D"/>
    <w:rsid w:val="00DA16D0"/>
    <w:rsid w:val="00DA1A1B"/>
    <w:rsid w:val="00DA291E"/>
    <w:rsid w:val="00DA6AD9"/>
    <w:rsid w:val="00DA752E"/>
    <w:rsid w:val="00DB147D"/>
    <w:rsid w:val="00DB16B1"/>
    <w:rsid w:val="00DB16F2"/>
    <w:rsid w:val="00DB19C4"/>
    <w:rsid w:val="00DB2545"/>
    <w:rsid w:val="00DB3C23"/>
    <w:rsid w:val="00DB3F22"/>
    <w:rsid w:val="00DB4A8D"/>
    <w:rsid w:val="00DB4CFF"/>
    <w:rsid w:val="00DB52D0"/>
    <w:rsid w:val="00DB638D"/>
    <w:rsid w:val="00DC0266"/>
    <w:rsid w:val="00DC1384"/>
    <w:rsid w:val="00DC2E6A"/>
    <w:rsid w:val="00DC3D6E"/>
    <w:rsid w:val="00DC494E"/>
    <w:rsid w:val="00DD01C4"/>
    <w:rsid w:val="00DD496B"/>
    <w:rsid w:val="00DD4BB9"/>
    <w:rsid w:val="00DD5F22"/>
    <w:rsid w:val="00DD637B"/>
    <w:rsid w:val="00DD7AB9"/>
    <w:rsid w:val="00DD7D22"/>
    <w:rsid w:val="00DE00EF"/>
    <w:rsid w:val="00DE1906"/>
    <w:rsid w:val="00DE25DD"/>
    <w:rsid w:val="00DE2C82"/>
    <w:rsid w:val="00DE5B77"/>
    <w:rsid w:val="00DE61D9"/>
    <w:rsid w:val="00DE77C8"/>
    <w:rsid w:val="00DF20B5"/>
    <w:rsid w:val="00DF37E8"/>
    <w:rsid w:val="00DF6059"/>
    <w:rsid w:val="00DF65E9"/>
    <w:rsid w:val="00DF69E2"/>
    <w:rsid w:val="00DF6BAE"/>
    <w:rsid w:val="00E015A3"/>
    <w:rsid w:val="00E036A2"/>
    <w:rsid w:val="00E0599B"/>
    <w:rsid w:val="00E05D4E"/>
    <w:rsid w:val="00E06BE3"/>
    <w:rsid w:val="00E07E32"/>
    <w:rsid w:val="00E1011B"/>
    <w:rsid w:val="00E11D33"/>
    <w:rsid w:val="00E11FFA"/>
    <w:rsid w:val="00E12640"/>
    <w:rsid w:val="00E12946"/>
    <w:rsid w:val="00E1586C"/>
    <w:rsid w:val="00E1591F"/>
    <w:rsid w:val="00E167DD"/>
    <w:rsid w:val="00E17AE0"/>
    <w:rsid w:val="00E218AB"/>
    <w:rsid w:val="00E227DD"/>
    <w:rsid w:val="00E22E29"/>
    <w:rsid w:val="00E23981"/>
    <w:rsid w:val="00E30973"/>
    <w:rsid w:val="00E32002"/>
    <w:rsid w:val="00E32640"/>
    <w:rsid w:val="00E3737C"/>
    <w:rsid w:val="00E40892"/>
    <w:rsid w:val="00E408EF"/>
    <w:rsid w:val="00E41A97"/>
    <w:rsid w:val="00E42190"/>
    <w:rsid w:val="00E439E8"/>
    <w:rsid w:val="00E449B1"/>
    <w:rsid w:val="00E457F6"/>
    <w:rsid w:val="00E46344"/>
    <w:rsid w:val="00E46A62"/>
    <w:rsid w:val="00E5061A"/>
    <w:rsid w:val="00E51B77"/>
    <w:rsid w:val="00E5462A"/>
    <w:rsid w:val="00E55271"/>
    <w:rsid w:val="00E56689"/>
    <w:rsid w:val="00E579C5"/>
    <w:rsid w:val="00E60751"/>
    <w:rsid w:val="00E62700"/>
    <w:rsid w:val="00E62BED"/>
    <w:rsid w:val="00E667C9"/>
    <w:rsid w:val="00E71548"/>
    <w:rsid w:val="00E71839"/>
    <w:rsid w:val="00E72563"/>
    <w:rsid w:val="00E72690"/>
    <w:rsid w:val="00E75958"/>
    <w:rsid w:val="00E75C03"/>
    <w:rsid w:val="00E8000C"/>
    <w:rsid w:val="00E8166D"/>
    <w:rsid w:val="00E833CE"/>
    <w:rsid w:val="00E86BC6"/>
    <w:rsid w:val="00E90A24"/>
    <w:rsid w:val="00E93CBC"/>
    <w:rsid w:val="00E941DA"/>
    <w:rsid w:val="00E94963"/>
    <w:rsid w:val="00E958C5"/>
    <w:rsid w:val="00E95E0C"/>
    <w:rsid w:val="00E96775"/>
    <w:rsid w:val="00EA25DE"/>
    <w:rsid w:val="00EA53A1"/>
    <w:rsid w:val="00EA58A7"/>
    <w:rsid w:val="00EA7065"/>
    <w:rsid w:val="00EB0F33"/>
    <w:rsid w:val="00EB3488"/>
    <w:rsid w:val="00EB6287"/>
    <w:rsid w:val="00EC07DF"/>
    <w:rsid w:val="00EC210F"/>
    <w:rsid w:val="00EC3BD4"/>
    <w:rsid w:val="00EC456F"/>
    <w:rsid w:val="00EC46A1"/>
    <w:rsid w:val="00EC48E5"/>
    <w:rsid w:val="00EC74E5"/>
    <w:rsid w:val="00EC7D5B"/>
    <w:rsid w:val="00ED2789"/>
    <w:rsid w:val="00ED4DBD"/>
    <w:rsid w:val="00ED6915"/>
    <w:rsid w:val="00ED7373"/>
    <w:rsid w:val="00ED76AE"/>
    <w:rsid w:val="00ED7D55"/>
    <w:rsid w:val="00EE04C2"/>
    <w:rsid w:val="00EE074E"/>
    <w:rsid w:val="00EE0D3C"/>
    <w:rsid w:val="00EE1528"/>
    <w:rsid w:val="00EE1659"/>
    <w:rsid w:val="00EE1B6B"/>
    <w:rsid w:val="00EE20DE"/>
    <w:rsid w:val="00EE27E1"/>
    <w:rsid w:val="00EE391F"/>
    <w:rsid w:val="00EE6336"/>
    <w:rsid w:val="00EE6A13"/>
    <w:rsid w:val="00EF2F50"/>
    <w:rsid w:val="00EF3EF5"/>
    <w:rsid w:val="00EF54F6"/>
    <w:rsid w:val="00EF5708"/>
    <w:rsid w:val="00EF7AC0"/>
    <w:rsid w:val="00F01289"/>
    <w:rsid w:val="00F01430"/>
    <w:rsid w:val="00F02081"/>
    <w:rsid w:val="00F02F6F"/>
    <w:rsid w:val="00F0367E"/>
    <w:rsid w:val="00F044BB"/>
    <w:rsid w:val="00F04952"/>
    <w:rsid w:val="00F04A11"/>
    <w:rsid w:val="00F05707"/>
    <w:rsid w:val="00F06405"/>
    <w:rsid w:val="00F109B8"/>
    <w:rsid w:val="00F11C76"/>
    <w:rsid w:val="00F13618"/>
    <w:rsid w:val="00F150C6"/>
    <w:rsid w:val="00F1582B"/>
    <w:rsid w:val="00F168DF"/>
    <w:rsid w:val="00F16C25"/>
    <w:rsid w:val="00F210FE"/>
    <w:rsid w:val="00F2252D"/>
    <w:rsid w:val="00F23238"/>
    <w:rsid w:val="00F24B17"/>
    <w:rsid w:val="00F26D79"/>
    <w:rsid w:val="00F33541"/>
    <w:rsid w:val="00F33A92"/>
    <w:rsid w:val="00F33F0C"/>
    <w:rsid w:val="00F3485B"/>
    <w:rsid w:val="00F3562C"/>
    <w:rsid w:val="00F37666"/>
    <w:rsid w:val="00F417A2"/>
    <w:rsid w:val="00F4231E"/>
    <w:rsid w:val="00F43B30"/>
    <w:rsid w:val="00F44280"/>
    <w:rsid w:val="00F456B8"/>
    <w:rsid w:val="00F4734F"/>
    <w:rsid w:val="00F47355"/>
    <w:rsid w:val="00F56107"/>
    <w:rsid w:val="00F57220"/>
    <w:rsid w:val="00F5742D"/>
    <w:rsid w:val="00F60DB0"/>
    <w:rsid w:val="00F614DD"/>
    <w:rsid w:val="00F63BF6"/>
    <w:rsid w:val="00F63EF6"/>
    <w:rsid w:val="00F659B1"/>
    <w:rsid w:val="00F660F2"/>
    <w:rsid w:val="00F66B0C"/>
    <w:rsid w:val="00F67367"/>
    <w:rsid w:val="00F719AE"/>
    <w:rsid w:val="00F71F9B"/>
    <w:rsid w:val="00F74392"/>
    <w:rsid w:val="00F74AC5"/>
    <w:rsid w:val="00F7579D"/>
    <w:rsid w:val="00F8291F"/>
    <w:rsid w:val="00F82C2F"/>
    <w:rsid w:val="00F844AB"/>
    <w:rsid w:val="00F867DE"/>
    <w:rsid w:val="00F876C9"/>
    <w:rsid w:val="00F877D8"/>
    <w:rsid w:val="00F9139E"/>
    <w:rsid w:val="00F920B4"/>
    <w:rsid w:val="00F928D2"/>
    <w:rsid w:val="00F93520"/>
    <w:rsid w:val="00F9534E"/>
    <w:rsid w:val="00F95BF7"/>
    <w:rsid w:val="00F961CD"/>
    <w:rsid w:val="00FA0F5F"/>
    <w:rsid w:val="00FA1340"/>
    <w:rsid w:val="00FA2DA6"/>
    <w:rsid w:val="00FA3E72"/>
    <w:rsid w:val="00FA70E3"/>
    <w:rsid w:val="00FA72D1"/>
    <w:rsid w:val="00FB0827"/>
    <w:rsid w:val="00FB3BD9"/>
    <w:rsid w:val="00FB3FBE"/>
    <w:rsid w:val="00FB5D1E"/>
    <w:rsid w:val="00FB62F1"/>
    <w:rsid w:val="00FC156B"/>
    <w:rsid w:val="00FC749E"/>
    <w:rsid w:val="00FD256F"/>
    <w:rsid w:val="00FD464E"/>
    <w:rsid w:val="00FD5057"/>
    <w:rsid w:val="00FD74CD"/>
    <w:rsid w:val="00FD77DC"/>
    <w:rsid w:val="00FE0C93"/>
    <w:rsid w:val="00FE233C"/>
    <w:rsid w:val="00FE2C92"/>
    <w:rsid w:val="00FE2E4C"/>
    <w:rsid w:val="00FE42FD"/>
    <w:rsid w:val="00FE4365"/>
    <w:rsid w:val="00FE476C"/>
    <w:rsid w:val="00FE7089"/>
    <w:rsid w:val="00FE7675"/>
    <w:rsid w:val="00FF032A"/>
    <w:rsid w:val="00FF05FD"/>
    <w:rsid w:val="00FF3109"/>
    <w:rsid w:val="00FF3E48"/>
    <w:rsid w:val="00FF56A9"/>
    <w:rsid w:val="00FF5728"/>
    <w:rsid w:val="00FF5BD1"/>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A776"/>
  <w15:chartTrackingRefBased/>
  <w15:docId w15:val="{BFF8D2A0-62C7-4AB4-8024-789301A7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9D1"/>
    <w:rPr>
      <w:color w:val="0563C1" w:themeColor="hyperlink"/>
      <w:u w:val="single"/>
    </w:rPr>
  </w:style>
  <w:style w:type="paragraph" w:styleId="ListParagraph">
    <w:name w:val="List Paragraph"/>
    <w:basedOn w:val="Normal"/>
    <w:uiPriority w:val="34"/>
    <w:qFormat/>
    <w:rsid w:val="00086030"/>
    <w:pPr>
      <w:ind w:left="720"/>
      <w:contextualSpacing/>
    </w:pPr>
  </w:style>
  <w:style w:type="table" w:styleId="TableGrid">
    <w:name w:val="Table Grid"/>
    <w:basedOn w:val="TableNormal"/>
    <w:uiPriority w:val="39"/>
    <w:rsid w:val="0024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6D"/>
  </w:style>
  <w:style w:type="paragraph" w:styleId="Footer">
    <w:name w:val="footer"/>
    <w:basedOn w:val="Normal"/>
    <w:link w:val="FooterChar"/>
    <w:uiPriority w:val="99"/>
    <w:unhideWhenUsed/>
    <w:rsid w:val="00DA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6D"/>
  </w:style>
  <w:style w:type="character" w:customStyle="1" w:styleId="UnresolvedMention1">
    <w:name w:val="Unresolved Mention1"/>
    <w:basedOn w:val="DefaultParagraphFont"/>
    <w:uiPriority w:val="99"/>
    <w:semiHidden/>
    <w:unhideWhenUsed/>
    <w:rsid w:val="00A007B5"/>
    <w:rPr>
      <w:color w:val="605E5C"/>
      <w:shd w:val="clear" w:color="auto" w:fill="E1DFDD"/>
    </w:rPr>
  </w:style>
  <w:style w:type="paragraph" w:styleId="BalloonText">
    <w:name w:val="Balloon Text"/>
    <w:basedOn w:val="Normal"/>
    <w:link w:val="BalloonTextChar"/>
    <w:uiPriority w:val="99"/>
    <w:semiHidden/>
    <w:unhideWhenUsed/>
    <w:rsid w:val="00874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FB"/>
    <w:rPr>
      <w:rFonts w:ascii="Segoe UI" w:hAnsi="Segoe UI" w:cs="Segoe UI"/>
      <w:sz w:val="18"/>
      <w:szCs w:val="18"/>
    </w:rPr>
  </w:style>
  <w:style w:type="table" w:styleId="ListTable1Light">
    <w:name w:val="List Table 1 Light"/>
    <w:basedOn w:val="TableNormal"/>
    <w:uiPriority w:val="46"/>
    <w:rsid w:val="002840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6362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ED7D55"/>
  </w:style>
  <w:style w:type="character" w:styleId="UnresolvedMention">
    <w:name w:val="Unresolved Mention"/>
    <w:basedOn w:val="DefaultParagraphFont"/>
    <w:uiPriority w:val="99"/>
    <w:semiHidden/>
    <w:unhideWhenUsed/>
    <w:rsid w:val="00355A3D"/>
    <w:rPr>
      <w:color w:val="605E5C"/>
      <w:shd w:val="clear" w:color="auto" w:fill="E1DFDD"/>
    </w:rPr>
  </w:style>
  <w:style w:type="character" w:styleId="CommentReference">
    <w:name w:val="annotation reference"/>
    <w:basedOn w:val="DefaultParagraphFont"/>
    <w:uiPriority w:val="99"/>
    <w:semiHidden/>
    <w:unhideWhenUsed/>
    <w:rsid w:val="001A3FF1"/>
    <w:rPr>
      <w:sz w:val="16"/>
      <w:szCs w:val="16"/>
    </w:rPr>
  </w:style>
  <w:style w:type="paragraph" w:styleId="CommentText">
    <w:name w:val="annotation text"/>
    <w:basedOn w:val="Normal"/>
    <w:link w:val="CommentTextChar"/>
    <w:uiPriority w:val="99"/>
    <w:semiHidden/>
    <w:unhideWhenUsed/>
    <w:rsid w:val="001A3FF1"/>
    <w:pPr>
      <w:spacing w:line="240" w:lineRule="auto"/>
    </w:pPr>
    <w:rPr>
      <w:sz w:val="20"/>
      <w:szCs w:val="20"/>
    </w:rPr>
  </w:style>
  <w:style w:type="character" w:customStyle="1" w:styleId="CommentTextChar">
    <w:name w:val="Comment Text Char"/>
    <w:basedOn w:val="DefaultParagraphFont"/>
    <w:link w:val="CommentText"/>
    <w:uiPriority w:val="99"/>
    <w:semiHidden/>
    <w:rsid w:val="001A3FF1"/>
    <w:rPr>
      <w:sz w:val="20"/>
      <w:szCs w:val="20"/>
    </w:rPr>
  </w:style>
  <w:style w:type="paragraph" w:styleId="CommentSubject">
    <w:name w:val="annotation subject"/>
    <w:basedOn w:val="CommentText"/>
    <w:next w:val="CommentText"/>
    <w:link w:val="CommentSubjectChar"/>
    <w:uiPriority w:val="99"/>
    <w:semiHidden/>
    <w:unhideWhenUsed/>
    <w:rsid w:val="001A3FF1"/>
    <w:rPr>
      <w:b/>
      <w:bCs/>
    </w:rPr>
  </w:style>
  <w:style w:type="character" w:customStyle="1" w:styleId="CommentSubjectChar">
    <w:name w:val="Comment Subject Char"/>
    <w:basedOn w:val="CommentTextChar"/>
    <w:link w:val="CommentSubject"/>
    <w:uiPriority w:val="99"/>
    <w:semiHidden/>
    <w:rsid w:val="001A3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ities/2015/may/05/amsterdam-bicycle-capital-world-transport-cycling-kindermo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noonan@liverpool.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Rob</dc:creator>
  <cp:keywords/>
  <dc:description/>
  <cp:lastModifiedBy>Noonan, Rob</cp:lastModifiedBy>
  <cp:revision>13</cp:revision>
  <dcterms:created xsi:type="dcterms:W3CDTF">2020-11-23T17:42:00Z</dcterms:created>
  <dcterms:modified xsi:type="dcterms:W3CDTF">2020-11-23T18:01:00Z</dcterms:modified>
</cp:coreProperties>
</file>