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25" w:rsidRPr="00DA2303" w:rsidRDefault="00DA2303">
      <w:pPr>
        <w:rPr>
          <w:rFonts w:ascii="Garamond" w:hAnsi="Garamond"/>
          <w:sz w:val="24"/>
        </w:rPr>
      </w:pPr>
      <w:r>
        <w:rPr>
          <w:rFonts w:ascii="Garamond" w:hAnsi="Garamond"/>
          <w:sz w:val="24"/>
        </w:rPr>
        <w:t xml:space="preserve">Extended </w:t>
      </w:r>
      <w:r w:rsidRPr="00DA2303">
        <w:rPr>
          <w:rFonts w:ascii="Garamond" w:hAnsi="Garamond"/>
          <w:sz w:val="24"/>
        </w:rPr>
        <w:t>Review of</w:t>
      </w:r>
      <w:r>
        <w:rPr>
          <w:rFonts w:ascii="Garamond" w:hAnsi="Garamond"/>
          <w:i/>
          <w:sz w:val="24"/>
        </w:rPr>
        <w:t xml:space="preserve"> </w:t>
      </w:r>
      <w:proofErr w:type="gramStart"/>
      <w:r w:rsidRPr="00DA2303">
        <w:rPr>
          <w:rFonts w:ascii="Garamond" w:hAnsi="Garamond"/>
          <w:i/>
          <w:sz w:val="24"/>
        </w:rPr>
        <w:t>The</w:t>
      </w:r>
      <w:proofErr w:type="gramEnd"/>
      <w:r w:rsidRPr="00DA2303">
        <w:rPr>
          <w:rFonts w:ascii="Garamond" w:hAnsi="Garamond"/>
          <w:i/>
          <w:sz w:val="24"/>
        </w:rPr>
        <w:t xml:space="preserve"> New Enclosure</w:t>
      </w:r>
      <w:r>
        <w:rPr>
          <w:rFonts w:ascii="Garamond" w:hAnsi="Garamond"/>
          <w:sz w:val="24"/>
        </w:rPr>
        <w:t xml:space="preserve"> by Brett Christophers (2019, Verso)</w:t>
      </w:r>
    </w:p>
    <w:p w:rsidR="00DA2303" w:rsidRDefault="00DA2303">
      <w:pPr>
        <w:rPr>
          <w:rFonts w:ascii="Garamond" w:hAnsi="Garamond"/>
          <w:sz w:val="24"/>
        </w:rPr>
      </w:pPr>
      <w:r>
        <w:rPr>
          <w:rFonts w:ascii="Garamond" w:hAnsi="Garamond"/>
          <w:sz w:val="24"/>
        </w:rPr>
        <w:t>Matthew Thompson</w:t>
      </w:r>
    </w:p>
    <w:p w:rsidR="00DA2303" w:rsidRDefault="00DA2303">
      <w:pPr>
        <w:rPr>
          <w:rFonts w:ascii="Garamond" w:hAnsi="Garamond"/>
          <w:sz w:val="24"/>
        </w:rPr>
      </w:pPr>
    </w:p>
    <w:p w:rsidR="000B45B9" w:rsidRPr="00241001" w:rsidRDefault="001C1B35">
      <w:pPr>
        <w:rPr>
          <w:rFonts w:ascii="Garamond" w:hAnsi="Garamond"/>
          <w:sz w:val="24"/>
        </w:rPr>
      </w:pPr>
      <w:r w:rsidRPr="00241001">
        <w:rPr>
          <w:rFonts w:ascii="Garamond" w:hAnsi="Garamond"/>
          <w:sz w:val="24"/>
        </w:rPr>
        <w:t>There is something special about land, muses</w:t>
      </w:r>
      <w:r w:rsidR="00121FDE">
        <w:rPr>
          <w:rFonts w:ascii="Garamond" w:hAnsi="Garamond"/>
          <w:sz w:val="24"/>
        </w:rPr>
        <w:t xml:space="preserve"> Brett</w:t>
      </w:r>
      <w:r w:rsidRPr="00241001">
        <w:rPr>
          <w:rFonts w:ascii="Garamond" w:hAnsi="Garamond"/>
          <w:sz w:val="24"/>
        </w:rPr>
        <w:t xml:space="preserve"> Christophers, in his powerful exposé of its systematic privatisation in neoliberal Britain: “It is finite, but it is also ubiquitous, making it fungible at essentially a universal scale; and capitalism thrives on scalable </w:t>
      </w:r>
      <w:proofErr w:type="spellStart"/>
      <w:r w:rsidRPr="00241001">
        <w:rPr>
          <w:rFonts w:ascii="Garamond" w:hAnsi="Garamond"/>
          <w:sz w:val="24"/>
        </w:rPr>
        <w:t>fungibility</w:t>
      </w:r>
      <w:proofErr w:type="spellEnd"/>
      <w:r w:rsidRPr="00241001">
        <w:rPr>
          <w:rFonts w:ascii="Garamond" w:hAnsi="Garamond"/>
          <w:sz w:val="24"/>
        </w:rPr>
        <w:t>” (page 34). This, coupled with its other unique qualities as neither replicable nor</w:t>
      </w:r>
      <w:r w:rsidR="0022437F" w:rsidRPr="00241001">
        <w:rPr>
          <w:rFonts w:ascii="Garamond" w:hAnsi="Garamond"/>
          <w:sz w:val="24"/>
        </w:rPr>
        <w:t xml:space="preserve"> susceptible to counterfeit, as grounded in solidity</w:t>
      </w:r>
      <w:r w:rsidRPr="00241001">
        <w:rPr>
          <w:rFonts w:ascii="Garamond" w:hAnsi="Garamond"/>
          <w:sz w:val="24"/>
        </w:rPr>
        <w:t xml:space="preserve"> and per</w:t>
      </w:r>
      <w:r w:rsidR="0022437F" w:rsidRPr="00241001">
        <w:rPr>
          <w:rFonts w:ascii="Garamond" w:hAnsi="Garamond"/>
          <w:sz w:val="24"/>
        </w:rPr>
        <w:t>manence</w:t>
      </w:r>
      <w:r w:rsidR="003925F2" w:rsidRPr="00241001">
        <w:rPr>
          <w:rFonts w:ascii="Garamond" w:hAnsi="Garamond"/>
          <w:sz w:val="24"/>
        </w:rPr>
        <w:t xml:space="preserve"> and therefore extremely </w:t>
      </w:r>
      <w:r w:rsidR="0022437F" w:rsidRPr="00241001">
        <w:rPr>
          <w:rFonts w:ascii="Garamond" w:hAnsi="Garamond"/>
          <w:sz w:val="24"/>
        </w:rPr>
        <w:t>resistant to depreciation or inflation,</w:t>
      </w:r>
      <w:r w:rsidRPr="00241001">
        <w:rPr>
          <w:rFonts w:ascii="Garamond" w:hAnsi="Garamond"/>
          <w:sz w:val="24"/>
        </w:rPr>
        <w:t xml:space="preserve"> </w:t>
      </w:r>
      <w:r w:rsidR="003925F2" w:rsidRPr="00241001">
        <w:rPr>
          <w:rFonts w:ascii="Garamond" w:hAnsi="Garamond"/>
          <w:sz w:val="24"/>
        </w:rPr>
        <w:t xml:space="preserve">as readily divisible and measurable in quantity, </w:t>
      </w:r>
      <w:r w:rsidRPr="00241001">
        <w:rPr>
          <w:rFonts w:ascii="Garamond" w:hAnsi="Garamond"/>
          <w:sz w:val="24"/>
        </w:rPr>
        <w:t xml:space="preserve">makes land </w:t>
      </w:r>
      <w:r w:rsidR="003925F2" w:rsidRPr="00241001">
        <w:rPr>
          <w:rFonts w:ascii="Garamond" w:hAnsi="Garamond"/>
          <w:sz w:val="24"/>
        </w:rPr>
        <w:t xml:space="preserve">– even </w:t>
      </w:r>
      <w:proofErr w:type="spellStart"/>
      <w:r w:rsidR="003925F2" w:rsidRPr="00241001">
        <w:rPr>
          <w:rFonts w:ascii="Garamond" w:hAnsi="Garamond"/>
          <w:sz w:val="24"/>
        </w:rPr>
        <w:t>moreso</w:t>
      </w:r>
      <w:proofErr w:type="spellEnd"/>
      <w:r w:rsidR="003925F2" w:rsidRPr="00241001">
        <w:rPr>
          <w:rFonts w:ascii="Garamond" w:hAnsi="Garamond"/>
          <w:sz w:val="24"/>
        </w:rPr>
        <w:t xml:space="preserve"> than money itself – </w:t>
      </w:r>
      <w:r w:rsidRPr="00241001">
        <w:rPr>
          <w:rFonts w:ascii="Garamond" w:hAnsi="Garamond"/>
          <w:sz w:val="24"/>
        </w:rPr>
        <w:t>the perfect financial asset</w:t>
      </w:r>
      <w:r w:rsidR="003925F2" w:rsidRPr="00241001">
        <w:rPr>
          <w:rFonts w:ascii="Garamond" w:hAnsi="Garamond"/>
          <w:sz w:val="24"/>
        </w:rPr>
        <w:t xml:space="preserve"> in which to</w:t>
      </w:r>
      <w:r w:rsidRPr="00241001">
        <w:rPr>
          <w:rFonts w:ascii="Garamond" w:hAnsi="Garamond"/>
          <w:sz w:val="24"/>
        </w:rPr>
        <w:t xml:space="preserve"> </w:t>
      </w:r>
      <w:r w:rsidR="003925F2" w:rsidRPr="00241001">
        <w:rPr>
          <w:rFonts w:ascii="Garamond" w:hAnsi="Garamond"/>
          <w:sz w:val="24"/>
        </w:rPr>
        <w:t>invest surplus capital, to speculate upon, use as collateral for</w:t>
      </w:r>
      <w:r w:rsidR="00E90D02">
        <w:rPr>
          <w:rFonts w:ascii="Garamond" w:hAnsi="Garamond"/>
          <w:sz w:val="24"/>
        </w:rPr>
        <w:t xml:space="preserve"> buying</w:t>
      </w:r>
      <w:r w:rsidR="003925F2" w:rsidRPr="00241001">
        <w:rPr>
          <w:rFonts w:ascii="Garamond" w:hAnsi="Garamond"/>
          <w:sz w:val="24"/>
        </w:rPr>
        <w:t xml:space="preserve"> debt or simply as a store of value. This specialness of land, Christophers identifies early on in the book, drawing on the work of theorists from </w:t>
      </w:r>
      <w:r w:rsidR="00225536" w:rsidRPr="00241001">
        <w:rPr>
          <w:rFonts w:ascii="Garamond" w:hAnsi="Garamond"/>
          <w:sz w:val="24"/>
        </w:rPr>
        <w:t xml:space="preserve">the two </w:t>
      </w:r>
      <w:proofErr w:type="spellStart"/>
      <w:r w:rsidR="00225536" w:rsidRPr="00241001">
        <w:rPr>
          <w:rFonts w:ascii="Garamond" w:hAnsi="Garamond"/>
          <w:sz w:val="24"/>
        </w:rPr>
        <w:t>Karls</w:t>
      </w:r>
      <w:proofErr w:type="spellEnd"/>
      <w:r w:rsidR="00225536" w:rsidRPr="00241001">
        <w:rPr>
          <w:rFonts w:ascii="Garamond" w:hAnsi="Garamond"/>
          <w:sz w:val="24"/>
        </w:rPr>
        <w:t xml:space="preserve">, </w:t>
      </w:r>
      <w:r w:rsidR="003925F2" w:rsidRPr="00241001">
        <w:rPr>
          <w:rFonts w:ascii="Garamond" w:hAnsi="Garamond"/>
          <w:sz w:val="24"/>
        </w:rPr>
        <w:t>Marx and Polanyi</w:t>
      </w:r>
      <w:r w:rsidR="00225536" w:rsidRPr="00241001">
        <w:rPr>
          <w:rFonts w:ascii="Garamond" w:hAnsi="Garamond"/>
          <w:sz w:val="24"/>
        </w:rPr>
        <w:t>,</w:t>
      </w:r>
      <w:r w:rsidR="003925F2" w:rsidRPr="00241001">
        <w:rPr>
          <w:rFonts w:ascii="Garamond" w:hAnsi="Garamond"/>
          <w:sz w:val="24"/>
        </w:rPr>
        <w:t xml:space="preserve"> to David Harvey and Doreen Massey, makes it </w:t>
      </w:r>
      <w:r w:rsidR="00225536" w:rsidRPr="00241001">
        <w:rPr>
          <w:rFonts w:ascii="Garamond" w:hAnsi="Garamond"/>
          <w:sz w:val="24"/>
        </w:rPr>
        <w:t>extraordinarily</w:t>
      </w:r>
      <w:r w:rsidR="003925F2" w:rsidRPr="00241001">
        <w:rPr>
          <w:rFonts w:ascii="Garamond" w:hAnsi="Garamond"/>
          <w:sz w:val="24"/>
        </w:rPr>
        <w:t xml:space="preserve"> attractive </w:t>
      </w:r>
      <w:r w:rsidR="000B45B9" w:rsidRPr="00241001">
        <w:rPr>
          <w:rFonts w:ascii="Garamond" w:hAnsi="Garamond"/>
          <w:sz w:val="24"/>
        </w:rPr>
        <w:t>for capital accumulation when all other avenues of profitable investment have been exhausted.</w:t>
      </w:r>
    </w:p>
    <w:p w:rsidR="00210899" w:rsidRDefault="005E3F5B">
      <w:pPr>
        <w:rPr>
          <w:rFonts w:ascii="Garamond" w:hAnsi="Garamond"/>
          <w:sz w:val="24"/>
        </w:rPr>
      </w:pPr>
      <w:r w:rsidRPr="00241001">
        <w:rPr>
          <w:rFonts w:ascii="Garamond" w:hAnsi="Garamond"/>
          <w:sz w:val="24"/>
        </w:rPr>
        <w:t>And s</w:t>
      </w:r>
      <w:r w:rsidR="000B45B9" w:rsidRPr="00241001">
        <w:rPr>
          <w:rFonts w:ascii="Garamond" w:hAnsi="Garamond"/>
          <w:sz w:val="24"/>
        </w:rPr>
        <w:t xml:space="preserve">o it </w:t>
      </w:r>
      <w:r w:rsidRPr="00241001">
        <w:rPr>
          <w:rFonts w:ascii="Garamond" w:hAnsi="Garamond"/>
          <w:sz w:val="24"/>
        </w:rPr>
        <w:t xml:space="preserve">is especially the case </w:t>
      </w:r>
      <w:r w:rsidR="00225536" w:rsidRPr="00241001">
        <w:rPr>
          <w:rFonts w:ascii="Garamond" w:hAnsi="Garamond"/>
          <w:sz w:val="24"/>
        </w:rPr>
        <w:t xml:space="preserve">in </w:t>
      </w:r>
      <w:r w:rsidR="00210899" w:rsidRPr="00241001">
        <w:rPr>
          <w:rFonts w:ascii="Garamond" w:hAnsi="Garamond"/>
          <w:sz w:val="24"/>
        </w:rPr>
        <w:t>the UK</w:t>
      </w:r>
      <w:r w:rsidR="00086EBE" w:rsidRPr="00241001">
        <w:rPr>
          <w:rFonts w:ascii="Garamond" w:hAnsi="Garamond"/>
          <w:sz w:val="24"/>
        </w:rPr>
        <w:t xml:space="preserve">, where, Christophers </w:t>
      </w:r>
      <w:r w:rsidR="00210899" w:rsidRPr="00241001">
        <w:rPr>
          <w:rFonts w:ascii="Garamond" w:hAnsi="Garamond"/>
          <w:sz w:val="24"/>
        </w:rPr>
        <w:t>documents, the single biggest contributor to economic growth since the beginning of the 1990s – larger, even, than banking and finance – has been the rental of dwellings</w:t>
      </w:r>
      <w:r w:rsidR="00670F28" w:rsidRPr="00241001">
        <w:rPr>
          <w:rFonts w:ascii="Garamond" w:hAnsi="Garamond"/>
          <w:sz w:val="24"/>
        </w:rPr>
        <w:t xml:space="preserve">, as part of the </w:t>
      </w:r>
      <w:r w:rsidR="00210899" w:rsidRPr="00241001">
        <w:rPr>
          <w:rFonts w:ascii="Garamond" w:hAnsi="Garamond"/>
          <w:sz w:val="24"/>
        </w:rPr>
        <w:t xml:space="preserve">‘rentier </w:t>
      </w:r>
      <w:r w:rsidR="00670F28" w:rsidRPr="00241001">
        <w:rPr>
          <w:rFonts w:ascii="Garamond" w:hAnsi="Garamond"/>
          <w:sz w:val="24"/>
        </w:rPr>
        <w:t>capitalism</w:t>
      </w:r>
      <w:r w:rsidR="00210899" w:rsidRPr="00241001">
        <w:rPr>
          <w:rFonts w:ascii="Garamond" w:hAnsi="Garamond"/>
          <w:sz w:val="24"/>
        </w:rPr>
        <w:t xml:space="preserve">’ that </w:t>
      </w:r>
      <w:r w:rsidR="00670F28" w:rsidRPr="00241001">
        <w:rPr>
          <w:rFonts w:ascii="Garamond" w:hAnsi="Garamond"/>
          <w:sz w:val="24"/>
        </w:rPr>
        <w:t>parasitically</w:t>
      </w:r>
      <w:r w:rsidR="00210899" w:rsidRPr="00241001">
        <w:rPr>
          <w:rFonts w:ascii="Garamond" w:hAnsi="Garamond"/>
          <w:sz w:val="24"/>
        </w:rPr>
        <w:t xml:space="preserve"> dominates </w:t>
      </w:r>
      <w:r w:rsidR="00670F28" w:rsidRPr="00241001">
        <w:rPr>
          <w:rFonts w:ascii="Garamond" w:hAnsi="Garamond"/>
          <w:sz w:val="24"/>
        </w:rPr>
        <w:t xml:space="preserve">the </w:t>
      </w:r>
      <w:r w:rsidR="00210899" w:rsidRPr="00241001">
        <w:rPr>
          <w:rFonts w:ascii="Garamond" w:hAnsi="Garamond"/>
          <w:sz w:val="24"/>
        </w:rPr>
        <w:t>British</w:t>
      </w:r>
      <w:r w:rsidR="00670F28" w:rsidRPr="00241001">
        <w:rPr>
          <w:rFonts w:ascii="Garamond" w:hAnsi="Garamond"/>
          <w:sz w:val="24"/>
        </w:rPr>
        <w:t xml:space="preserve"> </w:t>
      </w:r>
      <w:proofErr w:type="spellStart"/>
      <w:r w:rsidR="00670F28" w:rsidRPr="00241001">
        <w:rPr>
          <w:rFonts w:ascii="Garamond" w:hAnsi="Garamond"/>
          <w:sz w:val="24"/>
        </w:rPr>
        <w:t>socioeconomy</w:t>
      </w:r>
      <w:proofErr w:type="spellEnd"/>
      <w:r w:rsidR="005A2436">
        <w:rPr>
          <w:rFonts w:ascii="Garamond" w:hAnsi="Garamond"/>
          <w:sz w:val="24"/>
        </w:rPr>
        <w:t xml:space="preserve">, the subject of his forthcoming book </w:t>
      </w:r>
      <w:r w:rsidR="002C19F2">
        <w:rPr>
          <w:rFonts w:ascii="Garamond" w:hAnsi="Garamond"/>
          <w:sz w:val="24"/>
        </w:rPr>
        <w:fldChar w:fldCharType="begin" w:fldLock="1"/>
      </w:r>
      <w:r w:rsidR="002C19F2">
        <w:rPr>
          <w:rFonts w:ascii="Garamond" w:hAnsi="Garamond"/>
          <w:sz w:val="24"/>
        </w:rPr>
        <w:instrText>ADDIN CSL_CITATION {"citationItems":[{"id":"ITEM-1","itemData":{"author":[{"dropping-particle":"","family":"Christophers","given":"Brett","non-dropping-particle":"","parse-names":false,"suffix":""}],"id":"ITEM-1","issued":{"date-parts":[["2020"]]},"number-of-pages":"512","publisher":"Verso","title":"Rentier Capitalism: Who Owns the Economy, and Who Pays for It?","type":"book"},"uris":["http://www.mendeley.com/documents/?uuid=441a51d8-9452-4b3a-98d2-233ea4703b55"]}],"mendeley":{"formattedCitation":"(Christophers, 2020)","plainTextFormattedCitation":"(Christophers, 2020)","previouslyFormattedCitation":"(Christophers, 2020)"},"properties":{"noteIndex":0},"schema":"https://github.com/citation-style-language/schema/raw/master/csl-citation.json"}</w:instrText>
      </w:r>
      <w:r w:rsidR="002C19F2">
        <w:rPr>
          <w:rFonts w:ascii="Garamond" w:hAnsi="Garamond"/>
          <w:sz w:val="24"/>
        </w:rPr>
        <w:fldChar w:fldCharType="separate"/>
      </w:r>
      <w:r w:rsidR="002C19F2" w:rsidRPr="002C19F2">
        <w:rPr>
          <w:rFonts w:ascii="Garamond" w:hAnsi="Garamond"/>
          <w:noProof/>
          <w:sz w:val="24"/>
        </w:rPr>
        <w:t>(Christophers, 2020)</w:t>
      </w:r>
      <w:r w:rsidR="002C19F2">
        <w:rPr>
          <w:rFonts w:ascii="Garamond" w:hAnsi="Garamond"/>
          <w:sz w:val="24"/>
        </w:rPr>
        <w:fldChar w:fldCharType="end"/>
      </w:r>
      <w:r w:rsidR="002C19F2">
        <w:rPr>
          <w:rFonts w:ascii="Garamond" w:hAnsi="Garamond"/>
          <w:sz w:val="24"/>
        </w:rPr>
        <w:t xml:space="preserve">. </w:t>
      </w:r>
      <w:r w:rsidR="00210899" w:rsidRPr="00241001">
        <w:rPr>
          <w:rFonts w:ascii="Garamond" w:hAnsi="Garamond"/>
          <w:sz w:val="24"/>
        </w:rPr>
        <w:t>The rise of the landlord – or rentier – class alongside Generation Rent has been one of the most disruptive and regressive consequences of the neoliberal policy assault on public ownership of land</w:t>
      </w:r>
      <w:r w:rsidR="00236308">
        <w:rPr>
          <w:rFonts w:ascii="Garamond" w:hAnsi="Garamond"/>
          <w:sz w:val="24"/>
        </w:rPr>
        <w:t xml:space="preserve">, as </w:t>
      </w:r>
      <w:r w:rsidR="00A05C1A">
        <w:rPr>
          <w:rFonts w:ascii="Garamond" w:hAnsi="Garamond"/>
          <w:sz w:val="24"/>
        </w:rPr>
        <w:t xml:space="preserve">denounced </w:t>
      </w:r>
      <w:r w:rsidR="00236308">
        <w:rPr>
          <w:rFonts w:ascii="Garamond" w:hAnsi="Garamond"/>
          <w:sz w:val="24"/>
        </w:rPr>
        <w:t xml:space="preserve">by </w:t>
      </w:r>
      <w:r w:rsidR="00D36F04">
        <w:rPr>
          <w:rFonts w:ascii="Garamond" w:hAnsi="Garamond"/>
          <w:sz w:val="24"/>
        </w:rPr>
        <w:t xml:space="preserve">the </w:t>
      </w:r>
      <w:r w:rsidR="006313BF">
        <w:rPr>
          <w:rFonts w:ascii="Garamond" w:hAnsi="Garamond"/>
          <w:sz w:val="24"/>
        </w:rPr>
        <w:t xml:space="preserve">perceptive </w:t>
      </w:r>
      <w:r w:rsidR="00236308">
        <w:rPr>
          <w:rFonts w:ascii="Garamond" w:hAnsi="Garamond"/>
          <w:sz w:val="24"/>
        </w:rPr>
        <w:t>criti</w:t>
      </w:r>
      <w:r w:rsidR="006313BF">
        <w:rPr>
          <w:rFonts w:ascii="Garamond" w:hAnsi="Garamond"/>
          <w:sz w:val="24"/>
        </w:rPr>
        <w:t>cs</w:t>
      </w:r>
      <w:r w:rsidR="00236308">
        <w:rPr>
          <w:rFonts w:ascii="Garamond" w:hAnsi="Garamond"/>
          <w:sz w:val="24"/>
        </w:rPr>
        <w:t xml:space="preserve"> </w:t>
      </w:r>
      <w:r w:rsidR="00CC299B">
        <w:rPr>
          <w:rFonts w:ascii="Garamond" w:hAnsi="Garamond"/>
          <w:sz w:val="24"/>
        </w:rPr>
        <w:t xml:space="preserve">Anna Minton </w:t>
      </w:r>
      <w:r w:rsidR="00CC299B">
        <w:rPr>
          <w:rFonts w:ascii="Garamond" w:hAnsi="Garamond"/>
          <w:sz w:val="24"/>
        </w:rPr>
        <w:fldChar w:fldCharType="begin" w:fldLock="1"/>
      </w:r>
      <w:r w:rsidR="00CC299B">
        <w:rPr>
          <w:rFonts w:ascii="Garamond" w:hAnsi="Garamond"/>
          <w:sz w:val="24"/>
        </w:rPr>
        <w:instrText>ADDIN CSL_CITATION {"citationItems":[{"id":"ITEM-1","itemData":{"author":[{"dropping-particle":"","family":"Minton","given":"Anna","non-dropping-particle":"","parse-names":false,"suffix":""}],"id":"ITEM-1","issued":{"date-parts":[["2012"]]},"number-of-pages":"288","publisher":"Penguin","title":"Ground Control: Fear and happiness in the twenty-first-century city","type":"book"},"uris":["http://www.mendeley.com/documents/?uuid=478f69de-0a14-465f-9b07-52a0d834e7f6"]}],"mendeley":{"formattedCitation":"(Minton, 2012)","manualFormatting":"(2012)","plainTextFormattedCitation":"(Minton, 2012)"},"properties":{"noteIndex":0},"schema":"https://github.com/citation-style-language/schema/raw/master/csl-citation.json"}</w:instrText>
      </w:r>
      <w:r w:rsidR="00CC299B">
        <w:rPr>
          <w:rFonts w:ascii="Garamond" w:hAnsi="Garamond"/>
          <w:sz w:val="24"/>
        </w:rPr>
        <w:fldChar w:fldCharType="separate"/>
      </w:r>
      <w:r w:rsidR="00CC299B">
        <w:rPr>
          <w:rFonts w:ascii="Garamond" w:hAnsi="Garamond"/>
          <w:noProof/>
          <w:sz w:val="24"/>
        </w:rPr>
        <w:t>(</w:t>
      </w:r>
      <w:r w:rsidR="00CC299B" w:rsidRPr="00CC299B">
        <w:rPr>
          <w:rFonts w:ascii="Garamond" w:hAnsi="Garamond"/>
          <w:noProof/>
          <w:sz w:val="24"/>
        </w:rPr>
        <w:t>2012)</w:t>
      </w:r>
      <w:r w:rsidR="00CC299B">
        <w:rPr>
          <w:rFonts w:ascii="Garamond" w:hAnsi="Garamond"/>
          <w:sz w:val="24"/>
        </w:rPr>
        <w:fldChar w:fldCharType="end"/>
      </w:r>
      <w:r w:rsidR="006313BF">
        <w:rPr>
          <w:rFonts w:ascii="Garamond" w:hAnsi="Garamond"/>
          <w:sz w:val="24"/>
        </w:rPr>
        <w:t xml:space="preserve"> and James Meek </w:t>
      </w:r>
      <w:r w:rsidR="006313BF">
        <w:rPr>
          <w:rFonts w:ascii="Garamond" w:hAnsi="Garamond"/>
          <w:sz w:val="24"/>
        </w:rPr>
        <w:fldChar w:fldCharType="begin" w:fldLock="1"/>
      </w:r>
      <w:r w:rsidR="006313BF">
        <w:rPr>
          <w:rFonts w:ascii="Garamond" w:hAnsi="Garamond"/>
          <w:sz w:val="24"/>
        </w:rPr>
        <w:instrText>ADDIN CSL_CITATION {"citationItems":[{"id":"ITEM-1","itemData":{"author":[{"dropping-particle":"","family":"Meek","given":"James","non-dropping-particle":"","parse-names":false,"suffix":""}],"id":"ITEM-1","issued":{"date-parts":[["2014"]]},"publisher":"Verso Books","title":"Private Island: Why Britain Now Belongs to Someone Else","type":"book"},"uris":["http://www.mendeley.com/documents/?uuid=9603ba78-b164-435b-90a8-4648d3e082a2"]}],"mendeley":{"formattedCitation":"(Meek, 2014)","manualFormatting":"(2014)","plainTextFormattedCitation":"(Meek, 2014)","previouslyFormattedCitation":"(Meek, 2014)"},"properties":{"noteIndex":0},"schema":"https://github.com/citation-style-language/schema/raw/master/csl-citation.json"}</w:instrText>
      </w:r>
      <w:r w:rsidR="006313BF">
        <w:rPr>
          <w:rFonts w:ascii="Garamond" w:hAnsi="Garamond"/>
          <w:sz w:val="24"/>
        </w:rPr>
        <w:fldChar w:fldCharType="separate"/>
      </w:r>
      <w:r w:rsidR="006313BF">
        <w:rPr>
          <w:rFonts w:ascii="Garamond" w:hAnsi="Garamond"/>
          <w:noProof/>
          <w:sz w:val="24"/>
        </w:rPr>
        <w:t>(</w:t>
      </w:r>
      <w:r w:rsidR="006313BF" w:rsidRPr="00CC299B">
        <w:rPr>
          <w:rFonts w:ascii="Garamond" w:hAnsi="Garamond"/>
          <w:noProof/>
          <w:sz w:val="24"/>
        </w:rPr>
        <w:t>2014)</w:t>
      </w:r>
      <w:r w:rsidR="006313BF">
        <w:rPr>
          <w:rFonts w:ascii="Garamond" w:hAnsi="Garamond"/>
          <w:sz w:val="24"/>
        </w:rPr>
        <w:fldChar w:fldCharType="end"/>
      </w:r>
      <w:r w:rsidR="00D36F04">
        <w:rPr>
          <w:rFonts w:ascii="Garamond" w:hAnsi="Garamond"/>
          <w:sz w:val="24"/>
        </w:rPr>
        <w:t>,</w:t>
      </w:r>
      <w:r w:rsidR="00CC299B">
        <w:rPr>
          <w:rFonts w:ascii="Garamond" w:hAnsi="Garamond"/>
          <w:sz w:val="24"/>
        </w:rPr>
        <w:t xml:space="preserve"> </w:t>
      </w:r>
      <w:r w:rsidR="006313BF">
        <w:rPr>
          <w:rFonts w:ascii="Garamond" w:hAnsi="Garamond"/>
          <w:sz w:val="24"/>
        </w:rPr>
        <w:t>who</w:t>
      </w:r>
      <w:r w:rsidR="00236308">
        <w:rPr>
          <w:rFonts w:ascii="Garamond" w:hAnsi="Garamond"/>
          <w:sz w:val="24"/>
        </w:rPr>
        <w:t xml:space="preserve"> </w:t>
      </w:r>
      <w:r w:rsidR="00397A72">
        <w:rPr>
          <w:rFonts w:ascii="Garamond" w:hAnsi="Garamond"/>
          <w:sz w:val="24"/>
        </w:rPr>
        <w:t xml:space="preserve">lay some of the groundwork </w:t>
      </w:r>
      <w:r w:rsidR="00236308">
        <w:rPr>
          <w:rFonts w:ascii="Garamond" w:hAnsi="Garamond"/>
          <w:sz w:val="24"/>
        </w:rPr>
        <w:t>for Christophers</w:t>
      </w:r>
      <w:r w:rsidR="00397A72">
        <w:rPr>
          <w:rFonts w:ascii="Garamond" w:hAnsi="Garamond"/>
          <w:sz w:val="24"/>
        </w:rPr>
        <w:t xml:space="preserve"> to build upon</w:t>
      </w:r>
      <w:r w:rsidR="00210899" w:rsidRPr="00241001">
        <w:rPr>
          <w:rFonts w:ascii="Garamond" w:hAnsi="Garamond"/>
          <w:sz w:val="24"/>
        </w:rPr>
        <w:t>.</w:t>
      </w:r>
    </w:p>
    <w:p w:rsidR="00C53B83" w:rsidRDefault="00C53B83" w:rsidP="00670F28">
      <w:pPr>
        <w:rPr>
          <w:rFonts w:ascii="Garamond" w:hAnsi="Garamond"/>
          <w:sz w:val="24"/>
        </w:rPr>
      </w:pPr>
      <w:r>
        <w:rPr>
          <w:rFonts w:ascii="Garamond" w:hAnsi="Garamond"/>
          <w:sz w:val="24"/>
        </w:rPr>
        <w:t>The book shocks with a litany of depressing statistics:</w:t>
      </w:r>
      <w:r w:rsidRPr="00241001">
        <w:rPr>
          <w:rFonts w:ascii="Garamond" w:hAnsi="Garamond"/>
          <w:sz w:val="24"/>
        </w:rPr>
        <w:t xml:space="preserve"> around 2 million hectares of public land – </w:t>
      </w:r>
      <w:r>
        <w:rPr>
          <w:rFonts w:ascii="Garamond" w:hAnsi="Garamond"/>
          <w:sz w:val="24"/>
        </w:rPr>
        <w:t xml:space="preserve">or </w:t>
      </w:r>
      <w:r w:rsidR="00E35F3B">
        <w:rPr>
          <w:rFonts w:ascii="Garamond" w:hAnsi="Garamond"/>
          <w:sz w:val="24"/>
        </w:rPr>
        <w:t>10</w:t>
      </w:r>
      <w:r w:rsidRPr="00241001">
        <w:rPr>
          <w:rFonts w:ascii="Garamond" w:hAnsi="Garamond"/>
          <w:sz w:val="24"/>
        </w:rPr>
        <w:t xml:space="preserve"> per cent of </w:t>
      </w:r>
      <w:r w:rsidR="00E35F3B">
        <w:rPr>
          <w:rFonts w:ascii="Garamond" w:hAnsi="Garamond"/>
          <w:sz w:val="24"/>
        </w:rPr>
        <w:t xml:space="preserve">Britain! </w:t>
      </w:r>
      <w:r w:rsidRPr="00241001">
        <w:rPr>
          <w:rFonts w:ascii="Garamond" w:hAnsi="Garamond"/>
          <w:sz w:val="24"/>
        </w:rPr>
        <w:t>– have been systematically sold off since 1979</w:t>
      </w:r>
      <w:r>
        <w:rPr>
          <w:rFonts w:ascii="Garamond" w:hAnsi="Garamond"/>
          <w:sz w:val="24"/>
        </w:rPr>
        <w:t>, representing</w:t>
      </w:r>
      <w:r w:rsidRPr="00241001">
        <w:rPr>
          <w:rFonts w:ascii="Garamond" w:hAnsi="Garamond"/>
          <w:sz w:val="24"/>
        </w:rPr>
        <w:t xml:space="preserve"> approximately half of all land that was in public ownership when Thatcher came to power</w:t>
      </w:r>
      <w:r w:rsidR="00A05C1A">
        <w:rPr>
          <w:rFonts w:ascii="Garamond" w:hAnsi="Garamond"/>
          <w:sz w:val="24"/>
        </w:rPr>
        <w:t>,</w:t>
      </w:r>
      <w:r w:rsidR="00E35F3B">
        <w:rPr>
          <w:rFonts w:ascii="Garamond" w:hAnsi="Garamond"/>
          <w:sz w:val="24"/>
        </w:rPr>
        <w:t xml:space="preserve"> and estimated to be worth at least £400 billion</w:t>
      </w:r>
      <w:r w:rsidRPr="00241001">
        <w:rPr>
          <w:rFonts w:ascii="Garamond" w:hAnsi="Garamond"/>
          <w:sz w:val="24"/>
        </w:rPr>
        <w:t xml:space="preserve">. Despite focusing on </w:t>
      </w:r>
      <w:r>
        <w:rPr>
          <w:rFonts w:ascii="Garamond" w:hAnsi="Garamond"/>
          <w:sz w:val="24"/>
        </w:rPr>
        <w:t>this contemporary period of financialisation and privatisation</w:t>
      </w:r>
      <w:r w:rsidRPr="00241001">
        <w:rPr>
          <w:rFonts w:ascii="Garamond" w:hAnsi="Garamond"/>
          <w:sz w:val="24"/>
        </w:rPr>
        <w:t xml:space="preserve">, </w:t>
      </w:r>
      <w:r>
        <w:rPr>
          <w:rFonts w:ascii="Garamond" w:hAnsi="Garamond"/>
          <w:sz w:val="24"/>
        </w:rPr>
        <w:t>analysed</w:t>
      </w:r>
      <w:r w:rsidRPr="00241001">
        <w:rPr>
          <w:rFonts w:ascii="Garamond" w:hAnsi="Garamond"/>
          <w:sz w:val="24"/>
        </w:rPr>
        <w:t xml:space="preserve"> in fiercely forensic detail</w:t>
      </w:r>
      <w:r>
        <w:rPr>
          <w:rFonts w:ascii="Garamond" w:hAnsi="Garamond"/>
          <w:sz w:val="24"/>
        </w:rPr>
        <w:t xml:space="preserve">, </w:t>
      </w:r>
      <w:r w:rsidRPr="00241001">
        <w:rPr>
          <w:rFonts w:ascii="Garamond" w:hAnsi="Garamond"/>
          <w:sz w:val="24"/>
        </w:rPr>
        <w:t xml:space="preserve">one of the </w:t>
      </w:r>
      <w:r>
        <w:rPr>
          <w:rFonts w:ascii="Garamond" w:hAnsi="Garamond"/>
          <w:sz w:val="24"/>
        </w:rPr>
        <w:t xml:space="preserve">book’s </w:t>
      </w:r>
      <w:r w:rsidRPr="00241001">
        <w:rPr>
          <w:rFonts w:ascii="Garamond" w:hAnsi="Garamond"/>
          <w:sz w:val="24"/>
        </w:rPr>
        <w:t xml:space="preserve">most illuminating </w:t>
      </w:r>
      <w:r>
        <w:rPr>
          <w:rFonts w:ascii="Garamond" w:hAnsi="Garamond"/>
          <w:sz w:val="24"/>
        </w:rPr>
        <w:t>passages</w:t>
      </w:r>
      <w:r w:rsidRPr="00241001">
        <w:rPr>
          <w:rFonts w:ascii="Garamond" w:hAnsi="Garamond"/>
          <w:sz w:val="24"/>
        </w:rPr>
        <w:t xml:space="preserve"> is its survey of the </w:t>
      </w:r>
      <w:r w:rsidR="00C41800">
        <w:rPr>
          <w:rFonts w:ascii="Garamond" w:hAnsi="Garamond"/>
          <w:sz w:val="24"/>
        </w:rPr>
        <w:t xml:space="preserve">early </w:t>
      </w:r>
      <w:r w:rsidRPr="00241001">
        <w:rPr>
          <w:rFonts w:ascii="Garamond" w:hAnsi="Garamond"/>
          <w:sz w:val="24"/>
        </w:rPr>
        <w:t xml:space="preserve">modern past – situating the privatisation of public land within a wider historical frame from the </w:t>
      </w:r>
      <w:r w:rsidRPr="00A05C1A">
        <w:rPr>
          <w:rFonts w:ascii="Garamond" w:hAnsi="Garamond"/>
          <w:sz w:val="24"/>
        </w:rPr>
        <w:t>Domesday Book</w:t>
      </w:r>
      <w:r w:rsidRPr="00241001">
        <w:rPr>
          <w:rFonts w:ascii="Garamond" w:hAnsi="Garamond"/>
          <w:sz w:val="24"/>
        </w:rPr>
        <w:t xml:space="preserve"> to the enclosures of the commons. </w:t>
      </w:r>
      <w:r w:rsidR="00A05C1A">
        <w:rPr>
          <w:rFonts w:ascii="Garamond" w:hAnsi="Garamond"/>
          <w:sz w:val="24"/>
        </w:rPr>
        <w:t>The</w:t>
      </w:r>
      <w:r w:rsidRPr="00241001">
        <w:rPr>
          <w:rFonts w:ascii="Garamond" w:hAnsi="Garamond"/>
          <w:sz w:val="24"/>
        </w:rPr>
        <w:t xml:space="preserve"> commons, prior to enclosure, were of two main types: ‘common-fields’ for common agricultural use and what were called ‘waste’ lands, denoting any common land not u</w:t>
      </w:r>
      <w:r w:rsidR="00A05C1A">
        <w:rPr>
          <w:rFonts w:ascii="Garamond" w:hAnsi="Garamond"/>
          <w:sz w:val="24"/>
        </w:rPr>
        <w:t>sed for cultivation, such as for</w:t>
      </w:r>
      <w:r w:rsidRPr="00241001">
        <w:rPr>
          <w:rFonts w:ascii="Garamond" w:hAnsi="Garamond"/>
          <w:sz w:val="24"/>
        </w:rPr>
        <w:t xml:space="preserve"> gathering firewood and grazing animals, which was just as productive and “integral as common-fields to the self-provisioning, common-right peasant economy of the British countryside” (page 80). But the word ‘waste’, argues Christophers, has been turned against ‘unimproved’ commons, and indeed ‘surplus’ public land in more recent times, as ammunition in the war of enclosure, which finds its contemporary expression in what Hodkinson </w:t>
      </w:r>
      <w:r w:rsidRPr="00241001">
        <w:rPr>
          <w:rFonts w:ascii="Garamond" w:hAnsi="Garamond"/>
          <w:sz w:val="24"/>
        </w:rPr>
        <w:fldChar w:fldCharType="begin" w:fldLock="1"/>
      </w:r>
      <w:r w:rsidRPr="00241001">
        <w:rPr>
          <w:rFonts w:ascii="Garamond" w:hAnsi="Garamond"/>
          <w:sz w:val="24"/>
        </w:rPr>
        <w:instrText>ADDIN CSL_CITATION {"citationItems":[{"id":"ITEM-1","itemData":{"author":[{"dropping-particle":"","family":"Hodkinson","given":"Stuart","non-dropping-particle":"","parse-names":false,"suffix":""}],"container-title":"City: analysis of urban trends, culture, theory, policy, action","id":"ITEM-1","issue":"5","issued":{"date-parts":[["2012"]]},"page":"500-518","title":"The new urban enclosures","type":"article-journal","volume":"16"},"uris":["http://www.mendeley.com/documents/?uuid=74fbca95-cbae-4d0b-9e96-a5c45bbf7de4"]}],"mendeley":{"formattedCitation":"(Hodkinson, 2012)","manualFormatting":"(2012)","plainTextFormattedCitation":"(Hodkinson, 2012)","previouslyFormattedCitation":"(Hodkinson, 2012)"},"properties":{"noteIndex":0},"schema":"https://github.com/citation-style-language/schema/raw/master/csl-citation.json"}</w:instrText>
      </w:r>
      <w:r w:rsidRPr="00241001">
        <w:rPr>
          <w:rFonts w:ascii="Garamond" w:hAnsi="Garamond"/>
          <w:sz w:val="24"/>
        </w:rPr>
        <w:fldChar w:fldCharType="separate"/>
      </w:r>
      <w:r w:rsidRPr="00241001">
        <w:rPr>
          <w:rFonts w:ascii="Garamond" w:hAnsi="Garamond"/>
          <w:noProof/>
          <w:sz w:val="24"/>
        </w:rPr>
        <w:t>(2012)</w:t>
      </w:r>
      <w:r w:rsidRPr="00241001">
        <w:rPr>
          <w:rFonts w:ascii="Garamond" w:hAnsi="Garamond"/>
          <w:sz w:val="24"/>
        </w:rPr>
        <w:fldChar w:fldCharType="end"/>
      </w:r>
      <w:r w:rsidRPr="00241001">
        <w:rPr>
          <w:rFonts w:ascii="Garamond" w:hAnsi="Garamond"/>
          <w:sz w:val="24"/>
        </w:rPr>
        <w:t xml:space="preserve"> terms ‘the new urban enclosures’. One of the principal discourses mobilised by neoliberals in the assault on public land has been that of ‘</w:t>
      </w:r>
      <w:proofErr w:type="gramStart"/>
      <w:r w:rsidRPr="00241001">
        <w:rPr>
          <w:rFonts w:ascii="Garamond" w:hAnsi="Garamond"/>
          <w:sz w:val="24"/>
        </w:rPr>
        <w:t>surplus’</w:t>
      </w:r>
      <w:proofErr w:type="gramEnd"/>
      <w:r w:rsidRPr="00241001">
        <w:rPr>
          <w:rFonts w:ascii="Garamond" w:hAnsi="Garamond"/>
          <w:sz w:val="24"/>
        </w:rPr>
        <w:t xml:space="preserve">. These striking parallels underline why Christophers decided to call the book </w:t>
      </w:r>
      <w:r w:rsidRPr="00241001">
        <w:rPr>
          <w:rFonts w:ascii="Garamond" w:hAnsi="Garamond"/>
          <w:i/>
          <w:sz w:val="24"/>
        </w:rPr>
        <w:t>The New Enclosure</w:t>
      </w:r>
      <w:r w:rsidRPr="00241001">
        <w:rPr>
          <w:rFonts w:ascii="Garamond" w:hAnsi="Garamond"/>
          <w:sz w:val="24"/>
        </w:rPr>
        <w:t xml:space="preserve">. </w:t>
      </w:r>
    </w:p>
    <w:p w:rsidR="0005281B" w:rsidRDefault="001214F3" w:rsidP="00670F28">
      <w:pPr>
        <w:rPr>
          <w:rFonts w:ascii="Garamond" w:hAnsi="Garamond"/>
          <w:sz w:val="24"/>
        </w:rPr>
      </w:pPr>
      <w:r>
        <w:rPr>
          <w:rFonts w:ascii="Garamond" w:hAnsi="Garamond"/>
          <w:sz w:val="24"/>
        </w:rPr>
        <w:t xml:space="preserve">Essential reading </w:t>
      </w:r>
      <w:r w:rsidR="0078491D">
        <w:rPr>
          <w:rFonts w:ascii="Garamond" w:hAnsi="Garamond"/>
          <w:sz w:val="24"/>
        </w:rPr>
        <w:t>f</w:t>
      </w:r>
      <w:r>
        <w:rPr>
          <w:rFonts w:ascii="Garamond" w:hAnsi="Garamond"/>
          <w:sz w:val="24"/>
        </w:rPr>
        <w:t xml:space="preserve">or scholars of housing, </w:t>
      </w:r>
      <w:r w:rsidRPr="001214F3">
        <w:rPr>
          <w:rFonts w:ascii="Garamond" w:hAnsi="Garamond"/>
          <w:i/>
          <w:sz w:val="24"/>
        </w:rPr>
        <w:t>The New Enclosure</w:t>
      </w:r>
      <w:r w:rsidR="0005281B" w:rsidRPr="00241001">
        <w:rPr>
          <w:rFonts w:ascii="Garamond" w:hAnsi="Garamond"/>
          <w:sz w:val="24"/>
        </w:rPr>
        <w:t xml:space="preserve"> charts how, by the early twentieth century, local authorities were </w:t>
      </w:r>
      <w:r w:rsidR="00C20C82" w:rsidRPr="00241001">
        <w:rPr>
          <w:rFonts w:ascii="Garamond" w:hAnsi="Garamond"/>
          <w:sz w:val="24"/>
        </w:rPr>
        <w:t xml:space="preserve">using powers of compulsory purchase to buy up large swathes of </w:t>
      </w:r>
      <w:proofErr w:type="spellStart"/>
      <w:r w:rsidR="00C20C82" w:rsidRPr="00241001">
        <w:rPr>
          <w:rFonts w:ascii="Garamond" w:hAnsi="Garamond"/>
          <w:sz w:val="24"/>
        </w:rPr>
        <w:t>peri</w:t>
      </w:r>
      <w:proofErr w:type="spellEnd"/>
      <w:r w:rsidR="00C20C82" w:rsidRPr="00241001">
        <w:rPr>
          <w:rFonts w:ascii="Garamond" w:hAnsi="Garamond"/>
          <w:sz w:val="24"/>
        </w:rPr>
        <w:t xml:space="preserve">-urban land, in the interwar period, and after 1930 increasingly urban land for the clearance of inner-city slums and the </w:t>
      </w:r>
      <w:r w:rsidR="00E35F3B">
        <w:rPr>
          <w:rFonts w:ascii="Garamond" w:hAnsi="Garamond"/>
          <w:sz w:val="24"/>
        </w:rPr>
        <w:t>development of council housing – thereby expanding sta</w:t>
      </w:r>
      <w:r w:rsidR="00A05C1A">
        <w:rPr>
          <w:rFonts w:ascii="Garamond" w:hAnsi="Garamond"/>
          <w:sz w:val="24"/>
        </w:rPr>
        <w:t>te ownership to around 12–14 per</w:t>
      </w:r>
      <w:r w:rsidR="00E35F3B">
        <w:rPr>
          <w:rFonts w:ascii="Garamond" w:hAnsi="Garamond"/>
          <w:sz w:val="24"/>
        </w:rPr>
        <w:t>cent of British land by WWII.</w:t>
      </w:r>
      <w:r w:rsidR="00B95121">
        <w:rPr>
          <w:rFonts w:ascii="Garamond" w:hAnsi="Garamond"/>
          <w:sz w:val="24"/>
        </w:rPr>
        <w:t xml:space="preserve"> An impressive figure</w:t>
      </w:r>
      <w:r>
        <w:rPr>
          <w:rFonts w:ascii="Garamond" w:hAnsi="Garamond"/>
          <w:sz w:val="24"/>
        </w:rPr>
        <w:t xml:space="preserve"> </w:t>
      </w:r>
      <w:r w:rsidR="0078491D">
        <w:rPr>
          <w:rFonts w:ascii="Garamond" w:hAnsi="Garamond"/>
          <w:sz w:val="24"/>
        </w:rPr>
        <w:t>next to the finding</w:t>
      </w:r>
      <w:r w:rsidR="00A05C1A">
        <w:rPr>
          <w:rFonts w:ascii="Garamond" w:hAnsi="Garamond"/>
          <w:sz w:val="24"/>
        </w:rPr>
        <w:t xml:space="preserve"> that</w:t>
      </w:r>
      <w:r w:rsidR="0078491D">
        <w:rPr>
          <w:rFonts w:ascii="Garamond" w:hAnsi="Garamond"/>
          <w:sz w:val="24"/>
        </w:rPr>
        <w:t xml:space="preserve"> </w:t>
      </w:r>
      <w:r w:rsidR="0078491D">
        <w:rPr>
          <w:rFonts w:ascii="Garamond" w:hAnsi="Garamond"/>
          <w:sz w:val="24"/>
        </w:rPr>
        <w:lastRenderedPageBreak/>
        <w:t>in</w:t>
      </w:r>
      <w:r>
        <w:rPr>
          <w:rFonts w:ascii="Garamond" w:hAnsi="Garamond"/>
          <w:sz w:val="24"/>
        </w:rPr>
        <w:t xml:space="preserve"> </w:t>
      </w:r>
      <w:r w:rsidR="0078491D">
        <w:rPr>
          <w:rFonts w:ascii="Garamond" w:hAnsi="Garamond"/>
          <w:sz w:val="24"/>
        </w:rPr>
        <w:t xml:space="preserve">1875, in </w:t>
      </w:r>
      <w:r>
        <w:rPr>
          <w:rFonts w:ascii="Garamond" w:hAnsi="Garamond"/>
          <w:sz w:val="24"/>
        </w:rPr>
        <w:t>t</w:t>
      </w:r>
      <w:r w:rsidRPr="00241001">
        <w:rPr>
          <w:rFonts w:ascii="Garamond" w:hAnsi="Garamond"/>
          <w:sz w:val="24"/>
        </w:rPr>
        <w:t>he only comprehensive survey of Br</w:t>
      </w:r>
      <w:r w:rsidR="00B95121">
        <w:rPr>
          <w:rFonts w:ascii="Garamond" w:hAnsi="Garamond"/>
          <w:sz w:val="24"/>
        </w:rPr>
        <w:t xml:space="preserve">itish land ownership since the </w:t>
      </w:r>
      <w:r>
        <w:rPr>
          <w:rFonts w:ascii="Garamond" w:hAnsi="Garamond"/>
          <w:sz w:val="24"/>
        </w:rPr>
        <w:t xml:space="preserve">Domesday Book, </w:t>
      </w:r>
      <w:r w:rsidR="00A05C1A">
        <w:rPr>
          <w:rFonts w:ascii="Garamond" w:hAnsi="Garamond"/>
          <w:sz w:val="24"/>
        </w:rPr>
        <w:t xml:space="preserve">there was </w:t>
      </w:r>
      <w:r w:rsidRPr="00241001">
        <w:rPr>
          <w:rFonts w:ascii="Garamond" w:hAnsi="Garamond"/>
          <w:sz w:val="24"/>
        </w:rPr>
        <w:t xml:space="preserve">an almost complete absence of state ownership. </w:t>
      </w:r>
      <w:r w:rsidR="00C20C82" w:rsidRPr="00241001">
        <w:rPr>
          <w:rFonts w:ascii="Garamond" w:hAnsi="Garamond"/>
          <w:sz w:val="24"/>
        </w:rPr>
        <w:t xml:space="preserve">In the </w:t>
      </w:r>
      <w:proofErr w:type="spellStart"/>
      <w:r w:rsidR="00C20C82" w:rsidRPr="00241001">
        <w:rPr>
          <w:rFonts w:ascii="Garamond" w:hAnsi="Garamond"/>
          <w:sz w:val="24"/>
        </w:rPr>
        <w:t>postwar</w:t>
      </w:r>
      <w:proofErr w:type="spellEnd"/>
      <w:r w:rsidR="00C20C82" w:rsidRPr="00241001">
        <w:rPr>
          <w:rFonts w:ascii="Garamond" w:hAnsi="Garamond"/>
          <w:sz w:val="24"/>
        </w:rPr>
        <w:t xml:space="preserve"> period, the state dramatically expanded and pluralised its holdings through the nationalisation of utilities and key industries, </w:t>
      </w:r>
      <w:r w:rsidR="00E35F3B">
        <w:rPr>
          <w:rFonts w:ascii="Garamond" w:hAnsi="Garamond"/>
          <w:sz w:val="24"/>
        </w:rPr>
        <w:t>and</w:t>
      </w:r>
      <w:r w:rsidR="00C20C82" w:rsidRPr="00241001">
        <w:rPr>
          <w:rFonts w:ascii="Garamond" w:hAnsi="Garamond"/>
          <w:sz w:val="24"/>
        </w:rPr>
        <w:t xml:space="preserve"> by the 1970s</w:t>
      </w:r>
      <w:r w:rsidR="00E35F3B">
        <w:rPr>
          <w:rFonts w:ascii="Garamond" w:hAnsi="Garamond"/>
          <w:sz w:val="24"/>
        </w:rPr>
        <w:t xml:space="preserve"> its land holdings had grown to 20%</w:t>
      </w:r>
      <w:r w:rsidR="00CC299B">
        <w:rPr>
          <w:rFonts w:ascii="Garamond" w:hAnsi="Garamond"/>
          <w:sz w:val="24"/>
        </w:rPr>
        <w:t xml:space="preserve"> of Britain’s</w:t>
      </w:r>
      <w:r w:rsidR="0078491D">
        <w:rPr>
          <w:rFonts w:ascii="Garamond" w:hAnsi="Garamond"/>
          <w:sz w:val="24"/>
        </w:rPr>
        <w:t xml:space="preserve"> total</w:t>
      </w:r>
      <w:r w:rsidR="003250F5">
        <w:rPr>
          <w:rFonts w:ascii="Garamond" w:hAnsi="Garamond"/>
          <w:sz w:val="24"/>
        </w:rPr>
        <w:t>.</w:t>
      </w:r>
      <w:r w:rsidR="00C20C82" w:rsidRPr="00241001">
        <w:rPr>
          <w:rFonts w:ascii="Garamond" w:hAnsi="Garamond"/>
          <w:sz w:val="24"/>
        </w:rPr>
        <w:t xml:space="preserve"> </w:t>
      </w:r>
      <w:r w:rsidR="003250F5">
        <w:rPr>
          <w:rFonts w:ascii="Garamond" w:hAnsi="Garamond"/>
          <w:sz w:val="24"/>
        </w:rPr>
        <w:t>H</w:t>
      </w:r>
      <w:r w:rsidR="00C20C82" w:rsidRPr="00241001">
        <w:rPr>
          <w:rFonts w:ascii="Garamond" w:hAnsi="Garamond"/>
          <w:sz w:val="24"/>
        </w:rPr>
        <w:t xml:space="preserve">ousing </w:t>
      </w:r>
      <w:r w:rsidR="003250F5">
        <w:rPr>
          <w:rFonts w:ascii="Garamond" w:hAnsi="Garamond"/>
          <w:sz w:val="24"/>
        </w:rPr>
        <w:t>remained</w:t>
      </w:r>
      <w:r w:rsidR="00E35F3B">
        <w:rPr>
          <w:rFonts w:ascii="Garamond" w:hAnsi="Garamond"/>
          <w:sz w:val="24"/>
        </w:rPr>
        <w:t xml:space="preserve"> a</w:t>
      </w:r>
      <w:r w:rsidR="00C20C82" w:rsidRPr="00241001">
        <w:rPr>
          <w:rFonts w:ascii="Garamond" w:hAnsi="Garamond"/>
          <w:sz w:val="24"/>
        </w:rPr>
        <w:t xml:space="preserve"> </w:t>
      </w:r>
      <w:r w:rsidR="00E35F3B">
        <w:rPr>
          <w:rFonts w:ascii="Garamond" w:hAnsi="Garamond"/>
          <w:sz w:val="24"/>
        </w:rPr>
        <w:t>substantial</w:t>
      </w:r>
      <w:r w:rsidR="005835C4">
        <w:rPr>
          <w:rFonts w:ascii="Garamond" w:hAnsi="Garamond"/>
          <w:sz w:val="24"/>
        </w:rPr>
        <w:t xml:space="preserve"> </w:t>
      </w:r>
      <w:r w:rsidR="00314BF1">
        <w:rPr>
          <w:rFonts w:ascii="Garamond" w:hAnsi="Garamond"/>
          <w:sz w:val="24"/>
        </w:rPr>
        <w:t xml:space="preserve">component due to continued council </w:t>
      </w:r>
      <w:r w:rsidR="003250F5">
        <w:rPr>
          <w:rFonts w:ascii="Garamond" w:hAnsi="Garamond"/>
          <w:sz w:val="24"/>
        </w:rPr>
        <w:t>housebuilding as well as the establishment of 32 new towns across the UK, such as Milton Keynes</w:t>
      </w:r>
      <w:r w:rsidR="0000643A">
        <w:rPr>
          <w:rFonts w:ascii="Garamond" w:hAnsi="Garamond"/>
          <w:sz w:val="24"/>
        </w:rPr>
        <w:t xml:space="preserve"> in 1967</w:t>
      </w:r>
      <w:r w:rsidR="003250F5">
        <w:rPr>
          <w:rFonts w:ascii="Garamond" w:hAnsi="Garamond"/>
          <w:sz w:val="24"/>
        </w:rPr>
        <w:t>, which alone involved the public acquisition of 7,300 hectares of agricultural land.</w:t>
      </w:r>
    </w:p>
    <w:p w:rsidR="00236308" w:rsidRDefault="0000643A" w:rsidP="00670F28">
      <w:pPr>
        <w:rPr>
          <w:rFonts w:ascii="Garamond" w:hAnsi="Garamond"/>
          <w:sz w:val="24"/>
        </w:rPr>
      </w:pPr>
      <w:r>
        <w:rPr>
          <w:rFonts w:ascii="Garamond" w:hAnsi="Garamond"/>
          <w:sz w:val="24"/>
        </w:rPr>
        <w:t xml:space="preserve">When set in this context, the attack on public housing in the subsequent decades appears all the more depressing. With large numbers of council houses sold off to their tenants under Thatcher’s popular Right to Buy programme, councils today, many faced with huge waiting lists and homelessness epidemics, are forced to buy back properties at full market value – massively inflated by property bubbles under rentier capitalism – </w:t>
      </w:r>
      <w:r w:rsidR="00CC299B">
        <w:rPr>
          <w:rFonts w:ascii="Garamond" w:hAnsi="Garamond"/>
          <w:sz w:val="24"/>
        </w:rPr>
        <w:t xml:space="preserve">that </w:t>
      </w:r>
      <w:r>
        <w:rPr>
          <w:rFonts w:ascii="Garamond" w:hAnsi="Garamond"/>
          <w:sz w:val="24"/>
        </w:rPr>
        <w:t xml:space="preserve">they had earlier sold off at a heavily discounted rate. </w:t>
      </w:r>
      <w:r w:rsidR="00A05C1A">
        <w:rPr>
          <w:rFonts w:ascii="Garamond" w:hAnsi="Garamond"/>
          <w:sz w:val="24"/>
        </w:rPr>
        <w:t>To rub salt into the wound</w:t>
      </w:r>
      <w:r w:rsidR="00236308">
        <w:rPr>
          <w:rFonts w:ascii="Garamond" w:hAnsi="Garamond"/>
          <w:sz w:val="24"/>
        </w:rPr>
        <w:t>, these properties we</w:t>
      </w:r>
      <w:r w:rsidR="00397A72">
        <w:rPr>
          <w:rFonts w:ascii="Garamond" w:hAnsi="Garamond"/>
          <w:sz w:val="24"/>
        </w:rPr>
        <w:t>re often very quickly sold on</w:t>
      </w:r>
      <w:r w:rsidR="004E48B6">
        <w:rPr>
          <w:rFonts w:ascii="Garamond" w:hAnsi="Garamond"/>
          <w:sz w:val="24"/>
        </w:rPr>
        <w:t xml:space="preserve"> </w:t>
      </w:r>
      <w:r w:rsidR="00397A72">
        <w:rPr>
          <w:rFonts w:ascii="Garamond" w:hAnsi="Garamond"/>
          <w:sz w:val="24"/>
        </w:rPr>
        <w:t xml:space="preserve">to </w:t>
      </w:r>
      <w:r w:rsidR="00236308">
        <w:rPr>
          <w:rFonts w:ascii="Garamond" w:hAnsi="Garamond"/>
          <w:sz w:val="24"/>
        </w:rPr>
        <w:t xml:space="preserve">speculative buy-to-let landlords, who profited immensely </w:t>
      </w:r>
      <w:r w:rsidR="00397A72">
        <w:rPr>
          <w:rFonts w:ascii="Garamond" w:hAnsi="Garamond"/>
          <w:sz w:val="24"/>
        </w:rPr>
        <w:t xml:space="preserve">from inflating land values, and who would swell the growing ranks of the rentier class – a class with powerful influence and close connections with Tory governments in particular. </w:t>
      </w:r>
      <w:r w:rsidR="008D746B">
        <w:rPr>
          <w:rFonts w:ascii="Garamond" w:hAnsi="Garamond"/>
          <w:sz w:val="24"/>
        </w:rPr>
        <w:t xml:space="preserve">Citing Meek’s (2014) </w:t>
      </w:r>
      <w:r w:rsidR="004E48B6">
        <w:rPr>
          <w:rFonts w:ascii="Garamond" w:hAnsi="Garamond"/>
          <w:sz w:val="24"/>
        </w:rPr>
        <w:t>important</w:t>
      </w:r>
      <w:r w:rsidR="0078491D">
        <w:rPr>
          <w:rFonts w:ascii="Garamond" w:hAnsi="Garamond"/>
          <w:sz w:val="24"/>
        </w:rPr>
        <w:t xml:space="preserve"> </w:t>
      </w:r>
      <w:r w:rsidR="004E48B6">
        <w:rPr>
          <w:rFonts w:ascii="Garamond" w:hAnsi="Garamond"/>
          <w:sz w:val="24"/>
        </w:rPr>
        <w:t>investigatory journalism</w:t>
      </w:r>
      <w:r w:rsidR="008D746B">
        <w:rPr>
          <w:rFonts w:ascii="Garamond" w:hAnsi="Garamond"/>
          <w:sz w:val="24"/>
        </w:rPr>
        <w:t xml:space="preserve">, Christophers notes that the state now spends 20 times more on housing benefit – much of it going to buy-to-let landlords – than on building new affordable housing. </w:t>
      </w:r>
      <w:r>
        <w:rPr>
          <w:rFonts w:ascii="Garamond" w:hAnsi="Garamond"/>
          <w:sz w:val="24"/>
        </w:rPr>
        <w:t xml:space="preserve">By 2017, </w:t>
      </w:r>
      <w:r w:rsidR="00236308">
        <w:rPr>
          <w:rFonts w:ascii="Garamond" w:hAnsi="Garamond"/>
          <w:sz w:val="24"/>
        </w:rPr>
        <w:t>40 perc</w:t>
      </w:r>
      <w:r>
        <w:rPr>
          <w:rFonts w:ascii="Garamond" w:hAnsi="Garamond"/>
          <w:sz w:val="24"/>
        </w:rPr>
        <w:t xml:space="preserve">ent of all council flats sold under Right to Buy were being </w:t>
      </w:r>
      <w:r w:rsidR="00236308">
        <w:rPr>
          <w:rFonts w:ascii="Garamond" w:hAnsi="Garamond"/>
          <w:sz w:val="24"/>
        </w:rPr>
        <w:t>rented out privately – with the highest figure nationally recorded at 71 percent in Milton Keynes, a “deeply ironic finding” (page 272) considering the new town’s origins in visionary public planning and state ownership.</w:t>
      </w:r>
    </w:p>
    <w:p w:rsidR="0078491D" w:rsidRPr="00A06C5E" w:rsidRDefault="0078491D" w:rsidP="0078491D">
      <w:pPr>
        <w:rPr>
          <w:rFonts w:ascii="Garamond" w:hAnsi="Garamond"/>
          <w:sz w:val="24"/>
        </w:rPr>
      </w:pPr>
      <w:r>
        <w:rPr>
          <w:rFonts w:ascii="Garamond" w:hAnsi="Garamond"/>
          <w:sz w:val="24"/>
        </w:rPr>
        <w:t xml:space="preserve">The book demolishes the powerful myth propagated by developers and their political allies that the planning system is the biggest barrier to new house-building. Even in a system in which local authorities are pressured by government policy to sell land to developers with all possible impediments to development already removed – often </w:t>
      </w:r>
      <w:r w:rsidRPr="0078491D">
        <w:rPr>
          <w:rFonts w:ascii="Garamond" w:hAnsi="Garamond"/>
          <w:sz w:val="24"/>
        </w:rPr>
        <w:t xml:space="preserve">with planning permission </w:t>
      </w:r>
      <w:r w:rsidRPr="004E48B6">
        <w:rPr>
          <w:rFonts w:ascii="Garamond" w:hAnsi="Garamond"/>
          <w:i/>
          <w:sz w:val="24"/>
        </w:rPr>
        <w:t>already granted</w:t>
      </w:r>
      <w:r w:rsidRPr="0078491D">
        <w:rPr>
          <w:rFonts w:ascii="Garamond" w:hAnsi="Garamond"/>
          <w:sz w:val="24"/>
        </w:rPr>
        <w:t xml:space="preserve"> for </w:t>
      </w:r>
      <w:r>
        <w:rPr>
          <w:rFonts w:ascii="Garamond" w:hAnsi="Garamond"/>
          <w:sz w:val="24"/>
        </w:rPr>
        <w:t xml:space="preserve">new </w:t>
      </w:r>
      <w:r w:rsidRPr="0078491D">
        <w:rPr>
          <w:rFonts w:ascii="Garamond" w:hAnsi="Garamond"/>
          <w:sz w:val="24"/>
        </w:rPr>
        <w:t>housing</w:t>
      </w:r>
      <w:r>
        <w:rPr>
          <w:rFonts w:ascii="Garamond" w:hAnsi="Garamond"/>
          <w:sz w:val="24"/>
        </w:rPr>
        <w:t xml:space="preserve"> – the evidence shows that only half of the permissions granted had been completed or commenced three years later. Christophers then breaks down what,</w:t>
      </w:r>
      <w:r w:rsidR="006302EF">
        <w:rPr>
          <w:rFonts w:ascii="Garamond" w:hAnsi="Garamond"/>
          <w:sz w:val="24"/>
        </w:rPr>
        <w:t xml:space="preserve"> precisely</w:t>
      </w:r>
      <w:r>
        <w:rPr>
          <w:rFonts w:ascii="Garamond" w:hAnsi="Garamond"/>
          <w:sz w:val="24"/>
        </w:rPr>
        <w:t>, are the biggest impediments to housebuilding, circling in on the extraordinarily imperfect, opaque and neo-feudal UK land market, one dominated by “mode</w:t>
      </w:r>
      <w:r w:rsidR="00EF3B9F">
        <w:rPr>
          <w:rFonts w:ascii="Garamond" w:hAnsi="Garamond"/>
          <w:sz w:val="24"/>
        </w:rPr>
        <w:t xml:space="preserve">rn-day land barons” (page 295) and rigged by information asymmetries </w:t>
      </w:r>
      <w:r>
        <w:rPr>
          <w:rFonts w:ascii="Garamond" w:hAnsi="Garamond"/>
          <w:sz w:val="24"/>
        </w:rPr>
        <w:t>to favour landowners and speculators</w:t>
      </w:r>
      <w:r w:rsidR="00EF3B9F">
        <w:rPr>
          <w:rFonts w:ascii="Garamond" w:hAnsi="Garamond"/>
          <w:sz w:val="24"/>
        </w:rPr>
        <w:t xml:space="preserve"> – exacerbated by</w:t>
      </w:r>
      <w:r>
        <w:rPr>
          <w:rFonts w:ascii="Garamond" w:hAnsi="Garamond"/>
          <w:sz w:val="24"/>
        </w:rPr>
        <w:t xml:space="preserve"> the notorious lack of tax, making all land value gains completely tax-free. This means the local state has no way – other than meagre development agreements such as S106 – of capturing for the wider community the unearned social increments arising from development. With no penalty for sitting on land, this effectively incentivises ‘land banking’ while </w:t>
      </w:r>
      <w:proofErr w:type="spellStart"/>
      <w:r>
        <w:rPr>
          <w:rFonts w:ascii="Garamond" w:hAnsi="Garamond"/>
          <w:sz w:val="24"/>
        </w:rPr>
        <w:t>disincentivising</w:t>
      </w:r>
      <w:proofErr w:type="spellEnd"/>
      <w:r>
        <w:rPr>
          <w:rFonts w:ascii="Garamond" w:hAnsi="Garamond"/>
          <w:sz w:val="24"/>
        </w:rPr>
        <w:t xml:space="preserve"> housebuil</w:t>
      </w:r>
      <w:r w:rsidR="001061E2">
        <w:rPr>
          <w:rFonts w:ascii="Garamond" w:hAnsi="Garamond"/>
          <w:sz w:val="24"/>
        </w:rPr>
        <w:t>ding. The so-called ‘market’</w:t>
      </w:r>
      <w:r>
        <w:rPr>
          <w:rFonts w:ascii="Garamond" w:hAnsi="Garamond"/>
          <w:sz w:val="24"/>
        </w:rPr>
        <w:t xml:space="preserve"> pays more to limit supply, to buy and sell and speculate on rising land values, than </w:t>
      </w:r>
      <w:r w:rsidR="001309EE">
        <w:rPr>
          <w:rFonts w:ascii="Garamond" w:hAnsi="Garamond"/>
          <w:sz w:val="24"/>
        </w:rPr>
        <w:t>it</w:t>
      </w:r>
      <w:r>
        <w:rPr>
          <w:rFonts w:ascii="Garamond" w:hAnsi="Garamond"/>
          <w:sz w:val="24"/>
        </w:rPr>
        <w:t xml:space="preserve"> does to build houses desperately in demand.</w:t>
      </w:r>
    </w:p>
    <w:p w:rsidR="0078491D" w:rsidRDefault="0078491D" w:rsidP="00670F28">
      <w:pPr>
        <w:rPr>
          <w:rFonts w:ascii="Garamond" w:hAnsi="Garamond"/>
          <w:sz w:val="24"/>
        </w:rPr>
      </w:pPr>
      <w:r>
        <w:rPr>
          <w:rFonts w:ascii="Garamond" w:hAnsi="Garamond"/>
          <w:sz w:val="24"/>
        </w:rPr>
        <w:t>Little wonder so few community groups have been able to successfully exercise their new-found rights – such as the 2011 Localism Act’s Community Right to Reclaim Land – to trump private bidders for public land coming up for sale. Christophers believes that the various policy initiatives to encourage public land to be transferred into community-owned and not-for-profit organisations are “hollow” (page 229), “</w:t>
      </w:r>
      <w:r w:rsidRPr="008C12C5">
        <w:rPr>
          <w:rFonts w:ascii="Garamond" w:hAnsi="Garamond"/>
          <w:sz w:val="24"/>
        </w:rPr>
        <w:t>false promises</w:t>
      </w:r>
      <w:r>
        <w:rPr>
          <w:rFonts w:ascii="Garamond" w:hAnsi="Garamond"/>
          <w:sz w:val="24"/>
        </w:rPr>
        <w:t>” (the title of his penultimate chapter), “little more than a sick joke”, “a cruel trick”, for which “deep cynicism seems like the only reasonable response” (page 237).</w:t>
      </w:r>
    </w:p>
    <w:p w:rsidR="00E63EC8" w:rsidRDefault="00E63EC8" w:rsidP="00E63EC8">
      <w:pPr>
        <w:rPr>
          <w:rFonts w:ascii="Garamond" w:hAnsi="Garamond"/>
          <w:sz w:val="24"/>
        </w:rPr>
      </w:pPr>
      <w:r>
        <w:rPr>
          <w:rFonts w:ascii="Garamond" w:hAnsi="Garamond"/>
          <w:sz w:val="24"/>
        </w:rPr>
        <w:t xml:space="preserve">While housing is a central issue in the book – building on previous work on the housing question </w:t>
      </w:r>
      <w:r>
        <w:rPr>
          <w:rFonts w:ascii="Garamond" w:hAnsi="Garamond"/>
          <w:sz w:val="24"/>
        </w:rPr>
        <w:fldChar w:fldCharType="begin" w:fldLock="1"/>
      </w:r>
      <w:r>
        <w:rPr>
          <w:rFonts w:ascii="Garamond" w:hAnsi="Garamond"/>
          <w:sz w:val="24"/>
        </w:rPr>
        <w:instrText>ADDIN CSL_CITATION {"citationItems":[{"id":"ITEM-1","itemData":{"author":[{"dropping-particle":"","family":"Aalbers","given":"Manuel","non-dropping-particle":"","parse-names":false,"suffix":""},{"dropping-particle":"","family":"Christophers","given":"Brett","non-dropping-particle":"","parse-names":false,"suffix":""}],"container-title":"Housing, Theory and Society","id":"ITEM-1","issue":"4","issued":{"date-parts":[["2014"]]},"page":"422-428","title":"The housing question under capitalist political economies.","type":"article-journal","volume":"31"},"uris":["http://www.mendeley.com/documents/?uuid=9b47703f-a9a0-4c0d-83f3-feef3f2d89b1"]}],"mendeley":{"formattedCitation":"(Aalbers &amp; Christophers, 2014b)","plainTextFormattedCitation":"(Aalbers &amp; Christophers, 2014b)","previouslyFormattedCitation":"(Aalbers &amp; Christophers, 2014b)"},"properties":{"noteIndex":0},"schema":"https://github.com/citation-style-language/schema/raw/master/csl-citation.json"}</w:instrText>
      </w:r>
      <w:r>
        <w:rPr>
          <w:rFonts w:ascii="Garamond" w:hAnsi="Garamond"/>
          <w:sz w:val="24"/>
        </w:rPr>
        <w:fldChar w:fldCharType="separate"/>
      </w:r>
      <w:r w:rsidRPr="002C19F2">
        <w:rPr>
          <w:rFonts w:ascii="Garamond" w:hAnsi="Garamond"/>
          <w:noProof/>
          <w:sz w:val="24"/>
        </w:rPr>
        <w:t>(Aalbers &amp; Christophers, 2014b)</w:t>
      </w:r>
      <w:r>
        <w:rPr>
          <w:rFonts w:ascii="Garamond" w:hAnsi="Garamond"/>
          <w:sz w:val="24"/>
        </w:rPr>
        <w:fldChar w:fldCharType="end"/>
      </w:r>
      <w:r>
        <w:rPr>
          <w:rFonts w:ascii="Garamond" w:hAnsi="Garamond"/>
          <w:sz w:val="24"/>
        </w:rPr>
        <w:t xml:space="preserve"> and centring housing in political economy </w:t>
      </w:r>
      <w:r>
        <w:rPr>
          <w:rFonts w:ascii="Garamond" w:hAnsi="Garamond"/>
          <w:sz w:val="24"/>
        </w:rPr>
        <w:fldChar w:fldCharType="begin" w:fldLock="1"/>
      </w:r>
      <w:r>
        <w:rPr>
          <w:rFonts w:ascii="Garamond" w:hAnsi="Garamond"/>
          <w:sz w:val="24"/>
        </w:rPr>
        <w:instrText>ADDIN CSL_CITATION {"citationItems":[{"id":"ITEM-1","itemData":{"author":[{"dropping-particle":"","family":"Aalbers","given":"Manuel","non-dropping-particle":"","parse-names":false,"suffix":""},{"dropping-particle":"","family":"Christophers","given":"Brett","non-dropping-particle":"","parse-names":false,"suffix":""}],"container-title":"Housing, Theory and Society","id":"ITEM-1","issue":"4","issued":{"date-parts":[["2014"]]},"page":"373-394","title":"Centring Housing in Political Economy","type":"article-journal","volume":"31"},"uris":["http://www.mendeley.com/documents/?uuid=4cf30eb1-e428-4fcc-b372-6f97bd10f997"]}],"mendeley":{"formattedCitation":"(Aalbers &amp; Christophers, 2014a)","manualFormatting":"(Aalbers &amp; Christophers, 2014)","plainTextFormattedCitation":"(Aalbers &amp; Christophers, 2014a)","previouslyFormattedCitation":"(Aalbers &amp; Christophers, 2014a)"},"properties":{"noteIndex":0},"schema":"https://github.com/citation-style-language/schema/raw/master/csl-citation.json"}</w:instrText>
      </w:r>
      <w:r>
        <w:rPr>
          <w:rFonts w:ascii="Garamond" w:hAnsi="Garamond"/>
          <w:sz w:val="24"/>
        </w:rPr>
        <w:fldChar w:fldCharType="separate"/>
      </w:r>
      <w:r>
        <w:rPr>
          <w:rFonts w:ascii="Garamond" w:hAnsi="Garamond"/>
          <w:noProof/>
          <w:sz w:val="24"/>
        </w:rPr>
        <w:t>(</w:t>
      </w:r>
      <w:r w:rsidRPr="005A2436">
        <w:rPr>
          <w:rFonts w:ascii="Garamond" w:hAnsi="Garamond"/>
          <w:noProof/>
          <w:sz w:val="24"/>
        </w:rPr>
        <w:t xml:space="preserve">Aalbers &amp; </w:t>
      </w:r>
      <w:r w:rsidRPr="005A2436">
        <w:rPr>
          <w:rFonts w:ascii="Garamond" w:hAnsi="Garamond"/>
          <w:noProof/>
          <w:sz w:val="24"/>
        </w:rPr>
        <w:lastRenderedPageBreak/>
        <w:t>Christophers, 2014)</w:t>
      </w:r>
      <w:r>
        <w:rPr>
          <w:rFonts w:ascii="Garamond" w:hAnsi="Garamond"/>
          <w:sz w:val="24"/>
        </w:rPr>
        <w:fldChar w:fldCharType="end"/>
      </w:r>
      <w:r>
        <w:rPr>
          <w:rFonts w:ascii="Garamond" w:hAnsi="Garamond"/>
          <w:sz w:val="24"/>
        </w:rPr>
        <w:t xml:space="preserve"> – the focus here is squarely on land; the book’s aim is to re-centre the marginalised issue of privatisation of land in critical political economy. One of its significant contributions is in reconceptualising neoliberalism beyond familiar definitions as a class project of rule through markets, as Harvey </w:t>
      </w:r>
      <w:r>
        <w:rPr>
          <w:rFonts w:ascii="Garamond" w:hAnsi="Garamond"/>
          <w:sz w:val="24"/>
        </w:rPr>
        <w:fldChar w:fldCharType="begin" w:fldLock="1"/>
      </w:r>
      <w:r>
        <w:rPr>
          <w:rFonts w:ascii="Garamond" w:hAnsi="Garamond"/>
          <w:sz w:val="24"/>
        </w:rPr>
        <w:instrText>ADDIN CSL_CITATION {"citationItems":[{"id":"ITEM-1","itemData":{"abstract":"Neoliberalism - the doctrine that market exchange is an ethic in itself, capable of acting as a guide for all human action - has become dominant in both thought and practice throughout much of the world since 1970 or so. Writing for a wide audience, David Harvey, author of 'The New Imperialism' and 'The Condition of Postmodernity', here tells the political-economic story of where neoliberalization came from and how it proliferated on the world stage. Through critical engagement with this history, he constructs a framework, not only for analyzing the political and economic dangers that now surround us, but also for assessing the prospects for the more socially just alternatives being advocated by many oppositional movements. - ;Neoliberalism - the doctrine that market exchange is an ethic in itself, capable of acting as a guide for all human action - has become dominant in both thought and practice throughout much of the world since 1970 or so. Its spread has depended upon a reconstitution of state powers such that privatization, finance, and market processes are emphasized. State interventions in the economy are minimized, while the obligations of the state to provide for the welfare of its citizens are diminished. David Harvey, author of 'The New Imperialism' and 'The Condition of Postmodernity', here tells the political-economic story of where neoliberalization came from and how it proliferated on the world stage. While Thatcher and Reagan are often cited as primary authors of this neoliberal turn, Harvey shows how a complex of forces, from Chile to China and from New York City to Mexico City, have also played their part. In addition he explores the continuities and contrasts between neoliberalism of the Clinton sort and the recent turn towards neoconservative imperialism of George W. Bush. Finally, through critical engagement with this history, Harvey constructs a framework not only for analyzing the political and economic dangers that now surround us, but also for assessing the prospects for the more socially just alternatives being advocated by many oppositional movements. - ;David Harvey has produced an extraordinary book that is both informative and daring in its analsis. - Ionnis Hlinavos, Development and Change;'presents a concise but extremely well-documented economic history of the last three decades, encompassing not only the usual G7 countries but the entire world, with a particular emphasis on the US and capitalist China.' - Brian Holmes, …","author":[{"dropping-particle":"","family":"Harvey","given":"David","non-dropping-particle":"","parse-names":false,"suffix":""}],"id":"ITEM-1","issued":{"date-parts":[["2005"]]},"number-of-pages":"256","publisher":"Oxford University Press","title":"A Brief History of Neoliberalism","type":"book"},"uris":["http://www.mendeley.com/documents/?uuid=bd24b3e1-ceb9-42b2-b354-9e5039308a53"]}],"mendeley":{"formattedCitation":"(Harvey, 2005)","manualFormatting":"(2005)","plainTextFormattedCitation":"(Harvey, 2005)","previouslyFormattedCitation":"(Harvey, 2005)"},"properties":{"noteIndex":0},"schema":"https://github.com/citation-style-language/schema/raw/master/csl-citation.json"}</w:instrText>
      </w:r>
      <w:r>
        <w:rPr>
          <w:rFonts w:ascii="Garamond" w:hAnsi="Garamond"/>
          <w:sz w:val="24"/>
        </w:rPr>
        <w:fldChar w:fldCharType="separate"/>
      </w:r>
      <w:r>
        <w:rPr>
          <w:rFonts w:ascii="Garamond" w:hAnsi="Garamond"/>
          <w:noProof/>
          <w:sz w:val="24"/>
        </w:rPr>
        <w:t>(</w:t>
      </w:r>
      <w:r w:rsidRPr="002C19F2">
        <w:rPr>
          <w:rFonts w:ascii="Garamond" w:hAnsi="Garamond"/>
          <w:noProof/>
          <w:sz w:val="24"/>
        </w:rPr>
        <w:t>2005)</w:t>
      </w:r>
      <w:r>
        <w:rPr>
          <w:rFonts w:ascii="Garamond" w:hAnsi="Garamond"/>
          <w:sz w:val="24"/>
        </w:rPr>
        <w:fldChar w:fldCharType="end"/>
      </w:r>
      <w:r>
        <w:rPr>
          <w:rFonts w:ascii="Garamond" w:hAnsi="Garamond"/>
          <w:sz w:val="24"/>
        </w:rPr>
        <w:t xml:space="preserve"> has it, or as the incursion into everyday life of c</w:t>
      </w:r>
      <w:r w:rsidRPr="005A2436">
        <w:rPr>
          <w:rFonts w:ascii="Garamond" w:hAnsi="Garamond"/>
          <w:sz w:val="24"/>
        </w:rPr>
        <w:t>ompetit</w:t>
      </w:r>
      <w:r>
        <w:rPr>
          <w:rFonts w:ascii="Garamond" w:hAnsi="Garamond"/>
          <w:sz w:val="24"/>
        </w:rPr>
        <w:t xml:space="preserve">ive over cooperative rationalities and logics, as Will Davies </w:t>
      </w:r>
      <w:r>
        <w:rPr>
          <w:rFonts w:ascii="Garamond" w:hAnsi="Garamond"/>
          <w:sz w:val="24"/>
        </w:rPr>
        <w:fldChar w:fldCharType="begin" w:fldLock="1"/>
      </w:r>
      <w:r>
        <w:rPr>
          <w:rFonts w:ascii="Garamond" w:hAnsi="Garamond"/>
          <w:sz w:val="24"/>
        </w:rPr>
        <w:instrText>ADDIN CSL_CITATION {"citationItems":[{"id":"ITEM-1","itemData":{"author":[{"dropping-particle":"","family":"Davies","given":"William","non-dropping-particle":"","parse-names":false,"suffix":""}],"id":"ITEM-1","issued":{"date-parts":[["2014"]]},"number-of-pages":"240","publisher":"SAGE Publications","title":"The Limits of Neoliberalism: Authority, Sovereignty and the Logic of Competition","type":"book"},"uris":["http://www.mendeley.com/documents/?uuid=fe7443ad-92b0-4dfd-a9d5-7e3be7cb5a76"]}],"mendeley":{"formattedCitation":"(Davies, 2014)","manualFormatting":"(2014)","plainTextFormattedCitation":"(Davies, 2014)","previouslyFormattedCitation":"(Davies, 2014)"},"properties":{"noteIndex":0},"schema":"https://github.com/citation-style-language/schema/raw/master/csl-citation.json"}</w:instrText>
      </w:r>
      <w:r>
        <w:rPr>
          <w:rFonts w:ascii="Garamond" w:hAnsi="Garamond"/>
          <w:sz w:val="24"/>
        </w:rPr>
        <w:fldChar w:fldCharType="separate"/>
      </w:r>
      <w:r>
        <w:rPr>
          <w:rFonts w:ascii="Garamond" w:hAnsi="Garamond"/>
          <w:noProof/>
          <w:sz w:val="24"/>
        </w:rPr>
        <w:t>(</w:t>
      </w:r>
      <w:r w:rsidRPr="000B07AB">
        <w:rPr>
          <w:rFonts w:ascii="Garamond" w:hAnsi="Garamond"/>
          <w:noProof/>
          <w:sz w:val="24"/>
        </w:rPr>
        <w:t>2014)</w:t>
      </w:r>
      <w:r>
        <w:rPr>
          <w:rFonts w:ascii="Garamond" w:hAnsi="Garamond"/>
          <w:sz w:val="24"/>
        </w:rPr>
        <w:fldChar w:fldCharType="end"/>
      </w:r>
      <w:r>
        <w:rPr>
          <w:rFonts w:ascii="Garamond" w:hAnsi="Garamond"/>
          <w:sz w:val="24"/>
        </w:rPr>
        <w:t xml:space="preserve"> characterises it, towards a political project founded on the privatisation of public goods and services, notably land. </w:t>
      </w:r>
    </w:p>
    <w:p w:rsidR="00E63EC8" w:rsidRDefault="00E63EC8" w:rsidP="00E63EC8">
      <w:pPr>
        <w:rPr>
          <w:rFonts w:ascii="Garamond" w:hAnsi="Garamond"/>
          <w:sz w:val="24"/>
        </w:rPr>
      </w:pPr>
      <w:r>
        <w:rPr>
          <w:rFonts w:ascii="Garamond" w:hAnsi="Garamond"/>
          <w:sz w:val="24"/>
        </w:rPr>
        <w:t xml:space="preserve">Christophers sidesteps tricky </w:t>
      </w:r>
      <w:r w:rsidRPr="00241001">
        <w:rPr>
          <w:rFonts w:ascii="Garamond" w:hAnsi="Garamond"/>
          <w:sz w:val="24"/>
        </w:rPr>
        <w:t>questions around the</w:t>
      </w:r>
      <w:r>
        <w:rPr>
          <w:rFonts w:ascii="Garamond" w:hAnsi="Garamond"/>
          <w:sz w:val="24"/>
        </w:rPr>
        <w:t xml:space="preserve"> instrumental role of rentier and capitalist </w:t>
      </w:r>
      <w:r w:rsidRPr="00241001">
        <w:rPr>
          <w:rFonts w:ascii="Garamond" w:hAnsi="Garamond"/>
          <w:sz w:val="24"/>
        </w:rPr>
        <w:t xml:space="preserve">class interests </w:t>
      </w:r>
      <w:r>
        <w:rPr>
          <w:rFonts w:ascii="Garamond" w:hAnsi="Garamond"/>
          <w:sz w:val="24"/>
        </w:rPr>
        <w:t>in suggesting that</w:t>
      </w:r>
      <w:r w:rsidRPr="00241001">
        <w:rPr>
          <w:rFonts w:ascii="Garamond" w:hAnsi="Garamond"/>
          <w:sz w:val="24"/>
        </w:rPr>
        <w:t xml:space="preserve"> </w:t>
      </w:r>
      <w:r>
        <w:rPr>
          <w:rFonts w:ascii="Garamond" w:hAnsi="Garamond"/>
          <w:sz w:val="24"/>
        </w:rPr>
        <w:t xml:space="preserve">the </w:t>
      </w:r>
      <w:r w:rsidRPr="00241001">
        <w:rPr>
          <w:rFonts w:ascii="Garamond" w:hAnsi="Garamond"/>
          <w:sz w:val="24"/>
        </w:rPr>
        <w:t>“evidence that would be nece</w:t>
      </w:r>
      <w:r>
        <w:rPr>
          <w:rFonts w:ascii="Garamond" w:hAnsi="Garamond"/>
          <w:sz w:val="24"/>
        </w:rPr>
        <w:t xml:space="preserve">ssary to make such an argument is </w:t>
      </w:r>
      <w:r w:rsidRPr="00241001">
        <w:rPr>
          <w:rFonts w:ascii="Garamond" w:hAnsi="Garamond"/>
          <w:sz w:val="24"/>
        </w:rPr>
        <w:t>simply not available”</w:t>
      </w:r>
      <w:r>
        <w:rPr>
          <w:rFonts w:ascii="Garamond" w:hAnsi="Garamond"/>
          <w:sz w:val="24"/>
        </w:rPr>
        <w:t xml:space="preserve"> (page 125). This gives him the license to steer clear of getting sucked into deep structural analysis of global capital accumulation and crisis dynamics or of the hegemonic role of finance capital – perhaps left for the next book </w:t>
      </w:r>
      <w:r>
        <w:rPr>
          <w:rFonts w:ascii="Garamond" w:hAnsi="Garamond"/>
          <w:sz w:val="24"/>
        </w:rPr>
        <w:fldChar w:fldCharType="begin" w:fldLock="1"/>
      </w:r>
      <w:r>
        <w:rPr>
          <w:rFonts w:ascii="Garamond" w:hAnsi="Garamond"/>
          <w:sz w:val="24"/>
        </w:rPr>
        <w:instrText>ADDIN CSL_CITATION {"citationItems":[{"id":"ITEM-1","itemData":{"author":[{"dropping-particle":"","family":"Christophers","given":"Brett","non-dropping-particle":"","parse-names":false,"suffix":""}],"id":"ITEM-1","issued":{"date-parts":[["2020"]]},"number-of-pages":"512","publisher":"Verso","title":"Rentier Capitalism: Who Owns the Economy, and Who Pays for It?","type":"book"},"uris":["http://www.mendeley.com/documents/?uuid=441a51d8-9452-4b3a-98d2-233ea4703b55"]}],"mendeley":{"formattedCitation":"(Christophers, 2020)","plainTextFormattedCitation":"(Christophers, 2020)","previouslyFormattedCitation":"(Christophers, 2020)"},"properties":{"noteIndex":0},"schema":"https://github.com/citation-style-language/schema/raw/master/csl-citation.json"}</w:instrText>
      </w:r>
      <w:r>
        <w:rPr>
          <w:rFonts w:ascii="Garamond" w:hAnsi="Garamond"/>
          <w:sz w:val="24"/>
        </w:rPr>
        <w:fldChar w:fldCharType="separate"/>
      </w:r>
      <w:r w:rsidRPr="002C19F2">
        <w:rPr>
          <w:rFonts w:ascii="Garamond" w:hAnsi="Garamond"/>
          <w:noProof/>
          <w:sz w:val="24"/>
        </w:rPr>
        <w:t>(Christophers, 2020)</w:t>
      </w:r>
      <w:r>
        <w:rPr>
          <w:rFonts w:ascii="Garamond" w:hAnsi="Garamond"/>
          <w:sz w:val="24"/>
        </w:rPr>
        <w:fldChar w:fldCharType="end"/>
      </w:r>
      <w:r>
        <w:rPr>
          <w:rFonts w:ascii="Garamond" w:hAnsi="Garamond"/>
          <w:sz w:val="24"/>
        </w:rPr>
        <w:t xml:space="preserve"> – and to instead concentrate on scrutinising the available empirical evidence on land privatisation as an evidently </w:t>
      </w:r>
      <w:r w:rsidRPr="00397A72">
        <w:rPr>
          <w:rFonts w:ascii="Garamond" w:hAnsi="Garamond"/>
          <w:i/>
          <w:sz w:val="24"/>
        </w:rPr>
        <w:t>state</w:t>
      </w:r>
      <w:r w:rsidRPr="00241001">
        <w:rPr>
          <w:rFonts w:ascii="Garamond" w:hAnsi="Garamond"/>
          <w:sz w:val="24"/>
        </w:rPr>
        <w:t xml:space="preserve"> rather than </w:t>
      </w:r>
      <w:r w:rsidRPr="00397A72">
        <w:rPr>
          <w:rFonts w:ascii="Garamond" w:hAnsi="Garamond"/>
          <w:i/>
          <w:sz w:val="24"/>
        </w:rPr>
        <w:t>class</w:t>
      </w:r>
      <w:r w:rsidRPr="00241001">
        <w:rPr>
          <w:rFonts w:ascii="Garamond" w:hAnsi="Garamond"/>
          <w:sz w:val="24"/>
        </w:rPr>
        <w:t xml:space="preserve"> proje</w:t>
      </w:r>
      <w:r>
        <w:rPr>
          <w:rFonts w:ascii="Garamond" w:hAnsi="Garamond"/>
          <w:sz w:val="24"/>
        </w:rPr>
        <w:t xml:space="preserve">ct. </w:t>
      </w:r>
    </w:p>
    <w:p w:rsidR="00E63EC8" w:rsidRDefault="00E63EC8" w:rsidP="00670F28">
      <w:pPr>
        <w:rPr>
          <w:rFonts w:ascii="Garamond" w:hAnsi="Garamond"/>
          <w:sz w:val="24"/>
        </w:rPr>
      </w:pPr>
      <w:r>
        <w:rPr>
          <w:rFonts w:ascii="Garamond" w:hAnsi="Garamond"/>
          <w:sz w:val="24"/>
        </w:rPr>
        <w:t xml:space="preserve">This, however, is not to tar the state in its entirety with the neoliberal brush. Christophers identifies the elite echelons of central government – in particular the Treasury, Cabinet Office and </w:t>
      </w:r>
      <w:r w:rsidRPr="000B07AB">
        <w:rPr>
          <w:rFonts w:ascii="Garamond" w:hAnsi="Garamond"/>
          <w:sz w:val="24"/>
        </w:rPr>
        <w:t>Number 10</w:t>
      </w:r>
      <w:r>
        <w:rPr>
          <w:rFonts w:ascii="Garamond" w:hAnsi="Garamond"/>
          <w:sz w:val="24"/>
        </w:rPr>
        <w:t xml:space="preserve"> Policy Unit – as “the principal source and driving force of Britain’s land-privatisation programme” (page 244). Local authorities and other public bodies at different tiers and scales are thus presented as being on the receiving end of harsh disciplining programmes for privatisation concocted in Whitehall, but as capable of behaving differently, for the public interest rather than financial interest, if enabled to do so.</w:t>
      </w:r>
      <w:bookmarkStart w:id="0" w:name="_GoBack"/>
      <w:bookmarkEnd w:id="0"/>
    </w:p>
    <w:p w:rsidR="001214F3" w:rsidRDefault="001214F3" w:rsidP="001214F3">
      <w:pPr>
        <w:rPr>
          <w:rFonts w:ascii="Garamond" w:hAnsi="Garamond"/>
          <w:sz w:val="24"/>
        </w:rPr>
      </w:pPr>
      <w:r w:rsidRPr="00241001">
        <w:rPr>
          <w:rFonts w:ascii="Garamond" w:hAnsi="Garamond"/>
          <w:sz w:val="24"/>
        </w:rPr>
        <w:t>In an an</w:t>
      </w:r>
      <w:r w:rsidR="00C75169">
        <w:rPr>
          <w:rFonts w:ascii="Garamond" w:hAnsi="Garamond"/>
          <w:sz w:val="24"/>
        </w:rPr>
        <w:t>imated voice that alternates in</w:t>
      </w:r>
      <w:r w:rsidRPr="00241001">
        <w:rPr>
          <w:rFonts w:ascii="Garamond" w:hAnsi="Garamond"/>
          <w:sz w:val="24"/>
        </w:rPr>
        <w:t xml:space="preserve"> tone between a sceptical, dispassionate documentation of the evidence and an outraged, sardonic mocking of the motivations behind </w:t>
      </w:r>
      <w:r w:rsidR="001309EE">
        <w:rPr>
          <w:rFonts w:ascii="Garamond" w:hAnsi="Garamond"/>
          <w:sz w:val="24"/>
        </w:rPr>
        <w:t xml:space="preserve">questionable </w:t>
      </w:r>
      <w:r w:rsidRPr="00241001">
        <w:rPr>
          <w:rFonts w:ascii="Garamond" w:hAnsi="Garamond"/>
          <w:sz w:val="24"/>
        </w:rPr>
        <w:t xml:space="preserve">decisions, Christophers lays bare the </w:t>
      </w:r>
      <w:r>
        <w:rPr>
          <w:rFonts w:ascii="Garamond" w:hAnsi="Garamond"/>
          <w:sz w:val="24"/>
        </w:rPr>
        <w:t xml:space="preserve">hidden </w:t>
      </w:r>
      <w:r w:rsidRPr="00241001">
        <w:rPr>
          <w:rFonts w:ascii="Garamond" w:hAnsi="Garamond"/>
          <w:sz w:val="24"/>
        </w:rPr>
        <w:t>political coups, legislative changes, policy reor</w:t>
      </w:r>
      <w:r>
        <w:rPr>
          <w:rFonts w:ascii="Garamond" w:hAnsi="Garamond"/>
          <w:sz w:val="24"/>
        </w:rPr>
        <w:t xml:space="preserve">ientations and </w:t>
      </w:r>
      <w:r w:rsidR="001061E2">
        <w:rPr>
          <w:rFonts w:ascii="Garamond" w:hAnsi="Garamond"/>
          <w:sz w:val="24"/>
        </w:rPr>
        <w:t>dodgy</w:t>
      </w:r>
      <w:r>
        <w:rPr>
          <w:rFonts w:ascii="Garamond" w:hAnsi="Garamond"/>
          <w:sz w:val="24"/>
        </w:rPr>
        <w:t xml:space="preserve"> deals that have successively stripped the state of its land assets. The central chapter of the book dismantles the dominant discourses of ‘surplus’ and ‘efficiency’ seen to rationalise and legitimise land privatisation. At their base is the familiar idea that land is most effectively managed by the private sector, and most efficiently allocated through competitive markets, while the public sector tends to needlessly hoard and waste land that is therefore surplus to its requirements because it is not driven by market imperatives, namely to put land to </w:t>
      </w:r>
      <w:r w:rsidRPr="001B404D">
        <w:rPr>
          <w:rFonts w:ascii="Garamond" w:hAnsi="Garamond"/>
          <w:i/>
          <w:sz w:val="24"/>
        </w:rPr>
        <w:t>profitable</w:t>
      </w:r>
      <w:r>
        <w:rPr>
          <w:rFonts w:ascii="Garamond" w:hAnsi="Garamond"/>
          <w:sz w:val="24"/>
        </w:rPr>
        <w:t xml:space="preserve"> use. Public land is </w:t>
      </w:r>
      <w:r w:rsidR="00081449">
        <w:rPr>
          <w:rFonts w:ascii="Garamond" w:hAnsi="Garamond"/>
          <w:sz w:val="24"/>
        </w:rPr>
        <w:t xml:space="preserve">thus </w:t>
      </w:r>
      <w:r>
        <w:rPr>
          <w:rFonts w:ascii="Garamond" w:hAnsi="Garamond"/>
          <w:sz w:val="24"/>
        </w:rPr>
        <w:t xml:space="preserve">often </w:t>
      </w:r>
      <w:r w:rsidR="00081449">
        <w:rPr>
          <w:rFonts w:ascii="Garamond" w:hAnsi="Garamond"/>
          <w:sz w:val="24"/>
        </w:rPr>
        <w:t xml:space="preserve">found to be </w:t>
      </w:r>
      <w:r>
        <w:rPr>
          <w:rFonts w:ascii="Garamond" w:hAnsi="Garamond"/>
          <w:sz w:val="24"/>
        </w:rPr>
        <w:t xml:space="preserve">underused, lying idle, and that such </w:t>
      </w:r>
      <w:r w:rsidR="00081449">
        <w:rPr>
          <w:rFonts w:ascii="Garamond" w:hAnsi="Garamond"/>
          <w:sz w:val="24"/>
        </w:rPr>
        <w:t>‘</w:t>
      </w:r>
      <w:r>
        <w:rPr>
          <w:rFonts w:ascii="Garamond" w:hAnsi="Garamond"/>
          <w:sz w:val="24"/>
        </w:rPr>
        <w:t>hoarding</w:t>
      </w:r>
      <w:r w:rsidR="00081449">
        <w:rPr>
          <w:rFonts w:ascii="Garamond" w:hAnsi="Garamond"/>
          <w:sz w:val="24"/>
        </w:rPr>
        <w:t>’</w:t>
      </w:r>
      <w:r>
        <w:rPr>
          <w:rFonts w:ascii="Garamond" w:hAnsi="Garamond"/>
          <w:sz w:val="24"/>
        </w:rPr>
        <w:t xml:space="preserve"> should be </w:t>
      </w:r>
      <w:proofErr w:type="spellStart"/>
      <w:r>
        <w:rPr>
          <w:rFonts w:ascii="Garamond" w:hAnsi="Garamond"/>
          <w:sz w:val="24"/>
        </w:rPr>
        <w:t>disincentivised</w:t>
      </w:r>
      <w:proofErr w:type="spellEnd"/>
      <w:r>
        <w:rPr>
          <w:rFonts w:ascii="Garamond" w:hAnsi="Garamond"/>
          <w:sz w:val="24"/>
        </w:rPr>
        <w:t xml:space="preserve"> and ultimately sanctioned through a number of ‘carrots and sticks’ </w:t>
      </w:r>
      <w:r w:rsidR="00081449">
        <w:rPr>
          <w:rFonts w:ascii="Garamond" w:hAnsi="Garamond"/>
          <w:sz w:val="24"/>
        </w:rPr>
        <w:t xml:space="preserve">(the title of chapter 4) </w:t>
      </w:r>
      <w:r>
        <w:rPr>
          <w:rFonts w:ascii="Garamond" w:hAnsi="Garamond"/>
          <w:sz w:val="24"/>
        </w:rPr>
        <w:t>– new laws, policies and programmes which Christophers then dissects in often exasperating detail. Even the very process of privatisation is shown to have been privatised – outsourced to the usual suspect consultancies, because the public sector cannot be trusted to divest of its own assets as efficiently as the private sector.</w:t>
      </w:r>
    </w:p>
    <w:p w:rsidR="001214F3" w:rsidRDefault="001214F3" w:rsidP="001214F3">
      <w:pPr>
        <w:rPr>
          <w:rFonts w:ascii="Garamond" w:hAnsi="Garamond"/>
          <w:sz w:val="24"/>
        </w:rPr>
      </w:pPr>
      <w:r>
        <w:rPr>
          <w:rFonts w:ascii="Garamond" w:hAnsi="Garamond"/>
          <w:sz w:val="24"/>
        </w:rPr>
        <w:t xml:space="preserve">Rather amusingly, Christophers </w:t>
      </w:r>
      <w:r w:rsidR="00B812EC">
        <w:rPr>
          <w:rFonts w:ascii="Garamond" w:hAnsi="Garamond"/>
          <w:sz w:val="24"/>
        </w:rPr>
        <w:t>highlights</w:t>
      </w:r>
      <w:r>
        <w:rPr>
          <w:rFonts w:ascii="Garamond" w:hAnsi="Garamond"/>
          <w:sz w:val="24"/>
        </w:rPr>
        <w:t xml:space="preserve"> the absurdity of trying to deliver simultaneously on both objectives – divesting of </w:t>
      </w:r>
      <w:r w:rsidR="0078491D">
        <w:rPr>
          <w:rFonts w:ascii="Garamond" w:hAnsi="Garamond"/>
          <w:sz w:val="24"/>
        </w:rPr>
        <w:t>‘</w:t>
      </w:r>
      <w:r>
        <w:rPr>
          <w:rFonts w:ascii="Garamond" w:hAnsi="Garamond"/>
          <w:sz w:val="24"/>
        </w:rPr>
        <w:t>surplus</w:t>
      </w:r>
      <w:r w:rsidR="0078491D">
        <w:rPr>
          <w:rFonts w:ascii="Garamond" w:hAnsi="Garamond"/>
          <w:sz w:val="24"/>
        </w:rPr>
        <w:t>’</w:t>
      </w:r>
      <w:r>
        <w:rPr>
          <w:rFonts w:ascii="Garamond" w:hAnsi="Garamond"/>
          <w:sz w:val="24"/>
        </w:rPr>
        <w:t xml:space="preserve"> land </w:t>
      </w:r>
      <w:r w:rsidRPr="0078491D">
        <w:rPr>
          <w:rFonts w:ascii="Garamond" w:hAnsi="Garamond"/>
          <w:i/>
          <w:sz w:val="24"/>
        </w:rPr>
        <w:t>and</w:t>
      </w:r>
      <w:r>
        <w:rPr>
          <w:rFonts w:ascii="Garamond" w:hAnsi="Garamond"/>
          <w:sz w:val="24"/>
        </w:rPr>
        <w:t xml:space="preserve"> driving up </w:t>
      </w:r>
      <w:r w:rsidR="0078491D">
        <w:rPr>
          <w:rFonts w:ascii="Garamond" w:hAnsi="Garamond"/>
          <w:sz w:val="24"/>
        </w:rPr>
        <w:t>‘</w:t>
      </w:r>
      <w:r>
        <w:rPr>
          <w:rFonts w:ascii="Garamond" w:hAnsi="Garamond"/>
          <w:sz w:val="24"/>
        </w:rPr>
        <w:t>efficiencies</w:t>
      </w:r>
      <w:r w:rsidR="0078491D">
        <w:rPr>
          <w:rFonts w:ascii="Garamond" w:hAnsi="Garamond"/>
          <w:sz w:val="24"/>
        </w:rPr>
        <w:t>’ of land-use</w:t>
      </w:r>
      <w:r>
        <w:rPr>
          <w:rFonts w:ascii="Garamond" w:hAnsi="Garamond"/>
          <w:sz w:val="24"/>
        </w:rPr>
        <w:t xml:space="preserve">. A public body that owns very low levels of surplus unused land can be critiqued by government for being “horribly inefficient”, for using more land per staff member than is strictly necessary, and when it attempts to find </w:t>
      </w:r>
      <w:r w:rsidR="0078491D">
        <w:rPr>
          <w:rFonts w:ascii="Garamond" w:hAnsi="Garamond"/>
          <w:sz w:val="24"/>
        </w:rPr>
        <w:t xml:space="preserve">additional </w:t>
      </w:r>
      <w:r>
        <w:rPr>
          <w:rFonts w:ascii="Garamond" w:hAnsi="Garamond"/>
          <w:sz w:val="24"/>
        </w:rPr>
        <w:t>surplus land, it can then be critiqued for being a “wasteful hoarder” (page 136). “In other words”, Christophers surmises, “for British public bodies, it genuinely has</w:t>
      </w:r>
      <w:r w:rsidR="0078491D">
        <w:rPr>
          <w:rFonts w:ascii="Garamond" w:hAnsi="Garamond"/>
          <w:sz w:val="24"/>
        </w:rPr>
        <w:t xml:space="preserve"> been a case of damned if you do</w:t>
      </w:r>
      <w:r w:rsidR="00837414">
        <w:rPr>
          <w:rFonts w:ascii="Garamond" w:hAnsi="Garamond"/>
          <w:sz w:val="24"/>
        </w:rPr>
        <w:t>, damned if you don’t.” Such perverse logic runs</w:t>
      </w:r>
      <w:r>
        <w:rPr>
          <w:rFonts w:ascii="Garamond" w:hAnsi="Garamond"/>
          <w:sz w:val="24"/>
        </w:rPr>
        <w:t xml:space="preserve"> through successive governments’ attempts to tighten the noose, ever </w:t>
      </w:r>
      <w:r w:rsidR="003376DA">
        <w:rPr>
          <w:rFonts w:ascii="Garamond" w:hAnsi="Garamond"/>
          <w:sz w:val="24"/>
        </w:rPr>
        <w:t>more tightly</w:t>
      </w:r>
      <w:r>
        <w:rPr>
          <w:rFonts w:ascii="Garamond" w:hAnsi="Garamond"/>
          <w:sz w:val="24"/>
        </w:rPr>
        <w:t>, around the neck of every public body with identifiable land assets, from</w:t>
      </w:r>
      <w:r w:rsidR="0078491D">
        <w:rPr>
          <w:rFonts w:ascii="Garamond" w:hAnsi="Garamond"/>
          <w:sz w:val="24"/>
        </w:rPr>
        <w:t xml:space="preserve"> the Forestry Commission to </w:t>
      </w:r>
      <w:r>
        <w:rPr>
          <w:rFonts w:ascii="Garamond" w:hAnsi="Garamond"/>
          <w:sz w:val="24"/>
        </w:rPr>
        <w:t xml:space="preserve">the Ministry of </w:t>
      </w:r>
      <w:r>
        <w:rPr>
          <w:rFonts w:ascii="Garamond" w:hAnsi="Garamond"/>
          <w:sz w:val="24"/>
        </w:rPr>
        <w:lastRenderedPageBreak/>
        <w:t>Defence and the NHS. Under austerity, particularly affecting local authorities since 2010, Christophers shows how the hangman’s logic constricts public ownership still further: “assets, including land, become surplus to requirements not because no use can be found for them, but rather because there are not enough resources to occasion any meaningful use” (page 148). Turning ‘surplus’ on its head, Christophers notes (page 196) how government calls for what are patently surplus land assets – the huge number of unoccupied empty homes bought as ‘safe deposit boxes’ to store and accumulate wealth</w:t>
      </w:r>
      <w:r w:rsidR="00E42659">
        <w:rPr>
          <w:rFonts w:ascii="Garamond" w:hAnsi="Garamond"/>
          <w:sz w:val="24"/>
        </w:rPr>
        <w:t>, particularly in London</w:t>
      </w:r>
      <w:r>
        <w:rPr>
          <w:rFonts w:ascii="Garamond" w:hAnsi="Garamond"/>
          <w:sz w:val="24"/>
        </w:rPr>
        <w:t xml:space="preserve"> – to be put to </w:t>
      </w:r>
      <w:r w:rsidR="0078491D">
        <w:rPr>
          <w:rFonts w:ascii="Garamond" w:hAnsi="Garamond"/>
          <w:sz w:val="24"/>
        </w:rPr>
        <w:t xml:space="preserve">actually </w:t>
      </w:r>
      <w:r>
        <w:rPr>
          <w:rFonts w:ascii="Garamond" w:hAnsi="Garamond"/>
          <w:sz w:val="24"/>
        </w:rPr>
        <w:t>‘efficient’ and ‘productive’ use in resolving the homelessness crisis, or even temporarily housing the victims of the Grenfell tragedy, have been so strangely silent.</w:t>
      </w:r>
    </w:p>
    <w:p w:rsidR="003C7F39" w:rsidRDefault="008D746B" w:rsidP="00670F28">
      <w:pPr>
        <w:rPr>
          <w:rFonts w:ascii="Garamond" w:hAnsi="Garamond"/>
          <w:sz w:val="24"/>
        </w:rPr>
      </w:pPr>
      <w:r>
        <w:rPr>
          <w:rFonts w:ascii="Garamond" w:hAnsi="Garamond"/>
          <w:sz w:val="24"/>
        </w:rPr>
        <w:t xml:space="preserve">The doom and gloom is contrasted by bright insights into what the state – </w:t>
      </w:r>
      <w:r w:rsidR="001309EE">
        <w:rPr>
          <w:rFonts w:ascii="Garamond" w:hAnsi="Garamond"/>
          <w:sz w:val="24"/>
        </w:rPr>
        <w:t>before being</w:t>
      </w:r>
      <w:r>
        <w:rPr>
          <w:rFonts w:ascii="Garamond" w:hAnsi="Garamond"/>
          <w:sz w:val="24"/>
        </w:rPr>
        <w:t xml:space="preserve"> </w:t>
      </w:r>
      <w:r w:rsidR="001309EE">
        <w:rPr>
          <w:rFonts w:ascii="Garamond" w:hAnsi="Garamond"/>
          <w:sz w:val="24"/>
        </w:rPr>
        <w:t xml:space="preserve">quite so </w:t>
      </w:r>
      <w:r>
        <w:rPr>
          <w:rFonts w:ascii="Garamond" w:hAnsi="Garamond"/>
          <w:sz w:val="24"/>
        </w:rPr>
        <w:t>co-</w:t>
      </w:r>
      <w:r w:rsidR="001309EE">
        <w:rPr>
          <w:rFonts w:ascii="Garamond" w:hAnsi="Garamond"/>
          <w:sz w:val="24"/>
        </w:rPr>
        <w:t>opted by rentier capitalism – was</w:t>
      </w:r>
      <w:r>
        <w:rPr>
          <w:rFonts w:ascii="Garamond" w:hAnsi="Garamond"/>
          <w:sz w:val="24"/>
        </w:rPr>
        <w:t xml:space="preserve"> capable of. The book </w:t>
      </w:r>
      <w:r w:rsidR="003D115E">
        <w:rPr>
          <w:rFonts w:ascii="Garamond" w:hAnsi="Garamond"/>
          <w:sz w:val="24"/>
        </w:rPr>
        <w:t>celebrates</w:t>
      </w:r>
      <w:r>
        <w:rPr>
          <w:rFonts w:ascii="Garamond" w:hAnsi="Garamond"/>
          <w:sz w:val="24"/>
        </w:rPr>
        <w:t xml:space="preserve"> early gains in planning legislation, not least the 1947 Act itself which inaugurated town and country planning as we know it</w:t>
      </w:r>
      <w:r w:rsidR="00460018">
        <w:rPr>
          <w:rFonts w:ascii="Garamond" w:hAnsi="Garamond"/>
          <w:sz w:val="24"/>
        </w:rPr>
        <w:t xml:space="preserve"> (or at least once did</w:t>
      </w:r>
      <w:r w:rsidR="003D115E">
        <w:rPr>
          <w:rFonts w:ascii="Garamond" w:hAnsi="Garamond"/>
          <w:sz w:val="24"/>
        </w:rPr>
        <w:t>, until the 2020 planning reforms</w:t>
      </w:r>
      <w:r w:rsidR="001309EE">
        <w:rPr>
          <w:rFonts w:ascii="Garamond" w:hAnsi="Garamond"/>
          <w:sz w:val="24"/>
        </w:rPr>
        <w:t>). Effectively nationalising</w:t>
      </w:r>
      <w:r w:rsidR="00460018">
        <w:rPr>
          <w:rFonts w:ascii="Garamond" w:hAnsi="Garamond"/>
          <w:sz w:val="24"/>
        </w:rPr>
        <w:t xml:space="preserve"> land development rights, </w:t>
      </w:r>
      <w:r w:rsidR="001309EE">
        <w:rPr>
          <w:rFonts w:ascii="Garamond" w:hAnsi="Garamond"/>
          <w:sz w:val="24"/>
        </w:rPr>
        <w:t>the Act originally also included measures for a</w:t>
      </w:r>
      <w:r>
        <w:rPr>
          <w:rFonts w:ascii="Garamond" w:hAnsi="Garamond"/>
          <w:sz w:val="24"/>
        </w:rPr>
        <w:t xml:space="preserve"> development tax, the ‘betterment levy’, which captured any increases in land value associated with </w:t>
      </w:r>
      <w:r w:rsidR="00460018">
        <w:rPr>
          <w:rFonts w:ascii="Garamond" w:hAnsi="Garamond"/>
          <w:sz w:val="24"/>
        </w:rPr>
        <w:t xml:space="preserve">the granting of development permission for </w:t>
      </w:r>
      <w:r w:rsidR="00EB2591">
        <w:rPr>
          <w:rFonts w:ascii="Garamond" w:hAnsi="Garamond"/>
          <w:sz w:val="24"/>
        </w:rPr>
        <w:t xml:space="preserve">reinvestment by the state – until it was undone by the incoming Tory government in 1953. A similar story of radical reform and swift counter-reversal is told of </w:t>
      </w:r>
      <w:r w:rsidR="00AB2982">
        <w:rPr>
          <w:rFonts w:ascii="Garamond" w:hAnsi="Garamond"/>
          <w:sz w:val="24"/>
        </w:rPr>
        <w:t>Labour’s</w:t>
      </w:r>
      <w:r w:rsidR="00EB2591">
        <w:rPr>
          <w:rFonts w:ascii="Garamond" w:hAnsi="Garamond"/>
          <w:sz w:val="24"/>
        </w:rPr>
        <w:t xml:space="preserve"> 1967 central-government Land Commission, which sought to natio</w:t>
      </w:r>
      <w:r w:rsidR="001309EE">
        <w:rPr>
          <w:rFonts w:ascii="Garamond" w:hAnsi="Garamond"/>
          <w:sz w:val="24"/>
        </w:rPr>
        <w:t xml:space="preserve">nalise development land itself – </w:t>
      </w:r>
      <w:r w:rsidR="00EB2591">
        <w:rPr>
          <w:rFonts w:ascii="Garamond" w:hAnsi="Garamond"/>
          <w:sz w:val="24"/>
        </w:rPr>
        <w:t xml:space="preserve">abolished in 1970; and the 1975 Community Land Tax and 1976 Development Land Tax, both gone by 1979. Such political innovations in </w:t>
      </w:r>
      <w:r w:rsidR="001309EE">
        <w:rPr>
          <w:rFonts w:ascii="Garamond" w:hAnsi="Garamond"/>
          <w:sz w:val="24"/>
        </w:rPr>
        <w:t xml:space="preserve">land value capture </w:t>
      </w:r>
      <w:r w:rsidR="00EB2591">
        <w:rPr>
          <w:rFonts w:ascii="Garamond" w:hAnsi="Garamond"/>
          <w:sz w:val="24"/>
        </w:rPr>
        <w:t>deserve to be better known and understood by plan</w:t>
      </w:r>
      <w:r w:rsidR="00AB2982">
        <w:rPr>
          <w:rFonts w:ascii="Garamond" w:hAnsi="Garamond"/>
          <w:sz w:val="24"/>
        </w:rPr>
        <w:t>ning and housing professionals</w:t>
      </w:r>
      <w:r w:rsidR="00EB2591">
        <w:rPr>
          <w:rFonts w:ascii="Garamond" w:hAnsi="Garamond"/>
          <w:sz w:val="24"/>
        </w:rPr>
        <w:t xml:space="preserve"> whose vocational education, at least in the UK and </w:t>
      </w:r>
      <w:r w:rsidR="00222A0F">
        <w:rPr>
          <w:rFonts w:ascii="Garamond" w:hAnsi="Garamond"/>
          <w:sz w:val="24"/>
        </w:rPr>
        <w:t>as far as I</w:t>
      </w:r>
      <w:r w:rsidR="00C37955">
        <w:rPr>
          <w:rFonts w:ascii="Garamond" w:hAnsi="Garamond"/>
          <w:sz w:val="24"/>
        </w:rPr>
        <w:t>’</w:t>
      </w:r>
      <w:r w:rsidR="00222A0F">
        <w:rPr>
          <w:rFonts w:ascii="Garamond" w:hAnsi="Garamond"/>
          <w:sz w:val="24"/>
        </w:rPr>
        <w:t>ve experienced it</w:t>
      </w:r>
      <w:r w:rsidR="00EB2591">
        <w:rPr>
          <w:rFonts w:ascii="Garamond" w:hAnsi="Garamond"/>
          <w:sz w:val="24"/>
        </w:rPr>
        <w:t>, rarely strays this far from</w:t>
      </w:r>
      <w:r w:rsidR="00F4492D">
        <w:rPr>
          <w:rFonts w:ascii="Garamond" w:hAnsi="Garamond"/>
          <w:sz w:val="24"/>
        </w:rPr>
        <w:t xml:space="preserve"> more</w:t>
      </w:r>
      <w:r w:rsidR="00EB2591">
        <w:rPr>
          <w:rFonts w:ascii="Garamond" w:hAnsi="Garamond"/>
          <w:sz w:val="24"/>
        </w:rPr>
        <w:t xml:space="preserve"> </w:t>
      </w:r>
      <w:r w:rsidR="00F4492D">
        <w:rPr>
          <w:rFonts w:ascii="Garamond" w:hAnsi="Garamond"/>
          <w:sz w:val="24"/>
        </w:rPr>
        <w:t xml:space="preserve">superficial contemporary </w:t>
      </w:r>
      <w:r w:rsidR="00EB2591">
        <w:rPr>
          <w:rFonts w:ascii="Garamond" w:hAnsi="Garamond"/>
          <w:sz w:val="24"/>
        </w:rPr>
        <w:t>regulatory concerns.</w:t>
      </w:r>
      <w:r w:rsidR="00AB2982">
        <w:rPr>
          <w:rFonts w:ascii="Garamond" w:hAnsi="Garamond"/>
          <w:sz w:val="24"/>
        </w:rPr>
        <w:t xml:space="preserve"> This book deserves to </w:t>
      </w:r>
      <w:r w:rsidR="008C3DCC">
        <w:rPr>
          <w:rFonts w:ascii="Garamond" w:hAnsi="Garamond"/>
          <w:sz w:val="24"/>
        </w:rPr>
        <w:t>be on course reading lists.</w:t>
      </w:r>
    </w:p>
    <w:p w:rsidR="003C7F39" w:rsidRDefault="009A4BA9" w:rsidP="00670F28">
      <w:pPr>
        <w:rPr>
          <w:rFonts w:ascii="Garamond" w:hAnsi="Garamond"/>
          <w:sz w:val="24"/>
        </w:rPr>
      </w:pPr>
      <w:r>
        <w:rPr>
          <w:rFonts w:ascii="Garamond" w:hAnsi="Garamond"/>
          <w:sz w:val="24"/>
        </w:rPr>
        <w:t>One explanation</w:t>
      </w:r>
      <w:r w:rsidR="00222A0F">
        <w:rPr>
          <w:rFonts w:ascii="Garamond" w:hAnsi="Garamond"/>
          <w:sz w:val="24"/>
        </w:rPr>
        <w:t xml:space="preserve"> why land privatisation – and its policy solutions in the form of land value taxes and the like – are so far removed from planning education and submerged </w:t>
      </w:r>
      <w:r w:rsidR="003C7F39">
        <w:rPr>
          <w:rFonts w:ascii="Garamond" w:hAnsi="Garamond"/>
          <w:sz w:val="24"/>
        </w:rPr>
        <w:t>beneath</w:t>
      </w:r>
      <w:r w:rsidR="00222A0F">
        <w:rPr>
          <w:rFonts w:ascii="Garamond" w:hAnsi="Garamond"/>
          <w:sz w:val="24"/>
        </w:rPr>
        <w:t xml:space="preserve"> </w:t>
      </w:r>
      <w:r w:rsidR="00AB2982">
        <w:rPr>
          <w:rFonts w:ascii="Garamond" w:hAnsi="Garamond"/>
          <w:sz w:val="24"/>
        </w:rPr>
        <w:t>more fashionable</w:t>
      </w:r>
      <w:r>
        <w:rPr>
          <w:rFonts w:ascii="Garamond" w:hAnsi="Garamond"/>
          <w:sz w:val="24"/>
        </w:rPr>
        <w:t xml:space="preserve"> </w:t>
      </w:r>
      <w:r w:rsidR="00222A0F">
        <w:rPr>
          <w:rFonts w:ascii="Garamond" w:hAnsi="Garamond"/>
          <w:sz w:val="24"/>
        </w:rPr>
        <w:t>issues in academic urban studies is that it has been forcefully driven under by neoliberal political agendas.</w:t>
      </w:r>
      <w:r w:rsidR="003C7F39">
        <w:rPr>
          <w:rFonts w:ascii="Garamond" w:hAnsi="Garamond"/>
          <w:sz w:val="24"/>
        </w:rPr>
        <w:t xml:space="preserve"> </w:t>
      </w:r>
      <w:r>
        <w:rPr>
          <w:rFonts w:ascii="Garamond" w:hAnsi="Garamond"/>
          <w:sz w:val="24"/>
        </w:rPr>
        <w:t>Massey’s seminal</w:t>
      </w:r>
      <w:r w:rsidR="00222A0F">
        <w:rPr>
          <w:rFonts w:ascii="Garamond" w:hAnsi="Garamond"/>
          <w:sz w:val="24"/>
        </w:rPr>
        <w:t xml:space="preserve"> research into land ownership in the 1970s</w:t>
      </w:r>
      <w:r w:rsidR="003C7F39">
        <w:rPr>
          <w:rFonts w:ascii="Garamond" w:hAnsi="Garamond"/>
          <w:sz w:val="24"/>
        </w:rPr>
        <w:t xml:space="preserve"> at the Centre for Environmental Studies </w:t>
      </w:r>
      <w:r w:rsidR="00F4492D">
        <w:rPr>
          <w:rFonts w:ascii="Garamond" w:hAnsi="Garamond"/>
          <w:sz w:val="24"/>
        </w:rPr>
        <w:t xml:space="preserve">(CES) </w:t>
      </w:r>
      <w:r w:rsidR="003C7F39">
        <w:rPr>
          <w:rFonts w:ascii="Garamond" w:hAnsi="Garamond"/>
          <w:sz w:val="24"/>
        </w:rPr>
        <w:t>was, Christophers quotes Robert Home, “linked political</w:t>
      </w:r>
      <w:r>
        <w:rPr>
          <w:rFonts w:ascii="Garamond" w:hAnsi="Garamond"/>
          <w:sz w:val="24"/>
        </w:rPr>
        <w:t>ly</w:t>
      </w:r>
      <w:r w:rsidR="003C7F39">
        <w:rPr>
          <w:rFonts w:ascii="Garamond" w:hAnsi="Garamond"/>
          <w:sz w:val="24"/>
        </w:rPr>
        <w:t xml:space="preserve"> to post-war Labour governments’ attempts to contr</w:t>
      </w:r>
      <w:r w:rsidR="00AB2982">
        <w:rPr>
          <w:rFonts w:ascii="Garamond" w:hAnsi="Garamond"/>
          <w:sz w:val="24"/>
        </w:rPr>
        <w:t xml:space="preserve">ol development land” (page 328); </w:t>
      </w:r>
      <w:r w:rsidR="003C7F39">
        <w:rPr>
          <w:rFonts w:ascii="Garamond" w:hAnsi="Garamond"/>
          <w:sz w:val="24"/>
        </w:rPr>
        <w:t xml:space="preserve">Thatcher </w:t>
      </w:r>
      <w:r w:rsidR="00F4492D">
        <w:rPr>
          <w:rFonts w:ascii="Garamond" w:hAnsi="Garamond"/>
          <w:sz w:val="24"/>
        </w:rPr>
        <w:t xml:space="preserve">cancelled state funding for CES </w:t>
      </w:r>
      <w:r w:rsidR="003C7F39">
        <w:rPr>
          <w:rFonts w:ascii="Garamond" w:hAnsi="Garamond"/>
          <w:sz w:val="24"/>
        </w:rPr>
        <w:t>within a year of taking office</w:t>
      </w:r>
      <w:r w:rsidR="00AB2982">
        <w:rPr>
          <w:rFonts w:ascii="Garamond" w:hAnsi="Garamond"/>
          <w:sz w:val="24"/>
        </w:rPr>
        <w:t xml:space="preserve"> and its work “largely sunk without a trace”</w:t>
      </w:r>
      <w:r w:rsidR="003C7F39">
        <w:rPr>
          <w:rFonts w:ascii="Garamond" w:hAnsi="Garamond"/>
          <w:sz w:val="24"/>
        </w:rPr>
        <w:t xml:space="preserve">. The withdrawal of political interest in land ownership – to cover the tracks of privatisation – “helped drive it off the academic agenda”, suggests Christophers, which in turn made the issues increasingly invisible to policymakers, lacking academic studies to base policy upon. </w:t>
      </w:r>
      <w:r w:rsidR="00242586" w:rsidRPr="00242586">
        <w:rPr>
          <w:rFonts w:ascii="Garamond" w:hAnsi="Garamond"/>
          <w:i/>
          <w:sz w:val="24"/>
        </w:rPr>
        <w:t xml:space="preserve">The </w:t>
      </w:r>
      <w:r w:rsidR="00242586">
        <w:rPr>
          <w:rFonts w:ascii="Garamond" w:hAnsi="Garamond"/>
          <w:i/>
          <w:sz w:val="24"/>
        </w:rPr>
        <w:t xml:space="preserve">New Enclosure </w:t>
      </w:r>
      <w:r w:rsidR="00242586">
        <w:rPr>
          <w:rFonts w:ascii="Garamond" w:hAnsi="Garamond"/>
          <w:sz w:val="24"/>
        </w:rPr>
        <w:t xml:space="preserve">makes a conscious move towards re-establishing </w:t>
      </w:r>
      <w:r w:rsidR="00F4492D">
        <w:rPr>
          <w:rFonts w:ascii="Garamond" w:hAnsi="Garamond"/>
          <w:sz w:val="24"/>
        </w:rPr>
        <w:t>the issue of</w:t>
      </w:r>
      <w:r w:rsidR="00E433E5">
        <w:rPr>
          <w:rFonts w:ascii="Garamond" w:hAnsi="Garamond"/>
          <w:sz w:val="24"/>
        </w:rPr>
        <w:t xml:space="preserve"> public</w:t>
      </w:r>
      <w:r w:rsidR="00F4492D">
        <w:rPr>
          <w:rFonts w:ascii="Garamond" w:hAnsi="Garamond"/>
          <w:sz w:val="24"/>
        </w:rPr>
        <w:t xml:space="preserve"> </w:t>
      </w:r>
      <w:r>
        <w:rPr>
          <w:rFonts w:ascii="Garamond" w:hAnsi="Garamond"/>
          <w:sz w:val="24"/>
        </w:rPr>
        <w:t>land ownership in</w:t>
      </w:r>
      <w:r w:rsidR="001E29EC">
        <w:rPr>
          <w:rFonts w:ascii="Garamond" w:hAnsi="Garamond"/>
          <w:sz w:val="24"/>
        </w:rPr>
        <w:t xml:space="preserve"> both academic and political agendas.</w:t>
      </w:r>
    </w:p>
    <w:p w:rsidR="008264AD" w:rsidRPr="00EB2591" w:rsidRDefault="008264AD" w:rsidP="008264AD">
      <w:pPr>
        <w:rPr>
          <w:rFonts w:ascii="Garamond" w:hAnsi="Garamond"/>
          <w:sz w:val="24"/>
        </w:rPr>
      </w:pPr>
      <w:r>
        <w:rPr>
          <w:rFonts w:ascii="Garamond" w:hAnsi="Garamond"/>
          <w:sz w:val="24"/>
        </w:rPr>
        <w:t xml:space="preserve">Although broadly lamenting the loss of state ownership, Christophers acknowledges that the state – including the local state – is not always the best guardian of public ownership or </w:t>
      </w:r>
      <w:r w:rsidR="002004C2">
        <w:rPr>
          <w:rFonts w:ascii="Garamond" w:hAnsi="Garamond"/>
          <w:sz w:val="24"/>
        </w:rPr>
        <w:t>common</w:t>
      </w:r>
      <w:r>
        <w:rPr>
          <w:rFonts w:ascii="Garamond" w:hAnsi="Garamond"/>
          <w:sz w:val="24"/>
        </w:rPr>
        <w:t xml:space="preserve"> interest, and that, following Massey, for state bodies to function as public owners – that is, “a different type of owner” that refuses to “ape private-sector approaches and values” (page 141) – “they also have to be enabled to behave as socially-conscious landowners” (Massey, quoted page 141). </w:t>
      </w:r>
      <w:r w:rsidR="005C3395">
        <w:rPr>
          <w:rFonts w:ascii="Garamond" w:hAnsi="Garamond"/>
          <w:sz w:val="24"/>
        </w:rPr>
        <w:t xml:space="preserve">The key tension here is between promoting the state as a “landowner that deploys ‘cold logic’ to generate precious income from public land for the government and its delivery of public services” (page 342) – what we might call </w:t>
      </w:r>
      <w:r w:rsidR="005C3395" w:rsidRPr="005C3395">
        <w:rPr>
          <w:rFonts w:ascii="Garamond" w:hAnsi="Garamond"/>
          <w:i/>
          <w:sz w:val="24"/>
        </w:rPr>
        <w:t>leaning in</w:t>
      </w:r>
      <w:r w:rsidR="004C267B">
        <w:rPr>
          <w:rFonts w:ascii="Garamond" w:hAnsi="Garamond"/>
          <w:i/>
          <w:sz w:val="24"/>
        </w:rPr>
        <w:t xml:space="preserve"> </w:t>
      </w:r>
      <w:r w:rsidR="005C3395" w:rsidRPr="004C267B">
        <w:rPr>
          <w:rFonts w:ascii="Garamond" w:hAnsi="Garamond"/>
          <w:sz w:val="24"/>
        </w:rPr>
        <w:t>to</w:t>
      </w:r>
      <w:r w:rsidR="005C3395">
        <w:rPr>
          <w:rFonts w:ascii="Garamond" w:hAnsi="Garamond"/>
          <w:sz w:val="24"/>
        </w:rPr>
        <w:t xml:space="preserve"> neoliberalism, as a form of ‘municipal entrepreneurialism’ </w:t>
      </w:r>
      <w:r w:rsidR="005C3395">
        <w:rPr>
          <w:rFonts w:ascii="Garamond" w:hAnsi="Garamond"/>
          <w:sz w:val="24"/>
        </w:rPr>
        <w:fldChar w:fldCharType="begin" w:fldLock="1"/>
      </w:r>
      <w:r w:rsidR="00950D66">
        <w:rPr>
          <w:rFonts w:ascii="Garamond" w:hAnsi="Garamond"/>
          <w:sz w:val="24"/>
        </w:rPr>
        <w:instrText>ADDIN CSL_CITATION {"citationItems":[{"id":"ITEM-1","itemData":{"DOI":"10.1177/0308518X19899698","author":[{"dropping-particle":"","family":"Thompson","given":"Matthew","non-dropping-particle":"","parse-names":false,"suffix":""},{"dropping-particle":"","family":"Nowak","given":"Vicky","non-dropping-particle":"","parse-names":false,"suffix":""},{"dropping-particle":"","family":"Southern","given":"Alan","non-dropping-particle":"","parse-names":false,"suffix":""},{"dropping-particle":"","family":"Davies","given":"Jackie","non-dropping-particle":"","parse-names":false,"suffix":""}],"container-title":"Environment and Planning A: Economy and Space","id":"ITEM-1","issued":{"date-parts":[["2019"]]},"page":"1-24","title":"Re-grounding the city with Polanyi: From urban entrepreneurialism to entrepreneurial municipalism","type":"article-journal"},"uris":["http://www.mendeley.com/documents/?uuid=5d5989b0-25e9-456e-8b21-2923acd74d7a"]}],"mendeley":{"formattedCitation":"(Thompson, Nowak, Southern, &amp; Davies, 2019)","plainTextFormattedCitation":"(Thompson, Nowak, Southern, &amp; Davies, 2019)","previouslyFormattedCitation":"(Thompson, Nowak, Southern, &amp; Davies, 2019)"},"properties":{"noteIndex":0},"schema":"https://github.com/citation-style-language/schema/raw/master/csl-citation.json"}</w:instrText>
      </w:r>
      <w:r w:rsidR="005C3395">
        <w:rPr>
          <w:rFonts w:ascii="Garamond" w:hAnsi="Garamond"/>
          <w:sz w:val="24"/>
        </w:rPr>
        <w:fldChar w:fldCharType="separate"/>
      </w:r>
      <w:r w:rsidR="005C3395" w:rsidRPr="005C3395">
        <w:rPr>
          <w:rFonts w:ascii="Garamond" w:hAnsi="Garamond"/>
          <w:noProof/>
          <w:sz w:val="24"/>
        </w:rPr>
        <w:t>(Thompson, Nowak, Southern, &amp; Davies, 2019)</w:t>
      </w:r>
      <w:r w:rsidR="005C3395">
        <w:rPr>
          <w:rFonts w:ascii="Garamond" w:hAnsi="Garamond"/>
          <w:sz w:val="24"/>
        </w:rPr>
        <w:fldChar w:fldCharType="end"/>
      </w:r>
      <w:r w:rsidR="005C3395">
        <w:rPr>
          <w:rFonts w:ascii="Garamond" w:hAnsi="Garamond"/>
          <w:sz w:val="24"/>
        </w:rPr>
        <w:t xml:space="preserve"> – “or one that eschews financial logics in leveraging this asset base” and moves us towards a different conception of value, based on social use rather than financial exchange. </w:t>
      </w:r>
      <w:r>
        <w:rPr>
          <w:rFonts w:ascii="Garamond" w:hAnsi="Garamond"/>
          <w:sz w:val="24"/>
        </w:rPr>
        <w:t xml:space="preserve">It is clear that central government, over </w:t>
      </w:r>
      <w:r>
        <w:rPr>
          <w:rFonts w:ascii="Garamond" w:hAnsi="Garamond"/>
          <w:sz w:val="24"/>
        </w:rPr>
        <w:lastRenderedPageBreak/>
        <w:t xml:space="preserve">the past half century, has systematically bent the rules to force local authorities to behave like profit-driven property companies. Christophers’ </w:t>
      </w:r>
      <w:r w:rsidR="005C3395">
        <w:rPr>
          <w:rFonts w:ascii="Garamond" w:hAnsi="Garamond"/>
          <w:sz w:val="24"/>
        </w:rPr>
        <w:fldChar w:fldCharType="begin" w:fldLock="1"/>
      </w:r>
      <w:r w:rsidR="00950D66">
        <w:rPr>
          <w:rFonts w:ascii="Garamond" w:hAnsi="Garamond"/>
          <w:sz w:val="24"/>
        </w:rPr>
        <w:instrText>ADDIN CSL_CITATION {"citationItems":[{"id":"ITEM-1","itemData":{"DOI":"10.1111/tran.12305","author":[{"dropping-particle":"","family":"Christophers","given":"Brett","non-dropping-particle":"","parse-names":false,"suffix":""}],"container-title":"Transactions of the Institute of British Geographers","id":"ITEM-1","issued":{"date-parts":[["2019"]]},"page":"1-16","title":"Putting financialisation in its financial context: Transformations in local government</w:instrText>
      </w:r>
      <w:r w:rsidR="00950D66">
        <w:rPr>
          <w:rFonts w:ascii="Times New Roman" w:hAnsi="Times New Roman" w:cs="Times New Roman"/>
          <w:sz w:val="24"/>
        </w:rPr>
        <w:instrText>‐</w:instrText>
      </w:r>
      <w:r w:rsidR="00950D66">
        <w:rPr>
          <w:rFonts w:ascii="Garamond" w:hAnsi="Garamond"/>
          <w:sz w:val="24"/>
        </w:rPr>
        <w:instrText>led urban development in post</w:instrText>
      </w:r>
      <w:r w:rsidR="00950D66">
        <w:rPr>
          <w:rFonts w:ascii="Times New Roman" w:hAnsi="Times New Roman" w:cs="Times New Roman"/>
          <w:sz w:val="24"/>
        </w:rPr>
        <w:instrText>‐</w:instrText>
      </w:r>
      <w:r w:rsidR="00950D66">
        <w:rPr>
          <w:rFonts w:ascii="Garamond" w:hAnsi="Garamond"/>
          <w:sz w:val="24"/>
        </w:rPr>
        <w:instrText>financial crisis England","type":"article-journal"},"uris":["http://www.mendeley.com/documents/?uuid=ff727781-536a-4cf7-802a-31701802afea"]}],"mendeley":{"formattedCitation":"(Christophers, 2019)","manualFormatting":"(2019)","plainTextFormattedCitation":"(Christophers, 2019)","previouslyFormattedCitation":"(Christophers, 2019)"},"properties":{"noteIndex":0},"schema":"https://github.com/citation-style-language/schema/raw/master/csl-citation.json"}</w:instrText>
      </w:r>
      <w:r w:rsidR="005C3395">
        <w:rPr>
          <w:rFonts w:ascii="Garamond" w:hAnsi="Garamond"/>
          <w:sz w:val="24"/>
        </w:rPr>
        <w:fldChar w:fldCharType="separate"/>
      </w:r>
      <w:r w:rsidR="005C3395" w:rsidRPr="00EB6312">
        <w:rPr>
          <w:rFonts w:ascii="Garamond" w:hAnsi="Garamond"/>
          <w:noProof/>
          <w:sz w:val="24"/>
        </w:rPr>
        <w:t>(2019)</w:t>
      </w:r>
      <w:r w:rsidR="005C3395">
        <w:rPr>
          <w:rFonts w:ascii="Garamond" w:hAnsi="Garamond"/>
          <w:sz w:val="24"/>
        </w:rPr>
        <w:fldChar w:fldCharType="end"/>
      </w:r>
      <w:r w:rsidR="005C3395">
        <w:rPr>
          <w:rFonts w:ascii="Garamond" w:hAnsi="Garamond"/>
          <w:sz w:val="24"/>
        </w:rPr>
        <w:t xml:space="preserve"> </w:t>
      </w:r>
      <w:r>
        <w:rPr>
          <w:rFonts w:ascii="Garamond" w:hAnsi="Garamond"/>
          <w:sz w:val="24"/>
        </w:rPr>
        <w:t xml:space="preserve">related research into councils’ for-profit special purpose vehicles </w:t>
      </w:r>
      <w:r w:rsidR="005C3395">
        <w:rPr>
          <w:rFonts w:ascii="Garamond" w:hAnsi="Garamond"/>
          <w:sz w:val="24"/>
        </w:rPr>
        <w:t>for developing</w:t>
      </w:r>
      <w:r>
        <w:rPr>
          <w:rFonts w:ascii="Garamond" w:hAnsi="Garamond"/>
          <w:sz w:val="24"/>
        </w:rPr>
        <w:t xml:space="preserve"> market housing to cross-subsidise affordable and </w:t>
      </w:r>
      <w:r w:rsidR="005C3395">
        <w:rPr>
          <w:rFonts w:ascii="Garamond" w:hAnsi="Garamond"/>
          <w:sz w:val="24"/>
        </w:rPr>
        <w:t>for</w:t>
      </w:r>
      <w:r>
        <w:rPr>
          <w:rFonts w:ascii="Garamond" w:hAnsi="Garamond"/>
          <w:sz w:val="24"/>
        </w:rPr>
        <w:t xml:space="preserve"> invest</w:t>
      </w:r>
      <w:r w:rsidR="005C3395">
        <w:rPr>
          <w:rFonts w:ascii="Garamond" w:hAnsi="Garamond"/>
          <w:sz w:val="24"/>
        </w:rPr>
        <w:t>ing</w:t>
      </w:r>
      <w:r>
        <w:rPr>
          <w:rFonts w:ascii="Garamond" w:hAnsi="Garamond"/>
          <w:sz w:val="24"/>
        </w:rPr>
        <w:t xml:space="preserve"> in commercial property ventures such as shopping centres in order to generate alternative sources of revenue to plug gaps in statutory budgets opened by austerity </w:t>
      </w:r>
      <w:r w:rsidR="00AB2982">
        <w:rPr>
          <w:rFonts w:ascii="Garamond" w:hAnsi="Garamond"/>
          <w:sz w:val="24"/>
        </w:rPr>
        <w:t xml:space="preserve">certainly </w:t>
      </w:r>
      <w:r>
        <w:rPr>
          <w:rFonts w:ascii="Garamond" w:hAnsi="Garamond"/>
          <w:sz w:val="24"/>
        </w:rPr>
        <w:t>attests to this.</w:t>
      </w:r>
      <w:r w:rsidR="005603D8">
        <w:rPr>
          <w:rFonts w:ascii="Garamond" w:hAnsi="Garamond"/>
          <w:sz w:val="24"/>
        </w:rPr>
        <w:t xml:space="preserve"> But this leaves hanging the question of, if not the state, then what kind of public body is capable </w:t>
      </w:r>
      <w:r w:rsidR="007B5D1F">
        <w:rPr>
          <w:rFonts w:ascii="Garamond" w:hAnsi="Garamond"/>
          <w:sz w:val="24"/>
        </w:rPr>
        <w:t xml:space="preserve">in the current conjuncture </w:t>
      </w:r>
      <w:r w:rsidR="005603D8">
        <w:rPr>
          <w:rFonts w:ascii="Garamond" w:hAnsi="Garamond"/>
          <w:sz w:val="24"/>
        </w:rPr>
        <w:t>of reconstructing public ownership?</w:t>
      </w:r>
    </w:p>
    <w:p w:rsidR="008264AD" w:rsidRDefault="005603D8" w:rsidP="00670F28">
      <w:pPr>
        <w:rPr>
          <w:rFonts w:ascii="Garamond" w:hAnsi="Garamond"/>
          <w:sz w:val="24"/>
        </w:rPr>
      </w:pPr>
      <w:r>
        <w:rPr>
          <w:rFonts w:ascii="Garamond" w:hAnsi="Garamond"/>
          <w:sz w:val="24"/>
        </w:rPr>
        <w:t xml:space="preserve">Returning once more to </w:t>
      </w:r>
      <w:r w:rsidR="00F4492D">
        <w:rPr>
          <w:rFonts w:ascii="Garamond" w:hAnsi="Garamond"/>
          <w:sz w:val="24"/>
        </w:rPr>
        <w:t>Polanyi’s concept of the ‘double movement’, Christophers</w:t>
      </w:r>
      <w:r>
        <w:rPr>
          <w:rFonts w:ascii="Garamond" w:hAnsi="Garamond"/>
          <w:sz w:val="24"/>
        </w:rPr>
        <w:t xml:space="preserve"> concludes</w:t>
      </w:r>
      <w:r w:rsidR="00EC1A61">
        <w:rPr>
          <w:rFonts w:ascii="Garamond" w:hAnsi="Garamond"/>
          <w:sz w:val="24"/>
        </w:rPr>
        <w:t xml:space="preserve"> that “there have been no concerted and broadly based moves to de-commodify the land</w:t>
      </w:r>
      <w:r w:rsidR="00F4492D">
        <w:rPr>
          <w:rFonts w:ascii="Garamond" w:hAnsi="Garamond"/>
          <w:sz w:val="24"/>
        </w:rPr>
        <w:t xml:space="preserve">, </w:t>
      </w:r>
      <w:proofErr w:type="gramStart"/>
      <w:r w:rsidR="00F4492D">
        <w:rPr>
          <w:rFonts w:ascii="Garamond" w:hAnsi="Garamond"/>
          <w:sz w:val="24"/>
        </w:rPr>
        <w:t>to ‘re</w:t>
      </w:r>
      <w:proofErr w:type="gramEnd"/>
      <w:r w:rsidR="00F4492D">
        <w:rPr>
          <w:rFonts w:ascii="Garamond" w:hAnsi="Garamond"/>
          <w:sz w:val="24"/>
        </w:rPr>
        <w:t xml:space="preserve">-embed’ it </w:t>
      </w:r>
      <w:r w:rsidR="00EC1A61">
        <w:rPr>
          <w:rFonts w:ascii="Garamond" w:hAnsi="Garamond"/>
          <w:sz w:val="24"/>
        </w:rPr>
        <w:t>in non-market institutions” (page 324). All resistance has indeed been highly localised and relatively disconnected from becoming a coordinated countermovement. Those instances he cites of more positive proposals for alternatives to privatised developments include</w:t>
      </w:r>
      <w:r w:rsidR="004015D9">
        <w:rPr>
          <w:rFonts w:ascii="Garamond" w:hAnsi="Garamond"/>
          <w:sz w:val="24"/>
        </w:rPr>
        <w:t xml:space="preserve"> tentative projects for</w:t>
      </w:r>
      <w:r w:rsidR="00EC1A61">
        <w:rPr>
          <w:rFonts w:ascii="Garamond" w:hAnsi="Garamond"/>
          <w:sz w:val="24"/>
        </w:rPr>
        <w:t xml:space="preserve"> </w:t>
      </w:r>
      <w:r w:rsidR="00800573">
        <w:rPr>
          <w:rFonts w:ascii="Garamond" w:hAnsi="Garamond"/>
          <w:sz w:val="24"/>
        </w:rPr>
        <w:t xml:space="preserve">state-supported </w:t>
      </w:r>
      <w:r w:rsidR="00EC1A61">
        <w:rPr>
          <w:rFonts w:ascii="Garamond" w:hAnsi="Garamond"/>
          <w:sz w:val="24"/>
        </w:rPr>
        <w:t>Communi</w:t>
      </w:r>
      <w:r w:rsidR="004015D9">
        <w:rPr>
          <w:rFonts w:ascii="Garamond" w:hAnsi="Garamond"/>
          <w:sz w:val="24"/>
        </w:rPr>
        <w:t>ty Land Trusts (CLT)</w:t>
      </w:r>
      <w:r w:rsidR="00EC1A61">
        <w:rPr>
          <w:rFonts w:ascii="Garamond" w:hAnsi="Garamond"/>
          <w:sz w:val="24"/>
        </w:rPr>
        <w:t xml:space="preserve"> in places such as Bristol, and Haringey and Lewisham in London. Hinting at the</w:t>
      </w:r>
      <w:r w:rsidR="00D90608">
        <w:rPr>
          <w:rFonts w:ascii="Garamond" w:hAnsi="Garamond"/>
          <w:sz w:val="24"/>
        </w:rPr>
        <w:t>ir radical</w:t>
      </w:r>
      <w:r w:rsidR="00EC1A61">
        <w:rPr>
          <w:rFonts w:ascii="Garamond" w:hAnsi="Garamond"/>
          <w:sz w:val="24"/>
        </w:rPr>
        <w:t xml:space="preserve"> potential</w:t>
      </w:r>
      <w:r w:rsidR="00D90608">
        <w:rPr>
          <w:rFonts w:ascii="Garamond" w:hAnsi="Garamond"/>
          <w:sz w:val="24"/>
        </w:rPr>
        <w:t>,</w:t>
      </w:r>
      <w:r w:rsidR="00EC1A61">
        <w:rPr>
          <w:rFonts w:ascii="Garamond" w:hAnsi="Garamond"/>
          <w:sz w:val="24"/>
        </w:rPr>
        <w:t xml:space="preserve"> the book nonetheless stops short of exploring</w:t>
      </w:r>
      <w:r w:rsidR="00800573">
        <w:rPr>
          <w:rFonts w:ascii="Garamond" w:hAnsi="Garamond"/>
          <w:sz w:val="24"/>
        </w:rPr>
        <w:t xml:space="preserve"> promising-if-problematic possibilities for </w:t>
      </w:r>
      <w:r w:rsidR="00D90608">
        <w:rPr>
          <w:rFonts w:ascii="Garamond" w:hAnsi="Garamond"/>
          <w:sz w:val="24"/>
        </w:rPr>
        <w:t>public-common partnerships, in which the local state supports the transfer of public (and private) land into common property regimes such as CLTs</w:t>
      </w:r>
      <w:r w:rsidR="00800573">
        <w:rPr>
          <w:rFonts w:ascii="Garamond" w:hAnsi="Garamond"/>
          <w:sz w:val="24"/>
        </w:rPr>
        <w:t xml:space="preserve">, or indeed the </w:t>
      </w:r>
      <w:r w:rsidR="00687491">
        <w:rPr>
          <w:rFonts w:ascii="Garamond" w:hAnsi="Garamond"/>
          <w:sz w:val="24"/>
        </w:rPr>
        <w:t xml:space="preserve">broader </w:t>
      </w:r>
      <w:r w:rsidR="00800573">
        <w:rPr>
          <w:rFonts w:ascii="Garamond" w:hAnsi="Garamond"/>
          <w:sz w:val="24"/>
        </w:rPr>
        <w:t xml:space="preserve">relationship between public ownership and the commons </w:t>
      </w:r>
      <w:r w:rsidR="00800573">
        <w:rPr>
          <w:rFonts w:ascii="Garamond" w:hAnsi="Garamond"/>
          <w:sz w:val="24"/>
        </w:rPr>
        <w:fldChar w:fldCharType="begin" w:fldLock="1"/>
      </w:r>
      <w:r w:rsidR="00800573">
        <w:rPr>
          <w:rFonts w:ascii="Garamond" w:hAnsi="Garamond"/>
          <w:sz w:val="24"/>
        </w:rPr>
        <w:instrText>ADDIN CSL_CITATION {"citationItems":[{"id":"ITEM-1","itemData":{"author":[{"dropping-particle":"","family":"Thompson","given":"Matthew","non-dropping-particle":"","parse-names":false,"suffix":""}],"id":"ITEM-1","issued":{"date-parts":[["2020"]]},"number-of-pages":"408","publisher":"Liverpool University Press","title":"Reconstructing Public Housing: Liverpool’s hidden history of collective alternatives","type":"book"},"uris":["http://www.mendeley.com/documents/?uuid=7b571fa6-5c14-4414-a560-ec764fd3b948"]}],"mendeley":{"formattedCitation":"(Thompson, 2020)","manualFormatting":"(Thompson, 2020)","plainTextFormattedCitation":"(Thompson, 2020)","previouslyFormattedCitation":"(Thompson, 2020)"},"properties":{"noteIndex":0},"schema":"https://github.com/citation-style-language/schema/raw/master/csl-citation.json"}</w:instrText>
      </w:r>
      <w:r w:rsidR="00800573">
        <w:rPr>
          <w:rFonts w:ascii="Garamond" w:hAnsi="Garamond"/>
          <w:sz w:val="24"/>
        </w:rPr>
        <w:fldChar w:fldCharType="separate"/>
      </w:r>
      <w:r w:rsidR="00800573" w:rsidRPr="00EC1A61">
        <w:rPr>
          <w:rFonts w:ascii="Garamond" w:hAnsi="Garamond"/>
          <w:noProof/>
          <w:sz w:val="24"/>
        </w:rPr>
        <w:t>(Thompson, 2020)</w:t>
      </w:r>
      <w:r w:rsidR="00800573">
        <w:rPr>
          <w:rFonts w:ascii="Garamond" w:hAnsi="Garamond"/>
          <w:sz w:val="24"/>
        </w:rPr>
        <w:fldChar w:fldCharType="end"/>
      </w:r>
      <w:r w:rsidR="00800573">
        <w:rPr>
          <w:rFonts w:ascii="Garamond" w:hAnsi="Garamond"/>
          <w:sz w:val="24"/>
        </w:rPr>
        <w:t>.</w:t>
      </w:r>
    </w:p>
    <w:p w:rsidR="006D7B81" w:rsidRPr="00FB4A58" w:rsidRDefault="007B5D1F" w:rsidP="00670F28">
      <w:pPr>
        <w:rPr>
          <w:rFonts w:ascii="Garamond" w:hAnsi="Garamond"/>
          <w:sz w:val="24"/>
        </w:rPr>
      </w:pPr>
      <w:r>
        <w:rPr>
          <w:rFonts w:ascii="Garamond" w:hAnsi="Garamond"/>
          <w:sz w:val="24"/>
        </w:rPr>
        <w:t>From my own perspective, Liverpool presents an interesting laboratory for such possibilities.</w:t>
      </w:r>
      <w:r w:rsidR="006D7B81">
        <w:rPr>
          <w:rFonts w:ascii="Garamond" w:hAnsi="Garamond"/>
          <w:sz w:val="24"/>
        </w:rPr>
        <w:t xml:space="preserve"> Not only is the city home to two celebrated CLTs that have pioneered</w:t>
      </w:r>
      <w:r>
        <w:rPr>
          <w:rFonts w:ascii="Garamond" w:hAnsi="Garamond"/>
          <w:sz w:val="24"/>
        </w:rPr>
        <w:t xml:space="preserve"> </w:t>
      </w:r>
      <w:r w:rsidR="006D7B81">
        <w:rPr>
          <w:rFonts w:ascii="Garamond" w:hAnsi="Garamond"/>
          <w:sz w:val="24"/>
        </w:rPr>
        <w:t>the use of the model for common ownership and regeneration of disinvested public land</w:t>
      </w:r>
      <w:r w:rsidR="00D90608">
        <w:rPr>
          <w:rFonts w:ascii="Garamond" w:hAnsi="Garamond"/>
          <w:sz w:val="24"/>
        </w:rPr>
        <w:t xml:space="preserve"> </w:t>
      </w:r>
      <w:r w:rsidR="00D90608">
        <w:rPr>
          <w:rFonts w:ascii="Garamond" w:hAnsi="Garamond"/>
          <w:sz w:val="24"/>
        </w:rPr>
        <w:fldChar w:fldCharType="begin" w:fldLock="1"/>
      </w:r>
      <w:r w:rsidR="00D90608">
        <w:rPr>
          <w:rFonts w:ascii="Garamond" w:hAnsi="Garamond"/>
          <w:sz w:val="24"/>
        </w:rPr>
        <w:instrText>ADDIN CSL_CITATION {"citationItems":[{"id":"ITEM-1","itemData":{"author":[{"dropping-particle":"","family":"Thompson","given":"Matthew","non-dropping-particle":"","parse-names":false,"suffix":""}],"id":"ITEM-1","issued":{"date-parts":[["2020"]]},"number-of-pages":"408","publisher":"Liverpool University Press","title":"Reconstructing Public Housing: Liverpool’s hidden history of collective alternatives","type":"book"},"uris":["http://www.mendeley.com/documents/?uuid=7b571fa6-5c14-4414-a560-ec764fd3b948"]}],"mendeley":{"formattedCitation":"(Thompson, 2020)","manualFormatting":"(Thompson, 2020)","plainTextFormattedCitation":"(Thompson, 2020)","previouslyFormattedCitation":"(Thompson, 2020)"},"properties":{"noteIndex":0},"schema":"https://github.com/citation-style-language/schema/raw/master/csl-citation.json"}</w:instrText>
      </w:r>
      <w:r w:rsidR="00D90608">
        <w:rPr>
          <w:rFonts w:ascii="Garamond" w:hAnsi="Garamond"/>
          <w:sz w:val="24"/>
        </w:rPr>
        <w:fldChar w:fldCharType="separate"/>
      </w:r>
      <w:r w:rsidR="00D90608" w:rsidRPr="00EC1A61">
        <w:rPr>
          <w:rFonts w:ascii="Garamond" w:hAnsi="Garamond"/>
          <w:noProof/>
          <w:sz w:val="24"/>
        </w:rPr>
        <w:t>(Thompson, 2020)</w:t>
      </w:r>
      <w:r w:rsidR="00D90608">
        <w:rPr>
          <w:rFonts w:ascii="Garamond" w:hAnsi="Garamond"/>
          <w:sz w:val="24"/>
        </w:rPr>
        <w:fldChar w:fldCharType="end"/>
      </w:r>
      <w:r w:rsidR="006D7B81">
        <w:rPr>
          <w:rFonts w:ascii="Garamond" w:hAnsi="Garamond"/>
          <w:sz w:val="24"/>
        </w:rPr>
        <w:t xml:space="preserve">, now supported by a city-regional Community-led Housing Hub, but the Liverpool City Region </w:t>
      </w:r>
      <w:r w:rsidR="00BB49A4">
        <w:rPr>
          <w:rFonts w:ascii="Garamond" w:hAnsi="Garamond"/>
          <w:sz w:val="24"/>
        </w:rPr>
        <w:t xml:space="preserve">Combined Authority </w:t>
      </w:r>
      <w:r w:rsidR="006D7B81">
        <w:rPr>
          <w:rFonts w:ascii="Garamond" w:hAnsi="Garamond"/>
          <w:sz w:val="24"/>
        </w:rPr>
        <w:t>is also the first to establish a Lan</w:t>
      </w:r>
      <w:r w:rsidR="00BB49A4">
        <w:rPr>
          <w:rFonts w:ascii="Garamond" w:hAnsi="Garamond"/>
          <w:sz w:val="24"/>
        </w:rPr>
        <w:t>d</w:t>
      </w:r>
      <w:r w:rsidR="006D7B81">
        <w:rPr>
          <w:rFonts w:ascii="Garamond" w:hAnsi="Garamond"/>
          <w:sz w:val="24"/>
        </w:rPr>
        <w:t xml:space="preserve"> Commission explicitly tasked by the Metro Mayor with proposing “radical recommendations”, including public-common partnerships and CLTs, for</w:t>
      </w:r>
      <w:r w:rsidR="006D7B81" w:rsidRPr="001345E6">
        <w:rPr>
          <w:rFonts w:ascii="Garamond" w:hAnsi="Garamond"/>
          <w:sz w:val="24"/>
        </w:rPr>
        <w:t xml:space="preserve"> “how to make the best use of publicly-owned land to make this the fairest and most socially inclus</w:t>
      </w:r>
      <w:r w:rsidR="006D7B81">
        <w:rPr>
          <w:rFonts w:ascii="Garamond" w:hAnsi="Garamond"/>
          <w:sz w:val="24"/>
        </w:rPr>
        <w:t xml:space="preserve">ive city region in the country” </w:t>
      </w:r>
      <w:r w:rsidR="00950D66">
        <w:rPr>
          <w:rFonts w:ascii="Garamond" w:hAnsi="Garamond"/>
          <w:sz w:val="24"/>
        </w:rPr>
        <w:fldChar w:fldCharType="begin" w:fldLock="1"/>
      </w:r>
      <w:r w:rsidR="005A2436">
        <w:rPr>
          <w:rFonts w:ascii="Garamond" w:hAnsi="Garamond"/>
          <w:sz w:val="24"/>
        </w:rPr>
        <w:instrText>ADDIN CSL_CITATION {"citationItems":[{"id":"ITEM-1","itemData":{"author":[{"dropping-particle":"","family":"Liverpool City Region Combined Authority","given":"","non-dropping-particle":"","parse-names":false,"suffix":""}],"id":"ITEM-1","issued":{"date-parts":[["2020"]]},"title":"Steve Rotheram Launches England’s First Land Commission Focused on Community Wealth Building","type":"article-newspaper"},"uris":["http://www.mendeley.com/documents/?uuid=f2125048-147e-4fc0-9ee5-7cd7674aa1ca"]}],"mendeley":{"formattedCitation":"(Liverpool City Region Combined Authority, 2020)","plainTextFormattedCitation":"(Liverpool City Region Combined Authority, 2020)","previouslyFormattedCitation":"(Liverpool City Region Combined Authority, 2020)"},"properties":{"noteIndex":0},"schema":"https://github.com/citation-style-language/schema/raw/master/csl-citation.json"}</w:instrText>
      </w:r>
      <w:r w:rsidR="00950D66">
        <w:rPr>
          <w:rFonts w:ascii="Garamond" w:hAnsi="Garamond"/>
          <w:sz w:val="24"/>
        </w:rPr>
        <w:fldChar w:fldCharType="separate"/>
      </w:r>
      <w:r w:rsidR="00950D66" w:rsidRPr="00950D66">
        <w:rPr>
          <w:rFonts w:ascii="Garamond" w:hAnsi="Garamond"/>
          <w:noProof/>
          <w:sz w:val="24"/>
        </w:rPr>
        <w:t>(Liverpool City Region Combined Authority, 2020)</w:t>
      </w:r>
      <w:r w:rsidR="00950D66">
        <w:rPr>
          <w:rFonts w:ascii="Garamond" w:hAnsi="Garamond"/>
          <w:sz w:val="24"/>
        </w:rPr>
        <w:fldChar w:fldCharType="end"/>
      </w:r>
      <w:r w:rsidR="00950D66">
        <w:rPr>
          <w:rFonts w:ascii="Garamond" w:hAnsi="Garamond"/>
          <w:sz w:val="24"/>
        </w:rPr>
        <w:t xml:space="preserve">. </w:t>
      </w:r>
      <w:r w:rsidR="001345E6">
        <w:rPr>
          <w:rFonts w:ascii="Garamond" w:hAnsi="Garamond"/>
          <w:sz w:val="24"/>
        </w:rPr>
        <w:t>This brings together a collective of</w:t>
      </w:r>
      <w:r w:rsidR="006D7B81">
        <w:rPr>
          <w:rFonts w:ascii="Garamond" w:hAnsi="Garamond"/>
          <w:sz w:val="24"/>
        </w:rPr>
        <w:t xml:space="preserve"> local and national</w:t>
      </w:r>
      <w:r w:rsidR="001345E6">
        <w:rPr>
          <w:rFonts w:ascii="Garamond" w:hAnsi="Garamond"/>
          <w:sz w:val="24"/>
        </w:rPr>
        <w:t xml:space="preserve"> land reform experts – including some cited by Christophers, </w:t>
      </w:r>
      <w:r w:rsidR="006D7B81">
        <w:rPr>
          <w:rFonts w:ascii="Garamond" w:hAnsi="Garamond"/>
          <w:sz w:val="24"/>
        </w:rPr>
        <w:t>notably</w:t>
      </w:r>
      <w:r w:rsidR="001345E6">
        <w:rPr>
          <w:rFonts w:ascii="Garamond" w:hAnsi="Garamond"/>
          <w:sz w:val="24"/>
        </w:rPr>
        <w:t xml:space="preserve"> Guy </w:t>
      </w:r>
      <w:proofErr w:type="spellStart"/>
      <w:r w:rsidR="001345E6">
        <w:rPr>
          <w:rFonts w:ascii="Garamond" w:hAnsi="Garamond"/>
          <w:sz w:val="24"/>
        </w:rPr>
        <w:t>Shrubsole</w:t>
      </w:r>
      <w:proofErr w:type="spellEnd"/>
      <w:r w:rsidR="006D7B81">
        <w:rPr>
          <w:rFonts w:ascii="Garamond" w:hAnsi="Garamond"/>
          <w:sz w:val="24"/>
        </w:rPr>
        <w:t xml:space="preserve">, as well as representatives of </w:t>
      </w:r>
      <w:r w:rsidR="00121FDE">
        <w:rPr>
          <w:rFonts w:ascii="Garamond" w:hAnsi="Garamond"/>
          <w:sz w:val="24"/>
        </w:rPr>
        <w:t xml:space="preserve">inspiring </w:t>
      </w:r>
      <w:r w:rsidR="006D7B81">
        <w:rPr>
          <w:rFonts w:ascii="Garamond" w:hAnsi="Garamond"/>
          <w:sz w:val="24"/>
        </w:rPr>
        <w:t xml:space="preserve">organisations </w:t>
      </w:r>
      <w:r w:rsidR="00121FDE">
        <w:rPr>
          <w:rFonts w:ascii="Garamond" w:hAnsi="Garamond"/>
          <w:sz w:val="24"/>
        </w:rPr>
        <w:t xml:space="preserve">and initiatives </w:t>
      </w:r>
      <w:r w:rsidR="006D7B81">
        <w:rPr>
          <w:rFonts w:ascii="Garamond" w:hAnsi="Garamond"/>
          <w:sz w:val="24"/>
        </w:rPr>
        <w:t xml:space="preserve">presented in the book such as Shared Assets and the Scottish Land Commission. </w:t>
      </w:r>
      <w:r w:rsidR="00E433E5">
        <w:rPr>
          <w:rFonts w:ascii="Garamond" w:hAnsi="Garamond"/>
          <w:sz w:val="24"/>
        </w:rPr>
        <w:t>In a more hopeful register in the final few pages, summarising</w:t>
      </w:r>
      <w:r w:rsidR="006D7B81">
        <w:rPr>
          <w:rFonts w:ascii="Garamond" w:hAnsi="Garamond"/>
          <w:sz w:val="24"/>
        </w:rPr>
        <w:t xml:space="preserve"> the “radical ideological break” </w:t>
      </w:r>
      <w:r w:rsidR="00E433E5">
        <w:rPr>
          <w:rFonts w:ascii="Garamond" w:hAnsi="Garamond"/>
          <w:sz w:val="24"/>
        </w:rPr>
        <w:t xml:space="preserve">(page 346) </w:t>
      </w:r>
      <w:r w:rsidR="006D7B81">
        <w:rPr>
          <w:rFonts w:ascii="Garamond" w:hAnsi="Garamond"/>
          <w:sz w:val="24"/>
        </w:rPr>
        <w:t xml:space="preserve">the latter makes with Scotland’s entrenched feudalistic land history, Christophers could just as easily be writing about the Liverpool City Region </w:t>
      </w:r>
      <w:r w:rsidR="00800573">
        <w:rPr>
          <w:rFonts w:ascii="Garamond" w:hAnsi="Garamond"/>
          <w:sz w:val="24"/>
        </w:rPr>
        <w:t>Land Commission when he remarks: “O</w:t>
      </w:r>
      <w:r w:rsidR="006D7B81">
        <w:rPr>
          <w:rFonts w:ascii="Garamond" w:hAnsi="Garamond"/>
          <w:sz w:val="24"/>
        </w:rPr>
        <w:t>f course, these may ultimately prove to be empty words; it remains to be seen whether the Commission can deliver on its promises. But at least there</w:t>
      </w:r>
      <w:r w:rsidR="006D7B81" w:rsidRPr="00E433E5">
        <w:rPr>
          <w:rFonts w:ascii="Garamond" w:hAnsi="Garamond"/>
          <w:i/>
          <w:sz w:val="24"/>
        </w:rPr>
        <w:t xml:space="preserve"> is </w:t>
      </w:r>
      <w:r w:rsidR="006D7B81">
        <w:rPr>
          <w:rFonts w:ascii="Garamond" w:hAnsi="Garamond"/>
          <w:sz w:val="24"/>
        </w:rPr>
        <w:t>a Commission, a body with a bold vision and the promise of change</w:t>
      </w:r>
      <w:r w:rsidR="00E433E5">
        <w:rPr>
          <w:rFonts w:ascii="Garamond" w:hAnsi="Garamond"/>
          <w:sz w:val="24"/>
        </w:rPr>
        <w:t>.</w:t>
      </w:r>
      <w:r w:rsidR="006D7B81">
        <w:rPr>
          <w:rFonts w:ascii="Garamond" w:hAnsi="Garamond"/>
          <w:sz w:val="24"/>
        </w:rPr>
        <w:t>”</w:t>
      </w:r>
      <w:r w:rsidR="00E433E5">
        <w:rPr>
          <w:rFonts w:ascii="Garamond" w:hAnsi="Garamond"/>
          <w:sz w:val="24"/>
        </w:rPr>
        <w:t xml:space="preserve"> </w:t>
      </w:r>
      <w:r w:rsidR="00FB4A58">
        <w:rPr>
          <w:rFonts w:ascii="Garamond" w:hAnsi="Garamond"/>
          <w:sz w:val="24"/>
        </w:rPr>
        <w:t xml:space="preserve">Having determinedly demonstrated the utter bankruptcy of land privatisation, </w:t>
      </w:r>
      <w:r w:rsidR="00FB4A58" w:rsidRPr="00FB4A58">
        <w:rPr>
          <w:rFonts w:ascii="Garamond" w:hAnsi="Garamond"/>
          <w:i/>
          <w:sz w:val="24"/>
        </w:rPr>
        <w:t>The New Enclosure</w:t>
      </w:r>
      <w:r w:rsidR="00FB4A58">
        <w:rPr>
          <w:rFonts w:ascii="Garamond" w:hAnsi="Garamond"/>
          <w:i/>
          <w:sz w:val="24"/>
        </w:rPr>
        <w:t xml:space="preserve"> </w:t>
      </w:r>
      <w:r w:rsidR="00FB4A58">
        <w:rPr>
          <w:rFonts w:ascii="Garamond" w:hAnsi="Garamond"/>
          <w:sz w:val="24"/>
        </w:rPr>
        <w:t xml:space="preserve">clears the way – </w:t>
      </w:r>
      <w:r w:rsidR="00E90D02">
        <w:rPr>
          <w:rFonts w:ascii="Garamond" w:hAnsi="Garamond"/>
          <w:sz w:val="24"/>
        </w:rPr>
        <w:t>without</w:t>
      </w:r>
      <w:r w:rsidR="00FB4A58">
        <w:rPr>
          <w:rFonts w:ascii="Garamond" w:hAnsi="Garamond"/>
          <w:sz w:val="24"/>
        </w:rPr>
        <w:t xml:space="preserve"> </w:t>
      </w:r>
      <w:r w:rsidR="00800573">
        <w:rPr>
          <w:rFonts w:ascii="Garamond" w:hAnsi="Garamond"/>
          <w:sz w:val="24"/>
        </w:rPr>
        <w:t>disclosing its contours</w:t>
      </w:r>
      <w:r w:rsidR="00DA2303">
        <w:rPr>
          <w:rFonts w:ascii="Garamond" w:hAnsi="Garamond"/>
          <w:sz w:val="24"/>
        </w:rPr>
        <w:t xml:space="preserve"> </w:t>
      </w:r>
      <w:r w:rsidR="00FB4A58">
        <w:rPr>
          <w:rFonts w:ascii="Garamond" w:hAnsi="Garamond"/>
          <w:sz w:val="24"/>
        </w:rPr>
        <w:t xml:space="preserve">– for more hopeful </w:t>
      </w:r>
      <w:r w:rsidR="00E90D02">
        <w:rPr>
          <w:rFonts w:ascii="Garamond" w:hAnsi="Garamond"/>
          <w:sz w:val="24"/>
        </w:rPr>
        <w:t>experimentation with</w:t>
      </w:r>
      <w:r w:rsidR="00DA2303">
        <w:rPr>
          <w:rFonts w:ascii="Garamond" w:hAnsi="Garamond"/>
          <w:sz w:val="24"/>
        </w:rPr>
        <w:t>,</w:t>
      </w:r>
      <w:r w:rsidR="00E90D02">
        <w:rPr>
          <w:rFonts w:ascii="Garamond" w:hAnsi="Garamond"/>
          <w:sz w:val="24"/>
        </w:rPr>
        <w:t xml:space="preserve"> and </w:t>
      </w:r>
      <w:r w:rsidR="001A3732">
        <w:rPr>
          <w:rFonts w:ascii="Garamond" w:hAnsi="Garamond"/>
          <w:sz w:val="24"/>
        </w:rPr>
        <w:t>theorisation</w:t>
      </w:r>
      <w:r w:rsidR="00FB4A58">
        <w:rPr>
          <w:rFonts w:ascii="Garamond" w:hAnsi="Garamond"/>
          <w:sz w:val="24"/>
        </w:rPr>
        <w:t xml:space="preserve"> of</w:t>
      </w:r>
      <w:r w:rsidR="00DA2303">
        <w:rPr>
          <w:rFonts w:ascii="Garamond" w:hAnsi="Garamond"/>
          <w:sz w:val="24"/>
        </w:rPr>
        <w:t>,</w:t>
      </w:r>
      <w:r w:rsidR="00FB4A58">
        <w:rPr>
          <w:rFonts w:ascii="Garamond" w:hAnsi="Garamond"/>
          <w:sz w:val="24"/>
        </w:rPr>
        <w:t xml:space="preserve"> public alternatives.</w:t>
      </w:r>
    </w:p>
    <w:p w:rsidR="00086EBE" w:rsidRPr="00241001" w:rsidRDefault="00086EBE">
      <w:pPr>
        <w:rPr>
          <w:rFonts w:ascii="Garamond" w:hAnsi="Garamond"/>
          <w:sz w:val="24"/>
        </w:rPr>
      </w:pPr>
    </w:p>
    <w:p w:rsidR="00CC299B" w:rsidRPr="00CC299B" w:rsidRDefault="00241001" w:rsidP="00CC299B">
      <w:pPr>
        <w:widowControl w:val="0"/>
        <w:autoSpaceDE w:val="0"/>
        <w:autoSpaceDN w:val="0"/>
        <w:adjustRightInd w:val="0"/>
        <w:spacing w:line="240" w:lineRule="auto"/>
        <w:ind w:left="480" w:hanging="480"/>
        <w:rPr>
          <w:rFonts w:ascii="Garamond" w:hAnsi="Garamond" w:cs="Times New Roman"/>
          <w:noProof/>
          <w:sz w:val="24"/>
          <w:szCs w:val="24"/>
        </w:rPr>
      </w:pPr>
      <w:r w:rsidRPr="00241001">
        <w:rPr>
          <w:rFonts w:ascii="Garamond" w:hAnsi="Garamond"/>
          <w:sz w:val="24"/>
        </w:rPr>
        <w:fldChar w:fldCharType="begin" w:fldLock="1"/>
      </w:r>
      <w:r w:rsidRPr="00241001">
        <w:rPr>
          <w:rFonts w:ascii="Garamond" w:hAnsi="Garamond"/>
          <w:sz w:val="24"/>
        </w:rPr>
        <w:instrText xml:space="preserve">ADDIN Mendeley Bibliography CSL_BIBLIOGRAPHY </w:instrText>
      </w:r>
      <w:r w:rsidRPr="00241001">
        <w:rPr>
          <w:rFonts w:ascii="Garamond" w:hAnsi="Garamond"/>
          <w:sz w:val="24"/>
        </w:rPr>
        <w:fldChar w:fldCharType="separate"/>
      </w:r>
      <w:r w:rsidR="00CC299B" w:rsidRPr="00CC299B">
        <w:rPr>
          <w:rFonts w:ascii="Garamond" w:hAnsi="Garamond" w:cs="Times New Roman"/>
          <w:noProof/>
          <w:sz w:val="24"/>
          <w:szCs w:val="24"/>
        </w:rPr>
        <w:t xml:space="preserve">Aalbers, M., &amp; Christophers, B. (2014a). Centring Housing in Political Economy. </w:t>
      </w:r>
      <w:r w:rsidR="00CC299B" w:rsidRPr="00CC299B">
        <w:rPr>
          <w:rFonts w:ascii="Garamond" w:hAnsi="Garamond" w:cs="Times New Roman"/>
          <w:i/>
          <w:iCs/>
          <w:noProof/>
          <w:sz w:val="24"/>
          <w:szCs w:val="24"/>
        </w:rPr>
        <w:t>Housing, Theory and Society</w:t>
      </w:r>
      <w:r w:rsidR="00CC299B" w:rsidRPr="00CC299B">
        <w:rPr>
          <w:rFonts w:ascii="Garamond" w:hAnsi="Garamond" w:cs="Times New Roman"/>
          <w:noProof/>
          <w:sz w:val="24"/>
          <w:szCs w:val="24"/>
        </w:rPr>
        <w:t xml:space="preserve">, </w:t>
      </w:r>
      <w:r w:rsidR="00CC299B" w:rsidRPr="00CC299B">
        <w:rPr>
          <w:rFonts w:ascii="Garamond" w:hAnsi="Garamond" w:cs="Times New Roman"/>
          <w:i/>
          <w:iCs/>
          <w:noProof/>
          <w:sz w:val="24"/>
          <w:szCs w:val="24"/>
        </w:rPr>
        <w:t>31</w:t>
      </w:r>
      <w:r w:rsidR="00CC299B" w:rsidRPr="00CC299B">
        <w:rPr>
          <w:rFonts w:ascii="Garamond" w:hAnsi="Garamond" w:cs="Times New Roman"/>
          <w:noProof/>
          <w:sz w:val="24"/>
          <w:szCs w:val="24"/>
        </w:rPr>
        <w:t>(4), 373–394.</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Aalbers, M., &amp; Christophers, B. (2014b). The housing question under capitalist political economies. </w:t>
      </w:r>
      <w:r w:rsidRPr="00CC299B">
        <w:rPr>
          <w:rFonts w:ascii="Garamond" w:hAnsi="Garamond" w:cs="Times New Roman"/>
          <w:i/>
          <w:iCs/>
          <w:noProof/>
          <w:sz w:val="24"/>
          <w:szCs w:val="24"/>
        </w:rPr>
        <w:t>Housing, Theory and Society</w:t>
      </w:r>
      <w:r w:rsidRPr="00CC299B">
        <w:rPr>
          <w:rFonts w:ascii="Garamond" w:hAnsi="Garamond" w:cs="Times New Roman"/>
          <w:noProof/>
          <w:sz w:val="24"/>
          <w:szCs w:val="24"/>
        </w:rPr>
        <w:t xml:space="preserve">, </w:t>
      </w:r>
      <w:r w:rsidRPr="00CC299B">
        <w:rPr>
          <w:rFonts w:ascii="Garamond" w:hAnsi="Garamond" w:cs="Times New Roman"/>
          <w:i/>
          <w:iCs/>
          <w:noProof/>
          <w:sz w:val="24"/>
          <w:szCs w:val="24"/>
        </w:rPr>
        <w:t>31</w:t>
      </w:r>
      <w:r w:rsidRPr="00CC299B">
        <w:rPr>
          <w:rFonts w:ascii="Garamond" w:hAnsi="Garamond" w:cs="Times New Roman"/>
          <w:noProof/>
          <w:sz w:val="24"/>
          <w:szCs w:val="24"/>
        </w:rPr>
        <w:t>(4), 422–428.</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Christophers, B. (2019). Putting financialisation in its financial context: Transformations in local </w:t>
      </w:r>
      <w:r w:rsidRPr="00CC299B">
        <w:rPr>
          <w:rFonts w:ascii="Garamond" w:hAnsi="Garamond" w:cs="Times New Roman"/>
          <w:noProof/>
          <w:sz w:val="24"/>
          <w:szCs w:val="24"/>
        </w:rPr>
        <w:lastRenderedPageBreak/>
        <w:t>government</w:t>
      </w:r>
      <w:r w:rsidRPr="00CC299B">
        <w:rPr>
          <w:rFonts w:ascii="Times New Roman" w:hAnsi="Times New Roman" w:cs="Times New Roman"/>
          <w:noProof/>
          <w:sz w:val="24"/>
          <w:szCs w:val="24"/>
        </w:rPr>
        <w:t>‐</w:t>
      </w:r>
      <w:r w:rsidRPr="00CC299B">
        <w:rPr>
          <w:rFonts w:ascii="Garamond" w:hAnsi="Garamond" w:cs="Times New Roman"/>
          <w:noProof/>
          <w:sz w:val="24"/>
          <w:szCs w:val="24"/>
        </w:rPr>
        <w:t>led urban development in post</w:t>
      </w:r>
      <w:r w:rsidRPr="00CC299B">
        <w:rPr>
          <w:rFonts w:ascii="Times New Roman" w:hAnsi="Times New Roman" w:cs="Times New Roman"/>
          <w:noProof/>
          <w:sz w:val="24"/>
          <w:szCs w:val="24"/>
        </w:rPr>
        <w:t>‐</w:t>
      </w:r>
      <w:r w:rsidRPr="00CC299B">
        <w:rPr>
          <w:rFonts w:ascii="Garamond" w:hAnsi="Garamond" w:cs="Times New Roman"/>
          <w:noProof/>
          <w:sz w:val="24"/>
          <w:szCs w:val="24"/>
        </w:rPr>
        <w:t xml:space="preserve">financial crisis England. </w:t>
      </w:r>
      <w:r w:rsidRPr="00CC299B">
        <w:rPr>
          <w:rFonts w:ascii="Garamond" w:hAnsi="Garamond" w:cs="Times New Roman"/>
          <w:i/>
          <w:iCs/>
          <w:noProof/>
          <w:sz w:val="24"/>
          <w:szCs w:val="24"/>
        </w:rPr>
        <w:t>Transactions of the Institute of British Geographers</w:t>
      </w:r>
      <w:r w:rsidRPr="00CC299B">
        <w:rPr>
          <w:rFonts w:ascii="Garamond" w:hAnsi="Garamond" w:cs="Times New Roman"/>
          <w:noProof/>
          <w:sz w:val="24"/>
          <w:szCs w:val="24"/>
        </w:rPr>
        <w:t>, 1–16. https://doi.org/10.1111/tran.12305</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Christophers, B. (2020). </w:t>
      </w:r>
      <w:r w:rsidRPr="00CC299B">
        <w:rPr>
          <w:rFonts w:ascii="Garamond" w:hAnsi="Garamond" w:cs="Times New Roman"/>
          <w:i/>
          <w:iCs/>
          <w:noProof/>
          <w:sz w:val="24"/>
          <w:szCs w:val="24"/>
        </w:rPr>
        <w:t>Rentier Capitalism: Who Owns the Economy, and Who Pays for It?</w:t>
      </w:r>
      <w:r w:rsidRPr="00CC299B">
        <w:rPr>
          <w:rFonts w:ascii="Garamond" w:hAnsi="Garamond" w:cs="Times New Roman"/>
          <w:noProof/>
          <w:sz w:val="24"/>
          <w:szCs w:val="24"/>
        </w:rPr>
        <w:t xml:space="preserve"> Verso.</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Davies, W. (2014). </w:t>
      </w:r>
      <w:r w:rsidRPr="00CC299B">
        <w:rPr>
          <w:rFonts w:ascii="Garamond" w:hAnsi="Garamond" w:cs="Times New Roman"/>
          <w:i/>
          <w:iCs/>
          <w:noProof/>
          <w:sz w:val="24"/>
          <w:szCs w:val="24"/>
        </w:rPr>
        <w:t>The Limits of Neoliberalism: Authority, Sovereignty and the Logic of Competition</w:t>
      </w:r>
      <w:r w:rsidRPr="00CC299B">
        <w:rPr>
          <w:rFonts w:ascii="Garamond" w:hAnsi="Garamond" w:cs="Times New Roman"/>
          <w:noProof/>
          <w:sz w:val="24"/>
          <w:szCs w:val="24"/>
        </w:rPr>
        <w:t>. SAGE Publications.</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Harvey, D. (2005). </w:t>
      </w:r>
      <w:r w:rsidRPr="00CC299B">
        <w:rPr>
          <w:rFonts w:ascii="Garamond" w:hAnsi="Garamond" w:cs="Times New Roman"/>
          <w:i/>
          <w:iCs/>
          <w:noProof/>
          <w:sz w:val="24"/>
          <w:szCs w:val="24"/>
        </w:rPr>
        <w:t>A Brief History of Neoliberalism</w:t>
      </w:r>
      <w:r w:rsidRPr="00CC299B">
        <w:rPr>
          <w:rFonts w:ascii="Garamond" w:hAnsi="Garamond" w:cs="Times New Roman"/>
          <w:noProof/>
          <w:sz w:val="24"/>
          <w:szCs w:val="24"/>
        </w:rPr>
        <w:t>. Oxford University Press.</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Hodkinson, S. (2012). The new urban enclosures. </w:t>
      </w:r>
      <w:r w:rsidRPr="00CC299B">
        <w:rPr>
          <w:rFonts w:ascii="Garamond" w:hAnsi="Garamond" w:cs="Times New Roman"/>
          <w:i/>
          <w:iCs/>
          <w:noProof/>
          <w:sz w:val="24"/>
          <w:szCs w:val="24"/>
        </w:rPr>
        <w:t>City: Analysis of Urban Trends, Culture, Theory, Policy, Action</w:t>
      </w:r>
      <w:r w:rsidRPr="00CC299B">
        <w:rPr>
          <w:rFonts w:ascii="Garamond" w:hAnsi="Garamond" w:cs="Times New Roman"/>
          <w:noProof/>
          <w:sz w:val="24"/>
          <w:szCs w:val="24"/>
        </w:rPr>
        <w:t xml:space="preserve">, </w:t>
      </w:r>
      <w:r w:rsidRPr="00CC299B">
        <w:rPr>
          <w:rFonts w:ascii="Garamond" w:hAnsi="Garamond" w:cs="Times New Roman"/>
          <w:i/>
          <w:iCs/>
          <w:noProof/>
          <w:sz w:val="24"/>
          <w:szCs w:val="24"/>
        </w:rPr>
        <w:t>16</w:t>
      </w:r>
      <w:r w:rsidRPr="00CC299B">
        <w:rPr>
          <w:rFonts w:ascii="Garamond" w:hAnsi="Garamond" w:cs="Times New Roman"/>
          <w:noProof/>
          <w:sz w:val="24"/>
          <w:szCs w:val="24"/>
        </w:rPr>
        <w:t>(5), 500–518.</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Liverpool City Region Combined Authority. (2020). Steve Rotheram Launches England’s First Land Commission Focused on Community Wealth Building. Retrieved from https://www.liverpoolcityregion-ca.gov.uk/steve-rotheram-launches-englands-first-land-commission-focused-on-community-wealth-building/</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Meek, J. (2014). </w:t>
      </w:r>
      <w:r w:rsidRPr="00CC299B">
        <w:rPr>
          <w:rFonts w:ascii="Garamond" w:hAnsi="Garamond" w:cs="Times New Roman"/>
          <w:i/>
          <w:iCs/>
          <w:noProof/>
          <w:sz w:val="24"/>
          <w:szCs w:val="24"/>
        </w:rPr>
        <w:t>Private Island: Why Britain Now Belongs to Someone Else</w:t>
      </w:r>
      <w:r w:rsidRPr="00CC299B">
        <w:rPr>
          <w:rFonts w:ascii="Garamond" w:hAnsi="Garamond" w:cs="Times New Roman"/>
          <w:noProof/>
          <w:sz w:val="24"/>
          <w:szCs w:val="24"/>
        </w:rPr>
        <w:t>. Verso Books.</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Minton, A. (2012). </w:t>
      </w:r>
      <w:r w:rsidRPr="00CC299B">
        <w:rPr>
          <w:rFonts w:ascii="Garamond" w:hAnsi="Garamond" w:cs="Times New Roman"/>
          <w:i/>
          <w:iCs/>
          <w:noProof/>
          <w:sz w:val="24"/>
          <w:szCs w:val="24"/>
        </w:rPr>
        <w:t>Ground Control: Fear and happiness in the twenty-first-century city</w:t>
      </w:r>
      <w:r w:rsidRPr="00CC299B">
        <w:rPr>
          <w:rFonts w:ascii="Garamond" w:hAnsi="Garamond" w:cs="Times New Roman"/>
          <w:noProof/>
          <w:sz w:val="24"/>
          <w:szCs w:val="24"/>
        </w:rPr>
        <w:t>. Penguin.</w:t>
      </w:r>
    </w:p>
    <w:p w:rsidR="00CC299B" w:rsidRPr="00CC299B" w:rsidRDefault="00CC299B" w:rsidP="00CC299B">
      <w:pPr>
        <w:widowControl w:val="0"/>
        <w:autoSpaceDE w:val="0"/>
        <w:autoSpaceDN w:val="0"/>
        <w:adjustRightInd w:val="0"/>
        <w:spacing w:line="240" w:lineRule="auto"/>
        <w:ind w:left="480" w:hanging="480"/>
        <w:rPr>
          <w:rFonts w:ascii="Garamond" w:hAnsi="Garamond" w:cs="Times New Roman"/>
          <w:noProof/>
          <w:sz w:val="24"/>
          <w:szCs w:val="24"/>
        </w:rPr>
      </w:pPr>
      <w:r w:rsidRPr="00CC299B">
        <w:rPr>
          <w:rFonts w:ascii="Garamond" w:hAnsi="Garamond" w:cs="Times New Roman"/>
          <w:noProof/>
          <w:sz w:val="24"/>
          <w:szCs w:val="24"/>
        </w:rPr>
        <w:t xml:space="preserve">Thompson, M. (2020). </w:t>
      </w:r>
      <w:r w:rsidRPr="00CC299B">
        <w:rPr>
          <w:rFonts w:ascii="Garamond" w:hAnsi="Garamond" w:cs="Times New Roman"/>
          <w:i/>
          <w:iCs/>
          <w:noProof/>
          <w:sz w:val="24"/>
          <w:szCs w:val="24"/>
        </w:rPr>
        <w:t>Reconstructing Public Housing: Liverpool’s hidden history of collective alternatives</w:t>
      </w:r>
      <w:r w:rsidRPr="00CC299B">
        <w:rPr>
          <w:rFonts w:ascii="Garamond" w:hAnsi="Garamond" w:cs="Times New Roman"/>
          <w:noProof/>
          <w:sz w:val="24"/>
          <w:szCs w:val="24"/>
        </w:rPr>
        <w:t>. Liverpool University Press.</w:t>
      </w:r>
    </w:p>
    <w:p w:rsidR="00CC299B" w:rsidRPr="00CC299B" w:rsidRDefault="00CC299B" w:rsidP="00CC299B">
      <w:pPr>
        <w:widowControl w:val="0"/>
        <w:autoSpaceDE w:val="0"/>
        <w:autoSpaceDN w:val="0"/>
        <w:adjustRightInd w:val="0"/>
        <w:spacing w:line="240" w:lineRule="auto"/>
        <w:ind w:left="480" w:hanging="480"/>
        <w:rPr>
          <w:rFonts w:ascii="Garamond" w:hAnsi="Garamond"/>
          <w:noProof/>
          <w:sz w:val="24"/>
        </w:rPr>
      </w:pPr>
      <w:r w:rsidRPr="00CC299B">
        <w:rPr>
          <w:rFonts w:ascii="Garamond" w:hAnsi="Garamond" w:cs="Times New Roman"/>
          <w:noProof/>
          <w:sz w:val="24"/>
          <w:szCs w:val="24"/>
        </w:rPr>
        <w:t xml:space="preserve">Thompson, M., Nowak, V., Southern, A., &amp; Davies, J. (2019). Re-grounding the city with Polanyi: From urban entrepreneurialism to entrepreneurial municipalism. </w:t>
      </w:r>
      <w:r w:rsidRPr="00CC299B">
        <w:rPr>
          <w:rFonts w:ascii="Garamond" w:hAnsi="Garamond" w:cs="Times New Roman"/>
          <w:i/>
          <w:iCs/>
          <w:noProof/>
          <w:sz w:val="24"/>
          <w:szCs w:val="24"/>
        </w:rPr>
        <w:t>Environment and Planning A: Economy and Space</w:t>
      </w:r>
      <w:r w:rsidRPr="00CC299B">
        <w:rPr>
          <w:rFonts w:ascii="Garamond" w:hAnsi="Garamond" w:cs="Times New Roman"/>
          <w:noProof/>
          <w:sz w:val="24"/>
          <w:szCs w:val="24"/>
        </w:rPr>
        <w:t>, 1–24. https://doi.org/10.1177/0308518X19899698</w:t>
      </w:r>
    </w:p>
    <w:p w:rsidR="001345E6" w:rsidRPr="00950D66" w:rsidRDefault="00241001">
      <w:pPr>
        <w:rPr>
          <w:rFonts w:ascii="Garamond" w:hAnsi="Garamond"/>
          <w:sz w:val="24"/>
        </w:rPr>
      </w:pPr>
      <w:r w:rsidRPr="00241001">
        <w:rPr>
          <w:rFonts w:ascii="Garamond" w:hAnsi="Garamond"/>
          <w:sz w:val="24"/>
        </w:rPr>
        <w:fldChar w:fldCharType="end"/>
      </w:r>
    </w:p>
    <w:sectPr w:rsidR="001345E6" w:rsidRPr="0095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F"/>
    <w:rsid w:val="0000643A"/>
    <w:rsid w:val="00011EBF"/>
    <w:rsid w:val="0005281B"/>
    <w:rsid w:val="00081449"/>
    <w:rsid w:val="00086EBE"/>
    <w:rsid w:val="000B07AB"/>
    <w:rsid w:val="000B45B9"/>
    <w:rsid w:val="000E5E55"/>
    <w:rsid w:val="001061E2"/>
    <w:rsid w:val="00107D25"/>
    <w:rsid w:val="001214F3"/>
    <w:rsid w:val="00121FDE"/>
    <w:rsid w:val="001309EE"/>
    <w:rsid w:val="001345E6"/>
    <w:rsid w:val="001656B2"/>
    <w:rsid w:val="00192048"/>
    <w:rsid w:val="001A3732"/>
    <w:rsid w:val="001B404D"/>
    <w:rsid w:val="001C1B35"/>
    <w:rsid w:val="001E29EC"/>
    <w:rsid w:val="002004C2"/>
    <w:rsid w:val="00210899"/>
    <w:rsid w:val="00216534"/>
    <w:rsid w:val="00222A0F"/>
    <w:rsid w:val="0022437F"/>
    <w:rsid w:val="00225536"/>
    <w:rsid w:val="00236308"/>
    <w:rsid w:val="00241001"/>
    <w:rsid w:val="00242586"/>
    <w:rsid w:val="002C19F2"/>
    <w:rsid w:val="002F619D"/>
    <w:rsid w:val="00304334"/>
    <w:rsid w:val="00314BF1"/>
    <w:rsid w:val="003250F5"/>
    <w:rsid w:val="003376DA"/>
    <w:rsid w:val="003925F2"/>
    <w:rsid w:val="00397A72"/>
    <w:rsid w:val="003C7F39"/>
    <w:rsid w:val="003D115E"/>
    <w:rsid w:val="004015D9"/>
    <w:rsid w:val="00460018"/>
    <w:rsid w:val="004C267B"/>
    <w:rsid w:val="004E48B6"/>
    <w:rsid w:val="005603D8"/>
    <w:rsid w:val="005835C4"/>
    <w:rsid w:val="005A2436"/>
    <w:rsid w:val="005C3395"/>
    <w:rsid w:val="005E3F5B"/>
    <w:rsid w:val="00606285"/>
    <w:rsid w:val="006302EF"/>
    <w:rsid w:val="006313BF"/>
    <w:rsid w:val="00645E02"/>
    <w:rsid w:val="00663D51"/>
    <w:rsid w:val="00670F28"/>
    <w:rsid w:val="00687491"/>
    <w:rsid w:val="006D7B81"/>
    <w:rsid w:val="006E690D"/>
    <w:rsid w:val="0078491D"/>
    <w:rsid w:val="007B5D1F"/>
    <w:rsid w:val="00800573"/>
    <w:rsid w:val="008264AD"/>
    <w:rsid w:val="00837414"/>
    <w:rsid w:val="008C12C5"/>
    <w:rsid w:val="008C3DCC"/>
    <w:rsid w:val="008D746B"/>
    <w:rsid w:val="00900F38"/>
    <w:rsid w:val="00950D66"/>
    <w:rsid w:val="009A4BA9"/>
    <w:rsid w:val="009B189D"/>
    <w:rsid w:val="00A05C1A"/>
    <w:rsid w:val="00A06C5E"/>
    <w:rsid w:val="00A9122D"/>
    <w:rsid w:val="00AA59FB"/>
    <w:rsid w:val="00AB2982"/>
    <w:rsid w:val="00B63075"/>
    <w:rsid w:val="00B812EC"/>
    <w:rsid w:val="00B95121"/>
    <w:rsid w:val="00BB49A4"/>
    <w:rsid w:val="00BF6AD5"/>
    <w:rsid w:val="00C13C60"/>
    <w:rsid w:val="00C20C82"/>
    <w:rsid w:val="00C37955"/>
    <w:rsid w:val="00C41800"/>
    <w:rsid w:val="00C53B83"/>
    <w:rsid w:val="00C75169"/>
    <w:rsid w:val="00CC299B"/>
    <w:rsid w:val="00D36F04"/>
    <w:rsid w:val="00D43AB6"/>
    <w:rsid w:val="00D71123"/>
    <w:rsid w:val="00D7286B"/>
    <w:rsid w:val="00D90608"/>
    <w:rsid w:val="00DA2303"/>
    <w:rsid w:val="00DB1245"/>
    <w:rsid w:val="00E20A5B"/>
    <w:rsid w:val="00E35F3B"/>
    <w:rsid w:val="00E42659"/>
    <w:rsid w:val="00E433E5"/>
    <w:rsid w:val="00E63EC8"/>
    <w:rsid w:val="00E90D02"/>
    <w:rsid w:val="00EB1899"/>
    <w:rsid w:val="00EB2591"/>
    <w:rsid w:val="00EB6312"/>
    <w:rsid w:val="00EC1A61"/>
    <w:rsid w:val="00EF3B9F"/>
    <w:rsid w:val="00F43B79"/>
    <w:rsid w:val="00F4492D"/>
    <w:rsid w:val="00FB4A58"/>
    <w:rsid w:val="00FF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6CF7"/>
  <w15:chartTrackingRefBased/>
  <w15:docId w15:val="{7C4DF9B0-8DE9-4582-BE95-CE6F144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26285">
      <w:bodyDiv w:val="1"/>
      <w:marLeft w:val="0"/>
      <w:marRight w:val="0"/>
      <w:marTop w:val="0"/>
      <w:marBottom w:val="0"/>
      <w:divBdr>
        <w:top w:val="none" w:sz="0" w:space="0" w:color="auto"/>
        <w:left w:val="none" w:sz="0" w:space="0" w:color="auto"/>
        <w:bottom w:val="none" w:sz="0" w:space="0" w:color="auto"/>
        <w:right w:val="none" w:sz="0" w:space="0" w:color="auto"/>
      </w:divBdr>
      <w:divsChild>
        <w:div w:id="920333326">
          <w:marLeft w:val="806"/>
          <w:marRight w:val="0"/>
          <w:marTop w:val="200"/>
          <w:marBottom w:val="0"/>
          <w:divBdr>
            <w:top w:val="none" w:sz="0" w:space="0" w:color="auto"/>
            <w:left w:val="none" w:sz="0" w:space="0" w:color="auto"/>
            <w:bottom w:val="none" w:sz="0" w:space="0" w:color="auto"/>
            <w:right w:val="none" w:sz="0" w:space="0" w:color="auto"/>
          </w:divBdr>
        </w:div>
        <w:div w:id="1212424112">
          <w:marLeft w:val="806"/>
          <w:marRight w:val="0"/>
          <w:marTop w:val="200"/>
          <w:marBottom w:val="0"/>
          <w:divBdr>
            <w:top w:val="none" w:sz="0" w:space="0" w:color="auto"/>
            <w:left w:val="none" w:sz="0" w:space="0" w:color="auto"/>
            <w:bottom w:val="none" w:sz="0" w:space="0" w:color="auto"/>
            <w:right w:val="none" w:sz="0" w:space="0" w:color="auto"/>
          </w:divBdr>
        </w:div>
        <w:div w:id="1504395767">
          <w:marLeft w:val="806"/>
          <w:marRight w:val="0"/>
          <w:marTop w:val="200"/>
          <w:marBottom w:val="0"/>
          <w:divBdr>
            <w:top w:val="none" w:sz="0" w:space="0" w:color="auto"/>
            <w:left w:val="none" w:sz="0" w:space="0" w:color="auto"/>
            <w:bottom w:val="none" w:sz="0" w:space="0" w:color="auto"/>
            <w:right w:val="none" w:sz="0" w:space="0" w:color="auto"/>
          </w:divBdr>
        </w:div>
      </w:divsChild>
    </w:div>
    <w:div w:id="16795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8FB3-8989-4ECF-9CD3-9AF02708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6</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Matthew [matthewt]</dc:creator>
  <cp:keywords/>
  <dc:description/>
  <cp:lastModifiedBy>Thompson, Matthew [matthewt]</cp:lastModifiedBy>
  <cp:revision>61</cp:revision>
  <dcterms:created xsi:type="dcterms:W3CDTF">2020-10-12T17:22:00Z</dcterms:created>
  <dcterms:modified xsi:type="dcterms:W3CDTF">2020-10-14T10:58:00Z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http://www.zotero.org/styles/progress-in-planning</vt:lpwstr>
  </property>
  <property fmtid="{D5CDD505-2E9C-101B-9397-08002B2CF9AE}" pid="19" name="Mendeley Recent Style Name 8_1">
    <vt:lpwstr>Progress in Planning</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47f889f7-55bc-33e6-b6af-8e7f9a1aa495</vt:lpwstr>
  </property>
  <property fmtid="{D5CDD505-2E9C-101B-9397-08002B2CF9AE}" pid="24" name="Mendeley Citation Style_1">
    <vt:lpwstr>http://www.zotero.org/styles/progress-in-planning</vt:lpwstr>
  </property>
</Properties>
</file>