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F4CB4" w14:textId="740CADA7" w:rsidR="00D97DA1" w:rsidRPr="001C6446" w:rsidRDefault="00D97DA1" w:rsidP="00D97DA1">
      <w:pPr>
        <w:jc w:val="center"/>
        <w:rPr>
          <w:b/>
          <w:color w:val="auto"/>
          <w:sz w:val="32"/>
          <w:szCs w:val="32"/>
          <w:lang w:val="en-US"/>
        </w:rPr>
      </w:pPr>
      <w:bookmarkStart w:id="0" w:name="_Hlk50358313"/>
      <w:bookmarkStart w:id="1" w:name="_Hlk48755119"/>
      <w:bookmarkStart w:id="2" w:name="_Toc21689315"/>
      <w:bookmarkStart w:id="3" w:name="_Toc28729287"/>
      <w:proofErr w:type="spellStart"/>
      <w:r w:rsidRPr="001C6446">
        <w:rPr>
          <w:b/>
          <w:color w:val="auto"/>
          <w:sz w:val="32"/>
          <w:szCs w:val="32"/>
          <w:lang w:val="en-US"/>
        </w:rPr>
        <w:t>CaO</w:t>
      </w:r>
      <w:proofErr w:type="spellEnd"/>
      <w:r w:rsidRPr="001C6446">
        <w:rPr>
          <w:b/>
          <w:color w:val="auto"/>
          <w:sz w:val="32"/>
          <w:szCs w:val="32"/>
          <w:lang w:val="en-US"/>
        </w:rPr>
        <w:t xml:space="preserve"> catalyst for multi-route conversion of </w:t>
      </w:r>
      <w:r w:rsidRPr="001C6446">
        <w:rPr>
          <w:b/>
          <w:color w:val="auto"/>
          <w:sz w:val="32"/>
          <w:szCs w:val="32"/>
          <w:lang w:val="en-US" w:eastAsia="en-GB"/>
        </w:rPr>
        <w:t xml:space="preserve">oakwood </w:t>
      </w:r>
      <w:r w:rsidRPr="001C6446">
        <w:rPr>
          <w:b/>
          <w:color w:val="auto"/>
          <w:sz w:val="32"/>
          <w:szCs w:val="32"/>
          <w:lang w:val="en-US"/>
        </w:rPr>
        <w:t>biomass to value-added chemicals and fuel</w:t>
      </w:r>
      <w:r w:rsidR="00663C2A" w:rsidRPr="001C6446">
        <w:rPr>
          <w:b/>
          <w:color w:val="auto"/>
          <w:sz w:val="32"/>
          <w:szCs w:val="32"/>
          <w:lang w:val="en-US"/>
        </w:rPr>
        <w:t xml:space="preserve"> </w:t>
      </w:r>
      <w:r w:rsidR="00370571" w:rsidRPr="001C6446">
        <w:rPr>
          <w:b/>
          <w:color w:val="auto"/>
          <w:sz w:val="32"/>
          <w:szCs w:val="32"/>
          <w:lang w:val="en-US"/>
        </w:rPr>
        <w:t>precursors in</w:t>
      </w:r>
      <w:r w:rsidR="00663C2A" w:rsidRPr="001C6446">
        <w:rPr>
          <w:b/>
          <w:color w:val="auto"/>
          <w:sz w:val="32"/>
          <w:szCs w:val="32"/>
          <w:lang w:val="en-US"/>
        </w:rPr>
        <w:t xml:space="preserve"> fast pyrolysis</w:t>
      </w:r>
    </w:p>
    <w:bookmarkEnd w:id="0"/>
    <w:p w14:paraId="5ADEDD41" w14:textId="77777777" w:rsidR="006865F4" w:rsidRPr="001C6446" w:rsidRDefault="006865F4" w:rsidP="006865F4">
      <w:pPr>
        <w:jc w:val="center"/>
        <w:rPr>
          <w:sz w:val="26"/>
          <w:szCs w:val="26"/>
          <w:lang w:val="en-US"/>
        </w:rPr>
      </w:pPr>
    </w:p>
    <w:p w14:paraId="7AE1BA62" w14:textId="5E259676" w:rsidR="00570101" w:rsidRPr="001C6446" w:rsidRDefault="00570101" w:rsidP="00570101">
      <w:pPr>
        <w:jc w:val="center"/>
        <w:rPr>
          <w:i/>
          <w:sz w:val="26"/>
          <w:szCs w:val="26"/>
          <w:vertAlign w:val="superscript"/>
          <w:lang w:val="en-US"/>
        </w:rPr>
      </w:pPr>
      <w:bookmarkStart w:id="4" w:name="_Hlk50358389"/>
      <w:bookmarkStart w:id="5" w:name="_Hlk48755194"/>
      <w:bookmarkStart w:id="6" w:name="_Hlk48122224"/>
      <w:bookmarkEnd w:id="1"/>
      <w:r w:rsidRPr="001C6446">
        <w:rPr>
          <w:sz w:val="26"/>
          <w:szCs w:val="26"/>
          <w:lang w:val="en-US"/>
        </w:rPr>
        <w:t xml:space="preserve">Jyoti </w:t>
      </w:r>
      <w:proofErr w:type="spellStart"/>
      <w:proofErr w:type="gramStart"/>
      <w:r w:rsidRPr="001C6446">
        <w:rPr>
          <w:sz w:val="26"/>
          <w:szCs w:val="26"/>
          <w:lang w:val="en-US"/>
        </w:rPr>
        <w:t>GUPTA,</w:t>
      </w:r>
      <w:r w:rsidRPr="001C6446">
        <w:rPr>
          <w:i/>
          <w:sz w:val="26"/>
          <w:szCs w:val="26"/>
          <w:vertAlign w:val="superscript"/>
          <w:lang w:val="en-US"/>
        </w:rPr>
        <w:t>a</w:t>
      </w:r>
      <w:proofErr w:type="spellEnd"/>
      <w:proofErr w:type="gramEnd"/>
      <w:r w:rsidRPr="001C6446">
        <w:rPr>
          <w:sz w:val="26"/>
          <w:szCs w:val="26"/>
          <w:lang w:val="en-US"/>
        </w:rPr>
        <w:t xml:space="preserve">  Konstantinos </w:t>
      </w:r>
      <w:proofErr w:type="spellStart"/>
      <w:r w:rsidRPr="001C6446">
        <w:rPr>
          <w:sz w:val="26"/>
          <w:szCs w:val="26"/>
          <w:lang w:val="en-US"/>
        </w:rPr>
        <w:t>PAPADIKIS,</w:t>
      </w:r>
      <w:r w:rsidRPr="001C6446">
        <w:rPr>
          <w:i/>
          <w:sz w:val="26"/>
          <w:szCs w:val="26"/>
          <w:vertAlign w:val="superscript"/>
          <w:lang w:val="en-US"/>
        </w:rPr>
        <w:t>b</w:t>
      </w:r>
      <w:proofErr w:type="spellEnd"/>
      <w:r w:rsidRPr="001C6446">
        <w:rPr>
          <w:sz w:val="26"/>
          <w:szCs w:val="26"/>
          <w:lang w:val="en-US"/>
        </w:rPr>
        <w:t xml:space="preserve">  Elena Yu. </w:t>
      </w:r>
      <w:proofErr w:type="spellStart"/>
      <w:proofErr w:type="gramStart"/>
      <w:r w:rsidRPr="001C6446">
        <w:rPr>
          <w:sz w:val="26"/>
          <w:szCs w:val="26"/>
          <w:lang w:val="en-US"/>
        </w:rPr>
        <w:t>KONYSHEVA,</w:t>
      </w:r>
      <w:r w:rsidRPr="001C6446">
        <w:rPr>
          <w:i/>
          <w:sz w:val="26"/>
          <w:szCs w:val="26"/>
          <w:vertAlign w:val="superscript"/>
          <w:lang w:val="en-US"/>
        </w:rPr>
        <w:t>c</w:t>
      </w:r>
      <w:proofErr w:type="gramEnd"/>
      <w:r w:rsidRPr="001C6446">
        <w:rPr>
          <w:i/>
          <w:sz w:val="26"/>
          <w:szCs w:val="26"/>
          <w:vertAlign w:val="superscript"/>
          <w:lang w:val="en-US"/>
        </w:rPr>
        <w:t>,d</w:t>
      </w:r>
      <w:proofErr w:type="spellEnd"/>
      <w:r w:rsidR="00B405D3">
        <w:rPr>
          <w:i/>
          <w:sz w:val="26"/>
          <w:szCs w:val="26"/>
          <w:vertAlign w:val="superscript"/>
          <w:lang w:val="en-US"/>
        </w:rPr>
        <w:t>,*</w:t>
      </w:r>
      <w:r w:rsidRPr="001C6446">
        <w:rPr>
          <w:iCs/>
          <w:sz w:val="26"/>
          <w:szCs w:val="26"/>
          <w:lang w:val="en-US"/>
        </w:rPr>
        <w:t xml:space="preserve">  </w:t>
      </w:r>
      <w:r w:rsidRPr="001C6446">
        <w:rPr>
          <w:sz w:val="26"/>
          <w:szCs w:val="26"/>
          <w:lang w:val="en-US"/>
        </w:rPr>
        <w:t xml:space="preserve">Yi </w:t>
      </w:r>
      <w:proofErr w:type="spellStart"/>
      <w:r w:rsidRPr="001C6446">
        <w:rPr>
          <w:sz w:val="26"/>
          <w:szCs w:val="26"/>
          <w:lang w:val="en-US"/>
        </w:rPr>
        <w:t>LIN,</w:t>
      </w:r>
      <w:r w:rsidRPr="001C6446">
        <w:rPr>
          <w:i/>
          <w:sz w:val="26"/>
          <w:szCs w:val="26"/>
          <w:vertAlign w:val="superscript"/>
          <w:lang w:val="en-US"/>
        </w:rPr>
        <w:t>a</w:t>
      </w:r>
      <w:proofErr w:type="spellEnd"/>
      <w:r w:rsidRPr="001C6446">
        <w:rPr>
          <w:sz w:val="26"/>
          <w:szCs w:val="26"/>
          <w:lang w:val="en-US"/>
        </w:rPr>
        <w:t xml:space="preserve"> </w:t>
      </w:r>
      <w:r w:rsidRPr="001C6446">
        <w:rPr>
          <w:sz w:val="26"/>
          <w:szCs w:val="26"/>
          <w:lang w:val="en-US"/>
        </w:rPr>
        <w:br/>
      </w:r>
      <w:r w:rsidRPr="001C6446">
        <w:rPr>
          <w:bCs/>
          <w:sz w:val="26"/>
          <w:szCs w:val="26"/>
          <w:lang w:val="en-US"/>
        </w:rPr>
        <w:t>Ivan V. KOZHEVNIKOV</w:t>
      </w:r>
      <w:r w:rsidRPr="001C6446">
        <w:rPr>
          <w:i/>
          <w:sz w:val="26"/>
          <w:szCs w:val="26"/>
          <w:vertAlign w:val="superscript"/>
          <w:lang w:val="en-US"/>
        </w:rPr>
        <w:t xml:space="preserve"> e</w:t>
      </w:r>
      <w:bookmarkEnd w:id="4"/>
    </w:p>
    <w:p w14:paraId="40B84733" w14:textId="77777777" w:rsidR="00570101" w:rsidRPr="001C6446" w:rsidRDefault="00570101" w:rsidP="00570101">
      <w:pPr>
        <w:jc w:val="center"/>
        <w:rPr>
          <w:sz w:val="26"/>
          <w:szCs w:val="26"/>
          <w:lang w:val="en-US"/>
        </w:rPr>
      </w:pPr>
    </w:p>
    <w:p w14:paraId="78904445" w14:textId="77777777" w:rsidR="00570101" w:rsidRPr="001C6446" w:rsidRDefault="00570101" w:rsidP="00570101">
      <w:pPr>
        <w:autoSpaceDE w:val="0"/>
        <w:autoSpaceDN w:val="0"/>
        <w:adjustRightInd w:val="0"/>
        <w:ind w:left="142" w:hanging="142"/>
        <w:rPr>
          <w:sz w:val="26"/>
          <w:szCs w:val="26"/>
          <w:lang w:val="en-US"/>
        </w:rPr>
      </w:pPr>
      <w:r w:rsidRPr="001C6446">
        <w:rPr>
          <w:i/>
          <w:sz w:val="26"/>
          <w:szCs w:val="26"/>
          <w:vertAlign w:val="superscript"/>
          <w:lang w:val="en-US"/>
        </w:rPr>
        <w:t>a</w:t>
      </w:r>
      <w:r w:rsidRPr="001C6446">
        <w:rPr>
          <w:sz w:val="26"/>
          <w:szCs w:val="26"/>
          <w:lang w:val="en-US"/>
        </w:rPr>
        <w:t xml:space="preserve"> </w:t>
      </w:r>
      <w:bookmarkStart w:id="7" w:name="_Hlk50358642"/>
      <w:r w:rsidRPr="001C6446">
        <w:rPr>
          <w:sz w:val="26"/>
          <w:szCs w:val="26"/>
          <w:lang w:val="en-US"/>
        </w:rPr>
        <w:t xml:space="preserve">Department of Chemistry, Xi'an </w:t>
      </w:r>
      <w:proofErr w:type="spellStart"/>
      <w:r w:rsidRPr="001C6446">
        <w:rPr>
          <w:sz w:val="26"/>
          <w:szCs w:val="26"/>
          <w:lang w:val="en-US"/>
        </w:rPr>
        <w:t>Jiaotong</w:t>
      </w:r>
      <w:proofErr w:type="spellEnd"/>
      <w:r w:rsidRPr="001C6446">
        <w:rPr>
          <w:sz w:val="26"/>
          <w:szCs w:val="26"/>
          <w:lang w:val="en-US"/>
        </w:rPr>
        <w:t>-Liverpool University, Suzhou, 215123, China</w:t>
      </w:r>
    </w:p>
    <w:p w14:paraId="5197F59D" w14:textId="77777777" w:rsidR="00570101" w:rsidRPr="001C6446" w:rsidRDefault="00570101" w:rsidP="00570101">
      <w:pPr>
        <w:autoSpaceDE w:val="0"/>
        <w:autoSpaceDN w:val="0"/>
        <w:adjustRightInd w:val="0"/>
        <w:ind w:left="142" w:hanging="142"/>
        <w:rPr>
          <w:sz w:val="26"/>
          <w:szCs w:val="26"/>
          <w:lang w:val="en-US"/>
        </w:rPr>
      </w:pPr>
      <w:r w:rsidRPr="001C6446">
        <w:rPr>
          <w:i/>
          <w:sz w:val="26"/>
          <w:szCs w:val="26"/>
          <w:vertAlign w:val="superscript"/>
          <w:lang w:val="en-US"/>
        </w:rPr>
        <w:t>b</w:t>
      </w:r>
      <w:r w:rsidRPr="001C6446">
        <w:rPr>
          <w:sz w:val="26"/>
          <w:szCs w:val="26"/>
          <w:lang w:val="en-US"/>
        </w:rPr>
        <w:t xml:space="preserve"> Department of Civil Engineering, Xi'an </w:t>
      </w:r>
      <w:proofErr w:type="spellStart"/>
      <w:r w:rsidRPr="001C6446">
        <w:rPr>
          <w:sz w:val="26"/>
          <w:szCs w:val="26"/>
          <w:lang w:val="en-US"/>
        </w:rPr>
        <w:t>Jiaotong</w:t>
      </w:r>
      <w:proofErr w:type="spellEnd"/>
      <w:r w:rsidRPr="001C6446">
        <w:rPr>
          <w:sz w:val="26"/>
          <w:szCs w:val="26"/>
          <w:lang w:val="en-US"/>
        </w:rPr>
        <w:t>-Liverpool University, Suzhou, 215123, China</w:t>
      </w:r>
    </w:p>
    <w:p w14:paraId="4DB66D43" w14:textId="77777777" w:rsidR="00570101" w:rsidRPr="001C6446" w:rsidRDefault="00570101" w:rsidP="00570101">
      <w:pPr>
        <w:pStyle w:val="BCAuthorAddress"/>
        <w:spacing w:after="0" w:line="360" w:lineRule="auto"/>
        <w:ind w:left="142" w:hanging="142"/>
        <w:jc w:val="both"/>
        <w:rPr>
          <w:rFonts w:ascii="Times New Roman" w:hAnsi="Times New Roman"/>
          <w:sz w:val="26"/>
          <w:szCs w:val="26"/>
        </w:rPr>
      </w:pPr>
      <w:r w:rsidRPr="001C6446">
        <w:rPr>
          <w:rFonts w:ascii="Times New Roman" w:hAnsi="Times New Roman"/>
          <w:i/>
          <w:sz w:val="26"/>
          <w:szCs w:val="26"/>
          <w:vertAlign w:val="superscript"/>
        </w:rPr>
        <w:t>c</w:t>
      </w:r>
      <w:r w:rsidRPr="001C6446">
        <w:rPr>
          <w:rFonts w:ascii="Times New Roman" w:hAnsi="Times New Roman"/>
          <w:sz w:val="26"/>
          <w:szCs w:val="26"/>
        </w:rPr>
        <w:t xml:space="preserve"> Department of Chemical and Environmental Engineering, University of Nottingham Ningbo China, Ningbo, 315100, China </w:t>
      </w:r>
    </w:p>
    <w:p w14:paraId="6A8A8C63" w14:textId="77777777" w:rsidR="00570101" w:rsidRPr="001C6446" w:rsidRDefault="00570101" w:rsidP="00570101">
      <w:pPr>
        <w:pStyle w:val="BCAuthorAddress"/>
        <w:spacing w:after="0" w:line="360" w:lineRule="auto"/>
        <w:ind w:left="142" w:hanging="142"/>
        <w:jc w:val="both"/>
        <w:rPr>
          <w:rFonts w:ascii="Times New Roman" w:hAnsi="Times New Roman"/>
          <w:sz w:val="26"/>
          <w:szCs w:val="26"/>
        </w:rPr>
      </w:pPr>
      <w:r w:rsidRPr="001C6446">
        <w:rPr>
          <w:rFonts w:ascii="Times New Roman" w:hAnsi="Times New Roman"/>
          <w:i/>
          <w:sz w:val="26"/>
          <w:szCs w:val="26"/>
          <w:vertAlign w:val="superscript"/>
        </w:rPr>
        <w:t>d</w:t>
      </w:r>
      <w:r w:rsidRPr="001C6446">
        <w:rPr>
          <w:rFonts w:ascii="Times New Roman" w:hAnsi="Times New Roman"/>
          <w:sz w:val="26"/>
          <w:szCs w:val="26"/>
        </w:rPr>
        <w:t xml:space="preserve"> Institute of </w:t>
      </w:r>
      <w:proofErr w:type="gramStart"/>
      <w:r w:rsidRPr="001C6446">
        <w:rPr>
          <w:rFonts w:ascii="Times New Roman" w:hAnsi="Times New Roman"/>
          <w:sz w:val="26"/>
          <w:szCs w:val="26"/>
        </w:rPr>
        <w:t>Solid State</w:t>
      </w:r>
      <w:proofErr w:type="gramEnd"/>
      <w:r w:rsidRPr="001C6446">
        <w:rPr>
          <w:rFonts w:ascii="Times New Roman" w:hAnsi="Times New Roman"/>
          <w:sz w:val="26"/>
          <w:szCs w:val="26"/>
        </w:rPr>
        <w:t xml:space="preserve"> Chemistry, the Ural Branch of the Russian Academy of Sciences, </w:t>
      </w:r>
      <w:proofErr w:type="spellStart"/>
      <w:r w:rsidRPr="001C6446">
        <w:rPr>
          <w:rFonts w:ascii="Times New Roman" w:hAnsi="Times New Roman"/>
          <w:sz w:val="26"/>
          <w:szCs w:val="26"/>
        </w:rPr>
        <w:t>Pervomayskaya</w:t>
      </w:r>
      <w:proofErr w:type="spellEnd"/>
      <w:r w:rsidRPr="001C6446">
        <w:rPr>
          <w:rFonts w:ascii="Times New Roman" w:hAnsi="Times New Roman"/>
          <w:sz w:val="26"/>
          <w:szCs w:val="26"/>
        </w:rPr>
        <w:t xml:space="preserve"> Str. 91, Ekaterinburg, 620990, Russian Federation</w:t>
      </w:r>
    </w:p>
    <w:p w14:paraId="6038A521" w14:textId="77777777" w:rsidR="00570101" w:rsidRPr="001C6446" w:rsidRDefault="00570101" w:rsidP="00570101">
      <w:pPr>
        <w:autoSpaceDE w:val="0"/>
        <w:autoSpaceDN w:val="0"/>
        <w:adjustRightInd w:val="0"/>
        <w:ind w:left="142" w:hanging="142"/>
        <w:rPr>
          <w:sz w:val="26"/>
          <w:szCs w:val="26"/>
          <w:lang w:val="en-US"/>
        </w:rPr>
      </w:pPr>
      <w:r w:rsidRPr="001C6446">
        <w:rPr>
          <w:i/>
          <w:sz w:val="26"/>
          <w:szCs w:val="26"/>
          <w:vertAlign w:val="superscript"/>
          <w:lang w:val="en-US"/>
        </w:rPr>
        <w:t>e</w:t>
      </w:r>
      <w:r w:rsidRPr="001C6446">
        <w:rPr>
          <w:sz w:val="26"/>
          <w:szCs w:val="26"/>
          <w:lang w:val="en-US"/>
        </w:rPr>
        <w:t xml:space="preserve"> Department of Chemistry, University of Liverpool, L69 7ZD Liverpool, UK</w:t>
      </w:r>
    </w:p>
    <w:bookmarkEnd w:id="5"/>
    <w:bookmarkEnd w:id="7"/>
    <w:p w14:paraId="5CC2A1DD" w14:textId="77777777" w:rsidR="006865F4" w:rsidRPr="001C6446" w:rsidRDefault="006865F4" w:rsidP="006865F4">
      <w:pPr>
        <w:jc w:val="center"/>
        <w:rPr>
          <w:sz w:val="26"/>
          <w:szCs w:val="26"/>
          <w:lang w:val="en-US"/>
        </w:rPr>
      </w:pPr>
    </w:p>
    <w:bookmarkEnd w:id="6"/>
    <w:p w14:paraId="06FCF0F8" w14:textId="370D02A6" w:rsidR="001C6446" w:rsidRPr="008F5DF6" w:rsidRDefault="001C6446" w:rsidP="001C6446">
      <w:pPr>
        <w:spacing w:line="480" w:lineRule="auto"/>
        <w:rPr>
          <w:sz w:val="26"/>
          <w:szCs w:val="26"/>
        </w:rPr>
      </w:pPr>
      <w:r w:rsidRPr="008F5DF6">
        <w:rPr>
          <w:sz w:val="26"/>
          <w:szCs w:val="26"/>
        </w:rPr>
        <w:t>* Corresponding author</w:t>
      </w:r>
      <w:r w:rsidR="00B405D3">
        <w:rPr>
          <w:sz w:val="26"/>
          <w:szCs w:val="26"/>
        </w:rPr>
        <w:t xml:space="preserve">: </w:t>
      </w:r>
      <w:r w:rsidR="00B405D3" w:rsidRPr="001C6446">
        <w:rPr>
          <w:sz w:val="26"/>
          <w:szCs w:val="26"/>
          <w:lang w:val="en-US"/>
        </w:rPr>
        <w:t>Elena Yu. KONYSHEVA</w:t>
      </w:r>
      <w:r w:rsidRPr="008F5DF6">
        <w:rPr>
          <w:sz w:val="26"/>
          <w:szCs w:val="26"/>
        </w:rPr>
        <w:t xml:space="preserve"> </w:t>
      </w:r>
    </w:p>
    <w:p w14:paraId="30B50627" w14:textId="77777777" w:rsidR="001C6446" w:rsidRPr="00256128" w:rsidRDefault="001C6446" w:rsidP="001C6446">
      <w:pPr>
        <w:spacing w:line="480" w:lineRule="auto"/>
        <w:ind w:left="425"/>
        <w:rPr>
          <w:rStyle w:val="Hyperlink"/>
          <w:sz w:val="26"/>
          <w:szCs w:val="26"/>
        </w:rPr>
      </w:pPr>
      <w:r w:rsidRPr="00256128">
        <w:rPr>
          <w:sz w:val="26"/>
          <w:szCs w:val="26"/>
        </w:rPr>
        <w:t xml:space="preserve">E-mail: </w:t>
      </w:r>
      <w:hyperlink r:id="rId8" w:history="1">
        <w:r w:rsidRPr="00256128">
          <w:rPr>
            <w:rStyle w:val="Hyperlink"/>
            <w:sz w:val="26"/>
            <w:szCs w:val="26"/>
          </w:rPr>
          <w:t>elena.konysheva@nottingham.edu.cn</w:t>
        </w:r>
      </w:hyperlink>
    </w:p>
    <w:p w14:paraId="2BB9D884" w14:textId="77777777" w:rsidR="001C6446" w:rsidRPr="00256128" w:rsidRDefault="00336E9C" w:rsidP="001C6446">
      <w:pPr>
        <w:spacing w:line="480" w:lineRule="auto"/>
        <w:ind w:left="1276"/>
        <w:rPr>
          <w:sz w:val="26"/>
          <w:szCs w:val="26"/>
        </w:rPr>
      </w:pPr>
      <w:hyperlink r:id="rId9" w:history="1">
        <w:r w:rsidR="001C6446" w:rsidRPr="00256128">
          <w:rPr>
            <w:rStyle w:val="Hyperlink"/>
            <w:sz w:val="26"/>
            <w:szCs w:val="26"/>
          </w:rPr>
          <w:t>elena.konysheva@googlemail.com</w:t>
        </w:r>
      </w:hyperlink>
      <w:r w:rsidR="001C6446" w:rsidRPr="00256128">
        <w:rPr>
          <w:sz w:val="26"/>
          <w:szCs w:val="26"/>
        </w:rPr>
        <w:t xml:space="preserve"> </w:t>
      </w:r>
    </w:p>
    <w:p w14:paraId="13B40B56" w14:textId="77777777" w:rsidR="001C6446" w:rsidRPr="00256128" w:rsidRDefault="001C6446" w:rsidP="001C6446">
      <w:pPr>
        <w:spacing w:line="480" w:lineRule="auto"/>
        <w:ind w:left="426"/>
        <w:rPr>
          <w:sz w:val="26"/>
          <w:szCs w:val="26"/>
        </w:rPr>
      </w:pPr>
      <w:r w:rsidRPr="00256128">
        <w:rPr>
          <w:sz w:val="26"/>
          <w:szCs w:val="26"/>
        </w:rPr>
        <w:t xml:space="preserve">Full postal address: </w:t>
      </w:r>
    </w:p>
    <w:p w14:paraId="7D238B60" w14:textId="77777777" w:rsidR="001C6446" w:rsidRPr="00256128" w:rsidRDefault="001C6446" w:rsidP="001C6446">
      <w:pPr>
        <w:spacing w:line="480" w:lineRule="auto"/>
        <w:ind w:left="993"/>
        <w:rPr>
          <w:sz w:val="26"/>
          <w:szCs w:val="26"/>
        </w:rPr>
      </w:pPr>
      <w:r w:rsidRPr="00256128">
        <w:rPr>
          <w:sz w:val="26"/>
          <w:szCs w:val="26"/>
        </w:rPr>
        <w:t>PMB 323, Department of Chemical and Environmental Engineering</w:t>
      </w:r>
    </w:p>
    <w:p w14:paraId="57A6D75D" w14:textId="77777777" w:rsidR="001C6446" w:rsidRPr="00256128" w:rsidRDefault="001C6446" w:rsidP="001C6446">
      <w:pPr>
        <w:spacing w:line="480" w:lineRule="auto"/>
        <w:ind w:left="993"/>
        <w:rPr>
          <w:sz w:val="26"/>
          <w:szCs w:val="26"/>
        </w:rPr>
      </w:pPr>
      <w:r w:rsidRPr="00256128">
        <w:rPr>
          <w:sz w:val="26"/>
          <w:szCs w:val="26"/>
        </w:rPr>
        <w:t xml:space="preserve">Faculty of Science and Engineering </w:t>
      </w:r>
    </w:p>
    <w:p w14:paraId="36A0DD6F" w14:textId="77777777" w:rsidR="001C6446" w:rsidRPr="00256128" w:rsidRDefault="001C6446" w:rsidP="001C6446">
      <w:pPr>
        <w:spacing w:line="480" w:lineRule="auto"/>
        <w:ind w:left="993"/>
        <w:rPr>
          <w:sz w:val="26"/>
          <w:szCs w:val="26"/>
        </w:rPr>
      </w:pPr>
      <w:smartTag w:uri="urn:schemas-microsoft-com:office:smarttags" w:element="PlaceType">
        <w:r w:rsidRPr="00256128">
          <w:rPr>
            <w:sz w:val="26"/>
            <w:szCs w:val="26"/>
          </w:rPr>
          <w:t>University</w:t>
        </w:r>
      </w:smartTag>
      <w:r w:rsidRPr="00256128">
        <w:rPr>
          <w:sz w:val="26"/>
          <w:szCs w:val="26"/>
        </w:rPr>
        <w:t xml:space="preserve"> of </w:t>
      </w:r>
      <w:smartTag w:uri="urn:schemas-microsoft-com:office:smarttags" w:element="PlaceName">
        <w:r w:rsidRPr="00256128">
          <w:rPr>
            <w:sz w:val="26"/>
            <w:szCs w:val="26"/>
          </w:rPr>
          <w:t>Nottingham</w:t>
        </w:r>
      </w:smartTag>
      <w:r w:rsidRPr="00256128">
        <w:rPr>
          <w:sz w:val="26"/>
          <w:szCs w:val="26"/>
        </w:rPr>
        <w:t xml:space="preserve"> </w:t>
      </w:r>
      <w:smartTag w:uri="urn:schemas-microsoft-com:office:smarttags" w:element="City">
        <w:r w:rsidRPr="00256128">
          <w:rPr>
            <w:sz w:val="26"/>
            <w:szCs w:val="26"/>
          </w:rPr>
          <w:t>Ningbo</w:t>
        </w:r>
      </w:smartTag>
      <w:r w:rsidRPr="00256128">
        <w:rPr>
          <w:sz w:val="26"/>
          <w:szCs w:val="26"/>
        </w:rPr>
        <w:t xml:space="preserve"> </w:t>
      </w:r>
      <w:smartTag w:uri="urn:schemas-microsoft-com:office:smarttags" w:element="country-region">
        <w:smartTag w:uri="urn:schemas-microsoft-com:office:smarttags" w:element="place">
          <w:r w:rsidRPr="00256128">
            <w:rPr>
              <w:sz w:val="26"/>
              <w:szCs w:val="26"/>
            </w:rPr>
            <w:t>China</w:t>
          </w:r>
        </w:smartTag>
      </w:smartTag>
    </w:p>
    <w:p w14:paraId="545BAC36" w14:textId="77777777" w:rsidR="001C6446" w:rsidRPr="00256128" w:rsidRDefault="001C6446" w:rsidP="001C6446">
      <w:pPr>
        <w:spacing w:line="480" w:lineRule="auto"/>
        <w:ind w:left="993"/>
        <w:rPr>
          <w:sz w:val="26"/>
          <w:szCs w:val="26"/>
        </w:rPr>
      </w:pPr>
      <w:smartTag w:uri="urn:schemas-microsoft-com:office:smarttags" w:element="address">
        <w:smartTag w:uri="urn:schemas-microsoft-com:office:smarttags" w:element="Street">
          <w:r w:rsidRPr="00256128">
            <w:rPr>
              <w:sz w:val="26"/>
              <w:szCs w:val="26"/>
            </w:rPr>
            <w:t xml:space="preserve">199 </w:t>
          </w:r>
          <w:proofErr w:type="spellStart"/>
          <w:r w:rsidRPr="00256128">
            <w:rPr>
              <w:sz w:val="26"/>
              <w:szCs w:val="26"/>
            </w:rPr>
            <w:t>Taikang</w:t>
          </w:r>
          <w:proofErr w:type="spellEnd"/>
          <w:r w:rsidRPr="00256128">
            <w:rPr>
              <w:sz w:val="26"/>
              <w:szCs w:val="26"/>
            </w:rPr>
            <w:t xml:space="preserve"> East Road</w:t>
          </w:r>
        </w:smartTag>
        <w:r w:rsidRPr="00256128">
          <w:rPr>
            <w:sz w:val="26"/>
            <w:szCs w:val="26"/>
          </w:rPr>
          <w:t xml:space="preserve">, </w:t>
        </w:r>
        <w:smartTag w:uri="urn:schemas-microsoft-com:office:smarttags" w:element="City">
          <w:r w:rsidRPr="00256128">
            <w:rPr>
              <w:sz w:val="26"/>
              <w:szCs w:val="26"/>
            </w:rPr>
            <w:t>Ningbo</w:t>
          </w:r>
        </w:smartTag>
      </w:smartTag>
    </w:p>
    <w:p w14:paraId="5BEA78FE" w14:textId="77777777" w:rsidR="001C6446" w:rsidRPr="00256128" w:rsidRDefault="001C6446" w:rsidP="001C6446">
      <w:pPr>
        <w:spacing w:line="480" w:lineRule="auto"/>
        <w:ind w:left="993"/>
        <w:rPr>
          <w:b/>
          <w:sz w:val="26"/>
          <w:szCs w:val="26"/>
        </w:rPr>
      </w:pPr>
      <w:smartTag w:uri="urn:schemas-microsoft-com:office:smarttags" w:element="country-region">
        <w:smartTag w:uri="urn:schemas-microsoft-com:office:smarttags" w:element="place">
          <w:r w:rsidRPr="00256128">
            <w:rPr>
              <w:sz w:val="26"/>
              <w:szCs w:val="26"/>
            </w:rPr>
            <w:t>China</w:t>
          </w:r>
        </w:smartTag>
      </w:smartTag>
      <w:r w:rsidRPr="00256128">
        <w:rPr>
          <w:sz w:val="26"/>
          <w:szCs w:val="26"/>
        </w:rPr>
        <w:t>, 315100</w:t>
      </w:r>
    </w:p>
    <w:p w14:paraId="4D309F42" w14:textId="77777777" w:rsidR="001C6446" w:rsidRPr="00256128" w:rsidRDefault="001C6446" w:rsidP="001C6446">
      <w:pPr>
        <w:pStyle w:val="BIEmailAddress"/>
        <w:spacing w:after="0" w:line="360" w:lineRule="auto"/>
      </w:pPr>
    </w:p>
    <w:p w14:paraId="708D2D07" w14:textId="77777777" w:rsidR="004930DF" w:rsidRPr="001C6446" w:rsidRDefault="004930DF" w:rsidP="0026370A">
      <w:pPr>
        <w:rPr>
          <w:b/>
          <w:color w:val="auto"/>
          <w:sz w:val="28"/>
          <w:szCs w:val="28"/>
          <w:lang w:val="en-US"/>
        </w:rPr>
      </w:pPr>
    </w:p>
    <w:p w14:paraId="2F3735FD" w14:textId="77777777" w:rsidR="00457FDD" w:rsidRDefault="00457FDD">
      <w:pPr>
        <w:widowControl/>
        <w:spacing w:line="240" w:lineRule="auto"/>
        <w:jc w:val="left"/>
        <w:rPr>
          <w:b/>
          <w:color w:val="auto"/>
          <w:sz w:val="28"/>
          <w:szCs w:val="28"/>
          <w:lang w:val="en-US"/>
        </w:rPr>
      </w:pPr>
      <w:r>
        <w:rPr>
          <w:b/>
          <w:color w:val="auto"/>
          <w:sz w:val="28"/>
          <w:szCs w:val="28"/>
          <w:lang w:val="en-US"/>
        </w:rPr>
        <w:br w:type="page"/>
      </w:r>
    </w:p>
    <w:p w14:paraId="775FDC67" w14:textId="73FF9655" w:rsidR="006A2AE1" w:rsidRPr="001C6446" w:rsidRDefault="006A2AE1" w:rsidP="0026370A">
      <w:pPr>
        <w:rPr>
          <w:b/>
          <w:color w:val="auto"/>
          <w:sz w:val="28"/>
          <w:szCs w:val="28"/>
          <w:lang w:val="en-US"/>
        </w:rPr>
      </w:pPr>
      <w:r w:rsidRPr="001C6446">
        <w:rPr>
          <w:b/>
          <w:color w:val="auto"/>
          <w:sz w:val="28"/>
          <w:szCs w:val="28"/>
          <w:lang w:val="en-US"/>
        </w:rPr>
        <w:lastRenderedPageBreak/>
        <w:t>Abstract</w:t>
      </w:r>
    </w:p>
    <w:p w14:paraId="2A5AE06F" w14:textId="75933EC7" w:rsidR="001A4608" w:rsidRDefault="001A4608" w:rsidP="001A4608">
      <w:pPr>
        <w:rPr>
          <w:lang w:val="en-US"/>
        </w:rPr>
      </w:pPr>
      <w:bookmarkStart w:id="8" w:name="_Hlk50358551"/>
      <w:bookmarkStart w:id="9" w:name="_Hlk52308073"/>
      <w:r w:rsidRPr="00864E4D">
        <w:rPr>
          <w:lang w:val="en-US"/>
        </w:rPr>
        <w:t xml:space="preserve">The </w:t>
      </w:r>
      <w:r>
        <w:rPr>
          <w:lang w:val="en-US"/>
        </w:rPr>
        <w:t>impact</w:t>
      </w:r>
      <w:r w:rsidRPr="00864E4D">
        <w:rPr>
          <w:lang w:val="en-US"/>
        </w:rPr>
        <w:t xml:space="preserve"> of </w:t>
      </w:r>
      <w:proofErr w:type="spellStart"/>
      <w:r w:rsidRPr="00864E4D">
        <w:rPr>
          <w:lang w:val="en-US"/>
        </w:rPr>
        <w:t>CaO</w:t>
      </w:r>
      <w:proofErr w:type="spellEnd"/>
      <w:r w:rsidRPr="00864E4D">
        <w:rPr>
          <w:lang w:val="en-US"/>
        </w:rPr>
        <w:t xml:space="preserve"> on oakwood pyrolysis </w:t>
      </w:r>
      <w:r>
        <w:rPr>
          <w:lang w:val="en-US"/>
        </w:rPr>
        <w:t>was</w:t>
      </w:r>
      <w:r w:rsidRPr="00864E4D">
        <w:rPr>
          <w:lang w:val="en-US"/>
        </w:rPr>
        <w:t xml:space="preserve"> explored by the </w:t>
      </w:r>
      <w:proofErr w:type="spellStart"/>
      <w:r w:rsidRPr="00864E4D">
        <w:rPr>
          <w:lang w:val="en-US"/>
        </w:rPr>
        <w:t>Py</w:t>
      </w:r>
      <w:proofErr w:type="spellEnd"/>
      <w:r w:rsidRPr="00864E4D">
        <w:rPr>
          <w:lang w:val="en-US"/>
        </w:rPr>
        <w:t>-GC/MS at 500</w:t>
      </w:r>
      <w:r w:rsidRPr="00864E4D">
        <w:rPr>
          <w:vertAlign w:val="superscript"/>
          <w:lang w:val="en-US"/>
        </w:rPr>
        <w:t>o</w:t>
      </w:r>
      <w:r w:rsidRPr="00864E4D">
        <w:rPr>
          <w:lang w:val="en-US"/>
        </w:rPr>
        <w:t>C. Ca(OH)</w:t>
      </w:r>
      <w:r w:rsidRPr="00864E4D">
        <w:rPr>
          <w:vertAlign w:val="subscript"/>
          <w:lang w:val="en-US"/>
        </w:rPr>
        <w:t>2</w:t>
      </w:r>
      <w:r w:rsidRPr="00864E4D">
        <w:rPr>
          <w:lang w:val="en-US"/>
        </w:rPr>
        <w:t xml:space="preserve"> presents on the </w:t>
      </w:r>
      <w:proofErr w:type="spellStart"/>
      <w:r w:rsidRPr="00864E4D">
        <w:rPr>
          <w:lang w:val="en-US"/>
        </w:rPr>
        <w:t>CaO</w:t>
      </w:r>
      <w:proofErr w:type="spellEnd"/>
      <w:r w:rsidRPr="00864E4D">
        <w:rPr>
          <w:lang w:val="en-US"/>
        </w:rPr>
        <w:t xml:space="preserve"> surface</w:t>
      </w:r>
      <w:r>
        <w:rPr>
          <w:lang w:val="en-US"/>
        </w:rPr>
        <w:t>,</w:t>
      </w:r>
      <w:r w:rsidRPr="00864E4D">
        <w:rPr>
          <w:lang w:val="en-US"/>
        </w:rPr>
        <w:t xml:space="preserve"> </w:t>
      </w:r>
      <w:r>
        <w:rPr>
          <w:lang w:val="en-US"/>
        </w:rPr>
        <w:t>indicating</w:t>
      </w:r>
      <w:r w:rsidRPr="00864E4D">
        <w:rPr>
          <w:lang w:val="en-US"/>
        </w:rPr>
        <w:t xml:space="preserve"> </w:t>
      </w:r>
      <w:r>
        <w:rPr>
          <w:lang w:val="en-US"/>
        </w:rPr>
        <w:t xml:space="preserve">its </w:t>
      </w:r>
      <w:r w:rsidRPr="00864E4D">
        <w:rPr>
          <w:lang w:val="en-US"/>
        </w:rPr>
        <w:t>partial hydration</w:t>
      </w:r>
      <w:r>
        <w:rPr>
          <w:lang w:val="en-US"/>
        </w:rPr>
        <w:t xml:space="preserve"> (</w:t>
      </w:r>
      <w:r w:rsidRPr="00864E4D">
        <w:rPr>
          <w:lang w:val="en-US"/>
        </w:rPr>
        <w:t xml:space="preserve">noted as </w:t>
      </w:r>
      <w:proofErr w:type="spellStart"/>
      <w:r w:rsidRPr="00864E4D">
        <w:rPr>
          <w:lang w:val="en-US"/>
        </w:rPr>
        <w:t>CaO</w:t>
      </w:r>
      <w:r w:rsidRPr="00864E4D">
        <w:rPr>
          <w:vertAlign w:val="subscript"/>
          <w:lang w:val="en-US"/>
        </w:rPr>
        <w:t>OH</w:t>
      </w:r>
      <w:proofErr w:type="spellEnd"/>
      <w:r>
        <w:rPr>
          <w:lang w:val="en-US"/>
        </w:rPr>
        <w:t>)</w:t>
      </w:r>
      <w:r w:rsidRPr="00864E4D">
        <w:rPr>
          <w:lang w:val="en-US"/>
        </w:rPr>
        <w:t xml:space="preserve">. </w:t>
      </w:r>
      <w:proofErr w:type="spellStart"/>
      <w:r w:rsidRPr="00864E4D">
        <w:rPr>
          <w:lang w:val="en-US"/>
        </w:rPr>
        <w:t>CaO</w:t>
      </w:r>
      <w:r w:rsidRPr="00864E4D">
        <w:rPr>
          <w:vertAlign w:val="subscript"/>
          <w:lang w:val="en-US"/>
        </w:rPr>
        <w:t>OH</w:t>
      </w:r>
      <w:proofErr w:type="spellEnd"/>
      <w:r w:rsidRPr="00864E4D" w:rsidDel="00E77FA7">
        <w:rPr>
          <w:lang w:val="en-US"/>
        </w:rPr>
        <w:t xml:space="preserve"> </w:t>
      </w:r>
      <w:r w:rsidRPr="00864E4D">
        <w:rPr>
          <w:lang w:val="en-US"/>
        </w:rPr>
        <w:t>promote</w:t>
      </w:r>
      <w:r>
        <w:rPr>
          <w:lang w:val="en-US"/>
        </w:rPr>
        <w:t>d</w:t>
      </w:r>
      <w:r w:rsidRPr="00864E4D">
        <w:rPr>
          <w:lang w:val="en-US"/>
        </w:rPr>
        <w:t xml:space="preserve"> the ketoni</w:t>
      </w:r>
      <w:r>
        <w:rPr>
          <w:lang w:val="en-US"/>
        </w:rPr>
        <w:t>s</w:t>
      </w:r>
      <w:r w:rsidRPr="008A4E89">
        <w:rPr>
          <w:lang w:val="en-US"/>
        </w:rPr>
        <w:t xml:space="preserve">ation </w:t>
      </w:r>
      <w:r w:rsidRPr="00864E4D">
        <w:rPr>
          <w:lang w:val="en-US"/>
        </w:rPr>
        <w:t>of carboxylic acids to aliphatic ketones, furfural to cyclopentanone</w:t>
      </w:r>
      <w:r>
        <w:rPr>
          <w:lang w:val="en-US"/>
        </w:rPr>
        <w:t>/</w:t>
      </w:r>
      <w:r w:rsidRPr="00864E4D">
        <w:rPr>
          <w:lang w:val="en-US"/>
        </w:rPr>
        <w:t>2-cyclopentenone, facilitate</w:t>
      </w:r>
      <w:r>
        <w:rPr>
          <w:lang w:val="en-US"/>
        </w:rPr>
        <w:t>d</w:t>
      </w:r>
      <w:r w:rsidRPr="00864E4D">
        <w:rPr>
          <w:lang w:val="en-US"/>
        </w:rPr>
        <w:t xml:space="preserve"> the elimination of the phenolic compounds. </w:t>
      </w:r>
      <w:r w:rsidRPr="00864E4D">
        <w:rPr>
          <w:color w:val="auto"/>
          <w:lang w:val="en-US"/>
        </w:rPr>
        <w:t>The catalyst loading did not show any significant effect on the formation of acetone</w:t>
      </w:r>
      <w:r>
        <w:rPr>
          <w:color w:val="auto"/>
          <w:lang w:val="en-US"/>
        </w:rPr>
        <w:t xml:space="preserve">, </w:t>
      </w:r>
      <w:r w:rsidRPr="00864E4D">
        <w:rPr>
          <w:lang w:val="en-US"/>
        </w:rPr>
        <w:t>while a noticeable reduction in the phenolic</w:t>
      </w:r>
      <w:r>
        <w:rPr>
          <w:lang w:val="en-US"/>
        </w:rPr>
        <w:t>s</w:t>
      </w:r>
      <w:r w:rsidRPr="00864E4D">
        <w:rPr>
          <w:lang w:val="en-US"/>
        </w:rPr>
        <w:t xml:space="preserve"> was revealed. CO</w:t>
      </w:r>
      <w:r w:rsidRPr="00864E4D">
        <w:rPr>
          <w:vertAlign w:val="subscript"/>
          <w:lang w:val="en-US"/>
        </w:rPr>
        <w:t>2</w:t>
      </w:r>
      <w:r w:rsidRPr="00864E4D">
        <w:rPr>
          <w:lang w:val="en-US"/>
        </w:rPr>
        <w:t>, acids, furans, aldehydes</w:t>
      </w:r>
      <w:r>
        <w:rPr>
          <w:lang w:val="en-US"/>
        </w:rPr>
        <w:t xml:space="preserve">, </w:t>
      </w:r>
      <w:r w:rsidRPr="00864E4D">
        <w:rPr>
          <w:lang w:val="en-US"/>
        </w:rPr>
        <w:t>ether groups were almost entirely eliminated</w:t>
      </w:r>
      <w:r>
        <w:rPr>
          <w:lang w:val="en-US"/>
        </w:rPr>
        <w:t xml:space="preserve"> w</w:t>
      </w:r>
      <w:r w:rsidRPr="00864E4D">
        <w:rPr>
          <w:lang w:val="en-US"/>
        </w:rPr>
        <w:t xml:space="preserve">ith increase in the catalyst loading and the fractions of alcohols, esters, sugars, and </w:t>
      </w:r>
      <w:proofErr w:type="spellStart"/>
      <w:r w:rsidRPr="00864E4D">
        <w:rPr>
          <w:lang w:val="en-US"/>
        </w:rPr>
        <w:t>alkoxybenzene</w:t>
      </w:r>
      <w:proofErr w:type="spellEnd"/>
      <w:r w:rsidRPr="00864E4D">
        <w:rPr>
          <w:lang w:val="en-US"/>
        </w:rPr>
        <w:t xml:space="preserve"> decreased noticeably. </w:t>
      </w:r>
      <w:bookmarkStart w:id="10" w:name="_Hlk53048096"/>
      <w:r w:rsidRPr="001C6446">
        <w:rPr>
          <w:lang w:val="en-US"/>
        </w:rPr>
        <w:t xml:space="preserve">The </w:t>
      </w:r>
      <w:r>
        <w:rPr>
          <w:lang w:val="en-US"/>
        </w:rPr>
        <w:t>use</w:t>
      </w:r>
      <w:r w:rsidRPr="001C6446">
        <w:rPr>
          <w:lang w:val="en-US"/>
        </w:rPr>
        <w:t xml:space="preserve"> of partially hydrated </w:t>
      </w:r>
      <w:proofErr w:type="spellStart"/>
      <w:r w:rsidRPr="001C6446">
        <w:rPr>
          <w:lang w:val="en-US"/>
        </w:rPr>
        <w:t>CaO</w:t>
      </w:r>
      <w:r w:rsidRPr="001C6446">
        <w:rPr>
          <w:vertAlign w:val="subscript"/>
          <w:lang w:val="en-US"/>
        </w:rPr>
        <w:t>OH</w:t>
      </w:r>
      <w:proofErr w:type="spellEnd"/>
      <w:r w:rsidRPr="001C6446">
        <w:rPr>
          <w:lang w:val="en-US"/>
        </w:rPr>
        <w:t xml:space="preserve"> in the CFP can create conditions when by-products generated during ketonisation reactions and phenolics upgrading</w:t>
      </w:r>
      <w:r>
        <w:rPr>
          <w:lang w:val="en-US"/>
        </w:rPr>
        <w:t xml:space="preserve"> (</w:t>
      </w:r>
      <w:r w:rsidRPr="00864E4D">
        <w:rPr>
          <w:lang w:val="en-US"/>
        </w:rPr>
        <w:t>CO</w:t>
      </w:r>
      <w:r w:rsidRPr="00864E4D">
        <w:rPr>
          <w:vertAlign w:val="subscript"/>
          <w:lang w:val="en-US"/>
        </w:rPr>
        <w:t>2</w:t>
      </w:r>
      <w:r w:rsidRPr="00864E4D">
        <w:rPr>
          <w:lang w:val="en-US"/>
        </w:rPr>
        <w:t>, H</w:t>
      </w:r>
      <w:r w:rsidRPr="00864E4D">
        <w:rPr>
          <w:vertAlign w:val="subscript"/>
          <w:lang w:val="en-US"/>
        </w:rPr>
        <w:t>2</w:t>
      </w:r>
      <w:r w:rsidRPr="00864E4D">
        <w:rPr>
          <w:lang w:val="en-US"/>
        </w:rPr>
        <w:t>O</w:t>
      </w:r>
      <w:r>
        <w:rPr>
          <w:lang w:val="en-US"/>
        </w:rPr>
        <w:t>,</w:t>
      </w:r>
      <w:r w:rsidRPr="00864E4D">
        <w:rPr>
          <w:lang w:val="en-US"/>
        </w:rPr>
        <w:t xml:space="preserve"> CO</w:t>
      </w:r>
      <w:r>
        <w:rPr>
          <w:lang w:val="en-US"/>
        </w:rPr>
        <w:t xml:space="preserve">) </w:t>
      </w:r>
      <w:r w:rsidRPr="001C6446">
        <w:rPr>
          <w:lang w:val="en-US"/>
        </w:rPr>
        <w:t xml:space="preserve">interact through the adsorption enhance water-gas-shift reaction </w:t>
      </w:r>
      <w:r w:rsidRPr="001C6446">
        <w:rPr>
          <w:szCs w:val="16"/>
          <w:lang w:val="en-US"/>
        </w:rPr>
        <w:t xml:space="preserve">and through </w:t>
      </w:r>
      <w:r w:rsidRPr="001C6446">
        <w:rPr>
          <w:rFonts w:cstheme="minorHAnsi"/>
          <w:szCs w:val="16"/>
          <w:lang w:val="en-US"/>
        </w:rPr>
        <w:t>coking reactions</w:t>
      </w:r>
      <w:r w:rsidRPr="001C6446">
        <w:rPr>
          <w:szCs w:val="16"/>
          <w:lang w:val="en-US"/>
        </w:rPr>
        <w:t xml:space="preserve"> </w:t>
      </w:r>
      <w:r w:rsidRPr="001C6446">
        <w:rPr>
          <w:lang w:val="en-US"/>
        </w:rPr>
        <w:t>with formation of H</w:t>
      </w:r>
      <w:r w:rsidRPr="001C6446">
        <w:rPr>
          <w:vertAlign w:val="subscript"/>
          <w:lang w:val="en-US"/>
        </w:rPr>
        <w:t>2</w:t>
      </w:r>
      <w:r w:rsidRPr="001C6446">
        <w:rPr>
          <w:lang w:val="en-US"/>
        </w:rPr>
        <w:t xml:space="preserve"> used for hydrogenation during multistep conversion of furfural to cyclopentanone in a vapor phase</w:t>
      </w:r>
      <w:r w:rsidRPr="001C6446">
        <w:rPr>
          <w:color w:val="auto"/>
          <w:lang w:val="en-US"/>
        </w:rPr>
        <w:t>.</w:t>
      </w:r>
      <w:bookmarkEnd w:id="10"/>
    </w:p>
    <w:p w14:paraId="4E2A4615" w14:textId="77777777" w:rsidR="001A4608" w:rsidRDefault="001A4608" w:rsidP="001A4608">
      <w:pPr>
        <w:rPr>
          <w:lang w:val="en-US"/>
        </w:rPr>
      </w:pPr>
    </w:p>
    <w:bookmarkEnd w:id="8"/>
    <w:bookmarkEnd w:id="9"/>
    <w:p w14:paraId="7D9E9E2F" w14:textId="77777777" w:rsidR="00E02CB8" w:rsidRPr="001C6446" w:rsidRDefault="00E02CB8" w:rsidP="0026370A">
      <w:pPr>
        <w:rPr>
          <w:b/>
          <w:color w:val="auto"/>
          <w:sz w:val="28"/>
          <w:szCs w:val="28"/>
          <w:lang w:val="en-US"/>
        </w:rPr>
      </w:pPr>
      <w:r w:rsidRPr="001C6446">
        <w:rPr>
          <w:b/>
          <w:color w:val="auto"/>
          <w:sz w:val="28"/>
          <w:szCs w:val="28"/>
          <w:lang w:val="en-US"/>
        </w:rPr>
        <w:t>Keywords:</w:t>
      </w:r>
    </w:p>
    <w:p w14:paraId="4927683F" w14:textId="067E29F4" w:rsidR="00AE473C" w:rsidRPr="001C6446" w:rsidRDefault="009E6CA1" w:rsidP="0026370A">
      <w:pPr>
        <w:rPr>
          <w:color w:val="auto"/>
          <w:lang w:val="en-US"/>
        </w:rPr>
      </w:pPr>
      <w:bookmarkStart w:id="11" w:name="_Hlk52307946"/>
      <w:r w:rsidRPr="001C6446">
        <w:rPr>
          <w:color w:val="auto"/>
          <w:lang w:val="en-US"/>
        </w:rPr>
        <w:t>P</w:t>
      </w:r>
      <w:r w:rsidR="0026370A" w:rsidRPr="001C6446">
        <w:rPr>
          <w:color w:val="auto"/>
          <w:lang w:val="en-US"/>
        </w:rPr>
        <w:t xml:space="preserve">artially hydrated </w:t>
      </w:r>
      <w:bookmarkEnd w:id="11"/>
      <w:proofErr w:type="spellStart"/>
      <w:r w:rsidR="0026370A" w:rsidRPr="001C6446">
        <w:rPr>
          <w:color w:val="auto"/>
          <w:lang w:val="en-US"/>
        </w:rPr>
        <w:t>CaO</w:t>
      </w:r>
      <w:proofErr w:type="spellEnd"/>
      <w:r w:rsidR="0026370A" w:rsidRPr="001C6446">
        <w:rPr>
          <w:color w:val="auto"/>
          <w:lang w:val="en-US"/>
        </w:rPr>
        <w:t xml:space="preserve">; </w:t>
      </w:r>
      <w:r w:rsidR="00483B68" w:rsidRPr="001C6446">
        <w:rPr>
          <w:color w:val="auto"/>
          <w:lang w:val="en-US"/>
        </w:rPr>
        <w:t>Oakwood b</w:t>
      </w:r>
      <w:r w:rsidR="0026370A" w:rsidRPr="001C6446">
        <w:rPr>
          <w:color w:val="auto"/>
          <w:lang w:val="en-US"/>
        </w:rPr>
        <w:t xml:space="preserve">iomass conversion; </w:t>
      </w:r>
      <w:r w:rsidR="00E02CB8" w:rsidRPr="001C6446">
        <w:rPr>
          <w:color w:val="auto"/>
          <w:lang w:val="en-US"/>
        </w:rPr>
        <w:t xml:space="preserve">Catalytic fast pyrolysis; </w:t>
      </w:r>
      <w:r w:rsidR="00483B68" w:rsidRPr="001C6446">
        <w:rPr>
          <w:color w:val="auto"/>
          <w:lang w:val="en-US"/>
        </w:rPr>
        <w:t>Ketonisation</w:t>
      </w:r>
      <w:r w:rsidR="00E02CB8" w:rsidRPr="001C6446">
        <w:rPr>
          <w:color w:val="auto"/>
          <w:lang w:val="en-US"/>
        </w:rPr>
        <w:t>; Furfural transformation</w:t>
      </w:r>
      <w:r w:rsidR="0026370A" w:rsidRPr="001C6446">
        <w:rPr>
          <w:color w:val="auto"/>
          <w:lang w:val="en-US"/>
        </w:rPr>
        <w:t>.</w:t>
      </w:r>
    </w:p>
    <w:p w14:paraId="38BBCB75" w14:textId="77777777" w:rsidR="0096610B" w:rsidRPr="001C6446" w:rsidRDefault="0096610B" w:rsidP="0026370A">
      <w:pPr>
        <w:rPr>
          <w:color w:val="auto"/>
          <w:lang w:val="en-US"/>
        </w:rPr>
      </w:pPr>
    </w:p>
    <w:p w14:paraId="07D7222A" w14:textId="77777777" w:rsidR="00AE473C" w:rsidRPr="001C6446" w:rsidRDefault="00AE473C" w:rsidP="005C0E00">
      <w:pPr>
        <w:rPr>
          <w:color w:val="auto"/>
          <w:lang w:val="en-US"/>
        </w:rPr>
        <w:sectPr w:rsidR="00AE473C" w:rsidRPr="001C6446" w:rsidSect="005C0E00">
          <w:footerReference w:type="default" r:id="rId10"/>
          <w:pgSz w:w="11906" w:h="16838"/>
          <w:pgMar w:top="1134" w:right="1134" w:bottom="1134" w:left="1418" w:header="851" w:footer="377" w:gutter="0"/>
          <w:cols w:space="425"/>
          <w:docGrid w:type="lines" w:linePitch="312"/>
        </w:sectPr>
      </w:pPr>
    </w:p>
    <w:p w14:paraId="63466099" w14:textId="77777777" w:rsidR="00AE473C" w:rsidRPr="001C6446" w:rsidRDefault="00AE473C" w:rsidP="005C0E00">
      <w:pPr>
        <w:pStyle w:val="Heading1"/>
        <w:spacing w:before="0" w:after="0" w:line="360" w:lineRule="auto"/>
      </w:pPr>
      <w:r w:rsidRPr="001C6446">
        <w:lastRenderedPageBreak/>
        <w:t>1. Introduction</w:t>
      </w:r>
    </w:p>
    <w:p w14:paraId="2D8C6F31" w14:textId="0D5BC28D" w:rsidR="004557AD" w:rsidRPr="001C6446" w:rsidRDefault="00AE473C" w:rsidP="005C0E00">
      <w:pPr>
        <w:pStyle w:val="svarticle"/>
        <w:shd w:val="clear" w:color="auto" w:fill="FFFFFF"/>
        <w:spacing w:before="0" w:beforeAutospacing="0" w:after="0" w:afterAutospacing="0"/>
        <w:ind w:firstLine="567"/>
        <w:jc w:val="both"/>
        <w:textAlignment w:val="baseline"/>
        <w:rPr>
          <w:lang w:val="en-US"/>
        </w:rPr>
      </w:pPr>
      <w:bookmarkStart w:id="12" w:name="_Hlk50358848"/>
      <w:r w:rsidRPr="001C6446">
        <w:rPr>
          <w:lang w:val="en-US"/>
        </w:rPr>
        <w:t xml:space="preserve">In recent decades, with increasing demand for fossil fuels and growing concerns on climate change, biomass has attracted growing attention as a carbon-based renewable energy source. </w:t>
      </w:r>
      <w:r w:rsidRPr="001C6446">
        <w:rPr>
          <w:szCs w:val="24"/>
          <w:lang w:val="en-US" w:eastAsia="zh-CN"/>
        </w:rPr>
        <w:t>B</w:t>
      </w:r>
      <w:r w:rsidRPr="001C6446">
        <w:rPr>
          <w:szCs w:val="24"/>
          <w:lang w:val="en-US"/>
        </w:rPr>
        <w:t>iomass</w:t>
      </w:r>
      <w:r w:rsidR="00370571" w:rsidRPr="001C6446">
        <w:rPr>
          <w:szCs w:val="24"/>
          <w:lang w:val="en-US"/>
        </w:rPr>
        <w:t>,</w:t>
      </w:r>
      <w:r w:rsidR="00660200" w:rsidRPr="001C6446">
        <w:rPr>
          <w:szCs w:val="24"/>
          <w:lang w:val="en-US"/>
        </w:rPr>
        <w:t xml:space="preserve"> as inexpensive and readily available feedstock</w:t>
      </w:r>
      <w:r w:rsidR="00370571" w:rsidRPr="001C6446">
        <w:rPr>
          <w:szCs w:val="24"/>
          <w:lang w:val="en-US"/>
        </w:rPr>
        <w:t>,</w:t>
      </w:r>
      <w:r w:rsidRPr="001C6446">
        <w:rPr>
          <w:szCs w:val="24"/>
          <w:lang w:val="en-US" w:eastAsia="zh-CN"/>
        </w:rPr>
        <w:t xml:space="preserve"> </w:t>
      </w:r>
      <w:r w:rsidR="006E32FE" w:rsidRPr="001C6446">
        <w:rPr>
          <w:szCs w:val="24"/>
          <w:lang w:val="en-US" w:eastAsia="zh-CN"/>
        </w:rPr>
        <w:t xml:space="preserve">is </w:t>
      </w:r>
      <w:r w:rsidRPr="001C6446">
        <w:rPr>
          <w:szCs w:val="24"/>
          <w:lang w:val="en-US" w:eastAsia="zh-CN"/>
        </w:rPr>
        <w:t>composed of biopol</w:t>
      </w:r>
      <w:r w:rsidR="00EC4EB3" w:rsidRPr="001C6446">
        <w:rPr>
          <w:szCs w:val="24"/>
          <w:lang w:val="en-US" w:eastAsia="zh-CN"/>
        </w:rPr>
        <w:t>y</w:t>
      </w:r>
      <w:r w:rsidRPr="001C6446">
        <w:rPr>
          <w:szCs w:val="24"/>
          <w:lang w:val="en-US" w:eastAsia="zh-CN"/>
        </w:rPr>
        <w:t xml:space="preserve">mers that can be decomposed </w:t>
      </w:r>
      <w:r w:rsidRPr="001C6446">
        <w:rPr>
          <w:szCs w:val="24"/>
          <w:lang w:val="en-US"/>
        </w:rPr>
        <w:t xml:space="preserve">to obtain various products such as fuels, materials and </w:t>
      </w:r>
      <w:r w:rsidR="00BE391D" w:rsidRPr="001C6446">
        <w:rPr>
          <w:szCs w:val="24"/>
          <w:lang w:val="en-US" w:eastAsia="zh-CN"/>
        </w:rPr>
        <w:t xml:space="preserve">value-added </w:t>
      </w:r>
      <w:r w:rsidRPr="001C6446">
        <w:rPr>
          <w:szCs w:val="24"/>
          <w:lang w:val="en-US"/>
        </w:rPr>
        <w:t>chemicals</w:t>
      </w:r>
      <w:r w:rsidR="00660200" w:rsidRPr="001C6446">
        <w:rPr>
          <w:szCs w:val="24"/>
          <w:lang w:val="en-US"/>
        </w:rPr>
        <w:t xml:space="preserve"> </w:t>
      </w:r>
      <w:r w:rsidR="00367791" w:rsidRPr="001C6446">
        <w:rPr>
          <w:szCs w:val="24"/>
          <w:lang w:val="en-US"/>
        </w:rPr>
        <w:t>[1]</w:t>
      </w:r>
      <w:r w:rsidRPr="001C6446">
        <w:rPr>
          <w:szCs w:val="24"/>
          <w:lang w:val="en-US"/>
        </w:rPr>
        <w:t xml:space="preserve">. </w:t>
      </w:r>
      <w:r w:rsidRPr="001C6446">
        <w:rPr>
          <w:lang w:val="en-US"/>
        </w:rPr>
        <w:t xml:space="preserve">Fast pyrolysis is one of the most important and efﬁcient methods for the conversion of biomass feedstock </w:t>
      </w:r>
      <w:r w:rsidRPr="001C6446">
        <w:rPr>
          <w:lang w:val="en-US" w:eastAsia="zh-CN"/>
        </w:rPr>
        <w:t>in</w:t>
      </w:r>
      <w:r w:rsidRPr="001C6446">
        <w:rPr>
          <w:lang w:val="en-US"/>
        </w:rPr>
        <w:t xml:space="preserve">to </w:t>
      </w:r>
      <w:r w:rsidR="00BE391D" w:rsidRPr="001C6446">
        <w:rPr>
          <w:szCs w:val="24"/>
          <w:lang w:val="en-US" w:eastAsia="zh-CN"/>
        </w:rPr>
        <w:t>value-added</w:t>
      </w:r>
      <w:r w:rsidRPr="001C6446">
        <w:rPr>
          <w:lang w:val="en-US"/>
        </w:rPr>
        <w:t xml:space="preserve"> chemicals and liquid transportable fuel</w:t>
      </w:r>
      <w:r w:rsidR="00367791" w:rsidRPr="001C6446">
        <w:rPr>
          <w:lang w:val="en-US"/>
        </w:rPr>
        <w:t xml:space="preserve"> [2]</w:t>
      </w:r>
      <w:r w:rsidRPr="001C6446">
        <w:rPr>
          <w:lang w:val="en-US"/>
        </w:rPr>
        <w:t>.</w:t>
      </w:r>
      <w:r w:rsidR="00503110" w:rsidRPr="001C6446">
        <w:rPr>
          <w:lang w:val="en-US"/>
        </w:rPr>
        <w:t xml:space="preserve"> </w:t>
      </w:r>
      <w:r w:rsidRPr="001C6446">
        <w:rPr>
          <w:lang w:val="en-US"/>
        </w:rPr>
        <w:t>However, bio-oil</w:t>
      </w:r>
      <w:r w:rsidR="0030208C" w:rsidRPr="001C6446">
        <w:rPr>
          <w:lang w:val="en-US"/>
        </w:rPr>
        <w:t xml:space="preserve"> derived through fast pyrolysis</w:t>
      </w:r>
      <w:r w:rsidRPr="001C6446">
        <w:rPr>
          <w:lang w:val="en-US"/>
        </w:rPr>
        <w:t xml:space="preserve"> is not suitable for direct application in the existing petroleum-based infrastructure</w:t>
      </w:r>
      <w:r w:rsidR="00367791" w:rsidRPr="001C6446">
        <w:rPr>
          <w:lang w:val="en-US"/>
        </w:rPr>
        <w:t xml:space="preserve"> [3] </w:t>
      </w:r>
      <w:r w:rsidRPr="001C6446">
        <w:rPr>
          <w:lang w:val="en-US"/>
        </w:rPr>
        <w:t xml:space="preserve">as it is a complex mixture of acidic and oxygenated compounds, which </w:t>
      </w:r>
      <w:r w:rsidR="006E32FE" w:rsidRPr="001C6446">
        <w:rPr>
          <w:lang w:val="en-US"/>
        </w:rPr>
        <w:t>result in</w:t>
      </w:r>
      <w:r w:rsidRPr="001C6446">
        <w:rPr>
          <w:lang w:val="en-US"/>
        </w:rPr>
        <w:t xml:space="preserve"> water solubility, storage, and corrosion</w:t>
      </w:r>
      <w:r w:rsidR="006E32FE" w:rsidRPr="001C6446">
        <w:rPr>
          <w:lang w:val="en-US"/>
        </w:rPr>
        <w:t xml:space="preserve"> problems</w:t>
      </w:r>
      <w:r w:rsidR="00367791" w:rsidRPr="001C6446">
        <w:rPr>
          <w:lang w:val="en-US"/>
        </w:rPr>
        <w:t xml:space="preserve"> [4]</w:t>
      </w:r>
      <w:r w:rsidRPr="001C6446">
        <w:rPr>
          <w:lang w:val="en-US"/>
        </w:rPr>
        <w:t>.</w:t>
      </w:r>
      <w:r w:rsidR="0030208C" w:rsidRPr="001C6446">
        <w:rPr>
          <w:lang w:val="en-US"/>
        </w:rPr>
        <w:t xml:space="preserve"> </w:t>
      </w:r>
      <w:r w:rsidRPr="001C6446">
        <w:rPr>
          <w:shd w:val="clear" w:color="auto" w:fill="FFFFFF"/>
          <w:lang w:val="en-US" w:eastAsia="zh-CN"/>
        </w:rPr>
        <w:t>C</w:t>
      </w:r>
      <w:r w:rsidRPr="001C6446">
        <w:rPr>
          <w:shd w:val="clear" w:color="auto" w:fill="FFFFFF"/>
          <w:lang w:val="en-US"/>
        </w:rPr>
        <w:t>atalytic fast pyrolysis (CFP) of biomass</w:t>
      </w:r>
      <w:r w:rsidRPr="001C6446">
        <w:rPr>
          <w:shd w:val="clear" w:color="auto" w:fill="FFFFFF"/>
          <w:lang w:val="en-US" w:eastAsia="zh-CN"/>
        </w:rPr>
        <w:t xml:space="preserve"> is of </w:t>
      </w:r>
      <w:r w:rsidR="009772F6" w:rsidRPr="001C6446">
        <w:rPr>
          <w:lang w:val="en-US"/>
        </w:rPr>
        <w:t xml:space="preserve">great </w:t>
      </w:r>
      <w:r w:rsidRPr="001C6446">
        <w:rPr>
          <w:lang w:val="en-US"/>
        </w:rPr>
        <w:t xml:space="preserve">importance in controlling </w:t>
      </w:r>
      <w:r w:rsidR="009772F6" w:rsidRPr="001C6446">
        <w:rPr>
          <w:lang w:val="en-US"/>
        </w:rPr>
        <w:t xml:space="preserve">the </w:t>
      </w:r>
      <w:r w:rsidRPr="001C6446">
        <w:rPr>
          <w:lang w:val="en-US"/>
        </w:rPr>
        <w:t>chemical composition</w:t>
      </w:r>
      <w:r w:rsidR="009A53A3" w:rsidRPr="001C6446">
        <w:rPr>
          <w:lang w:val="en-US"/>
        </w:rPr>
        <w:t>,</w:t>
      </w:r>
      <w:r w:rsidRPr="001C6446">
        <w:rPr>
          <w:lang w:val="en-US"/>
        </w:rPr>
        <w:t xml:space="preserve"> </w:t>
      </w:r>
      <w:r w:rsidR="008F4347" w:rsidRPr="001C6446">
        <w:rPr>
          <w:lang w:val="en-US"/>
        </w:rPr>
        <w:t xml:space="preserve">and </w:t>
      </w:r>
      <w:r w:rsidR="009A53A3" w:rsidRPr="001C6446">
        <w:rPr>
          <w:lang w:val="en-US"/>
        </w:rPr>
        <w:t xml:space="preserve">improving </w:t>
      </w:r>
      <w:r w:rsidR="008F4347" w:rsidRPr="001C6446">
        <w:rPr>
          <w:lang w:val="en-US"/>
        </w:rPr>
        <w:t>the quality and</w:t>
      </w:r>
      <w:r w:rsidRPr="001C6446">
        <w:rPr>
          <w:lang w:val="en-US"/>
        </w:rPr>
        <w:t xml:space="preserve"> </w:t>
      </w:r>
      <w:r w:rsidR="00D15DB4" w:rsidRPr="001C6446">
        <w:rPr>
          <w:lang w:val="en-US"/>
        </w:rPr>
        <w:t xml:space="preserve">stability </w:t>
      </w:r>
      <w:r w:rsidR="008F4347" w:rsidRPr="001C6446">
        <w:rPr>
          <w:lang w:val="en-US"/>
        </w:rPr>
        <w:t xml:space="preserve">of the liquid </w:t>
      </w:r>
      <w:r w:rsidRPr="001C6446">
        <w:rPr>
          <w:lang w:val="en-US"/>
        </w:rPr>
        <w:t>product.</w:t>
      </w:r>
      <w:r w:rsidR="009A53A3" w:rsidRPr="001C6446">
        <w:rPr>
          <w:lang w:val="en-US"/>
        </w:rPr>
        <w:t xml:space="preserve"> </w:t>
      </w:r>
      <w:r w:rsidR="00881417" w:rsidRPr="001C6446">
        <w:rPr>
          <w:lang w:val="en-US"/>
        </w:rPr>
        <w:t>The o</w:t>
      </w:r>
      <w:r w:rsidR="00A83BA6" w:rsidRPr="001C6446">
        <w:rPr>
          <w:lang w:val="en-US"/>
        </w:rPr>
        <w:t xml:space="preserve">xygen content can be decreased </w:t>
      </w:r>
      <w:r w:rsidR="009A53A3" w:rsidRPr="001C6446">
        <w:rPr>
          <w:lang w:val="en-US"/>
        </w:rPr>
        <w:t xml:space="preserve">through </w:t>
      </w:r>
      <w:r w:rsidR="00A83BA6" w:rsidRPr="001C6446">
        <w:rPr>
          <w:lang w:val="en-US"/>
        </w:rPr>
        <w:t xml:space="preserve">different processes: </w:t>
      </w:r>
      <w:r w:rsidR="00A83BA6" w:rsidRPr="001C6446">
        <w:rPr>
          <w:szCs w:val="24"/>
          <w:lang w:val="en-US"/>
        </w:rPr>
        <w:t xml:space="preserve">cracking, </w:t>
      </w:r>
      <w:proofErr w:type="spellStart"/>
      <w:r w:rsidR="00A83BA6" w:rsidRPr="001C6446">
        <w:rPr>
          <w:szCs w:val="24"/>
          <w:lang w:val="en-US"/>
        </w:rPr>
        <w:t>decarbonylation</w:t>
      </w:r>
      <w:proofErr w:type="spellEnd"/>
      <w:r w:rsidR="00A83BA6" w:rsidRPr="001C6446">
        <w:rPr>
          <w:szCs w:val="24"/>
          <w:lang w:val="en-US"/>
        </w:rPr>
        <w:t>, decarboxylation, hydrocracking, hydrodeoxygenation, hydrogenation, esterification, and etherification of phenols.</w:t>
      </w:r>
      <w:r w:rsidRPr="001C6446">
        <w:rPr>
          <w:lang w:val="en-US"/>
        </w:rPr>
        <w:t xml:space="preserve"> </w:t>
      </w:r>
      <w:r w:rsidR="009A53A3" w:rsidRPr="001C6446">
        <w:rPr>
          <w:lang w:val="en-US"/>
        </w:rPr>
        <w:t xml:space="preserve">Each reaction pathway will require </w:t>
      </w:r>
      <w:r w:rsidR="001D4134" w:rsidRPr="001C6446">
        <w:rPr>
          <w:lang w:val="en-US"/>
        </w:rPr>
        <w:t xml:space="preserve">specific catalyst, </w:t>
      </w:r>
      <w:r w:rsidR="00C73BB6" w:rsidRPr="001C6446">
        <w:rPr>
          <w:lang w:val="en-US"/>
        </w:rPr>
        <w:t>optimal</w:t>
      </w:r>
      <w:r w:rsidR="001D4134" w:rsidRPr="001C6446">
        <w:rPr>
          <w:lang w:val="en-US"/>
        </w:rPr>
        <w:t xml:space="preserve"> </w:t>
      </w:r>
      <w:r w:rsidR="00B671BD" w:rsidRPr="001C6446">
        <w:rPr>
          <w:lang w:val="en-US"/>
        </w:rPr>
        <w:t xml:space="preserve">catalyst </w:t>
      </w:r>
      <w:r w:rsidR="001D4134" w:rsidRPr="001C6446">
        <w:rPr>
          <w:lang w:val="en-US"/>
        </w:rPr>
        <w:t xml:space="preserve">loading and </w:t>
      </w:r>
      <w:r w:rsidR="007004C1" w:rsidRPr="001C6446">
        <w:rPr>
          <w:lang w:val="en-US"/>
        </w:rPr>
        <w:t xml:space="preserve">the best </w:t>
      </w:r>
      <w:r w:rsidR="001D4134" w:rsidRPr="001C6446">
        <w:rPr>
          <w:lang w:val="en-US"/>
        </w:rPr>
        <w:t>operational conditions.</w:t>
      </w:r>
    </w:p>
    <w:p w14:paraId="6AF942D2" w14:textId="039E5F4F" w:rsidR="00AE473C" w:rsidRPr="001C6446" w:rsidRDefault="00432547" w:rsidP="00A37AB2">
      <w:pPr>
        <w:pStyle w:val="svarticle"/>
        <w:shd w:val="clear" w:color="auto" w:fill="FFFFFF"/>
        <w:spacing w:before="0" w:beforeAutospacing="0" w:after="0" w:afterAutospacing="0"/>
        <w:ind w:firstLine="567"/>
        <w:jc w:val="both"/>
        <w:textAlignment w:val="baseline"/>
        <w:rPr>
          <w:lang w:val="en-US"/>
        </w:rPr>
      </w:pPr>
      <w:r w:rsidRPr="001C6446">
        <w:rPr>
          <w:lang w:val="en-US"/>
        </w:rPr>
        <w:t>Ketonic decarboxylation</w:t>
      </w:r>
      <w:r w:rsidR="00AE473C" w:rsidRPr="001C6446">
        <w:rPr>
          <w:lang w:val="en-US" w:eastAsia="zh-CN"/>
        </w:rPr>
        <w:t xml:space="preserve"> followed by aldol condensation process is </w:t>
      </w:r>
      <w:r w:rsidR="009A53A3" w:rsidRPr="001C6446">
        <w:rPr>
          <w:lang w:val="en-US" w:eastAsia="zh-CN"/>
        </w:rPr>
        <w:t xml:space="preserve">one of important </w:t>
      </w:r>
      <w:r w:rsidR="00AE473C" w:rsidRPr="001C6446">
        <w:rPr>
          <w:lang w:val="en-US" w:eastAsia="zh-CN"/>
        </w:rPr>
        <w:t xml:space="preserve">chemical reaction pathway for the </w:t>
      </w:r>
      <w:r w:rsidR="00DB41C3" w:rsidRPr="001C6446">
        <w:rPr>
          <w:lang w:val="en-US" w:eastAsia="zh-CN"/>
        </w:rPr>
        <w:t>catal</w:t>
      </w:r>
      <w:r w:rsidR="009772F6" w:rsidRPr="001C6446">
        <w:rPr>
          <w:lang w:val="en-US" w:eastAsia="zh-CN"/>
        </w:rPr>
        <w:t>y</w:t>
      </w:r>
      <w:r w:rsidR="00DB41C3" w:rsidRPr="001C6446">
        <w:rPr>
          <w:lang w:val="en-US" w:eastAsia="zh-CN"/>
        </w:rPr>
        <w:t xml:space="preserve">tic </w:t>
      </w:r>
      <w:r w:rsidR="00AE473C" w:rsidRPr="001C6446">
        <w:rPr>
          <w:lang w:val="en-US" w:eastAsia="zh-CN"/>
        </w:rPr>
        <w:t xml:space="preserve">fast pyrolysis </w:t>
      </w:r>
      <w:r w:rsidR="00B975DF" w:rsidRPr="001C6446">
        <w:rPr>
          <w:lang w:val="en-US" w:eastAsia="zh-CN"/>
        </w:rPr>
        <w:t>vapors</w:t>
      </w:r>
      <w:r w:rsidR="00AE473C" w:rsidRPr="001C6446">
        <w:rPr>
          <w:lang w:val="en-US" w:eastAsia="zh-CN"/>
        </w:rPr>
        <w:t xml:space="preserve"> upgrading</w:t>
      </w:r>
      <w:r w:rsidR="00AE473C" w:rsidRPr="001C6446">
        <w:rPr>
          <w:kern w:val="2"/>
          <w:szCs w:val="24"/>
          <w:shd w:val="clear" w:color="auto" w:fill="FFFFFF"/>
          <w:lang w:val="en-US" w:eastAsia="zh-CN"/>
        </w:rPr>
        <w:t xml:space="preserve">, where deoxygenation </w:t>
      </w:r>
      <w:r w:rsidRPr="001C6446">
        <w:rPr>
          <w:kern w:val="2"/>
          <w:szCs w:val="24"/>
          <w:shd w:val="clear" w:color="auto" w:fill="FFFFFF"/>
          <w:lang w:val="en-US" w:eastAsia="zh-CN"/>
        </w:rPr>
        <w:t>occurs through</w:t>
      </w:r>
      <w:r w:rsidR="00AE473C" w:rsidRPr="001C6446">
        <w:rPr>
          <w:kern w:val="2"/>
          <w:szCs w:val="24"/>
          <w:shd w:val="clear" w:color="auto" w:fill="FFFFFF"/>
          <w:lang w:val="en-US" w:eastAsia="zh-CN"/>
        </w:rPr>
        <w:t xml:space="preserve"> </w:t>
      </w:r>
      <w:hyperlink r:id="rId11" w:tooltip="Learn more about Dehydration from ScienceDirect's AI-generated Topic Pages" w:history="1">
        <w:r w:rsidR="00AE473C" w:rsidRPr="001C6446">
          <w:rPr>
            <w:shd w:val="clear" w:color="auto" w:fill="FFFFFF"/>
            <w:lang w:val="en-US" w:eastAsia="zh-CN"/>
          </w:rPr>
          <w:t>d</w:t>
        </w:r>
        <w:r w:rsidR="00AE473C" w:rsidRPr="001C6446">
          <w:rPr>
            <w:shd w:val="clear" w:color="auto" w:fill="FFFFFF"/>
            <w:lang w:val="en-US"/>
          </w:rPr>
          <w:t>ehydration</w:t>
        </w:r>
      </w:hyperlink>
      <w:r w:rsidR="00AE473C" w:rsidRPr="001C6446">
        <w:rPr>
          <w:lang w:val="en-US" w:eastAsia="zh-CN"/>
        </w:rPr>
        <w:t xml:space="preserve"> (H</w:t>
      </w:r>
      <w:r w:rsidR="00AE473C" w:rsidRPr="001C6446">
        <w:rPr>
          <w:vertAlign w:val="subscript"/>
          <w:lang w:val="en-US" w:eastAsia="zh-CN"/>
        </w:rPr>
        <w:t>2</w:t>
      </w:r>
      <w:r w:rsidR="00AE473C" w:rsidRPr="001C6446">
        <w:rPr>
          <w:lang w:val="en-US" w:eastAsia="zh-CN"/>
        </w:rPr>
        <w:t xml:space="preserve">O) and </w:t>
      </w:r>
      <w:hyperlink r:id="rId12" w:tooltip="Learn more about Decarboxylation from ScienceDirect's AI-generated Topic Pages" w:history="1">
        <w:r w:rsidR="00AE473C" w:rsidRPr="001C6446">
          <w:rPr>
            <w:shd w:val="clear" w:color="auto" w:fill="FFFFFF"/>
            <w:lang w:val="en-US"/>
          </w:rPr>
          <w:t>decarboxylation</w:t>
        </w:r>
      </w:hyperlink>
      <w:r w:rsidR="00AE473C" w:rsidRPr="001C6446">
        <w:rPr>
          <w:lang w:val="en-US" w:eastAsia="zh-CN"/>
        </w:rPr>
        <w:t xml:space="preserve"> (</w:t>
      </w:r>
      <w:r w:rsidR="00AE473C" w:rsidRPr="001C6446">
        <w:rPr>
          <w:shd w:val="clear" w:color="auto" w:fill="FFFFFF"/>
          <w:lang w:val="en-US"/>
        </w:rPr>
        <w:t>CO</w:t>
      </w:r>
      <w:r w:rsidR="00AE473C" w:rsidRPr="001C6446">
        <w:rPr>
          <w:shd w:val="clear" w:color="auto" w:fill="FFFFFF"/>
          <w:vertAlign w:val="subscript"/>
          <w:lang w:val="en-US"/>
        </w:rPr>
        <w:t>2</w:t>
      </w:r>
      <w:r w:rsidR="00AE473C" w:rsidRPr="001C6446">
        <w:rPr>
          <w:shd w:val="clear" w:color="auto" w:fill="FFFFFF"/>
          <w:lang w:val="en-US" w:eastAsia="zh-CN"/>
        </w:rPr>
        <w:t>)</w:t>
      </w:r>
      <w:r w:rsidR="00AE473C" w:rsidRPr="001C6446">
        <w:rPr>
          <w:shd w:val="clear" w:color="auto" w:fill="FFFFFF"/>
          <w:lang w:val="en-US"/>
        </w:rPr>
        <w:t xml:space="preserve"> </w:t>
      </w:r>
      <w:r w:rsidR="00AE473C" w:rsidRPr="001C6446">
        <w:rPr>
          <w:shd w:val="clear" w:color="auto" w:fill="FFFFFF"/>
          <w:lang w:val="en-US" w:eastAsia="zh-CN"/>
        </w:rPr>
        <w:t>processes</w:t>
      </w:r>
      <w:r w:rsidR="00AE473C" w:rsidRPr="001C6446">
        <w:rPr>
          <w:szCs w:val="24"/>
          <w:lang w:val="en-US" w:eastAsia="zh-CN"/>
        </w:rPr>
        <w:t>.</w:t>
      </w:r>
      <w:r w:rsidR="00AE473C" w:rsidRPr="001C6446">
        <w:rPr>
          <w:shd w:val="clear" w:color="auto" w:fill="FFFFFF"/>
          <w:lang w:val="en-US"/>
        </w:rPr>
        <w:t xml:space="preserve"> </w:t>
      </w:r>
      <w:r w:rsidR="00AE473C" w:rsidRPr="001C6446">
        <w:rPr>
          <w:shd w:val="clear" w:color="auto" w:fill="FFFFFF"/>
          <w:lang w:val="en-US" w:eastAsia="zh-CN"/>
        </w:rPr>
        <w:t>In general, a high fraction of c</w:t>
      </w:r>
      <w:r w:rsidR="00AE473C" w:rsidRPr="001C6446">
        <w:rPr>
          <w:lang w:val="en-US"/>
        </w:rPr>
        <w:t xml:space="preserve">arboxylic acids </w:t>
      </w:r>
      <w:r w:rsidR="009A53A3" w:rsidRPr="001C6446">
        <w:rPr>
          <w:lang w:val="en-US"/>
        </w:rPr>
        <w:t xml:space="preserve">is </w:t>
      </w:r>
      <w:r w:rsidR="00AE473C" w:rsidRPr="001C6446">
        <w:rPr>
          <w:lang w:val="en-US" w:eastAsia="zh-CN"/>
        </w:rPr>
        <w:t xml:space="preserve">produced </w:t>
      </w:r>
      <w:r w:rsidR="009772F6" w:rsidRPr="001C6446">
        <w:rPr>
          <w:lang w:val="en-US"/>
        </w:rPr>
        <w:t>during</w:t>
      </w:r>
      <w:r w:rsidR="009772F6" w:rsidRPr="001C6446">
        <w:rPr>
          <w:lang w:val="en-US" w:eastAsia="zh-CN"/>
        </w:rPr>
        <w:t xml:space="preserve"> </w:t>
      </w:r>
      <w:r w:rsidR="00AE473C" w:rsidRPr="001C6446">
        <w:rPr>
          <w:lang w:val="en-US" w:eastAsia="zh-CN"/>
        </w:rPr>
        <w:t>the fast pyrolysis of biomass.</w:t>
      </w:r>
      <w:r w:rsidR="00AE473C" w:rsidRPr="001C6446">
        <w:rPr>
          <w:lang w:val="en-US"/>
        </w:rPr>
        <w:t xml:space="preserve"> For fuel applications, carboxylic acids </w:t>
      </w:r>
      <w:r w:rsidR="00AE473C" w:rsidRPr="001C6446">
        <w:rPr>
          <w:lang w:val="en-US" w:eastAsia="zh-CN"/>
        </w:rPr>
        <w:t>are not desirable</w:t>
      </w:r>
      <w:r w:rsidR="004D25D7" w:rsidRPr="001C6446">
        <w:rPr>
          <w:lang w:val="en-US" w:eastAsia="zh-CN"/>
        </w:rPr>
        <w:t xml:space="preserve"> </w:t>
      </w:r>
      <w:r w:rsidR="004D25D7" w:rsidRPr="001C6446">
        <w:rPr>
          <w:lang w:val="en-US"/>
        </w:rPr>
        <w:t>due to their corrosive properties</w:t>
      </w:r>
      <w:r w:rsidR="00AE473C" w:rsidRPr="001C6446">
        <w:rPr>
          <w:lang w:val="en-US"/>
        </w:rPr>
        <w:t xml:space="preserve"> and</w:t>
      </w:r>
      <w:r w:rsidR="00F67D7A" w:rsidRPr="001C6446">
        <w:rPr>
          <w:lang w:val="en-US"/>
        </w:rPr>
        <w:t xml:space="preserve"> the</w:t>
      </w:r>
      <w:r w:rsidR="00AE473C" w:rsidRPr="001C6446">
        <w:rPr>
          <w:lang w:val="en-US"/>
        </w:rPr>
        <w:t xml:space="preserve"> reduction in their content </w:t>
      </w:r>
      <w:r w:rsidR="004D25D7" w:rsidRPr="001C6446">
        <w:rPr>
          <w:lang w:val="en-US"/>
        </w:rPr>
        <w:t>is typically</w:t>
      </w:r>
      <w:r w:rsidR="00DB41C3" w:rsidRPr="001C6446">
        <w:rPr>
          <w:lang w:val="en-US"/>
        </w:rPr>
        <w:t xml:space="preserve"> required</w:t>
      </w:r>
      <w:r w:rsidR="00AE473C" w:rsidRPr="001C6446">
        <w:rPr>
          <w:lang w:val="en-US"/>
        </w:rPr>
        <w:t>.</w:t>
      </w:r>
      <w:r w:rsidR="004557AD" w:rsidRPr="001C6446">
        <w:rPr>
          <w:lang w:val="en-US"/>
        </w:rPr>
        <w:t xml:space="preserve"> </w:t>
      </w:r>
      <w:r w:rsidR="00855A46" w:rsidRPr="001C6446">
        <w:rPr>
          <w:lang w:val="en-US"/>
        </w:rPr>
        <w:t>The k</w:t>
      </w:r>
      <w:r w:rsidR="00AE473C" w:rsidRPr="001C6446">
        <w:rPr>
          <w:lang w:val="en-US"/>
        </w:rPr>
        <w:t xml:space="preserve">etonisation </w:t>
      </w:r>
      <w:r w:rsidR="00855A46" w:rsidRPr="001C6446">
        <w:rPr>
          <w:lang w:val="en-US"/>
        </w:rPr>
        <w:t xml:space="preserve">route </w:t>
      </w:r>
      <w:r w:rsidR="00AE473C" w:rsidRPr="001C6446">
        <w:rPr>
          <w:lang w:val="en-US"/>
        </w:rPr>
        <w:t xml:space="preserve">offers great advantages for this process since it </w:t>
      </w:r>
      <w:r w:rsidR="00652517" w:rsidRPr="001C6446">
        <w:rPr>
          <w:lang w:val="en-US"/>
        </w:rPr>
        <w:t xml:space="preserve">does </w:t>
      </w:r>
      <w:r w:rsidR="00AE473C" w:rsidRPr="001C6446">
        <w:rPr>
          <w:lang w:val="en-US"/>
        </w:rPr>
        <w:t>not only remove the highly reactive acidic carboxyl groups and reduces the oxygen content in the liquid</w:t>
      </w:r>
      <w:r w:rsidR="00855A46" w:rsidRPr="001C6446">
        <w:rPr>
          <w:lang w:val="en-US"/>
        </w:rPr>
        <w:t xml:space="preserve"> product</w:t>
      </w:r>
      <w:r w:rsidR="009772F6" w:rsidRPr="001C6446">
        <w:rPr>
          <w:lang w:val="en-US"/>
        </w:rPr>
        <w:t>,</w:t>
      </w:r>
      <w:r w:rsidR="00AE473C" w:rsidRPr="001C6446">
        <w:rPr>
          <w:lang w:val="en-US"/>
        </w:rPr>
        <w:t xml:space="preserve"> but also provides an efficient path to form carbon</w:t>
      </w:r>
      <w:r w:rsidR="00AE473C" w:rsidRPr="001C6446">
        <w:rPr>
          <w:lang w:val="en-US" w:eastAsia="zh-CN"/>
        </w:rPr>
        <w:t>-</w:t>
      </w:r>
      <w:r w:rsidR="00AE473C" w:rsidRPr="001C6446">
        <w:rPr>
          <w:lang w:val="en-US"/>
        </w:rPr>
        <w:t>carbon bonds between low-molecular-weight acids</w:t>
      </w:r>
      <w:r w:rsidR="00B671BD" w:rsidRPr="001C6446">
        <w:rPr>
          <w:lang w:val="en-US"/>
        </w:rPr>
        <w:t xml:space="preserve"> </w:t>
      </w:r>
      <w:r w:rsidR="004D78CF" w:rsidRPr="001C6446">
        <w:rPr>
          <w:lang w:val="en-US"/>
        </w:rPr>
        <w:t>[5</w:t>
      </w:r>
      <w:r w:rsidR="003E2CF7" w:rsidRPr="001C6446">
        <w:rPr>
          <w:lang w:val="en-US"/>
        </w:rPr>
        <w:t>-</w:t>
      </w:r>
      <w:r w:rsidR="007004C1" w:rsidRPr="001C6446">
        <w:rPr>
          <w:lang w:val="en-US"/>
        </w:rPr>
        <w:t>8</w:t>
      </w:r>
      <w:r w:rsidR="004D78CF" w:rsidRPr="001C6446">
        <w:rPr>
          <w:lang w:val="en-US"/>
        </w:rPr>
        <w:t>]</w:t>
      </w:r>
      <w:r w:rsidR="00AE473C" w:rsidRPr="001C6446">
        <w:rPr>
          <w:lang w:val="en-US"/>
        </w:rPr>
        <w:t xml:space="preserve">. Moreover, ketone products are highly stable, higher energy and desirable molecules since they can easily couple with other bio-oil products (via aldol condensation and hydrogenation/alkylation) to create longer chain molecules that fall into </w:t>
      </w:r>
      <w:r w:rsidR="00AE473C" w:rsidRPr="001C6446">
        <w:rPr>
          <w:szCs w:val="24"/>
          <w:lang w:val="en-US"/>
        </w:rPr>
        <w:t>the fuel range</w:t>
      </w:r>
      <w:r w:rsidR="004557AD" w:rsidRPr="001C6446">
        <w:rPr>
          <w:lang w:val="en-US"/>
        </w:rPr>
        <w:t xml:space="preserve">. </w:t>
      </w:r>
      <w:r w:rsidR="00AE473C" w:rsidRPr="001C6446">
        <w:rPr>
          <w:lang w:val="en-US"/>
        </w:rPr>
        <w:t xml:space="preserve">Besides, by </w:t>
      </w:r>
      <w:r w:rsidR="00B975DF" w:rsidRPr="001C6446">
        <w:rPr>
          <w:lang w:val="en-US"/>
        </w:rPr>
        <w:t>ketoni</w:t>
      </w:r>
      <w:r w:rsidR="00483B68" w:rsidRPr="001C6446">
        <w:rPr>
          <w:lang w:val="en-US"/>
        </w:rPr>
        <w:t>s</w:t>
      </w:r>
      <w:r w:rsidR="00B975DF" w:rsidRPr="001C6446">
        <w:rPr>
          <w:lang w:val="en-US"/>
        </w:rPr>
        <w:t>ation</w:t>
      </w:r>
      <w:r w:rsidR="00AE473C" w:rsidRPr="001C6446">
        <w:rPr>
          <w:lang w:val="en-US"/>
        </w:rPr>
        <w:t xml:space="preserve">, free fatty acids would result in a long chain of aliphatic ketones that can be sent to the refinery unit for hydrocracking and </w:t>
      </w:r>
      <w:r w:rsidR="00B975DF" w:rsidRPr="001C6446">
        <w:rPr>
          <w:lang w:val="en-US"/>
        </w:rPr>
        <w:t xml:space="preserve">isomerization </w:t>
      </w:r>
      <w:r w:rsidR="00AE473C" w:rsidRPr="001C6446">
        <w:rPr>
          <w:lang w:val="en-US"/>
        </w:rPr>
        <w:t>to obtain diesel-like fuels.</w:t>
      </w:r>
      <w:r w:rsidR="003E2CF7" w:rsidRPr="001C6446">
        <w:rPr>
          <w:lang w:val="en-US"/>
        </w:rPr>
        <w:t xml:space="preserve"> </w:t>
      </w:r>
      <w:r w:rsidR="00AE473C" w:rsidRPr="001C6446">
        <w:rPr>
          <w:lang w:val="en-US"/>
        </w:rPr>
        <w:t>Deoxygenation of bio-oil in the form of CO</w:t>
      </w:r>
      <w:r w:rsidR="00AE473C" w:rsidRPr="001C6446">
        <w:rPr>
          <w:vertAlign w:val="subscript"/>
          <w:lang w:val="en-US"/>
        </w:rPr>
        <w:t>2</w:t>
      </w:r>
      <w:r w:rsidR="00AE473C" w:rsidRPr="001C6446">
        <w:rPr>
          <w:lang w:val="en-US"/>
        </w:rPr>
        <w:t xml:space="preserve"> is also desirable since</w:t>
      </w:r>
      <w:r w:rsidR="006C1F9B" w:rsidRPr="001C6446">
        <w:rPr>
          <w:lang w:val="en-US"/>
        </w:rPr>
        <w:t xml:space="preserve"> it would reduce the requirement for an external H</w:t>
      </w:r>
      <w:r w:rsidR="006C1F9B" w:rsidRPr="001C6446">
        <w:rPr>
          <w:vertAlign w:val="subscript"/>
          <w:lang w:val="en-US"/>
        </w:rPr>
        <w:t>2</w:t>
      </w:r>
      <w:r w:rsidR="006C1F9B" w:rsidRPr="001C6446">
        <w:rPr>
          <w:lang w:val="en-US"/>
        </w:rPr>
        <w:t xml:space="preserve"> source, and would also increase </w:t>
      </w:r>
      <w:r w:rsidR="00AE473C" w:rsidRPr="001C6446">
        <w:rPr>
          <w:lang w:val="en-US"/>
        </w:rPr>
        <w:t xml:space="preserve">the </w:t>
      </w:r>
      <w:hyperlink r:id="rId13" w:tooltip="Learn more about H-C Ratio from ScienceDirect's AI-generated Topic Pages" w:history="1">
        <w:r w:rsidR="00AE473C" w:rsidRPr="001C6446">
          <w:rPr>
            <w:lang w:val="en-US"/>
          </w:rPr>
          <w:t>H/C ratio</w:t>
        </w:r>
      </w:hyperlink>
      <w:r w:rsidR="00AE473C" w:rsidRPr="001C6446">
        <w:rPr>
          <w:lang w:val="en-US"/>
        </w:rPr>
        <w:t xml:space="preserve"> of the final products </w:t>
      </w:r>
      <w:r w:rsidR="00AF3827" w:rsidRPr="001C6446">
        <w:rPr>
          <w:lang w:val="en-US"/>
        </w:rPr>
        <w:t>[8]</w:t>
      </w:r>
      <w:r w:rsidR="00AE473C" w:rsidRPr="001C6446">
        <w:rPr>
          <w:lang w:val="en-US"/>
        </w:rPr>
        <w:t xml:space="preserve">. </w:t>
      </w:r>
      <w:r w:rsidR="00AE473C" w:rsidRPr="001C6446">
        <w:rPr>
          <w:lang w:val="en-US"/>
        </w:rPr>
        <w:lastRenderedPageBreak/>
        <w:t>Thermodynamically, if the CO</w:t>
      </w:r>
      <w:r w:rsidR="00AE473C" w:rsidRPr="001C6446">
        <w:rPr>
          <w:vertAlign w:val="subscript"/>
          <w:lang w:val="en-US"/>
        </w:rPr>
        <w:t>2</w:t>
      </w:r>
      <w:r w:rsidR="00AE473C" w:rsidRPr="001C6446">
        <w:rPr>
          <w:lang w:val="en-US"/>
        </w:rPr>
        <w:t xml:space="preserve"> formed during the fast pyrolysis is absorbed, then it may promote the </w:t>
      </w:r>
      <w:hyperlink r:id="rId14" w:tooltip="Learn more about Decarboxylation from ScienceDirect's AI-generated Topic Pages" w:history="1">
        <w:r w:rsidR="00AE473C" w:rsidRPr="001C6446">
          <w:rPr>
            <w:lang w:val="en-US"/>
          </w:rPr>
          <w:t>decarboxylation</w:t>
        </w:r>
      </w:hyperlink>
      <w:r w:rsidR="00AE473C" w:rsidRPr="001C6446">
        <w:rPr>
          <w:lang w:val="en-US"/>
        </w:rPr>
        <w:t xml:space="preserve"> of carboxyl compounds, eventually promoting deoxygenation in the form of CO</w:t>
      </w:r>
      <w:r w:rsidR="00AE473C" w:rsidRPr="001C6446">
        <w:rPr>
          <w:vertAlign w:val="subscript"/>
          <w:lang w:val="en-US"/>
        </w:rPr>
        <w:t>2</w:t>
      </w:r>
      <w:r w:rsidR="00AE473C" w:rsidRPr="001C6446">
        <w:rPr>
          <w:lang w:val="en-US"/>
        </w:rPr>
        <w:t>.</w:t>
      </w:r>
      <w:r w:rsidR="00E81B07" w:rsidRPr="001C6446">
        <w:rPr>
          <w:lang w:val="en-US"/>
        </w:rPr>
        <w:t xml:space="preserve"> </w:t>
      </w:r>
    </w:p>
    <w:p w14:paraId="778565C0" w14:textId="06150D9D" w:rsidR="00080446" w:rsidRPr="001C6446" w:rsidRDefault="00AE473C" w:rsidP="008746CB">
      <w:pPr>
        <w:pStyle w:val="NormalWeb"/>
        <w:tabs>
          <w:tab w:val="center" w:pos="2268"/>
        </w:tabs>
        <w:spacing w:before="0" w:beforeAutospacing="0" w:after="0" w:afterAutospacing="0"/>
        <w:ind w:firstLine="567"/>
        <w:jc w:val="both"/>
        <w:rPr>
          <w:color w:val="auto"/>
          <w:lang w:val="en-US" w:eastAsia="x-none"/>
        </w:rPr>
      </w:pPr>
      <w:r w:rsidRPr="001C6446">
        <w:rPr>
          <w:color w:val="auto"/>
          <w:lang w:val="en-US" w:eastAsia="x-none"/>
        </w:rPr>
        <w:t xml:space="preserve">Many oxide catalysts have been </w:t>
      </w:r>
      <w:r w:rsidR="004B3E46" w:rsidRPr="001C6446">
        <w:rPr>
          <w:color w:val="auto"/>
          <w:lang w:val="en-US" w:eastAsia="x-none"/>
        </w:rPr>
        <w:t xml:space="preserve">considered for </w:t>
      </w:r>
      <w:r w:rsidR="00B975DF" w:rsidRPr="001C6446">
        <w:rPr>
          <w:color w:val="auto"/>
          <w:lang w:val="en-US" w:eastAsia="x-none"/>
        </w:rPr>
        <w:t>ketoni</w:t>
      </w:r>
      <w:r w:rsidR="00483B68" w:rsidRPr="001C6446">
        <w:rPr>
          <w:color w:val="auto"/>
          <w:lang w:val="en-US"/>
        </w:rPr>
        <w:t>s</w:t>
      </w:r>
      <w:r w:rsidR="00B975DF" w:rsidRPr="001C6446">
        <w:rPr>
          <w:color w:val="auto"/>
          <w:lang w:val="en-US" w:eastAsia="x-none"/>
        </w:rPr>
        <w:t xml:space="preserve">ation </w:t>
      </w:r>
      <w:r w:rsidRPr="001C6446">
        <w:rPr>
          <w:color w:val="auto"/>
          <w:lang w:val="en-US" w:eastAsia="x-none"/>
        </w:rPr>
        <w:t>reactions, including Fe</w:t>
      </w:r>
      <w:r w:rsidRPr="001C6446">
        <w:rPr>
          <w:color w:val="auto"/>
          <w:vertAlign w:val="subscript"/>
          <w:lang w:val="en-US" w:eastAsia="x-none"/>
        </w:rPr>
        <w:t>3</w:t>
      </w:r>
      <w:r w:rsidRPr="001C6446">
        <w:rPr>
          <w:color w:val="auto"/>
          <w:lang w:val="en-US" w:eastAsia="x-none"/>
        </w:rPr>
        <w:t>O</w:t>
      </w:r>
      <w:r w:rsidRPr="001C6446">
        <w:rPr>
          <w:color w:val="auto"/>
          <w:vertAlign w:val="subscript"/>
          <w:lang w:val="en-US" w:eastAsia="x-none"/>
        </w:rPr>
        <w:t>4</w:t>
      </w:r>
      <w:r w:rsidRPr="001C6446">
        <w:rPr>
          <w:color w:val="auto"/>
          <w:lang w:val="en-US" w:eastAsia="x-none"/>
        </w:rPr>
        <w:t>, Al</w:t>
      </w:r>
      <w:r w:rsidRPr="001C6446">
        <w:rPr>
          <w:color w:val="auto"/>
          <w:vertAlign w:val="subscript"/>
          <w:lang w:val="en-US" w:eastAsia="x-none"/>
        </w:rPr>
        <w:t>2</w:t>
      </w:r>
      <w:r w:rsidRPr="001C6446">
        <w:rPr>
          <w:color w:val="auto"/>
          <w:lang w:val="en-US" w:eastAsia="x-none"/>
        </w:rPr>
        <w:t>O</w:t>
      </w:r>
      <w:r w:rsidRPr="001C6446">
        <w:rPr>
          <w:color w:val="auto"/>
          <w:vertAlign w:val="subscript"/>
          <w:lang w:val="en-US" w:eastAsia="x-none"/>
        </w:rPr>
        <w:t>3</w:t>
      </w:r>
      <w:r w:rsidRPr="001C6446">
        <w:rPr>
          <w:color w:val="auto"/>
          <w:lang w:val="en-US" w:eastAsia="x-none"/>
        </w:rPr>
        <w:t>, TiO</w:t>
      </w:r>
      <w:r w:rsidRPr="001C6446">
        <w:rPr>
          <w:color w:val="auto"/>
          <w:vertAlign w:val="subscript"/>
          <w:lang w:val="en-US" w:eastAsia="x-none"/>
        </w:rPr>
        <w:t>2</w:t>
      </w:r>
      <w:r w:rsidRPr="001C6446">
        <w:rPr>
          <w:color w:val="auto"/>
          <w:lang w:val="en-US" w:eastAsia="x-none"/>
        </w:rPr>
        <w:t xml:space="preserve">, </w:t>
      </w:r>
      <w:proofErr w:type="spellStart"/>
      <w:r w:rsidRPr="001C6446">
        <w:rPr>
          <w:color w:val="auto"/>
          <w:lang w:val="en-US" w:eastAsia="x-none"/>
        </w:rPr>
        <w:t>ZnO</w:t>
      </w:r>
      <w:proofErr w:type="spellEnd"/>
      <w:r w:rsidRPr="001C6446">
        <w:rPr>
          <w:color w:val="auto"/>
          <w:lang w:val="en-US" w:eastAsia="x-none"/>
        </w:rPr>
        <w:t>,</w:t>
      </w:r>
      <w:r w:rsidR="00665876" w:rsidRPr="001C6446">
        <w:rPr>
          <w:color w:val="auto"/>
          <w:lang w:val="en-US" w:eastAsia="x-none"/>
        </w:rPr>
        <w:t xml:space="preserve"> Cr</w:t>
      </w:r>
      <w:r w:rsidR="00665876" w:rsidRPr="001C6446">
        <w:rPr>
          <w:color w:val="auto"/>
          <w:vertAlign w:val="subscript"/>
          <w:lang w:val="en-US" w:eastAsia="x-none"/>
        </w:rPr>
        <w:t>2</w:t>
      </w:r>
      <w:r w:rsidR="00665876" w:rsidRPr="001C6446">
        <w:rPr>
          <w:color w:val="auto"/>
          <w:lang w:val="en-US" w:eastAsia="x-none"/>
        </w:rPr>
        <w:t>O</w:t>
      </w:r>
      <w:r w:rsidR="00665876" w:rsidRPr="001C6446">
        <w:rPr>
          <w:color w:val="auto"/>
          <w:vertAlign w:val="subscript"/>
          <w:lang w:val="en-US" w:eastAsia="x-none"/>
        </w:rPr>
        <w:t>3</w:t>
      </w:r>
      <w:r w:rsidR="00665876" w:rsidRPr="001C6446">
        <w:rPr>
          <w:color w:val="auto"/>
          <w:lang w:val="en-US" w:eastAsia="x-none"/>
        </w:rPr>
        <w:t>, ZrO</w:t>
      </w:r>
      <w:r w:rsidR="00665876" w:rsidRPr="001C6446">
        <w:rPr>
          <w:color w:val="auto"/>
          <w:vertAlign w:val="subscript"/>
          <w:lang w:val="en-US" w:eastAsia="x-none"/>
        </w:rPr>
        <w:t>2</w:t>
      </w:r>
      <w:r w:rsidR="00665876" w:rsidRPr="001C6446">
        <w:rPr>
          <w:color w:val="auto"/>
          <w:lang w:val="en-US" w:eastAsia="x-none"/>
        </w:rPr>
        <w:t>,</w:t>
      </w:r>
      <w:r w:rsidRPr="001C6446">
        <w:rPr>
          <w:color w:val="auto"/>
          <w:lang w:val="en-US" w:eastAsia="x-none"/>
        </w:rPr>
        <w:t xml:space="preserve"> </w:t>
      </w:r>
      <w:r w:rsidR="004930DF" w:rsidRPr="001C6446">
        <w:rPr>
          <w:color w:val="auto"/>
          <w:lang w:val="en-US"/>
        </w:rPr>
        <w:t>CeO</w:t>
      </w:r>
      <w:r w:rsidR="004930DF" w:rsidRPr="001C6446">
        <w:rPr>
          <w:color w:val="auto"/>
          <w:vertAlign w:val="subscript"/>
          <w:lang w:val="en-US"/>
        </w:rPr>
        <w:t>2</w:t>
      </w:r>
      <w:r w:rsidR="00665876" w:rsidRPr="001C6446">
        <w:rPr>
          <w:color w:val="auto"/>
          <w:lang w:val="en-US"/>
        </w:rPr>
        <w:t xml:space="preserve">, </w:t>
      </w:r>
      <w:proofErr w:type="spellStart"/>
      <w:r w:rsidR="00814CFE" w:rsidRPr="001C6446">
        <w:rPr>
          <w:color w:val="auto"/>
          <w:lang w:val="en-US" w:eastAsia="x-none"/>
        </w:rPr>
        <w:t>CeZrO</w:t>
      </w:r>
      <w:r w:rsidR="00814CFE" w:rsidRPr="001C6446">
        <w:rPr>
          <w:color w:val="auto"/>
          <w:vertAlign w:val="subscript"/>
          <w:lang w:val="en-US" w:eastAsia="x-none"/>
        </w:rPr>
        <w:t>x</w:t>
      </w:r>
      <w:proofErr w:type="spellEnd"/>
      <w:r w:rsidR="00582C20" w:rsidRPr="001C6446">
        <w:rPr>
          <w:color w:val="auto"/>
          <w:lang w:val="en-US" w:eastAsia="x-none"/>
        </w:rPr>
        <w:t xml:space="preserve">, </w:t>
      </w:r>
      <w:r w:rsidR="00582C20" w:rsidRPr="001C6446">
        <w:rPr>
          <w:rFonts w:eastAsia="CharisSIL"/>
          <w:color w:val="auto"/>
          <w:lang w:val="en-US" w:eastAsia="en-GB"/>
        </w:rPr>
        <w:t>ZSM-5 zeolite</w:t>
      </w:r>
      <w:r w:rsidR="004B3E46" w:rsidRPr="001C6446">
        <w:rPr>
          <w:rFonts w:eastAsia="CharisSIL"/>
          <w:color w:val="auto"/>
          <w:lang w:val="en-US" w:eastAsia="en-GB"/>
        </w:rPr>
        <w:t>,</w:t>
      </w:r>
      <w:r w:rsidR="009242FC" w:rsidRPr="001C6446">
        <w:rPr>
          <w:rFonts w:eastAsia="CharisSIL"/>
          <w:color w:val="auto"/>
          <w:lang w:val="en-US" w:eastAsia="en-GB"/>
        </w:rPr>
        <w:t xml:space="preserve"> </w:t>
      </w:r>
      <w:r w:rsidR="00582C20" w:rsidRPr="001C6446">
        <w:rPr>
          <w:color w:val="auto"/>
          <w:lang w:val="en-US" w:eastAsia="x-none"/>
        </w:rPr>
        <w:t>MgO</w:t>
      </w:r>
      <w:r w:rsidR="004B3E46" w:rsidRPr="001C6446">
        <w:rPr>
          <w:color w:val="auto"/>
          <w:lang w:val="en-US" w:eastAsia="x-none"/>
        </w:rPr>
        <w:t xml:space="preserve">, </w:t>
      </w:r>
      <w:proofErr w:type="spellStart"/>
      <w:r w:rsidR="009242FC" w:rsidRPr="001C6446">
        <w:rPr>
          <w:color w:val="auto"/>
          <w:lang w:val="en-US" w:eastAsia="x-none"/>
        </w:rPr>
        <w:t>CaO</w:t>
      </w:r>
      <w:proofErr w:type="spellEnd"/>
      <w:r w:rsidR="004B3E46" w:rsidRPr="001C6446">
        <w:rPr>
          <w:color w:val="auto"/>
          <w:lang w:val="en-US" w:eastAsia="x-none"/>
        </w:rPr>
        <w:t xml:space="preserve">, </w:t>
      </w:r>
      <w:proofErr w:type="spellStart"/>
      <w:r w:rsidR="004B3E46" w:rsidRPr="001C6446">
        <w:rPr>
          <w:color w:val="auto"/>
          <w:lang w:val="en-US" w:eastAsia="x-none"/>
        </w:rPr>
        <w:t>CaO</w:t>
      </w:r>
      <w:proofErr w:type="spellEnd"/>
      <w:r w:rsidR="004B3E46" w:rsidRPr="001C6446">
        <w:rPr>
          <w:color w:val="auto"/>
          <w:lang w:val="en-US" w:eastAsia="en-GB"/>
        </w:rPr>
        <w:t>/</w:t>
      </w:r>
      <w:proofErr w:type="spellStart"/>
      <w:r w:rsidR="004B3E46" w:rsidRPr="001C6446">
        <w:rPr>
          <w:color w:val="auto"/>
          <w:lang w:val="en-US" w:eastAsia="en-GB"/>
        </w:rPr>
        <w:t>ZnO</w:t>
      </w:r>
      <w:proofErr w:type="spellEnd"/>
      <w:r w:rsidR="004B3E46" w:rsidRPr="001C6446">
        <w:rPr>
          <w:color w:val="auto"/>
          <w:lang w:val="en-US" w:eastAsia="en-GB"/>
        </w:rPr>
        <w:t>/</w:t>
      </w:r>
      <w:proofErr w:type="spellStart"/>
      <w:r w:rsidR="004B3E46" w:rsidRPr="001C6446">
        <w:rPr>
          <w:color w:val="auto"/>
          <w:lang w:val="en-US" w:eastAsia="en-GB"/>
        </w:rPr>
        <w:t>AlO</w:t>
      </w:r>
      <w:r w:rsidR="004B3E46" w:rsidRPr="001C6446">
        <w:rPr>
          <w:color w:val="auto"/>
          <w:vertAlign w:val="subscript"/>
          <w:lang w:val="en-US" w:eastAsia="en-GB"/>
        </w:rPr>
        <w:t>x</w:t>
      </w:r>
      <w:proofErr w:type="spellEnd"/>
      <w:r w:rsidR="004B3E46" w:rsidRPr="001C6446">
        <w:rPr>
          <w:color w:val="auto"/>
          <w:lang w:val="en-US" w:eastAsia="en-GB"/>
        </w:rPr>
        <w:t xml:space="preserve">, </w:t>
      </w:r>
      <w:r w:rsidR="004B3E46" w:rsidRPr="001C6446">
        <w:rPr>
          <w:color w:val="auto"/>
          <w:lang w:val="en-US" w:eastAsia="x-none"/>
        </w:rPr>
        <w:t xml:space="preserve">and </w:t>
      </w:r>
      <w:r w:rsidR="004B3E46" w:rsidRPr="001C6446">
        <w:rPr>
          <w:color w:val="auto"/>
          <w:shd w:val="clear" w:color="auto" w:fill="FFFFFF"/>
          <w:lang w:val="en-US"/>
        </w:rPr>
        <w:t>Ni/</w:t>
      </w:r>
      <w:r w:rsidR="004B3E46" w:rsidRPr="001C6446">
        <w:rPr>
          <w:color w:val="auto"/>
          <w:lang w:val="en-US" w:eastAsia="x-none"/>
        </w:rPr>
        <w:t>CaO</w:t>
      </w:r>
      <w:r w:rsidR="004B3E46" w:rsidRPr="001C6446">
        <w:rPr>
          <w:color w:val="auto"/>
          <w:shd w:val="clear" w:color="auto" w:fill="FFFFFF"/>
          <w:lang w:val="en-US"/>
        </w:rPr>
        <w:t>-La</w:t>
      </w:r>
      <w:r w:rsidR="004B3E46" w:rsidRPr="001C6446">
        <w:rPr>
          <w:color w:val="auto"/>
          <w:shd w:val="clear" w:color="auto" w:fill="FFFFFF"/>
          <w:vertAlign w:val="subscript"/>
          <w:lang w:val="en-US"/>
        </w:rPr>
        <w:t>2</w:t>
      </w:r>
      <w:r w:rsidR="004B3E46" w:rsidRPr="001C6446">
        <w:rPr>
          <w:color w:val="auto"/>
          <w:shd w:val="clear" w:color="auto" w:fill="FFFFFF"/>
          <w:lang w:val="en-US"/>
        </w:rPr>
        <w:t>O</w:t>
      </w:r>
      <w:r w:rsidR="004B3E46" w:rsidRPr="001C6446">
        <w:rPr>
          <w:color w:val="auto"/>
          <w:shd w:val="clear" w:color="auto" w:fill="FFFFFF"/>
          <w:vertAlign w:val="subscript"/>
          <w:lang w:val="en-US"/>
        </w:rPr>
        <w:t xml:space="preserve">3 </w:t>
      </w:r>
      <w:r w:rsidR="004B3E46" w:rsidRPr="001C6446">
        <w:rPr>
          <w:color w:val="auto"/>
          <w:shd w:val="clear" w:color="auto" w:fill="FFFFFF"/>
          <w:lang w:val="en-US"/>
        </w:rPr>
        <w:t>catalysts produced through in situ reduction of La</w:t>
      </w:r>
      <w:r w:rsidR="004B3E46" w:rsidRPr="001C6446">
        <w:rPr>
          <w:color w:val="auto"/>
          <w:shd w:val="clear" w:color="auto" w:fill="FFFFFF"/>
          <w:vertAlign w:val="subscript"/>
          <w:lang w:val="en-US"/>
        </w:rPr>
        <w:t>1-x</w:t>
      </w:r>
      <w:r w:rsidR="004B3E46" w:rsidRPr="001C6446">
        <w:rPr>
          <w:color w:val="auto"/>
          <w:shd w:val="clear" w:color="auto" w:fill="FFFFFF"/>
          <w:lang w:val="en-US"/>
        </w:rPr>
        <w:t>Ca</w:t>
      </w:r>
      <w:r w:rsidR="004B3E46" w:rsidRPr="001C6446">
        <w:rPr>
          <w:color w:val="auto"/>
          <w:shd w:val="clear" w:color="auto" w:fill="FFFFFF"/>
          <w:vertAlign w:val="subscript"/>
          <w:lang w:val="en-US"/>
        </w:rPr>
        <w:t>x</w:t>
      </w:r>
      <w:r w:rsidR="004B3E46" w:rsidRPr="001C6446">
        <w:rPr>
          <w:color w:val="auto"/>
          <w:shd w:val="clear" w:color="auto" w:fill="FFFFFF"/>
          <w:lang w:val="en-US"/>
        </w:rPr>
        <w:t>NiO</w:t>
      </w:r>
      <w:r w:rsidR="004B3E46" w:rsidRPr="001C6446">
        <w:rPr>
          <w:color w:val="auto"/>
          <w:shd w:val="clear" w:color="auto" w:fill="FFFFFF"/>
          <w:vertAlign w:val="subscript"/>
          <w:lang w:val="en-US"/>
        </w:rPr>
        <w:t>3</w:t>
      </w:r>
      <w:r w:rsidR="004B3E46" w:rsidRPr="001C6446">
        <w:rPr>
          <w:color w:val="auto"/>
          <w:lang w:val="en-US"/>
        </w:rPr>
        <w:t xml:space="preserve"> </w:t>
      </w:r>
      <w:r w:rsidR="00AF3827" w:rsidRPr="001C6446">
        <w:rPr>
          <w:color w:val="auto"/>
          <w:lang w:val="en-US"/>
        </w:rPr>
        <w:t>[</w:t>
      </w:r>
      <w:r w:rsidR="00547B0E" w:rsidRPr="001C6446">
        <w:rPr>
          <w:color w:val="auto"/>
          <w:lang w:val="en-US"/>
        </w:rPr>
        <w:t>7,</w:t>
      </w:r>
      <w:r w:rsidR="00C5314D" w:rsidRPr="001C6446">
        <w:rPr>
          <w:color w:val="auto"/>
          <w:lang w:val="en-US"/>
        </w:rPr>
        <w:t>9</w:t>
      </w:r>
      <w:r w:rsidR="00814CFE" w:rsidRPr="001C6446">
        <w:rPr>
          <w:color w:val="auto"/>
          <w:lang w:val="en-US"/>
        </w:rPr>
        <w:t>-</w:t>
      </w:r>
      <w:r w:rsidR="00C5314D" w:rsidRPr="001C6446">
        <w:rPr>
          <w:color w:val="auto"/>
          <w:lang w:val="en-US"/>
        </w:rPr>
        <w:t>1</w:t>
      </w:r>
      <w:r w:rsidR="00B94832" w:rsidRPr="001C6446">
        <w:rPr>
          <w:color w:val="auto"/>
          <w:lang w:val="en-US"/>
        </w:rPr>
        <w:t>8</w:t>
      </w:r>
      <w:r w:rsidR="00AF3827" w:rsidRPr="001C6446">
        <w:rPr>
          <w:color w:val="auto"/>
          <w:lang w:val="en-US"/>
        </w:rPr>
        <w:t>]</w:t>
      </w:r>
      <w:r w:rsidRPr="001C6446">
        <w:rPr>
          <w:color w:val="auto"/>
          <w:lang w:val="en-US" w:eastAsia="x-none"/>
        </w:rPr>
        <w:t>. The use of these metal oxides for bio-oil upgrading is especially attractive because of their significantly lower cost than noble metals.</w:t>
      </w:r>
      <w:r w:rsidR="00503110" w:rsidRPr="001C6446">
        <w:rPr>
          <w:color w:val="auto"/>
          <w:lang w:val="en-US" w:eastAsia="x-none"/>
        </w:rPr>
        <w:t xml:space="preserve"> </w:t>
      </w:r>
      <w:r w:rsidR="008C47EE" w:rsidRPr="001C6446">
        <w:rPr>
          <w:color w:val="auto"/>
          <w:lang w:val="en-US" w:eastAsia="x-none"/>
        </w:rPr>
        <w:t xml:space="preserve">However, </w:t>
      </w:r>
      <w:r w:rsidRPr="001C6446">
        <w:rPr>
          <w:color w:val="auto"/>
          <w:lang w:val="en-US" w:eastAsia="x-none"/>
        </w:rPr>
        <w:t xml:space="preserve">metal oxides are generally </w:t>
      </w:r>
      <w:r w:rsidR="00CA5A33" w:rsidRPr="001C6446">
        <w:rPr>
          <w:color w:val="auto"/>
          <w:lang w:val="en-US" w:eastAsia="x-none"/>
        </w:rPr>
        <w:t xml:space="preserve">less </w:t>
      </w:r>
      <w:r w:rsidRPr="001C6446">
        <w:rPr>
          <w:color w:val="auto"/>
          <w:lang w:val="en-US" w:eastAsia="x-none"/>
        </w:rPr>
        <w:t xml:space="preserve">resistant to deactivation than noble metals. </w:t>
      </w:r>
      <w:r w:rsidR="008C47EE" w:rsidRPr="001C6446">
        <w:rPr>
          <w:color w:val="auto"/>
          <w:lang w:val="en-US" w:eastAsia="x-none"/>
        </w:rPr>
        <w:t>Another</w:t>
      </w:r>
      <w:r w:rsidRPr="001C6446">
        <w:rPr>
          <w:color w:val="auto"/>
          <w:lang w:val="en-US" w:eastAsia="x-none"/>
        </w:rPr>
        <w:t xml:space="preserve"> challenge for the usage of metal oxides is that they generally suffer from lower activity and selectivity than more expensive commercial catalysts.</w:t>
      </w:r>
      <w:r w:rsidR="001D59B7" w:rsidRPr="001C6446">
        <w:rPr>
          <w:color w:val="auto"/>
          <w:lang w:val="en-US" w:eastAsia="x-none"/>
        </w:rPr>
        <w:t xml:space="preserve"> The presence</w:t>
      </w:r>
      <w:r w:rsidR="003A795D" w:rsidRPr="001C6446">
        <w:rPr>
          <w:color w:val="auto"/>
          <w:lang w:val="en-US" w:eastAsia="x-none"/>
        </w:rPr>
        <w:t xml:space="preserve"> of</w:t>
      </w:r>
      <w:r w:rsidR="001D59B7" w:rsidRPr="001C6446">
        <w:rPr>
          <w:color w:val="auto"/>
          <w:lang w:val="en-US" w:eastAsia="x-none"/>
        </w:rPr>
        <w:t xml:space="preserve"> some </w:t>
      </w:r>
      <w:r w:rsidR="00EB7522" w:rsidRPr="001C6446">
        <w:rPr>
          <w:color w:val="auto"/>
          <w:lang w:val="en-US" w:eastAsia="x-none"/>
        </w:rPr>
        <w:t xml:space="preserve">typical pyrolysis </w:t>
      </w:r>
      <w:r w:rsidR="001D59B7" w:rsidRPr="001C6446">
        <w:rPr>
          <w:color w:val="auto"/>
          <w:lang w:val="en-US" w:eastAsia="x-none"/>
        </w:rPr>
        <w:t>products</w:t>
      </w:r>
      <w:r w:rsidR="00EB7522" w:rsidRPr="001C6446">
        <w:rPr>
          <w:color w:val="auto"/>
          <w:lang w:val="en-US" w:eastAsia="x-none"/>
        </w:rPr>
        <w:t xml:space="preserve"> (</w:t>
      </w:r>
      <w:r w:rsidR="001D59B7" w:rsidRPr="001C6446">
        <w:rPr>
          <w:color w:val="auto"/>
          <w:lang w:val="en-US" w:eastAsia="x-none"/>
        </w:rPr>
        <w:t>for instance, furfural</w:t>
      </w:r>
      <w:r w:rsidR="003A795D" w:rsidRPr="001C6446">
        <w:rPr>
          <w:color w:val="auto"/>
          <w:lang w:val="en-US" w:eastAsia="x-none"/>
        </w:rPr>
        <w:t>,</w:t>
      </w:r>
      <w:r w:rsidR="001D59B7" w:rsidRPr="001C6446">
        <w:rPr>
          <w:color w:val="auto"/>
          <w:lang w:val="en-US" w:eastAsia="x-none"/>
        </w:rPr>
        <w:t xml:space="preserve"> </w:t>
      </w:r>
      <w:r w:rsidR="00EB7522" w:rsidRPr="001C6446">
        <w:rPr>
          <w:color w:val="auto"/>
          <w:lang w:val="en-US" w:eastAsia="en-GB"/>
        </w:rPr>
        <w:t>guaiacol, and eugenol)</w:t>
      </w:r>
      <w:r w:rsidR="001D59B7" w:rsidRPr="001C6446">
        <w:rPr>
          <w:color w:val="auto"/>
          <w:lang w:val="en-US" w:eastAsia="x-none"/>
        </w:rPr>
        <w:t xml:space="preserve"> can </w:t>
      </w:r>
      <w:r w:rsidR="00EB7522" w:rsidRPr="001C6446">
        <w:rPr>
          <w:color w:val="auto"/>
          <w:lang w:val="en-US" w:eastAsia="x-none"/>
        </w:rPr>
        <w:t>inhibit</w:t>
      </w:r>
      <w:r w:rsidR="00F41094" w:rsidRPr="001C6446">
        <w:rPr>
          <w:color w:val="auto"/>
          <w:lang w:val="en-US" w:eastAsia="x-none"/>
        </w:rPr>
        <w:t xml:space="preserve"> the </w:t>
      </w:r>
      <w:r w:rsidR="00B975DF" w:rsidRPr="001C6446">
        <w:rPr>
          <w:color w:val="auto"/>
          <w:kern w:val="2"/>
          <w:lang w:val="en-US"/>
        </w:rPr>
        <w:t>ketoni</w:t>
      </w:r>
      <w:r w:rsidR="00483B68" w:rsidRPr="001C6446">
        <w:rPr>
          <w:color w:val="auto"/>
          <w:kern w:val="2"/>
          <w:lang w:val="en-US"/>
        </w:rPr>
        <w:t>s</w:t>
      </w:r>
      <w:r w:rsidR="00B975DF" w:rsidRPr="001C6446">
        <w:rPr>
          <w:color w:val="auto"/>
          <w:kern w:val="2"/>
          <w:lang w:val="en-US"/>
        </w:rPr>
        <w:t xml:space="preserve">ation </w:t>
      </w:r>
      <w:r w:rsidR="001D59B7" w:rsidRPr="001C6446">
        <w:rPr>
          <w:color w:val="auto"/>
          <w:kern w:val="2"/>
          <w:lang w:val="en-US"/>
        </w:rPr>
        <w:t>activity</w:t>
      </w:r>
      <w:r w:rsidR="00F41094" w:rsidRPr="001C6446">
        <w:rPr>
          <w:color w:val="auto"/>
          <w:kern w:val="2"/>
          <w:lang w:val="en-US"/>
        </w:rPr>
        <w:t xml:space="preserve"> of Ce-based catalysts</w:t>
      </w:r>
      <w:r w:rsidR="00313348" w:rsidRPr="001C6446">
        <w:rPr>
          <w:color w:val="auto"/>
          <w:kern w:val="2"/>
          <w:lang w:val="en-US"/>
        </w:rPr>
        <w:t xml:space="preserve"> </w:t>
      </w:r>
      <w:r w:rsidR="00547B0E" w:rsidRPr="001C6446">
        <w:rPr>
          <w:color w:val="auto"/>
          <w:kern w:val="2"/>
          <w:lang w:val="en-US"/>
        </w:rPr>
        <w:t>[</w:t>
      </w:r>
      <w:r w:rsidR="001D59B7" w:rsidRPr="001C6446">
        <w:rPr>
          <w:color w:val="auto"/>
          <w:kern w:val="2"/>
          <w:lang w:val="en-US"/>
        </w:rPr>
        <w:t>11,</w:t>
      </w:r>
      <w:r w:rsidR="00547B0E" w:rsidRPr="001C6446">
        <w:rPr>
          <w:color w:val="auto"/>
          <w:kern w:val="2"/>
          <w:lang w:val="en-US"/>
        </w:rPr>
        <w:t>1</w:t>
      </w:r>
      <w:r w:rsidR="001D59B7" w:rsidRPr="001C6446">
        <w:rPr>
          <w:color w:val="auto"/>
          <w:kern w:val="2"/>
          <w:lang w:val="en-US"/>
        </w:rPr>
        <w:t>3</w:t>
      </w:r>
      <w:r w:rsidR="00033E4E" w:rsidRPr="001C6446">
        <w:rPr>
          <w:color w:val="auto"/>
          <w:kern w:val="2"/>
          <w:lang w:val="en-US"/>
        </w:rPr>
        <w:t>,15</w:t>
      </w:r>
      <w:r w:rsidR="00547B0E" w:rsidRPr="001C6446">
        <w:rPr>
          <w:color w:val="auto"/>
          <w:kern w:val="2"/>
          <w:lang w:val="en-US"/>
        </w:rPr>
        <w:t>]</w:t>
      </w:r>
      <w:r w:rsidR="001D59B7" w:rsidRPr="001C6446">
        <w:rPr>
          <w:color w:val="auto"/>
          <w:kern w:val="2"/>
          <w:lang w:val="en-US"/>
        </w:rPr>
        <w:t xml:space="preserve">. </w:t>
      </w:r>
      <w:r w:rsidR="006523D8" w:rsidRPr="001C6446">
        <w:rPr>
          <w:color w:val="auto"/>
          <w:lang w:val="en-US" w:eastAsia="en-GB"/>
        </w:rPr>
        <w:t xml:space="preserve">For </w:t>
      </w:r>
      <w:proofErr w:type="spellStart"/>
      <w:r w:rsidR="006523D8" w:rsidRPr="001C6446">
        <w:rPr>
          <w:color w:val="auto"/>
          <w:lang w:val="en-US" w:eastAsia="en-GB"/>
        </w:rPr>
        <w:t>CaO</w:t>
      </w:r>
      <w:proofErr w:type="spellEnd"/>
      <w:r w:rsidR="006523D8" w:rsidRPr="001C6446">
        <w:rPr>
          <w:color w:val="auto"/>
          <w:lang w:val="en-US" w:eastAsia="en-GB"/>
        </w:rPr>
        <w:t>/</w:t>
      </w:r>
      <w:proofErr w:type="spellStart"/>
      <w:r w:rsidR="006523D8" w:rsidRPr="001C6446">
        <w:rPr>
          <w:color w:val="auto"/>
          <w:lang w:val="en-US" w:eastAsia="en-GB"/>
        </w:rPr>
        <w:t>ZnO</w:t>
      </w:r>
      <w:proofErr w:type="spellEnd"/>
      <w:r w:rsidR="006523D8" w:rsidRPr="001C6446">
        <w:rPr>
          <w:color w:val="auto"/>
          <w:lang w:val="en-US" w:eastAsia="en-GB"/>
        </w:rPr>
        <w:t>/</w:t>
      </w:r>
      <w:proofErr w:type="spellStart"/>
      <w:r w:rsidR="006523D8" w:rsidRPr="001C6446">
        <w:rPr>
          <w:color w:val="auto"/>
          <w:lang w:val="en-US" w:eastAsia="en-GB"/>
        </w:rPr>
        <w:t>AlO</w:t>
      </w:r>
      <w:r w:rsidR="006523D8" w:rsidRPr="001C6446">
        <w:rPr>
          <w:color w:val="auto"/>
          <w:vertAlign w:val="subscript"/>
          <w:lang w:val="en-US" w:eastAsia="en-GB"/>
        </w:rPr>
        <w:t>x</w:t>
      </w:r>
      <w:proofErr w:type="spellEnd"/>
      <w:r w:rsidR="006523D8" w:rsidRPr="001C6446">
        <w:rPr>
          <w:color w:val="auto"/>
          <w:lang w:val="en-US" w:eastAsia="en-GB"/>
        </w:rPr>
        <w:t xml:space="preserve"> catalysts, furfural addition decreases acetic acid conversion from 94 to 88% </w:t>
      </w:r>
      <w:r w:rsidR="00660200" w:rsidRPr="001C6446">
        <w:rPr>
          <w:color w:val="auto"/>
          <w:lang w:val="en-US" w:eastAsia="en-GB"/>
        </w:rPr>
        <w:t xml:space="preserve">as well </w:t>
      </w:r>
      <w:r w:rsidR="006523D8" w:rsidRPr="001C6446">
        <w:rPr>
          <w:color w:val="auto"/>
          <w:lang w:val="en-US" w:eastAsia="en-GB"/>
        </w:rPr>
        <w:t xml:space="preserve">whilst phenol addition has lower impact on the catalytic activity and it depends on a catalyst composition [17]. </w:t>
      </w:r>
      <w:r w:rsidR="00B94832" w:rsidRPr="001C6446">
        <w:rPr>
          <w:color w:val="auto"/>
          <w:shd w:val="clear" w:color="auto" w:fill="FFFFFF"/>
          <w:lang w:val="en-US"/>
        </w:rPr>
        <w:t xml:space="preserve">During exploration of </w:t>
      </w:r>
      <w:r w:rsidR="00B94832" w:rsidRPr="001C6446">
        <w:rPr>
          <w:color w:val="auto"/>
          <w:lang w:val="en-US" w:eastAsia="en-GB"/>
        </w:rPr>
        <w:t xml:space="preserve">acetic acid steam reforming under steady state conditions </w:t>
      </w:r>
      <w:r w:rsidR="00B94832" w:rsidRPr="001C6446">
        <w:rPr>
          <w:color w:val="auto"/>
          <w:shd w:val="clear" w:color="auto" w:fill="FFFFFF"/>
          <w:lang w:val="en-US"/>
        </w:rPr>
        <w:t>it was found that the presence of calcium oxide in Ni/CaO-La</w:t>
      </w:r>
      <w:r w:rsidR="00B94832" w:rsidRPr="001C6446">
        <w:rPr>
          <w:color w:val="auto"/>
          <w:shd w:val="clear" w:color="auto" w:fill="FFFFFF"/>
          <w:vertAlign w:val="subscript"/>
          <w:lang w:val="en-US"/>
        </w:rPr>
        <w:t>2</w:t>
      </w:r>
      <w:r w:rsidR="00B94832" w:rsidRPr="001C6446">
        <w:rPr>
          <w:color w:val="auto"/>
          <w:shd w:val="clear" w:color="auto" w:fill="FFFFFF"/>
          <w:lang w:val="en-US"/>
        </w:rPr>
        <w:t>O</w:t>
      </w:r>
      <w:r w:rsidR="00B94832" w:rsidRPr="001C6446">
        <w:rPr>
          <w:color w:val="auto"/>
          <w:shd w:val="clear" w:color="auto" w:fill="FFFFFF"/>
          <w:vertAlign w:val="subscript"/>
          <w:lang w:val="en-US"/>
        </w:rPr>
        <w:t>3</w:t>
      </w:r>
      <w:r w:rsidR="00B94832" w:rsidRPr="001C6446">
        <w:rPr>
          <w:color w:val="auto"/>
          <w:shd w:val="clear" w:color="auto" w:fill="FFFFFF"/>
          <w:lang w:val="en-US"/>
        </w:rPr>
        <w:t xml:space="preserve"> catalysts promotes hydrogen formation through stronger water conversion and limits the </w:t>
      </w:r>
      <w:r w:rsidR="00B975DF" w:rsidRPr="001C6446">
        <w:rPr>
          <w:color w:val="auto"/>
          <w:shd w:val="clear" w:color="auto" w:fill="FFFFFF"/>
          <w:lang w:val="en-US"/>
        </w:rPr>
        <w:t>ketoni</w:t>
      </w:r>
      <w:r w:rsidR="00483B68" w:rsidRPr="001C6446">
        <w:rPr>
          <w:color w:val="auto"/>
          <w:shd w:val="clear" w:color="auto" w:fill="FFFFFF"/>
          <w:lang w:val="en-US"/>
        </w:rPr>
        <w:t>s</w:t>
      </w:r>
      <w:r w:rsidR="00B975DF" w:rsidRPr="001C6446">
        <w:rPr>
          <w:color w:val="auto"/>
          <w:shd w:val="clear" w:color="auto" w:fill="FFFFFF"/>
          <w:lang w:val="en-US"/>
        </w:rPr>
        <w:t xml:space="preserve">ation </w:t>
      </w:r>
      <w:r w:rsidR="00B94832" w:rsidRPr="001C6446">
        <w:rPr>
          <w:color w:val="auto"/>
          <w:shd w:val="clear" w:color="auto" w:fill="FFFFFF"/>
          <w:lang w:val="en-US"/>
        </w:rPr>
        <w:t xml:space="preserve">reaction [18]. </w:t>
      </w:r>
      <w:r w:rsidR="001168DE" w:rsidRPr="001C6446">
        <w:rPr>
          <w:color w:val="auto"/>
          <w:lang w:val="en-US" w:eastAsia="x-none"/>
        </w:rPr>
        <w:t>The b</w:t>
      </w:r>
      <w:r w:rsidR="001168DE" w:rsidRPr="001C6446">
        <w:rPr>
          <w:color w:val="auto"/>
          <w:lang w:val="en-US"/>
        </w:rPr>
        <w:t xml:space="preserve">ulk </w:t>
      </w:r>
      <w:r w:rsidR="00810F73" w:rsidRPr="001C6446">
        <w:rPr>
          <w:color w:val="auto"/>
          <w:lang w:val="en-US"/>
        </w:rPr>
        <w:t>and</w:t>
      </w:r>
      <w:r w:rsidR="001168DE" w:rsidRPr="001C6446">
        <w:rPr>
          <w:color w:val="auto"/>
          <w:lang w:val="en-US"/>
        </w:rPr>
        <w:t xml:space="preserve"> surface mechanism</w:t>
      </w:r>
      <w:r w:rsidR="00810F73" w:rsidRPr="001C6446">
        <w:rPr>
          <w:color w:val="auto"/>
          <w:lang w:val="en-US"/>
        </w:rPr>
        <w:t>s</w:t>
      </w:r>
      <w:r w:rsidR="001168DE" w:rsidRPr="001C6446">
        <w:rPr>
          <w:color w:val="auto"/>
          <w:lang w:val="en-US"/>
        </w:rPr>
        <w:t xml:space="preserve"> were suggested for the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001168DE" w:rsidRPr="001C6446">
        <w:rPr>
          <w:color w:val="auto"/>
          <w:lang w:val="en-US"/>
        </w:rPr>
        <w:t xml:space="preserve">reaction over metal </w:t>
      </w:r>
      <w:r w:rsidR="001168DE" w:rsidRPr="001C6446">
        <w:rPr>
          <w:color w:val="auto"/>
          <w:lang w:val="en-US" w:eastAsia="x-none"/>
        </w:rPr>
        <w:t xml:space="preserve">oxide catalysts </w:t>
      </w:r>
      <w:r w:rsidR="00810F73" w:rsidRPr="001C6446">
        <w:rPr>
          <w:color w:val="auto"/>
          <w:lang w:val="en-US" w:eastAsia="x-none"/>
        </w:rPr>
        <w:t xml:space="preserve">that will be governed by different </w:t>
      </w:r>
      <w:r w:rsidR="001168DE" w:rsidRPr="001C6446">
        <w:rPr>
          <w:color w:val="auto"/>
          <w:lang w:val="en-US"/>
        </w:rPr>
        <w:t xml:space="preserve">factors: </w:t>
      </w:r>
      <w:r w:rsidR="00810F73" w:rsidRPr="001C6446">
        <w:rPr>
          <w:color w:val="auto"/>
          <w:lang w:val="en-US"/>
        </w:rPr>
        <w:t>temperature, metal-oxygen bond strength and basicity</w:t>
      </w:r>
      <w:r w:rsidR="001168DE" w:rsidRPr="001C6446">
        <w:rPr>
          <w:color w:val="auto"/>
          <w:lang w:val="en-US"/>
        </w:rPr>
        <w:t xml:space="preserve"> of </w:t>
      </w:r>
      <w:r w:rsidR="00BE391D" w:rsidRPr="001C6446">
        <w:rPr>
          <w:color w:val="auto"/>
          <w:lang w:val="en-US"/>
        </w:rPr>
        <w:t xml:space="preserve">a </w:t>
      </w:r>
      <w:r w:rsidR="001168DE" w:rsidRPr="001C6446">
        <w:rPr>
          <w:color w:val="auto"/>
          <w:lang w:val="en-US"/>
        </w:rPr>
        <w:t>catalyst</w:t>
      </w:r>
      <w:r w:rsidR="004551A6" w:rsidRPr="001C6446">
        <w:rPr>
          <w:color w:val="auto"/>
          <w:lang w:val="en-US"/>
        </w:rPr>
        <w:t xml:space="preserve"> </w:t>
      </w:r>
      <w:r w:rsidR="004551A6" w:rsidRPr="001C6446">
        <w:rPr>
          <w:color w:val="auto"/>
          <w:lang w:val="en-US" w:eastAsia="x-none"/>
        </w:rPr>
        <w:t>[</w:t>
      </w:r>
      <w:r w:rsidR="001D59B7" w:rsidRPr="001C6446">
        <w:rPr>
          <w:color w:val="auto"/>
          <w:lang w:val="en-US" w:eastAsia="x-none"/>
        </w:rPr>
        <w:t>7,9</w:t>
      </w:r>
      <w:r w:rsidR="004551A6" w:rsidRPr="001C6446">
        <w:rPr>
          <w:color w:val="auto"/>
          <w:lang w:val="en-US" w:eastAsia="x-none"/>
        </w:rPr>
        <w:t>,</w:t>
      </w:r>
      <w:r w:rsidR="00033E4E" w:rsidRPr="001C6446">
        <w:rPr>
          <w:color w:val="auto"/>
          <w:lang w:val="en-US" w:eastAsia="x-none"/>
        </w:rPr>
        <w:t>10,12,</w:t>
      </w:r>
      <w:r w:rsidR="001D59B7" w:rsidRPr="001C6446">
        <w:rPr>
          <w:color w:val="auto"/>
          <w:lang w:val="en-US" w:eastAsia="x-none"/>
        </w:rPr>
        <w:t>13</w:t>
      </w:r>
      <w:r w:rsidR="004551A6" w:rsidRPr="001C6446">
        <w:rPr>
          <w:color w:val="auto"/>
          <w:lang w:val="en-US" w:eastAsia="x-none"/>
        </w:rPr>
        <w:t>]</w:t>
      </w:r>
      <w:r w:rsidR="001168DE" w:rsidRPr="001C6446">
        <w:rPr>
          <w:color w:val="auto"/>
          <w:lang w:val="en-US" w:eastAsia="x-none"/>
        </w:rPr>
        <w:t>.</w:t>
      </w:r>
    </w:p>
    <w:p w14:paraId="223AA15E" w14:textId="413F693E" w:rsidR="00905F3E" w:rsidRPr="001C6446" w:rsidRDefault="00313348" w:rsidP="00A37AB2">
      <w:pPr>
        <w:pStyle w:val="NormalWeb"/>
        <w:tabs>
          <w:tab w:val="center" w:pos="2268"/>
        </w:tabs>
        <w:spacing w:before="0" w:beforeAutospacing="0" w:after="0" w:afterAutospacing="0"/>
        <w:ind w:firstLine="567"/>
        <w:jc w:val="both"/>
        <w:rPr>
          <w:rFonts w:eastAsia="CharisSIL"/>
          <w:color w:val="auto"/>
          <w:lang w:val="en-US" w:eastAsia="en-GB"/>
        </w:rPr>
      </w:pPr>
      <w:r w:rsidRPr="001C6446">
        <w:rPr>
          <w:color w:val="auto"/>
          <w:lang w:val="en-US" w:eastAsia="x-none"/>
        </w:rPr>
        <w:t>Although furfural is considered</w:t>
      </w:r>
      <w:r w:rsidR="008A0BC9" w:rsidRPr="001C6446">
        <w:rPr>
          <w:color w:val="auto"/>
          <w:lang w:val="en-US" w:eastAsia="x-none"/>
        </w:rPr>
        <w:t xml:space="preserve"> as</w:t>
      </w:r>
      <w:r w:rsidRPr="001C6446">
        <w:rPr>
          <w:color w:val="auto"/>
          <w:lang w:val="en-US" w:eastAsia="x-none"/>
        </w:rPr>
        <w:t xml:space="preserve"> a promising chemical platform</w:t>
      </w:r>
      <w:r w:rsidR="00D300A5" w:rsidRPr="001C6446">
        <w:rPr>
          <w:color w:val="auto"/>
          <w:lang w:val="en-US" w:eastAsia="x-none"/>
        </w:rPr>
        <w:t xml:space="preserve"> [</w:t>
      </w:r>
      <w:r w:rsidR="006523D8" w:rsidRPr="001C6446">
        <w:rPr>
          <w:color w:val="auto"/>
          <w:lang w:val="en-US" w:eastAsia="x-none"/>
        </w:rPr>
        <w:t>19</w:t>
      </w:r>
      <w:r w:rsidR="00D300A5" w:rsidRPr="001C6446">
        <w:rPr>
          <w:color w:val="auto"/>
          <w:lang w:val="en-US" w:eastAsia="x-none"/>
        </w:rPr>
        <w:t>]</w:t>
      </w:r>
      <w:r w:rsidRPr="001C6446">
        <w:rPr>
          <w:color w:val="auto"/>
          <w:lang w:val="en-US" w:eastAsia="x-none"/>
        </w:rPr>
        <w:t xml:space="preserve">, </w:t>
      </w:r>
      <w:r w:rsidR="00370571" w:rsidRPr="001C6446">
        <w:rPr>
          <w:color w:val="auto"/>
          <w:lang w:val="en-US" w:eastAsia="x-none"/>
        </w:rPr>
        <w:t>the</w:t>
      </w:r>
      <w:r w:rsidRPr="001C6446">
        <w:rPr>
          <w:color w:val="auto"/>
          <w:lang w:val="en-US" w:eastAsia="x-none"/>
        </w:rPr>
        <w:t xml:space="preserve"> </w:t>
      </w:r>
      <w:r w:rsidR="00D300A5" w:rsidRPr="001C6446">
        <w:rPr>
          <w:color w:val="auto"/>
          <w:lang w:val="en-US" w:eastAsia="x-none"/>
        </w:rPr>
        <w:t>co-existence</w:t>
      </w:r>
      <w:r w:rsidR="006C1F9B" w:rsidRPr="001C6446">
        <w:rPr>
          <w:color w:val="auto"/>
          <w:lang w:val="en-US" w:eastAsia="x-none"/>
        </w:rPr>
        <w:t xml:space="preserve"> </w:t>
      </w:r>
      <w:r w:rsidR="00D300A5" w:rsidRPr="001C6446">
        <w:rPr>
          <w:color w:val="auto"/>
          <w:lang w:val="en-US" w:eastAsia="x-none"/>
        </w:rPr>
        <w:t xml:space="preserve">of </w:t>
      </w:r>
      <w:r w:rsidR="00652517" w:rsidRPr="001C6446">
        <w:rPr>
          <w:color w:val="auto"/>
          <w:lang w:val="en-US" w:eastAsia="x-none"/>
        </w:rPr>
        <w:t xml:space="preserve">an </w:t>
      </w:r>
      <w:r w:rsidR="00D300A5" w:rsidRPr="001C6446">
        <w:rPr>
          <w:color w:val="auto"/>
          <w:lang w:val="en-US" w:eastAsia="x-none"/>
        </w:rPr>
        <w:t xml:space="preserve">aromatic ring and </w:t>
      </w:r>
      <w:r w:rsidR="00652517" w:rsidRPr="001C6446">
        <w:rPr>
          <w:color w:val="auto"/>
          <w:lang w:val="en-US" w:eastAsia="x-none"/>
        </w:rPr>
        <w:t xml:space="preserve">an </w:t>
      </w:r>
      <w:r w:rsidR="00D300A5" w:rsidRPr="001C6446">
        <w:rPr>
          <w:color w:val="auto"/>
          <w:lang w:val="en-US" w:eastAsia="x-none"/>
        </w:rPr>
        <w:t>aldehyde group</w:t>
      </w:r>
      <w:r w:rsidR="00543A33" w:rsidRPr="001C6446">
        <w:rPr>
          <w:color w:val="auto"/>
          <w:lang w:val="en-US" w:eastAsia="x-none"/>
        </w:rPr>
        <w:t xml:space="preserve"> in its structure</w:t>
      </w:r>
      <w:r w:rsidRPr="001C6446">
        <w:rPr>
          <w:color w:val="auto"/>
          <w:lang w:val="en-US" w:eastAsia="x-none"/>
        </w:rPr>
        <w:t xml:space="preserve"> </w:t>
      </w:r>
      <w:r w:rsidR="00370571" w:rsidRPr="001C6446">
        <w:rPr>
          <w:color w:val="auto"/>
          <w:lang w:val="en-US" w:eastAsia="x-none"/>
        </w:rPr>
        <w:t xml:space="preserve">makes </w:t>
      </w:r>
      <w:r w:rsidRPr="001C6446">
        <w:rPr>
          <w:color w:val="auto"/>
          <w:lang w:val="en-US" w:eastAsia="x-none"/>
        </w:rPr>
        <w:t>i</w:t>
      </w:r>
      <w:r w:rsidR="00370571" w:rsidRPr="001C6446">
        <w:rPr>
          <w:color w:val="auto"/>
          <w:lang w:val="en-US" w:eastAsia="x-none"/>
        </w:rPr>
        <w:t>t</w:t>
      </w:r>
      <w:r w:rsidRPr="001C6446">
        <w:rPr>
          <w:color w:val="auto"/>
          <w:lang w:val="en-US" w:eastAsia="x-none"/>
        </w:rPr>
        <w:t xml:space="preserve"> very reactive</w:t>
      </w:r>
      <w:r w:rsidR="00D7018E" w:rsidRPr="001C6446">
        <w:rPr>
          <w:color w:val="auto"/>
          <w:lang w:val="en-US" w:eastAsia="x-none"/>
        </w:rPr>
        <w:t xml:space="preserve"> </w:t>
      </w:r>
      <w:r w:rsidRPr="001C6446">
        <w:rPr>
          <w:color w:val="auto"/>
          <w:lang w:val="en-US" w:eastAsia="x-none"/>
        </w:rPr>
        <w:t xml:space="preserve">and could block active sites on </w:t>
      </w:r>
      <w:r w:rsidR="00D300A5" w:rsidRPr="001C6446">
        <w:rPr>
          <w:color w:val="auto"/>
          <w:lang w:val="en-US" w:eastAsia="x-none"/>
        </w:rPr>
        <w:t xml:space="preserve">a </w:t>
      </w:r>
      <w:r w:rsidRPr="001C6446">
        <w:rPr>
          <w:color w:val="auto"/>
          <w:lang w:val="en-US" w:eastAsia="x-none"/>
        </w:rPr>
        <w:t xml:space="preserve">catalyst during </w:t>
      </w:r>
      <w:r w:rsidR="00370571" w:rsidRPr="001C6446">
        <w:rPr>
          <w:color w:val="auto"/>
          <w:lang w:val="en-US" w:eastAsia="x-none"/>
        </w:rPr>
        <w:t xml:space="preserve">the </w:t>
      </w:r>
      <w:r w:rsidR="00B975DF" w:rsidRPr="001C6446">
        <w:rPr>
          <w:color w:val="auto"/>
          <w:lang w:val="en-US" w:eastAsia="x-none"/>
        </w:rPr>
        <w:t>ketoni</w:t>
      </w:r>
      <w:r w:rsidR="00483B68" w:rsidRPr="001C6446">
        <w:rPr>
          <w:color w:val="auto"/>
          <w:lang w:val="en-US" w:eastAsia="x-none"/>
        </w:rPr>
        <w:t>s</w:t>
      </w:r>
      <w:r w:rsidR="00B975DF" w:rsidRPr="001C6446">
        <w:rPr>
          <w:color w:val="auto"/>
          <w:lang w:val="en-US" w:eastAsia="x-none"/>
        </w:rPr>
        <w:t xml:space="preserve">ation </w:t>
      </w:r>
      <w:r w:rsidRPr="001C6446">
        <w:rPr>
          <w:color w:val="auto"/>
          <w:lang w:val="en-US" w:eastAsia="x-none"/>
        </w:rPr>
        <w:t xml:space="preserve">reaction </w:t>
      </w:r>
      <w:r w:rsidR="00F051E9" w:rsidRPr="001C6446">
        <w:rPr>
          <w:color w:val="auto"/>
          <w:lang w:val="en-US" w:eastAsia="x-none"/>
        </w:rPr>
        <w:t>[</w:t>
      </w:r>
      <w:r w:rsidR="00D7018E" w:rsidRPr="001C6446">
        <w:rPr>
          <w:color w:val="auto"/>
          <w:lang w:val="en-US" w:eastAsia="x-none"/>
        </w:rPr>
        <w:t>11</w:t>
      </w:r>
      <w:r w:rsidR="00F051E9" w:rsidRPr="001C6446">
        <w:rPr>
          <w:color w:val="auto"/>
          <w:lang w:val="en-US" w:eastAsia="x-none"/>
        </w:rPr>
        <w:t xml:space="preserve">]. </w:t>
      </w:r>
      <w:r w:rsidR="00D300A5" w:rsidRPr="001C6446">
        <w:rPr>
          <w:color w:val="auto"/>
          <w:lang w:val="en-US" w:eastAsia="x-none"/>
        </w:rPr>
        <w:t xml:space="preserve">One </w:t>
      </w:r>
      <w:r w:rsidR="00652517" w:rsidRPr="001C6446">
        <w:rPr>
          <w:color w:val="auto"/>
          <w:lang w:val="en-US" w:eastAsia="x-none"/>
        </w:rPr>
        <w:t xml:space="preserve">possible </w:t>
      </w:r>
      <w:r w:rsidR="00D300A5" w:rsidRPr="001C6446">
        <w:rPr>
          <w:color w:val="auto"/>
          <w:lang w:val="en-US" w:eastAsia="x-none"/>
        </w:rPr>
        <w:t>strategy could be</w:t>
      </w:r>
      <w:r w:rsidR="00543A33" w:rsidRPr="001C6446">
        <w:rPr>
          <w:color w:val="auto"/>
          <w:lang w:val="en-US" w:eastAsia="x-none"/>
        </w:rPr>
        <w:t xml:space="preserve"> to eliminate or convert i</w:t>
      </w:r>
      <w:r w:rsidR="00853646" w:rsidRPr="001C6446">
        <w:rPr>
          <w:color w:val="auto"/>
          <w:lang w:val="en-US" w:eastAsia="x-none"/>
        </w:rPr>
        <w:t>t during the fast pyrolysis process</w:t>
      </w:r>
      <w:r w:rsidR="00543A33" w:rsidRPr="001C6446">
        <w:rPr>
          <w:color w:val="auto"/>
          <w:lang w:val="en-US" w:eastAsia="x-none"/>
        </w:rPr>
        <w:t>.</w:t>
      </w:r>
      <w:r w:rsidR="00C74022" w:rsidRPr="001C6446">
        <w:rPr>
          <w:color w:val="auto"/>
          <w:lang w:val="en-US" w:eastAsia="x-none"/>
        </w:rPr>
        <w:t xml:space="preserve"> In general, furfural can be transformed to more than 80 compounds [</w:t>
      </w:r>
      <w:r w:rsidR="006523D8" w:rsidRPr="001C6446">
        <w:rPr>
          <w:color w:val="auto"/>
          <w:lang w:val="en-US" w:eastAsia="x-none"/>
        </w:rPr>
        <w:t>19</w:t>
      </w:r>
      <w:r w:rsidR="00C74022" w:rsidRPr="001C6446">
        <w:rPr>
          <w:color w:val="auto"/>
          <w:lang w:val="en-US" w:eastAsia="x-none"/>
        </w:rPr>
        <w:t>,</w:t>
      </w:r>
      <w:r w:rsidR="006523D8" w:rsidRPr="001C6446">
        <w:rPr>
          <w:color w:val="auto"/>
          <w:lang w:val="en-US" w:eastAsia="x-none"/>
        </w:rPr>
        <w:t>20</w:t>
      </w:r>
      <w:r w:rsidR="00C74022" w:rsidRPr="001C6446">
        <w:rPr>
          <w:color w:val="auto"/>
          <w:lang w:val="en-US" w:eastAsia="x-none"/>
        </w:rPr>
        <w:t xml:space="preserve">]. Cyclopentanone, </w:t>
      </w:r>
      <w:r w:rsidR="00652517" w:rsidRPr="001C6446">
        <w:rPr>
          <w:color w:val="auto"/>
          <w:lang w:val="en-US" w:eastAsia="x-none"/>
        </w:rPr>
        <w:t>being one of them, is</w:t>
      </w:r>
      <w:r w:rsidR="00C74022" w:rsidRPr="001C6446">
        <w:rPr>
          <w:color w:val="auto"/>
          <w:lang w:val="en-US" w:eastAsia="x-none"/>
        </w:rPr>
        <w:t xml:space="preserve"> quit</w:t>
      </w:r>
      <w:r w:rsidR="00D967F9" w:rsidRPr="001C6446">
        <w:rPr>
          <w:color w:val="auto"/>
          <w:lang w:val="en-US" w:eastAsia="x-none"/>
        </w:rPr>
        <w:t>e</w:t>
      </w:r>
      <w:r w:rsidR="00C74022" w:rsidRPr="001C6446">
        <w:rPr>
          <w:color w:val="auto"/>
          <w:lang w:val="en-US" w:eastAsia="x-none"/>
        </w:rPr>
        <w:t xml:space="preserve"> promising as it </w:t>
      </w:r>
      <w:r w:rsidR="006A476E" w:rsidRPr="001C6446">
        <w:rPr>
          <w:color w:val="auto"/>
          <w:lang w:val="en-US" w:eastAsia="x-none"/>
        </w:rPr>
        <w:t>is less reactive</w:t>
      </w:r>
      <w:r w:rsidR="00652517" w:rsidRPr="001C6446">
        <w:rPr>
          <w:color w:val="auto"/>
          <w:lang w:val="en-US" w:eastAsia="x-none"/>
        </w:rPr>
        <w:t xml:space="preserve"> and</w:t>
      </w:r>
      <w:r w:rsidR="00333FBD" w:rsidRPr="001C6446">
        <w:rPr>
          <w:color w:val="auto"/>
          <w:lang w:val="en-US" w:eastAsia="x-none"/>
        </w:rPr>
        <w:t xml:space="preserve"> </w:t>
      </w:r>
      <w:r w:rsidR="00C74022" w:rsidRPr="001C6446">
        <w:rPr>
          <w:color w:val="auto"/>
          <w:lang w:val="en-US" w:eastAsia="x-none"/>
        </w:rPr>
        <w:t xml:space="preserve">can be </w:t>
      </w:r>
      <w:r w:rsidR="00E55D26" w:rsidRPr="001C6446">
        <w:rPr>
          <w:color w:val="auto"/>
          <w:lang w:val="en-US" w:eastAsia="x-none"/>
        </w:rPr>
        <w:t xml:space="preserve">used in the synthesis of </w:t>
      </w:r>
      <w:r w:rsidR="00E55D26" w:rsidRPr="001C6446">
        <w:rPr>
          <w:color w:val="auto"/>
          <w:shd w:val="clear" w:color="auto" w:fill="FFFFFF"/>
          <w:lang w:val="en-US"/>
        </w:rPr>
        <w:t xml:space="preserve">pharmaceuticals, fungicides, rubber chemicals, </w:t>
      </w:r>
      <w:r w:rsidR="00B975DF" w:rsidRPr="001C6446">
        <w:rPr>
          <w:color w:val="auto"/>
          <w:shd w:val="clear" w:color="auto" w:fill="FFFFFF"/>
          <w:lang w:val="en-US"/>
        </w:rPr>
        <w:t>flavors</w:t>
      </w:r>
      <w:r w:rsidR="00742DC3" w:rsidRPr="001C6446">
        <w:rPr>
          <w:color w:val="auto"/>
          <w:shd w:val="clear" w:color="auto" w:fill="FFFFFF"/>
          <w:lang w:val="en-US"/>
        </w:rPr>
        <w:t>,</w:t>
      </w:r>
      <w:r w:rsidR="00E55D26" w:rsidRPr="001C6446">
        <w:rPr>
          <w:color w:val="auto"/>
          <w:shd w:val="clear" w:color="auto" w:fill="FFFFFF"/>
          <w:lang w:val="en-US"/>
        </w:rPr>
        <w:t xml:space="preserve"> fragrances and can be </w:t>
      </w:r>
      <w:r w:rsidR="00C74022" w:rsidRPr="001C6446">
        <w:rPr>
          <w:color w:val="auto"/>
          <w:lang w:val="en-US" w:eastAsia="x-none"/>
        </w:rPr>
        <w:t>converted to biofuel</w:t>
      </w:r>
      <w:r w:rsidR="00742DC3" w:rsidRPr="001C6446">
        <w:rPr>
          <w:color w:val="auto"/>
          <w:lang w:val="en-US" w:eastAsia="x-none"/>
        </w:rPr>
        <w:t>s</w:t>
      </w:r>
      <w:r w:rsidR="00C74022" w:rsidRPr="001C6446">
        <w:rPr>
          <w:color w:val="auto"/>
          <w:lang w:val="en-US" w:eastAsia="x-none"/>
        </w:rPr>
        <w:t xml:space="preserve"> [</w:t>
      </w:r>
      <w:r w:rsidR="006523D8" w:rsidRPr="001C6446">
        <w:rPr>
          <w:color w:val="auto"/>
          <w:lang w:val="en-US" w:eastAsia="x-none"/>
        </w:rPr>
        <w:t>19</w:t>
      </w:r>
      <w:r w:rsidR="00742DC3" w:rsidRPr="001C6446">
        <w:rPr>
          <w:color w:val="auto"/>
          <w:lang w:val="en-US" w:eastAsia="x-none"/>
        </w:rPr>
        <w:t>,</w:t>
      </w:r>
      <w:r w:rsidR="006523D8" w:rsidRPr="001C6446">
        <w:rPr>
          <w:color w:val="auto"/>
          <w:lang w:val="en-US" w:eastAsia="x-none"/>
        </w:rPr>
        <w:t>21</w:t>
      </w:r>
      <w:r w:rsidR="00C74022" w:rsidRPr="001C6446">
        <w:rPr>
          <w:color w:val="auto"/>
          <w:lang w:val="en-US" w:eastAsia="x-none"/>
        </w:rPr>
        <w:t>].</w:t>
      </w:r>
      <w:r w:rsidR="00111370" w:rsidRPr="001C6446">
        <w:rPr>
          <w:color w:val="auto"/>
          <w:lang w:val="en-US" w:eastAsia="x-none"/>
        </w:rPr>
        <w:t xml:space="preserve"> </w:t>
      </w:r>
      <w:r w:rsidR="00660200" w:rsidRPr="001C6446">
        <w:rPr>
          <w:color w:val="auto"/>
          <w:lang w:val="en-US" w:eastAsia="x-none"/>
        </w:rPr>
        <w:t xml:space="preserve">The </w:t>
      </w:r>
      <w:r w:rsidR="00F42268" w:rsidRPr="001C6446">
        <w:rPr>
          <w:color w:val="auto"/>
          <w:lang w:val="en-US" w:eastAsia="x-none"/>
        </w:rPr>
        <w:t xml:space="preserve">most </w:t>
      </w:r>
      <w:r w:rsidR="00660200" w:rsidRPr="001C6446">
        <w:rPr>
          <w:color w:val="auto"/>
          <w:lang w:val="en-US" w:eastAsia="x-none"/>
        </w:rPr>
        <w:t xml:space="preserve">widely discussed </w:t>
      </w:r>
      <w:r w:rsidR="00F42268" w:rsidRPr="001C6446">
        <w:rPr>
          <w:color w:val="auto"/>
          <w:lang w:val="en-US" w:eastAsia="x-none"/>
        </w:rPr>
        <w:t>pathway</w:t>
      </w:r>
      <w:r w:rsidR="00660200" w:rsidRPr="001C6446">
        <w:rPr>
          <w:color w:val="auto"/>
          <w:lang w:val="en-US" w:eastAsia="x-none"/>
        </w:rPr>
        <w:t xml:space="preserve"> to </w:t>
      </w:r>
      <w:r w:rsidR="00F42268" w:rsidRPr="001C6446">
        <w:rPr>
          <w:color w:val="auto"/>
          <w:lang w:val="en-US" w:eastAsia="x-none"/>
        </w:rPr>
        <w:t>convert furfural to c</w:t>
      </w:r>
      <w:r w:rsidR="00742DC3" w:rsidRPr="001C6446">
        <w:rPr>
          <w:color w:val="auto"/>
          <w:lang w:val="en-US" w:eastAsia="x-none"/>
        </w:rPr>
        <w:t xml:space="preserve">yclopentanone </w:t>
      </w:r>
      <w:r w:rsidR="00F42268" w:rsidRPr="001C6446">
        <w:rPr>
          <w:color w:val="auto"/>
          <w:lang w:val="en-US" w:eastAsia="x-none"/>
        </w:rPr>
        <w:t>is</w:t>
      </w:r>
      <w:r w:rsidR="00742DC3" w:rsidRPr="001C6446">
        <w:rPr>
          <w:color w:val="auto"/>
          <w:lang w:val="en-US" w:eastAsia="x-none"/>
        </w:rPr>
        <w:t xml:space="preserve"> through </w:t>
      </w:r>
      <w:r w:rsidR="00742DC3" w:rsidRPr="001C6446">
        <w:rPr>
          <w:color w:val="auto"/>
          <w:lang w:val="en-US" w:eastAsia="en-GB"/>
        </w:rPr>
        <w:t xml:space="preserve">liquid-phase hydrogenation </w:t>
      </w:r>
      <w:r w:rsidR="00884CA9" w:rsidRPr="001C6446">
        <w:rPr>
          <w:color w:val="auto"/>
          <w:lang w:val="en-US" w:eastAsia="en-GB"/>
        </w:rPr>
        <w:t xml:space="preserve">over </w:t>
      </w:r>
      <w:r w:rsidR="00F42268" w:rsidRPr="001C6446">
        <w:rPr>
          <w:color w:val="auto"/>
          <w:lang w:val="en-US" w:eastAsia="en-GB"/>
        </w:rPr>
        <w:t xml:space="preserve">catalysts </w:t>
      </w:r>
      <w:r w:rsidR="00884CA9" w:rsidRPr="001C6446">
        <w:rPr>
          <w:color w:val="auto"/>
          <w:lang w:val="en-US" w:eastAsia="en-GB"/>
        </w:rPr>
        <w:t xml:space="preserve">containing </w:t>
      </w:r>
      <w:r w:rsidR="00F42268" w:rsidRPr="001C6446">
        <w:rPr>
          <w:color w:val="auto"/>
          <w:lang w:val="en-US" w:eastAsia="en-GB"/>
        </w:rPr>
        <w:t xml:space="preserve">transition metals </w:t>
      </w:r>
      <w:r w:rsidR="00742DC3" w:rsidRPr="001C6446">
        <w:rPr>
          <w:color w:val="auto"/>
          <w:lang w:val="en-US" w:eastAsia="en-GB"/>
        </w:rPr>
        <w:t>[</w:t>
      </w:r>
      <w:r w:rsidR="006523D8" w:rsidRPr="001C6446">
        <w:rPr>
          <w:color w:val="auto"/>
          <w:lang w:val="en-US" w:eastAsia="en-GB"/>
        </w:rPr>
        <w:t>21-</w:t>
      </w:r>
      <w:r w:rsidR="00373A29" w:rsidRPr="001C6446">
        <w:rPr>
          <w:color w:val="auto"/>
          <w:lang w:val="en-US" w:eastAsia="en-GB"/>
        </w:rPr>
        <w:t>27</w:t>
      </w:r>
      <w:r w:rsidR="00884CA9" w:rsidRPr="001C6446">
        <w:rPr>
          <w:color w:val="auto"/>
          <w:lang w:val="en-US" w:eastAsia="en-GB"/>
        </w:rPr>
        <w:t xml:space="preserve">]. </w:t>
      </w:r>
      <w:r w:rsidR="00AF7080" w:rsidRPr="001C6446">
        <w:rPr>
          <w:color w:val="auto"/>
          <w:lang w:val="en-US" w:eastAsia="x-none"/>
        </w:rPr>
        <w:t>I</w:t>
      </w:r>
      <w:r w:rsidR="00C52CEA" w:rsidRPr="001C6446">
        <w:rPr>
          <w:color w:val="auto"/>
          <w:lang w:val="en-US" w:eastAsia="x-none"/>
        </w:rPr>
        <w:t xml:space="preserve">n </w:t>
      </w:r>
      <w:r w:rsidR="00370571" w:rsidRPr="001C6446">
        <w:rPr>
          <w:color w:val="auto"/>
          <w:lang w:val="en-US" w:eastAsia="x-none"/>
        </w:rPr>
        <w:t xml:space="preserve">the </w:t>
      </w:r>
      <w:r w:rsidR="00884CA9" w:rsidRPr="001C6446">
        <w:rPr>
          <w:color w:val="auto"/>
          <w:lang w:val="en-US" w:eastAsia="x-none"/>
        </w:rPr>
        <w:t>vapor-</w:t>
      </w:r>
      <w:r w:rsidR="00C52CEA" w:rsidRPr="001C6446">
        <w:rPr>
          <w:color w:val="auto"/>
          <w:lang w:val="en-US" w:eastAsia="x-none"/>
        </w:rPr>
        <w:t>phase</w:t>
      </w:r>
      <w:r w:rsidR="00370571" w:rsidRPr="001C6446">
        <w:rPr>
          <w:color w:val="auto"/>
          <w:lang w:val="en-US" w:eastAsia="x-none"/>
        </w:rPr>
        <w:t>,</w:t>
      </w:r>
      <w:r w:rsidR="00C52CEA" w:rsidRPr="001C6446">
        <w:rPr>
          <w:color w:val="auto"/>
          <w:lang w:val="en-US" w:eastAsia="x-none"/>
        </w:rPr>
        <w:t xml:space="preserve"> </w:t>
      </w:r>
      <w:r w:rsidR="00884CA9" w:rsidRPr="001C6446">
        <w:rPr>
          <w:color w:val="auto"/>
          <w:lang w:val="en-US" w:eastAsia="x-none"/>
        </w:rPr>
        <w:t>cyclopentanone</w:t>
      </w:r>
      <w:r w:rsidR="00AF7080" w:rsidRPr="001C6446">
        <w:rPr>
          <w:color w:val="auto"/>
          <w:lang w:val="en-US" w:eastAsia="x-none"/>
        </w:rPr>
        <w:t xml:space="preserve"> can be obtained </w:t>
      </w:r>
      <w:r w:rsidR="00884EF2" w:rsidRPr="001C6446">
        <w:rPr>
          <w:color w:val="auto"/>
          <w:lang w:val="en-US" w:eastAsia="x-none"/>
        </w:rPr>
        <w:t>through</w:t>
      </w:r>
      <w:r w:rsidR="00AF7080" w:rsidRPr="001C6446">
        <w:rPr>
          <w:color w:val="auto"/>
          <w:lang w:val="en-US" w:eastAsia="x-none"/>
        </w:rPr>
        <w:t xml:space="preserve"> </w:t>
      </w:r>
      <w:r w:rsidR="0013536C" w:rsidRPr="001C6446">
        <w:rPr>
          <w:rStyle w:val="title-text"/>
          <w:color w:val="auto"/>
          <w:lang w:val="en-US"/>
        </w:rPr>
        <w:t>cyclisation of 1,6-hexanediol over CeO</w:t>
      </w:r>
      <w:r w:rsidR="0013536C" w:rsidRPr="001C6446">
        <w:rPr>
          <w:rStyle w:val="title-text"/>
          <w:color w:val="auto"/>
          <w:vertAlign w:val="subscript"/>
          <w:lang w:val="en-US"/>
        </w:rPr>
        <w:t>2</w:t>
      </w:r>
      <w:r w:rsidR="00367791" w:rsidRPr="001C6446">
        <w:rPr>
          <w:rStyle w:val="title-text"/>
          <w:color w:val="auto"/>
          <w:lang w:val="en-US"/>
        </w:rPr>
        <w:t>-</w:t>
      </w:r>
      <w:r w:rsidR="0013536C" w:rsidRPr="001C6446">
        <w:rPr>
          <w:rStyle w:val="title-text"/>
          <w:color w:val="auto"/>
          <w:lang w:val="en-US"/>
        </w:rPr>
        <w:t>MnO</w:t>
      </w:r>
      <w:r w:rsidR="0013536C" w:rsidRPr="001C6446">
        <w:rPr>
          <w:rStyle w:val="title-text"/>
          <w:color w:val="auto"/>
          <w:vertAlign w:val="subscript"/>
          <w:lang w:val="en-US"/>
        </w:rPr>
        <w:t>x</w:t>
      </w:r>
      <w:r w:rsidR="0013536C" w:rsidRPr="001C6446">
        <w:rPr>
          <w:rStyle w:val="title-text"/>
          <w:color w:val="auto"/>
          <w:lang w:val="en-US"/>
        </w:rPr>
        <w:t xml:space="preserve"> solid solution [</w:t>
      </w:r>
      <w:r w:rsidR="00373A29" w:rsidRPr="001C6446">
        <w:rPr>
          <w:rStyle w:val="title-text"/>
          <w:color w:val="auto"/>
          <w:lang w:val="en-US"/>
        </w:rPr>
        <w:t>28</w:t>
      </w:r>
      <w:r w:rsidR="0013536C" w:rsidRPr="001C6446">
        <w:rPr>
          <w:rStyle w:val="title-text"/>
          <w:color w:val="auto"/>
          <w:lang w:val="en-US"/>
        </w:rPr>
        <w:t>]</w:t>
      </w:r>
      <w:r w:rsidR="00884EF2" w:rsidRPr="001C6446">
        <w:rPr>
          <w:rStyle w:val="title-text"/>
          <w:color w:val="auto"/>
          <w:lang w:val="en-US"/>
        </w:rPr>
        <w:t xml:space="preserve">, </w:t>
      </w:r>
      <w:r w:rsidR="00884EF2" w:rsidRPr="001C6446">
        <w:rPr>
          <w:color w:val="auto"/>
          <w:lang w:val="en-US"/>
        </w:rPr>
        <w:t>dimethyl adipate</w:t>
      </w:r>
      <w:r w:rsidR="00884EF2" w:rsidRPr="001C6446">
        <w:rPr>
          <w:color w:val="auto"/>
          <w:lang w:val="en-US" w:eastAsia="x-none"/>
        </w:rPr>
        <w:t xml:space="preserve"> over </w:t>
      </w:r>
      <w:r w:rsidR="00884EF2" w:rsidRPr="001C6446">
        <w:rPr>
          <w:color w:val="auto"/>
          <w:lang w:val="en-US"/>
        </w:rPr>
        <w:t>nanostructured ceria-zirconia solid solution [</w:t>
      </w:r>
      <w:r w:rsidR="00373A29" w:rsidRPr="001C6446">
        <w:rPr>
          <w:color w:val="auto"/>
          <w:lang w:val="en-US"/>
        </w:rPr>
        <w:t>29</w:t>
      </w:r>
      <w:r w:rsidR="00884EF2" w:rsidRPr="001C6446">
        <w:rPr>
          <w:color w:val="auto"/>
          <w:lang w:val="en-US"/>
        </w:rPr>
        <w:t>],</w:t>
      </w:r>
      <w:r w:rsidR="00884EF2" w:rsidRPr="001C6446">
        <w:rPr>
          <w:rStyle w:val="title-text"/>
          <w:color w:val="auto"/>
          <w:lang w:val="en-US"/>
        </w:rPr>
        <w:t xml:space="preserve"> </w:t>
      </w:r>
      <w:r w:rsidR="006A476E" w:rsidRPr="001C6446">
        <w:rPr>
          <w:rStyle w:val="title-text"/>
          <w:color w:val="auto"/>
          <w:lang w:val="en-US"/>
        </w:rPr>
        <w:t xml:space="preserve">and </w:t>
      </w:r>
      <w:r w:rsidR="00884EF2" w:rsidRPr="001C6446">
        <w:rPr>
          <w:color w:val="auto"/>
          <w:shd w:val="clear" w:color="auto" w:fill="FFFFFF"/>
          <w:lang w:val="en-US"/>
        </w:rPr>
        <w:t>dehydrogenation of cyclopentanol over Cu-based catalyst</w:t>
      </w:r>
      <w:r w:rsidR="0013536C" w:rsidRPr="001C6446">
        <w:rPr>
          <w:color w:val="auto"/>
          <w:lang w:val="en-US"/>
        </w:rPr>
        <w:t xml:space="preserve"> </w:t>
      </w:r>
      <w:r w:rsidR="008D3D76" w:rsidRPr="001C6446">
        <w:rPr>
          <w:color w:val="auto"/>
          <w:lang w:val="en-US"/>
        </w:rPr>
        <w:t>[</w:t>
      </w:r>
      <w:r w:rsidR="00373A29" w:rsidRPr="001C6446">
        <w:rPr>
          <w:color w:val="auto"/>
          <w:lang w:val="en-US"/>
        </w:rPr>
        <w:t>30</w:t>
      </w:r>
      <w:r w:rsidR="008D3D76" w:rsidRPr="001C6446">
        <w:rPr>
          <w:color w:val="auto"/>
          <w:lang w:val="en-US"/>
        </w:rPr>
        <w:t>]</w:t>
      </w:r>
      <w:r w:rsidR="006A476E" w:rsidRPr="001C6446">
        <w:rPr>
          <w:color w:val="auto"/>
          <w:lang w:val="en-US"/>
        </w:rPr>
        <w:t xml:space="preserve">. </w:t>
      </w:r>
      <w:r w:rsidR="00905F3E" w:rsidRPr="001C6446">
        <w:rPr>
          <w:color w:val="auto"/>
          <w:lang w:val="en-US"/>
        </w:rPr>
        <w:t xml:space="preserve">Recently it was reported that together with </w:t>
      </w:r>
      <w:r w:rsidR="00905F3E" w:rsidRPr="001C6446">
        <w:rPr>
          <w:rFonts w:eastAsia="CharisSIL"/>
          <w:color w:val="auto"/>
          <w:lang w:val="en-US" w:eastAsia="en-GB"/>
        </w:rPr>
        <w:t>2-methylfuran (main product), 2-</w:t>
      </w:r>
      <w:r w:rsidR="00905F3E" w:rsidRPr="001C6446">
        <w:rPr>
          <w:rFonts w:eastAsia="CharisSIL"/>
          <w:color w:val="auto"/>
          <w:lang w:val="en-US" w:eastAsia="en-GB"/>
        </w:rPr>
        <w:lastRenderedPageBreak/>
        <w:t>cyclopentenone and cyclopentanone can</w:t>
      </w:r>
      <w:r w:rsidR="00370571" w:rsidRPr="001C6446">
        <w:rPr>
          <w:rFonts w:eastAsia="CharisSIL"/>
          <w:color w:val="auto"/>
          <w:lang w:val="en-US" w:eastAsia="en-GB"/>
        </w:rPr>
        <w:t xml:space="preserve"> be</w:t>
      </w:r>
      <w:r w:rsidR="00905F3E" w:rsidRPr="001C6446">
        <w:rPr>
          <w:rFonts w:eastAsia="CharisSIL"/>
          <w:color w:val="auto"/>
          <w:lang w:val="en-US" w:eastAsia="en-GB"/>
        </w:rPr>
        <w:t xml:space="preserve"> formed as by-products </w:t>
      </w:r>
      <w:r w:rsidR="00905F3E" w:rsidRPr="001C6446">
        <w:rPr>
          <w:color w:val="auto"/>
          <w:lang w:val="en-US" w:eastAsia="x-none"/>
        </w:rPr>
        <w:t xml:space="preserve">in the </w:t>
      </w:r>
      <w:r w:rsidR="00B975DF" w:rsidRPr="001C6446">
        <w:rPr>
          <w:color w:val="auto"/>
          <w:lang w:val="en-US" w:eastAsia="x-none"/>
        </w:rPr>
        <w:t>vapor</w:t>
      </w:r>
      <w:r w:rsidR="00905F3E" w:rsidRPr="001C6446">
        <w:rPr>
          <w:color w:val="auto"/>
          <w:lang w:val="en-US" w:eastAsia="x-none"/>
        </w:rPr>
        <w:t xml:space="preserve"> phase </w:t>
      </w:r>
      <w:r w:rsidR="00905F3E" w:rsidRPr="001C6446">
        <w:rPr>
          <w:rFonts w:eastAsia="CharisSIL"/>
          <w:color w:val="auto"/>
          <w:lang w:val="en-US" w:eastAsia="en-GB"/>
        </w:rPr>
        <w:t>over Ru or Pd /TiO</w:t>
      </w:r>
      <w:r w:rsidR="00905F3E" w:rsidRPr="001C6446">
        <w:rPr>
          <w:rFonts w:eastAsia="CharisSIL"/>
          <w:color w:val="auto"/>
          <w:vertAlign w:val="subscript"/>
          <w:lang w:val="en-US" w:eastAsia="en-GB"/>
        </w:rPr>
        <w:t>2</w:t>
      </w:r>
      <w:r w:rsidR="00905F3E" w:rsidRPr="001C6446">
        <w:rPr>
          <w:rFonts w:eastAsia="CharisSIL"/>
          <w:color w:val="auto"/>
          <w:lang w:val="en-US" w:eastAsia="en-GB"/>
        </w:rPr>
        <w:t xml:space="preserve"> supported catalysts when furfural existed in the experiments as a model compound or in the vapor produced through </w:t>
      </w:r>
      <w:r w:rsidR="004069F3" w:rsidRPr="001C6446">
        <w:rPr>
          <w:rFonts w:eastAsia="CharisSIL"/>
          <w:color w:val="auto"/>
          <w:lang w:val="en-US" w:eastAsia="en-GB"/>
        </w:rPr>
        <w:t xml:space="preserve">the </w:t>
      </w:r>
      <w:r w:rsidR="00905F3E" w:rsidRPr="001C6446">
        <w:rPr>
          <w:rFonts w:eastAsia="CharisSIL"/>
          <w:color w:val="auto"/>
          <w:lang w:val="en-US" w:eastAsia="en-GB"/>
        </w:rPr>
        <w:t>pyrolysis of Red Oak sawdust under hydrogen stream</w:t>
      </w:r>
      <w:r w:rsidR="009022C0" w:rsidRPr="001C6446">
        <w:rPr>
          <w:rFonts w:eastAsia="CharisSIL"/>
          <w:color w:val="auto"/>
          <w:lang w:val="en-US" w:eastAsia="en-GB"/>
        </w:rPr>
        <w:t>, suggesting that the water molecules directly participate in the reaction</w:t>
      </w:r>
      <w:r w:rsidR="00905F3E" w:rsidRPr="001C6446">
        <w:rPr>
          <w:rFonts w:eastAsia="CharisSIL"/>
          <w:color w:val="auto"/>
          <w:lang w:val="en-US" w:eastAsia="en-GB"/>
        </w:rPr>
        <w:t xml:space="preserve"> [</w:t>
      </w:r>
      <w:r w:rsidR="00373A29" w:rsidRPr="001C6446">
        <w:rPr>
          <w:rFonts w:eastAsia="CharisSIL"/>
          <w:color w:val="auto"/>
          <w:lang w:val="en-US" w:eastAsia="en-GB"/>
        </w:rPr>
        <w:t>31</w:t>
      </w:r>
      <w:r w:rsidR="00905F3E" w:rsidRPr="001C6446">
        <w:rPr>
          <w:rFonts w:eastAsia="CharisSIL"/>
          <w:color w:val="auto"/>
          <w:lang w:val="en-US" w:eastAsia="en-GB"/>
        </w:rPr>
        <w:t>].</w:t>
      </w:r>
    </w:p>
    <w:p w14:paraId="1235C594" w14:textId="673B0798" w:rsidR="009419FD" w:rsidRPr="001C6446" w:rsidRDefault="007947B1" w:rsidP="00333FBD">
      <w:pPr>
        <w:pStyle w:val="NormalWeb"/>
        <w:tabs>
          <w:tab w:val="center" w:pos="2268"/>
        </w:tabs>
        <w:spacing w:before="0" w:beforeAutospacing="0" w:after="0" w:afterAutospacing="0"/>
        <w:ind w:firstLine="567"/>
        <w:jc w:val="both"/>
        <w:rPr>
          <w:color w:val="auto"/>
          <w:lang w:val="en-US"/>
        </w:rPr>
      </w:pPr>
      <w:proofErr w:type="spellStart"/>
      <w:r w:rsidRPr="001C6446">
        <w:rPr>
          <w:color w:val="auto"/>
          <w:lang w:val="en-US"/>
        </w:rPr>
        <w:t>CaO</w:t>
      </w:r>
      <w:proofErr w:type="spellEnd"/>
      <w:r w:rsidRPr="001C6446">
        <w:rPr>
          <w:color w:val="auto"/>
          <w:lang w:val="en-US"/>
        </w:rPr>
        <w:t xml:space="preserve"> as a solid base catalyst has many advantages such as </w:t>
      </w:r>
      <w:r w:rsidR="002D3356">
        <w:rPr>
          <w:color w:val="auto"/>
          <w:lang w:val="en-US"/>
        </w:rPr>
        <w:t xml:space="preserve">a </w:t>
      </w:r>
      <w:r w:rsidRPr="001C6446">
        <w:rPr>
          <w:color w:val="auto"/>
          <w:lang w:val="en-US"/>
        </w:rPr>
        <w:t>high activity,</w:t>
      </w:r>
      <w:r w:rsidR="002D3356">
        <w:rPr>
          <w:color w:val="auto"/>
          <w:lang w:val="en-US"/>
        </w:rPr>
        <w:t xml:space="preserve"> environmentally friendly material,</w:t>
      </w:r>
      <w:r w:rsidRPr="001C6446">
        <w:rPr>
          <w:color w:val="auto"/>
          <w:lang w:val="en-US"/>
        </w:rPr>
        <w:t xml:space="preserve"> mild reaction conditions</w:t>
      </w:r>
      <w:r w:rsidR="002D3356">
        <w:rPr>
          <w:color w:val="auto"/>
          <w:lang w:val="en-US"/>
        </w:rPr>
        <w:t xml:space="preserve"> typically are required</w:t>
      </w:r>
      <w:r w:rsidRPr="001C6446">
        <w:rPr>
          <w:color w:val="auto"/>
          <w:lang w:val="en-US"/>
        </w:rPr>
        <w:t xml:space="preserve">, long catalyst lifetime, and low catalyst cost. It could demonstrate a good catalytic </w:t>
      </w:r>
      <w:r w:rsidR="00B975DF" w:rsidRPr="001C6446">
        <w:rPr>
          <w:color w:val="auto"/>
          <w:lang w:val="en-US"/>
        </w:rPr>
        <w:t>behavior</w:t>
      </w:r>
      <w:r w:rsidRPr="001C6446">
        <w:rPr>
          <w:color w:val="auto"/>
          <w:lang w:val="en-US"/>
        </w:rPr>
        <w:t xml:space="preserve"> as in several upgrading processes and for direct deoxygenation of biomass in the fast pyrolysis.</w:t>
      </w:r>
      <w:r w:rsidR="00F42268" w:rsidRPr="001C6446">
        <w:rPr>
          <w:color w:val="auto"/>
          <w:lang w:val="en-US"/>
        </w:rPr>
        <w:t xml:space="preserve"> As it was </w:t>
      </w:r>
      <w:r w:rsidR="00D967F9" w:rsidRPr="001C6446">
        <w:rPr>
          <w:color w:val="auto"/>
          <w:lang w:val="en-US"/>
        </w:rPr>
        <w:t xml:space="preserve">previously </w:t>
      </w:r>
      <w:r w:rsidR="00F42268" w:rsidRPr="001C6446">
        <w:rPr>
          <w:color w:val="auto"/>
          <w:lang w:val="en-US"/>
        </w:rPr>
        <w:t>mentioned</w:t>
      </w:r>
      <w:r w:rsidR="00D967F9" w:rsidRPr="001C6446">
        <w:rPr>
          <w:color w:val="auto"/>
          <w:lang w:val="en-US"/>
        </w:rPr>
        <w:t>,</w:t>
      </w:r>
      <w:r w:rsidR="00F42268" w:rsidRPr="001C6446">
        <w:rPr>
          <w:color w:val="auto"/>
          <w:lang w:val="en-US"/>
        </w:rPr>
        <w:t xml:space="preserve"> </w:t>
      </w:r>
      <w:proofErr w:type="spellStart"/>
      <w:r w:rsidR="00F42268" w:rsidRPr="001C6446">
        <w:rPr>
          <w:color w:val="auto"/>
          <w:lang w:val="en-US"/>
        </w:rPr>
        <w:t>CaO</w:t>
      </w:r>
      <w:proofErr w:type="spellEnd"/>
      <w:r w:rsidR="00F42268" w:rsidRPr="001C6446">
        <w:rPr>
          <w:color w:val="auto"/>
          <w:lang w:val="en-US"/>
        </w:rPr>
        <w:t xml:space="preserve"> and Ca-based catalysts can be employed for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00F42268" w:rsidRPr="001C6446">
        <w:rPr>
          <w:color w:val="auto"/>
          <w:lang w:val="en-US"/>
        </w:rPr>
        <w:t>reaction [7,9,14,17,18].</w:t>
      </w:r>
      <w:r w:rsidR="006F6ACA" w:rsidRPr="001C6446">
        <w:rPr>
          <w:color w:val="auto"/>
          <w:lang w:val="en-US"/>
        </w:rPr>
        <w:t xml:space="preserve"> </w:t>
      </w:r>
      <w:r w:rsidR="006F6ACA" w:rsidRPr="001C6446">
        <w:rPr>
          <w:color w:val="auto"/>
          <w:lang w:val="en-US" w:eastAsia="en-GB"/>
        </w:rPr>
        <w:t>The application of CaCO</w:t>
      </w:r>
      <w:r w:rsidR="006F6ACA" w:rsidRPr="001C6446">
        <w:rPr>
          <w:color w:val="auto"/>
          <w:vertAlign w:val="subscript"/>
          <w:lang w:val="en-US" w:eastAsia="en-GB"/>
        </w:rPr>
        <w:t>3</w:t>
      </w:r>
      <w:r w:rsidR="006F6ACA" w:rsidRPr="001C6446">
        <w:rPr>
          <w:color w:val="auto"/>
          <w:lang w:val="en-US" w:eastAsia="en-GB"/>
        </w:rPr>
        <w:t xml:space="preserve"> </w:t>
      </w:r>
      <w:r w:rsidR="00094F5A" w:rsidRPr="001C6446">
        <w:rPr>
          <w:color w:val="auto"/>
          <w:lang w:val="en-US" w:eastAsia="en-GB"/>
        </w:rPr>
        <w:t xml:space="preserve">and </w:t>
      </w:r>
      <w:proofErr w:type="spellStart"/>
      <w:r w:rsidR="00094F5A" w:rsidRPr="001C6446">
        <w:rPr>
          <w:color w:val="auto"/>
          <w:lang w:val="en-US"/>
        </w:rPr>
        <w:t>CaO</w:t>
      </w:r>
      <w:proofErr w:type="spellEnd"/>
      <w:r w:rsidR="00094F5A" w:rsidRPr="001C6446">
        <w:rPr>
          <w:color w:val="auto"/>
          <w:lang w:val="en-US" w:eastAsia="en-GB"/>
        </w:rPr>
        <w:t xml:space="preserve"> </w:t>
      </w:r>
      <w:r w:rsidR="006F6ACA" w:rsidRPr="001C6446">
        <w:rPr>
          <w:color w:val="auto"/>
          <w:lang w:val="en-US" w:eastAsia="en-GB"/>
        </w:rPr>
        <w:t>during pyrolysis of bituminous coal facilitated the decomposition of phenolics to CO</w:t>
      </w:r>
      <w:r w:rsidR="00094F5A" w:rsidRPr="001C6446">
        <w:rPr>
          <w:color w:val="auto"/>
          <w:lang w:val="en-US" w:eastAsia="en-GB"/>
        </w:rPr>
        <w:t xml:space="preserve"> (through keto-enol shift as the initial step, which is strongly base-</w:t>
      </w:r>
      <w:r w:rsidR="00483B68" w:rsidRPr="001C6446">
        <w:rPr>
          <w:color w:val="auto"/>
          <w:lang w:val="en-US" w:eastAsia="en-GB"/>
        </w:rPr>
        <w:t xml:space="preserve">catalyzed </w:t>
      </w:r>
      <w:r w:rsidR="00094F5A" w:rsidRPr="001C6446">
        <w:rPr>
          <w:color w:val="auto"/>
          <w:lang w:val="en-US" w:eastAsia="en-GB"/>
        </w:rPr>
        <w:t>reaction)</w:t>
      </w:r>
      <w:r w:rsidR="006F6ACA" w:rsidRPr="001C6446">
        <w:rPr>
          <w:color w:val="auto"/>
          <w:lang w:val="en-US" w:eastAsia="en-GB"/>
        </w:rPr>
        <w:t xml:space="preserve"> or their condensation to species polycyclic furans remaining in the char [</w:t>
      </w:r>
      <w:r w:rsidR="00373A29" w:rsidRPr="001C6446">
        <w:rPr>
          <w:color w:val="auto"/>
          <w:lang w:val="en-US" w:eastAsia="en-GB"/>
        </w:rPr>
        <w:t>32</w:t>
      </w:r>
      <w:r w:rsidR="006F6ACA" w:rsidRPr="001C6446">
        <w:rPr>
          <w:color w:val="auto"/>
          <w:lang w:val="en-US" w:eastAsia="en-GB"/>
        </w:rPr>
        <w:t>].</w:t>
      </w:r>
      <w:r w:rsidR="008B1163" w:rsidRPr="001C6446">
        <w:rPr>
          <w:color w:val="auto"/>
          <w:lang w:val="en-US" w:eastAsia="en-GB"/>
        </w:rPr>
        <w:t xml:space="preserve"> </w:t>
      </w:r>
      <w:r w:rsidR="008B1163" w:rsidRPr="001C6446">
        <w:rPr>
          <w:color w:val="auto"/>
          <w:lang w:val="en-US"/>
        </w:rPr>
        <w:t xml:space="preserve">High-quality liquid fuel with reduced phenolic components can be obtained from coal with 10-20 </w:t>
      </w:r>
      <w:proofErr w:type="spellStart"/>
      <w:r w:rsidR="008B1163" w:rsidRPr="001C6446">
        <w:rPr>
          <w:color w:val="auto"/>
          <w:lang w:val="en-US"/>
        </w:rPr>
        <w:t>wt</w:t>
      </w:r>
      <w:proofErr w:type="spellEnd"/>
      <w:r w:rsidR="008B1163" w:rsidRPr="001C6446">
        <w:rPr>
          <w:color w:val="auto"/>
          <w:lang w:val="en-US"/>
        </w:rPr>
        <w:t xml:space="preserve">% </w:t>
      </w:r>
      <w:proofErr w:type="spellStart"/>
      <w:r w:rsidR="008B1163" w:rsidRPr="001C6446">
        <w:rPr>
          <w:color w:val="auto"/>
          <w:lang w:val="en-US"/>
        </w:rPr>
        <w:t>CaO</w:t>
      </w:r>
      <w:proofErr w:type="spellEnd"/>
      <w:r w:rsidR="008B1163" w:rsidRPr="001C6446">
        <w:rPr>
          <w:color w:val="auto"/>
          <w:lang w:val="en-US"/>
        </w:rPr>
        <w:t xml:space="preserve"> heated slowly to 500</w:t>
      </w:r>
      <w:r w:rsidR="006523D8" w:rsidRPr="001C6446">
        <w:rPr>
          <w:color w:val="auto"/>
          <w:lang w:val="en-US"/>
        </w:rPr>
        <w:t xml:space="preserve"> </w:t>
      </w:r>
      <w:r w:rsidR="008B1163" w:rsidRPr="001C6446">
        <w:rPr>
          <w:color w:val="auto"/>
          <w:lang w:val="en-US"/>
        </w:rPr>
        <w:t>- 650°C in a batch reactor [</w:t>
      </w:r>
      <w:r w:rsidR="00373A29" w:rsidRPr="001C6446">
        <w:rPr>
          <w:color w:val="auto"/>
          <w:lang w:val="en-US"/>
        </w:rPr>
        <w:t>33</w:t>
      </w:r>
      <w:r w:rsidR="00DF5FE0" w:rsidRPr="001C6446">
        <w:rPr>
          <w:color w:val="auto"/>
          <w:lang w:val="en-US"/>
        </w:rPr>
        <w:t xml:space="preserve">]. </w:t>
      </w:r>
      <w:r w:rsidR="00945B17" w:rsidRPr="001C6446">
        <w:rPr>
          <w:color w:val="auto"/>
          <w:lang w:val="en-US"/>
        </w:rPr>
        <w:t xml:space="preserve">The combination of thermogravimetric analysis and </w:t>
      </w:r>
      <w:r w:rsidR="00755DC5" w:rsidRPr="001C6446">
        <w:rPr>
          <w:color w:val="auto"/>
          <w:lang w:val="en-US"/>
        </w:rPr>
        <w:t>Fourier</w:t>
      </w:r>
      <w:r w:rsidR="00945B17" w:rsidRPr="001C6446">
        <w:rPr>
          <w:color w:val="auto"/>
          <w:lang w:val="en-US"/>
        </w:rPr>
        <w:t xml:space="preserve"> transformation Infrared spectroscopy (TG-FTIR) </w:t>
      </w:r>
      <w:r w:rsidR="00A03F86" w:rsidRPr="001C6446">
        <w:rPr>
          <w:color w:val="auto"/>
          <w:shd w:val="clear" w:color="auto" w:fill="FFFFFF"/>
          <w:lang w:val="en-US"/>
        </w:rPr>
        <w:t xml:space="preserve">proved that </w:t>
      </w:r>
      <w:proofErr w:type="spellStart"/>
      <w:r w:rsidR="00A03F86" w:rsidRPr="001C6446">
        <w:rPr>
          <w:color w:val="auto"/>
          <w:shd w:val="clear" w:color="auto" w:fill="FFFFFF"/>
          <w:lang w:val="en-US"/>
        </w:rPr>
        <w:t>CaO</w:t>
      </w:r>
      <w:proofErr w:type="spellEnd"/>
      <w:r w:rsidR="00A03F86" w:rsidRPr="001C6446">
        <w:rPr>
          <w:color w:val="auto"/>
          <w:shd w:val="clear" w:color="auto" w:fill="FFFFFF"/>
          <w:lang w:val="en-US"/>
        </w:rPr>
        <w:t xml:space="preserve"> additives played the roles of both CO</w:t>
      </w:r>
      <w:r w:rsidR="00A03F86" w:rsidRPr="001C6446">
        <w:rPr>
          <w:color w:val="auto"/>
          <w:shd w:val="clear" w:color="auto" w:fill="FFFFFF"/>
          <w:vertAlign w:val="subscript"/>
          <w:lang w:val="en-US"/>
        </w:rPr>
        <w:t>2</w:t>
      </w:r>
      <w:r w:rsidR="00A03F86" w:rsidRPr="001C6446">
        <w:rPr>
          <w:color w:val="auto"/>
          <w:shd w:val="clear" w:color="auto" w:fill="FFFFFF"/>
          <w:lang w:val="en-US"/>
        </w:rPr>
        <w:t xml:space="preserve"> sorbent and tar reduction catalyst during pyrolysis</w:t>
      </w:r>
      <w:r w:rsidR="00945B17" w:rsidRPr="001C6446">
        <w:rPr>
          <w:color w:val="auto"/>
          <w:shd w:val="clear" w:color="auto" w:fill="FFFFFF"/>
          <w:lang w:val="en-US"/>
        </w:rPr>
        <w:t xml:space="preserve"> of </w:t>
      </w:r>
      <w:r w:rsidR="00945B17" w:rsidRPr="001C6446">
        <w:rPr>
          <w:color w:val="auto"/>
          <w:lang w:val="en-US"/>
        </w:rPr>
        <w:t>wheat-straw</w:t>
      </w:r>
      <w:r w:rsidR="00A03F86" w:rsidRPr="001C6446">
        <w:rPr>
          <w:color w:val="auto"/>
          <w:shd w:val="clear" w:color="auto" w:fill="FFFFFF"/>
          <w:lang w:val="en-US"/>
        </w:rPr>
        <w:t xml:space="preserve"> [</w:t>
      </w:r>
      <w:r w:rsidR="00373A29" w:rsidRPr="001C6446">
        <w:rPr>
          <w:color w:val="auto"/>
          <w:shd w:val="clear" w:color="auto" w:fill="FFFFFF"/>
          <w:lang w:val="en-US"/>
        </w:rPr>
        <w:t>34</w:t>
      </w:r>
      <w:r w:rsidR="00A03F86" w:rsidRPr="001C6446">
        <w:rPr>
          <w:color w:val="auto"/>
          <w:shd w:val="clear" w:color="auto" w:fill="FFFFFF"/>
          <w:lang w:val="en-US"/>
        </w:rPr>
        <w:t>].</w:t>
      </w:r>
      <w:r w:rsidR="00945B17" w:rsidRPr="001C6446">
        <w:rPr>
          <w:color w:val="auto"/>
          <w:shd w:val="clear" w:color="auto" w:fill="FFFFFF"/>
          <w:lang w:val="en-US"/>
        </w:rPr>
        <w:t xml:space="preserve"> </w:t>
      </w:r>
      <w:r w:rsidR="008F7B26" w:rsidRPr="001C6446">
        <w:rPr>
          <w:color w:val="auto"/>
          <w:shd w:val="clear" w:color="auto" w:fill="FFFFFF"/>
          <w:lang w:val="en-US"/>
        </w:rPr>
        <w:t>I</w:t>
      </w:r>
      <w:r w:rsidR="0049033E" w:rsidRPr="001C6446">
        <w:rPr>
          <w:color w:val="auto"/>
          <w:shd w:val="clear" w:color="auto" w:fill="FFFFFF"/>
          <w:lang w:val="en-US"/>
        </w:rPr>
        <w:t>t</w:t>
      </w:r>
      <w:r w:rsidR="008F7B26" w:rsidRPr="001C6446">
        <w:rPr>
          <w:color w:val="auto"/>
          <w:shd w:val="clear" w:color="auto" w:fill="FFFFFF"/>
          <w:lang w:val="en-US"/>
        </w:rPr>
        <w:t xml:space="preserve"> was shown </w:t>
      </w:r>
      <w:r w:rsidR="0049033E" w:rsidRPr="001C6446">
        <w:rPr>
          <w:color w:val="auto"/>
          <w:shd w:val="clear" w:color="auto" w:fill="FFFFFF"/>
          <w:lang w:val="en-US"/>
        </w:rPr>
        <w:t xml:space="preserve">that </w:t>
      </w:r>
      <w:r w:rsidR="008F7B26" w:rsidRPr="001C6446">
        <w:rPr>
          <w:color w:val="auto"/>
          <w:shd w:val="clear" w:color="auto" w:fill="FFFFFF"/>
          <w:lang w:val="en-US"/>
        </w:rPr>
        <w:t>t</w:t>
      </w:r>
      <w:r w:rsidR="00AE473C" w:rsidRPr="001C6446">
        <w:rPr>
          <w:color w:val="auto"/>
          <w:lang w:val="en-US"/>
        </w:rPr>
        <w:t xml:space="preserve">he release of </w:t>
      </w:r>
      <w:r w:rsidR="000B46F7" w:rsidRPr="001C6446">
        <w:rPr>
          <w:color w:val="auto"/>
          <w:lang w:val="en-US"/>
        </w:rPr>
        <w:t>several components (</w:t>
      </w:r>
      <w:r w:rsidR="00AE473C" w:rsidRPr="001C6446">
        <w:rPr>
          <w:color w:val="auto"/>
          <w:lang w:val="en-US"/>
        </w:rPr>
        <w:t>CO</w:t>
      </w:r>
      <w:r w:rsidR="000B46F7" w:rsidRPr="001C6446">
        <w:rPr>
          <w:color w:val="auto"/>
          <w:lang w:val="en-US"/>
        </w:rPr>
        <w:t xml:space="preserve">, </w:t>
      </w:r>
      <w:r w:rsidR="000B46F7" w:rsidRPr="001C6446">
        <w:rPr>
          <w:color w:val="auto"/>
          <w:lang w:val="en-US" w:eastAsia="en-US"/>
        </w:rPr>
        <w:t>CH</w:t>
      </w:r>
      <w:r w:rsidR="000B46F7" w:rsidRPr="001C6446">
        <w:rPr>
          <w:color w:val="auto"/>
          <w:vertAlign w:val="subscript"/>
          <w:lang w:val="en-US" w:eastAsia="en-US"/>
        </w:rPr>
        <w:t>4</w:t>
      </w:r>
      <w:r w:rsidR="000B46F7" w:rsidRPr="001C6446">
        <w:rPr>
          <w:color w:val="auto"/>
          <w:lang w:val="en-US" w:eastAsia="en-US"/>
        </w:rPr>
        <w:t xml:space="preserve"> and toluene)</w:t>
      </w:r>
      <w:r w:rsidR="00AE473C" w:rsidRPr="001C6446">
        <w:rPr>
          <w:color w:val="auto"/>
          <w:lang w:val="en-US"/>
        </w:rPr>
        <w:t xml:space="preserve"> decreased in the</w:t>
      </w:r>
      <w:r w:rsidR="00F73B42" w:rsidRPr="001C6446">
        <w:rPr>
          <w:color w:val="auto"/>
          <w:lang w:val="en-US"/>
        </w:rPr>
        <w:t xml:space="preserve"> presence of </w:t>
      </w:r>
      <w:proofErr w:type="spellStart"/>
      <w:r w:rsidR="00AE473C" w:rsidRPr="001C6446">
        <w:rPr>
          <w:color w:val="auto"/>
          <w:lang w:val="en-US"/>
        </w:rPr>
        <w:t>CaO</w:t>
      </w:r>
      <w:proofErr w:type="spellEnd"/>
      <w:r w:rsidR="003A536E" w:rsidRPr="001C6446">
        <w:rPr>
          <w:color w:val="auto"/>
          <w:lang w:val="en-US"/>
        </w:rPr>
        <w:t>. The</w:t>
      </w:r>
      <w:r w:rsidR="002E40F6" w:rsidRPr="001C6446">
        <w:rPr>
          <w:color w:val="auto"/>
          <w:lang w:val="en-US"/>
        </w:rPr>
        <w:t xml:space="preserve"> yield</w:t>
      </w:r>
      <w:r w:rsidR="0049033E" w:rsidRPr="001C6446">
        <w:rPr>
          <w:color w:val="auto"/>
          <w:lang w:val="en-US"/>
        </w:rPr>
        <w:t>s</w:t>
      </w:r>
      <w:r w:rsidR="002E40F6" w:rsidRPr="001C6446">
        <w:rPr>
          <w:color w:val="auto"/>
          <w:lang w:val="en-US"/>
        </w:rPr>
        <w:t xml:space="preserve"> </w:t>
      </w:r>
      <w:r w:rsidR="00AE473C" w:rsidRPr="001C6446">
        <w:rPr>
          <w:color w:val="auto"/>
          <w:lang w:val="en-US"/>
        </w:rPr>
        <w:t>of phenol and formic acid decreased</w:t>
      </w:r>
      <w:r w:rsidR="00B17C31" w:rsidRPr="001C6446">
        <w:rPr>
          <w:color w:val="auto"/>
          <w:lang w:val="en-US"/>
        </w:rPr>
        <w:t xml:space="preserve"> as well</w:t>
      </w:r>
      <w:r w:rsidR="002E40F6" w:rsidRPr="001C6446">
        <w:rPr>
          <w:color w:val="auto"/>
          <w:lang w:val="en-US"/>
        </w:rPr>
        <w:t xml:space="preserve">, </w:t>
      </w:r>
      <w:r w:rsidR="00AE473C" w:rsidRPr="001C6446">
        <w:rPr>
          <w:color w:val="auto"/>
          <w:lang w:val="en-US"/>
        </w:rPr>
        <w:t xml:space="preserve">indicating </w:t>
      </w:r>
      <w:r w:rsidR="0049033E" w:rsidRPr="001C6446">
        <w:rPr>
          <w:color w:val="auto"/>
          <w:lang w:val="en-US"/>
        </w:rPr>
        <w:t xml:space="preserve">the </w:t>
      </w:r>
      <w:r w:rsidR="00AE473C" w:rsidRPr="001C6446">
        <w:rPr>
          <w:color w:val="auto"/>
          <w:lang w:val="en-US"/>
        </w:rPr>
        <w:t xml:space="preserve">strong </w:t>
      </w:r>
      <w:r w:rsidR="008F7B26" w:rsidRPr="001C6446">
        <w:rPr>
          <w:color w:val="auto"/>
          <w:lang w:val="en-US"/>
        </w:rPr>
        <w:t xml:space="preserve">catalytic </w:t>
      </w:r>
      <w:r w:rsidR="00AE473C" w:rsidRPr="001C6446">
        <w:rPr>
          <w:color w:val="auto"/>
          <w:lang w:val="en-US"/>
        </w:rPr>
        <w:t xml:space="preserve">effect of </w:t>
      </w:r>
      <w:proofErr w:type="spellStart"/>
      <w:r w:rsidR="00AE473C" w:rsidRPr="001C6446">
        <w:rPr>
          <w:color w:val="auto"/>
          <w:lang w:val="en-US"/>
        </w:rPr>
        <w:t>CaO</w:t>
      </w:r>
      <w:proofErr w:type="spellEnd"/>
      <w:r w:rsidR="00AE473C" w:rsidRPr="001C6446">
        <w:rPr>
          <w:color w:val="auto"/>
          <w:lang w:val="en-US"/>
        </w:rPr>
        <w:t xml:space="preserve"> on tar reduction. </w:t>
      </w:r>
      <w:r w:rsidR="003A536E" w:rsidRPr="001C6446">
        <w:rPr>
          <w:color w:val="auto"/>
          <w:lang w:val="en-US"/>
        </w:rPr>
        <w:t>In contrast to phenol, CH</w:t>
      </w:r>
      <w:r w:rsidR="003A536E" w:rsidRPr="001C6446">
        <w:rPr>
          <w:color w:val="auto"/>
          <w:vertAlign w:val="subscript"/>
          <w:lang w:val="en-US"/>
        </w:rPr>
        <w:t>4</w:t>
      </w:r>
      <w:r w:rsidR="003A536E" w:rsidRPr="001C6446">
        <w:rPr>
          <w:color w:val="auto"/>
          <w:lang w:val="en-US"/>
        </w:rPr>
        <w:t xml:space="preserve"> and toluene yields were not affected by further </w:t>
      </w:r>
      <w:r w:rsidR="0000177F" w:rsidRPr="001C6446">
        <w:rPr>
          <w:color w:val="auto"/>
          <w:lang w:val="en-US"/>
        </w:rPr>
        <w:t xml:space="preserve">increase </w:t>
      </w:r>
      <w:r w:rsidR="003A536E" w:rsidRPr="001C6446">
        <w:rPr>
          <w:color w:val="auto"/>
          <w:lang w:val="en-US"/>
        </w:rPr>
        <w:t xml:space="preserve">in the </w:t>
      </w:r>
      <w:proofErr w:type="spellStart"/>
      <w:r w:rsidR="003A536E" w:rsidRPr="001C6446">
        <w:rPr>
          <w:color w:val="auto"/>
          <w:lang w:val="en-US"/>
        </w:rPr>
        <w:t>CaO</w:t>
      </w:r>
      <w:proofErr w:type="spellEnd"/>
      <w:r w:rsidR="003A536E" w:rsidRPr="001C6446">
        <w:rPr>
          <w:color w:val="auto"/>
          <w:lang w:val="en-US"/>
        </w:rPr>
        <w:t xml:space="preserve"> </w:t>
      </w:r>
      <w:r w:rsidR="006655FC" w:rsidRPr="001C6446">
        <w:rPr>
          <w:color w:val="auto"/>
          <w:lang w:val="en-US"/>
        </w:rPr>
        <w:t>loading</w:t>
      </w:r>
      <w:r w:rsidR="003A536E" w:rsidRPr="001C6446">
        <w:rPr>
          <w:color w:val="auto"/>
          <w:lang w:val="en-US"/>
        </w:rPr>
        <w:t>.</w:t>
      </w:r>
      <w:r w:rsidR="00B17C31" w:rsidRPr="001C6446">
        <w:rPr>
          <w:color w:val="auto"/>
          <w:lang w:val="en-US"/>
        </w:rPr>
        <w:t xml:space="preserve"> </w:t>
      </w:r>
      <w:r w:rsidR="00AE473C" w:rsidRPr="001C6446">
        <w:rPr>
          <w:color w:val="auto"/>
          <w:lang w:val="en-US"/>
        </w:rPr>
        <w:t xml:space="preserve">The direct deoxygenation effect of </w:t>
      </w:r>
      <w:proofErr w:type="spellStart"/>
      <w:r w:rsidR="00AE473C" w:rsidRPr="001C6446">
        <w:rPr>
          <w:color w:val="auto"/>
          <w:lang w:val="en-US"/>
        </w:rPr>
        <w:t>CaO</w:t>
      </w:r>
      <w:proofErr w:type="spellEnd"/>
      <w:r w:rsidR="00AE473C" w:rsidRPr="001C6446">
        <w:rPr>
          <w:color w:val="auto"/>
          <w:lang w:val="en-US"/>
        </w:rPr>
        <w:t xml:space="preserve"> was studied during biomass fast pyrolysis in a </w:t>
      </w:r>
      <w:bookmarkStart w:id="13" w:name="_Hlk48060047"/>
      <w:r w:rsidR="00AE473C" w:rsidRPr="001C6446">
        <w:rPr>
          <w:color w:val="auto"/>
          <w:lang w:val="en-US"/>
        </w:rPr>
        <w:t xml:space="preserve">fluidized-bed reactor </w:t>
      </w:r>
      <w:bookmarkEnd w:id="13"/>
      <w:r w:rsidR="00AE473C" w:rsidRPr="001C6446">
        <w:rPr>
          <w:color w:val="auto"/>
          <w:lang w:val="en-US"/>
        </w:rPr>
        <w:t>at 520</w:t>
      </w:r>
      <w:r w:rsidR="00AE473C" w:rsidRPr="001C6446">
        <w:rPr>
          <w:color w:val="auto"/>
          <w:vertAlign w:val="superscript"/>
          <w:lang w:val="en-US"/>
        </w:rPr>
        <w:t>o</w:t>
      </w:r>
      <w:r w:rsidR="00AE473C" w:rsidRPr="001C6446">
        <w:rPr>
          <w:color w:val="auto"/>
          <w:lang w:val="en-US"/>
        </w:rPr>
        <w:t>C</w:t>
      </w:r>
      <w:r w:rsidR="00BB4BE8" w:rsidRPr="001C6446">
        <w:rPr>
          <w:color w:val="auto"/>
          <w:lang w:val="en-US"/>
        </w:rPr>
        <w:t xml:space="preserve"> [</w:t>
      </w:r>
      <w:r w:rsidR="00373A29" w:rsidRPr="001C6446">
        <w:rPr>
          <w:color w:val="auto"/>
          <w:lang w:val="en-US"/>
        </w:rPr>
        <w:t>35</w:t>
      </w:r>
      <w:r w:rsidR="00BB4BE8" w:rsidRPr="001C6446">
        <w:rPr>
          <w:color w:val="auto"/>
          <w:lang w:val="en-US"/>
        </w:rPr>
        <w:t>]</w:t>
      </w:r>
      <w:r w:rsidR="00AE473C" w:rsidRPr="001C6446">
        <w:rPr>
          <w:color w:val="auto"/>
          <w:lang w:val="en-US"/>
        </w:rPr>
        <w:t xml:space="preserve">. </w:t>
      </w:r>
      <w:r w:rsidR="009C0DC8" w:rsidRPr="001C6446">
        <w:rPr>
          <w:color w:val="auto"/>
          <w:lang w:val="en-US"/>
        </w:rPr>
        <w:t xml:space="preserve">The </w:t>
      </w:r>
      <w:r w:rsidR="00AE473C" w:rsidRPr="001C6446">
        <w:rPr>
          <w:color w:val="auto"/>
          <w:lang w:val="en-US"/>
        </w:rPr>
        <w:t xml:space="preserve">oxygen content in the bio-oil </w:t>
      </w:r>
      <w:r w:rsidR="009C0DC8" w:rsidRPr="001C6446">
        <w:rPr>
          <w:color w:val="auto"/>
          <w:lang w:val="en-US"/>
        </w:rPr>
        <w:t xml:space="preserve">was reduced </w:t>
      </w:r>
      <w:r w:rsidR="00AE473C" w:rsidRPr="001C6446">
        <w:rPr>
          <w:color w:val="auto"/>
          <w:lang w:val="en-US"/>
        </w:rPr>
        <w:t>to 21%</w:t>
      </w:r>
      <w:r w:rsidR="009C0DC8" w:rsidRPr="001C6446">
        <w:rPr>
          <w:color w:val="auto"/>
          <w:lang w:val="en-US"/>
        </w:rPr>
        <w:t xml:space="preserve"> at </w:t>
      </w:r>
      <w:proofErr w:type="spellStart"/>
      <w:r w:rsidR="009C0DC8" w:rsidRPr="001C6446">
        <w:rPr>
          <w:color w:val="auto"/>
          <w:lang w:val="en-US"/>
        </w:rPr>
        <w:t>CaO</w:t>
      </w:r>
      <w:proofErr w:type="spellEnd"/>
      <w:r w:rsidR="009C0DC8" w:rsidRPr="001C6446">
        <w:rPr>
          <w:color w:val="auto"/>
          <w:lang w:val="en-US"/>
        </w:rPr>
        <w:t>/biomass</w:t>
      </w:r>
      <w:r w:rsidR="00E540A5" w:rsidRPr="001C6446">
        <w:rPr>
          <w:color w:val="auto"/>
          <w:lang w:val="en-US"/>
        </w:rPr>
        <w:t xml:space="preserve"> </w:t>
      </w:r>
      <w:r w:rsidR="008F7B26" w:rsidRPr="001C6446">
        <w:rPr>
          <w:color w:val="auto"/>
          <w:lang w:val="en-US"/>
        </w:rPr>
        <w:t>=</w:t>
      </w:r>
      <w:r w:rsidR="00E540A5" w:rsidRPr="001C6446">
        <w:rPr>
          <w:color w:val="auto"/>
          <w:lang w:val="en-US"/>
        </w:rPr>
        <w:t xml:space="preserve"> </w:t>
      </w:r>
      <w:r w:rsidR="009C0DC8" w:rsidRPr="001C6446">
        <w:rPr>
          <w:color w:val="auto"/>
          <w:lang w:val="en-US"/>
        </w:rPr>
        <w:t>5:1 mass ratio</w:t>
      </w:r>
      <w:r w:rsidR="00AE473C" w:rsidRPr="001C6446">
        <w:rPr>
          <w:color w:val="auto"/>
          <w:lang w:val="en-US"/>
        </w:rPr>
        <w:t>. The main oxygen containing compounds</w:t>
      </w:r>
      <w:r w:rsidR="00455A00" w:rsidRPr="001C6446">
        <w:rPr>
          <w:color w:val="auto"/>
          <w:lang w:val="en-US"/>
        </w:rPr>
        <w:t xml:space="preserve"> (levoglucosan, formic acid, and acetic acid)</w:t>
      </w:r>
      <w:r w:rsidR="00AE473C" w:rsidRPr="001C6446">
        <w:rPr>
          <w:color w:val="auto"/>
          <w:lang w:val="en-US"/>
        </w:rPr>
        <w:t xml:space="preserve"> </w:t>
      </w:r>
      <w:r w:rsidR="00455A00" w:rsidRPr="001C6446">
        <w:rPr>
          <w:color w:val="auto"/>
          <w:lang w:val="en-US"/>
        </w:rPr>
        <w:t xml:space="preserve">were </w:t>
      </w:r>
      <w:r w:rsidR="00AE473C" w:rsidRPr="001C6446">
        <w:rPr>
          <w:color w:val="auto"/>
          <w:lang w:val="en-US"/>
        </w:rPr>
        <w:t>reduced</w:t>
      </w:r>
      <w:r w:rsidR="00455A00" w:rsidRPr="001C6446">
        <w:rPr>
          <w:color w:val="auto"/>
          <w:lang w:val="en-US"/>
        </w:rPr>
        <w:t xml:space="preserve"> in </w:t>
      </w:r>
      <w:r w:rsidR="0027718A" w:rsidRPr="001C6446">
        <w:rPr>
          <w:color w:val="auto"/>
          <w:lang w:val="en-US"/>
        </w:rPr>
        <w:t xml:space="preserve">these </w:t>
      </w:r>
      <w:r w:rsidR="00455A00" w:rsidRPr="001C6446">
        <w:rPr>
          <w:color w:val="auto"/>
          <w:lang w:val="en-US"/>
        </w:rPr>
        <w:t>experiments</w:t>
      </w:r>
      <w:r w:rsidR="003A536E" w:rsidRPr="001C6446">
        <w:rPr>
          <w:color w:val="auto"/>
          <w:lang w:val="en-US"/>
        </w:rPr>
        <w:t xml:space="preserve">, but </w:t>
      </w:r>
      <w:r w:rsidR="00E540A5" w:rsidRPr="001C6446">
        <w:rPr>
          <w:color w:val="auto"/>
          <w:lang w:val="en-US"/>
        </w:rPr>
        <w:t xml:space="preserve">the </w:t>
      </w:r>
      <w:r w:rsidR="0027718A" w:rsidRPr="001C6446">
        <w:rPr>
          <w:color w:val="auto"/>
          <w:lang w:val="en-US"/>
        </w:rPr>
        <w:t xml:space="preserve">yields of </w:t>
      </w:r>
      <w:r w:rsidR="00AE473C" w:rsidRPr="001C6446">
        <w:rPr>
          <w:color w:val="auto"/>
          <w:lang w:val="en-US"/>
        </w:rPr>
        <w:t>furfural and furfuryl alcohol were found to increase. X</w:t>
      </w:r>
      <w:r w:rsidR="003A536E" w:rsidRPr="001C6446">
        <w:rPr>
          <w:color w:val="auto"/>
          <w:lang w:val="en-US"/>
        </w:rPr>
        <w:t xml:space="preserve">-ray </w:t>
      </w:r>
      <w:r w:rsidR="0027718A" w:rsidRPr="001C6446">
        <w:rPr>
          <w:color w:val="auto"/>
          <w:lang w:val="en-US"/>
        </w:rPr>
        <w:t>diffraction (X</w:t>
      </w:r>
      <w:r w:rsidR="00AE473C" w:rsidRPr="001C6446">
        <w:rPr>
          <w:color w:val="auto"/>
          <w:lang w:val="en-US"/>
        </w:rPr>
        <w:t>RD</w:t>
      </w:r>
      <w:r w:rsidR="0027718A" w:rsidRPr="001C6446">
        <w:rPr>
          <w:color w:val="auto"/>
          <w:lang w:val="en-US"/>
        </w:rPr>
        <w:t>)</w:t>
      </w:r>
      <w:r w:rsidR="00AE473C" w:rsidRPr="001C6446">
        <w:rPr>
          <w:color w:val="auto"/>
          <w:lang w:val="en-US"/>
        </w:rPr>
        <w:t xml:space="preserve"> and FTIR analyses of the solid residues obtained at different temperatures confirmed the presence of some organic calcium salts at 350</w:t>
      </w:r>
      <w:r w:rsidR="00AE473C" w:rsidRPr="001C6446">
        <w:rPr>
          <w:color w:val="auto"/>
          <w:vertAlign w:val="superscript"/>
          <w:lang w:val="en-US"/>
        </w:rPr>
        <w:t>o</w:t>
      </w:r>
      <w:r w:rsidR="00AE473C" w:rsidRPr="001C6446">
        <w:rPr>
          <w:color w:val="auto"/>
          <w:lang w:val="en-US"/>
        </w:rPr>
        <w:t>C, which decomposed below 400</w:t>
      </w:r>
      <w:r w:rsidR="00AE473C" w:rsidRPr="001C6446">
        <w:rPr>
          <w:color w:val="auto"/>
          <w:vertAlign w:val="superscript"/>
          <w:lang w:val="en-US"/>
        </w:rPr>
        <w:t>o</w:t>
      </w:r>
      <w:r w:rsidR="00AE473C" w:rsidRPr="001C6446">
        <w:rPr>
          <w:color w:val="auto"/>
          <w:lang w:val="en-US"/>
        </w:rPr>
        <w:t>C to form easily regenerated CaCO</w:t>
      </w:r>
      <w:r w:rsidR="00AE473C" w:rsidRPr="001C6446">
        <w:rPr>
          <w:color w:val="auto"/>
          <w:vertAlign w:val="subscript"/>
          <w:lang w:val="en-US"/>
        </w:rPr>
        <w:t>3</w:t>
      </w:r>
      <w:r w:rsidR="00AE473C" w:rsidRPr="001C6446">
        <w:rPr>
          <w:color w:val="auto"/>
          <w:lang w:val="en-US"/>
        </w:rPr>
        <w:t xml:space="preserve">. The application of </w:t>
      </w:r>
      <w:r w:rsidR="00886EF6" w:rsidRPr="001C6446">
        <w:rPr>
          <w:color w:val="auto"/>
          <w:lang w:val="en-US"/>
        </w:rPr>
        <w:t xml:space="preserve">nano </w:t>
      </w:r>
      <w:proofErr w:type="spellStart"/>
      <w:r w:rsidR="00AE473C" w:rsidRPr="001C6446">
        <w:rPr>
          <w:color w:val="auto"/>
          <w:lang w:val="en-US"/>
        </w:rPr>
        <w:t>CaO</w:t>
      </w:r>
      <w:proofErr w:type="spellEnd"/>
      <w:r w:rsidR="00AE473C" w:rsidRPr="001C6446">
        <w:rPr>
          <w:color w:val="auto"/>
          <w:lang w:val="en-US"/>
        </w:rPr>
        <w:t xml:space="preserve"> as the catalyst</w:t>
      </w:r>
      <w:r w:rsidR="00AC5B11" w:rsidRPr="001C6446">
        <w:rPr>
          <w:color w:val="auto"/>
          <w:lang w:val="en-US"/>
        </w:rPr>
        <w:t xml:space="preserve"> in CFP with </w:t>
      </w:r>
      <w:r w:rsidR="00AC5B11" w:rsidRPr="001C6446">
        <w:rPr>
          <w:color w:val="auto"/>
          <w:lang w:val="en-US" w:eastAsia="en-US"/>
        </w:rPr>
        <w:t>poplar wood</w:t>
      </w:r>
      <w:r w:rsidR="00886EF6" w:rsidRPr="001C6446">
        <w:rPr>
          <w:color w:val="auto"/>
          <w:lang w:val="en-US" w:eastAsia="en-US"/>
        </w:rPr>
        <w:t xml:space="preserve"> at 600</w:t>
      </w:r>
      <w:r w:rsidR="00886EF6" w:rsidRPr="001C6446">
        <w:rPr>
          <w:color w:val="auto"/>
          <w:vertAlign w:val="superscript"/>
          <w:lang w:val="en-US" w:eastAsia="en-US"/>
        </w:rPr>
        <w:t>o</w:t>
      </w:r>
      <w:r w:rsidR="00886EF6" w:rsidRPr="001C6446">
        <w:rPr>
          <w:color w:val="auto"/>
          <w:lang w:val="en-US" w:eastAsia="en-US"/>
        </w:rPr>
        <w:t>C</w:t>
      </w:r>
      <w:r w:rsidR="00AE473C" w:rsidRPr="001C6446">
        <w:rPr>
          <w:color w:val="auto"/>
          <w:lang w:val="en-US"/>
        </w:rPr>
        <w:t xml:space="preserve"> reduced the fraction of phenols from 26.5% to 13.0% and </w:t>
      </w:r>
      <w:proofErr w:type="spellStart"/>
      <w:r w:rsidR="00AE473C" w:rsidRPr="001C6446">
        <w:rPr>
          <w:color w:val="auto"/>
          <w:lang w:val="en-US"/>
        </w:rPr>
        <w:t>anhydrosugars</w:t>
      </w:r>
      <w:proofErr w:type="spellEnd"/>
      <w:r w:rsidR="00AE473C" w:rsidRPr="001C6446">
        <w:rPr>
          <w:color w:val="auto"/>
          <w:lang w:val="en-US"/>
        </w:rPr>
        <w:t xml:space="preserve"> from 10.1% to 1.2%</w:t>
      </w:r>
      <w:r w:rsidR="007B575D" w:rsidRPr="001C6446">
        <w:rPr>
          <w:color w:val="auto"/>
          <w:lang w:val="en-US"/>
        </w:rPr>
        <w:t xml:space="preserve">; and </w:t>
      </w:r>
      <w:r w:rsidR="00AE473C" w:rsidRPr="001C6446">
        <w:rPr>
          <w:color w:val="auto"/>
          <w:lang w:val="en-US"/>
        </w:rPr>
        <w:t xml:space="preserve">selectively promoted ketonic compounds, hydrocarbons and light compounds (acetaldehyde, acetone, 2-butanone, </w:t>
      </w:r>
      <w:r w:rsidR="00886EF6" w:rsidRPr="001C6446">
        <w:rPr>
          <w:color w:val="auto"/>
          <w:lang w:val="en-US"/>
        </w:rPr>
        <w:t xml:space="preserve">2-cyclopentenone, </w:t>
      </w:r>
      <w:r w:rsidR="00AE473C" w:rsidRPr="001C6446">
        <w:rPr>
          <w:color w:val="auto"/>
          <w:lang w:val="en-US"/>
        </w:rPr>
        <w:t>and methanol)</w:t>
      </w:r>
      <w:r w:rsidR="00886EF6" w:rsidRPr="001C6446">
        <w:rPr>
          <w:color w:val="auto"/>
          <w:lang w:val="en-US"/>
        </w:rPr>
        <w:t xml:space="preserve">, but the fraction of furfural remained almost the same as in </w:t>
      </w:r>
      <w:r w:rsidR="00BB4BE8" w:rsidRPr="001C6446">
        <w:rPr>
          <w:color w:val="auto"/>
          <w:lang w:val="en-US"/>
        </w:rPr>
        <w:t xml:space="preserve">the </w:t>
      </w:r>
      <w:r w:rsidR="00886EF6" w:rsidRPr="001C6446">
        <w:rPr>
          <w:color w:val="auto"/>
          <w:lang w:val="en-US"/>
        </w:rPr>
        <w:t xml:space="preserve">experiment without </w:t>
      </w:r>
      <w:r w:rsidR="00BB4BE8" w:rsidRPr="001C6446">
        <w:rPr>
          <w:color w:val="auto"/>
          <w:lang w:val="en-US"/>
        </w:rPr>
        <w:t xml:space="preserve">the </w:t>
      </w:r>
      <w:r w:rsidR="00886EF6" w:rsidRPr="001C6446">
        <w:rPr>
          <w:color w:val="auto"/>
          <w:lang w:val="en-US"/>
        </w:rPr>
        <w:t>catalyst</w:t>
      </w:r>
      <w:r w:rsidR="00BB4BE8" w:rsidRPr="001C6446">
        <w:rPr>
          <w:color w:val="auto"/>
          <w:lang w:val="en-US"/>
        </w:rPr>
        <w:t xml:space="preserve"> [</w:t>
      </w:r>
      <w:r w:rsidR="00373A29" w:rsidRPr="001C6446">
        <w:rPr>
          <w:color w:val="auto"/>
          <w:lang w:val="en-US"/>
        </w:rPr>
        <w:t>36</w:t>
      </w:r>
      <w:r w:rsidR="00BB4BE8" w:rsidRPr="001C6446">
        <w:rPr>
          <w:color w:val="auto"/>
          <w:lang w:val="en-US"/>
        </w:rPr>
        <w:t>]</w:t>
      </w:r>
      <w:r w:rsidR="00AE473C" w:rsidRPr="001C6446">
        <w:rPr>
          <w:color w:val="auto"/>
          <w:lang w:val="en-US"/>
        </w:rPr>
        <w:t>.</w:t>
      </w:r>
    </w:p>
    <w:p w14:paraId="3F66FCFB" w14:textId="29B1D190" w:rsidR="00D967F9" w:rsidRPr="001C6446" w:rsidRDefault="00AE473C" w:rsidP="00DD5527">
      <w:pPr>
        <w:pStyle w:val="NormalWeb"/>
        <w:tabs>
          <w:tab w:val="center" w:pos="2268"/>
        </w:tabs>
        <w:spacing w:before="0" w:beforeAutospacing="0" w:after="0" w:afterAutospacing="0"/>
        <w:ind w:firstLine="567"/>
        <w:jc w:val="both"/>
        <w:rPr>
          <w:color w:val="auto"/>
          <w:lang w:val="en-US"/>
        </w:rPr>
      </w:pPr>
      <w:bookmarkStart w:id="14" w:name="_Hlk43282802"/>
      <w:bookmarkStart w:id="15" w:name="_Hlk42351272"/>
      <w:r w:rsidRPr="001C6446">
        <w:rPr>
          <w:color w:val="auto"/>
          <w:lang w:val="en-US"/>
        </w:rPr>
        <w:lastRenderedPageBreak/>
        <w:t xml:space="preserve">The hydration of </w:t>
      </w:r>
      <w:proofErr w:type="spellStart"/>
      <w:r w:rsidRPr="001C6446">
        <w:rPr>
          <w:color w:val="auto"/>
          <w:lang w:val="en-US"/>
        </w:rPr>
        <w:t>CaO</w:t>
      </w:r>
      <w:proofErr w:type="spellEnd"/>
      <w:r w:rsidR="00826B37" w:rsidRPr="001C6446">
        <w:rPr>
          <w:color w:val="auto"/>
          <w:lang w:val="en-US"/>
        </w:rPr>
        <w:t>, which is a strong basic oxid</w:t>
      </w:r>
      <w:r w:rsidR="00AD35EA" w:rsidRPr="001C6446">
        <w:rPr>
          <w:color w:val="auto"/>
          <w:lang w:val="en-US"/>
        </w:rPr>
        <w:t>e</w:t>
      </w:r>
      <w:r w:rsidR="00826B37" w:rsidRPr="001C6446">
        <w:rPr>
          <w:color w:val="auto"/>
          <w:lang w:val="en-US"/>
        </w:rPr>
        <w:t>,</w:t>
      </w:r>
      <w:r w:rsidRPr="001C6446">
        <w:rPr>
          <w:color w:val="auto"/>
          <w:lang w:val="en-US"/>
        </w:rPr>
        <w:t xml:space="preserve"> </w:t>
      </w:r>
      <w:r w:rsidR="003F627C" w:rsidRPr="001C6446">
        <w:rPr>
          <w:color w:val="auto"/>
          <w:lang w:val="en-US"/>
        </w:rPr>
        <w:t xml:space="preserve">could </w:t>
      </w:r>
      <w:r w:rsidRPr="001C6446">
        <w:rPr>
          <w:color w:val="auto"/>
          <w:lang w:val="en-US"/>
        </w:rPr>
        <w:t xml:space="preserve">play </w:t>
      </w:r>
      <w:r w:rsidR="00AD35EA" w:rsidRPr="001C6446">
        <w:rPr>
          <w:color w:val="auto"/>
          <w:lang w:val="en-US"/>
        </w:rPr>
        <w:t xml:space="preserve">an </w:t>
      </w:r>
      <w:r w:rsidRPr="001C6446">
        <w:rPr>
          <w:color w:val="auto"/>
          <w:lang w:val="en-US"/>
        </w:rPr>
        <w:t xml:space="preserve">essential role in </w:t>
      </w:r>
      <w:r w:rsidR="003F627C" w:rsidRPr="001C6446">
        <w:rPr>
          <w:color w:val="auto"/>
          <w:lang w:val="en-US"/>
        </w:rPr>
        <w:t xml:space="preserve">its </w:t>
      </w:r>
      <w:r w:rsidRPr="001C6446">
        <w:rPr>
          <w:color w:val="auto"/>
          <w:lang w:val="en-US"/>
        </w:rPr>
        <w:t xml:space="preserve">CFP activity </w:t>
      </w:r>
      <w:r w:rsidR="00DD5527" w:rsidRPr="001C6446">
        <w:rPr>
          <w:color w:val="auto"/>
          <w:lang w:val="en-US"/>
        </w:rPr>
        <w:t>as during preparation</w:t>
      </w:r>
      <w:r w:rsidR="003F627C" w:rsidRPr="001C6446">
        <w:rPr>
          <w:color w:val="auto"/>
          <w:lang w:val="en-US"/>
        </w:rPr>
        <w:t xml:space="preserve"> and storing the</w:t>
      </w:r>
      <w:r w:rsidR="00DD5527" w:rsidRPr="001C6446">
        <w:rPr>
          <w:color w:val="auto"/>
          <w:lang w:val="en-US"/>
        </w:rPr>
        <w:t xml:space="preserve"> catalyst can interact with atmospheric water to form Ca(OH)</w:t>
      </w:r>
      <w:r w:rsidR="00DD5527" w:rsidRPr="001C6446">
        <w:rPr>
          <w:color w:val="auto"/>
          <w:vertAlign w:val="subscript"/>
          <w:lang w:val="en-US"/>
        </w:rPr>
        <w:t>2</w:t>
      </w:r>
      <w:r w:rsidR="00DD5527" w:rsidRPr="001C6446">
        <w:rPr>
          <w:color w:val="auto"/>
          <w:lang w:val="en-US"/>
        </w:rPr>
        <w:t xml:space="preserve"> thereby influencing the upgrading process and product distribution. </w:t>
      </w:r>
      <w:r w:rsidR="00826B37" w:rsidRPr="001C6446">
        <w:rPr>
          <w:color w:val="auto"/>
          <w:lang w:val="en-US"/>
        </w:rPr>
        <w:t xml:space="preserve">Therefore, the catalytic activity of </w:t>
      </w:r>
      <w:proofErr w:type="spellStart"/>
      <w:r w:rsidR="00826B37" w:rsidRPr="001C6446">
        <w:rPr>
          <w:color w:val="auto"/>
          <w:lang w:val="en-US"/>
        </w:rPr>
        <w:t>CaO</w:t>
      </w:r>
      <w:proofErr w:type="spellEnd"/>
      <w:r w:rsidR="00826B37" w:rsidRPr="001C6446">
        <w:rPr>
          <w:color w:val="auto"/>
          <w:lang w:val="en-US"/>
        </w:rPr>
        <w:t xml:space="preserve"> cannot be interpreted unambiguously and trace amount of Ca(OH)</w:t>
      </w:r>
      <w:r w:rsidR="00826B37" w:rsidRPr="001C6446">
        <w:rPr>
          <w:color w:val="auto"/>
          <w:vertAlign w:val="subscript"/>
          <w:lang w:val="en-US"/>
        </w:rPr>
        <w:t>2</w:t>
      </w:r>
      <w:r w:rsidR="00826B37" w:rsidRPr="001C6446">
        <w:rPr>
          <w:color w:val="auto"/>
          <w:lang w:val="en-US"/>
        </w:rPr>
        <w:t xml:space="preserve"> must be taken into account.</w:t>
      </w:r>
      <w:r w:rsidR="00037316" w:rsidRPr="001C6446">
        <w:rPr>
          <w:color w:val="auto"/>
          <w:lang w:val="en-US"/>
        </w:rPr>
        <w:t xml:space="preserve"> </w:t>
      </w:r>
      <w:r w:rsidR="00A90661" w:rsidRPr="001C6446">
        <w:rPr>
          <w:color w:val="auto"/>
          <w:lang w:val="en-US" w:eastAsia="en-GB"/>
        </w:rPr>
        <w:t xml:space="preserve">Hydroxyl groups existing on the surface of alkaline earth oxides were considered as active sites for aldol addition of acetone </w:t>
      </w:r>
      <w:r w:rsidR="00A90661" w:rsidRPr="001C6446">
        <w:rPr>
          <w:color w:val="auto"/>
          <w:lang w:val="en-US"/>
        </w:rPr>
        <w:t>[</w:t>
      </w:r>
      <w:r w:rsidR="00373A29" w:rsidRPr="001C6446">
        <w:rPr>
          <w:color w:val="auto"/>
          <w:lang w:val="en-US"/>
        </w:rPr>
        <w:t>37</w:t>
      </w:r>
      <w:r w:rsidR="00A90661" w:rsidRPr="001C6446">
        <w:rPr>
          <w:color w:val="auto"/>
          <w:lang w:val="en-US"/>
        </w:rPr>
        <w:t>]</w:t>
      </w:r>
      <w:r w:rsidR="00A90661" w:rsidRPr="001C6446">
        <w:rPr>
          <w:color w:val="auto"/>
          <w:lang w:val="en-US" w:eastAsia="en-GB"/>
        </w:rPr>
        <w:t>.</w:t>
      </w:r>
      <w:r w:rsidR="00A90661" w:rsidRPr="001C6446">
        <w:rPr>
          <w:rFonts w:ascii="Century Schoolbook" w:hAnsi="Century Schoolbook" w:cs="Century Schoolbook"/>
          <w:color w:val="auto"/>
          <w:sz w:val="16"/>
          <w:szCs w:val="16"/>
          <w:lang w:val="en-US" w:eastAsia="en-GB"/>
        </w:rPr>
        <w:t xml:space="preserve"> </w:t>
      </w:r>
      <w:r w:rsidR="00037316" w:rsidRPr="001C6446">
        <w:rPr>
          <w:color w:val="auto"/>
          <w:lang w:val="en-US"/>
        </w:rPr>
        <w:t xml:space="preserve">The </w:t>
      </w:r>
      <w:r w:rsidR="00037316" w:rsidRPr="001C6446">
        <w:rPr>
          <w:color w:val="auto"/>
          <w:lang w:val="en-US" w:eastAsia="en-GB"/>
        </w:rPr>
        <w:t xml:space="preserve">inverse correlation between the </w:t>
      </w:r>
      <w:r w:rsidR="00B975DF" w:rsidRPr="001C6446">
        <w:rPr>
          <w:color w:val="auto"/>
          <w:lang w:val="en-US" w:eastAsia="en-GB"/>
        </w:rPr>
        <w:t>ketoni</w:t>
      </w:r>
      <w:r w:rsidR="00483B68" w:rsidRPr="001C6446">
        <w:rPr>
          <w:color w:val="auto"/>
          <w:lang w:val="en-US" w:eastAsia="en-GB"/>
        </w:rPr>
        <w:t>s</w:t>
      </w:r>
      <w:r w:rsidR="00B975DF" w:rsidRPr="001C6446">
        <w:rPr>
          <w:color w:val="auto"/>
          <w:lang w:val="en-US" w:eastAsia="en-GB"/>
        </w:rPr>
        <w:t xml:space="preserve">ation </w:t>
      </w:r>
      <w:r w:rsidR="00037316" w:rsidRPr="001C6446">
        <w:rPr>
          <w:color w:val="auto"/>
          <w:lang w:val="en-US" w:eastAsia="en-GB"/>
        </w:rPr>
        <w:t xml:space="preserve">activity and the strength of catalysts’ base sites was found for metal oxides, indicating that the relatively weak catalyst basicity is important for the </w:t>
      </w:r>
      <w:r w:rsidR="00B975DF" w:rsidRPr="001C6446">
        <w:rPr>
          <w:color w:val="auto"/>
          <w:lang w:val="en-US" w:eastAsia="en-GB"/>
        </w:rPr>
        <w:t>ketoni</w:t>
      </w:r>
      <w:r w:rsidR="00483B68" w:rsidRPr="001C6446">
        <w:rPr>
          <w:color w:val="auto"/>
          <w:lang w:val="en-US" w:eastAsia="en-GB"/>
        </w:rPr>
        <w:t>s</w:t>
      </w:r>
      <w:r w:rsidR="00B975DF" w:rsidRPr="001C6446">
        <w:rPr>
          <w:color w:val="auto"/>
          <w:lang w:val="en-US" w:eastAsia="en-GB"/>
        </w:rPr>
        <w:t xml:space="preserve">ation </w:t>
      </w:r>
      <w:r w:rsidR="00037316" w:rsidRPr="001C6446">
        <w:rPr>
          <w:color w:val="auto"/>
          <w:lang w:val="en-US" w:eastAsia="en-GB"/>
        </w:rPr>
        <w:t>reaction, in particular, when CO</w:t>
      </w:r>
      <w:r w:rsidR="00037316" w:rsidRPr="001C6446">
        <w:rPr>
          <w:color w:val="auto"/>
          <w:vertAlign w:val="subscript"/>
          <w:lang w:val="en-US" w:eastAsia="en-GB"/>
        </w:rPr>
        <w:t>2</w:t>
      </w:r>
      <w:r w:rsidR="00037316" w:rsidRPr="001C6446">
        <w:rPr>
          <w:color w:val="auto"/>
          <w:lang w:val="en-US" w:eastAsia="en-GB"/>
        </w:rPr>
        <w:t xml:space="preserve"> is one of the reaction’s products [12]. </w:t>
      </w:r>
      <w:r w:rsidR="00A90661" w:rsidRPr="001C6446">
        <w:rPr>
          <w:color w:val="auto"/>
          <w:lang w:val="en-US" w:eastAsia="en-GB"/>
        </w:rPr>
        <w:t>It should</w:t>
      </w:r>
      <w:r w:rsidR="00323442" w:rsidRPr="001C6446">
        <w:rPr>
          <w:color w:val="auto"/>
          <w:lang w:val="en-US" w:eastAsia="en-GB"/>
        </w:rPr>
        <w:t xml:space="preserve"> be</w:t>
      </w:r>
      <w:r w:rsidR="00A90661" w:rsidRPr="001C6446">
        <w:rPr>
          <w:color w:val="auto"/>
          <w:lang w:val="en-US" w:eastAsia="en-GB"/>
        </w:rPr>
        <w:t xml:space="preserve"> take</w:t>
      </w:r>
      <w:r w:rsidR="00323442" w:rsidRPr="001C6446">
        <w:rPr>
          <w:color w:val="auto"/>
          <w:lang w:val="en-US" w:eastAsia="en-GB"/>
        </w:rPr>
        <w:t>n</w:t>
      </w:r>
      <w:r w:rsidR="00A90661" w:rsidRPr="001C6446">
        <w:rPr>
          <w:color w:val="auto"/>
          <w:lang w:val="en-US" w:eastAsia="en-GB"/>
        </w:rPr>
        <w:t xml:space="preserve"> into account that a</w:t>
      </w:r>
      <w:r w:rsidR="00037316" w:rsidRPr="001C6446">
        <w:rPr>
          <w:color w:val="auto"/>
          <w:lang w:val="en-US"/>
        </w:rPr>
        <w:t xml:space="preserve"> partial hydration of </w:t>
      </w:r>
      <w:proofErr w:type="spellStart"/>
      <w:r w:rsidR="00037316" w:rsidRPr="001C6446">
        <w:rPr>
          <w:color w:val="auto"/>
          <w:lang w:val="en-US"/>
        </w:rPr>
        <w:t>CaO</w:t>
      </w:r>
      <w:proofErr w:type="spellEnd"/>
      <w:r w:rsidR="00037316" w:rsidRPr="001C6446">
        <w:rPr>
          <w:color w:val="auto"/>
          <w:lang w:val="en-US"/>
        </w:rPr>
        <w:t xml:space="preserve"> results in the formation of </w:t>
      </w:r>
      <w:r w:rsidR="009022C0" w:rsidRPr="001C6446">
        <w:rPr>
          <w:color w:val="auto"/>
          <w:lang w:val="en-US"/>
        </w:rPr>
        <w:t xml:space="preserve">several </w:t>
      </w:r>
      <w:r w:rsidR="00037316" w:rsidRPr="001C6446">
        <w:rPr>
          <w:color w:val="auto"/>
          <w:lang w:val="en-US"/>
        </w:rPr>
        <w:t>surface sites with different</w:t>
      </w:r>
      <w:r w:rsidR="006123AD" w:rsidRPr="001C6446">
        <w:rPr>
          <w:color w:val="auto"/>
          <w:lang w:val="en-US"/>
        </w:rPr>
        <w:t xml:space="preserve"> </w:t>
      </w:r>
      <w:r w:rsidR="00037316" w:rsidRPr="001C6446">
        <w:rPr>
          <w:color w:val="auto"/>
          <w:lang w:val="en-US"/>
        </w:rPr>
        <w:t>basic properties</w:t>
      </w:r>
      <w:r w:rsidR="006123AD" w:rsidRPr="001C6446">
        <w:rPr>
          <w:color w:val="auto"/>
          <w:lang w:val="en-US" w:eastAsia="en-GB"/>
        </w:rPr>
        <w:t xml:space="preserve"> [</w:t>
      </w:r>
      <w:r w:rsidR="00373A29" w:rsidRPr="001C6446">
        <w:rPr>
          <w:color w:val="auto"/>
          <w:lang w:val="en-US" w:eastAsia="en-GB"/>
        </w:rPr>
        <w:t>38</w:t>
      </w:r>
      <w:r w:rsidR="006123AD" w:rsidRPr="001C6446">
        <w:rPr>
          <w:color w:val="auto"/>
          <w:lang w:val="en-US" w:eastAsia="en-GB"/>
        </w:rPr>
        <w:t xml:space="preserve">]. </w:t>
      </w:r>
      <w:r w:rsidR="00AD35EA" w:rsidRPr="001C6446">
        <w:rPr>
          <w:color w:val="auto"/>
          <w:lang w:val="en-US"/>
        </w:rPr>
        <w:t>To date</w:t>
      </w:r>
      <w:r w:rsidR="00323442" w:rsidRPr="001C6446">
        <w:rPr>
          <w:color w:val="auto"/>
          <w:lang w:val="en-US"/>
        </w:rPr>
        <w:t>,</w:t>
      </w:r>
      <w:r w:rsidR="00AD35EA" w:rsidRPr="001C6446">
        <w:rPr>
          <w:color w:val="auto"/>
          <w:lang w:val="en-US"/>
        </w:rPr>
        <w:t xml:space="preserve"> th</w:t>
      </w:r>
      <w:r w:rsidR="00D07207" w:rsidRPr="001C6446">
        <w:rPr>
          <w:color w:val="auto"/>
          <w:lang w:val="en-US"/>
        </w:rPr>
        <w:t xml:space="preserve">e </w:t>
      </w:r>
      <w:r w:rsidR="00F42268" w:rsidRPr="001C6446">
        <w:rPr>
          <w:color w:val="auto"/>
          <w:lang w:val="en-US"/>
        </w:rPr>
        <w:t xml:space="preserve">impact of </w:t>
      </w:r>
      <w:proofErr w:type="spellStart"/>
      <w:r w:rsidR="00F42268" w:rsidRPr="001C6446">
        <w:rPr>
          <w:color w:val="auto"/>
          <w:lang w:val="en-US"/>
        </w:rPr>
        <w:t>CaO</w:t>
      </w:r>
      <w:proofErr w:type="spellEnd"/>
      <w:r w:rsidR="00F42268" w:rsidRPr="001C6446">
        <w:rPr>
          <w:color w:val="auto"/>
          <w:lang w:val="en-US"/>
        </w:rPr>
        <w:t xml:space="preserve"> </w:t>
      </w:r>
      <w:r w:rsidR="00D07207" w:rsidRPr="001C6446">
        <w:rPr>
          <w:color w:val="auto"/>
          <w:lang w:val="en-US"/>
        </w:rPr>
        <w:t xml:space="preserve">hydration </w:t>
      </w:r>
      <w:r w:rsidR="00F42268" w:rsidRPr="001C6446">
        <w:rPr>
          <w:color w:val="auto"/>
          <w:lang w:val="en-US"/>
        </w:rPr>
        <w:t xml:space="preserve">on the products conversion in catalytic fast pyrolysis </w:t>
      </w:r>
      <w:r w:rsidR="008F7B26" w:rsidRPr="001C6446">
        <w:rPr>
          <w:color w:val="auto"/>
          <w:lang w:val="en-US"/>
        </w:rPr>
        <w:t>ha</w:t>
      </w:r>
      <w:r w:rsidR="003F627C" w:rsidRPr="001C6446">
        <w:rPr>
          <w:color w:val="auto"/>
          <w:lang w:val="en-US"/>
        </w:rPr>
        <w:t>s</w:t>
      </w:r>
      <w:r w:rsidR="008F7B26" w:rsidRPr="001C6446">
        <w:rPr>
          <w:color w:val="auto"/>
          <w:lang w:val="en-US"/>
        </w:rPr>
        <w:t xml:space="preserve"> </w:t>
      </w:r>
      <w:r w:rsidR="00B17C31" w:rsidRPr="001C6446">
        <w:rPr>
          <w:color w:val="auto"/>
          <w:lang w:val="en-US"/>
        </w:rPr>
        <w:t>not been discussed explicitly</w:t>
      </w:r>
      <w:r w:rsidR="00D07207" w:rsidRPr="001C6446">
        <w:rPr>
          <w:color w:val="auto"/>
          <w:lang w:val="en-US"/>
        </w:rPr>
        <w:t xml:space="preserve"> in the literature</w:t>
      </w:r>
      <w:r w:rsidR="00442492" w:rsidRPr="001C6446">
        <w:rPr>
          <w:color w:val="auto"/>
          <w:lang w:val="en-US"/>
        </w:rPr>
        <w:t xml:space="preserve">, </w:t>
      </w:r>
      <w:r w:rsidR="00AD35EA" w:rsidRPr="001C6446">
        <w:rPr>
          <w:color w:val="auto"/>
          <w:lang w:val="en-US"/>
        </w:rPr>
        <w:t>but this becomes particular important during transfer from laboratory tests to industrial applications.</w:t>
      </w:r>
      <w:bookmarkEnd w:id="14"/>
    </w:p>
    <w:p w14:paraId="5A650656" w14:textId="5CC60885" w:rsidR="00DD5527" w:rsidRPr="001C6446" w:rsidRDefault="00B17C31" w:rsidP="00DD5527">
      <w:pPr>
        <w:pStyle w:val="NormalWeb"/>
        <w:tabs>
          <w:tab w:val="center" w:pos="2268"/>
        </w:tabs>
        <w:spacing w:before="0" w:beforeAutospacing="0" w:after="0" w:afterAutospacing="0"/>
        <w:ind w:firstLine="567"/>
        <w:jc w:val="both"/>
        <w:rPr>
          <w:color w:val="auto"/>
          <w:lang w:val="en-US"/>
        </w:rPr>
      </w:pPr>
      <w:r w:rsidRPr="001C6446">
        <w:rPr>
          <w:color w:val="auto"/>
          <w:lang w:val="en-US"/>
        </w:rPr>
        <w:t xml:space="preserve">The aim of this paper is to </w:t>
      </w:r>
      <w:r w:rsidR="003D4829" w:rsidRPr="001C6446">
        <w:rPr>
          <w:color w:val="auto"/>
          <w:lang w:val="en-US"/>
        </w:rPr>
        <w:t xml:space="preserve">explore </w:t>
      </w:r>
      <w:r w:rsidRPr="001C6446">
        <w:rPr>
          <w:color w:val="auto"/>
          <w:lang w:val="en-US"/>
        </w:rPr>
        <w:t xml:space="preserve">the application of </w:t>
      </w:r>
      <w:proofErr w:type="spellStart"/>
      <w:r w:rsidRPr="001C6446">
        <w:rPr>
          <w:color w:val="auto"/>
          <w:lang w:val="en-US"/>
        </w:rPr>
        <w:t>CaO</w:t>
      </w:r>
      <w:proofErr w:type="spellEnd"/>
      <w:r w:rsidRPr="001C6446">
        <w:rPr>
          <w:color w:val="auto"/>
          <w:lang w:val="en-US"/>
        </w:rPr>
        <w:t xml:space="preserve"> catalyst</w:t>
      </w:r>
      <w:r w:rsidR="00442492" w:rsidRPr="001C6446">
        <w:rPr>
          <w:color w:val="auto"/>
          <w:lang w:val="en-US"/>
        </w:rPr>
        <w:t xml:space="preserve"> with micron/submicron size</w:t>
      </w:r>
      <w:r w:rsidRPr="001C6446">
        <w:rPr>
          <w:color w:val="auto"/>
          <w:lang w:val="en-US"/>
        </w:rPr>
        <w:t xml:space="preserve"> </w:t>
      </w:r>
      <w:r w:rsidR="009022C0" w:rsidRPr="001C6446">
        <w:rPr>
          <w:color w:val="auto"/>
          <w:lang w:val="en-US"/>
        </w:rPr>
        <w:t>for</w:t>
      </w:r>
      <w:r w:rsidR="001339A4" w:rsidRPr="001C6446">
        <w:rPr>
          <w:color w:val="auto"/>
          <w:lang w:val="en-US"/>
        </w:rPr>
        <w:t xml:space="preserve"> multi-route deoxygenation of </w:t>
      </w:r>
      <w:r w:rsidR="00483B68" w:rsidRPr="001C6446">
        <w:rPr>
          <w:color w:val="auto"/>
          <w:lang w:val="en-US"/>
        </w:rPr>
        <w:t xml:space="preserve">pyrolyzed </w:t>
      </w:r>
      <w:r w:rsidR="001339A4" w:rsidRPr="001C6446">
        <w:rPr>
          <w:color w:val="auto"/>
          <w:lang w:val="en-US"/>
        </w:rPr>
        <w:t xml:space="preserve">vapor </w:t>
      </w:r>
      <w:r w:rsidR="008C08D6" w:rsidRPr="001C6446">
        <w:rPr>
          <w:color w:val="auto"/>
          <w:lang w:val="en-US"/>
        </w:rPr>
        <w:t xml:space="preserve">through </w:t>
      </w:r>
      <w:r w:rsidRPr="001C6446">
        <w:rPr>
          <w:color w:val="auto"/>
          <w:lang w:val="en-US"/>
        </w:rPr>
        <w:t xml:space="preserve">promotion of aliphatic and cyclic </w:t>
      </w:r>
      <w:r w:rsidR="00B975DF" w:rsidRPr="001C6446">
        <w:rPr>
          <w:color w:val="auto"/>
          <w:lang w:val="en-US"/>
        </w:rPr>
        <w:t>ketoni</w:t>
      </w:r>
      <w:r w:rsidR="00483B68" w:rsidRPr="001C6446">
        <w:rPr>
          <w:color w:val="auto"/>
          <w:lang w:val="en-US"/>
        </w:rPr>
        <w:t>s</w:t>
      </w:r>
      <w:r w:rsidR="00B975DF" w:rsidRPr="001C6446">
        <w:rPr>
          <w:color w:val="auto"/>
          <w:lang w:val="en-US"/>
        </w:rPr>
        <w:t>ation</w:t>
      </w:r>
      <w:r w:rsidR="00323442" w:rsidRPr="001C6446">
        <w:rPr>
          <w:color w:val="auto"/>
          <w:lang w:val="en-US"/>
        </w:rPr>
        <w:t>,</w:t>
      </w:r>
      <w:r w:rsidR="008C08D6" w:rsidRPr="001C6446">
        <w:rPr>
          <w:color w:val="auto"/>
          <w:lang w:val="en-US"/>
        </w:rPr>
        <w:t xml:space="preserve"> as well as decreasing</w:t>
      </w:r>
      <w:r w:rsidR="00323442" w:rsidRPr="001C6446">
        <w:rPr>
          <w:color w:val="auto"/>
          <w:lang w:val="en-US"/>
        </w:rPr>
        <w:t xml:space="preserve"> the</w:t>
      </w:r>
      <w:r w:rsidR="008C08D6" w:rsidRPr="001C6446">
        <w:rPr>
          <w:color w:val="auto"/>
          <w:lang w:val="en-US"/>
        </w:rPr>
        <w:t xml:space="preserve"> phenolics fraction,</w:t>
      </w:r>
      <w:r w:rsidR="003F627C" w:rsidRPr="001C6446">
        <w:rPr>
          <w:color w:val="auto"/>
          <w:lang w:val="en-US"/>
        </w:rPr>
        <w:t xml:space="preserve"> which are of great potential for </w:t>
      </w:r>
      <w:r w:rsidR="00E25DA2" w:rsidRPr="001C6446">
        <w:rPr>
          <w:color w:val="auto"/>
          <w:lang w:val="en-US"/>
        </w:rPr>
        <w:t xml:space="preserve">economically feasible </w:t>
      </w:r>
      <w:r w:rsidR="002D3356">
        <w:rPr>
          <w:color w:val="auto"/>
          <w:lang w:val="en-US"/>
        </w:rPr>
        <w:t xml:space="preserve">industrial </w:t>
      </w:r>
      <w:r w:rsidR="003F627C" w:rsidRPr="001C6446">
        <w:rPr>
          <w:color w:val="auto"/>
          <w:lang w:val="en-US"/>
        </w:rPr>
        <w:t>applications</w:t>
      </w:r>
      <w:r w:rsidR="002D3356">
        <w:rPr>
          <w:color w:val="auto"/>
          <w:lang w:val="en-US"/>
        </w:rPr>
        <w:t xml:space="preserve"> and environmental </w:t>
      </w:r>
      <w:proofErr w:type="spellStart"/>
      <w:r w:rsidR="002D3356">
        <w:rPr>
          <w:color w:val="auto"/>
          <w:lang w:val="en-US"/>
        </w:rPr>
        <w:t>benifits</w:t>
      </w:r>
      <w:proofErr w:type="spellEnd"/>
      <w:r w:rsidR="003F627C" w:rsidRPr="001C6446">
        <w:rPr>
          <w:color w:val="auto"/>
          <w:lang w:val="en-US"/>
        </w:rPr>
        <w:t>.</w:t>
      </w:r>
      <w:r w:rsidR="00AD35EA" w:rsidRPr="001C6446">
        <w:rPr>
          <w:color w:val="auto"/>
          <w:lang w:val="en-US"/>
        </w:rPr>
        <w:t xml:space="preserve"> Consideration of the catalyst/biomass ratio in combination with FTIR, TG and quantitative XRD analyses can give an insight into the application of </w:t>
      </w:r>
      <w:r w:rsidR="00785294" w:rsidRPr="001C6446">
        <w:rPr>
          <w:color w:val="auto"/>
          <w:lang w:val="en-US"/>
        </w:rPr>
        <w:t xml:space="preserve">partially hydrated </w:t>
      </w:r>
      <w:r w:rsidR="00AD35EA" w:rsidRPr="001C6446">
        <w:rPr>
          <w:color w:val="auto"/>
          <w:lang w:val="en-US"/>
        </w:rPr>
        <w:t>calcium oxide</w:t>
      </w:r>
      <w:r w:rsidR="0007360B" w:rsidRPr="001C6446">
        <w:rPr>
          <w:color w:val="auto"/>
          <w:lang w:val="en-US"/>
        </w:rPr>
        <w:t xml:space="preserve"> as a catalyst</w:t>
      </w:r>
      <w:r w:rsidR="00785294" w:rsidRPr="001C6446">
        <w:rPr>
          <w:color w:val="auto"/>
          <w:lang w:val="en-US"/>
        </w:rPr>
        <w:t xml:space="preserve"> during</w:t>
      </w:r>
      <w:r w:rsidR="00323442" w:rsidRPr="001C6446">
        <w:rPr>
          <w:color w:val="auto"/>
          <w:lang w:val="en-US"/>
        </w:rPr>
        <w:t xml:space="preserve"> the</w:t>
      </w:r>
      <w:r w:rsidR="00785294" w:rsidRPr="001C6446">
        <w:rPr>
          <w:color w:val="auto"/>
          <w:lang w:val="en-US"/>
        </w:rPr>
        <w:t xml:space="preserve"> CFP process.</w:t>
      </w:r>
    </w:p>
    <w:bookmarkEnd w:id="12"/>
    <w:bookmarkEnd w:id="15"/>
    <w:p w14:paraId="70B0EF59" w14:textId="77777777" w:rsidR="00AE473C" w:rsidRPr="001C6446" w:rsidRDefault="00AE473C" w:rsidP="001C6446">
      <w:pPr>
        <w:spacing w:line="240" w:lineRule="auto"/>
        <w:ind w:firstLine="567"/>
        <w:rPr>
          <w:color w:val="auto"/>
          <w:lang w:val="en-US"/>
        </w:rPr>
      </w:pPr>
    </w:p>
    <w:p w14:paraId="4EDB2EEE" w14:textId="77777777" w:rsidR="00AE473C" w:rsidRPr="001C6446" w:rsidRDefault="00AE473C" w:rsidP="00357BB7">
      <w:pPr>
        <w:pStyle w:val="Heading1"/>
        <w:spacing w:before="0" w:after="0" w:line="360" w:lineRule="auto"/>
        <w:rPr>
          <w:rFonts w:eastAsia="SimSun"/>
          <w:szCs w:val="28"/>
        </w:rPr>
      </w:pPr>
      <w:bookmarkStart w:id="16" w:name="_Hlk50359682"/>
      <w:r w:rsidRPr="001C6446">
        <w:rPr>
          <w:rFonts w:eastAsia="SimSun"/>
        </w:rPr>
        <w:t xml:space="preserve">2. </w:t>
      </w:r>
      <w:r w:rsidRPr="001C6446">
        <w:t xml:space="preserve">Materials and </w:t>
      </w:r>
      <w:r w:rsidRPr="001C6446">
        <w:rPr>
          <w:rFonts w:eastAsia="SimSun"/>
        </w:rPr>
        <w:t>E</w:t>
      </w:r>
      <w:r w:rsidRPr="001C6446">
        <w:t>xperimental techniques</w:t>
      </w:r>
    </w:p>
    <w:bookmarkEnd w:id="16"/>
    <w:p w14:paraId="49A43534" w14:textId="38DE7B25" w:rsidR="00AE473C" w:rsidRPr="001C6446" w:rsidRDefault="00AE473C">
      <w:pPr>
        <w:pStyle w:val="Heading2"/>
        <w:spacing w:after="0"/>
        <w:rPr>
          <w:color w:val="auto"/>
          <w:lang w:val="en-US"/>
        </w:rPr>
      </w:pPr>
      <w:r w:rsidRPr="001C6446">
        <w:rPr>
          <w:color w:val="auto"/>
          <w:lang w:val="en-US"/>
        </w:rPr>
        <w:t xml:space="preserve">2.1 </w:t>
      </w:r>
      <w:bookmarkStart w:id="17" w:name="_Hlk50359812"/>
      <w:r w:rsidRPr="001C6446">
        <w:rPr>
          <w:color w:val="auto"/>
          <w:lang w:val="en-US"/>
        </w:rPr>
        <w:t>Materials</w:t>
      </w:r>
      <w:bookmarkEnd w:id="17"/>
    </w:p>
    <w:p w14:paraId="3B99F670" w14:textId="00264586" w:rsidR="00AE473C" w:rsidRPr="001C6446" w:rsidRDefault="00AE473C" w:rsidP="00CD3444">
      <w:pPr>
        <w:ind w:firstLine="567"/>
        <w:rPr>
          <w:color w:val="auto"/>
          <w:lang w:val="en-US"/>
        </w:rPr>
      </w:pPr>
      <w:bookmarkStart w:id="18" w:name="_Hlk50359873"/>
      <w:r w:rsidRPr="001C6446">
        <w:rPr>
          <w:color w:val="auto"/>
          <w:lang w:val="en-US"/>
        </w:rPr>
        <w:t xml:space="preserve">In this study, oakwood (OW) with </w:t>
      </w:r>
      <w:r w:rsidR="00755DC5" w:rsidRPr="001C6446">
        <w:rPr>
          <w:color w:val="auto"/>
          <w:lang w:val="en-US"/>
        </w:rPr>
        <w:t xml:space="preserve">the average </w:t>
      </w:r>
      <w:r w:rsidRPr="001C6446">
        <w:rPr>
          <w:color w:val="auto"/>
          <w:lang w:val="en-US"/>
        </w:rPr>
        <w:t xml:space="preserve">particle size of 500 </w:t>
      </w:r>
      <w:proofErr w:type="spellStart"/>
      <w:r w:rsidRPr="001C6446">
        <w:rPr>
          <w:color w:val="auto"/>
          <w:lang w:val="en-US"/>
        </w:rPr>
        <w:t>μm</w:t>
      </w:r>
      <w:proofErr w:type="spellEnd"/>
      <w:r w:rsidRPr="001C6446">
        <w:rPr>
          <w:color w:val="auto"/>
          <w:lang w:val="en-US"/>
        </w:rPr>
        <w:t xml:space="preserve"> was used as the biomass </w:t>
      </w:r>
      <w:r w:rsidR="0040153E" w:rsidRPr="001C6446">
        <w:rPr>
          <w:color w:val="auto"/>
          <w:lang w:val="en-US"/>
        </w:rPr>
        <w:t>feedstock</w:t>
      </w:r>
      <w:r w:rsidRPr="001C6446">
        <w:rPr>
          <w:color w:val="auto"/>
          <w:lang w:val="en-US"/>
        </w:rPr>
        <w:t xml:space="preserve">. Prior to </w:t>
      </w:r>
      <w:r w:rsidR="0040153E" w:rsidRPr="001C6446">
        <w:rPr>
          <w:color w:val="auto"/>
          <w:lang w:val="en-US"/>
        </w:rPr>
        <w:t>the experiment</w:t>
      </w:r>
      <w:r w:rsidR="00AA2E72" w:rsidRPr="001C6446">
        <w:rPr>
          <w:color w:val="auto"/>
          <w:lang w:val="en-US"/>
        </w:rPr>
        <w:t>s</w:t>
      </w:r>
      <w:r w:rsidRPr="001C6446">
        <w:rPr>
          <w:color w:val="auto"/>
          <w:lang w:val="en-US"/>
        </w:rPr>
        <w:t xml:space="preserve">, the OW was dried at 105°C for 24 h in an oven and further stored in a desiccator. Lignin and hemicellulose were </w:t>
      </w:r>
      <w:r w:rsidR="00AA2E72" w:rsidRPr="001C6446">
        <w:rPr>
          <w:color w:val="auto"/>
          <w:lang w:val="en-US"/>
        </w:rPr>
        <w:t xml:space="preserve">also </w:t>
      </w:r>
      <w:r w:rsidRPr="001C6446">
        <w:rPr>
          <w:color w:val="auto"/>
          <w:lang w:val="en-US"/>
        </w:rPr>
        <w:t xml:space="preserve">used </w:t>
      </w:r>
      <w:r w:rsidR="00AA2E72" w:rsidRPr="001C6446">
        <w:rPr>
          <w:color w:val="auto"/>
          <w:lang w:val="en-US"/>
        </w:rPr>
        <w:t xml:space="preserve">separately for the validation of certain product transformations </w:t>
      </w:r>
      <w:r w:rsidRPr="001C6446">
        <w:rPr>
          <w:color w:val="auto"/>
          <w:lang w:val="en-US"/>
        </w:rPr>
        <w:t xml:space="preserve">in the catalytic fast pyrolysis. Highly active and basic </w:t>
      </w:r>
      <w:r w:rsidR="0068232F" w:rsidRPr="001C6446">
        <w:rPr>
          <w:color w:val="auto"/>
          <w:lang w:val="en-US"/>
        </w:rPr>
        <w:t xml:space="preserve">calcium oxide </w:t>
      </w:r>
      <w:r w:rsidRPr="001C6446">
        <w:rPr>
          <w:color w:val="auto"/>
          <w:lang w:val="en-US"/>
        </w:rPr>
        <w:t>powder was obtained through calcination of CaCO</w:t>
      </w:r>
      <w:r w:rsidRPr="001C6446">
        <w:rPr>
          <w:color w:val="auto"/>
          <w:vertAlign w:val="subscript"/>
          <w:lang w:val="en-US"/>
        </w:rPr>
        <w:t>3</w:t>
      </w:r>
      <w:r w:rsidRPr="001C6446">
        <w:rPr>
          <w:color w:val="auto"/>
          <w:lang w:val="en-US"/>
        </w:rPr>
        <w:t xml:space="preserve"> (&gt; 99.9%, Sigma-Aldrich, China) at 950</w:t>
      </w:r>
      <w:r w:rsidRPr="001C6446">
        <w:rPr>
          <w:color w:val="auto"/>
          <w:vertAlign w:val="superscript"/>
          <w:lang w:val="en-US"/>
        </w:rPr>
        <w:t xml:space="preserve"> </w:t>
      </w:r>
      <w:proofErr w:type="spellStart"/>
      <w:r w:rsidRPr="001C6446">
        <w:rPr>
          <w:color w:val="auto"/>
          <w:vertAlign w:val="superscript"/>
          <w:lang w:val="en-US"/>
        </w:rPr>
        <w:t>o</w:t>
      </w:r>
      <w:r w:rsidRPr="001C6446">
        <w:rPr>
          <w:color w:val="auto"/>
          <w:lang w:val="en-US"/>
        </w:rPr>
        <w:t>C</w:t>
      </w:r>
      <w:proofErr w:type="spellEnd"/>
      <w:r w:rsidRPr="001C6446">
        <w:rPr>
          <w:color w:val="auto"/>
          <w:lang w:val="en-US"/>
        </w:rPr>
        <w:t xml:space="preserve"> for 5 h in a tube furnace under flowing dry air. After calcination, the obtained </w:t>
      </w:r>
      <w:r w:rsidR="0068232F" w:rsidRPr="001C6446">
        <w:rPr>
          <w:color w:val="auto"/>
          <w:lang w:val="en-US"/>
        </w:rPr>
        <w:t>calcium oxide</w:t>
      </w:r>
      <w:r w:rsidRPr="001C6446">
        <w:rPr>
          <w:color w:val="auto"/>
          <w:lang w:val="en-US"/>
        </w:rPr>
        <w:t xml:space="preserve"> was cooled down under flowing dry air in the same furnace, then immediately placed in the dry containers and stored in a desiccator. </w:t>
      </w:r>
      <w:r w:rsidR="002E0F38" w:rsidRPr="001C6446">
        <w:rPr>
          <w:color w:val="auto"/>
          <w:lang w:val="en-US"/>
        </w:rPr>
        <w:t xml:space="preserve">The following abbreviation </w:t>
      </w:r>
      <w:proofErr w:type="spellStart"/>
      <w:r w:rsidR="002E0F38" w:rsidRPr="001C6446">
        <w:rPr>
          <w:color w:val="auto"/>
          <w:lang w:val="en-US"/>
        </w:rPr>
        <w:t>CaO</w:t>
      </w:r>
      <w:r w:rsidR="002E0F38" w:rsidRPr="001C6446">
        <w:rPr>
          <w:color w:val="auto"/>
          <w:vertAlign w:val="subscript"/>
          <w:lang w:val="en-US"/>
        </w:rPr>
        <w:t>OH</w:t>
      </w:r>
      <w:proofErr w:type="spellEnd"/>
      <w:r w:rsidR="002E0F38" w:rsidRPr="001C6446">
        <w:rPr>
          <w:color w:val="auto"/>
          <w:lang w:val="en-US"/>
        </w:rPr>
        <w:t xml:space="preserve"> will be used further in the text for the catalyst as it</w:t>
      </w:r>
      <w:r w:rsidR="000B2FC2" w:rsidRPr="001C6446">
        <w:rPr>
          <w:color w:val="auto"/>
          <w:lang w:val="en-US"/>
        </w:rPr>
        <w:t>s surface</w:t>
      </w:r>
      <w:r w:rsidR="002E0F38" w:rsidRPr="001C6446">
        <w:rPr>
          <w:color w:val="auto"/>
          <w:lang w:val="en-US"/>
        </w:rPr>
        <w:t xml:space="preserve"> was found to be partially hydrated which will be discussed in </w:t>
      </w:r>
      <w:r w:rsidR="002E0F38" w:rsidRPr="001C6446">
        <w:rPr>
          <w:color w:val="auto"/>
          <w:lang w:val="en-US"/>
        </w:rPr>
        <w:lastRenderedPageBreak/>
        <w:t>section 3.1</w:t>
      </w:r>
      <w:r w:rsidR="000B2FC2" w:rsidRPr="001C6446">
        <w:rPr>
          <w:color w:val="auto"/>
          <w:lang w:val="en-US"/>
        </w:rPr>
        <w:t xml:space="preserve">. </w:t>
      </w:r>
      <w:r w:rsidRPr="001C6446">
        <w:rPr>
          <w:color w:val="auto"/>
          <w:lang w:val="en-US"/>
        </w:rPr>
        <w:t xml:space="preserve">Acetic acid, acetone, furfural, cyclopentanone and 2-cyclopentenone (all with &gt;99.9% purity, </w:t>
      </w:r>
      <w:proofErr w:type="spellStart"/>
      <w:r w:rsidRPr="001C6446">
        <w:rPr>
          <w:color w:val="auto"/>
          <w:lang w:val="en-US"/>
        </w:rPr>
        <w:t>Alladin</w:t>
      </w:r>
      <w:proofErr w:type="spellEnd"/>
      <w:r w:rsidRPr="001C6446">
        <w:rPr>
          <w:color w:val="auto"/>
          <w:lang w:val="en-US"/>
        </w:rPr>
        <w:t xml:space="preserve">, China) were used for </w:t>
      </w:r>
      <w:r w:rsidR="00AA2E72" w:rsidRPr="001C6446">
        <w:rPr>
          <w:color w:val="auto"/>
          <w:lang w:val="en-US"/>
        </w:rPr>
        <w:t xml:space="preserve">the </w:t>
      </w:r>
      <w:r w:rsidRPr="001C6446">
        <w:rPr>
          <w:color w:val="auto"/>
          <w:lang w:val="en-US"/>
        </w:rPr>
        <w:t xml:space="preserve">calibration and quantification of experimental </w:t>
      </w:r>
      <w:r w:rsidR="00AA2E72" w:rsidRPr="001C6446">
        <w:rPr>
          <w:color w:val="auto"/>
          <w:lang w:val="en-US"/>
        </w:rPr>
        <w:t>products, whereas</w:t>
      </w:r>
      <w:r w:rsidRPr="001C6446">
        <w:rPr>
          <w:color w:val="auto"/>
          <w:lang w:val="en-US"/>
        </w:rPr>
        <w:t xml:space="preserve"> </w:t>
      </w:r>
      <w:r w:rsidR="00AA2E72" w:rsidRPr="001C6446">
        <w:rPr>
          <w:color w:val="auto"/>
          <w:lang w:val="en-US"/>
        </w:rPr>
        <w:t>m</w:t>
      </w:r>
      <w:r w:rsidRPr="001C6446">
        <w:rPr>
          <w:color w:val="auto"/>
          <w:lang w:val="en-US"/>
        </w:rPr>
        <w:t xml:space="preserve">ethanol (99.5% purity, Aladdin, China) was used as </w:t>
      </w:r>
      <w:r w:rsidR="00AA2E72" w:rsidRPr="001C6446">
        <w:rPr>
          <w:color w:val="auto"/>
          <w:lang w:val="en-US"/>
        </w:rPr>
        <w:t xml:space="preserve">the </w:t>
      </w:r>
      <w:r w:rsidRPr="001C6446">
        <w:rPr>
          <w:color w:val="auto"/>
          <w:lang w:val="en-US"/>
        </w:rPr>
        <w:t>solvent</w:t>
      </w:r>
      <w:bookmarkEnd w:id="18"/>
      <w:r w:rsidRPr="001C6446">
        <w:rPr>
          <w:color w:val="auto"/>
          <w:lang w:val="en-US"/>
        </w:rPr>
        <w:t>.</w:t>
      </w:r>
    </w:p>
    <w:p w14:paraId="1C900BC5" w14:textId="77777777" w:rsidR="00BD19A9" w:rsidRPr="001C6446" w:rsidRDefault="00BD19A9" w:rsidP="00CD3444">
      <w:pPr>
        <w:ind w:firstLine="567"/>
        <w:rPr>
          <w:color w:val="auto"/>
          <w:lang w:val="en-US"/>
        </w:rPr>
      </w:pPr>
    </w:p>
    <w:p w14:paraId="5D203951" w14:textId="7DDCED45" w:rsidR="00AE473C" w:rsidRPr="001C6446" w:rsidRDefault="00AE473C" w:rsidP="005C0E00">
      <w:pPr>
        <w:pStyle w:val="Heading2"/>
        <w:spacing w:after="0"/>
        <w:rPr>
          <w:color w:val="auto"/>
          <w:lang w:val="en-US"/>
        </w:rPr>
      </w:pPr>
      <w:r w:rsidRPr="001C6446">
        <w:rPr>
          <w:color w:val="auto"/>
          <w:lang w:val="en-US"/>
        </w:rPr>
        <w:t xml:space="preserve">2.2 </w:t>
      </w:r>
      <w:bookmarkStart w:id="19" w:name="_Hlk50360024"/>
      <w:r w:rsidRPr="001C6446">
        <w:rPr>
          <w:color w:val="auto"/>
          <w:lang w:val="en-US"/>
        </w:rPr>
        <w:t xml:space="preserve">Experimental techniques for materials </w:t>
      </w:r>
      <w:bookmarkEnd w:id="19"/>
      <w:r w:rsidR="00483B68" w:rsidRPr="001C6446">
        <w:rPr>
          <w:color w:val="auto"/>
          <w:lang w:val="en-US"/>
        </w:rPr>
        <w:t>characterization</w:t>
      </w:r>
    </w:p>
    <w:p w14:paraId="3843AD78" w14:textId="5DA929DB" w:rsidR="00AE473C" w:rsidRPr="001C6446" w:rsidRDefault="00C16A71" w:rsidP="003767CD">
      <w:pPr>
        <w:ind w:firstLine="567"/>
        <w:rPr>
          <w:color w:val="auto"/>
          <w:lang w:val="en-US"/>
        </w:rPr>
      </w:pPr>
      <w:bookmarkStart w:id="20" w:name="_Hlk50360147"/>
      <w:r w:rsidRPr="001C6446">
        <w:rPr>
          <w:color w:val="auto"/>
          <w:lang w:val="en-US"/>
        </w:rPr>
        <w:t xml:space="preserve">Elemental analysis of OW was performed on a </w:t>
      </w:r>
      <w:proofErr w:type="spellStart"/>
      <w:r w:rsidRPr="001C6446">
        <w:rPr>
          <w:color w:val="auto"/>
          <w:lang w:val="en-US"/>
        </w:rPr>
        <w:t>Vario</w:t>
      </w:r>
      <w:proofErr w:type="spellEnd"/>
      <w:r w:rsidRPr="001C6446">
        <w:rPr>
          <w:color w:val="auto"/>
          <w:lang w:val="en-US"/>
        </w:rPr>
        <w:t xml:space="preserve"> MACRO (</w:t>
      </w:r>
      <w:proofErr w:type="spellStart"/>
      <w:r w:rsidRPr="001C6446">
        <w:rPr>
          <w:color w:val="auto"/>
          <w:lang w:val="en-US"/>
        </w:rPr>
        <w:t>Elementar</w:t>
      </w:r>
      <w:proofErr w:type="spellEnd"/>
      <w:r w:rsidRPr="001C6446">
        <w:rPr>
          <w:color w:val="auto"/>
          <w:lang w:val="en-US"/>
        </w:rPr>
        <w:t xml:space="preserve">, Germany) cube elemental </w:t>
      </w:r>
      <w:r w:rsidR="008B085A" w:rsidRPr="001C6446">
        <w:rPr>
          <w:color w:val="auto"/>
          <w:lang w:val="en-US"/>
        </w:rPr>
        <w:t xml:space="preserve">analyzer </w:t>
      </w:r>
      <w:r w:rsidRPr="001C6446">
        <w:rPr>
          <w:color w:val="auto"/>
          <w:lang w:val="en-US"/>
        </w:rPr>
        <w:t xml:space="preserve">to identify C, H, N, and O content. The elemental composition of the dried OW was (wt. %) C 44.2 ± 0.5, H 6.0 ± 0.1, and N 0.20 ± 0.005. In this setup, the </w:t>
      </w:r>
      <w:r w:rsidR="00483B68" w:rsidRPr="001C6446">
        <w:rPr>
          <w:color w:val="auto"/>
          <w:lang w:val="en-US"/>
        </w:rPr>
        <w:t xml:space="preserve">sulfur </w:t>
      </w:r>
      <w:r w:rsidRPr="001C6446">
        <w:rPr>
          <w:color w:val="auto"/>
          <w:lang w:val="en-US"/>
        </w:rPr>
        <w:t xml:space="preserve">content could not be measured, however the typical content of </w:t>
      </w:r>
      <w:r w:rsidR="00483B68" w:rsidRPr="001C6446">
        <w:rPr>
          <w:color w:val="auto"/>
          <w:lang w:val="en-US"/>
        </w:rPr>
        <w:t xml:space="preserve">sulfur </w:t>
      </w:r>
      <w:r w:rsidRPr="001C6446">
        <w:rPr>
          <w:color w:val="auto"/>
          <w:lang w:val="en-US"/>
        </w:rPr>
        <w:t>in lignocellulosic biomass is quite low (&lt; 1 wt.%</w:t>
      </w:r>
      <w:r w:rsidR="0096536C" w:rsidRPr="001C6446">
        <w:rPr>
          <w:color w:val="auto"/>
          <w:lang w:val="en-US"/>
        </w:rPr>
        <w:t xml:space="preserve"> [</w:t>
      </w:r>
      <w:r w:rsidR="00373A29" w:rsidRPr="001C6446">
        <w:rPr>
          <w:color w:val="auto"/>
          <w:lang w:val="en-US"/>
        </w:rPr>
        <w:t>39</w:t>
      </w:r>
      <w:r w:rsidR="0096536C" w:rsidRPr="001C6446">
        <w:rPr>
          <w:color w:val="auto"/>
          <w:lang w:val="en-US"/>
        </w:rPr>
        <w:t>]</w:t>
      </w:r>
      <w:r w:rsidRPr="001C6446">
        <w:rPr>
          <w:color w:val="auto"/>
          <w:lang w:val="en-US"/>
        </w:rPr>
        <w:t xml:space="preserve">), and thus, considered as negligible. Oxygen was assumed to be the balance (49.7 wt. %). The X-ray powder diffraction patterns of catalysts were collected before and after catalytic fast pyrolysis experiments on a Bruker D8 Advance diffractometer (Bruker AXS, Germany) with Cu-Kα radiation equipped with a </w:t>
      </w:r>
      <w:proofErr w:type="spellStart"/>
      <w:r w:rsidRPr="001C6446">
        <w:rPr>
          <w:color w:val="auto"/>
          <w:lang w:val="en-US"/>
        </w:rPr>
        <w:t>LynxEYE</w:t>
      </w:r>
      <w:proofErr w:type="spellEnd"/>
      <w:r w:rsidRPr="001C6446">
        <w:rPr>
          <w:color w:val="auto"/>
          <w:lang w:val="en-US"/>
        </w:rPr>
        <w:t xml:space="preserve"> high-speed detector in the range of 15-90 degrees 2</w:t>
      </w:r>
      <w:r w:rsidRPr="001C6446">
        <w:rPr>
          <w:i/>
          <w:iCs/>
          <w:color w:val="auto"/>
          <w:lang w:val="en-US"/>
        </w:rPr>
        <w:t>θ</w:t>
      </w:r>
      <w:r w:rsidRPr="001C6446">
        <w:rPr>
          <w:color w:val="auto"/>
          <w:lang w:val="en-US"/>
        </w:rPr>
        <w:t xml:space="preserve"> with a step size of 0.017</w:t>
      </w:r>
      <w:r w:rsidRPr="001C6446">
        <w:rPr>
          <w:color w:val="auto"/>
          <w:vertAlign w:val="superscript"/>
          <w:lang w:val="en-US"/>
        </w:rPr>
        <w:t>o</w:t>
      </w:r>
      <w:r w:rsidRPr="001C6446">
        <w:rPr>
          <w:color w:val="auto"/>
          <w:lang w:val="en-US"/>
        </w:rPr>
        <w:t xml:space="preserve"> and counting for 1 s in each point. </w:t>
      </w:r>
      <w:r w:rsidR="00AE473C" w:rsidRPr="001C6446">
        <w:rPr>
          <w:rFonts w:eastAsia="STIX-Regular"/>
          <w:color w:val="auto"/>
          <w:kern w:val="0"/>
          <w:lang w:val="en-US" w:eastAsia="en-US"/>
        </w:rPr>
        <w:t>The XRD phase analysis was carried out by using DIFFRAC.EVA 3.1 software with Crystallography Open Database. The Rietveld method [</w:t>
      </w:r>
      <w:r w:rsidR="00373A29" w:rsidRPr="001C6446">
        <w:rPr>
          <w:rFonts w:eastAsia="STIX-Regular"/>
          <w:color w:val="auto"/>
          <w:kern w:val="0"/>
          <w:lang w:val="en-US" w:eastAsia="en-US"/>
        </w:rPr>
        <w:t>40</w:t>
      </w:r>
      <w:r w:rsidR="00AE473C" w:rsidRPr="001C6446">
        <w:rPr>
          <w:rFonts w:eastAsia="STIX-Regular"/>
          <w:color w:val="auto"/>
          <w:kern w:val="0"/>
          <w:lang w:val="en-US" w:eastAsia="en-US"/>
        </w:rPr>
        <w:t xml:space="preserve">] </w:t>
      </w:r>
      <w:r w:rsidR="00001BA1" w:rsidRPr="001C6446">
        <w:rPr>
          <w:rFonts w:eastAsia="STIX-Regular"/>
          <w:color w:val="auto"/>
          <w:kern w:val="0"/>
          <w:lang w:val="en-US" w:eastAsia="en-US"/>
        </w:rPr>
        <w:t xml:space="preserve">with </w:t>
      </w:r>
      <w:r w:rsidR="00AE473C" w:rsidRPr="001C6446">
        <w:rPr>
          <w:rFonts w:eastAsia="STIX-Regular"/>
          <w:color w:val="auto"/>
          <w:kern w:val="0"/>
          <w:lang w:val="en-US" w:eastAsia="en-US"/>
        </w:rPr>
        <w:t>the program TOPAS 4.2 [</w:t>
      </w:r>
      <w:r w:rsidR="00373A29" w:rsidRPr="001C6446">
        <w:rPr>
          <w:rFonts w:eastAsia="STIX-Regular"/>
          <w:color w:val="auto"/>
          <w:kern w:val="0"/>
          <w:lang w:val="en-US" w:eastAsia="en-US"/>
        </w:rPr>
        <w:t>41</w:t>
      </w:r>
      <w:r w:rsidR="00AE473C" w:rsidRPr="001C6446">
        <w:rPr>
          <w:rFonts w:eastAsia="STIX-Regular"/>
          <w:color w:val="auto"/>
          <w:kern w:val="0"/>
          <w:lang w:val="en-US" w:eastAsia="en-US"/>
        </w:rPr>
        <w:t>]</w:t>
      </w:r>
      <w:r w:rsidR="00001BA1" w:rsidRPr="001C6446">
        <w:rPr>
          <w:rFonts w:eastAsia="STIX-Regular"/>
          <w:color w:val="auto"/>
          <w:kern w:val="0"/>
          <w:lang w:val="en-US" w:eastAsia="en-US"/>
        </w:rPr>
        <w:t xml:space="preserve"> were used to estimate </w:t>
      </w:r>
      <w:r w:rsidR="00AE473C" w:rsidRPr="001C6446">
        <w:rPr>
          <w:rFonts w:eastAsia="STIX-Regular"/>
          <w:color w:val="auto"/>
          <w:kern w:val="0"/>
          <w:lang w:val="en-US" w:eastAsia="en-US"/>
        </w:rPr>
        <w:t>the mole ratio</w:t>
      </w:r>
      <w:r w:rsidR="002524E3" w:rsidRPr="001C6446">
        <w:rPr>
          <w:rFonts w:eastAsia="STIX-Regular"/>
          <w:color w:val="auto"/>
          <w:kern w:val="0"/>
          <w:lang w:val="en-US" w:eastAsia="en-US"/>
        </w:rPr>
        <w:t>s</w:t>
      </w:r>
      <w:r w:rsidR="00AE473C" w:rsidRPr="001C6446">
        <w:rPr>
          <w:rFonts w:eastAsia="STIX-Regular"/>
          <w:color w:val="auto"/>
          <w:kern w:val="0"/>
          <w:lang w:val="en-US" w:eastAsia="en-US"/>
        </w:rPr>
        <w:t xml:space="preserve"> of the </w:t>
      </w:r>
      <w:r w:rsidR="0068232F" w:rsidRPr="001C6446">
        <w:rPr>
          <w:rFonts w:eastAsia="STIX-Regular"/>
          <w:color w:val="auto"/>
          <w:kern w:val="0"/>
          <w:lang w:val="en-US" w:eastAsia="en-US"/>
        </w:rPr>
        <w:t>constituents</w:t>
      </w:r>
      <w:r w:rsidR="00001BA1" w:rsidRPr="001C6446">
        <w:rPr>
          <w:rFonts w:eastAsia="STIX-Regular"/>
          <w:color w:val="auto"/>
          <w:kern w:val="0"/>
          <w:lang w:val="en-US" w:eastAsia="en-US"/>
        </w:rPr>
        <w:t xml:space="preserve"> in the multiphase compositions</w:t>
      </w:r>
      <w:r w:rsidR="00AE473C" w:rsidRPr="001C6446">
        <w:rPr>
          <w:rFonts w:eastAsia="STIX-Regular"/>
          <w:color w:val="auto"/>
          <w:kern w:val="0"/>
          <w:lang w:val="en-US" w:eastAsia="en-US"/>
        </w:rPr>
        <w:t xml:space="preserve"> from the XRD</w:t>
      </w:r>
      <w:r w:rsidR="001E6177" w:rsidRPr="001C6446">
        <w:rPr>
          <w:rFonts w:eastAsia="STIX-Regular"/>
          <w:color w:val="auto"/>
          <w:kern w:val="0"/>
          <w:lang w:val="en-US" w:eastAsia="en-US"/>
        </w:rPr>
        <w:t xml:space="preserve"> </w:t>
      </w:r>
      <w:r w:rsidR="00AE473C" w:rsidRPr="001C6446">
        <w:rPr>
          <w:rFonts w:eastAsia="STIX-Regular"/>
          <w:color w:val="auto"/>
          <w:kern w:val="0"/>
          <w:lang w:val="en-US" w:eastAsia="en-US"/>
        </w:rPr>
        <w:t xml:space="preserve">data </w:t>
      </w:r>
      <w:r w:rsidR="00AE473C" w:rsidRPr="001C6446">
        <w:rPr>
          <w:rFonts w:eastAsia="CharisSIL"/>
          <w:color w:val="auto"/>
          <w:kern w:val="0"/>
          <w:lang w:val="en-US" w:eastAsia="en-US"/>
        </w:rPr>
        <w:t>[</w:t>
      </w:r>
      <w:r w:rsidR="00373A29" w:rsidRPr="001C6446">
        <w:rPr>
          <w:rFonts w:eastAsia="CharisSIL"/>
          <w:color w:val="auto"/>
          <w:kern w:val="0"/>
          <w:lang w:val="en-US" w:eastAsia="en-US"/>
        </w:rPr>
        <w:t>42</w:t>
      </w:r>
      <w:r w:rsidR="006B4318" w:rsidRPr="001C6446">
        <w:rPr>
          <w:rFonts w:eastAsia="CharisSIL"/>
          <w:color w:val="auto"/>
          <w:kern w:val="0"/>
          <w:lang w:val="en-US" w:eastAsia="en-US"/>
        </w:rPr>
        <w:t>,</w:t>
      </w:r>
      <w:r w:rsidR="00373A29" w:rsidRPr="001C6446">
        <w:rPr>
          <w:rFonts w:eastAsia="CharisSIL"/>
          <w:color w:val="auto"/>
          <w:kern w:val="0"/>
          <w:lang w:val="en-US" w:eastAsia="en-US"/>
        </w:rPr>
        <w:t>43</w:t>
      </w:r>
      <w:r w:rsidR="00AE473C" w:rsidRPr="001C6446">
        <w:rPr>
          <w:rFonts w:eastAsia="CharisSIL"/>
          <w:color w:val="auto"/>
          <w:kern w:val="0"/>
          <w:lang w:val="en-US" w:eastAsia="en-US"/>
        </w:rPr>
        <w:t>]</w:t>
      </w:r>
      <w:r w:rsidR="00DB41C3" w:rsidRPr="001C6446">
        <w:rPr>
          <w:rFonts w:eastAsia="CharisSIL"/>
          <w:color w:val="auto"/>
          <w:kern w:val="0"/>
          <w:lang w:val="en-US" w:eastAsia="en-US"/>
        </w:rPr>
        <w:t>.</w:t>
      </w:r>
      <w:r w:rsidR="003E28C2" w:rsidRPr="001C6446">
        <w:rPr>
          <w:rFonts w:eastAsia="CharisSIL"/>
          <w:color w:val="auto"/>
          <w:kern w:val="0"/>
          <w:lang w:val="en-US" w:eastAsia="en-US"/>
        </w:rPr>
        <w:t xml:space="preserve"> The size of </w:t>
      </w:r>
      <w:r w:rsidR="001E6177" w:rsidRPr="001C6446">
        <w:rPr>
          <w:rFonts w:eastAsia="CharisSIL"/>
          <w:color w:val="auto"/>
          <w:kern w:val="0"/>
          <w:lang w:val="en-US" w:eastAsia="en-US"/>
        </w:rPr>
        <w:t xml:space="preserve">nano </w:t>
      </w:r>
      <w:r w:rsidR="003E28C2" w:rsidRPr="001C6446">
        <w:rPr>
          <w:rFonts w:eastAsia="CharisSIL"/>
          <w:color w:val="auto"/>
          <w:kern w:val="0"/>
          <w:lang w:val="en-US" w:eastAsia="en-US"/>
        </w:rPr>
        <w:t>crystallites with spherical-like shape can be calculated by using the Scherrer equation [</w:t>
      </w:r>
      <w:r w:rsidR="00373A29" w:rsidRPr="001C6446">
        <w:rPr>
          <w:rFonts w:eastAsia="CharisSIL"/>
          <w:color w:val="auto"/>
          <w:kern w:val="0"/>
          <w:lang w:val="en-US" w:eastAsia="en-US"/>
        </w:rPr>
        <w:t>44</w:t>
      </w:r>
      <w:r w:rsidR="003E28C2" w:rsidRPr="001C6446">
        <w:rPr>
          <w:rFonts w:eastAsia="CharisSIL"/>
          <w:color w:val="auto"/>
          <w:kern w:val="0"/>
          <w:lang w:val="en-US" w:eastAsia="en-US"/>
        </w:rPr>
        <w:t>].</w:t>
      </w:r>
      <w:r w:rsidR="00751698" w:rsidRPr="001C6446">
        <w:rPr>
          <w:rFonts w:eastAsia="CharisSIL"/>
          <w:color w:val="auto"/>
          <w:kern w:val="0"/>
          <w:lang w:val="en-US" w:eastAsia="en-US"/>
        </w:rPr>
        <w:t xml:space="preserve"> </w:t>
      </w:r>
      <w:r w:rsidR="00AE473C" w:rsidRPr="001C6446">
        <w:rPr>
          <w:color w:val="auto"/>
          <w:lang w:val="en-US"/>
        </w:rPr>
        <w:t>Infrared spectra of catalyst</w:t>
      </w:r>
      <w:r w:rsidR="00751698" w:rsidRPr="001C6446">
        <w:rPr>
          <w:color w:val="auto"/>
          <w:lang w:val="en-US"/>
        </w:rPr>
        <w:t xml:space="preserve">s </w:t>
      </w:r>
      <w:r w:rsidR="00AE473C" w:rsidRPr="001C6446">
        <w:rPr>
          <w:color w:val="auto"/>
          <w:lang w:val="en-US"/>
        </w:rPr>
        <w:t>were recorded</w:t>
      </w:r>
      <w:r w:rsidR="00751698" w:rsidRPr="001C6446">
        <w:rPr>
          <w:color w:val="auto"/>
          <w:lang w:val="en-US"/>
        </w:rPr>
        <w:t xml:space="preserve"> before and after fast pyrolysis</w:t>
      </w:r>
      <w:r w:rsidRPr="001C6446">
        <w:rPr>
          <w:color w:val="auto"/>
          <w:lang w:val="en-US"/>
        </w:rPr>
        <w:t xml:space="preserve"> experiments</w:t>
      </w:r>
      <w:r w:rsidR="00751698" w:rsidRPr="001C6446">
        <w:rPr>
          <w:color w:val="auto"/>
          <w:lang w:val="en-US"/>
        </w:rPr>
        <w:t xml:space="preserve"> </w:t>
      </w:r>
      <w:r w:rsidR="00AE473C" w:rsidRPr="001C6446">
        <w:rPr>
          <w:color w:val="auto"/>
          <w:lang w:val="en-US"/>
        </w:rPr>
        <w:t xml:space="preserve">on an FTIR spectrometer (Agilent technology Cary 600 series, USA) in the </w:t>
      </w:r>
      <w:r w:rsidRPr="001C6446">
        <w:rPr>
          <w:color w:val="auto"/>
          <w:lang w:val="en-US"/>
        </w:rPr>
        <w:t xml:space="preserve">wavenumber </w:t>
      </w:r>
      <w:r w:rsidR="00AE473C" w:rsidRPr="001C6446">
        <w:rPr>
          <w:color w:val="auto"/>
          <w:lang w:val="en-US"/>
        </w:rPr>
        <w:t>range of 400</w:t>
      </w:r>
      <w:r w:rsidRPr="001C6446">
        <w:rPr>
          <w:color w:val="auto"/>
          <w:lang w:val="en-US"/>
        </w:rPr>
        <w:t>-</w:t>
      </w:r>
      <w:r w:rsidR="00AE473C" w:rsidRPr="001C6446">
        <w:rPr>
          <w:color w:val="auto"/>
          <w:lang w:val="en-US"/>
        </w:rPr>
        <w:t>4000 cm</w:t>
      </w:r>
      <w:r w:rsidR="00AE473C" w:rsidRPr="001C6446">
        <w:rPr>
          <w:color w:val="auto"/>
          <w:vertAlign w:val="superscript"/>
          <w:lang w:val="en-US"/>
        </w:rPr>
        <w:t>-1</w:t>
      </w:r>
      <w:r w:rsidR="00AE473C" w:rsidRPr="001C6446">
        <w:rPr>
          <w:color w:val="auto"/>
          <w:lang w:val="en-US"/>
        </w:rPr>
        <w:t xml:space="preserve">, </w:t>
      </w:r>
      <w:r w:rsidR="00AE473C" w:rsidRPr="001C6446">
        <w:rPr>
          <w:rFonts w:ascii="TimesNewRoman" w:hAnsi="TimesNewRoman" w:cs="TimesNewRoman"/>
          <w:color w:val="auto"/>
          <w:kern w:val="0"/>
          <w:lang w:val="en-US" w:eastAsia="en-US"/>
        </w:rPr>
        <w:t>using the KBr pellet technique</w:t>
      </w:r>
      <w:r w:rsidR="00AE473C" w:rsidRPr="001C6446">
        <w:rPr>
          <w:color w:val="auto"/>
          <w:lang w:val="en-US"/>
        </w:rPr>
        <w:t>.</w:t>
      </w:r>
      <w:r w:rsidRPr="001C6446">
        <w:rPr>
          <w:color w:val="auto"/>
          <w:lang w:val="en-US"/>
        </w:rPr>
        <w:t xml:space="preserve"> T</w:t>
      </w:r>
      <w:r w:rsidR="00AE473C" w:rsidRPr="001C6446">
        <w:rPr>
          <w:color w:val="auto"/>
          <w:lang w:val="en-US"/>
        </w:rPr>
        <w:t xml:space="preserve">he surface area </w:t>
      </w:r>
      <w:r w:rsidR="00751698" w:rsidRPr="001C6446">
        <w:rPr>
          <w:color w:val="auto"/>
          <w:lang w:val="en-US"/>
        </w:rPr>
        <w:t>was</w:t>
      </w:r>
      <w:r w:rsidR="00AE473C" w:rsidRPr="001C6446">
        <w:rPr>
          <w:color w:val="auto"/>
          <w:lang w:val="en-US"/>
        </w:rPr>
        <w:t xml:space="preserve"> measured by the </w:t>
      </w:r>
      <w:proofErr w:type="spellStart"/>
      <w:r w:rsidR="00AE473C" w:rsidRPr="001C6446">
        <w:rPr>
          <w:color w:val="auto"/>
          <w:lang w:val="en-US"/>
        </w:rPr>
        <w:t>Brunauer</w:t>
      </w:r>
      <w:proofErr w:type="spellEnd"/>
      <w:r w:rsidR="00AE473C" w:rsidRPr="001C6446">
        <w:rPr>
          <w:color w:val="auto"/>
          <w:lang w:val="en-US"/>
        </w:rPr>
        <w:t xml:space="preserve"> Emmett-Teller (BET) nitrogen adsorption (multipoint </w:t>
      </w:r>
      <w:r w:rsidR="0068232F" w:rsidRPr="001C6446">
        <w:rPr>
          <w:color w:val="auto"/>
          <w:lang w:val="en-US"/>
        </w:rPr>
        <w:t>method</w:t>
      </w:r>
      <w:r w:rsidR="00AE473C" w:rsidRPr="001C6446">
        <w:rPr>
          <w:color w:val="auto"/>
          <w:lang w:val="en-US"/>
        </w:rPr>
        <w:t>: P/P</w:t>
      </w:r>
      <w:r w:rsidR="00AE473C" w:rsidRPr="001C6446">
        <w:rPr>
          <w:color w:val="auto"/>
          <w:vertAlign w:val="subscript"/>
          <w:lang w:val="en-US"/>
        </w:rPr>
        <w:t>o</w:t>
      </w:r>
      <w:r w:rsidRPr="001C6446">
        <w:rPr>
          <w:color w:val="auto"/>
          <w:vertAlign w:val="subscript"/>
          <w:lang w:val="en-US"/>
        </w:rPr>
        <w:t xml:space="preserve"> </w:t>
      </w:r>
      <w:r w:rsidR="00AE473C" w:rsidRPr="001C6446">
        <w:rPr>
          <w:color w:val="auto"/>
          <w:lang w:val="en-US"/>
        </w:rPr>
        <w:t>=</w:t>
      </w:r>
      <w:r w:rsidRPr="001C6446">
        <w:rPr>
          <w:color w:val="auto"/>
          <w:lang w:val="en-US"/>
        </w:rPr>
        <w:t xml:space="preserve"> </w:t>
      </w:r>
      <w:r w:rsidR="00AE473C" w:rsidRPr="001C6446">
        <w:rPr>
          <w:color w:val="auto"/>
          <w:lang w:val="en-US"/>
        </w:rPr>
        <w:t>0.04-0.32)</w:t>
      </w:r>
      <w:r w:rsidR="00751698" w:rsidRPr="001C6446">
        <w:rPr>
          <w:color w:val="auto"/>
          <w:lang w:val="en-US"/>
        </w:rPr>
        <w:t xml:space="preserve"> on a 3H-2000PS2 </w:t>
      </w:r>
      <w:r w:rsidR="008B085A" w:rsidRPr="001C6446">
        <w:rPr>
          <w:color w:val="auto"/>
          <w:lang w:val="en-US"/>
        </w:rPr>
        <w:t xml:space="preserve">analyzer </w:t>
      </w:r>
      <w:r w:rsidR="00751698" w:rsidRPr="001C6446">
        <w:rPr>
          <w:color w:val="auto"/>
          <w:lang w:val="en-US"/>
        </w:rPr>
        <w:t>(</w:t>
      </w:r>
      <w:proofErr w:type="spellStart"/>
      <w:r w:rsidR="00751698" w:rsidRPr="001C6446">
        <w:rPr>
          <w:color w:val="auto"/>
          <w:lang w:val="en-US"/>
        </w:rPr>
        <w:t>Beishide</w:t>
      </w:r>
      <w:proofErr w:type="spellEnd"/>
      <w:r w:rsidR="00751698" w:rsidRPr="001C6446">
        <w:rPr>
          <w:color w:val="auto"/>
          <w:lang w:val="en-US"/>
        </w:rPr>
        <w:t xml:space="preserve"> Instruments</w:t>
      </w:r>
      <w:r w:rsidRPr="001C6446">
        <w:rPr>
          <w:color w:val="auto"/>
          <w:lang w:val="en-US"/>
        </w:rPr>
        <w:t xml:space="preserve"> </w:t>
      </w:r>
      <w:r w:rsidR="00751698" w:rsidRPr="001C6446">
        <w:rPr>
          <w:rFonts w:eastAsia="CharisSIL"/>
          <w:color w:val="auto"/>
          <w:kern w:val="0"/>
          <w:lang w:val="en-US" w:eastAsia="en-US"/>
        </w:rPr>
        <w:t>– S&amp;T</w:t>
      </w:r>
      <w:r w:rsidR="00751698" w:rsidRPr="001C6446">
        <w:rPr>
          <w:color w:val="auto"/>
          <w:lang w:val="en-US"/>
        </w:rPr>
        <w:t>, China) in the static volumetric mode. The pore size distribution</w:t>
      </w:r>
      <w:r w:rsidR="00AE473C" w:rsidRPr="001C6446">
        <w:rPr>
          <w:color w:val="auto"/>
          <w:lang w:val="en-US"/>
        </w:rPr>
        <w:t xml:space="preserve"> </w:t>
      </w:r>
      <w:r w:rsidR="00751698" w:rsidRPr="001C6446">
        <w:rPr>
          <w:color w:val="auto"/>
          <w:lang w:val="en-US"/>
        </w:rPr>
        <w:t xml:space="preserve">and </w:t>
      </w:r>
      <w:r w:rsidR="00AE473C" w:rsidRPr="001C6446">
        <w:rPr>
          <w:color w:val="auto"/>
          <w:lang w:val="en-US"/>
        </w:rPr>
        <w:t xml:space="preserve">pore volume </w:t>
      </w:r>
      <w:r w:rsidR="00751698" w:rsidRPr="001C6446">
        <w:rPr>
          <w:color w:val="auto"/>
          <w:lang w:val="en-US"/>
        </w:rPr>
        <w:t xml:space="preserve">were estimated </w:t>
      </w:r>
      <w:r w:rsidR="00AE473C" w:rsidRPr="001C6446">
        <w:rPr>
          <w:color w:val="auto"/>
          <w:lang w:val="en-US"/>
        </w:rPr>
        <w:t>by</w:t>
      </w:r>
      <w:r w:rsidR="00C62C2C" w:rsidRPr="001C6446">
        <w:rPr>
          <w:color w:val="auto"/>
          <w:lang w:val="en-US"/>
        </w:rPr>
        <w:t xml:space="preserve"> the</w:t>
      </w:r>
      <w:r w:rsidR="00AE473C" w:rsidRPr="001C6446">
        <w:rPr>
          <w:color w:val="auto"/>
          <w:lang w:val="en-US"/>
        </w:rPr>
        <w:t xml:space="preserve"> Barret-Joyner-</w:t>
      </w:r>
      <w:proofErr w:type="spellStart"/>
      <w:r w:rsidR="00AE473C" w:rsidRPr="001C6446">
        <w:rPr>
          <w:color w:val="auto"/>
          <w:lang w:val="en-US"/>
        </w:rPr>
        <w:t>Halenda</w:t>
      </w:r>
      <w:proofErr w:type="spellEnd"/>
      <w:r w:rsidR="00AE473C" w:rsidRPr="001C6446">
        <w:rPr>
          <w:color w:val="auto"/>
          <w:lang w:val="en-US"/>
        </w:rPr>
        <w:t xml:space="preserve"> (BJH) </w:t>
      </w:r>
      <w:r w:rsidR="00751698" w:rsidRPr="001C6446">
        <w:rPr>
          <w:color w:val="auto"/>
          <w:lang w:val="en-US"/>
        </w:rPr>
        <w:t>method from the desorption curve.</w:t>
      </w:r>
      <w:r w:rsidR="00AE473C" w:rsidRPr="001C6446">
        <w:rPr>
          <w:color w:val="auto"/>
          <w:lang w:val="en-US"/>
        </w:rPr>
        <w:t xml:space="preserve"> Three measurements were conducted for each sample. Thermogravimetric analysis (TGA) was performed on a STA 449 F3 Jupiter instrument (</w:t>
      </w:r>
      <w:proofErr w:type="spellStart"/>
      <w:r w:rsidR="00AE473C" w:rsidRPr="001C6446">
        <w:rPr>
          <w:color w:val="auto"/>
          <w:lang w:val="en-US"/>
        </w:rPr>
        <w:t>Netzsch</w:t>
      </w:r>
      <w:proofErr w:type="spellEnd"/>
      <w:r w:rsidR="00AE473C" w:rsidRPr="001C6446">
        <w:rPr>
          <w:color w:val="auto"/>
          <w:lang w:val="en-US"/>
        </w:rPr>
        <w:t>, Germany) under air in the temperature range of 25–900 °C with the heating and cooling rate</w:t>
      </w:r>
      <w:r w:rsidRPr="001C6446">
        <w:rPr>
          <w:color w:val="auto"/>
          <w:lang w:val="en-US"/>
        </w:rPr>
        <w:t>s</w:t>
      </w:r>
      <w:r w:rsidR="00AE473C" w:rsidRPr="001C6446">
        <w:rPr>
          <w:color w:val="auto"/>
          <w:lang w:val="en-US"/>
        </w:rPr>
        <w:t xml:space="preserve"> of 10 and 20 °C min</w:t>
      </w:r>
      <w:r w:rsidR="00AE473C" w:rsidRPr="001C6446">
        <w:rPr>
          <w:color w:val="auto"/>
          <w:vertAlign w:val="superscript"/>
          <w:lang w:val="en-US"/>
        </w:rPr>
        <w:t>-1</w:t>
      </w:r>
      <w:r w:rsidR="00AE473C" w:rsidRPr="001C6446">
        <w:rPr>
          <w:color w:val="auto"/>
          <w:lang w:val="en-US"/>
        </w:rPr>
        <w:t xml:space="preserve">, respectively. </w:t>
      </w:r>
      <w:r w:rsidR="00AE473C" w:rsidRPr="001C6446">
        <w:rPr>
          <w:color w:val="auto"/>
          <w:kern w:val="0"/>
          <w:lang w:val="en-US" w:eastAsia="en-US"/>
        </w:rPr>
        <w:t xml:space="preserve">The effect of buoyancy was corrected using blank runs with alumina crucibles </w:t>
      </w:r>
      <w:r w:rsidR="00AE473C" w:rsidRPr="001C6446">
        <w:rPr>
          <w:rFonts w:eastAsia="Times New Roman"/>
          <w:color w:val="auto"/>
          <w:lang w:val="en-US"/>
        </w:rPr>
        <w:t>under the same condition.</w:t>
      </w:r>
      <w:r w:rsidR="00AE473C" w:rsidRPr="001C6446">
        <w:rPr>
          <w:color w:val="auto"/>
          <w:lang w:val="en-US"/>
        </w:rPr>
        <w:t xml:space="preserve"> Scanning electron microscopy (SEM) in combination with Energy Dispersive X-ray analysis (EDX) was carried out on JEOL JSM-6510 (JEOL, Japan) equipped with INCA ENERGY 250 X-Act elemental </w:t>
      </w:r>
      <w:r w:rsidR="00483B68" w:rsidRPr="001C6446">
        <w:rPr>
          <w:color w:val="auto"/>
          <w:lang w:val="en-US"/>
        </w:rPr>
        <w:t xml:space="preserve">analyzer </w:t>
      </w:r>
      <w:r w:rsidR="00AE473C" w:rsidRPr="001C6446">
        <w:rPr>
          <w:color w:val="auto"/>
          <w:lang w:val="en-US"/>
        </w:rPr>
        <w:t>(Oxford Instruments, UK</w:t>
      </w:r>
      <w:bookmarkEnd w:id="20"/>
      <w:r w:rsidR="00AE473C" w:rsidRPr="001C6446">
        <w:rPr>
          <w:color w:val="auto"/>
          <w:lang w:val="en-US"/>
        </w:rPr>
        <w:t xml:space="preserve">). </w:t>
      </w:r>
    </w:p>
    <w:p w14:paraId="40B93F43" w14:textId="77777777" w:rsidR="00AE473C" w:rsidRPr="001C6446" w:rsidRDefault="00AE473C" w:rsidP="005C0E00">
      <w:pPr>
        <w:pStyle w:val="Heading2"/>
        <w:spacing w:after="0"/>
        <w:rPr>
          <w:color w:val="auto"/>
          <w:lang w:val="en-US"/>
        </w:rPr>
      </w:pPr>
      <w:r w:rsidRPr="001C6446">
        <w:rPr>
          <w:color w:val="auto"/>
          <w:lang w:val="en-US"/>
        </w:rPr>
        <w:lastRenderedPageBreak/>
        <w:t xml:space="preserve">2.3 </w:t>
      </w:r>
      <w:bookmarkStart w:id="21" w:name="_Hlk50360175"/>
      <w:r w:rsidRPr="001C6446">
        <w:rPr>
          <w:color w:val="auto"/>
          <w:lang w:val="en-US"/>
        </w:rPr>
        <w:t>Fast pyrolysis analysis</w:t>
      </w:r>
      <w:bookmarkEnd w:id="21"/>
    </w:p>
    <w:p w14:paraId="1DBCC9F4" w14:textId="3A5ABDD4" w:rsidR="00C62C2C" w:rsidRPr="001C6446" w:rsidRDefault="00AE473C" w:rsidP="00CD3444">
      <w:pPr>
        <w:ind w:firstLine="567"/>
        <w:rPr>
          <w:color w:val="auto"/>
          <w:lang w:val="en-US"/>
        </w:rPr>
      </w:pPr>
      <w:bookmarkStart w:id="22" w:name="_Hlk50360191"/>
      <w:r w:rsidRPr="001C6446">
        <w:rPr>
          <w:color w:val="auto"/>
          <w:lang w:val="en-US"/>
        </w:rPr>
        <w:t xml:space="preserve">A CDS </w:t>
      </w:r>
      <w:proofErr w:type="spellStart"/>
      <w:r w:rsidRPr="001C6446">
        <w:rPr>
          <w:color w:val="auto"/>
          <w:lang w:val="en-US"/>
        </w:rPr>
        <w:t>Pyroprobe</w:t>
      </w:r>
      <w:proofErr w:type="spellEnd"/>
      <w:r w:rsidRPr="001C6446">
        <w:rPr>
          <w:color w:val="auto"/>
          <w:lang w:val="en-US"/>
        </w:rPr>
        <w:t xml:space="preserve"> (</w:t>
      </w:r>
      <w:proofErr w:type="spellStart"/>
      <w:r w:rsidRPr="001C6446">
        <w:rPr>
          <w:color w:val="auto"/>
          <w:lang w:val="en-US"/>
        </w:rPr>
        <w:t>Py</w:t>
      </w:r>
      <w:proofErr w:type="spellEnd"/>
      <w:r w:rsidRPr="001C6446">
        <w:rPr>
          <w:color w:val="auto"/>
          <w:lang w:val="en-US"/>
        </w:rPr>
        <w:t xml:space="preserve">) 5200 </w:t>
      </w:r>
      <w:proofErr w:type="spellStart"/>
      <w:r w:rsidR="00483B68" w:rsidRPr="001C6446">
        <w:rPr>
          <w:color w:val="auto"/>
          <w:lang w:val="en-US"/>
        </w:rPr>
        <w:t>pyrolyzer</w:t>
      </w:r>
      <w:proofErr w:type="spellEnd"/>
      <w:r w:rsidR="00483B68" w:rsidRPr="001C6446">
        <w:rPr>
          <w:color w:val="auto"/>
          <w:lang w:val="en-US"/>
        </w:rPr>
        <w:t xml:space="preserve"> </w:t>
      </w:r>
      <w:r w:rsidRPr="001C6446">
        <w:rPr>
          <w:color w:val="auto"/>
          <w:lang w:val="en-US"/>
        </w:rPr>
        <w:t xml:space="preserve">(CDS Analytical, USA) in combination with 7890A/5975C gas chromatograph (GC)/mass spectrometer (MS) (Agilent technology, USA) was used to carry out non-catalytic and catalytic fast pyrolysis of OW. </w:t>
      </w:r>
      <w:proofErr w:type="spellStart"/>
      <w:r w:rsidRPr="001C6446">
        <w:rPr>
          <w:color w:val="auto"/>
          <w:lang w:val="en-US"/>
        </w:rPr>
        <w:t>Py</w:t>
      </w:r>
      <w:proofErr w:type="spellEnd"/>
      <w:r w:rsidRPr="001C6446">
        <w:rPr>
          <w:color w:val="auto"/>
          <w:lang w:val="en-US"/>
        </w:rPr>
        <w:t xml:space="preserve">-GC/MS has been extensively used for pyrolysis of various </w:t>
      </w:r>
      <w:r w:rsidR="00C62C2C" w:rsidRPr="001C6446">
        <w:rPr>
          <w:color w:val="auto"/>
          <w:lang w:val="en-US"/>
        </w:rPr>
        <w:t xml:space="preserve">types of feedstock </w:t>
      </w:r>
      <w:r w:rsidRPr="001C6446">
        <w:rPr>
          <w:color w:val="auto"/>
          <w:lang w:val="en-US"/>
        </w:rPr>
        <w:t xml:space="preserve">due to the advantage of online analysis of the evolution of gases. An analytical balance with a sensitivity of 0.01 mg was used, and the weighing process of the biomass and the catalysts was strictly controlled. In the non-catalytic pyrolysis experiments, 1 mg of biomass was placed into the quartz tube, packed with a small amount of quartz wool (QW) on both sides of the biomass. To study the upgrading impact in ex-situ fast pyrolysis experiments, </w:t>
      </w:r>
      <w:r w:rsidR="00C62C2C" w:rsidRPr="001C6446">
        <w:rPr>
          <w:color w:val="auto"/>
          <w:lang w:val="en-US"/>
        </w:rPr>
        <w:t xml:space="preserve">the </w:t>
      </w:r>
      <w:proofErr w:type="spellStart"/>
      <w:r w:rsidR="00C62C2C" w:rsidRPr="001C6446">
        <w:rPr>
          <w:color w:val="auto"/>
          <w:lang w:val="en-US"/>
        </w:rPr>
        <w:t>CaO</w:t>
      </w:r>
      <w:r w:rsidR="00C62C2C" w:rsidRPr="001C6446">
        <w:rPr>
          <w:color w:val="auto"/>
          <w:vertAlign w:val="subscript"/>
          <w:lang w:val="en-US"/>
        </w:rPr>
        <w:t>OH</w:t>
      </w:r>
      <w:proofErr w:type="spellEnd"/>
      <w:r w:rsidR="00C62C2C" w:rsidRPr="001C6446">
        <w:rPr>
          <w:color w:val="auto"/>
          <w:lang w:val="en-US"/>
        </w:rPr>
        <w:t xml:space="preserve"> </w:t>
      </w:r>
      <w:r w:rsidR="00785294" w:rsidRPr="001C6446">
        <w:rPr>
          <w:color w:val="auto"/>
          <w:lang w:val="en-US"/>
        </w:rPr>
        <w:t xml:space="preserve">catalyst </w:t>
      </w:r>
      <w:r w:rsidRPr="001C6446">
        <w:rPr>
          <w:color w:val="auto"/>
          <w:lang w:val="en-US"/>
        </w:rPr>
        <w:t>was placed on both sides of the OW</w:t>
      </w:r>
      <w:r w:rsidR="00C62C2C" w:rsidRPr="001C6446">
        <w:rPr>
          <w:color w:val="auto"/>
          <w:lang w:val="en-US"/>
        </w:rPr>
        <w:t xml:space="preserve"> (Fig. 1)</w:t>
      </w:r>
      <w:r w:rsidRPr="001C6446">
        <w:rPr>
          <w:color w:val="auto"/>
          <w:lang w:val="en-US"/>
        </w:rPr>
        <w:t xml:space="preserve">, to </w:t>
      </w:r>
      <w:r w:rsidR="00C62C2C" w:rsidRPr="001C6446">
        <w:rPr>
          <w:color w:val="auto"/>
          <w:lang w:val="en-US"/>
        </w:rPr>
        <w:t xml:space="preserve">allow the </w:t>
      </w:r>
      <w:r w:rsidRPr="001C6446">
        <w:rPr>
          <w:color w:val="auto"/>
          <w:lang w:val="en-US"/>
        </w:rPr>
        <w:t xml:space="preserve">pyrolysis </w:t>
      </w:r>
      <w:r w:rsidR="008B085A" w:rsidRPr="001C6446">
        <w:rPr>
          <w:color w:val="auto"/>
          <w:lang w:val="en-US"/>
        </w:rPr>
        <w:t>vapors</w:t>
      </w:r>
      <w:r w:rsidRPr="001C6446">
        <w:rPr>
          <w:color w:val="auto"/>
          <w:lang w:val="en-US"/>
        </w:rPr>
        <w:t xml:space="preserve"> </w:t>
      </w:r>
      <w:r w:rsidR="00C62C2C" w:rsidRPr="001C6446">
        <w:rPr>
          <w:color w:val="auto"/>
          <w:lang w:val="en-US"/>
        </w:rPr>
        <w:t xml:space="preserve">flow </w:t>
      </w:r>
      <w:r w:rsidRPr="001C6446">
        <w:rPr>
          <w:color w:val="auto"/>
          <w:lang w:val="en-US"/>
        </w:rPr>
        <w:t>through the catalyst layer</w:t>
      </w:r>
      <w:r w:rsidR="00C62C2C" w:rsidRPr="001C6446">
        <w:rPr>
          <w:color w:val="auto"/>
          <w:lang w:val="en-US"/>
        </w:rPr>
        <w:t>s</w:t>
      </w:r>
      <w:r w:rsidRPr="001C6446">
        <w:rPr>
          <w:color w:val="auto"/>
          <w:lang w:val="en-US"/>
        </w:rPr>
        <w:t>.</w:t>
      </w:r>
      <w:bookmarkEnd w:id="22"/>
      <w:r w:rsidRPr="001C6446">
        <w:rPr>
          <w:color w:val="auto"/>
          <w:lang w:val="en-US"/>
        </w:rPr>
        <w:t xml:space="preserve"> </w:t>
      </w:r>
    </w:p>
    <w:p w14:paraId="5550C2D0" w14:textId="638AC8E9" w:rsidR="00001BA1" w:rsidRPr="001C6446" w:rsidRDefault="00001BA1" w:rsidP="00001BA1">
      <w:pPr>
        <w:jc w:val="center"/>
        <w:rPr>
          <w:color w:val="auto"/>
          <w:lang w:val="en-US"/>
        </w:rPr>
      </w:pPr>
      <w:r w:rsidRPr="001C6446">
        <w:rPr>
          <w:noProof/>
          <w:color w:val="auto"/>
          <w:lang w:val="en-US"/>
        </w:rPr>
        <w:drawing>
          <wp:inline distT="0" distB="0" distL="0" distR="0" wp14:anchorId="34D81A70" wp14:editId="3F8A70E1">
            <wp:extent cx="2308793" cy="11519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907" cy="1168021"/>
                    </a:xfrm>
                    <a:prstGeom prst="rect">
                      <a:avLst/>
                    </a:prstGeom>
                    <a:noFill/>
                  </pic:spPr>
                </pic:pic>
              </a:graphicData>
            </a:graphic>
          </wp:inline>
        </w:drawing>
      </w:r>
    </w:p>
    <w:p w14:paraId="6A0181C7" w14:textId="78D5523D" w:rsidR="00C62C2C" w:rsidRPr="001C6446" w:rsidRDefault="00C62C2C" w:rsidP="00001BA1">
      <w:pPr>
        <w:rPr>
          <w:color w:val="auto"/>
          <w:lang w:val="en-US"/>
        </w:rPr>
      </w:pPr>
      <w:bookmarkStart w:id="23" w:name="_Hlk50360282"/>
      <w:r w:rsidRPr="001C6446">
        <w:rPr>
          <w:color w:val="auto"/>
          <w:lang w:val="en-US"/>
        </w:rPr>
        <w:t xml:space="preserve">Fig. 1.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with OW in the layer method at 2:1:2 wt. ratio </w:t>
      </w:r>
      <w:r w:rsidR="002524E3" w:rsidRPr="001C6446">
        <w:rPr>
          <w:color w:val="auto"/>
          <w:lang w:val="en-US"/>
        </w:rPr>
        <w:t xml:space="preserve">(A) </w:t>
      </w:r>
      <w:r w:rsidRPr="001C6446">
        <w:rPr>
          <w:color w:val="auto"/>
          <w:lang w:val="en-US"/>
        </w:rPr>
        <w:t xml:space="preserve">before </w:t>
      </w:r>
      <w:r w:rsidR="0068232F" w:rsidRPr="001C6446">
        <w:rPr>
          <w:color w:val="auto"/>
          <w:lang w:val="en-US"/>
        </w:rPr>
        <w:t xml:space="preserve">and </w:t>
      </w:r>
      <w:r w:rsidR="002524E3" w:rsidRPr="001C6446">
        <w:rPr>
          <w:color w:val="auto"/>
          <w:lang w:val="en-US"/>
        </w:rPr>
        <w:t xml:space="preserve">(B) </w:t>
      </w:r>
      <w:r w:rsidR="0068232F" w:rsidRPr="001C6446">
        <w:rPr>
          <w:color w:val="auto"/>
          <w:lang w:val="en-US"/>
        </w:rPr>
        <w:t>after CFP.</w:t>
      </w:r>
      <w:bookmarkEnd w:id="23"/>
    </w:p>
    <w:p w14:paraId="56DCABBF" w14:textId="77777777" w:rsidR="00C62C2C" w:rsidRPr="001C6446" w:rsidRDefault="00C62C2C" w:rsidP="005572EB">
      <w:pPr>
        <w:rPr>
          <w:color w:val="auto"/>
          <w:lang w:val="en-US"/>
        </w:rPr>
      </w:pPr>
    </w:p>
    <w:p w14:paraId="6AB5B346" w14:textId="548E6232" w:rsidR="00AE473C" w:rsidRPr="001C6446" w:rsidRDefault="00AE473C" w:rsidP="005572EB">
      <w:pPr>
        <w:rPr>
          <w:color w:val="auto"/>
          <w:lang w:val="en-US"/>
        </w:rPr>
      </w:pPr>
      <w:bookmarkStart w:id="24" w:name="_Hlk50360721"/>
      <w:r w:rsidRPr="001C6446">
        <w:rPr>
          <w:color w:val="auto"/>
          <w:lang w:val="en-US"/>
        </w:rPr>
        <w:t xml:space="preserve">In this arrangement, OW and </w:t>
      </w:r>
      <w:r w:rsidR="00785294" w:rsidRPr="001C6446">
        <w:rPr>
          <w:color w:val="auto"/>
          <w:lang w:val="en-US"/>
        </w:rPr>
        <w:t>catalyst</w:t>
      </w:r>
      <w:r w:rsidRPr="001C6446">
        <w:rPr>
          <w:color w:val="auto"/>
          <w:lang w:val="en-US"/>
        </w:rPr>
        <w:t xml:space="preserve"> were in the layered form in different w</w:t>
      </w:r>
      <w:r w:rsidR="00785294" w:rsidRPr="001C6446">
        <w:rPr>
          <w:color w:val="auto"/>
          <w:lang w:val="en-US"/>
        </w:rPr>
        <w:t>eight</w:t>
      </w:r>
      <w:r w:rsidR="00DC379B" w:rsidRPr="001C6446">
        <w:rPr>
          <w:color w:val="auto"/>
          <w:lang w:val="en-US"/>
        </w:rPr>
        <w:t xml:space="preserve"> (wt.)</w:t>
      </w:r>
      <w:r w:rsidR="00785294" w:rsidRPr="001C6446">
        <w:rPr>
          <w:color w:val="auto"/>
          <w:lang w:val="en-US"/>
        </w:rPr>
        <w:t xml:space="preserve"> ratios</w:t>
      </w:r>
      <w:r w:rsidRPr="001C6446">
        <w:rPr>
          <w:color w:val="auto"/>
          <w:lang w:val="en-US"/>
        </w:rPr>
        <w:t xml:space="preserve">. To ensure </w:t>
      </w:r>
      <w:r w:rsidR="00210530" w:rsidRPr="001C6446">
        <w:rPr>
          <w:color w:val="auto"/>
          <w:lang w:val="en-US"/>
        </w:rPr>
        <w:t xml:space="preserve">that </w:t>
      </w:r>
      <w:r w:rsidRPr="001C6446">
        <w:rPr>
          <w:color w:val="auto"/>
          <w:lang w:val="en-US"/>
        </w:rPr>
        <w:t xml:space="preserve">the direct physical contact between </w:t>
      </w:r>
      <w:r w:rsidR="00210530" w:rsidRPr="001C6446">
        <w:rPr>
          <w:color w:val="auto"/>
          <w:lang w:val="en-US"/>
        </w:rPr>
        <w:t xml:space="preserve">the </w:t>
      </w:r>
      <w:r w:rsidRPr="001C6446">
        <w:rPr>
          <w:color w:val="auto"/>
          <w:lang w:val="en-US"/>
        </w:rPr>
        <w:t xml:space="preserve">solid catalyst and the biomass </w:t>
      </w:r>
      <w:r w:rsidR="00210530" w:rsidRPr="001C6446">
        <w:rPr>
          <w:color w:val="auto"/>
          <w:lang w:val="en-US"/>
        </w:rPr>
        <w:t xml:space="preserve">will </w:t>
      </w:r>
      <w:r w:rsidRPr="001C6446">
        <w:rPr>
          <w:color w:val="auto"/>
          <w:lang w:val="en-US"/>
        </w:rPr>
        <w:t xml:space="preserve">not influence the </w:t>
      </w:r>
      <w:r w:rsidR="00210530" w:rsidRPr="001C6446">
        <w:rPr>
          <w:color w:val="auto"/>
          <w:lang w:val="en-US"/>
        </w:rPr>
        <w:t xml:space="preserve">distribution of the </w:t>
      </w:r>
      <w:r w:rsidRPr="001C6446">
        <w:rPr>
          <w:color w:val="auto"/>
          <w:lang w:val="en-US"/>
        </w:rPr>
        <w:t xml:space="preserve">pyrolysis </w:t>
      </w:r>
      <w:r w:rsidR="00DC379B" w:rsidRPr="001C6446">
        <w:rPr>
          <w:color w:val="auto"/>
          <w:lang w:val="en-US"/>
        </w:rPr>
        <w:t>products</w:t>
      </w:r>
      <w:r w:rsidRPr="001C6446">
        <w:rPr>
          <w:color w:val="auto"/>
          <w:lang w:val="en-US"/>
        </w:rPr>
        <w:t xml:space="preserve">, the OW and </w:t>
      </w:r>
      <w:r w:rsidR="00785294" w:rsidRPr="001C6446">
        <w:rPr>
          <w:color w:val="auto"/>
          <w:lang w:val="en-US"/>
        </w:rPr>
        <w:t>catalyst</w:t>
      </w:r>
      <w:r w:rsidRPr="001C6446">
        <w:rPr>
          <w:color w:val="auto"/>
          <w:lang w:val="en-US"/>
        </w:rPr>
        <w:t xml:space="preserve"> powder were separated by quartz wool. </w:t>
      </w:r>
      <w:r w:rsidR="00210530" w:rsidRPr="001C6446">
        <w:rPr>
          <w:color w:val="auto"/>
          <w:lang w:val="en-US"/>
        </w:rPr>
        <w:t xml:space="preserve">The </w:t>
      </w:r>
      <w:r w:rsidRPr="001C6446">
        <w:rPr>
          <w:color w:val="auto"/>
          <w:lang w:val="en-US"/>
        </w:rPr>
        <w:t>amount</w:t>
      </w:r>
      <w:r w:rsidR="00210530" w:rsidRPr="001C6446">
        <w:rPr>
          <w:color w:val="auto"/>
          <w:lang w:val="en-US"/>
        </w:rPr>
        <w:t xml:space="preserve"> of OW used in each experiment</w:t>
      </w:r>
      <w:r w:rsidRPr="001C6446">
        <w:rPr>
          <w:color w:val="auto"/>
          <w:lang w:val="en-US"/>
        </w:rPr>
        <w:t xml:space="preserve"> </w:t>
      </w:r>
      <w:r w:rsidR="00210530" w:rsidRPr="001C6446">
        <w:rPr>
          <w:color w:val="auto"/>
          <w:lang w:val="en-US"/>
        </w:rPr>
        <w:t>was kept constant</w:t>
      </w:r>
      <w:r w:rsidRPr="001C6446">
        <w:rPr>
          <w:color w:val="auto"/>
          <w:lang w:val="en-US"/>
        </w:rPr>
        <w:t xml:space="preserve"> </w:t>
      </w:r>
      <w:r w:rsidR="00210530" w:rsidRPr="001C6446">
        <w:rPr>
          <w:color w:val="auto"/>
          <w:lang w:val="en-US"/>
        </w:rPr>
        <w:t xml:space="preserve">at </w:t>
      </w:r>
      <w:r w:rsidRPr="001C6446">
        <w:rPr>
          <w:color w:val="auto"/>
          <w:lang w:val="en-US"/>
        </w:rPr>
        <w:t>1 mg</w:t>
      </w:r>
      <w:r w:rsidR="00210530" w:rsidRPr="001C6446">
        <w:rPr>
          <w:color w:val="auto"/>
          <w:lang w:val="en-US"/>
        </w:rPr>
        <w:t>,</w:t>
      </w:r>
      <w:r w:rsidRPr="001C6446">
        <w:rPr>
          <w:color w:val="auto"/>
          <w:lang w:val="en-US"/>
        </w:rPr>
        <w:t xml:space="preserve"> </w:t>
      </w:r>
      <w:r w:rsidR="00210530" w:rsidRPr="001C6446">
        <w:rPr>
          <w:color w:val="auto"/>
          <w:lang w:val="en-US"/>
        </w:rPr>
        <w:t>whereas the catalyst</w:t>
      </w:r>
      <w:r w:rsidRPr="001C6446">
        <w:rPr>
          <w:color w:val="auto"/>
          <w:lang w:val="en-US"/>
        </w:rPr>
        <w:t xml:space="preserve"> </w:t>
      </w:r>
      <w:r w:rsidR="002A6DBB" w:rsidRPr="001C6446">
        <w:rPr>
          <w:color w:val="auto"/>
          <w:lang w:val="en-US"/>
        </w:rPr>
        <w:t xml:space="preserve">to biomass wt. ratio </w:t>
      </w:r>
      <w:r w:rsidR="00210530" w:rsidRPr="001C6446">
        <w:rPr>
          <w:color w:val="auto"/>
          <w:lang w:val="en-US"/>
        </w:rPr>
        <w:t xml:space="preserve">was varied according to </w:t>
      </w:r>
      <w:proofErr w:type="spellStart"/>
      <w:r w:rsidR="00210530" w:rsidRPr="001C6446">
        <w:rPr>
          <w:color w:val="auto"/>
          <w:lang w:val="en-US"/>
        </w:rPr>
        <w:t>CaO</w:t>
      </w:r>
      <w:r w:rsidR="00210530" w:rsidRPr="001C6446">
        <w:rPr>
          <w:color w:val="auto"/>
          <w:vertAlign w:val="subscript"/>
          <w:lang w:val="en-US"/>
        </w:rPr>
        <w:t>OH</w:t>
      </w:r>
      <w:proofErr w:type="spellEnd"/>
      <w:r w:rsidR="008F09A8" w:rsidRPr="001C6446">
        <w:rPr>
          <w:color w:val="auto"/>
          <w:lang w:val="en-US"/>
        </w:rPr>
        <w:t xml:space="preserve"> </w:t>
      </w:r>
      <w:r w:rsidR="00210530" w:rsidRPr="001C6446">
        <w:rPr>
          <w:color w:val="auto"/>
          <w:lang w:val="en-US"/>
        </w:rPr>
        <w:t>(</w:t>
      </w:r>
      <w:r w:rsidR="00210530" w:rsidRPr="001C6446">
        <w:rPr>
          <w:i/>
          <w:color w:val="auto"/>
          <w:lang w:val="en-US"/>
        </w:rPr>
        <w:t>x</w:t>
      </w:r>
      <w:r w:rsidR="00210530" w:rsidRPr="001C6446">
        <w:rPr>
          <w:color w:val="auto"/>
          <w:lang w:val="en-US"/>
        </w:rPr>
        <w:t>:1:</w:t>
      </w:r>
      <w:r w:rsidR="00210530" w:rsidRPr="001C6446">
        <w:rPr>
          <w:i/>
          <w:color w:val="auto"/>
          <w:lang w:val="en-US"/>
        </w:rPr>
        <w:t>x</w:t>
      </w:r>
      <w:r w:rsidR="00210530" w:rsidRPr="001C6446">
        <w:rPr>
          <w:color w:val="auto"/>
          <w:lang w:val="en-US"/>
        </w:rPr>
        <w:t xml:space="preserve">), where </w:t>
      </w:r>
      <w:r w:rsidR="00210530" w:rsidRPr="001C6446">
        <w:rPr>
          <w:i/>
          <w:color w:val="auto"/>
          <w:lang w:val="en-US"/>
        </w:rPr>
        <w:t xml:space="preserve">x = </w:t>
      </w:r>
      <w:r w:rsidR="00210530" w:rsidRPr="001C6446">
        <w:rPr>
          <w:color w:val="auto"/>
          <w:lang w:val="en-US"/>
        </w:rPr>
        <w:t>0.5, 1, 2, 3, 4 mg</w:t>
      </w:r>
      <w:r w:rsidR="002A6DBB" w:rsidRPr="001C6446">
        <w:rPr>
          <w:color w:val="auto"/>
          <w:lang w:val="en-US"/>
        </w:rPr>
        <w:t xml:space="preserve"> of </w:t>
      </w:r>
      <w:r w:rsidR="008F09A8" w:rsidRPr="001C6446">
        <w:rPr>
          <w:color w:val="auto"/>
          <w:lang w:val="en-US"/>
        </w:rPr>
        <w:t xml:space="preserve">the </w:t>
      </w:r>
      <w:r w:rsidR="002A6DBB" w:rsidRPr="001C6446">
        <w:rPr>
          <w:color w:val="auto"/>
          <w:lang w:val="en-US"/>
        </w:rPr>
        <w:t>catalyst</w:t>
      </w:r>
      <w:r w:rsidRPr="001C6446">
        <w:rPr>
          <w:color w:val="auto"/>
          <w:lang w:val="en-US"/>
        </w:rPr>
        <w:t xml:space="preserve">. </w:t>
      </w:r>
      <w:r w:rsidR="00210530" w:rsidRPr="001C6446">
        <w:rPr>
          <w:color w:val="auto"/>
          <w:lang w:val="en-US"/>
        </w:rPr>
        <w:t>T</w:t>
      </w:r>
      <w:r w:rsidRPr="001C6446">
        <w:rPr>
          <w:color w:val="auto"/>
          <w:lang w:val="en-US"/>
        </w:rPr>
        <w:t xml:space="preserve">he </w:t>
      </w:r>
      <w:r w:rsidR="00210530" w:rsidRPr="001C6446">
        <w:rPr>
          <w:color w:val="auto"/>
          <w:lang w:val="en-US"/>
        </w:rPr>
        <w:t xml:space="preserve">reaction product validation </w:t>
      </w:r>
      <w:r w:rsidRPr="001C6446">
        <w:rPr>
          <w:color w:val="auto"/>
          <w:lang w:val="en-US"/>
        </w:rPr>
        <w:t>experiments with 1</w:t>
      </w:r>
      <w:r w:rsidR="00DC379B" w:rsidRPr="001C6446">
        <w:rPr>
          <w:color w:val="auto"/>
          <w:lang w:val="en-US"/>
        </w:rPr>
        <w:t xml:space="preserve"> </w:t>
      </w:r>
      <w:r w:rsidRPr="001C6446">
        <w:rPr>
          <w:color w:val="auto"/>
          <w:lang w:val="en-US"/>
        </w:rPr>
        <w:t xml:space="preserve">mg of hemicellulose </w:t>
      </w:r>
      <w:r w:rsidR="00210530" w:rsidRPr="001C6446">
        <w:rPr>
          <w:color w:val="auto"/>
          <w:lang w:val="en-US"/>
        </w:rPr>
        <w:t xml:space="preserve">and </w:t>
      </w:r>
      <w:r w:rsidRPr="001C6446">
        <w:rPr>
          <w:color w:val="auto"/>
          <w:lang w:val="en-US"/>
        </w:rPr>
        <w:t>1 mg of lignin were carried out</w:t>
      </w:r>
      <w:r w:rsidR="00210530" w:rsidRPr="001C6446">
        <w:rPr>
          <w:color w:val="auto"/>
          <w:lang w:val="en-US"/>
        </w:rPr>
        <w:t xml:space="preserve"> in a similar setup, i.e.</w:t>
      </w:r>
      <w:r w:rsidRPr="001C6446">
        <w:rPr>
          <w:color w:val="auto"/>
          <w:lang w:val="en-US"/>
        </w:rPr>
        <w:t xml:space="preserve"> non-catalytically and </w:t>
      </w:r>
      <w:r w:rsidR="00210530" w:rsidRPr="001C6446">
        <w:rPr>
          <w:color w:val="auto"/>
          <w:lang w:val="en-US"/>
        </w:rPr>
        <w:t>catalytically</w:t>
      </w:r>
      <w:r w:rsidRPr="001C6446">
        <w:rPr>
          <w:color w:val="auto"/>
          <w:lang w:val="en-US"/>
        </w:rPr>
        <w:t xml:space="preserve"> </w:t>
      </w:r>
      <w:r w:rsidR="00DC379B" w:rsidRPr="001C6446">
        <w:rPr>
          <w:color w:val="auto"/>
          <w:lang w:val="en-US"/>
        </w:rPr>
        <w:t>in</w:t>
      </w:r>
      <w:r w:rsidR="00210530" w:rsidRPr="001C6446">
        <w:rPr>
          <w:color w:val="auto"/>
          <w:lang w:val="en-US"/>
        </w:rPr>
        <w:t xml:space="preserve"> </w:t>
      </w:r>
      <w:r w:rsidR="008F09A8" w:rsidRPr="001C6446">
        <w:rPr>
          <w:color w:val="auto"/>
          <w:lang w:val="en-US"/>
        </w:rPr>
        <w:t xml:space="preserve">the </w:t>
      </w:r>
      <w:proofErr w:type="spellStart"/>
      <w:r w:rsidR="00210530" w:rsidRPr="001C6446">
        <w:rPr>
          <w:color w:val="auto"/>
          <w:lang w:val="en-US"/>
        </w:rPr>
        <w:t>CaO</w:t>
      </w:r>
      <w:r w:rsidR="00210530" w:rsidRPr="001C6446">
        <w:rPr>
          <w:color w:val="auto"/>
          <w:vertAlign w:val="subscript"/>
          <w:lang w:val="en-US"/>
        </w:rPr>
        <w:t>OH</w:t>
      </w:r>
      <w:proofErr w:type="spellEnd"/>
      <w:r w:rsidR="008F09A8" w:rsidRPr="001C6446">
        <w:rPr>
          <w:color w:val="auto"/>
          <w:lang w:val="en-US"/>
        </w:rPr>
        <w:t xml:space="preserve"> </w:t>
      </w:r>
      <w:r w:rsidR="00210530" w:rsidRPr="001C6446">
        <w:rPr>
          <w:color w:val="auto"/>
          <w:lang w:val="en-US"/>
        </w:rPr>
        <w:t xml:space="preserve">(2:1:2) </w:t>
      </w:r>
      <w:r w:rsidR="00DC379B" w:rsidRPr="001C6446">
        <w:rPr>
          <w:color w:val="auto"/>
          <w:lang w:val="en-US"/>
        </w:rPr>
        <w:t>wt. ratio</w:t>
      </w:r>
      <w:r w:rsidRPr="001C6446">
        <w:rPr>
          <w:color w:val="auto"/>
          <w:lang w:val="en-US"/>
        </w:rPr>
        <w:t>.</w:t>
      </w:r>
      <w:bookmarkEnd w:id="24"/>
    </w:p>
    <w:p w14:paraId="57AB6C0E" w14:textId="14E34671" w:rsidR="00AE473C" w:rsidRPr="001C6446" w:rsidRDefault="00AE473C" w:rsidP="00CD3444">
      <w:pPr>
        <w:ind w:firstLine="567"/>
        <w:rPr>
          <w:color w:val="auto"/>
          <w:lang w:val="en-US"/>
        </w:rPr>
      </w:pPr>
      <w:bookmarkStart w:id="25" w:name="_Hlk50361724"/>
      <w:r w:rsidRPr="001C6446">
        <w:rPr>
          <w:color w:val="auto"/>
          <w:lang w:val="en-US"/>
        </w:rPr>
        <w:t xml:space="preserve">The details of the </w:t>
      </w:r>
      <w:bookmarkStart w:id="26" w:name="_Hlk37833098"/>
      <w:r w:rsidRPr="001C6446">
        <w:rPr>
          <w:color w:val="auto"/>
          <w:lang w:val="en-US"/>
        </w:rPr>
        <w:t xml:space="preserve">measurement method </w:t>
      </w:r>
      <w:bookmarkEnd w:id="26"/>
      <w:r w:rsidRPr="001C6446">
        <w:rPr>
          <w:color w:val="auto"/>
          <w:lang w:val="en-US"/>
        </w:rPr>
        <w:t>are presented els</w:t>
      </w:r>
      <w:r w:rsidR="00976A4A" w:rsidRPr="001C6446">
        <w:rPr>
          <w:color w:val="auto"/>
          <w:lang w:val="en-US"/>
        </w:rPr>
        <w:t>e</w:t>
      </w:r>
      <w:r w:rsidRPr="001C6446">
        <w:rPr>
          <w:color w:val="auto"/>
          <w:lang w:val="en-US"/>
        </w:rPr>
        <w:t>w</w:t>
      </w:r>
      <w:r w:rsidR="00976A4A" w:rsidRPr="001C6446">
        <w:rPr>
          <w:color w:val="auto"/>
          <w:lang w:val="en-US"/>
        </w:rPr>
        <w:t>h</w:t>
      </w:r>
      <w:r w:rsidRPr="001C6446">
        <w:rPr>
          <w:color w:val="auto"/>
          <w:lang w:val="en-US"/>
        </w:rPr>
        <w:t>ere [</w:t>
      </w:r>
      <w:r w:rsidR="00373A29" w:rsidRPr="001C6446">
        <w:rPr>
          <w:color w:val="auto"/>
          <w:lang w:val="en-US"/>
        </w:rPr>
        <w:t>45</w:t>
      </w:r>
      <w:r w:rsidRPr="001C6446">
        <w:rPr>
          <w:color w:val="auto"/>
          <w:lang w:val="en-US"/>
        </w:rPr>
        <w:t xml:space="preserve">, </w:t>
      </w:r>
      <w:r w:rsidR="00373A29" w:rsidRPr="001C6446">
        <w:rPr>
          <w:color w:val="auto"/>
          <w:lang w:val="en-US"/>
        </w:rPr>
        <w:t>46</w:t>
      </w:r>
      <w:r w:rsidRPr="001C6446">
        <w:rPr>
          <w:color w:val="auto"/>
          <w:lang w:val="en-US"/>
        </w:rPr>
        <w:t xml:space="preserve">] and included in the supporting information. </w:t>
      </w:r>
      <w:bookmarkStart w:id="27" w:name="_Hlk37832968"/>
      <w:r w:rsidRPr="001C6446">
        <w:rPr>
          <w:color w:val="auto"/>
          <w:lang w:val="en-US"/>
        </w:rPr>
        <w:t>The fast pyrolysis</w:t>
      </w:r>
      <w:r w:rsidR="00BD19A9" w:rsidRPr="001C6446">
        <w:rPr>
          <w:color w:val="auto"/>
          <w:lang w:val="en-US"/>
        </w:rPr>
        <w:t xml:space="preserve"> </w:t>
      </w:r>
      <w:r w:rsidRPr="001C6446">
        <w:rPr>
          <w:color w:val="auto"/>
          <w:lang w:val="en-US"/>
        </w:rPr>
        <w:t xml:space="preserve">measurements were carried out at 500°C as it was found </w:t>
      </w:r>
      <w:r w:rsidR="00210530" w:rsidRPr="001C6446">
        <w:rPr>
          <w:color w:val="auto"/>
          <w:lang w:val="en-US"/>
        </w:rPr>
        <w:t xml:space="preserve">to be the </w:t>
      </w:r>
      <w:r w:rsidRPr="001C6446">
        <w:rPr>
          <w:color w:val="auto"/>
          <w:lang w:val="en-US"/>
        </w:rPr>
        <w:t>optimal</w:t>
      </w:r>
      <w:r w:rsidR="00A518F8" w:rsidRPr="001C6446">
        <w:rPr>
          <w:color w:val="auto"/>
          <w:lang w:val="en-US"/>
        </w:rPr>
        <w:t xml:space="preserve"> conditions</w:t>
      </w:r>
      <w:r w:rsidRPr="001C6446">
        <w:rPr>
          <w:color w:val="auto"/>
          <w:lang w:val="en-US"/>
        </w:rPr>
        <w:t xml:space="preserve"> in previous </w:t>
      </w:r>
      <w:r w:rsidR="00C8674D" w:rsidRPr="001C6446">
        <w:rPr>
          <w:color w:val="auto"/>
          <w:lang w:val="en-US"/>
        </w:rPr>
        <w:t>related studies</w:t>
      </w:r>
      <w:r w:rsidR="006B4318" w:rsidRPr="001C6446">
        <w:rPr>
          <w:color w:val="auto"/>
          <w:lang w:val="en-US"/>
        </w:rPr>
        <w:t xml:space="preserve"> [2]</w:t>
      </w:r>
      <w:r w:rsidRPr="001C6446">
        <w:rPr>
          <w:color w:val="auto"/>
          <w:lang w:val="en-US"/>
        </w:rPr>
        <w:t>. Each type of experiments was repeated three times to ensure reproducibility.</w:t>
      </w:r>
      <w:bookmarkEnd w:id="27"/>
      <w:r w:rsidRPr="001C6446">
        <w:rPr>
          <w:color w:val="auto"/>
          <w:lang w:val="en-US"/>
        </w:rPr>
        <w:t xml:space="preserve"> The identiﬁcation of the compounds in the chromatograms was performed by comparing the mass spectra of the peaks with standard spectra of organic compounds from the NIST library to obtain the most probable matches. As </w:t>
      </w:r>
      <w:bookmarkStart w:id="28" w:name="_Hlk37833114"/>
      <w:r w:rsidR="00A518F8" w:rsidRPr="001C6446">
        <w:rPr>
          <w:color w:val="auto"/>
          <w:lang w:val="en-US"/>
        </w:rPr>
        <w:t xml:space="preserve">the </w:t>
      </w:r>
      <w:proofErr w:type="spellStart"/>
      <w:r w:rsidRPr="001C6446">
        <w:rPr>
          <w:color w:val="auto"/>
          <w:lang w:val="en-US"/>
        </w:rPr>
        <w:t>Py</w:t>
      </w:r>
      <w:proofErr w:type="spellEnd"/>
      <w:r w:rsidRPr="001C6446">
        <w:rPr>
          <w:color w:val="auto"/>
          <w:lang w:val="en-US"/>
        </w:rPr>
        <w:t xml:space="preserve">-GC/MS </w:t>
      </w:r>
      <w:bookmarkEnd w:id="28"/>
      <w:r w:rsidRPr="001C6446">
        <w:rPr>
          <w:color w:val="auto"/>
          <w:lang w:val="en-US"/>
        </w:rPr>
        <w:lastRenderedPageBreak/>
        <w:t xml:space="preserve">technique does not allow product collection, direct quantitative analysis of the compounds is not possible. Two approaches were applied for data </w:t>
      </w:r>
      <w:r w:rsidR="00A518F8" w:rsidRPr="001C6446">
        <w:rPr>
          <w:color w:val="auto"/>
          <w:lang w:val="en-US"/>
        </w:rPr>
        <w:t>quantification</w:t>
      </w:r>
      <w:r w:rsidRPr="001C6446">
        <w:rPr>
          <w:color w:val="auto"/>
          <w:lang w:val="en-US"/>
        </w:rPr>
        <w:t xml:space="preserve">. The chromatographic peak area of </w:t>
      </w:r>
      <w:r w:rsidR="0027712D" w:rsidRPr="001C6446">
        <w:rPr>
          <w:color w:val="auto"/>
          <w:lang w:val="en-US"/>
        </w:rPr>
        <w:t xml:space="preserve">a </w:t>
      </w:r>
      <w:r w:rsidRPr="001C6446">
        <w:rPr>
          <w:color w:val="auto"/>
          <w:lang w:val="en-US"/>
        </w:rPr>
        <w:t xml:space="preserve">compound is considered proportional to its quantity. Therefore, it can give a first estimation of the yield changes of the total detected compounds by comparison of the total chromatographic peak areas obtained in experiments without and with </w:t>
      </w:r>
      <w:r w:rsidR="0027712D" w:rsidRPr="001C6446">
        <w:rPr>
          <w:color w:val="auto"/>
          <w:lang w:val="en-US"/>
        </w:rPr>
        <w:t xml:space="preserve">the </w:t>
      </w:r>
      <w:r w:rsidRPr="001C6446">
        <w:rPr>
          <w:color w:val="auto"/>
          <w:lang w:val="en-US"/>
        </w:rPr>
        <w:t>catalyst</w:t>
      </w:r>
      <w:r w:rsidR="009A4961" w:rsidRPr="001C6446">
        <w:rPr>
          <w:color w:val="auto"/>
          <w:lang w:val="en-US"/>
        </w:rPr>
        <w:t xml:space="preserve"> [</w:t>
      </w:r>
      <w:r w:rsidR="00373A29" w:rsidRPr="001C6446">
        <w:rPr>
          <w:color w:val="auto"/>
          <w:lang w:val="en-US"/>
        </w:rPr>
        <w:t>47</w:t>
      </w:r>
      <w:r w:rsidR="009A4961" w:rsidRPr="001C6446">
        <w:rPr>
          <w:color w:val="auto"/>
          <w:lang w:val="en-US"/>
        </w:rPr>
        <w:t>,</w:t>
      </w:r>
      <w:r w:rsidR="00373A29" w:rsidRPr="001C6446">
        <w:rPr>
          <w:color w:val="auto"/>
          <w:lang w:val="en-US"/>
        </w:rPr>
        <w:t>48</w:t>
      </w:r>
      <w:r w:rsidR="009A4961" w:rsidRPr="001C6446">
        <w:rPr>
          <w:color w:val="auto"/>
          <w:lang w:val="en-US"/>
        </w:rPr>
        <w:t>]</w:t>
      </w:r>
      <w:r w:rsidRPr="001C6446">
        <w:rPr>
          <w:color w:val="auto"/>
          <w:lang w:val="en-US"/>
        </w:rPr>
        <w:t>. As indicated, the composition</w:t>
      </w:r>
      <w:r w:rsidR="0027712D" w:rsidRPr="001C6446">
        <w:rPr>
          <w:color w:val="auto"/>
          <w:lang w:val="en-US"/>
        </w:rPr>
        <w:t xml:space="preserve"> of the pyrolysis vapors</w:t>
      </w:r>
      <w:r w:rsidRPr="001C6446">
        <w:rPr>
          <w:color w:val="auto"/>
          <w:lang w:val="en-US"/>
        </w:rPr>
        <w:t xml:space="preserve"> was particularly complex, so in order to understand the changes in the yields of the products, all the detected compounds were classiﬁed into twelve groups, </w:t>
      </w:r>
      <w:r w:rsidR="001F24AD" w:rsidRPr="001C6446">
        <w:rPr>
          <w:color w:val="auto"/>
          <w:lang w:val="en-US"/>
        </w:rPr>
        <w:t>including CO</w:t>
      </w:r>
      <w:r w:rsidR="001F24AD" w:rsidRPr="001C6446">
        <w:rPr>
          <w:color w:val="auto"/>
          <w:vertAlign w:val="subscript"/>
          <w:lang w:val="en-US"/>
        </w:rPr>
        <w:t>2</w:t>
      </w:r>
      <w:r w:rsidR="001F24AD" w:rsidRPr="001C6446">
        <w:rPr>
          <w:color w:val="auto"/>
          <w:lang w:val="en-US"/>
        </w:rPr>
        <w:t xml:space="preserve">, acids, esters, furans, aldehydes, ketones, alcohols, phenols, alkoxy benzenes, </w:t>
      </w:r>
      <w:r w:rsidRPr="001C6446">
        <w:rPr>
          <w:color w:val="auto"/>
          <w:lang w:val="en-US"/>
        </w:rPr>
        <w:t xml:space="preserve">sugars, ether and other compounds (OC). Small, unidentiﬁable peaks were grouped as the non-identiﬁed (NI) compounds. The second approach allows </w:t>
      </w:r>
      <w:r w:rsidR="0027712D" w:rsidRPr="001C6446">
        <w:rPr>
          <w:color w:val="auto"/>
          <w:lang w:val="en-US"/>
        </w:rPr>
        <w:t xml:space="preserve">to </w:t>
      </w:r>
      <w:r w:rsidRPr="001C6446">
        <w:rPr>
          <w:color w:val="auto"/>
          <w:lang w:val="en-US"/>
        </w:rPr>
        <w:t xml:space="preserve">quantitatively evaluate the </w:t>
      </w:r>
      <w:r w:rsidR="00D83905" w:rsidRPr="001C6446">
        <w:rPr>
          <w:color w:val="auto"/>
          <w:lang w:val="en-US"/>
        </w:rPr>
        <w:t xml:space="preserve">yield </w:t>
      </w:r>
      <w:r w:rsidRPr="001C6446">
        <w:rPr>
          <w:color w:val="auto"/>
          <w:lang w:val="en-US"/>
        </w:rPr>
        <w:t xml:space="preserve">of selected (the most </w:t>
      </w:r>
      <w:r w:rsidR="00D83905" w:rsidRPr="001C6446">
        <w:rPr>
          <w:color w:val="auto"/>
          <w:lang w:val="en-US"/>
        </w:rPr>
        <w:t>abundant</w:t>
      </w:r>
      <w:r w:rsidRPr="001C6446">
        <w:rPr>
          <w:color w:val="auto"/>
          <w:lang w:val="en-US"/>
        </w:rPr>
        <w:t xml:space="preserve"> compounds) through an additional </w:t>
      </w:r>
      <w:r w:rsidR="000F1088" w:rsidRPr="001C6446">
        <w:rPr>
          <w:color w:val="auto"/>
          <w:lang w:val="en-US"/>
        </w:rPr>
        <w:t>product calibration curve</w:t>
      </w:r>
      <w:r w:rsidRPr="001C6446">
        <w:rPr>
          <w:color w:val="auto"/>
          <w:lang w:val="en-US"/>
        </w:rPr>
        <w:t>.</w:t>
      </w:r>
      <w:bookmarkEnd w:id="25"/>
    </w:p>
    <w:p w14:paraId="665D36F1" w14:textId="77777777" w:rsidR="00BD19A9" w:rsidRPr="001C6446" w:rsidRDefault="00BD19A9" w:rsidP="001C6446">
      <w:pPr>
        <w:spacing w:line="240" w:lineRule="auto"/>
        <w:ind w:firstLine="425"/>
        <w:rPr>
          <w:color w:val="auto"/>
          <w:lang w:val="en-US"/>
        </w:rPr>
      </w:pPr>
    </w:p>
    <w:p w14:paraId="21119DEF" w14:textId="77777777" w:rsidR="00AE473C" w:rsidRPr="001C6446" w:rsidRDefault="00AE473C" w:rsidP="005C0E00">
      <w:pPr>
        <w:pStyle w:val="Heading2"/>
        <w:spacing w:after="0"/>
        <w:rPr>
          <w:color w:val="auto"/>
          <w:lang w:val="en-US"/>
        </w:rPr>
      </w:pPr>
      <w:r w:rsidRPr="001C6446">
        <w:rPr>
          <w:color w:val="auto"/>
          <w:lang w:val="en-US"/>
        </w:rPr>
        <w:t xml:space="preserve">2.4. </w:t>
      </w:r>
      <w:bookmarkStart w:id="29" w:name="_Hlk50361796"/>
      <w:r w:rsidRPr="001C6446">
        <w:rPr>
          <w:color w:val="auto"/>
          <w:lang w:val="en-US"/>
        </w:rPr>
        <w:t>Product calibration</w:t>
      </w:r>
      <w:bookmarkEnd w:id="29"/>
    </w:p>
    <w:p w14:paraId="3BE4A042" w14:textId="510BB153" w:rsidR="00AE473C" w:rsidRPr="001C6446" w:rsidRDefault="00AE473C" w:rsidP="003767CD">
      <w:pPr>
        <w:ind w:firstLine="567"/>
        <w:rPr>
          <w:color w:val="auto"/>
          <w:lang w:val="en-US"/>
        </w:rPr>
      </w:pPr>
      <w:bookmarkStart w:id="30" w:name="_Hlk50361819"/>
      <w:r w:rsidRPr="001C6446">
        <w:rPr>
          <w:color w:val="auto"/>
          <w:lang w:val="en-US"/>
        </w:rPr>
        <w:t xml:space="preserve">For </w:t>
      </w:r>
      <w:r w:rsidR="000F1088" w:rsidRPr="001C6446">
        <w:rPr>
          <w:color w:val="auto"/>
          <w:lang w:val="en-US"/>
        </w:rPr>
        <w:t xml:space="preserve">the </w:t>
      </w:r>
      <w:r w:rsidRPr="001C6446">
        <w:rPr>
          <w:color w:val="auto"/>
          <w:lang w:val="en-US"/>
        </w:rPr>
        <w:t xml:space="preserve">quantitative analysis of </w:t>
      </w:r>
      <w:r w:rsidR="000F1088" w:rsidRPr="001C6446">
        <w:rPr>
          <w:color w:val="auto"/>
          <w:lang w:val="en-US"/>
        </w:rPr>
        <w:t xml:space="preserve">the </w:t>
      </w:r>
      <w:r w:rsidRPr="001C6446">
        <w:rPr>
          <w:color w:val="auto"/>
          <w:lang w:val="en-US"/>
        </w:rPr>
        <w:t xml:space="preserve">data obtained by </w:t>
      </w:r>
      <w:r w:rsidR="000F1088" w:rsidRPr="001C6446">
        <w:rPr>
          <w:color w:val="auto"/>
          <w:lang w:val="en-US"/>
        </w:rPr>
        <w:t xml:space="preserve">the </w:t>
      </w:r>
      <w:proofErr w:type="spellStart"/>
      <w:r w:rsidRPr="001C6446">
        <w:rPr>
          <w:color w:val="auto"/>
          <w:lang w:val="en-US"/>
        </w:rPr>
        <w:t>Py</w:t>
      </w:r>
      <w:proofErr w:type="spellEnd"/>
      <w:r w:rsidRPr="001C6446">
        <w:rPr>
          <w:color w:val="auto"/>
          <w:lang w:val="en-US"/>
        </w:rPr>
        <w:t xml:space="preserve">-GS/MS technique, five compounds </w:t>
      </w:r>
      <w:r w:rsidR="004C7D1D" w:rsidRPr="001C6446">
        <w:rPr>
          <w:color w:val="auto"/>
          <w:lang w:val="en-US"/>
        </w:rPr>
        <w:t xml:space="preserve">of great significance (i.e. </w:t>
      </w:r>
      <w:r w:rsidRPr="001C6446">
        <w:rPr>
          <w:color w:val="auto"/>
          <w:lang w:val="en-US"/>
        </w:rPr>
        <w:t xml:space="preserve">high </w:t>
      </w:r>
      <w:r w:rsidR="004C7D1D" w:rsidRPr="001C6446">
        <w:rPr>
          <w:color w:val="auto"/>
          <w:lang w:val="en-US"/>
        </w:rPr>
        <w:t xml:space="preserve">peak </w:t>
      </w:r>
      <w:r w:rsidRPr="001C6446">
        <w:rPr>
          <w:color w:val="auto"/>
          <w:lang w:val="en-US"/>
        </w:rPr>
        <w:t xml:space="preserve">area or </w:t>
      </w:r>
      <w:r w:rsidR="004C7D1D" w:rsidRPr="001C6446">
        <w:rPr>
          <w:color w:val="auto"/>
          <w:lang w:val="en-US"/>
        </w:rPr>
        <w:t xml:space="preserve">considered to be further </w:t>
      </w:r>
      <w:r w:rsidRPr="001C6446">
        <w:rPr>
          <w:color w:val="auto"/>
          <w:lang w:val="en-US"/>
        </w:rPr>
        <w:t xml:space="preserve">involved in </w:t>
      </w:r>
      <w:r w:rsidR="004C7D1D" w:rsidRPr="001C6446">
        <w:rPr>
          <w:color w:val="auto"/>
          <w:lang w:val="en-US"/>
        </w:rPr>
        <w:t>subsequent</w:t>
      </w:r>
      <w:r w:rsidRPr="001C6446">
        <w:rPr>
          <w:color w:val="auto"/>
          <w:lang w:val="en-US"/>
        </w:rPr>
        <w:t xml:space="preserve"> transformations</w:t>
      </w:r>
      <w:r w:rsidR="004C7D1D" w:rsidRPr="001C6446">
        <w:rPr>
          <w:color w:val="auto"/>
          <w:lang w:val="en-US"/>
        </w:rPr>
        <w:t>)</w:t>
      </w:r>
      <w:r w:rsidRPr="001C6446">
        <w:rPr>
          <w:color w:val="auto"/>
          <w:lang w:val="en-US"/>
        </w:rPr>
        <w:t xml:space="preserve"> were selected </w:t>
      </w:r>
      <w:r w:rsidR="004C7D1D" w:rsidRPr="001C6446">
        <w:rPr>
          <w:color w:val="auto"/>
          <w:lang w:val="en-US"/>
        </w:rPr>
        <w:t>for calibration</w:t>
      </w:r>
      <w:r w:rsidRPr="001C6446">
        <w:rPr>
          <w:color w:val="auto"/>
          <w:lang w:val="en-US"/>
        </w:rPr>
        <w:t xml:space="preserve">. </w:t>
      </w:r>
      <w:r w:rsidR="00956DDC" w:rsidRPr="001C6446">
        <w:rPr>
          <w:color w:val="auto"/>
          <w:lang w:val="en-US"/>
        </w:rPr>
        <w:t>K</w:t>
      </w:r>
      <w:r w:rsidRPr="001C6446">
        <w:rPr>
          <w:color w:val="auto"/>
          <w:lang w:val="en-US"/>
        </w:rPr>
        <w:t>nown concentration</w:t>
      </w:r>
      <w:r w:rsidR="00956DDC" w:rsidRPr="001C6446">
        <w:rPr>
          <w:color w:val="auto"/>
          <w:lang w:val="en-US"/>
        </w:rPr>
        <w:t>s</w:t>
      </w:r>
      <w:r w:rsidRPr="001C6446">
        <w:rPr>
          <w:color w:val="auto"/>
          <w:lang w:val="en-US"/>
        </w:rPr>
        <w:t xml:space="preserve"> of </w:t>
      </w:r>
      <w:r w:rsidR="00956DDC" w:rsidRPr="001C6446">
        <w:rPr>
          <w:color w:val="auto"/>
          <w:lang w:val="en-US"/>
        </w:rPr>
        <w:t>the</w:t>
      </w:r>
      <w:r w:rsidRPr="001C6446">
        <w:rPr>
          <w:color w:val="auto"/>
          <w:lang w:val="en-US"/>
        </w:rPr>
        <w:t xml:space="preserve"> compound</w:t>
      </w:r>
      <w:r w:rsidR="00956DDC" w:rsidRPr="001C6446">
        <w:rPr>
          <w:color w:val="auto"/>
          <w:lang w:val="en-US"/>
        </w:rPr>
        <w:t>s</w:t>
      </w:r>
      <w:r w:rsidRPr="001C6446">
        <w:rPr>
          <w:color w:val="auto"/>
          <w:lang w:val="en-US"/>
        </w:rPr>
        <w:t xml:space="preserve">, which </w:t>
      </w:r>
      <w:r w:rsidR="00956DDC" w:rsidRPr="001C6446">
        <w:rPr>
          <w:color w:val="auto"/>
          <w:lang w:val="en-US"/>
        </w:rPr>
        <w:t xml:space="preserve">are </w:t>
      </w:r>
      <w:r w:rsidRPr="001C6446">
        <w:rPr>
          <w:color w:val="auto"/>
          <w:lang w:val="en-US"/>
        </w:rPr>
        <w:t xml:space="preserve">very close to the compound under analysis, </w:t>
      </w:r>
      <w:r w:rsidR="00956DDC" w:rsidRPr="001C6446">
        <w:rPr>
          <w:color w:val="auto"/>
          <w:lang w:val="en-US"/>
        </w:rPr>
        <w:t>were</w:t>
      </w:r>
      <w:r w:rsidRPr="001C6446">
        <w:rPr>
          <w:color w:val="auto"/>
          <w:lang w:val="en-US"/>
        </w:rPr>
        <w:t xml:space="preserve"> added to the solvent. Five calibration solutions for each investigated compound were prepared, and methanol was used as </w:t>
      </w:r>
      <w:r w:rsidR="004C7D1D" w:rsidRPr="001C6446">
        <w:rPr>
          <w:color w:val="auto"/>
          <w:lang w:val="en-US"/>
        </w:rPr>
        <w:t xml:space="preserve">the </w:t>
      </w:r>
      <w:r w:rsidRPr="001C6446">
        <w:rPr>
          <w:color w:val="auto"/>
          <w:lang w:val="en-US"/>
        </w:rPr>
        <w:t xml:space="preserve">solvent. </w:t>
      </w:r>
      <w:r w:rsidR="004C7D1D" w:rsidRPr="001C6446">
        <w:rPr>
          <w:color w:val="auto"/>
          <w:lang w:val="en-US"/>
        </w:rPr>
        <w:t>The c</w:t>
      </w:r>
      <w:r w:rsidRPr="001C6446">
        <w:rPr>
          <w:color w:val="auto"/>
          <w:lang w:val="en-US"/>
        </w:rPr>
        <w:t>alibration</w:t>
      </w:r>
      <w:r w:rsidR="004C7D1D" w:rsidRPr="001C6446">
        <w:rPr>
          <w:color w:val="auto"/>
          <w:lang w:val="en-US"/>
        </w:rPr>
        <w:t xml:space="preserve"> experiments</w:t>
      </w:r>
      <w:r w:rsidRPr="001C6446">
        <w:rPr>
          <w:color w:val="auto"/>
          <w:lang w:val="en-US"/>
        </w:rPr>
        <w:t xml:space="preserve"> w</w:t>
      </w:r>
      <w:r w:rsidR="004C7D1D" w:rsidRPr="001C6446">
        <w:rPr>
          <w:color w:val="auto"/>
          <w:lang w:val="en-US"/>
        </w:rPr>
        <w:t>ere</w:t>
      </w:r>
      <w:r w:rsidRPr="001C6446">
        <w:rPr>
          <w:color w:val="auto"/>
          <w:lang w:val="en-US"/>
        </w:rPr>
        <w:t xml:space="preserve"> performed three times for each concentration of each selected compound. The corresponding peaks were identified, and a calibration curve was plotted as “</w:t>
      </w:r>
      <w:r w:rsidR="004C7D1D" w:rsidRPr="001C6446">
        <w:rPr>
          <w:color w:val="auto"/>
          <w:lang w:val="en-US"/>
        </w:rPr>
        <w:t xml:space="preserve">compound mass per OW mass </w:t>
      </w:r>
      <w:r w:rsidRPr="001C6446">
        <w:rPr>
          <w:color w:val="auto"/>
          <w:lang w:val="en-US"/>
        </w:rPr>
        <w:t>(</w:t>
      </w:r>
      <w:proofErr w:type="spellStart"/>
      <w:r w:rsidR="004C7D1D" w:rsidRPr="001C6446">
        <w:rPr>
          <w:color w:val="auto"/>
          <w:lang w:val="en-US"/>
        </w:rPr>
        <w:t>μ</w:t>
      </w:r>
      <w:r w:rsidRPr="001C6446">
        <w:rPr>
          <w:color w:val="auto"/>
          <w:lang w:val="en-US"/>
        </w:rPr>
        <w:t>g</w:t>
      </w:r>
      <w:proofErr w:type="spellEnd"/>
      <w:r w:rsidRPr="001C6446">
        <w:rPr>
          <w:color w:val="auto"/>
          <w:lang w:val="en-US"/>
        </w:rPr>
        <w:t xml:space="preserve"> </w:t>
      </w:r>
      <w:r w:rsidR="004C7D1D" w:rsidRPr="001C6446">
        <w:rPr>
          <w:color w:val="auto"/>
          <w:lang w:val="en-US"/>
        </w:rPr>
        <w:t>mg</w:t>
      </w:r>
      <w:r w:rsidRPr="001C6446">
        <w:rPr>
          <w:color w:val="auto"/>
          <w:vertAlign w:val="superscript"/>
          <w:lang w:val="en-US"/>
        </w:rPr>
        <w:t>-1</w:t>
      </w:r>
      <w:r w:rsidR="004C7D1D" w:rsidRPr="001C6446">
        <w:rPr>
          <w:color w:val="auto"/>
          <w:lang w:val="en-US"/>
        </w:rPr>
        <w:t xml:space="preserve"> OW</w:t>
      </w:r>
      <w:r w:rsidRPr="001C6446">
        <w:rPr>
          <w:color w:val="auto"/>
          <w:lang w:val="en-US"/>
        </w:rPr>
        <w:t xml:space="preserve">) </w:t>
      </w:r>
      <w:r w:rsidRPr="001C6446">
        <w:rPr>
          <w:i/>
          <w:iCs/>
          <w:color w:val="auto"/>
          <w:lang w:val="en-US"/>
        </w:rPr>
        <w:t>vs.</w:t>
      </w:r>
      <w:r w:rsidRPr="001C6446">
        <w:rPr>
          <w:color w:val="auto"/>
          <w:lang w:val="en-US"/>
        </w:rPr>
        <w:t xml:space="preserve"> peak area”. The molecular weights, boiling points</w:t>
      </w:r>
      <w:r w:rsidR="00330927" w:rsidRPr="001C6446">
        <w:rPr>
          <w:color w:val="auto"/>
          <w:lang w:val="en-US"/>
        </w:rPr>
        <w:t xml:space="preserve">, </w:t>
      </w:r>
      <w:r w:rsidRPr="001C6446">
        <w:rPr>
          <w:color w:val="auto"/>
          <w:lang w:val="en-US"/>
        </w:rPr>
        <w:t>retention time, and concentrations</w:t>
      </w:r>
      <w:r w:rsidR="009A4961" w:rsidRPr="001C6446">
        <w:rPr>
          <w:color w:val="auto"/>
          <w:lang w:val="en-US"/>
        </w:rPr>
        <w:t xml:space="preserve"> </w:t>
      </w:r>
      <w:r w:rsidRPr="001C6446">
        <w:rPr>
          <w:color w:val="auto"/>
          <w:lang w:val="en-US"/>
        </w:rPr>
        <w:t xml:space="preserve">for all </w:t>
      </w:r>
      <w:r w:rsidR="00330927" w:rsidRPr="001C6446">
        <w:rPr>
          <w:color w:val="auto"/>
          <w:lang w:val="en-US"/>
        </w:rPr>
        <w:t xml:space="preserve">compounds </w:t>
      </w:r>
      <w:r w:rsidRPr="001C6446">
        <w:rPr>
          <w:color w:val="auto"/>
          <w:lang w:val="en-US"/>
        </w:rPr>
        <w:t>used in the calibration</w:t>
      </w:r>
      <w:r w:rsidR="00BE7400" w:rsidRPr="001C6446">
        <w:rPr>
          <w:color w:val="auto"/>
          <w:lang w:val="en-US"/>
        </w:rPr>
        <w:t xml:space="preserve"> process</w:t>
      </w:r>
      <w:r w:rsidRPr="001C6446">
        <w:rPr>
          <w:color w:val="auto"/>
          <w:lang w:val="en-US"/>
        </w:rPr>
        <w:t xml:space="preserve"> are given in Table S1. </w:t>
      </w:r>
      <w:r w:rsidR="00BE7400" w:rsidRPr="001C6446">
        <w:rPr>
          <w:color w:val="auto"/>
          <w:lang w:val="en-US"/>
        </w:rPr>
        <w:t>The c</w:t>
      </w:r>
      <w:r w:rsidRPr="001C6446">
        <w:rPr>
          <w:color w:val="auto"/>
          <w:lang w:val="en-US"/>
        </w:rPr>
        <w:t xml:space="preserve">alibration </w:t>
      </w:r>
      <w:r w:rsidR="00BE7400" w:rsidRPr="001C6446">
        <w:rPr>
          <w:color w:val="auto"/>
          <w:lang w:val="en-US"/>
        </w:rPr>
        <w:t xml:space="preserve">curves </w:t>
      </w:r>
      <w:r w:rsidRPr="001C6446">
        <w:rPr>
          <w:color w:val="auto"/>
          <w:lang w:val="en-US"/>
        </w:rPr>
        <w:t>for acetic acid, acetone, furfural, cyclopentanone and 2-cyclopentenone are presented in Fig</w:t>
      </w:r>
      <w:r w:rsidR="0095233E" w:rsidRPr="001C6446">
        <w:rPr>
          <w:color w:val="auto"/>
          <w:lang w:val="en-US"/>
        </w:rPr>
        <w:t>s</w:t>
      </w:r>
      <w:r w:rsidRPr="001C6446">
        <w:rPr>
          <w:color w:val="auto"/>
          <w:lang w:val="en-US"/>
        </w:rPr>
        <w:t xml:space="preserve">. </w:t>
      </w:r>
      <w:r w:rsidR="009A4961" w:rsidRPr="001C6446">
        <w:rPr>
          <w:color w:val="auto"/>
          <w:lang w:val="en-US"/>
        </w:rPr>
        <w:t>S1</w:t>
      </w:r>
      <w:r w:rsidR="0095233E" w:rsidRPr="001C6446">
        <w:rPr>
          <w:color w:val="auto"/>
          <w:lang w:val="en-US"/>
        </w:rPr>
        <w:t>-S5</w:t>
      </w:r>
      <w:r w:rsidRPr="001C6446">
        <w:rPr>
          <w:color w:val="auto"/>
          <w:lang w:val="en-US"/>
        </w:rPr>
        <w:t>.</w:t>
      </w:r>
      <w:r w:rsidR="00C87E2E" w:rsidRPr="001C6446">
        <w:rPr>
          <w:color w:val="auto"/>
          <w:lang w:val="en-US"/>
        </w:rPr>
        <w:t xml:space="preserve"> The correlation coefficient (R</w:t>
      </w:r>
      <w:r w:rsidR="00C87E2E" w:rsidRPr="001C6446">
        <w:rPr>
          <w:color w:val="auto"/>
          <w:vertAlign w:val="superscript"/>
          <w:lang w:val="en-US"/>
        </w:rPr>
        <w:t>2</w:t>
      </w:r>
      <w:r w:rsidR="00C87E2E" w:rsidRPr="001C6446">
        <w:rPr>
          <w:color w:val="auto"/>
          <w:lang w:val="en-US"/>
        </w:rPr>
        <w:t>) for each calibration curve is &gt; 0.99</w:t>
      </w:r>
      <w:bookmarkEnd w:id="30"/>
      <w:r w:rsidR="00C87E2E" w:rsidRPr="001C6446">
        <w:rPr>
          <w:color w:val="auto"/>
          <w:lang w:val="en-US"/>
        </w:rPr>
        <w:t>.</w:t>
      </w:r>
    </w:p>
    <w:p w14:paraId="4CE4D3ED" w14:textId="77777777" w:rsidR="00BD19A9" w:rsidRPr="001C6446" w:rsidRDefault="00BD19A9" w:rsidP="005C0E00">
      <w:pPr>
        <w:rPr>
          <w:bCs/>
          <w:color w:val="auto"/>
          <w:lang w:val="en-US" w:eastAsia="en-GB"/>
        </w:rPr>
      </w:pPr>
      <w:bookmarkStart w:id="31" w:name="_Toc23294571"/>
      <w:bookmarkStart w:id="32" w:name="_Toc23294905"/>
      <w:bookmarkStart w:id="33" w:name="_Toc23814894"/>
      <w:bookmarkStart w:id="34" w:name="_Toc23815170"/>
      <w:bookmarkStart w:id="35" w:name="_Toc23816759"/>
      <w:bookmarkStart w:id="36" w:name="_Toc23899226"/>
      <w:bookmarkStart w:id="37" w:name="_Toc23899336"/>
      <w:bookmarkStart w:id="38" w:name="_Toc23899516"/>
      <w:bookmarkStart w:id="39" w:name="_Toc23900150"/>
      <w:bookmarkStart w:id="40" w:name="_Toc24329062"/>
      <w:bookmarkStart w:id="41" w:name="_Toc24329200"/>
      <w:bookmarkStart w:id="42" w:name="_Toc24329894"/>
      <w:bookmarkStart w:id="43" w:name="_Toc24330025"/>
      <w:bookmarkStart w:id="44" w:name="_Toc24331083"/>
      <w:bookmarkStart w:id="45" w:name="_Toc24331166"/>
      <w:bookmarkStart w:id="46" w:name="_Toc24334778"/>
      <w:bookmarkStart w:id="47" w:name="_Toc24334856"/>
      <w:bookmarkStart w:id="48" w:name="_Toc24335006"/>
      <w:bookmarkStart w:id="49" w:name="_Toc24335110"/>
      <w:bookmarkStart w:id="50" w:name="_Toc24335438"/>
      <w:bookmarkStart w:id="51" w:name="_Toc23294572"/>
      <w:bookmarkStart w:id="52" w:name="_Toc23294906"/>
      <w:bookmarkStart w:id="53" w:name="_Toc23814895"/>
      <w:bookmarkStart w:id="54" w:name="_Toc23815171"/>
      <w:bookmarkStart w:id="55" w:name="_Toc23816760"/>
      <w:bookmarkStart w:id="56" w:name="_Toc23899227"/>
      <w:bookmarkStart w:id="57" w:name="_Toc23899337"/>
      <w:bookmarkStart w:id="58" w:name="_Toc23899517"/>
      <w:bookmarkStart w:id="59" w:name="_Toc23900151"/>
      <w:bookmarkStart w:id="60" w:name="_Toc24329063"/>
      <w:bookmarkStart w:id="61" w:name="_Toc24329201"/>
      <w:bookmarkStart w:id="62" w:name="_Toc24329895"/>
      <w:bookmarkStart w:id="63" w:name="_Toc24330026"/>
      <w:bookmarkStart w:id="64" w:name="_Toc24331084"/>
      <w:bookmarkStart w:id="65" w:name="_Toc24331167"/>
      <w:bookmarkStart w:id="66" w:name="_Toc24334779"/>
      <w:bookmarkStart w:id="67" w:name="_Toc24334857"/>
      <w:bookmarkStart w:id="68" w:name="_Toc24335007"/>
      <w:bookmarkStart w:id="69" w:name="_Toc24335111"/>
      <w:bookmarkStart w:id="70" w:name="_Toc24335439"/>
      <w:bookmarkStart w:id="71" w:name="_Toc23294574"/>
      <w:bookmarkStart w:id="72" w:name="_Toc23294908"/>
      <w:bookmarkStart w:id="73" w:name="_Toc23814897"/>
      <w:bookmarkStart w:id="74" w:name="_Toc23815173"/>
      <w:bookmarkStart w:id="75" w:name="_Toc23816762"/>
      <w:bookmarkStart w:id="76" w:name="_Toc23899229"/>
      <w:bookmarkStart w:id="77" w:name="_Toc23899339"/>
      <w:bookmarkStart w:id="78" w:name="_Toc23899519"/>
      <w:bookmarkStart w:id="79" w:name="_Toc23900153"/>
      <w:bookmarkStart w:id="80" w:name="_Toc24329065"/>
      <w:bookmarkStart w:id="81" w:name="_Toc24329203"/>
      <w:bookmarkStart w:id="82" w:name="_Toc24329897"/>
      <w:bookmarkStart w:id="83" w:name="_Toc24330028"/>
      <w:bookmarkStart w:id="84" w:name="_Toc24331086"/>
      <w:bookmarkStart w:id="85" w:name="_Toc24331169"/>
      <w:bookmarkStart w:id="86" w:name="_Toc24334781"/>
      <w:bookmarkStart w:id="87" w:name="_Toc24334859"/>
      <w:bookmarkStart w:id="88" w:name="_Toc24335009"/>
      <w:bookmarkStart w:id="89" w:name="_Toc24335113"/>
      <w:bookmarkStart w:id="90" w:name="_Toc24335441"/>
      <w:bookmarkStart w:id="91" w:name="_Toc23294575"/>
      <w:bookmarkStart w:id="92" w:name="_Toc23294909"/>
      <w:bookmarkStart w:id="93" w:name="_Toc23814898"/>
      <w:bookmarkStart w:id="94" w:name="_Toc23815174"/>
      <w:bookmarkStart w:id="95" w:name="_Toc23816763"/>
      <w:bookmarkStart w:id="96" w:name="_Toc23899230"/>
      <w:bookmarkStart w:id="97" w:name="_Toc23899340"/>
      <w:bookmarkStart w:id="98" w:name="_Toc23899520"/>
      <w:bookmarkStart w:id="99" w:name="_Toc23900154"/>
      <w:bookmarkStart w:id="100" w:name="_Toc24329066"/>
      <w:bookmarkStart w:id="101" w:name="_Toc24329204"/>
      <w:bookmarkStart w:id="102" w:name="_Toc24329898"/>
      <w:bookmarkStart w:id="103" w:name="_Toc24330029"/>
      <w:bookmarkStart w:id="104" w:name="_Toc24331087"/>
      <w:bookmarkStart w:id="105" w:name="_Toc24331170"/>
      <w:bookmarkStart w:id="106" w:name="_Toc24334782"/>
      <w:bookmarkStart w:id="107" w:name="_Toc24334860"/>
      <w:bookmarkStart w:id="108" w:name="_Toc24335010"/>
      <w:bookmarkStart w:id="109" w:name="_Toc24335114"/>
      <w:bookmarkStart w:id="110" w:name="_Toc24335442"/>
      <w:bookmarkStart w:id="111" w:name="_Toc23294576"/>
      <w:bookmarkStart w:id="112" w:name="_Toc23294910"/>
      <w:bookmarkStart w:id="113" w:name="_Toc23814899"/>
      <w:bookmarkStart w:id="114" w:name="_Toc23815175"/>
      <w:bookmarkStart w:id="115" w:name="_Toc23816764"/>
      <w:bookmarkStart w:id="116" w:name="_Toc23899231"/>
      <w:bookmarkStart w:id="117" w:name="_Toc23899341"/>
      <w:bookmarkStart w:id="118" w:name="_Toc23899521"/>
      <w:bookmarkStart w:id="119" w:name="_Toc23900155"/>
      <w:bookmarkStart w:id="120" w:name="_Toc24329067"/>
      <w:bookmarkStart w:id="121" w:name="_Toc24329205"/>
      <w:bookmarkStart w:id="122" w:name="_Toc24329899"/>
      <w:bookmarkStart w:id="123" w:name="_Toc24330030"/>
      <w:bookmarkStart w:id="124" w:name="_Toc24331088"/>
      <w:bookmarkStart w:id="125" w:name="_Toc24331171"/>
      <w:bookmarkStart w:id="126" w:name="_Toc24334783"/>
      <w:bookmarkStart w:id="127" w:name="_Toc24334861"/>
      <w:bookmarkStart w:id="128" w:name="_Toc24335011"/>
      <w:bookmarkStart w:id="129" w:name="_Toc24335115"/>
      <w:bookmarkStart w:id="130" w:name="_Toc24335443"/>
      <w:bookmarkStart w:id="131" w:name="_Toc23294577"/>
      <w:bookmarkStart w:id="132" w:name="_Toc23294911"/>
      <w:bookmarkStart w:id="133" w:name="_Toc23814900"/>
      <w:bookmarkStart w:id="134" w:name="_Toc23815176"/>
      <w:bookmarkStart w:id="135" w:name="_Toc23816765"/>
      <w:bookmarkStart w:id="136" w:name="_Toc23899232"/>
      <w:bookmarkStart w:id="137" w:name="_Toc23899342"/>
      <w:bookmarkStart w:id="138" w:name="_Toc23899522"/>
      <w:bookmarkStart w:id="139" w:name="_Toc23900156"/>
      <w:bookmarkStart w:id="140" w:name="_Toc24329068"/>
      <w:bookmarkStart w:id="141" w:name="_Toc24329206"/>
      <w:bookmarkStart w:id="142" w:name="_Toc24329900"/>
      <w:bookmarkStart w:id="143" w:name="_Toc24330031"/>
      <w:bookmarkStart w:id="144" w:name="_Toc24331089"/>
      <w:bookmarkStart w:id="145" w:name="_Toc24331172"/>
      <w:bookmarkStart w:id="146" w:name="_Toc24334784"/>
      <w:bookmarkStart w:id="147" w:name="_Toc24334862"/>
      <w:bookmarkStart w:id="148" w:name="_Toc24335012"/>
      <w:bookmarkStart w:id="149" w:name="_Toc24335116"/>
      <w:bookmarkStart w:id="150" w:name="_Toc24335444"/>
      <w:bookmarkStart w:id="151" w:name="_Toc23294135"/>
      <w:bookmarkStart w:id="152" w:name="_Toc23294186"/>
      <w:bookmarkStart w:id="153" w:name="_Toc23294578"/>
      <w:bookmarkStart w:id="154" w:name="_Toc23294912"/>
      <w:bookmarkStart w:id="155" w:name="_Toc23814901"/>
      <w:bookmarkStart w:id="156" w:name="_Toc23815177"/>
      <w:bookmarkStart w:id="157" w:name="_Toc23816766"/>
      <w:bookmarkStart w:id="158" w:name="_Toc23899233"/>
      <w:bookmarkStart w:id="159" w:name="_Toc23899343"/>
      <w:bookmarkStart w:id="160" w:name="_Toc23899523"/>
      <w:bookmarkStart w:id="161" w:name="_Toc23900157"/>
      <w:bookmarkStart w:id="162" w:name="_Toc24329069"/>
      <w:bookmarkStart w:id="163" w:name="_Toc24329207"/>
      <w:bookmarkStart w:id="164" w:name="_Toc24329901"/>
      <w:bookmarkStart w:id="165" w:name="_Toc24330032"/>
      <w:bookmarkStart w:id="166" w:name="_Toc24331090"/>
      <w:bookmarkStart w:id="167" w:name="_Toc24331173"/>
      <w:bookmarkStart w:id="168" w:name="_Toc24334785"/>
      <w:bookmarkStart w:id="169" w:name="_Toc24334863"/>
      <w:bookmarkStart w:id="170" w:name="_Toc24335013"/>
      <w:bookmarkStart w:id="171" w:name="_Toc24335117"/>
      <w:bookmarkStart w:id="172" w:name="_Toc24335445"/>
      <w:bookmarkStart w:id="173" w:name="_Toc24336530"/>
      <w:bookmarkStart w:id="174" w:name="_Toc24336754"/>
      <w:bookmarkStart w:id="175" w:name="_Toc24336838"/>
      <w:bookmarkStart w:id="176" w:name="_Toc24336935"/>
      <w:bookmarkStart w:id="177" w:name="_Toc24337034"/>
      <w:bookmarkStart w:id="178" w:name="_Toc24337132"/>
      <w:bookmarkStart w:id="179" w:name="_Toc24337265"/>
      <w:bookmarkStart w:id="180" w:name="_Toc24337433"/>
      <w:bookmarkStart w:id="181" w:name="_Toc24337513"/>
      <w:bookmarkStart w:id="182" w:name="_Toc24337580"/>
      <w:bookmarkStart w:id="183" w:name="_Toc24337661"/>
      <w:bookmarkStart w:id="184" w:name="_Toc24337714"/>
      <w:bookmarkStart w:id="185" w:name="_Toc24337813"/>
      <w:bookmarkStart w:id="186" w:name="_Toc24364520"/>
      <w:bookmarkStart w:id="187" w:name="_Toc24364572"/>
      <w:bookmarkStart w:id="188" w:name="_Toc24364624"/>
      <w:bookmarkStart w:id="189" w:name="_Toc24364786"/>
      <w:bookmarkStart w:id="190" w:name="_Toc24364998"/>
      <w:bookmarkStart w:id="191" w:name="_Toc24365586"/>
      <w:bookmarkStart w:id="192" w:name="_Toc24385221"/>
      <w:bookmarkStart w:id="193" w:name="_Toc24385275"/>
      <w:bookmarkStart w:id="194" w:name="_Toc24385367"/>
      <w:bookmarkStart w:id="195" w:name="_Toc24385795"/>
      <w:bookmarkStart w:id="196" w:name="_Toc24385907"/>
      <w:bookmarkStart w:id="197" w:name="_Toc24386266"/>
      <w:bookmarkStart w:id="198" w:name="_Toc24410411"/>
      <w:bookmarkStart w:id="199" w:name="_Toc23294584"/>
      <w:bookmarkStart w:id="200" w:name="_Toc23294918"/>
      <w:bookmarkStart w:id="201" w:name="_Toc23814907"/>
      <w:bookmarkStart w:id="202" w:name="_Toc23815183"/>
      <w:bookmarkStart w:id="203" w:name="_Toc23816772"/>
      <w:bookmarkStart w:id="204" w:name="_Toc23899239"/>
      <w:bookmarkStart w:id="205" w:name="_Toc23899349"/>
      <w:bookmarkStart w:id="206" w:name="_Toc23899529"/>
      <w:bookmarkStart w:id="207" w:name="_Toc23900163"/>
      <w:bookmarkStart w:id="208" w:name="_Toc24329075"/>
      <w:bookmarkStart w:id="209" w:name="_Toc24329213"/>
      <w:bookmarkStart w:id="210" w:name="_Toc24329907"/>
      <w:bookmarkStart w:id="211" w:name="_Toc24330038"/>
      <w:bookmarkStart w:id="212" w:name="_Toc24331096"/>
      <w:bookmarkStart w:id="213" w:name="_Toc24331179"/>
      <w:bookmarkStart w:id="214" w:name="_Toc24334791"/>
      <w:bookmarkStart w:id="215" w:name="_Toc24334869"/>
      <w:bookmarkStart w:id="216" w:name="_Toc24335019"/>
      <w:bookmarkStart w:id="217" w:name="_Toc24335123"/>
      <w:bookmarkStart w:id="218" w:name="_Toc24335451"/>
      <w:bookmarkStart w:id="219" w:name="_Toc23294585"/>
      <w:bookmarkStart w:id="220" w:name="_Toc23294919"/>
      <w:bookmarkStart w:id="221" w:name="_Toc23814908"/>
      <w:bookmarkStart w:id="222" w:name="_Toc23815184"/>
      <w:bookmarkStart w:id="223" w:name="_Toc23816773"/>
      <w:bookmarkStart w:id="224" w:name="_Toc23899240"/>
      <w:bookmarkStart w:id="225" w:name="_Toc23899350"/>
      <w:bookmarkStart w:id="226" w:name="_Toc23899530"/>
      <w:bookmarkStart w:id="227" w:name="_Toc23900164"/>
      <w:bookmarkStart w:id="228" w:name="_Toc24329076"/>
      <w:bookmarkStart w:id="229" w:name="_Toc24329214"/>
      <w:bookmarkStart w:id="230" w:name="_Toc24329908"/>
      <w:bookmarkStart w:id="231" w:name="_Toc24330039"/>
      <w:bookmarkStart w:id="232" w:name="_Toc24331097"/>
      <w:bookmarkStart w:id="233" w:name="_Toc24331180"/>
      <w:bookmarkStart w:id="234" w:name="_Toc24334792"/>
      <w:bookmarkStart w:id="235" w:name="_Toc24334870"/>
      <w:bookmarkStart w:id="236" w:name="_Toc24335020"/>
      <w:bookmarkStart w:id="237" w:name="_Toc24335124"/>
      <w:bookmarkStart w:id="238" w:name="_Toc24335452"/>
      <w:bookmarkStart w:id="239" w:name="_Toc23294586"/>
      <w:bookmarkStart w:id="240" w:name="_Toc23294920"/>
      <w:bookmarkStart w:id="241" w:name="_Toc23814909"/>
      <w:bookmarkStart w:id="242" w:name="_Toc23815185"/>
      <w:bookmarkStart w:id="243" w:name="_Toc23816774"/>
      <w:bookmarkStart w:id="244" w:name="_Toc23899241"/>
      <w:bookmarkStart w:id="245" w:name="_Toc23899351"/>
      <w:bookmarkStart w:id="246" w:name="_Toc23899531"/>
      <w:bookmarkStart w:id="247" w:name="_Toc23900165"/>
      <w:bookmarkStart w:id="248" w:name="_Toc24329077"/>
      <w:bookmarkStart w:id="249" w:name="_Toc24329215"/>
      <w:bookmarkStart w:id="250" w:name="_Toc24329909"/>
      <w:bookmarkStart w:id="251" w:name="_Toc24330040"/>
      <w:bookmarkStart w:id="252" w:name="_Toc24331098"/>
      <w:bookmarkStart w:id="253" w:name="_Toc24331181"/>
      <w:bookmarkStart w:id="254" w:name="_Toc24334793"/>
      <w:bookmarkStart w:id="255" w:name="_Toc24334871"/>
      <w:bookmarkStart w:id="256" w:name="_Toc24335021"/>
      <w:bookmarkStart w:id="257" w:name="_Toc24335125"/>
      <w:bookmarkStart w:id="258" w:name="_Toc24335453"/>
      <w:bookmarkStart w:id="259" w:name="_Toc23294587"/>
      <w:bookmarkStart w:id="260" w:name="_Toc23294921"/>
      <w:bookmarkStart w:id="261" w:name="_Toc23814910"/>
      <w:bookmarkStart w:id="262" w:name="_Toc23815186"/>
      <w:bookmarkStart w:id="263" w:name="_Toc23816775"/>
      <w:bookmarkStart w:id="264" w:name="_Toc23899242"/>
      <w:bookmarkStart w:id="265" w:name="_Toc23899352"/>
      <w:bookmarkStart w:id="266" w:name="_Toc23899532"/>
      <w:bookmarkStart w:id="267" w:name="_Toc23900166"/>
      <w:bookmarkStart w:id="268" w:name="_Toc24329078"/>
      <w:bookmarkStart w:id="269" w:name="_Toc24329216"/>
      <w:bookmarkStart w:id="270" w:name="_Toc24329910"/>
      <w:bookmarkStart w:id="271" w:name="_Toc24330041"/>
      <w:bookmarkStart w:id="272" w:name="_Toc24331099"/>
      <w:bookmarkStart w:id="273" w:name="_Toc24331182"/>
      <w:bookmarkStart w:id="274" w:name="_Toc24334794"/>
      <w:bookmarkStart w:id="275" w:name="_Toc24334872"/>
      <w:bookmarkStart w:id="276" w:name="_Toc24335022"/>
      <w:bookmarkStart w:id="277" w:name="_Toc24335126"/>
      <w:bookmarkStart w:id="278" w:name="_Toc24335454"/>
      <w:bookmarkStart w:id="279" w:name="_Toc23294589"/>
      <w:bookmarkStart w:id="280" w:name="_Toc23294923"/>
      <w:bookmarkStart w:id="281" w:name="_Toc23814912"/>
      <w:bookmarkStart w:id="282" w:name="_Toc23815188"/>
      <w:bookmarkStart w:id="283" w:name="_Toc23816777"/>
      <w:bookmarkStart w:id="284" w:name="_Toc23899244"/>
      <w:bookmarkStart w:id="285" w:name="_Toc23899354"/>
      <w:bookmarkStart w:id="286" w:name="_Toc23899534"/>
      <w:bookmarkStart w:id="287" w:name="_Toc23900168"/>
      <w:bookmarkStart w:id="288" w:name="_Toc24329080"/>
      <w:bookmarkStart w:id="289" w:name="_Toc24329218"/>
      <w:bookmarkStart w:id="290" w:name="_Toc24329912"/>
      <w:bookmarkStart w:id="291" w:name="_Toc24330043"/>
      <w:bookmarkStart w:id="292" w:name="_Toc24331101"/>
      <w:bookmarkStart w:id="293" w:name="_Toc24331184"/>
      <w:bookmarkStart w:id="294" w:name="_Toc24334796"/>
      <w:bookmarkStart w:id="295" w:name="_Toc24334874"/>
      <w:bookmarkStart w:id="296" w:name="_Toc24335024"/>
      <w:bookmarkStart w:id="297" w:name="_Toc24335128"/>
      <w:bookmarkStart w:id="298" w:name="_Toc24335456"/>
      <w:bookmarkStart w:id="299" w:name="_Toc21274214"/>
      <w:bookmarkStart w:id="300" w:name="_Toc21274492"/>
      <w:bookmarkStart w:id="301" w:name="_Toc23294590"/>
      <w:bookmarkStart w:id="302" w:name="_Toc23294924"/>
      <w:bookmarkStart w:id="303" w:name="_Toc23814913"/>
      <w:bookmarkStart w:id="304" w:name="_Toc23815189"/>
      <w:bookmarkStart w:id="305" w:name="_Toc23816778"/>
      <w:bookmarkStart w:id="306" w:name="_Toc23899245"/>
      <w:bookmarkStart w:id="307" w:name="_Toc23899355"/>
      <w:bookmarkStart w:id="308" w:name="_Toc23899535"/>
      <w:bookmarkStart w:id="309" w:name="_Toc23900169"/>
      <w:bookmarkStart w:id="310" w:name="_Toc24329081"/>
      <w:bookmarkStart w:id="311" w:name="_Toc24329219"/>
      <w:bookmarkStart w:id="312" w:name="_Toc24329913"/>
      <w:bookmarkStart w:id="313" w:name="_Toc24330044"/>
      <w:bookmarkStart w:id="314" w:name="_Toc24331102"/>
      <w:bookmarkStart w:id="315" w:name="_Toc24331185"/>
      <w:bookmarkStart w:id="316" w:name="_Toc24334797"/>
      <w:bookmarkStart w:id="317" w:name="_Toc24334875"/>
      <w:bookmarkStart w:id="318" w:name="_Toc24335025"/>
      <w:bookmarkStart w:id="319" w:name="_Toc24335129"/>
      <w:bookmarkStart w:id="320" w:name="_Toc24335457"/>
      <w:bookmarkStart w:id="321" w:name="_Toc23899249"/>
      <w:bookmarkStart w:id="322" w:name="_Toc23899359"/>
      <w:bookmarkStart w:id="323" w:name="_Toc23899539"/>
      <w:bookmarkStart w:id="324" w:name="_Toc23900173"/>
      <w:bookmarkStart w:id="325" w:name="_Toc24329085"/>
      <w:bookmarkStart w:id="326" w:name="_Toc24329223"/>
      <w:bookmarkStart w:id="327" w:name="_Toc24330048"/>
      <w:bookmarkStart w:id="328" w:name="_Toc24331106"/>
      <w:bookmarkStart w:id="329" w:name="_Toc24331189"/>
      <w:bookmarkStart w:id="330" w:name="_Toc24334801"/>
      <w:bookmarkStart w:id="331" w:name="_Toc24334879"/>
      <w:bookmarkStart w:id="332" w:name="_Toc24335029"/>
      <w:bookmarkStart w:id="333" w:name="_Toc24335133"/>
      <w:bookmarkStart w:id="334" w:name="_Toc24335461"/>
      <w:bookmarkStart w:id="335" w:name="_Toc23899251"/>
      <w:bookmarkStart w:id="336" w:name="_Toc23899361"/>
      <w:bookmarkStart w:id="337" w:name="_Toc23899541"/>
      <w:bookmarkStart w:id="338" w:name="_Toc23900175"/>
      <w:bookmarkStart w:id="339" w:name="_Toc24329087"/>
      <w:bookmarkStart w:id="340" w:name="_Toc24329225"/>
      <w:bookmarkStart w:id="341" w:name="_Toc24330050"/>
      <w:bookmarkStart w:id="342" w:name="_Toc24331108"/>
      <w:bookmarkStart w:id="343" w:name="_Toc24331191"/>
      <w:bookmarkStart w:id="344" w:name="_Toc24334803"/>
      <w:bookmarkStart w:id="345" w:name="_Toc24334881"/>
      <w:bookmarkStart w:id="346" w:name="_Toc24335031"/>
      <w:bookmarkStart w:id="347" w:name="_Toc24335135"/>
      <w:bookmarkStart w:id="348" w:name="_Toc24335463"/>
      <w:bookmarkStart w:id="349" w:name="_Toc23294595"/>
      <w:bookmarkStart w:id="350" w:name="_Toc23294929"/>
      <w:bookmarkStart w:id="351" w:name="_Toc23814918"/>
      <w:bookmarkStart w:id="352" w:name="_Toc23815194"/>
      <w:bookmarkStart w:id="353" w:name="_Toc23816783"/>
      <w:bookmarkStart w:id="354" w:name="_Toc23899253"/>
      <w:bookmarkStart w:id="355" w:name="_Toc23899363"/>
      <w:bookmarkStart w:id="356" w:name="_Toc23899543"/>
      <w:bookmarkStart w:id="357" w:name="_Toc23900177"/>
      <w:bookmarkStart w:id="358" w:name="_Toc24329089"/>
      <w:bookmarkStart w:id="359" w:name="_Toc24329227"/>
      <w:bookmarkStart w:id="360" w:name="_Toc24330052"/>
      <w:bookmarkStart w:id="361" w:name="_Toc24331110"/>
      <w:bookmarkStart w:id="362" w:name="_Toc24331193"/>
      <w:bookmarkStart w:id="363" w:name="_Toc24334805"/>
      <w:bookmarkStart w:id="364" w:name="_Toc24334883"/>
      <w:bookmarkStart w:id="365" w:name="_Toc24335033"/>
      <w:bookmarkStart w:id="366" w:name="_Toc24335137"/>
      <w:bookmarkStart w:id="367" w:name="_Toc24335465"/>
      <w:bookmarkStart w:id="368" w:name="_Toc23294597"/>
      <w:bookmarkStart w:id="369" w:name="_Toc23294598"/>
      <w:bookmarkStart w:id="370" w:name="_Toc23294599"/>
      <w:bookmarkStart w:id="371" w:name="_Toc24565691"/>
      <w:bookmarkStart w:id="372" w:name="_Toc24571790"/>
      <w:bookmarkStart w:id="373" w:name="_Toc24572093"/>
      <w:bookmarkStart w:id="374" w:name="_Toc24572250"/>
      <w:bookmarkStart w:id="375" w:name="_Toc24572445"/>
      <w:bookmarkStart w:id="376" w:name="_Toc24572526"/>
      <w:bookmarkStart w:id="377" w:name="_Toc24572603"/>
      <w:bookmarkStart w:id="378" w:name="_Toc24565552"/>
      <w:bookmarkStart w:id="379" w:name="_Toc24565638"/>
      <w:bookmarkStart w:id="380" w:name="_Toc24565692"/>
      <w:bookmarkStart w:id="381" w:name="_Toc24571791"/>
      <w:bookmarkStart w:id="382" w:name="_Toc24572094"/>
      <w:bookmarkStart w:id="383" w:name="_Toc24572251"/>
      <w:bookmarkStart w:id="384" w:name="_Toc24572446"/>
      <w:bookmarkStart w:id="385" w:name="_Toc24572527"/>
      <w:bookmarkStart w:id="386" w:name="_Toc24572604"/>
      <w:bookmarkStart w:id="387" w:name="_Toc21274506"/>
      <w:bookmarkStart w:id="388" w:name="_Toc21274229"/>
      <w:bookmarkStart w:id="389" w:name="_Toc21274507"/>
      <w:bookmarkStart w:id="390" w:name="_Toc23294607"/>
      <w:bookmarkStart w:id="391" w:name="_Toc23294934"/>
      <w:bookmarkStart w:id="392" w:name="_Toc23814923"/>
      <w:bookmarkStart w:id="393" w:name="_Toc23815199"/>
      <w:bookmarkStart w:id="394" w:name="_Toc23816788"/>
      <w:bookmarkStart w:id="395" w:name="_Toc23899258"/>
      <w:bookmarkStart w:id="396" w:name="_Toc23899368"/>
      <w:bookmarkStart w:id="397" w:name="_Toc23899548"/>
      <w:bookmarkStart w:id="398" w:name="_Toc23900182"/>
      <w:bookmarkStart w:id="399" w:name="_Toc23294615"/>
      <w:bookmarkStart w:id="400" w:name="_Toc23294942"/>
      <w:bookmarkStart w:id="401" w:name="_Toc23814931"/>
      <w:bookmarkStart w:id="402" w:name="_Toc23815207"/>
      <w:bookmarkStart w:id="403" w:name="_Toc23816796"/>
      <w:bookmarkStart w:id="404" w:name="_Toc23899266"/>
      <w:bookmarkStart w:id="405" w:name="_Toc23899376"/>
      <w:bookmarkStart w:id="406" w:name="_Toc23899556"/>
      <w:bookmarkStart w:id="407" w:name="_Toc23900190"/>
      <w:bookmarkStart w:id="408" w:name="_Toc23294137"/>
      <w:bookmarkStart w:id="409" w:name="_Toc23294188"/>
      <w:bookmarkStart w:id="410" w:name="_Toc23294616"/>
      <w:bookmarkStart w:id="411" w:name="_Toc23294943"/>
      <w:bookmarkStart w:id="412" w:name="_Toc23814932"/>
      <w:bookmarkStart w:id="413" w:name="_Toc23815208"/>
      <w:bookmarkStart w:id="414" w:name="_Toc23816797"/>
      <w:bookmarkStart w:id="415" w:name="_Toc23899267"/>
      <w:bookmarkStart w:id="416" w:name="_Toc23899377"/>
      <w:bookmarkStart w:id="417" w:name="_Toc23899557"/>
      <w:bookmarkStart w:id="418" w:name="_Toc23900191"/>
      <w:bookmarkStart w:id="419" w:name="_Toc23294619"/>
      <w:bookmarkStart w:id="420" w:name="_Toc23294946"/>
      <w:bookmarkStart w:id="421" w:name="_Toc23814935"/>
      <w:bookmarkStart w:id="422" w:name="_Toc23815211"/>
      <w:bookmarkStart w:id="423" w:name="_Toc23816800"/>
      <w:bookmarkStart w:id="424" w:name="_Toc23899270"/>
      <w:bookmarkStart w:id="425" w:name="_Toc23899380"/>
      <w:bookmarkStart w:id="426" w:name="_Toc23899560"/>
      <w:bookmarkStart w:id="427" w:name="_Toc23900194"/>
      <w:bookmarkStart w:id="428" w:name="_Toc23294620"/>
      <w:bookmarkStart w:id="429" w:name="_Toc23294947"/>
      <w:bookmarkStart w:id="430" w:name="_Toc23814936"/>
      <w:bookmarkStart w:id="431" w:name="_Toc23815212"/>
      <w:bookmarkStart w:id="432" w:name="_Toc23816801"/>
      <w:bookmarkStart w:id="433" w:name="_Toc23899271"/>
      <w:bookmarkStart w:id="434" w:name="_Toc23899381"/>
      <w:bookmarkStart w:id="435" w:name="_Toc23899561"/>
      <w:bookmarkStart w:id="436" w:name="_Toc23900195"/>
      <w:bookmarkStart w:id="437" w:name="_Toc23294951"/>
      <w:bookmarkStart w:id="438" w:name="_Toc23814940"/>
      <w:bookmarkStart w:id="439" w:name="_Toc23815216"/>
      <w:bookmarkStart w:id="440" w:name="_Toc23294625"/>
      <w:bookmarkStart w:id="441" w:name="_Toc23294958"/>
      <w:bookmarkStart w:id="442" w:name="_Toc23814947"/>
      <w:bookmarkStart w:id="443" w:name="_Toc23815223"/>
      <w:bookmarkStart w:id="444" w:name="_Toc23816807"/>
      <w:bookmarkStart w:id="445" w:name="_Toc24565713"/>
      <w:bookmarkStart w:id="446" w:name="_Toc24571811"/>
      <w:bookmarkStart w:id="447" w:name="_Toc24572114"/>
      <w:bookmarkStart w:id="448" w:name="_Toc24572271"/>
      <w:bookmarkStart w:id="449" w:name="_Toc24572466"/>
      <w:bookmarkStart w:id="450" w:name="_Toc24572547"/>
      <w:bookmarkStart w:id="451" w:name="_Toc24572624"/>
      <w:bookmarkStart w:id="452" w:name="_Toc24565716"/>
      <w:bookmarkStart w:id="453" w:name="_Toc24571814"/>
      <w:bookmarkStart w:id="454" w:name="_Toc24572117"/>
      <w:bookmarkStart w:id="455" w:name="_Toc24572274"/>
      <w:bookmarkStart w:id="456" w:name="_Toc24572469"/>
      <w:bookmarkStart w:id="457" w:name="_Toc24572550"/>
      <w:bookmarkStart w:id="458" w:name="_Toc24572627"/>
      <w:bookmarkStart w:id="459" w:name="_Ref27311600"/>
      <w:bookmarkStart w:id="460" w:name="_Toc28717590"/>
      <w:bookmarkEnd w:id="2"/>
      <w:bookmarkEnd w:id="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01A2FDAC" w14:textId="77777777" w:rsidR="00F52607" w:rsidRPr="001C6446" w:rsidRDefault="00BB50E7" w:rsidP="005C0E00">
      <w:pPr>
        <w:pStyle w:val="Heading1"/>
        <w:spacing w:before="0" w:after="0" w:line="360" w:lineRule="auto"/>
        <w:rPr>
          <w:rFonts w:eastAsia="SimSun"/>
        </w:rPr>
      </w:pPr>
      <w:bookmarkStart w:id="461" w:name="_Toc28680786"/>
      <w:bookmarkStart w:id="462" w:name="_Toc28729333"/>
      <w:bookmarkEnd w:id="459"/>
      <w:bookmarkEnd w:id="460"/>
      <w:r w:rsidRPr="001C6446">
        <w:rPr>
          <w:rFonts w:eastAsia="SimSun"/>
        </w:rPr>
        <w:t>3.</w:t>
      </w:r>
      <w:r w:rsidR="006A1E30" w:rsidRPr="001C6446">
        <w:rPr>
          <w:rFonts w:eastAsia="SimSun"/>
        </w:rPr>
        <w:t xml:space="preserve"> </w:t>
      </w:r>
      <w:r w:rsidRPr="001C6446">
        <w:rPr>
          <w:rFonts w:eastAsia="SimSun"/>
        </w:rPr>
        <w:t>Results and discussion</w:t>
      </w:r>
    </w:p>
    <w:p w14:paraId="64EA6967" w14:textId="5CC75C1C" w:rsidR="00AE473C" w:rsidRPr="001C6446" w:rsidRDefault="00AE473C" w:rsidP="005C0E00">
      <w:pPr>
        <w:pStyle w:val="Heading2"/>
        <w:spacing w:after="0"/>
        <w:rPr>
          <w:color w:val="auto"/>
          <w:lang w:val="en-US"/>
        </w:rPr>
      </w:pPr>
      <w:bookmarkStart w:id="463" w:name="_Hlk50361952"/>
      <w:bookmarkEnd w:id="461"/>
      <w:bookmarkEnd w:id="462"/>
      <w:r w:rsidRPr="001C6446">
        <w:rPr>
          <w:color w:val="auto"/>
          <w:lang w:val="en-US"/>
        </w:rPr>
        <w:t xml:space="preserve">3.1 Chemical, structural and morphological stability of catalyst </w:t>
      </w:r>
      <w:r w:rsidR="003767CD" w:rsidRPr="001C6446">
        <w:rPr>
          <w:color w:val="auto"/>
          <w:lang w:val="en-US"/>
        </w:rPr>
        <w:t xml:space="preserve">before and </w:t>
      </w:r>
      <w:r w:rsidRPr="001C6446">
        <w:rPr>
          <w:color w:val="auto"/>
          <w:lang w:val="en-US"/>
        </w:rPr>
        <w:t>after CFP</w:t>
      </w:r>
      <w:bookmarkEnd w:id="463"/>
    </w:p>
    <w:p w14:paraId="0FDA7DEC" w14:textId="1FAEEC80" w:rsidR="00AE473C" w:rsidRPr="001C6446" w:rsidRDefault="00BB7EC5" w:rsidP="003767CD">
      <w:pPr>
        <w:pStyle w:val="NormalWeb"/>
        <w:spacing w:before="0" w:beforeAutospacing="0" w:after="0" w:afterAutospacing="0"/>
        <w:ind w:firstLine="567"/>
        <w:jc w:val="both"/>
        <w:rPr>
          <w:color w:val="auto"/>
          <w:lang w:val="en-US"/>
        </w:rPr>
      </w:pPr>
      <w:bookmarkStart w:id="464" w:name="_Hlk50362081"/>
      <w:r w:rsidRPr="001C6446">
        <w:rPr>
          <w:color w:val="auto"/>
          <w:lang w:val="en-US"/>
        </w:rPr>
        <w:t xml:space="preserve">The </w:t>
      </w:r>
      <w:proofErr w:type="spellStart"/>
      <w:r w:rsidR="003512B4" w:rsidRPr="001C6446">
        <w:rPr>
          <w:color w:val="auto"/>
          <w:lang w:val="en-US"/>
        </w:rPr>
        <w:t>CaO</w:t>
      </w:r>
      <w:r w:rsidR="003512B4" w:rsidRPr="001C6446">
        <w:rPr>
          <w:color w:val="auto"/>
          <w:vertAlign w:val="subscript"/>
          <w:lang w:val="en-US"/>
        </w:rPr>
        <w:t>OH</w:t>
      </w:r>
      <w:proofErr w:type="spellEnd"/>
      <w:r w:rsidR="003512B4" w:rsidRPr="001C6446">
        <w:rPr>
          <w:color w:val="auto"/>
          <w:lang w:val="en-US"/>
        </w:rPr>
        <w:t xml:space="preserve"> </w:t>
      </w:r>
      <w:r w:rsidRPr="001C6446">
        <w:rPr>
          <w:color w:val="auto"/>
          <w:lang w:val="en-US"/>
        </w:rPr>
        <w:t>c</w:t>
      </w:r>
      <w:r w:rsidR="00AE473C" w:rsidRPr="001C6446">
        <w:rPr>
          <w:color w:val="auto"/>
          <w:lang w:val="en-US"/>
        </w:rPr>
        <w:t>atalyst was obtained through calcination of CaCO</w:t>
      </w:r>
      <w:r w:rsidR="00AE473C" w:rsidRPr="001C6446">
        <w:rPr>
          <w:color w:val="auto"/>
          <w:vertAlign w:val="subscript"/>
          <w:lang w:val="en-US"/>
        </w:rPr>
        <w:t>3</w:t>
      </w:r>
      <w:r w:rsidR="00AE473C" w:rsidRPr="001C6446">
        <w:rPr>
          <w:color w:val="auto"/>
          <w:lang w:val="en-US"/>
        </w:rPr>
        <w:t xml:space="preserve"> at 950</w:t>
      </w:r>
      <w:r w:rsidR="00AE473C" w:rsidRPr="001C6446">
        <w:rPr>
          <w:color w:val="auto"/>
          <w:vertAlign w:val="superscript"/>
          <w:lang w:val="en-US"/>
        </w:rPr>
        <w:t>o</w:t>
      </w:r>
      <w:r w:rsidR="00AE473C" w:rsidRPr="001C6446">
        <w:rPr>
          <w:color w:val="auto"/>
          <w:lang w:val="en-US"/>
        </w:rPr>
        <w:t>C. The peaks related to the initial precursor disappeared completely in the XRD patte</w:t>
      </w:r>
      <w:r w:rsidR="00215DC6" w:rsidRPr="001C6446">
        <w:rPr>
          <w:color w:val="auto"/>
          <w:lang w:val="en-US"/>
        </w:rPr>
        <w:t>r</w:t>
      </w:r>
      <w:r w:rsidR="00AE473C" w:rsidRPr="001C6446">
        <w:rPr>
          <w:color w:val="auto"/>
          <w:lang w:val="en-US"/>
        </w:rPr>
        <w:t xml:space="preserve">n (Fig. </w:t>
      </w:r>
      <w:r w:rsidR="00C73BB6" w:rsidRPr="001C6446">
        <w:rPr>
          <w:color w:val="auto"/>
          <w:lang w:val="en-US"/>
        </w:rPr>
        <w:t>S6</w:t>
      </w:r>
      <w:r w:rsidR="00AE473C" w:rsidRPr="001C6446">
        <w:rPr>
          <w:color w:val="auto"/>
          <w:lang w:val="en-US"/>
        </w:rPr>
        <w:t xml:space="preserve">) and new peaks related to </w:t>
      </w:r>
      <w:r w:rsidR="003512B4" w:rsidRPr="001C6446">
        <w:rPr>
          <w:color w:val="auto"/>
          <w:lang w:val="en-US"/>
        </w:rPr>
        <w:t xml:space="preserve">calcium oxide </w:t>
      </w:r>
      <w:r w:rsidR="00AE473C" w:rsidRPr="001C6446">
        <w:rPr>
          <w:color w:val="auto"/>
          <w:lang w:val="en-US"/>
        </w:rPr>
        <w:t>with cubic symmetry (space group</w:t>
      </w:r>
      <w:r w:rsidR="000B2FC2" w:rsidRPr="001C6446">
        <w:rPr>
          <w:color w:val="auto"/>
          <w:lang w:val="en-US"/>
        </w:rPr>
        <w:t xml:space="preserve"> </w:t>
      </w:r>
      <m:oMath>
        <m:r>
          <w:rPr>
            <w:rFonts w:ascii="Cambria Math" w:hAnsi="Cambria Math"/>
            <w:color w:val="auto"/>
            <w:lang w:val="en-US"/>
          </w:rPr>
          <m:t>Fm</m:t>
        </m:r>
        <m:acc>
          <m:accPr>
            <m:chr m:val="̄"/>
            <m:ctrlPr>
              <w:rPr>
                <w:rFonts w:ascii="Cambria Math" w:hAnsi="Cambria Math"/>
                <w:bCs/>
                <w:i/>
                <w:color w:val="auto"/>
                <w:lang w:val="en-US"/>
              </w:rPr>
            </m:ctrlPr>
          </m:accPr>
          <m:e>
            <m:r>
              <w:rPr>
                <w:rFonts w:ascii="Cambria Math" w:hAnsi="Cambria Math"/>
                <w:color w:val="auto"/>
                <w:lang w:val="en-US"/>
              </w:rPr>
              <m:t>3</m:t>
            </m:r>
          </m:e>
        </m:acc>
        <m:r>
          <w:rPr>
            <w:rFonts w:ascii="Cambria Math" w:hAnsi="Cambria Math"/>
            <w:color w:val="auto"/>
            <w:lang w:val="en-US"/>
          </w:rPr>
          <m:t>m</m:t>
        </m:r>
      </m:oMath>
      <w:r w:rsidR="000B2FC2" w:rsidRPr="001C6446">
        <w:rPr>
          <w:color w:val="auto"/>
          <w:lang w:val="en-US"/>
        </w:rPr>
        <w:t xml:space="preserve">, </w:t>
      </w:r>
      <w:r w:rsidR="00FE343A" w:rsidRPr="001C6446">
        <w:rPr>
          <w:color w:val="auto"/>
          <w:lang w:val="en-US"/>
        </w:rPr>
        <w:t>n</w:t>
      </w:r>
      <w:r w:rsidR="00315559" w:rsidRPr="001C6446">
        <w:rPr>
          <w:color w:val="auto"/>
          <w:lang w:val="en-US"/>
        </w:rPr>
        <w:t>o</w:t>
      </w:r>
      <w:r w:rsidR="00FE343A" w:rsidRPr="001C6446">
        <w:rPr>
          <w:color w:val="auto"/>
          <w:lang w:val="en-US"/>
        </w:rPr>
        <w:t xml:space="preserve">. </w:t>
      </w:r>
      <w:r w:rsidR="00AE473C" w:rsidRPr="001C6446">
        <w:rPr>
          <w:color w:val="auto"/>
          <w:lang w:val="en-US"/>
        </w:rPr>
        <w:t xml:space="preserve">225) were revealed. The sharp </w:t>
      </w:r>
      <w:r w:rsidR="00AE473C" w:rsidRPr="001C6446">
        <w:rPr>
          <w:color w:val="auto"/>
          <w:lang w:val="en-US"/>
        </w:rPr>
        <w:lastRenderedPageBreak/>
        <w:t xml:space="preserve">diffraction peaks of </w:t>
      </w:r>
      <w:r w:rsidR="003512B4" w:rsidRPr="001C6446">
        <w:rPr>
          <w:color w:val="auto"/>
          <w:lang w:val="en-US"/>
        </w:rPr>
        <w:t>calcium oxide</w:t>
      </w:r>
      <w:r w:rsidR="00AE473C" w:rsidRPr="001C6446">
        <w:rPr>
          <w:color w:val="auto"/>
          <w:lang w:val="en-US"/>
        </w:rPr>
        <w:t xml:space="preserve"> indicate its good crystallinity</w:t>
      </w:r>
      <w:r w:rsidR="00047BB2" w:rsidRPr="001C6446">
        <w:rPr>
          <w:color w:val="auto"/>
          <w:lang w:val="en-US"/>
        </w:rPr>
        <w:t xml:space="preserve"> [</w:t>
      </w:r>
      <w:r w:rsidR="00373A29" w:rsidRPr="001C6446">
        <w:rPr>
          <w:color w:val="auto"/>
          <w:lang w:val="en-US"/>
        </w:rPr>
        <w:t>49</w:t>
      </w:r>
      <w:r w:rsidR="00047BB2" w:rsidRPr="001C6446">
        <w:rPr>
          <w:color w:val="auto"/>
          <w:lang w:val="en-US"/>
        </w:rPr>
        <w:t>]</w:t>
      </w:r>
      <w:r w:rsidR="00AE473C" w:rsidRPr="001C6446">
        <w:rPr>
          <w:color w:val="auto"/>
          <w:lang w:val="en-US"/>
        </w:rPr>
        <w:t xml:space="preserve">. However, more detailed consideration of the </w:t>
      </w:r>
      <w:bookmarkStart w:id="465" w:name="_Hlk37842326"/>
      <w:r w:rsidR="00AE473C" w:rsidRPr="001C6446">
        <w:rPr>
          <w:color w:val="auto"/>
          <w:lang w:val="en-US"/>
        </w:rPr>
        <w:t xml:space="preserve">XRD pattern of the fabricated catalyst (Fig. </w:t>
      </w:r>
      <w:r w:rsidR="00C73BB6" w:rsidRPr="001C6446">
        <w:rPr>
          <w:color w:val="auto"/>
          <w:lang w:val="en-US"/>
        </w:rPr>
        <w:t>2A</w:t>
      </w:r>
      <w:r w:rsidR="00AE473C" w:rsidRPr="001C6446">
        <w:rPr>
          <w:color w:val="auto"/>
          <w:lang w:val="en-US"/>
        </w:rPr>
        <w:t xml:space="preserve">) </w:t>
      </w:r>
      <w:bookmarkEnd w:id="465"/>
      <w:r w:rsidR="00AE473C" w:rsidRPr="001C6446">
        <w:rPr>
          <w:color w:val="auto"/>
          <w:lang w:val="en-US"/>
        </w:rPr>
        <w:t>indicates the presence of several very wide peaks related to Ca(OH)</w:t>
      </w:r>
      <w:r w:rsidR="00AE473C" w:rsidRPr="001C6446">
        <w:rPr>
          <w:color w:val="auto"/>
          <w:vertAlign w:val="subscript"/>
          <w:lang w:val="en-US"/>
        </w:rPr>
        <w:t>2</w:t>
      </w:r>
      <w:r w:rsidR="00AE473C" w:rsidRPr="001C6446">
        <w:rPr>
          <w:color w:val="auto"/>
          <w:lang w:val="en-US"/>
        </w:rPr>
        <w:t xml:space="preserve"> phase with trigonal symmetry (space group</w:t>
      </w:r>
      <w:r w:rsidR="00DE4EE2" w:rsidRPr="001C6446">
        <w:rPr>
          <w:color w:val="auto"/>
          <w:lang w:val="en-US"/>
        </w:rPr>
        <w:t xml:space="preserve"> </w:t>
      </w:r>
      <m:oMath>
        <m:r>
          <w:rPr>
            <w:rFonts w:ascii="Cambria Math" w:hAnsi="Cambria Math"/>
            <w:color w:val="auto"/>
            <w:lang w:val="en-US"/>
          </w:rPr>
          <m:t>P</m:t>
        </m:r>
        <m:acc>
          <m:accPr>
            <m:chr m:val="̄"/>
            <m:ctrlPr>
              <w:rPr>
                <w:rFonts w:ascii="Cambria Math" w:hAnsi="Cambria Math"/>
                <w:bCs/>
                <w:i/>
                <w:color w:val="auto"/>
                <w:lang w:val="en-US"/>
              </w:rPr>
            </m:ctrlPr>
          </m:accPr>
          <m:e>
            <m:r>
              <w:rPr>
                <w:rFonts w:ascii="Cambria Math" w:hAnsi="Cambria Math"/>
                <w:color w:val="auto"/>
                <w:lang w:val="en-US"/>
              </w:rPr>
              <m:t>3</m:t>
            </m:r>
          </m:e>
        </m:acc>
        <m:r>
          <w:rPr>
            <w:rFonts w:ascii="Cambria Math" w:hAnsi="Cambria Math"/>
            <w:color w:val="auto"/>
            <w:lang w:val="en-US"/>
          </w:rPr>
          <m:t>m1</m:t>
        </m:r>
      </m:oMath>
      <w:r w:rsidR="00AE473C" w:rsidRPr="001C6446">
        <w:rPr>
          <w:color w:val="auto"/>
          <w:lang w:val="en-US"/>
        </w:rPr>
        <w:t xml:space="preserve">, </w:t>
      </w:r>
      <w:r w:rsidR="00FE664D" w:rsidRPr="001C6446">
        <w:rPr>
          <w:color w:val="auto"/>
          <w:lang w:val="en-US"/>
        </w:rPr>
        <w:t>n</w:t>
      </w:r>
      <w:r w:rsidR="00315559" w:rsidRPr="001C6446">
        <w:rPr>
          <w:color w:val="auto"/>
          <w:lang w:val="en-US"/>
        </w:rPr>
        <w:t>o</w:t>
      </w:r>
      <w:r w:rsidR="00FE664D" w:rsidRPr="001C6446">
        <w:rPr>
          <w:color w:val="auto"/>
          <w:lang w:val="en-US"/>
        </w:rPr>
        <w:t xml:space="preserve">. </w:t>
      </w:r>
      <w:r w:rsidR="00AE473C" w:rsidRPr="001C6446">
        <w:rPr>
          <w:color w:val="auto"/>
          <w:lang w:val="en-US"/>
        </w:rPr>
        <w:t>164) in</w:t>
      </w:r>
      <w:r w:rsidR="00215DC6" w:rsidRPr="001C6446">
        <w:rPr>
          <w:color w:val="auto"/>
          <w:lang w:val="en-US"/>
        </w:rPr>
        <w:t xml:space="preserve"> </w:t>
      </w:r>
      <w:r w:rsidR="00AE473C" w:rsidRPr="001C6446">
        <w:rPr>
          <w:color w:val="auto"/>
          <w:lang w:val="en-US"/>
        </w:rPr>
        <w:t>spite of the calcination under dry flowing air.</w:t>
      </w:r>
      <w:r w:rsidR="008A149A" w:rsidRPr="001C6446">
        <w:rPr>
          <w:color w:val="auto"/>
          <w:lang w:val="en-US"/>
        </w:rPr>
        <w:t xml:space="preserve"> This correlates well with </w:t>
      </w:r>
      <w:r w:rsidR="00215DC6" w:rsidRPr="001C6446">
        <w:rPr>
          <w:color w:val="auto"/>
          <w:lang w:val="en-US"/>
        </w:rPr>
        <w:t xml:space="preserve">the </w:t>
      </w:r>
      <w:r w:rsidR="008A149A" w:rsidRPr="001C6446">
        <w:rPr>
          <w:color w:val="auto"/>
          <w:lang w:val="en-US"/>
        </w:rPr>
        <w:t xml:space="preserve">high basicity of </w:t>
      </w:r>
      <w:proofErr w:type="spellStart"/>
      <w:r w:rsidR="008A149A" w:rsidRPr="001C6446">
        <w:rPr>
          <w:color w:val="auto"/>
          <w:lang w:val="en-US"/>
        </w:rPr>
        <w:t>CaO</w:t>
      </w:r>
      <w:proofErr w:type="spellEnd"/>
      <w:r w:rsidR="008A149A" w:rsidRPr="001C6446">
        <w:rPr>
          <w:color w:val="auto"/>
          <w:lang w:val="en-US"/>
        </w:rPr>
        <w:t xml:space="preserve"> and its high capability to adsorb water</w:t>
      </w:r>
      <w:r w:rsidR="00714574" w:rsidRPr="001C6446">
        <w:rPr>
          <w:color w:val="auto"/>
          <w:lang w:val="en-US"/>
        </w:rPr>
        <w:t xml:space="preserve">. This indicates clearly that water </w:t>
      </w:r>
      <w:r w:rsidR="00435B80" w:rsidRPr="001C6446">
        <w:rPr>
          <w:color w:val="auto"/>
          <w:lang w:val="en-US"/>
        </w:rPr>
        <w:t>adsorption</w:t>
      </w:r>
      <w:r w:rsidR="00714574" w:rsidRPr="001C6446">
        <w:rPr>
          <w:color w:val="auto"/>
          <w:lang w:val="en-US"/>
        </w:rPr>
        <w:t xml:space="preserve"> can easily take place during catalyst preparation under normal condition</w:t>
      </w:r>
      <w:r w:rsidR="00215DC6" w:rsidRPr="001C6446">
        <w:rPr>
          <w:color w:val="auto"/>
          <w:lang w:val="en-US"/>
        </w:rPr>
        <w:t>s</w:t>
      </w:r>
      <w:r w:rsidR="00714574" w:rsidRPr="001C6446">
        <w:rPr>
          <w:color w:val="auto"/>
          <w:lang w:val="en-US"/>
        </w:rPr>
        <w:t>.</w:t>
      </w:r>
      <w:r w:rsidR="00AE473C" w:rsidRPr="001C6446">
        <w:rPr>
          <w:color w:val="auto"/>
          <w:lang w:val="en-US"/>
        </w:rPr>
        <w:t xml:space="preserve"> Interestingly</w:t>
      </w:r>
      <w:r w:rsidR="00435B80" w:rsidRPr="001C6446">
        <w:rPr>
          <w:color w:val="auto"/>
          <w:lang w:val="en-US"/>
        </w:rPr>
        <w:t xml:space="preserve">, </w:t>
      </w:r>
      <w:r w:rsidR="00AE473C" w:rsidRPr="001C6446">
        <w:rPr>
          <w:color w:val="auto"/>
          <w:lang w:val="en-US"/>
        </w:rPr>
        <w:t xml:space="preserve">in the obtained catalyst the </w:t>
      </w:r>
      <w:r w:rsidR="006C256F" w:rsidRPr="001C6446">
        <w:rPr>
          <w:color w:val="auto"/>
          <w:lang w:val="en-US"/>
        </w:rPr>
        <w:t xml:space="preserve">diffraction </w:t>
      </w:r>
      <w:r w:rsidR="00AE473C" w:rsidRPr="001C6446">
        <w:rPr>
          <w:color w:val="auto"/>
          <w:lang w:val="en-US"/>
        </w:rPr>
        <w:t>peaks {001} and {010} at 18.1 and 28.7 degrees 2</w:t>
      </w:r>
      <w:r w:rsidR="00AE473C" w:rsidRPr="001C6446">
        <w:rPr>
          <w:i/>
          <w:iCs/>
          <w:color w:val="auto"/>
          <w:lang w:val="en-US"/>
        </w:rPr>
        <w:sym w:font="Symbol" w:char="F071"/>
      </w:r>
      <w:r w:rsidR="00AE473C" w:rsidRPr="001C6446">
        <w:rPr>
          <w:color w:val="auto"/>
          <w:lang w:val="en-US"/>
        </w:rPr>
        <w:t xml:space="preserve"> </w:t>
      </w:r>
      <w:r w:rsidR="00FE343A" w:rsidRPr="001C6446">
        <w:rPr>
          <w:color w:val="auto"/>
          <w:lang w:val="en-US"/>
        </w:rPr>
        <w:t>for Ca(OH)</w:t>
      </w:r>
      <w:r w:rsidR="00FE343A" w:rsidRPr="001C6446">
        <w:rPr>
          <w:color w:val="auto"/>
          <w:vertAlign w:val="subscript"/>
          <w:lang w:val="en-US"/>
        </w:rPr>
        <w:t>2</w:t>
      </w:r>
      <w:r w:rsidR="00FE343A" w:rsidRPr="001C6446">
        <w:rPr>
          <w:color w:val="auto"/>
          <w:lang w:val="en-US"/>
        </w:rPr>
        <w:t xml:space="preserve"> </w:t>
      </w:r>
      <w:r w:rsidR="00AE473C" w:rsidRPr="001C6446">
        <w:rPr>
          <w:color w:val="auto"/>
          <w:lang w:val="en-US"/>
        </w:rPr>
        <w:t xml:space="preserve">are more </w:t>
      </w:r>
      <w:r w:rsidR="00435B80" w:rsidRPr="001C6446">
        <w:rPr>
          <w:color w:val="auto"/>
          <w:lang w:val="en-US"/>
        </w:rPr>
        <w:t>intense</w:t>
      </w:r>
      <w:r w:rsidR="00AE473C" w:rsidRPr="001C6446">
        <w:rPr>
          <w:color w:val="auto"/>
          <w:lang w:val="en-US"/>
        </w:rPr>
        <w:t xml:space="preserve"> relatively </w:t>
      </w:r>
      <w:r w:rsidR="00435B80" w:rsidRPr="001C6446">
        <w:rPr>
          <w:color w:val="auto"/>
          <w:lang w:val="en-US"/>
        </w:rPr>
        <w:t xml:space="preserve">to </w:t>
      </w:r>
      <w:r w:rsidR="00AE473C" w:rsidRPr="001C6446">
        <w:rPr>
          <w:color w:val="auto"/>
          <w:lang w:val="en-US"/>
        </w:rPr>
        <w:t>the strongest {011} peak at 34.1 degrees 2</w:t>
      </w:r>
      <w:r w:rsidR="00AE473C" w:rsidRPr="001C6446">
        <w:rPr>
          <w:i/>
          <w:iCs/>
          <w:color w:val="auto"/>
          <w:lang w:val="en-US"/>
        </w:rPr>
        <w:sym w:font="Symbol" w:char="F071"/>
      </w:r>
      <w:r w:rsidR="00AE473C" w:rsidRPr="001C6446">
        <w:rPr>
          <w:color w:val="auto"/>
          <w:lang w:val="en-US"/>
        </w:rPr>
        <w:t xml:space="preserve"> than it would be expected for </w:t>
      </w:r>
      <w:r w:rsidR="008A149A" w:rsidRPr="001C6446">
        <w:rPr>
          <w:color w:val="auto"/>
          <w:lang w:val="en-US"/>
        </w:rPr>
        <w:t xml:space="preserve">the </w:t>
      </w:r>
      <w:r w:rsidR="00AE473C" w:rsidRPr="001C6446">
        <w:rPr>
          <w:color w:val="auto"/>
          <w:lang w:val="en-US"/>
        </w:rPr>
        <w:t>individual</w:t>
      </w:r>
      <w:r w:rsidR="008F09A8" w:rsidRPr="001C6446">
        <w:rPr>
          <w:color w:val="auto"/>
          <w:lang w:val="en-US"/>
        </w:rPr>
        <w:t xml:space="preserve"> Ca(OH)</w:t>
      </w:r>
      <w:r w:rsidR="008F09A8" w:rsidRPr="001C6446">
        <w:rPr>
          <w:color w:val="auto"/>
          <w:vertAlign w:val="subscript"/>
          <w:lang w:val="en-US"/>
        </w:rPr>
        <w:t>2</w:t>
      </w:r>
      <w:r w:rsidR="00AE473C" w:rsidRPr="001C6446">
        <w:rPr>
          <w:color w:val="auto"/>
          <w:lang w:val="en-US"/>
        </w:rPr>
        <w:t xml:space="preserve"> bulk phase, suggesting that the formation of Ca(OH)</w:t>
      </w:r>
      <w:r w:rsidR="00AE473C" w:rsidRPr="001C6446">
        <w:rPr>
          <w:color w:val="auto"/>
          <w:vertAlign w:val="subscript"/>
          <w:lang w:val="en-US"/>
        </w:rPr>
        <w:t>2</w:t>
      </w:r>
      <w:r w:rsidR="00AE473C" w:rsidRPr="001C6446">
        <w:rPr>
          <w:color w:val="auto"/>
          <w:lang w:val="en-US"/>
        </w:rPr>
        <w:t xml:space="preserve"> phase on the surface of polycrystalline </w:t>
      </w:r>
      <w:r w:rsidR="000B2FC2" w:rsidRPr="001C6446">
        <w:rPr>
          <w:color w:val="auto"/>
          <w:lang w:val="en-US"/>
        </w:rPr>
        <w:t>calcium oxide</w:t>
      </w:r>
      <w:r w:rsidR="00AE473C" w:rsidRPr="001C6446">
        <w:rPr>
          <w:color w:val="auto"/>
          <w:lang w:val="en-US"/>
        </w:rPr>
        <w:t xml:space="preserve"> material occurs along specific crystallographic directions.</w:t>
      </w:r>
      <w:r w:rsidR="00714574" w:rsidRPr="001C6446">
        <w:rPr>
          <w:color w:val="auto"/>
          <w:lang w:val="en-US"/>
        </w:rPr>
        <w:t xml:space="preserve"> According to the quantitative phase analysis, the obtained catalyst apart </w:t>
      </w:r>
      <w:r w:rsidR="00215DC6" w:rsidRPr="001C6446">
        <w:rPr>
          <w:color w:val="auto"/>
          <w:lang w:val="en-US"/>
        </w:rPr>
        <w:t xml:space="preserve">from </w:t>
      </w:r>
      <w:proofErr w:type="spellStart"/>
      <w:r w:rsidR="00714574" w:rsidRPr="001C6446">
        <w:rPr>
          <w:color w:val="auto"/>
          <w:lang w:val="en-US"/>
        </w:rPr>
        <w:t>CaO</w:t>
      </w:r>
      <w:proofErr w:type="spellEnd"/>
      <w:r w:rsidR="00714574" w:rsidRPr="001C6446">
        <w:rPr>
          <w:color w:val="auto"/>
          <w:lang w:val="en-US"/>
        </w:rPr>
        <w:t xml:space="preserve"> contains</w:t>
      </w:r>
      <w:r w:rsidR="008F09A8" w:rsidRPr="001C6446">
        <w:rPr>
          <w:color w:val="auto"/>
          <w:lang w:val="en-US"/>
        </w:rPr>
        <w:t xml:space="preserve"> up to</w:t>
      </w:r>
      <w:r w:rsidR="00714574" w:rsidRPr="001C6446">
        <w:rPr>
          <w:color w:val="auto"/>
          <w:lang w:val="en-US"/>
        </w:rPr>
        <w:t xml:space="preserve"> 7.3 mol% Ca(OH)</w:t>
      </w:r>
      <w:r w:rsidR="00714574" w:rsidRPr="001C6446">
        <w:rPr>
          <w:color w:val="auto"/>
          <w:vertAlign w:val="subscript"/>
          <w:lang w:val="en-US"/>
        </w:rPr>
        <w:t>2</w:t>
      </w:r>
      <w:r w:rsidR="00714574" w:rsidRPr="001C6446">
        <w:rPr>
          <w:color w:val="auto"/>
          <w:lang w:val="en-US"/>
        </w:rPr>
        <w:t xml:space="preserve"> (Fig. </w:t>
      </w:r>
      <w:r w:rsidR="00C73BB6" w:rsidRPr="001C6446">
        <w:rPr>
          <w:color w:val="auto"/>
          <w:lang w:val="en-US"/>
        </w:rPr>
        <w:t>2C</w:t>
      </w:r>
      <w:r w:rsidR="00714574" w:rsidRPr="001C6446">
        <w:rPr>
          <w:color w:val="auto"/>
          <w:lang w:val="en-US"/>
        </w:rPr>
        <w:t>).</w:t>
      </w:r>
      <w:r w:rsidR="00AE473C" w:rsidRPr="001C6446">
        <w:rPr>
          <w:color w:val="auto"/>
          <w:lang w:val="en-US"/>
        </w:rPr>
        <w:t xml:space="preserve"> This correlates </w:t>
      </w:r>
      <w:r w:rsidR="008F09A8" w:rsidRPr="001C6446">
        <w:rPr>
          <w:color w:val="auto"/>
          <w:lang w:val="en-US"/>
        </w:rPr>
        <w:t xml:space="preserve">well </w:t>
      </w:r>
      <w:r w:rsidR="00AE473C" w:rsidRPr="001C6446">
        <w:rPr>
          <w:color w:val="auto"/>
          <w:lang w:val="en-US"/>
        </w:rPr>
        <w:t>with IR data</w:t>
      </w:r>
      <w:r w:rsidR="00193171" w:rsidRPr="001C6446">
        <w:rPr>
          <w:color w:val="auto"/>
          <w:lang w:val="en-US"/>
        </w:rPr>
        <w:t xml:space="preserve"> (Fig. </w:t>
      </w:r>
      <w:r w:rsidR="00C73BB6" w:rsidRPr="001C6446">
        <w:rPr>
          <w:color w:val="auto"/>
          <w:lang w:val="en-US"/>
        </w:rPr>
        <w:t>3</w:t>
      </w:r>
      <w:r w:rsidR="00193171" w:rsidRPr="001C6446">
        <w:rPr>
          <w:color w:val="auto"/>
          <w:lang w:val="en-US"/>
        </w:rPr>
        <w:t>)</w:t>
      </w:r>
      <w:r w:rsidR="00AE473C" w:rsidRPr="001C6446">
        <w:rPr>
          <w:color w:val="auto"/>
          <w:lang w:val="en-US"/>
        </w:rPr>
        <w:t>. In the IR spectrum of the catalyst there were no bands at 873 and 712 cm</w:t>
      </w:r>
      <w:r w:rsidR="00AE473C" w:rsidRPr="001C6446">
        <w:rPr>
          <w:color w:val="auto"/>
          <w:vertAlign w:val="superscript"/>
          <w:lang w:val="en-US"/>
        </w:rPr>
        <w:t>-1</w:t>
      </w:r>
      <w:r w:rsidR="00AE473C" w:rsidRPr="001C6446">
        <w:rPr>
          <w:color w:val="auto"/>
          <w:lang w:val="en-US"/>
        </w:rPr>
        <w:t xml:space="preserve"> associated with vibrations of CO</w:t>
      </w:r>
      <w:r w:rsidR="00AE473C" w:rsidRPr="001C6446">
        <w:rPr>
          <w:color w:val="auto"/>
          <w:vertAlign w:val="subscript"/>
          <w:lang w:val="en-US"/>
        </w:rPr>
        <w:t>3</w:t>
      </w:r>
      <w:r w:rsidR="00AE473C" w:rsidRPr="001C6446">
        <w:rPr>
          <w:color w:val="auto"/>
          <w:vertAlign w:val="superscript"/>
          <w:lang w:val="en-US"/>
        </w:rPr>
        <w:t>2</w:t>
      </w:r>
      <w:r w:rsidR="003767CD" w:rsidRPr="001C6446">
        <w:rPr>
          <w:color w:val="auto"/>
          <w:vertAlign w:val="superscript"/>
          <w:lang w:val="en-US"/>
        </w:rPr>
        <w:t>-</w:t>
      </w:r>
      <w:r w:rsidR="003767CD" w:rsidRPr="001C6446">
        <w:rPr>
          <w:color w:val="auto"/>
          <w:lang w:val="en-US"/>
        </w:rPr>
        <w:t xml:space="preserve"> </w:t>
      </w:r>
      <w:r w:rsidR="00AE473C" w:rsidRPr="001C6446">
        <w:rPr>
          <w:color w:val="auto"/>
          <w:lang w:val="en-US"/>
        </w:rPr>
        <w:t>in calcite</w:t>
      </w:r>
      <w:r w:rsidR="00047BB2" w:rsidRPr="001C6446">
        <w:rPr>
          <w:color w:val="auto"/>
          <w:lang w:val="en-US"/>
        </w:rPr>
        <w:t xml:space="preserve"> [</w:t>
      </w:r>
      <w:r w:rsidR="00373A29" w:rsidRPr="001C6446">
        <w:rPr>
          <w:color w:val="auto"/>
          <w:lang w:val="en-US"/>
        </w:rPr>
        <w:t>50</w:t>
      </w:r>
      <w:r w:rsidR="00047BB2" w:rsidRPr="001C6446">
        <w:rPr>
          <w:color w:val="auto"/>
          <w:lang w:val="en-US"/>
        </w:rPr>
        <w:t>,</w:t>
      </w:r>
      <w:r w:rsidR="00373A29" w:rsidRPr="001C6446">
        <w:rPr>
          <w:color w:val="auto"/>
          <w:lang w:val="en-US"/>
        </w:rPr>
        <w:t>51</w:t>
      </w:r>
      <w:r w:rsidR="00047BB2" w:rsidRPr="001C6446">
        <w:rPr>
          <w:color w:val="auto"/>
          <w:lang w:val="en-US"/>
        </w:rPr>
        <w:t xml:space="preserve">] </w:t>
      </w:r>
      <w:r w:rsidR="00B733E2" w:rsidRPr="001C6446">
        <w:rPr>
          <w:color w:val="auto"/>
          <w:lang w:val="en-US"/>
        </w:rPr>
        <w:t>and the band at around 1420 cm</w:t>
      </w:r>
      <w:r w:rsidR="00B733E2" w:rsidRPr="001C6446">
        <w:rPr>
          <w:color w:val="auto"/>
          <w:vertAlign w:val="superscript"/>
          <w:lang w:val="en-US"/>
        </w:rPr>
        <w:t>-1</w:t>
      </w:r>
      <w:r w:rsidR="00B733E2" w:rsidRPr="001C6446">
        <w:rPr>
          <w:color w:val="auto"/>
          <w:lang w:val="en-US"/>
        </w:rPr>
        <w:t xml:space="preserve"> becomes less </w:t>
      </w:r>
      <w:r w:rsidR="00435B80" w:rsidRPr="001C6446">
        <w:rPr>
          <w:color w:val="auto"/>
          <w:lang w:val="en-US"/>
        </w:rPr>
        <w:t>intense</w:t>
      </w:r>
      <w:r w:rsidR="00B733E2" w:rsidRPr="001C6446">
        <w:rPr>
          <w:color w:val="auto"/>
          <w:lang w:val="en-US"/>
        </w:rPr>
        <w:t xml:space="preserve"> and </w:t>
      </w:r>
      <w:r w:rsidR="008B085A" w:rsidRPr="001C6446">
        <w:rPr>
          <w:color w:val="auto"/>
          <w:lang w:val="en-US"/>
        </w:rPr>
        <w:t>narrower</w:t>
      </w:r>
      <w:r w:rsidR="00AE473C" w:rsidRPr="001C6446">
        <w:rPr>
          <w:color w:val="auto"/>
          <w:lang w:val="en-US"/>
        </w:rPr>
        <w:t xml:space="preserve">, indicating </w:t>
      </w:r>
      <w:r w:rsidR="00A6684C" w:rsidRPr="001C6446">
        <w:rPr>
          <w:color w:val="auto"/>
          <w:lang w:val="en-US"/>
        </w:rPr>
        <w:t xml:space="preserve">the </w:t>
      </w:r>
      <w:r w:rsidR="00AE473C" w:rsidRPr="001C6446">
        <w:rPr>
          <w:color w:val="auto"/>
          <w:lang w:val="en-US"/>
        </w:rPr>
        <w:t>decomposition of CaCO</w:t>
      </w:r>
      <w:r w:rsidR="00AE473C" w:rsidRPr="001C6446">
        <w:rPr>
          <w:color w:val="auto"/>
          <w:vertAlign w:val="subscript"/>
          <w:lang w:val="en-US"/>
        </w:rPr>
        <w:t>3</w:t>
      </w:r>
      <w:r w:rsidR="00AE473C" w:rsidRPr="001C6446">
        <w:rPr>
          <w:color w:val="auto"/>
          <w:lang w:val="en-US"/>
        </w:rPr>
        <w:t>.</w:t>
      </w:r>
      <w:r w:rsidR="00B733E2" w:rsidRPr="001C6446">
        <w:rPr>
          <w:color w:val="auto"/>
          <w:lang w:val="en-US"/>
        </w:rPr>
        <w:t xml:space="preserve"> </w:t>
      </w:r>
      <w:r w:rsidR="00AE473C" w:rsidRPr="001C6446">
        <w:rPr>
          <w:color w:val="auto"/>
          <w:lang w:val="en-US"/>
        </w:rPr>
        <w:t>The wide and strong band at around 499 cm</w:t>
      </w:r>
      <w:r w:rsidR="00AE473C" w:rsidRPr="001C6446">
        <w:rPr>
          <w:color w:val="auto"/>
          <w:vertAlign w:val="superscript"/>
          <w:lang w:val="en-US"/>
        </w:rPr>
        <w:t>-1</w:t>
      </w:r>
      <w:r w:rsidR="00AE473C" w:rsidRPr="001C6446">
        <w:rPr>
          <w:color w:val="auto"/>
          <w:lang w:val="en-US"/>
        </w:rPr>
        <w:t xml:space="preserve"> corresponds to the vibrations of Ca-O bonds. A band at 3642 cm</w:t>
      </w:r>
      <w:r w:rsidR="00AE473C" w:rsidRPr="001C6446">
        <w:rPr>
          <w:color w:val="auto"/>
          <w:vertAlign w:val="superscript"/>
          <w:lang w:val="en-US"/>
        </w:rPr>
        <w:t>−1</w:t>
      </w:r>
      <w:r w:rsidR="00AE473C" w:rsidRPr="001C6446">
        <w:rPr>
          <w:color w:val="auto"/>
          <w:lang w:val="en-US"/>
        </w:rPr>
        <w:t xml:space="preserve"> in the fabricated catalyst can be assigned to isolated OH groups</w:t>
      </w:r>
      <w:r w:rsidR="007225D8" w:rsidRPr="001C6446">
        <w:rPr>
          <w:color w:val="auto"/>
          <w:lang w:val="en-US"/>
        </w:rPr>
        <w:t xml:space="preserve"> [</w:t>
      </w:r>
      <w:r w:rsidR="00373A29" w:rsidRPr="001C6446">
        <w:rPr>
          <w:color w:val="auto"/>
          <w:lang w:val="en-US"/>
        </w:rPr>
        <w:t>52</w:t>
      </w:r>
      <w:r w:rsidR="007225D8" w:rsidRPr="001C6446">
        <w:rPr>
          <w:color w:val="auto"/>
          <w:lang w:val="en-US"/>
        </w:rPr>
        <w:t>,</w:t>
      </w:r>
      <w:r w:rsidR="00373A29" w:rsidRPr="001C6446">
        <w:rPr>
          <w:color w:val="auto"/>
          <w:lang w:val="en-US"/>
        </w:rPr>
        <w:t>53</w:t>
      </w:r>
      <w:r w:rsidR="007225D8" w:rsidRPr="001C6446">
        <w:rPr>
          <w:color w:val="auto"/>
          <w:lang w:val="en-US"/>
        </w:rPr>
        <w:t>]</w:t>
      </w:r>
      <w:r w:rsidR="00AE473C" w:rsidRPr="001C6446">
        <w:rPr>
          <w:color w:val="auto"/>
          <w:lang w:val="en-US"/>
        </w:rPr>
        <w:t xml:space="preserve">, indicating </w:t>
      </w:r>
      <w:r w:rsidR="008A149A" w:rsidRPr="001C6446">
        <w:rPr>
          <w:color w:val="auto"/>
          <w:lang w:val="en-US"/>
        </w:rPr>
        <w:t xml:space="preserve">that </w:t>
      </w:r>
      <w:r w:rsidR="00AE473C" w:rsidRPr="001C6446">
        <w:rPr>
          <w:color w:val="auto"/>
          <w:lang w:val="en-US"/>
        </w:rPr>
        <w:t xml:space="preserve">partial hydration </w:t>
      </w:r>
      <w:r w:rsidR="008A149A" w:rsidRPr="001C6446">
        <w:rPr>
          <w:color w:val="auto"/>
          <w:lang w:val="en-US"/>
        </w:rPr>
        <w:t xml:space="preserve">takes place </w:t>
      </w:r>
      <w:r w:rsidR="00AE473C" w:rsidRPr="001C6446">
        <w:rPr>
          <w:color w:val="auto"/>
          <w:lang w:val="en-US"/>
        </w:rPr>
        <w:t xml:space="preserve">at the surface of the </w:t>
      </w:r>
      <w:r w:rsidR="000B2FC2" w:rsidRPr="001C6446">
        <w:rPr>
          <w:color w:val="auto"/>
          <w:lang w:val="en-US"/>
        </w:rPr>
        <w:t>calcium oxide</w:t>
      </w:r>
      <w:r w:rsidR="00AE473C" w:rsidRPr="001C6446">
        <w:rPr>
          <w:color w:val="auto"/>
          <w:lang w:val="en-US"/>
        </w:rPr>
        <w:t xml:space="preserve"> solid crystallites. </w:t>
      </w:r>
      <w:r w:rsidR="008A149A" w:rsidRPr="001C6446">
        <w:rPr>
          <w:color w:val="auto"/>
          <w:lang w:val="en-US"/>
        </w:rPr>
        <w:t>C</w:t>
      </w:r>
      <w:r w:rsidR="00AE473C" w:rsidRPr="001C6446">
        <w:rPr>
          <w:color w:val="auto"/>
          <w:lang w:val="en-US"/>
        </w:rPr>
        <w:t>rystallites</w:t>
      </w:r>
      <w:r w:rsidR="008A149A" w:rsidRPr="001C6446">
        <w:rPr>
          <w:color w:val="auto"/>
          <w:lang w:val="en-US"/>
        </w:rPr>
        <w:t xml:space="preserve"> in </w:t>
      </w:r>
      <w:proofErr w:type="spellStart"/>
      <w:r w:rsidR="008A149A" w:rsidRPr="001C6446">
        <w:rPr>
          <w:color w:val="auto"/>
          <w:lang w:val="en-US"/>
        </w:rPr>
        <w:t>CaO</w:t>
      </w:r>
      <w:r w:rsidR="008A149A" w:rsidRPr="001C6446">
        <w:rPr>
          <w:color w:val="auto"/>
          <w:vertAlign w:val="subscript"/>
          <w:lang w:val="en-US"/>
        </w:rPr>
        <w:t>OH</w:t>
      </w:r>
      <w:proofErr w:type="spellEnd"/>
      <w:r w:rsidR="00AE473C" w:rsidRPr="001C6446">
        <w:rPr>
          <w:color w:val="auto"/>
          <w:lang w:val="en-US"/>
        </w:rPr>
        <w:t xml:space="preserve"> </w:t>
      </w:r>
      <w:r w:rsidR="00315559" w:rsidRPr="001C6446">
        <w:rPr>
          <w:color w:val="auto"/>
          <w:lang w:val="en-US"/>
        </w:rPr>
        <w:t xml:space="preserve">have </w:t>
      </w:r>
      <w:r w:rsidR="00AE473C" w:rsidRPr="001C6446">
        <w:rPr>
          <w:color w:val="auto"/>
          <w:lang w:val="en-US"/>
        </w:rPr>
        <w:t>cube- or rectangular-like shape with the average edge length of around 2-10 µm</w:t>
      </w:r>
      <w:r w:rsidR="005C71E4" w:rsidRPr="001C6446">
        <w:rPr>
          <w:color w:val="auto"/>
          <w:lang w:val="en-US"/>
        </w:rPr>
        <w:t xml:space="preserve"> and consist of co-sintered particles with a size of around 555 ± 277 nm</w:t>
      </w:r>
      <w:r w:rsidR="00AE473C" w:rsidRPr="001C6446">
        <w:rPr>
          <w:color w:val="auto"/>
          <w:lang w:val="en-US"/>
        </w:rPr>
        <w:t xml:space="preserve"> (Fig. </w:t>
      </w:r>
      <w:r w:rsidR="002C39C5" w:rsidRPr="001C6446">
        <w:rPr>
          <w:color w:val="auto"/>
          <w:lang w:val="en-US"/>
        </w:rPr>
        <w:t>4A</w:t>
      </w:r>
      <w:r w:rsidR="00AE473C" w:rsidRPr="001C6446">
        <w:rPr>
          <w:color w:val="auto"/>
          <w:lang w:val="en-US"/>
        </w:rPr>
        <w:t>).</w:t>
      </w:r>
      <w:r w:rsidR="005C71E4" w:rsidRPr="001C6446">
        <w:rPr>
          <w:color w:val="auto"/>
          <w:lang w:val="en-US"/>
        </w:rPr>
        <w:t xml:space="preserve"> </w:t>
      </w:r>
      <w:r w:rsidR="00AE473C" w:rsidRPr="001C6446">
        <w:rPr>
          <w:color w:val="auto"/>
          <w:lang w:val="en-US"/>
        </w:rPr>
        <w:t>The size of the Ca(OH)</w:t>
      </w:r>
      <w:r w:rsidR="00AE473C" w:rsidRPr="001C6446">
        <w:rPr>
          <w:color w:val="auto"/>
          <w:vertAlign w:val="subscript"/>
          <w:lang w:val="en-US"/>
        </w:rPr>
        <w:t>2</w:t>
      </w:r>
      <w:r w:rsidR="00AE473C" w:rsidRPr="001C6446">
        <w:rPr>
          <w:color w:val="auto"/>
          <w:lang w:val="en-US"/>
        </w:rPr>
        <w:t xml:space="preserve"> particles</w:t>
      </w:r>
      <w:r w:rsidR="00A6684C" w:rsidRPr="001C6446">
        <w:rPr>
          <w:color w:val="auto"/>
          <w:lang w:val="en-US"/>
        </w:rPr>
        <w:t xml:space="preserve"> </w:t>
      </w:r>
      <w:r w:rsidR="00AE473C" w:rsidRPr="001C6446">
        <w:rPr>
          <w:color w:val="auto"/>
          <w:lang w:val="en-US"/>
        </w:rPr>
        <w:t>evaluated from the XRD data</w:t>
      </w:r>
      <w:r w:rsidR="00B752F1" w:rsidRPr="001C6446">
        <w:rPr>
          <w:color w:val="auto"/>
          <w:lang w:val="en-US"/>
        </w:rPr>
        <w:t xml:space="preserve"> directly </w:t>
      </w:r>
      <w:r w:rsidR="00B752F1" w:rsidRPr="001C6446">
        <w:rPr>
          <w:rFonts w:eastAsia="CharisSIL"/>
          <w:color w:val="auto"/>
          <w:lang w:val="en-US" w:eastAsia="en-US"/>
        </w:rPr>
        <w:t>by using the Scherrer equation</w:t>
      </w:r>
      <w:r w:rsidR="00315559" w:rsidRPr="001C6446">
        <w:rPr>
          <w:color w:val="auto"/>
          <w:lang w:val="en-US"/>
        </w:rPr>
        <w:t xml:space="preserve"> [</w:t>
      </w:r>
      <w:r w:rsidR="00373A29" w:rsidRPr="001C6446">
        <w:rPr>
          <w:color w:val="auto"/>
          <w:lang w:val="en-US"/>
        </w:rPr>
        <w:t>44</w:t>
      </w:r>
      <w:r w:rsidR="00315559" w:rsidRPr="001C6446">
        <w:rPr>
          <w:color w:val="auto"/>
          <w:lang w:val="en-US"/>
        </w:rPr>
        <w:t>]</w:t>
      </w:r>
      <w:r w:rsidR="00AE473C" w:rsidRPr="001C6446">
        <w:rPr>
          <w:color w:val="auto"/>
          <w:lang w:val="en-US"/>
        </w:rPr>
        <w:t xml:space="preserve"> is in the nano</w:t>
      </w:r>
      <w:r w:rsidR="009E6D99" w:rsidRPr="001C6446">
        <w:rPr>
          <w:color w:val="auto"/>
          <w:lang w:val="en-US"/>
        </w:rPr>
        <w:t xml:space="preserve"> </w:t>
      </w:r>
      <w:r w:rsidR="00AE473C" w:rsidRPr="001C6446">
        <w:rPr>
          <w:color w:val="auto"/>
          <w:lang w:val="en-US"/>
        </w:rPr>
        <w:t>range (</w:t>
      </w:r>
      <w:r w:rsidR="003D7D90" w:rsidRPr="001C6446">
        <w:rPr>
          <w:color w:val="auto"/>
          <w:lang w:val="en-US"/>
        </w:rPr>
        <w:t>12 ± 4</w:t>
      </w:r>
      <w:r w:rsidR="00AE473C" w:rsidRPr="001C6446">
        <w:rPr>
          <w:color w:val="auto"/>
          <w:lang w:val="en-US"/>
        </w:rPr>
        <w:t xml:space="preserve"> nm) and cannot be identified by SEM analysis.</w:t>
      </w:r>
      <w:r w:rsidR="00193171" w:rsidRPr="001C6446">
        <w:rPr>
          <w:color w:val="auto"/>
          <w:lang w:val="en-US"/>
        </w:rPr>
        <w:t xml:space="preserve"> </w:t>
      </w:r>
      <w:r w:rsidR="00AE473C" w:rsidRPr="001C6446">
        <w:rPr>
          <w:color w:val="auto"/>
          <w:lang w:val="en-US"/>
        </w:rPr>
        <w:t xml:space="preserve">The specific surface area the </w:t>
      </w:r>
      <w:proofErr w:type="spellStart"/>
      <w:r w:rsidR="00AE473C" w:rsidRPr="001C6446">
        <w:rPr>
          <w:color w:val="auto"/>
          <w:lang w:val="en-US"/>
        </w:rPr>
        <w:t>CaO</w:t>
      </w:r>
      <w:r w:rsidR="00AE473C" w:rsidRPr="001C6446">
        <w:rPr>
          <w:color w:val="auto"/>
          <w:vertAlign w:val="subscript"/>
          <w:lang w:val="en-US"/>
        </w:rPr>
        <w:t>OH</w:t>
      </w:r>
      <w:proofErr w:type="spellEnd"/>
      <w:r w:rsidR="00AE473C" w:rsidRPr="001C6446">
        <w:rPr>
          <w:color w:val="auto"/>
          <w:lang w:val="en-US"/>
        </w:rPr>
        <w:t xml:space="preserve"> catalyst was found to be 8.7±0.2 m</w:t>
      </w:r>
      <w:r w:rsidR="00AE473C" w:rsidRPr="001C6446">
        <w:rPr>
          <w:color w:val="auto"/>
          <w:vertAlign w:val="superscript"/>
          <w:lang w:val="en-US"/>
        </w:rPr>
        <w:t>2</w:t>
      </w:r>
      <w:r w:rsidR="00AE473C" w:rsidRPr="001C6446">
        <w:rPr>
          <w:color w:val="auto"/>
          <w:lang w:val="en-US"/>
        </w:rPr>
        <w:t xml:space="preserve"> g</w:t>
      </w:r>
      <w:r w:rsidR="00AE473C" w:rsidRPr="001C6446">
        <w:rPr>
          <w:color w:val="auto"/>
          <w:vertAlign w:val="superscript"/>
          <w:lang w:val="en-US"/>
        </w:rPr>
        <w:t>-1</w:t>
      </w:r>
      <w:r w:rsidR="00AE473C" w:rsidRPr="001C6446">
        <w:rPr>
          <w:color w:val="auto"/>
          <w:lang w:val="en-US"/>
        </w:rPr>
        <w:t>.</w:t>
      </w:r>
      <w:r w:rsidR="008A149A" w:rsidRPr="001C6446">
        <w:rPr>
          <w:color w:val="auto"/>
          <w:lang w:val="en-US"/>
        </w:rPr>
        <w:t xml:space="preserve"> </w:t>
      </w:r>
      <w:r w:rsidR="00AE0DA2" w:rsidRPr="001C6446">
        <w:rPr>
          <w:color w:val="auto"/>
          <w:lang w:val="en-US"/>
        </w:rPr>
        <w:t>The</w:t>
      </w:r>
      <w:r w:rsidR="00E458BC" w:rsidRPr="001C6446">
        <w:rPr>
          <w:color w:val="auto"/>
          <w:lang w:val="en-US"/>
        </w:rPr>
        <w:t xml:space="preserve"> </w:t>
      </w:r>
      <w:proofErr w:type="spellStart"/>
      <w:r w:rsidR="008A149A" w:rsidRPr="001C6446">
        <w:rPr>
          <w:color w:val="auto"/>
          <w:lang w:val="en-US"/>
        </w:rPr>
        <w:t>CaO</w:t>
      </w:r>
      <w:r w:rsidR="008A149A" w:rsidRPr="001C6446">
        <w:rPr>
          <w:color w:val="auto"/>
          <w:vertAlign w:val="subscript"/>
          <w:lang w:val="en-US"/>
        </w:rPr>
        <w:t>OH</w:t>
      </w:r>
      <w:proofErr w:type="spellEnd"/>
      <w:r w:rsidR="008A149A" w:rsidRPr="001C6446">
        <w:rPr>
          <w:color w:val="auto"/>
          <w:lang w:val="en-US"/>
        </w:rPr>
        <w:t xml:space="preserve"> </w:t>
      </w:r>
      <w:r w:rsidR="00E458BC" w:rsidRPr="001C6446">
        <w:rPr>
          <w:color w:val="auto"/>
          <w:lang w:val="en-US"/>
        </w:rPr>
        <w:t xml:space="preserve">catalyst does not </w:t>
      </w:r>
      <w:r w:rsidR="005D0699" w:rsidRPr="001C6446">
        <w:rPr>
          <w:color w:val="auto"/>
          <w:lang w:val="en-US"/>
        </w:rPr>
        <w:t xml:space="preserve">possess </w:t>
      </w:r>
      <w:proofErr w:type="spellStart"/>
      <w:r w:rsidR="005D0699" w:rsidRPr="001C6446">
        <w:rPr>
          <w:color w:val="auto"/>
          <w:lang w:val="en-US"/>
        </w:rPr>
        <w:t>microporosity</w:t>
      </w:r>
      <w:proofErr w:type="spellEnd"/>
      <w:r w:rsidR="0095233E" w:rsidRPr="001C6446">
        <w:rPr>
          <w:color w:val="auto"/>
          <w:lang w:val="en-US"/>
        </w:rPr>
        <w:t xml:space="preserve"> (Fig. </w:t>
      </w:r>
      <w:r w:rsidR="00C73BB6" w:rsidRPr="001C6446">
        <w:rPr>
          <w:color w:val="auto"/>
          <w:lang w:val="en-US"/>
        </w:rPr>
        <w:t>S7</w:t>
      </w:r>
      <w:r w:rsidR="0095233E" w:rsidRPr="001C6446">
        <w:rPr>
          <w:color w:val="auto"/>
          <w:lang w:val="en-US"/>
        </w:rPr>
        <w:t>)</w:t>
      </w:r>
      <w:r w:rsidR="00AE0DA2" w:rsidRPr="001C6446">
        <w:rPr>
          <w:color w:val="auto"/>
          <w:lang w:val="en-US"/>
        </w:rPr>
        <w:t xml:space="preserve">. </w:t>
      </w:r>
      <w:r w:rsidR="008A149A" w:rsidRPr="001C6446">
        <w:rPr>
          <w:color w:val="auto"/>
          <w:lang w:val="en-US"/>
        </w:rPr>
        <w:t xml:space="preserve">The </w:t>
      </w:r>
      <w:proofErr w:type="spellStart"/>
      <w:r w:rsidR="00AE0DA2" w:rsidRPr="001C6446">
        <w:rPr>
          <w:color w:val="auto"/>
          <w:lang w:val="en-US"/>
        </w:rPr>
        <w:t>macroporosity</w:t>
      </w:r>
      <w:proofErr w:type="spellEnd"/>
      <w:r w:rsidR="00AE0DA2" w:rsidRPr="001C6446">
        <w:rPr>
          <w:color w:val="auto"/>
          <w:lang w:val="en-US"/>
        </w:rPr>
        <w:t xml:space="preserve"> with the total volume</w:t>
      </w:r>
      <w:r w:rsidR="008A149A" w:rsidRPr="001C6446">
        <w:rPr>
          <w:color w:val="auto"/>
          <w:lang w:val="en-US"/>
        </w:rPr>
        <w:t xml:space="preserve"> of</w:t>
      </w:r>
      <w:r w:rsidR="00AE0DA2" w:rsidRPr="001C6446">
        <w:rPr>
          <w:color w:val="auto"/>
          <w:lang w:val="en-US"/>
        </w:rPr>
        <w:t xml:space="preserve"> 1.00 ml g</w:t>
      </w:r>
      <w:r w:rsidR="00AE0DA2" w:rsidRPr="001C6446">
        <w:rPr>
          <w:color w:val="auto"/>
          <w:vertAlign w:val="superscript"/>
          <w:lang w:val="en-US"/>
        </w:rPr>
        <w:t>-1</w:t>
      </w:r>
      <w:r w:rsidR="00AE0DA2" w:rsidRPr="001C6446">
        <w:rPr>
          <w:color w:val="auto"/>
          <w:lang w:val="en-US"/>
        </w:rPr>
        <w:t xml:space="preserve"> </w:t>
      </w:r>
      <w:r w:rsidR="008A149A" w:rsidRPr="001C6446">
        <w:rPr>
          <w:color w:val="auto"/>
          <w:lang w:val="en-US"/>
        </w:rPr>
        <w:t>prevail</w:t>
      </w:r>
      <w:r w:rsidR="005D0699" w:rsidRPr="001C6446">
        <w:rPr>
          <w:color w:val="auto"/>
          <w:lang w:val="en-US"/>
        </w:rPr>
        <w:t>s</w:t>
      </w:r>
      <w:r w:rsidR="008A149A" w:rsidRPr="001C6446" w:rsidDel="008A149A">
        <w:rPr>
          <w:color w:val="auto"/>
          <w:lang w:val="en-US"/>
        </w:rPr>
        <w:t xml:space="preserve"> </w:t>
      </w:r>
      <w:r w:rsidR="00AE0DA2" w:rsidRPr="001C6446">
        <w:rPr>
          <w:color w:val="auto"/>
          <w:lang w:val="en-US"/>
        </w:rPr>
        <w:t xml:space="preserve">over </w:t>
      </w:r>
      <w:proofErr w:type="spellStart"/>
      <w:r w:rsidR="00AE0DA2" w:rsidRPr="001C6446">
        <w:rPr>
          <w:color w:val="auto"/>
          <w:lang w:val="en-US"/>
        </w:rPr>
        <w:t>mesopososity</w:t>
      </w:r>
      <w:proofErr w:type="spellEnd"/>
      <w:r w:rsidR="00AE0DA2" w:rsidRPr="001C6446">
        <w:rPr>
          <w:color w:val="auto"/>
          <w:lang w:val="en-US"/>
        </w:rPr>
        <w:t xml:space="preserve"> with the total volume</w:t>
      </w:r>
      <w:r w:rsidR="003131D2" w:rsidRPr="001C6446">
        <w:rPr>
          <w:color w:val="auto"/>
          <w:lang w:val="en-US"/>
        </w:rPr>
        <w:t xml:space="preserve"> of </w:t>
      </w:r>
      <w:r w:rsidR="00AE0DA2" w:rsidRPr="001C6446">
        <w:rPr>
          <w:color w:val="auto"/>
          <w:lang w:val="en-US"/>
        </w:rPr>
        <w:t>0.17 ml g</w:t>
      </w:r>
      <w:r w:rsidR="00AE0DA2" w:rsidRPr="001C6446">
        <w:rPr>
          <w:color w:val="auto"/>
          <w:vertAlign w:val="superscript"/>
          <w:lang w:val="en-US"/>
        </w:rPr>
        <w:t>-1</w:t>
      </w:r>
      <w:r w:rsidR="008A149A" w:rsidRPr="001C6446">
        <w:rPr>
          <w:color w:val="auto"/>
          <w:lang w:val="en-US"/>
        </w:rPr>
        <w:t>.</w:t>
      </w:r>
    </w:p>
    <w:p w14:paraId="4C1D7C15" w14:textId="623828F5" w:rsidR="003767CD" w:rsidRPr="001C6446" w:rsidRDefault="00AE473C" w:rsidP="003767CD">
      <w:pPr>
        <w:pStyle w:val="NormalWeb"/>
        <w:spacing w:before="0" w:beforeAutospacing="0" w:after="0" w:afterAutospacing="0"/>
        <w:ind w:firstLine="567"/>
        <w:jc w:val="both"/>
        <w:rPr>
          <w:color w:val="auto"/>
          <w:lang w:val="en-US"/>
        </w:rPr>
      </w:pPr>
      <w:r w:rsidRPr="001C6446">
        <w:rPr>
          <w:color w:val="auto"/>
          <w:lang w:val="en-US"/>
        </w:rPr>
        <w:t xml:space="preserve">For CFP, the same catalyst was used with 1 mg of </w:t>
      </w:r>
      <w:r w:rsidR="00956DDC" w:rsidRPr="001C6446">
        <w:rPr>
          <w:color w:val="auto"/>
          <w:lang w:val="en-US"/>
        </w:rPr>
        <w:t xml:space="preserve">OW </w:t>
      </w:r>
      <w:r w:rsidRPr="001C6446">
        <w:rPr>
          <w:color w:val="auto"/>
          <w:lang w:val="en-US"/>
        </w:rPr>
        <w:t xml:space="preserve">in the </w:t>
      </w:r>
      <w:proofErr w:type="spellStart"/>
      <w:r w:rsidR="00435B80" w:rsidRPr="001C6446">
        <w:rPr>
          <w:color w:val="auto"/>
          <w:lang w:val="en-US"/>
        </w:rPr>
        <w:t>CaO</w:t>
      </w:r>
      <w:r w:rsidR="00435B80" w:rsidRPr="001C6446">
        <w:rPr>
          <w:color w:val="auto"/>
          <w:vertAlign w:val="subscript"/>
          <w:lang w:val="en-US"/>
        </w:rPr>
        <w:t>OH</w:t>
      </w:r>
      <w:proofErr w:type="spellEnd"/>
      <w:r w:rsidR="008F09A8" w:rsidRPr="001C6446">
        <w:rPr>
          <w:color w:val="auto"/>
          <w:lang w:val="en-US"/>
        </w:rPr>
        <w:t xml:space="preserve"> </w:t>
      </w:r>
      <w:r w:rsidR="00435B80" w:rsidRPr="001C6446">
        <w:rPr>
          <w:color w:val="auto"/>
          <w:lang w:val="en-US"/>
        </w:rPr>
        <w:t>(</w:t>
      </w:r>
      <w:r w:rsidR="00435B80" w:rsidRPr="001C6446">
        <w:rPr>
          <w:i/>
          <w:color w:val="auto"/>
          <w:lang w:val="en-US"/>
        </w:rPr>
        <w:t>x</w:t>
      </w:r>
      <w:r w:rsidR="00435B80" w:rsidRPr="001C6446">
        <w:rPr>
          <w:color w:val="auto"/>
          <w:lang w:val="en-US"/>
        </w:rPr>
        <w:t>:1:</w:t>
      </w:r>
      <w:r w:rsidR="00435B80" w:rsidRPr="001C6446">
        <w:rPr>
          <w:i/>
          <w:color w:val="auto"/>
          <w:lang w:val="en-US"/>
        </w:rPr>
        <w:t>x</w:t>
      </w:r>
      <w:r w:rsidR="00435B80" w:rsidRPr="001C6446">
        <w:rPr>
          <w:color w:val="auto"/>
          <w:lang w:val="en-US"/>
        </w:rPr>
        <w:t xml:space="preserve">) wt. ratio, where </w:t>
      </w:r>
      <w:r w:rsidR="00435B80" w:rsidRPr="001C6446">
        <w:rPr>
          <w:i/>
          <w:color w:val="auto"/>
          <w:lang w:val="en-US"/>
        </w:rPr>
        <w:t xml:space="preserve">x = </w:t>
      </w:r>
      <w:r w:rsidR="00435B80" w:rsidRPr="001C6446">
        <w:rPr>
          <w:color w:val="auto"/>
          <w:lang w:val="en-US"/>
        </w:rPr>
        <w:t>0.5, 1, 2, 3, 4 mg</w:t>
      </w:r>
      <w:r w:rsidRPr="001C6446">
        <w:rPr>
          <w:color w:val="auto"/>
          <w:lang w:val="en-US"/>
        </w:rPr>
        <w:t>. According to XRD analysis</w:t>
      </w:r>
      <w:r w:rsidR="00956DDC" w:rsidRPr="001C6446">
        <w:rPr>
          <w:color w:val="auto"/>
          <w:lang w:val="en-US"/>
        </w:rPr>
        <w:t>,</w:t>
      </w:r>
      <w:r w:rsidRPr="001C6446">
        <w:rPr>
          <w:color w:val="auto"/>
          <w:lang w:val="en-US"/>
        </w:rPr>
        <w:t xml:space="preserve"> in all experiments independent o</w:t>
      </w:r>
      <w:r w:rsidR="00956DDC" w:rsidRPr="001C6446">
        <w:rPr>
          <w:color w:val="auto"/>
          <w:lang w:val="en-US"/>
        </w:rPr>
        <w:t>f</w:t>
      </w:r>
      <w:r w:rsidRPr="001C6446">
        <w:rPr>
          <w:color w:val="auto"/>
          <w:lang w:val="en-US"/>
        </w:rPr>
        <w:t xml:space="preserve"> the catalyst</w:t>
      </w:r>
      <w:r w:rsidR="00052128" w:rsidRPr="001C6446">
        <w:rPr>
          <w:color w:val="auto"/>
          <w:lang w:val="en-US"/>
        </w:rPr>
        <w:t xml:space="preserve"> to </w:t>
      </w:r>
      <w:r w:rsidRPr="001C6446">
        <w:rPr>
          <w:color w:val="auto"/>
          <w:lang w:val="en-US"/>
        </w:rPr>
        <w:t xml:space="preserve">biomass ratios, a new prominent peak appeared at </w:t>
      </w:r>
      <w:r w:rsidR="00956DDC" w:rsidRPr="001C6446">
        <w:rPr>
          <w:color w:val="auto"/>
          <w:lang w:val="en-US"/>
        </w:rPr>
        <w:t>approximately</w:t>
      </w:r>
      <w:r w:rsidRPr="001C6446">
        <w:rPr>
          <w:color w:val="auto"/>
          <w:lang w:val="en-US"/>
        </w:rPr>
        <w:t xml:space="preserve"> 29.5° 2</w:t>
      </w:r>
      <w:r w:rsidRPr="001C6446">
        <w:rPr>
          <w:i/>
          <w:color w:val="auto"/>
          <w:lang w:val="en-US"/>
        </w:rPr>
        <w:t>θ</w:t>
      </w:r>
      <w:r w:rsidRPr="001C6446">
        <w:rPr>
          <w:color w:val="auto"/>
          <w:lang w:val="en-US"/>
        </w:rPr>
        <w:t xml:space="preserve"> values (Fig</w:t>
      </w:r>
      <w:r w:rsidR="008F09A8" w:rsidRPr="001C6446">
        <w:rPr>
          <w:color w:val="auto"/>
          <w:lang w:val="en-US"/>
        </w:rPr>
        <w:t>s</w:t>
      </w:r>
      <w:r w:rsidRPr="001C6446">
        <w:rPr>
          <w:color w:val="auto"/>
          <w:lang w:val="en-US"/>
        </w:rPr>
        <w:t>.</w:t>
      </w:r>
      <w:r w:rsidR="00AE0DA2" w:rsidRPr="001C6446">
        <w:rPr>
          <w:color w:val="auto"/>
          <w:lang w:val="en-US"/>
        </w:rPr>
        <w:t xml:space="preserve"> 2</w:t>
      </w:r>
      <w:r w:rsidR="002C39C5" w:rsidRPr="001C6446">
        <w:rPr>
          <w:color w:val="auto"/>
          <w:lang w:val="en-US"/>
        </w:rPr>
        <w:t>B</w:t>
      </w:r>
      <w:r w:rsidRPr="001C6446">
        <w:rPr>
          <w:color w:val="auto"/>
          <w:lang w:val="en-US"/>
        </w:rPr>
        <w:t>), indicating the formation of CaCO</w:t>
      </w:r>
      <w:r w:rsidRPr="001C6446">
        <w:rPr>
          <w:color w:val="auto"/>
          <w:vertAlign w:val="subscript"/>
          <w:lang w:val="en-US"/>
        </w:rPr>
        <w:t>3</w:t>
      </w:r>
      <w:r w:rsidRPr="001C6446">
        <w:rPr>
          <w:color w:val="auto"/>
          <w:lang w:val="en-US"/>
        </w:rPr>
        <w:t xml:space="preserve"> phase through the absorption of CO</w:t>
      </w:r>
      <w:r w:rsidRPr="001C6446">
        <w:rPr>
          <w:color w:val="auto"/>
          <w:vertAlign w:val="subscript"/>
          <w:lang w:val="en-US"/>
        </w:rPr>
        <w:t>2</w:t>
      </w:r>
      <w:r w:rsidRPr="001C6446">
        <w:rPr>
          <w:color w:val="auto"/>
          <w:lang w:val="en-US"/>
        </w:rPr>
        <w:t xml:space="preserve"> by </w:t>
      </w:r>
      <w:r w:rsidR="00E458BC" w:rsidRPr="001C6446">
        <w:rPr>
          <w:color w:val="auto"/>
          <w:lang w:val="en-US"/>
        </w:rPr>
        <w:t>calcium oxide</w:t>
      </w:r>
      <w:r w:rsidR="00047BB2" w:rsidRPr="001C6446">
        <w:rPr>
          <w:color w:val="auto"/>
          <w:lang w:val="en-US"/>
        </w:rPr>
        <w:t xml:space="preserve"> [</w:t>
      </w:r>
      <w:r w:rsidR="00373A29" w:rsidRPr="001C6446">
        <w:rPr>
          <w:color w:val="auto"/>
          <w:lang w:val="en-US"/>
        </w:rPr>
        <w:t>51</w:t>
      </w:r>
      <w:r w:rsidR="00047BB2" w:rsidRPr="001C6446">
        <w:rPr>
          <w:color w:val="auto"/>
          <w:lang w:val="en-US"/>
        </w:rPr>
        <w:t>,</w:t>
      </w:r>
      <w:r w:rsidR="00373A29" w:rsidRPr="001C6446">
        <w:rPr>
          <w:color w:val="auto"/>
          <w:lang w:val="en-US"/>
        </w:rPr>
        <w:t>54</w:t>
      </w:r>
      <w:r w:rsidR="00047BB2" w:rsidRPr="001C6446">
        <w:rPr>
          <w:color w:val="auto"/>
          <w:lang w:val="en-US"/>
        </w:rPr>
        <w:t>]</w:t>
      </w:r>
      <w:r w:rsidRPr="001C6446">
        <w:rPr>
          <w:color w:val="auto"/>
          <w:lang w:val="en-US"/>
        </w:rPr>
        <w:t xml:space="preserve">. </w:t>
      </w:r>
      <w:r w:rsidR="00AD669D" w:rsidRPr="001C6446">
        <w:rPr>
          <w:color w:val="auto"/>
          <w:lang w:val="en-US"/>
        </w:rPr>
        <w:t>The peaks related to Ca(OH)</w:t>
      </w:r>
      <w:r w:rsidR="00AD669D" w:rsidRPr="001C6446">
        <w:rPr>
          <w:color w:val="auto"/>
          <w:vertAlign w:val="subscript"/>
          <w:lang w:val="en-US"/>
        </w:rPr>
        <w:t>2</w:t>
      </w:r>
      <w:r w:rsidR="00AD669D" w:rsidRPr="001C6446">
        <w:rPr>
          <w:color w:val="auto"/>
          <w:lang w:val="en-US"/>
        </w:rPr>
        <w:t xml:space="preserve"> can be identified in the XRD patterns as well.</w:t>
      </w:r>
      <w:r w:rsidR="00E94A8E" w:rsidRPr="001C6446">
        <w:rPr>
          <w:color w:val="auto"/>
          <w:lang w:val="en-US"/>
        </w:rPr>
        <w:t xml:space="preserve"> </w:t>
      </w:r>
      <w:r w:rsidRPr="001C6446">
        <w:rPr>
          <w:color w:val="auto"/>
          <w:lang w:val="en-US"/>
        </w:rPr>
        <w:t xml:space="preserve">This is in good accords with IR </w:t>
      </w:r>
      <w:r w:rsidR="0096059B" w:rsidRPr="001C6446">
        <w:rPr>
          <w:color w:val="auto"/>
          <w:lang w:val="en-US"/>
        </w:rPr>
        <w:t xml:space="preserve">data </w:t>
      </w:r>
      <w:r w:rsidRPr="001C6446">
        <w:rPr>
          <w:color w:val="auto"/>
          <w:lang w:val="en-US"/>
        </w:rPr>
        <w:t>as additional bands related to CaCO</w:t>
      </w:r>
      <w:r w:rsidRPr="001C6446">
        <w:rPr>
          <w:color w:val="auto"/>
          <w:vertAlign w:val="subscript"/>
          <w:lang w:val="en-US"/>
        </w:rPr>
        <w:t>3</w:t>
      </w:r>
      <w:r w:rsidRPr="001C6446">
        <w:rPr>
          <w:color w:val="auto"/>
          <w:lang w:val="en-US"/>
        </w:rPr>
        <w:t xml:space="preserve"> phase (2980, 2875, 2513, 1795, 1418, 873 and 712 cm</w:t>
      </w:r>
      <w:r w:rsidRPr="001C6446">
        <w:rPr>
          <w:color w:val="auto"/>
          <w:vertAlign w:val="superscript"/>
          <w:lang w:val="en-US"/>
        </w:rPr>
        <w:t>-1</w:t>
      </w:r>
      <w:r w:rsidRPr="001C6446">
        <w:rPr>
          <w:color w:val="auto"/>
          <w:lang w:val="en-US"/>
        </w:rPr>
        <w:t>) appeared in the spectra after CFP</w:t>
      </w:r>
      <w:r w:rsidR="00B752F1" w:rsidRPr="001C6446">
        <w:rPr>
          <w:color w:val="auto"/>
          <w:lang w:val="en-US"/>
        </w:rPr>
        <w:t xml:space="preserve"> (Fig. </w:t>
      </w:r>
      <w:r w:rsidR="002C39C5" w:rsidRPr="001C6446">
        <w:rPr>
          <w:color w:val="auto"/>
          <w:lang w:val="en-US"/>
        </w:rPr>
        <w:t>3</w:t>
      </w:r>
      <w:r w:rsidR="00B752F1" w:rsidRPr="001C6446">
        <w:rPr>
          <w:color w:val="auto"/>
          <w:lang w:val="en-US"/>
        </w:rPr>
        <w:t>)</w:t>
      </w:r>
      <w:r w:rsidRPr="001C6446">
        <w:rPr>
          <w:color w:val="auto"/>
          <w:lang w:val="en-US"/>
        </w:rPr>
        <w:t>. The sharp band at around 3642 cm</w:t>
      </w:r>
      <w:r w:rsidRPr="001C6446">
        <w:rPr>
          <w:color w:val="auto"/>
          <w:vertAlign w:val="superscript"/>
          <w:lang w:val="en-US"/>
        </w:rPr>
        <w:t>-1</w:t>
      </w:r>
      <w:r w:rsidRPr="001C6446">
        <w:rPr>
          <w:color w:val="auto"/>
          <w:lang w:val="en-US"/>
        </w:rPr>
        <w:t xml:space="preserve"> can be </w:t>
      </w:r>
      <w:r w:rsidRPr="001C6446">
        <w:rPr>
          <w:color w:val="auto"/>
          <w:lang w:val="en-US"/>
        </w:rPr>
        <w:lastRenderedPageBreak/>
        <w:t>revealed as before and after CFP indicating the presence of OH groups and formation of Ca(OH)</w:t>
      </w:r>
      <w:r w:rsidRPr="001C6446">
        <w:rPr>
          <w:color w:val="auto"/>
          <w:vertAlign w:val="subscript"/>
          <w:lang w:val="en-US"/>
        </w:rPr>
        <w:t>2</w:t>
      </w:r>
      <w:r w:rsidRPr="001C6446">
        <w:rPr>
          <w:color w:val="auto"/>
          <w:lang w:val="en-US"/>
        </w:rPr>
        <w:t>.</w:t>
      </w:r>
      <w:r w:rsidR="00A222F3" w:rsidRPr="001C6446">
        <w:rPr>
          <w:color w:val="auto"/>
          <w:lang w:val="en-US"/>
        </w:rPr>
        <w:t xml:space="preserve"> Due to a very high background at low angles in the XRD patterns (Fig. 2</w:t>
      </w:r>
      <w:r w:rsidR="002C39C5" w:rsidRPr="001C6446">
        <w:rPr>
          <w:color w:val="auto"/>
          <w:lang w:val="en-US"/>
        </w:rPr>
        <w:t>B</w:t>
      </w:r>
      <w:r w:rsidR="00A222F3" w:rsidRPr="001C6446">
        <w:rPr>
          <w:color w:val="auto"/>
          <w:lang w:val="en-US"/>
        </w:rPr>
        <w:t xml:space="preserve">) it </w:t>
      </w:r>
      <w:r w:rsidR="00956DDC" w:rsidRPr="001C6446">
        <w:rPr>
          <w:color w:val="auto"/>
          <w:lang w:val="en-US"/>
        </w:rPr>
        <w:t xml:space="preserve">was </w:t>
      </w:r>
      <w:r w:rsidR="00052128" w:rsidRPr="001C6446">
        <w:rPr>
          <w:color w:val="auto"/>
          <w:lang w:val="en-US"/>
        </w:rPr>
        <w:t>impossible</w:t>
      </w:r>
      <w:r w:rsidR="00A222F3" w:rsidRPr="001C6446">
        <w:rPr>
          <w:color w:val="auto"/>
          <w:lang w:val="en-US"/>
        </w:rPr>
        <w:t xml:space="preserve"> to identify the presence of</w:t>
      </w:r>
      <w:r w:rsidR="009E6D99" w:rsidRPr="001C6446">
        <w:rPr>
          <w:color w:val="auto"/>
          <w:lang w:val="en-US"/>
        </w:rPr>
        <w:t xml:space="preserve"> calcium acetate,</w:t>
      </w:r>
      <w:r w:rsidR="00A222F3" w:rsidRPr="001C6446">
        <w:rPr>
          <w:color w:val="auto"/>
          <w:lang w:val="en-US"/>
        </w:rPr>
        <w:t xml:space="preserve"> Ca(</w:t>
      </w:r>
      <w:proofErr w:type="spellStart"/>
      <w:r w:rsidR="00A222F3" w:rsidRPr="001C6446">
        <w:rPr>
          <w:color w:val="auto"/>
          <w:lang w:val="en-US"/>
        </w:rPr>
        <w:t>OAc</w:t>
      </w:r>
      <w:proofErr w:type="spellEnd"/>
      <w:r w:rsidR="00A222F3" w:rsidRPr="001C6446">
        <w:rPr>
          <w:color w:val="auto"/>
          <w:lang w:val="en-US"/>
        </w:rPr>
        <w:t>)</w:t>
      </w:r>
      <w:r w:rsidR="00A222F3" w:rsidRPr="001C6446">
        <w:rPr>
          <w:color w:val="auto"/>
          <w:vertAlign w:val="subscript"/>
          <w:lang w:val="en-US"/>
        </w:rPr>
        <w:t>2</w:t>
      </w:r>
      <w:r w:rsidR="009E6D99" w:rsidRPr="001C6446">
        <w:rPr>
          <w:color w:val="auto"/>
          <w:lang w:val="en-US"/>
        </w:rPr>
        <w:t xml:space="preserve">, </w:t>
      </w:r>
      <w:r w:rsidR="00A222F3" w:rsidRPr="001C6446">
        <w:rPr>
          <w:color w:val="auto"/>
          <w:lang w:val="en-US"/>
        </w:rPr>
        <w:t>by XRD</w:t>
      </w:r>
      <w:r w:rsidR="00123C73" w:rsidRPr="001C6446">
        <w:rPr>
          <w:color w:val="auto"/>
          <w:lang w:val="en-US"/>
        </w:rPr>
        <w:t>,</w:t>
      </w:r>
      <w:r w:rsidR="008F09A8" w:rsidRPr="001C6446">
        <w:rPr>
          <w:color w:val="auto"/>
          <w:lang w:val="en-US"/>
        </w:rPr>
        <w:t xml:space="preserve"> but</w:t>
      </w:r>
      <w:r w:rsidR="007612D0" w:rsidRPr="001C6446">
        <w:rPr>
          <w:color w:val="auto"/>
          <w:lang w:val="en-US"/>
        </w:rPr>
        <w:t xml:space="preserve"> IR spectroscopy gives some evidence</w:t>
      </w:r>
      <w:r w:rsidR="0095233E" w:rsidRPr="001C6446">
        <w:rPr>
          <w:color w:val="auto"/>
          <w:lang w:val="en-US"/>
        </w:rPr>
        <w:t xml:space="preserve"> for </w:t>
      </w:r>
      <w:r w:rsidR="008F09A8" w:rsidRPr="001C6446">
        <w:rPr>
          <w:color w:val="auto"/>
          <w:lang w:val="en-US"/>
        </w:rPr>
        <w:t xml:space="preserve">its </w:t>
      </w:r>
      <w:r w:rsidR="00745CC7" w:rsidRPr="001C6446">
        <w:rPr>
          <w:color w:val="auto"/>
          <w:lang w:val="en-US"/>
        </w:rPr>
        <w:t>presence.</w:t>
      </w:r>
      <w:r w:rsidR="006E7652" w:rsidRPr="001C6446">
        <w:rPr>
          <w:color w:val="auto"/>
          <w:lang w:val="en-US"/>
        </w:rPr>
        <w:t xml:space="preserve"> </w:t>
      </w:r>
      <w:r w:rsidR="005D0699" w:rsidRPr="001C6446">
        <w:rPr>
          <w:color w:val="auto"/>
          <w:lang w:val="en-US"/>
        </w:rPr>
        <w:t>Note that Ca(</w:t>
      </w:r>
      <w:proofErr w:type="spellStart"/>
      <w:r w:rsidR="005D0699" w:rsidRPr="001C6446">
        <w:rPr>
          <w:color w:val="auto"/>
          <w:lang w:val="en-US"/>
        </w:rPr>
        <w:t>OAc</w:t>
      </w:r>
      <w:proofErr w:type="spellEnd"/>
      <w:r w:rsidR="005D0699" w:rsidRPr="001C6446">
        <w:rPr>
          <w:color w:val="auto"/>
          <w:lang w:val="en-US"/>
        </w:rPr>
        <w:t>)</w:t>
      </w:r>
      <w:r w:rsidR="005D0699" w:rsidRPr="001C6446">
        <w:rPr>
          <w:color w:val="auto"/>
          <w:vertAlign w:val="subscript"/>
          <w:lang w:val="en-US"/>
        </w:rPr>
        <w:t>2</w:t>
      </w:r>
      <w:r w:rsidR="005D0699" w:rsidRPr="001C6446">
        <w:rPr>
          <w:color w:val="auto"/>
          <w:lang w:val="en-US"/>
        </w:rPr>
        <w:t xml:space="preserve"> can form </w:t>
      </w:r>
      <w:r w:rsidR="002C343A" w:rsidRPr="001C6446">
        <w:rPr>
          <w:color w:val="auto"/>
          <w:lang w:val="en-US"/>
        </w:rPr>
        <w:t>different</w:t>
      </w:r>
      <w:r w:rsidR="005D0699" w:rsidRPr="001C6446">
        <w:rPr>
          <w:color w:val="auto"/>
          <w:lang w:val="en-US"/>
        </w:rPr>
        <w:t xml:space="preserve"> hydrates: Ca(</w:t>
      </w:r>
      <w:proofErr w:type="spellStart"/>
      <w:r w:rsidR="005D0699" w:rsidRPr="001C6446">
        <w:rPr>
          <w:color w:val="auto"/>
          <w:lang w:val="en-US"/>
        </w:rPr>
        <w:t>OAc</w:t>
      </w:r>
      <w:proofErr w:type="spellEnd"/>
      <w:r w:rsidR="005D0699" w:rsidRPr="001C6446">
        <w:rPr>
          <w:color w:val="auto"/>
          <w:lang w:val="en-US"/>
        </w:rPr>
        <w:t>)</w:t>
      </w:r>
      <w:r w:rsidR="005D0699" w:rsidRPr="001C6446">
        <w:rPr>
          <w:color w:val="auto"/>
          <w:vertAlign w:val="subscript"/>
          <w:lang w:val="en-US"/>
        </w:rPr>
        <w:t>2</w:t>
      </w:r>
      <w:r w:rsidR="005D0699" w:rsidRPr="001C6446">
        <w:rPr>
          <w:color w:val="auto"/>
          <w:lang w:val="en-US"/>
        </w:rPr>
        <w:t>×</w:t>
      </w:r>
      <w:r w:rsidR="005D0699" w:rsidRPr="001C6446">
        <w:rPr>
          <w:i/>
          <w:color w:val="auto"/>
          <w:lang w:val="en-US"/>
        </w:rPr>
        <w:t>x</w:t>
      </w:r>
      <w:r w:rsidR="005D0699" w:rsidRPr="001C6446">
        <w:rPr>
          <w:color w:val="auto"/>
          <w:lang w:val="en-US"/>
        </w:rPr>
        <w:t xml:space="preserve"> H</w:t>
      </w:r>
      <w:r w:rsidR="005D0699" w:rsidRPr="001C6446">
        <w:rPr>
          <w:color w:val="auto"/>
          <w:vertAlign w:val="subscript"/>
          <w:lang w:val="en-US"/>
        </w:rPr>
        <w:t>2</w:t>
      </w:r>
      <w:r w:rsidR="005D0699" w:rsidRPr="001C6446">
        <w:rPr>
          <w:color w:val="auto"/>
          <w:lang w:val="en-US"/>
        </w:rPr>
        <w:t>O (</w:t>
      </w:r>
      <w:r w:rsidR="005D0699" w:rsidRPr="001C6446">
        <w:rPr>
          <w:i/>
          <w:color w:val="auto"/>
          <w:lang w:val="en-US"/>
        </w:rPr>
        <w:t>x</w:t>
      </w:r>
      <w:r w:rsidR="005D0699" w:rsidRPr="001C6446">
        <w:rPr>
          <w:color w:val="auto"/>
          <w:lang w:val="en-US"/>
        </w:rPr>
        <w:t xml:space="preserve"> = 0.5 and 1) [</w:t>
      </w:r>
      <w:r w:rsidR="00373A29" w:rsidRPr="001C6446">
        <w:rPr>
          <w:color w:val="auto"/>
          <w:lang w:val="en-US"/>
        </w:rPr>
        <w:t>55</w:t>
      </w:r>
      <w:r w:rsidR="001D79FA" w:rsidRPr="001C6446">
        <w:rPr>
          <w:color w:val="auto"/>
          <w:lang w:val="en-US"/>
        </w:rPr>
        <w:t>,</w:t>
      </w:r>
      <w:r w:rsidR="00373A29" w:rsidRPr="001C6446">
        <w:rPr>
          <w:color w:val="auto"/>
          <w:lang w:val="en-US"/>
        </w:rPr>
        <w:t>56</w:t>
      </w:r>
      <w:r w:rsidR="005D0699" w:rsidRPr="001C6446">
        <w:rPr>
          <w:color w:val="auto"/>
          <w:lang w:val="en-US"/>
        </w:rPr>
        <w:t xml:space="preserve">]. </w:t>
      </w:r>
      <w:r w:rsidR="001D79FA" w:rsidRPr="001C6446">
        <w:rPr>
          <w:color w:val="auto"/>
          <w:lang w:val="en-US"/>
        </w:rPr>
        <w:t xml:space="preserve">The obtained IR spectra were compared to the reference </w:t>
      </w:r>
      <w:r w:rsidR="00E25DA2" w:rsidRPr="001C6446">
        <w:rPr>
          <w:color w:val="auto"/>
          <w:lang w:val="en-US"/>
        </w:rPr>
        <w:t xml:space="preserve">spectra </w:t>
      </w:r>
      <w:r w:rsidR="001D79FA" w:rsidRPr="001C6446">
        <w:rPr>
          <w:color w:val="auto"/>
          <w:lang w:val="en-US"/>
        </w:rPr>
        <w:t xml:space="preserve">of </w:t>
      </w:r>
      <w:r w:rsidR="00E25DA2" w:rsidRPr="001C6446">
        <w:rPr>
          <w:color w:val="auto"/>
          <w:lang w:val="en-US"/>
        </w:rPr>
        <w:t>Ca(</w:t>
      </w:r>
      <w:proofErr w:type="spellStart"/>
      <w:r w:rsidR="00E25DA2" w:rsidRPr="001C6446">
        <w:rPr>
          <w:color w:val="auto"/>
          <w:lang w:val="en-US"/>
        </w:rPr>
        <w:t>OAc</w:t>
      </w:r>
      <w:proofErr w:type="spellEnd"/>
      <w:r w:rsidR="00E25DA2" w:rsidRPr="001C6446">
        <w:rPr>
          <w:color w:val="auto"/>
          <w:lang w:val="en-US"/>
        </w:rPr>
        <w:t>)</w:t>
      </w:r>
      <w:r w:rsidR="00E25DA2" w:rsidRPr="001C6446">
        <w:rPr>
          <w:color w:val="auto"/>
          <w:vertAlign w:val="subscript"/>
          <w:lang w:val="en-US"/>
        </w:rPr>
        <w:t>2</w:t>
      </w:r>
      <w:r w:rsidR="00E25DA2" w:rsidRPr="001C6446">
        <w:rPr>
          <w:color w:val="auto"/>
          <w:lang w:val="en-US"/>
        </w:rPr>
        <w:t>×</w:t>
      </w:r>
      <w:r w:rsidR="00E25DA2" w:rsidRPr="001C6446">
        <w:rPr>
          <w:iCs/>
          <w:color w:val="auto"/>
          <w:lang w:val="en-US"/>
        </w:rPr>
        <w:t>1</w:t>
      </w:r>
      <w:r w:rsidR="00E25DA2" w:rsidRPr="001C6446">
        <w:rPr>
          <w:color w:val="auto"/>
          <w:lang w:val="en-US"/>
        </w:rPr>
        <w:t>H</w:t>
      </w:r>
      <w:r w:rsidR="00E25DA2" w:rsidRPr="001C6446">
        <w:rPr>
          <w:color w:val="auto"/>
          <w:vertAlign w:val="subscript"/>
          <w:lang w:val="en-US"/>
        </w:rPr>
        <w:t>2</w:t>
      </w:r>
      <w:r w:rsidR="00E25DA2" w:rsidRPr="001C6446">
        <w:rPr>
          <w:color w:val="auto"/>
          <w:lang w:val="en-US"/>
        </w:rPr>
        <w:t xml:space="preserve">O </w:t>
      </w:r>
      <w:r w:rsidR="001D79FA" w:rsidRPr="001C6446">
        <w:rPr>
          <w:color w:val="auto"/>
          <w:lang w:val="en-US"/>
        </w:rPr>
        <w:t>[</w:t>
      </w:r>
      <w:r w:rsidR="00373A29" w:rsidRPr="001C6446">
        <w:rPr>
          <w:color w:val="auto"/>
          <w:lang w:val="en-US"/>
        </w:rPr>
        <w:t>52</w:t>
      </w:r>
      <w:r w:rsidR="001D79FA" w:rsidRPr="001C6446">
        <w:rPr>
          <w:color w:val="auto"/>
          <w:lang w:val="en-US"/>
        </w:rPr>
        <w:t xml:space="preserve">]. </w:t>
      </w:r>
      <w:r w:rsidR="00E55157" w:rsidRPr="001C6446">
        <w:rPr>
          <w:color w:val="auto"/>
          <w:lang w:val="en-US"/>
        </w:rPr>
        <w:t>T</w:t>
      </w:r>
      <w:r w:rsidR="00745CC7" w:rsidRPr="001C6446">
        <w:rPr>
          <w:color w:val="auto"/>
          <w:lang w:val="en-US"/>
        </w:rPr>
        <w:t>he following bands should be observed</w:t>
      </w:r>
      <w:r w:rsidR="00E55157" w:rsidRPr="001C6446">
        <w:rPr>
          <w:color w:val="auto"/>
          <w:lang w:val="en-US"/>
        </w:rPr>
        <w:t xml:space="preserve"> in the case of Ca(</w:t>
      </w:r>
      <w:proofErr w:type="spellStart"/>
      <w:r w:rsidR="00E55157" w:rsidRPr="001C6446">
        <w:rPr>
          <w:color w:val="auto"/>
          <w:lang w:val="en-US"/>
        </w:rPr>
        <w:t>OAc</w:t>
      </w:r>
      <w:proofErr w:type="spellEnd"/>
      <w:r w:rsidR="00E55157" w:rsidRPr="001C6446">
        <w:rPr>
          <w:color w:val="auto"/>
          <w:lang w:val="en-US"/>
        </w:rPr>
        <w:t>)</w:t>
      </w:r>
      <w:r w:rsidR="00E55157" w:rsidRPr="001C6446">
        <w:rPr>
          <w:color w:val="auto"/>
          <w:vertAlign w:val="subscript"/>
          <w:lang w:val="en-US"/>
        </w:rPr>
        <w:t>2</w:t>
      </w:r>
      <w:r w:rsidR="00123C73" w:rsidRPr="001C6446">
        <w:rPr>
          <w:color w:val="auto"/>
          <w:lang w:val="en-US"/>
        </w:rPr>
        <w:t>×</w:t>
      </w:r>
      <w:r w:rsidR="00123C73" w:rsidRPr="001C6446">
        <w:rPr>
          <w:iCs/>
          <w:color w:val="auto"/>
          <w:lang w:val="en-US"/>
        </w:rPr>
        <w:t>1</w:t>
      </w:r>
      <w:r w:rsidR="00123C73" w:rsidRPr="001C6446">
        <w:rPr>
          <w:color w:val="auto"/>
          <w:lang w:val="en-US"/>
        </w:rPr>
        <w:t>H</w:t>
      </w:r>
      <w:r w:rsidR="00123C73" w:rsidRPr="001C6446">
        <w:rPr>
          <w:color w:val="auto"/>
          <w:vertAlign w:val="subscript"/>
          <w:lang w:val="en-US"/>
        </w:rPr>
        <w:t>2</w:t>
      </w:r>
      <w:r w:rsidR="00123C73" w:rsidRPr="001C6446">
        <w:rPr>
          <w:color w:val="auto"/>
          <w:lang w:val="en-US"/>
        </w:rPr>
        <w:t xml:space="preserve">O </w:t>
      </w:r>
      <w:r w:rsidR="00E55157" w:rsidRPr="001C6446">
        <w:rPr>
          <w:color w:val="auto"/>
          <w:lang w:val="en-US"/>
        </w:rPr>
        <w:t>formation</w:t>
      </w:r>
      <w:r w:rsidR="00745CC7" w:rsidRPr="001C6446">
        <w:rPr>
          <w:color w:val="auto"/>
          <w:lang w:val="en-US"/>
        </w:rPr>
        <w:t xml:space="preserve">: broad bands at </w:t>
      </w:r>
      <w:r w:rsidR="0096059B" w:rsidRPr="001C6446">
        <w:rPr>
          <w:color w:val="auto"/>
          <w:lang w:val="en-US"/>
        </w:rPr>
        <w:t>1475-1760</w:t>
      </w:r>
      <w:r w:rsidR="0013241E" w:rsidRPr="001C6446">
        <w:rPr>
          <w:color w:val="auto"/>
          <w:lang w:val="en-US"/>
        </w:rPr>
        <w:t xml:space="preserve"> cm</w:t>
      </w:r>
      <w:r w:rsidR="0013241E" w:rsidRPr="001C6446">
        <w:rPr>
          <w:color w:val="auto"/>
          <w:vertAlign w:val="superscript"/>
          <w:lang w:val="en-US"/>
        </w:rPr>
        <w:t>-1</w:t>
      </w:r>
      <w:r w:rsidR="0096059B" w:rsidRPr="001C6446">
        <w:rPr>
          <w:color w:val="auto"/>
          <w:lang w:val="en-US"/>
        </w:rPr>
        <w:t>, 2800-2990</w:t>
      </w:r>
      <w:r w:rsidR="0013241E" w:rsidRPr="001C6446">
        <w:rPr>
          <w:color w:val="auto"/>
          <w:lang w:val="en-US"/>
        </w:rPr>
        <w:t xml:space="preserve"> cm</w:t>
      </w:r>
      <w:r w:rsidR="0013241E" w:rsidRPr="001C6446">
        <w:rPr>
          <w:color w:val="auto"/>
          <w:vertAlign w:val="superscript"/>
          <w:lang w:val="en-US"/>
        </w:rPr>
        <w:t>-1</w:t>
      </w:r>
      <w:r w:rsidR="0096059B" w:rsidRPr="001C6446">
        <w:rPr>
          <w:color w:val="auto"/>
          <w:lang w:val="en-US"/>
        </w:rPr>
        <w:t>, 3000-3630</w:t>
      </w:r>
      <w:r w:rsidR="00745CC7" w:rsidRPr="001C6446">
        <w:rPr>
          <w:color w:val="auto"/>
          <w:lang w:val="en-US"/>
        </w:rPr>
        <w:t xml:space="preserve"> </w:t>
      </w:r>
      <w:r w:rsidR="0013241E" w:rsidRPr="001C6446">
        <w:rPr>
          <w:color w:val="auto"/>
          <w:lang w:val="en-US"/>
        </w:rPr>
        <w:t>cm</w:t>
      </w:r>
      <w:r w:rsidR="0013241E" w:rsidRPr="001C6446">
        <w:rPr>
          <w:color w:val="auto"/>
          <w:vertAlign w:val="superscript"/>
          <w:lang w:val="en-US"/>
        </w:rPr>
        <w:t>-1</w:t>
      </w:r>
      <w:r w:rsidR="0013241E" w:rsidRPr="001C6446">
        <w:rPr>
          <w:color w:val="auto"/>
          <w:lang w:val="en-US"/>
        </w:rPr>
        <w:t xml:space="preserve"> </w:t>
      </w:r>
      <w:r w:rsidR="00745CC7" w:rsidRPr="001C6446">
        <w:rPr>
          <w:color w:val="auto"/>
          <w:lang w:val="en-US"/>
        </w:rPr>
        <w:t xml:space="preserve">and sharp/narrow bands at </w:t>
      </w:r>
      <w:r w:rsidR="0013241E" w:rsidRPr="001C6446">
        <w:rPr>
          <w:color w:val="auto"/>
          <w:lang w:val="en-US"/>
        </w:rPr>
        <w:t>950 cm</w:t>
      </w:r>
      <w:r w:rsidR="0013241E" w:rsidRPr="001C6446">
        <w:rPr>
          <w:color w:val="auto"/>
          <w:vertAlign w:val="superscript"/>
          <w:lang w:val="en-US"/>
        </w:rPr>
        <w:t>-1</w:t>
      </w:r>
      <w:r w:rsidR="0013241E" w:rsidRPr="001C6446">
        <w:rPr>
          <w:color w:val="auto"/>
          <w:lang w:val="en-US"/>
        </w:rPr>
        <w:t>, 1020-1080 cm</w:t>
      </w:r>
      <w:r w:rsidR="0013241E" w:rsidRPr="001C6446">
        <w:rPr>
          <w:color w:val="auto"/>
          <w:vertAlign w:val="superscript"/>
          <w:lang w:val="en-US"/>
        </w:rPr>
        <w:t>-1</w:t>
      </w:r>
      <w:r w:rsidR="00745CC7" w:rsidRPr="001C6446">
        <w:rPr>
          <w:color w:val="auto"/>
          <w:lang w:val="en-US"/>
        </w:rPr>
        <w:t xml:space="preserve"> </w:t>
      </w:r>
      <w:r w:rsidR="006E7652" w:rsidRPr="001C6446">
        <w:rPr>
          <w:color w:val="auto"/>
          <w:lang w:val="en-US"/>
        </w:rPr>
        <w:t>[</w:t>
      </w:r>
      <w:r w:rsidR="00373A29" w:rsidRPr="001C6446">
        <w:rPr>
          <w:color w:val="auto"/>
          <w:lang w:val="en-US"/>
        </w:rPr>
        <w:t>52</w:t>
      </w:r>
      <w:r w:rsidR="006E7652" w:rsidRPr="001C6446">
        <w:rPr>
          <w:color w:val="auto"/>
          <w:lang w:val="en-US"/>
        </w:rPr>
        <w:t>]</w:t>
      </w:r>
      <w:r w:rsidR="00745CC7" w:rsidRPr="001C6446">
        <w:rPr>
          <w:color w:val="auto"/>
          <w:lang w:val="en-US"/>
        </w:rPr>
        <w:t xml:space="preserve">. </w:t>
      </w:r>
      <w:r w:rsidR="006E7652" w:rsidRPr="001C6446">
        <w:rPr>
          <w:color w:val="auto"/>
          <w:lang w:val="en-US"/>
        </w:rPr>
        <w:t>T</w:t>
      </w:r>
      <w:r w:rsidR="00E55157" w:rsidRPr="001C6446">
        <w:rPr>
          <w:color w:val="auto"/>
          <w:lang w:val="en-US"/>
        </w:rPr>
        <w:t>here is no sharp band at around 950 cm</w:t>
      </w:r>
      <w:r w:rsidR="00E55157" w:rsidRPr="001C6446">
        <w:rPr>
          <w:color w:val="auto"/>
          <w:vertAlign w:val="superscript"/>
          <w:lang w:val="en-US"/>
        </w:rPr>
        <w:t>-1</w:t>
      </w:r>
      <w:r w:rsidR="00E55157" w:rsidRPr="001C6446">
        <w:rPr>
          <w:color w:val="auto"/>
          <w:lang w:val="en-US"/>
        </w:rPr>
        <w:t xml:space="preserve"> for</w:t>
      </w:r>
      <w:r w:rsidR="00E458BC" w:rsidRPr="001C6446">
        <w:rPr>
          <w:color w:val="auto"/>
          <w:lang w:val="en-US"/>
        </w:rPr>
        <w:t xml:space="preserve"> all</w:t>
      </w:r>
      <w:r w:rsidR="00E55157" w:rsidRPr="001C6446">
        <w:rPr>
          <w:color w:val="auto"/>
          <w:lang w:val="en-US"/>
        </w:rPr>
        <w:t xml:space="preserve"> </w:t>
      </w:r>
      <w:proofErr w:type="spellStart"/>
      <w:r w:rsidR="00E55157" w:rsidRPr="001C6446">
        <w:rPr>
          <w:color w:val="auto"/>
          <w:lang w:val="en-US"/>
        </w:rPr>
        <w:t>CaO</w:t>
      </w:r>
      <w:r w:rsidR="00E55157" w:rsidRPr="001C6446">
        <w:rPr>
          <w:color w:val="auto"/>
          <w:vertAlign w:val="subscript"/>
          <w:lang w:val="en-US"/>
        </w:rPr>
        <w:t>OH</w:t>
      </w:r>
      <w:proofErr w:type="spellEnd"/>
      <w:r w:rsidR="00E55157" w:rsidRPr="001C6446">
        <w:rPr>
          <w:color w:val="auto"/>
          <w:lang w:val="en-US"/>
        </w:rPr>
        <w:t xml:space="preserve"> after CFP</w:t>
      </w:r>
      <w:r w:rsidR="00BC13D5" w:rsidRPr="001C6446">
        <w:rPr>
          <w:color w:val="auto"/>
          <w:lang w:val="en-US"/>
        </w:rPr>
        <w:t xml:space="preserve"> </w:t>
      </w:r>
      <w:r w:rsidR="00F97F6F" w:rsidRPr="001C6446">
        <w:rPr>
          <w:color w:val="auto"/>
          <w:lang w:val="en-US"/>
        </w:rPr>
        <w:t>(independent</w:t>
      </w:r>
      <w:r w:rsidR="001D79FA" w:rsidRPr="001C6446">
        <w:rPr>
          <w:color w:val="auto"/>
          <w:lang w:val="en-US"/>
        </w:rPr>
        <w:t>ly</w:t>
      </w:r>
      <w:r w:rsidR="00F97F6F" w:rsidRPr="001C6446">
        <w:rPr>
          <w:color w:val="auto"/>
          <w:lang w:val="en-US"/>
        </w:rPr>
        <w:t xml:space="preserve"> o</w:t>
      </w:r>
      <w:r w:rsidR="00BB7EC5" w:rsidRPr="001C6446">
        <w:rPr>
          <w:color w:val="auto"/>
          <w:lang w:val="en-US"/>
        </w:rPr>
        <w:t>f</w:t>
      </w:r>
      <w:r w:rsidR="00F97F6F" w:rsidRPr="001C6446">
        <w:rPr>
          <w:color w:val="auto"/>
          <w:lang w:val="en-US"/>
        </w:rPr>
        <w:t xml:space="preserve"> </w:t>
      </w:r>
      <w:proofErr w:type="spellStart"/>
      <w:r w:rsidR="00F97F6F" w:rsidRPr="001C6446">
        <w:rPr>
          <w:color w:val="auto"/>
          <w:lang w:val="en-US"/>
        </w:rPr>
        <w:t>catalyst</w:t>
      </w:r>
      <w:r w:rsidR="00473DC0" w:rsidRPr="001C6446">
        <w:rPr>
          <w:color w:val="auto"/>
          <w:lang w:val="en-US"/>
        </w:rPr>
        <w:t>:</w:t>
      </w:r>
      <w:r w:rsidR="00B752F1" w:rsidRPr="001C6446">
        <w:rPr>
          <w:color w:val="auto"/>
          <w:lang w:val="en-US"/>
        </w:rPr>
        <w:t>OW</w:t>
      </w:r>
      <w:proofErr w:type="spellEnd"/>
      <w:r w:rsidR="00B752F1" w:rsidRPr="001C6446">
        <w:rPr>
          <w:color w:val="auto"/>
          <w:lang w:val="en-US"/>
        </w:rPr>
        <w:t xml:space="preserve"> </w:t>
      </w:r>
      <w:r w:rsidR="00F97F6F" w:rsidRPr="001C6446">
        <w:rPr>
          <w:color w:val="auto"/>
          <w:lang w:val="en-US"/>
        </w:rPr>
        <w:t>ratio)</w:t>
      </w:r>
      <w:r w:rsidR="006E7652" w:rsidRPr="001C6446">
        <w:rPr>
          <w:color w:val="auto"/>
          <w:lang w:val="en-US"/>
        </w:rPr>
        <w:t>, but there is a wide weak band</w:t>
      </w:r>
      <w:r w:rsidR="0052263F" w:rsidRPr="001C6446">
        <w:rPr>
          <w:color w:val="auto"/>
          <w:lang w:val="en-US"/>
        </w:rPr>
        <w:t xml:space="preserve"> at </w:t>
      </w:r>
      <w:r w:rsidR="00956DDC" w:rsidRPr="001C6446">
        <w:rPr>
          <w:color w:val="auto"/>
          <w:lang w:val="en-US"/>
        </w:rPr>
        <w:t xml:space="preserve">approximately </w:t>
      </w:r>
      <w:r w:rsidR="006E7652" w:rsidRPr="001C6446">
        <w:rPr>
          <w:color w:val="auto"/>
          <w:lang w:val="en-US"/>
        </w:rPr>
        <w:t>1020 cm</w:t>
      </w:r>
      <w:r w:rsidR="006E7652" w:rsidRPr="001C6446">
        <w:rPr>
          <w:color w:val="auto"/>
          <w:vertAlign w:val="superscript"/>
          <w:lang w:val="en-US"/>
        </w:rPr>
        <w:t>-1</w:t>
      </w:r>
      <w:r w:rsidR="006E7652" w:rsidRPr="001C6446">
        <w:rPr>
          <w:color w:val="auto"/>
          <w:lang w:val="en-US"/>
        </w:rPr>
        <w:t xml:space="preserve"> for </w:t>
      </w:r>
      <w:proofErr w:type="spellStart"/>
      <w:r w:rsidR="006E7652" w:rsidRPr="001C6446">
        <w:rPr>
          <w:color w:val="auto"/>
          <w:lang w:val="en-US"/>
        </w:rPr>
        <w:t>CaO</w:t>
      </w:r>
      <w:r w:rsidR="006E7652" w:rsidRPr="001C6446">
        <w:rPr>
          <w:color w:val="auto"/>
          <w:vertAlign w:val="subscript"/>
          <w:lang w:val="en-US"/>
        </w:rPr>
        <w:t>OH</w:t>
      </w:r>
      <w:proofErr w:type="spellEnd"/>
      <w:r w:rsidR="006E7652" w:rsidRPr="001C6446">
        <w:rPr>
          <w:color w:val="auto"/>
          <w:lang w:val="en-US"/>
        </w:rPr>
        <w:t xml:space="preserve"> </w:t>
      </w:r>
      <w:r w:rsidR="00E458BC" w:rsidRPr="001C6446">
        <w:rPr>
          <w:color w:val="auto"/>
          <w:lang w:val="en-US"/>
        </w:rPr>
        <w:t xml:space="preserve">(0.5:1:0.5 - 3:1:3) </w:t>
      </w:r>
      <w:r w:rsidR="006E7652" w:rsidRPr="001C6446">
        <w:rPr>
          <w:color w:val="auto"/>
          <w:lang w:val="en-US"/>
        </w:rPr>
        <w:t>after CFP</w:t>
      </w:r>
      <w:r w:rsidR="00E55157" w:rsidRPr="001C6446">
        <w:rPr>
          <w:color w:val="auto"/>
          <w:lang w:val="en-US"/>
        </w:rPr>
        <w:t>.</w:t>
      </w:r>
      <w:r w:rsidR="006E7652" w:rsidRPr="001C6446">
        <w:rPr>
          <w:color w:val="auto"/>
          <w:lang w:val="en-US"/>
        </w:rPr>
        <w:t xml:space="preserve"> Moreover</w:t>
      </w:r>
      <w:r w:rsidR="00E458BC" w:rsidRPr="001C6446">
        <w:rPr>
          <w:color w:val="auto"/>
          <w:lang w:val="en-US"/>
        </w:rPr>
        <w:t>,</w:t>
      </w:r>
      <w:r w:rsidR="006E7652" w:rsidRPr="001C6446">
        <w:rPr>
          <w:color w:val="auto"/>
          <w:lang w:val="en-US"/>
        </w:rPr>
        <w:t xml:space="preserve"> for </w:t>
      </w:r>
      <w:r w:rsidR="00E458BC" w:rsidRPr="001C6446">
        <w:rPr>
          <w:color w:val="auto"/>
          <w:lang w:val="en-US"/>
        </w:rPr>
        <w:t xml:space="preserve">the </w:t>
      </w:r>
      <w:r w:rsidR="006E7652" w:rsidRPr="001C6446">
        <w:rPr>
          <w:color w:val="auto"/>
          <w:lang w:val="en-US"/>
        </w:rPr>
        <w:t>same catalysts</w:t>
      </w:r>
      <w:r w:rsidR="00E55157" w:rsidRPr="001C6446">
        <w:rPr>
          <w:color w:val="auto"/>
          <w:lang w:val="en-US"/>
        </w:rPr>
        <w:t xml:space="preserve"> </w:t>
      </w:r>
      <w:r w:rsidR="006E7652" w:rsidRPr="001C6446">
        <w:rPr>
          <w:color w:val="auto"/>
          <w:lang w:val="en-US"/>
        </w:rPr>
        <w:t>a wide band was observed at around 3500 cm</w:t>
      </w:r>
      <w:r w:rsidR="006E7652" w:rsidRPr="001C6446">
        <w:rPr>
          <w:color w:val="auto"/>
          <w:vertAlign w:val="superscript"/>
          <w:lang w:val="en-US"/>
        </w:rPr>
        <w:t>-1</w:t>
      </w:r>
      <w:r w:rsidR="006E7652" w:rsidRPr="001C6446">
        <w:rPr>
          <w:color w:val="auto"/>
          <w:lang w:val="en-US"/>
        </w:rPr>
        <w:t xml:space="preserve"> and a wide </w:t>
      </w:r>
      <w:r w:rsidR="002C343A" w:rsidRPr="001C6446">
        <w:rPr>
          <w:color w:val="auto"/>
          <w:lang w:val="en-US"/>
        </w:rPr>
        <w:t>asymmetrical</w:t>
      </w:r>
      <w:r w:rsidR="006E7652" w:rsidRPr="001C6446">
        <w:rPr>
          <w:color w:val="auto"/>
          <w:lang w:val="en-US"/>
        </w:rPr>
        <w:t xml:space="preserve"> shoulder in the range of 1500-1600 cm</w:t>
      </w:r>
      <w:r w:rsidR="006E7652" w:rsidRPr="001C6446">
        <w:rPr>
          <w:color w:val="auto"/>
          <w:vertAlign w:val="superscript"/>
          <w:lang w:val="en-US"/>
        </w:rPr>
        <w:t>-1</w:t>
      </w:r>
      <w:r w:rsidR="00DC00FE" w:rsidRPr="001C6446">
        <w:rPr>
          <w:color w:val="auto"/>
          <w:lang w:val="en-US"/>
        </w:rPr>
        <w:t>, suggesting that a very small fraction of Ca(</w:t>
      </w:r>
      <w:proofErr w:type="spellStart"/>
      <w:r w:rsidR="00DC00FE" w:rsidRPr="001C6446">
        <w:rPr>
          <w:color w:val="auto"/>
          <w:lang w:val="en-US"/>
        </w:rPr>
        <w:t>OAc</w:t>
      </w:r>
      <w:proofErr w:type="spellEnd"/>
      <w:r w:rsidR="00DC00FE" w:rsidRPr="001C6446">
        <w:rPr>
          <w:color w:val="auto"/>
          <w:lang w:val="en-US"/>
        </w:rPr>
        <w:t>)</w:t>
      </w:r>
      <w:r w:rsidR="00DC00FE" w:rsidRPr="001C6446">
        <w:rPr>
          <w:color w:val="auto"/>
          <w:vertAlign w:val="subscript"/>
          <w:lang w:val="en-US"/>
        </w:rPr>
        <w:t>2</w:t>
      </w:r>
      <w:r w:rsidR="00123C73" w:rsidRPr="001C6446">
        <w:rPr>
          <w:color w:val="auto"/>
          <w:lang w:val="en-US"/>
        </w:rPr>
        <w:t>×</w:t>
      </w:r>
      <w:r w:rsidR="00234DDB" w:rsidRPr="001C6446">
        <w:rPr>
          <w:i/>
          <w:color w:val="auto"/>
          <w:lang w:val="en-US"/>
        </w:rPr>
        <w:t>x</w:t>
      </w:r>
      <w:r w:rsidR="00123C73" w:rsidRPr="001C6446">
        <w:rPr>
          <w:color w:val="auto"/>
          <w:lang w:val="en-US"/>
        </w:rPr>
        <w:t>H</w:t>
      </w:r>
      <w:r w:rsidR="00123C73" w:rsidRPr="001C6446">
        <w:rPr>
          <w:color w:val="auto"/>
          <w:vertAlign w:val="subscript"/>
          <w:lang w:val="en-US"/>
        </w:rPr>
        <w:t>2</w:t>
      </w:r>
      <w:r w:rsidR="00123C73" w:rsidRPr="001C6446">
        <w:rPr>
          <w:color w:val="auto"/>
          <w:lang w:val="en-US"/>
        </w:rPr>
        <w:t>O</w:t>
      </w:r>
      <w:r w:rsidR="00DC00FE" w:rsidRPr="001C6446">
        <w:rPr>
          <w:color w:val="auto"/>
          <w:lang w:val="en-US"/>
        </w:rPr>
        <w:t xml:space="preserve"> </w:t>
      </w:r>
      <w:r w:rsidR="007612D0" w:rsidRPr="001C6446">
        <w:rPr>
          <w:color w:val="auto"/>
          <w:lang w:val="en-US"/>
        </w:rPr>
        <w:t xml:space="preserve">exists </w:t>
      </w:r>
      <w:r w:rsidR="00DC00FE" w:rsidRPr="001C6446">
        <w:rPr>
          <w:color w:val="auto"/>
          <w:lang w:val="en-US"/>
        </w:rPr>
        <w:t xml:space="preserve">at the surface of </w:t>
      </w:r>
      <w:proofErr w:type="spellStart"/>
      <w:r w:rsidR="00DC00FE" w:rsidRPr="001C6446">
        <w:rPr>
          <w:color w:val="auto"/>
          <w:lang w:val="en-US"/>
        </w:rPr>
        <w:t>CaO</w:t>
      </w:r>
      <w:r w:rsidR="00DC00FE" w:rsidRPr="001C6446">
        <w:rPr>
          <w:color w:val="auto"/>
          <w:vertAlign w:val="subscript"/>
          <w:lang w:val="en-US"/>
        </w:rPr>
        <w:t>OH</w:t>
      </w:r>
      <w:proofErr w:type="spellEnd"/>
      <w:r w:rsidR="00DC00FE" w:rsidRPr="001C6446">
        <w:rPr>
          <w:color w:val="auto"/>
          <w:lang w:val="en-US"/>
        </w:rPr>
        <w:t xml:space="preserve"> </w:t>
      </w:r>
      <w:r w:rsidR="00E458BC" w:rsidRPr="001C6446">
        <w:rPr>
          <w:color w:val="auto"/>
          <w:lang w:val="en-US"/>
        </w:rPr>
        <w:t xml:space="preserve">(0.5:1:0.5 - 3:1:3) </w:t>
      </w:r>
      <w:r w:rsidR="00DC00FE" w:rsidRPr="001C6446">
        <w:rPr>
          <w:color w:val="auto"/>
          <w:lang w:val="en-US"/>
        </w:rPr>
        <w:t>after CFP.</w:t>
      </w:r>
      <w:r w:rsidR="0052263F" w:rsidRPr="001C6446">
        <w:rPr>
          <w:color w:val="auto"/>
          <w:lang w:val="en-US"/>
        </w:rPr>
        <w:t xml:space="preserve"> In contrast to </w:t>
      </w:r>
      <w:proofErr w:type="spellStart"/>
      <w:r w:rsidR="0052263F" w:rsidRPr="001C6446">
        <w:rPr>
          <w:color w:val="auto"/>
          <w:lang w:val="en-US"/>
        </w:rPr>
        <w:t>CaO</w:t>
      </w:r>
      <w:r w:rsidR="0052263F" w:rsidRPr="001C6446">
        <w:rPr>
          <w:color w:val="auto"/>
          <w:vertAlign w:val="subscript"/>
          <w:lang w:val="en-US"/>
        </w:rPr>
        <w:t>OH</w:t>
      </w:r>
      <w:proofErr w:type="spellEnd"/>
      <w:r w:rsidR="00E458BC" w:rsidRPr="001C6446">
        <w:rPr>
          <w:color w:val="auto"/>
          <w:lang w:val="en-US"/>
        </w:rPr>
        <w:t xml:space="preserve"> </w:t>
      </w:r>
      <w:r w:rsidR="0052263F" w:rsidRPr="001C6446">
        <w:rPr>
          <w:color w:val="auto"/>
          <w:lang w:val="en-US"/>
        </w:rPr>
        <w:t xml:space="preserve">(0.5:1:0.5 - 3:1:3), </w:t>
      </w:r>
      <w:r w:rsidR="00956DDC" w:rsidRPr="001C6446">
        <w:rPr>
          <w:color w:val="auto"/>
          <w:lang w:val="en-US"/>
        </w:rPr>
        <w:t xml:space="preserve">the </w:t>
      </w:r>
      <w:r w:rsidR="0052263F" w:rsidRPr="001C6446">
        <w:rPr>
          <w:color w:val="auto"/>
          <w:lang w:val="en-US"/>
        </w:rPr>
        <w:t xml:space="preserve">IR spectrum of </w:t>
      </w:r>
      <w:proofErr w:type="spellStart"/>
      <w:r w:rsidR="0052263F" w:rsidRPr="001C6446">
        <w:rPr>
          <w:color w:val="auto"/>
          <w:lang w:val="en-US"/>
        </w:rPr>
        <w:t>CaO</w:t>
      </w:r>
      <w:r w:rsidR="0052263F" w:rsidRPr="001C6446">
        <w:rPr>
          <w:color w:val="auto"/>
          <w:vertAlign w:val="subscript"/>
          <w:lang w:val="en-US"/>
        </w:rPr>
        <w:t>OH</w:t>
      </w:r>
      <w:proofErr w:type="spellEnd"/>
      <w:r w:rsidR="00E458BC" w:rsidRPr="001C6446">
        <w:rPr>
          <w:color w:val="auto"/>
          <w:lang w:val="en-US"/>
        </w:rPr>
        <w:t xml:space="preserve"> </w:t>
      </w:r>
      <w:r w:rsidR="0052263F" w:rsidRPr="001C6446">
        <w:rPr>
          <w:color w:val="auto"/>
          <w:lang w:val="en-US"/>
        </w:rPr>
        <w:t>(4:1:4) looks different</w:t>
      </w:r>
      <w:r w:rsidR="008F09A8" w:rsidRPr="001C6446">
        <w:rPr>
          <w:color w:val="auto"/>
          <w:lang w:val="en-US"/>
        </w:rPr>
        <w:t>ly</w:t>
      </w:r>
      <w:r w:rsidR="00B752F1" w:rsidRPr="001C6446">
        <w:rPr>
          <w:color w:val="auto"/>
          <w:lang w:val="en-US"/>
        </w:rPr>
        <w:t>. T</w:t>
      </w:r>
      <w:r w:rsidR="0052263F" w:rsidRPr="001C6446">
        <w:rPr>
          <w:color w:val="auto"/>
          <w:lang w:val="en-US"/>
        </w:rPr>
        <w:t xml:space="preserve">here are no bands </w:t>
      </w:r>
      <w:r w:rsidR="00956DDC" w:rsidRPr="001C6446">
        <w:rPr>
          <w:color w:val="auto"/>
          <w:lang w:val="en-US"/>
        </w:rPr>
        <w:t>close to</w:t>
      </w:r>
      <w:r w:rsidR="0052263F" w:rsidRPr="001C6446">
        <w:rPr>
          <w:color w:val="auto"/>
          <w:lang w:val="en-US"/>
        </w:rPr>
        <w:t xml:space="preserve"> 1020 cm</w:t>
      </w:r>
      <w:r w:rsidR="0052263F" w:rsidRPr="001C6446">
        <w:rPr>
          <w:color w:val="auto"/>
          <w:vertAlign w:val="superscript"/>
          <w:lang w:val="en-US"/>
        </w:rPr>
        <w:t>-1</w:t>
      </w:r>
      <w:r w:rsidR="0052263F" w:rsidRPr="001C6446">
        <w:rPr>
          <w:color w:val="auto"/>
          <w:lang w:val="en-US"/>
        </w:rPr>
        <w:t xml:space="preserve"> and 3500 cm</w:t>
      </w:r>
      <w:r w:rsidR="0052263F" w:rsidRPr="001C6446">
        <w:rPr>
          <w:color w:val="auto"/>
          <w:vertAlign w:val="superscript"/>
          <w:lang w:val="en-US"/>
        </w:rPr>
        <w:t>-1</w:t>
      </w:r>
      <w:r w:rsidR="0052263F" w:rsidRPr="001C6446">
        <w:rPr>
          <w:color w:val="auto"/>
          <w:lang w:val="en-US"/>
        </w:rPr>
        <w:t xml:space="preserve">; the band </w:t>
      </w:r>
      <w:r w:rsidR="00956DDC" w:rsidRPr="001C6446">
        <w:rPr>
          <w:color w:val="auto"/>
          <w:lang w:val="en-US"/>
        </w:rPr>
        <w:t xml:space="preserve">at approximately </w:t>
      </w:r>
      <w:r w:rsidR="0052263F" w:rsidRPr="001C6446">
        <w:rPr>
          <w:color w:val="auto"/>
          <w:lang w:val="en-US"/>
        </w:rPr>
        <w:t>1450-1500 cm</w:t>
      </w:r>
      <w:r w:rsidR="0052263F" w:rsidRPr="001C6446">
        <w:rPr>
          <w:color w:val="auto"/>
          <w:vertAlign w:val="superscript"/>
          <w:lang w:val="en-US"/>
        </w:rPr>
        <w:t>-1</w:t>
      </w:r>
      <w:r w:rsidR="0052263F" w:rsidRPr="001C6446">
        <w:rPr>
          <w:color w:val="auto"/>
          <w:lang w:val="en-US"/>
        </w:rPr>
        <w:t xml:space="preserve"> is narrow, less </w:t>
      </w:r>
      <w:r w:rsidR="005A72C6" w:rsidRPr="001C6446">
        <w:rPr>
          <w:color w:val="auto"/>
          <w:lang w:val="en-US"/>
        </w:rPr>
        <w:t>asymmetric</w:t>
      </w:r>
      <w:r w:rsidR="0052263F" w:rsidRPr="001C6446">
        <w:rPr>
          <w:color w:val="auto"/>
          <w:lang w:val="en-US"/>
        </w:rPr>
        <w:t xml:space="preserve"> </w:t>
      </w:r>
      <w:r w:rsidR="00E458BC" w:rsidRPr="001C6446">
        <w:rPr>
          <w:color w:val="auto"/>
          <w:lang w:val="en-US"/>
        </w:rPr>
        <w:t xml:space="preserve">with </w:t>
      </w:r>
      <w:r w:rsidR="00F17A7F" w:rsidRPr="001C6446">
        <w:rPr>
          <w:color w:val="auto"/>
          <w:lang w:val="en-US"/>
        </w:rPr>
        <w:t>blue shift (</w:t>
      </w:r>
      <w:r w:rsidR="0052263F" w:rsidRPr="001C6446">
        <w:rPr>
          <w:color w:val="auto"/>
          <w:lang w:val="en-US"/>
        </w:rPr>
        <w:t>towards 1500 cm</w:t>
      </w:r>
      <w:r w:rsidR="0052263F" w:rsidRPr="001C6446">
        <w:rPr>
          <w:color w:val="auto"/>
          <w:vertAlign w:val="superscript"/>
          <w:lang w:val="en-US"/>
        </w:rPr>
        <w:t>-1</w:t>
      </w:r>
      <w:r w:rsidR="00F17A7F" w:rsidRPr="001C6446">
        <w:rPr>
          <w:color w:val="auto"/>
          <w:lang w:val="en-US"/>
        </w:rPr>
        <w:t>)</w:t>
      </w:r>
      <w:r w:rsidR="0052263F" w:rsidRPr="001C6446">
        <w:rPr>
          <w:color w:val="auto"/>
          <w:lang w:val="en-US"/>
        </w:rPr>
        <w:t>.</w:t>
      </w:r>
    </w:p>
    <w:p w14:paraId="222E180F" w14:textId="638BE263" w:rsidR="003767CD" w:rsidRPr="001C6446" w:rsidRDefault="003767CD" w:rsidP="00CD3444">
      <w:pPr>
        <w:pStyle w:val="NormalWeb"/>
        <w:spacing w:before="0" w:beforeAutospacing="0" w:after="0" w:afterAutospacing="0"/>
        <w:ind w:firstLine="567"/>
        <w:jc w:val="both"/>
        <w:rPr>
          <w:color w:val="auto"/>
          <w:lang w:val="en-US"/>
        </w:rPr>
      </w:pPr>
      <w:r w:rsidRPr="001C6446">
        <w:rPr>
          <w:color w:val="auto"/>
          <w:lang w:val="en-US"/>
        </w:rPr>
        <w:t xml:space="preserve">The quantitative XRD analysis indicates that the fraction of </w:t>
      </w:r>
      <w:proofErr w:type="spellStart"/>
      <w:r w:rsidRPr="001C6446">
        <w:rPr>
          <w:color w:val="auto"/>
          <w:lang w:val="en-US"/>
        </w:rPr>
        <w:t>CaO</w:t>
      </w:r>
      <w:proofErr w:type="spellEnd"/>
      <w:r w:rsidRPr="001C6446">
        <w:rPr>
          <w:color w:val="auto"/>
          <w:lang w:val="en-US"/>
        </w:rPr>
        <w:t xml:space="preserve"> phase dominates in all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after CFP (Fig. </w:t>
      </w:r>
      <w:r w:rsidR="002C39C5" w:rsidRPr="001C6446">
        <w:rPr>
          <w:color w:val="auto"/>
          <w:lang w:val="en-US"/>
        </w:rPr>
        <w:t>2C</w:t>
      </w:r>
      <w:r w:rsidRPr="001C6446">
        <w:rPr>
          <w:color w:val="auto"/>
          <w:lang w:val="en-US"/>
        </w:rPr>
        <w:t>). The fraction of Ca(OH)</w:t>
      </w:r>
      <w:r w:rsidRPr="001C6446">
        <w:rPr>
          <w:color w:val="auto"/>
          <w:vertAlign w:val="subscript"/>
          <w:lang w:val="en-US"/>
        </w:rPr>
        <w:t>2</w:t>
      </w:r>
      <w:r w:rsidRPr="001C6446">
        <w:rPr>
          <w:color w:val="auto"/>
          <w:lang w:val="en-US"/>
        </w:rPr>
        <w:t xml:space="preserve"> decreases slightly for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(0.5:1:0.5 - 2:1:2) compared to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initial, suggesting OH</w:t>
      </w:r>
      <w:r w:rsidRPr="001C6446">
        <w:rPr>
          <w:color w:val="auto"/>
          <w:vertAlign w:val="superscript"/>
          <w:lang w:val="en-US"/>
        </w:rPr>
        <w:t>-</w:t>
      </w:r>
      <w:r w:rsidRPr="001C6446">
        <w:rPr>
          <w:color w:val="auto"/>
          <w:lang w:val="en-US"/>
        </w:rPr>
        <w:t xml:space="preserve"> group consumption during CFP. The fraction of Ca(OH)</w:t>
      </w:r>
      <w:r w:rsidRPr="001C6446">
        <w:rPr>
          <w:color w:val="auto"/>
          <w:vertAlign w:val="subscript"/>
          <w:lang w:val="en-US"/>
        </w:rPr>
        <w:t>2</w:t>
      </w:r>
      <w:r w:rsidRPr="001C6446">
        <w:rPr>
          <w:color w:val="auto"/>
          <w:lang w:val="en-US"/>
        </w:rPr>
        <w:t xml:space="preserve"> in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(3:1:3 and 4:1:4) with a higher loading is almost the same as in the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initial</w:t>
      </w:r>
      <w:r w:rsidR="00956DDC" w:rsidRPr="001C6446">
        <w:rPr>
          <w:color w:val="auto"/>
          <w:lang w:val="en-US"/>
        </w:rPr>
        <w:t>ly</w:t>
      </w:r>
      <w:r w:rsidRPr="001C6446">
        <w:rPr>
          <w:color w:val="auto"/>
          <w:lang w:val="en-US"/>
        </w:rPr>
        <w:t>. A small fraction of CaCO</w:t>
      </w:r>
      <w:r w:rsidRPr="001C6446">
        <w:rPr>
          <w:color w:val="auto"/>
          <w:vertAlign w:val="subscript"/>
          <w:lang w:val="en-US"/>
        </w:rPr>
        <w:t>3</w:t>
      </w:r>
      <w:r w:rsidRPr="001C6446">
        <w:rPr>
          <w:color w:val="auto"/>
          <w:lang w:val="en-US"/>
        </w:rPr>
        <w:t xml:space="preserve"> (4.6-6.5 mol. %) is formed after CFP in the experiments with a low catalyst loading (0.5:1:0.5 - 1:1:1) and its fraction </w:t>
      </w:r>
      <w:r w:rsidR="0042149B" w:rsidRPr="001C6446">
        <w:rPr>
          <w:color w:val="auto"/>
          <w:lang w:val="en-US"/>
        </w:rPr>
        <w:t>gradually</w:t>
      </w:r>
      <w:r w:rsidRPr="001C6446">
        <w:rPr>
          <w:color w:val="auto"/>
          <w:lang w:val="en-US"/>
        </w:rPr>
        <w:t xml:space="preserve"> increase</w:t>
      </w:r>
      <w:r w:rsidR="0042149B" w:rsidRPr="001C6446">
        <w:rPr>
          <w:color w:val="auto"/>
          <w:lang w:val="en-US"/>
        </w:rPr>
        <w:t>d</w:t>
      </w:r>
      <w:r w:rsidRPr="001C6446">
        <w:rPr>
          <w:color w:val="auto"/>
          <w:lang w:val="en-US"/>
        </w:rPr>
        <w:t xml:space="preserve"> up to 20 mol.% with the rise in the catalyst loading up to 4:1:4 wt. ratio.</w:t>
      </w:r>
    </w:p>
    <w:p w14:paraId="5D5DB68A" w14:textId="0878ED40" w:rsidR="00AE473C" w:rsidRPr="001C6446" w:rsidRDefault="00AE473C" w:rsidP="00CD3444">
      <w:pPr>
        <w:pStyle w:val="NormalWeb"/>
        <w:spacing w:before="0" w:beforeAutospacing="0" w:after="0" w:afterAutospacing="0"/>
        <w:ind w:firstLine="567"/>
        <w:jc w:val="both"/>
        <w:rPr>
          <w:color w:val="auto"/>
          <w:lang w:val="en-US"/>
        </w:rPr>
      </w:pPr>
      <w:r w:rsidRPr="001C6446">
        <w:rPr>
          <w:color w:val="auto"/>
          <w:lang w:val="en-US"/>
        </w:rPr>
        <w:t xml:space="preserve">The shape and size of </w:t>
      </w:r>
      <w:r w:rsidR="0021511B" w:rsidRPr="001C6446">
        <w:rPr>
          <w:color w:val="auto"/>
          <w:lang w:val="en-US"/>
        </w:rPr>
        <w:t xml:space="preserve">the </w:t>
      </w:r>
      <w:r w:rsidRPr="001C6446">
        <w:rPr>
          <w:color w:val="auto"/>
          <w:lang w:val="en-US"/>
        </w:rPr>
        <w:t>catalyst</w:t>
      </w:r>
      <w:r w:rsidR="00D53391" w:rsidRPr="001C6446">
        <w:rPr>
          <w:color w:val="auto"/>
          <w:lang w:val="en-US"/>
        </w:rPr>
        <w:t>’s</w:t>
      </w:r>
      <w:r w:rsidRPr="001C6446">
        <w:rPr>
          <w:color w:val="auto"/>
          <w:lang w:val="en-US"/>
        </w:rPr>
        <w:t xml:space="preserve"> crystallites did not change after CFP (4-14 µm) showing that the catalyst maintained its structural stability</w:t>
      </w:r>
      <w:r w:rsidR="001F605A" w:rsidRPr="001C6446">
        <w:rPr>
          <w:color w:val="auto"/>
          <w:lang w:val="en-US"/>
        </w:rPr>
        <w:t xml:space="preserve"> (Fig. </w:t>
      </w:r>
      <w:r w:rsidR="002C39C5" w:rsidRPr="001C6446">
        <w:rPr>
          <w:color w:val="auto"/>
          <w:lang w:val="en-US"/>
        </w:rPr>
        <w:t>4B</w:t>
      </w:r>
      <w:r w:rsidR="001F605A" w:rsidRPr="001C6446">
        <w:rPr>
          <w:color w:val="auto"/>
          <w:lang w:val="en-US"/>
        </w:rPr>
        <w:t>)</w:t>
      </w:r>
      <w:r w:rsidRPr="001C6446">
        <w:rPr>
          <w:color w:val="auto"/>
          <w:lang w:val="en-US"/>
        </w:rPr>
        <w:t xml:space="preserve">. However, the surface of </w:t>
      </w:r>
      <w:r w:rsidR="0021511B" w:rsidRPr="001C6446">
        <w:rPr>
          <w:color w:val="auto"/>
          <w:lang w:val="en-US"/>
        </w:rPr>
        <w:t>crystallites</w:t>
      </w:r>
      <w:r w:rsidRPr="001C6446">
        <w:rPr>
          <w:color w:val="auto"/>
          <w:lang w:val="en-US"/>
        </w:rPr>
        <w:t xml:space="preserve"> is not </w:t>
      </w:r>
      <w:r w:rsidR="0021511B" w:rsidRPr="001C6446">
        <w:rPr>
          <w:color w:val="auto"/>
          <w:lang w:val="en-US"/>
        </w:rPr>
        <w:t>as</w:t>
      </w:r>
      <w:r w:rsidRPr="001C6446">
        <w:rPr>
          <w:color w:val="auto"/>
          <w:lang w:val="en-US"/>
        </w:rPr>
        <w:t xml:space="preserve"> </w:t>
      </w:r>
      <w:r w:rsidR="0021511B" w:rsidRPr="001C6446">
        <w:rPr>
          <w:color w:val="auto"/>
          <w:lang w:val="en-US"/>
        </w:rPr>
        <w:t>smooth</w:t>
      </w:r>
      <w:r w:rsidRPr="001C6446">
        <w:rPr>
          <w:color w:val="auto"/>
          <w:lang w:val="en-US"/>
        </w:rPr>
        <w:t xml:space="preserve"> as it was initially and </w:t>
      </w:r>
      <w:r w:rsidR="00473DC0" w:rsidRPr="001C6446">
        <w:rPr>
          <w:color w:val="auto"/>
          <w:lang w:val="en-US"/>
        </w:rPr>
        <w:t>small grains within these large crystallites become even more distinguishable.</w:t>
      </w:r>
    </w:p>
    <w:bookmarkEnd w:id="464"/>
    <w:p w14:paraId="0CB9AF62" w14:textId="05D2ED38" w:rsidR="00762041" w:rsidRPr="001C6446" w:rsidRDefault="00762041" w:rsidP="00762041">
      <w:pPr>
        <w:jc w:val="left"/>
        <w:rPr>
          <w:color w:val="auto"/>
          <w:lang w:val="en-US"/>
        </w:rPr>
      </w:pPr>
    </w:p>
    <w:p w14:paraId="07E340C8" w14:textId="561959F9" w:rsidR="00762041" w:rsidRPr="001C6446" w:rsidRDefault="00762041" w:rsidP="00A37AB2">
      <w:pPr>
        <w:spacing w:line="240" w:lineRule="auto"/>
        <w:jc w:val="left"/>
        <w:rPr>
          <w:color w:val="auto"/>
          <w:lang w:val="en-US"/>
        </w:rPr>
      </w:pPr>
      <w:bookmarkStart w:id="466" w:name="_Hlk50362373"/>
      <w:r w:rsidRPr="001C6446">
        <w:rPr>
          <w:noProof/>
          <w:color w:val="auto"/>
          <w:lang w:val="en-US"/>
        </w:rPr>
        <w:lastRenderedPageBreak/>
        <w:drawing>
          <wp:inline distT="0" distB="0" distL="0" distR="0" wp14:anchorId="7892B546" wp14:editId="1C99755E">
            <wp:extent cx="5785485" cy="396875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5485" cy="3968750"/>
                    </a:xfrm>
                    <a:prstGeom prst="rect">
                      <a:avLst/>
                    </a:prstGeom>
                    <a:noFill/>
                  </pic:spPr>
                </pic:pic>
              </a:graphicData>
            </a:graphic>
          </wp:inline>
        </w:drawing>
      </w:r>
    </w:p>
    <w:p w14:paraId="138AA155" w14:textId="0AAB4C2E" w:rsidR="00714574" w:rsidRPr="001C6446" w:rsidRDefault="00C73BB6" w:rsidP="00714574">
      <w:pPr>
        <w:jc w:val="center"/>
        <w:rPr>
          <w:color w:val="auto"/>
          <w:lang w:val="en-US"/>
        </w:rPr>
      </w:pPr>
      <w:r w:rsidRPr="001C6446">
        <w:rPr>
          <w:color w:val="auto"/>
          <w:lang w:val="en-US"/>
        </w:rPr>
        <w:object w:dxaOrig="6767" w:dyaOrig="5174" w14:anchorId="185E7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264.5pt" o:ole="">
            <v:imagedata r:id="rId17" o:title="" croptop="2077f" cropbottom="3456f" cropleft="3983f" cropright="7936f"/>
          </v:shape>
          <o:OLEObject Type="Embed" ProgID="Origin95.Graph" ShapeID="_x0000_i1025" DrawAspect="Content" ObjectID="_1663663674" r:id="rId18"/>
        </w:object>
      </w:r>
    </w:p>
    <w:p w14:paraId="5006AFAF" w14:textId="02F56AF5" w:rsidR="00C73BB6" w:rsidRPr="001C6446" w:rsidRDefault="00C73BB6" w:rsidP="00A37AB2">
      <w:pPr>
        <w:widowControl/>
        <w:autoSpaceDE w:val="0"/>
        <w:autoSpaceDN w:val="0"/>
        <w:adjustRightInd w:val="0"/>
        <w:spacing w:line="276" w:lineRule="auto"/>
        <w:rPr>
          <w:color w:val="auto"/>
          <w:kern w:val="0"/>
          <w:lang w:val="en-US" w:eastAsia="en-GB"/>
        </w:rPr>
      </w:pPr>
      <w:r w:rsidRPr="001C6446">
        <w:rPr>
          <w:color w:val="auto"/>
          <w:lang w:val="en-US"/>
        </w:rPr>
        <w:t xml:space="preserve">Fig. 2. Rietveld refinement of XRD patterns: (A)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initial and (B)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(2:1:2) after CFP with quartz wool</w:t>
      </w:r>
      <w:r w:rsidRPr="001C6446">
        <w:rPr>
          <w:color w:val="auto"/>
          <w:kern w:val="0"/>
          <w:lang w:val="en-US" w:eastAsia="en-GB"/>
        </w:rPr>
        <w:t xml:space="preserve">. The measured data are presented as blue line, the calculated pattern is shown as the red line, the green line represents the difference between measured and calculated data. Vertical bars show calculated reflections for the following phases: (A) </w:t>
      </w:r>
      <w:proofErr w:type="spellStart"/>
      <w:r w:rsidRPr="001C6446">
        <w:rPr>
          <w:color w:val="auto"/>
          <w:lang w:val="en-US"/>
        </w:rPr>
        <w:t>CaO</w:t>
      </w:r>
      <w:proofErr w:type="spellEnd"/>
      <w:r w:rsidRPr="001C6446">
        <w:rPr>
          <w:color w:val="auto"/>
          <w:kern w:val="0"/>
          <w:lang w:val="en-US" w:eastAsia="en-GB"/>
        </w:rPr>
        <w:t xml:space="preserve"> (upper), </w:t>
      </w:r>
      <w:r w:rsidRPr="001C6446">
        <w:rPr>
          <w:color w:val="auto"/>
          <w:lang w:val="en-US"/>
        </w:rPr>
        <w:t>Ca</w:t>
      </w:r>
      <w:r w:rsidRPr="001C6446">
        <w:rPr>
          <w:color w:val="auto"/>
          <w:kern w:val="0"/>
          <w:lang w:val="en-US" w:eastAsia="en-GB"/>
        </w:rPr>
        <w:t>(OH)</w:t>
      </w:r>
      <w:r w:rsidRPr="001C6446">
        <w:rPr>
          <w:color w:val="auto"/>
          <w:kern w:val="0"/>
          <w:vertAlign w:val="subscript"/>
          <w:lang w:val="en-US" w:eastAsia="en-GB"/>
        </w:rPr>
        <w:t>2</w:t>
      </w:r>
      <w:r w:rsidRPr="001C6446">
        <w:rPr>
          <w:color w:val="auto"/>
          <w:kern w:val="0"/>
          <w:lang w:val="en-US" w:eastAsia="en-GB"/>
        </w:rPr>
        <w:t xml:space="preserve"> (lower) and </w:t>
      </w:r>
      <w:proofErr w:type="spellStart"/>
      <w:r w:rsidRPr="001C6446">
        <w:rPr>
          <w:i/>
          <w:iCs/>
          <w:color w:val="auto"/>
          <w:kern w:val="0"/>
          <w:lang w:val="en-US" w:eastAsia="en-GB"/>
        </w:rPr>
        <w:t>R</w:t>
      </w:r>
      <w:r w:rsidRPr="001C6446">
        <w:rPr>
          <w:color w:val="auto"/>
          <w:kern w:val="0"/>
          <w:vertAlign w:val="subscript"/>
          <w:lang w:val="en-US" w:eastAsia="en-GB"/>
        </w:rPr>
        <w:t>wp</w:t>
      </w:r>
      <w:proofErr w:type="spellEnd"/>
      <w:r w:rsidRPr="001C6446">
        <w:rPr>
          <w:color w:val="auto"/>
          <w:kern w:val="0"/>
          <w:lang w:val="en-US" w:eastAsia="en-GB"/>
        </w:rPr>
        <w:t xml:space="preserve"> = 5.24%, </w:t>
      </w:r>
      <w:r w:rsidRPr="001C6446">
        <w:rPr>
          <w:i/>
          <w:iCs/>
          <w:color w:val="auto"/>
          <w:kern w:val="0"/>
          <w:lang w:val="en-US" w:eastAsia="en-GB"/>
        </w:rPr>
        <w:t>R</w:t>
      </w:r>
      <w:r w:rsidRPr="001C6446">
        <w:rPr>
          <w:color w:val="auto"/>
          <w:kern w:val="0"/>
          <w:vertAlign w:val="subscript"/>
          <w:lang w:val="en-US" w:eastAsia="en-GB"/>
        </w:rPr>
        <w:t>p</w:t>
      </w:r>
      <w:r w:rsidRPr="001C6446">
        <w:rPr>
          <w:color w:val="auto"/>
          <w:kern w:val="0"/>
          <w:lang w:val="en-US" w:eastAsia="en-GB"/>
        </w:rPr>
        <w:t xml:space="preserve"> = 10.12%, </w:t>
      </w:r>
      <w:proofErr w:type="spellStart"/>
      <w:r w:rsidRPr="001C6446">
        <w:rPr>
          <w:i/>
          <w:iCs/>
          <w:color w:val="auto"/>
          <w:kern w:val="0"/>
          <w:lang w:val="en-US" w:eastAsia="en-GB"/>
        </w:rPr>
        <w:t>R</w:t>
      </w:r>
      <w:r w:rsidRPr="001C6446">
        <w:rPr>
          <w:color w:val="auto"/>
          <w:kern w:val="0"/>
          <w:vertAlign w:val="subscript"/>
          <w:lang w:val="en-US" w:eastAsia="en-GB"/>
        </w:rPr>
        <w:t>exp</w:t>
      </w:r>
      <w:proofErr w:type="spellEnd"/>
      <w:r w:rsidRPr="001C6446">
        <w:rPr>
          <w:color w:val="auto"/>
          <w:kern w:val="0"/>
          <w:lang w:val="en-US" w:eastAsia="en-GB"/>
        </w:rPr>
        <w:t xml:space="preserve"> = 7.67%, GOF = 1.93. (B) </w:t>
      </w:r>
      <w:proofErr w:type="spellStart"/>
      <w:r w:rsidRPr="001C6446">
        <w:rPr>
          <w:color w:val="auto"/>
          <w:lang w:val="en-US"/>
        </w:rPr>
        <w:t>CaO</w:t>
      </w:r>
      <w:proofErr w:type="spellEnd"/>
      <w:r w:rsidRPr="001C6446">
        <w:rPr>
          <w:color w:val="auto"/>
          <w:kern w:val="0"/>
          <w:lang w:val="en-US" w:eastAsia="en-GB"/>
        </w:rPr>
        <w:t xml:space="preserve"> (upper), </w:t>
      </w:r>
      <w:r w:rsidRPr="001C6446">
        <w:rPr>
          <w:color w:val="auto"/>
          <w:lang w:val="en-US"/>
        </w:rPr>
        <w:t>Ca</w:t>
      </w:r>
      <w:r w:rsidRPr="001C6446">
        <w:rPr>
          <w:color w:val="auto"/>
          <w:kern w:val="0"/>
          <w:lang w:val="en-US" w:eastAsia="en-GB"/>
        </w:rPr>
        <w:t>(OH)</w:t>
      </w:r>
      <w:r w:rsidRPr="001C6446">
        <w:rPr>
          <w:color w:val="auto"/>
          <w:kern w:val="0"/>
          <w:vertAlign w:val="subscript"/>
          <w:lang w:val="en-US" w:eastAsia="en-GB"/>
        </w:rPr>
        <w:t>2</w:t>
      </w:r>
      <w:r w:rsidRPr="001C6446">
        <w:rPr>
          <w:color w:val="auto"/>
          <w:kern w:val="0"/>
          <w:lang w:val="en-US" w:eastAsia="en-GB"/>
        </w:rPr>
        <w:t xml:space="preserve"> (middle), CaCO</w:t>
      </w:r>
      <w:r w:rsidRPr="001C6446">
        <w:rPr>
          <w:color w:val="auto"/>
          <w:kern w:val="0"/>
          <w:vertAlign w:val="subscript"/>
          <w:lang w:val="en-US" w:eastAsia="en-GB"/>
        </w:rPr>
        <w:t>3</w:t>
      </w:r>
      <w:r w:rsidRPr="001C6446">
        <w:rPr>
          <w:color w:val="auto"/>
          <w:kern w:val="0"/>
          <w:lang w:val="en-US" w:eastAsia="en-GB"/>
        </w:rPr>
        <w:t xml:space="preserve"> (lower) and </w:t>
      </w:r>
      <w:proofErr w:type="spellStart"/>
      <w:r w:rsidRPr="001C6446">
        <w:rPr>
          <w:i/>
          <w:iCs/>
          <w:color w:val="auto"/>
          <w:kern w:val="0"/>
          <w:lang w:val="en-US" w:eastAsia="en-GB"/>
        </w:rPr>
        <w:t>R</w:t>
      </w:r>
      <w:r w:rsidRPr="001C6446">
        <w:rPr>
          <w:color w:val="auto"/>
          <w:kern w:val="0"/>
          <w:vertAlign w:val="subscript"/>
          <w:lang w:val="en-US" w:eastAsia="en-GB"/>
        </w:rPr>
        <w:t>wp</w:t>
      </w:r>
      <w:proofErr w:type="spellEnd"/>
      <w:r w:rsidRPr="001C6446">
        <w:rPr>
          <w:color w:val="auto"/>
          <w:kern w:val="0"/>
          <w:lang w:val="en-US" w:eastAsia="en-GB"/>
        </w:rPr>
        <w:t xml:space="preserve"> = 2.74%, </w:t>
      </w:r>
      <w:r w:rsidRPr="001C6446">
        <w:rPr>
          <w:i/>
          <w:iCs/>
          <w:color w:val="auto"/>
          <w:kern w:val="0"/>
          <w:lang w:val="en-US" w:eastAsia="en-GB"/>
        </w:rPr>
        <w:t>R</w:t>
      </w:r>
      <w:r w:rsidRPr="001C6446">
        <w:rPr>
          <w:color w:val="auto"/>
          <w:kern w:val="0"/>
          <w:vertAlign w:val="subscript"/>
          <w:lang w:val="en-US" w:eastAsia="en-GB"/>
        </w:rPr>
        <w:t>p</w:t>
      </w:r>
      <w:r w:rsidRPr="001C6446">
        <w:rPr>
          <w:color w:val="auto"/>
          <w:kern w:val="0"/>
          <w:lang w:val="en-US" w:eastAsia="en-GB"/>
        </w:rPr>
        <w:t xml:space="preserve"> = 3.88%, </w:t>
      </w:r>
      <w:proofErr w:type="spellStart"/>
      <w:r w:rsidRPr="001C6446">
        <w:rPr>
          <w:i/>
          <w:iCs/>
          <w:color w:val="auto"/>
          <w:kern w:val="0"/>
          <w:lang w:val="en-US" w:eastAsia="en-GB"/>
        </w:rPr>
        <w:t>R</w:t>
      </w:r>
      <w:r w:rsidRPr="001C6446">
        <w:rPr>
          <w:color w:val="auto"/>
          <w:kern w:val="0"/>
          <w:vertAlign w:val="subscript"/>
          <w:lang w:val="en-US" w:eastAsia="en-GB"/>
        </w:rPr>
        <w:t>exp</w:t>
      </w:r>
      <w:proofErr w:type="spellEnd"/>
      <w:r w:rsidRPr="001C6446">
        <w:rPr>
          <w:color w:val="auto"/>
          <w:kern w:val="0"/>
          <w:lang w:val="en-US" w:eastAsia="en-GB"/>
        </w:rPr>
        <w:t xml:space="preserve"> = 3.03%, GOF = 1.42. </w:t>
      </w:r>
      <w:r w:rsidRPr="001C6446">
        <w:rPr>
          <w:color w:val="auto"/>
          <w:lang w:val="en-US"/>
        </w:rPr>
        <w:t xml:space="preserve">(C) Phase composition of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catalysts after CFP with OW in different wt.% ratios.</w:t>
      </w:r>
    </w:p>
    <w:bookmarkEnd w:id="466"/>
    <w:p w14:paraId="675B5016" w14:textId="62AABA30" w:rsidR="00BC599D" w:rsidRPr="001C6446" w:rsidRDefault="00877DBE" w:rsidP="008746CB">
      <w:pPr>
        <w:jc w:val="center"/>
        <w:rPr>
          <w:color w:val="auto"/>
          <w:lang w:val="en-US"/>
        </w:rPr>
      </w:pPr>
      <w:r w:rsidRPr="001C6446">
        <w:rPr>
          <w:color w:val="auto"/>
          <w:lang w:val="en-US"/>
        </w:rPr>
        <w:object w:dxaOrig="5461" w:dyaOrig="6987" w14:anchorId="7A9F0E05">
          <v:shape id="_x0000_i1026" type="#_x0000_t75" style="width:327pt;height:368pt" o:ole="">
            <v:imagedata r:id="rId19" o:title="" croptop="-666f" cropbottom="8434f"/>
          </v:shape>
          <o:OLEObject Type="Embed" ProgID="Origin95.Graph" ShapeID="_x0000_i1026" DrawAspect="Content" ObjectID="_1663663675" r:id="rId20"/>
        </w:object>
      </w:r>
    </w:p>
    <w:p w14:paraId="351C40FF" w14:textId="6D8B0162" w:rsidR="00AE473C" w:rsidRPr="001C6446" w:rsidRDefault="00AE473C" w:rsidP="008746CB">
      <w:pPr>
        <w:jc w:val="center"/>
        <w:rPr>
          <w:color w:val="auto"/>
          <w:lang w:val="en-US"/>
        </w:rPr>
      </w:pPr>
      <w:r w:rsidRPr="001C6446">
        <w:rPr>
          <w:color w:val="auto"/>
          <w:lang w:val="en-US"/>
        </w:rPr>
        <w:t>Fig.</w:t>
      </w:r>
      <w:r w:rsidR="00193171" w:rsidRPr="001C6446">
        <w:rPr>
          <w:color w:val="auto"/>
          <w:lang w:val="en-US"/>
        </w:rPr>
        <w:t xml:space="preserve"> </w:t>
      </w:r>
      <w:r w:rsidR="00C73BB6" w:rsidRPr="001C6446">
        <w:rPr>
          <w:color w:val="auto"/>
          <w:lang w:val="en-US"/>
        </w:rPr>
        <w:t>3</w:t>
      </w:r>
      <w:r w:rsidRPr="001C6446">
        <w:rPr>
          <w:color w:val="auto"/>
          <w:lang w:val="en-US"/>
        </w:rPr>
        <w:t xml:space="preserve">. IR spectra of </w:t>
      </w:r>
      <w:proofErr w:type="spellStart"/>
      <w:r w:rsidRPr="001C6446">
        <w:rPr>
          <w:color w:val="auto"/>
          <w:lang w:val="en-US"/>
        </w:rPr>
        <w:t>CaO</w:t>
      </w:r>
      <w:r w:rsidR="007F1BB7" w:rsidRPr="001C6446">
        <w:rPr>
          <w:color w:val="auto"/>
          <w:vertAlign w:val="subscript"/>
          <w:lang w:val="en-US"/>
        </w:rPr>
        <w:t>OH</w:t>
      </w:r>
      <w:proofErr w:type="spellEnd"/>
      <w:r w:rsidRPr="001C6446">
        <w:rPr>
          <w:color w:val="auto"/>
          <w:lang w:val="en-US"/>
        </w:rPr>
        <w:t>, CaCO</w:t>
      </w:r>
      <w:r w:rsidRPr="001C6446">
        <w:rPr>
          <w:color w:val="auto"/>
          <w:vertAlign w:val="subscript"/>
          <w:lang w:val="en-US"/>
        </w:rPr>
        <w:t xml:space="preserve">3 </w:t>
      </w:r>
      <w:r w:rsidRPr="001C6446">
        <w:rPr>
          <w:color w:val="auto"/>
          <w:lang w:val="en-US"/>
        </w:rPr>
        <w:t xml:space="preserve">and </w:t>
      </w:r>
      <w:proofErr w:type="spellStart"/>
      <w:r w:rsidRPr="001C6446">
        <w:rPr>
          <w:color w:val="auto"/>
          <w:lang w:val="en-US"/>
        </w:rPr>
        <w:t>CaO</w:t>
      </w:r>
      <w:r w:rsidR="007F1BB7" w:rsidRPr="001C6446">
        <w:rPr>
          <w:color w:val="auto"/>
          <w:vertAlign w:val="subscript"/>
          <w:lang w:val="en-US"/>
        </w:rPr>
        <w:t>OH</w:t>
      </w:r>
      <w:proofErr w:type="spellEnd"/>
      <w:r w:rsidRPr="001C6446">
        <w:rPr>
          <w:color w:val="auto"/>
          <w:lang w:val="en-US"/>
        </w:rPr>
        <w:t xml:space="preserve"> after CFP</w:t>
      </w:r>
      <w:r w:rsidR="007F1BB7" w:rsidRPr="001C6446">
        <w:rPr>
          <w:color w:val="auto"/>
          <w:lang w:val="en-US"/>
        </w:rPr>
        <w:t xml:space="preserve"> </w:t>
      </w:r>
      <w:r w:rsidR="00176BEB" w:rsidRPr="001C6446">
        <w:rPr>
          <w:color w:val="auto"/>
          <w:lang w:val="en-US"/>
        </w:rPr>
        <w:t>with OW in different wt.% ratios</w:t>
      </w:r>
      <w:r w:rsidR="007F1BB7" w:rsidRPr="001C6446">
        <w:rPr>
          <w:color w:val="auto"/>
          <w:lang w:val="en-US"/>
        </w:rPr>
        <w:t>.</w:t>
      </w:r>
    </w:p>
    <w:p w14:paraId="17F64AC9" w14:textId="792BCF9D" w:rsidR="003A0096" w:rsidRPr="001C6446" w:rsidRDefault="005D0699" w:rsidP="005C0E00">
      <w:pPr>
        <w:jc w:val="center"/>
        <w:rPr>
          <w:color w:val="auto"/>
          <w:lang w:val="en-US"/>
        </w:rPr>
      </w:pPr>
      <w:r w:rsidRPr="001C6446">
        <w:rPr>
          <w:color w:val="auto"/>
          <w:position w:val="234"/>
          <w:lang w:val="en-US"/>
        </w:rPr>
        <w:t>(</w:t>
      </w:r>
      <w:r w:rsidR="001F605A" w:rsidRPr="001C6446">
        <w:rPr>
          <w:color w:val="auto"/>
          <w:position w:val="234"/>
          <w:lang w:val="en-US"/>
        </w:rPr>
        <w:t>A</w:t>
      </w:r>
      <w:r w:rsidRPr="001C6446">
        <w:rPr>
          <w:color w:val="auto"/>
          <w:position w:val="234"/>
          <w:lang w:val="en-US"/>
        </w:rPr>
        <w:t>)</w:t>
      </w:r>
      <w:r w:rsidRPr="001C6446">
        <w:rPr>
          <w:noProof/>
          <w:color w:val="auto"/>
          <w:lang w:val="en-US"/>
        </w:rPr>
        <w:t xml:space="preserve">  </w:t>
      </w:r>
      <w:r w:rsidR="00DE4EE2" w:rsidRPr="001C6446">
        <w:rPr>
          <w:noProof/>
          <w:color w:val="auto"/>
          <w:lang w:val="en-US"/>
        </w:rPr>
        <w:drawing>
          <wp:inline distT="0" distB="0" distL="0" distR="0" wp14:anchorId="42E9D44C" wp14:editId="745B99E5">
            <wp:extent cx="2183130" cy="1644015"/>
            <wp:effectExtent l="19050" t="19050" r="762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3130" cy="1644015"/>
                    </a:xfrm>
                    <a:prstGeom prst="rect">
                      <a:avLst/>
                    </a:prstGeom>
                    <a:noFill/>
                    <a:ln w="19050" cmpd="sng">
                      <a:solidFill>
                        <a:srgbClr val="000000"/>
                      </a:solidFill>
                      <a:miter lim="800000"/>
                      <a:headEnd/>
                      <a:tailEnd/>
                    </a:ln>
                    <a:effectLst/>
                  </pic:spPr>
                </pic:pic>
              </a:graphicData>
            </a:graphic>
          </wp:inline>
        </w:drawing>
      </w:r>
      <w:r w:rsidR="007112D2" w:rsidRPr="001C6446">
        <w:rPr>
          <w:noProof/>
          <w:color w:val="auto"/>
          <w:lang w:val="en-US"/>
        </w:rPr>
        <w:t xml:space="preserve"> </w:t>
      </w:r>
      <w:r w:rsidRPr="001C6446">
        <w:rPr>
          <w:noProof/>
          <w:color w:val="auto"/>
          <w:lang w:val="en-US"/>
        </w:rPr>
        <w:t xml:space="preserve">  </w:t>
      </w:r>
      <w:r w:rsidRPr="001C6446">
        <w:rPr>
          <w:color w:val="auto"/>
          <w:position w:val="234"/>
          <w:lang w:val="en-US"/>
        </w:rPr>
        <w:t>(</w:t>
      </w:r>
      <w:r w:rsidR="001F605A" w:rsidRPr="001C6446">
        <w:rPr>
          <w:color w:val="auto"/>
          <w:position w:val="234"/>
          <w:lang w:val="en-US"/>
        </w:rPr>
        <w:t>B</w:t>
      </w:r>
      <w:r w:rsidRPr="001C6446">
        <w:rPr>
          <w:color w:val="auto"/>
          <w:position w:val="234"/>
          <w:lang w:val="en-US"/>
        </w:rPr>
        <w:t>)</w:t>
      </w:r>
      <w:r w:rsidR="007112D2" w:rsidRPr="001C6446">
        <w:rPr>
          <w:color w:val="auto"/>
          <w:lang w:val="en-US"/>
        </w:rPr>
        <w:t xml:space="preserve"> </w:t>
      </w:r>
      <w:r w:rsidR="00DE4EE2" w:rsidRPr="001C6446">
        <w:rPr>
          <w:noProof/>
          <w:color w:val="auto"/>
          <w:lang w:val="en-US"/>
        </w:rPr>
        <w:drawing>
          <wp:inline distT="0" distB="0" distL="0" distR="0" wp14:anchorId="1F823277" wp14:editId="6CBF7C37">
            <wp:extent cx="2156460" cy="160147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6460" cy="1601470"/>
                    </a:xfrm>
                    <a:prstGeom prst="rect">
                      <a:avLst/>
                    </a:prstGeom>
                    <a:noFill/>
                    <a:ln w="19050" cmpd="sng">
                      <a:solidFill>
                        <a:srgbClr val="000000"/>
                      </a:solidFill>
                      <a:miter lim="800000"/>
                      <a:headEnd/>
                      <a:tailEnd/>
                    </a:ln>
                    <a:effectLst/>
                  </pic:spPr>
                </pic:pic>
              </a:graphicData>
            </a:graphic>
          </wp:inline>
        </w:drawing>
      </w:r>
    </w:p>
    <w:p w14:paraId="5E9FB3D2" w14:textId="08C0FBA6" w:rsidR="00193171" w:rsidRPr="001C6446" w:rsidRDefault="00193171" w:rsidP="005C0E00">
      <w:pPr>
        <w:jc w:val="left"/>
        <w:rPr>
          <w:color w:val="auto"/>
          <w:lang w:val="en-US"/>
        </w:rPr>
      </w:pPr>
      <w:r w:rsidRPr="001C6446">
        <w:rPr>
          <w:color w:val="auto"/>
          <w:lang w:val="en-US"/>
        </w:rPr>
        <w:t xml:space="preserve">Fig. </w:t>
      </w:r>
      <w:r w:rsidR="00C73BB6" w:rsidRPr="001C6446">
        <w:rPr>
          <w:color w:val="auto"/>
          <w:lang w:val="en-US"/>
        </w:rPr>
        <w:t>4</w:t>
      </w:r>
      <w:r w:rsidRPr="001C6446">
        <w:rPr>
          <w:color w:val="auto"/>
          <w:lang w:val="en-US"/>
        </w:rPr>
        <w:t>. SEM images of (</w:t>
      </w:r>
      <w:r w:rsidR="007612D0" w:rsidRPr="001C6446">
        <w:rPr>
          <w:color w:val="auto"/>
          <w:lang w:val="en-US"/>
        </w:rPr>
        <w:t>A</w:t>
      </w:r>
      <w:r w:rsidRPr="001C6446">
        <w:rPr>
          <w:color w:val="auto"/>
          <w:lang w:val="en-US"/>
        </w:rPr>
        <w:t xml:space="preserve">) </w:t>
      </w:r>
      <w:r w:rsidRPr="001C6446">
        <w:rPr>
          <w:noProof/>
          <w:color w:val="auto"/>
          <w:lang w:val="en-US"/>
        </w:rPr>
        <w:t>CaO</w:t>
      </w:r>
      <w:r w:rsidRPr="001C6446">
        <w:rPr>
          <w:noProof/>
          <w:color w:val="auto"/>
          <w:vertAlign w:val="subscript"/>
          <w:lang w:val="en-US"/>
        </w:rPr>
        <w:t>OH</w:t>
      </w:r>
      <w:r w:rsidRPr="001C6446">
        <w:rPr>
          <w:noProof/>
          <w:color w:val="auto"/>
          <w:lang w:val="en-US"/>
        </w:rPr>
        <w:t xml:space="preserve"> initial and (</w:t>
      </w:r>
      <w:r w:rsidR="007612D0" w:rsidRPr="001C6446">
        <w:rPr>
          <w:noProof/>
          <w:color w:val="auto"/>
          <w:lang w:val="en-US"/>
        </w:rPr>
        <w:t>B</w:t>
      </w:r>
      <w:r w:rsidRPr="001C6446">
        <w:rPr>
          <w:noProof/>
          <w:color w:val="auto"/>
          <w:lang w:val="en-US"/>
        </w:rPr>
        <w:t>) CaO</w:t>
      </w:r>
      <w:r w:rsidRPr="001C6446">
        <w:rPr>
          <w:noProof/>
          <w:color w:val="auto"/>
          <w:vertAlign w:val="subscript"/>
          <w:lang w:val="en-US"/>
        </w:rPr>
        <w:t>OH</w:t>
      </w:r>
      <w:r w:rsidRPr="001C6446">
        <w:rPr>
          <w:noProof/>
          <w:color w:val="auto"/>
          <w:lang w:val="en-US"/>
        </w:rPr>
        <w:t xml:space="preserve"> (2:1:2)</w:t>
      </w:r>
      <w:r w:rsidR="00176BEB" w:rsidRPr="001C6446">
        <w:rPr>
          <w:noProof/>
          <w:color w:val="auto"/>
          <w:lang w:val="en-US"/>
        </w:rPr>
        <w:t xml:space="preserve"> after CFP</w:t>
      </w:r>
      <w:r w:rsidRPr="001C6446">
        <w:rPr>
          <w:noProof/>
          <w:color w:val="auto"/>
          <w:lang w:val="en-US"/>
        </w:rPr>
        <w:t>.</w:t>
      </w:r>
    </w:p>
    <w:p w14:paraId="2FC25EF9" w14:textId="77777777" w:rsidR="00AE473C" w:rsidRPr="001C6446" w:rsidRDefault="00AE473C" w:rsidP="005C0E00">
      <w:pPr>
        <w:pStyle w:val="NormalWeb"/>
        <w:spacing w:before="0" w:beforeAutospacing="0" w:after="0" w:afterAutospacing="0"/>
        <w:jc w:val="both"/>
        <w:rPr>
          <w:color w:val="auto"/>
          <w:lang w:val="en-US"/>
        </w:rPr>
      </w:pPr>
    </w:p>
    <w:p w14:paraId="4EC24E92" w14:textId="55BCAC41" w:rsidR="00922DA3" w:rsidRPr="001C6446" w:rsidRDefault="00AE473C" w:rsidP="005572EB">
      <w:pPr>
        <w:pStyle w:val="NormalWeb"/>
        <w:spacing w:before="0" w:beforeAutospacing="0" w:after="0" w:afterAutospacing="0"/>
        <w:ind w:firstLine="426"/>
        <w:jc w:val="both"/>
        <w:rPr>
          <w:color w:val="auto"/>
          <w:lang w:val="en-US"/>
        </w:rPr>
      </w:pPr>
      <w:r w:rsidRPr="001C6446">
        <w:rPr>
          <w:color w:val="auto"/>
          <w:lang w:val="en-US"/>
        </w:rPr>
        <w:t xml:space="preserve">Thermogravimetric analysis was performed on the </w:t>
      </w:r>
      <w:proofErr w:type="spellStart"/>
      <w:r w:rsidRPr="001C6446">
        <w:rPr>
          <w:color w:val="auto"/>
          <w:lang w:val="en-US"/>
        </w:rPr>
        <w:t>CaO</w:t>
      </w:r>
      <w:r w:rsidR="0061631C" w:rsidRPr="001C6446">
        <w:rPr>
          <w:color w:val="auto"/>
          <w:vertAlign w:val="subscript"/>
          <w:lang w:val="en-US"/>
        </w:rPr>
        <w:t>OH</w:t>
      </w:r>
      <w:proofErr w:type="spellEnd"/>
      <w:r w:rsidRPr="001C6446">
        <w:rPr>
          <w:color w:val="auto"/>
          <w:lang w:val="en-US"/>
        </w:rPr>
        <w:t xml:space="preserve"> </w:t>
      </w:r>
      <w:r w:rsidR="00473DC0" w:rsidRPr="001C6446">
        <w:rPr>
          <w:color w:val="auto"/>
          <w:lang w:val="en-US"/>
        </w:rPr>
        <w:t>(</w:t>
      </w:r>
      <w:r w:rsidR="00473DC0" w:rsidRPr="001C6446">
        <w:rPr>
          <w:noProof/>
          <w:color w:val="auto"/>
          <w:lang w:val="en-US"/>
        </w:rPr>
        <w:t>2:1:2</w:t>
      </w:r>
      <w:r w:rsidR="00473DC0" w:rsidRPr="001C6446">
        <w:rPr>
          <w:color w:val="auto"/>
          <w:lang w:val="en-US"/>
        </w:rPr>
        <w:t xml:space="preserve">) </w:t>
      </w:r>
      <w:r w:rsidRPr="001C6446">
        <w:rPr>
          <w:color w:val="auto"/>
          <w:lang w:val="en-US"/>
        </w:rPr>
        <w:t>after CFP</w:t>
      </w:r>
      <w:r w:rsidR="00234DDB" w:rsidRPr="001C6446">
        <w:rPr>
          <w:color w:val="auto"/>
          <w:lang w:val="en-US"/>
        </w:rPr>
        <w:t>,</w:t>
      </w:r>
      <w:r w:rsidR="00796361" w:rsidRPr="001C6446">
        <w:rPr>
          <w:color w:val="auto"/>
          <w:lang w:val="en-US"/>
        </w:rPr>
        <w:t xml:space="preserve"> </w:t>
      </w:r>
      <w:r w:rsidR="007612D0" w:rsidRPr="001C6446">
        <w:rPr>
          <w:color w:val="auto"/>
          <w:lang w:val="en-US"/>
        </w:rPr>
        <w:t xml:space="preserve">which </w:t>
      </w:r>
      <w:r w:rsidR="00796361" w:rsidRPr="001C6446">
        <w:rPr>
          <w:color w:val="auto"/>
          <w:lang w:val="en-US"/>
        </w:rPr>
        <w:t xml:space="preserve">apart </w:t>
      </w:r>
      <w:r w:rsidR="0021511B" w:rsidRPr="001C6446">
        <w:rPr>
          <w:color w:val="auto"/>
          <w:lang w:val="en-US"/>
        </w:rPr>
        <w:t xml:space="preserve">from </w:t>
      </w:r>
      <w:r w:rsidR="00796361" w:rsidRPr="001C6446">
        <w:rPr>
          <w:color w:val="auto"/>
          <w:lang w:val="en-US"/>
        </w:rPr>
        <w:t>the catalyst contains biomass residu</w:t>
      </w:r>
      <w:r w:rsidR="0021511B" w:rsidRPr="001C6446">
        <w:rPr>
          <w:color w:val="auto"/>
          <w:lang w:val="en-US"/>
        </w:rPr>
        <w:t>es</w:t>
      </w:r>
      <w:r w:rsidR="00796361" w:rsidRPr="001C6446">
        <w:rPr>
          <w:color w:val="auto"/>
          <w:lang w:val="en-US"/>
        </w:rPr>
        <w:t xml:space="preserve"> and </w:t>
      </w:r>
      <w:r w:rsidR="0021511B" w:rsidRPr="001C6446">
        <w:rPr>
          <w:color w:val="auto"/>
          <w:lang w:val="en-US"/>
        </w:rPr>
        <w:t>small amount</w:t>
      </w:r>
      <w:r w:rsidR="00796361" w:rsidRPr="001C6446">
        <w:rPr>
          <w:color w:val="auto"/>
          <w:lang w:val="en-US"/>
        </w:rPr>
        <w:t xml:space="preserve"> of </w:t>
      </w:r>
      <w:r w:rsidR="00473DC0" w:rsidRPr="001C6446">
        <w:rPr>
          <w:color w:val="auto"/>
          <w:lang w:val="en-US"/>
        </w:rPr>
        <w:t>quartz wool</w:t>
      </w:r>
      <w:r w:rsidR="00796361" w:rsidRPr="001C6446">
        <w:rPr>
          <w:color w:val="auto"/>
          <w:lang w:val="en-US"/>
        </w:rPr>
        <w:t xml:space="preserve"> </w:t>
      </w:r>
      <w:r w:rsidRPr="001C6446">
        <w:rPr>
          <w:color w:val="auto"/>
          <w:lang w:val="en-US"/>
        </w:rPr>
        <w:t xml:space="preserve">(Fig. </w:t>
      </w:r>
      <w:r w:rsidR="002C39C5" w:rsidRPr="001C6446">
        <w:rPr>
          <w:color w:val="auto"/>
          <w:lang w:val="en-US"/>
        </w:rPr>
        <w:t>5</w:t>
      </w:r>
      <w:r w:rsidRPr="001C6446">
        <w:rPr>
          <w:color w:val="auto"/>
          <w:lang w:val="en-US"/>
        </w:rPr>
        <w:t xml:space="preserve">). </w:t>
      </w:r>
      <w:r w:rsidR="000C41E4" w:rsidRPr="001C6446">
        <w:rPr>
          <w:color w:val="auto"/>
          <w:lang w:val="en-US"/>
        </w:rPr>
        <w:t xml:space="preserve">The </w:t>
      </w:r>
      <w:proofErr w:type="spellStart"/>
      <w:r w:rsidR="000C41E4" w:rsidRPr="001C6446">
        <w:rPr>
          <w:color w:val="auto"/>
          <w:lang w:val="en-US"/>
        </w:rPr>
        <w:t>CaO</w:t>
      </w:r>
      <w:r w:rsidR="000C41E4" w:rsidRPr="001C6446">
        <w:rPr>
          <w:color w:val="auto"/>
          <w:vertAlign w:val="subscript"/>
          <w:lang w:val="en-US"/>
        </w:rPr>
        <w:t>OH</w:t>
      </w:r>
      <w:proofErr w:type="spellEnd"/>
      <w:r w:rsidR="000C41E4" w:rsidRPr="001C6446">
        <w:rPr>
          <w:color w:val="auto"/>
          <w:lang w:val="en-US"/>
        </w:rPr>
        <w:t xml:space="preserve"> (</w:t>
      </w:r>
      <w:r w:rsidR="000C41E4" w:rsidRPr="001C6446">
        <w:rPr>
          <w:noProof/>
          <w:color w:val="auto"/>
          <w:lang w:val="en-US"/>
        </w:rPr>
        <w:t>2:1:2</w:t>
      </w:r>
      <w:r w:rsidR="000C41E4" w:rsidRPr="001C6446">
        <w:rPr>
          <w:color w:val="auto"/>
          <w:lang w:val="en-US"/>
        </w:rPr>
        <w:t xml:space="preserve">) </w:t>
      </w:r>
      <w:r w:rsidR="00796361" w:rsidRPr="001C6446">
        <w:rPr>
          <w:color w:val="auto"/>
          <w:lang w:val="en-US"/>
        </w:rPr>
        <w:t>c</w:t>
      </w:r>
      <w:r w:rsidR="000C41E4" w:rsidRPr="001C6446">
        <w:rPr>
          <w:color w:val="auto"/>
          <w:lang w:val="en-US"/>
        </w:rPr>
        <w:t xml:space="preserve">atalyst changed color from grey (after CFP) to white (after TG analysis). </w:t>
      </w:r>
      <w:r w:rsidRPr="001C6446">
        <w:rPr>
          <w:color w:val="auto"/>
          <w:lang w:val="en-US"/>
        </w:rPr>
        <w:t>Th</w:t>
      </w:r>
      <w:r w:rsidR="0061631C" w:rsidRPr="001C6446">
        <w:rPr>
          <w:color w:val="auto"/>
          <w:lang w:val="en-US"/>
        </w:rPr>
        <w:t xml:space="preserve">e </w:t>
      </w:r>
      <w:r w:rsidRPr="001C6446">
        <w:rPr>
          <w:color w:val="auto"/>
          <w:lang w:val="en-US"/>
        </w:rPr>
        <w:t>weight loss (</w:t>
      </w:r>
      <w:r w:rsidR="0061631C" w:rsidRPr="001C6446">
        <w:rPr>
          <w:color w:val="auto"/>
          <w:lang w:val="en-US"/>
        </w:rPr>
        <w:t>in total</w:t>
      </w:r>
      <w:r w:rsidRPr="001C6446">
        <w:rPr>
          <w:color w:val="auto"/>
          <w:lang w:val="en-US"/>
        </w:rPr>
        <w:t xml:space="preserve"> 24 wt. %)</w:t>
      </w:r>
      <w:r w:rsidR="0061631C" w:rsidRPr="001C6446">
        <w:rPr>
          <w:color w:val="auto"/>
          <w:lang w:val="en-US"/>
        </w:rPr>
        <w:t xml:space="preserve"> was revealed to occur in </w:t>
      </w:r>
      <w:r w:rsidR="0091781B" w:rsidRPr="001C6446">
        <w:rPr>
          <w:color w:val="auto"/>
          <w:lang w:val="en-US"/>
        </w:rPr>
        <w:t>several</w:t>
      </w:r>
      <w:r w:rsidR="0061631C" w:rsidRPr="001C6446">
        <w:rPr>
          <w:color w:val="auto"/>
          <w:lang w:val="en-US"/>
        </w:rPr>
        <w:t xml:space="preserve"> steps</w:t>
      </w:r>
      <w:r w:rsidRPr="001C6446">
        <w:rPr>
          <w:color w:val="auto"/>
          <w:lang w:val="en-US"/>
        </w:rPr>
        <w:t xml:space="preserve"> in the temperature range of 25-900°C. The gradual weight loss during heating to about 405 °C (1.5 wt. %) is associated with desorption of physi</w:t>
      </w:r>
      <w:r w:rsidR="00E86E5E" w:rsidRPr="001C6446">
        <w:rPr>
          <w:color w:val="auto"/>
          <w:lang w:val="en-US"/>
        </w:rPr>
        <w:t>o</w:t>
      </w:r>
      <w:r w:rsidRPr="001C6446">
        <w:rPr>
          <w:color w:val="auto"/>
          <w:lang w:val="en-US"/>
        </w:rPr>
        <w:t>sorbed water</w:t>
      </w:r>
      <w:r w:rsidR="00BD530D" w:rsidRPr="001C6446">
        <w:rPr>
          <w:color w:val="auto"/>
          <w:lang w:val="en-US"/>
        </w:rPr>
        <w:t xml:space="preserve"> or water from Ca(</w:t>
      </w:r>
      <w:proofErr w:type="spellStart"/>
      <w:r w:rsidR="00BD530D" w:rsidRPr="001C6446">
        <w:rPr>
          <w:color w:val="auto"/>
          <w:lang w:val="en-US"/>
        </w:rPr>
        <w:t>OAc</w:t>
      </w:r>
      <w:proofErr w:type="spellEnd"/>
      <w:r w:rsidR="00BD530D" w:rsidRPr="001C6446">
        <w:rPr>
          <w:color w:val="auto"/>
          <w:lang w:val="en-US"/>
        </w:rPr>
        <w:t>)</w:t>
      </w:r>
      <w:r w:rsidR="00BD530D" w:rsidRPr="001C6446">
        <w:rPr>
          <w:color w:val="auto"/>
          <w:vertAlign w:val="subscript"/>
          <w:lang w:val="en-US"/>
        </w:rPr>
        <w:t>2</w:t>
      </w:r>
      <w:r w:rsidR="00BD530D" w:rsidRPr="001C6446">
        <w:rPr>
          <w:color w:val="auto"/>
          <w:lang w:val="en-US"/>
        </w:rPr>
        <w:t>×</w:t>
      </w:r>
      <w:r w:rsidR="00BD530D" w:rsidRPr="001C6446">
        <w:rPr>
          <w:i/>
          <w:color w:val="auto"/>
          <w:lang w:val="en-US"/>
        </w:rPr>
        <w:t>x</w:t>
      </w:r>
      <w:r w:rsidR="00BD530D" w:rsidRPr="001C6446">
        <w:rPr>
          <w:color w:val="auto"/>
          <w:lang w:val="en-US"/>
        </w:rPr>
        <w:t>H</w:t>
      </w:r>
      <w:r w:rsidR="00BD530D" w:rsidRPr="001C6446">
        <w:rPr>
          <w:color w:val="auto"/>
          <w:vertAlign w:val="subscript"/>
          <w:lang w:val="en-US"/>
        </w:rPr>
        <w:t>2</w:t>
      </w:r>
      <w:r w:rsidR="00BD530D" w:rsidRPr="001C6446">
        <w:rPr>
          <w:color w:val="auto"/>
          <w:lang w:val="en-US"/>
        </w:rPr>
        <w:t>O</w:t>
      </w:r>
      <w:r w:rsidR="0091781B" w:rsidRPr="001C6446">
        <w:rPr>
          <w:color w:val="auto"/>
          <w:lang w:val="en-US"/>
        </w:rPr>
        <w:t xml:space="preserve"> </w:t>
      </w:r>
      <w:r w:rsidR="00407A5F" w:rsidRPr="001C6446">
        <w:rPr>
          <w:color w:val="auto"/>
          <w:lang w:val="en-US"/>
        </w:rPr>
        <w:t>[</w:t>
      </w:r>
      <w:r w:rsidR="00261B87" w:rsidRPr="001C6446">
        <w:rPr>
          <w:color w:val="auto"/>
          <w:lang w:val="en-US"/>
        </w:rPr>
        <w:t>57</w:t>
      </w:r>
      <w:r w:rsidR="00407A5F" w:rsidRPr="001C6446">
        <w:rPr>
          <w:color w:val="auto"/>
          <w:lang w:val="en-US"/>
        </w:rPr>
        <w:t>]</w:t>
      </w:r>
      <w:r w:rsidRPr="001C6446">
        <w:rPr>
          <w:color w:val="auto"/>
          <w:lang w:val="en-US"/>
        </w:rPr>
        <w:t xml:space="preserve">. </w:t>
      </w:r>
      <w:r w:rsidR="00BD530D" w:rsidRPr="001C6446">
        <w:rPr>
          <w:color w:val="auto"/>
          <w:lang w:val="en-US"/>
        </w:rPr>
        <w:t>Further</w:t>
      </w:r>
      <w:r w:rsidR="0061631C" w:rsidRPr="001C6446">
        <w:rPr>
          <w:color w:val="auto"/>
          <w:lang w:val="en-US"/>
        </w:rPr>
        <w:t xml:space="preserve"> </w:t>
      </w:r>
      <w:r w:rsidRPr="001C6446">
        <w:rPr>
          <w:color w:val="auto"/>
          <w:lang w:val="en-US"/>
        </w:rPr>
        <w:t>weight loss</w:t>
      </w:r>
      <w:r w:rsidR="0061631C" w:rsidRPr="001C6446">
        <w:rPr>
          <w:color w:val="auto"/>
          <w:lang w:val="en-US"/>
        </w:rPr>
        <w:t xml:space="preserve"> was observed </w:t>
      </w:r>
      <w:r w:rsidRPr="001C6446">
        <w:rPr>
          <w:color w:val="auto"/>
          <w:lang w:val="en-US"/>
        </w:rPr>
        <w:t xml:space="preserve">in the </w:t>
      </w:r>
      <w:r w:rsidRPr="001C6446">
        <w:rPr>
          <w:color w:val="auto"/>
          <w:lang w:val="en-US"/>
        </w:rPr>
        <w:lastRenderedPageBreak/>
        <w:t>range of 405-</w:t>
      </w:r>
      <w:r w:rsidR="00BD530D" w:rsidRPr="001C6446">
        <w:rPr>
          <w:color w:val="auto"/>
          <w:lang w:val="en-US"/>
        </w:rPr>
        <w:t>45</w:t>
      </w:r>
      <w:r w:rsidR="00072AA2" w:rsidRPr="001C6446">
        <w:rPr>
          <w:color w:val="auto"/>
          <w:lang w:val="en-US"/>
        </w:rPr>
        <w:t>4</w:t>
      </w:r>
      <w:r w:rsidRPr="001C6446">
        <w:rPr>
          <w:color w:val="auto"/>
          <w:lang w:val="en-US"/>
        </w:rPr>
        <w:t>°C (3 wt. %)</w:t>
      </w:r>
      <w:r w:rsidR="0061631C" w:rsidRPr="001C6446">
        <w:rPr>
          <w:color w:val="auto"/>
          <w:lang w:val="en-US"/>
        </w:rPr>
        <w:t xml:space="preserve"> and it was accompanied by </w:t>
      </w:r>
      <w:r w:rsidR="00BD530D" w:rsidRPr="001C6446">
        <w:rPr>
          <w:color w:val="auto"/>
          <w:lang w:val="en-US"/>
        </w:rPr>
        <w:t xml:space="preserve">a small </w:t>
      </w:r>
      <w:r w:rsidR="0061631C" w:rsidRPr="001C6446">
        <w:rPr>
          <w:color w:val="auto"/>
          <w:lang w:val="en-US"/>
        </w:rPr>
        <w:t xml:space="preserve">exothermic </w:t>
      </w:r>
      <w:r w:rsidR="00072AA2" w:rsidRPr="001C6446">
        <w:rPr>
          <w:color w:val="auto"/>
          <w:lang w:val="en-US"/>
        </w:rPr>
        <w:t>effect a</w:t>
      </w:r>
      <w:r w:rsidR="0061631C" w:rsidRPr="001C6446">
        <w:rPr>
          <w:color w:val="auto"/>
          <w:lang w:val="en-US"/>
        </w:rPr>
        <w:t>t</w:t>
      </w:r>
      <w:r w:rsidR="00072AA2" w:rsidRPr="001C6446">
        <w:rPr>
          <w:color w:val="auto"/>
          <w:lang w:val="en-US"/>
        </w:rPr>
        <w:t xml:space="preserve"> 439°C</w:t>
      </w:r>
      <w:r w:rsidR="0061631C" w:rsidRPr="001C6446">
        <w:rPr>
          <w:color w:val="auto"/>
          <w:lang w:val="en-US"/>
        </w:rPr>
        <w:t>.</w:t>
      </w:r>
      <w:r w:rsidR="0091781B" w:rsidRPr="001C6446">
        <w:rPr>
          <w:color w:val="auto"/>
          <w:lang w:val="en-US"/>
        </w:rPr>
        <w:t xml:space="preserve"> The </w:t>
      </w:r>
      <w:r w:rsidR="0091781B" w:rsidRPr="001C6446">
        <w:rPr>
          <w:color w:val="auto"/>
          <w:shd w:val="clear" w:color="auto" w:fill="FFFFFF"/>
          <w:lang w:val="en-US"/>
        </w:rPr>
        <w:t xml:space="preserve">combustion of char could start </w:t>
      </w:r>
      <w:r w:rsidR="001827A1" w:rsidRPr="001C6446">
        <w:rPr>
          <w:color w:val="auto"/>
          <w:shd w:val="clear" w:color="auto" w:fill="FFFFFF"/>
          <w:lang w:val="en-US"/>
        </w:rPr>
        <w:t>occurring</w:t>
      </w:r>
      <w:r w:rsidR="0091781B" w:rsidRPr="001C6446">
        <w:rPr>
          <w:color w:val="auto"/>
          <w:shd w:val="clear" w:color="auto" w:fill="FFFFFF"/>
          <w:lang w:val="en-US"/>
        </w:rPr>
        <w:t xml:space="preserve"> in this temperature range </w:t>
      </w:r>
      <w:r w:rsidR="0091781B" w:rsidRPr="001C6446">
        <w:rPr>
          <w:color w:val="auto"/>
          <w:lang w:val="en-US"/>
        </w:rPr>
        <w:t>[</w:t>
      </w:r>
      <w:r w:rsidR="00261B87" w:rsidRPr="001C6446">
        <w:rPr>
          <w:color w:val="auto"/>
          <w:lang w:val="en-US"/>
        </w:rPr>
        <w:t>58</w:t>
      </w:r>
      <w:r w:rsidR="0091781B" w:rsidRPr="001C6446">
        <w:rPr>
          <w:color w:val="auto"/>
          <w:lang w:val="en-US"/>
        </w:rPr>
        <w:t>]</w:t>
      </w:r>
      <w:r w:rsidR="0091781B" w:rsidRPr="001C6446">
        <w:rPr>
          <w:color w:val="auto"/>
          <w:shd w:val="clear" w:color="auto" w:fill="FFFFFF"/>
          <w:lang w:val="en-US"/>
        </w:rPr>
        <w:t>.</w:t>
      </w:r>
      <w:r w:rsidR="0091781B" w:rsidRPr="001C6446">
        <w:rPr>
          <w:color w:val="auto"/>
          <w:lang w:val="en-US"/>
        </w:rPr>
        <w:t xml:space="preserve"> It </w:t>
      </w:r>
      <w:r w:rsidR="001827A1" w:rsidRPr="001C6446">
        <w:rPr>
          <w:color w:val="auto"/>
          <w:lang w:val="en-US"/>
        </w:rPr>
        <w:t xml:space="preserve">could also </w:t>
      </w:r>
      <w:r w:rsidR="00EF6A73" w:rsidRPr="001C6446">
        <w:rPr>
          <w:color w:val="auto"/>
          <w:lang w:val="en-US"/>
        </w:rPr>
        <w:t xml:space="preserve">be </w:t>
      </w:r>
      <w:r w:rsidR="001827A1" w:rsidRPr="001C6446">
        <w:rPr>
          <w:color w:val="auto"/>
          <w:lang w:val="en-US"/>
        </w:rPr>
        <w:t>associated</w:t>
      </w:r>
      <w:r w:rsidR="003D1A89" w:rsidRPr="001C6446">
        <w:rPr>
          <w:color w:val="auto"/>
          <w:lang w:val="en-US"/>
        </w:rPr>
        <w:t xml:space="preserve"> with the decomposition of </w:t>
      </w:r>
      <w:r w:rsidR="0091781B" w:rsidRPr="001C6446">
        <w:rPr>
          <w:color w:val="auto"/>
          <w:lang w:val="en-US"/>
        </w:rPr>
        <w:t>Ca(</w:t>
      </w:r>
      <w:proofErr w:type="spellStart"/>
      <w:r w:rsidR="0091781B" w:rsidRPr="001C6446">
        <w:rPr>
          <w:color w:val="auto"/>
          <w:lang w:val="en-US"/>
        </w:rPr>
        <w:t>OAc</w:t>
      </w:r>
      <w:proofErr w:type="spellEnd"/>
      <w:r w:rsidR="0091781B" w:rsidRPr="001C6446">
        <w:rPr>
          <w:color w:val="auto"/>
          <w:lang w:val="en-US"/>
        </w:rPr>
        <w:t>)</w:t>
      </w:r>
      <w:r w:rsidR="0091781B" w:rsidRPr="001C6446">
        <w:rPr>
          <w:color w:val="auto"/>
          <w:vertAlign w:val="subscript"/>
          <w:lang w:val="en-US"/>
        </w:rPr>
        <w:t>2</w:t>
      </w:r>
      <w:r w:rsidR="0091781B" w:rsidRPr="001C6446">
        <w:rPr>
          <w:color w:val="auto"/>
          <w:lang w:val="en-US"/>
        </w:rPr>
        <w:t xml:space="preserve"> as it is known from the literature that after dehydration, </w:t>
      </w:r>
      <w:r w:rsidR="003D1A89" w:rsidRPr="001C6446">
        <w:rPr>
          <w:color w:val="auto"/>
          <w:lang w:val="en-US"/>
        </w:rPr>
        <w:t>it</w:t>
      </w:r>
      <w:r w:rsidR="0091781B" w:rsidRPr="001C6446">
        <w:rPr>
          <w:color w:val="auto"/>
          <w:lang w:val="en-US"/>
        </w:rPr>
        <w:t xml:space="preserve"> decomposes </w:t>
      </w:r>
      <w:r w:rsidR="001827A1" w:rsidRPr="001C6446">
        <w:rPr>
          <w:color w:val="auto"/>
          <w:lang w:val="en-US"/>
        </w:rPr>
        <w:t>exothermally</w:t>
      </w:r>
      <w:r w:rsidR="0091781B" w:rsidRPr="001C6446">
        <w:rPr>
          <w:color w:val="auto"/>
          <w:lang w:val="en-US"/>
        </w:rPr>
        <w:t xml:space="preserve"> at around 400</w:t>
      </w:r>
      <w:r w:rsidR="0091781B" w:rsidRPr="001C6446">
        <w:rPr>
          <w:color w:val="auto"/>
          <w:vertAlign w:val="superscript"/>
          <w:lang w:val="en-US"/>
        </w:rPr>
        <w:t>o</w:t>
      </w:r>
      <w:r w:rsidR="0091781B" w:rsidRPr="001C6446">
        <w:rPr>
          <w:color w:val="auto"/>
          <w:lang w:val="en-US"/>
        </w:rPr>
        <w:t>C [</w:t>
      </w:r>
      <w:r w:rsidR="00261B87" w:rsidRPr="001C6446">
        <w:rPr>
          <w:color w:val="auto"/>
          <w:lang w:val="en-US"/>
        </w:rPr>
        <w:t>56</w:t>
      </w:r>
      <w:r w:rsidR="008F0339" w:rsidRPr="001C6446">
        <w:rPr>
          <w:color w:val="auto"/>
          <w:lang w:val="en-US"/>
        </w:rPr>
        <w:t>,</w:t>
      </w:r>
      <w:r w:rsidR="00261B87" w:rsidRPr="001C6446">
        <w:rPr>
          <w:color w:val="auto"/>
          <w:lang w:val="en-US"/>
        </w:rPr>
        <w:t>57</w:t>
      </w:r>
      <w:r w:rsidR="008F0339" w:rsidRPr="001C6446">
        <w:rPr>
          <w:color w:val="auto"/>
          <w:lang w:val="en-US"/>
        </w:rPr>
        <w:t>,</w:t>
      </w:r>
      <w:r w:rsidR="00261B87" w:rsidRPr="001C6446">
        <w:rPr>
          <w:color w:val="auto"/>
          <w:lang w:val="en-US"/>
        </w:rPr>
        <w:t>59</w:t>
      </w:r>
      <w:r w:rsidR="0091781B" w:rsidRPr="001C6446">
        <w:rPr>
          <w:color w:val="auto"/>
          <w:lang w:val="en-US"/>
        </w:rPr>
        <w:t xml:space="preserve">]. </w:t>
      </w:r>
      <w:r w:rsidR="00796361" w:rsidRPr="001C6446">
        <w:rPr>
          <w:color w:val="auto"/>
          <w:lang w:val="en-US"/>
        </w:rPr>
        <w:t>Note that there is almost no change in the weight with further increase in the temperature range of 460-530 °C, but a small exothermic effect was also observed in the same temperature range.</w:t>
      </w:r>
      <w:r w:rsidR="00230220" w:rsidRPr="001C6446">
        <w:rPr>
          <w:color w:val="auto"/>
          <w:lang w:val="en-US"/>
        </w:rPr>
        <w:t xml:space="preserve"> In this temperature range </w:t>
      </w:r>
      <w:r w:rsidR="00593F54" w:rsidRPr="001C6446">
        <w:rPr>
          <w:color w:val="auto"/>
          <w:lang w:val="en-US"/>
        </w:rPr>
        <w:t>several</w:t>
      </w:r>
      <w:r w:rsidR="00230220" w:rsidRPr="001C6446">
        <w:rPr>
          <w:color w:val="auto"/>
          <w:lang w:val="en-US"/>
        </w:rPr>
        <w:t xml:space="preserve"> competitive processes could take place.</w:t>
      </w:r>
      <w:r w:rsidR="00796361" w:rsidRPr="001C6446">
        <w:rPr>
          <w:color w:val="auto"/>
          <w:lang w:val="en-US"/>
        </w:rPr>
        <w:t xml:space="preserve"> </w:t>
      </w:r>
      <w:r w:rsidR="003D1A89" w:rsidRPr="001C6446">
        <w:rPr>
          <w:color w:val="auto"/>
          <w:lang w:val="en-US"/>
        </w:rPr>
        <w:t xml:space="preserve">From one side it can be related to the </w:t>
      </w:r>
      <w:r w:rsidR="00072AA2" w:rsidRPr="001C6446">
        <w:rPr>
          <w:color w:val="auto"/>
          <w:lang w:val="en-US"/>
        </w:rPr>
        <w:t>Ca(OH)</w:t>
      </w:r>
      <w:r w:rsidR="00072AA2" w:rsidRPr="001C6446">
        <w:rPr>
          <w:color w:val="auto"/>
          <w:vertAlign w:val="subscript"/>
          <w:lang w:val="en-US"/>
        </w:rPr>
        <w:t>2</w:t>
      </w:r>
      <w:r w:rsidR="00072AA2" w:rsidRPr="001C6446">
        <w:rPr>
          <w:color w:val="auto"/>
          <w:lang w:val="en-US"/>
        </w:rPr>
        <w:t xml:space="preserve"> </w:t>
      </w:r>
      <w:r w:rsidRPr="001C6446">
        <w:rPr>
          <w:color w:val="auto"/>
          <w:lang w:val="en-US"/>
        </w:rPr>
        <w:t>decomposition</w:t>
      </w:r>
      <w:r w:rsidR="003D1A89" w:rsidRPr="001C6446">
        <w:rPr>
          <w:color w:val="auto"/>
          <w:lang w:val="en-US"/>
        </w:rPr>
        <w:t xml:space="preserve"> as it </w:t>
      </w:r>
      <w:r w:rsidR="008A41C9" w:rsidRPr="001C6446">
        <w:rPr>
          <w:color w:val="auto"/>
          <w:lang w:val="en-US"/>
        </w:rPr>
        <w:t xml:space="preserve">occurs at 512 °C </w:t>
      </w:r>
      <w:r w:rsidR="00010C4C" w:rsidRPr="001C6446">
        <w:rPr>
          <w:color w:val="auto"/>
          <w:lang w:val="en-US"/>
        </w:rPr>
        <w:t>when</w:t>
      </w:r>
      <w:r w:rsidR="008A41C9" w:rsidRPr="001C6446">
        <w:rPr>
          <w:color w:val="auto"/>
          <w:lang w:val="en-US"/>
        </w:rPr>
        <w:t xml:space="preserve"> the </w:t>
      </w:r>
      <w:r w:rsidR="00823D6D" w:rsidRPr="001C6446">
        <w:rPr>
          <w:color w:val="auto"/>
          <w:lang w:val="en-US"/>
        </w:rPr>
        <w:t xml:space="preserve">water </w:t>
      </w:r>
      <w:r w:rsidR="008A41C9" w:rsidRPr="001C6446">
        <w:rPr>
          <w:color w:val="auto"/>
          <w:lang w:val="en-US"/>
        </w:rPr>
        <w:t>partial pressure</w:t>
      </w:r>
      <w:r w:rsidR="009B6F10" w:rsidRPr="001C6446">
        <w:rPr>
          <w:color w:val="auto"/>
          <w:lang w:val="en-US"/>
        </w:rPr>
        <w:t xml:space="preserve"> in equilibrium</w:t>
      </w:r>
      <w:r w:rsidR="00473DC0" w:rsidRPr="001C6446">
        <w:rPr>
          <w:color w:val="auto"/>
          <w:lang w:val="en-US"/>
        </w:rPr>
        <w:t xml:space="preserve"> with the solid phase</w:t>
      </w:r>
      <w:r w:rsidR="009B6F10" w:rsidRPr="001C6446">
        <w:rPr>
          <w:color w:val="auto"/>
          <w:lang w:val="en-US"/>
        </w:rPr>
        <w:t xml:space="preserve"> </w:t>
      </w:r>
      <w:r w:rsidR="008A41C9" w:rsidRPr="001C6446">
        <w:rPr>
          <w:color w:val="auto"/>
          <w:lang w:val="en-US"/>
        </w:rPr>
        <w:t>reaches 101</w:t>
      </w:r>
      <w:r w:rsidR="00010C4C" w:rsidRPr="001C6446">
        <w:rPr>
          <w:color w:val="auto"/>
          <w:lang w:val="en-US"/>
        </w:rPr>
        <w:t xml:space="preserve"> </w:t>
      </w:r>
      <w:r w:rsidR="00010C4C" w:rsidRPr="001C6446">
        <w:rPr>
          <w:rStyle w:val="nowrap"/>
          <w:color w:val="auto"/>
          <w:lang w:val="en-US"/>
        </w:rPr>
        <w:t>k</w:t>
      </w:r>
      <w:r w:rsidR="008A41C9" w:rsidRPr="001C6446">
        <w:rPr>
          <w:color w:val="auto"/>
          <w:lang w:val="en-US"/>
        </w:rPr>
        <w:t>Pa [</w:t>
      </w:r>
      <w:r w:rsidR="00261B87" w:rsidRPr="001C6446">
        <w:rPr>
          <w:color w:val="auto"/>
          <w:lang w:val="en-US"/>
        </w:rPr>
        <w:t>60</w:t>
      </w:r>
      <w:r w:rsidR="008A41C9" w:rsidRPr="001C6446">
        <w:rPr>
          <w:color w:val="auto"/>
          <w:lang w:val="en-US"/>
        </w:rPr>
        <w:t>]</w:t>
      </w:r>
      <w:r w:rsidR="00823D6D" w:rsidRPr="001C6446">
        <w:rPr>
          <w:color w:val="auto"/>
          <w:lang w:val="en-US"/>
        </w:rPr>
        <w:t xml:space="preserve"> and </w:t>
      </w:r>
      <w:r w:rsidR="00CB76BD" w:rsidRPr="001C6446">
        <w:rPr>
          <w:color w:val="auto"/>
          <w:lang w:val="en-US"/>
        </w:rPr>
        <w:t xml:space="preserve">the decomposition temperature </w:t>
      </w:r>
      <w:r w:rsidR="00823D6D" w:rsidRPr="001C6446">
        <w:rPr>
          <w:color w:val="auto"/>
          <w:lang w:val="en-US"/>
        </w:rPr>
        <w:t>can</w:t>
      </w:r>
      <w:r w:rsidR="00922DA3" w:rsidRPr="001C6446">
        <w:rPr>
          <w:color w:val="auto"/>
          <w:lang w:val="en-US"/>
        </w:rPr>
        <w:t xml:space="preserve"> decrease gradually</w:t>
      </w:r>
      <w:r w:rsidR="00823D6D" w:rsidRPr="001C6446">
        <w:rPr>
          <w:color w:val="auto"/>
          <w:lang w:val="en-US"/>
        </w:rPr>
        <w:t xml:space="preserve"> to around 441°C</w:t>
      </w:r>
      <w:r w:rsidR="00010C4C" w:rsidRPr="001C6446">
        <w:rPr>
          <w:color w:val="auto"/>
          <w:lang w:val="en-US"/>
        </w:rPr>
        <w:t xml:space="preserve"> </w:t>
      </w:r>
      <w:r w:rsidR="009B6F10" w:rsidRPr="001C6446">
        <w:rPr>
          <w:color w:val="auto"/>
          <w:lang w:val="en-US"/>
        </w:rPr>
        <w:t xml:space="preserve">with </w:t>
      </w:r>
      <w:r w:rsidR="00922DA3" w:rsidRPr="001C6446">
        <w:rPr>
          <w:color w:val="auto"/>
          <w:lang w:val="en-US"/>
        </w:rPr>
        <w:t xml:space="preserve">linear lowering </w:t>
      </w:r>
      <w:r w:rsidR="009B6F10" w:rsidRPr="001C6446">
        <w:rPr>
          <w:color w:val="auto"/>
          <w:lang w:val="en-US"/>
        </w:rPr>
        <w:t xml:space="preserve">the water partial pressure to </w:t>
      </w:r>
      <w:r w:rsidR="00010C4C" w:rsidRPr="001C6446">
        <w:rPr>
          <w:color w:val="auto"/>
          <w:lang w:val="en-US"/>
        </w:rPr>
        <w:t>20 kPa [</w:t>
      </w:r>
      <w:r w:rsidR="00261B87" w:rsidRPr="001C6446">
        <w:rPr>
          <w:color w:val="auto"/>
          <w:lang w:val="en-US"/>
        </w:rPr>
        <w:t>61</w:t>
      </w:r>
      <w:r w:rsidR="00010C4C" w:rsidRPr="001C6446">
        <w:rPr>
          <w:color w:val="auto"/>
          <w:lang w:val="en-US"/>
        </w:rPr>
        <w:t>]</w:t>
      </w:r>
      <w:r w:rsidR="008A41C9" w:rsidRPr="001C6446">
        <w:rPr>
          <w:color w:val="auto"/>
          <w:shd w:val="clear" w:color="auto" w:fill="FFFFFF"/>
          <w:lang w:val="en-US"/>
        </w:rPr>
        <w:t>.</w:t>
      </w:r>
      <w:r w:rsidR="00EF6A73" w:rsidRPr="001C6446">
        <w:rPr>
          <w:color w:val="auto"/>
          <w:shd w:val="clear" w:color="auto" w:fill="FFFFFF"/>
          <w:lang w:val="en-US"/>
        </w:rPr>
        <w:t xml:space="preserve"> </w:t>
      </w:r>
      <w:r w:rsidR="0091781B" w:rsidRPr="001C6446">
        <w:rPr>
          <w:color w:val="auto"/>
          <w:shd w:val="clear" w:color="auto" w:fill="FFFFFF"/>
          <w:lang w:val="en-US"/>
        </w:rPr>
        <w:t xml:space="preserve">According to </w:t>
      </w:r>
      <w:r w:rsidR="00632533" w:rsidRPr="001C6446">
        <w:rPr>
          <w:color w:val="auto"/>
          <w:shd w:val="clear" w:color="auto" w:fill="FFFFFF"/>
          <w:lang w:val="en-US"/>
        </w:rPr>
        <w:t xml:space="preserve">the </w:t>
      </w:r>
      <w:r w:rsidR="0091781B" w:rsidRPr="001C6446">
        <w:rPr>
          <w:color w:val="auto"/>
          <w:shd w:val="clear" w:color="auto" w:fill="FFFFFF"/>
          <w:lang w:val="en-US"/>
        </w:rPr>
        <w:t xml:space="preserve">quantitative XRD, </w:t>
      </w:r>
      <w:r w:rsidR="005A7DC7" w:rsidRPr="001C6446">
        <w:rPr>
          <w:color w:val="auto"/>
          <w:shd w:val="clear" w:color="auto" w:fill="FFFFFF"/>
          <w:lang w:val="en-US"/>
        </w:rPr>
        <w:t xml:space="preserve">there is 4.8 mol % </w:t>
      </w:r>
      <w:r w:rsidR="00AE0727" w:rsidRPr="001C6446">
        <w:rPr>
          <w:color w:val="auto"/>
          <w:lang w:val="en-US" w:eastAsia="en-GB"/>
        </w:rPr>
        <w:t>Ca(OH)</w:t>
      </w:r>
      <w:r w:rsidR="00AE0727" w:rsidRPr="001C6446">
        <w:rPr>
          <w:color w:val="auto"/>
          <w:vertAlign w:val="subscript"/>
          <w:lang w:val="en-US" w:eastAsia="en-GB"/>
        </w:rPr>
        <w:t>2</w:t>
      </w:r>
      <w:r w:rsidR="00AE0727" w:rsidRPr="001C6446">
        <w:rPr>
          <w:color w:val="auto"/>
          <w:shd w:val="clear" w:color="auto" w:fill="FFFFFF"/>
          <w:lang w:val="en-US"/>
        </w:rPr>
        <w:t xml:space="preserve"> </w:t>
      </w:r>
      <w:r w:rsidR="005A7DC7" w:rsidRPr="001C6446">
        <w:rPr>
          <w:color w:val="auto"/>
          <w:shd w:val="clear" w:color="auto" w:fill="FFFFFF"/>
          <w:lang w:val="en-US"/>
        </w:rPr>
        <w:t xml:space="preserve">in the </w:t>
      </w:r>
      <w:r w:rsidR="005A7DC7" w:rsidRPr="001C6446">
        <w:rPr>
          <w:noProof/>
          <w:color w:val="auto"/>
          <w:lang w:val="en-US"/>
        </w:rPr>
        <w:t>CaO</w:t>
      </w:r>
      <w:r w:rsidR="005A7DC7" w:rsidRPr="001C6446">
        <w:rPr>
          <w:noProof/>
          <w:color w:val="auto"/>
          <w:vertAlign w:val="subscript"/>
          <w:lang w:val="en-US"/>
        </w:rPr>
        <w:t>OH</w:t>
      </w:r>
      <w:r w:rsidR="005A7DC7" w:rsidRPr="001C6446">
        <w:rPr>
          <w:noProof/>
          <w:color w:val="auto"/>
          <w:lang w:val="en-US"/>
        </w:rPr>
        <w:t xml:space="preserve"> </w:t>
      </w:r>
      <w:r w:rsidR="00976554" w:rsidRPr="001C6446">
        <w:rPr>
          <w:noProof/>
          <w:color w:val="auto"/>
          <w:lang w:val="en-US"/>
        </w:rPr>
        <w:t xml:space="preserve">(2:1:2) </w:t>
      </w:r>
      <w:r w:rsidR="005A7DC7" w:rsidRPr="001C6446">
        <w:rPr>
          <w:noProof/>
          <w:color w:val="auto"/>
          <w:lang w:val="en-US"/>
        </w:rPr>
        <w:t xml:space="preserve">after CFP (Fig. </w:t>
      </w:r>
      <w:r w:rsidR="002C39C5" w:rsidRPr="001C6446">
        <w:rPr>
          <w:noProof/>
          <w:color w:val="auto"/>
          <w:lang w:val="en-US"/>
        </w:rPr>
        <w:t>2C</w:t>
      </w:r>
      <w:r w:rsidR="005A7DC7" w:rsidRPr="001C6446">
        <w:rPr>
          <w:noProof/>
          <w:color w:val="auto"/>
          <w:lang w:val="en-US"/>
        </w:rPr>
        <w:t>)</w:t>
      </w:r>
      <w:r w:rsidR="005A7DC7" w:rsidRPr="001C6446">
        <w:rPr>
          <w:color w:val="auto"/>
          <w:shd w:val="clear" w:color="auto" w:fill="FFFFFF"/>
          <w:lang w:val="en-US"/>
        </w:rPr>
        <w:t>,</w:t>
      </w:r>
      <w:r w:rsidR="0091781B" w:rsidRPr="001C6446">
        <w:rPr>
          <w:color w:val="auto"/>
          <w:shd w:val="clear" w:color="auto" w:fill="FFFFFF"/>
          <w:lang w:val="en-US"/>
        </w:rPr>
        <w:t xml:space="preserve"> therefore</w:t>
      </w:r>
      <w:r w:rsidR="005A7DC7" w:rsidRPr="001C6446">
        <w:rPr>
          <w:color w:val="auto"/>
          <w:shd w:val="clear" w:color="auto" w:fill="FFFFFF"/>
          <w:lang w:val="en-US"/>
        </w:rPr>
        <w:t xml:space="preserve"> the </w:t>
      </w:r>
      <w:r w:rsidR="00976554" w:rsidRPr="001C6446">
        <w:rPr>
          <w:color w:val="auto"/>
          <w:shd w:val="clear" w:color="auto" w:fill="FFFFFF"/>
          <w:lang w:val="en-US"/>
        </w:rPr>
        <w:t xml:space="preserve">expected </w:t>
      </w:r>
      <w:r w:rsidR="005A7DC7" w:rsidRPr="001C6446">
        <w:rPr>
          <w:color w:val="auto"/>
          <w:shd w:val="clear" w:color="auto" w:fill="FFFFFF"/>
          <w:lang w:val="en-US"/>
        </w:rPr>
        <w:t xml:space="preserve">weight loss will be </w:t>
      </w:r>
      <w:r w:rsidR="00AE0727" w:rsidRPr="001C6446">
        <w:rPr>
          <w:color w:val="auto"/>
          <w:shd w:val="clear" w:color="auto" w:fill="FFFFFF"/>
          <w:lang w:val="en-US"/>
        </w:rPr>
        <w:t xml:space="preserve">only </w:t>
      </w:r>
      <w:r w:rsidR="005A7DC7" w:rsidRPr="001C6446">
        <w:rPr>
          <w:color w:val="auto"/>
          <w:shd w:val="clear" w:color="auto" w:fill="FFFFFF"/>
          <w:lang w:val="en-US"/>
        </w:rPr>
        <w:t>1.4 wt. %</w:t>
      </w:r>
      <w:r w:rsidR="00976554" w:rsidRPr="001C6446">
        <w:rPr>
          <w:color w:val="auto"/>
          <w:shd w:val="clear" w:color="auto" w:fill="FFFFFF"/>
          <w:lang w:val="en-US"/>
        </w:rPr>
        <w:t>.</w:t>
      </w:r>
      <w:r w:rsidR="00796361" w:rsidRPr="001C6446">
        <w:rPr>
          <w:color w:val="auto"/>
          <w:shd w:val="clear" w:color="auto" w:fill="FFFFFF"/>
          <w:lang w:val="en-US"/>
        </w:rPr>
        <w:t xml:space="preserve"> </w:t>
      </w:r>
      <w:r w:rsidR="003D1A89" w:rsidRPr="001C6446">
        <w:rPr>
          <w:color w:val="auto"/>
          <w:shd w:val="clear" w:color="auto" w:fill="FFFFFF"/>
          <w:lang w:val="en-US"/>
        </w:rPr>
        <w:t xml:space="preserve">On the other hand, </w:t>
      </w:r>
      <w:r w:rsidR="00230220" w:rsidRPr="001C6446">
        <w:rPr>
          <w:color w:val="auto"/>
          <w:shd w:val="clear" w:color="auto" w:fill="FFFFFF"/>
          <w:lang w:val="en-US"/>
        </w:rPr>
        <w:t>CO</w:t>
      </w:r>
      <w:r w:rsidR="00230220" w:rsidRPr="001C6446">
        <w:rPr>
          <w:color w:val="auto"/>
          <w:shd w:val="clear" w:color="auto" w:fill="FFFFFF"/>
          <w:vertAlign w:val="subscript"/>
          <w:lang w:val="en-US"/>
        </w:rPr>
        <w:t>2</w:t>
      </w:r>
      <w:r w:rsidR="00230220" w:rsidRPr="001C6446">
        <w:rPr>
          <w:color w:val="auto"/>
          <w:shd w:val="clear" w:color="auto" w:fill="FFFFFF"/>
          <w:lang w:val="en-US"/>
        </w:rPr>
        <w:t xml:space="preserve"> residual</w:t>
      </w:r>
      <w:r w:rsidR="00234DDB" w:rsidRPr="001C6446">
        <w:rPr>
          <w:color w:val="auto"/>
          <w:shd w:val="clear" w:color="auto" w:fill="FFFFFF"/>
          <w:lang w:val="en-US"/>
        </w:rPr>
        <w:t>s</w:t>
      </w:r>
      <w:r w:rsidR="00230220" w:rsidRPr="001C6446">
        <w:rPr>
          <w:color w:val="auto"/>
          <w:shd w:val="clear" w:color="auto" w:fill="FFFFFF"/>
          <w:lang w:val="en-US"/>
        </w:rPr>
        <w:t xml:space="preserve"> from the flowing air can interact with </w:t>
      </w:r>
      <w:proofErr w:type="spellStart"/>
      <w:r w:rsidR="00230220" w:rsidRPr="001C6446">
        <w:rPr>
          <w:color w:val="auto"/>
          <w:shd w:val="clear" w:color="auto" w:fill="FFFFFF"/>
          <w:lang w:val="en-US"/>
        </w:rPr>
        <w:t>CaO</w:t>
      </w:r>
      <w:proofErr w:type="spellEnd"/>
      <w:r w:rsidR="00230220" w:rsidRPr="001C6446">
        <w:rPr>
          <w:color w:val="auto"/>
          <w:shd w:val="clear" w:color="auto" w:fill="FFFFFF"/>
          <w:lang w:val="en-US"/>
        </w:rPr>
        <w:t xml:space="preserve"> cleaned surface forming </w:t>
      </w:r>
      <w:r w:rsidR="00230220" w:rsidRPr="001C6446">
        <w:rPr>
          <w:color w:val="auto"/>
          <w:lang w:val="en-US"/>
        </w:rPr>
        <w:t>CaCO</w:t>
      </w:r>
      <w:r w:rsidR="00230220" w:rsidRPr="001C6446">
        <w:rPr>
          <w:color w:val="auto"/>
          <w:vertAlign w:val="subscript"/>
          <w:lang w:val="en-US"/>
        </w:rPr>
        <w:t>3</w:t>
      </w:r>
      <w:r w:rsidR="00230220" w:rsidRPr="001C6446">
        <w:rPr>
          <w:color w:val="auto"/>
          <w:shd w:val="clear" w:color="auto" w:fill="FFFFFF"/>
          <w:lang w:val="en-US"/>
        </w:rPr>
        <w:t xml:space="preserve"> that will result in the increase in the weight. </w:t>
      </w:r>
      <w:r w:rsidR="008B793D" w:rsidRPr="001C6446">
        <w:rPr>
          <w:color w:val="auto"/>
          <w:shd w:val="clear" w:color="auto" w:fill="FFFFFF"/>
          <w:lang w:val="en-US"/>
        </w:rPr>
        <w:t>In addition, coke formed during CFP (Fig. 1B) can</w:t>
      </w:r>
      <w:r w:rsidR="00DF2F54" w:rsidRPr="001C6446">
        <w:rPr>
          <w:color w:val="auto"/>
          <w:shd w:val="clear" w:color="auto" w:fill="FFFFFF"/>
          <w:lang w:val="en-US"/>
        </w:rPr>
        <w:t xml:space="preserve"> be</w:t>
      </w:r>
      <w:r w:rsidR="008B793D" w:rsidRPr="001C6446">
        <w:rPr>
          <w:color w:val="auto"/>
          <w:shd w:val="clear" w:color="auto" w:fill="FFFFFF"/>
          <w:lang w:val="en-US"/>
        </w:rPr>
        <w:t xml:space="preserve"> </w:t>
      </w:r>
      <w:r w:rsidR="00483B68" w:rsidRPr="001C6446">
        <w:rPr>
          <w:color w:val="auto"/>
          <w:shd w:val="clear" w:color="auto" w:fill="FFFFFF"/>
          <w:lang w:val="en-US"/>
        </w:rPr>
        <w:t xml:space="preserve">oxidized </w:t>
      </w:r>
      <w:r w:rsidR="008B793D" w:rsidRPr="001C6446">
        <w:rPr>
          <w:color w:val="auto"/>
          <w:shd w:val="clear" w:color="auto" w:fill="FFFFFF"/>
          <w:lang w:val="en-US"/>
        </w:rPr>
        <w:t xml:space="preserve">forming </w:t>
      </w:r>
      <w:r w:rsidR="008B793D" w:rsidRPr="001C6446">
        <w:rPr>
          <w:color w:val="auto"/>
          <w:lang w:val="en-US"/>
        </w:rPr>
        <w:t>CO</w:t>
      </w:r>
      <w:r w:rsidR="008B793D" w:rsidRPr="001C6446">
        <w:rPr>
          <w:color w:val="auto"/>
          <w:vertAlign w:val="subscript"/>
          <w:lang w:val="en-US"/>
        </w:rPr>
        <w:t>2</w:t>
      </w:r>
      <w:r w:rsidR="008B793D" w:rsidRPr="001C6446">
        <w:rPr>
          <w:color w:val="auto"/>
          <w:shd w:val="clear" w:color="auto" w:fill="FFFFFF"/>
          <w:lang w:val="en-US"/>
        </w:rPr>
        <w:t xml:space="preserve"> that will interact with </w:t>
      </w:r>
      <w:proofErr w:type="spellStart"/>
      <w:r w:rsidR="008B793D" w:rsidRPr="001C6446">
        <w:rPr>
          <w:color w:val="auto"/>
          <w:shd w:val="clear" w:color="auto" w:fill="FFFFFF"/>
          <w:lang w:val="en-US"/>
        </w:rPr>
        <w:t>CaO</w:t>
      </w:r>
      <w:proofErr w:type="spellEnd"/>
      <w:r w:rsidR="008B793D" w:rsidRPr="001C6446">
        <w:rPr>
          <w:color w:val="auto"/>
          <w:shd w:val="clear" w:color="auto" w:fill="FFFFFF"/>
          <w:lang w:val="en-US"/>
        </w:rPr>
        <w:t xml:space="preserve"> forming CaCO</w:t>
      </w:r>
      <w:r w:rsidR="008B793D" w:rsidRPr="001C6446">
        <w:rPr>
          <w:color w:val="auto"/>
          <w:shd w:val="clear" w:color="auto" w:fill="FFFFFF"/>
          <w:vertAlign w:val="subscript"/>
          <w:lang w:val="en-US"/>
        </w:rPr>
        <w:t>3</w:t>
      </w:r>
      <w:r w:rsidR="008B793D" w:rsidRPr="001C6446">
        <w:rPr>
          <w:color w:val="auto"/>
          <w:shd w:val="clear" w:color="auto" w:fill="FFFFFF"/>
          <w:lang w:val="en-US"/>
        </w:rPr>
        <w:t xml:space="preserve"> as well. </w:t>
      </w:r>
      <w:r w:rsidRPr="001C6446">
        <w:rPr>
          <w:color w:val="auto"/>
          <w:lang w:val="en-US"/>
        </w:rPr>
        <w:t xml:space="preserve">The signiﬁcant weight loss in the range of 630-818 °C (19.5 wt. %) </w:t>
      </w:r>
      <w:r w:rsidR="00CC4E52" w:rsidRPr="001C6446">
        <w:rPr>
          <w:color w:val="auto"/>
          <w:lang w:val="en-US"/>
        </w:rPr>
        <w:t xml:space="preserve">accompanied by a strong exothermic peak at around 838 °C </w:t>
      </w:r>
      <w:r w:rsidRPr="001C6446">
        <w:rPr>
          <w:color w:val="auto"/>
          <w:lang w:val="en-US"/>
        </w:rPr>
        <w:t xml:space="preserve">can be related to </w:t>
      </w:r>
      <w:r w:rsidR="008B793D" w:rsidRPr="001C6446">
        <w:rPr>
          <w:color w:val="auto"/>
          <w:lang w:val="en-US"/>
        </w:rPr>
        <w:t>complete coke oxidation followed by CO</w:t>
      </w:r>
      <w:r w:rsidR="008B793D" w:rsidRPr="001C6446">
        <w:rPr>
          <w:color w:val="auto"/>
          <w:vertAlign w:val="subscript"/>
          <w:lang w:val="en-US"/>
        </w:rPr>
        <w:t>2</w:t>
      </w:r>
      <w:r w:rsidR="008B793D" w:rsidRPr="001C6446">
        <w:rPr>
          <w:color w:val="auto"/>
          <w:lang w:val="en-US"/>
        </w:rPr>
        <w:t xml:space="preserve"> release</w:t>
      </w:r>
      <w:r w:rsidR="008E1D6B" w:rsidRPr="001C6446">
        <w:rPr>
          <w:color w:val="auto"/>
          <w:lang w:val="en-US"/>
        </w:rPr>
        <w:t xml:space="preserve"> </w:t>
      </w:r>
      <w:r w:rsidR="00230220" w:rsidRPr="001C6446">
        <w:rPr>
          <w:color w:val="auto"/>
          <w:lang w:val="en-US"/>
        </w:rPr>
        <w:t>and CaCO</w:t>
      </w:r>
      <w:r w:rsidR="00230220" w:rsidRPr="001C6446">
        <w:rPr>
          <w:color w:val="auto"/>
          <w:vertAlign w:val="subscript"/>
          <w:lang w:val="en-US"/>
        </w:rPr>
        <w:t>3</w:t>
      </w:r>
      <w:r w:rsidR="00230220" w:rsidRPr="001C6446">
        <w:rPr>
          <w:color w:val="auto"/>
          <w:lang w:val="en-US"/>
        </w:rPr>
        <w:t xml:space="preserve"> </w:t>
      </w:r>
      <w:r w:rsidR="008B793D" w:rsidRPr="001C6446">
        <w:rPr>
          <w:color w:val="auto"/>
          <w:lang w:val="en-US"/>
        </w:rPr>
        <w:t xml:space="preserve">decomposition </w:t>
      </w:r>
      <w:r w:rsidR="00230220" w:rsidRPr="001C6446">
        <w:rPr>
          <w:color w:val="auto"/>
          <w:lang w:val="en-US"/>
        </w:rPr>
        <w:t xml:space="preserve">into </w:t>
      </w:r>
      <w:proofErr w:type="spellStart"/>
      <w:r w:rsidR="00230220" w:rsidRPr="001C6446">
        <w:rPr>
          <w:color w:val="auto"/>
          <w:lang w:val="en-US"/>
        </w:rPr>
        <w:t>CaO</w:t>
      </w:r>
      <w:proofErr w:type="spellEnd"/>
      <w:r w:rsidRPr="001C6446">
        <w:rPr>
          <w:color w:val="auto"/>
          <w:lang w:val="en-US"/>
        </w:rPr>
        <w:t>.</w:t>
      </w:r>
      <w:r w:rsidR="008E1D6B" w:rsidRPr="001C6446">
        <w:rPr>
          <w:color w:val="auto"/>
          <w:lang w:val="en-US"/>
        </w:rPr>
        <w:t xml:space="preserve"> Since </w:t>
      </w:r>
      <w:r w:rsidR="008E1D6B" w:rsidRPr="001C6446">
        <w:rPr>
          <w:noProof/>
          <w:color w:val="auto"/>
          <w:lang w:val="en-US"/>
        </w:rPr>
        <w:t>CaO</w:t>
      </w:r>
      <w:r w:rsidR="008E1D6B" w:rsidRPr="001C6446">
        <w:rPr>
          <w:noProof/>
          <w:color w:val="auto"/>
          <w:vertAlign w:val="subscript"/>
          <w:lang w:val="en-US"/>
        </w:rPr>
        <w:t>OH</w:t>
      </w:r>
      <w:r w:rsidR="008E1D6B" w:rsidRPr="001C6446">
        <w:rPr>
          <w:noProof/>
          <w:color w:val="auto"/>
          <w:lang w:val="en-US"/>
        </w:rPr>
        <w:t xml:space="preserve"> (2:1:2) after CFP contains around 8.8 mol % </w:t>
      </w:r>
      <w:r w:rsidR="008E1D6B" w:rsidRPr="001C6446">
        <w:rPr>
          <w:color w:val="auto"/>
          <w:lang w:val="en-US"/>
        </w:rPr>
        <w:t>CaCO</w:t>
      </w:r>
      <w:r w:rsidR="008E1D6B" w:rsidRPr="001C6446">
        <w:rPr>
          <w:color w:val="auto"/>
          <w:vertAlign w:val="subscript"/>
          <w:lang w:val="en-US"/>
        </w:rPr>
        <w:t>3</w:t>
      </w:r>
      <w:r w:rsidR="008E1D6B" w:rsidRPr="001C6446">
        <w:rPr>
          <w:noProof/>
          <w:color w:val="auto"/>
          <w:lang w:val="en-US"/>
        </w:rPr>
        <w:t xml:space="preserve">, the weight loss at this stage due to </w:t>
      </w:r>
      <w:r w:rsidR="0064089E" w:rsidRPr="001C6446">
        <w:rPr>
          <w:noProof/>
          <w:color w:val="auto"/>
          <w:lang w:val="en-US"/>
        </w:rPr>
        <w:t xml:space="preserve">the </w:t>
      </w:r>
      <w:r w:rsidR="008E1D6B" w:rsidRPr="001C6446">
        <w:rPr>
          <w:color w:val="auto"/>
          <w:lang w:val="en-US"/>
        </w:rPr>
        <w:t>CaCO</w:t>
      </w:r>
      <w:r w:rsidR="008E1D6B" w:rsidRPr="001C6446">
        <w:rPr>
          <w:color w:val="auto"/>
          <w:vertAlign w:val="subscript"/>
          <w:lang w:val="en-US"/>
        </w:rPr>
        <w:t>3</w:t>
      </w:r>
      <w:r w:rsidR="008E1D6B" w:rsidRPr="001C6446">
        <w:rPr>
          <w:color w:val="auto"/>
          <w:lang w:val="en-US"/>
        </w:rPr>
        <w:t xml:space="preserve"> decomposition </w:t>
      </w:r>
      <w:r w:rsidR="0064089E" w:rsidRPr="001C6446">
        <w:rPr>
          <w:color w:val="auto"/>
          <w:lang w:val="en-US"/>
        </w:rPr>
        <w:t>could be expected as aro</w:t>
      </w:r>
      <w:r w:rsidR="008E1D6B" w:rsidRPr="001C6446">
        <w:rPr>
          <w:color w:val="auto"/>
          <w:lang w:val="en-US"/>
        </w:rPr>
        <w:t>und 6.</w:t>
      </w:r>
      <w:r w:rsidR="0064089E" w:rsidRPr="001C6446">
        <w:rPr>
          <w:color w:val="auto"/>
          <w:lang w:val="en-US"/>
        </w:rPr>
        <w:t>4</w:t>
      </w:r>
      <w:r w:rsidR="008E1D6B" w:rsidRPr="001C6446">
        <w:rPr>
          <w:color w:val="auto"/>
          <w:lang w:val="en-US"/>
        </w:rPr>
        <w:t xml:space="preserve"> wt</w:t>
      </w:r>
      <w:r w:rsidR="0064089E" w:rsidRPr="001C6446">
        <w:rPr>
          <w:color w:val="auto"/>
          <w:lang w:val="en-US"/>
        </w:rPr>
        <w:t>.</w:t>
      </w:r>
      <w:r w:rsidR="008E1D6B" w:rsidRPr="001C6446">
        <w:rPr>
          <w:color w:val="auto"/>
          <w:lang w:val="en-US"/>
        </w:rPr>
        <w:t xml:space="preserve"> </w:t>
      </w:r>
      <w:r w:rsidR="008E1D6B" w:rsidRPr="001C6446">
        <w:rPr>
          <w:noProof/>
          <w:color w:val="auto"/>
          <w:lang w:val="en-US"/>
        </w:rPr>
        <w:t>%</w:t>
      </w:r>
      <w:r w:rsidR="0064089E" w:rsidRPr="001C6446">
        <w:rPr>
          <w:noProof/>
          <w:color w:val="auto"/>
          <w:lang w:val="en-US"/>
        </w:rPr>
        <w:t>, indicating a high fraction of coke formation during CFP that correlates well with the presented in Fig. 1B.</w:t>
      </w:r>
    </w:p>
    <w:p w14:paraId="15075DE5" w14:textId="42291B52" w:rsidR="00CA6D2E" w:rsidRPr="001C6446" w:rsidRDefault="00CA6D2E" w:rsidP="00CA6D2E">
      <w:pPr>
        <w:ind w:firstLine="567"/>
        <w:rPr>
          <w:color w:val="auto"/>
          <w:lang w:val="en-US"/>
        </w:rPr>
      </w:pPr>
      <w:r w:rsidRPr="001C6446">
        <w:rPr>
          <w:color w:val="auto"/>
          <w:lang w:val="en-US"/>
        </w:rPr>
        <w:t>One can speculate that surface calcium cations act as active sites for several competitive processes: for formation of Ca(</w:t>
      </w:r>
      <w:proofErr w:type="spellStart"/>
      <w:r w:rsidRPr="001C6446">
        <w:rPr>
          <w:color w:val="auto"/>
          <w:lang w:val="en-US"/>
        </w:rPr>
        <w:t>OAc</w:t>
      </w:r>
      <w:proofErr w:type="spellEnd"/>
      <w:r w:rsidRPr="001C6446">
        <w:rPr>
          <w:color w:val="auto"/>
          <w:lang w:val="en-US"/>
        </w:rPr>
        <w:t>)</w:t>
      </w:r>
      <w:r w:rsidRPr="001C6446">
        <w:rPr>
          <w:color w:val="auto"/>
          <w:vertAlign w:val="subscript"/>
          <w:lang w:val="en-US"/>
        </w:rPr>
        <w:t>2</w:t>
      </w:r>
      <w:r w:rsidR="00234DDB" w:rsidRPr="001C6446">
        <w:rPr>
          <w:color w:val="auto"/>
          <w:lang w:val="en-US"/>
        </w:rPr>
        <w:t>, for furfural conversion,</w:t>
      </w:r>
      <w:r w:rsidRPr="001C6446">
        <w:rPr>
          <w:color w:val="auto"/>
          <w:lang w:val="en-US"/>
        </w:rPr>
        <w:t xml:space="preserve"> for CaCO</w:t>
      </w:r>
      <w:r w:rsidRPr="001C6446">
        <w:rPr>
          <w:color w:val="auto"/>
          <w:vertAlign w:val="subscript"/>
          <w:lang w:val="en-US"/>
        </w:rPr>
        <w:t>3</w:t>
      </w:r>
      <w:r w:rsidRPr="001C6446">
        <w:rPr>
          <w:color w:val="auto"/>
          <w:lang w:val="en-US"/>
        </w:rPr>
        <w:t xml:space="preserve"> formation</w:t>
      </w:r>
      <w:r w:rsidR="00D0329C" w:rsidRPr="001C6446">
        <w:rPr>
          <w:color w:val="auto"/>
          <w:lang w:val="en-US"/>
        </w:rPr>
        <w:t>, and as basic sides on the surface in the form of hydroxyl and O</w:t>
      </w:r>
      <w:r w:rsidR="00D0329C" w:rsidRPr="001C6446">
        <w:rPr>
          <w:color w:val="auto"/>
          <w:vertAlign w:val="superscript"/>
          <w:lang w:val="en-US"/>
        </w:rPr>
        <w:t>2-</w:t>
      </w:r>
      <w:r w:rsidR="00D0329C" w:rsidRPr="001C6446">
        <w:rPr>
          <w:color w:val="auto"/>
          <w:lang w:val="en-US"/>
        </w:rPr>
        <w:t xml:space="preserve"> groups</w:t>
      </w:r>
      <w:r w:rsidRPr="001C6446">
        <w:rPr>
          <w:color w:val="auto"/>
          <w:lang w:val="en-US"/>
        </w:rPr>
        <w:t>. At a low catalyst loading there is a competition between above mentioned processes and final surface coverage associated with its catalytic activity will be governed by several factors (surface defects, free Gibbs energy of formation of Ca(</w:t>
      </w:r>
      <w:proofErr w:type="spellStart"/>
      <w:r w:rsidRPr="001C6446">
        <w:rPr>
          <w:color w:val="auto"/>
          <w:lang w:val="en-US"/>
        </w:rPr>
        <w:t>OAc</w:t>
      </w:r>
      <w:proofErr w:type="spellEnd"/>
      <w:r w:rsidRPr="001C6446">
        <w:rPr>
          <w:color w:val="auto"/>
          <w:lang w:val="en-US"/>
        </w:rPr>
        <w:t>)</w:t>
      </w:r>
      <w:r w:rsidRPr="001C6446">
        <w:rPr>
          <w:color w:val="auto"/>
          <w:vertAlign w:val="subscript"/>
          <w:lang w:val="en-US"/>
        </w:rPr>
        <w:t>2</w:t>
      </w:r>
      <w:r w:rsidRPr="001C6446">
        <w:rPr>
          <w:color w:val="auto"/>
          <w:lang w:val="en-US"/>
        </w:rPr>
        <w:t>, CaCO</w:t>
      </w:r>
      <w:r w:rsidRPr="001C6446">
        <w:rPr>
          <w:color w:val="auto"/>
          <w:vertAlign w:val="subscript"/>
          <w:lang w:val="en-US"/>
        </w:rPr>
        <w:t>3</w:t>
      </w:r>
      <w:r w:rsidRPr="001C6446">
        <w:rPr>
          <w:color w:val="auto"/>
          <w:lang w:val="en-US"/>
        </w:rPr>
        <w:t xml:space="preserve"> and Ca(OH)</w:t>
      </w:r>
      <w:r w:rsidRPr="001C6446">
        <w:rPr>
          <w:color w:val="auto"/>
          <w:vertAlign w:val="subscript"/>
          <w:lang w:val="en-US"/>
        </w:rPr>
        <w:t>2</w:t>
      </w:r>
      <w:r w:rsidRPr="001C6446">
        <w:rPr>
          <w:color w:val="auto"/>
          <w:lang w:val="en-US"/>
        </w:rPr>
        <w:t>, partial pressure of CO</w:t>
      </w:r>
      <w:r w:rsidRPr="001C6446">
        <w:rPr>
          <w:color w:val="auto"/>
          <w:vertAlign w:val="subscript"/>
          <w:lang w:val="en-US"/>
        </w:rPr>
        <w:t>2</w:t>
      </w:r>
      <w:r w:rsidRPr="001C6446">
        <w:rPr>
          <w:color w:val="auto"/>
          <w:lang w:val="en-US"/>
        </w:rPr>
        <w:t>, H</w:t>
      </w:r>
      <w:r w:rsidRPr="001C6446">
        <w:rPr>
          <w:color w:val="auto"/>
          <w:vertAlign w:val="subscript"/>
          <w:lang w:val="en-US"/>
        </w:rPr>
        <w:t>2</w:t>
      </w:r>
      <w:r w:rsidRPr="001C6446">
        <w:rPr>
          <w:color w:val="auto"/>
          <w:lang w:val="en-US"/>
        </w:rPr>
        <w:t xml:space="preserve">O, acetic acid; and crystallographic orientation of </w:t>
      </w:r>
      <w:proofErr w:type="spellStart"/>
      <w:r w:rsidRPr="001C6446">
        <w:rPr>
          <w:color w:val="auto"/>
          <w:lang w:val="en-US"/>
        </w:rPr>
        <w:t>CaO</w:t>
      </w:r>
      <w:proofErr w:type="spellEnd"/>
      <w:r w:rsidRPr="001C6446">
        <w:rPr>
          <w:color w:val="auto"/>
          <w:lang w:val="en-US"/>
        </w:rPr>
        <w:t xml:space="preserve"> crystallites), but at a higher catalyst loading this competition become less or even negligible. Partial hydration of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w:t>
      </w:r>
      <w:r w:rsidR="00AB4901" w:rsidRPr="001C6446">
        <w:rPr>
          <w:color w:val="auto"/>
          <w:lang w:val="en-US"/>
        </w:rPr>
        <w:t xml:space="preserve">associated with the existence of </w:t>
      </w:r>
      <w:r w:rsidR="007A5D23" w:rsidRPr="001C6446">
        <w:rPr>
          <w:color w:val="auto"/>
          <w:lang w:val="en-US"/>
        </w:rPr>
        <w:t xml:space="preserve">surface </w:t>
      </w:r>
      <w:r w:rsidR="007A5D23" w:rsidRPr="001C6446">
        <w:rPr>
          <w:color w:val="auto"/>
          <w:lang w:val="en-US" w:eastAsia="en-GB"/>
        </w:rPr>
        <w:t>hydroxyl groups</w:t>
      </w:r>
      <w:r w:rsidR="00D0329C" w:rsidRPr="001C6446">
        <w:rPr>
          <w:color w:val="auto"/>
          <w:lang w:val="en-US" w:eastAsia="en-GB"/>
        </w:rPr>
        <w:t>,</w:t>
      </w:r>
      <w:r w:rsidR="007A5D23" w:rsidRPr="001C6446">
        <w:rPr>
          <w:color w:val="auto"/>
          <w:lang w:val="en-US" w:eastAsia="en-GB"/>
        </w:rPr>
        <w:t xml:space="preserve"> which basicity is weaker than </w:t>
      </w:r>
      <w:r w:rsidR="00D0329C" w:rsidRPr="001C6446">
        <w:rPr>
          <w:color w:val="auto"/>
          <w:lang w:val="en-US" w:eastAsia="en-GB"/>
        </w:rPr>
        <w:t>for</w:t>
      </w:r>
      <w:r w:rsidR="007A5D23" w:rsidRPr="001C6446">
        <w:rPr>
          <w:color w:val="auto"/>
          <w:lang w:val="en-US"/>
        </w:rPr>
        <w:t xml:space="preserve"> </w:t>
      </w:r>
      <w:r w:rsidR="00AB4901" w:rsidRPr="001C6446">
        <w:rPr>
          <w:color w:val="auto"/>
          <w:lang w:val="en-US"/>
        </w:rPr>
        <w:t>O</w:t>
      </w:r>
      <w:r w:rsidR="00AB4901" w:rsidRPr="001C6446">
        <w:rPr>
          <w:color w:val="auto"/>
          <w:vertAlign w:val="superscript"/>
          <w:lang w:val="en-US"/>
        </w:rPr>
        <w:t>2-</w:t>
      </w:r>
      <w:r w:rsidR="00AB4901" w:rsidRPr="001C6446">
        <w:rPr>
          <w:color w:val="auto"/>
          <w:lang w:val="en-US"/>
        </w:rPr>
        <w:t xml:space="preserve"> sites</w:t>
      </w:r>
      <w:r w:rsidR="00D0329C" w:rsidRPr="001C6446">
        <w:rPr>
          <w:color w:val="auto"/>
          <w:lang w:val="en-US"/>
        </w:rPr>
        <w:t>,</w:t>
      </w:r>
      <w:r w:rsidR="00AB4901" w:rsidRPr="001C6446">
        <w:rPr>
          <w:color w:val="auto"/>
          <w:lang w:val="en-US"/>
        </w:rPr>
        <w:t xml:space="preserve"> </w:t>
      </w:r>
      <w:r w:rsidRPr="001C6446">
        <w:rPr>
          <w:color w:val="auto"/>
          <w:lang w:val="en-US"/>
        </w:rPr>
        <w:t xml:space="preserve">could </w:t>
      </w:r>
      <w:r w:rsidR="00AB4901" w:rsidRPr="001C6446">
        <w:rPr>
          <w:color w:val="auto"/>
          <w:lang w:val="en-US"/>
        </w:rPr>
        <w:t xml:space="preserve">partially </w:t>
      </w:r>
      <w:r w:rsidR="00D0329C" w:rsidRPr="001C6446">
        <w:rPr>
          <w:color w:val="auto"/>
          <w:lang w:val="en-US"/>
        </w:rPr>
        <w:t xml:space="preserve">inhibit </w:t>
      </w:r>
      <w:r w:rsidRPr="001C6446">
        <w:rPr>
          <w:color w:val="auto"/>
          <w:lang w:val="en-US"/>
        </w:rPr>
        <w:t>formation of CaCO</w:t>
      </w:r>
      <w:r w:rsidRPr="001C6446">
        <w:rPr>
          <w:color w:val="auto"/>
          <w:vertAlign w:val="subscript"/>
          <w:lang w:val="en-US"/>
        </w:rPr>
        <w:t>3</w:t>
      </w:r>
      <w:r w:rsidRPr="001C6446">
        <w:rPr>
          <w:color w:val="auto"/>
          <w:lang w:val="en-US"/>
        </w:rPr>
        <w:t xml:space="preserve">, hold </w:t>
      </w:r>
      <w:r w:rsidR="00D0329C" w:rsidRPr="001C6446">
        <w:rPr>
          <w:color w:val="auto"/>
          <w:lang w:val="en-US"/>
        </w:rPr>
        <w:t xml:space="preserve">mild </w:t>
      </w:r>
      <w:r w:rsidRPr="001C6446">
        <w:rPr>
          <w:color w:val="auto"/>
          <w:lang w:val="en-US"/>
        </w:rPr>
        <w:t xml:space="preserve">basicity of catalyst and thereby promote the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Pr="001C6446">
        <w:rPr>
          <w:color w:val="auto"/>
          <w:lang w:val="en-US"/>
        </w:rPr>
        <w:t>reaction</w:t>
      </w:r>
      <w:r w:rsidR="00D0329C" w:rsidRPr="001C6446">
        <w:rPr>
          <w:color w:val="auto"/>
          <w:lang w:val="en-US"/>
        </w:rPr>
        <w:t xml:space="preserve"> and furfural conversion</w:t>
      </w:r>
      <w:r w:rsidRPr="001C6446">
        <w:rPr>
          <w:color w:val="auto"/>
          <w:lang w:val="en-US"/>
        </w:rPr>
        <w:t>.</w:t>
      </w:r>
    </w:p>
    <w:p w14:paraId="0F4D2842" w14:textId="77777777" w:rsidR="00AE473C" w:rsidRPr="001C6446" w:rsidRDefault="006024F4" w:rsidP="008746CB">
      <w:pPr>
        <w:jc w:val="center"/>
        <w:rPr>
          <w:color w:val="auto"/>
          <w:lang w:val="en-US"/>
        </w:rPr>
      </w:pPr>
      <w:r w:rsidRPr="001C6446">
        <w:rPr>
          <w:color w:val="auto"/>
          <w:lang w:val="en-US"/>
        </w:rPr>
        <w:lastRenderedPageBreak/>
        <w:t xml:space="preserve">  </w:t>
      </w:r>
      <w:r w:rsidRPr="001C6446">
        <w:rPr>
          <w:color w:val="auto"/>
          <w:lang w:val="en-US"/>
        </w:rPr>
        <w:object w:dxaOrig="3728" w:dyaOrig="3724" w14:anchorId="60D6C450">
          <v:shape id="_x0000_i1027" type="#_x0000_t75" style="width:347.5pt;height:287.5pt" o:ole="">
            <v:imagedata r:id="rId23" o:title="" croptop="4619f" cropbottom="5368f" cropleft="3143f"/>
          </v:shape>
          <o:OLEObject Type="Embed" ProgID="Origin50.Graph" ShapeID="_x0000_i1027" DrawAspect="Content" ObjectID="_1663663676" r:id="rId24"/>
        </w:object>
      </w:r>
    </w:p>
    <w:p w14:paraId="1E0E3110" w14:textId="7306811E" w:rsidR="006024F4" w:rsidRPr="001C6446" w:rsidRDefault="006024F4" w:rsidP="008746CB">
      <w:pPr>
        <w:jc w:val="left"/>
        <w:rPr>
          <w:bCs/>
          <w:noProof/>
          <w:color w:val="auto"/>
          <w:kern w:val="0"/>
          <w:lang w:val="en-US"/>
        </w:rPr>
      </w:pPr>
      <w:r w:rsidRPr="001C6446">
        <w:rPr>
          <w:noProof/>
          <w:color w:val="auto"/>
          <w:lang w:val="en-US"/>
        </w:rPr>
        <w:t xml:space="preserve">Fig. </w:t>
      </w:r>
      <w:r w:rsidR="00C73BB6" w:rsidRPr="001C6446">
        <w:rPr>
          <w:noProof/>
          <w:color w:val="auto"/>
          <w:lang w:val="en-US"/>
        </w:rPr>
        <w:t>5</w:t>
      </w:r>
      <w:r w:rsidRPr="001C6446">
        <w:rPr>
          <w:noProof/>
          <w:color w:val="auto"/>
          <w:lang w:val="en-US"/>
        </w:rPr>
        <w:t>. TGA/DTA curves of CaO</w:t>
      </w:r>
      <w:r w:rsidRPr="001C6446">
        <w:rPr>
          <w:noProof/>
          <w:color w:val="auto"/>
          <w:vertAlign w:val="subscript"/>
          <w:lang w:val="en-US"/>
        </w:rPr>
        <w:t>OH</w:t>
      </w:r>
      <w:r w:rsidRPr="001C6446">
        <w:rPr>
          <w:noProof/>
          <w:color w:val="auto"/>
          <w:lang w:val="en-US"/>
        </w:rPr>
        <w:t xml:space="preserve"> </w:t>
      </w:r>
      <w:r w:rsidR="00E94A8E" w:rsidRPr="001C6446">
        <w:rPr>
          <w:noProof/>
          <w:color w:val="auto"/>
          <w:lang w:val="en-US"/>
        </w:rPr>
        <w:t xml:space="preserve">(2:1:2) </w:t>
      </w:r>
      <w:r w:rsidRPr="001C6446">
        <w:rPr>
          <w:noProof/>
          <w:color w:val="auto"/>
          <w:lang w:val="en-US"/>
        </w:rPr>
        <w:t xml:space="preserve">after CFP under </w:t>
      </w:r>
      <w:r w:rsidR="00EF6A73" w:rsidRPr="001C6446">
        <w:rPr>
          <w:noProof/>
          <w:color w:val="auto"/>
          <w:lang w:val="en-US"/>
        </w:rPr>
        <w:t xml:space="preserve">flowing </w:t>
      </w:r>
      <w:r w:rsidRPr="001C6446">
        <w:rPr>
          <w:noProof/>
          <w:color w:val="auto"/>
          <w:lang w:val="en-US"/>
        </w:rPr>
        <w:t>air</w:t>
      </w:r>
      <w:r w:rsidR="00E94A8E" w:rsidRPr="001C6446">
        <w:rPr>
          <w:noProof/>
          <w:color w:val="auto"/>
          <w:lang w:val="en-US"/>
        </w:rPr>
        <w:t>.</w:t>
      </w:r>
    </w:p>
    <w:p w14:paraId="217CF86C" w14:textId="77777777" w:rsidR="00823D6D" w:rsidRPr="001C6446" w:rsidRDefault="00823D6D" w:rsidP="008746CB">
      <w:pPr>
        <w:ind w:firstLine="426"/>
        <w:rPr>
          <w:color w:val="auto"/>
          <w:lang w:val="en-US"/>
        </w:rPr>
      </w:pPr>
    </w:p>
    <w:p w14:paraId="52531742" w14:textId="3E09ED3C" w:rsidR="003D2E01" w:rsidRPr="001C6446" w:rsidRDefault="003D2E01" w:rsidP="005C0E00">
      <w:pPr>
        <w:pStyle w:val="Heading2"/>
        <w:spacing w:after="0"/>
        <w:rPr>
          <w:color w:val="auto"/>
          <w:lang w:val="en-US"/>
        </w:rPr>
      </w:pPr>
      <w:r w:rsidRPr="001C6446">
        <w:rPr>
          <w:color w:val="auto"/>
          <w:lang w:val="en-US"/>
        </w:rPr>
        <w:t xml:space="preserve">3.2 </w:t>
      </w:r>
      <w:bookmarkStart w:id="467" w:name="_Hlk50376873"/>
      <w:r w:rsidRPr="001C6446">
        <w:rPr>
          <w:color w:val="auto"/>
          <w:lang w:val="en-US"/>
        </w:rPr>
        <w:t xml:space="preserve">Effect of </w:t>
      </w:r>
      <w:proofErr w:type="spellStart"/>
      <w:r w:rsidRPr="001C6446">
        <w:rPr>
          <w:color w:val="auto"/>
          <w:lang w:val="en-US"/>
        </w:rPr>
        <w:t>CaO</w:t>
      </w:r>
      <w:r w:rsidR="00A54BA9" w:rsidRPr="001C6446">
        <w:rPr>
          <w:color w:val="auto"/>
          <w:vertAlign w:val="subscript"/>
          <w:lang w:val="en-US"/>
        </w:rPr>
        <w:t>OH</w:t>
      </w:r>
      <w:proofErr w:type="spellEnd"/>
      <w:r w:rsidR="00A54BA9" w:rsidRPr="001C6446">
        <w:rPr>
          <w:color w:val="auto"/>
          <w:lang w:val="en-US"/>
        </w:rPr>
        <w:t xml:space="preserve"> </w:t>
      </w:r>
      <w:r w:rsidRPr="001C6446">
        <w:rPr>
          <w:color w:val="auto"/>
          <w:lang w:val="en-US"/>
        </w:rPr>
        <w:t>on the fast pyrolysis vapors composition of OW</w:t>
      </w:r>
      <w:bookmarkEnd w:id="467"/>
    </w:p>
    <w:p w14:paraId="75010C39" w14:textId="6305FDB5" w:rsidR="00911518" w:rsidRPr="001C6446" w:rsidRDefault="005572EB" w:rsidP="00911518">
      <w:pPr>
        <w:ind w:firstLine="567"/>
        <w:rPr>
          <w:color w:val="auto"/>
          <w:lang w:val="en-US"/>
        </w:rPr>
      </w:pPr>
      <w:bookmarkStart w:id="468" w:name="_Hlk50376999"/>
      <w:r w:rsidRPr="001C6446">
        <w:rPr>
          <w:color w:val="auto"/>
          <w:lang w:val="en-US"/>
        </w:rPr>
        <w:t xml:space="preserve">The main compounds detected during the non-catalytic fast pyrolysis of OW were identified by GC/MS, and the results </w:t>
      </w:r>
      <w:r w:rsidR="00911518" w:rsidRPr="001C6446">
        <w:rPr>
          <w:color w:val="auto"/>
          <w:lang w:val="en-US"/>
        </w:rPr>
        <w:t xml:space="preserve">are </w:t>
      </w:r>
      <w:r w:rsidRPr="001C6446">
        <w:rPr>
          <w:color w:val="auto"/>
          <w:lang w:val="en-US"/>
        </w:rPr>
        <w:t xml:space="preserve">tabulated in Table 1. </w:t>
      </w:r>
      <w:r w:rsidR="003968D0" w:rsidRPr="001C6446">
        <w:rPr>
          <w:color w:val="auto"/>
          <w:lang w:val="en-US"/>
        </w:rPr>
        <w:t xml:space="preserve">The comparison of the chromatograms derived from the non-catalytic and catalytic fast pyrolysis of OW by </w:t>
      </w:r>
      <w:proofErr w:type="spellStart"/>
      <w:r w:rsidR="003968D0" w:rsidRPr="001C6446">
        <w:rPr>
          <w:color w:val="auto"/>
          <w:lang w:val="en-US"/>
        </w:rPr>
        <w:t>CaO</w:t>
      </w:r>
      <w:r w:rsidR="003968D0" w:rsidRPr="001C6446">
        <w:rPr>
          <w:color w:val="auto"/>
          <w:vertAlign w:val="subscript"/>
          <w:lang w:val="en-US"/>
        </w:rPr>
        <w:t>OH</w:t>
      </w:r>
      <w:proofErr w:type="spellEnd"/>
      <w:r w:rsidR="003968D0" w:rsidRPr="001C6446">
        <w:rPr>
          <w:color w:val="auto"/>
          <w:lang w:val="en-US"/>
        </w:rPr>
        <w:t xml:space="preserve"> are shown in Fig. </w:t>
      </w:r>
      <w:r w:rsidR="002C39C5" w:rsidRPr="001C6446">
        <w:rPr>
          <w:color w:val="auto"/>
          <w:lang w:val="en-US"/>
        </w:rPr>
        <w:t>S8</w:t>
      </w:r>
      <w:r w:rsidR="003968D0" w:rsidRPr="001C6446">
        <w:rPr>
          <w:color w:val="auto"/>
          <w:lang w:val="en-US"/>
        </w:rPr>
        <w:t xml:space="preserve">. </w:t>
      </w:r>
      <w:r w:rsidR="00911518" w:rsidRPr="001C6446">
        <w:rPr>
          <w:color w:val="auto"/>
          <w:lang w:val="en-US"/>
        </w:rPr>
        <w:t xml:space="preserve">Further we will discuss the </w:t>
      </w:r>
      <w:r w:rsidR="003968D0" w:rsidRPr="001C6446">
        <w:rPr>
          <w:color w:val="auto"/>
          <w:lang w:val="en-US"/>
        </w:rPr>
        <w:t xml:space="preserve">impact of the </w:t>
      </w:r>
      <w:r w:rsidR="00911518" w:rsidRPr="001C6446">
        <w:rPr>
          <w:color w:val="auto"/>
          <w:lang w:val="en-US"/>
        </w:rPr>
        <w:t xml:space="preserve">catalyst loading on the product distribution by using the total chromatographic area for semi-quantitative description and concentration (in </w:t>
      </w:r>
      <w:proofErr w:type="spellStart"/>
      <w:r w:rsidR="00911518" w:rsidRPr="001C6446">
        <w:rPr>
          <w:color w:val="auto"/>
          <w:lang w:val="en-US"/>
        </w:rPr>
        <w:t>μg</w:t>
      </w:r>
      <w:proofErr w:type="spellEnd"/>
      <w:r w:rsidR="00911518" w:rsidRPr="001C6446">
        <w:rPr>
          <w:color w:val="auto"/>
          <w:lang w:val="en-US"/>
        </w:rPr>
        <w:t xml:space="preserve"> mg</w:t>
      </w:r>
      <w:r w:rsidR="00911518" w:rsidRPr="001C6446">
        <w:rPr>
          <w:color w:val="auto"/>
          <w:vertAlign w:val="superscript"/>
          <w:lang w:val="en-US"/>
        </w:rPr>
        <w:t>-1</w:t>
      </w:r>
      <w:r w:rsidR="00911518" w:rsidRPr="001C6446">
        <w:rPr>
          <w:color w:val="auto"/>
          <w:lang w:val="en-US"/>
        </w:rPr>
        <w:t xml:space="preserve"> OW) for quantitative description.</w:t>
      </w:r>
      <w:bookmarkEnd w:id="468"/>
      <w:r w:rsidR="00911518" w:rsidRPr="001C6446">
        <w:rPr>
          <w:color w:val="auto"/>
          <w:lang w:val="en-US"/>
        </w:rPr>
        <w:t xml:space="preserve"> </w:t>
      </w:r>
    </w:p>
    <w:p w14:paraId="3FB12C13" w14:textId="77777777" w:rsidR="00C96031" w:rsidRPr="001C6446" w:rsidRDefault="00C96031" w:rsidP="00C96031">
      <w:pPr>
        <w:pStyle w:val="Heading3"/>
        <w:spacing w:after="0"/>
        <w:rPr>
          <w:lang w:val="en-US"/>
        </w:rPr>
      </w:pPr>
      <w:r w:rsidRPr="001C6446">
        <w:rPr>
          <w:rFonts w:eastAsia="SimSun"/>
          <w:lang w:val="en-US"/>
        </w:rPr>
        <w:t>3</w:t>
      </w:r>
      <w:r w:rsidRPr="001C6446">
        <w:rPr>
          <w:lang w:val="en-US"/>
        </w:rPr>
        <w:t>.</w:t>
      </w:r>
      <w:r w:rsidRPr="001C6446">
        <w:rPr>
          <w:rFonts w:eastAsia="SimSun"/>
          <w:lang w:val="en-US"/>
        </w:rPr>
        <w:t xml:space="preserve">2.1 </w:t>
      </w:r>
      <w:r w:rsidRPr="001C6446">
        <w:rPr>
          <w:lang w:val="en-US"/>
        </w:rPr>
        <w:t>Effect of catalyst loading</w:t>
      </w:r>
    </w:p>
    <w:p w14:paraId="0AF4A36E" w14:textId="6DFE8B0A" w:rsidR="00C96031" w:rsidRPr="001C6446" w:rsidRDefault="00C96031" w:rsidP="00C96031">
      <w:pPr>
        <w:ind w:firstLine="567"/>
        <w:rPr>
          <w:color w:val="auto"/>
          <w:lang w:val="en-US"/>
        </w:rPr>
      </w:pPr>
      <w:r w:rsidRPr="001C6446">
        <w:rPr>
          <w:color w:val="auto"/>
          <w:lang w:val="en-US"/>
        </w:rPr>
        <w:t xml:space="preserve">The total absolute chromatographic peak area obtained from the pyrolysis of 1 mg of OW with different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catalyst loadings shows a declining pattern with increasing catalyst loading (Fig. S9), indicating that the application of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results in lower total volatile fraction of the pyrolysis </w:t>
      </w:r>
      <w:r w:rsidR="008B085A" w:rsidRPr="001C6446">
        <w:rPr>
          <w:color w:val="auto"/>
          <w:lang w:val="en-US"/>
        </w:rPr>
        <w:t>vapors</w:t>
      </w:r>
      <w:r w:rsidRPr="001C6446">
        <w:rPr>
          <w:color w:val="auto"/>
          <w:lang w:val="en-US"/>
        </w:rPr>
        <w:t xml:space="preserve">. This is primarily due to cracking reactions to lighter gases, </w:t>
      </w:r>
      <w:r w:rsidR="008B085A" w:rsidRPr="001C6446">
        <w:rPr>
          <w:color w:val="auto"/>
          <w:lang w:val="en-US"/>
        </w:rPr>
        <w:t xml:space="preserve">repolymerization </w:t>
      </w:r>
      <w:r w:rsidRPr="001C6446">
        <w:rPr>
          <w:color w:val="auto"/>
          <w:lang w:val="en-US"/>
        </w:rPr>
        <w:t xml:space="preserve">to heavier non-volatile fractions, as well as char/coke forming routes. </w:t>
      </w:r>
    </w:p>
    <w:p w14:paraId="76A95C1D" w14:textId="1F2D9091" w:rsidR="00A54BA9" w:rsidRPr="001C6446" w:rsidRDefault="00C96031" w:rsidP="00C96031">
      <w:pPr>
        <w:ind w:firstLine="567"/>
        <w:rPr>
          <w:bCs/>
          <w:color w:val="auto"/>
          <w:kern w:val="0"/>
          <w:lang w:val="en-US" w:eastAsia="x-none"/>
        </w:rPr>
      </w:pPr>
      <w:r w:rsidRPr="001C6446">
        <w:rPr>
          <w:color w:val="auto"/>
          <w:lang w:val="en-US"/>
        </w:rPr>
        <w:t>The phenols, followed by the groups of ketones, acids and alcohols, are the dominant compound types in the non-catalytic run, whilst the rest of the compound groups, including CO</w:t>
      </w:r>
      <w:r w:rsidRPr="001C6446">
        <w:rPr>
          <w:color w:val="auto"/>
          <w:vertAlign w:val="subscript"/>
          <w:lang w:val="en-US"/>
        </w:rPr>
        <w:t>2</w:t>
      </w:r>
      <w:r w:rsidRPr="001C6446">
        <w:rPr>
          <w:color w:val="auto"/>
          <w:lang w:val="en-US"/>
        </w:rPr>
        <w:t>, are also present at significant proportions (Fig. S10). A noticeable decrease in the absolute peak</w:t>
      </w:r>
      <w:r w:rsidR="00A54BA9" w:rsidRPr="001C6446">
        <w:rPr>
          <w:b/>
          <w:color w:val="auto"/>
          <w:sz w:val="26"/>
          <w:szCs w:val="26"/>
          <w:lang w:val="en-US"/>
        </w:rPr>
        <w:br w:type="page"/>
      </w:r>
    </w:p>
    <w:p w14:paraId="29484EF6" w14:textId="77777777" w:rsidR="00C96031" w:rsidRPr="001C6446" w:rsidRDefault="00C96031" w:rsidP="00512FC1">
      <w:pPr>
        <w:spacing w:line="276" w:lineRule="auto"/>
        <w:rPr>
          <w:color w:val="auto"/>
          <w:sz w:val="23"/>
          <w:szCs w:val="23"/>
          <w:lang w:val="en-US"/>
        </w:rPr>
      </w:pPr>
      <w:bookmarkStart w:id="469" w:name="_Ref27311704"/>
      <w:bookmarkStart w:id="470" w:name="_Toc28717594"/>
      <w:bookmarkStart w:id="471" w:name="_Hlk50377086"/>
    </w:p>
    <w:p w14:paraId="3EBEFB04" w14:textId="22C98D8E" w:rsidR="00A54BA9" w:rsidRPr="001C6446" w:rsidRDefault="00A54BA9" w:rsidP="00512FC1">
      <w:pPr>
        <w:spacing w:line="276" w:lineRule="auto"/>
        <w:rPr>
          <w:color w:val="auto"/>
          <w:sz w:val="23"/>
          <w:szCs w:val="23"/>
          <w:shd w:val="clear" w:color="auto" w:fill="FFFFFF"/>
          <w:lang w:val="en-US"/>
        </w:rPr>
      </w:pPr>
      <w:r w:rsidRPr="001C6446">
        <w:rPr>
          <w:color w:val="auto"/>
          <w:sz w:val="23"/>
          <w:szCs w:val="23"/>
          <w:lang w:val="en-US"/>
        </w:rPr>
        <w:t xml:space="preserve">Table </w:t>
      </w:r>
      <w:bookmarkEnd w:id="469"/>
      <w:r w:rsidRPr="001C6446">
        <w:rPr>
          <w:color w:val="auto"/>
          <w:sz w:val="23"/>
          <w:szCs w:val="23"/>
          <w:lang w:val="en-US"/>
        </w:rPr>
        <w:t xml:space="preserve">1. Main </w:t>
      </w:r>
      <w:r w:rsidRPr="001C6446">
        <w:rPr>
          <w:color w:val="auto"/>
          <w:sz w:val="23"/>
          <w:szCs w:val="23"/>
          <w:shd w:val="clear" w:color="auto" w:fill="FFFFFF"/>
          <w:lang w:val="en-US"/>
        </w:rPr>
        <w:t>identified products from non-catalytic fast pyrolysis of OW.</w:t>
      </w:r>
      <w:bookmarkEnd w:id="470"/>
    </w:p>
    <w:tbl>
      <w:tblPr>
        <w:tblW w:w="9452" w:type="dxa"/>
        <w:tblInd w:w="93" w:type="dxa"/>
        <w:tblLook w:val="04A0" w:firstRow="1" w:lastRow="0" w:firstColumn="1" w:lastColumn="0" w:noHBand="0" w:noVBand="1"/>
      </w:tblPr>
      <w:tblGrid>
        <w:gridCol w:w="597"/>
        <w:gridCol w:w="367"/>
        <w:gridCol w:w="1198"/>
        <w:gridCol w:w="539"/>
        <w:gridCol w:w="5326"/>
        <w:gridCol w:w="277"/>
        <w:gridCol w:w="1148"/>
      </w:tblGrid>
      <w:tr w:rsidR="005572EB" w:rsidRPr="001C6446" w14:paraId="33ECD93A" w14:textId="77777777" w:rsidTr="00162E98">
        <w:trPr>
          <w:trHeight w:val="402"/>
        </w:trPr>
        <w:tc>
          <w:tcPr>
            <w:tcW w:w="964" w:type="dxa"/>
            <w:gridSpan w:val="2"/>
            <w:tcBorders>
              <w:top w:val="single" w:sz="8" w:space="0" w:color="auto"/>
              <w:left w:val="nil"/>
              <w:bottom w:val="single" w:sz="8" w:space="0" w:color="auto"/>
              <w:right w:val="nil"/>
            </w:tcBorders>
            <w:shd w:val="clear" w:color="000000" w:fill="FFFFFF"/>
            <w:noWrap/>
            <w:vAlign w:val="center"/>
          </w:tcPr>
          <w:p w14:paraId="5812BEF2"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No</w:t>
            </w:r>
          </w:p>
        </w:tc>
        <w:tc>
          <w:tcPr>
            <w:tcW w:w="1737" w:type="dxa"/>
            <w:gridSpan w:val="2"/>
            <w:tcBorders>
              <w:top w:val="single" w:sz="8" w:space="0" w:color="auto"/>
              <w:left w:val="nil"/>
              <w:bottom w:val="single" w:sz="8" w:space="0" w:color="auto"/>
              <w:right w:val="nil"/>
            </w:tcBorders>
            <w:shd w:val="clear" w:color="000000" w:fill="FFFFFF"/>
            <w:noWrap/>
            <w:vAlign w:val="center"/>
          </w:tcPr>
          <w:p w14:paraId="62342AB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RT</w:t>
            </w:r>
          </w:p>
        </w:tc>
        <w:tc>
          <w:tcPr>
            <w:tcW w:w="5603" w:type="dxa"/>
            <w:gridSpan w:val="2"/>
            <w:tcBorders>
              <w:top w:val="single" w:sz="8" w:space="0" w:color="auto"/>
              <w:left w:val="nil"/>
              <w:bottom w:val="single" w:sz="8" w:space="0" w:color="auto"/>
              <w:right w:val="nil"/>
            </w:tcBorders>
            <w:shd w:val="clear" w:color="000000" w:fill="FFFFFF"/>
            <w:noWrap/>
            <w:vAlign w:val="center"/>
          </w:tcPr>
          <w:p w14:paraId="0657C8C3"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Compounds</w:t>
            </w:r>
          </w:p>
        </w:tc>
        <w:tc>
          <w:tcPr>
            <w:tcW w:w="1148" w:type="dxa"/>
            <w:tcBorders>
              <w:top w:val="single" w:sz="8" w:space="0" w:color="auto"/>
              <w:left w:val="nil"/>
              <w:bottom w:val="single" w:sz="8" w:space="0" w:color="auto"/>
              <w:right w:val="nil"/>
            </w:tcBorders>
            <w:shd w:val="clear" w:color="000000" w:fill="FFFFFF"/>
            <w:noWrap/>
            <w:vAlign w:val="center"/>
          </w:tcPr>
          <w:p w14:paraId="70BD943D"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Group</w:t>
            </w:r>
          </w:p>
        </w:tc>
      </w:tr>
      <w:tr w:rsidR="005572EB" w:rsidRPr="001C6446" w14:paraId="5C796B5E" w14:textId="77777777" w:rsidTr="00162E98">
        <w:trPr>
          <w:trHeight w:val="324"/>
        </w:trPr>
        <w:tc>
          <w:tcPr>
            <w:tcW w:w="597" w:type="dxa"/>
            <w:tcBorders>
              <w:top w:val="nil"/>
              <w:left w:val="nil"/>
              <w:bottom w:val="nil"/>
              <w:right w:val="nil"/>
            </w:tcBorders>
            <w:shd w:val="clear" w:color="000000" w:fill="FFFFFF"/>
            <w:noWrap/>
            <w:vAlign w:val="center"/>
          </w:tcPr>
          <w:p w14:paraId="205663A8"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w:t>
            </w:r>
          </w:p>
        </w:tc>
        <w:tc>
          <w:tcPr>
            <w:tcW w:w="1565" w:type="dxa"/>
            <w:gridSpan w:val="2"/>
            <w:tcBorders>
              <w:top w:val="nil"/>
              <w:left w:val="nil"/>
              <w:bottom w:val="nil"/>
              <w:right w:val="nil"/>
            </w:tcBorders>
            <w:shd w:val="clear" w:color="000000" w:fill="FFFFFF"/>
            <w:noWrap/>
            <w:vAlign w:val="center"/>
          </w:tcPr>
          <w:p w14:paraId="2D39F8DA"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1.42</w:t>
            </w:r>
          </w:p>
        </w:tc>
        <w:tc>
          <w:tcPr>
            <w:tcW w:w="5865" w:type="dxa"/>
            <w:gridSpan w:val="2"/>
            <w:tcBorders>
              <w:top w:val="nil"/>
              <w:left w:val="nil"/>
              <w:bottom w:val="nil"/>
              <w:right w:val="nil"/>
            </w:tcBorders>
            <w:shd w:val="clear" w:color="000000" w:fill="FFFFFF"/>
            <w:noWrap/>
            <w:vAlign w:val="center"/>
          </w:tcPr>
          <w:p w14:paraId="240C8E5A"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Carbon dioxide</w:t>
            </w:r>
          </w:p>
        </w:tc>
        <w:tc>
          <w:tcPr>
            <w:tcW w:w="1425" w:type="dxa"/>
            <w:gridSpan w:val="2"/>
            <w:tcBorders>
              <w:top w:val="nil"/>
              <w:left w:val="nil"/>
              <w:bottom w:val="nil"/>
              <w:right w:val="nil"/>
            </w:tcBorders>
            <w:shd w:val="clear" w:color="000000" w:fill="FFFFFF"/>
            <w:noWrap/>
            <w:vAlign w:val="center"/>
          </w:tcPr>
          <w:p w14:paraId="10BDCD4B"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CO</w:t>
            </w:r>
            <w:r w:rsidRPr="001C6446">
              <w:rPr>
                <w:color w:val="auto"/>
                <w:kern w:val="0"/>
                <w:sz w:val="23"/>
                <w:szCs w:val="23"/>
                <w:vertAlign w:val="subscript"/>
                <w:lang w:val="en-US"/>
              </w:rPr>
              <w:t>2</w:t>
            </w:r>
          </w:p>
        </w:tc>
      </w:tr>
      <w:tr w:rsidR="005572EB" w:rsidRPr="001C6446" w14:paraId="30EE7138" w14:textId="77777777" w:rsidTr="00162E98">
        <w:trPr>
          <w:trHeight w:val="324"/>
        </w:trPr>
        <w:tc>
          <w:tcPr>
            <w:tcW w:w="597" w:type="dxa"/>
            <w:tcBorders>
              <w:top w:val="nil"/>
              <w:left w:val="nil"/>
              <w:bottom w:val="nil"/>
              <w:right w:val="nil"/>
            </w:tcBorders>
            <w:shd w:val="clear" w:color="000000" w:fill="FFFFFF"/>
            <w:noWrap/>
            <w:vAlign w:val="center"/>
          </w:tcPr>
          <w:p w14:paraId="3918ED09"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w:t>
            </w:r>
          </w:p>
        </w:tc>
        <w:tc>
          <w:tcPr>
            <w:tcW w:w="1565" w:type="dxa"/>
            <w:gridSpan w:val="2"/>
            <w:tcBorders>
              <w:top w:val="nil"/>
              <w:left w:val="nil"/>
              <w:bottom w:val="nil"/>
              <w:right w:val="nil"/>
            </w:tcBorders>
            <w:shd w:val="clear" w:color="000000" w:fill="FFFFFF"/>
            <w:noWrap/>
            <w:vAlign w:val="center"/>
          </w:tcPr>
          <w:p w14:paraId="0C4A3DBA"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1.54</w:t>
            </w:r>
          </w:p>
        </w:tc>
        <w:tc>
          <w:tcPr>
            <w:tcW w:w="5865" w:type="dxa"/>
            <w:gridSpan w:val="2"/>
            <w:tcBorders>
              <w:top w:val="nil"/>
              <w:left w:val="nil"/>
              <w:bottom w:val="nil"/>
              <w:right w:val="nil"/>
            </w:tcBorders>
            <w:shd w:val="clear" w:color="000000" w:fill="FFFFFF"/>
            <w:noWrap/>
            <w:vAlign w:val="center"/>
          </w:tcPr>
          <w:p w14:paraId="172EB8AD"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Glycidol</w:t>
            </w:r>
          </w:p>
        </w:tc>
        <w:tc>
          <w:tcPr>
            <w:tcW w:w="1425" w:type="dxa"/>
            <w:gridSpan w:val="2"/>
            <w:tcBorders>
              <w:top w:val="nil"/>
              <w:left w:val="nil"/>
              <w:bottom w:val="nil"/>
              <w:right w:val="nil"/>
            </w:tcBorders>
            <w:shd w:val="clear" w:color="000000" w:fill="FFFFFF"/>
            <w:noWrap/>
            <w:vAlign w:val="center"/>
          </w:tcPr>
          <w:p w14:paraId="766F8FD9"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Alcohol</w:t>
            </w:r>
          </w:p>
        </w:tc>
      </w:tr>
      <w:tr w:rsidR="005572EB" w:rsidRPr="001C6446" w14:paraId="6D0BE8D9" w14:textId="77777777" w:rsidTr="00162E98">
        <w:trPr>
          <w:trHeight w:val="324"/>
        </w:trPr>
        <w:tc>
          <w:tcPr>
            <w:tcW w:w="597" w:type="dxa"/>
            <w:tcBorders>
              <w:top w:val="nil"/>
              <w:left w:val="nil"/>
              <w:bottom w:val="nil"/>
              <w:right w:val="nil"/>
            </w:tcBorders>
            <w:shd w:val="clear" w:color="000000" w:fill="FFFFFF"/>
            <w:noWrap/>
            <w:vAlign w:val="center"/>
          </w:tcPr>
          <w:p w14:paraId="467A2EB6"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3</w:t>
            </w:r>
          </w:p>
        </w:tc>
        <w:tc>
          <w:tcPr>
            <w:tcW w:w="1565" w:type="dxa"/>
            <w:gridSpan w:val="2"/>
            <w:tcBorders>
              <w:top w:val="nil"/>
              <w:left w:val="nil"/>
              <w:bottom w:val="nil"/>
              <w:right w:val="nil"/>
            </w:tcBorders>
            <w:shd w:val="clear" w:color="000000" w:fill="FFFFFF"/>
            <w:noWrap/>
            <w:vAlign w:val="center"/>
          </w:tcPr>
          <w:p w14:paraId="585ECCE4"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1.70</w:t>
            </w:r>
          </w:p>
        </w:tc>
        <w:tc>
          <w:tcPr>
            <w:tcW w:w="5865" w:type="dxa"/>
            <w:gridSpan w:val="2"/>
            <w:tcBorders>
              <w:top w:val="nil"/>
              <w:left w:val="nil"/>
              <w:bottom w:val="nil"/>
              <w:right w:val="nil"/>
            </w:tcBorders>
            <w:shd w:val="clear" w:color="000000" w:fill="FFFFFF"/>
            <w:noWrap/>
            <w:vAlign w:val="center"/>
          </w:tcPr>
          <w:p w14:paraId="47E71953"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2,3-epoxybutane</w:t>
            </w:r>
          </w:p>
        </w:tc>
        <w:tc>
          <w:tcPr>
            <w:tcW w:w="1425" w:type="dxa"/>
            <w:gridSpan w:val="2"/>
            <w:tcBorders>
              <w:top w:val="nil"/>
              <w:left w:val="nil"/>
              <w:bottom w:val="nil"/>
              <w:right w:val="nil"/>
            </w:tcBorders>
            <w:shd w:val="clear" w:color="000000" w:fill="FFFFFF"/>
            <w:noWrap/>
            <w:vAlign w:val="center"/>
          </w:tcPr>
          <w:p w14:paraId="07C35E7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Ether</w:t>
            </w:r>
          </w:p>
        </w:tc>
      </w:tr>
      <w:tr w:rsidR="005572EB" w:rsidRPr="001C6446" w14:paraId="04597845" w14:textId="77777777" w:rsidTr="00162E98">
        <w:trPr>
          <w:trHeight w:val="324"/>
        </w:trPr>
        <w:tc>
          <w:tcPr>
            <w:tcW w:w="597" w:type="dxa"/>
            <w:tcBorders>
              <w:top w:val="nil"/>
              <w:left w:val="nil"/>
              <w:bottom w:val="nil"/>
              <w:right w:val="nil"/>
            </w:tcBorders>
            <w:shd w:val="clear" w:color="000000" w:fill="FFFFFF"/>
            <w:noWrap/>
            <w:vAlign w:val="center"/>
          </w:tcPr>
          <w:p w14:paraId="7CF0C311"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4</w:t>
            </w:r>
          </w:p>
        </w:tc>
        <w:tc>
          <w:tcPr>
            <w:tcW w:w="1565" w:type="dxa"/>
            <w:gridSpan w:val="2"/>
            <w:tcBorders>
              <w:top w:val="nil"/>
              <w:left w:val="nil"/>
              <w:bottom w:val="nil"/>
              <w:right w:val="nil"/>
            </w:tcBorders>
            <w:shd w:val="clear" w:color="000000" w:fill="FFFFFF"/>
            <w:noWrap/>
            <w:vAlign w:val="center"/>
          </w:tcPr>
          <w:p w14:paraId="3B78554B"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1.90</w:t>
            </w:r>
          </w:p>
        </w:tc>
        <w:tc>
          <w:tcPr>
            <w:tcW w:w="5865" w:type="dxa"/>
            <w:gridSpan w:val="2"/>
            <w:tcBorders>
              <w:top w:val="nil"/>
              <w:left w:val="nil"/>
              <w:bottom w:val="nil"/>
              <w:right w:val="nil"/>
            </w:tcBorders>
            <w:shd w:val="clear" w:color="000000" w:fill="FFFFFF"/>
            <w:noWrap/>
            <w:vAlign w:val="center"/>
          </w:tcPr>
          <w:p w14:paraId="126CEA4D"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Acetic acid</w:t>
            </w:r>
          </w:p>
        </w:tc>
        <w:tc>
          <w:tcPr>
            <w:tcW w:w="1425" w:type="dxa"/>
            <w:gridSpan w:val="2"/>
            <w:tcBorders>
              <w:top w:val="nil"/>
              <w:left w:val="nil"/>
              <w:bottom w:val="nil"/>
              <w:right w:val="nil"/>
            </w:tcBorders>
            <w:shd w:val="clear" w:color="000000" w:fill="FFFFFF"/>
            <w:noWrap/>
            <w:vAlign w:val="center"/>
          </w:tcPr>
          <w:p w14:paraId="77654D75"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Acid</w:t>
            </w:r>
          </w:p>
        </w:tc>
      </w:tr>
      <w:tr w:rsidR="005572EB" w:rsidRPr="001C6446" w14:paraId="21CBDEBB" w14:textId="77777777" w:rsidTr="00162E98">
        <w:trPr>
          <w:trHeight w:val="324"/>
        </w:trPr>
        <w:tc>
          <w:tcPr>
            <w:tcW w:w="597" w:type="dxa"/>
            <w:tcBorders>
              <w:top w:val="nil"/>
              <w:left w:val="nil"/>
              <w:bottom w:val="nil"/>
              <w:right w:val="nil"/>
            </w:tcBorders>
            <w:shd w:val="clear" w:color="000000" w:fill="FFFFFF"/>
            <w:noWrap/>
            <w:vAlign w:val="center"/>
          </w:tcPr>
          <w:p w14:paraId="77679ECB"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5</w:t>
            </w:r>
          </w:p>
        </w:tc>
        <w:tc>
          <w:tcPr>
            <w:tcW w:w="1565" w:type="dxa"/>
            <w:gridSpan w:val="2"/>
            <w:tcBorders>
              <w:top w:val="nil"/>
              <w:left w:val="nil"/>
              <w:bottom w:val="nil"/>
              <w:right w:val="nil"/>
            </w:tcBorders>
            <w:shd w:val="clear" w:color="000000" w:fill="FFFFFF"/>
            <w:noWrap/>
            <w:vAlign w:val="center"/>
          </w:tcPr>
          <w:p w14:paraId="5D43C6A2"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2.01</w:t>
            </w:r>
          </w:p>
        </w:tc>
        <w:tc>
          <w:tcPr>
            <w:tcW w:w="5865" w:type="dxa"/>
            <w:gridSpan w:val="2"/>
            <w:tcBorders>
              <w:top w:val="nil"/>
              <w:left w:val="nil"/>
              <w:bottom w:val="nil"/>
              <w:right w:val="nil"/>
            </w:tcBorders>
            <w:shd w:val="clear" w:color="000000" w:fill="FFFFFF"/>
            <w:noWrap/>
            <w:vAlign w:val="center"/>
          </w:tcPr>
          <w:p w14:paraId="0C281C7B"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1-Hydroxy-2-propanone</w:t>
            </w:r>
          </w:p>
        </w:tc>
        <w:tc>
          <w:tcPr>
            <w:tcW w:w="1425" w:type="dxa"/>
            <w:gridSpan w:val="2"/>
            <w:tcBorders>
              <w:top w:val="nil"/>
              <w:left w:val="nil"/>
              <w:bottom w:val="nil"/>
              <w:right w:val="nil"/>
            </w:tcBorders>
            <w:shd w:val="clear" w:color="000000" w:fill="FFFFFF"/>
            <w:noWrap/>
            <w:vAlign w:val="center"/>
          </w:tcPr>
          <w:p w14:paraId="79D9562C"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Ketone</w:t>
            </w:r>
          </w:p>
        </w:tc>
      </w:tr>
      <w:tr w:rsidR="005572EB" w:rsidRPr="001C6446" w14:paraId="6127224B" w14:textId="77777777" w:rsidTr="00162E98">
        <w:trPr>
          <w:trHeight w:val="324"/>
        </w:trPr>
        <w:tc>
          <w:tcPr>
            <w:tcW w:w="597" w:type="dxa"/>
            <w:tcBorders>
              <w:top w:val="nil"/>
              <w:left w:val="nil"/>
              <w:bottom w:val="nil"/>
              <w:right w:val="nil"/>
            </w:tcBorders>
            <w:shd w:val="clear" w:color="000000" w:fill="FFFFFF"/>
            <w:noWrap/>
            <w:vAlign w:val="center"/>
          </w:tcPr>
          <w:p w14:paraId="252C7271"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6</w:t>
            </w:r>
          </w:p>
        </w:tc>
        <w:tc>
          <w:tcPr>
            <w:tcW w:w="1565" w:type="dxa"/>
            <w:gridSpan w:val="2"/>
            <w:tcBorders>
              <w:top w:val="nil"/>
              <w:left w:val="nil"/>
              <w:bottom w:val="nil"/>
              <w:right w:val="nil"/>
            </w:tcBorders>
            <w:shd w:val="clear" w:color="000000" w:fill="FFFFFF"/>
            <w:noWrap/>
            <w:vAlign w:val="center"/>
          </w:tcPr>
          <w:p w14:paraId="352F2FF8"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2.69</w:t>
            </w:r>
          </w:p>
        </w:tc>
        <w:tc>
          <w:tcPr>
            <w:tcW w:w="5865" w:type="dxa"/>
            <w:gridSpan w:val="2"/>
            <w:tcBorders>
              <w:top w:val="nil"/>
              <w:left w:val="nil"/>
              <w:bottom w:val="nil"/>
              <w:right w:val="nil"/>
            </w:tcBorders>
            <w:shd w:val="clear" w:color="000000" w:fill="FFFFFF"/>
            <w:noWrap/>
            <w:vAlign w:val="center"/>
          </w:tcPr>
          <w:p w14:paraId="6E500B8B"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1-(Acetyloxy)-2-propanone</w:t>
            </w:r>
          </w:p>
        </w:tc>
        <w:tc>
          <w:tcPr>
            <w:tcW w:w="1425" w:type="dxa"/>
            <w:gridSpan w:val="2"/>
            <w:tcBorders>
              <w:top w:val="nil"/>
              <w:left w:val="nil"/>
              <w:bottom w:val="nil"/>
              <w:right w:val="nil"/>
            </w:tcBorders>
            <w:shd w:val="clear" w:color="000000" w:fill="FFFFFF"/>
            <w:noWrap/>
            <w:vAlign w:val="center"/>
          </w:tcPr>
          <w:p w14:paraId="0FD7B42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Ester</w:t>
            </w:r>
          </w:p>
        </w:tc>
      </w:tr>
      <w:tr w:rsidR="005572EB" w:rsidRPr="001C6446" w14:paraId="5B93A983" w14:textId="77777777" w:rsidTr="00162E98">
        <w:trPr>
          <w:trHeight w:val="324"/>
        </w:trPr>
        <w:tc>
          <w:tcPr>
            <w:tcW w:w="597" w:type="dxa"/>
            <w:tcBorders>
              <w:top w:val="nil"/>
              <w:left w:val="nil"/>
              <w:bottom w:val="nil"/>
              <w:right w:val="nil"/>
            </w:tcBorders>
            <w:shd w:val="clear" w:color="000000" w:fill="FFFFFF"/>
            <w:noWrap/>
            <w:vAlign w:val="center"/>
          </w:tcPr>
          <w:p w14:paraId="355B8731"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7</w:t>
            </w:r>
          </w:p>
        </w:tc>
        <w:tc>
          <w:tcPr>
            <w:tcW w:w="1565" w:type="dxa"/>
            <w:gridSpan w:val="2"/>
            <w:tcBorders>
              <w:top w:val="nil"/>
              <w:left w:val="nil"/>
              <w:bottom w:val="nil"/>
              <w:right w:val="nil"/>
            </w:tcBorders>
            <w:shd w:val="clear" w:color="000000" w:fill="FFFFFF"/>
            <w:noWrap/>
            <w:vAlign w:val="center"/>
          </w:tcPr>
          <w:p w14:paraId="135E2484"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2.84</w:t>
            </w:r>
          </w:p>
        </w:tc>
        <w:tc>
          <w:tcPr>
            <w:tcW w:w="5865" w:type="dxa"/>
            <w:gridSpan w:val="2"/>
            <w:tcBorders>
              <w:top w:val="nil"/>
              <w:left w:val="nil"/>
              <w:bottom w:val="nil"/>
              <w:right w:val="nil"/>
            </w:tcBorders>
            <w:shd w:val="clear" w:color="000000" w:fill="FFFFFF"/>
            <w:noWrap/>
            <w:vAlign w:val="center"/>
          </w:tcPr>
          <w:p w14:paraId="1DAB9AE5" w14:textId="77777777" w:rsidR="005572EB" w:rsidRPr="001C6446" w:rsidRDefault="005572EB" w:rsidP="00C96031">
            <w:pPr>
              <w:widowControl/>
              <w:spacing w:line="240" w:lineRule="auto"/>
              <w:jc w:val="left"/>
              <w:rPr>
                <w:color w:val="auto"/>
                <w:kern w:val="0"/>
                <w:sz w:val="23"/>
                <w:szCs w:val="23"/>
                <w:lang w:val="en-US"/>
              </w:rPr>
            </w:pPr>
            <w:proofErr w:type="spellStart"/>
            <w:r w:rsidRPr="001C6446">
              <w:rPr>
                <w:color w:val="auto"/>
                <w:kern w:val="0"/>
                <w:sz w:val="23"/>
                <w:szCs w:val="23"/>
                <w:lang w:val="en-US"/>
              </w:rPr>
              <w:t>Succinaldehyde</w:t>
            </w:r>
            <w:proofErr w:type="spellEnd"/>
          </w:p>
        </w:tc>
        <w:tc>
          <w:tcPr>
            <w:tcW w:w="1425" w:type="dxa"/>
            <w:gridSpan w:val="2"/>
            <w:tcBorders>
              <w:top w:val="nil"/>
              <w:left w:val="nil"/>
              <w:bottom w:val="nil"/>
              <w:right w:val="nil"/>
            </w:tcBorders>
            <w:shd w:val="clear" w:color="000000" w:fill="FFFFFF"/>
            <w:noWrap/>
            <w:vAlign w:val="center"/>
          </w:tcPr>
          <w:p w14:paraId="5B620CD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Aldehyde</w:t>
            </w:r>
          </w:p>
        </w:tc>
      </w:tr>
      <w:tr w:rsidR="005572EB" w:rsidRPr="001C6446" w14:paraId="6BA43CAA" w14:textId="77777777" w:rsidTr="00162E98">
        <w:trPr>
          <w:trHeight w:val="324"/>
        </w:trPr>
        <w:tc>
          <w:tcPr>
            <w:tcW w:w="597" w:type="dxa"/>
            <w:tcBorders>
              <w:top w:val="nil"/>
              <w:left w:val="nil"/>
              <w:bottom w:val="nil"/>
              <w:right w:val="nil"/>
            </w:tcBorders>
            <w:shd w:val="clear" w:color="000000" w:fill="FFFFFF"/>
            <w:noWrap/>
            <w:vAlign w:val="center"/>
          </w:tcPr>
          <w:p w14:paraId="4ADAE7C6"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8</w:t>
            </w:r>
          </w:p>
        </w:tc>
        <w:tc>
          <w:tcPr>
            <w:tcW w:w="1565" w:type="dxa"/>
            <w:gridSpan w:val="2"/>
            <w:tcBorders>
              <w:top w:val="nil"/>
              <w:left w:val="nil"/>
              <w:bottom w:val="nil"/>
              <w:right w:val="nil"/>
            </w:tcBorders>
            <w:shd w:val="clear" w:color="000000" w:fill="FFFFFF"/>
            <w:noWrap/>
            <w:vAlign w:val="center"/>
          </w:tcPr>
          <w:p w14:paraId="4AFA60F5"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3.42</w:t>
            </w:r>
          </w:p>
        </w:tc>
        <w:tc>
          <w:tcPr>
            <w:tcW w:w="5865" w:type="dxa"/>
            <w:gridSpan w:val="2"/>
            <w:tcBorders>
              <w:top w:val="nil"/>
              <w:left w:val="nil"/>
              <w:bottom w:val="nil"/>
              <w:right w:val="nil"/>
            </w:tcBorders>
            <w:shd w:val="clear" w:color="000000" w:fill="FFFFFF"/>
            <w:noWrap/>
            <w:vAlign w:val="center"/>
          </w:tcPr>
          <w:p w14:paraId="0266828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Furfural</w:t>
            </w:r>
          </w:p>
        </w:tc>
        <w:tc>
          <w:tcPr>
            <w:tcW w:w="1425" w:type="dxa"/>
            <w:gridSpan w:val="2"/>
            <w:tcBorders>
              <w:top w:val="nil"/>
              <w:left w:val="nil"/>
              <w:bottom w:val="nil"/>
              <w:right w:val="nil"/>
            </w:tcBorders>
            <w:shd w:val="clear" w:color="000000" w:fill="FFFFFF"/>
            <w:noWrap/>
            <w:vAlign w:val="center"/>
          </w:tcPr>
          <w:p w14:paraId="31AA419F"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Furfural</w:t>
            </w:r>
          </w:p>
        </w:tc>
      </w:tr>
      <w:tr w:rsidR="005572EB" w:rsidRPr="001C6446" w14:paraId="55CC1776" w14:textId="77777777" w:rsidTr="00162E98">
        <w:trPr>
          <w:trHeight w:val="324"/>
        </w:trPr>
        <w:tc>
          <w:tcPr>
            <w:tcW w:w="597" w:type="dxa"/>
            <w:tcBorders>
              <w:top w:val="nil"/>
              <w:left w:val="nil"/>
              <w:bottom w:val="nil"/>
              <w:right w:val="nil"/>
            </w:tcBorders>
            <w:shd w:val="clear" w:color="000000" w:fill="FFFFFF"/>
            <w:noWrap/>
            <w:vAlign w:val="center"/>
          </w:tcPr>
          <w:p w14:paraId="16B836AD"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9</w:t>
            </w:r>
          </w:p>
        </w:tc>
        <w:tc>
          <w:tcPr>
            <w:tcW w:w="1565" w:type="dxa"/>
            <w:gridSpan w:val="2"/>
            <w:tcBorders>
              <w:top w:val="nil"/>
              <w:left w:val="nil"/>
              <w:bottom w:val="nil"/>
              <w:right w:val="nil"/>
            </w:tcBorders>
            <w:shd w:val="clear" w:color="000000" w:fill="FFFFFF"/>
            <w:noWrap/>
            <w:vAlign w:val="center"/>
          </w:tcPr>
          <w:p w14:paraId="34165A7F"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3.76</w:t>
            </w:r>
          </w:p>
        </w:tc>
        <w:tc>
          <w:tcPr>
            <w:tcW w:w="5865" w:type="dxa"/>
            <w:gridSpan w:val="2"/>
            <w:tcBorders>
              <w:top w:val="nil"/>
              <w:left w:val="nil"/>
              <w:bottom w:val="nil"/>
              <w:right w:val="nil"/>
            </w:tcBorders>
            <w:shd w:val="clear" w:color="000000" w:fill="FFFFFF"/>
            <w:noWrap/>
            <w:vAlign w:val="center"/>
          </w:tcPr>
          <w:p w14:paraId="589A9732"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2-Furanmethanol</w:t>
            </w:r>
          </w:p>
        </w:tc>
        <w:tc>
          <w:tcPr>
            <w:tcW w:w="1425" w:type="dxa"/>
            <w:gridSpan w:val="2"/>
            <w:tcBorders>
              <w:top w:val="nil"/>
              <w:left w:val="nil"/>
              <w:bottom w:val="nil"/>
              <w:right w:val="nil"/>
            </w:tcBorders>
            <w:shd w:val="clear" w:color="000000" w:fill="FFFFFF"/>
            <w:noWrap/>
            <w:vAlign w:val="center"/>
          </w:tcPr>
          <w:p w14:paraId="3DA749EE"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Alcohol</w:t>
            </w:r>
          </w:p>
        </w:tc>
      </w:tr>
      <w:tr w:rsidR="005572EB" w:rsidRPr="001C6446" w14:paraId="74EA829B" w14:textId="77777777" w:rsidTr="00162E98">
        <w:trPr>
          <w:trHeight w:val="324"/>
        </w:trPr>
        <w:tc>
          <w:tcPr>
            <w:tcW w:w="597" w:type="dxa"/>
            <w:tcBorders>
              <w:top w:val="nil"/>
              <w:left w:val="nil"/>
              <w:bottom w:val="nil"/>
              <w:right w:val="nil"/>
            </w:tcBorders>
            <w:shd w:val="clear" w:color="000000" w:fill="FFFFFF"/>
            <w:noWrap/>
            <w:vAlign w:val="center"/>
          </w:tcPr>
          <w:p w14:paraId="11ACE834"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10</w:t>
            </w:r>
          </w:p>
        </w:tc>
        <w:tc>
          <w:tcPr>
            <w:tcW w:w="1565" w:type="dxa"/>
            <w:gridSpan w:val="2"/>
            <w:tcBorders>
              <w:top w:val="nil"/>
              <w:left w:val="nil"/>
              <w:bottom w:val="nil"/>
              <w:right w:val="nil"/>
            </w:tcBorders>
            <w:shd w:val="clear" w:color="000000" w:fill="FFFFFF"/>
            <w:noWrap/>
            <w:vAlign w:val="center"/>
          </w:tcPr>
          <w:p w14:paraId="3154E0AB"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4.94</w:t>
            </w:r>
          </w:p>
        </w:tc>
        <w:tc>
          <w:tcPr>
            <w:tcW w:w="5865" w:type="dxa"/>
            <w:gridSpan w:val="2"/>
            <w:tcBorders>
              <w:top w:val="nil"/>
              <w:left w:val="nil"/>
              <w:bottom w:val="nil"/>
              <w:right w:val="nil"/>
            </w:tcBorders>
            <w:shd w:val="clear" w:color="000000" w:fill="FFFFFF"/>
            <w:noWrap/>
            <w:vAlign w:val="center"/>
          </w:tcPr>
          <w:p w14:paraId="203BC86E"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2(5H)-furanone</w:t>
            </w:r>
          </w:p>
        </w:tc>
        <w:tc>
          <w:tcPr>
            <w:tcW w:w="1425" w:type="dxa"/>
            <w:gridSpan w:val="2"/>
            <w:tcBorders>
              <w:top w:val="nil"/>
              <w:left w:val="nil"/>
              <w:bottom w:val="nil"/>
              <w:right w:val="nil"/>
            </w:tcBorders>
            <w:shd w:val="clear" w:color="000000" w:fill="FFFFFF"/>
            <w:noWrap/>
            <w:vAlign w:val="center"/>
          </w:tcPr>
          <w:p w14:paraId="3084E24D"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Ketone</w:t>
            </w:r>
          </w:p>
        </w:tc>
      </w:tr>
      <w:tr w:rsidR="005572EB" w:rsidRPr="001C6446" w14:paraId="426088FC" w14:textId="77777777" w:rsidTr="00162E98">
        <w:trPr>
          <w:trHeight w:val="324"/>
        </w:trPr>
        <w:tc>
          <w:tcPr>
            <w:tcW w:w="597" w:type="dxa"/>
            <w:tcBorders>
              <w:top w:val="nil"/>
              <w:left w:val="nil"/>
              <w:bottom w:val="nil"/>
              <w:right w:val="nil"/>
            </w:tcBorders>
            <w:shd w:val="clear" w:color="000000" w:fill="FFFFFF"/>
            <w:noWrap/>
            <w:vAlign w:val="center"/>
          </w:tcPr>
          <w:p w14:paraId="63A15DF5"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11</w:t>
            </w:r>
          </w:p>
        </w:tc>
        <w:tc>
          <w:tcPr>
            <w:tcW w:w="1565" w:type="dxa"/>
            <w:gridSpan w:val="2"/>
            <w:tcBorders>
              <w:top w:val="nil"/>
              <w:left w:val="nil"/>
              <w:bottom w:val="nil"/>
              <w:right w:val="nil"/>
            </w:tcBorders>
            <w:shd w:val="clear" w:color="000000" w:fill="FFFFFF"/>
            <w:noWrap/>
            <w:vAlign w:val="center"/>
          </w:tcPr>
          <w:p w14:paraId="409E5E57"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5.07</w:t>
            </w:r>
          </w:p>
        </w:tc>
        <w:tc>
          <w:tcPr>
            <w:tcW w:w="5865" w:type="dxa"/>
            <w:gridSpan w:val="2"/>
            <w:tcBorders>
              <w:top w:val="nil"/>
              <w:left w:val="nil"/>
              <w:bottom w:val="nil"/>
              <w:right w:val="nil"/>
            </w:tcBorders>
            <w:shd w:val="clear" w:color="000000" w:fill="FFFFFF"/>
            <w:noWrap/>
            <w:vAlign w:val="center"/>
          </w:tcPr>
          <w:p w14:paraId="1695FD62"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2-Hydroxy-2-cyclopenten-1-one</w:t>
            </w:r>
          </w:p>
        </w:tc>
        <w:tc>
          <w:tcPr>
            <w:tcW w:w="1425" w:type="dxa"/>
            <w:gridSpan w:val="2"/>
            <w:tcBorders>
              <w:top w:val="nil"/>
              <w:left w:val="nil"/>
              <w:bottom w:val="nil"/>
              <w:right w:val="nil"/>
            </w:tcBorders>
            <w:shd w:val="clear" w:color="000000" w:fill="FFFFFF"/>
            <w:noWrap/>
            <w:vAlign w:val="center"/>
          </w:tcPr>
          <w:p w14:paraId="132660E9"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Ketone</w:t>
            </w:r>
          </w:p>
        </w:tc>
      </w:tr>
      <w:tr w:rsidR="005572EB" w:rsidRPr="001C6446" w14:paraId="474D6123" w14:textId="77777777" w:rsidTr="00162E98">
        <w:trPr>
          <w:trHeight w:val="384"/>
        </w:trPr>
        <w:tc>
          <w:tcPr>
            <w:tcW w:w="597" w:type="dxa"/>
            <w:tcBorders>
              <w:top w:val="nil"/>
              <w:left w:val="nil"/>
              <w:bottom w:val="nil"/>
              <w:right w:val="nil"/>
            </w:tcBorders>
            <w:shd w:val="clear" w:color="000000" w:fill="FFFFFF"/>
            <w:noWrap/>
            <w:vAlign w:val="center"/>
          </w:tcPr>
          <w:p w14:paraId="0C740A2F"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12</w:t>
            </w:r>
          </w:p>
        </w:tc>
        <w:tc>
          <w:tcPr>
            <w:tcW w:w="1565" w:type="dxa"/>
            <w:gridSpan w:val="2"/>
            <w:tcBorders>
              <w:top w:val="nil"/>
              <w:left w:val="nil"/>
              <w:bottom w:val="nil"/>
              <w:right w:val="nil"/>
            </w:tcBorders>
            <w:shd w:val="clear" w:color="000000" w:fill="FFFFFF"/>
            <w:noWrap/>
            <w:vAlign w:val="center"/>
          </w:tcPr>
          <w:p w14:paraId="5AB7705C"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6.67</w:t>
            </w:r>
          </w:p>
        </w:tc>
        <w:tc>
          <w:tcPr>
            <w:tcW w:w="5865" w:type="dxa"/>
            <w:gridSpan w:val="2"/>
            <w:tcBorders>
              <w:top w:val="nil"/>
              <w:left w:val="nil"/>
              <w:bottom w:val="nil"/>
              <w:right w:val="nil"/>
            </w:tcBorders>
            <w:shd w:val="clear" w:color="000000" w:fill="FFFFFF"/>
            <w:noWrap/>
            <w:vAlign w:val="center"/>
          </w:tcPr>
          <w:p w14:paraId="4A5E579B"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2,2-Diethyl-3-methyl-1,3-oxazolidine</w:t>
            </w:r>
          </w:p>
        </w:tc>
        <w:tc>
          <w:tcPr>
            <w:tcW w:w="1425" w:type="dxa"/>
            <w:gridSpan w:val="2"/>
            <w:tcBorders>
              <w:top w:val="nil"/>
              <w:left w:val="nil"/>
              <w:bottom w:val="nil"/>
              <w:right w:val="nil"/>
            </w:tcBorders>
            <w:shd w:val="clear" w:color="000000" w:fill="FFFFFF"/>
            <w:noWrap/>
            <w:vAlign w:val="center"/>
          </w:tcPr>
          <w:p w14:paraId="2053BB83" w14:textId="77777777" w:rsidR="005572EB" w:rsidRPr="001C6446" w:rsidRDefault="005572EB" w:rsidP="00C96031">
            <w:pPr>
              <w:widowControl/>
              <w:spacing w:line="240" w:lineRule="auto"/>
              <w:jc w:val="left"/>
              <w:rPr>
                <w:i/>
                <w:iCs/>
                <w:color w:val="auto"/>
                <w:kern w:val="0"/>
                <w:sz w:val="23"/>
                <w:szCs w:val="23"/>
                <w:lang w:val="en-US"/>
              </w:rPr>
            </w:pPr>
            <w:r w:rsidRPr="001C6446">
              <w:rPr>
                <w:i/>
                <w:iCs/>
                <w:color w:val="auto"/>
                <w:kern w:val="0"/>
                <w:sz w:val="23"/>
                <w:szCs w:val="23"/>
                <w:vertAlign w:val="superscript"/>
                <w:lang w:val="en-US"/>
              </w:rPr>
              <w:t>a)</w:t>
            </w:r>
            <w:r w:rsidRPr="001C6446">
              <w:rPr>
                <w:color w:val="auto"/>
                <w:kern w:val="0"/>
                <w:sz w:val="23"/>
                <w:szCs w:val="23"/>
                <w:lang w:val="en-US"/>
              </w:rPr>
              <w:t xml:space="preserve"> OC</w:t>
            </w:r>
          </w:p>
        </w:tc>
      </w:tr>
      <w:tr w:rsidR="005572EB" w:rsidRPr="001C6446" w14:paraId="5BB24655" w14:textId="77777777" w:rsidTr="00162E98">
        <w:trPr>
          <w:trHeight w:val="324"/>
        </w:trPr>
        <w:tc>
          <w:tcPr>
            <w:tcW w:w="597" w:type="dxa"/>
            <w:tcBorders>
              <w:top w:val="nil"/>
              <w:left w:val="nil"/>
              <w:bottom w:val="nil"/>
              <w:right w:val="nil"/>
            </w:tcBorders>
            <w:shd w:val="clear" w:color="000000" w:fill="FFFFFF"/>
            <w:noWrap/>
            <w:vAlign w:val="center"/>
          </w:tcPr>
          <w:p w14:paraId="7E945FAA"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13</w:t>
            </w:r>
          </w:p>
        </w:tc>
        <w:tc>
          <w:tcPr>
            <w:tcW w:w="1565" w:type="dxa"/>
            <w:gridSpan w:val="2"/>
            <w:tcBorders>
              <w:top w:val="nil"/>
              <w:left w:val="nil"/>
              <w:bottom w:val="nil"/>
              <w:right w:val="nil"/>
            </w:tcBorders>
            <w:shd w:val="clear" w:color="000000" w:fill="FFFFFF"/>
            <w:noWrap/>
            <w:vAlign w:val="center"/>
          </w:tcPr>
          <w:p w14:paraId="1D2708CD"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8.09</w:t>
            </w:r>
          </w:p>
        </w:tc>
        <w:tc>
          <w:tcPr>
            <w:tcW w:w="5865" w:type="dxa"/>
            <w:gridSpan w:val="2"/>
            <w:tcBorders>
              <w:top w:val="nil"/>
              <w:left w:val="nil"/>
              <w:bottom w:val="nil"/>
              <w:right w:val="nil"/>
            </w:tcBorders>
            <w:shd w:val="clear" w:color="000000" w:fill="FFFFFF"/>
            <w:noWrap/>
            <w:vAlign w:val="center"/>
          </w:tcPr>
          <w:p w14:paraId="7D8966AD"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2-Methylphenol</w:t>
            </w:r>
          </w:p>
        </w:tc>
        <w:tc>
          <w:tcPr>
            <w:tcW w:w="1425" w:type="dxa"/>
            <w:gridSpan w:val="2"/>
            <w:tcBorders>
              <w:top w:val="nil"/>
              <w:left w:val="nil"/>
              <w:bottom w:val="nil"/>
              <w:right w:val="nil"/>
            </w:tcBorders>
            <w:shd w:val="clear" w:color="000000" w:fill="FFFFFF"/>
            <w:noWrap/>
            <w:vAlign w:val="center"/>
          </w:tcPr>
          <w:p w14:paraId="1B35029F"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38EAEC1E" w14:textId="77777777" w:rsidTr="00162E98">
        <w:trPr>
          <w:trHeight w:val="324"/>
        </w:trPr>
        <w:tc>
          <w:tcPr>
            <w:tcW w:w="597" w:type="dxa"/>
            <w:tcBorders>
              <w:top w:val="nil"/>
              <w:left w:val="nil"/>
              <w:bottom w:val="nil"/>
              <w:right w:val="nil"/>
            </w:tcBorders>
            <w:shd w:val="clear" w:color="000000" w:fill="FFFFFF"/>
            <w:noWrap/>
            <w:vAlign w:val="center"/>
          </w:tcPr>
          <w:p w14:paraId="61410A09"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14</w:t>
            </w:r>
          </w:p>
        </w:tc>
        <w:tc>
          <w:tcPr>
            <w:tcW w:w="1565" w:type="dxa"/>
            <w:gridSpan w:val="2"/>
            <w:tcBorders>
              <w:top w:val="nil"/>
              <w:left w:val="nil"/>
              <w:bottom w:val="nil"/>
              <w:right w:val="nil"/>
            </w:tcBorders>
            <w:shd w:val="clear" w:color="000000" w:fill="FFFFFF"/>
            <w:noWrap/>
            <w:vAlign w:val="center"/>
          </w:tcPr>
          <w:p w14:paraId="172AEF56" w14:textId="5A3AD0BA"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8.9</w:t>
            </w:r>
            <w:r w:rsidR="00911518" w:rsidRPr="001C6446">
              <w:rPr>
                <w:color w:val="auto"/>
                <w:kern w:val="0"/>
                <w:sz w:val="23"/>
                <w:szCs w:val="23"/>
                <w:lang w:val="en-US"/>
              </w:rPr>
              <w:t>0</w:t>
            </w:r>
          </w:p>
        </w:tc>
        <w:tc>
          <w:tcPr>
            <w:tcW w:w="5865" w:type="dxa"/>
            <w:gridSpan w:val="2"/>
            <w:tcBorders>
              <w:top w:val="nil"/>
              <w:left w:val="nil"/>
              <w:bottom w:val="nil"/>
              <w:right w:val="nil"/>
            </w:tcBorders>
            <w:shd w:val="clear" w:color="000000" w:fill="FFFFFF"/>
            <w:noWrap/>
            <w:vAlign w:val="center"/>
          </w:tcPr>
          <w:p w14:paraId="652C7794"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2-Methoxyphenol</w:t>
            </w:r>
          </w:p>
        </w:tc>
        <w:tc>
          <w:tcPr>
            <w:tcW w:w="1425" w:type="dxa"/>
            <w:gridSpan w:val="2"/>
            <w:tcBorders>
              <w:top w:val="nil"/>
              <w:left w:val="nil"/>
              <w:bottom w:val="nil"/>
              <w:right w:val="nil"/>
            </w:tcBorders>
            <w:shd w:val="clear" w:color="000000" w:fill="FFFFFF"/>
            <w:noWrap/>
            <w:vAlign w:val="center"/>
          </w:tcPr>
          <w:p w14:paraId="75F45196"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7ACA4702" w14:textId="77777777" w:rsidTr="00162E98">
        <w:trPr>
          <w:trHeight w:val="384"/>
        </w:trPr>
        <w:tc>
          <w:tcPr>
            <w:tcW w:w="597" w:type="dxa"/>
            <w:tcBorders>
              <w:top w:val="nil"/>
              <w:left w:val="nil"/>
              <w:bottom w:val="nil"/>
              <w:right w:val="nil"/>
            </w:tcBorders>
            <w:shd w:val="clear" w:color="000000" w:fill="FFFFFF"/>
            <w:noWrap/>
            <w:vAlign w:val="center"/>
          </w:tcPr>
          <w:p w14:paraId="277101DB"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15</w:t>
            </w:r>
          </w:p>
        </w:tc>
        <w:tc>
          <w:tcPr>
            <w:tcW w:w="1565" w:type="dxa"/>
            <w:gridSpan w:val="2"/>
            <w:tcBorders>
              <w:top w:val="nil"/>
              <w:left w:val="nil"/>
              <w:bottom w:val="nil"/>
              <w:right w:val="nil"/>
            </w:tcBorders>
            <w:shd w:val="clear" w:color="000000" w:fill="FFFFFF"/>
            <w:noWrap/>
            <w:vAlign w:val="center"/>
          </w:tcPr>
          <w:p w14:paraId="356108EC"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9.34</w:t>
            </w:r>
          </w:p>
        </w:tc>
        <w:tc>
          <w:tcPr>
            <w:tcW w:w="5865" w:type="dxa"/>
            <w:gridSpan w:val="2"/>
            <w:tcBorders>
              <w:top w:val="nil"/>
              <w:left w:val="nil"/>
              <w:bottom w:val="nil"/>
              <w:right w:val="nil"/>
            </w:tcBorders>
            <w:shd w:val="clear" w:color="000000" w:fill="FFFFFF"/>
            <w:noWrap/>
            <w:vAlign w:val="center"/>
          </w:tcPr>
          <w:p w14:paraId="66A021D2"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Cyclopropyl carbinol</w:t>
            </w:r>
          </w:p>
        </w:tc>
        <w:tc>
          <w:tcPr>
            <w:tcW w:w="1425" w:type="dxa"/>
            <w:gridSpan w:val="2"/>
            <w:tcBorders>
              <w:top w:val="nil"/>
              <w:left w:val="nil"/>
              <w:bottom w:val="nil"/>
              <w:right w:val="nil"/>
            </w:tcBorders>
            <w:shd w:val="clear" w:color="000000" w:fill="FFFFFF"/>
            <w:noWrap/>
            <w:vAlign w:val="center"/>
          </w:tcPr>
          <w:p w14:paraId="283E5832"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Alcohol</w:t>
            </w:r>
          </w:p>
        </w:tc>
      </w:tr>
      <w:tr w:rsidR="005572EB" w:rsidRPr="001C6446" w14:paraId="55C00590" w14:textId="77777777" w:rsidTr="00162E98">
        <w:trPr>
          <w:trHeight w:val="324"/>
        </w:trPr>
        <w:tc>
          <w:tcPr>
            <w:tcW w:w="597" w:type="dxa"/>
            <w:tcBorders>
              <w:top w:val="nil"/>
              <w:left w:val="nil"/>
              <w:bottom w:val="nil"/>
              <w:right w:val="nil"/>
            </w:tcBorders>
            <w:shd w:val="clear" w:color="000000" w:fill="FFFFFF"/>
            <w:noWrap/>
            <w:vAlign w:val="center"/>
          </w:tcPr>
          <w:p w14:paraId="3D13178E"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16</w:t>
            </w:r>
          </w:p>
        </w:tc>
        <w:tc>
          <w:tcPr>
            <w:tcW w:w="1565" w:type="dxa"/>
            <w:gridSpan w:val="2"/>
            <w:tcBorders>
              <w:top w:val="nil"/>
              <w:left w:val="nil"/>
              <w:bottom w:val="nil"/>
              <w:right w:val="nil"/>
            </w:tcBorders>
            <w:shd w:val="clear" w:color="000000" w:fill="FFFFFF"/>
            <w:noWrap/>
            <w:vAlign w:val="center"/>
          </w:tcPr>
          <w:p w14:paraId="207B77EE"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10.32</w:t>
            </w:r>
          </w:p>
        </w:tc>
        <w:tc>
          <w:tcPr>
            <w:tcW w:w="5865" w:type="dxa"/>
            <w:gridSpan w:val="2"/>
            <w:tcBorders>
              <w:top w:val="nil"/>
              <w:left w:val="nil"/>
              <w:bottom w:val="nil"/>
              <w:right w:val="nil"/>
            </w:tcBorders>
            <w:shd w:val="clear" w:color="000000" w:fill="FFFFFF"/>
            <w:noWrap/>
            <w:vAlign w:val="center"/>
          </w:tcPr>
          <w:p w14:paraId="3BB4BB0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2-Hydroxy-6-methyl-3-cyclohexen-1-carboxylic acid</w:t>
            </w:r>
          </w:p>
        </w:tc>
        <w:tc>
          <w:tcPr>
            <w:tcW w:w="1425" w:type="dxa"/>
            <w:gridSpan w:val="2"/>
            <w:tcBorders>
              <w:top w:val="nil"/>
              <w:left w:val="nil"/>
              <w:bottom w:val="nil"/>
              <w:right w:val="nil"/>
            </w:tcBorders>
            <w:shd w:val="clear" w:color="000000" w:fill="FFFFFF"/>
            <w:noWrap/>
            <w:vAlign w:val="center"/>
          </w:tcPr>
          <w:p w14:paraId="1F77E605"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Acid</w:t>
            </w:r>
          </w:p>
        </w:tc>
      </w:tr>
      <w:tr w:rsidR="005572EB" w:rsidRPr="001C6446" w14:paraId="4BCF211B" w14:textId="77777777" w:rsidTr="00162E98">
        <w:trPr>
          <w:trHeight w:val="324"/>
        </w:trPr>
        <w:tc>
          <w:tcPr>
            <w:tcW w:w="597" w:type="dxa"/>
            <w:tcBorders>
              <w:top w:val="nil"/>
              <w:left w:val="nil"/>
              <w:bottom w:val="nil"/>
              <w:right w:val="nil"/>
            </w:tcBorders>
            <w:shd w:val="clear" w:color="000000" w:fill="FFFFFF"/>
            <w:noWrap/>
            <w:vAlign w:val="center"/>
          </w:tcPr>
          <w:p w14:paraId="42A2448C"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17</w:t>
            </w:r>
          </w:p>
        </w:tc>
        <w:tc>
          <w:tcPr>
            <w:tcW w:w="1565" w:type="dxa"/>
            <w:gridSpan w:val="2"/>
            <w:tcBorders>
              <w:top w:val="nil"/>
              <w:left w:val="nil"/>
              <w:bottom w:val="nil"/>
              <w:right w:val="nil"/>
            </w:tcBorders>
            <w:shd w:val="clear" w:color="000000" w:fill="FFFFFF"/>
            <w:noWrap/>
            <w:vAlign w:val="center"/>
          </w:tcPr>
          <w:p w14:paraId="662C8387"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10.98</w:t>
            </w:r>
          </w:p>
        </w:tc>
        <w:tc>
          <w:tcPr>
            <w:tcW w:w="5865" w:type="dxa"/>
            <w:gridSpan w:val="2"/>
            <w:tcBorders>
              <w:top w:val="nil"/>
              <w:left w:val="nil"/>
              <w:bottom w:val="nil"/>
              <w:right w:val="nil"/>
            </w:tcBorders>
            <w:shd w:val="clear" w:color="000000" w:fill="FFFFFF"/>
            <w:noWrap/>
            <w:vAlign w:val="center"/>
          </w:tcPr>
          <w:p w14:paraId="54BEB59F"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5-Hydroxy-9-oxabicyclo[3.3.1]nonan-2-one</w:t>
            </w:r>
          </w:p>
        </w:tc>
        <w:tc>
          <w:tcPr>
            <w:tcW w:w="1425" w:type="dxa"/>
            <w:gridSpan w:val="2"/>
            <w:tcBorders>
              <w:top w:val="nil"/>
              <w:left w:val="nil"/>
              <w:bottom w:val="nil"/>
              <w:right w:val="nil"/>
            </w:tcBorders>
            <w:shd w:val="clear" w:color="000000" w:fill="FFFFFF"/>
            <w:noWrap/>
            <w:vAlign w:val="center"/>
          </w:tcPr>
          <w:p w14:paraId="334A7DF6"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Ketone</w:t>
            </w:r>
          </w:p>
        </w:tc>
      </w:tr>
      <w:tr w:rsidR="005572EB" w:rsidRPr="001C6446" w14:paraId="6594EBF3" w14:textId="77777777" w:rsidTr="00162E98">
        <w:trPr>
          <w:trHeight w:val="324"/>
        </w:trPr>
        <w:tc>
          <w:tcPr>
            <w:tcW w:w="597" w:type="dxa"/>
            <w:tcBorders>
              <w:top w:val="nil"/>
              <w:left w:val="nil"/>
              <w:bottom w:val="nil"/>
              <w:right w:val="nil"/>
            </w:tcBorders>
            <w:shd w:val="clear" w:color="000000" w:fill="FFFFFF"/>
            <w:noWrap/>
            <w:vAlign w:val="center"/>
          </w:tcPr>
          <w:p w14:paraId="6435E15F"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18</w:t>
            </w:r>
          </w:p>
        </w:tc>
        <w:tc>
          <w:tcPr>
            <w:tcW w:w="1565" w:type="dxa"/>
            <w:gridSpan w:val="2"/>
            <w:tcBorders>
              <w:top w:val="nil"/>
              <w:left w:val="nil"/>
              <w:bottom w:val="nil"/>
              <w:right w:val="nil"/>
            </w:tcBorders>
            <w:shd w:val="clear" w:color="000000" w:fill="FFFFFF"/>
            <w:noWrap/>
            <w:vAlign w:val="center"/>
          </w:tcPr>
          <w:p w14:paraId="0213EE2E"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11.71</w:t>
            </w:r>
          </w:p>
        </w:tc>
        <w:tc>
          <w:tcPr>
            <w:tcW w:w="5865" w:type="dxa"/>
            <w:gridSpan w:val="2"/>
            <w:tcBorders>
              <w:top w:val="nil"/>
              <w:left w:val="nil"/>
              <w:bottom w:val="nil"/>
              <w:right w:val="nil"/>
            </w:tcBorders>
            <w:shd w:val="clear" w:color="000000" w:fill="FFFFFF"/>
            <w:noWrap/>
            <w:vAlign w:val="center"/>
          </w:tcPr>
          <w:p w14:paraId="51A50711"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Creosol</w:t>
            </w:r>
          </w:p>
        </w:tc>
        <w:tc>
          <w:tcPr>
            <w:tcW w:w="1425" w:type="dxa"/>
            <w:gridSpan w:val="2"/>
            <w:tcBorders>
              <w:top w:val="nil"/>
              <w:left w:val="nil"/>
              <w:bottom w:val="nil"/>
              <w:right w:val="nil"/>
            </w:tcBorders>
            <w:shd w:val="clear" w:color="000000" w:fill="FFFFFF"/>
            <w:noWrap/>
            <w:vAlign w:val="center"/>
          </w:tcPr>
          <w:p w14:paraId="430D0566"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3BAC37ED" w14:textId="77777777" w:rsidTr="00162E98">
        <w:trPr>
          <w:trHeight w:val="324"/>
        </w:trPr>
        <w:tc>
          <w:tcPr>
            <w:tcW w:w="597" w:type="dxa"/>
            <w:tcBorders>
              <w:top w:val="nil"/>
              <w:left w:val="nil"/>
              <w:bottom w:val="nil"/>
              <w:right w:val="nil"/>
            </w:tcBorders>
            <w:shd w:val="clear" w:color="000000" w:fill="FFFFFF"/>
            <w:noWrap/>
            <w:vAlign w:val="center"/>
          </w:tcPr>
          <w:p w14:paraId="1D2CB793"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19</w:t>
            </w:r>
          </w:p>
        </w:tc>
        <w:tc>
          <w:tcPr>
            <w:tcW w:w="1565" w:type="dxa"/>
            <w:gridSpan w:val="2"/>
            <w:tcBorders>
              <w:top w:val="nil"/>
              <w:left w:val="nil"/>
              <w:bottom w:val="nil"/>
              <w:right w:val="nil"/>
            </w:tcBorders>
            <w:shd w:val="clear" w:color="000000" w:fill="FFFFFF"/>
            <w:noWrap/>
            <w:vAlign w:val="center"/>
          </w:tcPr>
          <w:p w14:paraId="578B4443"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13.55</w:t>
            </w:r>
          </w:p>
        </w:tc>
        <w:tc>
          <w:tcPr>
            <w:tcW w:w="5865" w:type="dxa"/>
            <w:gridSpan w:val="2"/>
            <w:tcBorders>
              <w:top w:val="nil"/>
              <w:left w:val="nil"/>
              <w:bottom w:val="nil"/>
              <w:right w:val="nil"/>
            </w:tcBorders>
            <w:shd w:val="clear" w:color="000000" w:fill="FFFFFF"/>
            <w:noWrap/>
            <w:vAlign w:val="center"/>
          </w:tcPr>
          <w:p w14:paraId="14C6B195"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5-Hydroxymethylfurfural</w:t>
            </w:r>
          </w:p>
        </w:tc>
        <w:tc>
          <w:tcPr>
            <w:tcW w:w="1425" w:type="dxa"/>
            <w:gridSpan w:val="2"/>
            <w:tcBorders>
              <w:top w:val="nil"/>
              <w:left w:val="nil"/>
              <w:bottom w:val="nil"/>
              <w:right w:val="nil"/>
            </w:tcBorders>
            <w:shd w:val="clear" w:color="000000" w:fill="FFFFFF"/>
            <w:noWrap/>
            <w:vAlign w:val="center"/>
          </w:tcPr>
          <w:p w14:paraId="2597628B"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Furfural</w:t>
            </w:r>
          </w:p>
        </w:tc>
      </w:tr>
      <w:tr w:rsidR="005572EB" w:rsidRPr="001C6446" w14:paraId="31F2D81D" w14:textId="77777777" w:rsidTr="00162E98">
        <w:trPr>
          <w:trHeight w:val="324"/>
        </w:trPr>
        <w:tc>
          <w:tcPr>
            <w:tcW w:w="597" w:type="dxa"/>
            <w:tcBorders>
              <w:top w:val="nil"/>
              <w:left w:val="nil"/>
              <w:bottom w:val="nil"/>
              <w:right w:val="nil"/>
            </w:tcBorders>
            <w:shd w:val="clear" w:color="000000" w:fill="FFFFFF"/>
            <w:noWrap/>
            <w:vAlign w:val="center"/>
          </w:tcPr>
          <w:p w14:paraId="58EA593C"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20</w:t>
            </w:r>
          </w:p>
        </w:tc>
        <w:tc>
          <w:tcPr>
            <w:tcW w:w="1565" w:type="dxa"/>
            <w:gridSpan w:val="2"/>
            <w:tcBorders>
              <w:top w:val="nil"/>
              <w:left w:val="nil"/>
              <w:bottom w:val="nil"/>
              <w:right w:val="nil"/>
            </w:tcBorders>
            <w:shd w:val="clear" w:color="000000" w:fill="FFFFFF"/>
            <w:noWrap/>
            <w:vAlign w:val="center"/>
          </w:tcPr>
          <w:p w14:paraId="316E4058"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13.95</w:t>
            </w:r>
          </w:p>
        </w:tc>
        <w:tc>
          <w:tcPr>
            <w:tcW w:w="5865" w:type="dxa"/>
            <w:gridSpan w:val="2"/>
            <w:tcBorders>
              <w:top w:val="nil"/>
              <w:left w:val="nil"/>
              <w:bottom w:val="nil"/>
              <w:right w:val="nil"/>
            </w:tcBorders>
            <w:shd w:val="clear" w:color="000000" w:fill="FFFFFF"/>
            <w:noWrap/>
            <w:vAlign w:val="center"/>
          </w:tcPr>
          <w:p w14:paraId="6DA738DF"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3-Methoxy-1,2-benzenediol</w:t>
            </w:r>
          </w:p>
        </w:tc>
        <w:tc>
          <w:tcPr>
            <w:tcW w:w="1425" w:type="dxa"/>
            <w:gridSpan w:val="2"/>
            <w:tcBorders>
              <w:top w:val="nil"/>
              <w:left w:val="nil"/>
              <w:bottom w:val="nil"/>
              <w:right w:val="nil"/>
            </w:tcBorders>
            <w:shd w:val="clear" w:color="000000" w:fill="FFFFFF"/>
            <w:noWrap/>
            <w:vAlign w:val="center"/>
          </w:tcPr>
          <w:p w14:paraId="433DB919"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431973C4" w14:textId="77777777" w:rsidTr="00162E98">
        <w:trPr>
          <w:trHeight w:val="324"/>
        </w:trPr>
        <w:tc>
          <w:tcPr>
            <w:tcW w:w="597" w:type="dxa"/>
            <w:tcBorders>
              <w:top w:val="nil"/>
              <w:left w:val="nil"/>
              <w:bottom w:val="nil"/>
              <w:right w:val="nil"/>
            </w:tcBorders>
            <w:shd w:val="clear" w:color="000000" w:fill="FFFFFF"/>
            <w:noWrap/>
            <w:vAlign w:val="center"/>
          </w:tcPr>
          <w:p w14:paraId="4C5996D1"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21</w:t>
            </w:r>
          </w:p>
        </w:tc>
        <w:tc>
          <w:tcPr>
            <w:tcW w:w="1565" w:type="dxa"/>
            <w:gridSpan w:val="2"/>
            <w:tcBorders>
              <w:top w:val="nil"/>
              <w:left w:val="nil"/>
              <w:bottom w:val="nil"/>
              <w:right w:val="nil"/>
            </w:tcBorders>
            <w:shd w:val="clear" w:color="000000" w:fill="FFFFFF"/>
            <w:noWrap/>
            <w:vAlign w:val="center"/>
          </w:tcPr>
          <w:p w14:paraId="23FBB84E"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14.06</w:t>
            </w:r>
          </w:p>
        </w:tc>
        <w:tc>
          <w:tcPr>
            <w:tcW w:w="5865" w:type="dxa"/>
            <w:gridSpan w:val="2"/>
            <w:tcBorders>
              <w:top w:val="nil"/>
              <w:left w:val="nil"/>
              <w:bottom w:val="nil"/>
              <w:right w:val="nil"/>
            </w:tcBorders>
            <w:shd w:val="clear" w:color="000000" w:fill="FFFFFF"/>
            <w:noWrap/>
            <w:vAlign w:val="center"/>
          </w:tcPr>
          <w:p w14:paraId="0ADA3CCA"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4-Ethyl-2-methoxyphenol</w:t>
            </w:r>
          </w:p>
        </w:tc>
        <w:tc>
          <w:tcPr>
            <w:tcW w:w="1425" w:type="dxa"/>
            <w:gridSpan w:val="2"/>
            <w:tcBorders>
              <w:top w:val="nil"/>
              <w:left w:val="nil"/>
              <w:bottom w:val="nil"/>
              <w:right w:val="nil"/>
            </w:tcBorders>
            <w:shd w:val="clear" w:color="000000" w:fill="FFFFFF"/>
            <w:noWrap/>
            <w:vAlign w:val="center"/>
          </w:tcPr>
          <w:p w14:paraId="715ACA8D"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2B59D336" w14:textId="77777777" w:rsidTr="00162E98">
        <w:trPr>
          <w:trHeight w:val="324"/>
        </w:trPr>
        <w:tc>
          <w:tcPr>
            <w:tcW w:w="597" w:type="dxa"/>
            <w:tcBorders>
              <w:top w:val="nil"/>
              <w:left w:val="nil"/>
              <w:bottom w:val="nil"/>
              <w:right w:val="nil"/>
            </w:tcBorders>
            <w:shd w:val="clear" w:color="000000" w:fill="FFFFFF"/>
            <w:noWrap/>
            <w:vAlign w:val="center"/>
          </w:tcPr>
          <w:p w14:paraId="427AF973"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22</w:t>
            </w:r>
          </w:p>
        </w:tc>
        <w:tc>
          <w:tcPr>
            <w:tcW w:w="1565" w:type="dxa"/>
            <w:gridSpan w:val="2"/>
            <w:tcBorders>
              <w:top w:val="nil"/>
              <w:left w:val="nil"/>
              <w:bottom w:val="nil"/>
              <w:right w:val="nil"/>
            </w:tcBorders>
            <w:shd w:val="clear" w:color="000000" w:fill="FFFFFF"/>
            <w:noWrap/>
            <w:vAlign w:val="center"/>
          </w:tcPr>
          <w:p w14:paraId="02C0830D" w14:textId="1D6650AE"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15.1</w:t>
            </w:r>
            <w:r w:rsidR="00911518" w:rsidRPr="001C6446">
              <w:rPr>
                <w:color w:val="auto"/>
                <w:kern w:val="0"/>
                <w:sz w:val="23"/>
                <w:szCs w:val="23"/>
                <w:lang w:val="en-US"/>
              </w:rPr>
              <w:t>0</w:t>
            </w:r>
          </w:p>
        </w:tc>
        <w:tc>
          <w:tcPr>
            <w:tcW w:w="5865" w:type="dxa"/>
            <w:gridSpan w:val="2"/>
            <w:tcBorders>
              <w:top w:val="nil"/>
              <w:left w:val="nil"/>
              <w:bottom w:val="nil"/>
              <w:right w:val="nil"/>
            </w:tcBorders>
            <w:shd w:val="clear" w:color="000000" w:fill="FFFFFF"/>
            <w:noWrap/>
            <w:vAlign w:val="center"/>
          </w:tcPr>
          <w:p w14:paraId="2E704E22"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4-Ethenyl-2-methoxyphenol</w:t>
            </w:r>
          </w:p>
        </w:tc>
        <w:tc>
          <w:tcPr>
            <w:tcW w:w="1425" w:type="dxa"/>
            <w:gridSpan w:val="2"/>
            <w:tcBorders>
              <w:top w:val="nil"/>
              <w:left w:val="nil"/>
              <w:bottom w:val="nil"/>
              <w:right w:val="nil"/>
            </w:tcBorders>
            <w:shd w:val="clear" w:color="000000" w:fill="FFFFFF"/>
            <w:noWrap/>
            <w:vAlign w:val="center"/>
          </w:tcPr>
          <w:p w14:paraId="257241FA"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2700D47D" w14:textId="77777777" w:rsidTr="00162E98">
        <w:trPr>
          <w:trHeight w:val="324"/>
        </w:trPr>
        <w:tc>
          <w:tcPr>
            <w:tcW w:w="597" w:type="dxa"/>
            <w:tcBorders>
              <w:top w:val="nil"/>
              <w:left w:val="nil"/>
              <w:bottom w:val="nil"/>
              <w:right w:val="nil"/>
            </w:tcBorders>
            <w:shd w:val="clear" w:color="000000" w:fill="FFFFFF"/>
            <w:noWrap/>
            <w:vAlign w:val="center"/>
          </w:tcPr>
          <w:p w14:paraId="30088BB8"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23</w:t>
            </w:r>
          </w:p>
        </w:tc>
        <w:tc>
          <w:tcPr>
            <w:tcW w:w="1565" w:type="dxa"/>
            <w:gridSpan w:val="2"/>
            <w:tcBorders>
              <w:top w:val="nil"/>
              <w:left w:val="nil"/>
              <w:bottom w:val="nil"/>
              <w:right w:val="nil"/>
            </w:tcBorders>
            <w:shd w:val="clear" w:color="000000" w:fill="FFFFFF"/>
            <w:noWrap/>
            <w:vAlign w:val="center"/>
          </w:tcPr>
          <w:p w14:paraId="52E4E829"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16.29</w:t>
            </w:r>
          </w:p>
        </w:tc>
        <w:tc>
          <w:tcPr>
            <w:tcW w:w="5865" w:type="dxa"/>
            <w:gridSpan w:val="2"/>
            <w:tcBorders>
              <w:top w:val="nil"/>
              <w:left w:val="nil"/>
              <w:bottom w:val="nil"/>
              <w:right w:val="nil"/>
            </w:tcBorders>
            <w:shd w:val="clear" w:color="000000" w:fill="FFFFFF"/>
            <w:noWrap/>
            <w:vAlign w:val="center"/>
          </w:tcPr>
          <w:p w14:paraId="32AB5053"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2,6-Dimethoxyphenol</w:t>
            </w:r>
          </w:p>
        </w:tc>
        <w:tc>
          <w:tcPr>
            <w:tcW w:w="1425" w:type="dxa"/>
            <w:gridSpan w:val="2"/>
            <w:tcBorders>
              <w:top w:val="nil"/>
              <w:left w:val="nil"/>
              <w:bottom w:val="nil"/>
              <w:right w:val="nil"/>
            </w:tcBorders>
            <w:shd w:val="clear" w:color="000000" w:fill="FFFFFF"/>
            <w:noWrap/>
            <w:vAlign w:val="center"/>
          </w:tcPr>
          <w:p w14:paraId="71355B6A"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65484C80" w14:textId="77777777" w:rsidTr="00162E98">
        <w:trPr>
          <w:trHeight w:val="324"/>
        </w:trPr>
        <w:tc>
          <w:tcPr>
            <w:tcW w:w="597" w:type="dxa"/>
            <w:tcBorders>
              <w:top w:val="nil"/>
              <w:left w:val="nil"/>
              <w:bottom w:val="nil"/>
              <w:right w:val="nil"/>
            </w:tcBorders>
            <w:shd w:val="clear" w:color="000000" w:fill="FFFFFF"/>
            <w:noWrap/>
            <w:vAlign w:val="center"/>
          </w:tcPr>
          <w:p w14:paraId="65E4974D"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24</w:t>
            </w:r>
          </w:p>
        </w:tc>
        <w:tc>
          <w:tcPr>
            <w:tcW w:w="1565" w:type="dxa"/>
            <w:gridSpan w:val="2"/>
            <w:tcBorders>
              <w:top w:val="nil"/>
              <w:left w:val="nil"/>
              <w:bottom w:val="nil"/>
              <w:right w:val="nil"/>
            </w:tcBorders>
            <w:shd w:val="clear" w:color="000000" w:fill="FFFFFF"/>
            <w:noWrap/>
            <w:vAlign w:val="center"/>
          </w:tcPr>
          <w:p w14:paraId="0D8D414A" w14:textId="7931E645"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16.5</w:t>
            </w:r>
            <w:r w:rsidR="00911518" w:rsidRPr="001C6446">
              <w:rPr>
                <w:color w:val="auto"/>
                <w:kern w:val="0"/>
                <w:sz w:val="23"/>
                <w:szCs w:val="23"/>
                <w:lang w:val="en-US"/>
              </w:rPr>
              <w:t>0</w:t>
            </w:r>
          </w:p>
        </w:tc>
        <w:tc>
          <w:tcPr>
            <w:tcW w:w="5865" w:type="dxa"/>
            <w:gridSpan w:val="2"/>
            <w:tcBorders>
              <w:top w:val="nil"/>
              <w:left w:val="nil"/>
              <w:bottom w:val="nil"/>
              <w:right w:val="nil"/>
            </w:tcBorders>
            <w:shd w:val="clear" w:color="000000" w:fill="FFFFFF"/>
            <w:noWrap/>
            <w:vAlign w:val="center"/>
          </w:tcPr>
          <w:p w14:paraId="7F0E5EF7"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3-(Hydroxymethyl)-5-methoxyphenol</w:t>
            </w:r>
          </w:p>
        </w:tc>
        <w:tc>
          <w:tcPr>
            <w:tcW w:w="1425" w:type="dxa"/>
            <w:gridSpan w:val="2"/>
            <w:tcBorders>
              <w:top w:val="nil"/>
              <w:left w:val="nil"/>
              <w:bottom w:val="nil"/>
              <w:right w:val="nil"/>
            </w:tcBorders>
            <w:shd w:val="clear" w:color="000000" w:fill="FFFFFF"/>
            <w:noWrap/>
            <w:vAlign w:val="center"/>
          </w:tcPr>
          <w:p w14:paraId="655E1494"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5BF4EA60" w14:textId="77777777" w:rsidTr="00162E98">
        <w:trPr>
          <w:trHeight w:val="324"/>
        </w:trPr>
        <w:tc>
          <w:tcPr>
            <w:tcW w:w="597" w:type="dxa"/>
            <w:tcBorders>
              <w:top w:val="nil"/>
              <w:left w:val="nil"/>
              <w:bottom w:val="nil"/>
              <w:right w:val="nil"/>
            </w:tcBorders>
            <w:shd w:val="clear" w:color="000000" w:fill="FFFFFF"/>
            <w:noWrap/>
            <w:vAlign w:val="center"/>
          </w:tcPr>
          <w:p w14:paraId="21ABC96E"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25</w:t>
            </w:r>
          </w:p>
        </w:tc>
        <w:tc>
          <w:tcPr>
            <w:tcW w:w="1565" w:type="dxa"/>
            <w:gridSpan w:val="2"/>
            <w:tcBorders>
              <w:top w:val="nil"/>
              <w:left w:val="nil"/>
              <w:bottom w:val="nil"/>
              <w:right w:val="nil"/>
            </w:tcBorders>
            <w:shd w:val="clear" w:color="000000" w:fill="FFFFFF"/>
            <w:noWrap/>
            <w:vAlign w:val="center"/>
          </w:tcPr>
          <w:p w14:paraId="565B4F43"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17.56</w:t>
            </w:r>
          </w:p>
        </w:tc>
        <w:tc>
          <w:tcPr>
            <w:tcW w:w="5865" w:type="dxa"/>
            <w:gridSpan w:val="2"/>
            <w:tcBorders>
              <w:top w:val="nil"/>
              <w:left w:val="nil"/>
              <w:bottom w:val="nil"/>
              <w:right w:val="nil"/>
            </w:tcBorders>
            <w:shd w:val="clear" w:color="000000" w:fill="FFFFFF"/>
            <w:noWrap/>
            <w:vAlign w:val="center"/>
          </w:tcPr>
          <w:p w14:paraId="07FC9010"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2-Methoxy-5-[(1E)-propenyl]phenol</w:t>
            </w:r>
          </w:p>
        </w:tc>
        <w:tc>
          <w:tcPr>
            <w:tcW w:w="1425" w:type="dxa"/>
            <w:gridSpan w:val="2"/>
            <w:tcBorders>
              <w:top w:val="nil"/>
              <w:left w:val="nil"/>
              <w:bottom w:val="nil"/>
              <w:right w:val="nil"/>
            </w:tcBorders>
            <w:shd w:val="clear" w:color="000000" w:fill="FFFFFF"/>
            <w:noWrap/>
            <w:vAlign w:val="center"/>
          </w:tcPr>
          <w:p w14:paraId="7F2F7DAA"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1BC0493A" w14:textId="77777777" w:rsidTr="00162E98">
        <w:trPr>
          <w:trHeight w:val="324"/>
        </w:trPr>
        <w:tc>
          <w:tcPr>
            <w:tcW w:w="597" w:type="dxa"/>
            <w:tcBorders>
              <w:top w:val="nil"/>
              <w:left w:val="nil"/>
              <w:bottom w:val="nil"/>
              <w:right w:val="nil"/>
            </w:tcBorders>
            <w:shd w:val="clear" w:color="000000" w:fill="FFFFFF"/>
            <w:noWrap/>
            <w:vAlign w:val="center"/>
          </w:tcPr>
          <w:p w14:paraId="5DD05C62"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26</w:t>
            </w:r>
          </w:p>
        </w:tc>
        <w:tc>
          <w:tcPr>
            <w:tcW w:w="1565" w:type="dxa"/>
            <w:gridSpan w:val="2"/>
            <w:tcBorders>
              <w:top w:val="nil"/>
              <w:left w:val="nil"/>
              <w:bottom w:val="nil"/>
              <w:right w:val="nil"/>
            </w:tcBorders>
            <w:shd w:val="clear" w:color="000000" w:fill="FFFFFF"/>
            <w:noWrap/>
            <w:vAlign w:val="center"/>
          </w:tcPr>
          <w:p w14:paraId="1D7510F1"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18.68</w:t>
            </w:r>
          </w:p>
        </w:tc>
        <w:tc>
          <w:tcPr>
            <w:tcW w:w="5865" w:type="dxa"/>
            <w:gridSpan w:val="2"/>
            <w:tcBorders>
              <w:top w:val="nil"/>
              <w:left w:val="nil"/>
              <w:bottom w:val="nil"/>
              <w:right w:val="nil"/>
            </w:tcBorders>
            <w:shd w:val="clear" w:color="000000" w:fill="FFFFFF"/>
            <w:noWrap/>
            <w:vAlign w:val="center"/>
          </w:tcPr>
          <w:p w14:paraId="2F17B243"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2-Methoxy-4-propenylphenol</w:t>
            </w:r>
          </w:p>
        </w:tc>
        <w:tc>
          <w:tcPr>
            <w:tcW w:w="1425" w:type="dxa"/>
            <w:gridSpan w:val="2"/>
            <w:tcBorders>
              <w:top w:val="nil"/>
              <w:left w:val="nil"/>
              <w:bottom w:val="nil"/>
              <w:right w:val="nil"/>
            </w:tcBorders>
            <w:shd w:val="clear" w:color="000000" w:fill="FFFFFF"/>
            <w:noWrap/>
            <w:vAlign w:val="center"/>
          </w:tcPr>
          <w:p w14:paraId="3B1E7D7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1426E84C" w14:textId="77777777" w:rsidTr="00162E98">
        <w:trPr>
          <w:trHeight w:val="384"/>
        </w:trPr>
        <w:tc>
          <w:tcPr>
            <w:tcW w:w="597" w:type="dxa"/>
            <w:tcBorders>
              <w:top w:val="nil"/>
              <w:left w:val="nil"/>
              <w:bottom w:val="nil"/>
              <w:right w:val="nil"/>
            </w:tcBorders>
            <w:shd w:val="clear" w:color="000000" w:fill="FFFFFF"/>
            <w:noWrap/>
            <w:vAlign w:val="center"/>
          </w:tcPr>
          <w:p w14:paraId="3AC5E760"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27</w:t>
            </w:r>
          </w:p>
        </w:tc>
        <w:tc>
          <w:tcPr>
            <w:tcW w:w="1565" w:type="dxa"/>
            <w:gridSpan w:val="2"/>
            <w:tcBorders>
              <w:top w:val="nil"/>
              <w:left w:val="nil"/>
              <w:bottom w:val="nil"/>
              <w:right w:val="nil"/>
            </w:tcBorders>
            <w:shd w:val="clear" w:color="000000" w:fill="FFFFFF"/>
            <w:noWrap/>
            <w:vAlign w:val="center"/>
          </w:tcPr>
          <w:p w14:paraId="554A1548"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18.74</w:t>
            </w:r>
          </w:p>
        </w:tc>
        <w:tc>
          <w:tcPr>
            <w:tcW w:w="5865" w:type="dxa"/>
            <w:gridSpan w:val="2"/>
            <w:tcBorders>
              <w:top w:val="nil"/>
              <w:left w:val="nil"/>
              <w:bottom w:val="nil"/>
              <w:right w:val="nil"/>
            </w:tcBorders>
            <w:shd w:val="clear" w:color="000000" w:fill="FFFFFF"/>
            <w:noWrap/>
            <w:vAlign w:val="center"/>
          </w:tcPr>
          <w:p w14:paraId="161F48F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1,2,4-Trimethoxy benzene</w:t>
            </w:r>
          </w:p>
        </w:tc>
        <w:tc>
          <w:tcPr>
            <w:tcW w:w="1425" w:type="dxa"/>
            <w:gridSpan w:val="2"/>
            <w:tcBorders>
              <w:top w:val="nil"/>
              <w:left w:val="nil"/>
              <w:bottom w:val="nil"/>
              <w:right w:val="nil"/>
            </w:tcBorders>
            <w:shd w:val="clear" w:color="000000" w:fill="FFFFFF"/>
            <w:noWrap/>
            <w:vAlign w:val="center"/>
          </w:tcPr>
          <w:p w14:paraId="493F1574" w14:textId="77777777" w:rsidR="005572EB" w:rsidRPr="001C6446" w:rsidRDefault="005572EB" w:rsidP="00C96031">
            <w:pPr>
              <w:widowControl/>
              <w:spacing w:line="240" w:lineRule="auto"/>
              <w:jc w:val="left"/>
              <w:rPr>
                <w:i/>
                <w:iCs/>
                <w:color w:val="auto"/>
                <w:kern w:val="0"/>
                <w:sz w:val="23"/>
                <w:szCs w:val="23"/>
                <w:lang w:val="en-US"/>
              </w:rPr>
            </w:pPr>
            <w:r w:rsidRPr="001C6446">
              <w:rPr>
                <w:i/>
                <w:iCs/>
                <w:color w:val="auto"/>
                <w:kern w:val="0"/>
                <w:sz w:val="23"/>
                <w:szCs w:val="23"/>
                <w:vertAlign w:val="superscript"/>
                <w:lang w:val="en-US"/>
              </w:rPr>
              <w:t>b)</w:t>
            </w:r>
            <w:r w:rsidRPr="001C6446">
              <w:rPr>
                <w:color w:val="auto"/>
                <w:kern w:val="0"/>
                <w:sz w:val="23"/>
                <w:szCs w:val="23"/>
                <w:lang w:val="en-US"/>
              </w:rPr>
              <w:t xml:space="preserve"> AB</w:t>
            </w:r>
          </w:p>
        </w:tc>
      </w:tr>
      <w:tr w:rsidR="005572EB" w:rsidRPr="001C6446" w14:paraId="318A5466" w14:textId="77777777" w:rsidTr="00162E98">
        <w:trPr>
          <w:trHeight w:val="324"/>
        </w:trPr>
        <w:tc>
          <w:tcPr>
            <w:tcW w:w="597" w:type="dxa"/>
            <w:tcBorders>
              <w:top w:val="nil"/>
              <w:left w:val="nil"/>
              <w:bottom w:val="nil"/>
              <w:right w:val="nil"/>
            </w:tcBorders>
            <w:shd w:val="clear" w:color="000000" w:fill="FFFFFF"/>
            <w:noWrap/>
            <w:vAlign w:val="center"/>
          </w:tcPr>
          <w:p w14:paraId="33AA6754"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28</w:t>
            </w:r>
          </w:p>
        </w:tc>
        <w:tc>
          <w:tcPr>
            <w:tcW w:w="1565" w:type="dxa"/>
            <w:gridSpan w:val="2"/>
            <w:tcBorders>
              <w:top w:val="nil"/>
              <w:left w:val="nil"/>
              <w:bottom w:val="nil"/>
              <w:right w:val="nil"/>
            </w:tcBorders>
            <w:shd w:val="clear" w:color="000000" w:fill="FFFFFF"/>
            <w:noWrap/>
            <w:vAlign w:val="center"/>
          </w:tcPr>
          <w:p w14:paraId="2B4AD271"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20.66</w:t>
            </w:r>
          </w:p>
        </w:tc>
        <w:tc>
          <w:tcPr>
            <w:tcW w:w="5865" w:type="dxa"/>
            <w:gridSpan w:val="2"/>
            <w:tcBorders>
              <w:top w:val="nil"/>
              <w:left w:val="nil"/>
              <w:bottom w:val="nil"/>
              <w:right w:val="nil"/>
            </w:tcBorders>
            <w:shd w:val="clear" w:color="000000" w:fill="FFFFFF"/>
            <w:noWrap/>
            <w:vAlign w:val="center"/>
          </w:tcPr>
          <w:p w14:paraId="7077F31E"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1,2,3-Trimethoxy-5-methylBenzene</w:t>
            </w:r>
          </w:p>
        </w:tc>
        <w:tc>
          <w:tcPr>
            <w:tcW w:w="1425" w:type="dxa"/>
            <w:gridSpan w:val="2"/>
            <w:tcBorders>
              <w:top w:val="nil"/>
              <w:left w:val="nil"/>
              <w:bottom w:val="nil"/>
              <w:right w:val="nil"/>
            </w:tcBorders>
            <w:shd w:val="clear" w:color="000000" w:fill="FFFFFF"/>
            <w:noWrap/>
            <w:vAlign w:val="center"/>
          </w:tcPr>
          <w:p w14:paraId="44B6BD56"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56743487" w14:textId="77777777" w:rsidTr="00162E98">
        <w:trPr>
          <w:trHeight w:val="324"/>
        </w:trPr>
        <w:tc>
          <w:tcPr>
            <w:tcW w:w="597" w:type="dxa"/>
            <w:tcBorders>
              <w:top w:val="nil"/>
              <w:left w:val="nil"/>
              <w:bottom w:val="nil"/>
              <w:right w:val="nil"/>
            </w:tcBorders>
            <w:shd w:val="clear" w:color="000000" w:fill="FFFFFF"/>
            <w:noWrap/>
            <w:vAlign w:val="center"/>
          </w:tcPr>
          <w:p w14:paraId="22D4A3D3"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29</w:t>
            </w:r>
          </w:p>
        </w:tc>
        <w:tc>
          <w:tcPr>
            <w:tcW w:w="1565" w:type="dxa"/>
            <w:gridSpan w:val="2"/>
            <w:tcBorders>
              <w:top w:val="nil"/>
              <w:left w:val="nil"/>
              <w:bottom w:val="nil"/>
              <w:right w:val="nil"/>
            </w:tcBorders>
            <w:shd w:val="clear" w:color="000000" w:fill="FFFFFF"/>
            <w:noWrap/>
            <w:vAlign w:val="center"/>
          </w:tcPr>
          <w:p w14:paraId="529D962A"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21.74</w:t>
            </w:r>
          </w:p>
        </w:tc>
        <w:tc>
          <w:tcPr>
            <w:tcW w:w="5865" w:type="dxa"/>
            <w:gridSpan w:val="2"/>
            <w:tcBorders>
              <w:top w:val="nil"/>
              <w:left w:val="nil"/>
              <w:bottom w:val="nil"/>
              <w:right w:val="nil"/>
            </w:tcBorders>
            <w:shd w:val="clear" w:color="000000" w:fill="FFFFFF"/>
            <w:noWrap/>
            <w:vAlign w:val="center"/>
          </w:tcPr>
          <w:p w14:paraId="0296B229"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3′,5′-Dimethoxyacetophenone</w:t>
            </w:r>
          </w:p>
        </w:tc>
        <w:tc>
          <w:tcPr>
            <w:tcW w:w="1425" w:type="dxa"/>
            <w:gridSpan w:val="2"/>
            <w:tcBorders>
              <w:top w:val="nil"/>
              <w:left w:val="nil"/>
              <w:bottom w:val="nil"/>
              <w:right w:val="nil"/>
            </w:tcBorders>
            <w:shd w:val="clear" w:color="000000" w:fill="FFFFFF"/>
            <w:noWrap/>
            <w:vAlign w:val="center"/>
          </w:tcPr>
          <w:p w14:paraId="6A3D8DC2"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Ketone</w:t>
            </w:r>
          </w:p>
        </w:tc>
      </w:tr>
      <w:tr w:rsidR="005572EB" w:rsidRPr="001C6446" w14:paraId="7C515147" w14:textId="77777777" w:rsidTr="00162E98">
        <w:trPr>
          <w:trHeight w:val="324"/>
        </w:trPr>
        <w:tc>
          <w:tcPr>
            <w:tcW w:w="597" w:type="dxa"/>
            <w:tcBorders>
              <w:top w:val="nil"/>
              <w:left w:val="nil"/>
              <w:bottom w:val="nil"/>
              <w:right w:val="nil"/>
            </w:tcBorders>
            <w:shd w:val="clear" w:color="000000" w:fill="FFFFFF"/>
            <w:noWrap/>
            <w:vAlign w:val="center"/>
          </w:tcPr>
          <w:p w14:paraId="431002D9"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30</w:t>
            </w:r>
          </w:p>
        </w:tc>
        <w:tc>
          <w:tcPr>
            <w:tcW w:w="1565" w:type="dxa"/>
            <w:gridSpan w:val="2"/>
            <w:tcBorders>
              <w:top w:val="nil"/>
              <w:left w:val="nil"/>
              <w:bottom w:val="nil"/>
              <w:right w:val="nil"/>
            </w:tcBorders>
            <w:shd w:val="clear" w:color="000000" w:fill="FFFFFF"/>
            <w:noWrap/>
            <w:vAlign w:val="center"/>
          </w:tcPr>
          <w:p w14:paraId="584A1692"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22.56</w:t>
            </w:r>
          </w:p>
        </w:tc>
        <w:tc>
          <w:tcPr>
            <w:tcW w:w="5865" w:type="dxa"/>
            <w:gridSpan w:val="2"/>
            <w:tcBorders>
              <w:top w:val="nil"/>
              <w:left w:val="nil"/>
              <w:bottom w:val="nil"/>
              <w:right w:val="nil"/>
            </w:tcBorders>
            <w:shd w:val="clear" w:color="000000" w:fill="FFFFFF"/>
            <w:noWrap/>
            <w:vAlign w:val="center"/>
          </w:tcPr>
          <w:p w14:paraId="2D50D3C7"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4-Allyl-2,6-dimethoxyphenol</w:t>
            </w:r>
          </w:p>
        </w:tc>
        <w:tc>
          <w:tcPr>
            <w:tcW w:w="1425" w:type="dxa"/>
            <w:gridSpan w:val="2"/>
            <w:tcBorders>
              <w:top w:val="nil"/>
              <w:left w:val="nil"/>
              <w:bottom w:val="nil"/>
              <w:right w:val="nil"/>
            </w:tcBorders>
            <w:shd w:val="clear" w:color="000000" w:fill="FFFFFF"/>
            <w:noWrap/>
            <w:vAlign w:val="center"/>
          </w:tcPr>
          <w:p w14:paraId="10D952FC"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3A649676" w14:textId="77777777" w:rsidTr="00162E98">
        <w:trPr>
          <w:trHeight w:val="384"/>
        </w:trPr>
        <w:tc>
          <w:tcPr>
            <w:tcW w:w="597" w:type="dxa"/>
            <w:tcBorders>
              <w:top w:val="nil"/>
              <w:left w:val="nil"/>
              <w:bottom w:val="nil"/>
              <w:right w:val="nil"/>
            </w:tcBorders>
            <w:shd w:val="clear" w:color="000000" w:fill="FFFFFF"/>
            <w:noWrap/>
            <w:vAlign w:val="center"/>
          </w:tcPr>
          <w:p w14:paraId="56A818C9"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31</w:t>
            </w:r>
          </w:p>
        </w:tc>
        <w:tc>
          <w:tcPr>
            <w:tcW w:w="1565" w:type="dxa"/>
            <w:gridSpan w:val="2"/>
            <w:tcBorders>
              <w:top w:val="nil"/>
              <w:left w:val="nil"/>
              <w:bottom w:val="nil"/>
              <w:right w:val="nil"/>
            </w:tcBorders>
            <w:shd w:val="clear" w:color="000000" w:fill="FFFFFF"/>
            <w:noWrap/>
            <w:vAlign w:val="center"/>
          </w:tcPr>
          <w:p w14:paraId="09CBCAF0" w14:textId="6A532659"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24.1</w:t>
            </w:r>
            <w:r w:rsidR="00A54BA9" w:rsidRPr="001C6446">
              <w:rPr>
                <w:color w:val="auto"/>
                <w:kern w:val="0"/>
                <w:sz w:val="23"/>
                <w:szCs w:val="23"/>
                <w:lang w:val="en-US"/>
              </w:rPr>
              <w:t>0</w:t>
            </w:r>
          </w:p>
        </w:tc>
        <w:tc>
          <w:tcPr>
            <w:tcW w:w="5865" w:type="dxa"/>
            <w:gridSpan w:val="2"/>
            <w:tcBorders>
              <w:top w:val="nil"/>
              <w:left w:val="nil"/>
              <w:bottom w:val="nil"/>
              <w:right w:val="nil"/>
            </w:tcBorders>
            <w:shd w:val="clear" w:color="000000" w:fill="FFFFFF"/>
            <w:noWrap/>
            <w:vAlign w:val="center"/>
          </w:tcPr>
          <w:p w14:paraId="6A350C96"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4-Hydroxy-3,5-dimethoxybenzaldehyde</w:t>
            </w:r>
          </w:p>
        </w:tc>
        <w:tc>
          <w:tcPr>
            <w:tcW w:w="1425" w:type="dxa"/>
            <w:gridSpan w:val="2"/>
            <w:tcBorders>
              <w:top w:val="nil"/>
              <w:left w:val="nil"/>
              <w:bottom w:val="nil"/>
              <w:right w:val="nil"/>
            </w:tcBorders>
            <w:shd w:val="clear" w:color="000000" w:fill="FFFFFF"/>
            <w:noWrap/>
            <w:vAlign w:val="center"/>
          </w:tcPr>
          <w:p w14:paraId="1030C790"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Aldehyde</w:t>
            </w:r>
          </w:p>
        </w:tc>
      </w:tr>
      <w:tr w:rsidR="005572EB" w:rsidRPr="001C6446" w14:paraId="33230BEE" w14:textId="77777777" w:rsidTr="00162E98">
        <w:trPr>
          <w:trHeight w:val="384"/>
        </w:trPr>
        <w:tc>
          <w:tcPr>
            <w:tcW w:w="597" w:type="dxa"/>
            <w:tcBorders>
              <w:top w:val="nil"/>
              <w:left w:val="nil"/>
              <w:bottom w:val="nil"/>
              <w:right w:val="nil"/>
            </w:tcBorders>
            <w:shd w:val="clear" w:color="000000" w:fill="FFFFFF"/>
            <w:noWrap/>
            <w:vAlign w:val="center"/>
          </w:tcPr>
          <w:p w14:paraId="3FECFAB8"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32</w:t>
            </w:r>
          </w:p>
        </w:tc>
        <w:tc>
          <w:tcPr>
            <w:tcW w:w="1565" w:type="dxa"/>
            <w:gridSpan w:val="2"/>
            <w:tcBorders>
              <w:top w:val="nil"/>
              <w:left w:val="nil"/>
              <w:bottom w:val="nil"/>
              <w:right w:val="nil"/>
            </w:tcBorders>
            <w:shd w:val="clear" w:color="000000" w:fill="FFFFFF"/>
            <w:noWrap/>
            <w:vAlign w:val="center"/>
          </w:tcPr>
          <w:p w14:paraId="015B341F" w14:textId="12F31E8B"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24.2</w:t>
            </w:r>
            <w:r w:rsidR="00A54BA9" w:rsidRPr="001C6446">
              <w:rPr>
                <w:color w:val="auto"/>
                <w:kern w:val="0"/>
                <w:sz w:val="23"/>
                <w:szCs w:val="23"/>
                <w:lang w:val="en-US"/>
              </w:rPr>
              <w:t>0</w:t>
            </w:r>
          </w:p>
        </w:tc>
        <w:tc>
          <w:tcPr>
            <w:tcW w:w="5865" w:type="dxa"/>
            <w:gridSpan w:val="2"/>
            <w:tcBorders>
              <w:top w:val="nil"/>
              <w:left w:val="nil"/>
              <w:bottom w:val="nil"/>
              <w:right w:val="nil"/>
            </w:tcBorders>
            <w:shd w:val="clear" w:color="000000" w:fill="FFFFFF"/>
            <w:noWrap/>
            <w:vAlign w:val="center"/>
          </w:tcPr>
          <w:p w14:paraId="22EB437C"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2-Allyl-1,4-dimethoxy-3-methyl-benzene</w:t>
            </w:r>
          </w:p>
        </w:tc>
        <w:tc>
          <w:tcPr>
            <w:tcW w:w="1425" w:type="dxa"/>
            <w:gridSpan w:val="2"/>
            <w:tcBorders>
              <w:top w:val="nil"/>
              <w:left w:val="nil"/>
              <w:bottom w:val="nil"/>
              <w:right w:val="nil"/>
            </w:tcBorders>
            <w:shd w:val="clear" w:color="000000" w:fill="FFFFFF"/>
            <w:noWrap/>
            <w:vAlign w:val="center"/>
          </w:tcPr>
          <w:p w14:paraId="3688A4B2" w14:textId="77777777" w:rsidR="005572EB" w:rsidRPr="001C6446" w:rsidRDefault="005572EB" w:rsidP="00C96031">
            <w:pPr>
              <w:widowControl/>
              <w:spacing w:line="240" w:lineRule="auto"/>
              <w:jc w:val="left"/>
              <w:rPr>
                <w:i/>
                <w:iCs/>
                <w:color w:val="auto"/>
                <w:kern w:val="0"/>
                <w:sz w:val="23"/>
                <w:szCs w:val="23"/>
                <w:lang w:val="en-US"/>
              </w:rPr>
            </w:pPr>
            <w:r w:rsidRPr="001C6446">
              <w:rPr>
                <w:i/>
                <w:iCs/>
                <w:color w:val="auto"/>
                <w:kern w:val="0"/>
                <w:sz w:val="23"/>
                <w:szCs w:val="23"/>
                <w:vertAlign w:val="superscript"/>
                <w:lang w:val="en-US"/>
              </w:rPr>
              <w:t>b)</w:t>
            </w:r>
            <w:r w:rsidRPr="001C6446">
              <w:rPr>
                <w:color w:val="auto"/>
                <w:kern w:val="0"/>
                <w:sz w:val="23"/>
                <w:szCs w:val="23"/>
                <w:lang w:val="en-US"/>
              </w:rPr>
              <w:t xml:space="preserve"> AB</w:t>
            </w:r>
          </w:p>
        </w:tc>
      </w:tr>
      <w:tr w:rsidR="005572EB" w:rsidRPr="001C6446" w14:paraId="429ED0D0" w14:textId="77777777" w:rsidTr="00162E98">
        <w:trPr>
          <w:trHeight w:val="324"/>
        </w:trPr>
        <w:tc>
          <w:tcPr>
            <w:tcW w:w="597" w:type="dxa"/>
            <w:tcBorders>
              <w:top w:val="nil"/>
              <w:left w:val="nil"/>
              <w:bottom w:val="nil"/>
              <w:right w:val="nil"/>
            </w:tcBorders>
            <w:shd w:val="clear" w:color="000000" w:fill="FFFFFF"/>
            <w:noWrap/>
            <w:vAlign w:val="center"/>
          </w:tcPr>
          <w:p w14:paraId="628D81BA"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33</w:t>
            </w:r>
          </w:p>
        </w:tc>
        <w:tc>
          <w:tcPr>
            <w:tcW w:w="1565" w:type="dxa"/>
            <w:gridSpan w:val="2"/>
            <w:tcBorders>
              <w:top w:val="nil"/>
              <w:left w:val="nil"/>
              <w:bottom w:val="nil"/>
              <w:right w:val="nil"/>
            </w:tcBorders>
            <w:shd w:val="clear" w:color="000000" w:fill="FFFFFF"/>
            <w:noWrap/>
            <w:vAlign w:val="center"/>
          </w:tcPr>
          <w:p w14:paraId="69B6955C"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25.73</w:t>
            </w:r>
          </w:p>
        </w:tc>
        <w:tc>
          <w:tcPr>
            <w:tcW w:w="5865" w:type="dxa"/>
            <w:gridSpan w:val="2"/>
            <w:tcBorders>
              <w:top w:val="nil"/>
              <w:left w:val="nil"/>
              <w:bottom w:val="nil"/>
              <w:right w:val="nil"/>
            </w:tcBorders>
            <w:shd w:val="clear" w:color="000000" w:fill="FFFFFF"/>
            <w:noWrap/>
            <w:vAlign w:val="center"/>
          </w:tcPr>
          <w:p w14:paraId="1C8CCDA1"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1-(4-Hydroxy-3,5-dimethoxyphenyl)</w:t>
            </w:r>
            <w:proofErr w:type="spellStart"/>
            <w:r w:rsidRPr="001C6446">
              <w:rPr>
                <w:color w:val="auto"/>
                <w:kern w:val="0"/>
                <w:sz w:val="23"/>
                <w:szCs w:val="23"/>
                <w:lang w:val="en-US"/>
              </w:rPr>
              <w:t>ethanone</w:t>
            </w:r>
            <w:proofErr w:type="spellEnd"/>
          </w:p>
        </w:tc>
        <w:tc>
          <w:tcPr>
            <w:tcW w:w="1425" w:type="dxa"/>
            <w:gridSpan w:val="2"/>
            <w:tcBorders>
              <w:top w:val="nil"/>
              <w:left w:val="nil"/>
              <w:bottom w:val="nil"/>
              <w:right w:val="nil"/>
            </w:tcBorders>
            <w:shd w:val="clear" w:color="000000" w:fill="FFFFFF"/>
            <w:noWrap/>
            <w:vAlign w:val="center"/>
          </w:tcPr>
          <w:p w14:paraId="60B95FD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Ketone</w:t>
            </w:r>
          </w:p>
        </w:tc>
      </w:tr>
      <w:tr w:rsidR="005572EB" w:rsidRPr="001C6446" w14:paraId="25346371" w14:textId="77777777" w:rsidTr="00162E98">
        <w:trPr>
          <w:trHeight w:val="324"/>
        </w:trPr>
        <w:tc>
          <w:tcPr>
            <w:tcW w:w="597" w:type="dxa"/>
            <w:tcBorders>
              <w:top w:val="nil"/>
              <w:left w:val="nil"/>
              <w:bottom w:val="nil"/>
              <w:right w:val="nil"/>
            </w:tcBorders>
            <w:shd w:val="clear" w:color="000000" w:fill="FFFFFF"/>
            <w:noWrap/>
            <w:vAlign w:val="center"/>
          </w:tcPr>
          <w:p w14:paraId="61BD9241"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34</w:t>
            </w:r>
          </w:p>
        </w:tc>
        <w:tc>
          <w:tcPr>
            <w:tcW w:w="1565" w:type="dxa"/>
            <w:gridSpan w:val="2"/>
            <w:tcBorders>
              <w:top w:val="nil"/>
              <w:left w:val="nil"/>
              <w:bottom w:val="nil"/>
              <w:right w:val="nil"/>
            </w:tcBorders>
            <w:shd w:val="clear" w:color="000000" w:fill="FFFFFF"/>
            <w:noWrap/>
            <w:vAlign w:val="center"/>
          </w:tcPr>
          <w:p w14:paraId="40A0A786"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25.89</w:t>
            </w:r>
          </w:p>
        </w:tc>
        <w:tc>
          <w:tcPr>
            <w:tcW w:w="5865" w:type="dxa"/>
            <w:gridSpan w:val="2"/>
            <w:tcBorders>
              <w:top w:val="nil"/>
              <w:left w:val="nil"/>
              <w:bottom w:val="nil"/>
              <w:right w:val="nil"/>
            </w:tcBorders>
            <w:shd w:val="clear" w:color="000000" w:fill="FFFFFF"/>
            <w:noWrap/>
            <w:vAlign w:val="center"/>
          </w:tcPr>
          <w:p w14:paraId="6E478656"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4-(1E)-3-hydroxy-1-propenyl)-2-methoxyphenol</w:t>
            </w:r>
          </w:p>
        </w:tc>
        <w:tc>
          <w:tcPr>
            <w:tcW w:w="1425" w:type="dxa"/>
            <w:gridSpan w:val="2"/>
            <w:tcBorders>
              <w:top w:val="nil"/>
              <w:left w:val="nil"/>
              <w:bottom w:val="nil"/>
              <w:right w:val="nil"/>
            </w:tcBorders>
            <w:shd w:val="clear" w:color="000000" w:fill="FFFFFF"/>
            <w:noWrap/>
            <w:vAlign w:val="center"/>
          </w:tcPr>
          <w:p w14:paraId="48F97618"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Phenol</w:t>
            </w:r>
          </w:p>
        </w:tc>
      </w:tr>
      <w:tr w:rsidR="005572EB" w:rsidRPr="001C6446" w14:paraId="0ECF69D1" w14:textId="77777777" w:rsidTr="00162E98">
        <w:trPr>
          <w:trHeight w:val="324"/>
        </w:trPr>
        <w:tc>
          <w:tcPr>
            <w:tcW w:w="597" w:type="dxa"/>
            <w:tcBorders>
              <w:top w:val="nil"/>
              <w:left w:val="nil"/>
              <w:bottom w:val="nil"/>
              <w:right w:val="nil"/>
            </w:tcBorders>
            <w:shd w:val="clear" w:color="000000" w:fill="FFFFFF"/>
            <w:noWrap/>
            <w:vAlign w:val="center"/>
          </w:tcPr>
          <w:p w14:paraId="65D7AF07"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35</w:t>
            </w:r>
          </w:p>
        </w:tc>
        <w:tc>
          <w:tcPr>
            <w:tcW w:w="1565" w:type="dxa"/>
            <w:gridSpan w:val="2"/>
            <w:tcBorders>
              <w:top w:val="nil"/>
              <w:left w:val="nil"/>
              <w:bottom w:val="nil"/>
              <w:right w:val="nil"/>
            </w:tcBorders>
            <w:shd w:val="clear" w:color="000000" w:fill="FFFFFF"/>
            <w:noWrap/>
            <w:vAlign w:val="center"/>
          </w:tcPr>
          <w:p w14:paraId="1E629C9A"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26.05</w:t>
            </w:r>
          </w:p>
        </w:tc>
        <w:tc>
          <w:tcPr>
            <w:tcW w:w="5865" w:type="dxa"/>
            <w:gridSpan w:val="2"/>
            <w:tcBorders>
              <w:top w:val="nil"/>
              <w:left w:val="nil"/>
              <w:bottom w:val="nil"/>
              <w:right w:val="nil"/>
            </w:tcBorders>
            <w:shd w:val="clear" w:color="000000" w:fill="FFFFFF"/>
            <w:noWrap/>
            <w:vAlign w:val="center"/>
          </w:tcPr>
          <w:p w14:paraId="481E797D" w14:textId="77777777" w:rsidR="005572EB" w:rsidRPr="001C6446" w:rsidRDefault="005572EB" w:rsidP="00C96031">
            <w:pPr>
              <w:widowControl/>
              <w:spacing w:line="240" w:lineRule="auto"/>
              <w:jc w:val="left"/>
              <w:rPr>
                <w:color w:val="auto"/>
                <w:kern w:val="0"/>
                <w:sz w:val="23"/>
                <w:szCs w:val="23"/>
                <w:lang w:val="en-US"/>
              </w:rPr>
            </w:pPr>
            <w:proofErr w:type="spellStart"/>
            <w:r w:rsidRPr="001C6446">
              <w:rPr>
                <w:color w:val="auto"/>
                <w:kern w:val="0"/>
                <w:sz w:val="23"/>
                <w:szCs w:val="23"/>
                <w:lang w:val="en-US"/>
              </w:rPr>
              <w:t>Tetradecanoic</w:t>
            </w:r>
            <w:proofErr w:type="spellEnd"/>
            <w:r w:rsidRPr="001C6446">
              <w:rPr>
                <w:color w:val="auto"/>
                <w:kern w:val="0"/>
                <w:sz w:val="23"/>
                <w:szCs w:val="23"/>
                <w:lang w:val="en-US"/>
              </w:rPr>
              <w:t xml:space="preserve"> acid</w:t>
            </w:r>
          </w:p>
        </w:tc>
        <w:tc>
          <w:tcPr>
            <w:tcW w:w="1425" w:type="dxa"/>
            <w:gridSpan w:val="2"/>
            <w:tcBorders>
              <w:top w:val="nil"/>
              <w:left w:val="nil"/>
              <w:bottom w:val="nil"/>
              <w:right w:val="nil"/>
            </w:tcBorders>
            <w:shd w:val="clear" w:color="000000" w:fill="FFFFFF"/>
            <w:noWrap/>
            <w:vAlign w:val="center"/>
          </w:tcPr>
          <w:p w14:paraId="54279D6E"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Acid</w:t>
            </w:r>
          </w:p>
        </w:tc>
      </w:tr>
      <w:tr w:rsidR="005572EB" w:rsidRPr="001C6446" w14:paraId="6C03B009" w14:textId="77777777" w:rsidTr="00C96031">
        <w:trPr>
          <w:trHeight w:val="261"/>
        </w:trPr>
        <w:tc>
          <w:tcPr>
            <w:tcW w:w="597" w:type="dxa"/>
            <w:tcBorders>
              <w:top w:val="nil"/>
              <w:left w:val="nil"/>
              <w:bottom w:val="nil"/>
              <w:right w:val="nil"/>
            </w:tcBorders>
            <w:shd w:val="clear" w:color="000000" w:fill="FFFFFF"/>
            <w:noWrap/>
            <w:vAlign w:val="center"/>
          </w:tcPr>
          <w:p w14:paraId="461B3D22"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36</w:t>
            </w:r>
          </w:p>
        </w:tc>
        <w:tc>
          <w:tcPr>
            <w:tcW w:w="1565" w:type="dxa"/>
            <w:gridSpan w:val="2"/>
            <w:tcBorders>
              <w:top w:val="nil"/>
              <w:left w:val="nil"/>
              <w:bottom w:val="nil"/>
              <w:right w:val="nil"/>
            </w:tcBorders>
            <w:shd w:val="clear" w:color="000000" w:fill="FFFFFF"/>
            <w:noWrap/>
            <w:vAlign w:val="center"/>
          </w:tcPr>
          <w:p w14:paraId="1E0522C3"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26.55</w:t>
            </w:r>
          </w:p>
        </w:tc>
        <w:tc>
          <w:tcPr>
            <w:tcW w:w="5865" w:type="dxa"/>
            <w:gridSpan w:val="2"/>
            <w:tcBorders>
              <w:top w:val="nil"/>
              <w:left w:val="nil"/>
              <w:bottom w:val="nil"/>
              <w:right w:val="nil"/>
            </w:tcBorders>
            <w:shd w:val="clear" w:color="000000" w:fill="FFFFFF"/>
            <w:noWrap/>
            <w:vAlign w:val="center"/>
          </w:tcPr>
          <w:p w14:paraId="46134B69" w14:textId="77777777" w:rsidR="005572EB" w:rsidRPr="001C6446" w:rsidRDefault="005572EB" w:rsidP="00C96031">
            <w:pPr>
              <w:widowControl/>
              <w:spacing w:line="240" w:lineRule="auto"/>
              <w:jc w:val="left"/>
              <w:rPr>
                <w:color w:val="auto"/>
                <w:kern w:val="0"/>
                <w:sz w:val="23"/>
                <w:szCs w:val="23"/>
                <w:lang w:val="en-US"/>
              </w:rPr>
            </w:pPr>
            <w:proofErr w:type="spellStart"/>
            <w:r w:rsidRPr="001C6446">
              <w:rPr>
                <w:color w:val="auto"/>
                <w:kern w:val="0"/>
                <w:sz w:val="23"/>
                <w:szCs w:val="23"/>
                <w:lang w:val="en-US"/>
              </w:rPr>
              <w:t>Desaspinidol</w:t>
            </w:r>
            <w:proofErr w:type="spellEnd"/>
          </w:p>
        </w:tc>
        <w:tc>
          <w:tcPr>
            <w:tcW w:w="1425" w:type="dxa"/>
            <w:gridSpan w:val="2"/>
            <w:tcBorders>
              <w:top w:val="nil"/>
              <w:left w:val="nil"/>
              <w:bottom w:val="nil"/>
              <w:right w:val="nil"/>
            </w:tcBorders>
            <w:shd w:val="clear" w:color="000000" w:fill="FFFFFF"/>
            <w:noWrap/>
            <w:vAlign w:val="center"/>
          </w:tcPr>
          <w:p w14:paraId="6D40DA4D"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Ketone</w:t>
            </w:r>
          </w:p>
        </w:tc>
      </w:tr>
      <w:tr w:rsidR="005572EB" w:rsidRPr="001C6446" w14:paraId="27CF0765" w14:textId="77777777" w:rsidTr="00162E98">
        <w:trPr>
          <w:trHeight w:val="324"/>
        </w:trPr>
        <w:tc>
          <w:tcPr>
            <w:tcW w:w="597" w:type="dxa"/>
            <w:tcBorders>
              <w:top w:val="nil"/>
              <w:left w:val="nil"/>
              <w:bottom w:val="nil"/>
              <w:right w:val="nil"/>
            </w:tcBorders>
            <w:shd w:val="clear" w:color="000000" w:fill="FFFFFF"/>
            <w:noWrap/>
            <w:vAlign w:val="center"/>
          </w:tcPr>
          <w:p w14:paraId="6485310B" w14:textId="77777777" w:rsidR="005572EB" w:rsidRPr="001C6446" w:rsidRDefault="005572EB" w:rsidP="00C96031">
            <w:pPr>
              <w:widowControl/>
              <w:spacing w:line="240" w:lineRule="auto"/>
              <w:jc w:val="right"/>
              <w:rPr>
                <w:color w:val="auto"/>
                <w:kern w:val="0"/>
                <w:sz w:val="23"/>
                <w:szCs w:val="23"/>
                <w:lang w:val="en-US"/>
              </w:rPr>
            </w:pPr>
            <w:r w:rsidRPr="001C6446">
              <w:rPr>
                <w:color w:val="auto"/>
                <w:kern w:val="0"/>
                <w:sz w:val="23"/>
                <w:szCs w:val="23"/>
                <w:lang w:val="en-US"/>
              </w:rPr>
              <w:t>37</w:t>
            </w:r>
          </w:p>
        </w:tc>
        <w:tc>
          <w:tcPr>
            <w:tcW w:w="1565" w:type="dxa"/>
            <w:gridSpan w:val="2"/>
            <w:tcBorders>
              <w:top w:val="nil"/>
              <w:left w:val="nil"/>
              <w:bottom w:val="nil"/>
              <w:right w:val="nil"/>
            </w:tcBorders>
            <w:shd w:val="clear" w:color="000000" w:fill="FFFFFF"/>
            <w:noWrap/>
            <w:vAlign w:val="center"/>
          </w:tcPr>
          <w:p w14:paraId="64B762DD" w14:textId="77777777" w:rsidR="005572EB" w:rsidRPr="001C6446" w:rsidRDefault="005572EB" w:rsidP="00C96031">
            <w:pPr>
              <w:widowControl/>
              <w:spacing w:line="240" w:lineRule="auto"/>
              <w:jc w:val="center"/>
              <w:rPr>
                <w:color w:val="auto"/>
                <w:kern w:val="0"/>
                <w:sz w:val="23"/>
                <w:szCs w:val="23"/>
                <w:lang w:val="en-US"/>
              </w:rPr>
            </w:pPr>
            <w:r w:rsidRPr="001C6446">
              <w:rPr>
                <w:color w:val="auto"/>
                <w:kern w:val="0"/>
                <w:sz w:val="23"/>
                <w:szCs w:val="23"/>
                <w:lang w:val="en-US"/>
              </w:rPr>
              <w:t>29.77</w:t>
            </w:r>
          </w:p>
        </w:tc>
        <w:tc>
          <w:tcPr>
            <w:tcW w:w="5865" w:type="dxa"/>
            <w:gridSpan w:val="2"/>
            <w:tcBorders>
              <w:top w:val="nil"/>
              <w:left w:val="nil"/>
              <w:bottom w:val="nil"/>
              <w:right w:val="nil"/>
            </w:tcBorders>
            <w:shd w:val="clear" w:color="000000" w:fill="FFFFFF"/>
            <w:noWrap/>
            <w:vAlign w:val="center"/>
          </w:tcPr>
          <w:p w14:paraId="6A589964"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Hexadecanoic acid</w:t>
            </w:r>
          </w:p>
        </w:tc>
        <w:tc>
          <w:tcPr>
            <w:tcW w:w="1425" w:type="dxa"/>
            <w:gridSpan w:val="2"/>
            <w:tcBorders>
              <w:top w:val="nil"/>
              <w:left w:val="nil"/>
              <w:bottom w:val="nil"/>
              <w:right w:val="nil"/>
            </w:tcBorders>
            <w:shd w:val="clear" w:color="000000" w:fill="FFFFFF"/>
            <w:noWrap/>
            <w:vAlign w:val="center"/>
          </w:tcPr>
          <w:p w14:paraId="64017AC0" w14:textId="77777777" w:rsidR="005572EB" w:rsidRPr="001C6446" w:rsidRDefault="005572EB" w:rsidP="00C96031">
            <w:pPr>
              <w:widowControl/>
              <w:spacing w:line="240" w:lineRule="auto"/>
              <w:jc w:val="left"/>
              <w:rPr>
                <w:color w:val="auto"/>
                <w:kern w:val="0"/>
                <w:sz w:val="23"/>
                <w:szCs w:val="23"/>
                <w:lang w:val="en-US"/>
              </w:rPr>
            </w:pPr>
            <w:r w:rsidRPr="001C6446">
              <w:rPr>
                <w:color w:val="auto"/>
                <w:kern w:val="0"/>
                <w:sz w:val="23"/>
                <w:szCs w:val="23"/>
                <w:lang w:val="en-US"/>
              </w:rPr>
              <w:t>Acid</w:t>
            </w:r>
          </w:p>
        </w:tc>
      </w:tr>
    </w:tbl>
    <w:p w14:paraId="4C5B79E5" w14:textId="560A0D0E" w:rsidR="005572EB" w:rsidRPr="001C6446" w:rsidRDefault="005572EB" w:rsidP="00512FC1">
      <w:pPr>
        <w:spacing w:line="276" w:lineRule="auto"/>
        <w:rPr>
          <w:color w:val="auto"/>
          <w:lang w:val="en-US"/>
        </w:rPr>
      </w:pPr>
      <w:r w:rsidRPr="001C6446">
        <w:rPr>
          <w:i/>
          <w:color w:val="auto"/>
          <w:vertAlign w:val="superscript"/>
          <w:lang w:val="en-US"/>
        </w:rPr>
        <w:t>a)</w:t>
      </w:r>
      <w:r w:rsidRPr="001C6446">
        <w:rPr>
          <w:color w:val="auto"/>
          <w:lang w:val="en-US"/>
        </w:rPr>
        <w:t xml:space="preserve"> O</w:t>
      </w:r>
      <w:r w:rsidRPr="001C6446">
        <w:rPr>
          <w:color w:val="auto"/>
          <w:shd w:val="clear" w:color="auto" w:fill="FFFFFF"/>
          <w:lang w:val="en-US"/>
        </w:rPr>
        <w:t xml:space="preserve">ther compounds. </w:t>
      </w:r>
      <w:r w:rsidRPr="001C6446">
        <w:rPr>
          <w:i/>
          <w:color w:val="auto"/>
          <w:shd w:val="clear" w:color="auto" w:fill="FFFFFF"/>
          <w:vertAlign w:val="superscript"/>
          <w:lang w:val="en-US"/>
        </w:rPr>
        <w:t>b)</w:t>
      </w:r>
      <w:r w:rsidRPr="001C6446">
        <w:rPr>
          <w:color w:val="auto"/>
          <w:lang w:val="en-US"/>
        </w:rPr>
        <w:t xml:space="preserve"> </w:t>
      </w:r>
      <w:proofErr w:type="spellStart"/>
      <w:r w:rsidRPr="001C6446">
        <w:rPr>
          <w:color w:val="auto"/>
          <w:lang w:val="en-US"/>
        </w:rPr>
        <w:t>Alkoxybenzene</w:t>
      </w:r>
      <w:proofErr w:type="spellEnd"/>
      <w:r w:rsidRPr="001C6446">
        <w:rPr>
          <w:color w:val="auto"/>
          <w:lang w:val="en-US"/>
        </w:rPr>
        <w:t>.</w:t>
      </w:r>
    </w:p>
    <w:p w14:paraId="5AA3BC2F" w14:textId="77777777" w:rsidR="00C96031" w:rsidRPr="001C6446" w:rsidRDefault="00C96031" w:rsidP="00512FC1">
      <w:pPr>
        <w:spacing w:line="276" w:lineRule="auto"/>
        <w:rPr>
          <w:color w:val="auto"/>
          <w:lang w:val="en-US"/>
        </w:rPr>
      </w:pPr>
    </w:p>
    <w:p w14:paraId="4738E6CF" w14:textId="5ECF82E7" w:rsidR="00A62FC9" w:rsidRPr="001C6446" w:rsidRDefault="00A62FC9" w:rsidP="00512FC1">
      <w:pPr>
        <w:rPr>
          <w:color w:val="auto"/>
          <w:lang w:val="en-US"/>
        </w:rPr>
      </w:pPr>
      <w:bookmarkStart w:id="472" w:name="_Toc24819621"/>
      <w:bookmarkStart w:id="473" w:name="_Toc24844743"/>
      <w:bookmarkStart w:id="474" w:name="_Toc24844992"/>
      <w:bookmarkEnd w:id="471"/>
      <w:bookmarkEnd w:id="472"/>
      <w:bookmarkEnd w:id="473"/>
      <w:bookmarkEnd w:id="474"/>
      <w:r w:rsidRPr="001C6446">
        <w:rPr>
          <w:noProof/>
          <w:color w:val="auto"/>
          <w:lang w:val="en-US"/>
        </w:rPr>
        <w:lastRenderedPageBreak/>
        <w:drawing>
          <wp:inline distT="0" distB="0" distL="0" distR="0" wp14:anchorId="0C23C8F1" wp14:editId="2D9648AE">
            <wp:extent cx="6090360" cy="401383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2575" t="2490" r="4517"/>
                    <a:stretch/>
                  </pic:blipFill>
                  <pic:spPr bwMode="auto">
                    <a:xfrm>
                      <a:off x="0" y="0"/>
                      <a:ext cx="6159052" cy="4059106"/>
                    </a:xfrm>
                    <a:prstGeom prst="rect">
                      <a:avLst/>
                    </a:prstGeom>
                    <a:noFill/>
                    <a:ln>
                      <a:noFill/>
                    </a:ln>
                    <a:extLst>
                      <a:ext uri="{53640926-AAD7-44D8-BBD7-CCE9431645EC}">
                        <a14:shadowObscured xmlns:a14="http://schemas.microsoft.com/office/drawing/2010/main"/>
                      </a:ext>
                    </a:extLst>
                  </pic:spPr>
                </pic:pic>
              </a:graphicData>
            </a:graphic>
          </wp:inline>
        </w:drawing>
      </w:r>
    </w:p>
    <w:p w14:paraId="05DD7B70" w14:textId="7B52C7FB" w:rsidR="00A62FC9" w:rsidRPr="001C6446" w:rsidRDefault="00A62FC9" w:rsidP="00512FC1">
      <w:pPr>
        <w:rPr>
          <w:color w:val="auto"/>
          <w:lang w:val="en-US"/>
        </w:rPr>
      </w:pPr>
      <w:r w:rsidRPr="001C6446">
        <w:rPr>
          <w:noProof/>
          <w:color w:val="auto"/>
          <w:lang w:val="en-US"/>
        </w:rPr>
        <w:drawing>
          <wp:inline distT="0" distB="0" distL="0" distR="0" wp14:anchorId="599D7AAD" wp14:editId="78901935">
            <wp:extent cx="6090285" cy="39468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4929"/>
                    <a:stretch/>
                  </pic:blipFill>
                  <pic:spPr bwMode="auto">
                    <a:xfrm>
                      <a:off x="0" y="0"/>
                      <a:ext cx="6219277" cy="4030448"/>
                    </a:xfrm>
                    <a:prstGeom prst="rect">
                      <a:avLst/>
                    </a:prstGeom>
                    <a:noFill/>
                    <a:ln>
                      <a:noFill/>
                    </a:ln>
                    <a:extLst>
                      <a:ext uri="{53640926-AAD7-44D8-BBD7-CCE9431645EC}">
                        <a14:shadowObscured xmlns:a14="http://schemas.microsoft.com/office/drawing/2010/main"/>
                      </a:ext>
                    </a:extLst>
                  </pic:spPr>
                </pic:pic>
              </a:graphicData>
            </a:graphic>
          </wp:inline>
        </w:drawing>
      </w:r>
    </w:p>
    <w:p w14:paraId="5C2A03F1" w14:textId="4B23F380" w:rsidR="00A62FC9" w:rsidRPr="001C6446" w:rsidRDefault="00A62FC9" w:rsidP="00512FC1">
      <w:pPr>
        <w:rPr>
          <w:color w:val="auto"/>
          <w:lang w:val="en-US"/>
        </w:rPr>
      </w:pPr>
      <w:r w:rsidRPr="001C6446">
        <w:rPr>
          <w:color w:val="auto"/>
          <w:lang w:val="en-US"/>
        </w:rPr>
        <w:t>Fig. 6. Comparison of the ketone dist</w:t>
      </w:r>
      <w:r w:rsidRPr="001C6446">
        <w:rPr>
          <w:iCs/>
          <w:color w:val="auto"/>
          <w:spacing w:val="3"/>
          <w:lang w:val="en-US"/>
        </w:rPr>
        <w:t xml:space="preserve">ribution after experiment with oakwood(OW) only and after CFP with </w:t>
      </w:r>
      <w:proofErr w:type="spellStart"/>
      <w:r w:rsidRPr="001C6446">
        <w:rPr>
          <w:iCs/>
          <w:color w:val="auto"/>
          <w:spacing w:val="3"/>
          <w:lang w:val="en-US"/>
        </w:rPr>
        <w:t>CaO</w:t>
      </w:r>
      <w:r w:rsidRPr="001C6446">
        <w:rPr>
          <w:iCs/>
          <w:color w:val="auto"/>
          <w:spacing w:val="3"/>
          <w:vertAlign w:val="subscript"/>
          <w:lang w:val="en-US"/>
        </w:rPr>
        <w:t>OH</w:t>
      </w:r>
      <w:proofErr w:type="spellEnd"/>
      <w:r w:rsidRPr="001C6446">
        <w:rPr>
          <w:iCs/>
          <w:color w:val="auto"/>
          <w:spacing w:val="3"/>
          <w:lang w:val="en-US"/>
        </w:rPr>
        <w:t xml:space="preserve"> </w:t>
      </w:r>
      <w:r w:rsidRPr="001C6446">
        <w:rPr>
          <w:color w:val="auto"/>
          <w:lang w:val="en-US"/>
        </w:rPr>
        <w:t>in different wt. ratios.</w:t>
      </w:r>
    </w:p>
    <w:p w14:paraId="3D41490C" w14:textId="0C9C1925" w:rsidR="00C96031" w:rsidRPr="001C6446" w:rsidRDefault="00C96031" w:rsidP="00512FC1">
      <w:pPr>
        <w:rPr>
          <w:color w:val="auto"/>
          <w:lang w:val="en-US"/>
        </w:rPr>
      </w:pPr>
    </w:p>
    <w:p w14:paraId="320B961B" w14:textId="77777777" w:rsidR="00C96031" w:rsidRPr="001C6446" w:rsidRDefault="00C96031" w:rsidP="00C96031">
      <w:pPr>
        <w:spacing w:line="276" w:lineRule="auto"/>
        <w:rPr>
          <w:color w:val="auto"/>
          <w:shd w:val="clear" w:color="auto" w:fill="FFFFFF"/>
          <w:lang w:val="en-US"/>
        </w:rPr>
      </w:pPr>
      <w:r w:rsidRPr="001C6446">
        <w:rPr>
          <w:color w:val="auto"/>
          <w:lang w:val="en-US"/>
        </w:rPr>
        <w:lastRenderedPageBreak/>
        <w:t xml:space="preserve">Table 2. Newly formed compounds in </w:t>
      </w:r>
      <w:r w:rsidRPr="001C6446">
        <w:rPr>
          <w:color w:val="auto"/>
          <w:shd w:val="clear" w:color="auto" w:fill="FFFFFF"/>
          <w:lang w:val="en-US"/>
        </w:rPr>
        <w:t xml:space="preserve">catalytic fast pyrolysis of OW with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eastAsia="en-GB"/>
        </w:rPr>
        <w:t xml:space="preserve"> </w:t>
      </w:r>
      <w:r w:rsidRPr="001C6446">
        <w:rPr>
          <w:color w:val="auto"/>
          <w:lang w:val="en-US"/>
        </w:rPr>
        <w:t>in different catalyst loadings</w:t>
      </w:r>
      <w:r w:rsidRPr="001C6446">
        <w:rPr>
          <w:color w:val="auto"/>
          <w:shd w:val="clear" w:color="auto" w:fill="FFFFFF"/>
          <w:lang w:val="en-US"/>
        </w:rPr>
        <w:t>.</w:t>
      </w:r>
    </w:p>
    <w:tbl>
      <w:tblPr>
        <w:tblW w:w="10545" w:type="dxa"/>
        <w:tblInd w:w="-709" w:type="dxa"/>
        <w:tblLook w:val="04A0" w:firstRow="1" w:lastRow="0" w:firstColumn="1" w:lastColumn="0" w:noHBand="0" w:noVBand="1"/>
      </w:tblPr>
      <w:tblGrid>
        <w:gridCol w:w="683"/>
        <w:gridCol w:w="758"/>
        <w:gridCol w:w="3335"/>
        <w:gridCol w:w="992"/>
        <w:gridCol w:w="1070"/>
        <w:gridCol w:w="938"/>
        <w:gridCol w:w="923"/>
        <w:gridCol w:w="923"/>
        <w:gridCol w:w="912"/>
        <w:gridCol w:w="11"/>
      </w:tblGrid>
      <w:tr w:rsidR="00C96031" w:rsidRPr="001C6446" w14:paraId="31E7370D" w14:textId="77777777" w:rsidTr="00C96031">
        <w:trPr>
          <w:gridAfter w:val="1"/>
          <w:wAfter w:w="11" w:type="dxa"/>
          <w:trHeight w:val="248"/>
        </w:trPr>
        <w:tc>
          <w:tcPr>
            <w:tcW w:w="683" w:type="dxa"/>
            <w:vMerge w:val="restart"/>
            <w:tcBorders>
              <w:top w:val="single" w:sz="12" w:space="0" w:color="auto"/>
            </w:tcBorders>
            <w:shd w:val="clear" w:color="000000" w:fill="FFFFFF"/>
            <w:noWrap/>
            <w:vAlign w:val="center"/>
          </w:tcPr>
          <w:p w14:paraId="018A484E"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Peak</w:t>
            </w:r>
          </w:p>
        </w:tc>
        <w:tc>
          <w:tcPr>
            <w:tcW w:w="758" w:type="dxa"/>
            <w:vMerge w:val="restart"/>
            <w:tcBorders>
              <w:top w:val="single" w:sz="12" w:space="0" w:color="auto"/>
            </w:tcBorders>
            <w:shd w:val="clear" w:color="000000" w:fill="FFFFFF"/>
            <w:noWrap/>
            <w:vAlign w:val="center"/>
          </w:tcPr>
          <w:p w14:paraId="3104782F"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R.T.</w:t>
            </w:r>
          </w:p>
        </w:tc>
        <w:tc>
          <w:tcPr>
            <w:tcW w:w="3335" w:type="dxa"/>
            <w:vMerge w:val="restart"/>
            <w:tcBorders>
              <w:top w:val="single" w:sz="12" w:space="0" w:color="auto"/>
            </w:tcBorders>
            <w:shd w:val="clear" w:color="000000" w:fill="FFFFFF"/>
            <w:noWrap/>
            <w:vAlign w:val="center"/>
          </w:tcPr>
          <w:p w14:paraId="13835E1F"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Compound</w:t>
            </w:r>
          </w:p>
        </w:tc>
        <w:tc>
          <w:tcPr>
            <w:tcW w:w="992" w:type="dxa"/>
            <w:vMerge w:val="restart"/>
            <w:tcBorders>
              <w:top w:val="single" w:sz="12" w:space="0" w:color="auto"/>
            </w:tcBorders>
            <w:shd w:val="clear" w:color="auto" w:fill="auto"/>
            <w:vAlign w:val="center"/>
          </w:tcPr>
          <w:p w14:paraId="31BE8F56"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Group</w:t>
            </w:r>
          </w:p>
        </w:tc>
        <w:tc>
          <w:tcPr>
            <w:tcW w:w="4766" w:type="dxa"/>
            <w:gridSpan w:val="5"/>
            <w:tcBorders>
              <w:top w:val="single" w:sz="12" w:space="0" w:color="auto"/>
            </w:tcBorders>
            <w:shd w:val="clear" w:color="auto" w:fill="auto"/>
            <w:noWrap/>
            <w:vAlign w:val="center"/>
          </w:tcPr>
          <w:p w14:paraId="768D9DAF" w14:textId="77777777" w:rsidR="00C96031" w:rsidRPr="001C6446" w:rsidRDefault="00C96031" w:rsidP="006C11BE">
            <w:pPr>
              <w:widowControl/>
              <w:spacing w:line="276" w:lineRule="auto"/>
              <w:jc w:val="center"/>
              <w:rPr>
                <w:color w:val="auto"/>
                <w:kern w:val="0"/>
                <w:lang w:val="en-US"/>
              </w:rPr>
            </w:pPr>
            <w:proofErr w:type="spellStart"/>
            <w:r w:rsidRPr="001C6446">
              <w:rPr>
                <w:color w:val="auto"/>
                <w:kern w:val="0"/>
                <w:lang w:val="en-US"/>
              </w:rPr>
              <w:t>CaO:OW:CaO</w:t>
            </w:r>
            <w:proofErr w:type="spellEnd"/>
            <w:r w:rsidRPr="001C6446">
              <w:rPr>
                <w:color w:val="auto"/>
                <w:kern w:val="0"/>
                <w:lang w:val="en-US"/>
              </w:rPr>
              <w:t xml:space="preserve"> </w:t>
            </w:r>
            <w:r w:rsidRPr="001C6446">
              <w:rPr>
                <w:color w:val="auto"/>
                <w:lang w:val="en-US"/>
              </w:rPr>
              <w:t>wt. ratio</w:t>
            </w:r>
            <w:r w:rsidRPr="001C6446">
              <w:rPr>
                <w:color w:val="auto"/>
                <w:kern w:val="0"/>
                <w:lang w:val="en-US"/>
              </w:rPr>
              <w:t xml:space="preserve"> (layer method)</w:t>
            </w:r>
          </w:p>
        </w:tc>
      </w:tr>
      <w:tr w:rsidR="00C96031" w:rsidRPr="001C6446" w14:paraId="3EEE5CB6" w14:textId="77777777" w:rsidTr="00C96031">
        <w:trPr>
          <w:trHeight w:val="248"/>
        </w:trPr>
        <w:tc>
          <w:tcPr>
            <w:tcW w:w="683" w:type="dxa"/>
            <w:vMerge/>
            <w:tcBorders>
              <w:bottom w:val="single" w:sz="12" w:space="0" w:color="auto"/>
            </w:tcBorders>
            <w:vAlign w:val="center"/>
          </w:tcPr>
          <w:p w14:paraId="0E37C252" w14:textId="77777777" w:rsidR="00C96031" w:rsidRPr="001C6446" w:rsidRDefault="00C96031" w:rsidP="006C11BE">
            <w:pPr>
              <w:widowControl/>
              <w:spacing w:line="276" w:lineRule="auto"/>
              <w:jc w:val="left"/>
              <w:rPr>
                <w:color w:val="auto"/>
                <w:kern w:val="0"/>
                <w:lang w:val="en-US"/>
              </w:rPr>
            </w:pPr>
          </w:p>
        </w:tc>
        <w:tc>
          <w:tcPr>
            <w:tcW w:w="758" w:type="dxa"/>
            <w:vMerge/>
            <w:tcBorders>
              <w:bottom w:val="single" w:sz="12" w:space="0" w:color="auto"/>
            </w:tcBorders>
            <w:vAlign w:val="center"/>
          </w:tcPr>
          <w:p w14:paraId="0C267A0A" w14:textId="77777777" w:rsidR="00C96031" w:rsidRPr="001C6446" w:rsidRDefault="00C96031" w:rsidP="006C11BE">
            <w:pPr>
              <w:widowControl/>
              <w:spacing w:line="276" w:lineRule="auto"/>
              <w:jc w:val="left"/>
              <w:rPr>
                <w:color w:val="auto"/>
                <w:kern w:val="0"/>
                <w:lang w:val="en-US"/>
              </w:rPr>
            </w:pPr>
          </w:p>
        </w:tc>
        <w:tc>
          <w:tcPr>
            <w:tcW w:w="3335" w:type="dxa"/>
            <w:vMerge/>
            <w:tcBorders>
              <w:bottom w:val="single" w:sz="12" w:space="0" w:color="auto"/>
            </w:tcBorders>
            <w:vAlign w:val="center"/>
          </w:tcPr>
          <w:p w14:paraId="3B249897" w14:textId="77777777" w:rsidR="00C96031" w:rsidRPr="001C6446" w:rsidRDefault="00C96031" w:rsidP="006C11BE">
            <w:pPr>
              <w:widowControl/>
              <w:spacing w:line="276" w:lineRule="auto"/>
              <w:jc w:val="left"/>
              <w:rPr>
                <w:color w:val="auto"/>
                <w:kern w:val="0"/>
                <w:lang w:val="en-US"/>
              </w:rPr>
            </w:pPr>
          </w:p>
        </w:tc>
        <w:tc>
          <w:tcPr>
            <w:tcW w:w="992" w:type="dxa"/>
            <w:vMerge/>
            <w:tcBorders>
              <w:bottom w:val="single" w:sz="12" w:space="0" w:color="auto"/>
            </w:tcBorders>
            <w:vAlign w:val="center"/>
          </w:tcPr>
          <w:p w14:paraId="05FEB339" w14:textId="77777777" w:rsidR="00C96031" w:rsidRPr="001C6446" w:rsidRDefault="00C96031" w:rsidP="006C11BE">
            <w:pPr>
              <w:widowControl/>
              <w:spacing w:line="276" w:lineRule="auto"/>
              <w:jc w:val="left"/>
              <w:rPr>
                <w:color w:val="auto"/>
                <w:kern w:val="0"/>
                <w:lang w:val="en-US"/>
              </w:rPr>
            </w:pPr>
          </w:p>
        </w:tc>
        <w:tc>
          <w:tcPr>
            <w:tcW w:w="1070" w:type="dxa"/>
            <w:tcBorders>
              <w:bottom w:val="single" w:sz="12" w:space="0" w:color="auto"/>
            </w:tcBorders>
            <w:shd w:val="clear" w:color="000000" w:fill="FFFFFF"/>
            <w:noWrap/>
            <w:vAlign w:val="center"/>
          </w:tcPr>
          <w:p w14:paraId="172E476F"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0.5:1:0.5</w:t>
            </w:r>
          </w:p>
        </w:tc>
        <w:tc>
          <w:tcPr>
            <w:tcW w:w="938" w:type="dxa"/>
            <w:tcBorders>
              <w:bottom w:val="single" w:sz="12" w:space="0" w:color="auto"/>
            </w:tcBorders>
            <w:shd w:val="clear" w:color="000000" w:fill="FFFFFF"/>
            <w:noWrap/>
            <w:vAlign w:val="center"/>
          </w:tcPr>
          <w:p w14:paraId="657729DD"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1:1:1</w:t>
            </w:r>
          </w:p>
        </w:tc>
        <w:tc>
          <w:tcPr>
            <w:tcW w:w="923" w:type="dxa"/>
            <w:tcBorders>
              <w:bottom w:val="single" w:sz="12" w:space="0" w:color="auto"/>
            </w:tcBorders>
            <w:shd w:val="clear" w:color="000000" w:fill="FFFFFF"/>
            <w:noWrap/>
            <w:vAlign w:val="center"/>
          </w:tcPr>
          <w:p w14:paraId="278DFA7F"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2:1:2</w:t>
            </w:r>
          </w:p>
        </w:tc>
        <w:tc>
          <w:tcPr>
            <w:tcW w:w="923" w:type="dxa"/>
            <w:tcBorders>
              <w:bottom w:val="single" w:sz="12" w:space="0" w:color="auto"/>
            </w:tcBorders>
            <w:shd w:val="clear" w:color="000000" w:fill="FFFFFF"/>
            <w:noWrap/>
            <w:vAlign w:val="center"/>
          </w:tcPr>
          <w:p w14:paraId="0CCFB39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3:1:3</w:t>
            </w:r>
          </w:p>
        </w:tc>
        <w:tc>
          <w:tcPr>
            <w:tcW w:w="923" w:type="dxa"/>
            <w:gridSpan w:val="2"/>
            <w:tcBorders>
              <w:bottom w:val="single" w:sz="12" w:space="0" w:color="auto"/>
            </w:tcBorders>
            <w:shd w:val="clear" w:color="000000" w:fill="FFFFFF"/>
            <w:noWrap/>
            <w:vAlign w:val="center"/>
          </w:tcPr>
          <w:p w14:paraId="1729F02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4:1:4</w:t>
            </w:r>
          </w:p>
        </w:tc>
      </w:tr>
      <w:tr w:rsidR="00C96031" w:rsidRPr="001C6446" w14:paraId="1D99FDC2" w14:textId="77777777" w:rsidTr="00C96031">
        <w:trPr>
          <w:trHeight w:val="270"/>
        </w:trPr>
        <w:tc>
          <w:tcPr>
            <w:tcW w:w="683" w:type="dxa"/>
            <w:tcBorders>
              <w:top w:val="single" w:sz="12" w:space="0" w:color="auto"/>
            </w:tcBorders>
            <w:shd w:val="clear" w:color="000000" w:fill="FFFFFF"/>
            <w:noWrap/>
            <w:vAlign w:val="center"/>
          </w:tcPr>
          <w:p w14:paraId="59677E78"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w:t>
            </w:r>
          </w:p>
        </w:tc>
        <w:tc>
          <w:tcPr>
            <w:tcW w:w="758" w:type="dxa"/>
            <w:tcBorders>
              <w:top w:val="single" w:sz="12" w:space="0" w:color="auto"/>
            </w:tcBorders>
            <w:shd w:val="clear" w:color="000000" w:fill="FFFFFF"/>
            <w:noWrap/>
            <w:vAlign w:val="center"/>
          </w:tcPr>
          <w:p w14:paraId="726B9EF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1.55</w:t>
            </w:r>
          </w:p>
        </w:tc>
        <w:tc>
          <w:tcPr>
            <w:tcW w:w="3335" w:type="dxa"/>
            <w:tcBorders>
              <w:top w:val="single" w:sz="12" w:space="0" w:color="auto"/>
            </w:tcBorders>
            <w:shd w:val="clear" w:color="000000" w:fill="FFFFFF"/>
            <w:noWrap/>
            <w:vAlign w:val="bottom"/>
          </w:tcPr>
          <w:p w14:paraId="25BDDCEB"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Acetone</w:t>
            </w:r>
          </w:p>
        </w:tc>
        <w:tc>
          <w:tcPr>
            <w:tcW w:w="992" w:type="dxa"/>
            <w:tcBorders>
              <w:top w:val="single" w:sz="12" w:space="0" w:color="auto"/>
            </w:tcBorders>
            <w:shd w:val="clear" w:color="auto" w:fill="auto"/>
            <w:vAlign w:val="center"/>
          </w:tcPr>
          <w:p w14:paraId="7FD0FAF5"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tcBorders>
              <w:top w:val="single" w:sz="12" w:space="0" w:color="auto"/>
            </w:tcBorders>
            <w:shd w:val="clear" w:color="auto" w:fill="auto"/>
            <w:noWrap/>
            <w:vAlign w:val="center"/>
          </w:tcPr>
          <w:p w14:paraId="0F38962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tcBorders>
              <w:top w:val="single" w:sz="12" w:space="0" w:color="auto"/>
            </w:tcBorders>
            <w:shd w:val="clear" w:color="auto" w:fill="auto"/>
            <w:noWrap/>
            <w:vAlign w:val="center"/>
          </w:tcPr>
          <w:p w14:paraId="08E5D18E"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tcBorders>
              <w:top w:val="single" w:sz="12" w:space="0" w:color="auto"/>
            </w:tcBorders>
            <w:shd w:val="clear" w:color="auto" w:fill="auto"/>
            <w:noWrap/>
            <w:vAlign w:val="center"/>
          </w:tcPr>
          <w:p w14:paraId="73A4F79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tcBorders>
              <w:top w:val="single" w:sz="12" w:space="0" w:color="auto"/>
            </w:tcBorders>
            <w:shd w:val="clear" w:color="auto" w:fill="auto"/>
            <w:noWrap/>
            <w:vAlign w:val="center"/>
          </w:tcPr>
          <w:p w14:paraId="1ABA84B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tcBorders>
              <w:top w:val="single" w:sz="12" w:space="0" w:color="auto"/>
            </w:tcBorders>
            <w:shd w:val="clear" w:color="auto" w:fill="auto"/>
            <w:noWrap/>
            <w:vAlign w:val="center"/>
          </w:tcPr>
          <w:p w14:paraId="008230E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60605378" w14:textId="77777777" w:rsidTr="00C96031">
        <w:trPr>
          <w:trHeight w:val="248"/>
        </w:trPr>
        <w:tc>
          <w:tcPr>
            <w:tcW w:w="683" w:type="dxa"/>
            <w:shd w:val="clear" w:color="000000" w:fill="FFFFFF"/>
            <w:noWrap/>
            <w:vAlign w:val="center"/>
          </w:tcPr>
          <w:p w14:paraId="37A8C309"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2</w:t>
            </w:r>
          </w:p>
        </w:tc>
        <w:tc>
          <w:tcPr>
            <w:tcW w:w="758" w:type="dxa"/>
            <w:shd w:val="clear" w:color="000000" w:fill="FFFFFF"/>
            <w:noWrap/>
            <w:vAlign w:val="center"/>
          </w:tcPr>
          <w:p w14:paraId="604F012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1.72</w:t>
            </w:r>
          </w:p>
        </w:tc>
        <w:tc>
          <w:tcPr>
            <w:tcW w:w="3335" w:type="dxa"/>
            <w:shd w:val="clear" w:color="000000" w:fill="FFFFFF"/>
            <w:noWrap/>
            <w:vAlign w:val="bottom"/>
          </w:tcPr>
          <w:p w14:paraId="51EC2543"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2-Butanone</w:t>
            </w:r>
          </w:p>
        </w:tc>
        <w:tc>
          <w:tcPr>
            <w:tcW w:w="992" w:type="dxa"/>
            <w:shd w:val="clear" w:color="auto" w:fill="auto"/>
            <w:vAlign w:val="center"/>
          </w:tcPr>
          <w:p w14:paraId="6B5E4AF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1B6FA8F9"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25B22303"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3DF5F9AA"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2077C4DA"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2DC7ADB9"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22C1A28B" w14:textId="77777777" w:rsidTr="00C96031">
        <w:trPr>
          <w:trHeight w:val="248"/>
        </w:trPr>
        <w:tc>
          <w:tcPr>
            <w:tcW w:w="683" w:type="dxa"/>
            <w:shd w:val="clear" w:color="000000" w:fill="FFFFFF"/>
            <w:noWrap/>
            <w:vAlign w:val="center"/>
          </w:tcPr>
          <w:p w14:paraId="6A6F0473"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3</w:t>
            </w:r>
          </w:p>
        </w:tc>
        <w:tc>
          <w:tcPr>
            <w:tcW w:w="758" w:type="dxa"/>
            <w:shd w:val="clear" w:color="000000" w:fill="FFFFFF"/>
            <w:noWrap/>
            <w:vAlign w:val="center"/>
          </w:tcPr>
          <w:p w14:paraId="400A9229"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1.99</w:t>
            </w:r>
          </w:p>
        </w:tc>
        <w:tc>
          <w:tcPr>
            <w:tcW w:w="3335" w:type="dxa"/>
            <w:shd w:val="clear" w:color="000000" w:fill="FFFFFF"/>
            <w:noWrap/>
            <w:vAlign w:val="bottom"/>
          </w:tcPr>
          <w:p w14:paraId="7095F553"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3-Methyl-2-butanone</w:t>
            </w:r>
          </w:p>
        </w:tc>
        <w:tc>
          <w:tcPr>
            <w:tcW w:w="992" w:type="dxa"/>
            <w:shd w:val="clear" w:color="auto" w:fill="auto"/>
            <w:vAlign w:val="center"/>
          </w:tcPr>
          <w:p w14:paraId="43F1677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1F1B12E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6CB002A0"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3761998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364ABA90"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6BE3F1D6"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593908B6" w14:textId="77777777" w:rsidTr="00C96031">
        <w:trPr>
          <w:trHeight w:val="248"/>
        </w:trPr>
        <w:tc>
          <w:tcPr>
            <w:tcW w:w="683" w:type="dxa"/>
            <w:shd w:val="clear" w:color="000000" w:fill="FFFFFF"/>
            <w:noWrap/>
            <w:vAlign w:val="center"/>
          </w:tcPr>
          <w:p w14:paraId="79857573"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4</w:t>
            </w:r>
          </w:p>
        </w:tc>
        <w:tc>
          <w:tcPr>
            <w:tcW w:w="758" w:type="dxa"/>
            <w:shd w:val="clear" w:color="000000" w:fill="FFFFFF"/>
            <w:noWrap/>
            <w:vAlign w:val="center"/>
          </w:tcPr>
          <w:p w14:paraId="0FF7BD8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2.84</w:t>
            </w:r>
          </w:p>
        </w:tc>
        <w:tc>
          <w:tcPr>
            <w:tcW w:w="3335" w:type="dxa"/>
            <w:shd w:val="clear" w:color="000000" w:fill="FFFFFF"/>
            <w:noWrap/>
            <w:vAlign w:val="bottom"/>
          </w:tcPr>
          <w:p w14:paraId="2E2DDA1A"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Cyclopentanone</w:t>
            </w:r>
          </w:p>
        </w:tc>
        <w:tc>
          <w:tcPr>
            <w:tcW w:w="992" w:type="dxa"/>
            <w:shd w:val="clear" w:color="auto" w:fill="auto"/>
            <w:vAlign w:val="center"/>
          </w:tcPr>
          <w:p w14:paraId="3014E1ED"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2C2C09B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307D189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4A25C075"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255533A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50AB5DC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6D43638D" w14:textId="77777777" w:rsidTr="00C96031">
        <w:trPr>
          <w:trHeight w:val="258"/>
        </w:trPr>
        <w:tc>
          <w:tcPr>
            <w:tcW w:w="683" w:type="dxa"/>
            <w:shd w:val="clear" w:color="000000" w:fill="FFFFFF"/>
            <w:noWrap/>
            <w:vAlign w:val="center"/>
          </w:tcPr>
          <w:p w14:paraId="7C100628"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5</w:t>
            </w:r>
          </w:p>
        </w:tc>
        <w:tc>
          <w:tcPr>
            <w:tcW w:w="758" w:type="dxa"/>
            <w:shd w:val="clear" w:color="000000" w:fill="FFFFFF"/>
            <w:noWrap/>
            <w:vAlign w:val="center"/>
          </w:tcPr>
          <w:p w14:paraId="0DC916C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3.39</w:t>
            </w:r>
          </w:p>
        </w:tc>
        <w:tc>
          <w:tcPr>
            <w:tcW w:w="3335" w:type="dxa"/>
            <w:shd w:val="clear" w:color="000000" w:fill="FFFFFF"/>
            <w:noWrap/>
            <w:vAlign w:val="bottom"/>
          </w:tcPr>
          <w:p w14:paraId="767BC002"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2-Cyclopentenone</w:t>
            </w:r>
          </w:p>
        </w:tc>
        <w:tc>
          <w:tcPr>
            <w:tcW w:w="992" w:type="dxa"/>
            <w:shd w:val="clear" w:color="auto" w:fill="auto"/>
            <w:vAlign w:val="center"/>
          </w:tcPr>
          <w:p w14:paraId="0482064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0B3703C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58995936"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0E005DFD"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3F225F9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24B9216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65E5991B" w14:textId="77777777" w:rsidTr="00C96031">
        <w:trPr>
          <w:trHeight w:val="248"/>
        </w:trPr>
        <w:tc>
          <w:tcPr>
            <w:tcW w:w="683" w:type="dxa"/>
            <w:shd w:val="clear" w:color="000000" w:fill="FFFFFF"/>
            <w:noWrap/>
            <w:vAlign w:val="center"/>
          </w:tcPr>
          <w:p w14:paraId="4D4F1115"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6</w:t>
            </w:r>
          </w:p>
        </w:tc>
        <w:tc>
          <w:tcPr>
            <w:tcW w:w="758" w:type="dxa"/>
            <w:shd w:val="clear" w:color="000000" w:fill="FFFFFF"/>
            <w:noWrap/>
            <w:vAlign w:val="center"/>
          </w:tcPr>
          <w:p w14:paraId="6D4F2C0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3.50</w:t>
            </w:r>
          </w:p>
        </w:tc>
        <w:tc>
          <w:tcPr>
            <w:tcW w:w="3335" w:type="dxa"/>
            <w:shd w:val="clear" w:color="000000" w:fill="FFFFFF"/>
            <w:noWrap/>
            <w:vAlign w:val="bottom"/>
          </w:tcPr>
          <w:p w14:paraId="11588A0B"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2-Methyl cyclopentanone</w:t>
            </w:r>
          </w:p>
        </w:tc>
        <w:tc>
          <w:tcPr>
            <w:tcW w:w="992" w:type="dxa"/>
            <w:shd w:val="clear" w:color="auto" w:fill="auto"/>
            <w:vAlign w:val="center"/>
          </w:tcPr>
          <w:p w14:paraId="0CB493C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0694F8B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1C16D875"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337AAEA9"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048B5F0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71C9CDB5"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7EBA14CF" w14:textId="77777777" w:rsidTr="00C96031">
        <w:trPr>
          <w:trHeight w:val="258"/>
        </w:trPr>
        <w:tc>
          <w:tcPr>
            <w:tcW w:w="683" w:type="dxa"/>
            <w:shd w:val="clear" w:color="000000" w:fill="FFFFFF"/>
            <w:noWrap/>
            <w:vAlign w:val="center"/>
          </w:tcPr>
          <w:p w14:paraId="342F807E"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7</w:t>
            </w:r>
          </w:p>
        </w:tc>
        <w:tc>
          <w:tcPr>
            <w:tcW w:w="758" w:type="dxa"/>
            <w:shd w:val="clear" w:color="000000" w:fill="FFFFFF"/>
            <w:noWrap/>
            <w:vAlign w:val="center"/>
          </w:tcPr>
          <w:p w14:paraId="1D6139E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4.49</w:t>
            </w:r>
          </w:p>
        </w:tc>
        <w:tc>
          <w:tcPr>
            <w:tcW w:w="3335" w:type="dxa"/>
            <w:shd w:val="clear" w:color="000000" w:fill="FFFFFF"/>
            <w:noWrap/>
            <w:vAlign w:val="bottom"/>
          </w:tcPr>
          <w:p w14:paraId="35F6AAAF"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2-Methyl-2-cyclopentenone</w:t>
            </w:r>
          </w:p>
        </w:tc>
        <w:tc>
          <w:tcPr>
            <w:tcW w:w="992" w:type="dxa"/>
            <w:shd w:val="clear" w:color="auto" w:fill="auto"/>
            <w:vAlign w:val="center"/>
          </w:tcPr>
          <w:p w14:paraId="52FEC0A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1231D90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1D5ECB6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58AD6E8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1075270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7966FB0D"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612A39C4" w14:textId="77777777" w:rsidTr="00C96031">
        <w:trPr>
          <w:trHeight w:val="280"/>
        </w:trPr>
        <w:tc>
          <w:tcPr>
            <w:tcW w:w="683" w:type="dxa"/>
            <w:shd w:val="clear" w:color="000000" w:fill="FFFFFF"/>
            <w:noWrap/>
            <w:vAlign w:val="center"/>
          </w:tcPr>
          <w:p w14:paraId="43BD4967"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8</w:t>
            </w:r>
          </w:p>
        </w:tc>
        <w:tc>
          <w:tcPr>
            <w:tcW w:w="758" w:type="dxa"/>
            <w:shd w:val="clear" w:color="000000" w:fill="FFFFFF"/>
            <w:noWrap/>
            <w:vAlign w:val="center"/>
          </w:tcPr>
          <w:p w14:paraId="4FB5C62A"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4.72</w:t>
            </w:r>
          </w:p>
        </w:tc>
        <w:tc>
          <w:tcPr>
            <w:tcW w:w="3335" w:type="dxa"/>
            <w:shd w:val="clear" w:color="000000" w:fill="FFFFFF"/>
            <w:noWrap/>
            <w:vAlign w:val="bottom"/>
          </w:tcPr>
          <w:p w14:paraId="0B80199E"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Spiro[2,4]heptan-4-one</w:t>
            </w:r>
          </w:p>
        </w:tc>
        <w:tc>
          <w:tcPr>
            <w:tcW w:w="992" w:type="dxa"/>
            <w:shd w:val="clear" w:color="auto" w:fill="auto"/>
            <w:vAlign w:val="center"/>
          </w:tcPr>
          <w:p w14:paraId="4C638C8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2211FCFE"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272364B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13DC263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000000" w:fill="FFFFFF"/>
            <w:noWrap/>
            <w:vAlign w:val="center"/>
          </w:tcPr>
          <w:p w14:paraId="7FB2BC0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23" w:type="dxa"/>
            <w:gridSpan w:val="2"/>
            <w:shd w:val="clear" w:color="auto" w:fill="auto"/>
            <w:noWrap/>
            <w:vAlign w:val="center"/>
          </w:tcPr>
          <w:p w14:paraId="06E3832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r>
      <w:tr w:rsidR="00C96031" w:rsidRPr="001C6446" w14:paraId="5358875D" w14:textId="77777777" w:rsidTr="00C96031">
        <w:trPr>
          <w:trHeight w:val="248"/>
        </w:trPr>
        <w:tc>
          <w:tcPr>
            <w:tcW w:w="683" w:type="dxa"/>
            <w:shd w:val="clear" w:color="000000" w:fill="FFFFFF"/>
            <w:noWrap/>
            <w:vAlign w:val="center"/>
          </w:tcPr>
          <w:p w14:paraId="2BF6F78F"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9</w:t>
            </w:r>
          </w:p>
        </w:tc>
        <w:tc>
          <w:tcPr>
            <w:tcW w:w="758" w:type="dxa"/>
            <w:shd w:val="clear" w:color="000000" w:fill="FFFFFF"/>
            <w:noWrap/>
            <w:vAlign w:val="center"/>
          </w:tcPr>
          <w:p w14:paraId="3C83FD3E"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5.07</w:t>
            </w:r>
          </w:p>
        </w:tc>
        <w:tc>
          <w:tcPr>
            <w:tcW w:w="3335" w:type="dxa"/>
            <w:shd w:val="clear" w:color="000000" w:fill="FFFFFF"/>
            <w:noWrap/>
            <w:vAlign w:val="bottom"/>
          </w:tcPr>
          <w:p w14:paraId="2E971AA0"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3,4-Dimethyl-2-cyclopentenone</w:t>
            </w:r>
          </w:p>
        </w:tc>
        <w:tc>
          <w:tcPr>
            <w:tcW w:w="992" w:type="dxa"/>
            <w:shd w:val="clear" w:color="auto" w:fill="auto"/>
            <w:vAlign w:val="center"/>
          </w:tcPr>
          <w:p w14:paraId="75E54390"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775DEA8A"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68FB9A7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17614AC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0A7D9633"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0EF7CBF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6B01B70A" w14:textId="77777777" w:rsidTr="00C96031">
        <w:trPr>
          <w:trHeight w:val="248"/>
        </w:trPr>
        <w:tc>
          <w:tcPr>
            <w:tcW w:w="683" w:type="dxa"/>
            <w:shd w:val="clear" w:color="000000" w:fill="FFFFFF"/>
            <w:noWrap/>
            <w:vAlign w:val="center"/>
          </w:tcPr>
          <w:p w14:paraId="064DE350"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10</w:t>
            </w:r>
          </w:p>
        </w:tc>
        <w:tc>
          <w:tcPr>
            <w:tcW w:w="758" w:type="dxa"/>
            <w:shd w:val="clear" w:color="000000" w:fill="FFFFFF"/>
            <w:noWrap/>
            <w:vAlign w:val="center"/>
          </w:tcPr>
          <w:p w14:paraId="7516367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5.43</w:t>
            </w:r>
          </w:p>
        </w:tc>
        <w:tc>
          <w:tcPr>
            <w:tcW w:w="3335" w:type="dxa"/>
            <w:shd w:val="clear" w:color="000000" w:fill="FFFFFF"/>
            <w:noWrap/>
            <w:vAlign w:val="bottom"/>
          </w:tcPr>
          <w:p w14:paraId="7033B111"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3-Ethylcyclopentanone</w:t>
            </w:r>
          </w:p>
        </w:tc>
        <w:tc>
          <w:tcPr>
            <w:tcW w:w="992" w:type="dxa"/>
            <w:shd w:val="clear" w:color="auto" w:fill="auto"/>
            <w:vAlign w:val="center"/>
          </w:tcPr>
          <w:p w14:paraId="0A1CCA8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0D93099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38" w:type="dxa"/>
            <w:shd w:val="clear" w:color="auto" w:fill="auto"/>
            <w:noWrap/>
            <w:vAlign w:val="center"/>
          </w:tcPr>
          <w:p w14:paraId="5CE3D08D"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2AC4A43D"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54DD8B0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522B87B3"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2C23D1D3" w14:textId="77777777" w:rsidTr="00C96031">
        <w:trPr>
          <w:trHeight w:val="248"/>
        </w:trPr>
        <w:tc>
          <w:tcPr>
            <w:tcW w:w="683" w:type="dxa"/>
            <w:shd w:val="clear" w:color="000000" w:fill="FFFFFF"/>
            <w:noWrap/>
            <w:vAlign w:val="center"/>
          </w:tcPr>
          <w:p w14:paraId="3BD7F2BE"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11</w:t>
            </w:r>
          </w:p>
        </w:tc>
        <w:tc>
          <w:tcPr>
            <w:tcW w:w="758" w:type="dxa"/>
            <w:shd w:val="clear" w:color="000000" w:fill="FFFFFF"/>
            <w:noWrap/>
            <w:vAlign w:val="center"/>
          </w:tcPr>
          <w:p w14:paraId="6688437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5.71</w:t>
            </w:r>
          </w:p>
        </w:tc>
        <w:tc>
          <w:tcPr>
            <w:tcW w:w="3335" w:type="dxa"/>
            <w:shd w:val="clear" w:color="000000" w:fill="FFFFFF"/>
            <w:noWrap/>
            <w:vAlign w:val="bottom"/>
          </w:tcPr>
          <w:p w14:paraId="1490B094"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3-Methyl-2-cyclopentenone</w:t>
            </w:r>
          </w:p>
        </w:tc>
        <w:tc>
          <w:tcPr>
            <w:tcW w:w="992" w:type="dxa"/>
            <w:shd w:val="clear" w:color="auto" w:fill="auto"/>
            <w:vAlign w:val="center"/>
          </w:tcPr>
          <w:p w14:paraId="0DD2E5C6"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6EC5A5C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2F74F299"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348B997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6A8A774A"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5D0F39A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10FE12C1" w14:textId="77777777" w:rsidTr="00C96031">
        <w:trPr>
          <w:trHeight w:val="248"/>
        </w:trPr>
        <w:tc>
          <w:tcPr>
            <w:tcW w:w="683" w:type="dxa"/>
            <w:shd w:val="clear" w:color="000000" w:fill="FFFFFF"/>
            <w:noWrap/>
            <w:vAlign w:val="center"/>
          </w:tcPr>
          <w:p w14:paraId="753565CA"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12</w:t>
            </w:r>
          </w:p>
        </w:tc>
        <w:tc>
          <w:tcPr>
            <w:tcW w:w="758" w:type="dxa"/>
            <w:shd w:val="clear" w:color="000000" w:fill="FFFFFF"/>
            <w:noWrap/>
            <w:vAlign w:val="center"/>
          </w:tcPr>
          <w:p w14:paraId="1C8EE3EE"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6.12</w:t>
            </w:r>
          </w:p>
        </w:tc>
        <w:tc>
          <w:tcPr>
            <w:tcW w:w="3335" w:type="dxa"/>
            <w:shd w:val="clear" w:color="000000" w:fill="FFFFFF"/>
            <w:noWrap/>
            <w:vAlign w:val="bottom"/>
          </w:tcPr>
          <w:p w14:paraId="30CAEA84"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2,4-Hexadien-1-ol</w:t>
            </w:r>
          </w:p>
        </w:tc>
        <w:tc>
          <w:tcPr>
            <w:tcW w:w="992" w:type="dxa"/>
            <w:shd w:val="clear" w:color="auto" w:fill="auto"/>
            <w:noWrap/>
            <w:vAlign w:val="center"/>
          </w:tcPr>
          <w:p w14:paraId="7393A79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Alcohol</w:t>
            </w:r>
          </w:p>
        </w:tc>
        <w:tc>
          <w:tcPr>
            <w:tcW w:w="1070" w:type="dxa"/>
            <w:shd w:val="clear" w:color="auto" w:fill="auto"/>
            <w:noWrap/>
            <w:vAlign w:val="center"/>
          </w:tcPr>
          <w:p w14:paraId="02920DD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38291EC3"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23" w:type="dxa"/>
            <w:shd w:val="clear" w:color="auto" w:fill="auto"/>
            <w:noWrap/>
            <w:vAlign w:val="center"/>
          </w:tcPr>
          <w:p w14:paraId="1C8DE0C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09F51D25"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000000" w:fill="FFFFFF"/>
            <w:noWrap/>
            <w:vAlign w:val="center"/>
          </w:tcPr>
          <w:p w14:paraId="1B6BC8AB" w14:textId="77777777" w:rsidR="00C96031" w:rsidRPr="001C6446" w:rsidRDefault="00C96031" w:rsidP="006C11BE">
            <w:pPr>
              <w:widowControl/>
              <w:spacing w:line="276" w:lineRule="auto"/>
              <w:jc w:val="center"/>
              <w:rPr>
                <w:color w:val="auto"/>
                <w:kern w:val="0"/>
                <w:lang w:val="en-US"/>
              </w:rPr>
            </w:pPr>
          </w:p>
        </w:tc>
      </w:tr>
      <w:tr w:rsidR="00C96031" w:rsidRPr="001C6446" w14:paraId="0EA8407E" w14:textId="77777777" w:rsidTr="00C96031">
        <w:trPr>
          <w:trHeight w:val="248"/>
        </w:trPr>
        <w:tc>
          <w:tcPr>
            <w:tcW w:w="683" w:type="dxa"/>
            <w:shd w:val="clear" w:color="000000" w:fill="FFFFFF"/>
            <w:noWrap/>
            <w:vAlign w:val="center"/>
          </w:tcPr>
          <w:p w14:paraId="7E22264A"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13</w:t>
            </w:r>
          </w:p>
        </w:tc>
        <w:tc>
          <w:tcPr>
            <w:tcW w:w="758" w:type="dxa"/>
            <w:shd w:val="clear" w:color="000000" w:fill="FFFFFF"/>
            <w:noWrap/>
            <w:vAlign w:val="center"/>
          </w:tcPr>
          <w:p w14:paraId="7F23DD3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6.42</w:t>
            </w:r>
          </w:p>
        </w:tc>
        <w:tc>
          <w:tcPr>
            <w:tcW w:w="3335" w:type="dxa"/>
            <w:shd w:val="clear" w:color="000000" w:fill="FFFFFF"/>
            <w:noWrap/>
            <w:vAlign w:val="bottom"/>
          </w:tcPr>
          <w:p w14:paraId="1DEA7C65"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2,3-Dimethyl-2-cyclopentenone</w:t>
            </w:r>
          </w:p>
        </w:tc>
        <w:tc>
          <w:tcPr>
            <w:tcW w:w="992" w:type="dxa"/>
            <w:shd w:val="clear" w:color="auto" w:fill="auto"/>
            <w:vAlign w:val="center"/>
          </w:tcPr>
          <w:p w14:paraId="47B2FA7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383EB36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5874E436"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1763C02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68CED45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61B59880"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47C6F588" w14:textId="77777777" w:rsidTr="00C96031">
        <w:trPr>
          <w:trHeight w:val="248"/>
        </w:trPr>
        <w:tc>
          <w:tcPr>
            <w:tcW w:w="683" w:type="dxa"/>
            <w:shd w:val="clear" w:color="000000" w:fill="FFFFFF"/>
            <w:noWrap/>
            <w:vAlign w:val="center"/>
          </w:tcPr>
          <w:p w14:paraId="67BEDB04"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14</w:t>
            </w:r>
          </w:p>
        </w:tc>
        <w:tc>
          <w:tcPr>
            <w:tcW w:w="758" w:type="dxa"/>
            <w:shd w:val="clear" w:color="000000" w:fill="FFFFFF"/>
            <w:noWrap/>
            <w:vAlign w:val="center"/>
          </w:tcPr>
          <w:p w14:paraId="1FE51FF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7.29</w:t>
            </w:r>
          </w:p>
        </w:tc>
        <w:tc>
          <w:tcPr>
            <w:tcW w:w="3335" w:type="dxa"/>
            <w:shd w:val="clear" w:color="000000" w:fill="FFFFFF"/>
            <w:noWrap/>
            <w:vAlign w:val="bottom"/>
          </w:tcPr>
          <w:p w14:paraId="340815B5"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3-Methyl-1,2-cyclopentanedione</w:t>
            </w:r>
          </w:p>
        </w:tc>
        <w:tc>
          <w:tcPr>
            <w:tcW w:w="992" w:type="dxa"/>
            <w:shd w:val="clear" w:color="auto" w:fill="auto"/>
            <w:vAlign w:val="center"/>
          </w:tcPr>
          <w:p w14:paraId="3535857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614DEF5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05E4810E"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2A37A76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341D6EB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23" w:type="dxa"/>
            <w:gridSpan w:val="2"/>
            <w:shd w:val="clear" w:color="auto" w:fill="auto"/>
            <w:noWrap/>
            <w:vAlign w:val="center"/>
          </w:tcPr>
          <w:p w14:paraId="682E001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r>
      <w:tr w:rsidR="00C96031" w:rsidRPr="001C6446" w14:paraId="5CB00621" w14:textId="77777777" w:rsidTr="00C96031">
        <w:trPr>
          <w:trHeight w:val="248"/>
        </w:trPr>
        <w:tc>
          <w:tcPr>
            <w:tcW w:w="683" w:type="dxa"/>
            <w:shd w:val="clear" w:color="000000" w:fill="FFFFFF"/>
            <w:noWrap/>
            <w:vAlign w:val="center"/>
          </w:tcPr>
          <w:p w14:paraId="36C6478F"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15</w:t>
            </w:r>
          </w:p>
        </w:tc>
        <w:tc>
          <w:tcPr>
            <w:tcW w:w="758" w:type="dxa"/>
            <w:shd w:val="clear" w:color="000000" w:fill="FFFFFF"/>
            <w:noWrap/>
            <w:vAlign w:val="center"/>
          </w:tcPr>
          <w:p w14:paraId="6FB41B0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8.39</w:t>
            </w:r>
          </w:p>
        </w:tc>
        <w:tc>
          <w:tcPr>
            <w:tcW w:w="3335" w:type="dxa"/>
            <w:shd w:val="clear" w:color="000000" w:fill="FFFFFF"/>
            <w:noWrap/>
            <w:vAlign w:val="bottom"/>
          </w:tcPr>
          <w:p w14:paraId="6B7DD2D4"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3-Ethyl-2-cyclopentenone</w:t>
            </w:r>
          </w:p>
        </w:tc>
        <w:tc>
          <w:tcPr>
            <w:tcW w:w="992" w:type="dxa"/>
            <w:shd w:val="clear" w:color="auto" w:fill="auto"/>
            <w:vAlign w:val="center"/>
          </w:tcPr>
          <w:p w14:paraId="550DEF73"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12A7DFEE"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38" w:type="dxa"/>
            <w:shd w:val="clear" w:color="auto" w:fill="auto"/>
            <w:noWrap/>
            <w:vAlign w:val="center"/>
          </w:tcPr>
          <w:p w14:paraId="4D46561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1E60DB9D"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04D5DF2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23" w:type="dxa"/>
            <w:gridSpan w:val="2"/>
            <w:shd w:val="clear" w:color="auto" w:fill="auto"/>
            <w:noWrap/>
            <w:vAlign w:val="center"/>
          </w:tcPr>
          <w:p w14:paraId="1BDF32E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r>
      <w:tr w:rsidR="00C96031" w:rsidRPr="001C6446" w14:paraId="383D6765" w14:textId="77777777" w:rsidTr="00C96031">
        <w:trPr>
          <w:trHeight w:val="270"/>
        </w:trPr>
        <w:tc>
          <w:tcPr>
            <w:tcW w:w="683" w:type="dxa"/>
            <w:shd w:val="clear" w:color="000000" w:fill="FFFFFF"/>
            <w:noWrap/>
            <w:vAlign w:val="center"/>
          </w:tcPr>
          <w:p w14:paraId="67E80DC2"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16</w:t>
            </w:r>
          </w:p>
        </w:tc>
        <w:tc>
          <w:tcPr>
            <w:tcW w:w="758" w:type="dxa"/>
            <w:shd w:val="clear" w:color="000000" w:fill="FFFFFF"/>
            <w:noWrap/>
            <w:vAlign w:val="center"/>
          </w:tcPr>
          <w:p w14:paraId="4C64A949"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9.89</w:t>
            </w:r>
          </w:p>
        </w:tc>
        <w:tc>
          <w:tcPr>
            <w:tcW w:w="3335" w:type="dxa"/>
            <w:shd w:val="clear" w:color="000000" w:fill="FFFFFF"/>
            <w:noWrap/>
            <w:vAlign w:val="bottom"/>
          </w:tcPr>
          <w:p w14:paraId="4CBF3F3E"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4,4-Diethylspiro[2.3]hexan-5-one </w:t>
            </w:r>
          </w:p>
        </w:tc>
        <w:tc>
          <w:tcPr>
            <w:tcW w:w="992" w:type="dxa"/>
            <w:shd w:val="clear" w:color="auto" w:fill="auto"/>
            <w:vAlign w:val="center"/>
          </w:tcPr>
          <w:p w14:paraId="5FEA12AD"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31DB58EE"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38" w:type="dxa"/>
            <w:shd w:val="clear" w:color="auto" w:fill="auto"/>
            <w:noWrap/>
            <w:vAlign w:val="center"/>
          </w:tcPr>
          <w:p w14:paraId="46EF736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6B2A570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5259C55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58F48920"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3566698C" w14:textId="77777777" w:rsidTr="00C96031">
        <w:trPr>
          <w:trHeight w:val="248"/>
        </w:trPr>
        <w:tc>
          <w:tcPr>
            <w:tcW w:w="683" w:type="dxa"/>
            <w:shd w:val="clear" w:color="000000" w:fill="FFFFFF"/>
            <w:noWrap/>
            <w:vAlign w:val="center"/>
          </w:tcPr>
          <w:p w14:paraId="26B44E35"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17</w:t>
            </w:r>
          </w:p>
        </w:tc>
        <w:tc>
          <w:tcPr>
            <w:tcW w:w="758" w:type="dxa"/>
            <w:shd w:val="clear" w:color="000000" w:fill="FFFFFF"/>
            <w:noWrap/>
            <w:vAlign w:val="center"/>
          </w:tcPr>
          <w:p w14:paraId="6E2909CA"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12.43</w:t>
            </w:r>
          </w:p>
        </w:tc>
        <w:tc>
          <w:tcPr>
            <w:tcW w:w="3335" w:type="dxa"/>
            <w:shd w:val="clear" w:color="000000" w:fill="FFFFFF"/>
            <w:noWrap/>
            <w:vAlign w:val="bottom"/>
          </w:tcPr>
          <w:p w14:paraId="37696F9D"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2-(Hydroxymethyl)cyclohexanone</w:t>
            </w:r>
          </w:p>
        </w:tc>
        <w:tc>
          <w:tcPr>
            <w:tcW w:w="992" w:type="dxa"/>
            <w:shd w:val="clear" w:color="auto" w:fill="auto"/>
            <w:vAlign w:val="center"/>
          </w:tcPr>
          <w:p w14:paraId="62EB9CC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03EB11E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6C19C16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23" w:type="dxa"/>
            <w:shd w:val="clear" w:color="auto" w:fill="auto"/>
            <w:noWrap/>
            <w:vAlign w:val="center"/>
          </w:tcPr>
          <w:p w14:paraId="331E4086"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2A9E2AE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23" w:type="dxa"/>
            <w:gridSpan w:val="2"/>
            <w:shd w:val="clear" w:color="auto" w:fill="auto"/>
            <w:noWrap/>
            <w:vAlign w:val="center"/>
          </w:tcPr>
          <w:p w14:paraId="10E17C33"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r>
      <w:tr w:rsidR="00C96031" w:rsidRPr="001C6446" w14:paraId="60FEFCB3" w14:textId="77777777" w:rsidTr="00C96031">
        <w:trPr>
          <w:trHeight w:val="248"/>
        </w:trPr>
        <w:tc>
          <w:tcPr>
            <w:tcW w:w="683" w:type="dxa"/>
            <w:shd w:val="clear" w:color="000000" w:fill="FFFFFF"/>
            <w:noWrap/>
            <w:vAlign w:val="center"/>
          </w:tcPr>
          <w:p w14:paraId="34EC0277"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18</w:t>
            </w:r>
          </w:p>
        </w:tc>
        <w:tc>
          <w:tcPr>
            <w:tcW w:w="758" w:type="dxa"/>
            <w:shd w:val="clear" w:color="000000" w:fill="FFFFFF"/>
            <w:noWrap/>
            <w:vAlign w:val="center"/>
          </w:tcPr>
          <w:p w14:paraId="5D276A9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19.01</w:t>
            </w:r>
          </w:p>
        </w:tc>
        <w:tc>
          <w:tcPr>
            <w:tcW w:w="3335" w:type="dxa"/>
            <w:shd w:val="clear" w:color="000000" w:fill="FFFFFF"/>
            <w:noWrap/>
            <w:vAlign w:val="bottom"/>
          </w:tcPr>
          <w:p w14:paraId="4C3026A0"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3-Hydroxydodecanoic acid</w:t>
            </w:r>
          </w:p>
        </w:tc>
        <w:tc>
          <w:tcPr>
            <w:tcW w:w="992" w:type="dxa"/>
            <w:shd w:val="clear" w:color="auto" w:fill="auto"/>
            <w:noWrap/>
            <w:vAlign w:val="center"/>
          </w:tcPr>
          <w:p w14:paraId="6E469BD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Acid</w:t>
            </w:r>
          </w:p>
        </w:tc>
        <w:tc>
          <w:tcPr>
            <w:tcW w:w="1070" w:type="dxa"/>
            <w:shd w:val="clear" w:color="auto" w:fill="auto"/>
            <w:noWrap/>
            <w:vAlign w:val="center"/>
          </w:tcPr>
          <w:p w14:paraId="25D49D0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38" w:type="dxa"/>
            <w:shd w:val="clear" w:color="auto" w:fill="auto"/>
            <w:noWrap/>
            <w:vAlign w:val="center"/>
          </w:tcPr>
          <w:p w14:paraId="689827C5"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303AACC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5603EE17"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23" w:type="dxa"/>
            <w:gridSpan w:val="2"/>
            <w:shd w:val="clear" w:color="auto" w:fill="auto"/>
            <w:noWrap/>
            <w:vAlign w:val="center"/>
          </w:tcPr>
          <w:p w14:paraId="6FD1DC5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r>
      <w:tr w:rsidR="00C96031" w:rsidRPr="001C6446" w14:paraId="3D0AAC8B" w14:textId="77777777" w:rsidTr="00C96031">
        <w:trPr>
          <w:trHeight w:val="248"/>
        </w:trPr>
        <w:tc>
          <w:tcPr>
            <w:tcW w:w="683" w:type="dxa"/>
            <w:shd w:val="clear" w:color="000000" w:fill="FFFFFF"/>
            <w:noWrap/>
            <w:vAlign w:val="center"/>
          </w:tcPr>
          <w:p w14:paraId="31314C0D"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19</w:t>
            </w:r>
          </w:p>
        </w:tc>
        <w:tc>
          <w:tcPr>
            <w:tcW w:w="758" w:type="dxa"/>
            <w:shd w:val="clear" w:color="000000" w:fill="FFFFFF"/>
            <w:noWrap/>
            <w:vAlign w:val="center"/>
          </w:tcPr>
          <w:p w14:paraId="4B3F4D36"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26.54</w:t>
            </w:r>
          </w:p>
        </w:tc>
        <w:tc>
          <w:tcPr>
            <w:tcW w:w="3335" w:type="dxa"/>
            <w:shd w:val="clear" w:color="000000" w:fill="FFFFFF"/>
            <w:noWrap/>
            <w:vAlign w:val="bottom"/>
          </w:tcPr>
          <w:p w14:paraId="5681FD30"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2-Hexadecanone</w:t>
            </w:r>
          </w:p>
        </w:tc>
        <w:tc>
          <w:tcPr>
            <w:tcW w:w="992" w:type="dxa"/>
            <w:shd w:val="clear" w:color="auto" w:fill="auto"/>
            <w:noWrap/>
            <w:vAlign w:val="center"/>
          </w:tcPr>
          <w:p w14:paraId="53DAFBD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12FC6C6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38" w:type="dxa"/>
            <w:shd w:val="clear" w:color="auto" w:fill="auto"/>
            <w:noWrap/>
            <w:vAlign w:val="center"/>
          </w:tcPr>
          <w:p w14:paraId="78D78A93"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7FEC1D76"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2033460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c>
          <w:tcPr>
            <w:tcW w:w="923" w:type="dxa"/>
            <w:gridSpan w:val="2"/>
            <w:shd w:val="clear" w:color="auto" w:fill="auto"/>
            <w:noWrap/>
            <w:vAlign w:val="center"/>
          </w:tcPr>
          <w:p w14:paraId="6A11843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w:t>
            </w:r>
          </w:p>
        </w:tc>
      </w:tr>
      <w:tr w:rsidR="00C96031" w:rsidRPr="001C6446" w14:paraId="06E74039" w14:textId="77777777" w:rsidTr="00C96031">
        <w:trPr>
          <w:trHeight w:val="248"/>
        </w:trPr>
        <w:tc>
          <w:tcPr>
            <w:tcW w:w="683" w:type="dxa"/>
            <w:shd w:val="clear" w:color="000000" w:fill="FFFFFF"/>
            <w:noWrap/>
            <w:vAlign w:val="center"/>
          </w:tcPr>
          <w:p w14:paraId="5D8A138E"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20</w:t>
            </w:r>
          </w:p>
        </w:tc>
        <w:tc>
          <w:tcPr>
            <w:tcW w:w="758" w:type="dxa"/>
            <w:shd w:val="clear" w:color="000000" w:fill="FFFFFF"/>
            <w:noWrap/>
            <w:vAlign w:val="center"/>
          </w:tcPr>
          <w:p w14:paraId="151D1E3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28.69</w:t>
            </w:r>
          </w:p>
        </w:tc>
        <w:tc>
          <w:tcPr>
            <w:tcW w:w="3335" w:type="dxa"/>
            <w:shd w:val="clear" w:color="000000" w:fill="FFFFFF"/>
            <w:noWrap/>
            <w:vAlign w:val="bottom"/>
          </w:tcPr>
          <w:p w14:paraId="191D89A3"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2-Heptadecanone</w:t>
            </w:r>
          </w:p>
        </w:tc>
        <w:tc>
          <w:tcPr>
            <w:tcW w:w="992" w:type="dxa"/>
            <w:shd w:val="clear" w:color="auto" w:fill="auto"/>
            <w:noWrap/>
            <w:vAlign w:val="center"/>
          </w:tcPr>
          <w:p w14:paraId="1D3601A4"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3BE9B8B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1060DB1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6EC0DBB0"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77B8D7D6"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093D11F9"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r w:rsidR="00C96031" w:rsidRPr="001C6446" w14:paraId="0EE09433" w14:textId="77777777" w:rsidTr="00C96031">
        <w:trPr>
          <w:trHeight w:val="248"/>
        </w:trPr>
        <w:tc>
          <w:tcPr>
            <w:tcW w:w="683" w:type="dxa"/>
            <w:shd w:val="clear" w:color="000000" w:fill="FFFFFF"/>
            <w:noWrap/>
            <w:vAlign w:val="center"/>
          </w:tcPr>
          <w:p w14:paraId="7097781C" w14:textId="77777777" w:rsidR="00C96031" w:rsidRPr="001C6446" w:rsidRDefault="00C96031" w:rsidP="006C11BE">
            <w:pPr>
              <w:widowControl/>
              <w:spacing w:line="276" w:lineRule="auto"/>
              <w:jc w:val="center"/>
              <w:rPr>
                <w:b/>
                <w:bCs/>
                <w:color w:val="auto"/>
                <w:kern w:val="0"/>
                <w:lang w:val="en-US"/>
              </w:rPr>
            </w:pPr>
            <w:r w:rsidRPr="001C6446">
              <w:rPr>
                <w:b/>
                <w:bCs/>
                <w:color w:val="auto"/>
                <w:kern w:val="0"/>
                <w:lang w:val="en-US"/>
              </w:rPr>
              <w:t>21</w:t>
            </w:r>
          </w:p>
        </w:tc>
        <w:tc>
          <w:tcPr>
            <w:tcW w:w="758" w:type="dxa"/>
            <w:shd w:val="clear" w:color="000000" w:fill="FFFFFF"/>
            <w:noWrap/>
            <w:vAlign w:val="center"/>
          </w:tcPr>
          <w:p w14:paraId="7DE7CD38"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32.62</w:t>
            </w:r>
          </w:p>
        </w:tc>
        <w:tc>
          <w:tcPr>
            <w:tcW w:w="3335" w:type="dxa"/>
            <w:shd w:val="clear" w:color="000000" w:fill="FFFFFF"/>
            <w:noWrap/>
            <w:vAlign w:val="bottom"/>
          </w:tcPr>
          <w:p w14:paraId="40B8D1B5" w14:textId="77777777" w:rsidR="00C96031" w:rsidRPr="001C6446" w:rsidRDefault="00C96031" w:rsidP="006C11BE">
            <w:pPr>
              <w:widowControl/>
              <w:spacing w:line="276" w:lineRule="auto"/>
              <w:jc w:val="left"/>
              <w:rPr>
                <w:color w:val="auto"/>
                <w:kern w:val="0"/>
                <w:lang w:val="en-US"/>
              </w:rPr>
            </w:pPr>
            <w:r w:rsidRPr="001C6446">
              <w:rPr>
                <w:color w:val="auto"/>
                <w:kern w:val="0"/>
                <w:lang w:val="en-US"/>
              </w:rPr>
              <w:t>2-Nonadecanone</w:t>
            </w:r>
          </w:p>
        </w:tc>
        <w:tc>
          <w:tcPr>
            <w:tcW w:w="992" w:type="dxa"/>
            <w:shd w:val="clear" w:color="auto" w:fill="auto"/>
            <w:noWrap/>
            <w:vAlign w:val="center"/>
          </w:tcPr>
          <w:p w14:paraId="0D51EA0B"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Ketone</w:t>
            </w:r>
          </w:p>
        </w:tc>
        <w:tc>
          <w:tcPr>
            <w:tcW w:w="1070" w:type="dxa"/>
            <w:shd w:val="clear" w:color="auto" w:fill="auto"/>
            <w:noWrap/>
            <w:vAlign w:val="center"/>
          </w:tcPr>
          <w:p w14:paraId="1A8C60F2"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38" w:type="dxa"/>
            <w:shd w:val="clear" w:color="auto" w:fill="auto"/>
            <w:noWrap/>
            <w:vAlign w:val="center"/>
          </w:tcPr>
          <w:p w14:paraId="166FD931"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5BEBE5E5"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shd w:val="clear" w:color="auto" w:fill="auto"/>
            <w:noWrap/>
            <w:vAlign w:val="center"/>
          </w:tcPr>
          <w:p w14:paraId="03DF6BC5"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c>
          <w:tcPr>
            <w:tcW w:w="923" w:type="dxa"/>
            <w:gridSpan w:val="2"/>
            <w:shd w:val="clear" w:color="auto" w:fill="auto"/>
            <w:noWrap/>
            <w:vAlign w:val="center"/>
          </w:tcPr>
          <w:p w14:paraId="2D36156C" w14:textId="77777777" w:rsidR="00C96031" w:rsidRPr="001C6446" w:rsidRDefault="00C96031" w:rsidP="006C11BE">
            <w:pPr>
              <w:widowControl/>
              <w:spacing w:line="276" w:lineRule="auto"/>
              <w:jc w:val="center"/>
              <w:rPr>
                <w:color w:val="auto"/>
                <w:kern w:val="0"/>
                <w:lang w:val="en-US"/>
              </w:rPr>
            </w:pPr>
            <w:r w:rsidRPr="001C6446">
              <w:rPr>
                <w:color w:val="auto"/>
                <w:kern w:val="0"/>
                <w:lang w:val="en-US"/>
              </w:rPr>
              <w:t>Present</w:t>
            </w:r>
          </w:p>
        </w:tc>
      </w:tr>
    </w:tbl>
    <w:p w14:paraId="7B2B6ABA" w14:textId="4BAA587B" w:rsidR="00C96031" w:rsidRPr="001C6446" w:rsidRDefault="00C96031" w:rsidP="00512FC1">
      <w:pPr>
        <w:rPr>
          <w:color w:val="auto"/>
          <w:lang w:val="en-US"/>
        </w:rPr>
      </w:pPr>
    </w:p>
    <w:p w14:paraId="1F95475E" w14:textId="5928E270" w:rsidR="00C96031" w:rsidRPr="001C6446" w:rsidRDefault="00C96031" w:rsidP="00C96031">
      <w:pPr>
        <w:rPr>
          <w:color w:val="auto"/>
          <w:lang w:val="en-US"/>
        </w:rPr>
      </w:pPr>
      <w:r w:rsidRPr="001C6446">
        <w:rPr>
          <w:color w:val="auto"/>
          <w:lang w:val="en-US"/>
        </w:rPr>
        <w:t xml:space="preserve">areas of almost all groups (including even initially less abundant alcohols, esters, sugars, and </w:t>
      </w:r>
      <w:proofErr w:type="spellStart"/>
      <w:r w:rsidRPr="001C6446">
        <w:rPr>
          <w:color w:val="auto"/>
          <w:lang w:val="en-US"/>
        </w:rPr>
        <w:t>alkoxybenzene</w:t>
      </w:r>
      <w:proofErr w:type="spellEnd"/>
      <w:r w:rsidRPr="001C6446">
        <w:rPr>
          <w:color w:val="auto"/>
          <w:lang w:val="en-US"/>
        </w:rPr>
        <w:t>) can be observed with the application of increasing catalyst loadings, except for the ketonic and oxygen containing (OC) groups. It is important that the CO</w:t>
      </w:r>
      <w:r w:rsidRPr="001C6446">
        <w:rPr>
          <w:color w:val="auto"/>
          <w:vertAlign w:val="subscript"/>
          <w:lang w:val="en-US"/>
        </w:rPr>
        <w:t>2</w:t>
      </w:r>
      <w:r w:rsidRPr="001C6446">
        <w:rPr>
          <w:color w:val="auto"/>
          <w:lang w:val="en-US"/>
        </w:rPr>
        <w:t xml:space="preserve">, acids, furans, aldehydes and ether groups were almost entirely eliminated with increasing catalyst loadings, whereas no specific trend can be identified in the formation of the increasing ketonic compounds with catalyst loading. However, the composition of the ketone’s group has been significantly affected as many newly formed ketones are detected after the application of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in different ratios (Fig. 6 and Table 2). The application of the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primarily </w:t>
      </w:r>
      <w:r w:rsidR="008B085A" w:rsidRPr="001C6446">
        <w:rPr>
          <w:color w:val="auto"/>
          <w:lang w:val="en-US"/>
        </w:rPr>
        <w:t>favors</w:t>
      </w:r>
      <w:r w:rsidRPr="001C6446">
        <w:rPr>
          <w:color w:val="auto"/>
          <w:lang w:val="en-US"/>
        </w:rPr>
        <w:t xml:space="preserve"> the formation of aliphatic </w:t>
      </w:r>
      <w:r w:rsidRPr="001C6446">
        <w:rPr>
          <w:color w:val="auto"/>
          <w:lang w:val="en-US"/>
        </w:rPr>
        <w:lastRenderedPageBreak/>
        <w:t xml:space="preserve">(e.g. acetone, 2-butanone, 2-heptadecanone) and cyclic (e.g. cyclopentanone, 2-cyclopentenone) ketones in the expense of primarily acetic acid and furfural, as more analytically described in sections 3.2.2 and 3.2.3. To further investigate the impact of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on the fast pyrolysis of OW, the calibration curves of the most significant reactants and products, i.e. acetic acid, acetone, furfural, cyclopentanone and 2-cyclopentenone have been constructed (see Figs. S1–S5 in the supporting information) in order to provide a quantitative basis for the analysis of these results.</w:t>
      </w:r>
    </w:p>
    <w:p w14:paraId="61114AB6" w14:textId="6F6C14C3" w:rsidR="00C96031" w:rsidRPr="001C6446" w:rsidRDefault="00C96031" w:rsidP="00512FC1">
      <w:pPr>
        <w:rPr>
          <w:color w:val="auto"/>
          <w:lang w:val="en-US"/>
        </w:rPr>
      </w:pPr>
    </w:p>
    <w:p w14:paraId="56EFE3A0" w14:textId="1F6FACC2" w:rsidR="008E4C12" w:rsidRPr="001C6446" w:rsidRDefault="00C52E26" w:rsidP="005C0E00">
      <w:pPr>
        <w:pStyle w:val="Heading3"/>
        <w:spacing w:after="0"/>
        <w:rPr>
          <w:lang w:val="en-US"/>
        </w:rPr>
      </w:pPr>
      <w:r w:rsidRPr="001C6446">
        <w:rPr>
          <w:rFonts w:eastAsia="SimSun"/>
          <w:lang w:val="en-US"/>
        </w:rPr>
        <w:t>3.</w:t>
      </w:r>
      <w:r w:rsidR="00B06CF4" w:rsidRPr="001C6446">
        <w:rPr>
          <w:rFonts w:eastAsia="SimSun"/>
          <w:lang w:val="en-US"/>
        </w:rPr>
        <w:t>2</w:t>
      </w:r>
      <w:r w:rsidRPr="001C6446">
        <w:rPr>
          <w:rFonts w:eastAsia="SimSun"/>
          <w:lang w:val="en-US"/>
        </w:rPr>
        <w:t>.</w:t>
      </w:r>
      <w:r w:rsidR="00B06CF4" w:rsidRPr="001C6446">
        <w:rPr>
          <w:rFonts w:eastAsia="SimSun"/>
          <w:lang w:val="en-US"/>
        </w:rPr>
        <w:t>2</w:t>
      </w:r>
      <w:r w:rsidR="008E4C12" w:rsidRPr="001C6446">
        <w:rPr>
          <w:lang w:val="en-US"/>
        </w:rPr>
        <w:tab/>
      </w:r>
      <w:bookmarkStart w:id="475" w:name="_Hlk50446264"/>
      <w:r w:rsidR="008E4C12" w:rsidRPr="001C6446">
        <w:rPr>
          <w:lang w:val="en-US"/>
        </w:rPr>
        <w:t xml:space="preserve">Effect </w:t>
      </w:r>
      <w:r w:rsidR="001D654F" w:rsidRPr="001C6446">
        <w:rPr>
          <w:lang w:val="en-US"/>
        </w:rPr>
        <w:t xml:space="preserve">of </w:t>
      </w:r>
      <w:proofErr w:type="spellStart"/>
      <w:r w:rsidR="001D654F" w:rsidRPr="001C6446">
        <w:rPr>
          <w:lang w:val="en-US"/>
        </w:rPr>
        <w:t>CaO</w:t>
      </w:r>
      <w:proofErr w:type="spellEnd"/>
      <w:r w:rsidR="001D654F" w:rsidRPr="001C6446">
        <w:rPr>
          <w:lang w:val="en-US"/>
        </w:rPr>
        <w:t xml:space="preserve"> </w:t>
      </w:r>
      <w:r w:rsidR="008E4C12" w:rsidRPr="001C6446">
        <w:rPr>
          <w:lang w:val="en-US"/>
        </w:rPr>
        <w:t xml:space="preserve">on </w:t>
      </w:r>
      <w:r w:rsidR="001D654F" w:rsidRPr="001C6446">
        <w:rPr>
          <w:lang w:val="en-US"/>
        </w:rPr>
        <w:t>acidic</w:t>
      </w:r>
      <w:r w:rsidR="008E4C12" w:rsidRPr="001C6446">
        <w:rPr>
          <w:lang w:val="en-US"/>
        </w:rPr>
        <w:t xml:space="preserve"> compounds</w:t>
      </w:r>
      <w:bookmarkEnd w:id="475"/>
    </w:p>
    <w:p w14:paraId="4BFC6304" w14:textId="61BEFCF9" w:rsidR="0079563B" w:rsidRPr="001C6446" w:rsidRDefault="00A23A8A" w:rsidP="005C0E00">
      <w:pPr>
        <w:ind w:firstLine="567"/>
        <w:rPr>
          <w:color w:val="auto"/>
          <w:lang w:val="en-US"/>
        </w:rPr>
      </w:pPr>
      <w:bookmarkStart w:id="476" w:name="_Hlk50446288"/>
      <w:r w:rsidRPr="001C6446">
        <w:rPr>
          <w:color w:val="auto"/>
          <w:lang w:val="en-US"/>
        </w:rPr>
        <w:t>Non-catalyti</w:t>
      </w:r>
      <w:r w:rsidR="00934F90" w:rsidRPr="001C6446">
        <w:rPr>
          <w:color w:val="auto"/>
          <w:lang w:val="en-US"/>
        </w:rPr>
        <w:t xml:space="preserve">c fast pyrolysis of OW primarily </w:t>
      </w:r>
      <w:r w:rsidR="008B085A" w:rsidRPr="001C6446">
        <w:rPr>
          <w:color w:val="auto"/>
          <w:lang w:val="en-US"/>
        </w:rPr>
        <w:t>favored</w:t>
      </w:r>
      <w:r w:rsidR="00934F90" w:rsidRPr="001C6446">
        <w:rPr>
          <w:color w:val="auto"/>
          <w:lang w:val="en-US"/>
        </w:rPr>
        <w:t xml:space="preserve"> the formation of acetic acid and hexadecanoi</w:t>
      </w:r>
      <w:r w:rsidR="00C55AAD" w:rsidRPr="001C6446">
        <w:rPr>
          <w:color w:val="auto"/>
          <w:lang w:val="en-US"/>
        </w:rPr>
        <w:t>c</w:t>
      </w:r>
      <w:r w:rsidR="00934F90" w:rsidRPr="001C6446">
        <w:rPr>
          <w:color w:val="auto"/>
          <w:lang w:val="en-US"/>
        </w:rPr>
        <w:t xml:space="preserve"> acid in the acidic group</w:t>
      </w:r>
      <w:r w:rsidR="00275C6A" w:rsidRPr="001C6446">
        <w:rPr>
          <w:color w:val="auto"/>
          <w:lang w:val="en-US"/>
        </w:rPr>
        <w:t xml:space="preserve"> as shown in Fig. </w:t>
      </w:r>
      <w:r w:rsidR="002C39C5" w:rsidRPr="001C6446">
        <w:rPr>
          <w:color w:val="auto"/>
          <w:lang w:val="en-US"/>
        </w:rPr>
        <w:t>7A</w:t>
      </w:r>
      <w:r w:rsidR="00275C6A" w:rsidRPr="001C6446">
        <w:rPr>
          <w:color w:val="auto"/>
          <w:lang w:val="en-US"/>
        </w:rPr>
        <w:t xml:space="preserve">. The application of </w:t>
      </w:r>
      <w:proofErr w:type="spellStart"/>
      <w:r w:rsidR="00275C6A" w:rsidRPr="001C6446">
        <w:rPr>
          <w:color w:val="auto"/>
          <w:lang w:val="en-US"/>
        </w:rPr>
        <w:t>CaO</w:t>
      </w:r>
      <w:r w:rsidR="00A2267C" w:rsidRPr="001C6446">
        <w:rPr>
          <w:color w:val="auto"/>
          <w:vertAlign w:val="subscript"/>
          <w:lang w:val="en-US"/>
        </w:rPr>
        <w:t>OH</w:t>
      </w:r>
      <w:proofErr w:type="spellEnd"/>
      <w:r w:rsidR="00275C6A" w:rsidRPr="001C6446">
        <w:rPr>
          <w:color w:val="auto"/>
          <w:lang w:val="en-US"/>
        </w:rPr>
        <w:t xml:space="preserve"> at different ratios completely eliminated the aforementioned compounds giving rise to the newly formed ketonic compounds of acetone and 2-heptadecanone</w:t>
      </w:r>
      <w:r w:rsidR="00765DCC" w:rsidRPr="001C6446">
        <w:rPr>
          <w:color w:val="auto"/>
          <w:lang w:val="en-US"/>
        </w:rPr>
        <w:t xml:space="preserve"> as can</w:t>
      </w:r>
      <w:r w:rsidR="005A57D4" w:rsidRPr="001C6446">
        <w:rPr>
          <w:color w:val="auto"/>
          <w:lang w:val="en-US"/>
        </w:rPr>
        <w:t xml:space="preserve"> also</w:t>
      </w:r>
      <w:r w:rsidR="00765DCC" w:rsidRPr="001C6446">
        <w:rPr>
          <w:color w:val="auto"/>
          <w:lang w:val="en-US"/>
        </w:rPr>
        <w:t xml:space="preserve"> be seen in </w:t>
      </w:r>
      <w:r w:rsidR="00275C6A" w:rsidRPr="001C6446">
        <w:rPr>
          <w:color w:val="auto"/>
          <w:lang w:val="en-US"/>
        </w:rPr>
        <w:t>Fig</w:t>
      </w:r>
      <w:r w:rsidR="00C87E2E" w:rsidRPr="001C6446">
        <w:rPr>
          <w:color w:val="auto"/>
          <w:lang w:val="en-US"/>
        </w:rPr>
        <w:t>s</w:t>
      </w:r>
      <w:r w:rsidR="00275C6A" w:rsidRPr="001C6446">
        <w:rPr>
          <w:color w:val="auto"/>
          <w:lang w:val="en-US"/>
        </w:rPr>
        <w:t xml:space="preserve">. </w:t>
      </w:r>
      <w:r w:rsidR="002C39C5" w:rsidRPr="001C6446">
        <w:rPr>
          <w:color w:val="auto"/>
          <w:lang w:val="en-US"/>
        </w:rPr>
        <w:t xml:space="preserve">6 </w:t>
      </w:r>
      <w:r w:rsidR="00C87E2E" w:rsidRPr="001C6446">
        <w:rPr>
          <w:color w:val="auto"/>
          <w:lang w:val="en-US"/>
        </w:rPr>
        <w:t xml:space="preserve">and </w:t>
      </w:r>
      <w:r w:rsidR="002C39C5" w:rsidRPr="001C6446">
        <w:rPr>
          <w:color w:val="auto"/>
          <w:lang w:val="en-US"/>
        </w:rPr>
        <w:t>7A</w:t>
      </w:r>
      <w:r w:rsidR="00765DCC" w:rsidRPr="001C6446">
        <w:rPr>
          <w:color w:val="auto"/>
          <w:lang w:val="en-US"/>
        </w:rPr>
        <w:t>.</w:t>
      </w:r>
      <w:r w:rsidR="006F3E64" w:rsidRPr="001C6446">
        <w:rPr>
          <w:color w:val="auto"/>
          <w:lang w:val="en-US"/>
        </w:rPr>
        <w:t xml:space="preserve"> The formation of acetone through the elimination of acetic acid is a strong indicator of a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006F3E64" w:rsidRPr="001C6446">
        <w:rPr>
          <w:color w:val="auto"/>
          <w:lang w:val="en-US"/>
        </w:rPr>
        <w:t xml:space="preserve">reaction taking place on </w:t>
      </w:r>
      <w:proofErr w:type="spellStart"/>
      <w:r w:rsidR="00A2267C" w:rsidRPr="001C6446">
        <w:rPr>
          <w:color w:val="auto"/>
          <w:lang w:val="en-US"/>
        </w:rPr>
        <w:t>CaO</w:t>
      </w:r>
      <w:r w:rsidR="00A2267C" w:rsidRPr="001C6446">
        <w:rPr>
          <w:color w:val="auto"/>
          <w:vertAlign w:val="subscript"/>
          <w:lang w:val="en-US"/>
        </w:rPr>
        <w:t>OH</w:t>
      </w:r>
      <w:proofErr w:type="spellEnd"/>
      <w:r w:rsidR="006F3E64" w:rsidRPr="001C6446">
        <w:rPr>
          <w:color w:val="auto"/>
          <w:lang w:val="en-US"/>
        </w:rPr>
        <w:t xml:space="preserve"> catalyst.</w:t>
      </w:r>
      <w:r w:rsidR="00764587" w:rsidRPr="001C6446">
        <w:rPr>
          <w:color w:val="auto"/>
          <w:lang w:val="en-US"/>
        </w:rPr>
        <w:t xml:space="preserve"> </w:t>
      </w:r>
      <w:r w:rsidR="002F30A7" w:rsidRPr="001C6446">
        <w:rPr>
          <w:color w:val="auto"/>
          <w:lang w:val="en-US"/>
        </w:rPr>
        <w:t>T</w:t>
      </w:r>
      <w:r w:rsidR="00764587" w:rsidRPr="001C6446">
        <w:rPr>
          <w:color w:val="auto"/>
          <w:lang w:val="en-US"/>
        </w:rPr>
        <w:t xml:space="preserve">he formation of </w:t>
      </w:r>
      <w:r w:rsidR="002F30A7" w:rsidRPr="001C6446">
        <w:rPr>
          <w:color w:val="auto"/>
          <w:lang w:val="en-US"/>
        </w:rPr>
        <w:t xml:space="preserve">C16, C17, C19 </w:t>
      </w:r>
      <w:r w:rsidR="00FF1C9A" w:rsidRPr="001C6446">
        <w:rPr>
          <w:color w:val="auto"/>
          <w:lang w:val="en-US"/>
        </w:rPr>
        <w:t>–</w:t>
      </w:r>
      <w:r w:rsidR="002F30A7" w:rsidRPr="001C6446">
        <w:rPr>
          <w:color w:val="auto"/>
          <w:lang w:val="en-US"/>
        </w:rPr>
        <w:t xml:space="preserve"> </w:t>
      </w:r>
      <w:r w:rsidR="00FF1C9A" w:rsidRPr="001C6446">
        <w:rPr>
          <w:color w:val="auto"/>
          <w:lang w:val="en-US"/>
        </w:rPr>
        <w:t xml:space="preserve">aliphatic </w:t>
      </w:r>
      <w:r w:rsidR="002F30A7" w:rsidRPr="001C6446">
        <w:rPr>
          <w:color w:val="auto"/>
          <w:lang w:val="en-US"/>
        </w:rPr>
        <w:t>ketones</w:t>
      </w:r>
      <w:r w:rsidR="00764587" w:rsidRPr="001C6446">
        <w:rPr>
          <w:color w:val="auto"/>
          <w:lang w:val="en-US"/>
        </w:rPr>
        <w:t xml:space="preserve"> </w:t>
      </w:r>
      <w:r w:rsidR="002F1FAA" w:rsidRPr="001C6446">
        <w:rPr>
          <w:color w:val="auto"/>
          <w:lang w:val="en-US"/>
        </w:rPr>
        <w:t xml:space="preserve">shown in Table 2, </w:t>
      </w:r>
      <w:r w:rsidR="00764587" w:rsidRPr="001C6446">
        <w:rPr>
          <w:color w:val="auto"/>
          <w:lang w:val="en-US"/>
        </w:rPr>
        <w:t xml:space="preserve">can be associated with the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00041BA1" w:rsidRPr="001C6446">
        <w:rPr>
          <w:color w:val="auto"/>
          <w:lang w:val="en-US"/>
        </w:rPr>
        <w:t>and cracking</w:t>
      </w:r>
      <w:r w:rsidR="00764587" w:rsidRPr="001C6446">
        <w:rPr>
          <w:color w:val="auto"/>
          <w:lang w:val="en-US"/>
        </w:rPr>
        <w:t xml:space="preserve"> </w:t>
      </w:r>
      <w:r w:rsidR="002F30A7" w:rsidRPr="001C6446">
        <w:rPr>
          <w:color w:val="auto"/>
          <w:lang w:val="en-US"/>
        </w:rPr>
        <w:t xml:space="preserve">reactions </w:t>
      </w:r>
      <w:r w:rsidR="00764587" w:rsidRPr="001C6446">
        <w:rPr>
          <w:color w:val="auto"/>
          <w:lang w:val="en-US"/>
        </w:rPr>
        <w:t xml:space="preserve">of </w:t>
      </w:r>
      <w:r w:rsidR="00FF1C9A" w:rsidRPr="001C6446">
        <w:rPr>
          <w:color w:val="auto"/>
          <w:lang w:val="en-US"/>
        </w:rPr>
        <w:t xml:space="preserve">C14, C16 – fatty </w:t>
      </w:r>
      <w:r w:rsidR="002F30A7" w:rsidRPr="001C6446">
        <w:rPr>
          <w:color w:val="auto"/>
          <w:lang w:val="en-US"/>
        </w:rPr>
        <w:t>acids</w:t>
      </w:r>
      <w:r w:rsidR="00910482" w:rsidRPr="001C6446">
        <w:rPr>
          <w:color w:val="auto"/>
          <w:lang w:val="en-US"/>
        </w:rPr>
        <w:t xml:space="preserve"> [</w:t>
      </w:r>
      <w:r w:rsidR="00F00FE0" w:rsidRPr="001C6446">
        <w:rPr>
          <w:color w:val="auto"/>
          <w:lang w:val="en-US"/>
        </w:rPr>
        <w:t>62</w:t>
      </w:r>
      <w:r w:rsidR="00910482" w:rsidRPr="001C6446">
        <w:rPr>
          <w:color w:val="auto"/>
          <w:lang w:val="en-US"/>
        </w:rPr>
        <w:t>]</w:t>
      </w:r>
      <w:r w:rsidR="00764587" w:rsidRPr="001C6446">
        <w:rPr>
          <w:color w:val="auto"/>
          <w:lang w:val="en-US"/>
        </w:rPr>
        <w:t>.</w:t>
      </w:r>
      <w:r w:rsidR="00E05D39" w:rsidRPr="001C6446">
        <w:rPr>
          <w:color w:val="auto"/>
          <w:lang w:val="en-US"/>
        </w:rPr>
        <w:t xml:space="preserve"> </w:t>
      </w:r>
      <w:r w:rsidR="006F3E64" w:rsidRPr="001C6446">
        <w:rPr>
          <w:color w:val="auto"/>
          <w:lang w:val="en-US"/>
        </w:rPr>
        <w:t xml:space="preserve">However, as shown in Fig. </w:t>
      </w:r>
      <w:r w:rsidR="002C39C5" w:rsidRPr="001C6446">
        <w:rPr>
          <w:color w:val="auto"/>
          <w:lang w:val="en-US"/>
        </w:rPr>
        <w:t>7A</w:t>
      </w:r>
      <w:r w:rsidR="006F3E64" w:rsidRPr="001C6446">
        <w:rPr>
          <w:color w:val="auto"/>
          <w:lang w:val="en-US"/>
        </w:rPr>
        <w:t xml:space="preserve">, the production </w:t>
      </w:r>
      <w:r w:rsidR="00F67D7A" w:rsidRPr="001C6446">
        <w:rPr>
          <w:color w:val="auto"/>
          <w:lang w:val="en-US"/>
        </w:rPr>
        <w:t xml:space="preserve">of </w:t>
      </w:r>
      <w:r w:rsidR="006F3E64" w:rsidRPr="001C6446">
        <w:rPr>
          <w:color w:val="auto"/>
          <w:lang w:val="en-US"/>
        </w:rPr>
        <w:t>CO</w:t>
      </w:r>
      <w:r w:rsidR="006F3E64" w:rsidRPr="001C6446">
        <w:rPr>
          <w:color w:val="auto"/>
          <w:vertAlign w:val="subscript"/>
          <w:lang w:val="en-US"/>
        </w:rPr>
        <w:t>2</w:t>
      </w:r>
      <w:r w:rsidR="006F3E64" w:rsidRPr="001C6446">
        <w:rPr>
          <w:color w:val="auto"/>
          <w:lang w:val="en-US"/>
        </w:rPr>
        <w:t xml:space="preserve">, a product of the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006F3E64" w:rsidRPr="001C6446">
        <w:rPr>
          <w:color w:val="auto"/>
          <w:lang w:val="en-US"/>
        </w:rPr>
        <w:t xml:space="preserve">reaction, was </w:t>
      </w:r>
      <w:r w:rsidR="008B71B7" w:rsidRPr="001C6446">
        <w:rPr>
          <w:color w:val="auto"/>
          <w:lang w:val="en-US"/>
        </w:rPr>
        <w:t xml:space="preserve">significantly </w:t>
      </w:r>
      <w:r w:rsidR="006F3E64" w:rsidRPr="001C6446">
        <w:rPr>
          <w:color w:val="auto"/>
          <w:lang w:val="en-US"/>
        </w:rPr>
        <w:t xml:space="preserve">reduced for </w:t>
      </w:r>
      <w:r w:rsidR="008B71B7" w:rsidRPr="001C6446">
        <w:rPr>
          <w:color w:val="auto"/>
          <w:lang w:val="en-US"/>
        </w:rPr>
        <w:t>the catalyst loadings of 0.5:1:0.5</w:t>
      </w:r>
      <w:r w:rsidR="006F3E64" w:rsidRPr="001C6446">
        <w:rPr>
          <w:color w:val="auto"/>
          <w:lang w:val="en-US"/>
        </w:rPr>
        <w:t xml:space="preserve"> </w:t>
      </w:r>
      <w:r w:rsidR="008B71B7" w:rsidRPr="001C6446">
        <w:rPr>
          <w:color w:val="auto"/>
          <w:lang w:val="en-US"/>
        </w:rPr>
        <w:t>and 1:1:1, whilst it was completely eliminated at higher catalyst loadings. The progressive CO</w:t>
      </w:r>
      <w:r w:rsidR="008B71B7" w:rsidRPr="001C6446">
        <w:rPr>
          <w:color w:val="auto"/>
          <w:vertAlign w:val="subscript"/>
          <w:lang w:val="en-US"/>
        </w:rPr>
        <w:t>2</w:t>
      </w:r>
      <w:r w:rsidR="008B71B7" w:rsidRPr="001C6446">
        <w:rPr>
          <w:color w:val="auto"/>
          <w:lang w:val="en-US"/>
        </w:rPr>
        <w:t xml:space="preserve"> elimination with increasing catalyst loadings can be associated </w:t>
      </w:r>
      <w:r w:rsidR="0064728C" w:rsidRPr="001C6446">
        <w:rPr>
          <w:color w:val="auto"/>
          <w:lang w:val="en-US"/>
        </w:rPr>
        <w:t>with</w:t>
      </w:r>
      <w:r w:rsidR="008B71B7" w:rsidRPr="001C6446">
        <w:rPr>
          <w:color w:val="auto"/>
          <w:lang w:val="en-US"/>
        </w:rPr>
        <w:t xml:space="preserve"> its adsorption </w:t>
      </w:r>
      <w:r w:rsidR="0064728C" w:rsidRPr="001C6446">
        <w:rPr>
          <w:color w:val="auto"/>
          <w:lang w:val="en-US"/>
        </w:rPr>
        <w:t>on</w:t>
      </w:r>
      <w:r w:rsidR="008B71B7" w:rsidRPr="001C6446">
        <w:rPr>
          <w:color w:val="auto"/>
          <w:lang w:val="en-US"/>
        </w:rPr>
        <w:t xml:space="preserve"> the </w:t>
      </w:r>
      <w:r w:rsidR="00C87E2E" w:rsidRPr="001C6446">
        <w:rPr>
          <w:color w:val="auto"/>
          <w:lang w:val="en-US"/>
        </w:rPr>
        <w:t xml:space="preserve">surface of </w:t>
      </w:r>
      <w:proofErr w:type="spellStart"/>
      <w:r w:rsidR="008B71B7" w:rsidRPr="001C6446">
        <w:rPr>
          <w:color w:val="auto"/>
          <w:lang w:val="en-US"/>
        </w:rPr>
        <w:t>CaO</w:t>
      </w:r>
      <w:proofErr w:type="spellEnd"/>
      <w:r w:rsidR="008B71B7" w:rsidRPr="001C6446">
        <w:rPr>
          <w:color w:val="auto"/>
          <w:lang w:val="en-US"/>
        </w:rPr>
        <w:t xml:space="preserve"> crystal</w:t>
      </w:r>
      <w:r w:rsidR="0064728C" w:rsidRPr="001C6446">
        <w:rPr>
          <w:color w:val="auto"/>
          <w:lang w:val="en-US"/>
        </w:rPr>
        <w:t>s</w:t>
      </w:r>
      <w:r w:rsidR="008B71B7" w:rsidRPr="001C6446">
        <w:rPr>
          <w:color w:val="auto"/>
          <w:lang w:val="en-US"/>
        </w:rPr>
        <w:t xml:space="preserve"> resulting in the formation of CaCO</w:t>
      </w:r>
      <w:r w:rsidR="008B71B7" w:rsidRPr="001C6446">
        <w:rPr>
          <w:color w:val="auto"/>
          <w:vertAlign w:val="subscript"/>
          <w:lang w:val="en-US"/>
        </w:rPr>
        <w:t>3</w:t>
      </w:r>
      <w:r w:rsidR="00642E9E" w:rsidRPr="001C6446">
        <w:rPr>
          <w:color w:val="auto"/>
          <w:lang w:val="en-US"/>
        </w:rPr>
        <w:t>, as was also previously presented in Fig</w:t>
      </w:r>
      <w:r w:rsidR="00B009B6" w:rsidRPr="001C6446">
        <w:rPr>
          <w:color w:val="auto"/>
          <w:lang w:val="en-US"/>
        </w:rPr>
        <w:t>.</w:t>
      </w:r>
      <w:r w:rsidR="007A42D3" w:rsidRPr="001C6446">
        <w:rPr>
          <w:color w:val="auto"/>
          <w:lang w:val="en-US"/>
        </w:rPr>
        <w:t xml:space="preserve"> </w:t>
      </w:r>
      <w:r w:rsidR="0007360B" w:rsidRPr="001C6446">
        <w:rPr>
          <w:color w:val="auto"/>
          <w:lang w:val="en-US"/>
        </w:rPr>
        <w:t>2</w:t>
      </w:r>
      <w:r w:rsidR="002C39C5" w:rsidRPr="001C6446">
        <w:rPr>
          <w:color w:val="auto"/>
          <w:lang w:val="en-US"/>
        </w:rPr>
        <w:t>B</w:t>
      </w:r>
      <w:r w:rsidR="008B71B7" w:rsidRPr="001C6446">
        <w:rPr>
          <w:color w:val="auto"/>
          <w:lang w:val="en-US"/>
        </w:rPr>
        <w:t>.</w:t>
      </w:r>
      <w:r w:rsidR="00B50521" w:rsidRPr="001C6446">
        <w:rPr>
          <w:color w:val="auto"/>
          <w:lang w:val="en-US"/>
        </w:rPr>
        <w:t xml:space="preserve"> </w:t>
      </w:r>
      <w:r w:rsidR="00A2267C" w:rsidRPr="001C6446">
        <w:rPr>
          <w:color w:val="auto"/>
          <w:lang w:val="en-US"/>
        </w:rPr>
        <w:t>The</w:t>
      </w:r>
      <w:r w:rsidR="00C554A4" w:rsidRPr="001C6446">
        <w:rPr>
          <w:color w:val="auto"/>
          <w:lang w:val="en-US"/>
        </w:rPr>
        <w:t xml:space="preserve"> quantitative phase analysis demonstrates that the </w:t>
      </w:r>
      <w:r w:rsidR="00A2267C" w:rsidRPr="001C6446">
        <w:rPr>
          <w:color w:val="auto"/>
          <w:lang w:val="en-US"/>
        </w:rPr>
        <w:t>fraction of CaCO</w:t>
      </w:r>
      <w:r w:rsidR="00A2267C" w:rsidRPr="001C6446">
        <w:rPr>
          <w:color w:val="auto"/>
          <w:vertAlign w:val="subscript"/>
          <w:lang w:val="en-US"/>
        </w:rPr>
        <w:t>3</w:t>
      </w:r>
      <w:r w:rsidR="00A2267C" w:rsidRPr="001C6446">
        <w:rPr>
          <w:color w:val="auto"/>
          <w:lang w:val="en-US"/>
        </w:rPr>
        <w:t xml:space="preserve"> increases </w:t>
      </w:r>
      <w:r w:rsidR="00AA3424" w:rsidRPr="001C6446">
        <w:rPr>
          <w:color w:val="auto"/>
          <w:lang w:val="en-US"/>
        </w:rPr>
        <w:t>noticeably</w:t>
      </w:r>
      <w:r w:rsidR="00A2267C" w:rsidRPr="001C6446">
        <w:rPr>
          <w:color w:val="auto"/>
          <w:lang w:val="en-US"/>
        </w:rPr>
        <w:t xml:space="preserve"> after the application of </w:t>
      </w:r>
      <w:proofErr w:type="spellStart"/>
      <w:r w:rsidR="00A2267C" w:rsidRPr="001C6446">
        <w:rPr>
          <w:color w:val="auto"/>
          <w:lang w:val="en-US"/>
        </w:rPr>
        <w:t>CaO</w:t>
      </w:r>
      <w:r w:rsidR="00A2267C" w:rsidRPr="001C6446">
        <w:rPr>
          <w:color w:val="auto"/>
          <w:vertAlign w:val="subscript"/>
          <w:lang w:val="en-US"/>
        </w:rPr>
        <w:t>OH</w:t>
      </w:r>
      <w:proofErr w:type="spellEnd"/>
      <w:r w:rsidR="00A2267C" w:rsidRPr="001C6446">
        <w:rPr>
          <w:color w:val="auto"/>
          <w:lang w:val="en-US"/>
        </w:rPr>
        <w:t xml:space="preserve"> catalyst in 4:1:4 wt. ratio (Fig. </w:t>
      </w:r>
      <w:r w:rsidR="002C39C5" w:rsidRPr="001C6446">
        <w:rPr>
          <w:color w:val="auto"/>
          <w:lang w:val="en-US"/>
        </w:rPr>
        <w:t>2C</w:t>
      </w:r>
      <w:r w:rsidR="00A2267C" w:rsidRPr="001C6446">
        <w:rPr>
          <w:color w:val="auto"/>
          <w:lang w:val="en-US"/>
        </w:rPr>
        <w:t xml:space="preserve">). </w:t>
      </w:r>
      <w:r w:rsidR="00B009B6" w:rsidRPr="001C6446">
        <w:rPr>
          <w:color w:val="auto"/>
          <w:lang w:val="en-US"/>
        </w:rPr>
        <w:t>The catalyst loading did not show any significant effect on the formation of acetone</w:t>
      </w:r>
      <w:r w:rsidR="007A42D3" w:rsidRPr="001C6446">
        <w:rPr>
          <w:color w:val="auto"/>
          <w:lang w:val="en-US"/>
        </w:rPr>
        <w:t xml:space="preserve"> (10.93, 10.74, 12.02, 14.22 and 10.76 </w:t>
      </w:r>
      <w:proofErr w:type="spellStart"/>
      <w:r w:rsidR="00AA3424" w:rsidRPr="001C6446">
        <w:rPr>
          <w:color w:val="auto"/>
          <w:lang w:val="en-US"/>
        </w:rPr>
        <w:t>μg</w:t>
      </w:r>
      <w:proofErr w:type="spellEnd"/>
      <w:r w:rsidR="00AA3424" w:rsidRPr="001C6446">
        <w:rPr>
          <w:color w:val="auto"/>
          <w:lang w:val="en-US"/>
        </w:rPr>
        <w:t xml:space="preserve"> mg</w:t>
      </w:r>
      <w:r w:rsidR="00AA3424" w:rsidRPr="001C6446">
        <w:rPr>
          <w:color w:val="auto"/>
          <w:vertAlign w:val="superscript"/>
          <w:lang w:val="en-US"/>
        </w:rPr>
        <w:t>-1</w:t>
      </w:r>
      <w:r w:rsidR="00B5487C" w:rsidRPr="001C6446">
        <w:rPr>
          <w:color w:val="auto"/>
          <w:lang w:val="en-US"/>
        </w:rPr>
        <w:t xml:space="preserve"> </w:t>
      </w:r>
      <w:r w:rsidR="00C554A4" w:rsidRPr="001C6446">
        <w:rPr>
          <w:color w:val="auto"/>
          <w:lang w:val="en-US"/>
        </w:rPr>
        <w:t xml:space="preserve">OW </w:t>
      </w:r>
      <w:r w:rsidR="007A42D3" w:rsidRPr="001C6446">
        <w:rPr>
          <w:color w:val="auto"/>
          <w:lang w:val="en-US"/>
        </w:rPr>
        <w:t>with 0.5:1:0.5 to 4:1:4 wt. ratios respectively)</w:t>
      </w:r>
      <w:r w:rsidR="00B009B6" w:rsidRPr="001C6446">
        <w:rPr>
          <w:color w:val="auto"/>
          <w:lang w:val="en-US"/>
        </w:rPr>
        <w:t xml:space="preserve"> as the acetic acid</w:t>
      </w:r>
      <w:r w:rsidR="007A42D3" w:rsidRPr="001C6446">
        <w:rPr>
          <w:color w:val="auto"/>
          <w:lang w:val="en-US"/>
        </w:rPr>
        <w:t xml:space="preserve"> (20.07</w:t>
      </w:r>
      <w:r w:rsidR="00AA3424" w:rsidRPr="001C6446">
        <w:rPr>
          <w:color w:val="auto"/>
          <w:lang w:val="en-US"/>
        </w:rPr>
        <w:t>μg mg</w:t>
      </w:r>
      <w:r w:rsidR="00AA3424" w:rsidRPr="001C6446">
        <w:rPr>
          <w:color w:val="auto"/>
          <w:vertAlign w:val="superscript"/>
          <w:lang w:val="en-US"/>
        </w:rPr>
        <w:t>-1</w:t>
      </w:r>
      <w:r w:rsidR="00AA3424" w:rsidRPr="001C6446">
        <w:rPr>
          <w:color w:val="auto"/>
          <w:lang w:val="en-US"/>
        </w:rPr>
        <w:t xml:space="preserve"> </w:t>
      </w:r>
      <w:r w:rsidR="00C554A4" w:rsidRPr="001C6446">
        <w:rPr>
          <w:color w:val="auto"/>
          <w:lang w:val="en-US"/>
        </w:rPr>
        <w:t>OW</w:t>
      </w:r>
      <w:r w:rsidR="007A42D3" w:rsidRPr="001C6446">
        <w:rPr>
          <w:color w:val="auto"/>
          <w:lang w:val="en-US"/>
        </w:rPr>
        <w:t>)</w:t>
      </w:r>
      <w:r w:rsidR="00B009B6" w:rsidRPr="001C6446">
        <w:rPr>
          <w:color w:val="auto"/>
          <w:lang w:val="en-US"/>
        </w:rPr>
        <w:t xml:space="preserve"> was completely eliminated at all catalyst loadings (Fig. </w:t>
      </w:r>
      <w:r w:rsidR="002C39C5" w:rsidRPr="001C6446">
        <w:rPr>
          <w:color w:val="auto"/>
          <w:lang w:val="en-US"/>
        </w:rPr>
        <w:t>7B</w:t>
      </w:r>
      <w:r w:rsidR="00B009B6" w:rsidRPr="001C6446">
        <w:rPr>
          <w:color w:val="auto"/>
          <w:lang w:val="en-US"/>
        </w:rPr>
        <w:t xml:space="preserve">). </w:t>
      </w:r>
    </w:p>
    <w:p w14:paraId="6CF13B83" w14:textId="20718323" w:rsidR="00A616C9" w:rsidRPr="001C6446" w:rsidRDefault="00B50521" w:rsidP="00E25DA2">
      <w:pPr>
        <w:ind w:firstLine="567"/>
        <w:rPr>
          <w:color w:val="auto"/>
          <w:lang w:val="en-US"/>
        </w:rPr>
      </w:pPr>
      <w:r w:rsidRPr="001C6446">
        <w:rPr>
          <w:color w:val="auto"/>
          <w:lang w:val="en-US"/>
        </w:rPr>
        <w:t xml:space="preserve">In order to further validate the promotion of the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Pr="001C6446">
        <w:rPr>
          <w:color w:val="auto"/>
          <w:lang w:val="en-US"/>
        </w:rPr>
        <w:t xml:space="preserve">reaction of acetic acid on </w:t>
      </w:r>
      <w:proofErr w:type="spellStart"/>
      <w:r w:rsidR="00F455C4" w:rsidRPr="001C6446">
        <w:rPr>
          <w:color w:val="auto"/>
          <w:lang w:val="en-US"/>
        </w:rPr>
        <w:t>CaO</w:t>
      </w:r>
      <w:r w:rsidR="00F455C4" w:rsidRPr="001C6446">
        <w:rPr>
          <w:color w:val="auto"/>
          <w:vertAlign w:val="subscript"/>
          <w:lang w:val="en-US"/>
        </w:rPr>
        <w:t>OH</w:t>
      </w:r>
      <w:proofErr w:type="spellEnd"/>
      <w:r w:rsidRPr="001C6446">
        <w:rPr>
          <w:color w:val="auto"/>
          <w:lang w:val="en-US"/>
        </w:rPr>
        <w:t>, 1mg of hemicellulose,</w:t>
      </w:r>
      <w:r w:rsidR="00C554A4" w:rsidRPr="001C6446">
        <w:rPr>
          <w:color w:val="auto"/>
          <w:lang w:val="en-US"/>
        </w:rPr>
        <w:t xml:space="preserve"> which is</w:t>
      </w:r>
      <w:r w:rsidRPr="001C6446">
        <w:rPr>
          <w:color w:val="auto"/>
          <w:lang w:val="en-US"/>
        </w:rPr>
        <w:t xml:space="preserve"> the major macromolecule of biomass responsible for the production of acetic acid, was also </w:t>
      </w:r>
      <w:r w:rsidR="008B085A" w:rsidRPr="001C6446">
        <w:rPr>
          <w:color w:val="auto"/>
          <w:lang w:val="en-US"/>
        </w:rPr>
        <w:t xml:space="preserve">pyrolyzed </w:t>
      </w:r>
      <w:r w:rsidR="0064728C" w:rsidRPr="001C6446">
        <w:rPr>
          <w:color w:val="auto"/>
          <w:lang w:val="en-US"/>
        </w:rPr>
        <w:t xml:space="preserve">with </w:t>
      </w:r>
      <w:r w:rsidR="00183636" w:rsidRPr="001C6446">
        <w:rPr>
          <w:color w:val="auto"/>
          <w:lang w:val="en-US"/>
        </w:rPr>
        <w:t>2:1:2 wt. ratio (</w:t>
      </w:r>
      <w:proofErr w:type="spellStart"/>
      <w:r w:rsidR="00183636" w:rsidRPr="001C6446">
        <w:rPr>
          <w:color w:val="auto"/>
          <w:lang w:val="en-US"/>
        </w:rPr>
        <w:t>CaO</w:t>
      </w:r>
      <w:r w:rsidR="00A2267C" w:rsidRPr="001C6446">
        <w:rPr>
          <w:color w:val="auto"/>
          <w:vertAlign w:val="subscript"/>
          <w:lang w:val="en-US"/>
        </w:rPr>
        <w:t>OH</w:t>
      </w:r>
      <w:r w:rsidR="00183636" w:rsidRPr="001C6446">
        <w:rPr>
          <w:color w:val="auto"/>
          <w:lang w:val="en-US"/>
        </w:rPr>
        <w:t>:</w:t>
      </w:r>
      <w:r w:rsidR="004C3664" w:rsidRPr="001C6446">
        <w:rPr>
          <w:color w:val="auto"/>
          <w:lang w:val="en-US"/>
        </w:rPr>
        <w:t>H</w:t>
      </w:r>
      <w:r w:rsidR="00183636" w:rsidRPr="001C6446">
        <w:rPr>
          <w:color w:val="auto"/>
          <w:lang w:val="en-US"/>
        </w:rPr>
        <w:t>emicellulose:CaO</w:t>
      </w:r>
      <w:r w:rsidR="00A2267C" w:rsidRPr="001C6446">
        <w:rPr>
          <w:color w:val="auto"/>
          <w:vertAlign w:val="subscript"/>
          <w:lang w:val="en-US"/>
        </w:rPr>
        <w:t>OH</w:t>
      </w:r>
      <w:proofErr w:type="spellEnd"/>
      <w:r w:rsidR="00183636" w:rsidRPr="001C6446">
        <w:rPr>
          <w:color w:val="auto"/>
          <w:lang w:val="en-US"/>
        </w:rPr>
        <w:t>)</w:t>
      </w:r>
      <w:r w:rsidR="00B009B6" w:rsidRPr="001C6446">
        <w:rPr>
          <w:color w:val="auto"/>
          <w:lang w:val="en-US"/>
        </w:rPr>
        <w:t xml:space="preserve">. Catalytic pyrolysis of hemicellulose also strongly indicated the promotion of the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00B009B6" w:rsidRPr="001C6446">
        <w:rPr>
          <w:color w:val="auto"/>
          <w:lang w:val="en-US"/>
        </w:rPr>
        <w:t xml:space="preserve">reaction over </w:t>
      </w:r>
      <w:proofErr w:type="spellStart"/>
      <w:r w:rsidR="00B009B6" w:rsidRPr="001C6446">
        <w:rPr>
          <w:color w:val="auto"/>
          <w:lang w:val="en-US"/>
        </w:rPr>
        <w:t>CaO</w:t>
      </w:r>
      <w:r w:rsidR="00A616C9" w:rsidRPr="001C6446">
        <w:rPr>
          <w:color w:val="auto"/>
          <w:vertAlign w:val="subscript"/>
          <w:lang w:val="en-US"/>
        </w:rPr>
        <w:t>OH</w:t>
      </w:r>
      <w:proofErr w:type="spellEnd"/>
      <w:r w:rsidR="00B009B6" w:rsidRPr="001C6446">
        <w:rPr>
          <w:color w:val="auto"/>
          <w:lang w:val="en-US"/>
        </w:rPr>
        <w:t xml:space="preserve"> as shown in Fig. </w:t>
      </w:r>
      <w:r w:rsidR="002C39C5" w:rsidRPr="001C6446">
        <w:rPr>
          <w:color w:val="auto"/>
          <w:lang w:val="en-US"/>
        </w:rPr>
        <w:t>7C</w:t>
      </w:r>
      <w:r w:rsidR="0079563B" w:rsidRPr="001C6446">
        <w:rPr>
          <w:color w:val="auto"/>
          <w:lang w:val="en-US"/>
        </w:rPr>
        <w:t>, where approximately 16</w:t>
      </w:r>
      <w:r w:rsidR="0064728C" w:rsidRPr="001C6446">
        <w:rPr>
          <w:color w:val="auto"/>
          <w:lang w:val="en-US"/>
        </w:rPr>
        <w:t xml:space="preserve"> </w:t>
      </w:r>
      <w:proofErr w:type="spellStart"/>
      <w:r w:rsidR="00AA3424" w:rsidRPr="001C6446">
        <w:rPr>
          <w:color w:val="auto"/>
          <w:lang w:val="en-US"/>
        </w:rPr>
        <w:t>μg</w:t>
      </w:r>
      <w:proofErr w:type="spellEnd"/>
      <w:r w:rsidR="00AA3424" w:rsidRPr="001C6446">
        <w:rPr>
          <w:color w:val="auto"/>
          <w:lang w:val="en-US"/>
        </w:rPr>
        <w:t xml:space="preserve"> mg</w:t>
      </w:r>
      <w:r w:rsidR="00AA3424" w:rsidRPr="001C6446">
        <w:rPr>
          <w:color w:val="auto"/>
          <w:vertAlign w:val="superscript"/>
          <w:lang w:val="en-US"/>
        </w:rPr>
        <w:t>-1</w:t>
      </w:r>
      <w:r w:rsidR="00AA3424" w:rsidRPr="001C6446">
        <w:rPr>
          <w:color w:val="auto"/>
          <w:lang w:val="en-US"/>
        </w:rPr>
        <w:t xml:space="preserve"> </w:t>
      </w:r>
      <w:r w:rsidR="00C554A4" w:rsidRPr="001C6446">
        <w:rPr>
          <w:color w:val="auto"/>
          <w:lang w:val="en-US"/>
        </w:rPr>
        <w:t xml:space="preserve">OW </w:t>
      </w:r>
      <w:r w:rsidR="0079563B" w:rsidRPr="001C6446">
        <w:rPr>
          <w:color w:val="auto"/>
          <w:lang w:val="en-US"/>
        </w:rPr>
        <w:t>of acetic acid were completely eliminated and converted to approximately 8</w:t>
      </w:r>
      <w:r w:rsidR="0064728C" w:rsidRPr="001C6446">
        <w:rPr>
          <w:color w:val="auto"/>
          <w:lang w:val="en-US"/>
        </w:rPr>
        <w:t xml:space="preserve"> </w:t>
      </w:r>
      <w:proofErr w:type="spellStart"/>
      <w:r w:rsidR="00AA3424" w:rsidRPr="001C6446">
        <w:rPr>
          <w:color w:val="auto"/>
          <w:lang w:val="en-US"/>
        </w:rPr>
        <w:t>μg</w:t>
      </w:r>
      <w:proofErr w:type="spellEnd"/>
      <w:r w:rsidR="00AA3424" w:rsidRPr="001C6446">
        <w:rPr>
          <w:color w:val="auto"/>
          <w:lang w:val="en-US"/>
        </w:rPr>
        <w:t xml:space="preserve"> mg</w:t>
      </w:r>
      <w:r w:rsidR="00AA3424" w:rsidRPr="001C6446">
        <w:rPr>
          <w:color w:val="auto"/>
          <w:vertAlign w:val="superscript"/>
          <w:lang w:val="en-US"/>
        </w:rPr>
        <w:t>-1</w:t>
      </w:r>
      <w:r w:rsidR="00AA3424" w:rsidRPr="001C6446">
        <w:rPr>
          <w:color w:val="auto"/>
          <w:lang w:val="en-US"/>
        </w:rPr>
        <w:t xml:space="preserve"> </w:t>
      </w:r>
      <w:r w:rsidR="00C554A4" w:rsidRPr="001C6446">
        <w:rPr>
          <w:color w:val="auto"/>
          <w:lang w:val="en-US"/>
        </w:rPr>
        <w:t xml:space="preserve">OW </w:t>
      </w:r>
      <w:r w:rsidR="0079563B" w:rsidRPr="001C6446">
        <w:rPr>
          <w:color w:val="auto"/>
          <w:lang w:val="en-US"/>
        </w:rPr>
        <w:t xml:space="preserve">of acetone. The final </w:t>
      </w:r>
      <w:r w:rsidR="0079563B" w:rsidRPr="001C6446">
        <w:rPr>
          <w:color w:val="auto"/>
          <w:lang w:val="en-US"/>
        </w:rPr>
        <w:lastRenderedPageBreak/>
        <w:t xml:space="preserve">quantified product ratios (i.e. acetone almost half of the mass of acetic acid) are also in line with the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0079563B" w:rsidRPr="001C6446">
        <w:rPr>
          <w:color w:val="auto"/>
          <w:lang w:val="en-US"/>
        </w:rPr>
        <w:t>reaction expectation of two molecules of acetic acid forming one molecule of acetone.</w:t>
      </w:r>
    </w:p>
    <w:bookmarkEnd w:id="476"/>
    <w:p w14:paraId="7D5107B4" w14:textId="35CA8039" w:rsidR="00390E3F" w:rsidRPr="001C6446" w:rsidRDefault="00390E3F" w:rsidP="005C0E00">
      <w:pPr>
        <w:rPr>
          <w:color w:val="auto"/>
          <w:lang w:val="en-US"/>
        </w:rPr>
      </w:pPr>
    </w:p>
    <w:p w14:paraId="56FE31D3" w14:textId="5852B71C" w:rsidR="00390E3F" w:rsidRPr="001C6446" w:rsidRDefault="00390E3F" w:rsidP="005C0E00">
      <w:pPr>
        <w:rPr>
          <w:color w:val="auto"/>
          <w:lang w:val="en-US"/>
        </w:rPr>
      </w:pPr>
      <w:r w:rsidRPr="001C6446">
        <w:rPr>
          <w:noProof/>
          <w:color w:val="auto"/>
          <w:lang w:val="en-US"/>
        </w:rPr>
        <w:drawing>
          <wp:inline distT="0" distB="0" distL="0" distR="0" wp14:anchorId="30F3E647" wp14:editId="75E509C9">
            <wp:extent cx="5535299" cy="489651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0253" cy="4900898"/>
                    </a:xfrm>
                    <a:prstGeom prst="rect">
                      <a:avLst/>
                    </a:prstGeom>
                    <a:noFill/>
                  </pic:spPr>
                </pic:pic>
              </a:graphicData>
            </a:graphic>
          </wp:inline>
        </w:drawing>
      </w:r>
    </w:p>
    <w:p w14:paraId="7016A4A3" w14:textId="57890AF3" w:rsidR="003D2E01" w:rsidRPr="001C6446" w:rsidRDefault="003D2E01" w:rsidP="005C0E00">
      <w:pPr>
        <w:rPr>
          <w:color w:val="auto"/>
          <w:lang w:val="en-US"/>
        </w:rPr>
      </w:pPr>
      <w:bookmarkStart w:id="477" w:name="_Hlk50446118"/>
      <w:r w:rsidRPr="001C6446">
        <w:rPr>
          <w:color w:val="auto"/>
          <w:lang w:val="en-US"/>
        </w:rPr>
        <w:t xml:space="preserve">Fig. </w:t>
      </w:r>
      <w:r w:rsidR="002C39C5" w:rsidRPr="001C6446">
        <w:rPr>
          <w:color w:val="auto"/>
          <w:lang w:val="en-US"/>
        </w:rPr>
        <w:t>7</w:t>
      </w:r>
      <w:r w:rsidR="00C67312" w:rsidRPr="001C6446">
        <w:rPr>
          <w:color w:val="auto"/>
          <w:lang w:val="en-US"/>
        </w:rPr>
        <w:t>.</w:t>
      </w:r>
      <w:r w:rsidR="00F455C4" w:rsidRPr="001C6446">
        <w:rPr>
          <w:color w:val="auto"/>
          <w:lang w:val="en-US"/>
        </w:rPr>
        <w:t xml:space="preserve"> </w:t>
      </w:r>
      <w:r w:rsidRPr="001C6446">
        <w:rPr>
          <w:color w:val="auto"/>
          <w:lang w:val="en-US"/>
        </w:rPr>
        <w:t xml:space="preserve">Effect of </w:t>
      </w:r>
      <w:proofErr w:type="spellStart"/>
      <w:r w:rsidR="00F67292" w:rsidRPr="001C6446">
        <w:rPr>
          <w:color w:val="auto"/>
          <w:lang w:val="en-US"/>
        </w:rPr>
        <w:t>CaO</w:t>
      </w:r>
      <w:r w:rsidR="00F67292" w:rsidRPr="001C6446">
        <w:rPr>
          <w:color w:val="auto"/>
          <w:vertAlign w:val="subscript"/>
          <w:lang w:val="en-US"/>
        </w:rPr>
        <w:t>OH</w:t>
      </w:r>
      <w:proofErr w:type="spellEnd"/>
      <w:r w:rsidR="00F67292" w:rsidRPr="001C6446" w:rsidDel="00F67292">
        <w:rPr>
          <w:color w:val="auto"/>
          <w:lang w:val="en-US"/>
        </w:rPr>
        <w:t xml:space="preserve"> </w:t>
      </w:r>
      <w:r w:rsidRPr="001C6446">
        <w:rPr>
          <w:color w:val="auto"/>
          <w:lang w:val="en-US"/>
        </w:rPr>
        <w:t>on acidic compounds</w:t>
      </w:r>
      <w:bookmarkEnd w:id="477"/>
      <w:r w:rsidRPr="001C6446">
        <w:rPr>
          <w:color w:val="auto"/>
          <w:lang w:val="en-US"/>
        </w:rPr>
        <w:t>.</w:t>
      </w:r>
    </w:p>
    <w:p w14:paraId="2FB6FC06" w14:textId="77777777" w:rsidR="003D2E01" w:rsidRPr="001C6446" w:rsidRDefault="003D2E01" w:rsidP="005C0E00">
      <w:pPr>
        <w:rPr>
          <w:color w:val="auto"/>
          <w:lang w:val="en-US"/>
        </w:rPr>
      </w:pPr>
    </w:p>
    <w:p w14:paraId="0A9AC0A2" w14:textId="21B1132A" w:rsidR="000E260D" w:rsidRPr="001C6446" w:rsidRDefault="00C3165E" w:rsidP="005C0E00">
      <w:pPr>
        <w:ind w:firstLine="567"/>
        <w:rPr>
          <w:color w:val="auto"/>
          <w:lang w:val="en-US"/>
        </w:rPr>
      </w:pPr>
      <w:bookmarkStart w:id="478" w:name="_Hlk50446572"/>
      <w:bookmarkStart w:id="479" w:name="_Toc28729899"/>
      <w:r w:rsidRPr="001C6446">
        <w:rPr>
          <w:b/>
          <w:i/>
          <w:color w:val="auto"/>
          <w:lang w:val="en-US"/>
        </w:rPr>
        <w:t>Mechanistic pathway of acetic acid conversion to acetone</w:t>
      </w:r>
      <w:r w:rsidRPr="001C6446">
        <w:rPr>
          <w:color w:val="auto"/>
          <w:lang w:val="en-US"/>
        </w:rPr>
        <w:t xml:space="preserve">. </w:t>
      </w:r>
      <w:r w:rsidR="00781584" w:rsidRPr="001C6446">
        <w:rPr>
          <w:color w:val="auto"/>
          <w:lang w:val="en-US"/>
        </w:rPr>
        <w:t xml:space="preserve">The lattice energy of </w:t>
      </w:r>
      <w:proofErr w:type="spellStart"/>
      <w:r w:rsidR="00781584" w:rsidRPr="001C6446">
        <w:rPr>
          <w:color w:val="auto"/>
          <w:lang w:val="en-US"/>
        </w:rPr>
        <w:t>CaO</w:t>
      </w:r>
      <w:proofErr w:type="spellEnd"/>
      <w:r w:rsidR="00781584" w:rsidRPr="001C6446">
        <w:rPr>
          <w:color w:val="auto"/>
          <w:lang w:val="en-US"/>
        </w:rPr>
        <w:t xml:space="preserve"> is 3414 kJ mol</w:t>
      </w:r>
      <w:r w:rsidR="00781584" w:rsidRPr="001C6446">
        <w:rPr>
          <w:color w:val="auto"/>
          <w:vertAlign w:val="superscript"/>
          <w:lang w:val="en-US"/>
        </w:rPr>
        <w:t>-1</w:t>
      </w:r>
      <w:r w:rsidR="00781584" w:rsidRPr="001C6446">
        <w:rPr>
          <w:color w:val="auto"/>
          <w:lang w:val="en-US"/>
        </w:rPr>
        <w:t>, which is lower than for MgO (3795 kJ mol</w:t>
      </w:r>
      <w:r w:rsidR="00781584" w:rsidRPr="001C6446">
        <w:rPr>
          <w:color w:val="auto"/>
          <w:vertAlign w:val="superscript"/>
          <w:lang w:val="en-US"/>
        </w:rPr>
        <w:t>-1</w:t>
      </w:r>
      <w:r w:rsidR="00781584" w:rsidRPr="001C6446">
        <w:rPr>
          <w:color w:val="auto"/>
          <w:lang w:val="en-US"/>
        </w:rPr>
        <w:t>) and higher than for CaCO</w:t>
      </w:r>
      <w:r w:rsidR="00781584" w:rsidRPr="001C6446">
        <w:rPr>
          <w:color w:val="auto"/>
          <w:vertAlign w:val="subscript"/>
          <w:lang w:val="en-US"/>
        </w:rPr>
        <w:t>3</w:t>
      </w:r>
      <w:r w:rsidR="00781584" w:rsidRPr="001C6446">
        <w:rPr>
          <w:color w:val="auto"/>
          <w:lang w:val="en-US"/>
        </w:rPr>
        <w:t xml:space="preserve"> (2804 kJ mol</w:t>
      </w:r>
      <w:r w:rsidR="00781584" w:rsidRPr="001C6446">
        <w:rPr>
          <w:color w:val="auto"/>
          <w:vertAlign w:val="superscript"/>
          <w:lang w:val="en-US"/>
        </w:rPr>
        <w:t>-1</w:t>
      </w:r>
      <w:r w:rsidR="00781584" w:rsidRPr="001C6446">
        <w:rPr>
          <w:color w:val="auto"/>
          <w:lang w:val="en-US"/>
        </w:rPr>
        <w:t>) [</w:t>
      </w:r>
      <w:r w:rsidR="00F00FE0" w:rsidRPr="001C6446">
        <w:rPr>
          <w:color w:val="auto"/>
          <w:lang w:val="en-US"/>
        </w:rPr>
        <w:t>63</w:t>
      </w:r>
      <w:r w:rsidR="008F0339" w:rsidRPr="001C6446">
        <w:rPr>
          <w:color w:val="auto"/>
          <w:lang w:val="en-US"/>
        </w:rPr>
        <w:t>,</w:t>
      </w:r>
      <w:r w:rsidR="00F00FE0" w:rsidRPr="001C6446">
        <w:rPr>
          <w:color w:val="auto"/>
          <w:lang w:val="en-US"/>
        </w:rPr>
        <w:t>64</w:t>
      </w:r>
      <w:r w:rsidR="00781584" w:rsidRPr="001C6446">
        <w:rPr>
          <w:color w:val="auto"/>
          <w:lang w:val="en-US"/>
        </w:rPr>
        <w:t xml:space="preserve">]. </w:t>
      </w:r>
      <w:r w:rsidR="00D324B5" w:rsidRPr="001C6446">
        <w:rPr>
          <w:color w:val="auto"/>
          <w:lang w:val="en-US"/>
        </w:rPr>
        <w:t xml:space="preserve">It is already well known that low lattice energy oxides, including </w:t>
      </w:r>
      <w:proofErr w:type="spellStart"/>
      <w:r w:rsidR="00D324B5" w:rsidRPr="001C6446">
        <w:rPr>
          <w:color w:val="auto"/>
          <w:lang w:val="en-US"/>
        </w:rPr>
        <w:t>CaO</w:t>
      </w:r>
      <w:proofErr w:type="spellEnd"/>
      <w:r w:rsidR="00D324B5" w:rsidRPr="001C6446">
        <w:rPr>
          <w:color w:val="auto"/>
          <w:lang w:val="en-US"/>
        </w:rPr>
        <w:t>, interact strongly with acetic acid [</w:t>
      </w:r>
      <w:r w:rsidR="00C554A4" w:rsidRPr="001C6446">
        <w:rPr>
          <w:color w:val="auto"/>
          <w:lang w:val="en-US"/>
        </w:rPr>
        <w:t>7</w:t>
      </w:r>
      <w:r w:rsidR="00D324B5" w:rsidRPr="001C6446">
        <w:rPr>
          <w:color w:val="auto"/>
          <w:lang w:val="en-US"/>
        </w:rPr>
        <w:t xml:space="preserve">]. </w:t>
      </w:r>
      <w:r w:rsidR="00A0153B" w:rsidRPr="001C6446">
        <w:rPr>
          <w:color w:val="auto"/>
          <w:lang w:val="en-US"/>
        </w:rPr>
        <w:t>In this reaction route, t</w:t>
      </w:r>
      <w:r w:rsidR="000E260D" w:rsidRPr="001C6446">
        <w:rPr>
          <w:color w:val="auto"/>
          <w:lang w:val="en-US"/>
        </w:rPr>
        <w:t xml:space="preserve">he formation of acetone proceeds through </w:t>
      </w:r>
      <w:r w:rsidR="00D324B5" w:rsidRPr="001C6446">
        <w:rPr>
          <w:color w:val="auto"/>
          <w:lang w:val="en-US"/>
        </w:rPr>
        <w:t xml:space="preserve">a bulk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00D324B5" w:rsidRPr="001C6446">
        <w:rPr>
          <w:color w:val="auto"/>
          <w:lang w:val="en-US"/>
        </w:rPr>
        <w:t>mechanism</w:t>
      </w:r>
      <w:r w:rsidR="000E260D" w:rsidRPr="001C6446">
        <w:rPr>
          <w:color w:val="auto"/>
          <w:lang w:val="en-US"/>
        </w:rPr>
        <w:t xml:space="preserve"> based on the intermediate formation and subsequent decomposition of </w:t>
      </w:r>
      <w:r w:rsidR="00424EA5" w:rsidRPr="001C6446">
        <w:rPr>
          <w:color w:val="auto"/>
          <w:lang w:val="en-US"/>
        </w:rPr>
        <w:t>Ca(</w:t>
      </w:r>
      <w:proofErr w:type="spellStart"/>
      <w:r w:rsidR="00424EA5" w:rsidRPr="001C6446">
        <w:rPr>
          <w:color w:val="auto"/>
          <w:lang w:val="en-US"/>
        </w:rPr>
        <w:t>OAc</w:t>
      </w:r>
      <w:proofErr w:type="spellEnd"/>
      <w:r w:rsidR="00424EA5" w:rsidRPr="001C6446">
        <w:rPr>
          <w:color w:val="auto"/>
          <w:lang w:val="en-US"/>
        </w:rPr>
        <w:t>)</w:t>
      </w:r>
      <w:r w:rsidR="00424EA5" w:rsidRPr="001C6446">
        <w:rPr>
          <w:color w:val="auto"/>
          <w:vertAlign w:val="subscript"/>
          <w:lang w:val="en-US"/>
        </w:rPr>
        <w:t>2</w:t>
      </w:r>
      <w:r w:rsidR="000E260D" w:rsidRPr="001C6446">
        <w:rPr>
          <w:color w:val="auto"/>
          <w:lang w:val="en-US"/>
        </w:rPr>
        <w:t xml:space="preserve">. The decomposition products of </w:t>
      </w:r>
      <w:r w:rsidR="00424EA5" w:rsidRPr="001C6446">
        <w:rPr>
          <w:color w:val="auto"/>
          <w:lang w:val="en-US"/>
        </w:rPr>
        <w:t>Ca(</w:t>
      </w:r>
      <w:proofErr w:type="spellStart"/>
      <w:r w:rsidR="00424EA5" w:rsidRPr="001C6446">
        <w:rPr>
          <w:color w:val="auto"/>
          <w:lang w:val="en-US"/>
        </w:rPr>
        <w:t>OAc</w:t>
      </w:r>
      <w:proofErr w:type="spellEnd"/>
      <w:r w:rsidR="00424EA5" w:rsidRPr="001C6446">
        <w:rPr>
          <w:color w:val="auto"/>
          <w:lang w:val="en-US"/>
        </w:rPr>
        <w:t>)</w:t>
      </w:r>
      <w:r w:rsidR="00424EA5" w:rsidRPr="001C6446">
        <w:rPr>
          <w:color w:val="auto"/>
          <w:vertAlign w:val="subscript"/>
          <w:lang w:val="en-US"/>
        </w:rPr>
        <w:t>2</w:t>
      </w:r>
      <w:r w:rsidR="000E260D" w:rsidRPr="001C6446">
        <w:rPr>
          <w:color w:val="auto"/>
          <w:lang w:val="en-US"/>
        </w:rPr>
        <w:t xml:space="preserve"> </w:t>
      </w:r>
      <w:r w:rsidR="00A0153B" w:rsidRPr="001C6446">
        <w:rPr>
          <w:color w:val="auto"/>
          <w:lang w:val="en-US"/>
        </w:rPr>
        <w:t xml:space="preserve">proceed at high temperature to </w:t>
      </w:r>
      <w:r w:rsidR="000E260D" w:rsidRPr="001C6446">
        <w:rPr>
          <w:color w:val="auto"/>
          <w:lang w:val="en-US"/>
        </w:rPr>
        <w:t xml:space="preserve">form two intermediate alkyl and acyl </w:t>
      </w:r>
      <w:r w:rsidR="00855A57" w:rsidRPr="001C6446">
        <w:rPr>
          <w:color w:val="auto"/>
          <w:lang w:val="en-US"/>
        </w:rPr>
        <w:t xml:space="preserve">radicals </w:t>
      </w:r>
      <w:r w:rsidR="000E260D" w:rsidRPr="001C6446">
        <w:rPr>
          <w:color w:val="auto"/>
          <w:lang w:val="en-US"/>
        </w:rPr>
        <w:t xml:space="preserve">(Fig. </w:t>
      </w:r>
      <w:r w:rsidR="002C39C5" w:rsidRPr="001C6446">
        <w:rPr>
          <w:color w:val="auto"/>
          <w:lang w:val="en-US"/>
        </w:rPr>
        <w:t>8B</w:t>
      </w:r>
      <w:r w:rsidR="000E260D" w:rsidRPr="001C6446">
        <w:rPr>
          <w:color w:val="auto"/>
          <w:lang w:val="en-US"/>
        </w:rPr>
        <w:t xml:space="preserve">). The combination of these two radicals results in the </w:t>
      </w:r>
      <w:r w:rsidR="00855A57" w:rsidRPr="001C6446">
        <w:rPr>
          <w:color w:val="auto"/>
          <w:lang w:val="en-US"/>
        </w:rPr>
        <w:t>formati</w:t>
      </w:r>
      <w:r w:rsidR="00976A4A" w:rsidRPr="001C6446">
        <w:rPr>
          <w:color w:val="auto"/>
          <w:lang w:val="en-US"/>
        </w:rPr>
        <w:t>o</w:t>
      </w:r>
      <w:r w:rsidR="00855A57" w:rsidRPr="001C6446">
        <w:rPr>
          <w:color w:val="auto"/>
          <w:lang w:val="en-US"/>
        </w:rPr>
        <w:t xml:space="preserve">n of </w:t>
      </w:r>
      <w:r w:rsidR="000E260D" w:rsidRPr="001C6446">
        <w:rPr>
          <w:color w:val="auto"/>
          <w:lang w:val="en-US"/>
        </w:rPr>
        <w:t xml:space="preserve">acetone with the formation of </w:t>
      </w:r>
      <w:r w:rsidR="00C3573D" w:rsidRPr="001C6446">
        <w:rPr>
          <w:color w:val="auto"/>
          <w:lang w:val="en-US"/>
        </w:rPr>
        <w:t>CaCO</w:t>
      </w:r>
      <w:r w:rsidR="00C3573D" w:rsidRPr="001C6446">
        <w:rPr>
          <w:color w:val="auto"/>
          <w:vertAlign w:val="subscript"/>
          <w:lang w:val="en-US"/>
        </w:rPr>
        <w:t>3</w:t>
      </w:r>
      <w:r w:rsidR="00C3573D" w:rsidRPr="001C6446">
        <w:rPr>
          <w:color w:val="auto"/>
          <w:lang w:val="en-US"/>
        </w:rPr>
        <w:t xml:space="preserve"> </w:t>
      </w:r>
      <w:r w:rsidR="000E260D" w:rsidRPr="001C6446">
        <w:rPr>
          <w:color w:val="auto"/>
          <w:lang w:val="en-US"/>
        </w:rPr>
        <w:t xml:space="preserve">(Fig. </w:t>
      </w:r>
      <w:r w:rsidR="002C39C5" w:rsidRPr="001C6446">
        <w:rPr>
          <w:color w:val="auto"/>
          <w:lang w:val="en-US"/>
        </w:rPr>
        <w:t>8C</w:t>
      </w:r>
      <w:r w:rsidR="000E260D" w:rsidRPr="001C6446">
        <w:rPr>
          <w:color w:val="auto"/>
          <w:lang w:val="en-US"/>
        </w:rPr>
        <w:t>).</w:t>
      </w:r>
      <w:bookmarkEnd w:id="478"/>
    </w:p>
    <w:p w14:paraId="6E215EC5" w14:textId="1445706C" w:rsidR="00C67312" w:rsidRPr="001C6446" w:rsidRDefault="00C67312" w:rsidP="00C67312">
      <w:pPr>
        <w:spacing w:after="240"/>
        <w:jc w:val="center"/>
        <w:rPr>
          <w:color w:val="auto"/>
          <w:lang w:val="en-US"/>
        </w:rPr>
      </w:pPr>
      <w:bookmarkStart w:id="480" w:name="_Hlk50446627"/>
      <w:r w:rsidRPr="001C6446">
        <w:rPr>
          <w:noProof/>
          <w:color w:val="auto"/>
          <w:lang w:val="en-US"/>
        </w:rPr>
        <w:lastRenderedPageBreak/>
        <w:drawing>
          <wp:inline distT="0" distB="0" distL="0" distR="0" wp14:anchorId="69C69675" wp14:editId="3F8962C0">
            <wp:extent cx="4930140" cy="3367919"/>
            <wp:effectExtent l="0" t="0" r="381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28">
                      <a:extLst>
                        <a:ext uri="{28A0092B-C50C-407E-A947-70E740481C1C}">
                          <a14:useLocalDpi xmlns:a14="http://schemas.microsoft.com/office/drawing/2010/main" val="0"/>
                        </a:ext>
                      </a:extLst>
                    </a:blip>
                    <a:srcRect l="1262" t="1452" r="1032" b="4684"/>
                    <a:stretch/>
                  </pic:blipFill>
                  <pic:spPr bwMode="auto">
                    <a:xfrm>
                      <a:off x="0" y="0"/>
                      <a:ext cx="4930592" cy="3368228"/>
                    </a:xfrm>
                    <a:prstGeom prst="rect">
                      <a:avLst/>
                    </a:prstGeom>
                    <a:noFill/>
                    <a:ln>
                      <a:noFill/>
                    </a:ln>
                    <a:extLst>
                      <a:ext uri="{53640926-AAD7-44D8-BBD7-CCE9431645EC}">
                        <a14:shadowObscured xmlns:a14="http://schemas.microsoft.com/office/drawing/2010/main"/>
                      </a:ext>
                    </a:extLst>
                  </pic:spPr>
                </pic:pic>
              </a:graphicData>
            </a:graphic>
          </wp:inline>
        </w:drawing>
      </w:r>
    </w:p>
    <w:p w14:paraId="473E41B0" w14:textId="21390761" w:rsidR="00845656" w:rsidRPr="001C6446" w:rsidRDefault="00845656" w:rsidP="005C0E00">
      <w:pPr>
        <w:rPr>
          <w:color w:val="auto"/>
          <w:lang w:val="en-US"/>
        </w:rPr>
      </w:pPr>
      <w:r w:rsidRPr="001C6446">
        <w:rPr>
          <w:color w:val="auto"/>
          <w:lang w:val="en-US"/>
        </w:rPr>
        <w:t xml:space="preserve">Fig. </w:t>
      </w:r>
      <w:r w:rsidR="002C39C5" w:rsidRPr="001C6446">
        <w:rPr>
          <w:color w:val="auto"/>
          <w:lang w:val="en-US"/>
        </w:rPr>
        <w:t>8</w:t>
      </w:r>
      <w:r w:rsidR="00CA6D2E" w:rsidRPr="001C6446">
        <w:rPr>
          <w:color w:val="auto"/>
          <w:lang w:val="en-US"/>
        </w:rPr>
        <w:t xml:space="preserve">. </w:t>
      </w:r>
      <w:r w:rsidRPr="001C6446">
        <w:rPr>
          <w:color w:val="auto"/>
          <w:lang w:val="en-US"/>
        </w:rPr>
        <w:t xml:space="preserve">Bulk </w:t>
      </w:r>
      <w:r w:rsidR="00B975DF" w:rsidRPr="001C6446">
        <w:rPr>
          <w:color w:val="auto"/>
          <w:lang w:val="en-US"/>
        </w:rPr>
        <w:t>ketoni</w:t>
      </w:r>
      <w:r w:rsidR="00483B68" w:rsidRPr="001C6446">
        <w:rPr>
          <w:color w:val="auto"/>
          <w:lang w:val="en-US"/>
        </w:rPr>
        <w:t>s</w:t>
      </w:r>
      <w:r w:rsidR="00B975DF" w:rsidRPr="001C6446">
        <w:rPr>
          <w:color w:val="auto"/>
          <w:lang w:val="en-US"/>
        </w:rPr>
        <w:t xml:space="preserve">ation </w:t>
      </w:r>
      <w:r w:rsidRPr="001C6446">
        <w:rPr>
          <w:color w:val="auto"/>
          <w:lang w:val="en-US"/>
        </w:rPr>
        <w:t xml:space="preserve">mechanism for acetic acid conversion into acetone over </w:t>
      </w:r>
      <w:proofErr w:type="spellStart"/>
      <w:r w:rsidRPr="001C6446">
        <w:rPr>
          <w:color w:val="auto"/>
          <w:lang w:val="en-US"/>
        </w:rPr>
        <w:t>CaO</w:t>
      </w:r>
      <w:r w:rsidR="00CA6D2E" w:rsidRPr="001C6446">
        <w:rPr>
          <w:color w:val="auto"/>
          <w:vertAlign w:val="subscript"/>
          <w:lang w:val="en-US"/>
        </w:rPr>
        <w:t>OH</w:t>
      </w:r>
      <w:proofErr w:type="spellEnd"/>
      <w:r w:rsidRPr="001C6446">
        <w:rPr>
          <w:color w:val="auto"/>
          <w:lang w:val="en-US"/>
        </w:rPr>
        <w:t xml:space="preserve"> catalyst</w:t>
      </w:r>
      <w:r w:rsidR="00CA6D2E" w:rsidRPr="001C6446">
        <w:rPr>
          <w:color w:val="auto"/>
          <w:lang w:val="en-US"/>
        </w:rPr>
        <w:t>.</w:t>
      </w:r>
    </w:p>
    <w:p w14:paraId="3A6ADF2B" w14:textId="77777777" w:rsidR="00845656" w:rsidRPr="001C6446" w:rsidRDefault="00845656" w:rsidP="005C0E00">
      <w:pPr>
        <w:rPr>
          <w:color w:val="auto"/>
          <w:lang w:val="en-US"/>
        </w:rPr>
      </w:pPr>
      <w:bookmarkStart w:id="481" w:name="_Toc28729901"/>
      <w:bookmarkEnd w:id="479"/>
      <w:bookmarkEnd w:id="480"/>
    </w:p>
    <w:p w14:paraId="3100537B" w14:textId="69E07264" w:rsidR="00845656" w:rsidRPr="001C6446" w:rsidRDefault="00845656" w:rsidP="005C0E00">
      <w:pPr>
        <w:pStyle w:val="Heading3"/>
        <w:spacing w:after="0"/>
        <w:rPr>
          <w:lang w:val="en-US"/>
        </w:rPr>
      </w:pPr>
      <w:bookmarkStart w:id="482" w:name="_Hlk51157330"/>
      <w:r w:rsidRPr="001C6446">
        <w:rPr>
          <w:rFonts w:eastAsia="SimSun"/>
          <w:lang w:val="en-US"/>
        </w:rPr>
        <w:t>3</w:t>
      </w:r>
      <w:r w:rsidRPr="001C6446">
        <w:rPr>
          <w:lang w:val="en-US"/>
        </w:rPr>
        <w:t>.</w:t>
      </w:r>
      <w:r w:rsidRPr="001C6446">
        <w:rPr>
          <w:rFonts w:eastAsia="SimSun"/>
          <w:lang w:val="en-US"/>
        </w:rPr>
        <w:t>2.3</w:t>
      </w:r>
      <w:r w:rsidRPr="001C6446">
        <w:rPr>
          <w:lang w:val="en-US"/>
        </w:rPr>
        <w:tab/>
        <w:t xml:space="preserve">Effect of </w:t>
      </w:r>
      <w:proofErr w:type="spellStart"/>
      <w:r w:rsidRPr="001C6446">
        <w:rPr>
          <w:lang w:val="en-US"/>
        </w:rPr>
        <w:t>CaO</w:t>
      </w:r>
      <w:r w:rsidR="00CA6D2E" w:rsidRPr="001C6446">
        <w:rPr>
          <w:vertAlign w:val="subscript"/>
          <w:lang w:val="en-US"/>
        </w:rPr>
        <w:t>OH</w:t>
      </w:r>
      <w:proofErr w:type="spellEnd"/>
      <w:r w:rsidRPr="001C6446">
        <w:rPr>
          <w:lang w:val="en-US"/>
        </w:rPr>
        <w:t xml:space="preserve"> on furfural</w:t>
      </w:r>
      <w:bookmarkEnd w:id="482"/>
    </w:p>
    <w:p w14:paraId="748F6DDF" w14:textId="62914350" w:rsidR="00845656" w:rsidRPr="001C6446" w:rsidRDefault="009556AF" w:rsidP="005C0E00">
      <w:pPr>
        <w:ind w:firstLine="567"/>
        <w:rPr>
          <w:color w:val="auto"/>
          <w:lang w:val="en-US"/>
        </w:rPr>
      </w:pPr>
      <w:bookmarkStart w:id="483" w:name="_Hlk51157682"/>
      <w:r w:rsidRPr="001C6446">
        <w:rPr>
          <w:color w:val="auto"/>
          <w:lang w:val="en-US"/>
        </w:rPr>
        <w:t xml:space="preserve">Non-catalytic fast pyrolysis of OW </w:t>
      </w:r>
      <w:r w:rsidR="008B085A" w:rsidRPr="001C6446">
        <w:rPr>
          <w:color w:val="auto"/>
          <w:lang w:val="en-US"/>
        </w:rPr>
        <w:t>favored</w:t>
      </w:r>
      <w:r w:rsidRPr="001C6446">
        <w:rPr>
          <w:color w:val="auto"/>
          <w:lang w:val="en-US"/>
        </w:rPr>
        <w:t xml:space="preserve"> the formation of some major furans such as furfural and 5-hydroxymethyl furfural (5-HMF), as shown in Fig. 9A. The application of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at different ratios completely eliminated furfural, whilst 5-HMF was progressively decreased with increasing catalyst loading and completely eliminated for catalyst loadings greater and equal to </w:t>
      </w:r>
      <w:r w:rsidR="00845656" w:rsidRPr="001C6446">
        <w:rPr>
          <w:color w:val="auto"/>
          <w:lang w:val="en-US"/>
        </w:rPr>
        <w:t xml:space="preserve">2:1:2. </w:t>
      </w:r>
      <w:r w:rsidR="00B03305" w:rsidRPr="001C6446">
        <w:rPr>
          <w:color w:val="auto"/>
          <w:lang w:val="en-US"/>
        </w:rPr>
        <w:t xml:space="preserve">The formation of 2-butanone and 3-methyl-2-butanone could be associated with the elimination of the </w:t>
      </w:r>
      <w:r w:rsidR="001D0BFE" w:rsidRPr="001C6446">
        <w:rPr>
          <w:color w:val="auto"/>
          <w:lang w:val="en-US"/>
        </w:rPr>
        <w:t>5-HMF</w:t>
      </w:r>
      <w:r w:rsidR="00BC6F18" w:rsidRPr="001C6446">
        <w:rPr>
          <w:color w:val="auto"/>
          <w:lang w:val="en-US"/>
        </w:rPr>
        <w:t xml:space="preserve">. The </w:t>
      </w:r>
      <w:r w:rsidR="00E47BBE" w:rsidRPr="001C6446">
        <w:rPr>
          <w:color w:val="auto"/>
          <w:lang w:val="en-US"/>
        </w:rPr>
        <w:t>reaction</w:t>
      </w:r>
      <w:r w:rsidR="00BC6F18" w:rsidRPr="001C6446">
        <w:rPr>
          <w:color w:val="auto"/>
          <w:lang w:val="en-US"/>
        </w:rPr>
        <w:t xml:space="preserve"> proceeds</w:t>
      </w:r>
      <w:r w:rsidR="00B03305" w:rsidRPr="001C6446">
        <w:rPr>
          <w:color w:val="auto"/>
          <w:lang w:val="en-US"/>
        </w:rPr>
        <w:t xml:space="preserve"> through ring opening that lead</w:t>
      </w:r>
      <w:r w:rsidR="00BC6F18" w:rsidRPr="001C6446">
        <w:rPr>
          <w:color w:val="auto"/>
          <w:lang w:val="en-US"/>
        </w:rPr>
        <w:t>s</w:t>
      </w:r>
      <w:r w:rsidR="00B03305" w:rsidRPr="001C6446">
        <w:rPr>
          <w:color w:val="auto"/>
          <w:lang w:val="en-US"/>
        </w:rPr>
        <w:t xml:space="preserve"> to the formation of </w:t>
      </w:r>
      <w:proofErr w:type="spellStart"/>
      <w:r w:rsidR="00B03305" w:rsidRPr="001C6446">
        <w:rPr>
          <w:color w:val="auto"/>
          <w:lang w:val="en-US"/>
        </w:rPr>
        <w:t>levulinic</w:t>
      </w:r>
      <w:proofErr w:type="spellEnd"/>
      <w:r w:rsidR="00B03305" w:rsidRPr="001C6446">
        <w:rPr>
          <w:color w:val="auto"/>
          <w:lang w:val="en-US"/>
        </w:rPr>
        <w:t xml:space="preserve"> acid </w:t>
      </w:r>
      <w:r w:rsidR="00A96E0A" w:rsidRPr="001C6446">
        <w:rPr>
          <w:color w:val="auto"/>
          <w:lang w:val="en-US"/>
        </w:rPr>
        <w:t>[</w:t>
      </w:r>
      <w:r w:rsidR="00F00FE0" w:rsidRPr="001C6446">
        <w:rPr>
          <w:color w:val="auto"/>
          <w:lang w:val="en-US"/>
        </w:rPr>
        <w:t>65</w:t>
      </w:r>
      <w:r w:rsidR="00C1168E" w:rsidRPr="001C6446">
        <w:rPr>
          <w:color w:val="auto"/>
          <w:lang w:val="en-US"/>
        </w:rPr>
        <w:t>,</w:t>
      </w:r>
      <w:r w:rsidR="00F00FE0" w:rsidRPr="001C6446">
        <w:rPr>
          <w:color w:val="auto"/>
          <w:lang w:val="en-US"/>
        </w:rPr>
        <w:t>66</w:t>
      </w:r>
      <w:r w:rsidR="00A96E0A" w:rsidRPr="001C6446">
        <w:rPr>
          <w:color w:val="auto"/>
          <w:lang w:val="en-US"/>
        </w:rPr>
        <w:t xml:space="preserve">] </w:t>
      </w:r>
      <w:r w:rsidR="00B03305" w:rsidRPr="001C6446">
        <w:rPr>
          <w:color w:val="auto"/>
          <w:lang w:val="en-US"/>
        </w:rPr>
        <w:t>with subsequent decarboxylation</w:t>
      </w:r>
      <w:r w:rsidR="00E47BBE" w:rsidRPr="001C6446">
        <w:rPr>
          <w:color w:val="auto"/>
          <w:lang w:val="en-US"/>
        </w:rPr>
        <w:t xml:space="preserve"> </w:t>
      </w:r>
      <w:r w:rsidR="00BC6F18" w:rsidRPr="001C6446">
        <w:rPr>
          <w:color w:val="auto"/>
          <w:lang w:val="en-US"/>
        </w:rPr>
        <w:t>to form 2-butanone, which further undergoes condensation reactio</w:t>
      </w:r>
      <w:r w:rsidR="00C26478" w:rsidRPr="001C6446">
        <w:rPr>
          <w:color w:val="auto"/>
          <w:lang w:val="en-US"/>
        </w:rPr>
        <w:t xml:space="preserve">ns to form 3-methyl-2-butanone. </w:t>
      </w:r>
      <w:r w:rsidR="00845656" w:rsidRPr="001C6446">
        <w:rPr>
          <w:color w:val="auto"/>
          <w:lang w:val="en-US"/>
        </w:rPr>
        <w:t xml:space="preserve">Non-catalytic fast pyrolysis produced 1.73 </w:t>
      </w:r>
      <w:proofErr w:type="spellStart"/>
      <w:r w:rsidR="00AA3424" w:rsidRPr="001C6446">
        <w:rPr>
          <w:color w:val="auto"/>
          <w:lang w:val="en-US"/>
        </w:rPr>
        <w:t>μg</w:t>
      </w:r>
      <w:proofErr w:type="spellEnd"/>
      <w:r w:rsidR="00AA3424" w:rsidRPr="001C6446">
        <w:rPr>
          <w:color w:val="auto"/>
          <w:lang w:val="en-US"/>
        </w:rPr>
        <w:t xml:space="preserve"> mg</w:t>
      </w:r>
      <w:r w:rsidR="00AA3424" w:rsidRPr="001C6446">
        <w:rPr>
          <w:color w:val="auto"/>
          <w:vertAlign w:val="superscript"/>
          <w:lang w:val="en-US"/>
        </w:rPr>
        <w:t>-1</w:t>
      </w:r>
      <w:r w:rsidR="00AA3424" w:rsidRPr="001C6446">
        <w:rPr>
          <w:color w:val="auto"/>
          <w:lang w:val="en-US"/>
        </w:rPr>
        <w:t xml:space="preserve"> </w:t>
      </w:r>
      <w:r w:rsidR="00733D48" w:rsidRPr="001C6446">
        <w:rPr>
          <w:color w:val="auto"/>
          <w:lang w:val="en-US"/>
        </w:rPr>
        <w:t>OW</w:t>
      </w:r>
      <w:r w:rsidR="00845656" w:rsidRPr="001C6446">
        <w:rPr>
          <w:color w:val="auto"/>
          <w:lang w:val="en-US"/>
        </w:rPr>
        <w:t xml:space="preserve"> of furfural, which after its elimination by </w:t>
      </w:r>
      <w:proofErr w:type="spellStart"/>
      <w:r w:rsidR="00845656" w:rsidRPr="001C6446">
        <w:rPr>
          <w:color w:val="auto"/>
          <w:lang w:val="en-US"/>
        </w:rPr>
        <w:t>CaO</w:t>
      </w:r>
      <w:r w:rsidR="00CE4882" w:rsidRPr="001C6446">
        <w:rPr>
          <w:color w:val="auto"/>
          <w:vertAlign w:val="subscript"/>
          <w:lang w:val="en-US"/>
        </w:rPr>
        <w:t>OH</w:t>
      </w:r>
      <w:proofErr w:type="spellEnd"/>
      <w:r w:rsidR="00845656" w:rsidRPr="001C6446">
        <w:rPr>
          <w:color w:val="auto"/>
          <w:lang w:val="en-US"/>
        </w:rPr>
        <w:t xml:space="preserve"> resulted in the appearance of cyclopentanone and 2-cyclopentenone compounds. More specifically, cyclopentanone was obtained in the range of 1.03, 0.91, 0.80, 0.99 and 0.91 </w:t>
      </w:r>
      <w:proofErr w:type="spellStart"/>
      <w:r w:rsidR="00AA3424" w:rsidRPr="001C6446">
        <w:rPr>
          <w:color w:val="auto"/>
          <w:lang w:val="en-US"/>
        </w:rPr>
        <w:t>μg</w:t>
      </w:r>
      <w:proofErr w:type="spellEnd"/>
      <w:r w:rsidR="00AA3424" w:rsidRPr="001C6446">
        <w:rPr>
          <w:color w:val="auto"/>
          <w:lang w:val="en-US"/>
        </w:rPr>
        <w:t xml:space="preserve"> mg</w:t>
      </w:r>
      <w:r w:rsidR="00AA3424" w:rsidRPr="001C6446">
        <w:rPr>
          <w:color w:val="auto"/>
          <w:vertAlign w:val="superscript"/>
          <w:lang w:val="en-US"/>
        </w:rPr>
        <w:t>-1</w:t>
      </w:r>
      <w:r w:rsidR="00AA3424" w:rsidRPr="001C6446">
        <w:rPr>
          <w:color w:val="auto"/>
          <w:lang w:val="en-US"/>
        </w:rPr>
        <w:t xml:space="preserve"> </w:t>
      </w:r>
      <w:r w:rsidR="00733D48" w:rsidRPr="001C6446">
        <w:rPr>
          <w:color w:val="auto"/>
          <w:lang w:val="en-US"/>
        </w:rPr>
        <w:t>OW</w:t>
      </w:r>
      <w:r w:rsidR="00845656" w:rsidRPr="001C6446">
        <w:rPr>
          <w:color w:val="auto"/>
          <w:lang w:val="en-US"/>
        </w:rPr>
        <w:t xml:space="preserve"> with increasing catalyst loading. In addition, 2-cyclopentenone was found in 1.50, 1.70, 1.40, 1.50, 1.25 </w:t>
      </w:r>
      <w:proofErr w:type="spellStart"/>
      <w:r w:rsidR="00AA3424" w:rsidRPr="001C6446">
        <w:rPr>
          <w:color w:val="auto"/>
          <w:lang w:val="en-US"/>
        </w:rPr>
        <w:t>μg</w:t>
      </w:r>
      <w:proofErr w:type="spellEnd"/>
      <w:r w:rsidR="00AA3424" w:rsidRPr="001C6446">
        <w:rPr>
          <w:color w:val="auto"/>
          <w:lang w:val="en-US"/>
        </w:rPr>
        <w:t xml:space="preserve"> mg</w:t>
      </w:r>
      <w:r w:rsidR="00AA3424" w:rsidRPr="001C6446">
        <w:rPr>
          <w:color w:val="auto"/>
          <w:vertAlign w:val="superscript"/>
          <w:lang w:val="en-US"/>
        </w:rPr>
        <w:t>-1</w:t>
      </w:r>
      <w:r w:rsidR="00AA3424" w:rsidRPr="001C6446">
        <w:rPr>
          <w:color w:val="auto"/>
          <w:lang w:val="en-US"/>
        </w:rPr>
        <w:t xml:space="preserve"> </w:t>
      </w:r>
      <w:r w:rsidR="00733D48" w:rsidRPr="001C6446">
        <w:rPr>
          <w:color w:val="auto"/>
          <w:lang w:val="en-US"/>
        </w:rPr>
        <w:t>OW</w:t>
      </w:r>
      <w:r w:rsidR="00845656" w:rsidRPr="001C6446">
        <w:rPr>
          <w:color w:val="auto"/>
          <w:lang w:val="en-US"/>
        </w:rPr>
        <w:t xml:space="preserve"> for the same increase in catalyst as shown in Fig. </w:t>
      </w:r>
      <w:r w:rsidR="002C39C5" w:rsidRPr="001C6446">
        <w:rPr>
          <w:color w:val="auto"/>
          <w:lang w:val="en-US"/>
        </w:rPr>
        <w:t>9B</w:t>
      </w:r>
      <w:r w:rsidR="00845656" w:rsidRPr="001C6446">
        <w:rPr>
          <w:color w:val="auto"/>
          <w:lang w:val="en-US"/>
        </w:rPr>
        <w:t xml:space="preserve">. As it is evident </w:t>
      </w:r>
      <w:r w:rsidR="00555AB0" w:rsidRPr="001C6446">
        <w:rPr>
          <w:color w:val="auto"/>
          <w:lang w:val="en-US"/>
        </w:rPr>
        <w:t xml:space="preserve">from </w:t>
      </w:r>
      <w:r w:rsidR="00845656" w:rsidRPr="001C6446">
        <w:rPr>
          <w:color w:val="auto"/>
          <w:lang w:val="en-US"/>
        </w:rPr>
        <w:t>the elimination of furfural, the increase in the catalyst loading did not significantly affect the amounts of the produced cyclopentanone.</w:t>
      </w:r>
      <w:bookmarkEnd w:id="483"/>
    </w:p>
    <w:p w14:paraId="24C3FA00" w14:textId="3AC85129" w:rsidR="00860E42" w:rsidRPr="001C6446" w:rsidRDefault="00860E42" w:rsidP="00860E42">
      <w:pPr>
        <w:jc w:val="left"/>
        <w:rPr>
          <w:color w:val="auto"/>
          <w:lang w:val="en-US"/>
        </w:rPr>
      </w:pPr>
    </w:p>
    <w:p w14:paraId="1A9D1047" w14:textId="3287A2F6" w:rsidR="0096610B" w:rsidRPr="001C6446" w:rsidRDefault="0096610B" w:rsidP="00860E42">
      <w:pPr>
        <w:jc w:val="left"/>
        <w:rPr>
          <w:color w:val="auto"/>
          <w:lang w:val="en-US"/>
        </w:rPr>
      </w:pPr>
      <w:bookmarkStart w:id="484" w:name="_Hlk51157820"/>
      <w:r w:rsidRPr="001C6446">
        <w:rPr>
          <w:noProof/>
          <w:color w:val="auto"/>
          <w:lang w:val="en-US"/>
        </w:rPr>
        <w:lastRenderedPageBreak/>
        <w:drawing>
          <wp:inline distT="0" distB="0" distL="0" distR="0" wp14:anchorId="5BA9CC37" wp14:editId="2B379F28">
            <wp:extent cx="6137248" cy="47195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1217"/>
                    <a:stretch/>
                  </pic:blipFill>
                  <pic:spPr bwMode="auto">
                    <a:xfrm>
                      <a:off x="0" y="0"/>
                      <a:ext cx="6146158" cy="4726451"/>
                    </a:xfrm>
                    <a:prstGeom prst="rect">
                      <a:avLst/>
                    </a:prstGeom>
                    <a:noFill/>
                    <a:ln>
                      <a:noFill/>
                    </a:ln>
                    <a:extLst>
                      <a:ext uri="{53640926-AAD7-44D8-BBD7-CCE9431645EC}">
                        <a14:shadowObscured xmlns:a14="http://schemas.microsoft.com/office/drawing/2010/main"/>
                      </a:ext>
                    </a:extLst>
                  </pic:spPr>
                </pic:pic>
              </a:graphicData>
            </a:graphic>
          </wp:inline>
        </w:drawing>
      </w:r>
    </w:p>
    <w:p w14:paraId="557CF091" w14:textId="21C9377C" w:rsidR="00860E42" w:rsidRPr="001C6446" w:rsidRDefault="00860E42" w:rsidP="00860E42">
      <w:pPr>
        <w:rPr>
          <w:color w:val="auto"/>
          <w:lang w:val="en-US"/>
        </w:rPr>
      </w:pPr>
      <w:r w:rsidRPr="001C6446">
        <w:rPr>
          <w:color w:val="auto"/>
          <w:lang w:val="en-US"/>
        </w:rPr>
        <w:t xml:space="preserve">Fig. </w:t>
      </w:r>
      <w:r w:rsidR="002C39C5" w:rsidRPr="001C6446">
        <w:rPr>
          <w:color w:val="auto"/>
          <w:lang w:val="en-US"/>
        </w:rPr>
        <w:t>9</w:t>
      </w:r>
      <w:r w:rsidRPr="001C6446">
        <w:rPr>
          <w:color w:val="auto"/>
          <w:lang w:val="en-US"/>
        </w:rPr>
        <w:t xml:space="preserve">. </w:t>
      </w:r>
      <w:r w:rsidRPr="001C6446">
        <w:rPr>
          <w:color w:val="auto"/>
          <w:lang w:val="en-US"/>
        </w:rPr>
        <w:fldChar w:fldCharType="begin"/>
      </w:r>
      <w:r w:rsidRPr="001C6446">
        <w:rPr>
          <w:color w:val="auto"/>
          <w:lang w:val="en-US"/>
        </w:rPr>
        <w:instrText xml:space="preserve"> SEQ Fig. \* ARABIC </w:instrText>
      </w:r>
      <w:r w:rsidR="003D3F9F">
        <w:rPr>
          <w:color w:val="auto"/>
          <w:lang w:val="en-US"/>
        </w:rPr>
        <w:fldChar w:fldCharType="separate"/>
      </w:r>
      <w:r w:rsidR="003D3F9F">
        <w:rPr>
          <w:noProof/>
          <w:color w:val="auto"/>
          <w:lang w:val="en-US"/>
        </w:rPr>
        <w:t>1</w:t>
      </w:r>
      <w:r w:rsidRPr="001C6446">
        <w:rPr>
          <w:color w:val="auto"/>
          <w:lang w:val="en-US"/>
        </w:rPr>
        <w:fldChar w:fldCharType="end"/>
      </w:r>
      <w:r w:rsidRPr="001C6446">
        <w:rPr>
          <w:color w:val="auto"/>
          <w:lang w:val="en-US"/>
        </w:rPr>
        <w:t xml:space="preserve">Effect the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catalyst loading on the distribution of furfural</w:t>
      </w:r>
      <w:r w:rsidR="00D81F25" w:rsidRPr="001C6446">
        <w:rPr>
          <w:color w:val="auto"/>
          <w:lang w:val="en-US"/>
        </w:rPr>
        <w:t>, 5-HMF</w:t>
      </w:r>
      <w:r w:rsidRPr="001C6446">
        <w:rPr>
          <w:color w:val="auto"/>
          <w:lang w:val="en-US"/>
        </w:rPr>
        <w:t xml:space="preserve"> and cyclic ketones.</w:t>
      </w:r>
    </w:p>
    <w:bookmarkEnd w:id="484"/>
    <w:p w14:paraId="31E9C2B2" w14:textId="77777777" w:rsidR="00860E42" w:rsidRPr="001C6446" w:rsidRDefault="00860E42" w:rsidP="005C0E00">
      <w:pPr>
        <w:ind w:firstLine="567"/>
        <w:rPr>
          <w:color w:val="auto"/>
          <w:lang w:val="en-US"/>
        </w:rPr>
      </w:pPr>
    </w:p>
    <w:p w14:paraId="3D76FC32" w14:textId="456755A9" w:rsidR="004C59B8" w:rsidRPr="001C6446" w:rsidRDefault="00845656" w:rsidP="005C0E00">
      <w:pPr>
        <w:ind w:firstLine="567"/>
        <w:rPr>
          <w:color w:val="auto"/>
          <w:lang w:val="en-US"/>
        </w:rPr>
      </w:pPr>
      <w:bookmarkStart w:id="485" w:name="_Hlk51158632"/>
      <w:r w:rsidRPr="001C6446">
        <w:rPr>
          <w:color w:val="auto"/>
          <w:lang w:val="en-US"/>
        </w:rPr>
        <w:t xml:space="preserve">Several additional alkyl-substituted cyclic ketones such as 2-methylcyclopentanone, 3-ethylcyclopentanone, 3-methyl-2-cyclopentenone, 2,3- dimethyl-2-cyclopentenone, 3,4-dimethyl-2-cyclopentenone, 3,4,4-trimethyl-2-cyclopentenone, 3-ethyl-2-cyclopentenone were obtained in lower yields with the application of </w:t>
      </w:r>
      <w:proofErr w:type="spellStart"/>
      <w:r w:rsidRPr="001C6446">
        <w:rPr>
          <w:color w:val="auto"/>
          <w:lang w:val="en-US"/>
        </w:rPr>
        <w:t>CaO</w:t>
      </w:r>
      <w:r w:rsidR="00CE4882" w:rsidRPr="001C6446">
        <w:rPr>
          <w:color w:val="auto"/>
          <w:vertAlign w:val="subscript"/>
          <w:lang w:val="en-US"/>
        </w:rPr>
        <w:t>OH</w:t>
      </w:r>
      <w:proofErr w:type="spellEnd"/>
      <w:r w:rsidR="00B46D92" w:rsidRPr="001C6446">
        <w:rPr>
          <w:color w:val="auto"/>
          <w:lang w:val="en-US"/>
        </w:rPr>
        <w:t xml:space="preserve"> (Fig. </w:t>
      </w:r>
      <w:r w:rsidR="002C39C5" w:rsidRPr="001C6446">
        <w:rPr>
          <w:color w:val="auto"/>
          <w:lang w:val="en-US"/>
        </w:rPr>
        <w:t>6</w:t>
      </w:r>
      <w:r w:rsidR="00B46D92" w:rsidRPr="001C6446">
        <w:rPr>
          <w:color w:val="auto"/>
          <w:lang w:val="en-US"/>
        </w:rPr>
        <w:t>)</w:t>
      </w:r>
      <w:r w:rsidRPr="001C6446">
        <w:rPr>
          <w:color w:val="auto"/>
          <w:lang w:val="en-US"/>
        </w:rPr>
        <w:t>. The cyclic ketones present in the non-catalytic run such as 2-hydroxy-2-cyclopentenone, 2-hydroxy-3-methyl-2-cyclopentenone and 2-hydroxy-3-ethyl-2-cyclopentenone either decreased or were completely eliminated during the catalytic runs with increasing catalyst loadings</w:t>
      </w:r>
      <w:r w:rsidR="00733D48" w:rsidRPr="001C6446">
        <w:rPr>
          <w:color w:val="auto"/>
          <w:lang w:val="en-US"/>
        </w:rPr>
        <w:t xml:space="preserve"> (</w:t>
      </w:r>
      <w:r w:rsidR="00D30F1D" w:rsidRPr="001C6446">
        <w:rPr>
          <w:color w:val="auto"/>
          <w:lang w:val="en-US"/>
        </w:rPr>
        <w:t>Fig. 6</w:t>
      </w:r>
      <w:r w:rsidR="00733D48" w:rsidRPr="001C6446">
        <w:rPr>
          <w:color w:val="auto"/>
          <w:lang w:val="en-US"/>
        </w:rPr>
        <w:t>).</w:t>
      </w:r>
      <w:r w:rsidR="00944769" w:rsidRPr="001C6446">
        <w:rPr>
          <w:color w:val="auto"/>
          <w:lang w:val="en-US"/>
        </w:rPr>
        <w:t xml:space="preserve"> The increased yield of 2-cyclopentenone in the catalytic runs can also be associated with dehydration and side chain cracking reactions occurring on the aforementioned cyclic ketones.</w:t>
      </w:r>
      <w:r w:rsidRPr="001C6446">
        <w:rPr>
          <w:color w:val="auto"/>
          <w:lang w:val="en-US"/>
        </w:rPr>
        <w:t xml:space="preserve"> </w:t>
      </w:r>
      <w:r w:rsidR="00B46D92" w:rsidRPr="001C6446">
        <w:rPr>
          <w:color w:val="auto"/>
          <w:lang w:val="en-US"/>
        </w:rPr>
        <w:t>Similarly</w:t>
      </w:r>
      <w:r w:rsidRPr="001C6446">
        <w:rPr>
          <w:color w:val="auto"/>
          <w:lang w:val="en-US"/>
        </w:rPr>
        <w:t xml:space="preserve">, furan compounds containing the ketone group such as 2-(5H)-furanone and dihydro-3-methylene- 2,5-furandione, either decreased or eliminated by </w:t>
      </w:r>
      <w:proofErr w:type="spellStart"/>
      <w:r w:rsidRPr="001C6446">
        <w:rPr>
          <w:color w:val="auto"/>
          <w:lang w:val="en-US"/>
        </w:rPr>
        <w:t>CaO</w:t>
      </w:r>
      <w:r w:rsidR="00CE4882" w:rsidRPr="001C6446">
        <w:rPr>
          <w:color w:val="auto"/>
          <w:vertAlign w:val="subscript"/>
          <w:lang w:val="en-US"/>
        </w:rPr>
        <w:t>OH</w:t>
      </w:r>
      <w:proofErr w:type="spellEnd"/>
      <w:r w:rsidRPr="001C6446">
        <w:rPr>
          <w:color w:val="auto"/>
          <w:lang w:val="en-US"/>
        </w:rPr>
        <w:t xml:space="preserve"> catalyst, whilst 2-furan methanol remained unaffected.</w:t>
      </w:r>
    </w:p>
    <w:p w14:paraId="3656DC1E" w14:textId="79D03DDC" w:rsidR="00845656" w:rsidRPr="001C6446" w:rsidRDefault="00845656" w:rsidP="00512FC1">
      <w:pPr>
        <w:ind w:firstLine="567"/>
        <w:rPr>
          <w:color w:val="auto"/>
          <w:lang w:val="en-US"/>
        </w:rPr>
      </w:pPr>
      <w:r w:rsidRPr="001C6446">
        <w:rPr>
          <w:color w:val="auto"/>
          <w:lang w:val="en-US"/>
        </w:rPr>
        <w:t>Furfural is primarily a product of the thermal decomposition of hemicellulose</w:t>
      </w:r>
      <w:r w:rsidR="002439A7" w:rsidRPr="001C6446">
        <w:rPr>
          <w:color w:val="auto"/>
          <w:lang w:val="en-US"/>
        </w:rPr>
        <w:t>.</w:t>
      </w:r>
      <w:r w:rsidRPr="001C6446">
        <w:rPr>
          <w:color w:val="auto"/>
          <w:lang w:val="en-US"/>
        </w:rPr>
        <w:t xml:space="preserve"> </w:t>
      </w:r>
      <w:r w:rsidR="002439A7" w:rsidRPr="001C6446">
        <w:rPr>
          <w:color w:val="auto"/>
          <w:lang w:val="en-US"/>
        </w:rPr>
        <w:t>H</w:t>
      </w:r>
      <w:r w:rsidRPr="001C6446">
        <w:rPr>
          <w:color w:val="auto"/>
          <w:lang w:val="en-US"/>
        </w:rPr>
        <w:t>ence</w:t>
      </w:r>
      <w:r w:rsidR="002439A7" w:rsidRPr="001C6446">
        <w:rPr>
          <w:color w:val="auto"/>
          <w:lang w:val="en-US"/>
        </w:rPr>
        <w:t>,</w:t>
      </w:r>
      <w:r w:rsidRPr="001C6446">
        <w:rPr>
          <w:color w:val="auto"/>
          <w:lang w:val="en-US"/>
        </w:rPr>
        <w:t xml:space="preserve"> to </w:t>
      </w:r>
      <w:r w:rsidRPr="001C6446">
        <w:rPr>
          <w:color w:val="auto"/>
          <w:lang w:val="en-US"/>
        </w:rPr>
        <w:lastRenderedPageBreak/>
        <w:t xml:space="preserve">further investigate and validate the conversion of furfural into </w:t>
      </w:r>
      <w:proofErr w:type="spellStart"/>
      <w:r w:rsidRPr="001C6446">
        <w:rPr>
          <w:color w:val="auto"/>
          <w:lang w:val="en-US"/>
        </w:rPr>
        <w:t>cyclopentantone</w:t>
      </w:r>
      <w:proofErr w:type="spellEnd"/>
      <w:r w:rsidR="000B0FD7" w:rsidRPr="001C6446">
        <w:rPr>
          <w:color w:val="auto"/>
          <w:lang w:val="en-US"/>
        </w:rPr>
        <w:t>,</w:t>
      </w:r>
      <w:r w:rsidRPr="001C6446">
        <w:rPr>
          <w:color w:val="auto"/>
          <w:lang w:val="en-US"/>
        </w:rPr>
        <w:t xml:space="preserve"> 1 mg of hemicellulose was catalytically </w:t>
      </w:r>
      <w:r w:rsidR="00FD3D57" w:rsidRPr="001C6446">
        <w:rPr>
          <w:color w:val="auto"/>
          <w:lang w:val="en-US"/>
        </w:rPr>
        <w:t xml:space="preserve">pyrolyzed </w:t>
      </w:r>
      <w:r w:rsidRPr="001C6446">
        <w:rPr>
          <w:color w:val="auto"/>
          <w:lang w:val="en-US"/>
        </w:rPr>
        <w:t>at 2:1:2 wt. ratio (</w:t>
      </w:r>
      <w:proofErr w:type="spellStart"/>
      <w:r w:rsidRPr="001C6446">
        <w:rPr>
          <w:color w:val="auto"/>
          <w:lang w:val="en-US"/>
        </w:rPr>
        <w:t>CaO</w:t>
      </w:r>
      <w:r w:rsidR="00733D48" w:rsidRPr="001C6446">
        <w:rPr>
          <w:color w:val="auto"/>
          <w:vertAlign w:val="subscript"/>
          <w:lang w:val="en-US"/>
        </w:rPr>
        <w:t>OH</w:t>
      </w:r>
      <w:r w:rsidRPr="001C6446">
        <w:rPr>
          <w:color w:val="auto"/>
          <w:lang w:val="en-US"/>
        </w:rPr>
        <w:t>:Hemicellulose:CaO</w:t>
      </w:r>
      <w:r w:rsidR="00733D48" w:rsidRPr="001C6446">
        <w:rPr>
          <w:color w:val="auto"/>
          <w:vertAlign w:val="subscript"/>
          <w:lang w:val="en-US"/>
        </w:rPr>
        <w:t>OH</w:t>
      </w:r>
      <w:proofErr w:type="spellEnd"/>
      <w:r w:rsidRPr="001C6446">
        <w:rPr>
          <w:color w:val="auto"/>
          <w:lang w:val="en-US"/>
        </w:rPr>
        <w:t>). A similar outcome was observed in the case of hemicellulose pyrolysis</w:t>
      </w:r>
      <w:r w:rsidR="002439A7" w:rsidRPr="001C6446">
        <w:rPr>
          <w:color w:val="auto"/>
          <w:lang w:val="en-US"/>
        </w:rPr>
        <w:t>,</w:t>
      </w:r>
      <w:r w:rsidRPr="001C6446">
        <w:rPr>
          <w:color w:val="auto"/>
          <w:lang w:val="en-US"/>
        </w:rPr>
        <w:t xml:space="preserve"> where furfural was completely eliminated with simultaneous formation of cyclopentanone and 2-cyclopentenone, as shown in Fig. </w:t>
      </w:r>
      <w:r w:rsidR="002C39C5" w:rsidRPr="001C6446">
        <w:rPr>
          <w:color w:val="auto"/>
          <w:lang w:val="en-US"/>
        </w:rPr>
        <w:t>9C</w:t>
      </w:r>
      <w:r w:rsidRPr="001C6446">
        <w:rPr>
          <w:color w:val="auto"/>
          <w:lang w:val="en-US"/>
        </w:rPr>
        <w:t xml:space="preserve">. However, the relative proportions of the formed ketonic compounds to the initial </w:t>
      </w:r>
      <w:r w:rsidR="00B26E23" w:rsidRPr="001C6446">
        <w:rPr>
          <w:color w:val="auto"/>
          <w:lang w:val="en-US"/>
        </w:rPr>
        <w:t>amount</w:t>
      </w:r>
      <w:r w:rsidRPr="001C6446">
        <w:rPr>
          <w:color w:val="auto"/>
          <w:lang w:val="en-US"/>
        </w:rPr>
        <w:t xml:space="preserve"> of furfural are lower for the case of hemicellulose pyrolysis. This can be attributed to the fact that in the complete biomass pyrolysis, cyclopentenones are also originated by the decomposition of cellulose.</w:t>
      </w:r>
    </w:p>
    <w:bookmarkEnd w:id="481"/>
    <w:p w14:paraId="704EEFE9" w14:textId="203B54C7" w:rsidR="00262CEA" w:rsidRPr="001C6446" w:rsidRDefault="0091563B" w:rsidP="00262CEA">
      <w:pPr>
        <w:ind w:firstLine="567"/>
        <w:rPr>
          <w:color w:val="auto"/>
          <w:lang w:val="en-US"/>
        </w:rPr>
      </w:pPr>
      <w:r w:rsidRPr="001C6446">
        <w:rPr>
          <w:b/>
          <w:i/>
          <w:color w:val="auto"/>
          <w:lang w:val="en-US"/>
        </w:rPr>
        <w:t>Mechanistic pathway of furfural conversion to cyclopentanone.</w:t>
      </w:r>
      <w:r w:rsidRPr="001C6446">
        <w:rPr>
          <w:color w:val="auto"/>
          <w:lang w:val="en-US"/>
        </w:rPr>
        <w:t xml:space="preserve"> </w:t>
      </w:r>
      <w:r w:rsidR="000A2BBB" w:rsidRPr="001C6446">
        <w:rPr>
          <w:color w:val="auto"/>
          <w:lang w:val="en-US"/>
        </w:rPr>
        <w:t>Catalytic f</w:t>
      </w:r>
      <w:r w:rsidR="000B0FD7" w:rsidRPr="001C6446">
        <w:rPr>
          <w:color w:val="auto"/>
          <w:lang w:val="en-US"/>
        </w:rPr>
        <w:t xml:space="preserve">ast pyrolysis of biomass </w:t>
      </w:r>
      <w:r w:rsidR="000A2BBB" w:rsidRPr="001C6446">
        <w:rPr>
          <w:color w:val="auto"/>
          <w:lang w:val="en-US"/>
        </w:rPr>
        <w:t>involves</w:t>
      </w:r>
      <w:r w:rsidR="000B0FD7" w:rsidRPr="001C6446">
        <w:rPr>
          <w:color w:val="auto"/>
          <w:lang w:val="en-US"/>
        </w:rPr>
        <w:t xml:space="preserve"> a complex combination of </w:t>
      </w:r>
      <w:r w:rsidR="000A2BBB" w:rsidRPr="001C6446">
        <w:rPr>
          <w:color w:val="auto"/>
          <w:lang w:val="en-US"/>
        </w:rPr>
        <w:t>basic reactions</w:t>
      </w:r>
      <w:r w:rsidR="000B0FD7" w:rsidRPr="001C6446">
        <w:rPr>
          <w:color w:val="auto"/>
          <w:lang w:val="en-US"/>
        </w:rPr>
        <w:t>,</w:t>
      </w:r>
      <w:r w:rsidR="000A2BBB" w:rsidRPr="001C6446">
        <w:rPr>
          <w:color w:val="auto"/>
          <w:lang w:val="en-US"/>
        </w:rPr>
        <w:t xml:space="preserve"> such as dehydration, dehydrogenation, </w:t>
      </w:r>
      <w:proofErr w:type="spellStart"/>
      <w:r w:rsidR="000A2BBB" w:rsidRPr="001C6446">
        <w:rPr>
          <w:color w:val="auto"/>
          <w:lang w:val="en-US"/>
        </w:rPr>
        <w:t>decarbonylation</w:t>
      </w:r>
      <w:proofErr w:type="spellEnd"/>
      <w:r w:rsidR="000A2BBB" w:rsidRPr="001C6446">
        <w:rPr>
          <w:color w:val="auto"/>
          <w:lang w:val="en-US"/>
        </w:rPr>
        <w:t>, decarboxylation, side chain cracking and rearrangement, demethylation, condensation etc. During these complex processes</w:t>
      </w:r>
      <w:r w:rsidR="006C5DEA" w:rsidRPr="001C6446">
        <w:rPr>
          <w:color w:val="auto"/>
          <w:lang w:val="en-US"/>
        </w:rPr>
        <w:t>,</w:t>
      </w:r>
      <w:r w:rsidR="000A2BBB" w:rsidRPr="001C6446">
        <w:rPr>
          <w:color w:val="auto"/>
          <w:lang w:val="en-US"/>
        </w:rPr>
        <w:t xml:space="preserve"> gases such</w:t>
      </w:r>
      <w:r w:rsidR="00887D77" w:rsidRPr="001C6446">
        <w:rPr>
          <w:color w:val="auto"/>
          <w:lang w:val="en-US"/>
        </w:rPr>
        <w:t xml:space="preserve"> H</w:t>
      </w:r>
      <w:r w:rsidR="00887D77" w:rsidRPr="001C6446">
        <w:rPr>
          <w:color w:val="auto"/>
          <w:vertAlign w:val="subscript"/>
          <w:lang w:val="en-US"/>
        </w:rPr>
        <w:t>2</w:t>
      </w:r>
      <w:r w:rsidR="00887D77" w:rsidRPr="001C6446">
        <w:rPr>
          <w:color w:val="auto"/>
          <w:lang w:val="en-US"/>
        </w:rPr>
        <w:t>,</w:t>
      </w:r>
      <w:r w:rsidR="000A2BBB" w:rsidRPr="001C6446">
        <w:rPr>
          <w:color w:val="auto"/>
          <w:lang w:val="en-US"/>
        </w:rPr>
        <w:t xml:space="preserve"> CO, CO</w:t>
      </w:r>
      <w:r w:rsidR="000A2BBB" w:rsidRPr="001C6446">
        <w:rPr>
          <w:color w:val="auto"/>
          <w:vertAlign w:val="subscript"/>
          <w:lang w:val="en-US"/>
        </w:rPr>
        <w:t>2</w:t>
      </w:r>
      <w:r w:rsidR="000A2BBB" w:rsidRPr="001C6446">
        <w:rPr>
          <w:color w:val="auto"/>
          <w:lang w:val="en-US"/>
        </w:rPr>
        <w:t>, as well as H</w:t>
      </w:r>
      <w:r w:rsidR="000A2BBB" w:rsidRPr="001C6446">
        <w:rPr>
          <w:color w:val="auto"/>
          <w:vertAlign w:val="subscript"/>
          <w:lang w:val="en-US"/>
        </w:rPr>
        <w:t>2</w:t>
      </w:r>
      <w:r w:rsidR="000A2BBB" w:rsidRPr="001C6446">
        <w:rPr>
          <w:color w:val="auto"/>
          <w:lang w:val="en-US"/>
        </w:rPr>
        <w:t>O are produced which actively participate in subsequent catalytic reactions that lead to the final products.</w:t>
      </w:r>
      <w:r w:rsidR="00C71409" w:rsidRPr="001C6446">
        <w:rPr>
          <w:color w:val="auto"/>
          <w:lang w:val="en-US"/>
        </w:rPr>
        <w:t xml:space="preserve"> </w:t>
      </w:r>
      <w:r w:rsidR="00E6700D" w:rsidRPr="001C6446">
        <w:rPr>
          <w:color w:val="auto"/>
          <w:lang w:val="en-US"/>
        </w:rPr>
        <w:t>Note, that the catalyst is partially hydrated therefore water molecules can be in additionally provide</w:t>
      </w:r>
      <w:r w:rsidR="00A6509F" w:rsidRPr="001C6446">
        <w:rPr>
          <w:color w:val="auto"/>
          <w:lang w:val="en-US"/>
        </w:rPr>
        <w:t>d</w:t>
      </w:r>
      <w:r w:rsidR="00E6700D" w:rsidRPr="001C6446">
        <w:rPr>
          <w:color w:val="auto"/>
          <w:lang w:val="en-US"/>
        </w:rPr>
        <w:t xml:space="preserve"> through recombination of hydroxyl groups at the surface. </w:t>
      </w:r>
      <w:r w:rsidR="000A2BBB" w:rsidRPr="001C6446">
        <w:rPr>
          <w:color w:val="auto"/>
          <w:lang w:val="en-US"/>
        </w:rPr>
        <w:t xml:space="preserve">The conversion </w:t>
      </w:r>
      <w:r w:rsidR="008076D5" w:rsidRPr="001C6446">
        <w:rPr>
          <w:color w:val="auto"/>
          <w:lang w:val="en-US"/>
        </w:rPr>
        <w:t xml:space="preserve">mechanism </w:t>
      </w:r>
      <w:r w:rsidR="000A2BBB" w:rsidRPr="001C6446">
        <w:rPr>
          <w:color w:val="auto"/>
          <w:lang w:val="en-US"/>
        </w:rPr>
        <w:t>of furfural to cyclopentanone</w:t>
      </w:r>
      <w:r w:rsidR="00972336" w:rsidRPr="001C6446">
        <w:rPr>
          <w:color w:val="auto"/>
          <w:lang w:val="en-US"/>
        </w:rPr>
        <w:t xml:space="preserve"> in a </w:t>
      </w:r>
      <w:r w:rsidR="00FD3D57" w:rsidRPr="001C6446">
        <w:rPr>
          <w:color w:val="auto"/>
          <w:lang w:val="en-US"/>
        </w:rPr>
        <w:t>vapor</w:t>
      </w:r>
      <w:r w:rsidR="00972336" w:rsidRPr="001C6446">
        <w:rPr>
          <w:color w:val="auto"/>
          <w:lang w:val="en-US"/>
        </w:rPr>
        <w:t xml:space="preserve"> phase over </w:t>
      </w:r>
      <w:proofErr w:type="spellStart"/>
      <w:r w:rsidR="00972336" w:rsidRPr="001C6446">
        <w:rPr>
          <w:color w:val="auto"/>
          <w:lang w:val="en-US"/>
        </w:rPr>
        <w:t>CaO</w:t>
      </w:r>
      <w:r w:rsidR="00972336" w:rsidRPr="001C6446">
        <w:rPr>
          <w:color w:val="auto"/>
          <w:vertAlign w:val="subscript"/>
          <w:lang w:val="en-US"/>
        </w:rPr>
        <w:t>OH</w:t>
      </w:r>
      <w:proofErr w:type="spellEnd"/>
      <w:r w:rsidR="00972336" w:rsidRPr="001C6446">
        <w:rPr>
          <w:color w:val="auto"/>
          <w:lang w:val="en-US"/>
        </w:rPr>
        <w:t xml:space="preserve"> catalyst</w:t>
      </w:r>
      <w:r w:rsidR="000A2BBB" w:rsidRPr="001C6446">
        <w:rPr>
          <w:color w:val="auto"/>
          <w:lang w:val="en-US"/>
        </w:rPr>
        <w:t xml:space="preserve"> is shown in detail in Fig. </w:t>
      </w:r>
      <w:r w:rsidR="00D30F1D" w:rsidRPr="001C6446">
        <w:rPr>
          <w:color w:val="auto"/>
          <w:lang w:val="en-US"/>
        </w:rPr>
        <w:t>10</w:t>
      </w:r>
      <w:r w:rsidR="007A290E" w:rsidRPr="001C6446">
        <w:rPr>
          <w:color w:val="auto"/>
          <w:lang w:val="en-US"/>
        </w:rPr>
        <w:t xml:space="preserve">. </w:t>
      </w:r>
      <w:r w:rsidR="00392523" w:rsidRPr="001C6446">
        <w:rPr>
          <w:color w:val="auto"/>
          <w:lang w:val="en-US"/>
        </w:rPr>
        <w:t>The reaction</w:t>
      </w:r>
      <w:r w:rsidR="007A290E" w:rsidRPr="001C6446">
        <w:rPr>
          <w:color w:val="auto"/>
          <w:lang w:val="en-US"/>
        </w:rPr>
        <w:t xml:space="preserve"> in a </w:t>
      </w:r>
      <w:r w:rsidR="00FD3D57" w:rsidRPr="001C6446">
        <w:rPr>
          <w:color w:val="auto"/>
          <w:lang w:val="en-US"/>
        </w:rPr>
        <w:t>vapor</w:t>
      </w:r>
      <w:r w:rsidR="007A290E" w:rsidRPr="001C6446">
        <w:rPr>
          <w:color w:val="auto"/>
          <w:lang w:val="en-US"/>
        </w:rPr>
        <w:t xml:space="preserve"> phase</w:t>
      </w:r>
      <w:r w:rsidR="00392523" w:rsidRPr="001C6446">
        <w:rPr>
          <w:color w:val="auto"/>
          <w:lang w:val="en-US"/>
        </w:rPr>
        <w:t xml:space="preserve"> is initiated through a hydrogenation step in which furfural is subsequently converted to furfuryl alcohol.</w:t>
      </w:r>
      <w:r w:rsidR="00755D57" w:rsidRPr="001C6446">
        <w:rPr>
          <w:color w:val="auto"/>
          <w:lang w:val="en-US"/>
        </w:rPr>
        <w:t xml:space="preserve"> </w:t>
      </w:r>
      <w:r w:rsidR="001F503B" w:rsidRPr="001C6446">
        <w:rPr>
          <w:color w:val="auto"/>
          <w:lang w:val="en-US"/>
        </w:rPr>
        <w:t>The hydrogen</w:t>
      </w:r>
      <w:r w:rsidR="00D51618" w:rsidRPr="001C6446">
        <w:rPr>
          <w:color w:val="auto"/>
          <w:lang w:val="en-US"/>
        </w:rPr>
        <w:t xml:space="preserve"> for hydrogenation</w:t>
      </w:r>
      <w:r w:rsidR="001F503B" w:rsidRPr="001C6446">
        <w:rPr>
          <w:color w:val="auto"/>
          <w:lang w:val="en-US"/>
        </w:rPr>
        <w:t xml:space="preserve"> </w:t>
      </w:r>
      <w:r w:rsidR="00D51618" w:rsidRPr="001C6446">
        <w:rPr>
          <w:color w:val="auto"/>
          <w:lang w:val="en-US"/>
        </w:rPr>
        <w:t xml:space="preserve">could be </w:t>
      </w:r>
      <w:r w:rsidR="00880F0D" w:rsidRPr="001C6446">
        <w:rPr>
          <w:color w:val="auto"/>
          <w:lang w:val="en-US"/>
        </w:rPr>
        <w:t xml:space="preserve">supplied through </w:t>
      </w:r>
      <w:r w:rsidR="00392523" w:rsidRPr="001C6446">
        <w:rPr>
          <w:color w:val="auto"/>
          <w:lang w:val="en-US"/>
        </w:rPr>
        <w:t>an</w:t>
      </w:r>
      <w:r w:rsidR="001F503B" w:rsidRPr="001C6446">
        <w:rPr>
          <w:color w:val="auto"/>
          <w:lang w:val="en-US"/>
        </w:rPr>
        <w:t xml:space="preserve"> absorption enhanced water gas shift reaction</w:t>
      </w:r>
      <w:r w:rsidR="008076D5" w:rsidRPr="001C6446">
        <w:rPr>
          <w:color w:val="auto"/>
          <w:lang w:val="en-US"/>
        </w:rPr>
        <w:t xml:space="preserve"> </w:t>
      </w:r>
      <w:r w:rsidR="007325DF" w:rsidRPr="001C6446">
        <w:rPr>
          <w:color w:val="auto"/>
          <w:lang w:val="en-US"/>
        </w:rPr>
        <w:t xml:space="preserve">(AEWGSR) over </w:t>
      </w:r>
      <w:proofErr w:type="spellStart"/>
      <w:r w:rsidR="007325DF" w:rsidRPr="001C6446">
        <w:rPr>
          <w:color w:val="auto"/>
          <w:lang w:val="en-US"/>
        </w:rPr>
        <w:t>CaO</w:t>
      </w:r>
      <w:proofErr w:type="spellEnd"/>
      <w:r w:rsidR="007325DF" w:rsidRPr="001C6446">
        <w:rPr>
          <w:color w:val="auto"/>
          <w:lang w:val="en-US"/>
        </w:rPr>
        <w:t xml:space="preserve"> [68,69], through the formation and subsequent dissociation of a carboxyl from the produced CO and H</w:t>
      </w:r>
      <w:r w:rsidR="007325DF" w:rsidRPr="001C6446">
        <w:rPr>
          <w:color w:val="auto"/>
          <w:vertAlign w:val="subscript"/>
          <w:lang w:val="en-US"/>
        </w:rPr>
        <w:t>2</w:t>
      </w:r>
      <w:r w:rsidR="007325DF" w:rsidRPr="001C6446">
        <w:rPr>
          <w:color w:val="auto"/>
          <w:lang w:val="en-US"/>
        </w:rPr>
        <w:t xml:space="preserve">O during the </w:t>
      </w:r>
      <w:proofErr w:type="spellStart"/>
      <w:r w:rsidR="007325DF" w:rsidRPr="001C6446">
        <w:rPr>
          <w:color w:val="auto"/>
          <w:lang w:val="en-US"/>
        </w:rPr>
        <w:t>decarbonylation</w:t>
      </w:r>
      <w:proofErr w:type="spellEnd"/>
      <w:r w:rsidR="007325DF" w:rsidRPr="001C6446">
        <w:rPr>
          <w:color w:val="auto"/>
          <w:lang w:val="en-US"/>
        </w:rPr>
        <w:t xml:space="preserve"> and dehydration reactions in CFP. Hydrogen is also supplied through coking reactions which involve dehydrogenation, dehydration, side chain cracking and other reactions of coke precursor compounds. One can suggest that </w:t>
      </w:r>
      <w:r w:rsidR="007325DF" w:rsidRPr="001C6446">
        <w:rPr>
          <w:lang w:val="en-US"/>
        </w:rPr>
        <w:t xml:space="preserve">coke </w:t>
      </w:r>
      <w:r w:rsidR="001F24AD" w:rsidRPr="001C6446">
        <w:rPr>
          <w:lang w:val="en-US"/>
        </w:rPr>
        <w:t>can act as the hydrogenation catalyst in steps (1)</w:t>
      </w:r>
      <w:r w:rsidR="00545BBC" w:rsidRPr="001C6446">
        <w:rPr>
          <w:lang w:val="en-US"/>
        </w:rPr>
        <w:t>. (</w:t>
      </w:r>
      <w:r w:rsidR="000E4203" w:rsidRPr="001C6446">
        <w:rPr>
          <w:lang w:val="en-US"/>
        </w:rPr>
        <w:t>8</w:t>
      </w:r>
      <w:r w:rsidR="00545BBC" w:rsidRPr="001C6446">
        <w:rPr>
          <w:lang w:val="en-US"/>
        </w:rPr>
        <w:t>)</w:t>
      </w:r>
      <w:r w:rsidR="000E4203" w:rsidRPr="001C6446">
        <w:rPr>
          <w:lang w:val="en-US"/>
        </w:rPr>
        <w:t>, (9)</w:t>
      </w:r>
      <w:r w:rsidR="00545BBC" w:rsidRPr="001C6446">
        <w:rPr>
          <w:lang w:val="en-US"/>
        </w:rPr>
        <w:t xml:space="preserve"> </w:t>
      </w:r>
      <w:r w:rsidR="001F24AD" w:rsidRPr="001C6446">
        <w:rPr>
          <w:lang w:val="en-US"/>
        </w:rPr>
        <w:t>and (</w:t>
      </w:r>
      <w:r w:rsidR="00545BBC" w:rsidRPr="001C6446">
        <w:rPr>
          <w:lang w:val="en-US"/>
        </w:rPr>
        <w:t>12</w:t>
      </w:r>
      <w:r w:rsidR="001F24AD" w:rsidRPr="001C6446">
        <w:rPr>
          <w:lang w:val="en-US"/>
        </w:rPr>
        <w:t>)</w:t>
      </w:r>
      <w:r w:rsidR="001F24AD" w:rsidRPr="001C6446">
        <w:rPr>
          <w:color w:val="auto"/>
          <w:lang w:val="en-US"/>
        </w:rPr>
        <w:t xml:space="preserve"> </w:t>
      </w:r>
      <w:r w:rsidR="007A290E" w:rsidRPr="001C6446">
        <w:rPr>
          <w:color w:val="auto"/>
          <w:lang w:val="en-US"/>
        </w:rPr>
        <w:t>[67].</w:t>
      </w:r>
      <w:r w:rsidR="001715D6" w:rsidRPr="001C6446">
        <w:rPr>
          <w:color w:val="auto"/>
          <w:lang w:val="en-US"/>
        </w:rPr>
        <w:t xml:space="preserve"> Note that traces of furfuryl alcohol were detected by TG/MS during CFP thereby supporting this conversion mechanism.</w:t>
      </w:r>
      <w:r w:rsidR="007A290E" w:rsidRPr="001C6446">
        <w:rPr>
          <w:color w:val="auto"/>
          <w:lang w:val="en-US"/>
        </w:rPr>
        <w:t xml:space="preserve"> </w:t>
      </w:r>
      <w:r w:rsidR="00D51618" w:rsidRPr="001C6446">
        <w:rPr>
          <w:color w:val="auto"/>
          <w:lang w:val="en-US"/>
        </w:rPr>
        <w:t xml:space="preserve">Further </w:t>
      </w:r>
      <w:proofErr w:type="spellStart"/>
      <w:r w:rsidR="00D51618" w:rsidRPr="001C6446">
        <w:rPr>
          <w:lang w:val="en-US"/>
        </w:rPr>
        <w:t>dehydroxylation</w:t>
      </w:r>
      <w:proofErr w:type="spellEnd"/>
      <w:r w:rsidR="00D51618" w:rsidRPr="001C6446">
        <w:rPr>
          <w:lang w:val="en-US"/>
        </w:rPr>
        <w:t xml:space="preserve"> of furfuryl alcohol by </w:t>
      </w:r>
      <w:proofErr w:type="spellStart"/>
      <w:r w:rsidR="00D51618" w:rsidRPr="001C6446">
        <w:rPr>
          <w:lang w:val="en-US"/>
        </w:rPr>
        <w:t>CaO</w:t>
      </w:r>
      <w:proofErr w:type="spellEnd"/>
      <w:r w:rsidR="00D51618" w:rsidRPr="001C6446">
        <w:rPr>
          <w:lang w:val="en-US"/>
        </w:rPr>
        <w:t xml:space="preserve"> more likely occurs, step (2).</w:t>
      </w:r>
      <w:r w:rsidR="00D51618" w:rsidRPr="001C6446">
        <w:rPr>
          <w:color w:val="auto"/>
          <w:lang w:val="en-US"/>
        </w:rPr>
        <w:t xml:space="preserve"> </w:t>
      </w:r>
      <w:r w:rsidR="00D51618" w:rsidRPr="001C6446">
        <w:rPr>
          <w:lang w:val="en-US"/>
        </w:rPr>
        <w:t xml:space="preserve">The latter can occur by interaction of furfuryl alcohol with </w:t>
      </w:r>
      <w:r w:rsidR="00FD3D57" w:rsidRPr="001C6446">
        <w:rPr>
          <w:lang w:val="en-US"/>
        </w:rPr>
        <w:t>Ca</w:t>
      </w:r>
      <w:r w:rsidR="00FD3D57" w:rsidRPr="001C6446">
        <w:rPr>
          <w:vertAlign w:val="superscript"/>
          <w:lang w:val="en-US"/>
        </w:rPr>
        <w:t>2+</w:t>
      </w:r>
      <w:r w:rsidR="00FD3D57" w:rsidRPr="001C6446">
        <w:rPr>
          <w:lang w:val="en-US"/>
        </w:rPr>
        <w:t xml:space="preserve"> at the surface of </w:t>
      </w:r>
      <w:proofErr w:type="spellStart"/>
      <w:r w:rsidR="00FD3D57" w:rsidRPr="001C6446">
        <w:rPr>
          <w:lang w:val="en-US"/>
        </w:rPr>
        <w:t>CaO</w:t>
      </w:r>
      <w:proofErr w:type="spellEnd"/>
      <w:r w:rsidR="00FD3D57" w:rsidRPr="001C6446">
        <w:rPr>
          <w:lang w:val="en-US"/>
        </w:rPr>
        <w:t xml:space="preserve"> </w:t>
      </w:r>
      <w:r w:rsidR="00FD3D57" w:rsidRPr="001C6446">
        <w:rPr>
          <w:color w:val="auto"/>
          <w:lang w:val="en-US"/>
        </w:rPr>
        <w:t>to form a strong bond between the cation and OH</w:t>
      </w:r>
      <w:r w:rsidR="00FD3D57" w:rsidRPr="001C6446">
        <w:rPr>
          <w:color w:val="auto"/>
          <w:vertAlign w:val="superscript"/>
          <w:lang w:val="en-US"/>
        </w:rPr>
        <w:t>-</w:t>
      </w:r>
      <w:r w:rsidR="00FD3D57" w:rsidRPr="001C6446">
        <w:rPr>
          <w:color w:val="auto"/>
          <w:lang w:val="en-US"/>
        </w:rPr>
        <w:t xml:space="preserve"> group</w:t>
      </w:r>
      <w:r w:rsidR="00FD3D57" w:rsidRPr="001C6446">
        <w:rPr>
          <w:lang w:val="en-US"/>
        </w:rPr>
        <w:t xml:space="preserve"> as shown </w:t>
      </w:r>
      <w:r w:rsidR="00FD3D57" w:rsidRPr="001C6446">
        <w:rPr>
          <w:color w:val="auto"/>
          <w:lang w:val="en-US"/>
        </w:rPr>
        <w:t>in Fig. 10</w:t>
      </w:r>
      <w:r w:rsidR="00FD3D57" w:rsidRPr="001C6446">
        <w:rPr>
          <w:lang w:val="en-US"/>
        </w:rPr>
        <w:t xml:space="preserve">. </w:t>
      </w:r>
      <w:r w:rsidR="00FD3D57" w:rsidRPr="001C6446">
        <w:rPr>
          <w:color w:val="auto"/>
          <w:lang w:val="en-US"/>
        </w:rPr>
        <w:t>One can suggest that it is enough Ca</w:t>
      </w:r>
      <w:r w:rsidR="00FD3D57" w:rsidRPr="001C6446">
        <w:rPr>
          <w:color w:val="auto"/>
          <w:vertAlign w:val="superscript"/>
          <w:lang w:val="en-US"/>
        </w:rPr>
        <w:t>2+</w:t>
      </w:r>
      <w:r w:rsidR="00FD3D57" w:rsidRPr="001C6446">
        <w:rPr>
          <w:color w:val="auto"/>
          <w:lang w:val="en-US"/>
        </w:rPr>
        <w:t xml:space="preserve"> surface sites for promotion of this reaction as quantitative XRD analysis demonstrates that </w:t>
      </w:r>
      <w:proofErr w:type="spellStart"/>
      <w:r w:rsidR="00FD3D57" w:rsidRPr="001C6446">
        <w:rPr>
          <w:color w:val="auto"/>
          <w:lang w:val="en-US"/>
        </w:rPr>
        <w:t>CaO</w:t>
      </w:r>
      <w:proofErr w:type="spellEnd"/>
      <w:r w:rsidR="00FD3D57" w:rsidRPr="001C6446">
        <w:rPr>
          <w:color w:val="auto"/>
          <w:lang w:val="en-US"/>
        </w:rPr>
        <w:t xml:space="preserve"> fraction in the catalyst even after CFP is very high (Fig. 2C): 86.4 4 mol% in </w:t>
      </w:r>
      <w:proofErr w:type="spellStart"/>
      <w:r w:rsidR="00FD3D57" w:rsidRPr="001C6446">
        <w:rPr>
          <w:color w:val="auto"/>
          <w:lang w:val="en-US"/>
        </w:rPr>
        <w:t>CaO</w:t>
      </w:r>
      <w:r w:rsidR="00FD3D57" w:rsidRPr="001C6446">
        <w:rPr>
          <w:color w:val="auto"/>
          <w:vertAlign w:val="subscript"/>
          <w:lang w:val="en-US"/>
        </w:rPr>
        <w:t>OH</w:t>
      </w:r>
      <w:proofErr w:type="spellEnd"/>
      <w:r w:rsidR="00FD3D57" w:rsidRPr="001C6446">
        <w:rPr>
          <w:color w:val="auto"/>
          <w:lang w:val="en-US"/>
        </w:rPr>
        <w:t xml:space="preserve"> (2:1:2) and 71.4 mol% in </w:t>
      </w:r>
      <w:proofErr w:type="spellStart"/>
      <w:r w:rsidR="00FD3D57" w:rsidRPr="001C6446">
        <w:rPr>
          <w:color w:val="auto"/>
          <w:lang w:val="en-US"/>
        </w:rPr>
        <w:t>CaO</w:t>
      </w:r>
      <w:r w:rsidR="00FD3D57" w:rsidRPr="001C6446">
        <w:rPr>
          <w:color w:val="auto"/>
          <w:vertAlign w:val="subscript"/>
          <w:lang w:val="en-US"/>
        </w:rPr>
        <w:t>OH</w:t>
      </w:r>
      <w:proofErr w:type="spellEnd"/>
      <w:r w:rsidR="00FD3D57" w:rsidRPr="001C6446">
        <w:rPr>
          <w:color w:val="auto"/>
          <w:lang w:val="en-US"/>
        </w:rPr>
        <w:t xml:space="preserve"> (4:1:4). The formation of the furfuryl alcohol </w:t>
      </w:r>
      <w:proofErr w:type="spellStart"/>
      <w:r w:rsidR="00FD3D57" w:rsidRPr="001C6446">
        <w:rPr>
          <w:color w:val="auto"/>
          <w:lang w:val="en-US"/>
        </w:rPr>
        <w:t>oxycation</w:t>
      </w:r>
      <w:proofErr w:type="spellEnd"/>
      <w:r w:rsidR="00FD3D57" w:rsidRPr="001C6446">
        <w:rPr>
          <w:color w:val="auto"/>
          <w:lang w:val="en-US"/>
        </w:rPr>
        <w:t xml:space="preserve"> species is thermodynamically favorable, step (3). Further </w:t>
      </w:r>
      <w:r w:rsidR="00FD3D57" w:rsidRPr="001C6446">
        <w:rPr>
          <w:color w:val="auto"/>
          <w:lang w:val="en-US"/>
        </w:rPr>
        <w:lastRenderedPageBreak/>
        <w:t>rearrangement of stabilized cationic species through cascade reactions leads to the existence of</w:t>
      </w:r>
    </w:p>
    <w:p w14:paraId="7B2EE482" w14:textId="5A58C7C4" w:rsidR="00096760" w:rsidRPr="001C6446" w:rsidRDefault="007325DF" w:rsidP="004B3006">
      <w:pPr>
        <w:jc w:val="center"/>
        <w:rPr>
          <w:color w:val="auto"/>
          <w:lang w:val="en-US"/>
        </w:rPr>
      </w:pPr>
      <w:bookmarkStart w:id="486" w:name="_Hlk51158418"/>
      <w:bookmarkEnd w:id="485"/>
      <w:r w:rsidRPr="001C6446">
        <w:rPr>
          <w:noProof/>
          <w:color w:val="auto"/>
          <w:lang w:val="en-US"/>
        </w:rPr>
        <w:drawing>
          <wp:inline distT="0" distB="0" distL="0" distR="0" wp14:anchorId="25172133" wp14:editId="4E1F43E6">
            <wp:extent cx="5692965" cy="4921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0205" cy="4962082"/>
                    </a:xfrm>
                    <a:prstGeom prst="rect">
                      <a:avLst/>
                    </a:prstGeom>
                    <a:noFill/>
                    <a:ln>
                      <a:noFill/>
                    </a:ln>
                  </pic:spPr>
                </pic:pic>
              </a:graphicData>
            </a:graphic>
          </wp:inline>
        </w:drawing>
      </w:r>
    </w:p>
    <w:p w14:paraId="44B94253" w14:textId="7B2B5BF5" w:rsidR="00262CEA" w:rsidRPr="001C6446" w:rsidRDefault="00262CEA" w:rsidP="00262CEA">
      <w:pPr>
        <w:jc w:val="left"/>
        <w:rPr>
          <w:color w:val="auto"/>
          <w:lang w:val="en-US"/>
        </w:rPr>
      </w:pPr>
      <w:r w:rsidRPr="001C6446">
        <w:rPr>
          <w:color w:val="auto"/>
          <w:lang w:val="en-US"/>
        </w:rPr>
        <w:t xml:space="preserve">Fig. 10. A proposed mechanism for the conversion of furfural into cyclopentanone over </w:t>
      </w:r>
      <w:proofErr w:type="spellStart"/>
      <w:r w:rsidRPr="001C6446">
        <w:rPr>
          <w:color w:val="auto"/>
          <w:lang w:val="en-US"/>
        </w:rPr>
        <w:t>CaO</w:t>
      </w:r>
      <w:r w:rsidRPr="001C6446">
        <w:rPr>
          <w:color w:val="auto"/>
          <w:vertAlign w:val="subscript"/>
          <w:lang w:val="en-US"/>
        </w:rPr>
        <w:t>OH</w:t>
      </w:r>
      <w:proofErr w:type="spellEnd"/>
      <w:r w:rsidRPr="001C6446">
        <w:rPr>
          <w:color w:val="auto"/>
          <w:lang w:val="en-US"/>
        </w:rPr>
        <w:t xml:space="preserve"> catalyst.</w:t>
      </w:r>
    </w:p>
    <w:bookmarkEnd w:id="486"/>
    <w:p w14:paraId="4D28A13D" w14:textId="057063A2" w:rsidR="009D1AF3" w:rsidRPr="001C6446" w:rsidRDefault="009D1AF3" w:rsidP="005C0E00">
      <w:pPr>
        <w:ind w:firstLine="567"/>
        <w:rPr>
          <w:color w:val="auto"/>
          <w:lang w:val="en-US"/>
        </w:rPr>
      </w:pPr>
    </w:p>
    <w:p w14:paraId="133425EC" w14:textId="520C34F4" w:rsidR="0091766B" w:rsidRPr="001C6446" w:rsidRDefault="0091766B" w:rsidP="001C6446">
      <w:pPr>
        <w:rPr>
          <w:color w:val="auto"/>
          <w:lang w:val="en-US"/>
        </w:rPr>
      </w:pPr>
      <w:r w:rsidRPr="001C6446">
        <w:rPr>
          <w:color w:val="auto"/>
          <w:lang w:val="en-US"/>
        </w:rPr>
        <w:t xml:space="preserve">unstable intermediates, steps (4) and (5). Further, the steps (9) and (6) can occur simultaneously as in the system hydrogen was already formed through AEWGSR and coking reactions, and at the same time </w:t>
      </w:r>
      <w:r w:rsidRPr="001C6446">
        <w:rPr>
          <w:lang w:val="en-US"/>
        </w:rPr>
        <w:t xml:space="preserve">the hydroxylated </w:t>
      </w:r>
      <w:proofErr w:type="spellStart"/>
      <w:r w:rsidRPr="001C6446">
        <w:rPr>
          <w:lang w:val="en-US"/>
        </w:rPr>
        <w:t>CaO</w:t>
      </w:r>
      <w:proofErr w:type="spellEnd"/>
      <w:r w:rsidRPr="001C6446">
        <w:rPr>
          <w:lang w:val="en-US"/>
        </w:rPr>
        <w:t xml:space="preserve"> existed. In step (10), the hydroxylated </w:t>
      </w:r>
      <w:proofErr w:type="spellStart"/>
      <w:r w:rsidRPr="001C6446">
        <w:rPr>
          <w:lang w:val="en-US"/>
        </w:rPr>
        <w:t>CaO</w:t>
      </w:r>
      <w:proofErr w:type="spellEnd"/>
      <w:r w:rsidRPr="001C6446">
        <w:rPr>
          <w:lang w:val="en-US"/>
        </w:rPr>
        <w:t xml:space="preserve"> deprotonates the intermediate formed in step (9) </w:t>
      </w:r>
      <w:r w:rsidRPr="001C6446">
        <w:rPr>
          <w:color w:val="auto"/>
          <w:lang w:val="en-US"/>
        </w:rPr>
        <w:t xml:space="preserve">during </w:t>
      </w:r>
      <w:r w:rsidRPr="001C6446">
        <w:rPr>
          <w:lang w:val="en-US"/>
        </w:rPr>
        <w:t xml:space="preserve">hydrogenation to release water, which is followed by </w:t>
      </w:r>
      <w:r w:rsidRPr="001C6446">
        <w:rPr>
          <w:color w:val="auto"/>
          <w:lang w:val="en-US"/>
        </w:rPr>
        <w:t>subsequent dehydration of the intermediate in step (10)</w:t>
      </w:r>
      <w:r w:rsidRPr="001C6446">
        <w:rPr>
          <w:lang w:val="en-US"/>
        </w:rPr>
        <w:t xml:space="preserve"> resulting in the formation of </w:t>
      </w:r>
      <w:r w:rsidRPr="001C6446">
        <w:rPr>
          <w:color w:val="auto"/>
          <w:lang w:val="en-US"/>
        </w:rPr>
        <w:t>stable and visible 2-cyclopentenone, step (11)</w:t>
      </w:r>
      <w:r w:rsidRPr="001C6446">
        <w:rPr>
          <w:lang w:val="en-US"/>
        </w:rPr>
        <w:t xml:space="preserve">. </w:t>
      </w:r>
      <w:r w:rsidRPr="001C6446">
        <w:rPr>
          <w:color w:val="auto"/>
          <w:lang w:val="en-US"/>
        </w:rPr>
        <w:t xml:space="preserve">Simultaneously, in step (6), </w:t>
      </w:r>
      <w:r w:rsidRPr="001C6446">
        <w:rPr>
          <w:lang w:val="en-US"/>
        </w:rPr>
        <w:t xml:space="preserve">the intermediate formed in step (5) can be dehydrated over hydroxylated </w:t>
      </w:r>
      <w:proofErr w:type="spellStart"/>
      <w:r w:rsidRPr="001C6446">
        <w:rPr>
          <w:lang w:val="en-US"/>
        </w:rPr>
        <w:t>CaO</w:t>
      </w:r>
      <w:proofErr w:type="spellEnd"/>
      <w:r w:rsidRPr="001C6446">
        <w:rPr>
          <w:lang w:val="en-US"/>
        </w:rPr>
        <w:t xml:space="preserve"> with the formation of 4-hydroxy-2- cyclopentenone. It is interesting to note that the latter was not detected by GC-MS among the products. Instead, its isomer 2-hydroxy-2-cyclopentenone with the same boiling point is formed during OW fast pyrolysis and its fraction decreases with the increase in the catalyst loading (Fig. 6). In addition, </w:t>
      </w:r>
      <w:r w:rsidRPr="001C6446">
        <w:rPr>
          <w:lang w:val="en-US"/>
        </w:rPr>
        <w:lastRenderedPageBreak/>
        <w:t>no mass-spectrum for 4-hydroxy-2-cyclopentenone could be found in the NIST library</w:t>
      </w:r>
      <w:r w:rsidRPr="001C6446">
        <w:rPr>
          <w:color w:val="auto"/>
          <w:lang w:val="en-US"/>
        </w:rPr>
        <w:t xml:space="preserve">. </w:t>
      </w:r>
      <w:r w:rsidRPr="001C6446">
        <w:rPr>
          <w:lang w:val="en-US" w:eastAsia="en-GB"/>
        </w:rPr>
        <w:t xml:space="preserve">Hence, it is reasonable to </w:t>
      </w:r>
      <w:r w:rsidR="00FD3D57" w:rsidRPr="001C6446">
        <w:rPr>
          <w:lang w:val="en-US" w:eastAsia="en-GB"/>
        </w:rPr>
        <w:t>hypothesize</w:t>
      </w:r>
      <w:r w:rsidRPr="001C6446">
        <w:rPr>
          <w:lang w:val="en-US" w:eastAsia="en-GB"/>
        </w:rPr>
        <w:t xml:space="preserve"> that what has been detected as 2-hydroxy-2-cyclopentenone could potentially be 4-hydroxy-2-cyclopentenone and further hydrogenation could occur in step (8) after deprotonation, step (6), with </w:t>
      </w:r>
      <w:r w:rsidRPr="001C6446">
        <w:rPr>
          <w:color w:val="auto"/>
          <w:lang w:val="en-US"/>
        </w:rPr>
        <w:t xml:space="preserve">subsequent dehydration, step </w:t>
      </w:r>
      <w:r w:rsidRPr="001C6446">
        <w:rPr>
          <w:lang w:val="en-US" w:eastAsia="en-GB"/>
        </w:rPr>
        <w:t xml:space="preserve">(7). </w:t>
      </w:r>
      <w:r w:rsidRPr="001C6446">
        <w:rPr>
          <w:lang w:val="en-US"/>
        </w:rPr>
        <w:t xml:space="preserve">Finally, </w:t>
      </w:r>
      <w:r w:rsidRPr="001C6446">
        <w:rPr>
          <w:color w:val="auto"/>
          <w:lang w:val="en-US"/>
        </w:rPr>
        <w:t xml:space="preserve">hydrogenation </w:t>
      </w:r>
      <w:r w:rsidRPr="001C6446">
        <w:rPr>
          <w:lang w:val="en-US"/>
        </w:rPr>
        <w:t xml:space="preserve">in the presence of coke [67] </w:t>
      </w:r>
      <w:r w:rsidRPr="001C6446">
        <w:rPr>
          <w:color w:val="auto"/>
          <w:lang w:val="en-US"/>
        </w:rPr>
        <w:t>and with hydrogen supplied through AEWGSR (since CO</w:t>
      </w:r>
      <w:r w:rsidRPr="001C6446">
        <w:rPr>
          <w:color w:val="auto"/>
          <w:vertAlign w:val="subscript"/>
          <w:lang w:val="en-US"/>
        </w:rPr>
        <w:t>2</w:t>
      </w:r>
      <w:r w:rsidRPr="001C6446">
        <w:rPr>
          <w:color w:val="auto"/>
          <w:lang w:val="en-US"/>
        </w:rPr>
        <w:t xml:space="preserve"> molecules interact with the catalyst forming CaCO</w:t>
      </w:r>
      <w:r w:rsidRPr="001C6446">
        <w:rPr>
          <w:color w:val="auto"/>
          <w:vertAlign w:val="subscript"/>
          <w:lang w:val="en-US"/>
        </w:rPr>
        <w:t>3</w:t>
      </w:r>
      <w:r w:rsidRPr="001C6446">
        <w:rPr>
          <w:color w:val="auto"/>
          <w:lang w:val="en-US"/>
        </w:rPr>
        <w:t xml:space="preserve">) can convert 2-cyclopentenone exclusively into cyclopentanone [23, 26, 70], </w:t>
      </w:r>
      <w:r w:rsidRPr="001C6446">
        <w:rPr>
          <w:lang w:val="en-US"/>
        </w:rPr>
        <w:t>step (12)</w:t>
      </w:r>
      <w:r w:rsidRPr="001C6446">
        <w:rPr>
          <w:color w:val="auto"/>
          <w:lang w:val="en-US"/>
        </w:rPr>
        <w:t xml:space="preserve">. A higher fraction of 2-cyclopentenone compare to that one for cyclopentanone was always revealed in the </w:t>
      </w:r>
      <w:r w:rsidR="00FD3D57" w:rsidRPr="001C6446">
        <w:rPr>
          <w:color w:val="auto"/>
          <w:lang w:val="en-US"/>
        </w:rPr>
        <w:t>vapor</w:t>
      </w:r>
      <w:r w:rsidRPr="001C6446">
        <w:rPr>
          <w:color w:val="auto"/>
          <w:lang w:val="en-US"/>
        </w:rPr>
        <w:t xml:space="preserve"> phase independently on the catalyst loading suggesting that hydrogenation could be the limiting step in obtaining a higher fraction of cyclopentanone.</w:t>
      </w:r>
    </w:p>
    <w:p w14:paraId="7512D8B5" w14:textId="77777777" w:rsidR="0091766B" w:rsidRPr="001C6446" w:rsidRDefault="0091766B" w:rsidP="0091766B">
      <w:pPr>
        <w:rPr>
          <w:color w:val="auto"/>
          <w:lang w:val="en-US"/>
        </w:rPr>
      </w:pPr>
    </w:p>
    <w:p w14:paraId="698435E6" w14:textId="31D6257A" w:rsidR="00D20AA3" w:rsidRPr="001C6446" w:rsidRDefault="00C4387D" w:rsidP="005C0E00">
      <w:pPr>
        <w:pStyle w:val="Heading3"/>
        <w:spacing w:after="0"/>
        <w:rPr>
          <w:lang w:val="en-US"/>
        </w:rPr>
      </w:pPr>
      <w:bookmarkStart w:id="487" w:name="_Hlk51159917"/>
      <w:r w:rsidRPr="001C6446">
        <w:rPr>
          <w:rFonts w:eastAsia="SimSun"/>
          <w:lang w:val="en-US"/>
        </w:rPr>
        <w:t>3</w:t>
      </w:r>
      <w:r w:rsidR="00D20AA3" w:rsidRPr="001C6446">
        <w:rPr>
          <w:lang w:val="en-US"/>
        </w:rPr>
        <w:t>.</w:t>
      </w:r>
      <w:r w:rsidR="00B06CF4" w:rsidRPr="001C6446">
        <w:rPr>
          <w:rFonts w:eastAsia="SimSun"/>
          <w:lang w:val="en-US"/>
        </w:rPr>
        <w:t>2.4</w:t>
      </w:r>
      <w:r w:rsidR="00C76971" w:rsidRPr="001C6446">
        <w:rPr>
          <w:lang w:val="en-US"/>
        </w:rPr>
        <w:t xml:space="preserve"> </w:t>
      </w:r>
      <w:r w:rsidR="00D20AA3" w:rsidRPr="001C6446">
        <w:rPr>
          <w:lang w:val="en-US"/>
        </w:rPr>
        <w:t xml:space="preserve">Effect </w:t>
      </w:r>
      <w:r w:rsidR="00B70F47" w:rsidRPr="001C6446">
        <w:rPr>
          <w:lang w:val="en-US"/>
        </w:rPr>
        <w:t xml:space="preserve">of </w:t>
      </w:r>
      <w:proofErr w:type="spellStart"/>
      <w:r w:rsidR="00B70F47" w:rsidRPr="001C6446">
        <w:rPr>
          <w:lang w:val="en-US"/>
        </w:rPr>
        <w:t>CaO</w:t>
      </w:r>
      <w:proofErr w:type="spellEnd"/>
      <w:r w:rsidR="00B70F47" w:rsidRPr="001C6446">
        <w:rPr>
          <w:lang w:val="en-US"/>
        </w:rPr>
        <w:t xml:space="preserve"> on phenolics</w:t>
      </w:r>
      <w:bookmarkEnd w:id="487"/>
    </w:p>
    <w:p w14:paraId="10149EFC" w14:textId="47C188CB" w:rsidR="0062640C" w:rsidRPr="001C6446" w:rsidRDefault="00B06CF4" w:rsidP="005C0E00">
      <w:pPr>
        <w:ind w:firstLine="567"/>
        <w:rPr>
          <w:color w:val="auto"/>
          <w:lang w:val="en-US"/>
        </w:rPr>
      </w:pPr>
      <w:bookmarkStart w:id="488" w:name="_Hlk51159987"/>
      <w:r w:rsidRPr="001C6446">
        <w:rPr>
          <w:color w:val="auto"/>
          <w:lang w:val="en-US"/>
        </w:rPr>
        <w:t xml:space="preserve">A large </w:t>
      </w:r>
      <w:r w:rsidR="00D20AA3" w:rsidRPr="001C6446">
        <w:rPr>
          <w:color w:val="auto"/>
          <w:lang w:val="en-US"/>
        </w:rPr>
        <w:t xml:space="preserve">number of phenolic compounds were </w:t>
      </w:r>
      <w:r w:rsidR="008E7BD5" w:rsidRPr="001C6446">
        <w:rPr>
          <w:color w:val="auto"/>
          <w:lang w:val="en-US"/>
        </w:rPr>
        <w:t xml:space="preserve">produced during the non-catalytic </w:t>
      </w:r>
      <w:r w:rsidR="00D20AA3" w:rsidRPr="001C6446">
        <w:rPr>
          <w:color w:val="auto"/>
          <w:lang w:val="en-US"/>
        </w:rPr>
        <w:t>fast pyrolysis</w:t>
      </w:r>
      <w:r w:rsidR="008E7BD5" w:rsidRPr="001C6446">
        <w:rPr>
          <w:color w:val="auto"/>
          <w:lang w:val="en-US"/>
        </w:rPr>
        <w:t xml:space="preserve"> of OW</w:t>
      </w:r>
      <w:r w:rsidR="00D20AA3" w:rsidRPr="001C6446">
        <w:rPr>
          <w:color w:val="auto"/>
          <w:lang w:val="en-US"/>
        </w:rPr>
        <w:t xml:space="preserve">. The </w:t>
      </w:r>
      <w:r w:rsidR="008E7BD5" w:rsidRPr="001C6446">
        <w:rPr>
          <w:color w:val="auto"/>
          <w:lang w:val="en-US"/>
        </w:rPr>
        <w:t xml:space="preserve">impact </w:t>
      </w:r>
      <w:r w:rsidR="00D20AA3" w:rsidRPr="001C6446">
        <w:rPr>
          <w:color w:val="auto"/>
          <w:lang w:val="en-US"/>
        </w:rPr>
        <w:t xml:space="preserve">of </w:t>
      </w:r>
      <w:proofErr w:type="spellStart"/>
      <w:r w:rsidR="00D20AA3" w:rsidRPr="001C6446">
        <w:rPr>
          <w:color w:val="auto"/>
          <w:lang w:val="en-US"/>
        </w:rPr>
        <w:t>CaO</w:t>
      </w:r>
      <w:r w:rsidR="00997972" w:rsidRPr="001C6446">
        <w:rPr>
          <w:color w:val="auto"/>
          <w:vertAlign w:val="subscript"/>
          <w:lang w:val="en-US"/>
        </w:rPr>
        <w:t>OH</w:t>
      </w:r>
      <w:proofErr w:type="spellEnd"/>
      <w:r w:rsidR="00D20AA3" w:rsidRPr="001C6446">
        <w:rPr>
          <w:color w:val="auto"/>
          <w:lang w:val="en-US"/>
        </w:rPr>
        <w:t xml:space="preserve"> catalyst on </w:t>
      </w:r>
      <w:r w:rsidRPr="001C6446">
        <w:rPr>
          <w:color w:val="auto"/>
          <w:lang w:val="en-US"/>
        </w:rPr>
        <w:t xml:space="preserve">the </w:t>
      </w:r>
      <w:r w:rsidR="00D20AA3" w:rsidRPr="001C6446">
        <w:rPr>
          <w:color w:val="auto"/>
          <w:lang w:val="en-US"/>
        </w:rPr>
        <w:t>phenol</w:t>
      </w:r>
      <w:r w:rsidRPr="001C6446">
        <w:rPr>
          <w:color w:val="auto"/>
          <w:lang w:val="en-US"/>
        </w:rPr>
        <w:t xml:space="preserve">ic compounds </w:t>
      </w:r>
      <w:r w:rsidR="00D20AA3" w:rsidRPr="001C6446">
        <w:rPr>
          <w:color w:val="auto"/>
          <w:lang w:val="en-US"/>
        </w:rPr>
        <w:t xml:space="preserve">will be </w:t>
      </w:r>
      <w:r w:rsidR="008E7BD5" w:rsidRPr="001C6446">
        <w:rPr>
          <w:color w:val="auto"/>
          <w:lang w:val="en-US"/>
        </w:rPr>
        <w:t xml:space="preserve">described </w:t>
      </w:r>
      <w:r w:rsidR="00D20AA3" w:rsidRPr="001C6446">
        <w:rPr>
          <w:color w:val="auto"/>
          <w:lang w:val="en-US"/>
        </w:rPr>
        <w:t xml:space="preserve">in terms of </w:t>
      </w:r>
      <w:r w:rsidR="008E7BD5" w:rsidRPr="001C6446">
        <w:rPr>
          <w:color w:val="auto"/>
          <w:lang w:val="en-US"/>
        </w:rPr>
        <w:t xml:space="preserve">percentage </w:t>
      </w:r>
      <w:r w:rsidR="00456286" w:rsidRPr="001C6446">
        <w:rPr>
          <w:color w:val="auto"/>
          <w:lang w:val="en-US"/>
        </w:rPr>
        <w:t xml:space="preserve">change </w:t>
      </w:r>
      <w:r w:rsidR="008E7BD5" w:rsidRPr="001C6446">
        <w:rPr>
          <w:color w:val="auto"/>
          <w:lang w:val="en-US"/>
        </w:rPr>
        <w:t xml:space="preserve">in </w:t>
      </w:r>
      <w:r w:rsidR="00456286" w:rsidRPr="001C6446">
        <w:rPr>
          <w:color w:val="auto"/>
          <w:lang w:val="en-US"/>
        </w:rPr>
        <w:t>the</w:t>
      </w:r>
      <w:r w:rsidR="008E7BD5" w:rsidRPr="001C6446">
        <w:rPr>
          <w:color w:val="auto"/>
          <w:lang w:val="en-US"/>
        </w:rPr>
        <w:t xml:space="preserve"> absolute</w:t>
      </w:r>
      <w:r w:rsidR="00456286" w:rsidRPr="001C6446">
        <w:rPr>
          <w:color w:val="auto"/>
          <w:lang w:val="en-US"/>
        </w:rPr>
        <w:t xml:space="preserve"> </w:t>
      </w:r>
      <w:r w:rsidR="008E7BD5" w:rsidRPr="001C6446">
        <w:rPr>
          <w:color w:val="auto"/>
          <w:lang w:val="en-US"/>
        </w:rPr>
        <w:t xml:space="preserve">chromatographic </w:t>
      </w:r>
      <w:r w:rsidR="00D20AA3" w:rsidRPr="001C6446">
        <w:rPr>
          <w:color w:val="auto"/>
          <w:lang w:val="en-US"/>
        </w:rPr>
        <w:t xml:space="preserve">peak area. The </w:t>
      </w:r>
      <w:r w:rsidR="008E7BD5" w:rsidRPr="001C6446">
        <w:rPr>
          <w:color w:val="auto"/>
          <w:lang w:val="en-US"/>
        </w:rPr>
        <w:t xml:space="preserve">impact of the application of </w:t>
      </w:r>
      <w:proofErr w:type="spellStart"/>
      <w:r w:rsidR="00D20AA3" w:rsidRPr="001C6446">
        <w:rPr>
          <w:color w:val="auto"/>
          <w:lang w:val="en-US"/>
        </w:rPr>
        <w:t>CaO</w:t>
      </w:r>
      <w:r w:rsidR="00997972" w:rsidRPr="001C6446">
        <w:rPr>
          <w:color w:val="auto"/>
          <w:vertAlign w:val="subscript"/>
          <w:lang w:val="en-US"/>
        </w:rPr>
        <w:t>OH</w:t>
      </w:r>
      <w:proofErr w:type="spellEnd"/>
      <w:r w:rsidR="00D20AA3" w:rsidRPr="001C6446">
        <w:rPr>
          <w:color w:val="auto"/>
          <w:lang w:val="en-US"/>
        </w:rPr>
        <w:t xml:space="preserve"> </w:t>
      </w:r>
      <w:r w:rsidR="008E7BD5" w:rsidRPr="001C6446">
        <w:rPr>
          <w:color w:val="auto"/>
          <w:lang w:val="en-US"/>
        </w:rPr>
        <w:t>was</w:t>
      </w:r>
      <w:r w:rsidR="00895F17" w:rsidRPr="001C6446">
        <w:rPr>
          <w:color w:val="auto"/>
          <w:lang w:val="en-US"/>
        </w:rPr>
        <w:t xml:space="preserve"> in</w:t>
      </w:r>
      <w:r w:rsidR="008E7BD5" w:rsidRPr="001C6446">
        <w:rPr>
          <w:color w:val="auto"/>
          <w:lang w:val="en-US"/>
        </w:rPr>
        <w:t xml:space="preserve"> the significant reduction of the phenolic products associated with the thermal decomposition of lignin (Fig. </w:t>
      </w:r>
      <w:r w:rsidR="00D30F1D" w:rsidRPr="001C6446">
        <w:rPr>
          <w:color w:val="auto"/>
          <w:lang w:val="en-US"/>
        </w:rPr>
        <w:t>11</w:t>
      </w:r>
      <w:r w:rsidR="008E7BD5" w:rsidRPr="001C6446">
        <w:rPr>
          <w:color w:val="auto"/>
          <w:lang w:val="en-US"/>
        </w:rPr>
        <w:t>)</w:t>
      </w:r>
      <w:r w:rsidR="00D20AA3" w:rsidRPr="001C6446">
        <w:rPr>
          <w:color w:val="auto"/>
          <w:lang w:val="en-US"/>
        </w:rPr>
        <w:t xml:space="preserve">. </w:t>
      </w:r>
      <w:r w:rsidR="00F44CCF" w:rsidRPr="001C6446">
        <w:rPr>
          <w:color w:val="auto"/>
          <w:lang w:val="en-US"/>
        </w:rPr>
        <w:t xml:space="preserve">The major impact can be seen on the heavy phenols, as there was a significant reduction </w:t>
      </w:r>
      <w:r w:rsidR="00895F17" w:rsidRPr="001C6446">
        <w:rPr>
          <w:color w:val="auto"/>
          <w:lang w:val="en-US"/>
        </w:rPr>
        <w:t xml:space="preserve">in </w:t>
      </w:r>
      <w:r w:rsidR="00F44CCF" w:rsidRPr="001C6446">
        <w:rPr>
          <w:color w:val="auto"/>
          <w:lang w:val="en-US"/>
        </w:rPr>
        <w:t xml:space="preserve">the compounds containing methoxy groups. Light phenols with methyl groups on their side </w:t>
      </w:r>
      <w:r w:rsidR="008A5E39" w:rsidRPr="001C6446">
        <w:rPr>
          <w:color w:val="auto"/>
          <w:lang w:val="en-US"/>
        </w:rPr>
        <w:t>chains</w:t>
      </w:r>
      <w:r w:rsidR="00F44CCF" w:rsidRPr="001C6446">
        <w:rPr>
          <w:color w:val="auto"/>
          <w:lang w:val="en-US"/>
        </w:rPr>
        <w:t xml:space="preserve"> were not significantly affected by the catalytic fast pyrolysis with </w:t>
      </w:r>
      <w:proofErr w:type="spellStart"/>
      <w:r w:rsidR="00F44CCF" w:rsidRPr="001C6446">
        <w:rPr>
          <w:color w:val="auto"/>
          <w:lang w:val="en-US"/>
        </w:rPr>
        <w:t>CaO</w:t>
      </w:r>
      <w:r w:rsidR="00997972" w:rsidRPr="001C6446">
        <w:rPr>
          <w:color w:val="auto"/>
          <w:vertAlign w:val="subscript"/>
          <w:lang w:val="en-US"/>
        </w:rPr>
        <w:t>OH</w:t>
      </w:r>
      <w:proofErr w:type="spellEnd"/>
      <w:r w:rsidR="00F44CCF" w:rsidRPr="001C6446">
        <w:rPr>
          <w:color w:val="auto"/>
          <w:lang w:val="en-US"/>
        </w:rPr>
        <w:t>.</w:t>
      </w:r>
      <w:bookmarkEnd w:id="488"/>
      <w:r w:rsidR="00C76971" w:rsidRPr="001C6446">
        <w:rPr>
          <w:color w:val="auto"/>
          <w:lang w:val="en-US"/>
        </w:rPr>
        <w:t xml:space="preserve"> </w:t>
      </w:r>
    </w:p>
    <w:p w14:paraId="0223E8A4" w14:textId="0CE9E94C" w:rsidR="00D20AA3" w:rsidRPr="001C6446" w:rsidRDefault="0062640C" w:rsidP="005C0E00">
      <w:pPr>
        <w:ind w:firstLine="567"/>
        <w:rPr>
          <w:color w:val="auto"/>
          <w:lang w:val="en-US"/>
        </w:rPr>
      </w:pPr>
      <w:bookmarkStart w:id="489" w:name="_Hlk51160091"/>
      <w:r w:rsidRPr="001C6446">
        <w:rPr>
          <w:color w:val="auto"/>
          <w:lang w:val="en-US"/>
        </w:rPr>
        <w:t xml:space="preserve">To further investigate the catalytic effect of </w:t>
      </w:r>
      <w:proofErr w:type="spellStart"/>
      <w:r w:rsidRPr="001C6446">
        <w:rPr>
          <w:color w:val="auto"/>
          <w:lang w:val="en-US"/>
        </w:rPr>
        <w:t>CaO</w:t>
      </w:r>
      <w:r w:rsidR="00997972" w:rsidRPr="001C6446">
        <w:rPr>
          <w:color w:val="auto"/>
          <w:vertAlign w:val="subscript"/>
          <w:lang w:val="en-US"/>
        </w:rPr>
        <w:t>OH</w:t>
      </w:r>
      <w:proofErr w:type="spellEnd"/>
      <w:r w:rsidRPr="001C6446">
        <w:rPr>
          <w:color w:val="auto"/>
          <w:lang w:val="en-US"/>
        </w:rPr>
        <w:t xml:space="preserve"> on the heavy phenolic fraction, 1 mg of lignin was </w:t>
      </w:r>
      <w:r w:rsidR="00FD3D57" w:rsidRPr="001C6446">
        <w:rPr>
          <w:color w:val="auto"/>
          <w:lang w:val="en-US"/>
        </w:rPr>
        <w:t xml:space="preserve">pyrolyzed </w:t>
      </w:r>
      <w:r w:rsidRPr="001C6446">
        <w:rPr>
          <w:color w:val="auto"/>
          <w:lang w:val="en-US"/>
        </w:rPr>
        <w:t xml:space="preserve">at a catalyst loading of 2:1:2 wt. ratio. The catalytic pyrolysis of lignin further validated the impact of </w:t>
      </w:r>
      <w:proofErr w:type="spellStart"/>
      <w:r w:rsidRPr="001C6446">
        <w:rPr>
          <w:color w:val="auto"/>
          <w:lang w:val="en-US"/>
        </w:rPr>
        <w:t>CaO</w:t>
      </w:r>
      <w:r w:rsidR="00997972" w:rsidRPr="001C6446">
        <w:rPr>
          <w:color w:val="auto"/>
          <w:vertAlign w:val="subscript"/>
          <w:lang w:val="en-US"/>
        </w:rPr>
        <w:t>OH</w:t>
      </w:r>
      <w:proofErr w:type="spellEnd"/>
      <w:r w:rsidRPr="001C6446">
        <w:rPr>
          <w:color w:val="auto"/>
          <w:lang w:val="en-US"/>
        </w:rPr>
        <w:t xml:space="preserve"> on the methoxy group contain</w:t>
      </w:r>
      <w:r w:rsidR="0099351B" w:rsidRPr="001C6446">
        <w:rPr>
          <w:color w:val="auto"/>
          <w:lang w:val="en-US"/>
        </w:rPr>
        <w:t>in</w:t>
      </w:r>
      <w:r w:rsidRPr="001C6446">
        <w:rPr>
          <w:color w:val="auto"/>
          <w:lang w:val="en-US"/>
        </w:rPr>
        <w:t>g phenolic compounds which were completely eliminated with the only exception of 2-methoxy phenol (guaiacol)</w:t>
      </w:r>
      <w:r w:rsidR="00010763" w:rsidRPr="001C6446">
        <w:rPr>
          <w:color w:val="auto"/>
          <w:lang w:val="en-US"/>
        </w:rPr>
        <w:t xml:space="preserve"> which was significantly reduced.</w:t>
      </w:r>
      <w:r w:rsidRPr="001C6446">
        <w:rPr>
          <w:color w:val="auto"/>
          <w:lang w:val="en-US"/>
        </w:rPr>
        <w:t xml:space="preserve"> </w:t>
      </w:r>
      <w:r w:rsidR="005A4D26" w:rsidRPr="001C6446">
        <w:rPr>
          <w:color w:val="auto"/>
          <w:lang w:val="en-US"/>
        </w:rPr>
        <w:t xml:space="preserve">Considering the reduction observed in the total chromatographic peak area for increasing catalyst loading (Fig. </w:t>
      </w:r>
      <w:r w:rsidR="002C39C5" w:rsidRPr="001C6446">
        <w:rPr>
          <w:color w:val="auto"/>
          <w:lang w:val="en-US"/>
        </w:rPr>
        <w:t>S9</w:t>
      </w:r>
      <w:r w:rsidR="005A4D26" w:rsidRPr="001C6446">
        <w:rPr>
          <w:color w:val="auto"/>
          <w:lang w:val="en-US"/>
        </w:rPr>
        <w:t xml:space="preserve">) together with the elimination of the methoxy group containing phenols, it can be speculated that the heavier phenolic fraction underwent condensation reactions that resulted in the increased formation of coke. The coke deposit on the catalyst can be clearly seen in Fig. </w:t>
      </w:r>
      <w:r w:rsidR="0099351B" w:rsidRPr="001C6446">
        <w:rPr>
          <w:color w:val="auto"/>
          <w:lang w:val="en-US"/>
        </w:rPr>
        <w:t>1B</w:t>
      </w:r>
      <w:r w:rsidR="005A4D26" w:rsidRPr="001C6446">
        <w:rPr>
          <w:color w:val="auto"/>
          <w:lang w:val="en-US"/>
        </w:rPr>
        <w:t xml:space="preserve">. The reduction of the heavy phenols can be beneficial to the final pyrolysis product as it will result to a less oxygenated </w:t>
      </w:r>
      <w:proofErr w:type="spellStart"/>
      <w:r w:rsidR="00FD3D57" w:rsidRPr="001C6446">
        <w:rPr>
          <w:color w:val="auto"/>
          <w:lang w:val="en-US"/>
        </w:rPr>
        <w:t>pyrolyzate</w:t>
      </w:r>
      <w:proofErr w:type="spellEnd"/>
      <w:r w:rsidR="005A4D26" w:rsidRPr="001C6446">
        <w:rPr>
          <w:color w:val="auto"/>
          <w:lang w:val="en-US"/>
        </w:rPr>
        <w:t>, however excessive coke deposition can significantly affect the catalytic activity and performance.</w:t>
      </w:r>
      <w:bookmarkEnd w:id="489"/>
    </w:p>
    <w:p w14:paraId="1633EECC" w14:textId="77777777" w:rsidR="0099351B" w:rsidRPr="001C6446" w:rsidRDefault="0099351B" w:rsidP="008746CB">
      <w:pPr>
        <w:rPr>
          <w:color w:val="auto"/>
          <w:lang w:val="en-US"/>
        </w:rPr>
      </w:pPr>
    </w:p>
    <w:p w14:paraId="41EDA91D" w14:textId="275DCBFD" w:rsidR="0099351B" w:rsidRPr="001C6446" w:rsidRDefault="00512FC1" w:rsidP="008746CB">
      <w:pPr>
        <w:rPr>
          <w:color w:val="auto"/>
          <w:lang w:val="en-US"/>
        </w:rPr>
      </w:pPr>
      <w:bookmarkStart w:id="490" w:name="_Hlk51160143"/>
      <w:r w:rsidRPr="001C6446">
        <w:rPr>
          <w:noProof/>
          <w:color w:val="auto"/>
          <w:lang w:val="en-US"/>
        </w:rPr>
        <w:drawing>
          <wp:inline distT="0" distB="0" distL="0" distR="0" wp14:anchorId="747200AF" wp14:editId="14660BAB">
            <wp:extent cx="6311215" cy="4711700"/>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2696" r="1950"/>
                    <a:stretch/>
                  </pic:blipFill>
                  <pic:spPr bwMode="auto">
                    <a:xfrm>
                      <a:off x="0" y="0"/>
                      <a:ext cx="6326901" cy="4723411"/>
                    </a:xfrm>
                    <a:prstGeom prst="rect">
                      <a:avLst/>
                    </a:prstGeom>
                    <a:noFill/>
                    <a:ln>
                      <a:noFill/>
                    </a:ln>
                    <a:extLst>
                      <a:ext uri="{53640926-AAD7-44D8-BBD7-CCE9431645EC}">
                        <a14:shadowObscured xmlns:a14="http://schemas.microsoft.com/office/drawing/2010/main"/>
                      </a:ext>
                    </a:extLst>
                  </pic:spPr>
                </pic:pic>
              </a:graphicData>
            </a:graphic>
          </wp:inline>
        </w:drawing>
      </w:r>
    </w:p>
    <w:p w14:paraId="4846A1A4" w14:textId="66A9B813" w:rsidR="00845656" w:rsidRPr="001C6446" w:rsidRDefault="00845656" w:rsidP="008746CB">
      <w:pPr>
        <w:rPr>
          <w:color w:val="auto"/>
          <w:lang w:val="en-US"/>
        </w:rPr>
      </w:pPr>
      <w:r w:rsidRPr="001C6446">
        <w:rPr>
          <w:color w:val="auto"/>
          <w:lang w:val="en-US"/>
        </w:rPr>
        <w:t>Fig.</w:t>
      </w:r>
      <w:r w:rsidR="0099351B" w:rsidRPr="001C6446">
        <w:rPr>
          <w:color w:val="auto"/>
          <w:lang w:val="en-US"/>
        </w:rPr>
        <w:t xml:space="preserve"> </w:t>
      </w:r>
      <w:r w:rsidR="00D30F1D" w:rsidRPr="001C6446">
        <w:rPr>
          <w:color w:val="auto"/>
          <w:lang w:val="en-US"/>
        </w:rPr>
        <w:t>11</w:t>
      </w:r>
      <w:r w:rsidR="009C04E2" w:rsidRPr="001C6446">
        <w:rPr>
          <w:color w:val="auto"/>
          <w:lang w:val="en-US"/>
        </w:rPr>
        <w:t xml:space="preserve">. </w:t>
      </w:r>
      <w:r w:rsidRPr="001C6446">
        <w:rPr>
          <w:color w:val="auto"/>
          <w:lang w:val="en-US"/>
        </w:rPr>
        <w:t xml:space="preserve">Effect of </w:t>
      </w:r>
      <w:proofErr w:type="spellStart"/>
      <w:r w:rsidRPr="001C6446">
        <w:rPr>
          <w:color w:val="auto"/>
          <w:lang w:val="en-US"/>
        </w:rPr>
        <w:t>CaO</w:t>
      </w:r>
      <w:r w:rsidR="00997972" w:rsidRPr="001C6446">
        <w:rPr>
          <w:color w:val="auto"/>
          <w:vertAlign w:val="subscript"/>
          <w:lang w:val="en-US"/>
        </w:rPr>
        <w:t>OH</w:t>
      </w:r>
      <w:proofErr w:type="spellEnd"/>
      <w:r w:rsidRPr="001C6446">
        <w:rPr>
          <w:color w:val="auto"/>
          <w:lang w:val="en-US"/>
        </w:rPr>
        <w:t xml:space="preserve"> </w:t>
      </w:r>
      <w:r w:rsidR="00F2137F" w:rsidRPr="001C6446">
        <w:rPr>
          <w:color w:val="auto"/>
          <w:lang w:val="en-US"/>
        </w:rPr>
        <w:t xml:space="preserve">catalyst loading </w:t>
      </w:r>
      <w:r w:rsidRPr="001C6446">
        <w:rPr>
          <w:color w:val="auto"/>
          <w:lang w:val="en-US"/>
        </w:rPr>
        <w:t xml:space="preserve">on the </w:t>
      </w:r>
      <w:r w:rsidRPr="001C6446">
        <w:rPr>
          <w:noProof/>
          <w:color w:val="auto"/>
          <w:lang w:val="en-US"/>
        </w:rPr>
        <w:t>distribution</w:t>
      </w:r>
      <w:r w:rsidRPr="001C6446">
        <w:rPr>
          <w:iCs/>
          <w:color w:val="auto"/>
          <w:spacing w:val="3"/>
          <w:lang w:val="en-US"/>
        </w:rPr>
        <w:t xml:space="preserve"> of specific phenolic compounds</w:t>
      </w:r>
      <w:r w:rsidR="00895F17" w:rsidRPr="001C6446">
        <w:rPr>
          <w:iCs/>
          <w:color w:val="auto"/>
          <w:spacing w:val="3"/>
          <w:lang w:val="en-US"/>
        </w:rPr>
        <w:t xml:space="preserve"> in the experiments with OW and lignin</w:t>
      </w:r>
      <w:r w:rsidR="00512FC1" w:rsidRPr="001C6446">
        <w:rPr>
          <w:iCs/>
          <w:color w:val="auto"/>
          <w:spacing w:val="3"/>
          <w:lang w:val="en-US"/>
        </w:rPr>
        <w:t>.</w:t>
      </w:r>
    </w:p>
    <w:bookmarkEnd w:id="490"/>
    <w:p w14:paraId="1723CC4A" w14:textId="77777777" w:rsidR="009419FD" w:rsidRPr="001C6446" w:rsidRDefault="009419FD" w:rsidP="008746CB">
      <w:pPr>
        <w:rPr>
          <w:color w:val="auto"/>
          <w:lang w:val="en-US"/>
        </w:rPr>
      </w:pPr>
    </w:p>
    <w:p w14:paraId="76762243" w14:textId="77777777" w:rsidR="00591AE7" w:rsidRPr="001C6446" w:rsidRDefault="004351F3" w:rsidP="005C0E00">
      <w:pPr>
        <w:pStyle w:val="Heading1"/>
        <w:tabs>
          <w:tab w:val="clear" w:pos="0"/>
          <w:tab w:val="clear" w:pos="482"/>
          <w:tab w:val="clear" w:pos="1843"/>
          <w:tab w:val="clear" w:pos="8640"/>
        </w:tabs>
        <w:spacing w:before="0" w:after="0" w:line="360" w:lineRule="auto"/>
      </w:pPr>
      <w:bookmarkStart w:id="491" w:name="_Toc28729343"/>
      <w:r w:rsidRPr="001C6446">
        <w:t>4</w:t>
      </w:r>
      <w:r w:rsidRPr="001C6446">
        <w:rPr>
          <w:rFonts w:eastAsia="SimSun"/>
        </w:rPr>
        <w:t>.</w:t>
      </w:r>
      <w:r w:rsidR="00591AE7" w:rsidRPr="001C6446">
        <w:tab/>
        <w:t xml:space="preserve">Conclusions </w:t>
      </w:r>
      <w:bookmarkEnd w:id="491"/>
    </w:p>
    <w:p w14:paraId="404DB7CA" w14:textId="5C15CBE1" w:rsidR="00A62FC9" w:rsidRPr="001C6446" w:rsidRDefault="00A62FC9" w:rsidP="00A62FC9">
      <w:pPr>
        <w:pStyle w:val="RSCB02ArticleText"/>
        <w:spacing w:line="360" w:lineRule="auto"/>
        <w:ind w:firstLine="567"/>
        <w:rPr>
          <w:rStyle w:val="06CHeading"/>
          <w:b w:val="0"/>
          <w:smallCaps w:val="0"/>
          <w:sz w:val="24"/>
          <w:szCs w:val="24"/>
          <w:lang w:val="en-US"/>
        </w:rPr>
      </w:pPr>
      <w:r w:rsidRPr="001C6446">
        <w:rPr>
          <w:rFonts w:ascii="Times New Roman" w:hAnsi="Times New Roman"/>
          <w:sz w:val="24"/>
          <w:szCs w:val="24"/>
          <w:lang w:val="en-US"/>
        </w:rPr>
        <w:t xml:space="preserve">A low-cost, partially hydrated </w:t>
      </w:r>
      <w:proofErr w:type="spellStart"/>
      <w:r w:rsidRPr="001C6446">
        <w:rPr>
          <w:rFonts w:ascii="Times New Roman" w:hAnsi="Times New Roman"/>
          <w:sz w:val="24"/>
          <w:szCs w:val="24"/>
          <w:lang w:val="en-US"/>
        </w:rPr>
        <w:t>CaO</w:t>
      </w:r>
      <w:proofErr w:type="spellEnd"/>
      <w:r w:rsidRPr="001C6446">
        <w:rPr>
          <w:rFonts w:ascii="Times New Roman" w:hAnsi="Times New Roman"/>
          <w:sz w:val="24"/>
          <w:szCs w:val="24"/>
          <w:lang w:val="en-US"/>
        </w:rPr>
        <w:t xml:space="preserve">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 xml:space="preserve">) was prepared and applied in the fast pyrolysis process in a </w:t>
      </w:r>
      <w:proofErr w:type="spellStart"/>
      <w:r w:rsidRPr="001C6446">
        <w:rPr>
          <w:rFonts w:ascii="Times New Roman" w:hAnsi="Times New Roman"/>
          <w:sz w:val="24"/>
          <w:szCs w:val="24"/>
          <w:lang w:val="en-US"/>
        </w:rPr>
        <w:t>Py</w:t>
      </w:r>
      <w:proofErr w:type="spellEnd"/>
      <w:r w:rsidRPr="001C6446">
        <w:rPr>
          <w:rFonts w:ascii="Times New Roman" w:hAnsi="Times New Roman"/>
          <w:sz w:val="24"/>
          <w:szCs w:val="24"/>
          <w:lang w:val="en-US"/>
        </w:rPr>
        <w:t>-GC/MS experimental configuration at 500</w:t>
      </w:r>
      <w:r w:rsidRPr="001C6446">
        <w:rPr>
          <w:rFonts w:ascii="Times New Roman" w:hAnsi="Times New Roman"/>
          <w:sz w:val="24"/>
          <w:szCs w:val="24"/>
          <w:vertAlign w:val="superscript"/>
          <w:lang w:val="en-US"/>
        </w:rPr>
        <w:t>o</w:t>
      </w:r>
      <w:r w:rsidRPr="001C6446">
        <w:rPr>
          <w:rFonts w:ascii="Times New Roman" w:hAnsi="Times New Roman"/>
          <w:sz w:val="24"/>
          <w:szCs w:val="24"/>
          <w:lang w:val="en-US"/>
        </w:rPr>
        <w:t xml:space="preserve">C. The layer method was used in the experiments where 1mg of biomass was placed between two layers of the applied catalyst, separated by quartz wool, at different weight ratios, i.e.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w:t>
      </w:r>
      <w:r w:rsidRPr="001C6446">
        <w:rPr>
          <w:rFonts w:ascii="Times New Roman" w:hAnsi="Times New Roman"/>
          <w:i/>
          <w:sz w:val="24"/>
          <w:szCs w:val="24"/>
          <w:lang w:val="en-US"/>
        </w:rPr>
        <w:t>x</w:t>
      </w:r>
      <w:r w:rsidRPr="001C6446">
        <w:rPr>
          <w:rFonts w:ascii="Times New Roman" w:hAnsi="Times New Roman"/>
          <w:sz w:val="24"/>
          <w:szCs w:val="24"/>
          <w:lang w:val="en-US"/>
        </w:rPr>
        <w:t>:1:</w:t>
      </w:r>
      <w:r w:rsidRPr="001C6446">
        <w:rPr>
          <w:rFonts w:ascii="Times New Roman" w:hAnsi="Times New Roman"/>
          <w:i/>
          <w:sz w:val="24"/>
          <w:szCs w:val="24"/>
          <w:lang w:val="en-US"/>
        </w:rPr>
        <w:t>x</w:t>
      </w:r>
      <w:r w:rsidRPr="001C6446">
        <w:rPr>
          <w:rFonts w:ascii="Times New Roman" w:hAnsi="Times New Roman"/>
          <w:sz w:val="24"/>
          <w:szCs w:val="24"/>
          <w:lang w:val="en-US"/>
        </w:rPr>
        <w:t xml:space="preserve">) wt. ratio, where </w:t>
      </w:r>
      <w:r w:rsidRPr="001C6446">
        <w:rPr>
          <w:rFonts w:ascii="Times New Roman" w:hAnsi="Times New Roman"/>
          <w:i/>
          <w:sz w:val="24"/>
          <w:szCs w:val="24"/>
          <w:lang w:val="en-US"/>
        </w:rPr>
        <w:t xml:space="preserve">x = </w:t>
      </w:r>
      <w:r w:rsidRPr="001C6446">
        <w:rPr>
          <w:rFonts w:ascii="Times New Roman" w:hAnsi="Times New Roman"/>
          <w:sz w:val="24"/>
          <w:szCs w:val="24"/>
          <w:lang w:val="en-US"/>
        </w:rPr>
        <w:t xml:space="preserve">0.5, 1, 2, 3, 4 mg. The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 xml:space="preserve"> catalyst was </w:t>
      </w:r>
      <w:r w:rsidR="00FD3D57" w:rsidRPr="001C6446">
        <w:rPr>
          <w:rFonts w:ascii="Times New Roman" w:hAnsi="Times New Roman"/>
          <w:sz w:val="24"/>
          <w:szCs w:val="24"/>
          <w:lang w:val="en-US"/>
        </w:rPr>
        <w:t>characterized</w:t>
      </w:r>
      <w:r w:rsidRPr="001C6446">
        <w:rPr>
          <w:rFonts w:ascii="Times New Roman" w:hAnsi="Times New Roman"/>
          <w:sz w:val="24"/>
          <w:szCs w:val="24"/>
          <w:lang w:val="en-US"/>
        </w:rPr>
        <w:t xml:space="preserve"> before and after each catalytic run and its impact on the distribution of pyrolysis products was investigated.</w:t>
      </w:r>
    </w:p>
    <w:p w14:paraId="009098E1" w14:textId="4B3B511A" w:rsidR="00A62FC9" w:rsidRPr="001C6446" w:rsidRDefault="00A62FC9" w:rsidP="00A62FC9">
      <w:pPr>
        <w:pStyle w:val="RSCB02ArticleText"/>
        <w:spacing w:line="360" w:lineRule="auto"/>
        <w:ind w:firstLine="567"/>
        <w:rPr>
          <w:rStyle w:val="06CHeading"/>
          <w:b w:val="0"/>
          <w:smallCaps w:val="0"/>
          <w:sz w:val="24"/>
          <w:szCs w:val="24"/>
          <w:lang w:val="en-US"/>
        </w:rPr>
      </w:pPr>
      <w:r w:rsidRPr="001C6446">
        <w:rPr>
          <w:rFonts w:ascii="Times New Roman" w:hAnsi="Times New Roman"/>
          <w:sz w:val="24"/>
          <w:szCs w:val="24"/>
          <w:lang w:val="en-US"/>
        </w:rPr>
        <w:t xml:space="preserve">The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 xml:space="preserve"> catalyst demonstrated good structural stability after the catalytic runs. The formation of CaCO</w:t>
      </w:r>
      <w:r w:rsidRPr="001C6446">
        <w:rPr>
          <w:rFonts w:ascii="Times New Roman" w:hAnsi="Times New Roman"/>
          <w:sz w:val="24"/>
          <w:szCs w:val="24"/>
          <w:vertAlign w:val="subscript"/>
          <w:lang w:val="en-US"/>
        </w:rPr>
        <w:t>3</w:t>
      </w:r>
      <w:r w:rsidRPr="001C6446">
        <w:rPr>
          <w:rFonts w:ascii="Times New Roman" w:hAnsi="Times New Roman"/>
          <w:sz w:val="24"/>
          <w:szCs w:val="24"/>
          <w:lang w:val="en-US"/>
        </w:rPr>
        <w:t xml:space="preserve"> was detected at generally increasing mole percentages with increasing catalyst loading after each experiment, ranging from 6.5…4.6 mol.% to 20.3 mol.% for </w:t>
      </w:r>
      <w:r w:rsidRPr="001C6446">
        <w:rPr>
          <w:rFonts w:ascii="Times New Roman" w:hAnsi="Times New Roman"/>
          <w:sz w:val="24"/>
          <w:szCs w:val="24"/>
          <w:lang w:val="en-US"/>
        </w:rPr>
        <w:lastRenderedPageBreak/>
        <w:t xml:space="preserve">catalyst to biomass wt. ratios,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w:t>
      </w:r>
      <w:r w:rsidRPr="001C6446">
        <w:rPr>
          <w:rFonts w:ascii="Times New Roman" w:hAnsi="Times New Roman"/>
          <w:i/>
          <w:sz w:val="24"/>
          <w:szCs w:val="24"/>
          <w:lang w:val="en-US"/>
        </w:rPr>
        <w:t>x</w:t>
      </w:r>
      <w:r w:rsidRPr="001C6446">
        <w:rPr>
          <w:rFonts w:ascii="Times New Roman" w:hAnsi="Times New Roman"/>
          <w:sz w:val="24"/>
          <w:szCs w:val="24"/>
          <w:lang w:val="en-US"/>
        </w:rPr>
        <w:t>:1:</w:t>
      </w:r>
      <w:r w:rsidRPr="001C6446">
        <w:rPr>
          <w:rFonts w:ascii="Times New Roman" w:hAnsi="Times New Roman"/>
          <w:i/>
          <w:sz w:val="24"/>
          <w:szCs w:val="24"/>
          <w:lang w:val="en-US"/>
        </w:rPr>
        <w:t>x</w:t>
      </w:r>
      <w:r w:rsidRPr="001C6446">
        <w:rPr>
          <w:rFonts w:ascii="Times New Roman" w:hAnsi="Times New Roman"/>
          <w:sz w:val="24"/>
          <w:szCs w:val="24"/>
          <w:lang w:val="en-US"/>
        </w:rPr>
        <w:t xml:space="preserve">), of 0.5:1:0.5 and 1:1:1 to 4:1:4. The results showed the excellent capacity of the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 xml:space="preserve"> catalyst to absorb CO</w:t>
      </w:r>
      <w:r w:rsidRPr="001C6446">
        <w:rPr>
          <w:rFonts w:ascii="Times New Roman" w:hAnsi="Times New Roman"/>
          <w:sz w:val="24"/>
          <w:szCs w:val="24"/>
          <w:vertAlign w:val="subscript"/>
          <w:lang w:val="en-US"/>
        </w:rPr>
        <w:t>2</w:t>
      </w:r>
      <w:r w:rsidRPr="001C6446">
        <w:rPr>
          <w:rFonts w:ascii="Times New Roman" w:hAnsi="Times New Roman"/>
          <w:sz w:val="24"/>
          <w:szCs w:val="24"/>
          <w:lang w:val="en-US"/>
        </w:rPr>
        <w:t xml:space="preserve"> at the reaction conditions as this reaction product was gradually decreased and eventually completely eliminated from the pyrolysis product distribution with increasing catalyst loadings. Indications on the formation of calcium acetate, Ca(</w:t>
      </w:r>
      <w:proofErr w:type="spellStart"/>
      <w:r w:rsidRPr="001C6446">
        <w:rPr>
          <w:rFonts w:ascii="Times New Roman" w:hAnsi="Times New Roman"/>
          <w:sz w:val="24"/>
          <w:szCs w:val="24"/>
          <w:lang w:val="en-US"/>
        </w:rPr>
        <w:t>OAc</w:t>
      </w:r>
      <w:proofErr w:type="spellEnd"/>
      <w:r w:rsidRPr="001C6446">
        <w:rPr>
          <w:rFonts w:ascii="Times New Roman" w:hAnsi="Times New Roman"/>
          <w:sz w:val="24"/>
          <w:szCs w:val="24"/>
          <w:lang w:val="en-US"/>
        </w:rPr>
        <w:t>)</w:t>
      </w:r>
      <w:r w:rsidRPr="001C6446">
        <w:rPr>
          <w:rFonts w:ascii="Times New Roman" w:hAnsi="Times New Roman"/>
          <w:sz w:val="24"/>
          <w:szCs w:val="24"/>
          <w:vertAlign w:val="subscript"/>
          <w:lang w:val="en-US"/>
        </w:rPr>
        <w:t>2</w:t>
      </w:r>
      <w:r w:rsidRPr="001C6446">
        <w:rPr>
          <w:rFonts w:ascii="Times New Roman" w:hAnsi="Times New Roman"/>
          <w:sz w:val="24"/>
          <w:szCs w:val="24"/>
          <w:lang w:val="en-US"/>
        </w:rPr>
        <w:t xml:space="preserve">, were also present in the examined IR spectra of the catalyst after CFP, that further supports the hypothesis that the acetic acid </w:t>
      </w:r>
      <w:r w:rsidR="00B975DF" w:rsidRPr="001C6446">
        <w:rPr>
          <w:rFonts w:ascii="Times New Roman" w:hAnsi="Times New Roman"/>
          <w:sz w:val="24"/>
          <w:szCs w:val="24"/>
          <w:lang w:val="en-US"/>
        </w:rPr>
        <w:t>ketoni</w:t>
      </w:r>
      <w:r w:rsidR="00483B68" w:rsidRPr="001C6446">
        <w:rPr>
          <w:rFonts w:ascii="Times New Roman" w:hAnsi="Times New Roman"/>
          <w:sz w:val="24"/>
          <w:szCs w:val="24"/>
          <w:lang w:val="en-US"/>
        </w:rPr>
        <w:t>s</w:t>
      </w:r>
      <w:r w:rsidR="00B975DF" w:rsidRPr="001C6446">
        <w:rPr>
          <w:rFonts w:ascii="Times New Roman" w:hAnsi="Times New Roman"/>
          <w:sz w:val="24"/>
          <w:szCs w:val="24"/>
          <w:lang w:val="en-US"/>
        </w:rPr>
        <w:t xml:space="preserve">ation </w:t>
      </w:r>
      <w:r w:rsidRPr="001C6446">
        <w:rPr>
          <w:rFonts w:ascii="Times New Roman" w:hAnsi="Times New Roman"/>
          <w:sz w:val="24"/>
          <w:szCs w:val="24"/>
          <w:lang w:val="en-US"/>
        </w:rPr>
        <w:t>reaction to acetone proceeds through the intermediate formation of its calcium salt.</w:t>
      </w:r>
    </w:p>
    <w:p w14:paraId="4645A7B6" w14:textId="4DB379EA" w:rsidR="00A62FC9" w:rsidRPr="001C6446" w:rsidRDefault="00A62FC9" w:rsidP="00A62FC9">
      <w:pPr>
        <w:pStyle w:val="RSCB02ArticleText"/>
        <w:spacing w:line="360" w:lineRule="auto"/>
        <w:ind w:firstLine="567"/>
        <w:rPr>
          <w:rStyle w:val="06CHeading"/>
          <w:b w:val="0"/>
          <w:smallCaps w:val="0"/>
          <w:sz w:val="24"/>
          <w:szCs w:val="24"/>
          <w:lang w:val="en-US"/>
        </w:rPr>
      </w:pPr>
      <w:r w:rsidRPr="001C6446">
        <w:rPr>
          <w:rFonts w:ascii="Times New Roman" w:hAnsi="Times New Roman"/>
          <w:sz w:val="24"/>
          <w:szCs w:val="24"/>
          <w:lang w:val="en-US"/>
        </w:rPr>
        <w:t xml:space="preserve">The application of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 xml:space="preserve"> in the fast pyrolysis process resulted primarily to the conversion of acetic acid to acetone through a </w:t>
      </w:r>
      <w:r w:rsidR="00B975DF" w:rsidRPr="001C6446">
        <w:rPr>
          <w:rFonts w:ascii="Times New Roman" w:hAnsi="Times New Roman"/>
          <w:sz w:val="24"/>
          <w:szCs w:val="24"/>
          <w:lang w:val="en-US"/>
        </w:rPr>
        <w:t>ketoni</w:t>
      </w:r>
      <w:r w:rsidR="00483B68" w:rsidRPr="001C6446">
        <w:rPr>
          <w:rFonts w:ascii="Times New Roman" w:hAnsi="Times New Roman"/>
          <w:sz w:val="24"/>
          <w:szCs w:val="24"/>
          <w:lang w:val="en-US"/>
        </w:rPr>
        <w:t>s</w:t>
      </w:r>
      <w:r w:rsidR="00B975DF" w:rsidRPr="001C6446">
        <w:rPr>
          <w:rFonts w:ascii="Times New Roman" w:hAnsi="Times New Roman"/>
          <w:sz w:val="24"/>
          <w:szCs w:val="24"/>
          <w:lang w:val="en-US"/>
        </w:rPr>
        <w:t xml:space="preserve">ation </w:t>
      </w:r>
      <w:r w:rsidRPr="001C6446">
        <w:rPr>
          <w:rFonts w:ascii="Times New Roman" w:hAnsi="Times New Roman"/>
          <w:sz w:val="24"/>
          <w:szCs w:val="24"/>
          <w:lang w:val="en-US"/>
        </w:rPr>
        <w:t xml:space="preserve">reaction route, the transformation of furfural to cyclopentanone through a combination of reactions (hydrogenation, </w:t>
      </w:r>
      <w:proofErr w:type="spellStart"/>
      <w:r w:rsidRPr="001C6446">
        <w:rPr>
          <w:rFonts w:ascii="Times New Roman" w:hAnsi="Times New Roman"/>
          <w:sz w:val="24"/>
          <w:szCs w:val="24"/>
          <w:lang w:val="en-US"/>
        </w:rPr>
        <w:t>dehydroxylation</w:t>
      </w:r>
      <w:proofErr w:type="spellEnd"/>
      <w:r w:rsidRPr="001C6446">
        <w:rPr>
          <w:rFonts w:ascii="Times New Roman" w:hAnsi="Times New Roman"/>
          <w:sz w:val="24"/>
          <w:szCs w:val="24"/>
          <w:lang w:val="en-US"/>
        </w:rPr>
        <w:t xml:space="preserve">, hydration followed by hydrogenation/deprotonation and dehydration) and to the elimination of the heavy (methoxy) phenols with simultaneous formation and deposition of coke. There were good indicators that the </w:t>
      </w:r>
      <w:r w:rsidR="00B975DF" w:rsidRPr="001C6446">
        <w:rPr>
          <w:rFonts w:ascii="Times New Roman" w:hAnsi="Times New Roman"/>
          <w:sz w:val="24"/>
          <w:szCs w:val="24"/>
          <w:lang w:val="en-US"/>
        </w:rPr>
        <w:t>ketoni</w:t>
      </w:r>
      <w:r w:rsidR="00483B68" w:rsidRPr="001C6446">
        <w:rPr>
          <w:rFonts w:ascii="Times New Roman" w:hAnsi="Times New Roman"/>
          <w:sz w:val="24"/>
          <w:szCs w:val="24"/>
          <w:lang w:val="en-US"/>
        </w:rPr>
        <w:t>s</w:t>
      </w:r>
      <w:r w:rsidR="00B975DF" w:rsidRPr="001C6446">
        <w:rPr>
          <w:rFonts w:ascii="Times New Roman" w:hAnsi="Times New Roman"/>
          <w:sz w:val="24"/>
          <w:szCs w:val="24"/>
          <w:lang w:val="en-US"/>
        </w:rPr>
        <w:t xml:space="preserve">ation </w:t>
      </w:r>
      <w:r w:rsidRPr="001C6446">
        <w:rPr>
          <w:rFonts w:ascii="Times New Roman" w:hAnsi="Times New Roman"/>
          <w:sz w:val="24"/>
          <w:szCs w:val="24"/>
          <w:lang w:val="en-US"/>
        </w:rPr>
        <w:t xml:space="preserve">of acetic acid to acetone proceeded through the formation and subsequent decomposition of calcium acetate. The production of 2-butanone and 3-methyl-2-butanone could be possibly associated with the ring opening reactions of 5-HMF that lead to the formation of </w:t>
      </w:r>
      <w:proofErr w:type="spellStart"/>
      <w:r w:rsidRPr="001C6446">
        <w:rPr>
          <w:rFonts w:ascii="Times New Roman" w:hAnsi="Times New Roman"/>
          <w:sz w:val="24"/>
          <w:szCs w:val="24"/>
          <w:lang w:val="en-US"/>
        </w:rPr>
        <w:t>levulinic</w:t>
      </w:r>
      <w:proofErr w:type="spellEnd"/>
      <w:r w:rsidRPr="001C6446">
        <w:rPr>
          <w:rFonts w:ascii="Times New Roman" w:hAnsi="Times New Roman"/>
          <w:sz w:val="24"/>
          <w:szCs w:val="24"/>
          <w:lang w:val="en-US"/>
        </w:rPr>
        <w:t xml:space="preserve"> acid with subsequent decarboxylation and condensation reactions. However, additional studies are necessary to confirm the aforementioned conversion route on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 The transformation of furfural to cyclopentanone was further enhanced by H</w:t>
      </w:r>
      <w:r w:rsidRPr="001C6446">
        <w:rPr>
          <w:rFonts w:ascii="Times New Roman" w:hAnsi="Times New Roman"/>
          <w:sz w:val="24"/>
          <w:szCs w:val="24"/>
          <w:vertAlign w:val="subscript"/>
          <w:lang w:val="en-US"/>
        </w:rPr>
        <w:t>2</w:t>
      </w:r>
      <w:r w:rsidRPr="001C6446">
        <w:rPr>
          <w:rFonts w:ascii="Times New Roman" w:hAnsi="Times New Roman"/>
          <w:sz w:val="24"/>
          <w:szCs w:val="24"/>
          <w:lang w:val="en-US"/>
        </w:rPr>
        <w:t xml:space="preserve"> supplied through coking reactions and the absorption enhanced water gas shift reaction of CO and H</w:t>
      </w:r>
      <w:r w:rsidRPr="001C6446">
        <w:rPr>
          <w:rFonts w:ascii="Times New Roman" w:hAnsi="Times New Roman"/>
          <w:sz w:val="24"/>
          <w:szCs w:val="24"/>
          <w:vertAlign w:val="subscript"/>
          <w:lang w:val="en-US"/>
        </w:rPr>
        <w:t>2</w:t>
      </w:r>
      <w:r w:rsidRPr="001C6446">
        <w:rPr>
          <w:rFonts w:ascii="Times New Roman" w:hAnsi="Times New Roman"/>
          <w:sz w:val="24"/>
          <w:szCs w:val="24"/>
          <w:lang w:val="en-US"/>
        </w:rPr>
        <w:t xml:space="preserve">O over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 2-cyclopentenone, a major intermediate of the furfural to cyclopentanone conversion reaction route, was detected at large proportions, which could be attributed to the dehydration and side chain cracking reactions of the cyclic ketones present in the non-catalytic runs.</w:t>
      </w:r>
    </w:p>
    <w:p w14:paraId="793FBEE4" w14:textId="5412871C" w:rsidR="00A62FC9" w:rsidRPr="001C6446" w:rsidRDefault="00A62FC9" w:rsidP="00A62FC9">
      <w:pPr>
        <w:pStyle w:val="RSCB02ArticleText"/>
        <w:spacing w:line="360" w:lineRule="auto"/>
        <w:ind w:firstLine="567"/>
        <w:rPr>
          <w:rFonts w:ascii="Times New Roman" w:hAnsi="Times New Roman"/>
          <w:sz w:val="24"/>
          <w:szCs w:val="24"/>
          <w:lang w:val="en-US"/>
        </w:rPr>
      </w:pPr>
      <w:r w:rsidRPr="001C6446">
        <w:rPr>
          <w:rFonts w:ascii="Times New Roman" w:hAnsi="Times New Roman"/>
          <w:sz w:val="24"/>
          <w:szCs w:val="24"/>
          <w:lang w:val="en-US"/>
        </w:rPr>
        <w:t xml:space="preserve">The study showed that partially hydrated </w:t>
      </w:r>
      <w:proofErr w:type="spellStart"/>
      <w:r w:rsidRPr="001C6446">
        <w:rPr>
          <w:rFonts w:ascii="Times New Roman" w:hAnsi="Times New Roman"/>
          <w:sz w:val="24"/>
          <w:szCs w:val="24"/>
          <w:lang w:val="en-US"/>
        </w:rPr>
        <w:t>CaO</w:t>
      </w:r>
      <w:proofErr w:type="spellEnd"/>
      <w:r w:rsidRPr="001C6446">
        <w:rPr>
          <w:rFonts w:ascii="Times New Roman" w:hAnsi="Times New Roman"/>
          <w:sz w:val="24"/>
          <w:szCs w:val="24"/>
          <w:lang w:val="en-US"/>
        </w:rPr>
        <w:t xml:space="preserve"> (</w:t>
      </w:r>
      <w:proofErr w:type="spellStart"/>
      <w:r w:rsidRPr="001C6446">
        <w:rPr>
          <w:rFonts w:ascii="Times New Roman" w:hAnsi="Times New Roman"/>
          <w:sz w:val="24"/>
          <w:szCs w:val="24"/>
          <w:lang w:val="en-US"/>
        </w:rPr>
        <w:t>CaO</w:t>
      </w:r>
      <w:r w:rsidRPr="001C6446">
        <w:rPr>
          <w:rFonts w:ascii="Times New Roman" w:hAnsi="Times New Roman"/>
          <w:sz w:val="24"/>
          <w:szCs w:val="24"/>
          <w:vertAlign w:val="subscript"/>
          <w:lang w:val="en-US"/>
        </w:rPr>
        <w:t>OH</w:t>
      </w:r>
      <w:proofErr w:type="spellEnd"/>
      <w:r w:rsidRPr="001C6446">
        <w:rPr>
          <w:rFonts w:ascii="Times New Roman" w:hAnsi="Times New Roman"/>
          <w:sz w:val="24"/>
          <w:szCs w:val="24"/>
          <w:lang w:val="en-US"/>
        </w:rPr>
        <w:t xml:space="preserve">) can be an effective catalyst for the multi-route upgrading of the fast pyrolysis </w:t>
      </w:r>
      <w:r w:rsidR="00FD3D57" w:rsidRPr="001C6446">
        <w:rPr>
          <w:rFonts w:ascii="Times New Roman" w:hAnsi="Times New Roman"/>
          <w:sz w:val="24"/>
          <w:szCs w:val="24"/>
          <w:lang w:val="en-US"/>
        </w:rPr>
        <w:t>vapors</w:t>
      </w:r>
      <w:r w:rsidRPr="001C6446">
        <w:rPr>
          <w:rFonts w:ascii="Times New Roman" w:hAnsi="Times New Roman"/>
          <w:sz w:val="24"/>
          <w:szCs w:val="24"/>
          <w:lang w:val="en-US"/>
        </w:rPr>
        <w:t xml:space="preserve"> into value added chemicals and fuel precursors with good structural stability. Future studies should focus on the impact of the CO</w:t>
      </w:r>
      <w:r w:rsidRPr="001C6446">
        <w:rPr>
          <w:rFonts w:ascii="Times New Roman" w:hAnsi="Times New Roman"/>
          <w:sz w:val="24"/>
          <w:szCs w:val="24"/>
          <w:vertAlign w:val="subscript"/>
          <w:lang w:val="en-US"/>
        </w:rPr>
        <w:t>2</w:t>
      </w:r>
      <w:r w:rsidRPr="001C6446">
        <w:rPr>
          <w:rFonts w:ascii="Times New Roman" w:hAnsi="Times New Roman"/>
          <w:sz w:val="24"/>
          <w:szCs w:val="24"/>
          <w:lang w:val="en-US"/>
        </w:rPr>
        <w:t xml:space="preserve"> absorption on the catalyst’s activity and reusability in the fast pyrolysis process, as well as the effect of the environmental conditions on water absorption and subsequently catalyst hydration.</w:t>
      </w:r>
    </w:p>
    <w:p w14:paraId="7E27F5DC" w14:textId="77777777" w:rsidR="00AB04C1" w:rsidRPr="001C6446" w:rsidRDefault="00C76971" w:rsidP="005C0E00">
      <w:pPr>
        <w:rPr>
          <w:b/>
          <w:bCs/>
          <w:color w:val="auto"/>
          <w:sz w:val="28"/>
          <w:szCs w:val="28"/>
          <w:lang w:val="en-US"/>
        </w:rPr>
      </w:pPr>
      <w:r w:rsidRPr="001C6446">
        <w:rPr>
          <w:b/>
          <w:bCs/>
          <w:color w:val="auto"/>
          <w:sz w:val="28"/>
          <w:szCs w:val="28"/>
          <w:lang w:val="en-US"/>
        </w:rPr>
        <w:lastRenderedPageBreak/>
        <w:t>A</w:t>
      </w:r>
      <w:r w:rsidR="00CD133A" w:rsidRPr="001C6446">
        <w:rPr>
          <w:b/>
          <w:bCs/>
          <w:color w:val="auto"/>
          <w:sz w:val="28"/>
          <w:szCs w:val="28"/>
          <w:lang w:val="en-US"/>
        </w:rPr>
        <w:t>c</w:t>
      </w:r>
      <w:r w:rsidRPr="001C6446">
        <w:rPr>
          <w:b/>
          <w:bCs/>
          <w:color w:val="auto"/>
          <w:sz w:val="28"/>
          <w:szCs w:val="28"/>
          <w:lang w:val="en-US"/>
        </w:rPr>
        <w:t>knowledgement</w:t>
      </w:r>
    </w:p>
    <w:p w14:paraId="048CD8D1" w14:textId="55CCFBA3" w:rsidR="00B2417E" w:rsidRPr="001C6446" w:rsidRDefault="00B2417E" w:rsidP="00B2417E">
      <w:pPr>
        <w:autoSpaceDE w:val="0"/>
        <w:autoSpaceDN w:val="0"/>
        <w:adjustRightInd w:val="0"/>
        <w:rPr>
          <w:color w:val="auto"/>
          <w:lang w:val="en-US"/>
        </w:rPr>
      </w:pPr>
      <w:r w:rsidRPr="001C6446">
        <w:rPr>
          <w:color w:val="auto"/>
          <w:lang w:val="en-US"/>
        </w:rPr>
        <w:t xml:space="preserve">Authors gratefully acknowledge for financial support PhD Scholarship (PGRS-13-02-10) and Research Development Fund (RDF-13-02-14) at Xi'an </w:t>
      </w:r>
      <w:proofErr w:type="spellStart"/>
      <w:r w:rsidRPr="001C6446">
        <w:rPr>
          <w:color w:val="auto"/>
          <w:lang w:val="en-US"/>
        </w:rPr>
        <w:t>Jiaotong</w:t>
      </w:r>
      <w:proofErr w:type="spellEnd"/>
      <w:r w:rsidRPr="001C6446">
        <w:rPr>
          <w:color w:val="auto"/>
          <w:lang w:val="en-US"/>
        </w:rPr>
        <w:t>-Liverpool University. EK acknowledges the Provincial Key Laboratory of Carbonaceous Wastes Processing and Process Intensification at University of Nottingham Ningbo China for partial financial support.</w:t>
      </w:r>
    </w:p>
    <w:p w14:paraId="548F883D" w14:textId="77777777" w:rsidR="00E25DA2" w:rsidRPr="001C6446" w:rsidRDefault="00E25DA2" w:rsidP="005C0E00">
      <w:pPr>
        <w:rPr>
          <w:color w:val="auto"/>
          <w:lang w:val="en-US"/>
        </w:rPr>
      </w:pPr>
    </w:p>
    <w:p w14:paraId="27678045" w14:textId="77777777" w:rsidR="003D2E01" w:rsidRPr="001C6446" w:rsidRDefault="003D2E01" w:rsidP="005C0E00">
      <w:pPr>
        <w:pStyle w:val="Heading1"/>
        <w:spacing w:before="0" w:after="0" w:line="360" w:lineRule="auto"/>
        <w:rPr>
          <w:rFonts w:eastAsia="SimSun"/>
        </w:rPr>
      </w:pPr>
      <w:bookmarkStart w:id="492" w:name="_Hlk43286372"/>
      <w:r w:rsidRPr="001C6446">
        <w:rPr>
          <w:rFonts w:eastAsia="SimSun"/>
        </w:rPr>
        <w:t>References</w:t>
      </w:r>
    </w:p>
    <w:p w14:paraId="22214743" w14:textId="608B67C7" w:rsidR="00261B87" w:rsidRPr="001C6446" w:rsidRDefault="00261B87" w:rsidP="00261B87">
      <w:pPr>
        <w:ind w:left="284" w:hanging="284"/>
        <w:rPr>
          <w:noProof/>
          <w:color w:val="auto"/>
          <w:lang w:val="en-US"/>
        </w:rPr>
      </w:pPr>
      <w:bookmarkStart w:id="493" w:name="_Hlk50378562"/>
      <w:r w:rsidRPr="001C6446">
        <w:rPr>
          <w:noProof/>
          <w:color w:val="auto"/>
          <w:lang w:val="en-US"/>
        </w:rPr>
        <w:t xml:space="preserve">[1] M. Fitzpatrick, P. Champagne, M.F. Cunningham, R.A. Whitney, A biorefinery processing perspective: Treatment of lignocellulosic materials for the production of value-added products, </w:t>
      </w:r>
      <w:proofErr w:type="spellStart"/>
      <w:r w:rsidR="006C11BE" w:rsidRPr="001C6446">
        <w:rPr>
          <w:rStyle w:val="Strong"/>
          <w:b w:val="0"/>
          <w:bCs w:val="0"/>
          <w:lang w:val="en-US"/>
        </w:rPr>
        <w:t>Bioresour</w:t>
      </w:r>
      <w:proofErr w:type="spellEnd"/>
      <w:r w:rsidR="006C11BE" w:rsidRPr="001C6446">
        <w:rPr>
          <w:rStyle w:val="Strong"/>
          <w:b w:val="0"/>
          <w:bCs w:val="0"/>
          <w:lang w:val="en-US"/>
        </w:rPr>
        <w:t xml:space="preserve"> Technol</w:t>
      </w:r>
      <w:r w:rsidRPr="001C6446">
        <w:rPr>
          <w:noProof/>
          <w:color w:val="auto"/>
          <w:lang w:val="en-US"/>
        </w:rPr>
        <w:t>, 101 (2010) 8915-8922.</w:t>
      </w:r>
    </w:p>
    <w:p w14:paraId="71B79D6B" w14:textId="5F193002" w:rsidR="00261B87" w:rsidRPr="001C6446" w:rsidRDefault="00261B87" w:rsidP="00261B87">
      <w:pPr>
        <w:ind w:left="284" w:hanging="284"/>
        <w:rPr>
          <w:noProof/>
          <w:color w:val="auto"/>
          <w:lang w:val="en-US"/>
        </w:rPr>
      </w:pPr>
      <w:r w:rsidRPr="001C6446">
        <w:rPr>
          <w:noProof/>
          <w:color w:val="auto"/>
          <w:lang w:val="en-US"/>
        </w:rPr>
        <w:t xml:space="preserve">[2] A.V. Bridgwater, G.J.R. Peacocke, Fast pyrolysis processes for biomass, </w:t>
      </w:r>
      <w:r w:rsidR="006C11BE" w:rsidRPr="001C6446">
        <w:rPr>
          <w:rStyle w:val="Strong"/>
          <w:b w:val="0"/>
          <w:bCs w:val="0"/>
          <w:lang w:val="en-US"/>
        </w:rPr>
        <w:t xml:space="preserve">Renew </w:t>
      </w:r>
      <w:proofErr w:type="spellStart"/>
      <w:r w:rsidR="006C11BE" w:rsidRPr="001C6446">
        <w:rPr>
          <w:rStyle w:val="Strong"/>
          <w:b w:val="0"/>
          <w:bCs w:val="0"/>
          <w:lang w:val="en-US"/>
        </w:rPr>
        <w:t>Sust</w:t>
      </w:r>
      <w:proofErr w:type="spellEnd"/>
      <w:r w:rsidR="006C11BE" w:rsidRPr="001C6446">
        <w:rPr>
          <w:rStyle w:val="Strong"/>
          <w:b w:val="0"/>
          <w:bCs w:val="0"/>
          <w:lang w:val="en-US"/>
        </w:rPr>
        <w:t xml:space="preserve"> </w:t>
      </w:r>
      <w:proofErr w:type="spellStart"/>
      <w:r w:rsidR="006C11BE" w:rsidRPr="001C6446">
        <w:rPr>
          <w:rStyle w:val="Strong"/>
          <w:b w:val="0"/>
          <w:bCs w:val="0"/>
          <w:lang w:val="en-US"/>
        </w:rPr>
        <w:t>Energ</w:t>
      </w:r>
      <w:proofErr w:type="spellEnd"/>
      <w:r w:rsidR="006C11BE" w:rsidRPr="001C6446">
        <w:rPr>
          <w:rStyle w:val="Strong"/>
          <w:b w:val="0"/>
          <w:bCs w:val="0"/>
          <w:lang w:val="en-US"/>
        </w:rPr>
        <w:t xml:space="preserve"> Rev</w:t>
      </w:r>
      <w:r w:rsidRPr="001C6446">
        <w:rPr>
          <w:color w:val="auto"/>
          <w:lang w:val="en-US"/>
        </w:rPr>
        <w:t xml:space="preserve">, </w:t>
      </w:r>
      <w:r w:rsidRPr="001C6446">
        <w:rPr>
          <w:noProof/>
          <w:color w:val="auto"/>
          <w:lang w:val="en-US"/>
        </w:rPr>
        <w:t>4 (2000) 1-73.</w:t>
      </w:r>
    </w:p>
    <w:p w14:paraId="2C1F0809" w14:textId="64539A16" w:rsidR="00261B87" w:rsidRPr="001C6446" w:rsidRDefault="00261B87" w:rsidP="00261B87">
      <w:pPr>
        <w:ind w:left="284" w:hanging="284"/>
        <w:rPr>
          <w:noProof/>
          <w:color w:val="auto"/>
          <w:lang w:val="en-US"/>
        </w:rPr>
      </w:pPr>
      <w:r w:rsidRPr="001C6446">
        <w:rPr>
          <w:noProof/>
          <w:color w:val="auto"/>
          <w:lang w:val="en-US"/>
        </w:rPr>
        <w:t xml:space="preserve">[3] W.H. Chen, B.J. Lin, M.Y. Huang, J.S. Chang, Thermochemical conversion of microalgal biomass into biofuels: a review, </w:t>
      </w:r>
      <w:proofErr w:type="spellStart"/>
      <w:r w:rsidR="006C11BE" w:rsidRPr="001C6446">
        <w:rPr>
          <w:rStyle w:val="Strong"/>
          <w:b w:val="0"/>
          <w:bCs w:val="0"/>
          <w:lang w:val="en-US"/>
        </w:rPr>
        <w:t>Bioresour</w:t>
      </w:r>
      <w:proofErr w:type="spellEnd"/>
      <w:r w:rsidR="006C11BE" w:rsidRPr="001C6446">
        <w:rPr>
          <w:rStyle w:val="Strong"/>
          <w:b w:val="0"/>
          <w:bCs w:val="0"/>
          <w:lang w:val="en-US"/>
        </w:rPr>
        <w:t xml:space="preserve"> Technol</w:t>
      </w:r>
      <w:r w:rsidRPr="001C6446">
        <w:rPr>
          <w:color w:val="auto"/>
          <w:lang w:val="en-US"/>
        </w:rPr>
        <w:t xml:space="preserve">, </w:t>
      </w:r>
      <w:r w:rsidRPr="001C6446">
        <w:rPr>
          <w:noProof/>
          <w:color w:val="auto"/>
          <w:lang w:val="en-US"/>
        </w:rPr>
        <w:t>184 (2015) 314-327.</w:t>
      </w:r>
    </w:p>
    <w:p w14:paraId="3D8405FB" w14:textId="764B2444" w:rsidR="00261B87" w:rsidRPr="001C6446" w:rsidRDefault="00261B87" w:rsidP="00261B87">
      <w:pPr>
        <w:ind w:left="284" w:hanging="284"/>
        <w:rPr>
          <w:noProof/>
          <w:color w:val="auto"/>
          <w:lang w:val="en-US"/>
        </w:rPr>
      </w:pPr>
      <w:r w:rsidRPr="001C6446">
        <w:rPr>
          <w:noProof/>
          <w:color w:val="auto"/>
          <w:lang w:val="en-US"/>
        </w:rPr>
        <w:t xml:space="preserve">[4] Q. Lu, W.M. Xiong, W.Z. Li, Q.X. Guo, X.F. Zhu, Catalytic pyrolysis of cellulose with sulfated metal oxides: a promising method for obtaining high yield of light furan compounds, </w:t>
      </w:r>
      <w:proofErr w:type="spellStart"/>
      <w:r w:rsidR="006C11BE" w:rsidRPr="001C6446">
        <w:rPr>
          <w:rStyle w:val="Strong"/>
          <w:b w:val="0"/>
          <w:bCs w:val="0"/>
          <w:lang w:val="en-US"/>
        </w:rPr>
        <w:t>Bioresour</w:t>
      </w:r>
      <w:proofErr w:type="spellEnd"/>
      <w:r w:rsidR="006C11BE" w:rsidRPr="001C6446">
        <w:rPr>
          <w:rStyle w:val="Strong"/>
          <w:b w:val="0"/>
          <w:bCs w:val="0"/>
          <w:lang w:val="en-US"/>
        </w:rPr>
        <w:t xml:space="preserve"> Technol</w:t>
      </w:r>
      <w:r w:rsidRPr="001C6446">
        <w:rPr>
          <w:color w:val="auto"/>
          <w:lang w:val="en-US"/>
        </w:rPr>
        <w:t xml:space="preserve">, </w:t>
      </w:r>
      <w:r w:rsidRPr="001C6446">
        <w:rPr>
          <w:noProof/>
          <w:color w:val="auto"/>
          <w:lang w:val="en-US"/>
        </w:rPr>
        <w:t>100 (2009) 4871-4876.</w:t>
      </w:r>
    </w:p>
    <w:p w14:paraId="0CE63751" w14:textId="3BBB4295" w:rsidR="00261B87" w:rsidRPr="001C6446" w:rsidRDefault="00261B87" w:rsidP="00261B87">
      <w:pPr>
        <w:ind w:left="284" w:hanging="284"/>
        <w:rPr>
          <w:noProof/>
          <w:color w:val="auto"/>
          <w:lang w:val="en-US"/>
        </w:rPr>
      </w:pPr>
      <w:r w:rsidRPr="001C6446">
        <w:rPr>
          <w:noProof/>
          <w:color w:val="auto"/>
          <w:lang w:val="en-US"/>
        </w:rPr>
        <w:t xml:space="preserve">[5] </w:t>
      </w:r>
      <w:r w:rsidRPr="001C6446">
        <w:rPr>
          <w:rFonts w:eastAsiaTheme="minorHAnsi"/>
          <w:color w:val="auto"/>
          <w:kern w:val="0"/>
          <w:lang w:val="en-US" w:eastAsia="en-US"/>
        </w:rPr>
        <w:t xml:space="preserve">S. </w:t>
      </w:r>
      <w:proofErr w:type="spellStart"/>
      <w:r w:rsidRPr="001C6446">
        <w:rPr>
          <w:rFonts w:eastAsiaTheme="minorHAnsi"/>
          <w:color w:val="auto"/>
          <w:kern w:val="0"/>
          <w:lang w:val="en-US" w:eastAsia="en-US"/>
        </w:rPr>
        <w:t>Shylesh</w:t>
      </w:r>
      <w:proofErr w:type="spellEnd"/>
      <w:r w:rsidRPr="001C6446">
        <w:rPr>
          <w:rFonts w:eastAsiaTheme="minorHAnsi"/>
          <w:color w:val="auto"/>
          <w:kern w:val="0"/>
          <w:lang w:val="en-US" w:eastAsia="en-US"/>
        </w:rPr>
        <w:t xml:space="preserve">, A.A. Gokhale, K. Sun, A.M. </w:t>
      </w:r>
      <w:proofErr w:type="spellStart"/>
      <w:r w:rsidRPr="001C6446">
        <w:rPr>
          <w:rFonts w:eastAsiaTheme="minorHAnsi"/>
          <w:color w:val="auto"/>
          <w:kern w:val="0"/>
          <w:lang w:val="en-US" w:eastAsia="en-US"/>
        </w:rPr>
        <w:t>Grippo</w:t>
      </w:r>
      <w:proofErr w:type="spellEnd"/>
      <w:r w:rsidRPr="001C6446">
        <w:rPr>
          <w:rFonts w:eastAsiaTheme="minorHAnsi"/>
          <w:color w:val="auto"/>
          <w:kern w:val="0"/>
          <w:lang w:val="en-US" w:eastAsia="en-US"/>
        </w:rPr>
        <w:t xml:space="preserve">, D. Jadhav, A. Yeh, C.R. Hob, A.T. Bell, Integrated catalytic sequences for catalytic upgrading of bio-derived carboxylic acids to fuels, lubricants and chemical feedstocks, </w:t>
      </w:r>
      <w:r w:rsidR="006C11BE" w:rsidRPr="001C6446">
        <w:rPr>
          <w:lang w:val="en-US"/>
        </w:rPr>
        <w:t>Sustain Energy Fuels</w:t>
      </w:r>
      <w:r w:rsidR="006C11BE" w:rsidRPr="001C6446" w:rsidDel="006C11BE">
        <w:rPr>
          <w:rFonts w:eastAsiaTheme="minorHAnsi"/>
          <w:color w:val="auto"/>
          <w:kern w:val="0"/>
          <w:lang w:val="en-US" w:eastAsia="en-US"/>
        </w:rPr>
        <w:t xml:space="preserve"> </w:t>
      </w:r>
      <w:r w:rsidRPr="001C6446">
        <w:rPr>
          <w:rFonts w:eastAsiaTheme="minorHAnsi"/>
          <w:color w:val="auto"/>
          <w:kern w:val="0"/>
          <w:lang w:val="en-US" w:eastAsia="en-US"/>
        </w:rPr>
        <w:t>1 (2017) 1805-1809.</w:t>
      </w:r>
      <w:r w:rsidRPr="001C6446">
        <w:rPr>
          <w:noProof/>
          <w:color w:val="auto"/>
          <w:lang w:val="en-US"/>
        </w:rPr>
        <w:t xml:space="preserve"> </w:t>
      </w:r>
    </w:p>
    <w:p w14:paraId="76E4DCB0" w14:textId="19F62DF7" w:rsidR="00261B87" w:rsidRPr="001C6446" w:rsidRDefault="00261B87" w:rsidP="00261B87">
      <w:pPr>
        <w:ind w:left="284" w:hanging="284"/>
        <w:rPr>
          <w:noProof/>
          <w:color w:val="auto"/>
          <w:lang w:val="en-US"/>
        </w:rPr>
      </w:pPr>
      <w:r w:rsidRPr="001C6446">
        <w:rPr>
          <w:noProof/>
          <w:color w:val="auto"/>
          <w:lang w:val="en-US"/>
        </w:rPr>
        <w:t xml:space="preserve">[6] </w:t>
      </w:r>
      <w:r w:rsidRPr="001C6446">
        <w:rPr>
          <w:rFonts w:eastAsiaTheme="minorHAnsi"/>
          <w:color w:val="auto"/>
          <w:kern w:val="0"/>
          <w:lang w:val="en-US" w:eastAsia="en-US"/>
        </w:rPr>
        <w:t xml:space="preserve">B. Valle, A. </w:t>
      </w:r>
      <w:proofErr w:type="spellStart"/>
      <w:r w:rsidRPr="001C6446">
        <w:rPr>
          <w:rFonts w:eastAsiaTheme="minorHAnsi"/>
          <w:color w:val="auto"/>
          <w:kern w:val="0"/>
          <w:lang w:val="en-US" w:eastAsia="en-US"/>
        </w:rPr>
        <w:t>Remiro</w:t>
      </w:r>
      <w:proofErr w:type="spellEnd"/>
      <w:r w:rsidRPr="001C6446">
        <w:rPr>
          <w:rFonts w:eastAsiaTheme="minorHAnsi"/>
          <w:color w:val="auto"/>
          <w:kern w:val="0"/>
          <w:lang w:val="en-US" w:eastAsia="en-US"/>
        </w:rPr>
        <w:t xml:space="preserve">, N. </w:t>
      </w:r>
      <w:proofErr w:type="spellStart"/>
      <w:r w:rsidRPr="001C6446">
        <w:rPr>
          <w:rFonts w:eastAsiaTheme="minorHAnsi"/>
          <w:color w:val="auto"/>
          <w:kern w:val="0"/>
          <w:lang w:val="en-US" w:eastAsia="en-US"/>
        </w:rPr>
        <w:t>Garcнa-Gуmez</w:t>
      </w:r>
      <w:proofErr w:type="spellEnd"/>
      <w:r w:rsidRPr="001C6446">
        <w:rPr>
          <w:rFonts w:eastAsiaTheme="minorHAnsi"/>
          <w:color w:val="auto"/>
          <w:kern w:val="0"/>
          <w:lang w:val="en-US" w:eastAsia="en-US"/>
        </w:rPr>
        <w:t xml:space="preserve">, A.G </w:t>
      </w:r>
      <w:proofErr w:type="spellStart"/>
      <w:r w:rsidRPr="001C6446">
        <w:rPr>
          <w:rFonts w:eastAsiaTheme="minorHAnsi"/>
          <w:color w:val="auto"/>
          <w:kern w:val="0"/>
          <w:lang w:val="en-US" w:eastAsia="en-US"/>
        </w:rPr>
        <w:t>Gayubo</w:t>
      </w:r>
      <w:proofErr w:type="spellEnd"/>
      <w:r w:rsidRPr="001C6446">
        <w:rPr>
          <w:rFonts w:eastAsiaTheme="minorHAnsi"/>
          <w:color w:val="auto"/>
          <w:kern w:val="0"/>
          <w:lang w:val="en-US" w:eastAsia="en-US"/>
        </w:rPr>
        <w:t xml:space="preserve">, J. Bilbao, Recent research progress on bio-oil conversion into bio-fuels and raw chemicals: a review, </w:t>
      </w:r>
      <w:r w:rsidR="006C11BE" w:rsidRPr="001C6446">
        <w:rPr>
          <w:lang w:val="en-US"/>
        </w:rPr>
        <w:t xml:space="preserve">J Chem Technol </w:t>
      </w:r>
      <w:proofErr w:type="spellStart"/>
      <w:r w:rsidR="006C11BE" w:rsidRPr="001C6446">
        <w:rPr>
          <w:lang w:val="en-US"/>
        </w:rPr>
        <w:t>Biotechnol</w:t>
      </w:r>
      <w:proofErr w:type="spellEnd"/>
      <w:r w:rsidR="006C11BE" w:rsidRPr="001C6446">
        <w:rPr>
          <w:lang w:val="en-US"/>
        </w:rPr>
        <w:t>,</w:t>
      </w:r>
      <w:r w:rsidRPr="001C6446">
        <w:rPr>
          <w:rFonts w:eastAsiaTheme="minorHAnsi"/>
          <w:color w:val="auto"/>
          <w:kern w:val="0"/>
          <w:lang w:val="en-US" w:eastAsia="en-US"/>
        </w:rPr>
        <w:t xml:space="preserve"> 94 (2019) 670-689. </w:t>
      </w:r>
    </w:p>
    <w:p w14:paraId="44F349F8" w14:textId="144E1C6C" w:rsidR="00261B87" w:rsidRPr="001C6446" w:rsidRDefault="00261B87" w:rsidP="00261B87">
      <w:pPr>
        <w:ind w:left="284" w:hanging="284"/>
        <w:rPr>
          <w:noProof/>
          <w:color w:val="auto"/>
          <w:lang w:val="en-US"/>
        </w:rPr>
      </w:pPr>
      <w:r w:rsidRPr="001C6446">
        <w:rPr>
          <w:noProof/>
          <w:color w:val="auto"/>
          <w:lang w:val="en-US"/>
        </w:rPr>
        <w:t xml:space="preserve">[7] T.N. Pham, T. Sooknoi, S.P. Crossley, D.E. Resasco, Ketonization of carboxylic acids: mechanisms, catalysts, and implications for biomass conversion, </w:t>
      </w:r>
      <w:r w:rsidR="006C11BE" w:rsidRPr="001C6446">
        <w:rPr>
          <w:lang w:val="en-US"/>
        </w:rPr>
        <w:t xml:space="preserve">ACS </w:t>
      </w:r>
      <w:proofErr w:type="spellStart"/>
      <w:r w:rsidR="006C11BE" w:rsidRPr="001C6446">
        <w:rPr>
          <w:lang w:val="en-US"/>
        </w:rPr>
        <w:t>Catal</w:t>
      </w:r>
      <w:proofErr w:type="spellEnd"/>
      <w:r w:rsidRPr="001C6446">
        <w:rPr>
          <w:color w:val="auto"/>
          <w:lang w:val="en-US"/>
        </w:rPr>
        <w:t xml:space="preserve">, </w:t>
      </w:r>
      <w:r w:rsidRPr="001C6446">
        <w:rPr>
          <w:noProof/>
          <w:color w:val="auto"/>
          <w:lang w:val="en-US"/>
        </w:rPr>
        <w:t>3 (2013) 2456-2473.</w:t>
      </w:r>
    </w:p>
    <w:p w14:paraId="446976A6" w14:textId="13A51DD9" w:rsidR="00261B87" w:rsidRPr="001C6446" w:rsidRDefault="00261B87" w:rsidP="00261B87">
      <w:pPr>
        <w:ind w:left="284" w:hanging="284"/>
        <w:rPr>
          <w:noProof/>
          <w:color w:val="auto"/>
          <w:lang w:val="en-US"/>
        </w:rPr>
      </w:pPr>
      <w:r w:rsidRPr="001C6446">
        <w:rPr>
          <w:noProof/>
          <w:color w:val="auto"/>
          <w:lang w:val="en-US"/>
        </w:rPr>
        <w:t xml:space="preserve">[8] C. Liu, H. Wang, A.M. Karim, J. Sun, Y. Wang, Catalytic fast pyrolysis of lignocellulosic biomass, </w:t>
      </w:r>
      <w:r w:rsidR="006C11BE" w:rsidRPr="001C6446">
        <w:rPr>
          <w:lang w:val="en-US"/>
        </w:rPr>
        <w:t>Chem Soc Rev</w:t>
      </w:r>
      <w:r w:rsidRPr="001C6446">
        <w:rPr>
          <w:color w:val="auto"/>
          <w:lang w:val="en-US"/>
        </w:rPr>
        <w:t xml:space="preserve">, </w:t>
      </w:r>
      <w:r w:rsidRPr="001C6446">
        <w:rPr>
          <w:noProof/>
          <w:color w:val="auto"/>
          <w:lang w:val="en-US"/>
        </w:rPr>
        <w:t>43 (2014) 7594-7623.</w:t>
      </w:r>
    </w:p>
    <w:p w14:paraId="1CF9AA0E" w14:textId="29A305B0" w:rsidR="00261B87" w:rsidRPr="001C6446" w:rsidRDefault="00261B87" w:rsidP="00261B87">
      <w:pPr>
        <w:ind w:left="284" w:hanging="284"/>
        <w:rPr>
          <w:noProof/>
          <w:color w:val="auto"/>
          <w:lang w:val="en-US"/>
        </w:rPr>
      </w:pPr>
      <w:r w:rsidRPr="001C6446">
        <w:rPr>
          <w:noProof/>
          <w:color w:val="auto"/>
          <w:lang w:val="en-US"/>
        </w:rPr>
        <w:t xml:space="preserve">[9] R. Pestman, R.M. Koster, A. van Duijne, J.A.Z. Pieterse, V. Ponec, Reactions of carboxylic acids on oides: 2. Bimolecular reaction of aliphatic acids to ketones, </w:t>
      </w:r>
      <w:r w:rsidR="006C11BE" w:rsidRPr="001C6446">
        <w:rPr>
          <w:noProof/>
          <w:lang w:val="en-US"/>
        </w:rPr>
        <w:t>J Catal</w:t>
      </w:r>
      <w:r w:rsidRPr="001C6446">
        <w:rPr>
          <w:noProof/>
          <w:color w:val="auto"/>
          <w:lang w:val="en-US"/>
        </w:rPr>
        <w:t>, 168 (1997) 265-</w:t>
      </w:r>
      <w:r w:rsidRPr="001C6446">
        <w:rPr>
          <w:noProof/>
          <w:color w:val="auto"/>
          <w:lang w:val="en-US"/>
        </w:rPr>
        <w:lastRenderedPageBreak/>
        <w:t>272.</w:t>
      </w:r>
    </w:p>
    <w:p w14:paraId="30FD9635" w14:textId="6E1DFE1C" w:rsidR="00261B87" w:rsidRPr="001C6446" w:rsidRDefault="00261B87" w:rsidP="00261B87">
      <w:pPr>
        <w:ind w:left="284" w:hanging="284"/>
        <w:rPr>
          <w:noProof/>
          <w:color w:val="auto"/>
          <w:lang w:val="en-US"/>
        </w:rPr>
      </w:pPr>
      <w:r w:rsidRPr="001C6446">
        <w:rPr>
          <w:noProof/>
          <w:color w:val="auto"/>
          <w:lang w:val="en-US"/>
        </w:rPr>
        <w:t>[10] R.W. Snell, B.H. Shanks, Insights into the ceria-catalyzed ketonization reaction for biofuels applications,</w:t>
      </w:r>
      <w:r w:rsidRPr="001C6446">
        <w:rPr>
          <w:color w:val="auto"/>
          <w:lang w:val="en-US"/>
        </w:rPr>
        <w:t xml:space="preserve"> </w:t>
      </w:r>
      <w:r w:rsidR="006C11BE" w:rsidRPr="001C6446">
        <w:rPr>
          <w:lang w:val="en-US"/>
        </w:rPr>
        <w:t xml:space="preserve">ACS </w:t>
      </w:r>
      <w:proofErr w:type="spellStart"/>
      <w:r w:rsidR="006C11BE" w:rsidRPr="001C6446">
        <w:rPr>
          <w:lang w:val="en-US"/>
        </w:rPr>
        <w:t>Catal</w:t>
      </w:r>
      <w:proofErr w:type="spellEnd"/>
      <w:r w:rsidRPr="001C6446">
        <w:rPr>
          <w:color w:val="auto"/>
          <w:lang w:val="en-US"/>
        </w:rPr>
        <w:t>,</w:t>
      </w:r>
      <w:r w:rsidRPr="001C6446">
        <w:rPr>
          <w:noProof/>
          <w:color w:val="auto"/>
          <w:lang w:val="en-US"/>
        </w:rPr>
        <w:t xml:space="preserve"> 3 (2013) 783-789.</w:t>
      </w:r>
    </w:p>
    <w:p w14:paraId="0B782ECC" w14:textId="0FAA7BD3" w:rsidR="00261B87" w:rsidRPr="001C6446" w:rsidRDefault="00261B87" w:rsidP="00261B87">
      <w:pPr>
        <w:ind w:left="284" w:hanging="284"/>
        <w:rPr>
          <w:noProof/>
          <w:color w:val="auto"/>
          <w:lang w:val="en-US"/>
        </w:rPr>
      </w:pPr>
      <w:r w:rsidRPr="001C6446">
        <w:rPr>
          <w:noProof/>
          <w:color w:val="auto"/>
          <w:lang w:val="en-US"/>
        </w:rPr>
        <w:t>[11] S.H. Hakim, B.H. Shanks, J.A. Dumesic, Catalytic upgrading of the light fraction of a simulated bio-oil over CeZrOx catalyst,</w:t>
      </w:r>
      <w:r w:rsidRPr="001C6446">
        <w:rPr>
          <w:color w:val="auto"/>
          <w:lang w:val="en-US"/>
        </w:rPr>
        <w:t xml:space="preserve"> </w:t>
      </w:r>
      <w:r w:rsidR="006C11BE" w:rsidRPr="001C6446">
        <w:rPr>
          <w:lang w:val="en-US"/>
        </w:rPr>
        <w:t xml:space="preserve">Appl </w:t>
      </w:r>
      <w:proofErr w:type="spellStart"/>
      <w:r w:rsidR="006C11BE" w:rsidRPr="001C6446">
        <w:rPr>
          <w:lang w:val="en-US"/>
        </w:rPr>
        <w:t>Catal</w:t>
      </w:r>
      <w:proofErr w:type="spellEnd"/>
      <w:r w:rsidR="006C11BE" w:rsidRPr="001C6446">
        <w:rPr>
          <w:lang w:val="en-US"/>
        </w:rPr>
        <w:t xml:space="preserve"> B: Environ</w:t>
      </w:r>
      <w:r w:rsidRPr="001C6446">
        <w:rPr>
          <w:color w:val="auto"/>
          <w:lang w:val="en-US"/>
        </w:rPr>
        <w:t>,</w:t>
      </w:r>
      <w:r w:rsidRPr="001C6446">
        <w:rPr>
          <w:noProof/>
          <w:color w:val="auto"/>
          <w:lang w:val="en-US"/>
        </w:rPr>
        <w:t xml:space="preserve"> 142 (2013) 368-376.</w:t>
      </w:r>
    </w:p>
    <w:p w14:paraId="1CA7FCC9" w14:textId="1A5D06AD" w:rsidR="00261B87" w:rsidRPr="001C6446" w:rsidRDefault="00261B87" w:rsidP="00261B87">
      <w:pPr>
        <w:ind w:left="284" w:hanging="284"/>
        <w:rPr>
          <w:noProof/>
          <w:color w:val="auto"/>
          <w:lang w:val="en-US"/>
        </w:rPr>
      </w:pPr>
      <w:r w:rsidRPr="001C6446">
        <w:rPr>
          <w:noProof/>
          <w:color w:val="auto"/>
          <w:lang w:val="en-US"/>
        </w:rPr>
        <w:t xml:space="preserve">[12] </w:t>
      </w:r>
      <w:r w:rsidRPr="001C6446">
        <w:rPr>
          <w:color w:val="auto"/>
          <w:kern w:val="0"/>
          <w:lang w:val="en-US" w:eastAsia="en-GB"/>
        </w:rPr>
        <w:t xml:space="preserve">S.T. Almutairi, E.F. </w:t>
      </w:r>
      <w:proofErr w:type="spellStart"/>
      <w:r w:rsidRPr="001C6446">
        <w:rPr>
          <w:color w:val="auto"/>
          <w:kern w:val="0"/>
          <w:lang w:val="en-US" w:eastAsia="en-GB"/>
        </w:rPr>
        <w:t>Kozhevnikova</w:t>
      </w:r>
      <w:proofErr w:type="spellEnd"/>
      <w:r w:rsidRPr="001C6446">
        <w:rPr>
          <w:color w:val="auto"/>
          <w:kern w:val="0"/>
          <w:lang w:val="en-US" w:eastAsia="en-GB"/>
        </w:rPr>
        <w:t xml:space="preserve">, I.V. Kozhevnikov, Ketonisation of acetic acid on metal oxides: Catalyst activity, stability and mechanistic insights, </w:t>
      </w:r>
      <w:r w:rsidR="006C11BE" w:rsidRPr="001C6446">
        <w:rPr>
          <w:rFonts w:eastAsia="CharisSIL"/>
          <w:lang w:val="en-US" w:eastAsia="en-GB"/>
        </w:rPr>
        <w:t xml:space="preserve">Appl </w:t>
      </w:r>
      <w:proofErr w:type="spellStart"/>
      <w:r w:rsidR="006C11BE" w:rsidRPr="001C6446">
        <w:rPr>
          <w:rFonts w:eastAsia="CharisSIL"/>
          <w:lang w:val="en-US" w:eastAsia="en-GB"/>
        </w:rPr>
        <w:t>Catal</w:t>
      </w:r>
      <w:proofErr w:type="spellEnd"/>
      <w:r w:rsidR="006C11BE" w:rsidRPr="001C6446">
        <w:rPr>
          <w:rFonts w:eastAsia="CharisSIL"/>
          <w:lang w:val="en-US" w:eastAsia="en-GB"/>
        </w:rPr>
        <w:t xml:space="preserve"> A Gen</w:t>
      </w:r>
      <w:r w:rsidR="006C11BE" w:rsidRPr="001C6446" w:rsidDel="006C11BE">
        <w:rPr>
          <w:rFonts w:eastAsia="CharisSIL"/>
          <w:color w:val="auto"/>
          <w:kern w:val="0"/>
          <w:lang w:val="en-US" w:eastAsia="en-GB"/>
        </w:rPr>
        <w:t xml:space="preserve"> </w:t>
      </w:r>
      <w:r w:rsidRPr="001C6446">
        <w:rPr>
          <w:rFonts w:eastAsia="CharisSIL"/>
          <w:color w:val="auto"/>
          <w:kern w:val="0"/>
          <w:lang w:val="en-US" w:eastAsia="en-GB"/>
        </w:rPr>
        <w:t>565 (2018) 135-145.</w:t>
      </w:r>
    </w:p>
    <w:p w14:paraId="73997918" w14:textId="48D7A2D1" w:rsidR="00261B87" w:rsidRPr="001C6446" w:rsidRDefault="00261B87" w:rsidP="00261B87">
      <w:pPr>
        <w:ind w:left="284" w:hanging="284"/>
        <w:rPr>
          <w:noProof/>
          <w:color w:val="auto"/>
          <w:lang w:val="en-US"/>
        </w:rPr>
      </w:pPr>
      <w:r w:rsidRPr="001C6446">
        <w:rPr>
          <w:noProof/>
          <w:color w:val="auto"/>
          <w:lang w:val="en-US"/>
        </w:rPr>
        <w:t xml:space="preserve">[13] </w:t>
      </w:r>
      <w:r w:rsidRPr="001C6446">
        <w:rPr>
          <w:color w:val="auto"/>
          <w:lang w:val="en-US"/>
        </w:rPr>
        <w:t>S. Shao, X. Xiang, X. Li, H. Zhang, R. Xiao, Y. Cai, Synergy in the selective production of ketone platform compounds from biomass pyrolysis vapors over CeO</w:t>
      </w:r>
      <w:r w:rsidRPr="001C6446">
        <w:rPr>
          <w:color w:val="auto"/>
          <w:vertAlign w:val="subscript"/>
          <w:lang w:val="en-US"/>
        </w:rPr>
        <w:t>2</w:t>
      </w:r>
      <w:r w:rsidRPr="001C6446">
        <w:rPr>
          <w:color w:val="auto"/>
          <w:lang w:val="en-US"/>
        </w:rPr>
        <w:t xml:space="preserve"> Catalysts, Ind </w:t>
      </w:r>
      <w:proofErr w:type="spellStart"/>
      <w:r w:rsidRPr="001C6446">
        <w:rPr>
          <w:color w:val="auto"/>
          <w:lang w:val="en-US"/>
        </w:rPr>
        <w:t>Eng</w:t>
      </w:r>
      <w:proofErr w:type="spellEnd"/>
      <w:r w:rsidRPr="001C6446">
        <w:rPr>
          <w:color w:val="auto"/>
          <w:lang w:val="en-US"/>
        </w:rPr>
        <w:t xml:space="preserve"> Chem Res 59 (2020) 6460</w:t>
      </w:r>
      <w:r w:rsidRPr="001C6446">
        <w:rPr>
          <w:noProof/>
          <w:color w:val="auto"/>
          <w:lang w:val="en-US"/>
        </w:rPr>
        <w:t>-</w:t>
      </w:r>
      <w:r w:rsidRPr="001C6446">
        <w:rPr>
          <w:color w:val="auto"/>
          <w:lang w:val="en-US"/>
        </w:rPr>
        <w:t>6469.</w:t>
      </w:r>
    </w:p>
    <w:p w14:paraId="61C771E5" w14:textId="138DFDAD" w:rsidR="00261B87" w:rsidRPr="001C6446" w:rsidRDefault="00261B87" w:rsidP="00261B87">
      <w:pPr>
        <w:ind w:left="284" w:hanging="284"/>
        <w:rPr>
          <w:noProof/>
          <w:color w:val="auto"/>
          <w:lang w:val="en-US"/>
        </w:rPr>
      </w:pPr>
      <w:r w:rsidRPr="001C6446">
        <w:rPr>
          <w:noProof/>
          <w:color w:val="auto"/>
          <w:lang w:val="en-US"/>
        </w:rPr>
        <w:t xml:space="preserve">[14] </w:t>
      </w:r>
      <w:r w:rsidRPr="001C6446">
        <w:rPr>
          <w:rFonts w:eastAsia="CharisSIL"/>
          <w:color w:val="auto"/>
          <w:kern w:val="0"/>
          <w:lang w:val="en-US" w:eastAsia="en-US"/>
        </w:rPr>
        <w:t xml:space="preserve">A.C. </w:t>
      </w:r>
      <w:proofErr w:type="spellStart"/>
      <w:r w:rsidRPr="001C6446">
        <w:rPr>
          <w:rFonts w:eastAsia="CharisSIL"/>
          <w:color w:val="auto"/>
          <w:kern w:val="0"/>
          <w:lang w:val="en-US" w:eastAsia="en-US"/>
        </w:rPr>
        <w:t>Psarras</w:t>
      </w:r>
      <w:proofErr w:type="spellEnd"/>
      <w:r w:rsidRPr="001C6446">
        <w:rPr>
          <w:rFonts w:eastAsia="CharisSIL"/>
          <w:color w:val="auto"/>
          <w:kern w:val="0"/>
          <w:lang w:val="en-US" w:eastAsia="en-US"/>
        </w:rPr>
        <w:t xml:space="preserve">, C.M. </w:t>
      </w:r>
      <w:proofErr w:type="spellStart"/>
      <w:r w:rsidRPr="001C6446">
        <w:rPr>
          <w:rFonts w:eastAsia="CharisSIL"/>
          <w:color w:val="auto"/>
          <w:kern w:val="0"/>
          <w:lang w:val="en-US" w:eastAsia="en-US"/>
        </w:rPr>
        <w:t>Michailof</w:t>
      </w:r>
      <w:proofErr w:type="spellEnd"/>
      <w:r w:rsidRPr="001C6446">
        <w:rPr>
          <w:rFonts w:eastAsia="CharisSIL"/>
          <w:color w:val="auto"/>
          <w:kern w:val="0"/>
          <w:lang w:val="en-US" w:eastAsia="en-US"/>
        </w:rPr>
        <w:t xml:space="preserve">, E.F. </w:t>
      </w:r>
      <w:proofErr w:type="spellStart"/>
      <w:r w:rsidRPr="001C6446">
        <w:rPr>
          <w:rFonts w:eastAsia="CharisSIL"/>
          <w:color w:val="auto"/>
          <w:kern w:val="0"/>
          <w:lang w:val="en-US" w:eastAsia="en-US"/>
        </w:rPr>
        <w:t>Iliopoulou</w:t>
      </w:r>
      <w:proofErr w:type="spellEnd"/>
      <w:r w:rsidRPr="001C6446">
        <w:rPr>
          <w:rFonts w:eastAsia="CharisSIL"/>
          <w:color w:val="auto"/>
          <w:kern w:val="0"/>
          <w:lang w:val="en-US" w:eastAsia="en-US"/>
        </w:rPr>
        <w:t xml:space="preserve">, K.G. Kalogiannis, A.A. </w:t>
      </w:r>
      <w:proofErr w:type="spellStart"/>
      <w:r w:rsidRPr="001C6446">
        <w:rPr>
          <w:rFonts w:eastAsia="CharisSIL"/>
          <w:color w:val="auto"/>
          <w:kern w:val="0"/>
          <w:lang w:val="en-US" w:eastAsia="en-US"/>
        </w:rPr>
        <w:t>Lappas</w:t>
      </w:r>
      <w:proofErr w:type="spellEnd"/>
      <w:r w:rsidRPr="001C6446">
        <w:rPr>
          <w:rFonts w:eastAsia="CharisSIL"/>
          <w:color w:val="auto"/>
          <w:kern w:val="0"/>
          <w:lang w:val="en-US" w:eastAsia="en-US"/>
        </w:rPr>
        <w:t xml:space="preserve">, E. </w:t>
      </w:r>
      <w:proofErr w:type="spellStart"/>
      <w:r w:rsidRPr="001C6446">
        <w:rPr>
          <w:rFonts w:eastAsia="CharisSIL"/>
          <w:color w:val="auto"/>
          <w:kern w:val="0"/>
          <w:lang w:val="en-US" w:eastAsia="en-US"/>
        </w:rPr>
        <w:t>Heracleous</w:t>
      </w:r>
      <w:proofErr w:type="spellEnd"/>
      <w:r w:rsidRPr="001C6446">
        <w:rPr>
          <w:rFonts w:eastAsia="CharisSIL"/>
          <w:color w:val="auto"/>
          <w:kern w:val="0"/>
          <w:lang w:val="en-US" w:eastAsia="en-US"/>
        </w:rPr>
        <w:t xml:space="preserve"> K.S. </w:t>
      </w:r>
      <w:proofErr w:type="spellStart"/>
      <w:r w:rsidRPr="001C6446">
        <w:rPr>
          <w:rFonts w:eastAsia="CharisSIL"/>
          <w:color w:val="auto"/>
          <w:kern w:val="0"/>
          <w:lang w:val="en-US" w:eastAsia="en-US"/>
        </w:rPr>
        <w:t>Triantafyllidis</w:t>
      </w:r>
      <w:proofErr w:type="spellEnd"/>
      <w:r w:rsidRPr="001C6446">
        <w:rPr>
          <w:rFonts w:eastAsia="CharisSIL"/>
          <w:color w:val="auto"/>
          <w:kern w:val="0"/>
          <w:lang w:val="en-US" w:eastAsia="en-US"/>
        </w:rPr>
        <w:t xml:space="preserve">, Acetic acid conversion reactions on basic and acidic catalysts under biomass fast pyrolysis conditions, </w:t>
      </w:r>
      <w:proofErr w:type="spellStart"/>
      <w:r w:rsidR="006C11BE" w:rsidRPr="001C6446">
        <w:rPr>
          <w:rFonts w:eastAsia="CharisSIL"/>
          <w:lang w:val="en-US"/>
        </w:rPr>
        <w:t>Molecul</w:t>
      </w:r>
      <w:proofErr w:type="spellEnd"/>
      <w:r w:rsidR="006C11BE" w:rsidRPr="001C6446">
        <w:rPr>
          <w:rFonts w:eastAsia="CharisSIL"/>
          <w:lang w:val="en-US"/>
        </w:rPr>
        <w:t xml:space="preserve"> </w:t>
      </w:r>
      <w:proofErr w:type="spellStart"/>
      <w:r w:rsidR="006C11BE" w:rsidRPr="001C6446">
        <w:rPr>
          <w:rFonts w:eastAsia="CharisSIL"/>
          <w:lang w:val="en-US"/>
        </w:rPr>
        <w:t>Catal</w:t>
      </w:r>
      <w:proofErr w:type="spellEnd"/>
      <w:r w:rsidRPr="001C6446">
        <w:rPr>
          <w:rFonts w:eastAsia="CharisSIL"/>
          <w:color w:val="auto"/>
          <w:kern w:val="0"/>
          <w:lang w:val="en-US" w:eastAsia="en-US"/>
        </w:rPr>
        <w:t xml:space="preserve"> 465 (2019) 33-42.</w:t>
      </w:r>
    </w:p>
    <w:p w14:paraId="3B6958DA" w14:textId="49498FD8" w:rsidR="00261B87" w:rsidRPr="001C6446" w:rsidRDefault="00261B87" w:rsidP="00261B87">
      <w:pPr>
        <w:ind w:left="284" w:hanging="284"/>
        <w:rPr>
          <w:rFonts w:eastAsiaTheme="minorHAnsi"/>
          <w:color w:val="auto"/>
          <w:kern w:val="0"/>
          <w:lang w:val="en-US" w:eastAsia="en-US"/>
        </w:rPr>
      </w:pPr>
      <w:r w:rsidRPr="001C6446">
        <w:rPr>
          <w:noProof/>
          <w:color w:val="auto"/>
          <w:lang w:val="en-US"/>
        </w:rPr>
        <w:t>[15]</w:t>
      </w:r>
      <w:r w:rsidRPr="001C6446">
        <w:rPr>
          <w:rFonts w:eastAsiaTheme="minorHAnsi"/>
          <w:color w:val="auto"/>
          <w:kern w:val="0"/>
          <w:lang w:val="en-US" w:eastAsia="en-US"/>
        </w:rPr>
        <w:t xml:space="preserve"> M.A.</w:t>
      </w:r>
      <w:r w:rsidRPr="001C6446">
        <w:rPr>
          <w:noProof/>
          <w:color w:val="auto"/>
          <w:lang w:val="en-US"/>
        </w:rPr>
        <w:t xml:space="preserve"> </w:t>
      </w:r>
      <w:r w:rsidRPr="001C6446">
        <w:rPr>
          <w:rFonts w:eastAsiaTheme="minorHAnsi"/>
          <w:color w:val="auto"/>
          <w:kern w:val="0"/>
          <w:lang w:val="en-US" w:eastAsia="en-US"/>
        </w:rPr>
        <w:t xml:space="preserve">Jackson, </w:t>
      </w:r>
      <w:proofErr w:type="spellStart"/>
      <w:r w:rsidRPr="001C6446">
        <w:rPr>
          <w:rFonts w:eastAsiaTheme="minorHAnsi"/>
          <w:color w:val="auto"/>
          <w:kern w:val="0"/>
          <w:lang w:val="en-US" w:eastAsia="en-US"/>
        </w:rPr>
        <w:t>Ketonization</w:t>
      </w:r>
      <w:proofErr w:type="spellEnd"/>
      <w:r w:rsidRPr="001C6446">
        <w:rPr>
          <w:rFonts w:eastAsiaTheme="minorHAnsi"/>
          <w:color w:val="auto"/>
          <w:kern w:val="0"/>
          <w:lang w:val="en-US" w:eastAsia="en-US"/>
        </w:rPr>
        <w:t xml:space="preserve"> of model pyrolysis bio-oil solutions in a plug-flow reactor over a mixed oxide of Fe, Ce, and Al. </w:t>
      </w:r>
      <w:r w:rsidR="006C11BE" w:rsidRPr="001C6446">
        <w:rPr>
          <w:lang w:val="en-US"/>
        </w:rPr>
        <w:t>Energy Fuels</w:t>
      </w:r>
      <w:r w:rsidRPr="001C6446">
        <w:rPr>
          <w:rFonts w:eastAsiaTheme="minorHAnsi"/>
          <w:color w:val="auto"/>
          <w:kern w:val="0"/>
          <w:lang w:val="en-US" w:eastAsia="en-US"/>
        </w:rPr>
        <w:t>, 27 (2013) 3936-3943.</w:t>
      </w:r>
    </w:p>
    <w:p w14:paraId="538263EF" w14:textId="26201B93" w:rsidR="00261B87" w:rsidRPr="001C6446" w:rsidRDefault="00261B87" w:rsidP="00261B87">
      <w:pPr>
        <w:ind w:left="284" w:hanging="284"/>
        <w:rPr>
          <w:rFonts w:eastAsiaTheme="minorHAnsi"/>
          <w:color w:val="auto"/>
          <w:kern w:val="0"/>
          <w:lang w:val="en-US" w:eastAsia="en-US"/>
        </w:rPr>
      </w:pPr>
      <w:r w:rsidRPr="001C6446">
        <w:rPr>
          <w:color w:val="auto"/>
          <w:lang w:val="en-US" w:eastAsia="x-none"/>
        </w:rPr>
        <w:t xml:space="preserve">[16] </w:t>
      </w:r>
      <w:r w:rsidRPr="001C6446">
        <w:rPr>
          <w:rFonts w:eastAsiaTheme="minorHAnsi"/>
          <w:color w:val="auto"/>
          <w:kern w:val="0"/>
          <w:lang w:val="en-US" w:eastAsia="en-US"/>
        </w:rPr>
        <w:t xml:space="preserve">G.A.H. </w:t>
      </w:r>
      <w:proofErr w:type="spellStart"/>
      <w:r w:rsidRPr="001C6446">
        <w:rPr>
          <w:rFonts w:eastAsiaTheme="minorHAnsi"/>
          <w:color w:val="auto"/>
          <w:kern w:val="0"/>
          <w:lang w:val="en-US" w:eastAsia="en-US"/>
        </w:rPr>
        <w:t>Mekhemer</w:t>
      </w:r>
      <w:proofErr w:type="spellEnd"/>
      <w:r w:rsidRPr="001C6446">
        <w:rPr>
          <w:rFonts w:eastAsiaTheme="minorHAnsi"/>
          <w:color w:val="auto"/>
          <w:kern w:val="0"/>
          <w:lang w:val="en-US" w:eastAsia="en-US"/>
        </w:rPr>
        <w:t xml:space="preserve">, S.A. </w:t>
      </w:r>
      <w:proofErr w:type="spellStart"/>
      <w:r w:rsidRPr="001C6446">
        <w:rPr>
          <w:rFonts w:eastAsiaTheme="minorHAnsi"/>
          <w:color w:val="auto"/>
          <w:kern w:val="0"/>
          <w:lang w:val="en-US" w:eastAsia="en-US"/>
        </w:rPr>
        <w:t>Halawy</w:t>
      </w:r>
      <w:proofErr w:type="spellEnd"/>
      <w:r w:rsidRPr="001C6446">
        <w:rPr>
          <w:rFonts w:eastAsiaTheme="minorHAnsi"/>
          <w:color w:val="auto"/>
          <w:kern w:val="0"/>
          <w:lang w:val="en-US" w:eastAsia="en-US"/>
        </w:rPr>
        <w:t xml:space="preserve">, M.A. Mohamed, M.I. </w:t>
      </w:r>
      <w:proofErr w:type="spellStart"/>
      <w:r w:rsidRPr="001C6446">
        <w:rPr>
          <w:rFonts w:eastAsiaTheme="minorHAnsi"/>
          <w:color w:val="auto"/>
          <w:kern w:val="0"/>
          <w:lang w:val="en-US" w:eastAsia="en-US"/>
        </w:rPr>
        <w:t>Zaki</w:t>
      </w:r>
      <w:proofErr w:type="spellEnd"/>
      <w:r w:rsidRPr="001C6446">
        <w:rPr>
          <w:rFonts w:eastAsiaTheme="minorHAnsi"/>
          <w:color w:val="auto"/>
          <w:kern w:val="0"/>
          <w:lang w:val="en-US" w:eastAsia="en-US"/>
        </w:rPr>
        <w:t>,</w:t>
      </w:r>
      <w:r w:rsidRPr="001C6446">
        <w:rPr>
          <w:rFonts w:eastAsia="MTSYN"/>
          <w:color w:val="auto"/>
          <w:kern w:val="0"/>
          <w:lang w:val="en-US" w:eastAsia="en-US"/>
        </w:rPr>
        <w:t xml:space="preserve"> </w:t>
      </w:r>
      <w:proofErr w:type="spellStart"/>
      <w:r w:rsidRPr="001C6446">
        <w:rPr>
          <w:rFonts w:eastAsiaTheme="minorHAnsi"/>
          <w:color w:val="auto"/>
          <w:kern w:val="0"/>
          <w:lang w:val="en-US" w:eastAsia="en-US"/>
        </w:rPr>
        <w:t>Ketonization</w:t>
      </w:r>
      <w:proofErr w:type="spellEnd"/>
      <w:r w:rsidRPr="001C6446">
        <w:rPr>
          <w:rFonts w:eastAsiaTheme="minorHAnsi"/>
          <w:color w:val="auto"/>
          <w:kern w:val="0"/>
          <w:lang w:val="en-US" w:eastAsia="en-US"/>
        </w:rPr>
        <w:t xml:space="preserve"> of acetic acid </w:t>
      </w:r>
      <w:proofErr w:type="spellStart"/>
      <w:r w:rsidRPr="001C6446">
        <w:rPr>
          <w:rFonts w:eastAsiaTheme="minorHAnsi"/>
          <w:color w:val="auto"/>
          <w:kern w:val="0"/>
          <w:lang w:val="en-US" w:eastAsia="en-US"/>
        </w:rPr>
        <w:t>vapour</w:t>
      </w:r>
      <w:proofErr w:type="spellEnd"/>
      <w:r w:rsidRPr="001C6446">
        <w:rPr>
          <w:rFonts w:eastAsiaTheme="minorHAnsi"/>
          <w:color w:val="auto"/>
          <w:kern w:val="0"/>
          <w:lang w:val="en-US" w:eastAsia="en-US"/>
        </w:rPr>
        <w:t xml:space="preserve"> over polycrystalline magnesia: in situ Fourier transform infrared spectroscopy and kinetic studies, </w:t>
      </w:r>
      <w:r w:rsidR="006C11BE" w:rsidRPr="001C6446">
        <w:rPr>
          <w:lang w:val="en-US"/>
        </w:rPr>
        <w:t xml:space="preserve">J </w:t>
      </w:r>
      <w:proofErr w:type="spellStart"/>
      <w:r w:rsidR="006C11BE" w:rsidRPr="001C6446">
        <w:rPr>
          <w:lang w:val="en-US"/>
        </w:rPr>
        <w:t>Catal</w:t>
      </w:r>
      <w:proofErr w:type="spellEnd"/>
      <w:r w:rsidR="006C11BE" w:rsidRPr="001C6446" w:rsidDel="006C11BE">
        <w:rPr>
          <w:rFonts w:eastAsiaTheme="minorHAnsi"/>
          <w:color w:val="auto"/>
          <w:kern w:val="0"/>
          <w:lang w:val="en-US" w:eastAsia="en-US"/>
        </w:rPr>
        <w:t xml:space="preserve"> </w:t>
      </w:r>
      <w:r w:rsidRPr="001C6446">
        <w:rPr>
          <w:rFonts w:eastAsiaTheme="minorHAnsi"/>
          <w:color w:val="auto"/>
          <w:kern w:val="0"/>
          <w:lang w:val="en-US" w:eastAsia="en-US"/>
        </w:rPr>
        <w:t>230 (2005) 109-122.</w:t>
      </w:r>
    </w:p>
    <w:p w14:paraId="4C409F44" w14:textId="38CEA288" w:rsidR="00261B87" w:rsidRPr="001C6446" w:rsidRDefault="00261B87" w:rsidP="00261B87">
      <w:pPr>
        <w:ind w:left="284" w:hanging="284"/>
        <w:rPr>
          <w:rFonts w:eastAsiaTheme="minorHAnsi"/>
          <w:color w:val="auto"/>
          <w:kern w:val="0"/>
          <w:lang w:val="en-US" w:eastAsia="en-US"/>
        </w:rPr>
      </w:pPr>
      <w:r w:rsidRPr="001C6446">
        <w:rPr>
          <w:color w:val="auto"/>
          <w:kern w:val="0"/>
          <w:lang w:val="en-US" w:eastAsia="en-GB"/>
        </w:rPr>
        <w:t xml:space="preserve">[17] H. Ling, Z. Wang, L. Wang, C. </w:t>
      </w:r>
      <w:proofErr w:type="spellStart"/>
      <w:r w:rsidRPr="001C6446">
        <w:rPr>
          <w:color w:val="auto"/>
          <w:kern w:val="0"/>
          <w:lang w:val="en-US" w:eastAsia="en-GB"/>
        </w:rPr>
        <w:t>Stampfl</w:t>
      </w:r>
      <w:proofErr w:type="spellEnd"/>
      <w:r w:rsidRPr="001C6446">
        <w:rPr>
          <w:color w:val="auto"/>
          <w:kern w:val="0"/>
          <w:lang w:val="en-US" w:eastAsia="en-GB"/>
        </w:rPr>
        <w:t>, D. Wang, J. Chen, J. Huang,</w:t>
      </w:r>
      <w:r w:rsidRPr="001C6446">
        <w:rPr>
          <w:color w:val="auto"/>
          <w:lang w:val="en-US" w:eastAsia="en-GB"/>
        </w:rPr>
        <w:t xml:space="preserve"> </w:t>
      </w:r>
      <w:r w:rsidRPr="001C6446">
        <w:rPr>
          <w:color w:val="auto"/>
          <w:kern w:val="0"/>
          <w:lang w:val="en-US" w:eastAsia="en-GB"/>
        </w:rPr>
        <w:t>Composition-structure-function correlation of Ca/Zn/</w:t>
      </w:r>
      <w:proofErr w:type="spellStart"/>
      <w:r w:rsidRPr="001C6446">
        <w:rPr>
          <w:color w:val="auto"/>
          <w:kern w:val="0"/>
          <w:lang w:val="en-US" w:eastAsia="en-GB"/>
        </w:rPr>
        <w:t>AlOx</w:t>
      </w:r>
      <w:proofErr w:type="spellEnd"/>
      <w:r w:rsidRPr="001C6446">
        <w:rPr>
          <w:color w:val="auto"/>
          <w:kern w:val="0"/>
          <w:lang w:val="en-US" w:eastAsia="en-GB"/>
        </w:rPr>
        <w:t xml:space="preserve"> catalysts for the </w:t>
      </w:r>
      <w:proofErr w:type="spellStart"/>
      <w:r w:rsidRPr="001C6446">
        <w:rPr>
          <w:color w:val="auto"/>
          <w:kern w:val="0"/>
          <w:lang w:val="en-US" w:eastAsia="en-GB"/>
        </w:rPr>
        <w:t>ketonization</w:t>
      </w:r>
      <w:proofErr w:type="spellEnd"/>
      <w:r w:rsidRPr="001C6446">
        <w:rPr>
          <w:color w:val="auto"/>
          <w:kern w:val="0"/>
          <w:lang w:val="en-US" w:eastAsia="en-GB"/>
        </w:rPr>
        <w:t xml:space="preserve"> of acetic acid, </w:t>
      </w:r>
      <w:proofErr w:type="spellStart"/>
      <w:r w:rsidR="006C11BE" w:rsidRPr="001C6446">
        <w:rPr>
          <w:rFonts w:eastAsia="CharisSIL"/>
          <w:lang w:val="en-US" w:eastAsia="en-GB"/>
        </w:rPr>
        <w:t>Catal</w:t>
      </w:r>
      <w:proofErr w:type="spellEnd"/>
      <w:r w:rsidR="006C11BE" w:rsidRPr="001C6446">
        <w:rPr>
          <w:rFonts w:eastAsia="CharisSIL"/>
          <w:lang w:val="en-US" w:eastAsia="en-GB"/>
        </w:rPr>
        <w:t xml:space="preserve"> Today</w:t>
      </w:r>
      <w:r w:rsidR="006C11BE" w:rsidRPr="001C6446" w:rsidDel="006C11BE">
        <w:rPr>
          <w:rFonts w:eastAsia="CharisSIL"/>
          <w:color w:val="auto"/>
          <w:kern w:val="0"/>
          <w:lang w:val="en-US" w:eastAsia="en-GB"/>
        </w:rPr>
        <w:t xml:space="preserve"> </w:t>
      </w:r>
      <w:r w:rsidRPr="001C6446">
        <w:rPr>
          <w:rFonts w:eastAsia="CharisSIL"/>
          <w:color w:val="auto"/>
          <w:kern w:val="0"/>
          <w:lang w:val="en-US" w:eastAsia="en-GB"/>
        </w:rPr>
        <w:t>351 (2020) 58-67.</w:t>
      </w:r>
    </w:p>
    <w:p w14:paraId="662ACC91" w14:textId="77777777" w:rsidR="00261B87" w:rsidRPr="001C6446" w:rsidRDefault="00261B87" w:rsidP="00261B87">
      <w:pPr>
        <w:ind w:left="284" w:hanging="284"/>
        <w:rPr>
          <w:rFonts w:eastAsiaTheme="minorHAnsi"/>
          <w:color w:val="auto"/>
          <w:kern w:val="0"/>
          <w:lang w:val="en-US" w:eastAsia="en-US"/>
        </w:rPr>
      </w:pPr>
      <w:r w:rsidRPr="001C6446">
        <w:rPr>
          <w:color w:val="auto"/>
          <w:shd w:val="clear" w:color="auto" w:fill="FFFFFF"/>
          <w:lang w:val="en-US"/>
        </w:rPr>
        <w:t xml:space="preserve">[18] </w:t>
      </w:r>
      <w:r w:rsidRPr="001C6446">
        <w:rPr>
          <w:color w:val="auto"/>
          <w:kern w:val="0"/>
          <w:lang w:val="en-US" w:eastAsia="en-GB"/>
        </w:rPr>
        <w:t xml:space="preserve">R.B.S. Junior, R.C. </w:t>
      </w:r>
      <w:proofErr w:type="spellStart"/>
      <w:r w:rsidRPr="001C6446">
        <w:rPr>
          <w:color w:val="auto"/>
          <w:kern w:val="0"/>
          <w:lang w:val="en-US" w:eastAsia="en-GB"/>
        </w:rPr>
        <w:t>Rabelo</w:t>
      </w:r>
      <w:proofErr w:type="spellEnd"/>
      <w:r w:rsidRPr="001C6446">
        <w:rPr>
          <w:color w:val="auto"/>
          <w:kern w:val="0"/>
          <w:lang w:val="en-US" w:eastAsia="en-GB"/>
        </w:rPr>
        <w:t xml:space="preserve">-Neto, R.S. Gomes, F.B. Noronha, R. </w:t>
      </w:r>
      <w:proofErr w:type="spellStart"/>
      <w:r w:rsidRPr="001C6446">
        <w:rPr>
          <w:color w:val="auto"/>
          <w:kern w:val="0"/>
          <w:lang w:val="en-US" w:eastAsia="en-GB"/>
        </w:rPr>
        <w:t>Fréty</w:t>
      </w:r>
      <w:proofErr w:type="spellEnd"/>
      <w:r w:rsidRPr="001C6446">
        <w:rPr>
          <w:color w:val="auto"/>
          <w:kern w:val="0"/>
          <w:lang w:val="en-US" w:eastAsia="en-GB"/>
        </w:rPr>
        <w:t xml:space="preserve">, S.T. </w:t>
      </w:r>
      <w:proofErr w:type="spellStart"/>
      <w:r w:rsidRPr="001C6446">
        <w:rPr>
          <w:color w:val="auto"/>
          <w:kern w:val="0"/>
          <w:lang w:val="en-US" w:eastAsia="en-GB"/>
        </w:rPr>
        <w:t>Brandão</w:t>
      </w:r>
      <w:proofErr w:type="spellEnd"/>
      <w:r w:rsidRPr="001C6446">
        <w:rPr>
          <w:color w:val="auto"/>
          <w:kern w:val="0"/>
          <w:lang w:val="en-US" w:eastAsia="en-GB"/>
        </w:rPr>
        <w:t>, Steam reforming of acetic acid over Ni-based catalysts derived from La</w:t>
      </w:r>
      <w:r w:rsidRPr="001C6446">
        <w:rPr>
          <w:color w:val="auto"/>
          <w:kern w:val="0"/>
          <w:vertAlign w:val="subscript"/>
          <w:lang w:val="en-US" w:eastAsia="en-GB"/>
        </w:rPr>
        <w:t>1</w:t>
      </w:r>
      <w:r w:rsidRPr="001C6446">
        <w:rPr>
          <w:rFonts w:eastAsia="AdvOT596495f2+22"/>
          <w:color w:val="auto"/>
          <w:kern w:val="0"/>
          <w:vertAlign w:val="subscript"/>
          <w:lang w:val="en-US" w:eastAsia="en-GB"/>
        </w:rPr>
        <w:t>-</w:t>
      </w:r>
      <w:r w:rsidRPr="001C6446">
        <w:rPr>
          <w:color w:val="auto"/>
          <w:kern w:val="0"/>
          <w:vertAlign w:val="subscript"/>
          <w:lang w:val="en-US" w:eastAsia="en-GB"/>
        </w:rPr>
        <w:t>x</w:t>
      </w:r>
      <w:r w:rsidRPr="001C6446">
        <w:rPr>
          <w:color w:val="auto"/>
          <w:kern w:val="0"/>
          <w:lang w:val="en-US" w:eastAsia="en-GB"/>
        </w:rPr>
        <w:t>Ca</w:t>
      </w:r>
      <w:r w:rsidRPr="001C6446">
        <w:rPr>
          <w:color w:val="auto"/>
          <w:kern w:val="0"/>
          <w:vertAlign w:val="subscript"/>
          <w:lang w:val="en-US" w:eastAsia="en-GB"/>
        </w:rPr>
        <w:t>x</w:t>
      </w:r>
      <w:r w:rsidRPr="001C6446">
        <w:rPr>
          <w:color w:val="auto"/>
          <w:kern w:val="0"/>
          <w:lang w:val="en-US" w:eastAsia="en-GB"/>
        </w:rPr>
        <w:t>NiO</w:t>
      </w:r>
      <w:r w:rsidRPr="001C6446">
        <w:rPr>
          <w:color w:val="auto"/>
          <w:kern w:val="0"/>
          <w:vertAlign w:val="subscript"/>
          <w:lang w:val="en-US" w:eastAsia="en-GB"/>
        </w:rPr>
        <w:t>3</w:t>
      </w:r>
      <w:r w:rsidRPr="001C6446">
        <w:rPr>
          <w:color w:val="auto"/>
          <w:kern w:val="0"/>
          <w:lang w:val="en-US" w:eastAsia="en-GB"/>
        </w:rPr>
        <w:t xml:space="preserve"> perovskite type oxides, </w:t>
      </w:r>
      <w:r w:rsidRPr="001C6446">
        <w:rPr>
          <w:rFonts w:eastAsia="CharisSIL"/>
          <w:color w:val="auto"/>
          <w:kern w:val="0"/>
          <w:lang w:val="en-US" w:eastAsia="en-GB"/>
        </w:rPr>
        <w:t>Fuel 254 (2019) 115714(9).</w:t>
      </w:r>
    </w:p>
    <w:p w14:paraId="12F6C0DA" w14:textId="6A3E03DC" w:rsidR="00261B87" w:rsidRPr="001C6446" w:rsidRDefault="00261B87" w:rsidP="00261B87">
      <w:pPr>
        <w:ind w:left="284" w:hanging="284"/>
        <w:rPr>
          <w:rFonts w:eastAsiaTheme="minorHAnsi"/>
          <w:color w:val="auto"/>
          <w:kern w:val="0"/>
          <w:lang w:val="en-US" w:eastAsia="en-US"/>
        </w:rPr>
      </w:pPr>
      <w:r w:rsidRPr="001C6446">
        <w:rPr>
          <w:color w:val="auto"/>
          <w:lang w:val="en-US" w:eastAsia="x-none"/>
        </w:rPr>
        <w:t xml:space="preserve">[19] </w:t>
      </w:r>
      <w:r w:rsidRPr="001C6446">
        <w:rPr>
          <w:rFonts w:eastAsiaTheme="minorHAnsi"/>
          <w:color w:val="auto"/>
          <w:kern w:val="0"/>
          <w:lang w:val="en-US" w:eastAsia="en-US"/>
        </w:rPr>
        <w:t xml:space="preserve">R. Mariscal, P. </w:t>
      </w:r>
      <w:proofErr w:type="spellStart"/>
      <w:r w:rsidRPr="001C6446">
        <w:rPr>
          <w:rFonts w:eastAsiaTheme="minorHAnsi"/>
          <w:color w:val="auto"/>
          <w:kern w:val="0"/>
          <w:lang w:val="en-US" w:eastAsia="en-US"/>
        </w:rPr>
        <w:t>Maireles</w:t>
      </w:r>
      <w:proofErr w:type="spellEnd"/>
      <w:r w:rsidRPr="001C6446">
        <w:rPr>
          <w:rFonts w:eastAsiaTheme="minorHAnsi"/>
          <w:color w:val="auto"/>
          <w:kern w:val="0"/>
          <w:lang w:val="en-US" w:eastAsia="en-US"/>
        </w:rPr>
        <w:t xml:space="preserve">-Torres, M. Ojeda, I. </w:t>
      </w:r>
      <w:proofErr w:type="spellStart"/>
      <w:r w:rsidRPr="001C6446">
        <w:rPr>
          <w:rFonts w:eastAsiaTheme="minorHAnsi"/>
          <w:color w:val="auto"/>
          <w:kern w:val="0"/>
          <w:lang w:val="en-US" w:eastAsia="en-US"/>
        </w:rPr>
        <w:t>Saґdaba</w:t>
      </w:r>
      <w:proofErr w:type="spellEnd"/>
      <w:r w:rsidRPr="001C6446">
        <w:rPr>
          <w:rFonts w:eastAsiaTheme="minorHAnsi"/>
          <w:color w:val="auto"/>
          <w:kern w:val="0"/>
          <w:lang w:val="en-US" w:eastAsia="en-US"/>
        </w:rPr>
        <w:t xml:space="preserve">, M. </w:t>
      </w:r>
      <w:proofErr w:type="spellStart"/>
      <w:r w:rsidRPr="001C6446">
        <w:rPr>
          <w:rFonts w:eastAsiaTheme="minorHAnsi"/>
          <w:color w:val="auto"/>
          <w:kern w:val="0"/>
          <w:lang w:val="en-US" w:eastAsia="en-US"/>
        </w:rPr>
        <w:t>Loґpez</w:t>
      </w:r>
      <w:proofErr w:type="spellEnd"/>
      <w:r w:rsidRPr="001C6446">
        <w:rPr>
          <w:rFonts w:eastAsiaTheme="minorHAnsi"/>
          <w:color w:val="auto"/>
          <w:kern w:val="0"/>
          <w:lang w:val="en-US" w:eastAsia="en-US"/>
        </w:rPr>
        <w:t xml:space="preserve"> Granados, Furfural: a renewable and versatile platform molecule for the synthesis of chemicals and fuels, </w:t>
      </w:r>
      <w:r w:rsidR="006C11BE" w:rsidRPr="001C6446">
        <w:rPr>
          <w:lang w:val="en-US"/>
        </w:rPr>
        <w:t>Energy Environ Sci</w:t>
      </w:r>
      <w:r w:rsidRPr="001C6446">
        <w:rPr>
          <w:rFonts w:eastAsiaTheme="minorHAnsi"/>
          <w:color w:val="auto"/>
          <w:kern w:val="0"/>
          <w:lang w:val="en-US" w:eastAsia="en-US"/>
        </w:rPr>
        <w:t xml:space="preserve"> 9 (2016) 1144-1189.</w:t>
      </w:r>
    </w:p>
    <w:p w14:paraId="1F512D6F" w14:textId="77777777" w:rsidR="00261B87" w:rsidRPr="001C6446" w:rsidRDefault="00261B87" w:rsidP="00261B87">
      <w:pPr>
        <w:ind w:left="284" w:hanging="284"/>
        <w:rPr>
          <w:rFonts w:eastAsiaTheme="minorHAnsi"/>
          <w:color w:val="auto"/>
          <w:kern w:val="0"/>
          <w:lang w:val="en-US" w:eastAsia="en-US"/>
        </w:rPr>
      </w:pPr>
      <w:r w:rsidRPr="001C6446">
        <w:rPr>
          <w:noProof/>
          <w:color w:val="auto"/>
          <w:lang w:val="en-US"/>
        </w:rPr>
        <w:t xml:space="preserve">[20] </w:t>
      </w:r>
      <w:r w:rsidRPr="001C6446">
        <w:rPr>
          <w:rFonts w:eastAsiaTheme="minorHAnsi"/>
          <w:color w:val="auto"/>
          <w:kern w:val="0"/>
          <w:lang w:val="en-US" w:eastAsia="en-US"/>
        </w:rPr>
        <w:t xml:space="preserve">B. </w:t>
      </w:r>
      <w:proofErr w:type="spellStart"/>
      <w:r w:rsidRPr="001C6446">
        <w:rPr>
          <w:rFonts w:eastAsiaTheme="minorHAnsi"/>
          <w:color w:val="auto"/>
          <w:kern w:val="0"/>
          <w:lang w:val="en-US" w:eastAsia="en-US"/>
        </w:rPr>
        <w:t>Kamm</w:t>
      </w:r>
      <w:proofErr w:type="spellEnd"/>
      <w:r w:rsidRPr="001C6446">
        <w:rPr>
          <w:rFonts w:eastAsiaTheme="minorHAnsi"/>
          <w:color w:val="auto"/>
          <w:kern w:val="0"/>
          <w:lang w:val="en-US" w:eastAsia="en-US"/>
        </w:rPr>
        <w:t xml:space="preserve">, P.R. Gruber, M. </w:t>
      </w:r>
      <w:proofErr w:type="spellStart"/>
      <w:r w:rsidRPr="001C6446">
        <w:rPr>
          <w:rFonts w:eastAsiaTheme="minorHAnsi"/>
          <w:color w:val="auto"/>
          <w:kern w:val="0"/>
          <w:lang w:val="en-US" w:eastAsia="en-US"/>
        </w:rPr>
        <w:t>Kamm</w:t>
      </w:r>
      <w:proofErr w:type="spellEnd"/>
      <w:r w:rsidRPr="001C6446">
        <w:rPr>
          <w:rFonts w:eastAsiaTheme="minorHAnsi"/>
          <w:color w:val="auto"/>
          <w:kern w:val="0"/>
          <w:lang w:val="en-US" w:eastAsia="en-US"/>
        </w:rPr>
        <w:t>, Biorefineries - Industrial processes and products: Status Quo and Future Directions, Wiley-VCH Verlag GmbH &amp; Co., Weinheim, 2006.</w:t>
      </w:r>
    </w:p>
    <w:p w14:paraId="0848C4AF" w14:textId="77777777" w:rsidR="00261B87" w:rsidRPr="001C6446" w:rsidRDefault="00261B87" w:rsidP="00261B87">
      <w:pPr>
        <w:ind w:left="284" w:hanging="284"/>
        <w:rPr>
          <w:noProof/>
          <w:color w:val="auto"/>
          <w:lang w:val="en-US"/>
        </w:rPr>
      </w:pPr>
      <w:r w:rsidRPr="001C6446">
        <w:rPr>
          <w:noProof/>
          <w:color w:val="auto"/>
          <w:lang w:val="en-US"/>
        </w:rPr>
        <w:t xml:space="preserve">[21] M.L. </w:t>
      </w:r>
      <w:hyperlink r:id="rId32" w:tooltip="Show Author Details" w:history="1">
        <w:r w:rsidRPr="001C6446">
          <w:rPr>
            <w:rStyle w:val="anchortext"/>
            <w:color w:val="auto"/>
            <w:lang w:val="en-US"/>
          </w:rPr>
          <w:t xml:space="preserve">Granados, </w:t>
        </w:r>
      </w:hyperlink>
      <w:r w:rsidRPr="001C6446">
        <w:rPr>
          <w:color w:val="auto"/>
          <w:lang w:val="en-US"/>
        </w:rPr>
        <w:t>Cyclopentanone and its derived biofuels in “</w:t>
      </w:r>
      <w:r w:rsidRPr="001C6446">
        <w:rPr>
          <w:rStyle w:val="fn"/>
          <w:color w:val="auto"/>
          <w:lang w:val="en-US"/>
        </w:rPr>
        <w:t xml:space="preserve">Furfural: An entry point of </w:t>
      </w:r>
      <w:r w:rsidRPr="001C6446">
        <w:rPr>
          <w:rStyle w:val="fn"/>
          <w:color w:val="auto"/>
          <w:lang w:val="en-US"/>
        </w:rPr>
        <w:lastRenderedPageBreak/>
        <w:t xml:space="preserve">lignocellulose in biorefineries to produce renewable chemicals, polymers, and biofuels”. </w:t>
      </w:r>
      <w:r w:rsidRPr="001C6446">
        <w:rPr>
          <w:color w:val="auto"/>
          <w:shd w:val="clear" w:color="auto" w:fill="FFFFFF"/>
          <w:lang w:val="en-US"/>
        </w:rPr>
        <w:t xml:space="preserve">M.L. Granados, D.M. Alonso </w:t>
      </w:r>
      <w:r w:rsidRPr="001C6446">
        <w:rPr>
          <w:rStyle w:val="fn"/>
          <w:color w:val="auto"/>
          <w:lang w:val="en-US"/>
        </w:rPr>
        <w:t>Eds</w:t>
      </w:r>
      <w:r w:rsidRPr="001C6446">
        <w:rPr>
          <w:color w:val="auto"/>
          <w:shd w:val="clear" w:color="auto" w:fill="FFFFFF"/>
          <w:lang w:val="en-US"/>
        </w:rPr>
        <w:t>. Sustainable chemistry series. New Jersey: World Scientific Publishing Co (2018) Vol. 2, 157-168.</w:t>
      </w:r>
    </w:p>
    <w:p w14:paraId="6AAE1A61" w14:textId="6827018F" w:rsidR="00261B87" w:rsidRPr="001C6446" w:rsidRDefault="00261B87" w:rsidP="00261B87">
      <w:pPr>
        <w:ind w:left="284" w:hanging="284"/>
        <w:rPr>
          <w:color w:val="auto"/>
          <w:shd w:val="clear" w:color="auto" w:fill="FFFFFF"/>
          <w:lang w:val="en-US"/>
        </w:rPr>
      </w:pPr>
      <w:r w:rsidRPr="001C6446">
        <w:rPr>
          <w:rFonts w:eastAsiaTheme="minorHAnsi"/>
          <w:color w:val="auto"/>
          <w:kern w:val="0"/>
          <w:lang w:val="en-US" w:eastAsia="en-US"/>
        </w:rPr>
        <w:t xml:space="preserve">[22] </w:t>
      </w:r>
      <w:r w:rsidRPr="001C6446">
        <w:rPr>
          <w:color w:val="auto"/>
          <w:lang w:val="en-US"/>
        </w:rPr>
        <w:t xml:space="preserve">M. </w:t>
      </w:r>
      <w:proofErr w:type="spellStart"/>
      <w:r w:rsidRPr="001C6446">
        <w:rPr>
          <w:color w:val="auto"/>
          <w:lang w:val="en-US"/>
        </w:rPr>
        <w:t>Hronec</w:t>
      </w:r>
      <w:proofErr w:type="spellEnd"/>
      <w:r w:rsidRPr="001C6446">
        <w:rPr>
          <w:color w:val="auto"/>
          <w:lang w:val="en-US"/>
        </w:rPr>
        <w:t xml:space="preserve">, K. </w:t>
      </w:r>
      <w:proofErr w:type="spellStart"/>
      <w:r w:rsidRPr="001C6446">
        <w:rPr>
          <w:color w:val="auto"/>
          <w:lang w:val="en-US"/>
        </w:rPr>
        <w:t>Fulajtarová</w:t>
      </w:r>
      <w:proofErr w:type="spellEnd"/>
      <w:r w:rsidRPr="001C6446">
        <w:rPr>
          <w:color w:val="auto"/>
          <w:lang w:val="en-US"/>
        </w:rPr>
        <w:t xml:space="preserve">, T. </w:t>
      </w:r>
      <w:proofErr w:type="spellStart"/>
      <w:r w:rsidRPr="001C6446">
        <w:rPr>
          <w:color w:val="auto"/>
          <w:lang w:val="en-US"/>
        </w:rPr>
        <w:t>Liptaj</w:t>
      </w:r>
      <w:proofErr w:type="spellEnd"/>
      <w:r w:rsidRPr="001C6446">
        <w:rPr>
          <w:color w:val="auto"/>
          <w:lang w:val="en-US"/>
        </w:rPr>
        <w:t xml:space="preserve">, Effect of catalyst and solvent on the furan ring rearrangement to cyclopentanone, </w:t>
      </w:r>
      <w:r w:rsidR="006C11BE" w:rsidRPr="001C6446">
        <w:rPr>
          <w:rStyle w:val="Emphasis"/>
          <w:i w:val="0"/>
          <w:iCs w:val="0"/>
          <w:shd w:val="clear" w:color="auto" w:fill="FFFFFF"/>
          <w:lang w:val="en-US"/>
        </w:rPr>
        <w:t xml:space="preserve">Appl </w:t>
      </w:r>
      <w:proofErr w:type="spellStart"/>
      <w:r w:rsidR="006C11BE" w:rsidRPr="001C6446">
        <w:rPr>
          <w:rStyle w:val="Emphasis"/>
          <w:i w:val="0"/>
          <w:iCs w:val="0"/>
          <w:shd w:val="clear" w:color="auto" w:fill="FFFFFF"/>
          <w:lang w:val="en-US"/>
        </w:rPr>
        <w:t>Catal</w:t>
      </w:r>
      <w:proofErr w:type="spellEnd"/>
      <w:r w:rsidR="006C11BE" w:rsidRPr="001C6446">
        <w:rPr>
          <w:rStyle w:val="Emphasis"/>
          <w:i w:val="0"/>
          <w:iCs w:val="0"/>
          <w:shd w:val="clear" w:color="auto" w:fill="FFFFFF"/>
          <w:lang w:val="en-US"/>
        </w:rPr>
        <w:t xml:space="preserve"> A Gen</w:t>
      </w:r>
      <w:r w:rsidR="006C11BE" w:rsidRPr="001C6446" w:rsidDel="006C11BE">
        <w:rPr>
          <w:color w:val="auto"/>
          <w:shd w:val="clear" w:color="auto" w:fill="FFFFFF"/>
          <w:lang w:val="en-US"/>
        </w:rPr>
        <w:t xml:space="preserve"> </w:t>
      </w:r>
      <w:r w:rsidRPr="001C6446">
        <w:rPr>
          <w:color w:val="auto"/>
          <w:shd w:val="clear" w:color="auto" w:fill="FFFFFF"/>
          <w:lang w:val="en-US"/>
        </w:rPr>
        <w:t>437-438 (2012) 104-111.</w:t>
      </w:r>
    </w:p>
    <w:p w14:paraId="3436ECE8" w14:textId="3B73C7B5" w:rsidR="00261B87" w:rsidRPr="001C6446" w:rsidRDefault="00261B87" w:rsidP="00261B87">
      <w:pPr>
        <w:ind w:left="284" w:hanging="284"/>
        <w:rPr>
          <w:lang w:val="en-US"/>
        </w:rPr>
      </w:pPr>
      <w:r w:rsidRPr="001C6446">
        <w:rPr>
          <w:lang w:val="en-US"/>
        </w:rPr>
        <w:t xml:space="preserve">[23] M. </w:t>
      </w:r>
      <w:proofErr w:type="spellStart"/>
      <w:r w:rsidRPr="001C6446">
        <w:rPr>
          <w:lang w:val="en-US"/>
        </w:rPr>
        <w:t>Hronec</w:t>
      </w:r>
      <w:proofErr w:type="spellEnd"/>
      <w:r w:rsidRPr="001C6446">
        <w:rPr>
          <w:lang w:val="en-US"/>
        </w:rPr>
        <w:t xml:space="preserve">, K. </w:t>
      </w:r>
      <w:proofErr w:type="spellStart"/>
      <w:r w:rsidRPr="001C6446">
        <w:rPr>
          <w:lang w:val="en-US"/>
        </w:rPr>
        <w:t>Fulajtárová</w:t>
      </w:r>
      <w:proofErr w:type="spellEnd"/>
      <w:r w:rsidRPr="001C6446">
        <w:rPr>
          <w:lang w:val="en-US"/>
        </w:rPr>
        <w:t xml:space="preserve">, I. </w:t>
      </w:r>
      <w:proofErr w:type="spellStart"/>
      <w:r w:rsidRPr="001C6446">
        <w:rPr>
          <w:lang w:val="en-US"/>
        </w:rPr>
        <w:t>Vávra</w:t>
      </w:r>
      <w:proofErr w:type="spellEnd"/>
      <w:r w:rsidRPr="001C6446">
        <w:rPr>
          <w:lang w:val="en-US"/>
        </w:rPr>
        <w:t xml:space="preserve">, T. </w:t>
      </w:r>
      <w:proofErr w:type="spellStart"/>
      <w:r w:rsidRPr="001C6446">
        <w:rPr>
          <w:lang w:val="en-US"/>
        </w:rPr>
        <w:t>Soták</w:t>
      </w:r>
      <w:proofErr w:type="spellEnd"/>
      <w:r w:rsidRPr="001C6446">
        <w:rPr>
          <w:lang w:val="en-US"/>
        </w:rPr>
        <w:t xml:space="preserve">, E. </w:t>
      </w:r>
      <w:proofErr w:type="spellStart"/>
      <w:r w:rsidRPr="001C6446">
        <w:rPr>
          <w:lang w:val="en-US"/>
        </w:rPr>
        <w:t>Dobročka</w:t>
      </w:r>
      <w:proofErr w:type="spellEnd"/>
      <w:r w:rsidRPr="001C6446">
        <w:rPr>
          <w:lang w:val="en-US"/>
        </w:rPr>
        <w:t xml:space="preserve">, M. </w:t>
      </w:r>
      <w:proofErr w:type="spellStart"/>
      <w:r w:rsidRPr="001C6446">
        <w:rPr>
          <w:lang w:val="en-US"/>
        </w:rPr>
        <w:t>Mičušík</w:t>
      </w:r>
      <w:proofErr w:type="spellEnd"/>
      <w:r w:rsidRPr="001C6446">
        <w:rPr>
          <w:lang w:val="en-US"/>
        </w:rPr>
        <w:t xml:space="preserve">, Carbon supported Pd–Cu catalysts for highly selective rearrangement of furfural to cyclopentanone, </w:t>
      </w:r>
      <w:r w:rsidR="006C11BE" w:rsidRPr="001C6446">
        <w:rPr>
          <w:lang w:val="en-US"/>
        </w:rPr>
        <w:t xml:space="preserve">Appl </w:t>
      </w:r>
      <w:proofErr w:type="spellStart"/>
      <w:r w:rsidR="006C11BE" w:rsidRPr="001C6446">
        <w:rPr>
          <w:lang w:val="en-US"/>
        </w:rPr>
        <w:t>Catal</w:t>
      </w:r>
      <w:proofErr w:type="spellEnd"/>
      <w:r w:rsidR="006C11BE" w:rsidRPr="001C6446">
        <w:rPr>
          <w:lang w:val="en-US"/>
        </w:rPr>
        <w:t xml:space="preserve"> B Environ</w:t>
      </w:r>
      <w:r w:rsidRPr="001C6446">
        <w:rPr>
          <w:lang w:val="en-US"/>
        </w:rPr>
        <w:t xml:space="preserve"> 181 (2016) 210-219.</w:t>
      </w:r>
    </w:p>
    <w:p w14:paraId="3A2B48D0" w14:textId="63C12EC9" w:rsidR="00261B87" w:rsidRPr="001C6446" w:rsidRDefault="00261B87" w:rsidP="00261B87">
      <w:pPr>
        <w:ind w:left="284" w:hanging="284"/>
        <w:rPr>
          <w:lang w:val="en-US"/>
        </w:rPr>
      </w:pPr>
      <w:r w:rsidRPr="001C6446">
        <w:rPr>
          <w:lang w:val="en-US"/>
        </w:rPr>
        <w:t xml:space="preserve">[24] Y. Zhang, G. Fan, L. Yang, F. Li, Efficient conversion of furfural into cyclopentanone over high performing and stable Cu/ZrO2 catalysts, </w:t>
      </w:r>
      <w:r w:rsidR="006C11BE" w:rsidRPr="001C6446">
        <w:rPr>
          <w:lang w:val="en-US"/>
        </w:rPr>
        <w:t xml:space="preserve">Appl </w:t>
      </w:r>
      <w:proofErr w:type="spellStart"/>
      <w:r w:rsidR="006C11BE" w:rsidRPr="001C6446">
        <w:rPr>
          <w:lang w:val="en-US"/>
        </w:rPr>
        <w:t>Catal</w:t>
      </w:r>
      <w:proofErr w:type="spellEnd"/>
      <w:r w:rsidR="006C11BE" w:rsidRPr="001C6446">
        <w:rPr>
          <w:lang w:val="en-US"/>
        </w:rPr>
        <w:t xml:space="preserve"> A Gen</w:t>
      </w:r>
      <w:r w:rsidRPr="001C6446">
        <w:rPr>
          <w:lang w:val="en-US"/>
        </w:rPr>
        <w:t>, 561 (2018) 117-126.</w:t>
      </w:r>
    </w:p>
    <w:p w14:paraId="299526CF" w14:textId="23954209" w:rsidR="00261B87" w:rsidRPr="001C6446" w:rsidRDefault="00261B87" w:rsidP="00261B87">
      <w:pPr>
        <w:ind w:left="284" w:hanging="284"/>
        <w:rPr>
          <w:noProof/>
          <w:color w:val="auto"/>
          <w:lang w:val="en-US"/>
        </w:rPr>
      </w:pPr>
      <w:r w:rsidRPr="001C6446">
        <w:rPr>
          <w:rFonts w:eastAsiaTheme="minorHAnsi"/>
          <w:color w:val="auto"/>
          <w:kern w:val="0"/>
          <w:lang w:val="en-US" w:eastAsia="en-US"/>
        </w:rPr>
        <w:t xml:space="preserve">[25] </w:t>
      </w:r>
      <w:r w:rsidRPr="001C6446">
        <w:rPr>
          <w:color w:val="auto"/>
          <w:lang w:val="en-US"/>
        </w:rPr>
        <w:t>R.</w:t>
      </w:r>
      <w:r w:rsidRPr="001C6446">
        <w:rPr>
          <w:rFonts w:eastAsiaTheme="minorHAnsi"/>
          <w:color w:val="auto"/>
          <w:kern w:val="0"/>
          <w:lang w:val="en-US" w:eastAsia="en-US"/>
        </w:rPr>
        <w:t xml:space="preserve"> </w:t>
      </w:r>
      <w:r w:rsidRPr="001C6446">
        <w:rPr>
          <w:color w:val="auto"/>
          <w:lang w:val="en-US"/>
        </w:rPr>
        <w:t xml:space="preserve">Fang, H. Liu, R. </w:t>
      </w:r>
      <w:proofErr w:type="spellStart"/>
      <w:r w:rsidRPr="001C6446">
        <w:rPr>
          <w:color w:val="auto"/>
          <w:lang w:val="en-US"/>
        </w:rPr>
        <w:t>Luque</w:t>
      </w:r>
      <w:proofErr w:type="spellEnd"/>
      <w:r w:rsidRPr="001C6446">
        <w:rPr>
          <w:color w:val="auto"/>
          <w:lang w:val="en-US"/>
        </w:rPr>
        <w:t xml:space="preserve">, Y. Li, Efficient and selective hydrogenation of biomass-derived furfural to cyclopentanone using Ru catalysts, </w:t>
      </w:r>
      <w:r w:rsidR="006C11BE" w:rsidRPr="001C6446">
        <w:rPr>
          <w:rStyle w:val="Emphasis"/>
          <w:i w:val="0"/>
          <w:iCs w:val="0"/>
          <w:shd w:val="clear" w:color="auto" w:fill="FFFFFF"/>
          <w:lang w:val="en-US"/>
        </w:rPr>
        <w:t>Green Chem</w:t>
      </w:r>
      <w:r w:rsidR="006C11BE" w:rsidRPr="001C6446" w:rsidDel="006C11BE">
        <w:rPr>
          <w:color w:val="auto"/>
          <w:shd w:val="clear" w:color="auto" w:fill="FFFFFF"/>
          <w:lang w:val="en-US"/>
        </w:rPr>
        <w:t xml:space="preserve"> </w:t>
      </w:r>
      <w:r w:rsidRPr="001C6446">
        <w:rPr>
          <w:color w:val="auto"/>
          <w:shd w:val="clear" w:color="auto" w:fill="FFFFFF"/>
          <w:lang w:val="en-US"/>
        </w:rPr>
        <w:t>17 (2015) 4183-4188.</w:t>
      </w:r>
    </w:p>
    <w:p w14:paraId="59FEA578" w14:textId="10BA07F4" w:rsidR="00261B87" w:rsidRPr="001C6446" w:rsidRDefault="00261B87" w:rsidP="00261B87">
      <w:pPr>
        <w:ind w:left="284" w:hanging="284"/>
        <w:rPr>
          <w:noProof/>
          <w:color w:val="auto"/>
          <w:lang w:val="en-US"/>
        </w:rPr>
      </w:pPr>
      <w:r w:rsidRPr="001C6446">
        <w:rPr>
          <w:color w:val="auto"/>
          <w:shd w:val="clear" w:color="auto" w:fill="FFFFFF"/>
          <w:lang w:val="en-US"/>
        </w:rPr>
        <w:t xml:space="preserve">[26] </w:t>
      </w:r>
      <w:r w:rsidRPr="001C6446">
        <w:rPr>
          <w:rFonts w:eastAsiaTheme="minorHAnsi"/>
          <w:color w:val="auto"/>
          <w:kern w:val="0"/>
          <w:lang w:val="en-US" w:eastAsia="en-US"/>
        </w:rPr>
        <w:t xml:space="preserve">M. </w:t>
      </w:r>
      <w:proofErr w:type="spellStart"/>
      <w:r w:rsidRPr="001C6446">
        <w:rPr>
          <w:rFonts w:eastAsiaTheme="minorHAnsi"/>
          <w:color w:val="auto"/>
          <w:kern w:val="0"/>
          <w:lang w:val="en-US" w:eastAsia="en-US"/>
        </w:rPr>
        <w:t>Dohade</w:t>
      </w:r>
      <w:proofErr w:type="spellEnd"/>
      <w:r w:rsidRPr="001C6446">
        <w:rPr>
          <w:rFonts w:eastAsiaTheme="minorHAnsi"/>
          <w:color w:val="auto"/>
          <w:kern w:val="0"/>
          <w:lang w:val="en-US" w:eastAsia="en-US"/>
        </w:rPr>
        <w:t xml:space="preserve">, P.L. </w:t>
      </w:r>
      <w:proofErr w:type="spellStart"/>
      <w:r w:rsidRPr="001C6446">
        <w:rPr>
          <w:rFonts w:eastAsiaTheme="minorHAnsi"/>
          <w:color w:val="auto"/>
          <w:kern w:val="0"/>
          <w:lang w:val="en-US" w:eastAsia="en-US"/>
        </w:rPr>
        <w:t>Dhepe</w:t>
      </w:r>
      <w:proofErr w:type="spellEnd"/>
      <w:r w:rsidRPr="001C6446">
        <w:rPr>
          <w:rFonts w:eastAsiaTheme="minorHAnsi"/>
          <w:color w:val="auto"/>
          <w:kern w:val="0"/>
          <w:lang w:val="en-US" w:eastAsia="en-US"/>
        </w:rPr>
        <w:t xml:space="preserve">, Efficient method for cyclopentanone synthesis from furfural: understanding the role of solvents and solubility in a bimetallic catalytic system, </w:t>
      </w:r>
      <w:proofErr w:type="spellStart"/>
      <w:r w:rsidRPr="001C6446">
        <w:rPr>
          <w:rFonts w:eastAsiaTheme="minorHAnsi"/>
          <w:color w:val="auto"/>
          <w:kern w:val="0"/>
          <w:lang w:val="en-US" w:eastAsia="en-US"/>
        </w:rPr>
        <w:t>Catal</w:t>
      </w:r>
      <w:proofErr w:type="spellEnd"/>
      <w:r w:rsidRPr="001C6446">
        <w:rPr>
          <w:rFonts w:eastAsiaTheme="minorHAnsi"/>
          <w:color w:val="auto"/>
          <w:kern w:val="0"/>
          <w:lang w:val="en-US" w:eastAsia="en-US"/>
        </w:rPr>
        <w:t xml:space="preserve"> Sci Technol 8 (2018) 5259-5269.</w:t>
      </w:r>
    </w:p>
    <w:p w14:paraId="191ED75F" w14:textId="4BCFCE24" w:rsidR="00261B87" w:rsidRPr="001C6446" w:rsidRDefault="00261B87" w:rsidP="00261B87">
      <w:pPr>
        <w:ind w:left="284" w:hanging="284"/>
        <w:rPr>
          <w:color w:val="auto"/>
          <w:lang w:val="en-US"/>
        </w:rPr>
      </w:pPr>
      <w:r w:rsidRPr="001C6446">
        <w:rPr>
          <w:noProof/>
          <w:color w:val="auto"/>
          <w:lang w:val="en-US"/>
        </w:rPr>
        <w:t xml:space="preserve">[27] </w:t>
      </w:r>
      <w:r w:rsidRPr="001C6446">
        <w:rPr>
          <w:color w:val="auto"/>
          <w:lang w:val="en-US"/>
        </w:rPr>
        <w:t xml:space="preserve">G.S. Zhang, M.M. Zhu, Q. Zhang, Y.M. Liu, H.Y. He, Y. Cao, Towards quantitative and scalable transformation of furfural to cyclopentanone with supported gold catalysts, </w:t>
      </w:r>
      <w:proofErr w:type="spellStart"/>
      <w:r w:rsidR="006C11BE" w:rsidRPr="001C6446">
        <w:rPr>
          <w:lang w:val="en-US"/>
        </w:rPr>
        <w:t>Catal</w:t>
      </w:r>
      <w:proofErr w:type="spellEnd"/>
      <w:r w:rsidR="006C11BE" w:rsidRPr="001C6446">
        <w:rPr>
          <w:lang w:val="en-US"/>
        </w:rPr>
        <w:t>. Sci. Technol</w:t>
      </w:r>
      <w:r w:rsidRPr="001C6446">
        <w:rPr>
          <w:color w:val="auto"/>
          <w:lang w:val="en-US"/>
        </w:rPr>
        <w:t xml:space="preserve"> 18 (2016) 2155-2164.</w:t>
      </w:r>
    </w:p>
    <w:p w14:paraId="4F3904C5" w14:textId="7E24253F" w:rsidR="00261B87" w:rsidRPr="001C6446" w:rsidRDefault="00261B87" w:rsidP="00261B87">
      <w:pPr>
        <w:ind w:left="284" w:hanging="284"/>
        <w:rPr>
          <w:noProof/>
          <w:color w:val="auto"/>
          <w:lang w:val="en-US"/>
        </w:rPr>
      </w:pPr>
      <w:r w:rsidRPr="001C6446">
        <w:rPr>
          <w:rFonts w:eastAsiaTheme="minorHAnsi"/>
          <w:color w:val="auto"/>
          <w:kern w:val="0"/>
          <w:lang w:val="en-US" w:eastAsia="en-US"/>
        </w:rPr>
        <w:t xml:space="preserve">[28] T. Akashi, </w:t>
      </w:r>
      <w:proofErr w:type="spellStart"/>
      <w:r w:rsidRPr="001C6446">
        <w:rPr>
          <w:rFonts w:eastAsiaTheme="minorHAnsi"/>
          <w:color w:val="auto"/>
          <w:kern w:val="0"/>
          <w:lang w:val="en-US" w:eastAsia="en-US"/>
        </w:rPr>
        <w:t>S.Sato</w:t>
      </w:r>
      <w:proofErr w:type="spellEnd"/>
      <w:r w:rsidRPr="001C6446">
        <w:rPr>
          <w:rFonts w:eastAsiaTheme="minorHAnsi"/>
          <w:color w:val="auto"/>
          <w:kern w:val="0"/>
          <w:lang w:val="en-US" w:eastAsia="en-US"/>
        </w:rPr>
        <w:t xml:space="preserve">, R. Takahashi, T. </w:t>
      </w:r>
      <w:proofErr w:type="spellStart"/>
      <w:r w:rsidRPr="001C6446">
        <w:rPr>
          <w:rFonts w:eastAsiaTheme="minorHAnsi"/>
          <w:color w:val="auto"/>
          <w:kern w:val="0"/>
          <w:lang w:val="en-US" w:eastAsia="en-US"/>
        </w:rPr>
        <w:t>Sodesawa</w:t>
      </w:r>
      <w:proofErr w:type="spellEnd"/>
      <w:r w:rsidRPr="001C6446">
        <w:rPr>
          <w:rFonts w:eastAsiaTheme="minorHAnsi"/>
          <w:color w:val="auto"/>
          <w:kern w:val="0"/>
          <w:lang w:val="en-US" w:eastAsia="en-US"/>
        </w:rPr>
        <w:t xml:space="preserve">, K. Inui, Catalytic vapor-phase cyclization of 1,6-hexanediol into cyclopentanone, </w:t>
      </w:r>
      <w:proofErr w:type="spellStart"/>
      <w:r w:rsidR="006C11BE" w:rsidRPr="001C6446">
        <w:rPr>
          <w:lang w:val="en-US"/>
        </w:rPr>
        <w:t>Catal</w:t>
      </w:r>
      <w:proofErr w:type="spellEnd"/>
      <w:r w:rsidR="006C11BE" w:rsidRPr="001C6446">
        <w:rPr>
          <w:lang w:val="en-US"/>
        </w:rPr>
        <w:t xml:space="preserve"> </w:t>
      </w:r>
      <w:proofErr w:type="spellStart"/>
      <w:r w:rsidR="006C11BE" w:rsidRPr="001C6446">
        <w:rPr>
          <w:lang w:val="en-US"/>
        </w:rPr>
        <w:t>Commun</w:t>
      </w:r>
      <w:proofErr w:type="spellEnd"/>
      <w:r w:rsidR="006C11BE" w:rsidRPr="001C6446" w:rsidDel="006C11BE">
        <w:rPr>
          <w:rFonts w:eastAsiaTheme="minorHAnsi"/>
          <w:color w:val="auto"/>
          <w:kern w:val="0"/>
          <w:lang w:val="en-US" w:eastAsia="en-US"/>
        </w:rPr>
        <w:t xml:space="preserve"> </w:t>
      </w:r>
      <w:r w:rsidRPr="001C6446">
        <w:rPr>
          <w:rFonts w:eastAsiaTheme="minorHAnsi"/>
          <w:color w:val="auto"/>
          <w:kern w:val="0"/>
          <w:lang w:val="en-US" w:eastAsia="en-US"/>
        </w:rPr>
        <w:t>4 (2003) 411-416.</w:t>
      </w:r>
    </w:p>
    <w:p w14:paraId="5978C851" w14:textId="600B55FE" w:rsidR="00261B87" w:rsidRPr="001C6446" w:rsidRDefault="00261B87" w:rsidP="00261B87">
      <w:pPr>
        <w:ind w:left="284" w:hanging="284"/>
        <w:rPr>
          <w:noProof/>
          <w:color w:val="auto"/>
          <w:lang w:val="en-US"/>
        </w:rPr>
      </w:pPr>
      <w:r w:rsidRPr="001C6446">
        <w:rPr>
          <w:rFonts w:eastAsiaTheme="minorHAnsi"/>
          <w:color w:val="auto"/>
          <w:kern w:val="0"/>
          <w:lang w:val="en-US" w:eastAsia="en-US"/>
        </w:rPr>
        <w:t xml:space="preserve">[29] P. </w:t>
      </w:r>
      <w:proofErr w:type="spellStart"/>
      <w:r w:rsidRPr="001C6446">
        <w:rPr>
          <w:rFonts w:eastAsiaTheme="minorHAnsi"/>
          <w:color w:val="auto"/>
          <w:kern w:val="0"/>
          <w:lang w:val="en-US" w:eastAsia="en-US"/>
        </w:rPr>
        <w:t>Sudarsanam</w:t>
      </w:r>
      <w:proofErr w:type="spellEnd"/>
      <w:r w:rsidRPr="001C6446">
        <w:rPr>
          <w:rFonts w:eastAsiaTheme="minorHAnsi"/>
          <w:color w:val="auto"/>
          <w:kern w:val="0"/>
          <w:lang w:val="en-US" w:eastAsia="en-US"/>
        </w:rPr>
        <w:t xml:space="preserve">, L. Katta, G. </w:t>
      </w:r>
      <w:proofErr w:type="spellStart"/>
      <w:r w:rsidRPr="001C6446">
        <w:rPr>
          <w:rFonts w:eastAsiaTheme="minorHAnsi"/>
          <w:color w:val="auto"/>
          <w:kern w:val="0"/>
          <w:lang w:val="en-US" w:eastAsia="en-US"/>
        </w:rPr>
        <w:t>Thrimurthulu</w:t>
      </w:r>
      <w:proofErr w:type="spellEnd"/>
      <w:r w:rsidRPr="001C6446">
        <w:rPr>
          <w:rFonts w:eastAsiaTheme="minorHAnsi"/>
          <w:color w:val="auto"/>
          <w:kern w:val="0"/>
          <w:lang w:val="en-US" w:eastAsia="en-US"/>
        </w:rPr>
        <w:t xml:space="preserve">, B. M. Reddy, </w:t>
      </w:r>
      <w:r w:rsidRPr="001C6446">
        <w:rPr>
          <w:color w:val="auto"/>
          <w:lang w:val="en-US"/>
        </w:rPr>
        <w:t xml:space="preserve">Vapor phase synthesis of cyclopentanone over nanostructured ceria–zirconia solid solution catalysts, </w:t>
      </w:r>
      <w:r w:rsidRPr="001C6446">
        <w:rPr>
          <w:rFonts w:eastAsiaTheme="minorHAnsi"/>
          <w:color w:val="auto"/>
          <w:kern w:val="0"/>
          <w:lang w:val="en-US" w:eastAsia="en-US"/>
        </w:rPr>
        <w:t xml:space="preserve">J Ind </w:t>
      </w:r>
      <w:proofErr w:type="spellStart"/>
      <w:r w:rsidRPr="001C6446">
        <w:rPr>
          <w:rFonts w:eastAsiaTheme="minorHAnsi"/>
          <w:color w:val="auto"/>
          <w:kern w:val="0"/>
          <w:lang w:val="en-US" w:eastAsia="en-US"/>
        </w:rPr>
        <w:t>Eng</w:t>
      </w:r>
      <w:proofErr w:type="spellEnd"/>
      <w:r w:rsidRPr="001C6446">
        <w:rPr>
          <w:rFonts w:eastAsiaTheme="minorHAnsi"/>
          <w:color w:val="auto"/>
          <w:kern w:val="0"/>
          <w:lang w:val="en-US" w:eastAsia="en-US"/>
        </w:rPr>
        <w:t xml:space="preserve"> Chem 19 (2013) 1517-1524.</w:t>
      </w:r>
    </w:p>
    <w:p w14:paraId="09A9A199" w14:textId="2DEEE02B" w:rsidR="00261B87" w:rsidRPr="001C6446" w:rsidRDefault="00261B87" w:rsidP="00261B87">
      <w:pPr>
        <w:ind w:left="284" w:hanging="284"/>
        <w:rPr>
          <w:noProof/>
          <w:color w:val="auto"/>
          <w:lang w:val="en-US"/>
        </w:rPr>
      </w:pPr>
      <w:r w:rsidRPr="001C6446">
        <w:rPr>
          <w:noProof/>
          <w:color w:val="auto"/>
          <w:lang w:val="en-US"/>
        </w:rPr>
        <w:t xml:space="preserve">[30] </w:t>
      </w:r>
      <w:r w:rsidRPr="001C6446">
        <w:rPr>
          <w:rFonts w:eastAsia="Meiryo"/>
          <w:color w:val="auto"/>
          <w:bdr w:val="none" w:sz="0" w:space="0" w:color="auto" w:frame="1"/>
          <w:lang w:val="en-US"/>
        </w:rPr>
        <w:t>H. Miki</w:t>
      </w:r>
      <w:r w:rsidRPr="001C6446">
        <w:rPr>
          <w:rFonts w:eastAsia="Meiryo"/>
          <w:color w:val="auto"/>
          <w:lang w:val="en-US"/>
        </w:rPr>
        <w:t xml:space="preserve">, Investigation of industrial process to produce cyclopentanone by dehydrogenation of cyclopentanol using copper–zinc catalyst, </w:t>
      </w:r>
      <w:r w:rsidR="006C11BE" w:rsidRPr="001C6446">
        <w:rPr>
          <w:rFonts w:eastAsia="Meiryo"/>
          <w:bdr w:val="none" w:sz="0" w:space="0" w:color="auto" w:frame="1"/>
          <w:lang w:val="en-US"/>
        </w:rPr>
        <w:t xml:space="preserve">J </w:t>
      </w:r>
      <w:proofErr w:type="spellStart"/>
      <w:r w:rsidR="006C11BE" w:rsidRPr="001C6446">
        <w:rPr>
          <w:rFonts w:eastAsia="Meiryo"/>
          <w:bdr w:val="none" w:sz="0" w:space="0" w:color="auto" w:frame="1"/>
          <w:lang w:val="en-US"/>
        </w:rPr>
        <w:t>Jpn</w:t>
      </w:r>
      <w:proofErr w:type="spellEnd"/>
      <w:r w:rsidR="006C11BE" w:rsidRPr="001C6446">
        <w:rPr>
          <w:rFonts w:eastAsia="Meiryo"/>
          <w:bdr w:val="none" w:sz="0" w:space="0" w:color="auto" w:frame="1"/>
          <w:lang w:val="en-US"/>
        </w:rPr>
        <w:t xml:space="preserve"> Petrol Inst</w:t>
      </w:r>
      <w:r w:rsidR="006C11BE" w:rsidRPr="001C6446" w:rsidDel="006C11BE">
        <w:rPr>
          <w:rFonts w:eastAsia="Meiryo"/>
          <w:color w:val="auto"/>
          <w:bdr w:val="none" w:sz="0" w:space="0" w:color="auto" w:frame="1"/>
          <w:lang w:val="en-US"/>
        </w:rPr>
        <w:t xml:space="preserve"> </w:t>
      </w:r>
      <w:r w:rsidRPr="001C6446">
        <w:rPr>
          <w:rFonts w:eastAsia="Meiryo"/>
          <w:color w:val="auto"/>
          <w:lang w:val="en-US"/>
        </w:rPr>
        <w:t>62 (2019) 282-295.</w:t>
      </w:r>
    </w:p>
    <w:p w14:paraId="4BA919B6" w14:textId="401AA4DE" w:rsidR="00261B87" w:rsidRPr="001C6446" w:rsidRDefault="00261B87" w:rsidP="00261B87">
      <w:pPr>
        <w:ind w:left="284" w:hanging="284"/>
        <w:rPr>
          <w:noProof/>
          <w:color w:val="auto"/>
          <w:lang w:val="en-US"/>
        </w:rPr>
      </w:pPr>
      <w:r w:rsidRPr="001C6446">
        <w:rPr>
          <w:noProof/>
          <w:color w:val="auto"/>
          <w:lang w:val="en-US"/>
        </w:rPr>
        <w:t xml:space="preserve">[31] </w:t>
      </w:r>
      <w:r w:rsidRPr="001C6446">
        <w:rPr>
          <w:rFonts w:eastAsia="CharisSIL"/>
          <w:color w:val="auto"/>
          <w:kern w:val="0"/>
          <w:lang w:val="en-US" w:eastAsia="en-US"/>
        </w:rPr>
        <w:t xml:space="preserve">T. </w:t>
      </w:r>
      <w:proofErr w:type="spellStart"/>
      <w:r w:rsidRPr="001C6446">
        <w:rPr>
          <w:rFonts w:eastAsia="CharisSIL"/>
          <w:color w:val="auto"/>
          <w:kern w:val="0"/>
          <w:lang w:val="en-US" w:eastAsia="en-US"/>
        </w:rPr>
        <w:t>Omotoso</w:t>
      </w:r>
      <w:proofErr w:type="spellEnd"/>
      <w:r w:rsidRPr="001C6446">
        <w:rPr>
          <w:rFonts w:eastAsia="CharisSIL"/>
          <w:color w:val="auto"/>
          <w:kern w:val="0"/>
          <w:lang w:val="en-US" w:eastAsia="en-US"/>
        </w:rPr>
        <w:t xml:space="preserve">, L.V. Herrera, T. Vann, N.M. Briggs, L.A. Gomez, L. Barrett, D. Jones, T. Pham, B. Wang, S.P. Crossley, Stabilization of </w:t>
      </w:r>
      <w:proofErr w:type="spellStart"/>
      <w:r w:rsidRPr="001C6446">
        <w:rPr>
          <w:rFonts w:eastAsia="CharisSIL"/>
          <w:color w:val="auto"/>
          <w:kern w:val="0"/>
          <w:lang w:val="en-US" w:eastAsia="en-US"/>
        </w:rPr>
        <w:t>furanics</w:t>
      </w:r>
      <w:proofErr w:type="spellEnd"/>
      <w:r w:rsidRPr="001C6446">
        <w:rPr>
          <w:rFonts w:eastAsia="CharisSIL"/>
          <w:color w:val="auto"/>
          <w:kern w:val="0"/>
          <w:lang w:val="en-US" w:eastAsia="en-US"/>
        </w:rPr>
        <w:t xml:space="preserve"> to cyclic ketone building blocks in the vapor phase, </w:t>
      </w:r>
      <w:r w:rsidR="006C11BE" w:rsidRPr="001C6446">
        <w:rPr>
          <w:rFonts w:eastAsia="CharisSIL"/>
          <w:lang w:val="en-US"/>
        </w:rPr>
        <w:t xml:space="preserve">Appl </w:t>
      </w:r>
      <w:proofErr w:type="spellStart"/>
      <w:r w:rsidR="006C11BE" w:rsidRPr="001C6446">
        <w:rPr>
          <w:rFonts w:eastAsia="CharisSIL"/>
          <w:lang w:val="en-US"/>
        </w:rPr>
        <w:t>Catal</w:t>
      </w:r>
      <w:proofErr w:type="spellEnd"/>
      <w:r w:rsidR="006C11BE" w:rsidRPr="001C6446">
        <w:rPr>
          <w:rFonts w:eastAsia="CharisSIL"/>
          <w:lang w:val="en-US"/>
        </w:rPr>
        <w:t xml:space="preserve"> B Environ</w:t>
      </w:r>
      <w:r w:rsidR="006C11BE" w:rsidRPr="001C6446" w:rsidDel="006C11BE">
        <w:rPr>
          <w:rFonts w:eastAsia="CharisSIL"/>
          <w:color w:val="auto"/>
          <w:kern w:val="0"/>
          <w:lang w:val="en-US" w:eastAsia="en-US"/>
        </w:rPr>
        <w:t xml:space="preserve"> </w:t>
      </w:r>
      <w:r w:rsidRPr="001C6446">
        <w:rPr>
          <w:rFonts w:eastAsia="CharisSIL"/>
          <w:color w:val="auto"/>
          <w:kern w:val="0"/>
          <w:lang w:val="en-US" w:eastAsia="en-US"/>
        </w:rPr>
        <w:t>254 (2019) 491-499.</w:t>
      </w:r>
    </w:p>
    <w:p w14:paraId="314C3EA0" w14:textId="77777777" w:rsidR="00261B87" w:rsidRPr="001C6446" w:rsidRDefault="00261B87" w:rsidP="00261B87">
      <w:pPr>
        <w:ind w:left="284" w:hanging="284"/>
        <w:rPr>
          <w:noProof/>
          <w:color w:val="auto"/>
          <w:lang w:val="en-US"/>
        </w:rPr>
      </w:pPr>
      <w:r w:rsidRPr="001C6446">
        <w:rPr>
          <w:noProof/>
          <w:color w:val="auto"/>
          <w:lang w:val="en-US"/>
        </w:rPr>
        <w:t xml:space="preserve">[32] H.D. Franklin, W.A. Peters, F. Cariello, J.B. Howard, Effects of calcium minerals on the rapid pyrolysis of a bituminous coal, </w:t>
      </w:r>
      <w:r w:rsidRPr="001C6446">
        <w:rPr>
          <w:color w:val="auto"/>
          <w:shd w:val="clear" w:color="auto" w:fill="FFFFFF"/>
          <w:lang w:val="en-US"/>
        </w:rPr>
        <w:t>Ind. Eng. Chem. Process Des. Dev.</w:t>
      </w:r>
      <w:r w:rsidRPr="001C6446">
        <w:rPr>
          <w:color w:val="auto"/>
          <w:lang w:val="en-US"/>
        </w:rPr>
        <w:t xml:space="preserve"> </w:t>
      </w:r>
      <w:r w:rsidRPr="001C6446">
        <w:rPr>
          <w:noProof/>
          <w:color w:val="auto"/>
          <w:lang w:val="en-US"/>
        </w:rPr>
        <w:t>20 (1981) 670-674.</w:t>
      </w:r>
    </w:p>
    <w:p w14:paraId="550B3BFE" w14:textId="5933AAEB" w:rsidR="00261B87" w:rsidRPr="001C6446" w:rsidRDefault="00261B87" w:rsidP="00261B87">
      <w:pPr>
        <w:ind w:left="284" w:hanging="284"/>
        <w:rPr>
          <w:noProof/>
          <w:color w:val="auto"/>
          <w:lang w:val="en-US"/>
        </w:rPr>
      </w:pPr>
      <w:r w:rsidRPr="001C6446">
        <w:rPr>
          <w:noProof/>
          <w:color w:val="auto"/>
          <w:lang w:val="en-US"/>
        </w:rPr>
        <w:t xml:space="preserve">[33] M.R. Khan, Production of high quality liquid fuels from coal by mild pyrolysis of coal-lime </w:t>
      </w:r>
      <w:r w:rsidRPr="001C6446">
        <w:rPr>
          <w:noProof/>
          <w:color w:val="auto"/>
          <w:lang w:val="en-US"/>
        </w:rPr>
        <w:lastRenderedPageBreak/>
        <w:t xml:space="preserve">mixtures, </w:t>
      </w:r>
      <w:r w:rsidR="006C11BE" w:rsidRPr="001C6446">
        <w:rPr>
          <w:lang w:val="en-US"/>
        </w:rPr>
        <w:t>Fuel Sci Technol Int</w:t>
      </w:r>
      <w:r w:rsidR="006C11BE" w:rsidRPr="001C6446" w:rsidDel="006C11BE">
        <w:rPr>
          <w:color w:val="auto"/>
          <w:lang w:val="en-US"/>
        </w:rPr>
        <w:t xml:space="preserve"> </w:t>
      </w:r>
      <w:r w:rsidRPr="001C6446">
        <w:rPr>
          <w:noProof/>
          <w:color w:val="auto"/>
          <w:lang w:val="en-US"/>
        </w:rPr>
        <w:t>5 (1987) 185-231.</w:t>
      </w:r>
    </w:p>
    <w:p w14:paraId="2B095E22" w14:textId="2E30E425"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 xml:space="preserve">[34] L. Han, Q. Wang, Q. Ma, C. Yu, Z. Luo, K. Cen, Influence of CaO additives on wheat-straw pyrolysis as determined by TG-FTIR analysis, </w:t>
      </w:r>
      <w:r w:rsidR="006C11BE" w:rsidRPr="001C6446">
        <w:rPr>
          <w:color w:val="auto"/>
          <w:sz w:val="24"/>
          <w:lang w:val="en-US"/>
        </w:rPr>
        <w:t>J Anal Appl Pyrol</w:t>
      </w:r>
      <w:r w:rsidRPr="001C6446">
        <w:rPr>
          <w:color w:val="auto"/>
          <w:sz w:val="24"/>
          <w:lang w:val="en-US"/>
        </w:rPr>
        <w:t>, 88 (2010) 199-206.</w:t>
      </w:r>
    </w:p>
    <w:p w14:paraId="216D168B" w14:textId="47045CC3"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[35] Y. Lin, C. Zhang, M. Zhang, J. Zhang, Deoxygenation of bio-oil during pyrolysis of biomass in the presence of CaO in a fluidized-bed reactor, Energy &amp; Fuels</w:t>
      </w:r>
      <w:r w:rsidR="006C11BE" w:rsidRPr="001C6446">
        <w:rPr>
          <w:color w:val="auto"/>
          <w:sz w:val="24"/>
          <w:lang w:val="en-US"/>
        </w:rPr>
        <w:t>,</w:t>
      </w:r>
      <w:r w:rsidRPr="001C6446">
        <w:rPr>
          <w:color w:val="auto"/>
          <w:sz w:val="24"/>
          <w:shd w:val="clear" w:color="auto" w:fill="FFFFFF"/>
          <w:lang w:val="en-US"/>
        </w:rPr>
        <w:t xml:space="preserve"> </w:t>
      </w:r>
      <w:r w:rsidRPr="001C6446">
        <w:rPr>
          <w:color w:val="auto"/>
          <w:sz w:val="24"/>
          <w:lang w:val="en-US"/>
        </w:rPr>
        <w:t>24 (2010) 5686-5695.</w:t>
      </w:r>
    </w:p>
    <w:p w14:paraId="7106A451" w14:textId="24AD3310"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 xml:space="preserve">[36] Q. Lu, Z.F. Zhang, C.Q. Dong, X.F. Zhu, Catalytic upgrading of biomass fast pyrolysis vapors with nano metal oxides: an analytical Py-GC/MS study, </w:t>
      </w:r>
      <w:r w:rsidR="006C11BE" w:rsidRPr="001C6446">
        <w:rPr>
          <w:color w:val="auto"/>
          <w:sz w:val="24"/>
          <w:lang w:val="en-US"/>
        </w:rPr>
        <w:t>Energies,</w:t>
      </w:r>
      <w:r w:rsidRPr="001C6446">
        <w:rPr>
          <w:color w:val="auto"/>
          <w:sz w:val="24"/>
          <w:lang w:val="en-US"/>
        </w:rPr>
        <w:t xml:space="preserve"> 3 (2010) 1805-1820.</w:t>
      </w:r>
    </w:p>
    <w:p w14:paraId="26DA9EC1" w14:textId="238CBB90" w:rsidR="00261B87" w:rsidRPr="001C6446" w:rsidRDefault="00261B87" w:rsidP="00261B87">
      <w:pPr>
        <w:ind w:left="284" w:hanging="284"/>
        <w:rPr>
          <w:noProof/>
          <w:color w:val="auto"/>
          <w:lang w:val="en-US"/>
        </w:rPr>
      </w:pPr>
      <w:r w:rsidRPr="001C6446">
        <w:rPr>
          <w:noProof/>
          <w:color w:val="auto"/>
          <w:lang w:val="en-US"/>
        </w:rPr>
        <w:t xml:space="preserve">[37] G. Zhang, H. Hattori, K. Tanabe, Aldol addition of acetone, catalyzed by solid base catalysts: magnesium oxide, calcium oxide, strontium oxide, barium oxide, lanthanum (III) oxide and zirconium oxide, </w:t>
      </w:r>
      <w:r w:rsidR="006C11BE" w:rsidRPr="001C6446">
        <w:rPr>
          <w:noProof/>
          <w:lang w:val="en-US"/>
        </w:rPr>
        <w:t>Appl Catal</w:t>
      </w:r>
      <w:r w:rsidRPr="001C6446">
        <w:rPr>
          <w:noProof/>
          <w:color w:val="auto"/>
          <w:lang w:val="en-US"/>
        </w:rPr>
        <w:t>, 36 (1988) 189-197.</w:t>
      </w:r>
    </w:p>
    <w:p w14:paraId="2C09182C" w14:textId="6904597A"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eastAsia="en-GB"/>
        </w:rPr>
        <w:t xml:space="preserve">[38] T. Iizuka, H. Hattori, Y. Ohno, J. Sohma and K. Tanabe, </w:t>
      </w:r>
      <w:r w:rsidRPr="001C6446">
        <w:rPr>
          <w:rStyle w:val="title-text"/>
          <w:color w:val="auto"/>
          <w:sz w:val="24"/>
          <w:lang w:val="en-US"/>
        </w:rPr>
        <w:t xml:space="preserve">Basic sites and reducing sites of calcium oxide and their catalytic activities, </w:t>
      </w:r>
      <w:r w:rsidRPr="001C6446">
        <w:rPr>
          <w:color w:val="auto"/>
          <w:sz w:val="24"/>
          <w:lang w:val="en-US" w:eastAsia="en-GB"/>
        </w:rPr>
        <w:t>J. Catal 22 (1971) 130-139.</w:t>
      </w:r>
    </w:p>
    <w:p w14:paraId="73F12374" w14:textId="66E9992D" w:rsidR="00261B87" w:rsidRPr="001C6446" w:rsidRDefault="00261B87" w:rsidP="00261B87">
      <w:pPr>
        <w:ind w:left="284" w:hanging="284"/>
        <w:rPr>
          <w:noProof/>
          <w:color w:val="auto"/>
          <w:lang w:val="en-US"/>
        </w:rPr>
      </w:pPr>
      <w:r w:rsidRPr="001C6446">
        <w:rPr>
          <w:noProof/>
          <w:color w:val="auto"/>
          <w:lang w:val="en-US"/>
        </w:rPr>
        <w:t xml:space="preserve">[39] C.Q. Dong, </w:t>
      </w:r>
      <w:hyperlink r:id="rId33" w:anchor="!" w:history="1">
        <w:r w:rsidRPr="001C6446">
          <w:rPr>
            <w:rStyle w:val="text"/>
            <w:color w:val="auto"/>
            <w:lang w:val="en-US"/>
          </w:rPr>
          <w:t>Z.F. Zhang</w:t>
        </w:r>
      </w:hyperlink>
      <w:r w:rsidRPr="001C6446">
        <w:rPr>
          <w:color w:val="auto"/>
          <w:lang w:val="en-US"/>
        </w:rPr>
        <w:t xml:space="preserve">, </w:t>
      </w:r>
      <w:hyperlink r:id="rId34" w:anchor="!" w:history="1">
        <w:r w:rsidRPr="001C6446">
          <w:rPr>
            <w:rStyle w:val="text"/>
            <w:color w:val="auto"/>
            <w:lang w:val="en-US"/>
          </w:rPr>
          <w:t>Q. Lu</w:t>
        </w:r>
      </w:hyperlink>
      <w:r w:rsidRPr="001C6446">
        <w:rPr>
          <w:color w:val="auto"/>
          <w:lang w:val="en-US"/>
        </w:rPr>
        <w:t xml:space="preserve">, </w:t>
      </w:r>
      <w:r w:rsidRPr="001C6446">
        <w:rPr>
          <w:noProof/>
          <w:color w:val="auto"/>
          <w:lang w:val="en-US"/>
        </w:rPr>
        <w:t xml:space="preserve">Y.P. Yang, Characteristics and mechanism study of analytical fast pyrolysis of poplar wood, </w:t>
      </w:r>
      <w:r w:rsidR="00140C91" w:rsidRPr="001C6446">
        <w:rPr>
          <w:noProof/>
          <w:lang w:val="en-US"/>
        </w:rPr>
        <w:t>Energ Convers Manage</w:t>
      </w:r>
      <w:r w:rsidR="00140C91" w:rsidRPr="001C6446" w:rsidDel="00140C91">
        <w:rPr>
          <w:noProof/>
          <w:color w:val="auto"/>
          <w:lang w:val="en-US"/>
        </w:rPr>
        <w:t xml:space="preserve"> </w:t>
      </w:r>
      <w:r w:rsidRPr="001C6446">
        <w:rPr>
          <w:noProof/>
          <w:color w:val="auto"/>
          <w:lang w:val="en-US"/>
        </w:rPr>
        <w:t>57 (2012) 49-59.</w:t>
      </w:r>
    </w:p>
    <w:p w14:paraId="04EA0052" w14:textId="2AA636DB" w:rsidR="00261B87" w:rsidRPr="001C6446" w:rsidRDefault="00261B87" w:rsidP="00261B87">
      <w:pPr>
        <w:pStyle w:val="Default"/>
        <w:spacing w:line="360" w:lineRule="auto"/>
        <w:ind w:left="284" w:hanging="284"/>
        <w:jc w:val="both"/>
        <w:rPr>
          <w:rFonts w:ascii="Times New Roman" w:hAnsi="Times New Roman" w:cs="Times New Roman"/>
          <w:color w:val="auto"/>
        </w:rPr>
      </w:pPr>
      <w:r w:rsidRPr="001C6446">
        <w:rPr>
          <w:rFonts w:ascii="Times New Roman" w:eastAsia="CharisSIL" w:hAnsi="Times New Roman" w:cs="Times New Roman"/>
          <w:color w:val="auto"/>
        </w:rPr>
        <w:t>[40]</w:t>
      </w:r>
      <w:r w:rsidRPr="001C6446">
        <w:rPr>
          <w:rFonts w:ascii="Times New Roman" w:eastAsia="STIX-Regular" w:hAnsi="Times New Roman" w:cs="Times New Roman"/>
          <w:color w:val="auto"/>
        </w:rPr>
        <w:t xml:space="preserve"> H.M. Rietveld, A profile refinement method for nuclear and magnetic structures. J Appl </w:t>
      </w:r>
      <w:proofErr w:type="spellStart"/>
      <w:r w:rsidRPr="001C6446">
        <w:rPr>
          <w:rFonts w:ascii="Times New Roman" w:eastAsia="STIX-Regular" w:hAnsi="Times New Roman" w:cs="Times New Roman"/>
          <w:color w:val="auto"/>
        </w:rPr>
        <w:t>Crystallogr</w:t>
      </w:r>
      <w:proofErr w:type="spellEnd"/>
      <w:r w:rsidRPr="001C6446">
        <w:rPr>
          <w:rFonts w:ascii="Times New Roman" w:eastAsia="STIX-Regular" w:hAnsi="Times New Roman" w:cs="Times New Roman"/>
          <w:color w:val="auto"/>
        </w:rPr>
        <w:t xml:space="preserve"> 2 (1969) 65</w:t>
      </w:r>
      <w:r w:rsidRPr="001C6446">
        <w:rPr>
          <w:rFonts w:ascii="Times New Roman" w:hAnsi="Times New Roman" w:cs="Times New Roman"/>
          <w:noProof/>
          <w:color w:val="auto"/>
        </w:rPr>
        <w:t>-</w:t>
      </w:r>
      <w:r w:rsidRPr="001C6446">
        <w:rPr>
          <w:rFonts w:ascii="Times New Roman" w:eastAsia="STIX-Regular" w:hAnsi="Times New Roman" w:cs="Times New Roman"/>
          <w:color w:val="auto"/>
        </w:rPr>
        <w:t>71.</w:t>
      </w:r>
    </w:p>
    <w:p w14:paraId="201B01EA" w14:textId="77777777" w:rsidR="00261B87" w:rsidRPr="001C6446" w:rsidRDefault="00261B87" w:rsidP="00261B87">
      <w:pPr>
        <w:widowControl/>
        <w:autoSpaceDE w:val="0"/>
        <w:autoSpaceDN w:val="0"/>
        <w:adjustRightInd w:val="0"/>
        <w:ind w:left="284" w:hanging="284"/>
        <w:rPr>
          <w:rFonts w:eastAsia="STIX-Regular"/>
          <w:color w:val="auto"/>
          <w:kern w:val="0"/>
          <w:lang w:val="en-US" w:eastAsia="en-US"/>
        </w:rPr>
      </w:pPr>
      <w:r w:rsidRPr="001C6446">
        <w:rPr>
          <w:rFonts w:eastAsia="CharisSIL"/>
          <w:color w:val="auto"/>
          <w:kern w:val="0"/>
          <w:lang w:val="en-US" w:eastAsia="en-US"/>
        </w:rPr>
        <w:t>[41]</w:t>
      </w:r>
      <w:r w:rsidRPr="001C6446">
        <w:rPr>
          <w:rFonts w:eastAsia="STIX-Regular"/>
          <w:color w:val="auto"/>
          <w:kern w:val="0"/>
          <w:lang w:val="en-US" w:eastAsia="en-US"/>
        </w:rPr>
        <w:t xml:space="preserve"> R.W. </w:t>
      </w:r>
      <w:proofErr w:type="spellStart"/>
      <w:r w:rsidRPr="001C6446">
        <w:rPr>
          <w:rFonts w:eastAsia="STIX-Regular"/>
          <w:color w:val="auto"/>
          <w:kern w:val="0"/>
          <w:lang w:val="en-US" w:eastAsia="en-US"/>
        </w:rPr>
        <w:t>Cheary</w:t>
      </w:r>
      <w:proofErr w:type="spellEnd"/>
      <w:r w:rsidRPr="001C6446">
        <w:rPr>
          <w:rFonts w:eastAsia="STIX-Regular"/>
          <w:color w:val="auto"/>
          <w:kern w:val="0"/>
          <w:lang w:val="en-US" w:eastAsia="en-US"/>
        </w:rPr>
        <w:t xml:space="preserve">, A.A. Coelho, A fundamental parameters approach to X-ray line-profile fitting. J Appl </w:t>
      </w:r>
      <w:proofErr w:type="spellStart"/>
      <w:r w:rsidRPr="001C6446">
        <w:rPr>
          <w:rFonts w:eastAsia="STIX-Regular"/>
          <w:color w:val="auto"/>
          <w:kern w:val="0"/>
          <w:lang w:val="en-US" w:eastAsia="en-US"/>
        </w:rPr>
        <w:t>Cryst</w:t>
      </w:r>
      <w:proofErr w:type="spellEnd"/>
      <w:r w:rsidRPr="001C6446">
        <w:rPr>
          <w:rFonts w:eastAsia="STIX-Regular"/>
          <w:color w:val="auto"/>
          <w:kern w:val="0"/>
          <w:lang w:val="en-US" w:eastAsia="en-US"/>
        </w:rPr>
        <w:t>. 25 (1992) 109-121.</w:t>
      </w:r>
    </w:p>
    <w:p w14:paraId="4725235B" w14:textId="45932B6D" w:rsidR="00261B87" w:rsidRPr="001C6446" w:rsidRDefault="00261B87" w:rsidP="00261B87">
      <w:pPr>
        <w:widowControl/>
        <w:autoSpaceDE w:val="0"/>
        <w:autoSpaceDN w:val="0"/>
        <w:adjustRightInd w:val="0"/>
        <w:ind w:left="284" w:hanging="284"/>
        <w:rPr>
          <w:rFonts w:eastAsia="CharisSIL"/>
          <w:color w:val="auto"/>
          <w:kern w:val="0"/>
          <w:lang w:val="en-US" w:eastAsia="en-US"/>
        </w:rPr>
      </w:pPr>
      <w:r w:rsidRPr="001C6446">
        <w:rPr>
          <w:rFonts w:eastAsia="CharisSIL"/>
          <w:color w:val="auto"/>
          <w:kern w:val="0"/>
          <w:lang w:val="en-US" w:eastAsia="en-US"/>
        </w:rPr>
        <w:t xml:space="preserve">[42] </w:t>
      </w:r>
      <w:proofErr w:type="spellStart"/>
      <w:r w:rsidRPr="001C6446">
        <w:rPr>
          <w:color w:val="auto"/>
          <w:lang w:val="en-US"/>
        </w:rPr>
        <w:t>E.Yu</w:t>
      </w:r>
      <w:proofErr w:type="spellEnd"/>
      <w:r w:rsidRPr="001C6446">
        <w:rPr>
          <w:color w:val="auto"/>
          <w:lang w:val="en-US"/>
        </w:rPr>
        <w:t xml:space="preserve">. Konysheva, M. Kuznetsov, Fluctuation of surface composition and chemical states at the hetero-interface in composites comprised of a phase with perovskite structure and a phase related to the </w:t>
      </w:r>
      <w:proofErr w:type="spellStart"/>
      <w:r w:rsidRPr="001C6446">
        <w:rPr>
          <w:color w:val="auto"/>
          <w:lang w:val="en-US"/>
        </w:rPr>
        <w:t>Ruddlesden</w:t>
      </w:r>
      <w:proofErr w:type="spellEnd"/>
      <w:r w:rsidRPr="001C6446">
        <w:rPr>
          <w:color w:val="auto"/>
          <w:lang w:val="en-US"/>
        </w:rPr>
        <w:t xml:space="preserve">–Popper family of compounds, </w:t>
      </w:r>
      <w:r w:rsidRPr="001C6446">
        <w:rPr>
          <w:rFonts w:eastAsia="MS Mincho"/>
          <w:color w:val="auto"/>
          <w:lang w:val="en-US" w:eastAsia="ja-JP"/>
        </w:rPr>
        <w:t>RSC Adv 3 (2013) 14114-14122.</w:t>
      </w:r>
    </w:p>
    <w:p w14:paraId="76CA407C" w14:textId="39F5D375" w:rsidR="00261B87" w:rsidRPr="001C6446" w:rsidRDefault="00261B87" w:rsidP="00261B87">
      <w:pPr>
        <w:widowControl/>
        <w:autoSpaceDE w:val="0"/>
        <w:autoSpaceDN w:val="0"/>
        <w:adjustRightInd w:val="0"/>
        <w:ind w:left="284" w:hanging="284"/>
        <w:rPr>
          <w:rFonts w:eastAsia="Times New Roman"/>
          <w:color w:val="auto"/>
          <w:kern w:val="0"/>
          <w:lang w:val="en-US" w:eastAsia="en-US"/>
        </w:rPr>
      </w:pPr>
      <w:r w:rsidRPr="001C6446">
        <w:rPr>
          <w:rFonts w:eastAsia="CharisSIL"/>
          <w:color w:val="auto"/>
          <w:kern w:val="0"/>
          <w:lang w:val="en-US" w:eastAsia="en-US"/>
        </w:rPr>
        <w:t xml:space="preserve">[43] </w:t>
      </w:r>
      <w:r w:rsidRPr="001C6446">
        <w:rPr>
          <w:color w:val="auto"/>
          <w:lang w:val="en-US"/>
        </w:rPr>
        <w:t xml:space="preserve">E. Konysheva, E. </w:t>
      </w:r>
      <w:proofErr w:type="spellStart"/>
      <w:r w:rsidRPr="001C6446">
        <w:rPr>
          <w:color w:val="auto"/>
          <w:lang w:val="en-US"/>
        </w:rPr>
        <w:t>Suard</w:t>
      </w:r>
      <w:proofErr w:type="spellEnd"/>
      <w:r w:rsidRPr="001C6446">
        <w:rPr>
          <w:color w:val="auto"/>
          <w:lang w:val="en-US"/>
        </w:rPr>
        <w:t xml:space="preserve">, J.T.S. Irvine, Effect of oxygen </w:t>
      </w:r>
      <w:proofErr w:type="spellStart"/>
      <w:r w:rsidRPr="001C6446">
        <w:rPr>
          <w:color w:val="auto"/>
          <w:lang w:val="en-US"/>
        </w:rPr>
        <w:t>nonstoichiometry</w:t>
      </w:r>
      <w:proofErr w:type="spellEnd"/>
      <w:r w:rsidRPr="001C6446">
        <w:rPr>
          <w:color w:val="auto"/>
          <w:lang w:val="en-US"/>
        </w:rPr>
        <w:t xml:space="preserve"> and oxidation state of transition elements on high-temperature phase transition in A-site deficient La</w:t>
      </w:r>
      <w:r w:rsidRPr="001C6446">
        <w:rPr>
          <w:color w:val="auto"/>
          <w:vertAlign w:val="subscript"/>
          <w:lang w:val="en-US"/>
        </w:rPr>
        <w:t>0.95</w:t>
      </w:r>
      <w:r w:rsidRPr="001C6446">
        <w:rPr>
          <w:color w:val="auto"/>
          <w:lang w:val="en-US"/>
        </w:rPr>
        <w:t>Ni</w:t>
      </w:r>
      <w:r w:rsidRPr="001C6446">
        <w:rPr>
          <w:color w:val="auto"/>
          <w:vertAlign w:val="subscript"/>
          <w:lang w:val="en-US"/>
        </w:rPr>
        <w:t>0.6</w:t>
      </w:r>
      <w:r w:rsidRPr="001C6446">
        <w:rPr>
          <w:color w:val="auto"/>
          <w:lang w:val="en-US"/>
        </w:rPr>
        <w:t>Fe</w:t>
      </w:r>
      <w:r w:rsidRPr="001C6446">
        <w:rPr>
          <w:color w:val="auto"/>
          <w:vertAlign w:val="subscript"/>
          <w:lang w:val="en-US"/>
        </w:rPr>
        <w:t>0.4</w:t>
      </w:r>
      <w:r w:rsidRPr="001C6446">
        <w:rPr>
          <w:color w:val="auto"/>
          <w:lang w:val="en-US"/>
        </w:rPr>
        <w:t>O</w:t>
      </w:r>
      <w:r w:rsidRPr="001C6446">
        <w:rPr>
          <w:color w:val="auto"/>
          <w:vertAlign w:val="subscript"/>
          <w:lang w:val="en-US"/>
        </w:rPr>
        <w:t>3</w:t>
      </w:r>
      <w:r w:rsidRPr="001C6446">
        <w:rPr>
          <w:color w:val="auto"/>
          <w:lang w:val="en-US"/>
        </w:rPr>
        <w:t xml:space="preserve"> perovskite, </w:t>
      </w:r>
      <w:r w:rsidR="00140C91" w:rsidRPr="001C6446">
        <w:rPr>
          <w:lang w:val="en-US"/>
        </w:rPr>
        <w:t>Chem Mater</w:t>
      </w:r>
      <w:r w:rsidR="00140C91" w:rsidRPr="001C6446" w:rsidDel="00140C91">
        <w:rPr>
          <w:color w:val="auto"/>
          <w:lang w:val="en-US"/>
        </w:rPr>
        <w:t xml:space="preserve"> </w:t>
      </w:r>
      <w:r w:rsidRPr="001C6446">
        <w:rPr>
          <w:rStyle w:val="citationvolume1"/>
          <w:i w:val="0"/>
          <w:iCs w:val="0"/>
          <w:color w:val="auto"/>
          <w:lang w:val="en-US"/>
        </w:rPr>
        <w:t xml:space="preserve">21 </w:t>
      </w:r>
      <w:r w:rsidRPr="001C6446">
        <w:rPr>
          <w:color w:val="auto"/>
          <w:lang w:val="en-US"/>
        </w:rPr>
        <w:t xml:space="preserve">(2009) </w:t>
      </w:r>
      <w:r w:rsidRPr="001C6446">
        <w:rPr>
          <w:color w:val="auto"/>
          <w:lang w:val="en-US" w:eastAsia="en-US"/>
        </w:rPr>
        <w:t>5307-5318</w:t>
      </w:r>
      <w:r w:rsidRPr="001C6446">
        <w:rPr>
          <w:color w:val="auto"/>
          <w:lang w:val="en-US"/>
        </w:rPr>
        <w:t>.</w:t>
      </w:r>
    </w:p>
    <w:p w14:paraId="4818BA80" w14:textId="448AC15F" w:rsidR="00261B87" w:rsidRPr="001C6446" w:rsidRDefault="00261B87" w:rsidP="00261B87">
      <w:pPr>
        <w:widowControl/>
        <w:autoSpaceDE w:val="0"/>
        <w:autoSpaceDN w:val="0"/>
        <w:adjustRightInd w:val="0"/>
        <w:ind w:left="284" w:hanging="284"/>
        <w:rPr>
          <w:rFonts w:eastAsia="Times New Roman"/>
          <w:color w:val="auto"/>
          <w:kern w:val="0"/>
          <w:lang w:val="en-US" w:eastAsia="en-US"/>
        </w:rPr>
      </w:pPr>
      <w:r w:rsidRPr="001C6446">
        <w:rPr>
          <w:rFonts w:eastAsia="CharisSIL"/>
          <w:color w:val="auto"/>
          <w:kern w:val="0"/>
          <w:lang w:val="en-US" w:eastAsia="en-US"/>
        </w:rPr>
        <w:t xml:space="preserve">[44] J.I. Langford, A.J.C. Wilson, </w:t>
      </w:r>
      <w:proofErr w:type="spellStart"/>
      <w:r w:rsidRPr="001C6446">
        <w:rPr>
          <w:rFonts w:eastAsia="CharisSIL"/>
          <w:color w:val="auto"/>
          <w:kern w:val="0"/>
          <w:lang w:val="en-US" w:eastAsia="en-US"/>
        </w:rPr>
        <w:t>Seherrer</w:t>
      </w:r>
      <w:proofErr w:type="spellEnd"/>
      <w:r w:rsidRPr="001C6446">
        <w:rPr>
          <w:rFonts w:eastAsia="CharisSIL"/>
          <w:color w:val="auto"/>
          <w:kern w:val="0"/>
          <w:lang w:val="en-US" w:eastAsia="en-US"/>
        </w:rPr>
        <w:t xml:space="preserve"> after sixty years: a survey and some new results in the determination of crystallite size, J Appl </w:t>
      </w:r>
      <w:proofErr w:type="spellStart"/>
      <w:r w:rsidRPr="001C6446">
        <w:rPr>
          <w:rFonts w:eastAsia="CharisSIL"/>
          <w:color w:val="auto"/>
          <w:kern w:val="0"/>
          <w:lang w:val="en-US" w:eastAsia="en-US"/>
        </w:rPr>
        <w:t>Cryst</w:t>
      </w:r>
      <w:proofErr w:type="spellEnd"/>
      <w:r w:rsidRPr="001C6446">
        <w:rPr>
          <w:rFonts w:eastAsia="CharisSIL"/>
          <w:color w:val="auto"/>
          <w:kern w:val="0"/>
          <w:lang w:val="en-US" w:eastAsia="en-US"/>
        </w:rPr>
        <w:t xml:space="preserve"> 11 (1978) 102-113.</w:t>
      </w:r>
      <w:r w:rsidRPr="001C6446">
        <w:rPr>
          <w:rFonts w:eastAsia="Times New Roman"/>
          <w:color w:val="auto"/>
          <w:kern w:val="0"/>
          <w:lang w:val="en-US" w:eastAsia="en-US"/>
        </w:rPr>
        <w:t xml:space="preserve"> </w:t>
      </w:r>
    </w:p>
    <w:p w14:paraId="77B7983D" w14:textId="3C69D56D" w:rsidR="00261B87" w:rsidRPr="001C6446" w:rsidRDefault="00261B87" w:rsidP="00261B87">
      <w:pPr>
        <w:ind w:left="284" w:hanging="284"/>
        <w:rPr>
          <w:noProof/>
          <w:color w:val="auto"/>
          <w:lang w:val="en-US"/>
        </w:rPr>
      </w:pPr>
      <w:r w:rsidRPr="001C6446">
        <w:rPr>
          <w:noProof/>
          <w:color w:val="auto"/>
          <w:lang w:val="en-US"/>
        </w:rPr>
        <w:t xml:space="preserve">[45] J. Gupta, K. Papadikis, </w:t>
      </w:r>
      <w:r w:rsidRPr="001C6446">
        <w:rPr>
          <w:noProof/>
          <w:color w:val="auto"/>
          <w:lang w:val="en-US" w:eastAsia="en-GB"/>
        </w:rPr>
        <w:t xml:space="preserve">I.V. Kozhevnikov, </w:t>
      </w:r>
      <w:r w:rsidRPr="001C6446">
        <w:rPr>
          <w:noProof/>
          <w:color w:val="auto"/>
          <w:lang w:val="en-US"/>
        </w:rPr>
        <w:t xml:space="preserve">E.Yu. Konysheva, </w:t>
      </w:r>
      <w:r w:rsidRPr="001C6446">
        <w:rPr>
          <w:noProof/>
          <w:color w:val="auto"/>
          <w:lang w:val="en-US" w:eastAsia="en-GB"/>
        </w:rPr>
        <w:t>Exploring the potential of red mud and beechwood co-processing for the upgrading of fast pyrolysis vapours</w:t>
      </w:r>
      <w:r w:rsidRPr="001C6446">
        <w:rPr>
          <w:noProof/>
          <w:color w:val="auto"/>
          <w:lang w:val="en-US"/>
        </w:rPr>
        <w:t xml:space="preserve">, </w:t>
      </w:r>
      <w:r w:rsidR="00140C91" w:rsidRPr="001C6446">
        <w:rPr>
          <w:lang w:val="en-US"/>
        </w:rPr>
        <w:t xml:space="preserve">J Anal Appl </w:t>
      </w:r>
      <w:proofErr w:type="spellStart"/>
      <w:r w:rsidR="00140C91" w:rsidRPr="001C6446">
        <w:rPr>
          <w:lang w:val="en-US"/>
        </w:rPr>
        <w:t>Pyrol</w:t>
      </w:r>
      <w:proofErr w:type="spellEnd"/>
      <w:r w:rsidR="00140C91" w:rsidRPr="001C6446" w:rsidDel="00140C91">
        <w:rPr>
          <w:noProof/>
          <w:color w:val="auto"/>
          <w:lang w:val="en-US" w:eastAsia="en-GB"/>
        </w:rPr>
        <w:t xml:space="preserve"> </w:t>
      </w:r>
      <w:r w:rsidRPr="001C6446">
        <w:rPr>
          <w:noProof/>
          <w:color w:val="auto"/>
          <w:lang w:val="en-US" w:eastAsia="en-GB"/>
        </w:rPr>
        <w:t>128 (2017) 35-43</w:t>
      </w:r>
      <w:r w:rsidRPr="001C6446">
        <w:rPr>
          <w:noProof/>
          <w:color w:val="auto"/>
          <w:lang w:val="en-US"/>
        </w:rPr>
        <w:t>.</w:t>
      </w:r>
    </w:p>
    <w:p w14:paraId="595850E6" w14:textId="42E8EE71" w:rsidR="00261B87" w:rsidRPr="001C6446" w:rsidRDefault="00261B87" w:rsidP="00261B87">
      <w:pPr>
        <w:widowControl/>
        <w:autoSpaceDE w:val="0"/>
        <w:autoSpaceDN w:val="0"/>
        <w:ind w:left="284" w:hanging="284"/>
        <w:rPr>
          <w:rFonts w:eastAsia="Times New Roman"/>
          <w:color w:val="auto"/>
          <w:kern w:val="0"/>
          <w:lang w:val="en-US" w:eastAsia="en-US"/>
        </w:rPr>
      </w:pPr>
      <w:r w:rsidRPr="001C6446">
        <w:rPr>
          <w:rFonts w:eastAsia="Times New Roman"/>
          <w:color w:val="auto"/>
          <w:kern w:val="0"/>
          <w:lang w:val="en-US" w:eastAsia="en-US"/>
        </w:rPr>
        <w:lastRenderedPageBreak/>
        <w:t xml:space="preserve">[46] A. </w:t>
      </w:r>
      <w:proofErr w:type="spellStart"/>
      <w:r w:rsidRPr="001C6446">
        <w:rPr>
          <w:rFonts w:eastAsia="Times New Roman"/>
          <w:color w:val="auto"/>
          <w:kern w:val="0"/>
          <w:lang w:val="en-US" w:eastAsia="en-US"/>
        </w:rPr>
        <w:t>Baimoldina</w:t>
      </w:r>
      <w:proofErr w:type="spellEnd"/>
      <w:r w:rsidRPr="001C6446">
        <w:rPr>
          <w:rFonts w:eastAsia="Times New Roman"/>
          <w:color w:val="auto"/>
          <w:kern w:val="0"/>
          <w:lang w:val="en-US" w:eastAsia="en-US"/>
        </w:rPr>
        <w:t xml:space="preserve">, K. Papadikis, </w:t>
      </w:r>
      <w:proofErr w:type="spellStart"/>
      <w:r w:rsidRPr="001C6446">
        <w:rPr>
          <w:rFonts w:eastAsia="Times New Roman"/>
          <w:color w:val="auto"/>
          <w:kern w:val="0"/>
          <w:lang w:val="en-US" w:eastAsia="en-US"/>
        </w:rPr>
        <w:t>E.Yu</w:t>
      </w:r>
      <w:proofErr w:type="spellEnd"/>
      <w:r w:rsidRPr="001C6446">
        <w:rPr>
          <w:rFonts w:eastAsia="Times New Roman"/>
          <w:color w:val="auto"/>
          <w:kern w:val="0"/>
          <w:lang w:val="en-US" w:eastAsia="en-US"/>
        </w:rPr>
        <w:t>. Konysheva, Diverse impact of nano/</w:t>
      </w:r>
      <w:proofErr w:type="spellStart"/>
      <w:r w:rsidRPr="001C6446">
        <w:rPr>
          <w:rFonts w:eastAsia="Times New Roman"/>
          <w:color w:val="auto"/>
          <w:kern w:val="0"/>
          <w:lang w:val="en-US" w:eastAsia="en-US"/>
        </w:rPr>
        <w:t>microsize</w:t>
      </w:r>
      <w:proofErr w:type="spellEnd"/>
      <w:r w:rsidRPr="001C6446">
        <w:rPr>
          <w:rFonts w:eastAsia="Times New Roman"/>
          <w:color w:val="auto"/>
          <w:kern w:val="0"/>
          <w:lang w:val="en-US" w:eastAsia="en-US"/>
        </w:rPr>
        <w:t xml:space="preserve"> α-Fe</w:t>
      </w:r>
      <w:r w:rsidRPr="001C6446">
        <w:rPr>
          <w:rFonts w:eastAsia="Times New Roman"/>
          <w:color w:val="auto"/>
          <w:kern w:val="0"/>
          <w:vertAlign w:val="subscript"/>
          <w:lang w:val="en-US" w:eastAsia="en-US"/>
        </w:rPr>
        <w:t>2</w:t>
      </w:r>
      <w:r w:rsidRPr="001C6446">
        <w:rPr>
          <w:rFonts w:eastAsia="Times New Roman"/>
          <w:color w:val="auto"/>
          <w:kern w:val="0"/>
          <w:lang w:val="en-US" w:eastAsia="en-US"/>
        </w:rPr>
        <w:t>O</w:t>
      </w:r>
      <w:r w:rsidRPr="001C6446">
        <w:rPr>
          <w:rFonts w:eastAsia="Times New Roman"/>
          <w:color w:val="auto"/>
          <w:kern w:val="0"/>
          <w:vertAlign w:val="subscript"/>
          <w:lang w:val="en-US" w:eastAsia="en-US"/>
        </w:rPr>
        <w:t>3</w:t>
      </w:r>
      <w:r w:rsidRPr="001C6446">
        <w:rPr>
          <w:rFonts w:eastAsia="Times New Roman"/>
          <w:color w:val="auto"/>
          <w:kern w:val="0"/>
          <w:lang w:val="en-US" w:eastAsia="en-US"/>
        </w:rPr>
        <w:t xml:space="preserve"> shape on the catalytic fast pyrolysis of pinewood: </w:t>
      </w:r>
      <w:proofErr w:type="spellStart"/>
      <w:r w:rsidRPr="001C6446">
        <w:rPr>
          <w:rFonts w:eastAsia="Times New Roman"/>
          <w:color w:val="auto"/>
          <w:kern w:val="0"/>
          <w:lang w:val="en-US" w:eastAsia="en-US"/>
        </w:rPr>
        <w:t>Py</w:t>
      </w:r>
      <w:proofErr w:type="spellEnd"/>
      <w:r w:rsidRPr="001C6446">
        <w:rPr>
          <w:rFonts w:eastAsia="Times New Roman"/>
          <w:color w:val="auto"/>
          <w:kern w:val="0"/>
          <w:lang w:val="en-US" w:eastAsia="en-US"/>
        </w:rPr>
        <w:t>-GC/MS study</w:t>
      </w:r>
      <w:r w:rsidR="00140C91" w:rsidRPr="001C6446">
        <w:rPr>
          <w:rFonts w:eastAsia="Times New Roman"/>
          <w:color w:val="auto"/>
          <w:kern w:val="0"/>
          <w:lang w:val="en-US" w:eastAsia="en-US"/>
        </w:rPr>
        <w:t>,</w:t>
      </w:r>
      <w:r w:rsidRPr="001C6446">
        <w:rPr>
          <w:rFonts w:eastAsia="Times New Roman"/>
          <w:color w:val="auto"/>
          <w:kern w:val="0"/>
          <w:lang w:val="en-US" w:eastAsia="en-GB"/>
        </w:rPr>
        <w:t xml:space="preserve"> </w:t>
      </w:r>
      <w:r w:rsidR="00140C91" w:rsidRPr="001C6446">
        <w:rPr>
          <w:lang w:val="en-US"/>
        </w:rPr>
        <w:t xml:space="preserve">J Anal Appl </w:t>
      </w:r>
      <w:proofErr w:type="spellStart"/>
      <w:r w:rsidR="00140C91" w:rsidRPr="001C6446">
        <w:rPr>
          <w:lang w:val="en-US"/>
        </w:rPr>
        <w:t>Pyrol</w:t>
      </w:r>
      <w:proofErr w:type="spellEnd"/>
      <w:r w:rsidRPr="001C6446">
        <w:rPr>
          <w:rFonts w:eastAsia="Times New Roman"/>
          <w:color w:val="auto"/>
          <w:kern w:val="0"/>
          <w:lang w:val="en-US" w:eastAsia="en-GB"/>
        </w:rPr>
        <w:t xml:space="preserve"> 139 (2019) 145-155.</w:t>
      </w:r>
    </w:p>
    <w:p w14:paraId="2C246165" w14:textId="730D2537" w:rsidR="00261B87" w:rsidRPr="001C6446" w:rsidRDefault="00261B87" w:rsidP="00261B87">
      <w:pPr>
        <w:ind w:left="284" w:hanging="284"/>
        <w:rPr>
          <w:noProof/>
          <w:color w:val="auto"/>
          <w:lang w:val="en-US"/>
        </w:rPr>
      </w:pPr>
      <w:r w:rsidRPr="001C6446">
        <w:rPr>
          <w:noProof/>
          <w:color w:val="auto"/>
          <w:lang w:val="en-US"/>
        </w:rPr>
        <w:t xml:space="preserve">[47] Q. Lu, X.C. Yang, C.Q. Dong, Z.F. Zhang, X.M. Zhang, X.F. Zhu, Influence of pyrolysis temperature and time on the cellulose fast pyrolysis products: Analytical Py-GC/MS study, </w:t>
      </w:r>
      <w:r w:rsidR="00140C91" w:rsidRPr="001C6446">
        <w:rPr>
          <w:lang w:val="en-US"/>
        </w:rPr>
        <w:t xml:space="preserve">J Anal Appl </w:t>
      </w:r>
      <w:proofErr w:type="spellStart"/>
      <w:r w:rsidR="00140C91" w:rsidRPr="001C6446">
        <w:rPr>
          <w:lang w:val="en-US"/>
        </w:rPr>
        <w:t>Pyrol</w:t>
      </w:r>
      <w:proofErr w:type="spellEnd"/>
      <w:r w:rsidRPr="001C6446">
        <w:rPr>
          <w:noProof/>
          <w:color w:val="auto"/>
          <w:lang w:val="en-US"/>
        </w:rPr>
        <w:t>, 92 (2011) 430-438.</w:t>
      </w:r>
    </w:p>
    <w:p w14:paraId="0AB9315E" w14:textId="77777777"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[48] Q. Lu, X.M. Zhang, Z.B. Zhang, Y. Zhang, X.F. Zhu, C.Q. Dong, Catalytic fast pyrolysis of cellulose mixed with sulfated titania to produce levoglucosenone: analytical Py-GC/MS study, BioResources, 7 (2012) 2820-2834.</w:t>
      </w:r>
    </w:p>
    <w:p w14:paraId="7DA7962C" w14:textId="5A599242"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 xml:space="preserve">[49] J.P. Singh, W.C. Lim, S.O. Won, J. Song, K.H. Chae, Synthesis and characterization of some akaline-earth-oxide nanoparticles, </w:t>
      </w:r>
      <w:hyperlink r:id="rId35" w:history="1">
        <w:r w:rsidR="00140C91" w:rsidRPr="001C6446">
          <w:rPr>
            <w:color w:val="auto"/>
            <w:sz w:val="24"/>
            <w:lang w:val="en-US"/>
          </w:rPr>
          <w:t>J Korean Phys Soc</w:t>
        </w:r>
      </w:hyperlink>
      <w:r w:rsidRPr="001C6446">
        <w:rPr>
          <w:color w:val="auto"/>
          <w:sz w:val="24"/>
          <w:lang w:val="en-US"/>
        </w:rPr>
        <w:t>, 72 (2018) 890-899.</w:t>
      </w:r>
    </w:p>
    <w:p w14:paraId="21390A93" w14:textId="394CE1BE"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 xml:space="preserve">[50] F.A. Andersen, L. Brecevic, Infrared spectra of amorphous and crystalline calcium carbonate, </w:t>
      </w:r>
      <w:r w:rsidR="00140C91" w:rsidRPr="001C6446">
        <w:rPr>
          <w:color w:val="auto"/>
          <w:sz w:val="24"/>
          <w:lang w:val="en-US"/>
        </w:rPr>
        <w:t>Acta Chem Scand</w:t>
      </w:r>
      <w:r w:rsidRPr="001C6446">
        <w:rPr>
          <w:color w:val="auto"/>
          <w:sz w:val="24"/>
          <w:lang w:val="en-US"/>
        </w:rPr>
        <w:t>, 45 (1991) 1018-1024.</w:t>
      </w:r>
    </w:p>
    <w:p w14:paraId="24577528" w14:textId="37BCDB24"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 xml:space="preserve">[51] M. Galván-Ruiz, J. Hernández, L. Baños, J. Noriega-Montes, M.E. Rodríguez-García, Characterization of calcium carbonate, calcium oxide, and calcium hydroxide as starting point to the improvement of lime for their use in construction, </w:t>
      </w:r>
      <w:r w:rsidR="00140C91" w:rsidRPr="001C6446">
        <w:rPr>
          <w:color w:val="auto"/>
          <w:sz w:val="24"/>
          <w:lang w:val="en-US"/>
        </w:rPr>
        <w:t>J Mater Civil Eng</w:t>
      </w:r>
      <w:r w:rsidRPr="001C6446">
        <w:rPr>
          <w:color w:val="auto"/>
          <w:sz w:val="24"/>
          <w:lang w:val="en-US"/>
        </w:rPr>
        <w:t>, 21 (2009) 694-698.</w:t>
      </w:r>
    </w:p>
    <w:p w14:paraId="4A364B82" w14:textId="632FD0D6" w:rsidR="00261B87" w:rsidRPr="001C6446" w:rsidRDefault="00261B87" w:rsidP="00261B87">
      <w:pPr>
        <w:ind w:left="284" w:hanging="284"/>
        <w:rPr>
          <w:color w:val="auto"/>
          <w:lang w:val="en-US"/>
        </w:rPr>
      </w:pPr>
      <w:r w:rsidRPr="001C6446">
        <w:rPr>
          <w:color w:val="auto"/>
          <w:lang w:val="en-US"/>
        </w:rPr>
        <w:t xml:space="preserve">[52] NIST </w:t>
      </w:r>
      <w:r w:rsidRPr="001C6446">
        <w:rPr>
          <w:color w:val="auto"/>
          <w:shd w:val="clear" w:color="auto" w:fill="FFFFFF"/>
          <w:lang w:val="en-US"/>
        </w:rPr>
        <w:t xml:space="preserve">Standard Reference Database 69: NIST Chemistry </w:t>
      </w:r>
      <w:proofErr w:type="spellStart"/>
      <w:r w:rsidRPr="001C6446">
        <w:rPr>
          <w:color w:val="auto"/>
          <w:shd w:val="clear" w:color="auto" w:fill="FFFFFF"/>
          <w:lang w:val="en-US"/>
        </w:rPr>
        <w:t>WebBook</w:t>
      </w:r>
      <w:proofErr w:type="spellEnd"/>
      <w:r w:rsidRPr="001C6446">
        <w:rPr>
          <w:color w:val="auto"/>
          <w:shd w:val="clear" w:color="auto" w:fill="FFFFFF"/>
          <w:lang w:val="en-US"/>
        </w:rPr>
        <w:t xml:space="preserve">. </w:t>
      </w:r>
      <w:hyperlink r:id="rId36" w:history="1">
        <w:r w:rsidRPr="001C6446">
          <w:rPr>
            <w:rStyle w:val="Hyperlink"/>
            <w:color w:val="0000CC"/>
            <w:lang w:val="en-US"/>
          </w:rPr>
          <w:t>https://webbook.nist.gov/chemistry</w:t>
        </w:r>
      </w:hyperlink>
      <w:r w:rsidRPr="001C6446">
        <w:rPr>
          <w:color w:val="auto"/>
          <w:lang w:val="en-US"/>
        </w:rPr>
        <w:t xml:space="preserve">. Last access 28 </w:t>
      </w:r>
      <w:r w:rsidR="00854BC1" w:rsidRPr="001C6446">
        <w:rPr>
          <w:color w:val="auto"/>
          <w:lang w:val="en-US"/>
        </w:rPr>
        <w:t xml:space="preserve">September </w:t>
      </w:r>
      <w:r w:rsidRPr="001C6446">
        <w:rPr>
          <w:color w:val="auto"/>
          <w:lang w:val="en-US"/>
        </w:rPr>
        <w:t>2020.</w:t>
      </w:r>
    </w:p>
    <w:p w14:paraId="1FFB9B1C" w14:textId="77777777"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[53] M. Khachani, A. El Hamidi, M. Halim, S. Arsalane, Non-isothermal kinetic and thermodynamic studies of the dehydroxylation process of synthetic calcium hydroxide Ca(OH)</w:t>
      </w:r>
      <w:r w:rsidRPr="001C6446">
        <w:rPr>
          <w:color w:val="auto"/>
          <w:sz w:val="24"/>
          <w:vertAlign w:val="subscript"/>
          <w:lang w:val="en-US"/>
        </w:rPr>
        <w:t>2</w:t>
      </w:r>
      <w:r w:rsidRPr="001C6446">
        <w:rPr>
          <w:color w:val="auto"/>
          <w:sz w:val="24"/>
          <w:lang w:val="en-US"/>
        </w:rPr>
        <w:t>, J. Mater. Environ. Sci. 5 (2014) 615-624.</w:t>
      </w:r>
    </w:p>
    <w:p w14:paraId="127A55B2" w14:textId="3C6B9D00" w:rsidR="00261B87" w:rsidRPr="001C6446" w:rsidRDefault="00261B87" w:rsidP="00261B87">
      <w:pPr>
        <w:ind w:left="284" w:hanging="284"/>
        <w:rPr>
          <w:noProof/>
          <w:color w:val="auto"/>
          <w:lang w:val="en-US"/>
        </w:rPr>
      </w:pPr>
      <w:r w:rsidRPr="001C6446">
        <w:rPr>
          <w:noProof/>
          <w:color w:val="auto"/>
          <w:lang w:val="en-US"/>
        </w:rPr>
        <w:t xml:space="preserve">[54] X. Chen, Y. Chen, H. Yang, W. Chen, X. Wang, H. Chen, Fast pyrolysis of cotton stalk biomass using calcium oxide, </w:t>
      </w:r>
      <w:proofErr w:type="spellStart"/>
      <w:r w:rsidR="00140C91" w:rsidRPr="001C6446">
        <w:rPr>
          <w:rStyle w:val="Strong"/>
          <w:b w:val="0"/>
          <w:bCs w:val="0"/>
          <w:lang w:val="en-US"/>
        </w:rPr>
        <w:t>Bioresour</w:t>
      </w:r>
      <w:proofErr w:type="spellEnd"/>
      <w:r w:rsidR="00140C91" w:rsidRPr="001C6446">
        <w:rPr>
          <w:rStyle w:val="Strong"/>
          <w:b w:val="0"/>
          <w:bCs w:val="0"/>
          <w:lang w:val="en-US"/>
        </w:rPr>
        <w:t xml:space="preserve"> Technol</w:t>
      </w:r>
      <w:r w:rsidRPr="001C6446">
        <w:rPr>
          <w:noProof/>
          <w:color w:val="auto"/>
          <w:lang w:val="en-US"/>
        </w:rPr>
        <w:t>, 233 (2017) 15-20.</w:t>
      </w:r>
    </w:p>
    <w:p w14:paraId="7A363CF1" w14:textId="5C4D1119" w:rsidR="00261B87" w:rsidRPr="001C6446" w:rsidRDefault="00261B87" w:rsidP="00261B87">
      <w:pPr>
        <w:widowControl/>
        <w:autoSpaceDE w:val="0"/>
        <w:autoSpaceDN w:val="0"/>
        <w:adjustRightInd w:val="0"/>
        <w:ind w:left="284" w:hanging="284"/>
        <w:rPr>
          <w:color w:val="auto"/>
          <w:lang w:val="en-US"/>
        </w:rPr>
      </w:pPr>
      <w:r w:rsidRPr="001C6446">
        <w:rPr>
          <w:color w:val="auto"/>
          <w:lang w:val="en-US"/>
        </w:rPr>
        <w:t xml:space="preserve">[55] </w:t>
      </w:r>
      <w:r w:rsidRPr="001C6446">
        <w:rPr>
          <w:color w:val="auto"/>
          <w:kern w:val="0"/>
          <w:lang w:val="en-US" w:eastAsia="en-GB"/>
        </w:rPr>
        <w:t>R.L.</w:t>
      </w:r>
      <w:r w:rsidRPr="001C6446">
        <w:rPr>
          <w:color w:val="auto"/>
          <w:lang w:val="en-US"/>
        </w:rPr>
        <w:t xml:space="preserve"> </w:t>
      </w:r>
      <w:r w:rsidRPr="001C6446">
        <w:rPr>
          <w:color w:val="auto"/>
          <w:kern w:val="0"/>
          <w:lang w:val="en-US" w:eastAsia="en-GB"/>
        </w:rPr>
        <w:t xml:space="preserve">Frost, A.W. </w:t>
      </w:r>
      <w:proofErr w:type="spellStart"/>
      <w:r w:rsidRPr="001C6446">
        <w:rPr>
          <w:color w:val="auto"/>
          <w:kern w:val="0"/>
          <w:lang w:val="en-US" w:eastAsia="en-GB"/>
        </w:rPr>
        <w:t>Musumeci</w:t>
      </w:r>
      <w:proofErr w:type="spellEnd"/>
      <w:r w:rsidRPr="001C6446">
        <w:rPr>
          <w:color w:val="auto"/>
          <w:kern w:val="0"/>
          <w:lang w:val="en-US" w:eastAsia="en-GB"/>
        </w:rPr>
        <w:t xml:space="preserve">, E.R. </w:t>
      </w:r>
      <w:proofErr w:type="spellStart"/>
      <w:r w:rsidRPr="001C6446">
        <w:rPr>
          <w:color w:val="auto"/>
          <w:kern w:val="0"/>
          <w:lang w:val="en-US" w:eastAsia="en-GB"/>
        </w:rPr>
        <w:t>Waclawik</w:t>
      </w:r>
      <w:proofErr w:type="spellEnd"/>
      <w:r w:rsidRPr="001C6446">
        <w:rPr>
          <w:color w:val="auto"/>
          <w:kern w:val="0"/>
          <w:lang w:val="en-US" w:eastAsia="en-GB"/>
        </w:rPr>
        <w:t xml:space="preserve">, A spectroscopic study of the mineral </w:t>
      </w:r>
      <w:proofErr w:type="spellStart"/>
      <w:r w:rsidRPr="001C6446">
        <w:rPr>
          <w:color w:val="auto"/>
          <w:kern w:val="0"/>
          <w:lang w:val="en-US" w:eastAsia="en-GB"/>
        </w:rPr>
        <w:t>paceite</w:t>
      </w:r>
      <w:proofErr w:type="spellEnd"/>
      <w:r w:rsidRPr="001C6446">
        <w:rPr>
          <w:color w:val="auto"/>
          <w:kern w:val="0"/>
          <w:lang w:val="en-US" w:eastAsia="en-GB"/>
        </w:rPr>
        <w:t xml:space="preserve"> (Ca(</w:t>
      </w:r>
      <w:proofErr w:type="spellStart"/>
      <w:r w:rsidRPr="001C6446">
        <w:rPr>
          <w:color w:val="auto"/>
          <w:kern w:val="0"/>
          <w:lang w:val="en-US" w:eastAsia="en-GB"/>
        </w:rPr>
        <w:t>OAc</w:t>
      </w:r>
      <w:proofErr w:type="spellEnd"/>
      <w:r w:rsidRPr="001C6446">
        <w:rPr>
          <w:color w:val="auto"/>
          <w:kern w:val="0"/>
          <w:lang w:val="en-US" w:eastAsia="en-GB"/>
        </w:rPr>
        <w:t>)</w:t>
      </w:r>
      <w:r w:rsidRPr="001C6446">
        <w:rPr>
          <w:color w:val="auto"/>
          <w:kern w:val="0"/>
          <w:vertAlign w:val="subscript"/>
          <w:lang w:val="en-US" w:eastAsia="en-GB"/>
        </w:rPr>
        <w:t>2</w:t>
      </w:r>
      <w:r w:rsidRPr="001C6446">
        <w:rPr>
          <w:color w:val="auto"/>
          <w:kern w:val="0"/>
          <w:lang w:val="en-US" w:eastAsia="en-GB"/>
        </w:rPr>
        <w:t xml:space="preserve">). </w:t>
      </w:r>
      <w:proofErr w:type="spellStart"/>
      <w:r w:rsidR="00140C91" w:rsidRPr="001C6446">
        <w:rPr>
          <w:lang w:val="en-US" w:eastAsia="en-GB"/>
        </w:rPr>
        <w:t>Spectrochim</w:t>
      </w:r>
      <w:proofErr w:type="spellEnd"/>
      <w:r w:rsidR="00140C91" w:rsidRPr="001C6446">
        <w:rPr>
          <w:lang w:val="en-US" w:eastAsia="en-GB"/>
        </w:rPr>
        <w:t xml:space="preserve"> Acta A Mol </w:t>
      </w:r>
      <w:proofErr w:type="spellStart"/>
      <w:r w:rsidR="00140C91" w:rsidRPr="001C6446">
        <w:rPr>
          <w:lang w:val="en-US" w:eastAsia="en-GB"/>
        </w:rPr>
        <w:t>Biomol</w:t>
      </w:r>
      <w:proofErr w:type="spellEnd"/>
      <w:r w:rsidR="00140C91" w:rsidRPr="001C6446">
        <w:rPr>
          <w:lang w:val="en-US" w:eastAsia="en-GB"/>
        </w:rPr>
        <w:t xml:space="preserve"> </w:t>
      </w:r>
      <w:proofErr w:type="spellStart"/>
      <w:r w:rsidR="00140C91" w:rsidRPr="001C6446">
        <w:rPr>
          <w:lang w:val="en-US" w:eastAsia="en-GB"/>
        </w:rPr>
        <w:t>Spectrosc</w:t>
      </w:r>
      <w:proofErr w:type="spellEnd"/>
      <w:r w:rsidR="00140C91" w:rsidRPr="001C6446" w:rsidDel="00140C91">
        <w:rPr>
          <w:color w:val="auto"/>
          <w:kern w:val="0"/>
          <w:lang w:val="en-US" w:eastAsia="en-GB"/>
        </w:rPr>
        <w:t xml:space="preserve"> </w:t>
      </w:r>
      <w:r w:rsidRPr="001C6446">
        <w:rPr>
          <w:color w:val="auto"/>
          <w:kern w:val="0"/>
          <w:lang w:val="en-US" w:eastAsia="en-GB"/>
        </w:rPr>
        <w:t>67 (2007) 649-661.</w:t>
      </w:r>
    </w:p>
    <w:p w14:paraId="0DCCDAFF" w14:textId="77777777" w:rsidR="00261B87" w:rsidRPr="001C6446" w:rsidRDefault="00261B87" w:rsidP="00261B87">
      <w:pPr>
        <w:ind w:left="284" w:hanging="284"/>
        <w:rPr>
          <w:color w:val="auto"/>
          <w:kern w:val="0"/>
          <w:lang w:val="en-US" w:eastAsia="en-GB"/>
        </w:rPr>
      </w:pPr>
      <w:r w:rsidRPr="001C6446">
        <w:rPr>
          <w:color w:val="auto"/>
          <w:lang w:val="en-US"/>
        </w:rPr>
        <w:t xml:space="preserve">[56] </w:t>
      </w:r>
      <w:r w:rsidRPr="001C6446">
        <w:rPr>
          <w:color w:val="auto"/>
          <w:kern w:val="0"/>
          <w:lang w:val="en-US" w:eastAsia="en-GB"/>
        </w:rPr>
        <w:t xml:space="preserve">S. Li, I. </w:t>
      </w:r>
      <w:proofErr w:type="spellStart"/>
      <w:r w:rsidRPr="001C6446">
        <w:rPr>
          <w:color w:val="auto"/>
          <w:kern w:val="0"/>
          <w:lang w:val="en-US" w:eastAsia="en-GB"/>
        </w:rPr>
        <w:t>Huskic</w:t>
      </w:r>
      <w:proofErr w:type="spellEnd"/>
      <w:r w:rsidRPr="001C6446">
        <w:rPr>
          <w:rFonts w:eastAsia="AdvOT8608a8d1+03"/>
          <w:color w:val="auto"/>
          <w:kern w:val="0"/>
          <w:lang w:val="en-US" w:eastAsia="en-GB"/>
        </w:rPr>
        <w:t>́</w:t>
      </w:r>
      <w:r w:rsidRPr="001C6446">
        <w:rPr>
          <w:color w:val="auto"/>
          <w:kern w:val="0"/>
          <w:lang w:val="en-US" w:eastAsia="en-GB"/>
        </w:rPr>
        <w:t xml:space="preserve">, N. </w:t>
      </w:r>
      <w:proofErr w:type="spellStart"/>
      <w:r w:rsidRPr="001C6446">
        <w:rPr>
          <w:color w:val="auto"/>
          <w:kern w:val="0"/>
          <w:lang w:val="en-US" w:eastAsia="en-GB"/>
        </w:rPr>
        <w:t>Novendra</w:t>
      </w:r>
      <w:proofErr w:type="spellEnd"/>
      <w:r w:rsidRPr="001C6446">
        <w:rPr>
          <w:color w:val="auto"/>
          <w:kern w:val="0"/>
          <w:lang w:val="en-US" w:eastAsia="en-GB"/>
        </w:rPr>
        <w:t xml:space="preserve">, H.M. Titi, A. </w:t>
      </w:r>
      <w:proofErr w:type="spellStart"/>
      <w:r w:rsidRPr="001C6446">
        <w:rPr>
          <w:color w:val="auto"/>
          <w:kern w:val="0"/>
          <w:lang w:val="en-US" w:eastAsia="en-GB"/>
        </w:rPr>
        <w:t>Navrotsky</w:t>
      </w:r>
      <w:proofErr w:type="spellEnd"/>
      <w:r w:rsidRPr="001C6446">
        <w:rPr>
          <w:color w:val="auto"/>
          <w:kern w:val="0"/>
          <w:lang w:val="en-US" w:eastAsia="en-GB"/>
        </w:rPr>
        <w:t xml:space="preserve">, T. </w:t>
      </w:r>
      <w:proofErr w:type="spellStart"/>
      <w:r w:rsidRPr="001C6446">
        <w:rPr>
          <w:color w:val="auto"/>
          <w:kern w:val="0"/>
          <w:lang w:val="en-US" w:eastAsia="en-GB"/>
        </w:rPr>
        <w:t>Fris</w:t>
      </w:r>
      <w:r w:rsidRPr="001C6446">
        <w:rPr>
          <w:rFonts w:eastAsia="AdvOT8608a8d1+03"/>
          <w:color w:val="auto"/>
          <w:kern w:val="0"/>
          <w:lang w:val="en-US" w:eastAsia="en-GB"/>
        </w:rPr>
        <w:t>̌</w:t>
      </w:r>
      <w:r w:rsidRPr="001C6446">
        <w:rPr>
          <w:color w:val="auto"/>
          <w:kern w:val="0"/>
          <w:lang w:val="en-US" w:eastAsia="en-GB"/>
        </w:rPr>
        <w:t>c</w:t>
      </w:r>
      <w:r w:rsidRPr="001C6446">
        <w:rPr>
          <w:rFonts w:eastAsia="AdvOT8608a8d1+03"/>
          <w:color w:val="auto"/>
          <w:kern w:val="0"/>
          <w:lang w:val="en-US" w:eastAsia="en-GB"/>
        </w:rPr>
        <w:t>̌</w:t>
      </w:r>
      <w:r w:rsidRPr="001C6446">
        <w:rPr>
          <w:color w:val="auto"/>
          <w:kern w:val="0"/>
          <w:lang w:val="en-US" w:eastAsia="en-GB"/>
        </w:rPr>
        <w:t>ic</w:t>
      </w:r>
      <w:proofErr w:type="spellEnd"/>
      <w:r w:rsidRPr="001C6446">
        <w:rPr>
          <w:rFonts w:eastAsia="AdvOT8608a8d1+03"/>
          <w:color w:val="auto"/>
          <w:kern w:val="0"/>
          <w:lang w:val="en-US" w:eastAsia="en-GB"/>
        </w:rPr>
        <w:t xml:space="preserve">́, </w:t>
      </w:r>
      <w:r w:rsidRPr="001C6446">
        <w:rPr>
          <w:color w:val="auto"/>
          <w:kern w:val="0"/>
          <w:lang w:val="en-US" w:eastAsia="en-GB"/>
        </w:rPr>
        <w:t xml:space="preserve">Mechanochemical synthesis, accelerated aging, and thermodynamic stability of the organic mineral </w:t>
      </w:r>
      <w:proofErr w:type="spellStart"/>
      <w:r w:rsidRPr="001C6446">
        <w:rPr>
          <w:color w:val="auto"/>
          <w:kern w:val="0"/>
          <w:lang w:val="en-US" w:eastAsia="en-GB"/>
        </w:rPr>
        <w:t>paceite</w:t>
      </w:r>
      <w:proofErr w:type="spellEnd"/>
      <w:r w:rsidRPr="001C6446">
        <w:rPr>
          <w:color w:val="auto"/>
          <w:kern w:val="0"/>
          <w:lang w:val="en-US" w:eastAsia="en-GB"/>
        </w:rPr>
        <w:t xml:space="preserve"> and its cadmium analogue,</w:t>
      </w:r>
      <w:r w:rsidRPr="001C6446">
        <w:rPr>
          <w:color w:val="auto"/>
          <w:lang w:val="en-US"/>
        </w:rPr>
        <w:t xml:space="preserve"> </w:t>
      </w:r>
      <w:r w:rsidRPr="001C6446">
        <w:rPr>
          <w:color w:val="auto"/>
          <w:kern w:val="0"/>
          <w:lang w:val="en-US" w:eastAsia="en-GB"/>
        </w:rPr>
        <w:t>ACS Omega 4 (2019) 5486-5495.</w:t>
      </w:r>
    </w:p>
    <w:p w14:paraId="06FA1C6A" w14:textId="77777777" w:rsidR="00261B87" w:rsidRPr="001C6446" w:rsidRDefault="00261B87" w:rsidP="00261B87">
      <w:pPr>
        <w:widowControl/>
        <w:autoSpaceDE w:val="0"/>
        <w:autoSpaceDN w:val="0"/>
        <w:adjustRightInd w:val="0"/>
        <w:ind w:left="284" w:hanging="284"/>
        <w:rPr>
          <w:rFonts w:eastAsia="ArialUnicodeMS"/>
          <w:color w:val="auto"/>
          <w:kern w:val="0"/>
          <w:lang w:val="en-US" w:eastAsia="en-GB"/>
        </w:rPr>
      </w:pPr>
      <w:r w:rsidRPr="001C6446">
        <w:rPr>
          <w:color w:val="auto"/>
          <w:lang w:val="en-US"/>
        </w:rPr>
        <w:t xml:space="preserve">[57] </w:t>
      </w:r>
      <w:r w:rsidRPr="001C6446">
        <w:rPr>
          <w:color w:val="auto"/>
          <w:kern w:val="0"/>
          <w:lang w:val="en-US" w:eastAsia="en-GB"/>
        </w:rPr>
        <w:t xml:space="preserve">M. </w:t>
      </w:r>
      <w:proofErr w:type="spellStart"/>
      <w:r w:rsidRPr="001C6446">
        <w:rPr>
          <w:color w:val="auto"/>
          <w:kern w:val="0"/>
          <w:lang w:val="en-US" w:eastAsia="en-GB"/>
        </w:rPr>
        <w:t>Bilton</w:t>
      </w:r>
      <w:proofErr w:type="spellEnd"/>
      <w:r w:rsidRPr="001C6446">
        <w:rPr>
          <w:color w:val="auto"/>
          <w:kern w:val="0"/>
          <w:lang w:val="en-US" w:eastAsia="en-GB"/>
        </w:rPr>
        <w:t>, A.P. Brown, S.J. Milne,</w:t>
      </w:r>
      <w:r w:rsidRPr="001C6446">
        <w:rPr>
          <w:rFonts w:eastAsia="ArialUnicodeMS"/>
          <w:color w:val="auto"/>
          <w:kern w:val="0"/>
          <w:lang w:val="en-US" w:eastAsia="en-GB"/>
        </w:rPr>
        <w:t xml:space="preserve"> Investigating the optimum conditions for the formation of calcium oxide, used for CO</w:t>
      </w:r>
      <w:r w:rsidRPr="001C6446">
        <w:rPr>
          <w:rFonts w:eastAsia="ArialUnicodeMS"/>
          <w:color w:val="auto"/>
          <w:kern w:val="0"/>
          <w:vertAlign w:val="subscript"/>
          <w:lang w:val="en-US" w:eastAsia="en-GB"/>
        </w:rPr>
        <w:t>2</w:t>
      </w:r>
      <w:r w:rsidRPr="001C6446">
        <w:rPr>
          <w:rFonts w:eastAsia="ArialUnicodeMS"/>
          <w:color w:val="auto"/>
          <w:kern w:val="0"/>
          <w:lang w:val="en-US" w:eastAsia="en-GB"/>
        </w:rPr>
        <w:t xml:space="preserve"> sequestration, by thermal decomposition of Ca(</w:t>
      </w:r>
      <w:proofErr w:type="spellStart"/>
      <w:r w:rsidRPr="001C6446">
        <w:rPr>
          <w:rFonts w:eastAsia="ArialUnicodeMS"/>
          <w:color w:val="auto"/>
          <w:kern w:val="0"/>
          <w:lang w:val="en-US" w:eastAsia="en-GB"/>
        </w:rPr>
        <w:t>OAc</w:t>
      </w:r>
      <w:proofErr w:type="spellEnd"/>
      <w:r w:rsidRPr="001C6446">
        <w:rPr>
          <w:rFonts w:eastAsia="ArialUnicodeMS"/>
          <w:color w:val="auto"/>
          <w:kern w:val="0"/>
          <w:lang w:val="en-US" w:eastAsia="en-GB"/>
        </w:rPr>
        <w:t>)</w:t>
      </w:r>
      <w:r w:rsidRPr="001C6446">
        <w:rPr>
          <w:rFonts w:eastAsia="ArialUnicodeMS"/>
          <w:color w:val="auto"/>
          <w:kern w:val="0"/>
          <w:vertAlign w:val="subscript"/>
          <w:lang w:val="en-US" w:eastAsia="en-GB"/>
        </w:rPr>
        <w:t>2</w:t>
      </w:r>
      <w:r w:rsidRPr="001C6446">
        <w:rPr>
          <w:rFonts w:eastAsia="ArialUnicodeMS"/>
          <w:color w:val="auto"/>
          <w:kern w:val="0"/>
          <w:lang w:val="en-US" w:eastAsia="en-GB"/>
        </w:rPr>
        <w:t>, J. Phys.: Conf. Ser. 371 (2012) 012075 (4pages).</w:t>
      </w:r>
    </w:p>
    <w:p w14:paraId="4420D5B1" w14:textId="77777777" w:rsidR="00261B87" w:rsidRPr="001C6446" w:rsidRDefault="00261B87" w:rsidP="00261B87">
      <w:pPr>
        <w:widowControl/>
        <w:autoSpaceDE w:val="0"/>
        <w:autoSpaceDN w:val="0"/>
        <w:adjustRightInd w:val="0"/>
        <w:ind w:left="284" w:hanging="284"/>
        <w:rPr>
          <w:color w:val="auto"/>
          <w:lang w:val="en-US"/>
        </w:rPr>
      </w:pPr>
      <w:r w:rsidRPr="001C6446">
        <w:rPr>
          <w:color w:val="auto"/>
          <w:lang w:val="en-US"/>
        </w:rPr>
        <w:lastRenderedPageBreak/>
        <w:t xml:space="preserve">[58] C. </w:t>
      </w:r>
      <w:proofErr w:type="spellStart"/>
      <w:r w:rsidRPr="001C6446">
        <w:rPr>
          <w:color w:val="auto"/>
          <w:lang w:val="en-US"/>
        </w:rPr>
        <w:t>Guizani</w:t>
      </w:r>
      <w:proofErr w:type="spellEnd"/>
      <w:r w:rsidRPr="001C6446">
        <w:rPr>
          <w:color w:val="auto"/>
          <w:lang w:val="en-US"/>
        </w:rPr>
        <w:t xml:space="preserve">, M. </w:t>
      </w:r>
      <w:proofErr w:type="spellStart"/>
      <w:r w:rsidRPr="001C6446">
        <w:rPr>
          <w:color w:val="auto"/>
          <w:lang w:val="en-US"/>
        </w:rPr>
        <w:t>Jeguirim</w:t>
      </w:r>
      <w:proofErr w:type="spellEnd"/>
      <w:r w:rsidRPr="001C6446">
        <w:rPr>
          <w:color w:val="auto"/>
          <w:lang w:val="en-US"/>
        </w:rPr>
        <w:t xml:space="preserve">, S. Valin, L. </w:t>
      </w:r>
      <w:proofErr w:type="spellStart"/>
      <w:r w:rsidRPr="001C6446">
        <w:rPr>
          <w:color w:val="auto"/>
          <w:lang w:val="en-US"/>
        </w:rPr>
        <w:t>Limousy</w:t>
      </w:r>
      <w:proofErr w:type="spellEnd"/>
      <w:r w:rsidRPr="001C6446">
        <w:rPr>
          <w:color w:val="auto"/>
          <w:lang w:val="en-US"/>
        </w:rPr>
        <w:t>, S. Salvador, Biomass chars: the effects of pyrolysis conditions on their morphology, structure, chemical properties and reactivity. Energies, MDPI 10 (2017) 796 (18).</w:t>
      </w:r>
    </w:p>
    <w:p w14:paraId="3AB2B035" w14:textId="2F4B67F4" w:rsidR="00261B87" w:rsidRPr="001C6446" w:rsidRDefault="00261B87" w:rsidP="00261B87">
      <w:pPr>
        <w:ind w:left="284" w:hanging="284"/>
        <w:rPr>
          <w:color w:val="auto"/>
          <w:lang w:val="en-US"/>
        </w:rPr>
      </w:pPr>
      <w:r w:rsidRPr="001C6446">
        <w:rPr>
          <w:color w:val="auto"/>
          <w:lang w:val="en-US"/>
        </w:rPr>
        <w:t xml:space="preserve">[59] </w:t>
      </w:r>
      <w:r w:rsidRPr="001C6446">
        <w:rPr>
          <w:color w:val="auto"/>
          <w:shd w:val="clear" w:color="auto" w:fill="FCFCFC"/>
          <w:lang w:val="en-US"/>
        </w:rPr>
        <w:t>W. Zhang, L. Li, Thermal behavior and properties of CaCu</w:t>
      </w:r>
      <w:r w:rsidRPr="001C6446">
        <w:rPr>
          <w:color w:val="auto"/>
          <w:shd w:val="clear" w:color="auto" w:fill="FCFCFC"/>
          <w:vertAlign w:val="subscript"/>
          <w:lang w:val="en-US"/>
        </w:rPr>
        <w:t>3</w:t>
      </w:r>
      <w:r w:rsidRPr="001C6446">
        <w:rPr>
          <w:color w:val="auto"/>
          <w:shd w:val="clear" w:color="auto" w:fill="FCFCFC"/>
          <w:lang w:val="en-US"/>
        </w:rPr>
        <w:t>Ti</w:t>
      </w:r>
      <w:r w:rsidRPr="001C6446">
        <w:rPr>
          <w:color w:val="auto"/>
          <w:shd w:val="clear" w:color="auto" w:fill="FCFCFC"/>
          <w:vertAlign w:val="subscript"/>
          <w:lang w:val="en-US"/>
        </w:rPr>
        <w:t>4</w:t>
      </w:r>
      <w:r w:rsidRPr="001C6446">
        <w:rPr>
          <w:color w:val="auto"/>
          <w:shd w:val="clear" w:color="auto" w:fill="FCFCFC"/>
          <w:lang w:val="en-US"/>
        </w:rPr>
        <w:t>O</w:t>
      </w:r>
      <w:r w:rsidRPr="001C6446">
        <w:rPr>
          <w:color w:val="auto"/>
          <w:shd w:val="clear" w:color="auto" w:fill="FCFCFC"/>
          <w:vertAlign w:val="subscript"/>
          <w:lang w:val="en-US"/>
        </w:rPr>
        <w:t>12</w:t>
      </w:r>
      <w:r w:rsidRPr="001C6446">
        <w:rPr>
          <w:color w:val="auto"/>
          <w:shd w:val="clear" w:color="auto" w:fill="FCFCFC"/>
          <w:lang w:val="en-US"/>
        </w:rPr>
        <w:t xml:space="preserve"> ceramic synthesized by organo-metallic compound, Appl. Phys. A</w:t>
      </w:r>
      <w:r w:rsidR="00140C91" w:rsidRPr="001C6446">
        <w:rPr>
          <w:color w:val="auto"/>
          <w:shd w:val="clear" w:color="auto" w:fill="FCFCFC"/>
          <w:lang w:val="en-US"/>
        </w:rPr>
        <w:t xml:space="preserve"> </w:t>
      </w:r>
      <w:r w:rsidRPr="001C6446">
        <w:rPr>
          <w:color w:val="auto"/>
          <w:shd w:val="clear" w:color="auto" w:fill="FCFCFC"/>
          <w:lang w:val="en-US"/>
        </w:rPr>
        <w:t xml:space="preserve">124 (2018) 653(6). </w:t>
      </w:r>
    </w:p>
    <w:p w14:paraId="741EB0FA" w14:textId="74245CE9" w:rsidR="00261B87" w:rsidRPr="001C6446" w:rsidRDefault="00261B87" w:rsidP="00261B87">
      <w:pPr>
        <w:ind w:left="284" w:hanging="284"/>
        <w:rPr>
          <w:color w:val="auto"/>
          <w:lang w:val="en-US"/>
        </w:rPr>
      </w:pPr>
      <w:r w:rsidRPr="001C6446">
        <w:rPr>
          <w:color w:val="auto"/>
          <w:lang w:val="en-US"/>
        </w:rPr>
        <w:t>[60]</w:t>
      </w:r>
      <w:r w:rsidRPr="001C6446">
        <w:rPr>
          <w:color w:val="auto"/>
          <w:shd w:val="clear" w:color="auto" w:fill="FFFFFF"/>
          <w:lang w:val="en-US"/>
        </w:rPr>
        <w:t xml:space="preserve"> P.E. Halstead, A.E. Moore, The thermal dissociation of calcium hydroxide. </w:t>
      </w:r>
      <w:r w:rsidR="00140C91" w:rsidRPr="001C6446">
        <w:rPr>
          <w:shd w:val="clear" w:color="auto" w:fill="FFFFFF"/>
          <w:lang w:val="en-US"/>
        </w:rPr>
        <w:t>J Chem Soc</w:t>
      </w:r>
      <w:r w:rsidR="00140C91" w:rsidRPr="001C6446">
        <w:rPr>
          <w:color w:val="auto"/>
          <w:shd w:val="clear" w:color="auto" w:fill="FFFFFF"/>
          <w:lang w:val="en-US"/>
        </w:rPr>
        <w:t>,</w:t>
      </w:r>
      <w:r w:rsidRPr="001C6446">
        <w:rPr>
          <w:color w:val="auto"/>
          <w:shd w:val="clear" w:color="auto" w:fill="FFFFFF"/>
          <w:lang w:val="en-US"/>
        </w:rPr>
        <w:t xml:space="preserve"> 769 (1957) 3873-</w:t>
      </w:r>
      <w:r w:rsidRPr="001C6446">
        <w:rPr>
          <w:color w:val="auto"/>
          <w:lang w:val="en-US"/>
        </w:rPr>
        <w:t>3875</w:t>
      </w:r>
      <w:r w:rsidRPr="001C6446">
        <w:rPr>
          <w:color w:val="auto"/>
          <w:shd w:val="clear" w:color="auto" w:fill="FFFFFF"/>
          <w:lang w:val="en-US"/>
        </w:rPr>
        <w:t>.</w:t>
      </w:r>
    </w:p>
    <w:p w14:paraId="58784AD9" w14:textId="454AEEAF" w:rsidR="00261B87" w:rsidRPr="001C6446" w:rsidRDefault="00261B87" w:rsidP="00261B87">
      <w:pPr>
        <w:ind w:left="284" w:hanging="284"/>
        <w:rPr>
          <w:rFonts w:eastAsia="Caecilia-Roman"/>
          <w:color w:val="auto"/>
          <w:kern w:val="0"/>
          <w:lang w:val="en-US" w:eastAsia="en-GB"/>
        </w:rPr>
      </w:pPr>
      <w:r w:rsidRPr="001C6446">
        <w:rPr>
          <w:color w:val="auto"/>
          <w:lang w:val="en-US"/>
        </w:rPr>
        <w:t xml:space="preserve">[61] </w:t>
      </w:r>
      <w:r w:rsidRPr="001C6446">
        <w:rPr>
          <w:color w:val="auto"/>
          <w:kern w:val="0"/>
          <w:lang w:val="en-US" w:eastAsia="en-GB"/>
        </w:rPr>
        <w:t xml:space="preserve">F. </w:t>
      </w:r>
      <w:proofErr w:type="spellStart"/>
      <w:r w:rsidRPr="001C6446">
        <w:rPr>
          <w:color w:val="auto"/>
          <w:kern w:val="0"/>
          <w:lang w:val="en-US" w:eastAsia="en-GB"/>
        </w:rPr>
        <w:t>Schaube</w:t>
      </w:r>
      <w:proofErr w:type="spellEnd"/>
      <w:r w:rsidRPr="001C6446">
        <w:rPr>
          <w:color w:val="auto"/>
          <w:kern w:val="0"/>
          <w:lang w:val="en-US" w:eastAsia="en-GB"/>
        </w:rPr>
        <w:t xml:space="preserve">, A. </w:t>
      </w:r>
      <w:proofErr w:type="spellStart"/>
      <w:r w:rsidRPr="001C6446">
        <w:rPr>
          <w:color w:val="auto"/>
          <w:kern w:val="0"/>
          <w:lang w:val="en-US" w:eastAsia="en-GB"/>
        </w:rPr>
        <w:t>Kohzer</w:t>
      </w:r>
      <w:proofErr w:type="spellEnd"/>
      <w:r w:rsidRPr="001C6446">
        <w:rPr>
          <w:color w:val="auto"/>
          <w:kern w:val="0"/>
          <w:lang w:val="en-US" w:eastAsia="en-GB"/>
        </w:rPr>
        <w:t xml:space="preserve">, J. </w:t>
      </w:r>
      <w:proofErr w:type="spellStart"/>
      <w:r w:rsidRPr="001C6446">
        <w:rPr>
          <w:color w:val="auto"/>
          <w:kern w:val="0"/>
          <w:lang w:val="en-US" w:eastAsia="en-GB"/>
        </w:rPr>
        <w:t>Schütz</w:t>
      </w:r>
      <w:proofErr w:type="spellEnd"/>
      <w:r w:rsidRPr="001C6446">
        <w:rPr>
          <w:color w:val="auto"/>
          <w:kern w:val="0"/>
          <w:lang w:val="en-US" w:eastAsia="en-GB"/>
        </w:rPr>
        <w:t xml:space="preserve">, A. </w:t>
      </w:r>
      <w:proofErr w:type="spellStart"/>
      <w:r w:rsidRPr="001C6446">
        <w:rPr>
          <w:color w:val="auto"/>
          <w:kern w:val="0"/>
          <w:lang w:val="en-US" w:eastAsia="en-GB"/>
        </w:rPr>
        <w:t>Wörner</w:t>
      </w:r>
      <w:proofErr w:type="spellEnd"/>
      <w:r w:rsidRPr="001C6446">
        <w:rPr>
          <w:color w:val="auto"/>
          <w:kern w:val="0"/>
          <w:lang w:val="en-US" w:eastAsia="en-GB"/>
        </w:rPr>
        <w:t>, H. Müller-</w:t>
      </w:r>
      <w:proofErr w:type="spellStart"/>
      <w:r w:rsidRPr="001C6446">
        <w:rPr>
          <w:color w:val="auto"/>
          <w:kern w:val="0"/>
          <w:lang w:val="en-US" w:eastAsia="en-GB"/>
        </w:rPr>
        <w:t>Steinhagen</w:t>
      </w:r>
      <w:proofErr w:type="spellEnd"/>
      <w:r w:rsidRPr="001C6446">
        <w:rPr>
          <w:color w:val="auto"/>
          <w:kern w:val="0"/>
          <w:lang w:val="en-US" w:eastAsia="en-GB"/>
        </w:rPr>
        <w:t>, De- and rehydration of Ca(OH)</w:t>
      </w:r>
      <w:r w:rsidRPr="001C6446">
        <w:rPr>
          <w:color w:val="auto"/>
          <w:kern w:val="0"/>
          <w:vertAlign w:val="subscript"/>
          <w:lang w:val="en-US" w:eastAsia="en-GB"/>
        </w:rPr>
        <w:t>2</w:t>
      </w:r>
      <w:r w:rsidRPr="001C6446">
        <w:rPr>
          <w:color w:val="auto"/>
          <w:kern w:val="0"/>
          <w:lang w:val="en-US" w:eastAsia="en-GB"/>
        </w:rPr>
        <w:t xml:space="preserve"> in a reactor with direct heat transfer for thermo-chemical heat storage. Part A: Experimental results, </w:t>
      </w:r>
      <w:r w:rsidR="00140C91" w:rsidRPr="001C6446">
        <w:rPr>
          <w:rFonts w:eastAsia="Caecilia-Roman"/>
          <w:lang w:val="en-US" w:eastAsia="en-GB"/>
        </w:rPr>
        <w:t xml:space="preserve">Chem </w:t>
      </w:r>
      <w:proofErr w:type="spellStart"/>
      <w:r w:rsidR="00140C91" w:rsidRPr="001C6446">
        <w:rPr>
          <w:rFonts w:eastAsia="Caecilia-Roman"/>
          <w:lang w:val="en-US" w:eastAsia="en-GB"/>
        </w:rPr>
        <w:t>Eng</w:t>
      </w:r>
      <w:proofErr w:type="spellEnd"/>
      <w:r w:rsidR="00140C91" w:rsidRPr="001C6446">
        <w:rPr>
          <w:rFonts w:eastAsia="Caecilia-Roman"/>
          <w:lang w:val="en-US" w:eastAsia="en-GB"/>
        </w:rPr>
        <w:t xml:space="preserve"> Res Des</w:t>
      </w:r>
      <w:r w:rsidR="00140C91" w:rsidRPr="001C6446" w:rsidDel="00140C91">
        <w:rPr>
          <w:rFonts w:eastAsia="Caecilia-Roman"/>
          <w:color w:val="auto"/>
          <w:kern w:val="0"/>
          <w:lang w:val="en-US" w:eastAsia="en-GB"/>
        </w:rPr>
        <w:t xml:space="preserve"> </w:t>
      </w:r>
      <w:r w:rsidRPr="001C6446">
        <w:rPr>
          <w:color w:val="auto"/>
          <w:kern w:val="0"/>
          <w:lang w:val="en-US" w:eastAsia="en-GB"/>
        </w:rPr>
        <w:t xml:space="preserve">91 (2013) </w:t>
      </w:r>
      <w:r w:rsidRPr="001C6446">
        <w:rPr>
          <w:rFonts w:eastAsia="Caecilia-Roman"/>
          <w:color w:val="auto"/>
          <w:kern w:val="0"/>
          <w:lang w:val="en-US" w:eastAsia="en-GB"/>
        </w:rPr>
        <w:t>856–864.</w:t>
      </w:r>
    </w:p>
    <w:p w14:paraId="1D8AEC09" w14:textId="66B38F55" w:rsidR="005D06B3"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[62]</w:t>
      </w:r>
      <w:r w:rsidR="005D06B3" w:rsidRPr="001C6446">
        <w:rPr>
          <w:color w:val="auto"/>
          <w:sz w:val="24"/>
          <w:lang w:val="en-US"/>
        </w:rPr>
        <w:t xml:space="preserve"> </w:t>
      </w:r>
      <w:r w:rsidR="005D06B3" w:rsidRPr="001C6446">
        <w:rPr>
          <w:sz w:val="24"/>
          <w:lang w:val="en-US"/>
        </w:rPr>
        <w:t>T. Maluangnont, C. Dararat, T. Kulrat, S. Soontontaweesub, T. Anothaiwalaikul, P. Bunprechawong, R. Chanda, J. Kanchanawarin, P. Kidkhunthod, T. Sooknoi, Production of liquid fuel from palmitic acid over nanocrystalline CeO</w:t>
      </w:r>
      <w:r w:rsidR="005D06B3" w:rsidRPr="001C6446">
        <w:rPr>
          <w:sz w:val="24"/>
          <w:vertAlign w:val="subscript"/>
          <w:lang w:val="en-US"/>
        </w:rPr>
        <w:t>2</w:t>
      </w:r>
      <w:r w:rsidR="005D06B3" w:rsidRPr="001C6446">
        <w:rPr>
          <w:sz w:val="24"/>
          <w:lang w:val="en-US"/>
        </w:rPr>
        <w:t>-based catalysts with minimal use of H</w:t>
      </w:r>
      <w:r w:rsidR="005D06B3" w:rsidRPr="001C6446">
        <w:rPr>
          <w:sz w:val="24"/>
          <w:vertAlign w:val="subscript"/>
          <w:lang w:val="en-US"/>
        </w:rPr>
        <w:t>2</w:t>
      </w:r>
      <w:r w:rsidR="005D06B3" w:rsidRPr="001C6446">
        <w:rPr>
          <w:sz w:val="24"/>
          <w:lang w:val="en-US"/>
        </w:rPr>
        <w:t xml:space="preserve">, </w:t>
      </w:r>
      <w:r w:rsidR="00140C91" w:rsidRPr="001C6446">
        <w:rPr>
          <w:sz w:val="24"/>
          <w:lang w:val="en-US"/>
        </w:rPr>
        <w:t>Catal Commun</w:t>
      </w:r>
      <w:r w:rsidR="005D06B3" w:rsidRPr="001C6446">
        <w:rPr>
          <w:sz w:val="24"/>
          <w:lang w:val="en-US"/>
        </w:rPr>
        <w:t>, 102 (2017) 123-126.</w:t>
      </w:r>
    </w:p>
    <w:p w14:paraId="19DC538E" w14:textId="5F645153" w:rsidR="00261B87" w:rsidRPr="001C6446" w:rsidRDefault="005D06B3" w:rsidP="00261B87">
      <w:pPr>
        <w:pStyle w:val="EndNoteBibliography"/>
        <w:spacing w:line="360" w:lineRule="auto"/>
        <w:ind w:left="284" w:hanging="284"/>
        <w:rPr>
          <w:color w:val="auto"/>
          <w:sz w:val="24"/>
          <w:lang w:val="en-US"/>
        </w:rPr>
      </w:pPr>
      <w:r w:rsidRPr="001C6446">
        <w:rPr>
          <w:color w:val="auto"/>
          <w:sz w:val="24"/>
          <w:lang w:val="en-US"/>
        </w:rPr>
        <w:t>[63]</w:t>
      </w:r>
      <w:r w:rsidR="00261B87" w:rsidRPr="001C6446">
        <w:rPr>
          <w:color w:val="auto"/>
          <w:sz w:val="24"/>
          <w:lang w:val="en-US"/>
        </w:rPr>
        <w:t xml:space="preserve"> </w:t>
      </w:r>
      <w:r w:rsidR="00261B87" w:rsidRPr="001C6446">
        <w:rPr>
          <w:color w:val="auto"/>
          <w:sz w:val="24"/>
          <w:shd w:val="clear" w:color="auto" w:fill="FFFFFF"/>
          <w:lang w:val="en-US"/>
        </w:rPr>
        <w:t>M.T. Weller</w:t>
      </w:r>
      <w:r w:rsidR="00261B87" w:rsidRPr="001C6446">
        <w:rPr>
          <w:color w:val="auto"/>
          <w:sz w:val="24"/>
          <w:lang w:val="en-US"/>
        </w:rPr>
        <w:t xml:space="preserve">, </w:t>
      </w:r>
      <w:r w:rsidR="00261B87" w:rsidRPr="001C6446">
        <w:rPr>
          <w:color w:val="auto"/>
          <w:sz w:val="24"/>
          <w:shd w:val="clear" w:color="auto" w:fill="FFFFFF"/>
          <w:lang w:val="en-US"/>
        </w:rPr>
        <w:t>T. Overton, J. Rourke, F.A. Armstrong</w:t>
      </w:r>
      <w:r w:rsidR="00261B87" w:rsidRPr="001C6446">
        <w:rPr>
          <w:color w:val="auto"/>
          <w:sz w:val="24"/>
          <w:lang w:val="en-US"/>
        </w:rPr>
        <w:t>, Inorganic chemistry, 6</w:t>
      </w:r>
      <w:r w:rsidR="00261B87" w:rsidRPr="001C6446">
        <w:rPr>
          <w:color w:val="auto"/>
          <w:sz w:val="24"/>
          <w:vertAlign w:val="superscript"/>
          <w:lang w:val="en-US"/>
        </w:rPr>
        <w:t>th</w:t>
      </w:r>
      <w:r w:rsidR="00261B87" w:rsidRPr="001C6446">
        <w:rPr>
          <w:color w:val="auto"/>
          <w:sz w:val="24"/>
          <w:lang w:val="en-US"/>
        </w:rPr>
        <w:t xml:space="preserve"> Ed., Oxford University Press: Oxford. </w:t>
      </w:r>
      <w:r w:rsidR="00261B87" w:rsidRPr="001C6446">
        <w:rPr>
          <w:color w:val="auto"/>
          <w:sz w:val="24"/>
          <w:shd w:val="clear" w:color="auto" w:fill="FFFFFF"/>
          <w:lang w:val="en-US"/>
        </w:rPr>
        <w:t>2014. pp 912.</w:t>
      </w:r>
    </w:p>
    <w:p w14:paraId="347E3791" w14:textId="4F483547" w:rsidR="00261B87" w:rsidRPr="001C6446" w:rsidRDefault="00261B87" w:rsidP="00261B87">
      <w:pPr>
        <w:pStyle w:val="EndNoteBibliography"/>
        <w:spacing w:line="360" w:lineRule="auto"/>
        <w:ind w:left="284" w:hanging="284"/>
        <w:rPr>
          <w:rStyle w:val="hlfld-title"/>
          <w:color w:val="auto"/>
          <w:sz w:val="24"/>
          <w:lang w:val="en-US"/>
        </w:rPr>
      </w:pPr>
      <w:r w:rsidRPr="001C6446">
        <w:rPr>
          <w:color w:val="auto"/>
          <w:sz w:val="24"/>
          <w:lang w:val="en-US"/>
        </w:rPr>
        <w:t>[</w:t>
      </w:r>
      <w:r w:rsidR="005D06B3" w:rsidRPr="001C6446">
        <w:rPr>
          <w:color w:val="auto"/>
          <w:sz w:val="24"/>
          <w:lang w:val="en-US"/>
        </w:rPr>
        <w:t>64</w:t>
      </w:r>
      <w:r w:rsidRPr="001C6446">
        <w:rPr>
          <w:color w:val="auto"/>
          <w:sz w:val="24"/>
          <w:lang w:val="en-US"/>
        </w:rPr>
        <w:t xml:space="preserve">] </w:t>
      </w:r>
      <w:r w:rsidRPr="001C6446">
        <w:rPr>
          <w:color w:val="auto"/>
          <w:kern w:val="0"/>
          <w:sz w:val="24"/>
          <w:lang w:val="en-US" w:eastAsia="en-GB"/>
        </w:rPr>
        <w:t xml:space="preserve">D.R. Lide, CRC Handbook of Chemistry and Physics; CRC Press LLC: </w:t>
      </w:r>
      <w:r w:rsidRPr="001C6446">
        <w:rPr>
          <w:rStyle w:val="hlfld-title"/>
          <w:color w:val="auto"/>
          <w:sz w:val="24"/>
          <w:lang w:val="en-US"/>
        </w:rPr>
        <w:t>Boca Raton, FL. 2004. pp 2712.</w:t>
      </w:r>
    </w:p>
    <w:p w14:paraId="69268C5E" w14:textId="118E8EF7" w:rsidR="00261B87" w:rsidRPr="001C6446" w:rsidRDefault="00261B87" w:rsidP="00261B87">
      <w:pPr>
        <w:pStyle w:val="EndNoteBibliography"/>
        <w:spacing w:line="360" w:lineRule="auto"/>
        <w:ind w:left="288" w:hanging="288"/>
        <w:rPr>
          <w:color w:val="auto"/>
          <w:sz w:val="24"/>
          <w:lang w:val="en-US"/>
        </w:rPr>
      </w:pPr>
      <w:r w:rsidRPr="001C6446">
        <w:rPr>
          <w:color w:val="auto"/>
          <w:sz w:val="24"/>
          <w:lang w:val="en-US"/>
        </w:rPr>
        <w:t>[</w:t>
      </w:r>
      <w:r w:rsidR="005D06B3" w:rsidRPr="001C6446">
        <w:rPr>
          <w:color w:val="auto"/>
          <w:sz w:val="24"/>
          <w:lang w:val="en-US"/>
        </w:rPr>
        <w:t>65</w:t>
      </w:r>
      <w:r w:rsidRPr="001C6446">
        <w:rPr>
          <w:color w:val="auto"/>
          <w:sz w:val="24"/>
          <w:lang w:val="en-US"/>
        </w:rPr>
        <w:t xml:space="preserve">] Y. Shao, X. Hu, Z. Zhang, K. Sun, G. Gao, T. Wei, S. Zhang, S. Hu, J. Xiang, Y. Wang, Direct conversion of furfural to levulinic acid/ester in dimethoxymethane: Understanding the mechanism for polymerization, </w:t>
      </w:r>
      <w:r w:rsidR="00140C91" w:rsidRPr="001C6446">
        <w:rPr>
          <w:color w:val="auto"/>
          <w:sz w:val="24"/>
          <w:lang w:val="en-US"/>
        </w:rPr>
        <w:t>Green Energy &amp; Environment</w:t>
      </w:r>
      <w:r w:rsidRPr="001C6446">
        <w:rPr>
          <w:color w:val="auto"/>
          <w:sz w:val="24"/>
          <w:lang w:val="en-US"/>
        </w:rPr>
        <w:t>, 4 (2019) 400-413.</w:t>
      </w:r>
    </w:p>
    <w:p w14:paraId="06E3D20F" w14:textId="250F6077" w:rsidR="00261B87" w:rsidRPr="001C6446" w:rsidRDefault="00261B87" w:rsidP="00261B87">
      <w:pPr>
        <w:pStyle w:val="EndNoteBibliography"/>
        <w:spacing w:line="360" w:lineRule="auto"/>
        <w:ind w:left="288" w:hanging="288"/>
        <w:rPr>
          <w:color w:val="auto"/>
          <w:sz w:val="24"/>
          <w:lang w:val="en-US"/>
        </w:rPr>
      </w:pPr>
      <w:r w:rsidRPr="001C6446">
        <w:rPr>
          <w:color w:val="auto"/>
          <w:sz w:val="24"/>
          <w:lang w:val="en-US"/>
        </w:rPr>
        <w:t>[</w:t>
      </w:r>
      <w:r w:rsidR="005D06B3" w:rsidRPr="001C6446">
        <w:rPr>
          <w:color w:val="auto"/>
          <w:sz w:val="24"/>
          <w:lang w:val="en-US"/>
        </w:rPr>
        <w:t>66</w:t>
      </w:r>
      <w:r w:rsidRPr="001C6446">
        <w:rPr>
          <w:color w:val="auto"/>
          <w:sz w:val="24"/>
          <w:lang w:val="en-US"/>
        </w:rPr>
        <w:t xml:space="preserve">] A. Herbst, C. Janiak, Selective glucose conversion to 5-hydroxymethylfurfural (5-HMF) instead of levulinic acid with MIL-101Cr MOF-derivatives, </w:t>
      </w:r>
      <w:r w:rsidR="00140C91" w:rsidRPr="001C6446">
        <w:rPr>
          <w:color w:val="auto"/>
          <w:sz w:val="24"/>
          <w:lang w:val="en-US"/>
        </w:rPr>
        <w:t>New J Chem</w:t>
      </w:r>
      <w:r w:rsidR="00140C91" w:rsidRPr="001C6446" w:rsidDel="00140C91">
        <w:rPr>
          <w:color w:val="auto"/>
          <w:sz w:val="24"/>
          <w:lang w:val="en-US"/>
        </w:rPr>
        <w:t xml:space="preserve"> </w:t>
      </w:r>
      <w:r w:rsidRPr="001C6446">
        <w:rPr>
          <w:color w:val="auto"/>
          <w:sz w:val="24"/>
          <w:lang w:val="en-US"/>
        </w:rPr>
        <w:t>40 (2016) 7958-7967.</w:t>
      </w:r>
    </w:p>
    <w:p w14:paraId="590CAE64" w14:textId="6D611BAF" w:rsidR="00755D57" w:rsidRPr="001C6446" w:rsidRDefault="00755D57" w:rsidP="00261B87">
      <w:pPr>
        <w:pStyle w:val="EndNoteBibliography"/>
        <w:spacing w:line="360" w:lineRule="auto"/>
        <w:ind w:left="288" w:hanging="288"/>
        <w:rPr>
          <w:color w:val="auto"/>
          <w:sz w:val="24"/>
          <w:lang w:val="en-US"/>
        </w:rPr>
      </w:pPr>
      <w:r w:rsidRPr="001C6446">
        <w:rPr>
          <w:color w:val="auto"/>
          <w:sz w:val="24"/>
          <w:lang w:val="en-US"/>
        </w:rPr>
        <w:t xml:space="preserve">[67] </w:t>
      </w:r>
      <w:r w:rsidRPr="001C6446">
        <w:rPr>
          <w:color w:val="auto"/>
          <w:kern w:val="0"/>
          <w:sz w:val="24"/>
          <w:lang w:val="en-US" w:eastAsia="en-GB"/>
        </w:rPr>
        <w:t>C. H. Collett, J. McGregor, Things go better with coke: the beneficial role of carbonaceous deposits in heterogeneous catalysis, Catal. Sci. Technol. 6 (2016) 363</w:t>
      </w:r>
      <w:r w:rsidRPr="001C6446">
        <w:rPr>
          <w:rFonts w:eastAsia="AdvTT281d44c8+20"/>
          <w:color w:val="auto"/>
          <w:kern w:val="0"/>
          <w:sz w:val="24"/>
          <w:lang w:val="en-US" w:eastAsia="en-GB"/>
        </w:rPr>
        <w:t>–</w:t>
      </w:r>
      <w:r w:rsidRPr="001C6446">
        <w:rPr>
          <w:color w:val="auto"/>
          <w:kern w:val="0"/>
          <w:sz w:val="24"/>
          <w:lang w:val="en-US" w:eastAsia="en-GB"/>
        </w:rPr>
        <w:t>378.</w:t>
      </w:r>
    </w:p>
    <w:p w14:paraId="78AA401D" w14:textId="625AAC88" w:rsidR="00261B87" w:rsidRPr="001C6446" w:rsidRDefault="00261B87" w:rsidP="00261B87">
      <w:pPr>
        <w:pStyle w:val="EndNoteBibliography"/>
        <w:spacing w:line="360" w:lineRule="auto"/>
        <w:ind w:left="284" w:hanging="284"/>
        <w:rPr>
          <w:color w:val="auto"/>
          <w:sz w:val="24"/>
          <w:lang w:val="en-US"/>
        </w:rPr>
      </w:pPr>
      <w:r w:rsidRPr="001C6446">
        <w:rPr>
          <w:color w:val="auto"/>
          <w:sz w:val="24"/>
          <w:lang w:val="en-US"/>
        </w:rPr>
        <w:t>[</w:t>
      </w:r>
      <w:r w:rsidR="005D06B3" w:rsidRPr="001C6446">
        <w:rPr>
          <w:color w:val="auto"/>
          <w:sz w:val="24"/>
          <w:lang w:val="en-US"/>
        </w:rPr>
        <w:t>6</w:t>
      </w:r>
      <w:r w:rsidR="00755D57" w:rsidRPr="001C6446">
        <w:rPr>
          <w:color w:val="auto"/>
          <w:sz w:val="24"/>
          <w:lang w:val="en-US"/>
        </w:rPr>
        <w:t>8</w:t>
      </w:r>
      <w:r w:rsidRPr="001C6446">
        <w:rPr>
          <w:color w:val="auto"/>
          <w:sz w:val="24"/>
          <w:lang w:val="en-US"/>
        </w:rPr>
        <w:t xml:space="preserve">] </w:t>
      </w:r>
      <w:r w:rsidRPr="001C6446">
        <w:rPr>
          <w:color w:val="auto"/>
          <w:kern w:val="0"/>
          <w:sz w:val="24"/>
          <w:lang w:val="en-US" w:eastAsia="en-GB"/>
        </w:rPr>
        <w:t>B. Li, L. Wei, H. Yang, X. Wang, H. Chen, The enhancing mechanism of calcium oxide on water gas shift reaction for hydrogen production, Energy 68 (2014) 248-254.</w:t>
      </w:r>
    </w:p>
    <w:p w14:paraId="366A87F4" w14:textId="59F47AB0" w:rsidR="00261B87" w:rsidRPr="001C6446" w:rsidRDefault="00261B87" w:rsidP="00261B87">
      <w:pPr>
        <w:pStyle w:val="EndNoteBibliography"/>
        <w:spacing w:line="360" w:lineRule="auto"/>
        <w:ind w:left="284" w:hanging="284"/>
        <w:rPr>
          <w:rFonts w:eastAsia="CharisSIL"/>
          <w:color w:val="auto"/>
          <w:kern w:val="0"/>
          <w:sz w:val="24"/>
          <w:lang w:val="en-US" w:eastAsia="en-GB"/>
        </w:rPr>
      </w:pPr>
      <w:r w:rsidRPr="001C6446">
        <w:rPr>
          <w:color w:val="auto"/>
          <w:sz w:val="24"/>
          <w:lang w:val="en-US"/>
        </w:rPr>
        <w:t>[</w:t>
      </w:r>
      <w:r w:rsidR="005D06B3" w:rsidRPr="001C6446">
        <w:rPr>
          <w:color w:val="auto"/>
          <w:sz w:val="24"/>
          <w:lang w:val="en-US"/>
        </w:rPr>
        <w:t>6</w:t>
      </w:r>
      <w:r w:rsidR="00755D57" w:rsidRPr="001C6446">
        <w:rPr>
          <w:color w:val="auto"/>
          <w:sz w:val="24"/>
          <w:lang w:val="en-US"/>
        </w:rPr>
        <w:t>9</w:t>
      </w:r>
      <w:r w:rsidRPr="001C6446">
        <w:rPr>
          <w:color w:val="auto"/>
          <w:sz w:val="24"/>
          <w:lang w:val="en-US"/>
        </w:rPr>
        <w:t xml:space="preserve">] </w:t>
      </w:r>
      <w:r w:rsidRPr="001C6446">
        <w:rPr>
          <w:rFonts w:eastAsia="CharisSIL"/>
          <w:color w:val="auto"/>
          <w:kern w:val="0"/>
          <w:sz w:val="24"/>
          <w:lang w:val="en-US" w:eastAsia="en-GB"/>
        </w:rPr>
        <w:t xml:space="preserve">B. Valle, N. Garcia-Gomez, A. Remiro, A.G. Gayubo, J. Bilbao, Cost-effective upgrading of biomass pyrolysis oil using activated dolomite as a basic catalyst, </w:t>
      </w:r>
      <w:r w:rsidR="00140C91" w:rsidRPr="001C6446">
        <w:rPr>
          <w:rFonts w:eastAsia="CharisSIL"/>
          <w:color w:val="auto"/>
          <w:kern w:val="0"/>
          <w:sz w:val="24"/>
          <w:lang w:val="en-US" w:eastAsia="en-GB"/>
        </w:rPr>
        <w:t>Fuel Process Technol</w:t>
      </w:r>
      <w:r w:rsidRPr="001C6446">
        <w:rPr>
          <w:rFonts w:eastAsia="CharisSIL"/>
          <w:color w:val="auto"/>
          <w:kern w:val="0"/>
          <w:sz w:val="24"/>
          <w:lang w:val="en-US" w:eastAsia="en-GB"/>
        </w:rPr>
        <w:t xml:space="preserve"> 195 (2019) 106142(10).</w:t>
      </w:r>
    </w:p>
    <w:p w14:paraId="342F9B79" w14:textId="7216A9BE" w:rsidR="00FE4011" w:rsidRPr="001C6446" w:rsidRDefault="00261B87" w:rsidP="009556AF">
      <w:pPr>
        <w:pStyle w:val="EndNoteBibliography"/>
        <w:spacing w:line="360" w:lineRule="auto"/>
        <w:ind w:left="284" w:hanging="284"/>
        <w:rPr>
          <w:sz w:val="24"/>
          <w:lang w:val="en-US"/>
        </w:rPr>
      </w:pPr>
      <w:r w:rsidRPr="001C6446">
        <w:rPr>
          <w:color w:val="auto"/>
          <w:sz w:val="24"/>
          <w:lang w:val="en-US"/>
        </w:rPr>
        <w:t>[</w:t>
      </w:r>
      <w:r w:rsidR="005D06B3" w:rsidRPr="001C6446">
        <w:rPr>
          <w:color w:val="auto"/>
          <w:sz w:val="24"/>
          <w:lang w:val="en-US"/>
        </w:rPr>
        <w:t>7</w:t>
      </w:r>
      <w:r w:rsidR="007A290E" w:rsidRPr="001C6446">
        <w:rPr>
          <w:color w:val="auto"/>
          <w:sz w:val="24"/>
          <w:lang w:val="en-US"/>
        </w:rPr>
        <w:t>0</w:t>
      </w:r>
      <w:r w:rsidRPr="001C6446">
        <w:rPr>
          <w:color w:val="auto"/>
          <w:sz w:val="24"/>
          <w:lang w:val="en-US"/>
        </w:rPr>
        <w:t xml:space="preserve">] </w:t>
      </w:r>
      <w:r w:rsidRPr="001C6446">
        <w:rPr>
          <w:sz w:val="24"/>
          <w:lang w:val="en-US"/>
        </w:rPr>
        <w:t xml:space="preserve">K.F. Milan Hronec, </w:t>
      </w:r>
      <w:r w:rsidR="00910482" w:rsidRPr="001C6446">
        <w:rPr>
          <w:sz w:val="24"/>
          <w:lang w:val="en-US"/>
        </w:rPr>
        <w:t xml:space="preserve">M. </w:t>
      </w:r>
      <w:r w:rsidRPr="001C6446">
        <w:rPr>
          <w:sz w:val="24"/>
          <w:lang w:val="en-US"/>
        </w:rPr>
        <w:t xml:space="preserve">Micusik, Influence of furanic polymers on selectivity of furfural </w:t>
      </w:r>
      <w:r w:rsidRPr="001C6446">
        <w:rPr>
          <w:sz w:val="24"/>
          <w:lang w:val="en-US"/>
        </w:rPr>
        <w:lastRenderedPageBreak/>
        <w:t>rearrangement,</w:t>
      </w:r>
      <w:r w:rsidR="00140C91" w:rsidRPr="001C6446">
        <w:rPr>
          <w:sz w:val="24"/>
          <w:lang w:val="en-US"/>
        </w:rPr>
        <w:t xml:space="preserve"> Appl Catal A Gen</w:t>
      </w:r>
      <w:r w:rsidRPr="001C6446">
        <w:rPr>
          <w:sz w:val="24"/>
          <w:lang w:val="en-US"/>
        </w:rPr>
        <w:t>, 468 (2013) 426-431.</w:t>
      </w:r>
      <w:bookmarkStart w:id="494" w:name="_Toc26888876"/>
      <w:bookmarkStart w:id="495" w:name="_Toc27409927"/>
      <w:bookmarkStart w:id="496" w:name="_Toc27410422"/>
      <w:bookmarkStart w:id="497" w:name="_Toc27410574"/>
      <w:bookmarkEnd w:id="492"/>
      <w:bookmarkEnd w:id="493"/>
      <w:bookmarkEnd w:id="494"/>
      <w:bookmarkEnd w:id="495"/>
      <w:bookmarkEnd w:id="496"/>
      <w:bookmarkEnd w:id="497"/>
    </w:p>
    <w:p w14:paraId="26D619DF" w14:textId="4A56C8AE" w:rsidR="00FE4011" w:rsidRPr="001C6446" w:rsidRDefault="00FE4011">
      <w:pPr>
        <w:widowControl/>
        <w:spacing w:line="240" w:lineRule="auto"/>
        <w:jc w:val="left"/>
        <w:rPr>
          <w:noProof/>
          <w:lang w:val="en-US"/>
        </w:rPr>
      </w:pPr>
    </w:p>
    <w:sectPr w:rsidR="00FE4011" w:rsidRPr="001C6446" w:rsidSect="00C96031">
      <w:footerReference w:type="default" r:id="rId37"/>
      <w:pgSz w:w="11906" w:h="16838"/>
      <w:pgMar w:top="1134" w:right="1134" w:bottom="1021"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9FA5A" w14:textId="77777777" w:rsidR="00336E9C" w:rsidRDefault="00336E9C" w:rsidP="005D1DCB">
      <w:pPr>
        <w:spacing w:before="120" w:after="120" w:line="240" w:lineRule="auto"/>
      </w:pPr>
      <w:r>
        <w:separator/>
      </w:r>
    </w:p>
  </w:endnote>
  <w:endnote w:type="continuationSeparator" w:id="0">
    <w:p w14:paraId="5CE3E365" w14:textId="77777777" w:rsidR="00336E9C" w:rsidRDefault="00336E9C" w:rsidP="005D1DCB">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ource Sans Pro">
    <w:charset w:val="00"/>
    <w:family w:val="swiss"/>
    <w:pitch w:val="variable"/>
    <w:sig w:usb0="600002F7" w:usb1="02000001" w:usb2="00000000" w:usb3="00000000" w:csb0="0000019F" w:csb1="00000000"/>
  </w:font>
  <w:font w:name="Times">
    <w:panose1 w:val="02020603050405020304"/>
    <w:charset w:val="CC"/>
    <w:family w:val="roman"/>
    <w:pitch w:val="variable"/>
    <w:sig w:usb0="E0002EFF" w:usb1="C000785B" w:usb2="00000009" w:usb3="00000000" w:csb0="000001FF" w:csb1="00000000"/>
  </w:font>
  <w:font w:name="CharisSIL">
    <w:altName w:val="Malgun Gothic"/>
    <w:panose1 w:val="00000000000000000000"/>
    <w:charset w:val="80"/>
    <w:family w:val="swiss"/>
    <w:notTrueType/>
    <w:pitch w:val="default"/>
    <w:sig w:usb0="00000201" w:usb1="08070000" w:usb2="00000010" w:usb3="00000000" w:csb0="00020004" w:csb1="00000000"/>
  </w:font>
  <w:font w:name="Century Schoolbook">
    <w:panose1 w:val="02040604050505020304"/>
    <w:charset w:val="CC"/>
    <w:family w:val="roman"/>
    <w:pitch w:val="variable"/>
    <w:sig w:usb0="00000287" w:usb1="00000000" w:usb2="00000000" w:usb3="00000000" w:csb0="0000009F" w:csb1="00000000"/>
  </w:font>
  <w:font w:name="STIX-Regular">
    <w:altName w:val="Yu Gothic UI"/>
    <w:panose1 w:val="00000000000000000000"/>
    <w:charset w:val="80"/>
    <w:family w:val="roman"/>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TSYN">
    <w:altName w:val="Malgun Gothic"/>
    <w:panose1 w:val="00000000000000000000"/>
    <w:charset w:val="81"/>
    <w:family w:val="auto"/>
    <w:notTrueType/>
    <w:pitch w:val="default"/>
    <w:sig w:usb0="00000001" w:usb1="09060000" w:usb2="00000010" w:usb3="00000000" w:csb0="00080000" w:csb1="00000000"/>
  </w:font>
  <w:font w:name="AdvOT596495f2+22">
    <w:altName w:val="Yu Gothic UI"/>
    <w:panose1 w:val="00000000000000000000"/>
    <w:charset w:val="80"/>
    <w:family w:val="auto"/>
    <w:notTrueType/>
    <w:pitch w:val="default"/>
    <w:sig w:usb0="00000001" w:usb1="08070000" w:usb2="00000010" w:usb3="00000000" w:csb0="00020000" w:csb1="00000000"/>
  </w:font>
  <w:font w:name="Meiryo">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dvOT8608a8d1+03">
    <w:altName w:val="Yu Gothic UI"/>
    <w:panose1 w:val="00000000000000000000"/>
    <w:charset w:val="80"/>
    <w:family w:val="auto"/>
    <w:notTrueType/>
    <w:pitch w:val="default"/>
    <w:sig w:usb0="00000001" w:usb1="08070000" w:usb2="00000010" w:usb3="00000000" w:csb0="00020000" w:csb1="00000000"/>
  </w:font>
  <w:font w:name="ArialUnicodeMS">
    <w:altName w:val="Malgun Gothic"/>
    <w:panose1 w:val="00000000000000000000"/>
    <w:charset w:val="81"/>
    <w:family w:val="auto"/>
    <w:notTrueType/>
    <w:pitch w:val="default"/>
    <w:sig w:usb0="00000000" w:usb1="09060000" w:usb2="00000010" w:usb3="00000000" w:csb0="00080000" w:csb1="00000000"/>
  </w:font>
  <w:font w:name="Caecilia-Roman">
    <w:altName w:val="Yu Gothic UI"/>
    <w:panose1 w:val="00000000000000000000"/>
    <w:charset w:val="80"/>
    <w:family w:val="auto"/>
    <w:notTrueType/>
    <w:pitch w:val="default"/>
    <w:sig w:usb0="00000001" w:usb1="08070000" w:usb2="00000010" w:usb3="00000000" w:csb0="00020000" w:csb1="00000000"/>
  </w:font>
  <w:font w:name="AdvTT281d44c8+20">
    <w:altName w:val="Yu Gothic"/>
    <w:panose1 w:val="00000000000000000000"/>
    <w:charset w:val="80"/>
    <w:family w:val="auto"/>
    <w:notTrueType/>
    <w:pitch w:val="default"/>
    <w:sig w:usb0="00000001" w:usb1="08070000" w:usb2="00000010" w:usb3="00000000" w:csb0="0002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A940B" w14:textId="715BF03F" w:rsidR="001A4608" w:rsidRDefault="001A4608">
    <w:pPr>
      <w:pStyle w:val="Footer"/>
      <w:jc w:val="right"/>
    </w:pPr>
    <w:r>
      <w:fldChar w:fldCharType="begin"/>
    </w:r>
    <w:r>
      <w:instrText xml:space="preserve"> PAGE   \* MERGEFORMAT </w:instrText>
    </w:r>
    <w:r>
      <w:fldChar w:fldCharType="separate"/>
    </w:r>
    <w:r w:rsidRPr="00A12162">
      <w:rPr>
        <w:b/>
        <w:bCs/>
        <w:noProof/>
        <w:lang w:val="en-US"/>
      </w:rPr>
      <w:t>2</w:t>
    </w:r>
    <w:r>
      <w:rPr>
        <w:noProof/>
      </w:rPr>
      <w:fldChar w:fldCharType="end"/>
    </w:r>
  </w:p>
  <w:p w14:paraId="268E2EA2" w14:textId="77777777" w:rsidR="001A4608" w:rsidRPr="00F967B0" w:rsidRDefault="001A4608" w:rsidP="00C757FF">
    <w:pPr>
      <w:pStyle w:val="Footer"/>
      <w:spacing w:before="120" w:after="120"/>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9F399" w14:textId="2BD12289" w:rsidR="001A4608" w:rsidRDefault="001A4608">
    <w:pPr>
      <w:pStyle w:val="Footer"/>
      <w:jc w:val="right"/>
    </w:pPr>
    <w:r>
      <w:fldChar w:fldCharType="begin"/>
    </w:r>
    <w:r>
      <w:instrText xml:space="preserve"> PAGE   \* MERGEFORMAT </w:instrText>
    </w:r>
    <w:r>
      <w:fldChar w:fldCharType="separate"/>
    </w:r>
    <w:r>
      <w:rPr>
        <w:noProof/>
      </w:rPr>
      <w:t>36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77463" w14:textId="77777777" w:rsidR="00336E9C" w:rsidRDefault="00336E9C" w:rsidP="005D1DCB">
      <w:pPr>
        <w:spacing w:before="120" w:after="120" w:line="240" w:lineRule="auto"/>
      </w:pPr>
      <w:r>
        <w:separator/>
      </w:r>
    </w:p>
  </w:footnote>
  <w:footnote w:type="continuationSeparator" w:id="0">
    <w:p w14:paraId="79B68D4E" w14:textId="77777777" w:rsidR="00336E9C" w:rsidRDefault="00336E9C" w:rsidP="005D1DCB">
      <w:pPr>
        <w:spacing w:before="120" w:after="12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A18E9"/>
    <w:multiLevelType w:val="multilevel"/>
    <w:tmpl w:val="B08C94D0"/>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1" w15:restartNumberingAfterBreak="0">
    <w:nsid w:val="02DA244A"/>
    <w:multiLevelType w:val="multilevel"/>
    <w:tmpl w:val="C44C3418"/>
    <w:lvl w:ilvl="0">
      <w:start w:val="1"/>
      <w:numFmt w:val="decimal"/>
      <w:lvlText w:val="%1"/>
      <w:lvlJc w:val="left"/>
      <w:pPr>
        <w:ind w:left="480" w:hanging="480"/>
      </w:pPr>
      <w:rPr>
        <w:rFonts w:eastAsia="SimSun" w:hint="default"/>
      </w:rPr>
    </w:lvl>
    <w:lvl w:ilvl="1">
      <w:start w:val="2"/>
      <w:numFmt w:val="decimal"/>
      <w:lvlText w:val="%1.%2"/>
      <w:lvlJc w:val="left"/>
      <w:pPr>
        <w:ind w:left="480" w:hanging="480"/>
      </w:pPr>
      <w:rPr>
        <w:rFonts w:eastAsia="SimSun" w:hint="default"/>
      </w:rPr>
    </w:lvl>
    <w:lvl w:ilvl="2">
      <w:start w:val="5"/>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800" w:hanging="1800"/>
      </w:pPr>
      <w:rPr>
        <w:rFonts w:eastAsia="SimSun" w:hint="default"/>
      </w:rPr>
    </w:lvl>
  </w:abstractNum>
  <w:abstractNum w:abstractNumId="2" w15:restartNumberingAfterBreak="0">
    <w:nsid w:val="0327316B"/>
    <w:multiLevelType w:val="multilevel"/>
    <w:tmpl w:val="9538FBA4"/>
    <w:lvl w:ilvl="0">
      <w:start w:val="6"/>
      <w:numFmt w:val="decimal"/>
      <w:lvlText w:val="%1"/>
      <w:lvlJc w:val="left"/>
      <w:pPr>
        <w:ind w:left="360" w:hanging="360"/>
      </w:pPr>
      <w:rPr>
        <w:rFonts w:eastAsia="SimSun" w:hint="default"/>
      </w:rPr>
    </w:lvl>
    <w:lvl w:ilvl="1">
      <w:start w:val="1"/>
      <w:numFmt w:val="decimal"/>
      <w:lvlText w:val="%1.%2"/>
      <w:lvlJc w:val="left"/>
      <w:pPr>
        <w:ind w:left="170" w:hanging="17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3" w15:restartNumberingAfterBreak="0">
    <w:nsid w:val="08543DCF"/>
    <w:multiLevelType w:val="multilevel"/>
    <w:tmpl w:val="2A1AB5A2"/>
    <w:lvl w:ilvl="0">
      <w:start w:val="2"/>
      <w:numFmt w:val="decimal"/>
      <w:lvlText w:val="%1"/>
      <w:lvlJc w:val="left"/>
      <w:pPr>
        <w:ind w:left="360" w:hanging="360"/>
      </w:pPr>
      <w:rPr>
        <w:rFonts w:eastAsia="SimSun" w:hint="default"/>
      </w:rPr>
    </w:lvl>
    <w:lvl w:ilvl="1">
      <w:start w:val="1"/>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4" w15:restartNumberingAfterBreak="0">
    <w:nsid w:val="0C7E6A25"/>
    <w:multiLevelType w:val="hybridMultilevel"/>
    <w:tmpl w:val="1DDA7B06"/>
    <w:lvl w:ilvl="0" w:tplc="E1DC41BE">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0EB30E9"/>
    <w:multiLevelType w:val="hybridMultilevel"/>
    <w:tmpl w:val="8F9E0F36"/>
    <w:lvl w:ilvl="0" w:tplc="932C74AC">
      <w:start w:val="1"/>
      <w:numFmt w:val="lowerLetter"/>
      <w:lvlText w:val="(%1)"/>
      <w:lvlJc w:val="left"/>
      <w:pPr>
        <w:ind w:left="4620" w:hanging="420"/>
      </w:pPr>
      <w:rPr>
        <w:rFonts w:hint="default"/>
      </w:rPr>
    </w:lvl>
    <w:lvl w:ilvl="1" w:tplc="04090019" w:tentative="1">
      <w:start w:val="1"/>
      <w:numFmt w:val="lowerLetter"/>
      <w:lvlText w:val="%2)"/>
      <w:lvlJc w:val="left"/>
      <w:pPr>
        <w:ind w:left="5040" w:hanging="420"/>
      </w:pPr>
    </w:lvl>
    <w:lvl w:ilvl="2" w:tplc="0409001B" w:tentative="1">
      <w:start w:val="1"/>
      <w:numFmt w:val="lowerRoman"/>
      <w:lvlText w:val="%3."/>
      <w:lvlJc w:val="right"/>
      <w:pPr>
        <w:ind w:left="5460" w:hanging="420"/>
      </w:pPr>
    </w:lvl>
    <w:lvl w:ilvl="3" w:tplc="0409000F" w:tentative="1">
      <w:start w:val="1"/>
      <w:numFmt w:val="decimal"/>
      <w:lvlText w:val="%4."/>
      <w:lvlJc w:val="left"/>
      <w:pPr>
        <w:ind w:left="5880" w:hanging="420"/>
      </w:pPr>
    </w:lvl>
    <w:lvl w:ilvl="4" w:tplc="04090019" w:tentative="1">
      <w:start w:val="1"/>
      <w:numFmt w:val="lowerLetter"/>
      <w:lvlText w:val="%5)"/>
      <w:lvlJc w:val="left"/>
      <w:pPr>
        <w:ind w:left="6300" w:hanging="420"/>
      </w:pPr>
    </w:lvl>
    <w:lvl w:ilvl="5" w:tplc="0409001B" w:tentative="1">
      <w:start w:val="1"/>
      <w:numFmt w:val="lowerRoman"/>
      <w:lvlText w:val="%6."/>
      <w:lvlJc w:val="right"/>
      <w:pPr>
        <w:ind w:left="6720" w:hanging="420"/>
      </w:pPr>
    </w:lvl>
    <w:lvl w:ilvl="6" w:tplc="0409000F" w:tentative="1">
      <w:start w:val="1"/>
      <w:numFmt w:val="decimal"/>
      <w:lvlText w:val="%7."/>
      <w:lvlJc w:val="left"/>
      <w:pPr>
        <w:ind w:left="7140" w:hanging="420"/>
      </w:pPr>
    </w:lvl>
    <w:lvl w:ilvl="7" w:tplc="04090019" w:tentative="1">
      <w:start w:val="1"/>
      <w:numFmt w:val="lowerLetter"/>
      <w:lvlText w:val="%8)"/>
      <w:lvlJc w:val="left"/>
      <w:pPr>
        <w:ind w:left="7560" w:hanging="420"/>
      </w:pPr>
    </w:lvl>
    <w:lvl w:ilvl="8" w:tplc="0409001B" w:tentative="1">
      <w:start w:val="1"/>
      <w:numFmt w:val="lowerRoman"/>
      <w:lvlText w:val="%9."/>
      <w:lvlJc w:val="right"/>
      <w:pPr>
        <w:ind w:left="7980" w:hanging="420"/>
      </w:pPr>
    </w:lvl>
  </w:abstractNum>
  <w:abstractNum w:abstractNumId="6" w15:restartNumberingAfterBreak="0">
    <w:nsid w:val="12E05382"/>
    <w:multiLevelType w:val="hybridMultilevel"/>
    <w:tmpl w:val="B6C88886"/>
    <w:lvl w:ilvl="0" w:tplc="438CDFF0">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C97BC0"/>
    <w:multiLevelType w:val="multilevel"/>
    <w:tmpl w:val="6EAEA086"/>
    <w:lvl w:ilvl="0">
      <w:start w:val="1"/>
      <w:numFmt w:val="decimal"/>
      <w:lvlText w:val="%1"/>
      <w:lvlJc w:val="left"/>
      <w:pPr>
        <w:ind w:left="360" w:hanging="360"/>
      </w:pPr>
      <w:rPr>
        <w:rFonts w:eastAsia="SimSun" w:hint="default"/>
      </w:rPr>
    </w:lvl>
    <w:lvl w:ilvl="1">
      <w:start w:val="1"/>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8" w15:restartNumberingAfterBreak="0">
    <w:nsid w:val="19F32A74"/>
    <w:multiLevelType w:val="multilevel"/>
    <w:tmpl w:val="DB945B04"/>
    <w:lvl w:ilvl="0">
      <w:start w:val="1"/>
      <w:numFmt w:val="decimal"/>
      <w:lvlText w:val="%1"/>
      <w:lvlJc w:val="left"/>
      <w:pPr>
        <w:ind w:left="360" w:hanging="360"/>
      </w:pPr>
      <w:rPr>
        <w:rFonts w:eastAsia="SimSun" w:hint="default"/>
      </w:rPr>
    </w:lvl>
    <w:lvl w:ilvl="1">
      <w:start w:val="5"/>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9" w15:restartNumberingAfterBreak="0">
    <w:nsid w:val="1ADC1781"/>
    <w:multiLevelType w:val="hybridMultilevel"/>
    <w:tmpl w:val="A33233B2"/>
    <w:lvl w:ilvl="0" w:tplc="0409000B">
      <w:start w:val="1"/>
      <w:numFmt w:val="bullet"/>
      <w:lvlText w:val=""/>
      <w:lvlJc w:val="left"/>
      <w:pPr>
        <w:ind w:left="420" w:hanging="420"/>
      </w:pPr>
      <w:rPr>
        <w:rFonts w:ascii="Wingdings" w:hAnsi="Wingdings"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00C11E7"/>
    <w:multiLevelType w:val="hybridMultilevel"/>
    <w:tmpl w:val="FC2A807E"/>
    <w:lvl w:ilvl="0" w:tplc="E1DC41BE">
      <w:start w:val="1"/>
      <w:numFmt w:val="decimal"/>
      <w:lvlText w:val="2.%1"/>
      <w:lvlJc w:val="left"/>
      <w:pPr>
        <w:ind w:left="704" w:hanging="420"/>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208F3F93"/>
    <w:multiLevelType w:val="hybridMultilevel"/>
    <w:tmpl w:val="A88ECD66"/>
    <w:lvl w:ilvl="0" w:tplc="769C99C2">
      <w:start w:val="1"/>
      <w:numFmt w:val="bullet"/>
      <w:lvlText w:val=""/>
      <w:lvlJc w:val="left"/>
      <w:pPr>
        <w:ind w:left="420" w:hanging="420"/>
      </w:pPr>
      <w:rPr>
        <w:rFonts w:ascii="Wingdings" w:hAnsi="Wingdings"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13221C6"/>
    <w:multiLevelType w:val="hybridMultilevel"/>
    <w:tmpl w:val="BC5E1BB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CE62DC2"/>
    <w:multiLevelType w:val="hybridMultilevel"/>
    <w:tmpl w:val="0488118A"/>
    <w:lvl w:ilvl="0" w:tplc="0EBC7FA2">
      <w:start w:val="1"/>
      <w:numFmt w:val="upperRoman"/>
      <w:lvlText w:val="%1."/>
      <w:lvlJc w:val="left"/>
      <w:pPr>
        <w:ind w:left="720" w:hanging="720"/>
      </w:pPr>
      <w:rPr>
        <w:rFonts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F9B18FF"/>
    <w:multiLevelType w:val="multilevel"/>
    <w:tmpl w:val="5F78FA60"/>
    <w:lvl w:ilvl="0">
      <w:start w:val="1"/>
      <w:numFmt w:val="decimal"/>
      <w:lvlText w:val="%1"/>
      <w:lvlJc w:val="left"/>
      <w:pPr>
        <w:ind w:left="360" w:hanging="360"/>
      </w:pPr>
      <w:rPr>
        <w:rFonts w:eastAsia="SimSun" w:hint="default"/>
      </w:rPr>
    </w:lvl>
    <w:lvl w:ilvl="1">
      <w:start w:val="4"/>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15" w15:restartNumberingAfterBreak="0">
    <w:nsid w:val="33A50D8D"/>
    <w:multiLevelType w:val="multilevel"/>
    <w:tmpl w:val="84F2B296"/>
    <w:lvl w:ilvl="0">
      <w:start w:val="1"/>
      <w:numFmt w:val="decimal"/>
      <w:lvlText w:val="%1"/>
      <w:lvlJc w:val="left"/>
      <w:pPr>
        <w:ind w:left="360" w:hanging="360"/>
      </w:pPr>
      <w:rPr>
        <w:rFonts w:eastAsia="SimSun" w:hint="default"/>
      </w:rPr>
    </w:lvl>
    <w:lvl w:ilvl="1">
      <w:start w:val="1"/>
      <w:numFmt w:val="decimal"/>
      <w:lvlText w:val="2.%2"/>
      <w:lvlJc w:val="left"/>
      <w:pPr>
        <w:ind w:left="360" w:hanging="360"/>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16" w15:restartNumberingAfterBreak="0">
    <w:nsid w:val="34096DFC"/>
    <w:multiLevelType w:val="hybridMultilevel"/>
    <w:tmpl w:val="35D0BF28"/>
    <w:lvl w:ilvl="0" w:tplc="FC8C3104">
      <w:start w:val="1"/>
      <w:numFmt w:val="decimal"/>
      <w:lvlText w:val="3.%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6146EAA"/>
    <w:multiLevelType w:val="multilevel"/>
    <w:tmpl w:val="6D2CA044"/>
    <w:lvl w:ilvl="0">
      <w:start w:val="8"/>
      <w:numFmt w:val="decimal"/>
      <w:lvlText w:val="%1"/>
      <w:lvlJc w:val="left"/>
      <w:pPr>
        <w:ind w:left="360" w:hanging="360"/>
      </w:pPr>
      <w:rPr>
        <w:rFonts w:hint="default"/>
      </w:rPr>
    </w:lvl>
    <w:lvl w:ilvl="1">
      <w:start w:val="1"/>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432" w:hanging="1800"/>
      </w:pPr>
      <w:rPr>
        <w:rFonts w:hint="default"/>
      </w:rPr>
    </w:lvl>
  </w:abstractNum>
  <w:abstractNum w:abstractNumId="18" w15:restartNumberingAfterBreak="0">
    <w:nsid w:val="3B795D74"/>
    <w:multiLevelType w:val="hybridMultilevel"/>
    <w:tmpl w:val="10AE651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C7F1586"/>
    <w:multiLevelType w:val="multilevel"/>
    <w:tmpl w:val="D702FCF6"/>
    <w:lvl w:ilvl="0">
      <w:start w:val="1"/>
      <w:numFmt w:val="decimal"/>
      <w:lvlText w:val="%1"/>
      <w:lvlJc w:val="left"/>
      <w:pPr>
        <w:ind w:left="360" w:hanging="360"/>
      </w:pPr>
      <w:rPr>
        <w:rFonts w:eastAsia="SimSun" w:hint="default"/>
      </w:rPr>
    </w:lvl>
    <w:lvl w:ilvl="1">
      <w:start w:val="6"/>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20" w15:restartNumberingAfterBreak="0">
    <w:nsid w:val="3E6A258E"/>
    <w:multiLevelType w:val="hybridMultilevel"/>
    <w:tmpl w:val="D1C27F32"/>
    <w:lvl w:ilvl="0" w:tplc="301C3336">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1115AB6"/>
    <w:multiLevelType w:val="hybridMultilevel"/>
    <w:tmpl w:val="4D32F706"/>
    <w:lvl w:ilvl="0" w:tplc="268C1880">
      <w:start w:val="1"/>
      <w:numFmt w:val="bullet"/>
      <w:lvlText w:val=""/>
      <w:lvlJc w:val="left"/>
      <w:pPr>
        <w:ind w:left="420" w:hanging="420"/>
      </w:pPr>
      <w:rPr>
        <w:rFonts w:ascii="Wingdings" w:hAnsi="Wingdings"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7220BB"/>
    <w:multiLevelType w:val="multilevel"/>
    <w:tmpl w:val="CACCAF7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F93136"/>
    <w:multiLevelType w:val="hybridMultilevel"/>
    <w:tmpl w:val="4A2C00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62B24B4"/>
    <w:multiLevelType w:val="multilevel"/>
    <w:tmpl w:val="A9A0D134"/>
    <w:lvl w:ilvl="0">
      <w:start w:val="1"/>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5" w15:restartNumberingAfterBreak="0">
    <w:nsid w:val="4759728C"/>
    <w:multiLevelType w:val="hybridMultilevel"/>
    <w:tmpl w:val="21169FEC"/>
    <w:lvl w:ilvl="0" w:tplc="A5E014BA">
      <w:start w:val="1"/>
      <w:numFmt w:val="decimal"/>
      <w:lvlText w:val="%1"/>
      <w:lvlJc w:val="left"/>
      <w:rPr>
        <w:rFonts w:hint="eastAsia"/>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E556B48C">
      <w:numFmt w:val="decimal"/>
      <w:lvlText w:val=""/>
      <w:lvlJc w:val="left"/>
    </w:lvl>
    <w:lvl w:ilvl="7" w:tplc="04090019">
      <w:numFmt w:val="decimal"/>
      <w:lvlText w:val=""/>
      <w:lvlJc w:val="left"/>
    </w:lvl>
    <w:lvl w:ilvl="8" w:tplc="0409001B">
      <w:numFmt w:val="decimal"/>
      <w:lvlText w:val=""/>
      <w:lvlJc w:val="left"/>
    </w:lvl>
  </w:abstractNum>
  <w:abstractNum w:abstractNumId="26" w15:restartNumberingAfterBreak="0">
    <w:nsid w:val="51FE3E08"/>
    <w:multiLevelType w:val="hybridMultilevel"/>
    <w:tmpl w:val="0A48DB30"/>
    <w:lvl w:ilvl="0" w:tplc="44167136">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3691CD8"/>
    <w:multiLevelType w:val="hybridMultilevel"/>
    <w:tmpl w:val="E66EBF56"/>
    <w:lvl w:ilvl="0" w:tplc="C51445DC">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3CA3020"/>
    <w:multiLevelType w:val="hybridMultilevel"/>
    <w:tmpl w:val="69EC0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1C59FF"/>
    <w:multiLevelType w:val="multilevel"/>
    <w:tmpl w:val="A686F70C"/>
    <w:lvl w:ilvl="0">
      <w:start w:val="8"/>
      <w:numFmt w:val="decimal"/>
      <w:lvlText w:val="%1"/>
      <w:lvlJc w:val="left"/>
      <w:pPr>
        <w:ind w:left="360" w:hanging="360"/>
      </w:pPr>
      <w:rPr>
        <w:rFonts w:eastAsia="SimSun" w:hint="default"/>
      </w:rPr>
    </w:lvl>
    <w:lvl w:ilvl="1">
      <w:start w:val="2"/>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30" w15:restartNumberingAfterBreak="0">
    <w:nsid w:val="59B11194"/>
    <w:multiLevelType w:val="hybridMultilevel"/>
    <w:tmpl w:val="C2549B1C"/>
    <w:lvl w:ilvl="0" w:tplc="F24C0B8C">
      <w:start w:val="1"/>
      <w:numFmt w:val="upperRoman"/>
      <w:lvlText w:val="%1."/>
      <w:lvlJc w:val="left"/>
      <w:pPr>
        <w:ind w:left="720" w:hanging="720"/>
      </w:pPr>
      <w:rPr>
        <w:rFonts w:ascii="Times New Roman" w:eastAsia="SimSu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AFE1D20"/>
    <w:multiLevelType w:val="hybridMultilevel"/>
    <w:tmpl w:val="C972D7B0"/>
    <w:lvl w:ilvl="0" w:tplc="B920A1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C02102E"/>
    <w:multiLevelType w:val="hybridMultilevel"/>
    <w:tmpl w:val="EBD4A2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D2114C"/>
    <w:multiLevelType w:val="hybridMultilevel"/>
    <w:tmpl w:val="9C420A4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B612B1A"/>
    <w:multiLevelType w:val="multilevel"/>
    <w:tmpl w:val="1D8E289A"/>
    <w:lvl w:ilvl="0">
      <w:start w:val="1"/>
      <w:numFmt w:val="decimal"/>
      <w:lvlText w:val="%1"/>
      <w:lvlJc w:val="left"/>
      <w:pPr>
        <w:ind w:left="360" w:hanging="360"/>
      </w:pPr>
      <w:rPr>
        <w:rFonts w:eastAsia="SimSun" w:hint="default"/>
      </w:rPr>
    </w:lvl>
    <w:lvl w:ilvl="1">
      <w:start w:val="1"/>
      <w:numFmt w:val="decimal"/>
      <w:lvlText w:val="1.%2"/>
      <w:lvlJc w:val="left"/>
      <w:pPr>
        <w:ind w:left="360" w:hanging="360"/>
      </w:pPr>
      <w:rPr>
        <w:rFonts w:eastAsia="SimSun" w:hint="eastAsia"/>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35" w15:restartNumberingAfterBreak="0">
    <w:nsid w:val="6DF362EF"/>
    <w:multiLevelType w:val="hybridMultilevel"/>
    <w:tmpl w:val="6804CC4A"/>
    <w:lvl w:ilvl="0" w:tplc="B7CE0082">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7BE7C90"/>
    <w:multiLevelType w:val="hybridMultilevel"/>
    <w:tmpl w:val="FA14893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8233970"/>
    <w:multiLevelType w:val="hybridMultilevel"/>
    <w:tmpl w:val="E0F00108"/>
    <w:lvl w:ilvl="0" w:tplc="E4E82ECE">
      <w:start w:val="1"/>
      <w:numFmt w:val="upperRoman"/>
      <w:lvlText w:val="%1."/>
      <w:lvlJc w:val="left"/>
      <w:pPr>
        <w:ind w:left="720" w:hanging="72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BE6768B"/>
    <w:multiLevelType w:val="hybridMultilevel"/>
    <w:tmpl w:val="64B6355C"/>
    <w:lvl w:ilvl="0" w:tplc="AEFC87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C867E3A"/>
    <w:multiLevelType w:val="hybridMultilevel"/>
    <w:tmpl w:val="61B28300"/>
    <w:lvl w:ilvl="0" w:tplc="A066122C">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CC97CAD"/>
    <w:multiLevelType w:val="multilevel"/>
    <w:tmpl w:val="8970352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8C3329"/>
    <w:multiLevelType w:val="hybridMultilevel"/>
    <w:tmpl w:val="3B7ECB86"/>
    <w:lvl w:ilvl="0" w:tplc="8F005C82">
      <w:start w:val="1"/>
      <w:numFmt w:val="decimal"/>
      <w:pStyle w:val="Subtitle"/>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E420405"/>
    <w:multiLevelType w:val="hybridMultilevel"/>
    <w:tmpl w:val="8D4E7E18"/>
    <w:lvl w:ilvl="0" w:tplc="140453FA">
      <w:start w:val="1"/>
      <w:numFmt w:val="decimal"/>
      <w:lvlText w:val="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FE71EF3"/>
    <w:multiLevelType w:val="hybridMultilevel"/>
    <w:tmpl w:val="AEA20F8C"/>
    <w:lvl w:ilvl="0" w:tplc="BF664E56">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25"/>
  </w:num>
  <w:num w:numId="3">
    <w:abstractNumId w:val="4"/>
  </w:num>
  <w:num w:numId="4">
    <w:abstractNumId w:val="16"/>
  </w:num>
  <w:num w:numId="5">
    <w:abstractNumId w:val="20"/>
  </w:num>
  <w:num w:numId="6">
    <w:abstractNumId w:val="41"/>
  </w:num>
  <w:num w:numId="7">
    <w:abstractNumId w:val="42"/>
  </w:num>
  <w:num w:numId="8">
    <w:abstractNumId w:val="23"/>
  </w:num>
  <w:num w:numId="9">
    <w:abstractNumId w:val="18"/>
  </w:num>
  <w:num w:numId="10">
    <w:abstractNumId w:val="32"/>
  </w:num>
  <w:num w:numId="11">
    <w:abstractNumId w:val="28"/>
  </w:num>
  <w:num w:numId="12">
    <w:abstractNumId w:val="10"/>
  </w:num>
  <w:num w:numId="13">
    <w:abstractNumId w:val="2"/>
  </w:num>
  <w:num w:numId="14">
    <w:abstractNumId w:val="3"/>
  </w:num>
  <w:num w:numId="15">
    <w:abstractNumId w:val="19"/>
  </w:num>
  <w:num w:numId="16">
    <w:abstractNumId w:val="8"/>
  </w:num>
  <w:num w:numId="17">
    <w:abstractNumId w:val="14"/>
  </w:num>
  <w:num w:numId="18">
    <w:abstractNumId w:val="15"/>
  </w:num>
  <w:num w:numId="19">
    <w:abstractNumId w:val="34"/>
  </w:num>
  <w:num w:numId="20">
    <w:abstractNumId w:val="7"/>
  </w:num>
  <w:num w:numId="21">
    <w:abstractNumId w:val="9"/>
  </w:num>
  <w:num w:numId="22">
    <w:abstractNumId w:val="12"/>
  </w:num>
  <w:num w:numId="23">
    <w:abstractNumId w:val="33"/>
  </w:num>
  <w:num w:numId="24">
    <w:abstractNumId w:val="38"/>
  </w:num>
  <w:num w:numId="25">
    <w:abstractNumId w:val="0"/>
  </w:num>
  <w:num w:numId="26">
    <w:abstractNumId w:val="29"/>
  </w:num>
  <w:num w:numId="27">
    <w:abstractNumId w:val="17"/>
  </w:num>
  <w:num w:numId="28">
    <w:abstractNumId w:val="10"/>
  </w:num>
  <w:num w:numId="29">
    <w:abstractNumId w:val="5"/>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40"/>
  </w:num>
  <w:num w:numId="38">
    <w:abstractNumId w:val="10"/>
  </w:num>
  <w:num w:numId="39">
    <w:abstractNumId w:val="10"/>
  </w:num>
  <w:num w:numId="40">
    <w:abstractNumId w:val="10"/>
  </w:num>
  <w:num w:numId="41">
    <w:abstractNumId w:val="10"/>
  </w:num>
  <w:num w:numId="42">
    <w:abstractNumId w:val="20"/>
  </w:num>
  <w:num w:numId="43">
    <w:abstractNumId w:val="7"/>
  </w:num>
  <w:num w:numId="44">
    <w:abstractNumId w:val="3"/>
  </w:num>
  <w:num w:numId="45">
    <w:abstractNumId w:val="3"/>
  </w:num>
  <w:num w:numId="46">
    <w:abstractNumId w:val="3"/>
  </w:num>
  <w:num w:numId="47">
    <w:abstractNumId w:val="3"/>
  </w:num>
  <w:num w:numId="48">
    <w:abstractNumId w:val="35"/>
  </w:num>
  <w:num w:numId="49">
    <w:abstractNumId w:val="27"/>
  </w:num>
  <w:num w:numId="50">
    <w:abstractNumId w:val="34"/>
    <w:lvlOverride w:ilvl="0">
      <w:startOverride w:val="2"/>
    </w:lvlOverride>
    <w:lvlOverride w:ilvl="1">
      <w:startOverride w:val="1"/>
    </w:lvlOverride>
  </w:num>
  <w:num w:numId="51">
    <w:abstractNumId w:val="34"/>
    <w:lvlOverride w:ilvl="0">
      <w:startOverride w:val="2"/>
    </w:lvlOverride>
    <w:lvlOverride w:ilvl="1">
      <w:startOverride w:val="1"/>
    </w:lvlOverride>
  </w:num>
  <w:num w:numId="52">
    <w:abstractNumId w:val="34"/>
    <w:lvlOverride w:ilvl="0">
      <w:startOverride w:val="2"/>
    </w:lvlOverride>
    <w:lvlOverride w:ilvl="1">
      <w:startOverride w:val="1"/>
    </w:lvlOverride>
  </w:num>
  <w:num w:numId="53">
    <w:abstractNumId w:val="26"/>
  </w:num>
  <w:num w:numId="54">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1"/>
  </w:num>
  <w:num w:numId="57">
    <w:abstractNumId w:val="43"/>
  </w:num>
  <w:num w:numId="58">
    <w:abstractNumId w:val="30"/>
  </w:num>
  <w:num w:numId="59">
    <w:abstractNumId w:val="13"/>
  </w:num>
  <w:num w:numId="60">
    <w:abstractNumId w:val="39"/>
  </w:num>
  <w:num w:numId="61">
    <w:abstractNumId w:val="37"/>
  </w:num>
  <w:num w:numId="62">
    <w:abstractNumId w:val="6"/>
  </w:num>
  <w:num w:numId="63">
    <w:abstractNumId w:val="36"/>
  </w:num>
  <w:num w:numId="64">
    <w:abstractNumId w:val="31"/>
  </w:num>
  <w:num w:numId="65">
    <w:abstractNumId w:val="22"/>
  </w:num>
  <w:num w:numId="66">
    <w:abstractNumId w:val="21"/>
  </w:num>
  <w:num w:numId="67">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yMzQ1N7EwMDU1NDVW0lEKTi0uzszPAykwNDauBQAXu/alLgAAAA=="/>
    <w:docVar w:name="EN.InstantFormat" w:val="&lt;ENInstantFormat&gt;&lt;Enabled&gt;1&lt;/Enabled&gt;&lt;ScanUnformatted&gt;1&lt;/ScanUnformatted&gt;&lt;ScanChanges&gt;1&lt;/ScanChanges&gt;&lt;Suspended&gt;0&lt;/Suspended&gt;&lt;/ENInstantFormat&gt;"/>
    <w:docVar w:name="EN.Layout" w:val="&lt;ENLayout&gt;&lt;Style&gt;Applied Catalysis B&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2txrrvfdsa2beffdlpwws1tsa5ewf59es0&quot;&gt;112&lt;record-ids&gt;&lt;item&gt;19&lt;/item&gt;&lt;item&gt;25&lt;/item&gt;&lt;item&gt;26&lt;/item&gt;&lt;item&gt;45&lt;/item&gt;&lt;item&gt;54&lt;/item&gt;&lt;item&gt;58&lt;/item&gt;&lt;item&gt;111&lt;/item&gt;&lt;item&gt;112&lt;/item&gt;&lt;item&gt;113&lt;/item&gt;&lt;item&gt;115&lt;/item&gt;&lt;item&gt;117&lt;/item&gt;&lt;item&gt;122&lt;/item&gt;&lt;item&gt;124&lt;/item&gt;&lt;item&gt;125&lt;/item&gt;&lt;item&gt;129&lt;/item&gt;&lt;item&gt;130&lt;/item&gt;&lt;item&gt;137&lt;/item&gt;&lt;item&gt;139&lt;/item&gt;&lt;item&gt;142&lt;/item&gt;&lt;item&gt;145&lt;/item&gt;&lt;item&gt;146&lt;/item&gt;&lt;item&gt;147&lt;/item&gt;&lt;item&gt;150&lt;/item&gt;&lt;item&gt;151&lt;/item&gt;&lt;item&gt;199&lt;/item&gt;&lt;item&gt;215&lt;/item&gt;&lt;item&gt;234&lt;/item&gt;&lt;item&gt;235&lt;/item&gt;&lt;item&gt;237&lt;/item&gt;&lt;item&gt;239&lt;/item&gt;&lt;item&gt;240&lt;/item&gt;&lt;item&gt;241&lt;/item&gt;&lt;item&gt;243&lt;/item&gt;&lt;item&gt;245&lt;/item&gt;&lt;item&gt;246&lt;/item&gt;&lt;item&gt;247&lt;/item&gt;&lt;item&gt;248&lt;/item&gt;&lt;item&gt;249&lt;/item&gt;&lt;item&gt;251&lt;/item&gt;&lt;item&gt;253&lt;/item&gt;&lt;item&gt;254&lt;/item&gt;&lt;item&gt;255&lt;/item&gt;&lt;item&gt;256&lt;/item&gt;&lt;item&gt;257&lt;/item&gt;&lt;item&gt;258&lt;/item&gt;&lt;item&gt;259&lt;/item&gt;&lt;/record-ids&gt;&lt;/item&gt;&lt;/Libraries&gt;"/>
  </w:docVars>
  <w:rsids>
    <w:rsidRoot w:val="00AB2577"/>
    <w:rsid w:val="00000330"/>
    <w:rsid w:val="0000039D"/>
    <w:rsid w:val="00000410"/>
    <w:rsid w:val="00000682"/>
    <w:rsid w:val="000008B3"/>
    <w:rsid w:val="00000F2F"/>
    <w:rsid w:val="0000163A"/>
    <w:rsid w:val="0000177F"/>
    <w:rsid w:val="00001ABE"/>
    <w:rsid w:val="00001BA1"/>
    <w:rsid w:val="00001F36"/>
    <w:rsid w:val="000023F1"/>
    <w:rsid w:val="000026C5"/>
    <w:rsid w:val="00002911"/>
    <w:rsid w:val="00002FE6"/>
    <w:rsid w:val="000034D1"/>
    <w:rsid w:val="00003916"/>
    <w:rsid w:val="00003A3F"/>
    <w:rsid w:val="0000408E"/>
    <w:rsid w:val="0000440D"/>
    <w:rsid w:val="000046C5"/>
    <w:rsid w:val="00004EF2"/>
    <w:rsid w:val="000050FC"/>
    <w:rsid w:val="0000571D"/>
    <w:rsid w:val="0000594E"/>
    <w:rsid w:val="00005A78"/>
    <w:rsid w:val="00005C9B"/>
    <w:rsid w:val="0000696F"/>
    <w:rsid w:val="00006BEE"/>
    <w:rsid w:val="00007536"/>
    <w:rsid w:val="00007DED"/>
    <w:rsid w:val="0001053E"/>
    <w:rsid w:val="00010763"/>
    <w:rsid w:val="00010903"/>
    <w:rsid w:val="00010A88"/>
    <w:rsid w:val="00010C4C"/>
    <w:rsid w:val="00012ABD"/>
    <w:rsid w:val="00012DDD"/>
    <w:rsid w:val="00012E3B"/>
    <w:rsid w:val="00013608"/>
    <w:rsid w:val="0001363F"/>
    <w:rsid w:val="000136B9"/>
    <w:rsid w:val="00013C05"/>
    <w:rsid w:val="000149E6"/>
    <w:rsid w:val="00014DE9"/>
    <w:rsid w:val="00014FEA"/>
    <w:rsid w:val="000156A5"/>
    <w:rsid w:val="00015C01"/>
    <w:rsid w:val="000161FC"/>
    <w:rsid w:val="000166A3"/>
    <w:rsid w:val="000166A8"/>
    <w:rsid w:val="00016952"/>
    <w:rsid w:val="00016C11"/>
    <w:rsid w:val="00016C18"/>
    <w:rsid w:val="00016F37"/>
    <w:rsid w:val="00017A48"/>
    <w:rsid w:val="00017BED"/>
    <w:rsid w:val="00017C51"/>
    <w:rsid w:val="00020158"/>
    <w:rsid w:val="000203EA"/>
    <w:rsid w:val="0002080F"/>
    <w:rsid w:val="000208AF"/>
    <w:rsid w:val="00020981"/>
    <w:rsid w:val="00020AE4"/>
    <w:rsid w:val="00020E1E"/>
    <w:rsid w:val="00021075"/>
    <w:rsid w:val="000210BE"/>
    <w:rsid w:val="000216BA"/>
    <w:rsid w:val="00021AF7"/>
    <w:rsid w:val="00022138"/>
    <w:rsid w:val="00022499"/>
    <w:rsid w:val="00022C9E"/>
    <w:rsid w:val="00023257"/>
    <w:rsid w:val="00023B7D"/>
    <w:rsid w:val="00023CDA"/>
    <w:rsid w:val="00023D24"/>
    <w:rsid w:val="00023E6D"/>
    <w:rsid w:val="000246E7"/>
    <w:rsid w:val="0002490E"/>
    <w:rsid w:val="00024F3F"/>
    <w:rsid w:val="000257BE"/>
    <w:rsid w:val="00025F8B"/>
    <w:rsid w:val="000274CB"/>
    <w:rsid w:val="000276DC"/>
    <w:rsid w:val="00027CF3"/>
    <w:rsid w:val="00027EE5"/>
    <w:rsid w:val="000302DF"/>
    <w:rsid w:val="00031462"/>
    <w:rsid w:val="00031C12"/>
    <w:rsid w:val="000321CB"/>
    <w:rsid w:val="000329AB"/>
    <w:rsid w:val="00032BA0"/>
    <w:rsid w:val="00032F64"/>
    <w:rsid w:val="00033638"/>
    <w:rsid w:val="00033845"/>
    <w:rsid w:val="00033892"/>
    <w:rsid w:val="0003391A"/>
    <w:rsid w:val="00033E4E"/>
    <w:rsid w:val="000346A6"/>
    <w:rsid w:val="00034B02"/>
    <w:rsid w:val="000351D4"/>
    <w:rsid w:val="00035657"/>
    <w:rsid w:val="00035EAB"/>
    <w:rsid w:val="00036531"/>
    <w:rsid w:val="00036961"/>
    <w:rsid w:val="00036EC8"/>
    <w:rsid w:val="00037296"/>
    <w:rsid w:val="00037316"/>
    <w:rsid w:val="000377B3"/>
    <w:rsid w:val="000378DD"/>
    <w:rsid w:val="00037971"/>
    <w:rsid w:val="00037DCD"/>
    <w:rsid w:val="0004078D"/>
    <w:rsid w:val="00040A57"/>
    <w:rsid w:val="00040EBA"/>
    <w:rsid w:val="00040FBF"/>
    <w:rsid w:val="000413F2"/>
    <w:rsid w:val="000414E0"/>
    <w:rsid w:val="00041BA1"/>
    <w:rsid w:val="00041E12"/>
    <w:rsid w:val="00041FEC"/>
    <w:rsid w:val="00042005"/>
    <w:rsid w:val="000422D1"/>
    <w:rsid w:val="00042F57"/>
    <w:rsid w:val="0004319D"/>
    <w:rsid w:val="00043537"/>
    <w:rsid w:val="000435C3"/>
    <w:rsid w:val="000437BA"/>
    <w:rsid w:val="00043AAF"/>
    <w:rsid w:val="00043DCF"/>
    <w:rsid w:val="0004472E"/>
    <w:rsid w:val="0004489C"/>
    <w:rsid w:val="00044945"/>
    <w:rsid w:val="00044AC7"/>
    <w:rsid w:val="00045220"/>
    <w:rsid w:val="00046208"/>
    <w:rsid w:val="000462E4"/>
    <w:rsid w:val="00046818"/>
    <w:rsid w:val="00046EA1"/>
    <w:rsid w:val="00047259"/>
    <w:rsid w:val="0004736A"/>
    <w:rsid w:val="00047BB2"/>
    <w:rsid w:val="00050CC9"/>
    <w:rsid w:val="00050EBF"/>
    <w:rsid w:val="00050FB0"/>
    <w:rsid w:val="0005171D"/>
    <w:rsid w:val="00051830"/>
    <w:rsid w:val="00051B25"/>
    <w:rsid w:val="00051E0B"/>
    <w:rsid w:val="00051E2A"/>
    <w:rsid w:val="00052128"/>
    <w:rsid w:val="00052A16"/>
    <w:rsid w:val="000535EB"/>
    <w:rsid w:val="0005407A"/>
    <w:rsid w:val="000546C9"/>
    <w:rsid w:val="00054DBD"/>
    <w:rsid w:val="00055053"/>
    <w:rsid w:val="00055269"/>
    <w:rsid w:val="0005541A"/>
    <w:rsid w:val="000557ED"/>
    <w:rsid w:val="000562C3"/>
    <w:rsid w:val="0005650A"/>
    <w:rsid w:val="00056914"/>
    <w:rsid w:val="00057307"/>
    <w:rsid w:val="00057ED0"/>
    <w:rsid w:val="000601AE"/>
    <w:rsid w:val="000604A9"/>
    <w:rsid w:val="0006056F"/>
    <w:rsid w:val="00060C0E"/>
    <w:rsid w:val="00060C7F"/>
    <w:rsid w:val="00060DFA"/>
    <w:rsid w:val="000611BA"/>
    <w:rsid w:val="000615F5"/>
    <w:rsid w:val="0006163C"/>
    <w:rsid w:val="000621BA"/>
    <w:rsid w:val="000621E0"/>
    <w:rsid w:val="0006231A"/>
    <w:rsid w:val="00062B84"/>
    <w:rsid w:val="00062C3C"/>
    <w:rsid w:val="00062CB1"/>
    <w:rsid w:val="00062EE7"/>
    <w:rsid w:val="000630EB"/>
    <w:rsid w:val="00063914"/>
    <w:rsid w:val="00064368"/>
    <w:rsid w:val="00064D3E"/>
    <w:rsid w:val="00064E53"/>
    <w:rsid w:val="00065190"/>
    <w:rsid w:val="0006521A"/>
    <w:rsid w:val="00066E88"/>
    <w:rsid w:val="00066FAC"/>
    <w:rsid w:val="0006775D"/>
    <w:rsid w:val="00070154"/>
    <w:rsid w:val="000705B9"/>
    <w:rsid w:val="00070B3C"/>
    <w:rsid w:val="00071507"/>
    <w:rsid w:val="00071533"/>
    <w:rsid w:val="00071E5A"/>
    <w:rsid w:val="00072157"/>
    <w:rsid w:val="00072259"/>
    <w:rsid w:val="00072488"/>
    <w:rsid w:val="00072AA2"/>
    <w:rsid w:val="000735D8"/>
    <w:rsid w:val="0007360B"/>
    <w:rsid w:val="00073A99"/>
    <w:rsid w:val="00073BD9"/>
    <w:rsid w:val="00073DD5"/>
    <w:rsid w:val="0007404B"/>
    <w:rsid w:val="0007456F"/>
    <w:rsid w:val="000746C4"/>
    <w:rsid w:val="00074884"/>
    <w:rsid w:val="0007489F"/>
    <w:rsid w:val="0007588D"/>
    <w:rsid w:val="00075AB5"/>
    <w:rsid w:val="00075F85"/>
    <w:rsid w:val="0007722F"/>
    <w:rsid w:val="00077230"/>
    <w:rsid w:val="00080173"/>
    <w:rsid w:val="00080446"/>
    <w:rsid w:val="000816AB"/>
    <w:rsid w:val="0008230F"/>
    <w:rsid w:val="00082D54"/>
    <w:rsid w:val="0008319A"/>
    <w:rsid w:val="00083814"/>
    <w:rsid w:val="00083C8D"/>
    <w:rsid w:val="00083FB9"/>
    <w:rsid w:val="00084342"/>
    <w:rsid w:val="00084AF9"/>
    <w:rsid w:val="00084FBF"/>
    <w:rsid w:val="00085722"/>
    <w:rsid w:val="00085785"/>
    <w:rsid w:val="00086064"/>
    <w:rsid w:val="000863F0"/>
    <w:rsid w:val="00086721"/>
    <w:rsid w:val="00086CA3"/>
    <w:rsid w:val="000874C7"/>
    <w:rsid w:val="000874C8"/>
    <w:rsid w:val="0009011E"/>
    <w:rsid w:val="000905AE"/>
    <w:rsid w:val="00090730"/>
    <w:rsid w:val="0009076B"/>
    <w:rsid w:val="00090DB6"/>
    <w:rsid w:val="00091007"/>
    <w:rsid w:val="00091250"/>
    <w:rsid w:val="00091A05"/>
    <w:rsid w:val="0009204B"/>
    <w:rsid w:val="000920F4"/>
    <w:rsid w:val="00092365"/>
    <w:rsid w:val="0009257E"/>
    <w:rsid w:val="00092651"/>
    <w:rsid w:val="00092782"/>
    <w:rsid w:val="00092B69"/>
    <w:rsid w:val="00093FDD"/>
    <w:rsid w:val="00094AB3"/>
    <w:rsid w:val="00094ADC"/>
    <w:rsid w:val="00094CC8"/>
    <w:rsid w:val="00094F5A"/>
    <w:rsid w:val="000954A3"/>
    <w:rsid w:val="00095DC2"/>
    <w:rsid w:val="00096760"/>
    <w:rsid w:val="00096928"/>
    <w:rsid w:val="0009758D"/>
    <w:rsid w:val="000979BE"/>
    <w:rsid w:val="000A0096"/>
    <w:rsid w:val="000A030A"/>
    <w:rsid w:val="000A0771"/>
    <w:rsid w:val="000A0ECD"/>
    <w:rsid w:val="000A13CB"/>
    <w:rsid w:val="000A14E0"/>
    <w:rsid w:val="000A1643"/>
    <w:rsid w:val="000A18D3"/>
    <w:rsid w:val="000A209E"/>
    <w:rsid w:val="000A2BBB"/>
    <w:rsid w:val="000A3070"/>
    <w:rsid w:val="000A33E8"/>
    <w:rsid w:val="000A3441"/>
    <w:rsid w:val="000A378A"/>
    <w:rsid w:val="000A3C2E"/>
    <w:rsid w:val="000A415C"/>
    <w:rsid w:val="000A435B"/>
    <w:rsid w:val="000A4F5A"/>
    <w:rsid w:val="000A5874"/>
    <w:rsid w:val="000A5B99"/>
    <w:rsid w:val="000A5DAF"/>
    <w:rsid w:val="000A6EA4"/>
    <w:rsid w:val="000A783A"/>
    <w:rsid w:val="000A7B4D"/>
    <w:rsid w:val="000A7BFF"/>
    <w:rsid w:val="000A7CBA"/>
    <w:rsid w:val="000A7E70"/>
    <w:rsid w:val="000A7F7C"/>
    <w:rsid w:val="000B0572"/>
    <w:rsid w:val="000B0A27"/>
    <w:rsid w:val="000B0FD7"/>
    <w:rsid w:val="000B17E0"/>
    <w:rsid w:val="000B233E"/>
    <w:rsid w:val="000B23F2"/>
    <w:rsid w:val="000B2AB1"/>
    <w:rsid w:val="000B2FBB"/>
    <w:rsid w:val="000B2FC2"/>
    <w:rsid w:val="000B3106"/>
    <w:rsid w:val="000B46D3"/>
    <w:rsid w:val="000B46F7"/>
    <w:rsid w:val="000B48C7"/>
    <w:rsid w:val="000B4BF7"/>
    <w:rsid w:val="000B5313"/>
    <w:rsid w:val="000B62BE"/>
    <w:rsid w:val="000B644B"/>
    <w:rsid w:val="000B6A59"/>
    <w:rsid w:val="000B73AC"/>
    <w:rsid w:val="000B7BC6"/>
    <w:rsid w:val="000B7DC1"/>
    <w:rsid w:val="000C0EA5"/>
    <w:rsid w:val="000C1028"/>
    <w:rsid w:val="000C18B6"/>
    <w:rsid w:val="000C1FB9"/>
    <w:rsid w:val="000C2D60"/>
    <w:rsid w:val="000C2DCB"/>
    <w:rsid w:val="000C3B45"/>
    <w:rsid w:val="000C3CB8"/>
    <w:rsid w:val="000C41E4"/>
    <w:rsid w:val="000C48E0"/>
    <w:rsid w:val="000C5043"/>
    <w:rsid w:val="000C5137"/>
    <w:rsid w:val="000C56E8"/>
    <w:rsid w:val="000C5B0B"/>
    <w:rsid w:val="000C6071"/>
    <w:rsid w:val="000C60C9"/>
    <w:rsid w:val="000C622E"/>
    <w:rsid w:val="000C634E"/>
    <w:rsid w:val="000C6B49"/>
    <w:rsid w:val="000C6C2F"/>
    <w:rsid w:val="000C6DFD"/>
    <w:rsid w:val="000C6EF6"/>
    <w:rsid w:val="000D0964"/>
    <w:rsid w:val="000D0B86"/>
    <w:rsid w:val="000D0CFE"/>
    <w:rsid w:val="000D0DDF"/>
    <w:rsid w:val="000D0EE7"/>
    <w:rsid w:val="000D1284"/>
    <w:rsid w:val="000D15D6"/>
    <w:rsid w:val="000D1874"/>
    <w:rsid w:val="000D23D3"/>
    <w:rsid w:val="000D2576"/>
    <w:rsid w:val="000D25B1"/>
    <w:rsid w:val="000D28D6"/>
    <w:rsid w:val="000D3456"/>
    <w:rsid w:val="000D3534"/>
    <w:rsid w:val="000D35BF"/>
    <w:rsid w:val="000D39BE"/>
    <w:rsid w:val="000D407F"/>
    <w:rsid w:val="000D456F"/>
    <w:rsid w:val="000D478D"/>
    <w:rsid w:val="000D49BB"/>
    <w:rsid w:val="000D4BBB"/>
    <w:rsid w:val="000D4DCC"/>
    <w:rsid w:val="000D52D4"/>
    <w:rsid w:val="000D57CA"/>
    <w:rsid w:val="000D5B3E"/>
    <w:rsid w:val="000D5BCA"/>
    <w:rsid w:val="000D5E42"/>
    <w:rsid w:val="000D6351"/>
    <w:rsid w:val="000D7557"/>
    <w:rsid w:val="000E0128"/>
    <w:rsid w:val="000E0C35"/>
    <w:rsid w:val="000E0CD7"/>
    <w:rsid w:val="000E0DCD"/>
    <w:rsid w:val="000E102D"/>
    <w:rsid w:val="000E1C8F"/>
    <w:rsid w:val="000E23CF"/>
    <w:rsid w:val="000E2417"/>
    <w:rsid w:val="000E260D"/>
    <w:rsid w:val="000E2A0D"/>
    <w:rsid w:val="000E2AF2"/>
    <w:rsid w:val="000E3206"/>
    <w:rsid w:val="000E32D7"/>
    <w:rsid w:val="000E330F"/>
    <w:rsid w:val="000E3B4A"/>
    <w:rsid w:val="000E3D8F"/>
    <w:rsid w:val="000E3F66"/>
    <w:rsid w:val="000E4203"/>
    <w:rsid w:val="000E458B"/>
    <w:rsid w:val="000E4A24"/>
    <w:rsid w:val="000E5133"/>
    <w:rsid w:val="000E5589"/>
    <w:rsid w:val="000E5791"/>
    <w:rsid w:val="000E5CDF"/>
    <w:rsid w:val="000E5E7C"/>
    <w:rsid w:val="000E602C"/>
    <w:rsid w:val="000E678E"/>
    <w:rsid w:val="000E696A"/>
    <w:rsid w:val="000E6CB7"/>
    <w:rsid w:val="000E745B"/>
    <w:rsid w:val="000F04CA"/>
    <w:rsid w:val="000F1088"/>
    <w:rsid w:val="000F2025"/>
    <w:rsid w:val="000F2301"/>
    <w:rsid w:val="000F314C"/>
    <w:rsid w:val="000F36C6"/>
    <w:rsid w:val="000F41A9"/>
    <w:rsid w:val="000F4B95"/>
    <w:rsid w:val="000F4EA7"/>
    <w:rsid w:val="000F4FC9"/>
    <w:rsid w:val="000F5180"/>
    <w:rsid w:val="000F55E9"/>
    <w:rsid w:val="000F6A47"/>
    <w:rsid w:val="000F70F7"/>
    <w:rsid w:val="000F7276"/>
    <w:rsid w:val="000F76AC"/>
    <w:rsid w:val="000F779D"/>
    <w:rsid w:val="000F7B6F"/>
    <w:rsid w:val="000F7F26"/>
    <w:rsid w:val="000F7FED"/>
    <w:rsid w:val="001000DA"/>
    <w:rsid w:val="0010019D"/>
    <w:rsid w:val="001002FC"/>
    <w:rsid w:val="00100EC1"/>
    <w:rsid w:val="00101462"/>
    <w:rsid w:val="001015CF"/>
    <w:rsid w:val="001019F8"/>
    <w:rsid w:val="001023BE"/>
    <w:rsid w:val="001025E4"/>
    <w:rsid w:val="0010262C"/>
    <w:rsid w:val="00102CF5"/>
    <w:rsid w:val="00102CFD"/>
    <w:rsid w:val="001033B3"/>
    <w:rsid w:val="0010375B"/>
    <w:rsid w:val="001038CF"/>
    <w:rsid w:val="00103CCD"/>
    <w:rsid w:val="00103F9A"/>
    <w:rsid w:val="001044B7"/>
    <w:rsid w:val="00104626"/>
    <w:rsid w:val="00104B07"/>
    <w:rsid w:val="00104BA3"/>
    <w:rsid w:val="00104D31"/>
    <w:rsid w:val="001059FE"/>
    <w:rsid w:val="00105DD0"/>
    <w:rsid w:val="001060C1"/>
    <w:rsid w:val="0010690B"/>
    <w:rsid w:val="00106AA4"/>
    <w:rsid w:val="00106E8B"/>
    <w:rsid w:val="00107507"/>
    <w:rsid w:val="00107741"/>
    <w:rsid w:val="0010785B"/>
    <w:rsid w:val="00107A59"/>
    <w:rsid w:val="00110060"/>
    <w:rsid w:val="00111370"/>
    <w:rsid w:val="001113CC"/>
    <w:rsid w:val="0011179A"/>
    <w:rsid w:val="0011181C"/>
    <w:rsid w:val="0011198C"/>
    <w:rsid w:val="00111D4E"/>
    <w:rsid w:val="001128E8"/>
    <w:rsid w:val="00112ACB"/>
    <w:rsid w:val="001137D1"/>
    <w:rsid w:val="001137D7"/>
    <w:rsid w:val="00113A48"/>
    <w:rsid w:val="00113F77"/>
    <w:rsid w:val="00114738"/>
    <w:rsid w:val="00114D5B"/>
    <w:rsid w:val="00114F59"/>
    <w:rsid w:val="001150C8"/>
    <w:rsid w:val="00115B48"/>
    <w:rsid w:val="00115C2B"/>
    <w:rsid w:val="001168DE"/>
    <w:rsid w:val="00116A59"/>
    <w:rsid w:val="00116B19"/>
    <w:rsid w:val="00117EE6"/>
    <w:rsid w:val="00120382"/>
    <w:rsid w:val="00120407"/>
    <w:rsid w:val="00120679"/>
    <w:rsid w:val="00120E69"/>
    <w:rsid w:val="00120F5C"/>
    <w:rsid w:val="00121A48"/>
    <w:rsid w:val="00121B53"/>
    <w:rsid w:val="00122972"/>
    <w:rsid w:val="001235B9"/>
    <w:rsid w:val="00123C73"/>
    <w:rsid w:val="00123F4E"/>
    <w:rsid w:val="0012406C"/>
    <w:rsid w:val="001241F9"/>
    <w:rsid w:val="00124AA2"/>
    <w:rsid w:val="00124AD5"/>
    <w:rsid w:val="00124C71"/>
    <w:rsid w:val="0012698F"/>
    <w:rsid w:val="00127078"/>
    <w:rsid w:val="00127446"/>
    <w:rsid w:val="0012767A"/>
    <w:rsid w:val="00127885"/>
    <w:rsid w:val="001304EF"/>
    <w:rsid w:val="0013062A"/>
    <w:rsid w:val="00130BC3"/>
    <w:rsid w:val="001317A3"/>
    <w:rsid w:val="001317E0"/>
    <w:rsid w:val="00132147"/>
    <w:rsid w:val="00132156"/>
    <w:rsid w:val="0013233A"/>
    <w:rsid w:val="0013241E"/>
    <w:rsid w:val="00132B0B"/>
    <w:rsid w:val="00133854"/>
    <w:rsid w:val="001339A4"/>
    <w:rsid w:val="001348D2"/>
    <w:rsid w:val="00134C64"/>
    <w:rsid w:val="00134EA6"/>
    <w:rsid w:val="00135128"/>
    <w:rsid w:val="0013536C"/>
    <w:rsid w:val="00135475"/>
    <w:rsid w:val="00135878"/>
    <w:rsid w:val="00136BF4"/>
    <w:rsid w:val="00136E0A"/>
    <w:rsid w:val="00137525"/>
    <w:rsid w:val="00137C46"/>
    <w:rsid w:val="00137EFF"/>
    <w:rsid w:val="00140872"/>
    <w:rsid w:val="00140A7A"/>
    <w:rsid w:val="00140C91"/>
    <w:rsid w:val="0014186D"/>
    <w:rsid w:val="001419C1"/>
    <w:rsid w:val="00141B54"/>
    <w:rsid w:val="00141F00"/>
    <w:rsid w:val="00142294"/>
    <w:rsid w:val="0014275C"/>
    <w:rsid w:val="00142F51"/>
    <w:rsid w:val="0014318A"/>
    <w:rsid w:val="0014437A"/>
    <w:rsid w:val="00145A51"/>
    <w:rsid w:val="0014623E"/>
    <w:rsid w:val="0014691B"/>
    <w:rsid w:val="00146AA1"/>
    <w:rsid w:val="0014707E"/>
    <w:rsid w:val="00147C84"/>
    <w:rsid w:val="00147DE8"/>
    <w:rsid w:val="001506EB"/>
    <w:rsid w:val="001507A7"/>
    <w:rsid w:val="001507DB"/>
    <w:rsid w:val="00150C7B"/>
    <w:rsid w:val="00150DB8"/>
    <w:rsid w:val="0015145D"/>
    <w:rsid w:val="00151B11"/>
    <w:rsid w:val="00151F04"/>
    <w:rsid w:val="00152F64"/>
    <w:rsid w:val="0015331D"/>
    <w:rsid w:val="00153444"/>
    <w:rsid w:val="00153597"/>
    <w:rsid w:val="001542A2"/>
    <w:rsid w:val="001556AC"/>
    <w:rsid w:val="00156364"/>
    <w:rsid w:val="00156895"/>
    <w:rsid w:val="001569EE"/>
    <w:rsid w:val="00157188"/>
    <w:rsid w:val="001574E8"/>
    <w:rsid w:val="0015759D"/>
    <w:rsid w:val="001600C1"/>
    <w:rsid w:val="00160964"/>
    <w:rsid w:val="001613A7"/>
    <w:rsid w:val="00161C40"/>
    <w:rsid w:val="00162066"/>
    <w:rsid w:val="0016228C"/>
    <w:rsid w:val="00162E98"/>
    <w:rsid w:val="00162F20"/>
    <w:rsid w:val="00163383"/>
    <w:rsid w:val="00164819"/>
    <w:rsid w:val="00164D7F"/>
    <w:rsid w:val="00165160"/>
    <w:rsid w:val="00165506"/>
    <w:rsid w:val="001657FD"/>
    <w:rsid w:val="001669BC"/>
    <w:rsid w:val="00167C60"/>
    <w:rsid w:val="00167E3B"/>
    <w:rsid w:val="00170354"/>
    <w:rsid w:val="00170D52"/>
    <w:rsid w:val="00170DF5"/>
    <w:rsid w:val="001711BF"/>
    <w:rsid w:val="001715D6"/>
    <w:rsid w:val="00171AEC"/>
    <w:rsid w:val="00171AFB"/>
    <w:rsid w:val="00172383"/>
    <w:rsid w:val="001723D4"/>
    <w:rsid w:val="00172550"/>
    <w:rsid w:val="001728E1"/>
    <w:rsid w:val="00172B85"/>
    <w:rsid w:val="00172DC7"/>
    <w:rsid w:val="00173CF5"/>
    <w:rsid w:val="001745D4"/>
    <w:rsid w:val="00174A41"/>
    <w:rsid w:val="00174E0B"/>
    <w:rsid w:val="001750F8"/>
    <w:rsid w:val="00175C0F"/>
    <w:rsid w:val="0017658D"/>
    <w:rsid w:val="0017670F"/>
    <w:rsid w:val="00176A08"/>
    <w:rsid w:val="00176AA0"/>
    <w:rsid w:val="00176BEB"/>
    <w:rsid w:val="0017711B"/>
    <w:rsid w:val="00177532"/>
    <w:rsid w:val="00177AA6"/>
    <w:rsid w:val="00177CD9"/>
    <w:rsid w:val="00180162"/>
    <w:rsid w:val="00180344"/>
    <w:rsid w:val="0018034C"/>
    <w:rsid w:val="00181426"/>
    <w:rsid w:val="00181C0F"/>
    <w:rsid w:val="00181D91"/>
    <w:rsid w:val="00182520"/>
    <w:rsid w:val="0018273A"/>
    <w:rsid w:val="001827A1"/>
    <w:rsid w:val="00183636"/>
    <w:rsid w:val="00183696"/>
    <w:rsid w:val="0018371C"/>
    <w:rsid w:val="00183BBE"/>
    <w:rsid w:val="00184F8A"/>
    <w:rsid w:val="00185090"/>
    <w:rsid w:val="00186963"/>
    <w:rsid w:val="00186D86"/>
    <w:rsid w:val="0018705D"/>
    <w:rsid w:val="00187F07"/>
    <w:rsid w:val="00190582"/>
    <w:rsid w:val="00190A44"/>
    <w:rsid w:val="00191870"/>
    <w:rsid w:val="00191DA4"/>
    <w:rsid w:val="001923CD"/>
    <w:rsid w:val="00192528"/>
    <w:rsid w:val="0019308F"/>
    <w:rsid w:val="00193127"/>
    <w:rsid w:val="00193171"/>
    <w:rsid w:val="001945FC"/>
    <w:rsid w:val="0019474A"/>
    <w:rsid w:val="0019504A"/>
    <w:rsid w:val="001950E9"/>
    <w:rsid w:val="001956B4"/>
    <w:rsid w:val="001959D6"/>
    <w:rsid w:val="00196332"/>
    <w:rsid w:val="00196604"/>
    <w:rsid w:val="00196839"/>
    <w:rsid w:val="00196958"/>
    <w:rsid w:val="00196F67"/>
    <w:rsid w:val="00197DC0"/>
    <w:rsid w:val="001A034A"/>
    <w:rsid w:val="001A0410"/>
    <w:rsid w:val="001A0467"/>
    <w:rsid w:val="001A08FA"/>
    <w:rsid w:val="001A09B1"/>
    <w:rsid w:val="001A0EDE"/>
    <w:rsid w:val="001A10FA"/>
    <w:rsid w:val="001A11BB"/>
    <w:rsid w:val="001A1D80"/>
    <w:rsid w:val="001A1EF4"/>
    <w:rsid w:val="001A2A3F"/>
    <w:rsid w:val="001A2D81"/>
    <w:rsid w:val="001A3C3F"/>
    <w:rsid w:val="001A43E8"/>
    <w:rsid w:val="001A4608"/>
    <w:rsid w:val="001A4EAC"/>
    <w:rsid w:val="001A519F"/>
    <w:rsid w:val="001A5446"/>
    <w:rsid w:val="001A5B0F"/>
    <w:rsid w:val="001A5E85"/>
    <w:rsid w:val="001A6611"/>
    <w:rsid w:val="001A6E83"/>
    <w:rsid w:val="001A6F4E"/>
    <w:rsid w:val="001A7040"/>
    <w:rsid w:val="001A72B7"/>
    <w:rsid w:val="001A75CD"/>
    <w:rsid w:val="001A76EA"/>
    <w:rsid w:val="001A79BF"/>
    <w:rsid w:val="001A7E5D"/>
    <w:rsid w:val="001B0483"/>
    <w:rsid w:val="001B0849"/>
    <w:rsid w:val="001B091D"/>
    <w:rsid w:val="001B0F28"/>
    <w:rsid w:val="001B1093"/>
    <w:rsid w:val="001B10F9"/>
    <w:rsid w:val="001B1994"/>
    <w:rsid w:val="001B2851"/>
    <w:rsid w:val="001B28B9"/>
    <w:rsid w:val="001B2EF2"/>
    <w:rsid w:val="001B3776"/>
    <w:rsid w:val="001B3879"/>
    <w:rsid w:val="001B3C70"/>
    <w:rsid w:val="001B43BE"/>
    <w:rsid w:val="001B5397"/>
    <w:rsid w:val="001B558A"/>
    <w:rsid w:val="001B5921"/>
    <w:rsid w:val="001B5C0E"/>
    <w:rsid w:val="001B5E47"/>
    <w:rsid w:val="001B62E2"/>
    <w:rsid w:val="001B63AB"/>
    <w:rsid w:val="001B645D"/>
    <w:rsid w:val="001B6A3D"/>
    <w:rsid w:val="001B6CD6"/>
    <w:rsid w:val="001B7572"/>
    <w:rsid w:val="001B78BA"/>
    <w:rsid w:val="001C031C"/>
    <w:rsid w:val="001C0C44"/>
    <w:rsid w:val="001C1E5D"/>
    <w:rsid w:val="001C1E8B"/>
    <w:rsid w:val="001C226A"/>
    <w:rsid w:val="001C241A"/>
    <w:rsid w:val="001C28C2"/>
    <w:rsid w:val="001C2E7A"/>
    <w:rsid w:val="001C3231"/>
    <w:rsid w:val="001C4162"/>
    <w:rsid w:val="001C4887"/>
    <w:rsid w:val="001C4FFE"/>
    <w:rsid w:val="001C617D"/>
    <w:rsid w:val="001C6446"/>
    <w:rsid w:val="001C6645"/>
    <w:rsid w:val="001C6AB5"/>
    <w:rsid w:val="001C6F19"/>
    <w:rsid w:val="001C7D32"/>
    <w:rsid w:val="001D033A"/>
    <w:rsid w:val="001D0BFE"/>
    <w:rsid w:val="001D10A1"/>
    <w:rsid w:val="001D13BF"/>
    <w:rsid w:val="001D18C0"/>
    <w:rsid w:val="001D1D41"/>
    <w:rsid w:val="001D1D94"/>
    <w:rsid w:val="001D2A21"/>
    <w:rsid w:val="001D2B48"/>
    <w:rsid w:val="001D3A7E"/>
    <w:rsid w:val="001D3ABF"/>
    <w:rsid w:val="001D3ECB"/>
    <w:rsid w:val="001D4047"/>
    <w:rsid w:val="001D40CD"/>
    <w:rsid w:val="001D4134"/>
    <w:rsid w:val="001D41D0"/>
    <w:rsid w:val="001D46EF"/>
    <w:rsid w:val="001D49F1"/>
    <w:rsid w:val="001D4A6E"/>
    <w:rsid w:val="001D4AD0"/>
    <w:rsid w:val="001D4CE3"/>
    <w:rsid w:val="001D4E30"/>
    <w:rsid w:val="001D59B7"/>
    <w:rsid w:val="001D59E8"/>
    <w:rsid w:val="001D5BBE"/>
    <w:rsid w:val="001D5C33"/>
    <w:rsid w:val="001D5DA8"/>
    <w:rsid w:val="001D654F"/>
    <w:rsid w:val="001D674A"/>
    <w:rsid w:val="001D67BF"/>
    <w:rsid w:val="001D73C3"/>
    <w:rsid w:val="001D79FA"/>
    <w:rsid w:val="001D7B98"/>
    <w:rsid w:val="001D7BC6"/>
    <w:rsid w:val="001E0251"/>
    <w:rsid w:val="001E06C9"/>
    <w:rsid w:val="001E08BF"/>
    <w:rsid w:val="001E1C73"/>
    <w:rsid w:val="001E21C0"/>
    <w:rsid w:val="001E3501"/>
    <w:rsid w:val="001E3739"/>
    <w:rsid w:val="001E3E7D"/>
    <w:rsid w:val="001E3EFA"/>
    <w:rsid w:val="001E4397"/>
    <w:rsid w:val="001E43FB"/>
    <w:rsid w:val="001E446E"/>
    <w:rsid w:val="001E464D"/>
    <w:rsid w:val="001E49D9"/>
    <w:rsid w:val="001E4FD3"/>
    <w:rsid w:val="001E5266"/>
    <w:rsid w:val="001E53E3"/>
    <w:rsid w:val="001E57A2"/>
    <w:rsid w:val="001E6177"/>
    <w:rsid w:val="001E62D5"/>
    <w:rsid w:val="001E637B"/>
    <w:rsid w:val="001E65D8"/>
    <w:rsid w:val="001E6AEA"/>
    <w:rsid w:val="001E777E"/>
    <w:rsid w:val="001E7AB6"/>
    <w:rsid w:val="001F000F"/>
    <w:rsid w:val="001F02CD"/>
    <w:rsid w:val="001F04BB"/>
    <w:rsid w:val="001F05D7"/>
    <w:rsid w:val="001F0B5F"/>
    <w:rsid w:val="001F1863"/>
    <w:rsid w:val="001F194C"/>
    <w:rsid w:val="001F1B09"/>
    <w:rsid w:val="001F1E6D"/>
    <w:rsid w:val="001F1EA0"/>
    <w:rsid w:val="001F2357"/>
    <w:rsid w:val="001F24AD"/>
    <w:rsid w:val="001F2913"/>
    <w:rsid w:val="001F29B0"/>
    <w:rsid w:val="001F4273"/>
    <w:rsid w:val="001F49B5"/>
    <w:rsid w:val="001F503B"/>
    <w:rsid w:val="001F50BB"/>
    <w:rsid w:val="001F5547"/>
    <w:rsid w:val="001F605A"/>
    <w:rsid w:val="001F61F4"/>
    <w:rsid w:val="001F63D9"/>
    <w:rsid w:val="001F696D"/>
    <w:rsid w:val="001F725A"/>
    <w:rsid w:val="001F7AE9"/>
    <w:rsid w:val="00200093"/>
    <w:rsid w:val="002000B5"/>
    <w:rsid w:val="002001DA"/>
    <w:rsid w:val="00200F09"/>
    <w:rsid w:val="00202F3C"/>
    <w:rsid w:val="002033A4"/>
    <w:rsid w:val="00203457"/>
    <w:rsid w:val="002036BB"/>
    <w:rsid w:val="00203918"/>
    <w:rsid w:val="002039B5"/>
    <w:rsid w:val="00203C80"/>
    <w:rsid w:val="0020524A"/>
    <w:rsid w:val="00205279"/>
    <w:rsid w:val="002053D5"/>
    <w:rsid w:val="002060FE"/>
    <w:rsid w:val="002065F3"/>
    <w:rsid w:val="0020670A"/>
    <w:rsid w:val="00206D9B"/>
    <w:rsid w:val="00207055"/>
    <w:rsid w:val="002071FF"/>
    <w:rsid w:val="0020728F"/>
    <w:rsid w:val="002075EF"/>
    <w:rsid w:val="00207C12"/>
    <w:rsid w:val="00207F56"/>
    <w:rsid w:val="002103B0"/>
    <w:rsid w:val="00210530"/>
    <w:rsid w:val="0021073E"/>
    <w:rsid w:val="00210F20"/>
    <w:rsid w:val="0021199D"/>
    <w:rsid w:val="00211A27"/>
    <w:rsid w:val="00211CDB"/>
    <w:rsid w:val="00212306"/>
    <w:rsid w:val="0021288B"/>
    <w:rsid w:val="0021295A"/>
    <w:rsid w:val="00212F00"/>
    <w:rsid w:val="00213AAC"/>
    <w:rsid w:val="00213BB8"/>
    <w:rsid w:val="002146E2"/>
    <w:rsid w:val="00214F6D"/>
    <w:rsid w:val="0021511B"/>
    <w:rsid w:val="002154D6"/>
    <w:rsid w:val="00215CF2"/>
    <w:rsid w:val="00215DC6"/>
    <w:rsid w:val="00216071"/>
    <w:rsid w:val="00216256"/>
    <w:rsid w:val="002164E4"/>
    <w:rsid w:val="0021716E"/>
    <w:rsid w:val="00217176"/>
    <w:rsid w:val="00217177"/>
    <w:rsid w:val="00217880"/>
    <w:rsid w:val="002200E3"/>
    <w:rsid w:val="00222A88"/>
    <w:rsid w:val="00222EC3"/>
    <w:rsid w:val="00223081"/>
    <w:rsid w:val="00223116"/>
    <w:rsid w:val="00223183"/>
    <w:rsid w:val="002235AB"/>
    <w:rsid w:val="00223CB6"/>
    <w:rsid w:val="0022424A"/>
    <w:rsid w:val="002245D9"/>
    <w:rsid w:val="00224C85"/>
    <w:rsid w:val="00225093"/>
    <w:rsid w:val="00225A69"/>
    <w:rsid w:val="002263E0"/>
    <w:rsid w:val="002265C5"/>
    <w:rsid w:val="002270A7"/>
    <w:rsid w:val="00230220"/>
    <w:rsid w:val="0023083D"/>
    <w:rsid w:val="002308CF"/>
    <w:rsid w:val="00230947"/>
    <w:rsid w:val="00230AA7"/>
    <w:rsid w:val="002317DC"/>
    <w:rsid w:val="00231F79"/>
    <w:rsid w:val="00232373"/>
    <w:rsid w:val="00233079"/>
    <w:rsid w:val="002333B2"/>
    <w:rsid w:val="00233568"/>
    <w:rsid w:val="00233A06"/>
    <w:rsid w:val="0023428B"/>
    <w:rsid w:val="002347A1"/>
    <w:rsid w:val="002347E5"/>
    <w:rsid w:val="00234DDB"/>
    <w:rsid w:val="00235505"/>
    <w:rsid w:val="00235D8A"/>
    <w:rsid w:val="00235F26"/>
    <w:rsid w:val="0023668C"/>
    <w:rsid w:val="00237871"/>
    <w:rsid w:val="00237CCD"/>
    <w:rsid w:val="00237E8F"/>
    <w:rsid w:val="00237F9A"/>
    <w:rsid w:val="0024002B"/>
    <w:rsid w:val="00240250"/>
    <w:rsid w:val="002402B7"/>
    <w:rsid w:val="0024033A"/>
    <w:rsid w:val="00240C65"/>
    <w:rsid w:val="00241086"/>
    <w:rsid w:val="00241495"/>
    <w:rsid w:val="00241D8E"/>
    <w:rsid w:val="00242F6A"/>
    <w:rsid w:val="002435C2"/>
    <w:rsid w:val="002439A7"/>
    <w:rsid w:val="00243B7B"/>
    <w:rsid w:val="00243C0D"/>
    <w:rsid w:val="00243E8F"/>
    <w:rsid w:val="00244847"/>
    <w:rsid w:val="002449F2"/>
    <w:rsid w:val="00244BB7"/>
    <w:rsid w:val="00245121"/>
    <w:rsid w:val="002452B5"/>
    <w:rsid w:val="002457F9"/>
    <w:rsid w:val="00245FEF"/>
    <w:rsid w:val="00246EC0"/>
    <w:rsid w:val="00247E72"/>
    <w:rsid w:val="00250022"/>
    <w:rsid w:val="002501A5"/>
    <w:rsid w:val="002503B3"/>
    <w:rsid w:val="00250427"/>
    <w:rsid w:val="00250977"/>
    <w:rsid w:val="00250C71"/>
    <w:rsid w:val="00250ED2"/>
    <w:rsid w:val="00251033"/>
    <w:rsid w:val="00251506"/>
    <w:rsid w:val="00251D23"/>
    <w:rsid w:val="00252376"/>
    <w:rsid w:val="002524E3"/>
    <w:rsid w:val="00252671"/>
    <w:rsid w:val="00253114"/>
    <w:rsid w:val="00253A9A"/>
    <w:rsid w:val="002545F0"/>
    <w:rsid w:val="00254D09"/>
    <w:rsid w:val="00256AC1"/>
    <w:rsid w:val="00256C45"/>
    <w:rsid w:val="00257D15"/>
    <w:rsid w:val="00260552"/>
    <w:rsid w:val="00260AC4"/>
    <w:rsid w:val="00261054"/>
    <w:rsid w:val="00261516"/>
    <w:rsid w:val="00261B87"/>
    <w:rsid w:val="00261D21"/>
    <w:rsid w:val="00262051"/>
    <w:rsid w:val="0026298B"/>
    <w:rsid w:val="00262CB9"/>
    <w:rsid w:val="00262CEA"/>
    <w:rsid w:val="0026370A"/>
    <w:rsid w:val="0026394A"/>
    <w:rsid w:val="00264099"/>
    <w:rsid w:val="002641A9"/>
    <w:rsid w:val="00264316"/>
    <w:rsid w:val="00265322"/>
    <w:rsid w:val="002657A3"/>
    <w:rsid w:val="00266124"/>
    <w:rsid w:val="002664E2"/>
    <w:rsid w:val="002665C0"/>
    <w:rsid w:val="002668B4"/>
    <w:rsid w:val="002669B0"/>
    <w:rsid w:val="002679DE"/>
    <w:rsid w:val="0027030E"/>
    <w:rsid w:val="00270366"/>
    <w:rsid w:val="0027058D"/>
    <w:rsid w:val="00270978"/>
    <w:rsid w:val="00270AD1"/>
    <w:rsid w:val="00270D21"/>
    <w:rsid w:val="00270FB4"/>
    <w:rsid w:val="00271985"/>
    <w:rsid w:val="00271AE6"/>
    <w:rsid w:val="00272B27"/>
    <w:rsid w:val="002736EC"/>
    <w:rsid w:val="00274093"/>
    <w:rsid w:val="00274501"/>
    <w:rsid w:val="00274646"/>
    <w:rsid w:val="002749BA"/>
    <w:rsid w:val="00274CF1"/>
    <w:rsid w:val="00274EBF"/>
    <w:rsid w:val="00275924"/>
    <w:rsid w:val="00275B0A"/>
    <w:rsid w:val="00275C12"/>
    <w:rsid w:val="00275C6A"/>
    <w:rsid w:val="00276A43"/>
    <w:rsid w:val="0027712D"/>
    <w:rsid w:val="0027718A"/>
    <w:rsid w:val="002774C5"/>
    <w:rsid w:val="00277842"/>
    <w:rsid w:val="00277B46"/>
    <w:rsid w:val="00277D2A"/>
    <w:rsid w:val="00277DC9"/>
    <w:rsid w:val="00277E28"/>
    <w:rsid w:val="00281C63"/>
    <w:rsid w:val="00282173"/>
    <w:rsid w:val="00282B89"/>
    <w:rsid w:val="00282C0C"/>
    <w:rsid w:val="00282FD6"/>
    <w:rsid w:val="00283143"/>
    <w:rsid w:val="0028335F"/>
    <w:rsid w:val="002847C6"/>
    <w:rsid w:val="002849B5"/>
    <w:rsid w:val="00284B7E"/>
    <w:rsid w:val="0028516E"/>
    <w:rsid w:val="00285173"/>
    <w:rsid w:val="0028528F"/>
    <w:rsid w:val="002856B2"/>
    <w:rsid w:val="0028598A"/>
    <w:rsid w:val="0028600F"/>
    <w:rsid w:val="00286CDD"/>
    <w:rsid w:val="002872A0"/>
    <w:rsid w:val="00287788"/>
    <w:rsid w:val="00287C82"/>
    <w:rsid w:val="00290230"/>
    <w:rsid w:val="00290806"/>
    <w:rsid w:val="00290895"/>
    <w:rsid w:val="0029133B"/>
    <w:rsid w:val="00291520"/>
    <w:rsid w:val="00291669"/>
    <w:rsid w:val="002916CD"/>
    <w:rsid w:val="00291E13"/>
    <w:rsid w:val="00292127"/>
    <w:rsid w:val="00293FC1"/>
    <w:rsid w:val="00294391"/>
    <w:rsid w:val="00294630"/>
    <w:rsid w:val="00295325"/>
    <w:rsid w:val="002962B1"/>
    <w:rsid w:val="00296940"/>
    <w:rsid w:val="00296E28"/>
    <w:rsid w:val="00296EE2"/>
    <w:rsid w:val="00297E8B"/>
    <w:rsid w:val="002A03B6"/>
    <w:rsid w:val="002A06EA"/>
    <w:rsid w:val="002A0CDB"/>
    <w:rsid w:val="002A0E25"/>
    <w:rsid w:val="002A1912"/>
    <w:rsid w:val="002A1CDB"/>
    <w:rsid w:val="002A1CFD"/>
    <w:rsid w:val="002A2210"/>
    <w:rsid w:val="002A25D8"/>
    <w:rsid w:val="002A279F"/>
    <w:rsid w:val="002A2C37"/>
    <w:rsid w:val="002A32AC"/>
    <w:rsid w:val="002A3D50"/>
    <w:rsid w:val="002A3EDD"/>
    <w:rsid w:val="002A404C"/>
    <w:rsid w:val="002A51AC"/>
    <w:rsid w:val="002A5AE9"/>
    <w:rsid w:val="002A5DCA"/>
    <w:rsid w:val="002A5F3A"/>
    <w:rsid w:val="002A6DBB"/>
    <w:rsid w:val="002A6E4F"/>
    <w:rsid w:val="002A7240"/>
    <w:rsid w:val="002A77D7"/>
    <w:rsid w:val="002A79A9"/>
    <w:rsid w:val="002A7AC7"/>
    <w:rsid w:val="002B00CD"/>
    <w:rsid w:val="002B01E4"/>
    <w:rsid w:val="002B0875"/>
    <w:rsid w:val="002B0AD9"/>
    <w:rsid w:val="002B0C5A"/>
    <w:rsid w:val="002B1106"/>
    <w:rsid w:val="002B1895"/>
    <w:rsid w:val="002B29B5"/>
    <w:rsid w:val="002B2F27"/>
    <w:rsid w:val="002B3061"/>
    <w:rsid w:val="002B31AD"/>
    <w:rsid w:val="002B36A0"/>
    <w:rsid w:val="002B3959"/>
    <w:rsid w:val="002B416F"/>
    <w:rsid w:val="002B490C"/>
    <w:rsid w:val="002B4B10"/>
    <w:rsid w:val="002B4F86"/>
    <w:rsid w:val="002B51B4"/>
    <w:rsid w:val="002B57D8"/>
    <w:rsid w:val="002B5B85"/>
    <w:rsid w:val="002B5F3E"/>
    <w:rsid w:val="002B5F8E"/>
    <w:rsid w:val="002B66CA"/>
    <w:rsid w:val="002B72E9"/>
    <w:rsid w:val="002B777A"/>
    <w:rsid w:val="002B7D6A"/>
    <w:rsid w:val="002B7E55"/>
    <w:rsid w:val="002C08C2"/>
    <w:rsid w:val="002C0F86"/>
    <w:rsid w:val="002C1152"/>
    <w:rsid w:val="002C1399"/>
    <w:rsid w:val="002C1D21"/>
    <w:rsid w:val="002C1E83"/>
    <w:rsid w:val="002C2191"/>
    <w:rsid w:val="002C2579"/>
    <w:rsid w:val="002C275D"/>
    <w:rsid w:val="002C3226"/>
    <w:rsid w:val="002C343A"/>
    <w:rsid w:val="002C3680"/>
    <w:rsid w:val="002C3878"/>
    <w:rsid w:val="002C39C5"/>
    <w:rsid w:val="002C3F29"/>
    <w:rsid w:val="002C4245"/>
    <w:rsid w:val="002C489D"/>
    <w:rsid w:val="002C49E9"/>
    <w:rsid w:val="002C52A5"/>
    <w:rsid w:val="002C53C5"/>
    <w:rsid w:val="002C5407"/>
    <w:rsid w:val="002C56FE"/>
    <w:rsid w:val="002C5AD7"/>
    <w:rsid w:val="002C610E"/>
    <w:rsid w:val="002C651D"/>
    <w:rsid w:val="002C7329"/>
    <w:rsid w:val="002D02AD"/>
    <w:rsid w:val="002D0DA7"/>
    <w:rsid w:val="002D0FB0"/>
    <w:rsid w:val="002D139D"/>
    <w:rsid w:val="002D1E62"/>
    <w:rsid w:val="002D228C"/>
    <w:rsid w:val="002D28FA"/>
    <w:rsid w:val="002D2BE5"/>
    <w:rsid w:val="002D3356"/>
    <w:rsid w:val="002D3469"/>
    <w:rsid w:val="002D37EA"/>
    <w:rsid w:val="002D49D6"/>
    <w:rsid w:val="002D4AEC"/>
    <w:rsid w:val="002D5260"/>
    <w:rsid w:val="002D5B39"/>
    <w:rsid w:val="002D5F35"/>
    <w:rsid w:val="002D5F91"/>
    <w:rsid w:val="002D63E1"/>
    <w:rsid w:val="002D6401"/>
    <w:rsid w:val="002D642D"/>
    <w:rsid w:val="002D72E4"/>
    <w:rsid w:val="002D7443"/>
    <w:rsid w:val="002D7BD2"/>
    <w:rsid w:val="002D7FDB"/>
    <w:rsid w:val="002E0230"/>
    <w:rsid w:val="002E02DD"/>
    <w:rsid w:val="002E0F38"/>
    <w:rsid w:val="002E1D4C"/>
    <w:rsid w:val="002E1E53"/>
    <w:rsid w:val="002E1EDD"/>
    <w:rsid w:val="002E221E"/>
    <w:rsid w:val="002E22CB"/>
    <w:rsid w:val="002E27EF"/>
    <w:rsid w:val="002E27F2"/>
    <w:rsid w:val="002E2A99"/>
    <w:rsid w:val="002E35B1"/>
    <w:rsid w:val="002E40F6"/>
    <w:rsid w:val="002E41C5"/>
    <w:rsid w:val="002E465A"/>
    <w:rsid w:val="002E4C25"/>
    <w:rsid w:val="002E4CBC"/>
    <w:rsid w:val="002E5374"/>
    <w:rsid w:val="002E53D2"/>
    <w:rsid w:val="002E5623"/>
    <w:rsid w:val="002E5BC3"/>
    <w:rsid w:val="002E5DB8"/>
    <w:rsid w:val="002E5E03"/>
    <w:rsid w:val="002E6906"/>
    <w:rsid w:val="002E6B99"/>
    <w:rsid w:val="002E6C92"/>
    <w:rsid w:val="002E7449"/>
    <w:rsid w:val="002E7C3A"/>
    <w:rsid w:val="002F04EF"/>
    <w:rsid w:val="002F0900"/>
    <w:rsid w:val="002F0902"/>
    <w:rsid w:val="002F1374"/>
    <w:rsid w:val="002F1A7F"/>
    <w:rsid w:val="002F1FAA"/>
    <w:rsid w:val="002F2334"/>
    <w:rsid w:val="002F26B4"/>
    <w:rsid w:val="002F30A7"/>
    <w:rsid w:val="002F3507"/>
    <w:rsid w:val="002F3966"/>
    <w:rsid w:val="002F4589"/>
    <w:rsid w:val="002F5FE1"/>
    <w:rsid w:val="002F6299"/>
    <w:rsid w:val="002F7178"/>
    <w:rsid w:val="002F75B6"/>
    <w:rsid w:val="002F77DE"/>
    <w:rsid w:val="002F7D54"/>
    <w:rsid w:val="003000DE"/>
    <w:rsid w:val="0030022D"/>
    <w:rsid w:val="00300501"/>
    <w:rsid w:val="00300D80"/>
    <w:rsid w:val="0030102B"/>
    <w:rsid w:val="00301563"/>
    <w:rsid w:val="0030197B"/>
    <w:rsid w:val="003019BC"/>
    <w:rsid w:val="00301AF9"/>
    <w:rsid w:val="0030208C"/>
    <w:rsid w:val="00302203"/>
    <w:rsid w:val="0030224A"/>
    <w:rsid w:val="00302741"/>
    <w:rsid w:val="00302D5E"/>
    <w:rsid w:val="00302EF7"/>
    <w:rsid w:val="00303500"/>
    <w:rsid w:val="003039AF"/>
    <w:rsid w:val="00304B3C"/>
    <w:rsid w:val="00304E93"/>
    <w:rsid w:val="00304EF3"/>
    <w:rsid w:val="003052BE"/>
    <w:rsid w:val="00305390"/>
    <w:rsid w:val="00306C4F"/>
    <w:rsid w:val="003072B8"/>
    <w:rsid w:val="0030757F"/>
    <w:rsid w:val="00307864"/>
    <w:rsid w:val="0030795F"/>
    <w:rsid w:val="003108AF"/>
    <w:rsid w:val="00310A3F"/>
    <w:rsid w:val="00310DEF"/>
    <w:rsid w:val="00311C80"/>
    <w:rsid w:val="00311FC8"/>
    <w:rsid w:val="00312514"/>
    <w:rsid w:val="003125A6"/>
    <w:rsid w:val="0031288A"/>
    <w:rsid w:val="00312961"/>
    <w:rsid w:val="0031310C"/>
    <w:rsid w:val="003131D2"/>
    <w:rsid w:val="00313348"/>
    <w:rsid w:val="00313654"/>
    <w:rsid w:val="003139D1"/>
    <w:rsid w:val="00313ADC"/>
    <w:rsid w:val="003145BF"/>
    <w:rsid w:val="00314E41"/>
    <w:rsid w:val="00314F87"/>
    <w:rsid w:val="00314FBE"/>
    <w:rsid w:val="003151FB"/>
    <w:rsid w:val="00315559"/>
    <w:rsid w:val="00315C85"/>
    <w:rsid w:val="00315DC0"/>
    <w:rsid w:val="00316228"/>
    <w:rsid w:val="00316F28"/>
    <w:rsid w:val="00317245"/>
    <w:rsid w:val="00317371"/>
    <w:rsid w:val="00317465"/>
    <w:rsid w:val="003174A8"/>
    <w:rsid w:val="003176F7"/>
    <w:rsid w:val="00317A40"/>
    <w:rsid w:val="00317BF4"/>
    <w:rsid w:val="00320597"/>
    <w:rsid w:val="00320EDD"/>
    <w:rsid w:val="00320FBC"/>
    <w:rsid w:val="00321819"/>
    <w:rsid w:val="00321D06"/>
    <w:rsid w:val="00321F1D"/>
    <w:rsid w:val="003220FB"/>
    <w:rsid w:val="0032243B"/>
    <w:rsid w:val="00322957"/>
    <w:rsid w:val="00322CF7"/>
    <w:rsid w:val="00322E34"/>
    <w:rsid w:val="00323038"/>
    <w:rsid w:val="00323442"/>
    <w:rsid w:val="003237BF"/>
    <w:rsid w:val="003242A9"/>
    <w:rsid w:val="003244B8"/>
    <w:rsid w:val="003246B7"/>
    <w:rsid w:val="00324EA7"/>
    <w:rsid w:val="003253FF"/>
    <w:rsid w:val="003258F9"/>
    <w:rsid w:val="0032608C"/>
    <w:rsid w:val="003267AE"/>
    <w:rsid w:val="00326BA8"/>
    <w:rsid w:val="00326DBC"/>
    <w:rsid w:val="00326F7A"/>
    <w:rsid w:val="00327305"/>
    <w:rsid w:val="003274AF"/>
    <w:rsid w:val="00327AA2"/>
    <w:rsid w:val="00330927"/>
    <w:rsid w:val="00330BF1"/>
    <w:rsid w:val="00330C62"/>
    <w:rsid w:val="00331105"/>
    <w:rsid w:val="0033142B"/>
    <w:rsid w:val="003315A2"/>
    <w:rsid w:val="00331ECC"/>
    <w:rsid w:val="0033239F"/>
    <w:rsid w:val="00332681"/>
    <w:rsid w:val="00333FBD"/>
    <w:rsid w:val="00334590"/>
    <w:rsid w:val="003346DD"/>
    <w:rsid w:val="003348CA"/>
    <w:rsid w:val="00334F3B"/>
    <w:rsid w:val="00335568"/>
    <w:rsid w:val="0033559D"/>
    <w:rsid w:val="003364FB"/>
    <w:rsid w:val="00336E9C"/>
    <w:rsid w:val="00337D7D"/>
    <w:rsid w:val="00340D69"/>
    <w:rsid w:val="003411BF"/>
    <w:rsid w:val="003417F3"/>
    <w:rsid w:val="00343204"/>
    <w:rsid w:val="00344723"/>
    <w:rsid w:val="003454CD"/>
    <w:rsid w:val="00345EA4"/>
    <w:rsid w:val="00346292"/>
    <w:rsid w:val="00346320"/>
    <w:rsid w:val="00346753"/>
    <w:rsid w:val="00346D1B"/>
    <w:rsid w:val="0034781F"/>
    <w:rsid w:val="003502CF"/>
    <w:rsid w:val="00351193"/>
    <w:rsid w:val="003512B4"/>
    <w:rsid w:val="00351CBD"/>
    <w:rsid w:val="0035239B"/>
    <w:rsid w:val="003526EF"/>
    <w:rsid w:val="003529BF"/>
    <w:rsid w:val="00352A1E"/>
    <w:rsid w:val="003531AF"/>
    <w:rsid w:val="00353958"/>
    <w:rsid w:val="00353AAA"/>
    <w:rsid w:val="00354C71"/>
    <w:rsid w:val="00354D83"/>
    <w:rsid w:val="0035515C"/>
    <w:rsid w:val="003555B7"/>
    <w:rsid w:val="0035606F"/>
    <w:rsid w:val="0035633B"/>
    <w:rsid w:val="00356610"/>
    <w:rsid w:val="00356BC3"/>
    <w:rsid w:val="00357835"/>
    <w:rsid w:val="00357BB7"/>
    <w:rsid w:val="003601AB"/>
    <w:rsid w:val="00360D22"/>
    <w:rsid w:val="00361385"/>
    <w:rsid w:val="00361B6F"/>
    <w:rsid w:val="00362B98"/>
    <w:rsid w:val="00362FFC"/>
    <w:rsid w:val="003632A4"/>
    <w:rsid w:val="00363797"/>
    <w:rsid w:val="00363964"/>
    <w:rsid w:val="00363CA0"/>
    <w:rsid w:val="003649A8"/>
    <w:rsid w:val="003656E4"/>
    <w:rsid w:val="00365D91"/>
    <w:rsid w:val="00366435"/>
    <w:rsid w:val="0036681A"/>
    <w:rsid w:val="00366CD8"/>
    <w:rsid w:val="00367226"/>
    <w:rsid w:val="00367361"/>
    <w:rsid w:val="00367791"/>
    <w:rsid w:val="00367A37"/>
    <w:rsid w:val="0037020F"/>
    <w:rsid w:val="00370502"/>
    <w:rsid w:val="00370571"/>
    <w:rsid w:val="003709B3"/>
    <w:rsid w:val="00370A58"/>
    <w:rsid w:val="00370F70"/>
    <w:rsid w:val="00371DAA"/>
    <w:rsid w:val="00371DB8"/>
    <w:rsid w:val="00371E19"/>
    <w:rsid w:val="0037211B"/>
    <w:rsid w:val="003724E7"/>
    <w:rsid w:val="003726A7"/>
    <w:rsid w:val="003729C3"/>
    <w:rsid w:val="00372C6B"/>
    <w:rsid w:val="00372F69"/>
    <w:rsid w:val="003731FD"/>
    <w:rsid w:val="00373285"/>
    <w:rsid w:val="0037348D"/>
    <w:rsid w:val="0037364C"/>
    <w:rsid w:val="003739FF"/>
    <w:rsid w:val="00373A29"/>
    <w:rsid w:val="00373B6E"/>
    <w:rsid w:val="00373B89"/>
    <w:rsid w:val="00373E2F"/>
    <w:rsid w:val="00373F0F"/>
    <w:rsid w:val="00373F59"/>
    <w:rsid w:val="00374033"/>
    <w:rsid w:val="00374045"/>
    <w:rsid w:val="0037463C"/>
    <w:rsid w:val="0037479B"/>
    <w:rsid w:val="00374DC5"/>
    <w:rsid w:val="00375186"/>
    <w:rsid w:val="003759E7"/>
    <w:rsid w:val="00375EE3"/>
    <w:rsid w:val="003760A0"/>
    <w:rsid w:val="00376248"/>
    <w:rsid w:val="003767CD"/>
    <w:rsid w:val="00376EF9"/>
    <w:rsid w:val="00377B02"/>
    <w:rsid w:val="003809B4"/>
    <w:rsid w:val="00380C43"/>
    <w:rsid w:val="00381094"/>
    <w:rsid w:val="00381463"/>
    <w:rsid w:val="0038167E"/>
    <w:rsid w:val="00381B41"/>
    <w:rsid w:val="0038222D"/>
    <w:rsid w:val="00383450"/>
    <w:rsid w:val="00383CA9"/>
    <w:rsid w:val="00384250"/>
    <w:rsid w:val="0038439B"/>
    <w:rsid w:val="00384769"/>
    <w:rsid w:val="00384B17"/>
    <w:rsid w:val="00385679"/>
    <w:rsid w:val="00385883"/>
    <w:rsid w:val="003858E7"/>
    <w:rsid w:val="00385B39"/>
    <w:rsid w:val="00385C81"/>
    <w:rsid w:val="00386E8D"/>
    <w:rsid w:val="00387B25"/>
    <w:rsid w:val="00387F0C"/>
    <w:rsid w:val="003900B1"/>
    <w:rsid w:val="00390853"/>
    <w:rsid w:val="00390A96"/>
    <w:rsid w:val="00390D07"/>
    <w:rsid w:val="00390E3F"/>
    <w:rsid w:val="003911BE"/>
    <w:rsid w:val="00391C6F"/>
    <w:rsid w:val="00391DB0"/>
    <w:rsid w:val="00391F02"/>
    <w:rsid w:val="00392324"/>
    <w:rsid w:val="00392523"/>
    <w:rsid w:val="00393007"/>
    <w:rsid w:val="003930D9"/>
    <w:rsid w:val="0039310E"/>
    <w:rsid w:val="00393207"/>
    <w:rsid w:val="00393672"/>
    <w:rsid w:val="003936D1"/>
    <w:rsid w:val="00393A6B"/>
    <w:rsid w:val="00393E00"/>
    <w:rsid w:val="00393E75"/>
    <w:rsid w:val="00393F2C"/>
    <w:rsid w:val="00393FA2"/>
    <w:rsid w:val="00394159"/>
    <w:rsid w:val="003944DC"/>
    <w:rsid w:val="00394A3A"/>
    <w:rsid w:val="00395674"/>
    <w:rsid w:val="00396751"/>
    <w:rsid w:val="003967D1"/>
    <w:rsid w:val="00396815"/>
    <w:rsid w:val="003968D0"/>
    <w:rsid w:val="00396CC6"/>
    <w:rsid w:val="00397124"/>
    <w:rsid w:val="0039738A"/>
    <w:rsid w:val="003A0096"/>
    <w:rsid w:val="003A02BE"/>
    <w:rsid w:val="003A0675"/>
    <w:rsid w:val="003A0AFA"/>
    <w:rsid w:val="003A0C97"/>
    <w:rsid w:val="003A0CEB"/>
    <w:rsid w:val="003A1461"/>
    <w:rsid w:val="003A1838"/>
    <w:rsid w:val="003A1AB6"/>
    <w:rsid w:val="003A1D73"/>
    <w:rsid w:val="003A22D8"/>
    <w:rsid w:val="003A2714"/>
    <w:rsid w:val="003A310C"/>
    <w:rsid w:val="003A3E50"/>
    <w:rsid w:val="003A42B5"/>
    <w:rsid w:val="003A4388"/>
    <w:rsid w:val="003A49E3"/>
    <w:rsid w:val="003A4FFA"/>
    <w:rsid w:val="003A536E"/>
    <w:rsid w:val="003A628E"/>
    <w:rsid w:val="003A652E"/>
    <w:rsid w:val="003A6AD8"/>
    <w:rsid w:val="003A795D"/>
    <w:rsid w:val="003A7E09"/>
    <w:rsid w:val="003A7E29"/>
    <w:rsid w:val="003B01A6"/>
    <w:rsid w:val="003B0362"/>
    <w:rsid w:val="003B09FD"/>
    <w:rsid w:val="003B0C3B"/>
    <w:rsid w:val="003B1193"/>
    <w:rsid w:val="003B195F"/>
    <w:rsid w:val="003B20B3"/>
    <w:rsid w:val="003B227F"/>
    <w:rsid w:val="003B278F"/>
    <w:rsid w:val="003B31D4"/>
    <w:rsid w:val="003B35FF"/>
    <w:rsid w:val="003B3F1A"/>
    <w:rsid w:val="003B43DD"/>
    <w:rsid w:val="003B44CE"/>
    <w:rsid w:val="003B4704"/>
    <w:rsid w:val="003B47C5"/>
    <w:rsid w:val="003B4CFF"/>
    <w:rsid w:val="003B53AB"/>
    <w:rsid w:val="003B5BEB"/>
    <w:rsid w:val="003B5C26"/>
    <w:rsid w:val="003B6B92"/>
    <w:rsid w:val="003B7272"/>
    <w:rsid w:val="003C0291"/>
    <w:rsid w:val="003C0316"/>
    <w:rsid w:val="003C0BA8"/>
    <w:rsid w:val="003C109B"/>
    <w:rsid w:val="003C1116"/>
    <w:rsid w:val="003C12A8"/>
    <w:rsid w:val="003C13FC"/>
    <w:rsid w:val="003C19A0"/>
    <w:rsid w:val="003C1A0C"/>
    <w:rsid w:val="003C2559"/>
    <w:rsid w:val="003C2AFA"/>
    <w:rsid w:val="003C340F"/>
    <w:rsid w:val="003C3848"/>
    <w:rsid w:val="003C3BD6"/>
    <w:rsid w:val="003C4077"/>
    <w:rsid w:val="003C466F"/>
    <w:rsid w:val="003C526F"/>
    <w:rsid w:val="003C5FC3"/>
    <w:rsid w:val="003C6BB9"/>
    <w:rsid w:val="003C7066"/>
    <w:rsid w:val="003C7627"/>
    <w:rsid w:val="003C7737"/>
    <w:rsid w:val="003C7E88"/>
    <w:rsid w:val="003D0103"/>
    <w:rsid w:val="003D098A"/>
    <w:rsid w:val="003D0991"/>
    <w:rsid w:val="003D0A38"/>
    <w:rsid w:val="003D181A"/>
    <w:rsid w:val="003D1A89"/>
    <w:rsid w:val="003D20C1"/>
    <w:rsid w:val="003D26AF"/>
    <w:rsid w:val="003D2C95"/>
    <w:rsid w:val="003D2E01"/>
    <w:rsid w:val="003D2EB1"/>
    <w:rsid w:val="003D32D1"/>
    <w:rsid w:val="003D3637"/>
    <w:rsid w:val="003D3F9F"/>
    <w:rsid w:val="003D4829"/>
    <w:rsid w:val="003D4999"/>
    <w:rsid w:val="003D5135"/>
    <w:rsid w:val="003D5738"/>
    <w:rsid w:val="003D65BB"/>
    <w:rsid w:val="003D7D90"/>
    <w:rsid w:val="003E06EA"/>
    <w:rsid w:val="003E0AF7"/>
    <w:rsid w:val="003E103D"/>
    <w:rsid w:val="003E1D7E"/>
    <w:rsid w:val="003E1F10"/>
    <w:rsid w:val="003E28C2"/>
    <w:rsid w:val="003E2B5C"/>
    <w:rsid w:val="003E2CF7"/>
    <w:rsid w:val="003E2F09"/>
    <w:rsid w:val="003E33DA"/>
    <w:rsid w:val="003E3556"/>
    <w:rsid w:val="003E3B10"/>
    <w:rsid w:val="003E3D57"/>
    <w:rsid w:val="003E3EAC"/>
    <w:rsid w:val="003E4002"/>
    <w:rsid w:val="003E4796"/>
    <w:rsid w:val="003E4A91"/>
    <w:rsid w:val="003E4D20"/>
    <w:rsid w:val="003E523D"/>
    <w:rsid w:val="003E5614"/>
    <w:rsid w:val="003E597C"/>
    <w:rsid w:val="003E5A32"/>
    <w:rsid w:val="003E5B92"/>
    <w:rsid w:val="003E5C70"/>
    <w:rsid w:val="003E5D87"/>
    <w:rsid w:val="003E5F69"/>
    <w:rsid w:val="003E61A0"/>
    <w:rsid w:val="003E6200"/>
    <w:rsid w:val="003E6B14"/>
    <w:rsid w:val="003E760C"/>
    <w:rsid w:val="003E7DEF"/>
    <w:rsid w:val="003F09FB"/>
    <w:rsid w:val="003F1407"/>
    <w:rsid w:val="003F1470"/>
    <w:rsid w:val="003F2376"/>
    <w:rsid w:val="003F271B"/>
    <w:rsid w:val="003F27AA"/>
    <w:rsid w:val="003F2DCE"/>
    <w:rsid w:val="003F2E0D"/>
    <w:rsid w:val="003F2E8F"/>
    <w:rsid w:val="003F321A"/>
    <w:rsid w:val="003F3DDC"/>
    <w:rsid w:val="003F43FC"/>
    <w:rsid w:val="003F4DD8"/>
    <w:rsid w:val="003F4F8A"/>
    <w:rsid w:val="003F5182"/>
    <w:rsid w:val="003F5626"/>
    <w:rsid w:val="003F627C"/>
    <w:rsid w:val="003F6660"/>
    <w:rsid w:val="003F6664"/>
    <w:rsid w:val="003F7074"/>
    <w:rsid w:val="003F7892"/>
    <w:rsid w:val="0040032D"/>
    <w:rsid w:val="0040056C"/>
    <w:rsid w:val="00400EA5"/>
    <w:rsid w:val="00400F47"/>
    <w:rsid w:val="004013C8"/>
    <w:rsid w:val="0040153E"/>
    <w:rsid w:val="00401BE8"/>
    <w:rsid w:val="00401C7D"/>
    <w:rsid w:val="004026BB"/>
    <w:rsid w:val="00403460"/>
    <w:rsid w:val="00403BAC"/>
    <w:rsid w:val="00403D0B"/>
    <w:rsid w:val="00403EB7"/>
    <w:rsid w:val="004040DB"/>
    <w:rsid w:val="00404BCE"/>
    <w:rsid w:val="00404E5D"/>
    <w:rsid w:val="004052D2"/>
    <w:rsid w:val="00405CF7"/>
    <w:rsid w:val="00405E6F"/>
    <w:rsid w:val="00405EED"/>
    <w:rsid w:val="004064DA"/>
    <w:rsid w:val="004069F3"/>
    <w:rsid w:val="00406E71"/>
    <w:rsid w:val="00406EDD"/>
    <w:rsid w:val="00407655"/>
    <w:rsid w:val="0040780F"/>
    <w:rsid w:val="00407A3E"/>
    <w:rsid w:val="00407A5F"/>
    <w:rsid w:val="00407EE2"/>
    <w:rsid w:val="00410524"/>
    <w:rsid w:val="00411294"/>
    <w:rsid w:val="0041167C"/>
    <w:rsid w:val="00411FAD"/>
    <w:rsid w:val="004125CA"/>
    <w:rsid w:val="00412E15"/>
    <w:rsid w:val="0041355C"/>
    <w:rsid w:val="004137D7"/>
    <w:rsid w:val="0041386A"/>
    <w:rsid w:val="00413BF1"/>
    <w:rsid w:val="00413FEB"/>
    <w:rsid w:val="00414262"/>
    <w:rsid w:val="004145D1"/>
    <w:rsid w:val="004146E8"/>
    <w:rsid w:val="004147FC"/>
    <w:rsid w:val="0041525A"/>
    <w:rsid w:val="004158CB"/>
    <w:rsid w:val="00415944"/>
    <w:rsid w:val="00415D38"/>
    <w:rsid w:val="00415F17"/>
    <w:rsid w:val="00416464"/>
    <w:rsid w:val="00416576"/>
    <w:rsid w:val="004165C7"/>
    <w:rsid w:val="00416AA5"/>
    <w:rsid w:val="004176E3"/>
    <w:rsid w:val="004179B2"/>
    <w:rsid w:val="00417F94"/>
    <w:rsid w:val="0042019A"/>
    <w:rsid w:val="004201C2"/>
    <w:rsid w:val="004203B9"/>
    <w:rsid w:val="0042149B"/>
    <w:rsid w:val="004218A4"/>
    <w:rsid w:val="00421C6D"/>
    <w:rsid w:val="00422B22"/>
    <w:rsid w:val="00422C49"/>
    <w:rsid w:val="00422DF0"/>
    <w:rsid w:val="00423DF8"/>
    <w:rsid w:val="00423DFE"/>
    <w:rsid w:val="0042422B"/>
    <w:rsid w:val="004244B9"/>
    <w:rsid w:val="00424877"/>
    <w:rsid w:val="004248E7"/>
    <w:rsid w:val="00424EA5"/>
    <w:rsid w:val="00425348"/>
    <w:rsid w:val="004257D3"/>
    <w:rsid w:val="004259E3"/>
    <w:rsid w:val="00425BD4"/>
    <w:rsid w:val="0042629B"/>
    <w:rsid w:val="00426305"/>
    <w:rsid w:val="00426658"/>
    <w:rsid w:val="0042666D"/>
    <w:rsid w:val="004266FD"/>
    <w:rsid w:val="00426768"/>
    <w:rsid w:val="00426D18"/>
    <w:rsid w:val="00426FBB"/>
    <w:rsid w:val="004273C5"/>
    <w:rsid w:val="00427728"/>
    <w:rsid w:val="004279F9"/>
    <w:rsid w:val="00430085"/>
    <w:rsid w:val="00430B47"/>
    <w:rsid w:val="00430CCA"/>
    <w:rsid w:val="0043110E"/>
    <w:rsid w:val="00431464"/>
    <w:rsid w:val="0043149F"/>
    <w:rsid w:val="00431A90"/>
    <w:rsid w:val="00431B4D"/>
    <w:rsid w:val="00431F4A"/>
    <w:rsid w:val="004324B2"/>
    <w:rsid w:val="00432547"/>
    <w:rsid w:val="004325D5"/>
    <w:rsid w:val="0043287A"/>
    <w:rsid w:val="00433759"/>
    <w:rsid w:val="00433CB6"/>
    <w:rsid w:val="004340F0"/>
    <w:rsid w:val="004342F7"/>
    <w:rsid w:val="00434A92"/>
    <w:rsid w:val="004351CF"/>
    <w:rsid w:val="004351F3"/>
    <w:rsid w:val="00435238"/>
    <w:rsid w:val="00435571"/>
    <w:rsid w:val="00435B80"/>
    <w:rsid w:val="00436047"/>
    <w:rsid w:val="004379C9"/>
    <w:rsid w:val="00437C1A"/>
    <w:rsid w:val="00440809"/>
    <w:rsid w:val="00440882"/>
    <w:rsid w:val="004408F5"/>
    <w:rsid w:val="00440C11"/>
    <w:rsid w:val="004422D3"/>
    <w:rsid w:val="00442492"/>
    <w:rsid w:val="00443107"/>
    <w:rsid w:val="004435CE"/>
    <w:rsid w:val="00443616"/>
    <w:rsid w:val="004436A0"/>
    <w:rsid w:val="00443EE0"/>
    <w:rsid w:val="00444224"/>
    <w:rsid w:val="004443A1"/>
    <w:rsid w:val="004445DB"/>
    <w:rsid w:val="00444BEA"/>
    <w:rsid w:val="00444C62"/>
    <w:rsid w:val="00444FA5"/>
    <w:rsid w:val="00445305"/>
    <w:rsid w:val="00445ADD"/>
    <w:rsid w:val="00445C5D"/>
    <w:rsid w:val="0044602B"/>
    <w:rsid w:val="00446904"/>
    <w:rsid w:val="00446CB1"/>
    <w:rsid w:val="00446CC6"/>
    <w:rsid w:val="00447321"/>
    <w:rsid w:val="0044758F"/>
    <w:rsid w:val="00447C8A"/>
    <w:rsid w:val="00447C8B"/>
    <w:rsid w:val="0045045C"/>
    <w:rsid w:val="00450828"/>
    <w:rsid w:val="0045095E"/>
    <w:rsid w:val="00450A81"/>
    <w:rsid w:val="00450ECF"/>
    <w:rsid w:val="004519C4"/>
    <w:rsid w:val="00451D5D"/>
    <w:rsid w:val="00451FAD"/>
    <w:rsid w:val="004525FC"/>
    <w:rsid w:val="00452EFA"/>
    <w:rsid w:val="00452F43"/>
    <w:rsid w:val="00453D15"/>
    <w:rsid w:val="00454BE1"/>
    <w:rsid w:val="00454DD0"/>
    <w:rsid w:val="004551A6"/>
    <w:rsid w:val="0045531A"/>
    <w:rsid w:val="004557AD"/>
    <w:rsid w:val="00455A00"/>
    <w:rsid w:val="00455E51"/>
    <w:rsid w:val="0045619A"/>
    <w:rsid w:val="00456286"/>
    <w:rsid w:val="00456866"/>
    <w:rsid w:val="004573F5"/>
    <w:rsid w:val="00457B16"/>
    <w:rsid w:val="00457FDD"/>
    <w:rsid w:val="0046006C"/>
    <w:rsid w:val="00460484"/>
    <w:rsid w:val="0046081F"/>
    <w:rsid w:val="004618D2"/>
    <w:rsid w:val="00461B1F"/>
    <w:rsid w:val="00461FD8"/>
    <w:rsid w:val="00462020"/>
    <w:rsid w:val="0046230F"/>
    <w:rsid w:val="00462FC9"/>
    <w:rsid w:val="004633AE"/>
    <w:rsid w:val="004633B9"/>
    <w:rsid w:val="00463469"/>
    <w:rsid w:val="00463660"/>
    <w:rsid w:val="004645AB"/>
    <w:rsid w:val="0046469A"/>
    <w:rsid w:val="004646C5"/>
    <w:rsid w:val="004647C2"/>
    <w:rsid w:val="0046524B"/>
    <w:rsid w:val="00465287"/>
    <w:rsid w:val="00465AED"/>
    <w:rsid w:val="00465F6A"/>
    <w:rsid w:val="00466060"/>
    <w:rsid w:val="0046606F"/>
    <w:rsid w:val="00466860"/>
    <w:rsid w:val="00466AD2"/>
    <w:rsid w:val="00467007"/>
    <w:rsid w:val="0046728C"/>
    <w:rsid w:val="0046743F"/>
    <w:rsid w:val="00467C57"/>
    <w:rsid w:val="004709DC"/>
    <w:rsid w:val="0047112A"/>
    <w:rsid w:val="00471351"/>
    <w:rsid w:val="00471796"/>
    <w:rsid w:val="00471A4F"/>
    <w:rsid w:val="00471E17"/>
    <w:rsid w:val="00472252"/>
    <w:rsid w:val="004723C3"/>
    <w:rsid w:val="004724AD"/>
    <w:rsid w:val="00473A14"/>
    <w:rsid w:val="00473DC0"/>
    <w:rsid w:val="0047532A"/>
    <w:rsid w:val="00475788"/>
    <w:rsid w:val="004757BA"/>
    <w:rsid w:val="00475ADC"/>
    <w:rsid w:val="00475F36"/>
    <w:rsid w:val="00477791"/>
    <w:rsid w:val="00477F1F"/>
    <w:rsid w:val="00477F46"/>
    <w:rsid w:val="00480E2D"/>
    <w:rsid w:val="004811A9"/>
    <w:rsid w:val="0048269C"/>
    <w:rsid w:val="0048304C"/>
    <w:rsid w:val="0048359D"/>
    <w:rsid w:val="00483B68"/>
    <w:rsid w:val="004848AD"/>
    <w:rsid w:val="00484FF6"/>
    <w:rsid w:val="004850C4"/>
    <w:rsid w:val="00485265"/>
    <w:rsid w:val="00485B2D"/>
    <w:rsid w:val="0048657F"/>
    <w:rsid w:val="00486961"/>
    <w:rsid w:val="00486A89"/>
    <w:rsid w:val="00486CEB"/>
    <w:rsid w:val="00486FD8"/>
    <w:rsid w:val="00487C97"/>
    <w:rsid w:val="004902AF"/>
    <w:rsid w:val="0049033E"/>
    <w:rsid w:val="004907A3"/>
    <w:rsid w:val="00490D67"/>
    <w:rsid w:val="0049109F"/>
    <w:rsid w:val="0049135B"/>
    <w:rsid w:val="00491EB5"/>
    <w:rsid w:val="0049255F"/>
    <w:rsid w:val="00492CB1"/>
    <w:rsid w:val="00492E7E"/>
    <w:rsid w:val="004930DF"/>
    <w:rsid w:val="00493CF6"/>
    <w:rsid w:val="004945EA"/>
    <w:rsid w:val="00494954"/>
    <w:rsid w:val="004957E1"/>
    <w:rsid w:val="00496190"/>
    <w:rsid w:val="004968BC"/>
    <w:rsid w:val="0049757E"/>
    <w:rsid w:val="00497652"/>
    <w:rsid w:val="0049770C"/>
    <w:rsid w:val="004A0F95"/>
    <w:rsid w:val="004A157A"/>
    <w:rsid w:val="004A159B"/>
    <w:rsid w:val="004A161E"/>
    <w:rsid w:val="004A1945"/>
    <w:rsid w:val="004A1ED5"/>
    <w:rsid w:val="004A2912"/>
    <w:rsid w:val="004A2D22"/>
    <w:rsid w:val="004A4437"/>
    <w:rsid w:val="004A46A2"/>
    <w:rsid w:val="004A4B55"/>
    <w:rsid w:val="004A4FC4"/>
    <w:rsid w:val="004A5375"/>
    <w:rsid w:val="004A5389"/>
    <w:rsid w:val="004A5919"/>
    <w:rsid w:val="004A5B85"/>
    <w:rsid w:val="004A5C21"/>
    <w:rsid w:val="004A5DCE"/>
    <w:rsid w:val="004A6060"/>
    <w:rsid w:val="004A7CA0"/>
    <w:rsid w:val="004B0100"/>
    <w:rsid w:val="004B051F"/>
    <w:rsid w:val="004B059C"/>
    <w:rsid w:val="004B0B8E"/>
    <w:rsid w:val="004B0D49"/>
    <w:rsid w:val="004B1256"/>
    <w:rsid w:val="004B16CC"/>
    <w:rsid w:val="004B1C35"/>
    <w:rsid w:val="004B1E71"/>
    <w:rsid w:val="004B21C9"/>
    <w:rsid w:val="004B2658"/>
    <w:rsid w:val="004B3006"/>
    <w:rsid w:val="004B358E"/>
    <w:rsid w:val="004B39A6"/>
    <w:rsid w:val="004B39F1"/>
    <w:rsid w:val="004B3E46"/>
    <w:rsid w:val="004B430D"/>
    <w:rsid w:val="004B50B6"/>
    <w:rsid w:val="004B5234"/>
    <w:rsid w:val="004B564E"/>
    <w:rsid w:val="004B5D07"/>
    <w:rsid w:val="004B6A2B"/>
    <w:rsid w:val="004B7BA0"/>
    <w:rsid w:val="004C0032"/>
    <w:rsid w:val="004C0202"/>
    <w:rsid w:val="004C0993"/>
    <w:rsid w:val="004C0A52"/>
    <w:rsid w:val="004C0CE4"/>
    <w:rsid w:val="004C1473"/>
    <w:rsid w:val="004C1532"/>
    <w:rsid w:val="004C16AC"/>
    <w:rsid w:val="004C1A3A"/>
    <w:rsid w:val="004C267A"/>
    <w:rsid w:val="004C26BF"/>
    <w:rsid w:val="004C27D4"/>
    <w:rsid w:val="004C2DFA"/>
    <w:rsid w:val="004C31FC"/>
    <w:rsid w:val="004C3439"/>
    <w:rsid w:val="004C3664"/>
    <w:rsid w:val="004C52A7"/>
    <w:rsid w:val="004C551B"/>
    <w:rsid w:val="004C59B8"/>
    <w:rsid w:val="004C6180"/>
    <w:rsid w:val="004C7811"/>
    <w:rsid w:val="004C7A57"/>
    <w:rsid w:val="004C7B4A"/>
    <w:rsid w:val="004C7D1D"/>
    <w:rsid w:val="004D0169"/>
    <w:rsid w:val="004D056E"/>
    <w:rsid w:val="004D15F5"/>
    <w:rsid w:val="004D1612"/>
    <w:rsid w:val="004D215E"/>
    <w:rsid w:val="004D2292"/>
    <w:rsid w:val="004D25D7"/>
    <w:rsid w:val="004D2616"/>
    <w:rsid w:val="004D282B"/>
    <w:rsid w:val="004D332A"/>
    <w:rsid w:val="004D3634"/>
    <w:rsid w:val="004D622C"/>
    <w:rsid w:val="004D6708"/>
    <w:rsid w:val="004D6DDF"/>
    <w:rsid w:val="004D728E"/>
    <w:rsid w:val="004D72CF"/>
    <w:rsid w:val="004D7402"/>
    <w:rsid w:val="004D76A1"/>
    <w:rsid w:val="004D7813"/>
    <w:rsid w:val="004D78CF"/>
    <w:rsid w:val="004D7A1D"/>
    <w:rsid w:val="004D7AF5"/>
    <w:rsid w:val="004E0A22"/>
    <w:rsid w:val="004E0AD9"/>
    <w:rsid w:val="004E278C"/>
    <w:rsid w:val="004E2ADF"/>
    <w:rsid w:val="004E2CD6"/>
    <w:rsid w:val="004E2D66"/>
    <w:rsid w:val="004E3520"/>
    <w:rsid w:val="004E4A6B"/>
    <w:rsid w:val="004E4CBD"/>
    <w:rsid w:val="004E4EC8"/>
    <w:rsid w:val="004E54FF"/>
    <w:rsid w:val="004E5A69"/>
    <w:rsid w:val="004E6539"/>
    <w:rsid w:val="004E6720"/>
    <w:rsid w:val="004E751E"/>
    <w:rsid w:val="004E7EF9"/>
    <w:rsid w:val="004E7FB1"/>
    <w:rsid w:val="004F08E7"/>
    <w:rsid w:val="004F11AD"/>
    <w:rsid w:val="004F1564"/>
    <w:rsid w:val="004F1A24"/>
    <w:rsid w:val="004F211B"/>
    <w:rsid w:val="004F249F"/>
    <w:rsid w:val="004F2534"/>
    <w:rsid w:val="004F27C4"/>
    <w:rsid w:val="004F2B08"/>
    <w:rsid w:val="004F2B6B"/>
    <w:rsid w:val="004F31D5"/>
    <w:rsid w:val="004F3469"/>
    <w:rsid w:val="004F391E"/>
    <w:rsid w:val="004F3C53"/>
    <w:rsid w:val="004F3D56"/>
    <w:rsid w:val="004F4DF4"/>
    <w:rsid w:val="004F4E43"/>
    <w:rsid w:val="004F5077"/>
    <w:rsid w:val="004F560A"/>
    <w:rsid w:val="004F5722"/>
    <w:rsid w:val="004F57CB"/>
    <w:rsid w:val="004F5AAA"/>
    <w:rsid w:val="004F5D95"/>
    <w:rsid w:val="004F606A"/>
    <w:rsid w:val="004F654F"/>
    <w:rsid w:val="004F6CF6"/>
    <w:rsid w:val="004F6DCD"/>
    <w:rsid w:val="004F7DF6"/>
    <w:rsid w:val="004F7F54"/>
    <w:rsid w:val="0050002F"/>
    <w:rsid w:val="00500533"/>
    <w:rsid w:val="00500594"/>
    <w:rsid w:val="005026BD"/>
    <w:rsid w:val="005026FC"/>
    <w:rsid w:val="00502DA4"/>
    <w:rsid w:val="00503110"/>
    <w:rsid w:val="0050396F"/>
    <w:rsid w:val="00503A4B"/>
    <w:rsid w:val="005040C9"/>
    <w:rsid w:val="005041E3"/>
    <w:rsid w:val="005046EE"/>
    <w:rsid w:val="00504A7A"/>
    <w:rsid w:val="00505297"/>
    <w:rsid w:val="005061C1"/>
    <w:rsid w:val="005063F7"/>
    <w:rsid w:val="005066FC"/>
    <w:rsid w:val="00506A4A"/>
    <w:rsid w:val="00507D32"/>
    <w:rsid w:val="005104A7"/>
    <w:rsid w:val="00510738"/>
    <w:rsid w:val="005110FB"/>
    <w:rsid w:val="00511C77"/>
    <w:rsid w:val="0051233C"/>
    <w:rsid w:val="005129D8"/>
    <w:rsid w:val="00512FC1"/>
    <w:rsid w:val="00512FE8"/>
    <w:rsid w:val="00513FE2"/>
    <w:rsid w:val="005142B4"/>
    <w:rsid w:val="00514327"/>
    <w:rsid w:val="005144B1"/>
    <w:rsid w:val="00515677"/>
    <w:rsid w:val="00515EBE"/>
    <w:rsid w:val="005165C4"/>
    <w:rsid w:val="00516716"/>
    <w:rsid w:val="00516C03"/>
    <w:rsid w:val="00516DEC"/>
    <w:rsid w:val="00516E64"/>
    <w:rsid w:val="0052028F"/>
    <w:rsid w:val="00520346"/>
    <w:rsid w:val="00520E21"/>
    <w:rsid w:val="0052164A"/>
    <w:rsid w:val="00521EE9"/>
    <w:rsid w:val="0052263F"/>
    <w:rsid w:val="00523102"/>
    <w:rsid w:val="0052332B"/>
    <w:rsid w:val="0052392E"/>
    <w:rsid w:val="005239CD"/>
    <w:rsid w:val="00523F1B"/>
    <w:rsid w:val="0052412A"/>
    <w:rsid w:val="00524375"/>
    <w:rsid w:val="00524A38"/>
    <w:rsid w:val="00524B68"/>
    <w:rsid w:val="00524F8F"/>
    <w:rsid w:val="005253E1"/>
    <w:rsid w:val="005257E1"/>
    <w:rsid w:val="0052641D"/>
    <w:rsid w:val="00526E66"/>
    <w:rsid w:val="00527663"/>
    <w:rsid w:val="00530208"/>
    <w:rsid w:val="005303F9"/>
    <w:rsid w:val="0053057E"/>
    <w:rsid w:val="005307AE"/>
    <w:rsid w:val="00531057"/>
    <w:rsid w:val="005310DD"/>
    <w:rsid w:val="00531473"/>
    <w:rsid w:val="00531880"/>
    <w:rsid w:val="00532250"/>
    <w:rsid w:val="0053237E"/>
    <w:rsid w:val="00532CE8"/>
    <w:rsid w:val="00532E1B"/>
    <w:rsid w:val="00534E51"/>
    <w:rsid w:val="00535758"/>
    <w:rsid w:val="00535BBA"/>
    <w:rsid w:val="005362B5"/>
    <w:rsid w:val="00536986"/>
    <w:rsid w:val="00536E09"/>
    <w:rsid w:val="00536E9E"/>
    <w:rsid w:val="00537BAC"/>
    <w:rsid w:val="00537C82"/>
    <w:rsid w:val="00540743"/>
    <w:rsid w:val="005407EA"/>
    <w:rsid w:val="00540FC9"/>
    <w:rsid w:val="00540FDA"/>
    <w:rsid w:val="0054226F"/>
    <w:rsid w:val="00542479"/>
    <w:rsid w:val="005424AD"/>
    <w:rsid w:val="00542636"/>
    <w:rsid w:val="00542B47"/>
    <w:rsid w:val="005430C2"/>
    <w:rsid w:val="0054327C"/>
    <w:rsid w:val="00543430"/>
    <w:rsid w:val="005438AA"/>
    <w:rsid w:val="00543A33"/>
    <w:rsid w:val="00543E1E"/>
    <w:rsid w:val="00544402"/>
    <w:rsid w:val="005456DB"/>
    <w:rsid w:val="00545BBC"/>
    <w:rsid w:val="00545BF0"/>
    <w:rsid w:val="0054631B"/>
    <w:rsid w:val="00546690"/>
    <w:rsid w:val="00547777"/>
    <w:rsid w:val="00547B0E"/>
    <w:rsid w:val="00547BA3"/>
    <w:rsid w:val="005503EB"/>
    <w:rsid w:val="00550B2E"/>
    <w:rsid w:val="00550B4C"/>
    <w:rsid w:val="005511B2"/>
    <w:rsid w:val="00551836"/>
    <w:rsid w:val="005518F6"/>
    <w:rsid w:val="00551A8C"/>
    <w:rsid w:val="00551BDB"/>
    <w:rsid w:val="0055272C"/>
    <w:rsid w:val="0055286D"/>
    <w:rsid w:val="00553262"/>
    <w:rsid w:val="00553C6F"/>
    <w:rsid w:val="005540D5"/>
    <w:rsid w:val="0055498E"/>
    <w:rsid w:val="00554A14"/>
    <w:rsid w:val="00554D83"/>
    <w:rsid w:val="00554F8F"/>
    <w:rsid w:val="005551D1"/>
    <w:rsid w:val="005551F3"/>
    <w:rsid w:val="00555585"/>
    <w:rsid w:val="00555686"/>
    <w:rsid w:val="00555AB0"/>
    <w:rsid w:val="00556453"/>
    <w:rsid w:val="0055651B"/>
    <w:rsid w:val="005569DE"/>
    <w:rsid w:val="00556B2C"/>
    <w:rsid w:val="00556C24"/>
    <w:rsid w:val="00556F0F"/>
    <w:rsid w:val="00557068"/>
    <w:rsid w:val="0055719D"/>
    <w:rsid w:val="005572EB"/>
    <w:rsid w:val="00560263"/>
    <w:rsid w:val="00560A8F"/>
    <w:rsid w:val="00560B10"/>
    <w:rsid w:val="00560F18"/>
    <w:rsid w:val="00561392"/>
    <w:rsid w:val="005614D8"/>
    <w:rsid w:val="005617E4"/>
    <w:rsid w:val="005621CA"/>
    <w:rsid w:val="00563C32"/>
    <w:rsid w:val="00564081"/>
    <w:rsid w:val="005649E2"/>
    <w:rsid w:val="00564E6C"/>
    <w:rsid w:val="00564FF0"/>
    <w:rsid w:val="005652C9"/>
    <w:rsid w:val="00565DE7"/>
    <w:rsid w:val="00565FEE"/>
    <w:rsid w:val="0056627D"/>
    <w:rsid w:val="00566A92"/>
    <w:rsid w:val="0056701B"/>
    <w:rsid w:val="005679CA"/>
    <w:rsid w:val="00567D64"/>
    <w:rsid w:val="00567E4B"/>
    <w:rsid w:val="00570101"/>
    <w:rsid w:val="0057016F"/>
    <w:rsid w:val="005708FC"/>
    <w:rsid w:val="00570BFC"/>
    <w:rsid w:val="00570F4A"/>
    <w:rsid w:val="00571A2E"/>
    <w:rsid w:val="00571CC1"/>
    <w:rsid w:val="00571F70"/>
    <w:rsid w:val="00572409"/>
    <w:rsid w:val="005724FE"/>
    <w:rsid w:val="00572866"/>
    <w:rsid w:val="005728A1"/>
    <w:rsid w:val="00572B72"/>
    <w:rsid w:val="00573185"/>
    <w:rsid w:val="00573520"/>
    <w:rsid w:val="00573E3A"/>
    <w:rsid w:val="00574382"/>
    <w:rsid w:val="0057441B"/>
    <w:rsid w:val="0057506D"/>
    <w:rsid w:val="0057523B"/>
    <w:rsid w:val="00575530"/>
    <w:rsid w:val="00575624"/>
    <w:rsid w:val="0057572B"/>
    <w:rsid w:val="00575821"/>
    <w:rsid w:val="005759F4"/>
    <w:rsid w:val="00576407"/>
    <w:rsid w:val="005767F3"/>
    <w:rsid w:val="005770B9"/>
    <w:rsid w:val="005808FD"/>
    <w:rsid w:val="00580D99"/>
    <w:rsid w:val="00580F80"/>
    <w:rsid w:val="005817E7"/>
    <w:rsid w:val="005820B6"/>
    <w:rsid w:val="00582A3E"/>
    <w:rsid w:val="00582C20"/>
    <w:rsid w:val="00582F9C"/>
    <w:rsid w:val="005831BC"/>
    <w:rsid w:val="00583805"/>
    <w:rsid w:val="0058385E"/>
    <w:rsid w:val="005840C9"/>
    <w:rsid w:val="005847D6"/>
    <w:rsid w:val="00584CAB"/>
    <w:rsid w:val="00584D4C"/>
    <w:rsid w:val="00585B50"/>
    <w:rsid w:val="00586591"/>
    <w:rsid w:val="005868B5"/>
    <w:rsid w:val="0058696E"/>
    <w:rsid w:val="00586A05"/>
    <w:rsid w:val="00586FB4"/>
    <w:rsid w:val="005874F7"/>
    <w:rsid w:val="00587979"/>
    <w:rsid w:val="00590064"/>
    <w:rsid w:val="00590198"/>
    <w:rsid w:val="005902BD"/>
    <w:rsid w:val="005904BF"/>
    <w:rsid w:val="005906B6"/>
    <w:rsid w:val="00590770"/>
    <w:rsid w:val="00590D20"/>
    <w:rsid w:val="00590D93"/>
    <w:rsid w:val="00591340"/>
    <w:rsid w:val="00591AE7"/>
    <w:rsid w:val="00591E70"/>
    <w:rsid w:val="00591ED2"/>
    <w:rsid w:val="00592651"/>
    <w:rsid w:val="00592A83"/>
    <w:rsid w:val="00593B27"/>
    <w:rsid w:val="00593D05"/>
    <w:rsid w:val="00593F54"/>
    <w:rsid w:val="00594C64"/>
    <w:rsid w:val="005952CE"/>
    <w:rsid w:val="00595AF3"/>
    <w:rsid w:val="005A07E7"/>
    <w:rsid w:val="005A09D2"/>
    <w:rsid w:val="005A0C80"/>
    <w:rsid w:val="005A0E5E"/>
    <w:rsid w:val="005A0FCF"/>
    <w:rsid w:val="005A1014"/>
    <w:rsid w:val="005A11CF"/>
    <w:rsid w:val="005A1ABC"/>
    <w:rsid w:val="005A1FEF"/>
    <w:rsid w:val="005A20D3"/>
    <w:rsid w:val="005A2601"/>
    <w:rsid w:val="005A2A12"/>
    <w:rsid w:val="005A2AE7"/>
    <w:rsid w:val="005A2E5C"/>
    <w:rsid w:val="005A3066"/>
    <w:rsid w:val="005A3106"/>
    <w:rsid w:val="005A3184"/>
    <w:rsid w:val="005A3193"/>
    <w:rsid w:val="005A3798"/>
    <w:rsid w:val="005A3B29"/>
    <w:rsid w:val="005A3C5A"/>
    <w:rsid w:val="005A3D4E"/>
    <w:rsid w:val="005A4D26"/>
    <w:rsid w:val="005A57D4"/>
    <w:rsid w:val="005A5BF5"/>
    <w:rsid w:val="005A5D6E"/>
    <w:rsid w:val="005A674B"/>
    <w:rsid w:val="005A68AD"/>
    <w:rsid w:val="005A6994"/>
    <w:rsid w:val="005A6D86"/>
    <w:rsid w:val="005A6F3B"/>
    <w:rsid w:val="005A72C6"/>
    <w:rsid w:val="005A75FA"/>
    <w:rsid w:val="005A771C"/>
    <w:rsid w:val="005A7844"/>
    <w:rsid w:val="005A7DC7"/>
    <w:rsid w:val="005A7FEA"/>
    <w:rsid w:val="005B053E"/>
    <w:rsid w:val="005B0942"/>
    <w:rsid w:val="005B0D6E"/>
    <w:rsid w:val="005B0FDA"/>
    <w:rsid w:val="005B1525"/>
    <w:rsid w:val="005B1D5A"/>
    <w:rsid w:val="005B2500"/>
    <w:rsid w:val="005B2547"/>
    <w:rsid w:val="005B3208"/>
    <w:rsid w:val="005B3663"/>
    <w:rsid w:val="005B49D0"/>
    <w:rsid w:val="005B4D9A"/>
    <w:rsid w:val="005B4F67"/>
    <w:rsid w:val="005B5C2B"/>
    <w:rsid w:val="005B65C4"/>
    <w:rsid w:val="005B6667"/>
    <w:rsid w:val="005B66AD"/>
    <w:rsid w:val="005B6A4F"/>
    <w:rsid w:val="005C0109"/>
    <w:rsid w:val="005C05BA"/>
    <w:rsid w:val="005C0E00"/>
    <w:rsid w:val="005C1533"/>
    <w:rsid w:val="005C1D38"/>
    <w:rsid w:val="005C1DD2"/>
    <w:rsid w:val="005C2288"/>
    <w:rsid w:val="005C2832"/>
    <w:rsid w:val="005C2F69"/>
    <w:rsid w:val="005C30E9"/>
    <w:rsid w:val="005C3137"/>
    <w:rsid w:val="005C33F7"/>
    <w:rsid w:val="005C3D92"/>
    <w:rsid w:val="005C4F01"/>
    <w:rsid w:val="005C54F8"/>
    <w:rsid w:val="005C56C2"/>
    <w:rsid w:val="005C59C3"/>
    <w:rsid w:val="005C5EE9"/>
    <w:rsid w:val="005C60EE"/>
    <w:rsid w:val="005C71E4"/>
    <w:rsid w:val="005C7299"/>
    <w:rsid w:val="005C72FA"/>
    <w:rsid w:val="005C744A"/>
    <w:rsid w:val="005D00EA"/>
    <w:rsid w:val="005D0520"/>
    <w:rsid w:val="005D0699"/>
    <w:rsid w:val="005D06B3"/>
    <w:rsid w:val="005D0908"/>
    <w:rsid w:val="005D0BE3"/>
    <w:rsid w:val="005D0DD0"/>
    <w:rsid w:val="005D1D28"/>
    <w:rsid w:val="005D1DCB"/>
    <w:rsid w:val="005D2689"/>
    <w:rsid w:val="005D274F"/>
    <w:rsid w:val="005D2A6F"/>
    <w:rsid w:val="005D3C55"/>
    <w:rsid w:val="005D3EB2"/>
    <w:rsid w:val="005D3F90"/>
    <w:rsid w:val="005D4116"/>
    <w:rsid w:val="005D435D"/>
    <w:rsid w:val="005D4C57"/>
    <w:rsid w:val="005D4E88"/>
    <w:rsid w:val="005D565F"/>
    <w:rsid w:val="005D5713"/>
    <w:rsid w:val="005D5DF0"/>
    <w:rsid w:val="005D60E9"/>
    <w:rsid w:val="005D641F"/>
    <w:rsid w:val="005D690C"/>
    <w:rsid w:val="005D7CF9"/>
    <w:rsid w:val="005E0C32"/>
    <w:rsid w:val="005E0EE3"/>
    <w:rsid w:val="005E1249"/>
    <w:rsid w:val="005E1896"/>
    <w:rsid w:val="005E1A39"/>
    <w:rsid w:val="005E21B8"/>
    <w:rsid w:val="005E2253"/>
    <w:rsid w:val="005E2BE1"/>
    <w:rsid w:val="005E30A2"/>
    <w:rsid w:val="005E370A"/>
    <w:rsid w:val="005E3F8D"/>
    <w:rsid w:val="005E554B"/>
    <w:rsid w:val="005E561D"/>
    <w:rsid w:val="005E5666"/>
    <w:rsid w:val="005E5863"/>
    <w:rsid w:val="005E5B5F"/>
    <w:rsid w:val="005E5E43"/>
    <w:rsid w:val="005E5E71"/>
    <w:rsid w:val="005E6A04"/>
    <w:rsid w:val="005E7165"/>
    <w:rsid w:val="005E77D1"/>
    <w:rsid w:val="005E78C5"/>
    <w:rsid w:val="005E7B31"/>
    <w:rsid w:val="005E7EBE"/>
    <w:rsid w:val="005E7FAA"/>
    <w:rsid w:val="005F04FD"/>
    <w:rsid w:val="005F16D3"/>
    <w:rsid w:val="005F1772"/>
    <w:rsid w:val="005F19E2"/>
    <w:rsid w:val="005F28E1"/>
    <w:rsid w:val="005F2BD5"/>
    <w:rsid w:val="005F2C44"/>
    <w:rsid w:val="005F33E8"/>
    <w:rsid w:val="005F340C"/>
    <w:rsid w:val="005F3FB6"/>
    <w:rsid w:val="005F435D"/>
    <w:rsid w:val="005F46AC"/>
    <w:rsid w:val="005F4B20"/>
    <w:rsid w:val="005F4C97"/>
    <w:rsid w:val="005F4D16"/>
    <w:rsid w:val="005F4D34"/>
    <w:rsid w:val="005F4DA4"/>
    <w:rsid w:val="005F5221"/>
    <w:rsid w:val="005F6602"/>
    <w:rsid w:val="00600C2E"/>
    <w:rsid w:val="00601064"/>
    <w:rsid w:val="006016F7"/>
    <w:rsid w:val="00601928"/>
    <w:rsid w:val="00601963"/>
    <w:rsid w:val="006024F4"/>
    <w:rsid w:val="006026E5"/>
    <w:rsid w:val="006027F2"/>
    <w:rsid w:val="00602A50"/>
    <w:rsid w:val="00602CCD"/>
    <w:rsid w:val="00602D8A"/>
    <w:rsid w:val="00602D9D"/>
    <w:rsid w:val="00603626"/>
    <w:rsid w:val="00603682"/>
    <w:rsid w:val="006039ED"/>
    <w:rsid w:val="00603D24"/>
    <w:rsid w:val="0060405F"/>
    <w:rsid w:val="006040B3"/>
    <w:rsid w:val="00604578"/>
    <w:rsid w:val="006045D0"/>
    <w:rsid w:val="00604C37"/>
    <w:rsid w:val="00604CB2"/>
    <w:rsid w:val="00604DD7"/>
    <w:rsid w:val="0060589A"/>
    <w:rsid w:val="00605A60"/>
    <w:rsid w:val="00605DD1"/>
    <w:rsid w:val="00606004"/>
    <w:rsid w:val="0060610F"/>
    <w:rsid w:val="00606D27"/>
    <w:rsid w:val="00606D8F"/>
    <w:rsid w:val="00607536"/>
    <w:rsid w:val="00607612"/>
    <w:rsid w:val="00607870"/>
    <w:rsid w:val="00610086"/>
    <w:rsid w:val="006101D1"/>
    <w:rsid w:val="00610965"/>
    <w:rsid w:val="0061156F"/>
    <w:rsid w:val="00611951"/>
    <w:rsid w:val="006123AD"/>
    <w:rsid w:val="00612AF8"/>
    <w:rsid w:val="00612F08"/>
    <w:rsid w:val="006133DA"/>
    <w:rsid w:val="00613B64"/>
    <w:rsid w:val="00613BDA"/>
    <w:rsid w:val="00614964"/>
    <w:rsid w:val="00614C23"/>
    <w:rsid w:val="00614E70"/>
    <w:rsid w:val="00615977"/>
    <w:rsid w:val="00615F2E"/>
    <w:rsid w:val="0061631C"/>
    <w:rsid w:val="006165AC"/>
    <w:rsid w:val="00617524"/>
    <w:rsid w:val="006202F8"/>
    <w:rsid w:val="00620482"/>
    <w:rsid w:val="00620504"/>
    <w:rsid w:val="0062134C"/>
    <w:rsid w:val="00621483"/>
    <w:rsid w:val="00621740"/>
    <w:rsid w:val="006217B9"/>
    <w:rsid w:val="00622BB8"/>
    <w:rsid w:val="00622F22"/>
    <w:rsid w:val="006232A7"/>
    <w:rsid w:val="006232CA"/>
    <w:rsid w:val="006239D3"/>
    <w:rsid w:val="00623C75"/>
    <w:rsid w:val="0062528E"/>
    <w:rsid w:val="00625CBD"/>
    <w:rsid w:val="00625F61"/>
    <w:rsid w:val="006262D4"/>
    <w:rsid w:val="0062640C"/>
    <w:rsid w:val="00626EE3"/>
    <w:rsid w:val="006270B5"/>
    <w:rsid w:val="006275DA"/>
    <w:rsid w:val="006279FB"/>
    <w:rsid w:val="00627DEC"/>
    <w:rsid w:val="00627FE6"/>
    <w:rsid w:val="00630442"/>
    <w:rsid w:val="006314FA"/>
    <w:rsid w:val="00631E34"/>
    <w:rsid w:val="00632533"/>
    <w:rsid w:val="00632986"/>
    <w:rsid w:val="006342D9"/>
    <w:rsid w:val="00634823"/>
    <w:rsid w:val="00634932"/>
    <w:rsid w:val="006349B0"/>
    <w:rsid w:val="00634F58"/>
    <w:rsid w:val="006359B6"/>
    <w:rsid w:val="00635BB1"/>
    <w:rsid w:val="00636414"/>
    <w:rsid w:val="00636A55"/>
    <w:rsid w:val="006374E2"/>
    <w:rsid w:val="00637FB1"/>
    <w:rsid w:val="006407C9"/>
    <w:rsid w:val="0064089E"/>
    <w:rsid w:val="00640D6A"/>
    <w:rsid w:val="006418A8"/>
    <w:rsid w:val="0064191F"/>
    <w:rsid w:val="006419E8"/>
    <w:rsid w:val="00641A66"/>
    <w:rsid w:val="00641AA9"/>
    <w:rsid w:val="00641E20"/>
    <w:rsid w:val="00642E9E"/>
    <w:rsid w:val="0064341B"/>
    <w:rsid w:val="006434E2"/>
    <w:rsid w:val="00643804"/>
    <w:rsid w:val="00643B09"/>
    <w:rsid w:val="00643C3A"/>
    <w:rsid w:val="00643FA4"/>
    <w:rsid w:val="0064465A"/>
    <w:rsid w:val="00644872"/>
    <w:rsid w:val="00644FC4"/>
    <w:rsid w:val="00645112"/>
    <w:rsid w:val="0064536B"/>
    <w:rsid w:val="00645CCA"/>
    <w:rsid w:val="00646649"/>
    <w:rsid w:val="00646A9A"/>
    <w:rsid w:val="0064728C"/>
    <w:rsid w:val="00647505"/>
    <w:rsid w:val="00647DB4"/>
    <w:rsid w:val="00647DED"/>
    <w:rsid w:val="00650753"/>
    <w:rsid w:val="00650C98"/>
    <w:rsid w:val="006519FC"/>
    <w:rsid w:val="0065230B"/>
    <w:rsid w:val="006523D8"/>
    <w:rsid w:val="00652517"/>
    <w:rsid w:val="00652538"/>
    <w:rsid w:val="0065266C"/>
    <w:rsid w:val="006527BF"/>
    <w:rsid w:val="006528C3"/>
    <w:rsid w:val="006532FE"/>
    <w:rsid w:val="006535E9"/>
    <w:rsid w:val="00653CD8"/>
    <w:rsid w:val="00654945"/>
    <w:rsid w:val="0065494B"/>
    <w:rsid w:val="0065498C"/>
    <w:rsid w:val="00654C22"/>
    <w:rsid w:val="00654CE1"/>
    <w:rsid w:val="00654DD0"/>
    <w:rsid w:val="006553B9"/>
    <w:rsid w:val="00655EF1"/>
    <w:rsid w:val="00656AA2"/>
    <w:rsid w:val="00656DFB"/>
    <w:rsid w:val="00656F75"/>
    <w:rsid w:val="006571E7"/>
    <w:rsid w:val="0065736B"/>
    <w:rsid w:val="0066010D"/>
    <w:rsid w:val="006601A3"/>
    <w:rsid w:val="00660200"/>
    <w:rsid w:val="0066025C"/>
    <w:rsid w:val="00660828"/>
    <w:rsid w:val="00660C54"/>
    <w:rsid w:val="006619B1"/>
    <w:rsid w:val="00661F04"/>
    <w:rsid w:val="0066257F"/>
    <w:rsid w:val="00662613"/>
    <w:rsid w:val="00663379"/>
    <w:rsid w:val="006639FE"/>
    <w:rsid w:val="00663C2A"/>
    <w:rsid w:val="00664242"/>
    <w:rsid w:val="00665081"/>
    <w:rsid w:val="006655FC"/>
    <w:rsid w:val="00665876"/>
    <w:rsid w:val="00665DEF"/>
    <w:rsid w:val="006661BA"/>
    <w:rsid w:val="006666F9"/>
    <w:rsid w:val="00666CAC"/>
    <w:rsid w:val="0066702B"/>
    <w:rsid w:val="00667264"/>
    <w:rsid w:val="006676DC"/>
    <w:rsid w:val="00667EBB"/>
    <w:rsid w:val="006702F3"/>
    <w:rsid w:val="0067060E"/>
    <w:rsid w:val="00670D00"/>
    <w:rsid w:val="00670D9E"/>
    <w:rsid w:val="00670E63"/>
    <w:rsid w:val="00671006"/>
    <w:rsid w:val="006712BD"/>
    <w:rsid w:val="00671910"/>
    <w:rsid w:val="00671978"/>
    <w:rsid w:val="00671B1C"/>
    <w:rsid w:val="00671C24"/>
    <w:rsid w:val="00672534"/>
    <w:rsid w:val="0067261E"/>
    <w:rsid w:val="00672714"/>
    <w:rsid w:val="006731F8"/>
    <w:rsid w:val="006741F8"/>
    <w:rsid w:val="006744A9"/>
    <w:rsid w:val="00674D3E"/>
    <w:rsid w:val="0067581C"/>
    <w:rsid w:val="00675BCC"/>
    <w:rsid w:val="006761A2"/>
    <w:rsid w:val="006769DB"/>
    <w:rsid w:val="00676B9C"/>
    <w:rsid w:val="00677030"/>
    <w:rsid w:val="0068051B"/>
    <w:rsid w:val="0068058A"/>
    <w:rsid w:val="00680A2A"/>
    <w:rsid w:val="00680D1E"/>
    <w:rsid w:val="00681619"/>
    <w:rsid w:val="00681B72"/>
    <w:rsid w:val="00681EAE"/>
    <w:rsid w:val="00681FB6"/>
    <w:rsid w:val="006820BB"/>
    <w:rsid w:val="0068232F"/>
    <w:rsid w:val="00682508"/>
    <w:rsid w:val="00683225"/>
    <w:rsid w:val="006835D2"/>
    <w:rsid w:val="00683704"/>
    <w:rsid w:val="00683805"/>
    <w:rsid w:val="00683F56"/>
    <w:rsid w:val="00684B97"/>
    <w:rsid w:val="00685C55"/>
    <w:rsid w:val="006865F4"/>
    <w:rsid w:val="00686AA4"/>
    <w:rsid w:val="00686BF0"/>
    <w:rsid w:val="00686E4B"/>
    <w:rsid w:val="00687062"/>
    <w:rsid w:val="0068711A"/>
    <w:rsid w:val="00687FD8"/>
    <w:rsid w:val="00691A5C"/>
    <w:rsid w:val="00693019"/>
    <w:rsid w:val="00693477"/>
    <w:rsid w:val="00693726"/>
    <w:rsid w:val="00693924"/>
    <w:rsid w:val="0069437B"/>
    <w:rsid w:val="006948D3"/>
    <w:rsid w:val="00694AB0"/>
    <w:rsid w:val="00694AE2"/>
    <w:rsid w:val="00694B77"/>
    <w:rsid w:val="006951FA"/>
    <w:rsid w:val="0069520A"/>
    <w:rsid w:val="00695341"/>
    <w:rsid w:val="0069544E"/>
    <w:rsid w:val="00695A30"/>
    <w:rsid w:val="006969FF"/>
    <w:rsid w:val="00696BBD"/>
    <w:rsid w:val="00697612"/>
    <w:rsid w:val="006A0742"/>
    <w:rsid w:val="006A0A5B"/>
    <w:rsid w:val="006A0BF1"/>
    <w:rsid w:val="006A0C98"/>
    <w:rsid w:val="006A170F"/>
    <w:rsid w:val="006A1E30"/>
    <w:rsid w:val="006A2402"/>
    <w:rsid w:val="006A2AE1"/>
    <w:rsid w:val="006A3002"/>
    <w:rsid w:val="006A3488"/>
    <w:rsid w:val="006A39C4"/>
    <w:rsid w:val="006A3AD6"/>
    <w:rsid w:val="006A3DC0"/>
    <w:rsid w:val="006A476E"/>
    <w:rsid w:val="006A4886"/>
    <w:rsid w:val="006A4A3F"/>
    <w:rsid w:val="006A5A62"/>
    <w:rsid w:val="006A5DCE"/>
    <w:rsid w:val="006A659B"/>
    <w:rsid w:val="006A6AC5"/>
    <w:rsid w:val="006A6CE2"/>
    <w:rsid w:val="006A6E8C"/>
    <w:rsid w:val="006A6F55"/>
    <w:rsid w:val="006A7BA2"/>
    <w:rsid w:val="006B0418"/>
    <w:rsid w:val="006B08A7"/>
    <w:rsid w:val="006B09D2"/>
    <w:rsid w:val="006B0EED"/>
    <w:rsid w:val="006B1205"/>
    <w:rsid w:val="006B1751"/>
    <w:rsid w:val="006B187E"/>
    <w:rsid w:val="006B2010"/>
    <w:rsid w:val="006B2688"/>
    <w:rsid w:val="006B2B86"/>
    <w:rsid w:val="006B2DAF"/>
    <w:rsid w:val="006B3BB8"/>
    <w:rsid w:val="006B3D56"/>
    <w:rsid w:val="006B3D98"/>
    <w:rsid w:val="006B4318"/>
    <w:rsid w:val="006B4EDC"/>
    <w:rsid w:val="006B53A0"/>
    <w:rsid w:val="006B69C7"/>
    <w:rsid w:val="006B6F23"/>
    <w:rsid w:val="006B6F76"/>
    <w:rsid w:val="006B7B7C"/>
    <w:rsid w:val="006B7CEE"/>
    <w:rsid w:val="006B7E4F"/>
    <w:rsid w:val="006B7F9B"/>
    <w:rsid w:val="006C001D"/>
    <w:rsid w:val="006C03A4"/>
    <w:rsid w:val="006C11BE"/>
    <w:rsid w:val="006C1C9B"/>
    <w:rsid w:val="006C1F9B"/>
    <w:rsid w:val="006C24FE"/>
    <w:rsid w:val="006C256F"/>
    <w:rsid w:val="006C2B80"/>
    <w:rsid w:val="006C2C3A"/>
    <w:rsid w:val="006C2ECA"/>
    <w:rsid w:val="006C3157"/>
    <w:rsid w:val="006C33E2"/>
    <w:rsid w:val="006C3978"/>
    <w:rsid w:val="006C3C0F"/>
    <w:rsid w:val="006C3C3F"/>
    <w:rsid w:val="006C3D57"/>
    <w:rsid w:val="006C40EA"/>
    <w:rsid w:val="006C41C5"/>
    <w:rsid w:val="006C5513"/>
    <w:rsid w:val="006C5DEA"/>
    <w:rsid w:val="006C6568"/>
    <w:rsid w:val="006C6A3C"/>
    <w:rsid w:val="006C7969"/>
    <w:rsid w:val="006D0684"/>
    <w:rsid w:val="006D0CBC"/>
    <w:rsid w:val="006D16F1"/>
    <w:rsid w:val="006D1F92"/>
    <w:rsid w:val="006D26F8"/>
    <w:rsid w:val="006D2D88"/>
    <w:rsid w:val="006D3480"/>
    <w:rsid w:val="006D40A4"/>
    <w:rsid w:val="006D4C74"/>
    <w:rsid w:val="006D5647"/>
    <w:rsid w:val="006D5F63"/>
    <w:rsid w:val="006D725D"/>
    <w:rsid w:val="006D7E0B"/>
    <w:rsid w:val="006D7E1B"/>
    <w:rsid w:val="006E0C38"/>
    <w:rsid w:val="006E0D62"/>
    <w:rsid w:val="006E0E13"/>
    <w:rsid w:val="006E0F76"/>
    <w:rsid w:val="006E1055"/>
    <w:rsid w:val="006E1DCF"/>
    <w:rsid w:val="006E1F81"/>
    <w:rsid w:val="006E265F"/>
    <w:rsid w:val="006E2C6F"/>
    <w:rsid w:val="006E32FE"/>
    <w:rsid w:val="006E3BD3"/>
    <w:rsid w:val="006E40A7"/>
    <w:rsid w:val="006E4C00"/>
    <w:rsid w:val="006E4CFD"/>
    <w:rsid w:val="006E4EA0"/>
    <w:rsid w:val="006E5062"/>
    <w:rsid w:val="006E546D"/>
    <w:rsid w:val="006E5A9A"/>
    <w:rsid w:val="006E5C9C"/>
    <w:rsid w:val="006E5F2B"/>
    <w:rsid w:val="006E6696"/>
    <w:rsid w:val="006E7652"/>
    <w:rsid w:val="006E7762"/>
    <w:rsid w:val="006E78D8"/>
    <w:rsid w:val="006F021F"/>
    <w:rsid w:val="006F0C2D"/>
    <w:rsid w:val="006F0D75"/>
    <w:rsid w:val="006F11E9"/>
    <w:rsid w:val="006F17FA"/>
    <w:rsid w:val="006F1DAF"/>
    <w:rsid w:val="006F2454"/>
    <w:rsid w:val="006F26DD"/>
    <w:rsid w:val="006F2B14"/>
    <w:rsid w:val="006F2E22"/>
    <w:rsid w:val="006F33C7"/>
    <w:rsid w:val="006F363E"/>
    <w:rsid w:val="006F3891"/>
    <w:rsid w:val="006F3964"/>
    <w:rsid w:val="006F3E64"/>
    <w:rsid w:val="006F479B"/>
    <w:rsid w:val="006F4D31"/>
    <w:rsid w:val="006F516D"/>
    <w:rsid w:val="006F5B84"/>
    <w:rsid w:val="006F6128"/>
    <w:rsid w:val="006F6139"/>
    <w:rsid w:val="006F6234"/>
    <w:rsid w:val="006F63F4"/>
    <w:rsid w:val="006F6434"/>
    <w:rsid w:val="006F696A"/>
    <w:rsid w:val="006F6ACA"/>
    <w:rsid w:val="006F6B2D"/>
    <w:rsid w:val="006F7867"/>
    <w:rsid w:val="006F7CB4"/>
    <w:rsid w:val="006F7F09"/>
    <w:rsid w:val="007004A9"/>
    <w:rsid w:val="007004C1"/>
    <w:rsid w:val="0070080E"/>
    <w:rsid w:val="00700F2A"/>
    <w:rsid w:val="0070115C"/>
    <w:rsid w:val="0070142F"/>
    <w:rsid w:val="0070157A"/>
    <w:rsid w:val="00701809"/>
    <w:rsid w:val="00701852"/>
    <w:rsid w:val="00701B19"/>
    <w:rsid w:val="0070244B"/>
    <w:rsid w:val="00702E96"/>
    <w:rsid w:val="0070349A"/>
    <w:rsid w:val="0070417A"/>
    <w:rsid w:val="00704A01"/>
    <w:rsid w:val="00706575"/>
    <w:rsid w:val="00706B2E"/>
    <w:rsid w:val="007070E1"/>
    <w:rsid w:val="007074D7"/>
    <w:rsid w:val="00707C8E"/>
    <w:rsid w:val="00707DBE"/>
    <w:rsid w:val="00707F09"/>
    <w:rsid w:val="00710124"/>
    <w:rsid w:val="00710448"/>
    <w:rsid w:val="007105BC"/>
    <w:rsid w:val="00710884"/>
    <w:rsid w:val="007112D2"/>
    <w:rsid w:val="0071155D"/>
    <w:rsid w:val="00711C70"/>
    <w:rsid w:val="00712881"/>
    <w:rsid w:val="00712CA2"/>
    <w:rsid w:val="00712F72"/>
    <w:rsid w:val="0071311C"/>
    <w:rsid w:val="00713BE6"/>
    <w:rsid w:val="0071420D"/>
    <w:rsid w:val="00714574"/>
    <w:rsid w:val="00714927"/>
    <w:rsid w:val="007149B8"/>
    <w:rsid w:val="00714E91"/>
    <w:rsid w:val="0071584F"/>
    <w:rsid w:val="00716E41"/>
    <w:rsid w:val="007172E0"/>
    <w:rsid w:val="00717436"/>
    <w:rsid w:val="007206B1"/>
    <w:rsid w:val="00720889"/>
    <w:rsid w:val="00720ED8"/>
    <w:rsid w:val="00720EE3"/>
    <w:rsid w:val="007210C3"/>
    <w:rsid w:val="00721762"/>
    <w:rsid w:val="007225D8"/>
    <w:rsid w:val="00722698"/>
    <w:rsid w:val="00722DF7"/>
    <w:rsid w:val="00722F0F"/>
    <w:rsid w:val="0072362C"/>
    <w:rsid w:val="00723B28"/>
    <w:rsid w:val="00724119"/>
    <w:rsid w:val="00724307"/>
    <w:rsid w:val="00724620"/>
    <w:rsid w:val="00726966"/>
    <w:rsid w:val="00726A84"/>
    <w:rsid w:val="00726C9D"/>
    <w:rsid w:val="00726F8A"/>
    <w:rsid w:val="0072754E"/>
    <w:rsid w:val="0072796C"/>
    <w:rsid w:val="00727BA6"/>
    <w:rsid w:val="0073133B"/>
    <w:rsid w:val="00731C59"/>
    <w:rsid w:val="007325DF"/>
    <w:rsid w:val="00732816"/>
    <w:rsid w:val="00733123"/>
    <w:rsid w:val="00733723"/>
    <w:rsid w:val="00733D48"/>
    <w:rsid w:val="00733FE8"/>
    <w:rsid w:val="007342F2"/>
    <w:rsid w:val="007343AC"/>
    <w:rsid w:val="007343C4"/>
    <w:rsid w:val="007343D1"/>
    <w:rsid w:val="0073492B"/>
    <w:rsid w:val="00734ED2"/>
    <w:rsid w:val="00735A09"/>
    <w:rsid w:val="00736999"/>
    <w:rsid w:val="00737423"/>
    <w:rsid w:val="00740378"/>
    <w:rsid w:val="007404DB"/>
    <w:rsid w:val="00740A76"/>
    <w:rsid w:val="00741053"/>
    <w:rsid w:val="00741709"/>
    <w:rsid w:val="00741743"/>
    <w:rsid w:val="007420F6"/>
    <w:rsid w:val="0074285E"/>
    <w:rsid w:val="00742A5D"/>
    <w:rsid w:val="00742A9B"/>
    <w:rsid w:val="00742ABB"/>
    <w:rsid w:val="00742AD4"/>
    <w:rsid w:val="00742DC3"/>
    <w:rsid w:val="00742FC0"/>
    <w:rsid w:val="00743130"/>
    <w:rsid w:val="00744476"/>
    <w:rsid w:val="00744A47"/>
    <w:rsid w:val="00744CA9"/>
    <w:rsid w:val="00745CC7"/>
    <w:rsid w:val="00745D77"/>
    <w:rsid w:val="00745DBA"/>
    <w:rsid w:val="00745E8E"/>
    <w:rsid w:val="00745FFF"/>
    <w:rsid w:val="00746A96"/>
    <w:rsid w:val="00746F93"/>
    <w:rsid w:val="00747BCC"/>
    <w:rsid w:val="00747EC6"/>
    <w:rsid w:val="0075077A"/>
    <w:rsid w:val="007508D6"/>
    <w:rsid w:val="007508F4"/>
    <w:rsid w:val="00750AA8"/>
    <w:rsid w:val="0075164C"/>
    <w:rsid w:val="00751698"/>
    <w:rsid w:val="007516D3"/>
    <w:rsid w:val="00751D9F"/>
    <w:rsid w:val="00751FD7"/>
    <w:rsid w:val="007520C0"/>
    <w:rsid w:val="0075298F"/>
    <w:rsid w:val="00753BA4"/>
    <w:rsid w:val="00754349"/>
    <w:rsid w:val="0075502E"/>
    <w:rsid w:val="0075575E"/>
    <w:rsid w:val="00755925"/>
    <w:rsid w:val="00755B7B"/>
    <w:rsid w:val="00755D57"/>
    <w:rsid w:val="00755DC5"/>
    <w:rsid w:val="007560BE"/>
    <w:rsid w:val="00756255"/>
    <w:rsid w:val="00756441"/>
    <w:rsid w:val="007566AA"/>
    <w:rsid w:val="00756B62"/>
    <w:rsid w:val="00757349"/>
    <w:rsid w:val="007576F9"/>
    <w:rsid w:val="0075780B"/>
    <w:rsid w:val="00757CB5"/>
    <w:rsid w:val="00757D3C"/>
    <w:rsid w:val="00757DFD"/>
    <w:rsid w:val="007601FE"/>
    <w:rsid w:val="007612B7"/>
    <w:rsid w:val="007612D0"/>
    <w:rsid w:val="00762041"/>
    <w:rsid w:val="007621EF"/>
    <w:rsid w:val="00762583"/>
    <w:rsid w:val="007625F3"/>
    <w:rsid w:val="00763F9E"/>
    <w:rsid w:val="00764587"/>
    <w:rsid w:val="0076507E"/>
    <w:rsid w:val="00765C1A"/>
    <w:rsid w:val="00765DCC"/>
    <w:rsid w:val="0076660B"/>
    <w:rsid w:val="00766A00"/>
    <w:rsid w:val="00767DD3"/>
    <w:rsid w:val="00770480"/>
    <w:rsid w:val="00770762"/>
    <w:rsid w:val="00770889"/>
    <w:rsid w:val="00770CFB"/>
    <w:rsid w:val="007722B3"/>
    <w:rsid w:val="0077288A"/>
    <w:rsid w:val="007733C7"/>
    <w:rsid w:val="00775148"/>
    <w:rsid w:val="007752FF"/>
    <w:rsid w:val="007759D3"/>
    <w:rsid w:val="00775B40"/>
    <w:rsid w:val="00775E68"/>
    <w:rsid w:val="00775E7C"/>
    <w:rsid w:val="0077679F"/>
    <w:rsid w:val="007768C9"/>
    <w:rsid w:val="00777482"/>
    <w:rsid w:val="007774E6"/>
    <w:rsid w:val="00777691"/>
    <w:rsid w:val="00777725"/>
    <w:rsid w:val="00777769"/>
    <w:rsid w:val="0078089C"/>
    <w:rsid w:val="007809A5"/>
    <w:rsid w:val="00781155"/>
    <w:rsid w:val="00781575"/>
    <w:rsid w:val="00781584"/>
    <w:rsid w:val="0078232E"/>
    <w:rsid w:val="00782F02"/>
    <w:rsid w:val="00782F25"/>
    <w:rsid w:val="00783031"/>
    <w:rsid w:val="0078364F"/>
    <w:rsid w:val="007837DB"/>
    <w:rsid w:val="00783809"/>
    <w:rsid w:val="00783DBA"/>
    <w:rsid w:val="007848EB"/>
    <w:rsid w:val="00785176"/>
    <w:rsid w:val="00785221"/>
    <w:rsid w:val="00785294"/>
    <w:rsid w:val="00785318"/>
    <w:rsid w:val="0078567D"/>
    <w:rsid w:val="00785991"/>
    <w:rsid w:val="00785BC7"/>
    <w:rsid w:val="00785FA5"/>
    <w:rsid w:val="00786135"/>
    <w:rsid w:val="007861D9"/>
    <w:rsid w:val="007875F5"/>
    <w:rsid w:val="0078785B"/>
    <w:rsid w:val="00787C3D"/>
    <w:rsid w:val="00790ABB"/>
    <w:rsid w:val="0079145A"/>
    <w:rsid w:val="00791728"/>
    <w:rsid w:val="007918A0"/>
    <w:rsid w:val="00791F42"/>
    <w:rsid w:val="00792407"/>
    <w:rsid w:val="00792B9A"/>
    <w:rsid w:val="0079393A"/>
    <w:rsid w:val="00793EAA"/>
    <w:rsid w:val="007940BB"/>
    <w:rsid w:val="007945EE"/>
    <w:rsid w:val="007947B1"/>
    <w:rsid w:val="0079481B"/>
    <w:rsid w:val="00794BEA"/>
    <w:rsid w:val="00794E35"/>
    <w:rsid w:val="00795226"/>
    <w:rsid w:val="0079563B"/>
    <w:rsid w:val="00795AE6"/>
    <w:rsid w:val="00796361"/>
    <w:rsid w:val="00796EF8"/>
    <w:rsid w:val="0079751B"/>
    <w:rsid w:val="007A0793"/>
    <w:rsid w:val="007A0874"/>
    <w:rsid w:val="007A0996"/>
    <w:rsid w:val="007A130C"/>
    <w:rsid w:val="007A1654"/>
    <w:rsid w:val="007A222A"/>
    <w:rsid w:val="007A225F"/>
    <w:rsid w:val="007A2875"/>
    <w:rsid w:val="007A290E"/>
    <w:rsid w:val="007A38BB"/>
    <w:rsid w:val="007A3DAD"/>
    <w:rsid w:val="007A3E5D"/>
    <w:rsid w:val="007A3ED9"/>
    <w:rsid w:val="007A42D3"/>
    <w:rsid w:val="007A447B"/>
    <w:rsid w:val="007A4B6A"/>
    <w:rsid w:val="007A4D0B"/>
    <w:rsid w:val="007A4FAB"/>
    <w:rsid w:val="007A5110"/>
    <w:rsid w:val="007A5938"/>
    <w:rsid w:val="007A5D23"/>
    <w:rsid w:val="007A5F32"/>
    <w:rsid w:val="007A6471"/>
    <w:rsid w:val="007A6A91"/>
    <w:rsid w:val="007A6D66"/>
    <w:rsid w:val="007A6ED6"/>
    <w:rsid w:val="007A6EFB"/>
    <w:rsid w:val="007A7A97"/>
    <w:rsid w:val="007B029D"/>
    <w:rsid w:val="007B05CD"/>
    <w:rsid w:val="007B0CEC"/>
    <w:rsid w:val="007B1F17"/>
    <w:rsid w:val="007B2604"/>
    <w:rsid w:val="007B29D0"/>
    <w:rsid w:val="007B471F"/>
    <w:rsid w:val="007B5369"/>
    <w:rsid w:val="007B5669"/>
    <w:rsid w:val="007B575D"/>
    <w:rsid w:val="007B6433"/>
    <w:rsid w:val="007B666A"/>
    <w:rsid w:val="007B6D3E"/>
    <w:rsid w:val="007B7518"/>
    <w:rsid w:val="007B7647"/>
    <w:rsid w:val="007B77CC"/>
    <w:rsid w:val="007B7EC2"/>
    <w:rsid w:val="007C09E1"/>
    <w:rsid w:val="007C2325"/>
    <w:rsid w:val="007C260C"/>
    <w:rsid w:val="007C27F6"/>
    <w:rsid w:val="007C3072"/>
    <w:rsid w:val="007C3230"/>
    <w:rsid w:val="007C3405"/>
    <w:rsid w:val="007C4506"/>
    <w:rsid w:val="007C4523"/>
    <w:rsid w:val="007C4F34"/>
    <w:rsid w:val="007C505C"/>
    <w:rsid w:val="007C5CD9"/>
    <w:rsid w:val="007C6FCF"/>
    <w:rsid w:val="007C737A"/>
    <w:rsid w:val="007C75BE"/>
    <w:rsid w:val="007C7C4F"/>
    <w:rsid w:val="007C7D5B"/>
    <w:rsid w:val="007D08EF"/>
    <w:rsid w:val="007D09AD"/>
    <w:rsid w:val="007D15FE"/>
    <w:rsid w:val="007D1909"/>
    <w:rsid w:val="007D1C71"/>
    <w:rsid w:val="007D1CD4"/>
    <w:rsid w:val="007D1FF7"/>
    <w:rsid w:val="007D24F6"/>
    <w:rsid w:val="007D261F"/>
    <w:rsid w:val="007D316E"/>
    <w:rsid w:val="007D318D"/>
    <w:rsid w:val="007D3A34"/>
    <w:rsid w:val="007D429F"/>
    <w:rsid w:val="007D4785"/>
    <w:rsid w:val="007D4944"/>
    <w:rsid w:val="007D53D6"/>
    <w:rsid w:val="007D55CF"/>
    <w:rsid w:val="007D5E22"/>
    <w:rsid w:val="007D6232"/>
    <w:rsid w:val="007D67DB"/>
    <w:rsid w:val="007D6B56"/>
    <w:rsid w:val="007D7258"/>
    <w:rsid w:val="007D7563"/>
    <w:rsid w:val="007D7DDE"/>
    <w:rsid w:val="007D7F02"/>
    <w:rsid w:val="007E0A86"/>
    <w:rsid w:val="007E0F13"/>
    <w:rsid w:val="007E0F67"/>
    <w:rsid w:val="007E10B5"/>
    <w:rsid w:val="007E1316"/>
    <w:rsid w:val="007E1C6D"/>
    <w:rsid w:val="007E2731"/>
    <w:rsid w:val="007E2C30"/>
    <w:rsid w:val="007E353D"/>
    <w:rsid w:val="007E36EE"/>
    <w:rsid w:val="007E3A5B"/>
    <w:rsid w:val="007E3E65"/>
    <w:rsid w:val="007E4261"/>
    <w:rsid w:val="007E45A3"/>
    <w:rsid w:val="007E53D9"/>
    <w:rsid w:val="007E5793"/>
    <w:rsid w:val="007E5E9D"/>
    <w:rsid w:val="007E5F36"/>
    <w:rsid w:val="007E60B0"/>
    <w:rsid w:val="007E6337"/>
    <w:rsid w:val="007E65A3"/>
    <w:rsid w:val="007E6CAF"/>
    <w:rsid w:val="007E6D46"/>
    <w:rsid w:val="007E6DBA"/>
    <w:rsid w:val="007E6E05"/>
    <w:rsid w:val="007E704D"/>
    <w:rsid w:val="007E7935"/>
    <w:rsid w:val="007E7B50"/>
    <w:rsid w:val="007E7F70"/>
    <w:rsid w:val="007F03BC"/>
    <w:rsid w:val="007F063F"/>
    <w:rsid w:val="007F081D"/>
    <w:rsid w:val="007F0829"/>
    <w:rsid w:val="007F12F4"/>
    <w:rsid w:val="007F19D4"/>
    <w:rsid w:val="007F1A0A"/>
    <w:rsid w:val="007F1B5E"/>
    <w:rsid w:val="007F1BB7"/>
    <w:rsid w:val="007F1FB5"/>
    <w:rsid w:val="007F204A"/>
    <w:rsid w:val="007F21C4"/>
    <w:rsid w:val="007F2798"/>
    <w:rsid w:val="007F2ECA"/>
    <w:rsid w:val="007F418F"/>
    <w:rsid w:val="007F4372"/>
    <w:rsid w:val="007F564C"/>
    <w:rsid w:val="007F5B38"/>
    <w:rsid w:val="007F7412"/>
    <w:rsid w:val="007F74A6"/>
    <w:rsid w:val="007F753C"/>
    <w:rsid w:val="007F7CF1"/>
    <w:rsid w:val="0080070C"/>
    <w:rsid w:val="00800B35"/>
    <w:rsid w:val="00800D1E"/>
    <w:rsid w:val="00801A85"/>
    <w:rsid w:val="0080289E"/>
    <w:rsid w:val="008028F7"/>
    <w:rsid w:val="008030D7"/>
    <w:rsid w:val="00803238"/>
    <w:rsid w:val="0080333F"/>
    <w:rsid w:val="00803423"/>
    <w:rsid w:val="00803640"/>
    <w:rsid w:val="008043C7"/>
    <w:rsid w:val="00804628"/>
    <w:rsid w:val="00804D03"/>
    <w:rsid w:val="00805127"/>
    <w:rsid w:val="00805870"/>
    <w:rsid w:val="00805DAE"/>
    <w:rsid w:val="008060EB"/>
    <w:rsid w:val="0080714B"/>
    <w:rsid w:val="0080736C"/>
    <w:rsid w:val="008076D5"/>
    <w:rsid w:val="00807C83"/>
    <w:rsid w:val="00807E9E"/>
    <w:rsid w:val="008106EF"/>
    <w:rsid w:val="008108BE"/>
    <w:rsid w:val="00810C01"/>
    <w:rsid w:val="00810F57"/>
    <w:rsid w:val="00810F73"/>
    <w:rsid w:val="008113F2"/>
    <w:rsid w:val="00811691"/>
    <w:rsid w:val="00812122"/>
    <w:rsid w:val="008130DA"/>
    <w:rsid w:val="00813238"/>
    <w:rsid w:val="008138FD"/>
    <w:rsid w:val="008139AC"/>
    <w:rsid w:val="00814323"/>
    <w:rsid w:val="008147F5"/>
    <w:rsid w:val="00814CFE"/>
    <w:rsid w:val="008156F2"/>
    <w:rsid w:val="00815974"/>
    <w:rsid w:val="00815D8A"/>
    <w:rsid w:val="00815F9A"/>
    <w:rsid w:val="00816EDB"/>
    <w:rsid w:val="00820287"/>
    <w:rsid w:val="00820316"/>
    <w:rsid w:val="008208F5"/>
    <w:rsid w:val="00820D11"/>
    <w:rsid w:val="008211FE"/>
    <w:rsid w:val="008217A0"/>
    <w:rsid w:val="008218EB"/>
    <w:rsid w:val="00821939"/>
    <w:rsid w:val="00822203"/>
    <w:rsid w:val="00822341"/>
    <w:rsid w:val="008227FC"/>
    <w:rsid w:val="008228D5"/>
    <w:rsid w:val="00822D2E"/>
    <w:rsid w:val="00822EE9"/>
    <w:rsid w:val="00822F53"/>
    <w:rsid w:val="00823D6D"/>
    <w:rsid w:val="00824261"/>
    <w:rsid w:val="008246D8"/>
    <w:rsid w:val="008251FB"/>
    <w:rsid w:val="00825B5F"/>
    <w:rsid w:val="0082628F"/>
    <w:rsid w:val="00826B37"/>
    <w:rsid w:val="00826E43"/>
    <w:rsid w:val="008271AA"/>
    <w:rsid w:val="008273A5"/>
    <w:rsid w:val="008278EB"/>
    <w:rsid w:val="00827E72"/>
    <w:rsid w:val="00830544"/>
    <w:rsid w:val="00830B00"/>
    <w:rsid w:val="00831043"/>
    <w:rsid w:val="00831D5F"/>
    <w:rsid w:val="0083225E"/>
    <w:rsid w:val="00832EC4"/>
    <w:rsid w:val="008342AC"/>
    <w:rsid w:val="008347D1"/>
    <w:rsid w:val="00834D48"/>
    <w:rsid w:val="00835E24"/>
    <w:rsid w:val="00836234"/>
    <w:rsid w:val="008368AD"/>
    <w:rsid w:val="00836ACC"/>
    <w:rsid w:val="0083742E"/>
    <w:rsid w:val="00837965"/>
    <w:rsid w:val="00837D6C"/>
    <w:rsid w:val="00840254"/>
    <w:rsid w:val="0084099E"/>
    <w:rsid w:val="0084108E"/>
    <w:rsid w:val="008417D9"/>
    <w:rsid w:val="00841C08"/>
    <w:rsid w:val="00841C7B"/>
    <w:rsid w:val="00841D7A"/>
    <w:rsid w:val="00842D73"/>
    <w:rsid w:val="0084325E"/>
    <w:rsid w:val="0084328F"/>
    <w:rsid w:val="008437E2"/>
    <w:rsid w:val="00843AFA"/>
    <w:rsid w:val="008449C9"/>
    <w:rsid w:val="00845656"/>
    <w:rsid w:val="00845C5A"/>
    <w:rsid w:val="00846599"/>
    <w:rsid w:val="00847CBA"/>
    <w:rsid w:val="0085016A"/>
    <w:rsid w:val="00850F0E"/>
    <w:rsid w:val="00851384"/>
    <w:rsid w:val="00851BF8"/>
    <w:rsid w:val="00851EAB"/>
    <w:rsid w:val="00851FF4"/>
    <w:rsid w:val="008522CE"/>
    <w:rsid w:val="00852559"/>
    <w:rsid w:val="00852C3F"/>
    <w:rsid w:val="00852CF6"/>
    <w:rsid w:val="00853373"/>
    <w:rsid w:val="00853646"/>
    <w:rsid w:val="008539C9"/>
    <w:rsid w:val="00853C5D"/>
    <w:rsid w:val="0085460D"/>
    <w:rsid w:val="0085488B"/>
    <w:rsid w:val="00854ABF"/>
    <w:rsid w:val="00854BC1"/>
    <w:rsid w:val="00855A46"/>
    <w:rsid w:val="00855A57"/>
    <w:rsid w:val="008567C0"/>
    <w:rsid w:val="00857440"/>
    <w:rsid w:val="0085799C"/>
    <w:rsid w:val="00857E94"/>
    <w:rsid w:val="0086015A"/>
    <w:rsid w:val="00860AEF"/>
    <w:rsid w:val="00860E3E"/>
    <w:rsid w:val="00860E42"/>
    <w:rsid w:val="00861A30"/>
    <w:rsid w:val="00861BDD"/>
    <w:rsid w:val="00861BE8"/>
    <w:rsid w:val="008623AB"/>
    <w:rsid w:val="00862815"/>
    <w:rsid w:val="00862BC0"/>
    <w:rsid w:val="00862C52"/>
    <w:rsid w:val="00863513"/>
    <w:rsid w:val="00863533"/>
    <w:rsid w:val="008635B5"/>
    <w:rsid w:val="00863737"/>
    <w:rsid w:val="00864476"/>
    <w:rsid w:val="008647AE"/>
    <w:rsid w:val="00864F39"/>
    <w:rsid w:val="0086509A"/>
    <w:rsid w:val="0086570E"/>
    <w:rsid w:val="008659FE"/>
    <w:rsid w:val="00865A94"/>
    <w:rsid w:val="008661FE"/>
    <w:rsid w:val="0086632B"/>
    <w:rsid w:val="00867001"/>
    <w:rsid w:val="00867827"/>
    <w:rsid w:val="00870AF0"/>
    <w:rsid w:val="00870E38"/>
    <w:rsid w:val="00871229"/>
    <w:rsid w:val="00871550"/>
    <w:rsid w:val="00871871"/>
    <w:rsid w:val="00871AB2"/>
    <w:rsid w:val="00871BFC"/>
    <w:rsid w:val="00871FD8"/>
    <w:rsid w:val="00872409"/>
    <w:rsid w:val="00872AD9"/>
    <w:rsid w:val="00872D38"/>
    <w:rsid w:val="0087323E"/>
    <w:rsid w:val="0087347F"/>
    <w:rsid w:val="0087352F"/>
    <w:rsid w:val="008735D6"/>
    <w:rsid w:val="00874245"/>
    <w:rsid w:val="008742B5"/>
    <w:rsid w:val="008746CB"/>
    <w:rsid w:val="00874963"/>
    <w:rsid w:val="00875441"/>
    <w:rsid w:val="008754F7"/>
    <w:rsid w:val="00875653"/>
    <w:rsid w:val="00875C44"/>
    <w:rsid w:val="00875E0F"/>
    <w:rsid w:val="0087627A"/>
    <w:rsid w:val="00876280"/>
    <w:rsid w:val="00876965"/>
    <w:rsid w:val="008771E5"/>
    <w:rsid w:val="00877432"/>
    <w:rsid w:val="0087796F"/>
    <w:rsid w:val="00877CD6"/>
    <w:rsid w:val="00877DBE"/>
    <w:rsid w:val="008807BB"/>
    <w:rsid w:val="008809C7"/>
    <w:rsid w:val="00880F0D"/>
    <w:rsid w:val="00881073"/>
    <w:rsid w:val="00881417"/>
    <w:rsid w:val="00881AF2"/>
    <w:rsid w:val="00882216"/>
    <w:rsid w:val="0088252D"/>
    <w:rsid w:val="00882E0B"/>
    <w:rsid w:val="00882EA6"/>
    <w:rsid w:val="00882F72"/>
    <w:rsid w:val="0088319A"/>
    <w:rsid w:val="008831FC"/>
    <w:rsid w:val="0088367A"/>
    <w:rsid w:val="008836A8"/>
    <w:rsid w:val="008836CE"/>
    <w:rsid w:val="008839F0"/>
    <w:rsid w:val="00883D2F"/>
    <w:rsid w:val="008847D6"/>
    <w:rsid w:val="0088492E"/>
    <w:rsid w:val="00884CA9"/>
    <w:rsid w:val="00884EF2"/>
    <w:rsid w:val="00884F11"/>
    <w:rsid w:val="00885BE5"/>
    <w:rsid w:val="0088646C"/>
    <w:rsid w:val="00886C16"/>
    <w:rsid w:val="00886CE3"/>
    <w:rsid w:val="00886EF6"/>
    <w:rsid w:val="00887D77"/>
    <w:rsid w:val="00890048"/>
    <w:rsid w:val="00890272"/>
    <w:rsid w:val="00890DA5"/>
    <w:rsid w:val="008914F3"/>
    <w:rsid w:val="00891A26"/>
    <w:rsid w:val="00891AF6"/>
    <w:rsid w:val="00891B59"/>
    <w:rsid w:val="008920D8"/>
    <w:rsid w:val="00892E48"/>
    <w:rsid w:val="00893070"/>
    <w:rsid w:val="008931C3"/>
    <w:rsid w:val="00893922"/>
    <w:rsid w:val="00893F11"/>
    <w:rsid w:val="00894120"/>
    <w:rsid w:val="0089489B"/>
    <w:rsid w:val="00894CD5"/>
    <w:rsid w:val="00894E32"/>
    <w:rsid w:val="008955CF"/>
    <w:rsid w:val="00895CD7"/>
    <w:rsid w:val="00895F17"/>
    <w:rsid w:val="00895FA2"/>
    <w:rsid w:val="00896664"/>
    <w:rsid w:val="0089673C"/>
    <w:rsid w:val="008976B3"/>
    <w:rsid w:val="00897B0F"/>
    <w:rsid w:val="00897B66"/>
    <w:rsid w:val="008A01FC"/>
    <w:rsid w:val="008A0254"/>
    <w:rsid w:val="008A0400"/>
    <w:rsid w:val="008A048D"/>
    <w:rsid w:val="008A0BC9"/>
    <w:rsid w:val="008A149A"/>
    <w:rsid w:val="008A1618"/>
    <w:rsid w:val="008A2FBB"/>
    <w:rsid w:val="008A3646"/>
    <w:rsid w:val="008A3765"/>
    <w:rsid w:val="008A3DFD"/>
    <w:rsid w:val="008A41C9"/>
    <w:rsid w:val="008A43D2"/>
    <w:rsid w:val="008A4B40"/>
    <w:rsid w:val="008A4B4B"/>
    <w:rsid w:val="008A562E"/>
    <w:rsid w:val="008A5CF4"/>
    <w:rsid w:val="008A5E39"/>
    <w:rsid w:val="008A6B51"/>
    <w:rsid w:val="008A711A"/>
    <w:rsid w:val="008A729D"/>
    <w:rsid w:val="008A7A3D"/>
    <w:rsid w:val="008A7A73"/>
    <w:rsid w:val="008A7EE6"/>
    <w:rsid w:val="008B085A"/>
    <w:rsid w:val="008B0FE5"/>
    <w:rsid w:val="008B1074"/>
    <w:rsid w:val="008B1163"/>
    <w:rsid w:val="008B1930"/>
    <w:rsid w:val="008B21F6"/>
    <w:rsid w:val="008B2C5B"/>
    <w:rsid w:val="008B3188"/>
    <w:rsid w:val="008B3CCF"/>
    <w:rsid w:val="008B3D22"/>
    <w:rsid w:val="008B3EA9"/>
    <w:rsid w:val="008B4407"/>
    <w:rsid w:val="008B4568"/>
    <w:rsid w:val="008B4F5E"/>
    <w:rsid w:val="008B53E3"/>
    <w:rsid w:val="008B564D"/>
    <w:rsid w:val="008B5A56"/>
    <w:rsid w:val="008B653D"/>
    <w:rsid w:val="008B66A4"/>
    <w:rsid w:val="008B7072"/>
    <w:rsid w:val="008B71B7"/>
    <w:rsid w:val="008B793D"/>
    <w:rsid w:val="008B797B"/>
    <w:rsid w:val="008B7A8A"/>
    <w:rsid w:val="008B7E8A"/>
    <w:rsid w:val="008B7FE5"/>
    <w:rsid w:val="008C04C0"/>
    <w:rsid w:val="008C05A8"/>
    <w:rsid w:val="008C0720"/>
    <w:rsid w:val="008C078E"/>
    <w:rsid w:val="008C08D6"/>
    <w:rsid w:val="008C0B2F"/>
    <w:rsid w:val="008C1989"/>
    <w:rsid w:val="008C1CCE"/>
    <w:rsid w:val="008C20A1"/>
    <w:rsid w:val="008C2320"/>
    <w:rsid w:val="008C26AC"/>
    <w:rsid w:val="008C2E5D"/>
    <w:rsid w:val="008C31CE"/>
    <w:rsid w:val="008C3676"/>
    <w:rsid w:val="008C36C6"/>
    <w:rsid w:val="008C40A6"/>
    <w:rsid w:val="008C40C4"/>
    <w:rsid w:val="008C4363"/>
    <w:rsid w:val="008C4772"/>
    <w:rsid w:val="008C4782"/>
    <w:rsid w:val="008C47EE"/>
    <w:rsid w:val="008C5232"/>
    <w:rsid w:val="008C5639"/>
    <w:rsid w:val="008C597E"/>
    <w:rsid w:val="008C5B32"/>
    <w:rsid w:val="008C6BC5"/>
    <w:rsid w:val="008C6C77"/>
    <w:rsid w:val="008C6F0F"/>
    <w:rsid w:val="008C6FA6"/>
    <w:rsid w:val="008C722B"/>
    <w:rsid w:val="008C767C"/>
    <w:rsid w:val="008C76D1"/>
    <w:rsid w:val="008C7828"/>
    <w:rsid w:val="008D0183"/>
    <w:rsid w:val="008D0F67"/>
    <w:rsid w:val="008D13E8"/>
    <w:rsid w:val="008D1B8B"/>
    <w:rsid w:val="008D28DA"/>
    <w:rsid w:val="008D2913"/>
    <w:rsid w:val="008D35BB"/>
    <w:rsid w:val="008D3A75"/>
    <w:rsid w:val="008D3D76"/>
    <w:rsid w:val="008D443E"/>
    <w:rsid w:val="008D4E31"/>
    <w:rsid w:val="008D501D"/>
    <w:rsid w:val="008D516E"/>
    <w:rsid w:val="008D5EB1"/>
    <w:rsid w:val="008D6219"/>
    <w:rsid w:val="008D69F6"/>
    <w:rsid w:val="008D6F48"/>
    <w:rsid w:val="008D7310"/>
    <w:rsid w:val="008D749B"/>
    <w:rsid w:val="008D7946"/>
    <w:rsid w:val="008D7C2D"/>
    <w:rsid w:val="008D7DA8"/>
    <w:rsid w:val="008E13B9"/>
    <w:rsid w:val="008E1C41"/>
    <w:rsid w:val="008E1D6B"/>
    <w:rsid w:val="008E1D7F"/>
    <w:rsid w:val="008E2E25"/>
    <w:rsid w:val="008E3204"/>
    <w:rsid w:val="008E36B7"/>
    <w:rsid w:val="008E3C20"/>
    <w:rsid w:val="008E45F0"/>
    <w:rsid w:val="008E4B92"/>
    <w:rsid w:val="008E4C12"/>
    <w:rsid w:val="008E4D2F"/>
    <w:rsid w:val="008E4DA8"/>
    <w:rsid w:val="008E539B"/>
    <w:rsid w:val="008E55BB"/>
    <w:rsid w:val="008E584B"/>
    <w:rsid w:val="008E6106"/>
    <w:rsid w:val="008E70C4"/>
    <w:rsid w:val="008E723B"/>
    <w:rsid w:val="008E7A23"/>
    <w:rsid w:val="008E7BD5"/>
    <w:rsid w:val="008E7DAE"/>
    <w:rsid w:val="008E7E84"/>
    <w:rsid w:val="008F0339"/>
    <w:rsid w:val="008F09A8"/>
    <w:rsid w:val="008F0A82"/>
    <w:rsid w:val="008F1D52"/>
    <w:rsid w:val="008F1D92"/>
    <w:rsid w:val="008F20A3"/>
    <w:rsid w:val="008F282F"/>
    <w:rsid w:val="008F2E48"/>
    <w:rsid w:val="008F2E7E"/>
    <w:rsid w:val="008F2EFD"/>
    <w:rsid w:val="008F317F"/>
    <w:rsid w:val="008F3528"/>
    <w:rsid w:val="008F3C48"/>
    <w:rsid w:val="008F3EA1"/>
    <w:rsid w:val="008F42D1"/>
    <w:rsid w:val="008F4311"/>
    <w:rsid w:val="008F4347"/>
    <w:rsid w:val="008F48A2"/>
    <w:rsid w:val="008F4C5D"/>
    <w:rsid w:val="008F4DD5"/>
    <w:rsid w:val="008F4F3E"/>
    <w:rsid w:val="008F6E3D"/>
    <w:rsid w:val="008F7214"/>
    <w:rsid w:val="008F7B26"/>
    <w:rsid w:val="008F7B2D"/>
    <w:rsid w:val="008F7DF9"/>
    <w:rsid w:val="008F7E78"/>
    <w:rsid w:val="0090005A"/>
    <w:rsid w:val="009000E1"/>
    <w:rsid w:val="00900B49"/>
    <w:rsid w:val="0090105F"/>
    <w:rsid w:val="009016B8"/>
    <w:rsid w:val="00901C8D"/>
    <w:rsid w:val="00901CBF"/>
    <w:rsid w:val="009021BC"/>
    <w:rsid w:val="009022C0"/>
    <w:rsid w:val="00902A8E"/>
    <w:rsid w:val="009037BD"/>
    <w:rsid w:val="00903A74"/>
    <w:rsid w:val="00903BCA"/>
    <w:rsid w:val="00904A44"/>
    <w:rsid w:val="009052BE"/>
    <w:rsid w:val="0090541E"/>
    <w:rsid w:val="00905C07"/>
    <w:rsid w:val="00905F3E"/>
    <w:rsid w:val="009064AB"/>
    <w:rsid w:val="009075EF"/>
    <w:rsid w:val="00907804"/>
    <w:rsid w:val="00910482"/>
    <w:rsid w:val="009105ED"/>
    <w:rsid w:val="00910D38"/>
    <w:rsid w:val="00911518"/>
    <w:rsid w:val="00911C9A"/>
    <w:rsid w:val="00912A9A"/>
    <w:rsid w:val="00913078"/>
    <w:rsid w:val="009131C3"/>
    <w:rsid w:val="009132C7"/>
    <w:rsid w:val="00913566"/>
    <w:rsid w:val="009142EC"/>
    <w:rsid w:val="00914643"/>
    <w:rsid w:val="00914973"/>
    <w:rsid w:val="00914F12"/>
    <w:rsid w:val="00915590"/>
    <w:rsid w:val="0091563B"/>
    <w:rsid w:val="009159F8"/>
    <w:rsid w:val="00915DF1"/>
    <w:rsid w:val="00916411"/>
    <w:rsid w:val="0091692F"/>
    <w:rsid w:val="00916B3B"/>
    <w:rsid w:val="00916BB0"/>
    <w:rsid w:val="00917346"/>
    <w:rsid w:val="0091766B"/>
    <w:rsid w:val="00917815"/>
    <w:rsid w:val="0091781B"/>
    <w:rsid w:val="00917833"/>
    <w:rsid w:val="00917B9F"/>
    <w:rsid w:val="00917D35"/>
    <w:rsid w:val="00920928"/>
    <w:rsid w:val="009217F6"/>
    <w:rsid w:val="00921B9A"/>
    <w:rsid w:val="00921D77"/>
    <w:rsid w:val="00922089"/>
    <w:rsid w:val="009226F2"/>
    <w:rsid w:val="00922DA3"/>
    <w:rsid w:val="00923837"/>
    <w:rsid w:val="00923E35"/>
    <w:rsid w:val="009242FC"/>
    <w:rsid w:val="00924E85"/>
    <w:rsid w:val="00924EAE"/>
    <w:rsid w:val="00924F92"/>
    <w:rsid w:val="0092519A"/>
    <w:rsid w:val="009253EE"/>
    <w:rsid w:val="0092599E"/>
    <w:rsid w:val="00925B09"/>
    <w:rsid w:val="00926658"/>
    <w:rsid w:val="00926D18"/>
    <w:rsid w:val="00926D82"/>
    <w:rsid w:val="00926FF0"/>
    <w:rsid w:val="0092789C"/>
    <w:rsid w:val="009278F2"/>
    <w:rsid w:val="009278F4"/>
    <w:rsid w:val="00927E90"/>
    <w:rsid w:val="009308E6"/>
    <w:rsid w:val="00930F3F"/>
    <w:rsid w:val="009311C4"/>
    <w:rsid w:val="00931C08"/>
    <w:rsid w:val="009329E3"/>
    <w:rsid w:val="00932FAB"/>
    <w:rsid w:val="0093368F"/>
    <w:rsid w:val="00933BAD"/>
    <w:rsid w:val="00933E41"/>
    <w:rsid w:val="00934B67"/>
    <w:rsid w:val="00934F90"/>
    <w:rsid w:val="00935450"/>
    <w:rsid w:val="00935E30"/>
    <w:rsid w:val="00937326"/>
    <w:rsid w:val="00937495"/>
    <w:rsid w:val="00937EAD"/>
    <w:rsid w:val="00940415"/>
    <w:rsid w:val="00940E70"/>
    <w:rsid w:val="00940F53"/>
    <w:rsid w:val="00940F6C"/>
    <w:rsid w:val="009419FD"/>
    <w:rsid w:val="00941D21"/>
    <w:rsid w:val="00942853"/>
    <w:rsid w:val="00942A1C"/>
    <w:rsid w:val="00943660"/>
    <w:rsid w:val="00943FE8"/>
    <w:rsid w:val="00944023"/>
    <w:rsid w:val="0094444A"/>
    <w:rsid w:val="00944769"/>
    <w:rsid w:val="00945B17"/>
    <w:rsid w:val="00945F45"/>
    <w:rsid w:val="00946089"/>
    <w:rsid w:val="0094667C"/>
    <w:rsid w:val="00946940"/>
    <w:rsid w:val="009469BA"/>
    <w:rsid w:val="009470C4"/>
    <w:rsid w:val="009472C1"/>
    <w:rsid w:val="00947530"/>
    <w:rsid w:val="00947A46"/>
    <w:rsid w:val="0095018A"/>
    <w:rsid w:val="009501FF"/>
    <w:rsid w:val="009503ED"/>
    <w:rsid w:val="00950646"/>
    <w:rsid w:val="0095070A"/>
    <w:rsid w:val="009508C5"/>
    <w:rsid w:val="00951245"/>
    <w:rsid w:val="00951A11"/>
    <w:rsid w:val="00951B62"/>
    <w:rsid w:val="0095233E"/>
    <w:rsid w:val="009527C2"/>
    <w:rsid w:val="00952F93"/>
    <w:rsid w:val="00953389"/>
    <w:rsid w:val="0095379A"/>
    <w:rsid w:val="0095392C"/>
    <w:rsid w:val="009542E9"/>
    <w:rsid w:val="00955309"/>
    <w:rsid w:val="009556AF"/>
    <w:rsid w:val="00955A38"/>
    <w:rsid w:val="009567FF"/>
    <w:rsid w:val="00956DDC"/>
    <w:rsid w:val="00957568"/>
    <w:rsid w:val="00957AE1"/>
    <w:rsid w:val="0096059B"/>
    <w:rsid w:val="0096076C"/>
    <w:rsid w:val="00961B08"/>
    <w:rsid w:val="009621C6"/>
    <w:rsid w:val="0096265D"/>
    <w:rsid w:val="009633CE"/>
    <w:rsid w:val="00963636"/>
    <w:rsid w:val="00963FC8"/>
    <w:rsid w:val="00964E69"/>
    <w:rsid w:val="00964FE9"/>
    <w:rsid w:val="0096509E"/>
    <w:rsid w:val="00965202"/>
    <w:rsid w:val="0096532B"/>
    <w:rsid w:val="0096536C"/>
    <w:rsid w:val="009655FD"/>
    <w:rsid w:val="00965C11"/>
    <w:rsid w:val="0096610B"/>
    <w:rsid w:val="009662BD"/>
    <w:rsid w:val="00966FF8"/>
    <w:rsid w:val="00967212"/>
    <w:rsid w:val="00971131"/>
    <w:rsid w:val="00971437"/>
    <w:rsid w:val="0097146F"/>
    <w:rsid w:val="00971BC0"/>
    <w:rsid w:val="00971D68"/>
    <w:rsid w:val="00972336"/>
    <w:rsid w:val="0097292E"/>
    <w:rsid w:val="009733F3"/>
    <w:rsid w:val="009734EC"/>
    <w:rsid w:val="00973671"/>
    <w:rsid w:val="00973C8D"/>
    <w:rsid w:val="00973F7D"/>
    <w:rsid w:val="0097497E"/>
    <w:rsid w:val="00974AB4"/>
    <w:rsid w:val="009755B8"/>
    <w:rsid w:val="00975B2E"/>
    <w:rsid w:val="00976554"/>
    <w:rsid w:val="009769F7"/>
    <w:rsid w:val="00976A4A"/>
    <w:rsid w:val="00976AB2"/>
    <w:rsid w:val="00976CC2"/>
    <w:rsid w:val="009772F6"/>
    <w:rsid w:val="00980276"/>
    <w:rsid w:val="0098037D"/>
    <w:rsid w:val="00980CCE"/>
    <w:rsid w:val="00982FEC"/>
    <w:rsid w:val="009848B3"/>
    <w:rsid w:val="00985015"/>
    <w:rsid w:val="00985BAC"/>
    <w:rsid w:val="00985C59"/>
    <w:rsid w:val="00985E8A"/>
    <w:rsid w:val="00986491"/>
    <w:rsid w:val="00986540"/>
    <w:rsid w:val="009866F8"/>
    <w:rsid w:val="0098671A"/>
    <w:rsid w:val="00986AE4"/>
    <w:rsid w:val="00987101"/>
    <w:rsid w:val="00987231"/>
    <w:rsid w:val="009878F1"/>
    <w:rsid w:val="00990965"/>
    <w:rsid w:val="00991089"/>
    <w:rsid w:val="00991314"/>
    <w:rsid w:val="00991EAB"/>
    <w:rsid w:val="0099200F"/>
    <w:rsid w:val="00992345"/>
    <w:rsid w:val="009923F2"/>
    <w:rsid w:val="0099260E"/>
    <w:rsid w:val="00992704"/>
    <w:rsid w:val="00992999"/>
    <w:rsid w:val="0099351B"/>
    <w:rsid w:val="009938B9"/>
    <w:rsid w:val="00993DF4"/>
    <w:rsid w:val="009940AB"/>
    <w:rsid w:val="0099457E"/>
    <w:rsid w:val="00994894"/>
    <w:rsid w:val="00994ACD"/>
    <w:rsid w:val="00994C42"/>
    <w:rsid w:val="00994FA1"/>
    <w:rsid w:val="009952C9"/>
    <w:rsid w:val="009959A5"/>
    <w:rsid w:val="00995A17"/>
    <w:rsid w:val="00995B3C"/>
    <w:rsid w:val="00995BD9"/>
    <w:rsid w:val="0099633F"/>
    <w:rsid w:val="009967A4"/>
    <w:rsid w:val="00996AF5"/>
    <w:rsid w:val="0099759A"/>
    <w:rsid w:val="00997659"/>
    <w:rsid w:val="00997972"/>
    <w:rsid w:val="00997F93"/>
    <w:rsid w:val="009A0824"/>
    <w:rsid w:val="009A0C95"/>
    <w:rsid w:val="009A185B"/>
    <w:rsid w:val="009A1B17"/>
    <w:rsid w:val="009A2E87"/>
    <w:rsid w:val="009A3052"/>
    <w:rsid w:val="009A31FA"/>
    <w:rsid w:val="009A3638"/>
    <w:rsid w:val="009A3EBA"/>
    <w:rsid w:val="009A3EF5"/>
    <w:rsid w:val="009A4148"/>
    <w:rsid w:val="009A4961"/>
    <w:rsid w:val="009A4B81"/>
    <w:rsid w:val="009A4F9A"/>
    <w:rsid w:val="009A503E"/>
    <w:rsid w:val="009A5252"/>
    <w:rsid w:val="009A53A3"/>
    <w:rsid w:val="009A599C"/>
    <w:rsid w:val="009A6090"/>
    <w:rsid w:val="009A69BB"/>
    <w:rsid w:val="009A6A33"/>
    <w:rsid w:val="009A6F9F"/>
    <w:rsid w:val="009A71AF"/>
    <w:rsid w:val="009B0337"/>
    <w:rsid w:val="009B0723"/>
    <w:rsid w:val="009B07E8"/>
    <w:rsid w:val="009B0990"/>
    <w:rsid w:val="009B09E8"/>
    <w:rsid w:val="009B13C1"/>
    <w:rsid w:val="009B1F22"/>
    <w:rsid w:val="009B1FCF"/>
    <w:rsid w:val="009B26B0"/>
    <w:rsid w:val="009B2AA9"/>
    <w:rsid w:val="009B2C5A"/>
    <w:rsid w:val="009B3C5D"/>
    <w:rsid w:val="009B51B0"/>
    <w:rsid w:val="009B5704"/>
    <w:rsid w:val="009B59A8"/>
    <w:rsid w:val="009B61C0"/>
    <w:rsid w:val="009B64D6"/>
    <w:rsid w:val="009B6F10"/>
    <w:rsid w:val="009B7A44"/>
    <w:rsid w:val="009B7F2E"/>
    <w:rsid w:val="009B7FE2"/>
    <w:rsid w:val="009C04E2"/>
    <w:rsid w:val="009C0B7C"/>
    <w:rsid w:val="009C0DC8"/>
    <w:rsid w:val="009C1079"/>
    <w:rsid w:val="009C10A9"/>
    <w:rsid w:val="009C1155"/>
    <w:rsid w:val="009C1A0F"/>
    <w:rsid w:val="009C1A7F"/>
    <w:rsid w:val="009C3227"/>
    <w:rsid w:val="009C34AF"/>
    <w:rsid w:val="009C49D0"/>
    <w:rsid w:val="009C53E0"/>
    <w:rsid w:val="009C56B6"/>
    <w:rsid w:val="009C593C"/>
    <w:rsid w:val="009C79DC"/>
    <w:rsid w:val="009C7C69"/>
    <w:rsid w:val="009D03A5"/>
    <w:rsid w:val="009D074F"/>
    <w:rsid w:val="009D10BE"/>
    <w:rsid w:val="009D16AA"/>
    <w:rsid w:val="009D1AF3"/>
    <w:rsid w:val="009D2432"/>
    <w:rsid w:val="009D2E79"/>
    <w:rsid w:val="009D2FDE"/>
    <w:rsid w:val="009D36C3"/>
    <w:rsid w:val="009D39C6"/>
    <w:rsid w:val="009D465D"/>
    <w:rsid w:val="009D4948"/>
    <w:rsid w:val="009D49B3"/>
    <w:rsid w:val="009D5055"/>
    <w:rsid w:val="009D50B9"/>
    <w:rsid w:val="009D5B92"/>
    <w:rsid w:val="009D7F09"/>
    <w:rsid w:val="009E042F"/>
    <w:rsid w:val="009E0983"/>
    <w:rsid w:val="009E0B22"/>
    <w:rsid w:val="009E1BBD"/>
    <w:rsid w:val="009E1E4C"/>
    <w:rsid w:val="009E1E9B"/>
    <w:rsid w:val="009E274A"/>
    <w:rsid w:val="009E2E7A"/>
    <w:rsid w:val="009E3B49"/>
    <w:rsid w:val="009E3ED0"/>
    <w:rsid w:val="009E41E0"/>
    <w:rsid w:val="009E4414"/>
    <w:rsid w:val="009E4B55"/>
    <w:rsid w:val="009E4C30"/>
    <w:rsid w:val="009E4EEF"/>
    <w:rsid w:val="009E57F8"/>
    <w:rsid w:val="009E602E"/>
    <w:rsid w:val="009E6202"/>
    <w:rsid w:val="009E6AEE"/>
    <w:rsid w:val="009E6CA1"/>
    <w:rsid w:val="009E6D99"/>
    <w:rsid w:val="009E6DE2"/>
    <w:rsid w:val="009E7962"/>
    <w:rsid w:val="009F03A7"/>
    <w:rsid w:val="009F07CD"/>
    <w:rsid w:val="009F1AA9"/>
    <w:rsid w:val="009F1BE9"/>
    <w:rsid w:val="009F21D8"/>
    <w:rsid w:val="009F2AE6"/>
    <w:rsid w:val="009F2D4D"/>
    <w:rsid w:val="009F3668"/>
    <w:rsid w:val="009F4F98"/>
    <w:rsid w:val="009F5ABE"/>
    <w:rsid w:val="009F5D8F"/>
    <w:rsid w:val="009F5DFE"/>
    <w:rsid w:val="009F5EB7"/>
    <w:rsid w:val="009F6726"/>
    <w:rsid w:val="009F716F"/>
    <w:rsid w:val="009F72E6"/>
    <w:rsid w:val="00A0012A"/>
    <w:rsid w:val="00A0041D"/>
    <w:rsid w:val="00A00F7B"/>
    <w:rsid w:val="00A012A6"/>
    <w:rsid w:val="00A0153B"/>
    <w:rsid w:val="00A01E34"/>
    <w:rsid w:val="00A023A1"/>
    <w:rsid w:val="00A02464"/>
    <w:rsid w:val="00A02AA1"/>
    <w:rsid w:val="00A02B9C"/>
    <w:rsid w:val="00A02C68"/>
    <w:rsid w:val="00A02D86"/>
    <w:rsid w:val="00A02E96"/>
    <w:rsid w:val="00A0340C"/>
    <w:rsid w:val="00A03614"/>
    <w:rsid w:val="00A03C6F"/>
    <w:rsid w:val="00A03EDC"/>
    <w:rsid w:val="00A03EFC"/>
    <w:rsid w:val="00A03F86"/>
    <w:rsid w:val="00A04CD5"/>
    <w:rsid w:val="00A04CF5"/>
    <w:rsid w:val="00A05607"/>
    <w:rsid w:val="00A05821"/>
    <w:rsid w:val="00A05870"/>
    <w:rsid w:val="00A05947"/>
    <w:rsid w:val="00A06CE2"/>
    <w:rsid w:val="00A072C6"/>
    <w:rsid w:val="00A07920"/>
    <w:rsid w:val="00A07A4B"/>
    <w:rsid w:val="00A07FB2"/>
    <w:rsid w:val="00A07FC9"/>
    <w:rsid w:val="00A10358"/>
    <w:rsid w:val="00A10954"/>
    <w:rsid w:val="00A11078"/>
    <w:rsid w:val="00A111CD"/>
    <w:rsid w:val="00A112FB"/>
    <w:rsid w:val="00A11728"/>
    <w:rsid w:val="00A1183F"/>
    <w:rsid w:val="00A11F88"/>
    <w:rsid w:val="00A12162"/>
    <w:rsid w:val="00A12393"/>
    <w:rsid w:val="00A126CB"/>
    <w:rsid w:val="00A13231"/>
    <w:rsid w:val="00A132B3"/>
    <w:rsid w:val="00A13BD8"/>
    <w:rsid w:val="00A13EEB"/>
    <w:rsid w:val="00A14157"/>
    <w:rsid w:val="00A142B1"/>
    <w:rsid w:val="00A144F8"/>
    <w:rsid w:val="00A148C8"/>
    <w:rsid w:val="00A15923"/>
    <w:rsid w:val="00A160E0"/>
    <w:rsid w:val="00A16324"/>
    <w:rsid w:val="00A16FA8"/>
    <w:rsid w:val="00A17017"/>
    <w:rsid w:val="00A206D6"/>
    <w:rsid w:val="00A2149A"/>
    <w:rsid w:val="00A21B2F"/>
    <w:rsid w:val="00A21CF4"/>
    <w:rsid w:val="00A222F3"/>
    <w:rsid w:val="00A2266D"/>
    <w:rsid w:val="00A2267C"/>
    <w:rsid w:val="00A229AB"/>
    <w:rsid w:val="00A23A8A"/>
    <w:rsid w:val="00A23EDD"/>
    <w:rsid w:val="00A24045"/>
    <w:rsid w:val="00A244A3"/>
    <w:rsid w:val="00A24AD2"/>
    <w:rsid w:val="00A25F47"/>
    <w:rsid w:val="00A2634F"/>
    <w:rsid w:val="00A2646E"/>
    <w:rsid w:val="00A26816"/>
    <w:rsid w:val="00A27F1E"/>
    <w:rsid w:val="00A301AB"/>
    <w:rsid w:val="00A30441"/>
    <w:rsid w:val="00A305CE"/>
    <w:rsid w:val="00A30D1B"/>
    <w:rsid w:val="00A31048"/>
    <w:rsid w:val="00A31339"/>
    <w:rsid w:val="00A31774"/>
    <w:rsid w:val="00A322AB"/>
    <w:rsid w:val="00A324E2"/>
    <w:rsid w:val="00A333A2"/>
    <w:rsid w:val="00A33762"/>
    <w:rsid w:val="00A33817"/>
    <w:rsid w:val="00A3468F"/>
    <w:rsid w:val="00A34898"/>
    <w:rsid w:val="00A3495E"/>
    <w:rsid w:val="00A34E70"/>
    <w:rsid w:val="00A35327"/>
    <w:rsid w:val="00A35F42"/>
    <w:rsid w:val="00A36A52"/>
    <w:rsid w:val="00A3721C"/>
    <w:rsid w:val="00A37AB2"/>
    <w:rsid w:val="00A37DFE"/>
    <w:rsid w:val="00A4015F"/>
    <w:rsid w:val="00A40590"/>
    <w:rsid w:val="00A40644"/>
    <w:rsid w:val="00A40A56"/>
    <w:rsid w:val="00A40B18"/>
    <w:rsid w:val="00A411F2"/>
    <w:rsid w:val="00A41564"/>
    <w:rsid w:val="00A41833"/>
    <w:rsid w:val="00A41B06"/>
    <w:rsid w:val="00A42ED1"/>
    <w:rsid w:val="00A4331B"/>
    <w:rsid w:val="00A43E39"/>
    <w:rsid w:val="00A44004"/>
    <w:rsid w:val="00A44991"/>
    <w:rsid w:val="00A45263"/>
    <w:rsid w:val="00A4592C"/>
    <w:rsid w:val="00A45C6A"/>
    <w:rsid w:val="00A45DC1"/>
    <w:rsid w:val="00A468A4"/>
    <w:rsid w:val="00A47203"/>
    <w:rsid w:val="00A477EA"/>
    <w:rsid w:val="00A47A34"/>
    <w:rsid w:val="00A47BAE"/>
    <w:rsid w:val="00A47DF7"/>
    <w:rsid w:val="00A5018B"/>
    <w:rsid w:val="00A5022C"/>
    <w:rsid w:val="00A50B7F"/>
    <w:rsid w:val="00A515B7"/>
    <w:rsid w:val="00A518F8"/>
    <w:rsid w:val="00A51B96"/>
    <w:rsid w:val="00A51C8B"/>
    <w:rsid w:val="00A51D7C"/>
    <w:rsid w:val="00A52A4A"/>
    <w:rsid w:val="00A52AC4"/>
    <w:rsid w:val="00A52F43"/>
    <w:rsid w:val="00A53838"/>
    <w:rsid w:val="00A54106"/>
    <w:rsid w:val="00A54ADB"/>
    <w:rsid w:val="00A54BA9"/>
    <w:rsid w:val="00A563AC"/>
    <w:rsid w:val="00A56F81"/>
    <w:rsid w:val="00A56FB5"/>
    <w:rsid w:val="00A57331"/>
    <w:rsid w:val="00A575CD"/>
    <w:rsid w:val="00A57675"/>
    <w:rsid w:val="00A57981"/>
    <w:rsid w:val="00A579D1"/>
    <w:rsid w:val="00A57CC6"/>
    <w:rsid w:val="00A616C9"/>
    <w:rsid w:val="00A616D6"/>
    <w:rsid w:val="00A61E14"/>
    <w:rsid w:val="00A624E8"/>
    <w:rsid w:val="00A6259F"/>
    <w:rsid w:val="00A62E88"/>
    <w:rsid w:val="00A62FC9"/>
    <w:rsid w:val="00A6388D"/>
    <w:rsid w:val="00A63C76"/>
    <w:rsid w:val="00A63FA6"/>
    <w:rsid w:val="00A64253"/>
    <w:rsid w:val="00A647FE"/>
    <w:rsid w:val="00A64C39"/>
    <w:rsid w:val="00A6509F"/>
    <w:rsid w:val="00A6684C"/>
    <w:rsid w:val="00A6698E"/>
    <w:rsid w:val="00A670B7"/>
    <w:rsid w:val="00A676B1"/>
    <w:rsid w:val="00A67A17"/>
    <w:rsid w:val="00A70194"/>
    <w:rsid w:val="00A70CF7"/>
    <w:rsid w:val="00A70E2E"/>
    <w:rsid w:val="00A71AF8"/>
    <w:rsid w:val="00A71BD3"/>
    <w:rsid w:val="00A721C0"/>
    <w:rsid w:val="00A72322"/>
    <w:rsid w:val="00A73230"/>
    <w:rsid w:val="00A74FF8"/>
    <w:rsid w:val="00A75B37"/>
    <w:rsid w:val="00A76F54"/>
    <w:rsid w:val="00A771FA"/>
    <w:rsid w:val="00A7728A"/>
    <w:rsid w:val="00A77B48"/>
    <w:rsid w:val="00A77E3F"/>
    <w:rsid w:val="00A800A7"/>
    <w:rsid w:val="00A80AD2"/>
    <w:rsid w:val="00A80BF9"/>
    <w:rsid w:val="00A81B50"/>
    <w:rsid w:val="00A81B6C"/>
    <w:rsid w:val="00A823D3"/>
    <w:rsid w:val="00A82D11"/>
    <w:rsid w:val="00A834D7"/>
    <w:rsid w:val="00A83A35"/>
    <w:rsid w:val="00A83BA6"/>
    <w:rsid w:val="00A840E2"/>
    <w:rsid w:val="00A8466C"/>
    <w:rsid w:val="00A846F1"/>
    <w:rsid w:val="00A84B4F"/>
    <w:rsid w:val="00A84DAC"/>
    <w:rsid w:val="00A84F59"/>
    <w:rsid w:val="00A84F99"/>
    <w:rsid w:val="00A850D7"/>
    <w:rsid w:val="00A851BF"/>
    <w:rsid w:val="00A854E6"/>
    <w:rsid w:val="00A85BCA"/>
    <w:rsid w:val="00A85C49"/>
    <w:rsid w:val="00A90661"/>
    <w:rsid w:val="00A90F3E"/>
    <w:rsid w:val="00A9133D"/>
    <w:rsid w:val="00A9213D"/>
    <w:rsid w:val="00A923DA"/>
    <w:rsid w:val="00A92739"/>
    <w:rsid w:val="00A92A66"/>
    <w:rsid w:val="00A92E5A"/>
    <w:rsid w:val="00A932BD"/>
    <w:rsid w:val="00A93872"/>
    <w:rsid w:val="00A93F2A"/>
    <w:rsid w:val="00A94008"/>
    <w:rsid w:val="00A940CB"/>
    <w:rsid w:val="00A94296"/>
    <w:rsid w:val="00A94608"/>
    <w:rsid w:val="00A9464E"/>
    <w:rsid w:val="00A94D41"/>
    <w:rsid w:val="00A94DC6"/>
    <w:rsid w:val="00A9562D"/>
    <w:rsid w:val="00A95C80"/>
    <w:rsid w:val="00A95CAB"/>
    <w:rsid w:val="00A962D8"/>
    <w:rsid w:val="00A966BE"/>
    <w:rsid w:val="00A969C0"/>
    <w:rsid w:val="00A96BBB"/>
    <w:rsid w:val="00A96CCB"/>
    <w:rsid w:val="00A96CDF"/>
    <w:rsid w:val="00A96E0A"/>
    <w:rsid w:val="00A97256"/>
    <w:rsid w:val="00A97ADC"/>
    <w:rsid w:val="00A97B2F"/>
    <w:rsid w:val="00AA04E5"/>
    <w:rsid w:val="00AA087E"/>
    <w:rsid w:val="00AA1419"/>
    <w:rsid w:val="00AA16AD"/>
    <w:rsid w:val="00AA1A9A"/>
    <w:rsid w:val="00AA22A9"/>
    <w:rsid w:val="00AA2BB8"/>
    <w:rsid w:val="00AA2E72"/>
    <w:rsid w:val="00AA3424"/>
    <w:rsid w:val="00AA3556"/>
    <w:rsid w:val="00AA4641"/>
    <w:rsid w:val="00AA4C96"/>
    <w:rsid w:val="00AA4DC7"/>
    <w:rsid w:val="00AA5D66"/>
    <w:rsid w:val="00AA6082"/>
    <w:rsid w:val="00AA65DD"/>
    <w:rsid w:val="00AA7914"/>
    <w:rsid w:val="00AA7F36"/>
    <w:rsid w:val="00AB0378"/>
    <w:rsid w:val="00AB03F9"/>
    <w:rsid w:val="00AB04C1"/>
    <w:rsid w:val="00AB0E46"/>
    <w:rsid w:val="00AB11BE"/>
    <w:rsid w:val="00AB188E"/>
    <w:rsid w:val="00AB1F99"/>
    <w:rsid w:val="00AB20B5"/>
    <w:rsid w:val="00AB2577"/>
    <w:rsid w:val="00AB28B6"/>
    <w:rsid w:val="00AB2CB0"/>
    <w:rsid w:val="00AB2D81"/>
    <w:rsid w:val="00AB3093"/>
    <w:rsid w:val="00AB3440"/>
    <w:rsid w:val="00AB394F"/>
    <w:rsid w:val="00AB39A5"/>
    <w:rsid w:val="00AB4006"/>
    <w:rsid w:val="00AB430A"/>
    <w:rsid w:val="00AB43BD"/>
    <w:rsid w:val="00AB44C3"/>
    <w:rsid w:val="00AB45F9"/>
    <w:rsid w:val="00AB46EF"/>
    <w:rsid w:val="00AB4901"/>
    <w:rsid w:val="00AB4DC2"/>
    <w:rsid w:val="00AB5792"/>
    <w:rsid w:val="00AB5978"/>
    <w:rsid w:val="00AB60D9"/>
    <w:rsid w:val="00AB71D0"/>
    <w:rsid w:val="00AB727A"/>
    <w:rsid w:val="00AB7944"/>
    <w:rsid w:val="00AB79F5"/>
    <w:rsid w:val="00AB7A78"/>
    <w:rsid w:val="00AC06A0"/>
    <w:rsid w:val="00AC0E2F"/>
    <w:rsid w:val="00AC10FA"/>
    <w:rsid w:val="00AC122C"/>
    <w:rsid w:val="00AC1269"/>
    <w:rsid w:val="00AC13CD"/>
    <w:rsid w:val="00AC1FBA"/>
    <w:rsid w:val="00AC2740"/>
    <w:rsid w:val="00AC29FE"/>
    <w:rsid w:val="00AC2FB7"/>
    <w:rsid w:val="00AC3BAC"/>
    <w:rsid w:val="00AC404A"/>
    <w:rsid w:val="00AC41E2"/>
    <w:rsid w:val="00AC453A"/>
    <w:rsid w:val="00AC46FE"/>
    <w:rsid w:val="00AC4EE6"/>
    <w:rsid w:val="00AC507E"/>
    <w:rsid w:val="00AC5A42"/>
    <w:rsid w:val="00AC5B11"/>
    <w:rsid w:val="00AC62B4"/>
    <w:rsid w:val="00AC7187"/>
    <w:rsid w:val="00AC7BF5"/>
    <w:rsid w:val="00AC7C06"/>
    <w:rsid w:val="00AC7C7B"/>
    <w:rsid w:val="00AC7F89"/>
    <w:rsid w:val="00AD032E"/>
    <w:rsid w:val="00AD04C1"/>
    <w:rsid w:val="00AD0C4D"/>
    <w:rsid w:val="00AD0DE7"/>
    <w:rsid w:val="00AD0F48"/>
    <w:rsid w:val="00AD17FF"/>
    <w:rsid w:val="00AD1AD4"/>
    <w:rsid w:val="00AD1CAC"/>
    <w:rsid w:val="00AD2751"/>
    <w:rsid w:val="00AD2789"/>
    <w:rsid w:val="00AD278F"/>
    <w:rsid w:val="00AD2C06"/>
    <w:rsid w:val="00AD3299"/>
    <w:rsid w:val="00AD35EA"/>
    <w:rsid w:val="00AD39C0"/>
    <w:rsid w:val="00AD3A0E"/>
    <w:rsid w:val="00AD3A73"/>
    <w:rsid w:val="00AD4EDC"/>
    <w:rsid w:val="00AD5065"/>
    <w:rsid w:val="00AD56ED"/>
    <w:rsid w:val="00AD57A3"/>
    <w:rsid w:val="00AD584F"/>
    <w:rsid w:val="00AD669D"/>
    <w:rsid w:val="00AD66C9"/>
    <w:rsid w:val="00AD69D8"/>
    <w:rsid w:val="00AD6DA4"/>
    <w:rsid w:val="00AD7029"/>
    <w:rsid w:val="00AD7339"/>
    <w:rsid w:val="00AD7777"/>
    <w:rsid w:val="00AD784C"/>
    <w:rsid w:val="00AE02FD"/>
    <w:rsid w:val="00AE0727"/>
    <w:rsid w:val="00AE085C"/>
    <w:rsid w:val="00AE09A7"/>
    <w:rsid w:val="00AE0DA2"/>
    <w:rsid w:val="00AE1CFE"/>
    <w:rsid w:val="00AE217A"/>
    <w:rsid w:val="00AE2726"/>
    <w:rsid w:val="00AE282C"/>
    <w:rsid w:val="00AE4405"/>
    <w:rsid w:val="00AE449C"/>
    <w:rsid w:val="00AE473C"/>
    <w:rsid w:val="00AE4B75"/>
    <w:rsid w:val="00AE4B9A"/>
    <w:rsid w:val="00AE5003"/>
    <w:rsid w:val="00AE5288"/>
    <w:rsid w:val="00AE5836"/>
    <w:rsid w:val="00AE6397"/>
    <w:rsid w:val="00AE7C2A"/>
    <w:rsid w:val="00AF0F4F"/>
    <w:rsid w:val="00AF1263"/>
    <w:rsid w:val="00AF1907"/>
    <w:rsid w:val="00AF2386"/>
    <w:rsid w:val="00AF2991"/>
    <w:rsid w:val="00AF3827"/>
    <w:rsid w:val="00AF3C0D"/>
    <w:rsid w:val="00AF4727"/>
    <w:rsid w:val="00AF4A45"/>
    <w:rsid w:val="00AF4D82"/>
    <w:rsid w:val="00AF5FBB"/>
    <w:rsid w:val="00AF61D4"/>
    <w:rsid w:val="00AF6990"/>
    <w:rsid w:val="00AF7080"/>
    <w:rsid w:val="00B0052D"/>
    <w:rsid w:val="00B00614"/>
    <w:rsid w:val="00B009A1"/>
    <w:rsid w:val="00B009B6"/>
    <w:rsid w:val="00B00F08"/>
    <w:rsid w:val="00B01316"/>
    <w:rsid w:val="00B01C39"/>
    <w:rsid w:val="00B02325"/>
    <w:rsid w:val="00B03143"/>
    <w:rsid w:val="00B03305"/>
    <w:rsid w:val="00B03353"/>
    <w:rsid w:val="00B03CEB"/>
    <w:rsid w:val="00B041E6"/>
    <w:rsid w:val="00B048A6"/>
    <w:rsid w:val="00B04DEB"/>
    <w:rsid w:val="00B05264"/>
    <w:rsid w:val="00B0580F"/>
    <w:rsid w:val="00B05CD6"/>
    <w:rsid w:val="00B05CE8"/>
    <w:rsid w:val="00B05D8D"/>
    <w:rsid w:val="00B05DED"/>
    <w:rsid w:val="00B05E49"/>
    <w:rsid w:val="00B06427"/>
    <w:rsid w:val="00B0696C"/>
    <w:rsid w:val="00B06CF4"/>
    <w:rsid w:val="00B07394"/>
    <w:rsid w:val="00B07658"/>
    <w:rsid w:val="00B106A8"/>
    <w:rsid w:val="00B11569"/>
    <w:rsid w:val="00B119DC"/>
    <w:rsid w:val="00B11A25"/>
    <w:rsid w:val="00B11BEE"/>
    <w:rsid w:val="00B11F21"/>
    <w:rsid w:val="00B11F3A"/>
    <w:rsid w:val="00B12794"/>
    <w:rsid w:val="00B12D31"/>
    <w:rsid w:val="00B1367A"/>
    <w:rsid w:val="00B136FB"/>
    <w:rsid w:val="00B13B0B"/>
    <w:rsid w:val="00B14963"/>
    <w:rsid w:val="00B157B3"/>
    <w:rsid w:val="00B16129"/>
    <w:rsid w:val="00B17915"/>
    <w:rsid w:val="00B17C31"/>
    <w:rsid w:val="00B20258"/>
    <w:rsid w:val="00B2147D"/>
    <w:rsid w:val="00B21B14"/>
    <w:rsid w:val="00B21D47"/>
    <w:rsid w:val="00B2264A"/>
    <w:rsid w:val="00B22C2A"/>
    <w:rsid w:val="00B23190"/>
    <w:rsid w:val="00B23DC5"/>
    <w:rsid w:val="00B2417E"/>
    <w:rsid w:val="00B245D6"/>
    <w:rsid w:val="00B24718"/>
    <w:rsid w:val="00B24748"/>
    <w:rsid w:val="00B24F37"/>
    <w:rsid w:val="00B25430"/>
    <w:rsid w:val="00B25A5F"/>
    <w:rsid w:val="00B26131"/>
    <w:rsid w:val="00B2659B"/>
    <w:rsid w:val="00B26E23"/>
    <w:rsid w:val="00B278BB"/>
    <w:rsid w:val="00B27A3C"/>
    <w:rsid w:val="00B3010D"/>
    <w:rsid w:val="00B309ED"/>
    <w:rsid w:val="00B30CFD"/>
    <w:rsid w:val="00B310C7"/>
    <w:rsid w:val="00B31561"/>
    <w:rsid w:val="00B321AF"/>
    <w:rsid w:val="00B337C5"/>
    <w:rsid w:val="00B3503E"/>
    <w:rsid w:val="00B350DF"/>
    <w:rsid w:val="00B35428"/>
    <w:rsid w:val="00B3545E"/>
    <w:rsid w:val="00B3568C"/>
    <w:rsid w:val="00B35724"/>
    <w:rsid w:val="00B35F7D"/>
    <w:rsid w:val="00B36D8F"/>
    <w:rsid w:val="00B373BB"/>
    <w:rsid w:val="00B4009A"/>
    <w:rsid w:val="00B4052A"/>
    <w:rsid w:val="00B405D3"/>
    <w:rsid w:val="00B41543"/>
    <w:rsid w:val="00B423A4"/>
    <w:rsid w:val="00B42770"/>
    <w:rsid w:val="00B4290A"/>
    <w:rsid w:val="00B43624"/>
    <w:rsid w:val="00B43AE3"/>
    <w:rsid w:val="00B444D9"/>
    <w:rsid w:val="00B44763"/>
    <w:rsid w:val="00B44C57"/>
    <w:rsid w:val="00B44D8D"/>
    <w:rsid w:val="00B451BD"/>
    <w:rsid w:val="00B45C62"/>
    <w:rsid w:val="00B45D0C"/>
    <w:rsid w:val="00B46125"/>
    <w:rsid w:val="00B46133"/>
    <w:rsid w:val="00B46D92"/>
    <w:rsid w:val="00B47CC0"/>
    <w:rsid w:val="00B47F9F"/>
    <w:rsid w:val="00B50521"/>
    <w:rsid w:val="00B5084D"/>
    <w:rsid w:val="00B51079"/>
    <w:rsid w:val="00B524A4"/>
    <w:rsid w:val="00B52699"/>
    <w:rsid w:val="00B5269C"/>
    <w:rsid w:val="00B52829"/>
    <w:rsid w:val="00B53D41"/>
    <w:rsid w:val="00B54622"/>
    <w:rsid w:val="00B5487C"/>
    <w:rsid w:val="00B54F87"/>
    <w:rsid w:val="00B553A0"/>
    <w:rsid w:val="00B55B17"/>
    <w:rsid w:val="00B56492"/>
    <w:rsid w:val="00B5659B"/>
    <w:rsid w:val="00B56D75"/>
    <w:rsid w:val="00B57493"/>
    <w:rsid w:val="00B57BC8"/>
    <w:rsid w:val="00B6004C"/>
    <w:rsid w:val="00B60DB8"/>
    <w:rsid w:val="00B61D8D"/>
    <w:rsid w:val="00B61F0C"/>
    <w:rsid w:val="00B62684"/>
    <w:rsid w:val="00B62C6B"/>
    <w:rsid w:val="00B62C90"/>
    <w:rsid w:val="00B63229"/>
    <w:rsid w:val="00B632D9"/>
    <w:rsid w:val="00B6351C"/>
    <w:rsid w:val="00B63966"/>
    <w:rsid w:val="00B641FC"/>
    <w:rsid w:val="00B64246"/>
    <w:rsid w:val="00B64483"/>
    <w:rsid w:val="00B64651"/>
    <w:rsid w:val="00B6473F"/>
    <w:rsid w:val="00B65304"/>
    <w:rsid w:val="00B65BED"/>
    <w:rsid w:val="00B65FD8"/>
    <w:rsid w:val="00B66531"/>
    <w:rsid w:val="00B665EB"/>
    <w:rsid w:val="00B66953"/>
    <w:rsid w:val="00B671BD"/>
    <w:rsid w:val="00B6730E"/>
    <w:rsid w:val="00B673C9"/>
    <w:rsid w:val="00B70F47"/>
    <w:rsid w:val="00B713EC"/>
    <w:rsid w:val="00B71AD1"/>
    <w:rsid w:val="00B71FC7"/>
    <w:rsid w:val="00B7282F"/>
    <w:rsid w:val="00B73195"/>
    <w:rsid w:val="00B733E2"/>
    <w:rsid w:val="00B734C8"/>
    <w:rsid w:val="00B73521"/>
    <w:rsid w:val="00B742DE"/>
    <w:rsid w:val="00B743B5"/>
    <w:rsid w:val="00B744D1"/>
    <w:rsid w:val="00B74A66"/>
    <w:rsid w:val="00B74EB0"/>
    <w:rsid w:val="00B75008"/>
    <w:rsid w:val="00B752F1"/>
    <w:rsid w:val="00B756BC"/>
    <w:rsid w:val="00B75731"/>
    <w:rsid w:val="00B76112"/>
    <w:rsid w:val="00B76314"/>
    <w:rsid w:val="00B80CED"/>
    <w:rsid w:val="00B814D9"/>
    <w:rsid w:val="00B81AFB"/>
    <w:rsid w:val="00B823FD"/>
    <w:rsid w:val="00B82AB9"/>
    <w:rsid w:val="00B83175"/>
    <w:rsid w:val="00B835E8"/>
    <w:rsid w:val="00B83E0F"/>
    <w:rsid w:val="00B83FDD"/>
    <w:rsid w:val="00B843B8"/>
    <w:rsid w:val="00B85496"/>
    <w:rsid w:val="00B85826"/>
    <w:rsid w:val="00B85CDE"/>
    <w:rsid w:val="00B85D63"/>
    <w:rsid w:val="00B86A17"/>
    <w:rsid w:val="00B874F5"/>
    <w:rsid w:val="00B8761B"/>
    <w:rsid w:val="00B87B12"/>
    <w:rsid w:val="00B90445"/>
    <w:rsid w:val="00B9099B"/>
    <w:rsid w:val="00B915C5"/>
    <w:rsid w:val="00B91A62"/>
    <w:rsid w:val="00B91BEC"/>
    <w:rsid w:val="00B92000"/>
    <w:rsid w:val="00B927BC"/>
    <w:rsid w:val="00B9322B"/>
    <w:rsid w:val="00B933F3"/>
    <w:rsid w:val="00B93482"/>
    <w:rsid w:val="00B9470B"/>
    <w:rsid w:val="00B94832"/>
    <w:rsid w:val="00B94A37"/>
    <w:rsid w:val="00B963D7"/>
    <w:rsid w:val="00B96C48"/>
    <w:rsid w:val="00B97316"/>
    <w:rsid w:val="00B975DF"/>
    <w:rsid w:val="00B97F0E"/>
    <w:rsid w:val="00BA008B"/>
    <w:rsid w:val="00BA026F"/>
    <w:rsid w:val="00BA0338"/>
    <w:rsid w:val="00BA04EE"/>
    <w:rsid w:val="00BA04FF"/>
    <w:rsid w:val="00BA0B29"/>
    <w:rsid w:val="00BA1728"/>
    <w:rsid w:val="00BA1EF4"/>
    <w:rsid w:val="00BA2497"/>
    <w:rsid w:val="00BA3ECC"/>
    <w:rsid w:val="00BA43B5"/>
    <w:rsid w:val="00BA69E2"/>
    <w:rsid w:val="00BA7000"/>
    <w:rsid w:val="00BA73FB"/>
    <w:rsid w:val="00BA7F8C"/>
    <w:rsid w:val="00BB0213"/>
    <w:rsid w:val="00BB1C5A"/>
    <w:rsid w:val="00BB209D"/>
    <w:rsid w:val="00BB2E4E"/>
    <w:rsid w:val="00BB3D51"/>
    <w:rsid w:val="00BB3EB2"/>
    <w:rsid w:val="00BB4110"/>
    <w:rsid w:val="00BB47DE"/>
    <w:rsid w:val="00BB4B61"/>
    <w:rsid w:val="00BB4BE8"/>
    <w:rsid w:val="00BB4EB0"/>
    <w:rsid w:val="00BB50E7"/>
    <w:rsid w:val="00BB5768"/>
    <w:rsid w:val="00BB5D50"/>
    <w:rsid w:val="00BB5DC2"/>
    <w:rsid w:val="00BB603D"/>
    <w:rsid w:val="00BB6B95"/>
    <w:rsid w:val="00BB70D0"/>
    <w:rsid w:val="00BB7C37"/>
    <w:rsid w:val="00BB7EC5"/>
    <w:rsid w:val="00BC0430"/>
    <w:rsid w:val="00BC0777"/>
    <w:rsid w:val="00BC13D5"/>
    <w:rsid w:val="00BC16F4"/>
    <w:rsid w:val="00BC1C42"/>
    <w:rsid w:val="00BC23DA"/>
    <w:rsid w:val="00BC2EFA"/>
    <w:rsid w:val="00BC3175"/>
    <w:rsid w:val="00BC41FE"/>
    <w:rsid w:val="00BC43BD"/>
    <w:rsid w:val="00BC4FA8"/>
    <w:rsid w:val="00BC5522"/>
    <w:rsid w:val="00BC5826"/>
    <w:rsid w:val="00BC599D"/>
    <w:rsid w:val="00BC6B16"/>
    <w:rsid w:val="00BC6B8D"/>
    <w:rsid w:val="00BC6D14"/>
    <w:rsid w:val="00BC6F18"/>
    <w:rsid w:val="00BC6F7E"/>
    <w:rsid w:val="00BC6FE2"/>
    <w:rsid w:val="00BC7A12"/>
    <w:rsid w:val="00BC7E9E"/>
    <w:rsid w:val="00BD0D5D"/>
    <w:rsid w:val="00BD19A9"/>
    <w:rsid w:val="00BD2351"/>
    <w:rsid w:val="00BD23B0"/>
    <w:rsid w:val="00BD2926"/>
    <w:rsid w:val="00BD30AC"/>
    <w:rsid w:val="00BD38C4"/>
    <w:rsid w:val="00BD3CB0"/>
    <w:rsid w:val="00BD4103"/>
    <w:rsid w:val="00BD4264"/>
    <w:rsid w:val="00BD467F"/>
    <w:rsid w:val="00BD48C3"/>
    <w:rsid w:val="00BD4A2D"/>
    <w:rsid w:val="00BD4D78"/>
    <w:rsid w:val="00BD4F65"/>
    <w:rsid w:val="00BD530D"/>
    <w:rsid w:val="00BD53C2"/>
    <w:rsid w:val="00BD55AD"/>
    <w:rsid w:val="00BD58B6"/>
    <w:rsid w:val="00BD63B5"/>
    <w:rsid w:val="00BD6939"/>
    <w:rsid w:val="00BD71F0"/>
    <w:rsid w:val="00BD7409"/>
    <w:rsid w:val="00BD76EE"/>
    <w:rsid w:val="00BD7AEC"/>
    <w:rsid w:val="00BD7DFD"/>
    <w:rsid w:val="00BE0153"/>
    <w:rsid w:val="00BE0166"/>
    <w:rsid w:val="00BE0D91"/>
    <w:rsid w:val="00BE0ED3"/>
    <w:rsid w:val="00BE127E"/>
    <w:rsid w:val="00BE1E00"/>
    <w:rsid w:val="00BE24C8"/>
    <w:rsid w:val="00BE2855"/>
    <w:rsid w:val="00BE2BCF"/>
    <w:rsid w:val="00BE382C"/>
    <w:rsid w:val="00BE391D"/>
    <w:rsid w:val="00BE41C2"/>
    <w:rsid w:val="00BE44B6"/>
    <w:rsid w:val="00BE456A"/>
    <w:rsid w:val="00BE45F0"/>
    <w:rsid w:val="00BE4703"/>
    <w:rsid w:val="00BE4E70"/>
    <w:rsid w:val="00BE4FB6"/>
    <w:rsid w:val="00BE5141"/>
    <w:rsid w:val="00BE56CF"/>
    <w:rsid w:val="00BE586E"/>
    <w:rsid w:val="00BE5A8D"/>
    <w:rsid w:val="00BE5D26"/>
    <w:rsid w:val="00BE5E8A"/>
    <w:rsid w:val="00BE6079"/>
    <w:rsid w:val="00BE66FA"/>
    <w:rsid w:val="00BE7005"/>
    <w:rsid w:val="00BE7215"/>
    <w:rsid w:val="00BE7400"/>
    <w:rsid w:val="00BE7782"/>
    <w:rsid w:val="00BE7A55"/>
    <w:rsid w:val="00BE7BFC"/>
    <w:rsid w:val="00BE7F6F"/>
    <w:rsid w:val="00BF005D"/>
    <w:rsid w:val="00BF0106"/>
    <w:rsid w:val="00BF0D4D"/>
    <w:rsid w:val="00BF121E"/>
    <w:rsid w:val="00BF141E"/>
    <w:rsid w:val="00BF16AC"/>
    <w:rsid w:val="00BF1C03"/>
    <w:rsid w:val="00BF1CC1"/>
    <w:rsid w:val="00BF26C5"/>
    <w:rsid w:val="00BF2A3F"/>
    <w:rsid w:val="00BF2F2E"/>
    <w:rsid w:val="00BF31FD"/>
    <w:rsid w:val="00BF3311"/>
    <w:rsid w:val="00BF3620"/>
    <w:rsid w:val="00BF4029"/>
    <w:rsid w:val="00BF46BF"/>
    <w:rsid w:val="00BF5105"/>
    <w:rsid w:val="00BF599B"/>
    <w:rsid w:val="00BF5A31"/>
    <w:rsid w:val="00BF5F79"/>
    <w:rsid w:val="00BF6004"/>
    <w:rsid w:val="00BF61A5"/>
    <w:rsid w:val="00BF6BFE"/>
    <w:rsid w:val="00BF6EA1"/>
    <w:rsid w:val="00BF6F98"/>
    <w:rsid w:val="00BF7F27"/>
    <w:rsid w:val="00C00E6B"/>
    <w:rsid w:val="00C00FBA"/>
    <w:rsid w:val="00C012B9"/>
    <w:rsid w:val="00C0134F"/>
    <w:rsid w:val="00C017C0"/>
    <w:rsid w:val="00C01FAB"/>
    <w:rsid w:val="00C01FBB"/>
    <w:rsid w:val="00C0222F"/>
    <w:rsid w:val="00C0245F"/>
    <w:rsid w:val="00C02687"/>
    <w:rsid w:val="00C02979"/>
    <w:rsid w:val="00C02B90"/>
    <w:rsid w:val="00C03EB7"/>
    <w:rsid w:val="00C048AC"/>
    <w:rsid w:val="00C05399"/>
    <w:rsid w:val="00C05778"/>
    <w:rsid w:val="00C05910"/>
    <w:rsid w:val="00C05911"/>
    <w:rsid w:val="00C05E96"/>
    <w:rsid w:val="00C05EBD"/>
    <w:rsid w:val="00C06F37"/>
    <w:rsid w:val="00C07729"/>
    <w:rsid w:val="00C0796C"/>
    <w:rsid w:val="00C10155"/>
    <w:rsid w:val="00C109D0"/>
    <w:rsid w:val="00C11422"/>
    <w:rsid w:val="00C115D6"/>
    <w:rsid w:val="00C1168E"/>
    <w:rsid w:val="00C116F6"/>
    <w:rsid w:val="00C11BC8"/>
    <w:rsid w:val="00C11DF4"/>
    <w:rsid w:val="00C12117"/>
    <w:rsid w:val="00C12B15"/>
    <w:rsid w:val="00C13AC4"/>
    <w:rsid w:val="00C144FD"/>
    <w:rsid w:val="00C14714"/>
    <w:rsid w:val="00C149B5"/>
    <w:rsid w:val="00C14BAA"/>
    <w:rsid w:val="00C15E13"/>
    <w:rsid w:val="00C163E2"/>
    <w:rsid w:val="00C1695C"/>
    <w:rsid w:val="00C16A71"/>
    <w:rsid w:val="00C17519"/>
    <w:rsid w:val="00C17976"/>
    <w:rsid w:val="00C17ABD"/>
    <w:rsid w:val="00C200D8"/>
    <w:rsid w:val="00C205D4"/>
    <w:rsid w:val="00C207ED"/>
    <w:rsid w:val="00C20D30"/>
    <w:rsid w:val="00C21183"/>
    <w:rsid w:val="00C214E1"/>
    <w:rsid w:val="00C2210F"/>
    <w:rsid w:val="00C224E3"/>
    <w:rsid w:val="00C22793"/>
    <w:rsid w:val="00C22C5F"/>
    <w:rsid w:val="00C22EE7"/>
    <w:rsid w:val="00C23DEF"/>
    <w:rsid w:val="00C24382"/>
    <w:rsid w:val="00C2486B"/>
    <w:rsid w:val="00C249F4"/>
    <w:rsid w:val="00C24F3C"/>
    <w:rsid w:val="00C251F5"/>
    <w:rsid w:val="00C25446"/>
    <w:rsid w:val="00C25A2C"/>
    <w:rsid w:val="00C25ED9"/>
    <w:rsid w:val="00C26478"/>
    <w:rsid w:val="00C26485"/>
    <w:rsid w:val="00C26E73"/>
    <w:rsid w:val="00C30081"/>
    <w:rsid w:val="00C312B4"/>
    <w:rsid w:val="00C314EB"/>
    <w:rsid w:val="00C3165E"/>
    <w:rsid w:val="00C31756"/>
    <w:rsid w:val="00C325E7"/>
    <w:rsid w:val="00C3313C"/>
    <w:rsid w:val="00C33BC6"/>
    <w:rsid w:val="00C34120"/>
    <w:rsid w:val="00C3424C"/>
    <w:rsid w:val="00C3522B"/>
    <w:rsid w:val="00C354F5"/>
    <w:rsid w:val="00C3573D"/>
    <w:rsid w:val="00C35BDD"/>
    <w:rsid w:val="00C35BFE"/>
    <w:rsid w:val="00C35E6A"/>
    <w:rsid w:val="00C362CE"/>
    <w:rsid w:val="00C36A0F"/>
    <w:rsid w:val="00C36D0F"/>
    <w:rsid w:val="00C36E56"/>
    <w:rsid w:val="00C375E8"/>
    <w:rsid w:val="00C376B0"/>
    <w:rsid w:val="00C37DF6"/>
    <w:rsid w:val="00C37F3C"/>
    <w:rsid w:val="00C37FFD"/>
    <w:rsid w:val="00C401CF"/>
    <w:rsid w:val="00C4031E"/>
    <w:rsid w:val="00C405BD"/>
    <w:rsid w:val="00C405DD"/>
    <w:rsid w:val="00C40A95"/>
    <w:rsid w:val="00C40AC0"/>
    <w:rsid w:val="00C40AD0"/>
    <w:rsid w:val="00C40EE9"/>
    <w:rsid w:val="00C41532"/>
    <w:rsid w:val="00C41BF9"/>
    <w:rsid w:val="00C41FBF"/>
    <w:rsid w:val="00C42F3C"/>
    <w:rsid w:val="00C430BA"/>
    <w:rsid w:val="00C430CA"/>
    <w:rsid w:val="00C4331E"/>
    <w:rsid w:val="00C4387D"/>
    <w:rsid w:val="00C43FE0"/>
    <w:rsid w:val="00C44159"/>
    <w:rsid w:val="00C44716"/>
    <w:rsid w:val="00C448B8"/>
    <w:rsid w:val="00C44901"/>
    <w:rsid w:val="00C44EF2"/>
    <w:rsid w:val="00C463CB"/>
    <w:rsid w:val="00C470B7"/>
    <w:rsid w:val="00C47583"/>
    <w:rsid w:val="00C479E1"/>
    <w:rsid w:val="00C50176"/>
    <w:rsid w:val="00C50576"/>
    <w:rsid w:val="00C50642"/>
    <w:rsid w:val="00C50892"/>
    <w:rsid w:val="00C50D40"/>
    <w:rsid w:val="00C51133"/>
    <w:rsid w:val="00C5156A"/>
    <w:rsid w:val="00C51A51"/>
    <w:rsid w:val="00C51F82"/>
    <w:rsid w:val="00C5233A"/>
    <w:rsid w:val="00C52CEA"/>
    <w:rsid w:val="00C52E26"/>
    <w:rsid w:val="00C5314C"/>
    <w:rsid w:val="00C5314D"/>
    <w:rsid w:val="00C53B5C"/>
    <w:rsid w:val="00C5455E"/>
    <w:rsid w:val="00C5464A"/>
    <w:rsid w:val="00C552C3"/>
    <w:rsid w:val="00C55498"/>
    <w:rsid w:val="00C5549C"/>
    <w:rsid w:val="00C554A4"/>
    <w:rsid w:val="00C5558D"/>
    <w:rsid w:val="00C55956"/>
    <w:rsid w:val="00C55AAD"/>
    <w:rsid w:val="00C55E72"/>
    <w:rsid w:val="00C55E95"/>
    <w:rsid w:val="00C560C9"/>
    <w:rsid w:val="00C57B5A"/>
    <w:rsid w:val="00C60D9B"/>
    <w:rsid w:val="00C611A3"/>
    <w:rsid w:val="00C611D3"/>
    <w:rsid w:val="00C613A6"/>
    <w:rsid w:val="00C6148F"/>
    <w:rsid w:val="00C617BC"/>
    <w:rsid w:val="00C619DA"/>
    <w:rsid w:val="00C62179"/>
    <w:rsid w:val="00C62BCF"/>
    <w:rsid w:val="00C62C2C"/>
    <w:rsid w:val="00C62D57"/>
    <w:rsid w:val="00C6361C"/>
    <w:rsid w:val="00C63FF3"/>
    <w:rsid w:val="00C642DF"/>
    <w:rsid w:val="00C646E0"/>
    <w:rsid w:val="00C64FCF"/>
    <w:rsid w:val="00C6570E"/>
    <w:rsid w:val="00C65901"/>
    <w:rsid w:val="00C65C37"/>
    <w:rsid w:val="00C65D45"/>
    <w:rsid w:val="00C65FBF"/>
    <w:rsid w:val="00C66313"/>
    <w:rsid w:val="00C663B4"/>
    <w:rsid w:val="00C66D69"/>
    <w:rsid w:val="00C67312"/>
    <w:rsid w:val="00C67A5C"/>
    <w:rsid w:val="00C67BB7"/>
    <w:rsid w:val="00C67E01"/>
    <w:rsid w:val="00C67F81"/>
    <w:rsid w:val="00C70428"/>
    <w:rsid w:val="00C7073D"/>
    <w:rsid w:val="00C707A7"/>
    <w:rsid w:val="00C70FFE"/>
    <w:rsid w:val="00C71231"/>
    <w:rsid w:val="00C71409"/>
    <w:rsid w:val="00C71CDF"/>
    <w:rsid w:val="00C71D67"/>
    <w:rsid w:val="00C71DD3"/>
    <w:rsid w:val="00C723F3"/>
    <w:rsid w:val="00C729F6"/>
    <w:rsid w:val="00C734BF"/>
    <w:rsid w:val="00C73BB6"/>
    <w:rsid w:val="00C74022"/>
    <w:rsid w:val="00C74B8F"/>
    <w:rsid w:val="00C75424"/>
    <w:rsid w:val="00C754A3"/>
    <w:rsid w:val="00C755BE"/>
    <w:rsid w:val="00C757FF"/>
    <w:rsid w:val="00C75B06"/>
    <w:rsid w:val="00C75D66"/>
    <w:rsid w:val="00C75D90"/>
    <w:rsid w:val="00C75E9E"/>
    <w:rsid w:val="00C762DA"/>
    <w:rsid w:val="00C766BF"/>
    <w:rsid w:val="00C76971"/>
    <w:rsid w:val="00C76CE5"/>
    <w:rsid w:val="00C77F24"/>
    <w:rsid w:val="00C80959"/>
    <w:rsid w:val="00C8103F"/>
    <w:rsid w:val="00C8137A"/>
    <w:rsid w:val="00C81451"/>
    <w:rsid w:val="00C8148E"/>
    <w:rsid w:val="00C8160D"/>
    <w:rsid w:val="00C827E5"/>
    <w:rsid w:val="00C82A0F"/>
    <w:rsid w:val="00C82A7C"/>
    <w:rsid w:val="00C82C63"/>
    <w:rsid w:val="00C83C6C"/>
    <w:rsid w:val="00C83F44"/>
    <w:rsid w:val="00C84089"/>
    <w:rsid w:val="00C8428D"/>
    <w:rsid w:val="00C843F8"/>
    <w:rsid w:val="00C84E2F"/>
    <w:rsid w:val="00C8559B"/>
    <w:rsid w:val="00C8674D"/>
    <w:rsid w:val="00C86A36"/>
    <w:rsid w:val="00C86F4E"/>
    <w:rsid w:val="00C8744A"/>
    <w:rsid w:val="00C87490"/>
    <w:rsid w:val="00C87B80"/>
    <w:rsid w:val="00C87E2E"/>
    <w:rsid w:val="00C9076C"/>
    <w:rsid w:val="00C907FE"/>
    <w:rsid w:val="00C916DB"/>
    <w:rsid w:val="00C92C3D"/>
    <w:rsid w:val="00C930A2"/>
    <w:rsid w:val="00C937EF"/>
    <w:rsid w:val="00C93C1B"/>
    <w:rsid w:val="00C943E6"/>
    <w:rsid w:val="00C95382"/>
    <w:rsid w:val="00C95492"/>
    <w:rsid w:val="00C9570A"/>
    <w:rsid w:val="00C96031"/>
    <w:rsid w:val="00C965B2"/>
    <w:rsid w:val="00C96A68"/>
    <w:rsid w:val="00C97055"/>
    <w:rsid w:val="00C97292"/>
    <w:rsid w:val="00C97D7B"/>
    <w:rsid w:val="00CA0320"/>
    <w:rsid w:val="00CA050F"/>
    <w:rsid w:val="00CA093F"/>
    <w:rsid w:val="00CA0C23"/>
    <w:rsid w:val="00CA0EE8"/>
    <w:rsid w:val="00CA11A7"/>
    <w:rsid w:val="00CA1F70"/>
    <w:rsid w:val="00CA2C06"/>
    <w:rsid w:val="00CA2D67"/>
    <w:rsid w:val="00CA2D7F"/>
    <w:rsid w:val="00CA2F41"/>
    <w:rsid w:val="00CA3793"/>
    <w:rsid w:val="00CA3DC0"/>
    <w:rsid w:val="00CA3F5B"/>
    <w:rsid w:val="00CA4BCD"/>
    <w:rsid w:val="00CA4F9F"/>
    <w:rsid w:val="00CA5472"/>
    <w:rsid w:val="00CA565A"/>
    <w:rsid w:val="00CA5A33"/>
    <w:rsid w:val="00CA6731"/>
    <w:rsid w:val="00CA6869"/>
    <w:rsid w:val="00CA69DD"/>
    <w:rsid w:val="00CA6D2E"/>
    <w:rsid w:val="00CB03F8"/>
    <w:rsid w:val="00CB0E5C"/>
    <w:rsid w:val="00CB1192"/>
    <w:rsid w:val="00CB1B2D"/>
    <w:rsid w:val="00CB1BB8"/>
    <w:rsid w:val="00CB1D06"/>
    <w:rsid w:val="00CB203E"/>
    <w:rsid w:val="00CB2280"/>
    <w:rsid w:val="00CB2758"/>
    <w:rsid w:val="00CB2C4E"/>
    <w:rsid w:val="00CB304F"/>
    <w:rsid w:val="00CB350E"/>
    <w:rsid w:val="00CB3764"/>
    <w:rsid w:val="00CB3A38"/>
    <w:rsid w:val="00CB3ECD"/>
    <w:rsid w:val="00CB42BE"/>
    <w:rsid w:val="00CB44D6"/>
    <w:rsid w:val="00CB4616"/>
    <w:rsid w:val="00CB47ED"/>
    <w:rsid w:val="00CB4909"/>
    <w:rsid w:val="00CB4A08"/>
    <w:rsid w:val="00CB4A49"/>
    <w:rsid w:val="00CB4CE9"/>
    <w:rsid w:val="00CB4E7F"/>
    <w:rsid w:val="00CB4FEE"/>
    <w:rsid w:val="00CB5403"/>
    <w:rsid w:val="00CB5425"/>
    <w:rsid w:val="00CB57FA"/>
    <w:rsid w:val="00CB5D7C"/>
    <w:rsid w:val="00CB60D3"/>
    <w:rsid w:val="00CB63B4"/>
    <w:rsid w:val="00CB655A"/>
    <w:rsid w:val="00CB6AC2"/>
    <w:rsid w:val="00CB6AE1"/>
    <w:rsid w:val="00CB729B"/>
    <w:rsid w:val="00CB76AB"/>
    <w:rsid w:val="00CB76BD"/>
    <w:rsid w:val="00CB79B3"/>
    <w:rsid w:val="00CB7C1B"/>
    <w:rsid w:val="00CC07D3"/>
    <w:rsid w:val="00CC0860"/>
    <w:rsid w:val="00CC0A67"/>
    <w:rsid w:val="00CC0FAF"/>
    <w:rsid w:val="00CC10E7"/>
    <w:rsid w:val="00CC1787"/>
    <w:rsid w:val="00CC17E7"/>
    <w:rsid w:val="00CC1C70"/>
    <w:rsid w:val="00CC1FC8"/>
    <w:rsid w:val="00CC29A2"/>
    <w:rsid w:val="00CC2D2D"/>
    <w:rsid w:val="00CC3013"/>
    <w:rsid w:val="00CC31BD"/>
    <w:rsid w:val="00CC326B"/>
    <w:rsid w:val="00CC35B4"/>
    <w:rsid w:val="00CC42AE"/>
    <w:rsid w:val="00CC4E52"/>
    <w:rsid w:val="00CC5452"/>
    <w:rsid w:val="00CC5B4E"/>
    <w:rsid w:val="00CC5D24"/>
    <w:rsid w:val="00CC6802"/>
    <w:rsid w:val="00CC717F"/>
    <w:rsid w:val="00CC7203"/>
    <w:rsid w:val="00CC7554"/>
    <w:rsid w:val="00CC7858"/>
    <w:rsid w:val="00CC793D"/>
    <w:rsid w:val="00CC7BAD"/>
    <w:rsid w:val="00CD0ABD"/>
    <w:rsid w:val="00CD0F5B"/>
    <w:rsid w:val="00CD133A"/>
    <w:rsid w:val="00CD17A2"/>
    <w:rsid w:val="00CD19D3"/>
    <w:rsid w:val="00CD2366"/>
    <w:rsid w:val="00CD2842"/>
    <w:rsid w:val="00CD32F8"/>
    <w:rsid w:val="00CD3444"/>
    <w:rsid w:val="00CD3B98"/>
    <w:rsid w:val="00CD3D0C"/>
    <w:rsid w:val="00CD421A"/>
    <w:rsid w:val="00CD4D59"/>
    <w:rsid w:val="00CD57BD"/>
    <w:rsid w:val="00CD5CFA"/>
    <w:rsid w:val="00CD67DD"/>
    <w:rsid w:val="00CD73F8"/>
    <w:rsid w:val="00CD7765"/>
    <w:rsid w:val="00CD790E"/>
    <w:rsid w:val="00CD7C2C"/>
    <w:rsid w:val="00CD7EA7"/>
    <w:rsid w:val="00CE0174"/>
    <w:rsid w:val="00CE056F"/>
    <w:rsid w:val="00CE0672"/>
    <w:rsid w:val="00CE1877"/>
    <w:rsid w:val="00CE20BB"/>
    <w:rsid w:val="00CE2339"/>
    <w:rsid w:val="00CE31B7"/>
    <w:rsid w:val="00CE4615"/>
    <w:rsid w:val="00CE47AD"/>
    <w:rsid w:val="00CE4882"/>
    <w:rsid w:val="00CE4D07"/>
    <w:rsid w:val="00CE5080"/>
    <w:rsid w:val="00CE58F2"/>
    <w:rsid w:val="00CE5AC2"/>
    <w:rsid w:val="00CE5B4B"/>
    <w:rsid w:val="00CE5B99"/>
    <w:rsid w:val="00CE5BB8"/>
    <w:rsid w:val="00CE6281"/>
    <w:rsid w:val="00CE63BA"/>
    <w:rsid w:val="00CE6634"/>
    <w:rsid w:val="00CE6B1E"/>
    <w:rsid w:val="00CE7587"/>
    <w:rsid w:val="00CE7A25"/>
    <w:rsid w:val="00CE7EAC"/>
    <w:rsid w:val="00CF00B6"/>
    <w:rsid w:val="00CF0812"/>
    <w:rsid w:val="00CF1BE6"/>
    <w:rsid w:val="00CF1F67"/>
    <w:rsid w:val="00CF29A0"/>
    <w:rsid w:val="00CF366B"/>
    <w:rsid w:val="00CF3673"/>
    <w:rsid w:val="00CF3931"/>
    <w:rsid w:val="00CF4472"/>
    <w:rsid w:val="00CF4738"/>
    <w:rsid w:val="00CF4949"/>
    <w:rsid w:val="00CF4BEB"/>
    <w:rsid w:val="00CF4EEB"/>
    <w:rsid w:val="00CF5055"/>
    <w:rsid w:val="00CF52DC"/>
    <w:rsid w:val="00CF5483"/>
    <w:rsid w:val="00CF559A"/>
    <w:rsid w:val="00CF5C39"/>
    <w:rsid w:val="00CF5E72"/>
    <w:rsid w:val="00CF6D36"/>
    <w:rsid w:val="00CF6DC7"/>
    <w:rsid w:val="00CF766B"/>
    <w:rsid w:val="00CF7EC9"/>
    <w:rsid w:val="00D00049"/>
    <w:rsid w:val="00D008DE"/>
    <w:rsid w:val="00D00D42"/>
    <w:rsid w:val="00D00F72"/>
    <w:rsid w:val="00D0102E"/>
    <w:rsid w:val="00D01B38"/>
    <w:rsid w:val="00D01FD5"/>
    <w:rsid w:val="00D022B7"/>
    <w:rsid w:val="00D0258C"/>
    <w:rsid w:val="00D02ECF"/>
    <w:rsid w:val="00D03152"/>
    <w:rsid w:val="00D0329C"/>
    <w:rsid w:val="00D03A0A"/>
    <w:rsid w:val="00D03CD9"/>
    <w:rsid w:val="00D03D55"/>
    <w:rsid w:val="00D03DD3"/>
    <w:rsid w:val="00D03F87"/>
    <w:rsid w:val="00D0469F"/>
    <w:rsid w:val="00D04B61"/>
    <w:rsid w:val="00D04B6E"/>
    <w:rsid w:val="00D04F37"/>
    <w:rsid w:val="00D0502E"/>
    <w:rsid w:val="00D05F32"/>
    <w:rsid w:val="00D0649E"/>
    <w:rsid w:val="00D064E1"/>
    <w:rsid w:val="00D0664A"/>
    <w:rsid w:val="00D068FD"/>
    <w:rsid w:val="00D06DE9"/>
    <w:rsid w:val="00D07207"/>
    <w:rsid w:val="00D07592"/>
    <w:rsid w:val="00D07C6B"/>
    <w:rsid w:val="00D1009C"/>
    <w:rsid w:val="00D1088E"/>
    <w:rsid w:val="00D10EF5"/>
    <w:rsid w:val="00D111CE"/>
    <w:rsid w:val="00D1173C"/>
    <w:rsid w:val="00D11E9B"/>
    <w:rsid w:val="00D123F1"/>
    <w:rsid w:val="00D12882"/>
    <w:rsid w:val="00D12D89"/>
    <w:rsid w:val="00D134F0"/>
    <w:rsid w:val="00D13A0C"/>
    <w:rsid w:val="00D13F19"/>
    <w:rsid w:val="00D1420C"/>
    <w:rsid w:val="00D147A2"/>
    <w:rsid w:val="00D14FBB"/>
    <w:rsid w:val="00D15011"/>
    <w:rsid w:val="00D1559C"/>
    <w:rsid w:val="00D15DB4"/>
    <w:rsid w:val="00D15F3F"/>
    <w:rsid w:val="00D160FD"/>
    <w:rsid w:val="00D16630"/>
    <w:rsid w:val="00D167F1"/>
    <w:rsid w:val="00D1698B"/>
    <w:rsid w:val="00D169D4"/>
    <w:rsid w:val="00D16E35"/>
    <w:rsid w:val="00D16E66"/>
    <w:rsid w:val="00D172A2"/>
    <w:rsid w:val="00D17607"/>
    <w:rsid w:val="00D17BE0"/>
    <w:rsid w:val="00D17C53"/>
    <w:rsid w:val="00D202BF"/>
    <w:rsid w:val="00D20515"/>
    <w:rsid w:val="00D20AA3"/>
    <w:rsid w:val="00D20AC7"/>
    <w:rsid w:val="00D215F8"/>
    <w:rsid w:val="00D2314F"/>
    <w:rsid w:val="00D2326E"/>
    <w:rsid w:val="00D23C5B"/>
    <w:rsid w:val="00D24118"/>
    <w:rsid w:val="00D2449F"/>
    <w:rsid w:val="00D2462B"/>
    <w:rsid w:val="00D24A57"/>
    <w:rsid w:val="00D24CE3"/>
    <w:rsid w:val="00D24EBB"/>
    <w:rsid w:val="00D2523D"/>
    <w:rsid w:val="00D255D1"/>
    <w:rsid w:val="00D25E79"/>
    <w:rsid w:val="00D265E4"/>
    <w:rsid w:val="00D265EF"/>
    <w:rsid w:val="00D26C15"/>
    <w:rsid w:val="00D26C57"/>
    <w:rsid w:val="00D27649"/>
    <w:rsid w:val="00D2788D"/>
    <w:rsid w:val="00D27CAA"/>
    <w:rsid w:val="00D300A5"/>
    <w:rsid w:val="00D307F4"/>
    <w:rsid w:val="00D30F1D"/>
    <w:rsid w:val="00D3101C"/>
    <w:rsid w:val="00D318F3"/>
    <w:rsid w:val="00D31B89"/>
    <w:rsid w:val="00D324B5"/>
    <w:rsid w:val="00D326CD"/>
    <w:rsid w:val="00D32D79"/>
    <w:rsid w:val="00D32EC8"/>
    <w:rsid w:val="00D33362"/>
    <w:rsid w:val="00D335BC"/>
    <w:rsid w:val="00D33B85"/>
    <w:rsid w:val="00D354DD"/>
    <w:rsid w:val="00D35A45"/>
    <w:rsid w:val="00D36927"/>
    <w:rsid w:val="00D370D8"/>
    <w:rsid w:val="00D37204"/>
    <w:rsid w:val="00D375D2"/>
    <w:rsid w:val="00D37829"/>
    <w:rsid w:val="00D37C9C"/>
    <w:rsid w:val="00D40558"/>
    <w:rsid w:val="00D409F7"/>
    <w:rsid w:val="00D40E1A"/>
    <w:rsid w:val="00D40E4E"/>
    <w:rsid w:val="00D424F5"/>
    <w:rsid w:val="00D42C7C"/>
    <w:rsid w:val="00D42F35"/>
    <w:rsid w:val="00D43417"/>
    <w:rsid w:val="00D436C6"/>
    <w:rsid w:val="00D444DA"/>
    <w:rsid w:val="00D44602"/>
    <w:rsid w:val="00D452D0"/>
    <w:rsid w:val="00D4531B"/>
    <w:rsid w:val="00D454C6"/>
    <w:rsid w:val="00D45803"/>
    <w:rsid w:val="00D45A55"/>
    <w:rsid w:val="00D45D00"/>
    <w:rsid w:val="00D46068"/>
    <w:rsid w:val="00D46453"/>
    <w:rsid w:val="00D46E6E"/>
    <w:rsid w:val="00D46FFE"/>
    <w:rsid w:val="00D47255"/>
    <w:rsid w:val="00D475EA"/>
    <w:rsid w:val="00D47B53"/>
    <w:rsid w:val="00D50402"/>
    <w:rsid w:val="00D50E8F"/>
    <w:rsid w:val="00D51161"/>
    <w:rsid w:val="00D51418"/>
    <w:rsid w:val="00D5150E"/>
    <w:rsid w:val="00D51618"/>
    <w:rsid w:val="00D51798"/>
    <w:rsid w:val="00D51B42"/>
    <w:rsid w:val="00D51D33"/>
    <w:rsid w:val="00D5251E"/>
    <w:rsid w:val="00D52606"/>
    <w:rsid w:val="00D529EA"/>
    <w:rsid w:val="00D52DC4"/>
    <w:rsid w:val="00D5312C"/>
    <w:rsid w:val="00D53302"/>
    <w:rsid w:val="00D53391"/>
    <w:rsid w:val="00D538A2"/>
    <w:rsid w:val="00D53C98"/>
    <w:rsid w:val="00D5430F"/>
    <w:rsid w:val="00D54DAB"/>
    <w:rsid w:val="00D54E62"/>
    <w:rsid w:val="00D54F19"/>
    <w:rsid w:val="00D5535A"/>
    <w:rsid w:val="00D55745"/>
    <w:rsid w:val="00D557B5"/>
    <w:rsid w:val="00D55838"/>
    <w:rsid w:val="00D55B3B"/>
    <w:rsid w:val="00D55D7E"/>
    <w:rsid w:val="00D5646B"/>
    <w:rsid w:val="00D56C5F"/>
    <w:rsid w:val="00D57259"/>
    <w:rsid w:val="00D57892"/>
    <w:rsid w:val="00D57A88"/>
    <w:rsid w:val="00D57E42"/>
    <w:rsid w:val="00D57ED8"/>
    <w:rsid w:val="00D57F40"/>
    <w:rsid w:val="00D60426"/>
    <w:rsid w:val="00D60496"/>
    <w:rsid w:val="00D6086E"/>
    <w:rsid w:val="00D60C8A"/>
    <w:rsid w:val="00D617B1"/>
    <w:rsid w:val="00D61893"/>
    <w:rsid w:val="00D618B5"/>
    <w:rsid w:val="00D619F5"/>
    <w:rsid w:val="00D61A37"/>
    <w:rsid w:val="00D61CB4"/>
    <w:rsid w:val="00D6201E"/>
    <w:rsid w:val="00D625AF"/>
    <w:rsid w:val="00D62C11"/>
    <w:rsid w:val="00D62F47"/>
    <w:rsid w:val="00D63425"/>
    <w:rsid w:val="00D635FD"/>
    <w:rsid w:val="00D63863"/>
    <w:rsid w:val="00D64561"/>
    <w:rsid w:val="00D64A81"/>
    <w:rsid w:val="00D64AFE"/>
    <w:rsid w:val="00D64C32"/>
    <w:rsid w:val="00D6512B"/>
    <w:rsid w:val="00D652BA"/>
    <w:rsid w:val="00D65975"/>
    <w:rsid w:val="00D66C9F"/>
    <w:rsid w:val="00D66FA1"/>
    <w:rsid w:val="00D678FF"/>
    <w:rsid w:val="00D67FF9"/>
    <w:rsid w:val="00D7018E"/>
    <w:rsid w:val="00D70D05"/>
    <w:rsid w:val="00D70E03"/>
    <w:rsid w:val="00D711F5"/>
    <w:rsid w:val="00D71629"/>
    <w:rsid w:val="00D72D62"/>
    <w:rsid w:val="00D73166"/>
    <w:rsid w:val="00D73633"/>
    <w:rsid w:val="00D73D5D"/>
    <w:rsid w:val="00D74115"/>
    <w:rsid w:val="00D741EC"/>
    <w:rsid w:val="00D74898"/>
    <w:rsid w:val="00D74A6F"/>
    <w:rsid w:val="00D75EAE"/>
    <w:rsid w:val="00D75F2B"/>
    <w:rsid w:val="00D76E91"/>
    <w:rsid w:val="00D774BA"/>
    <w:rsid w:val="00D77A3D"/>
    <w:rsid w:val="00D77D4F"/>
    <w:rsid w:val="00D77D93"/>
    <w:rsid w:val="00D806AC"/>
    <w:rsid w:val="00D80706"/>
    <w:rsid w:val="00D81609"/>
    <w:rsid w:val="00D8162F"/>
    <w:rsid w:val="00D81F25"/>
    <w:rsid w:val="00D82870"/>
    <w:rsid w:val="00D829BC"/>
    <w:rsid w:val="00D83430"/>
    <w:rsid w:val="00D83905"/>
    <w:rsid w:val="00D83920"/>
    <w:rsid w:val="00D83BEB"/>
    <w:rsid w:val="00D83E33"/>
    <w:rsid w:val="00D84334"/>
    <w:rsid w:val="00D84406"/>
    <w:rsid w:val="00D846A5"/>
    <w:rsid w:val="00D849CE"/>
    <w:rsid w:val="00D84A5E"/>
    <w:rsid w:val="00D853D0"/>
    <w:rsid w:val="00D85BBE"/>
    <w:rsid w:val="00D86407"/>
    <w:rsid w:val="00D86818"/>
    <w:rsid w:val="00D86A85"/>
    <w:rsid w:val="00D86FDB"/>
    <w:rsid w:val="00D87058"/>
    <w:rsid w:val="00D8764F"/>
    <w:rsid w:val="00D8787F"/>
    <w:rsid w:val="00D87DD3"/>
    <w:rsid w:val="00D9011D"/>
    <w:rsid w:val="00D901CB"/>
    <w:rsid w:val="00D902A1"/>
    <w:rsid w:val="00D906D6"/>
    <w:rsid w:val="00D9089E"/>
    <w:rsid w:val="00D90B22"/>
    <w:rsid w:val="00D91BE2"/>
    <w:rsid w:val="00D92559"/>
    <w:rsid w:val="00D929B4"/>
    <w:rsid w:val="00D932C4"/>
    <w:rsid w:val="00D938A8"/>
    <w:rsid w:val="00D9390D"/>
    <w:rsid w:val="00D9461A"/>
    <w:rsid w:val="00D94D55"/>
    <w:rsid w:val="00D958BE"/>
    <w:rsid w:val="00D96220"/>
    <w:rsid w:val="00D9646C"/>
    <w:rsid w:val="00D967F9"/>
    <w:rsid w:val="00D970C9"/>
    <w:rsid w:val="00D97380"/>
    <w:rsid w:val="00D97691"/>
    <w:rsid w:val="00D97DA1"/>
    <w:rsid w:val="00DA0055"/>
    <w:rsid w:val="00DA0437"/>
    <w:rsid w:val="00DA0AC6"/>
    <w:rsid w:val="00DA1797"/>
    <w:rsid w:val="00DA2217"/>
    <w:rsid w:val="00DA2AD9"/>
    <w:rsid w:val="00DA2B26"/>
    <w:rsid w:val="00DA2DA9"/>
    <w:rsid w:val="00DA31FA"/>
    <w:rsid w:val="00DA3A1C"/>
    <w:rsid w:val="00DA3D62"/>
    <w:rsid w:val="00DA3E5A"/>
    <w:rsid w:val="00DA47A6"/>
    <w:rsid w:val="00DA4B14"/>
    <w:rsid w:val="00DA4EB7"/>
    <w:rsid w:val="00DA5140"/>
    <w:rsid w:val="00DA5724"/>
    <w:rsid w:val="00DA6C67"/>
    <w:rsid w:val="00DA703F"/>
    <w:rsid w:val="00DA731E"/>
    <w:rsid w:val="00DA7812"/>
    <w:rsid w:val="00DB1096"/>
    <w:rsid w:val="00DB10FD"/>
    <w:rsid w:val="00DB151C"/>
    <w:rsid w:val="00DB15F4"/>
    <w:rsid w:val="00DB276E"/>
    <w:rsid w:val="00DB28E5"/>
    <w:rsid w:val="00DB2A41"/>
    <w:rsid w:val="00DB2FD8"/>
    <w:rsid w:val="00DB342D"/>
    <w:rsid w:val="00DB344B"/>
    <w:rsid w:val="00DB3D41"/>
    <w:rsid w:val="00DB4034"/>
    <w:rsid w:val="00DB41C3"/>
    <w:rsid w:val="00DB4A8B"/>
    <w:rsid w:val="00DB5569"/>
    <w:rsid w:val="00DB5907"/>
    <w:rsid w:val="00DB5AE3"/>
    <w:rsid w:val="00DB5F97"/>
    <w:rsid w:val="00DB71F0"/>
    <w:rsid w:val="00DB75E6"/>
    <w:rsid w:val="00DB775A"/>
    <w:rsid w:val="00DB7BD7"/>
    <w:rsid w:val="00DC00FE"/>
    <w:rsid w:val="00DC02FA"/>
    <w:rsid w:val="00DC03CE"/>
    <w:rsid w:val="00DC08D4"/>
    <w:rsid w:val="00DC1122"/>
    <w:rsid w:val="00DC14A1"/>
    <w:rsid w:val="00DC14BC"/>
    <w:rsid w:val="00DC1A8D"/>
    <w:rsid w:val="00DC24D6"/>
    <w:rsid w:val="00DC2A16"/>
    <w:rsid w:val="00DC2A38"/>
    <w:rsid w:val="00DC2C68"/>
    <w:rsid w:val="00DC3191"/>
    <w:rsid w:val="00DC379B"/>
    <w:rsid w:val="00DC3ABF"/>
    <w:rsid w:val="00DC4B9D"/>
    <w:rsid w:val="00DC5675"/>
    <w:rsid w:val="00DC5BA8"/>
    <w:rsid w:val="00DC6BCC"/>
    <w:rsid w:val="00DC6DA1"/>
    <w:rsid w:val="00DC7197"/>
    <w:rsid w:val="00DD09F7"/>
    <w:rsid w:val="00DD0B18"/>
    <w:rsid w:val="00DD0F06"/>
    <w:rsid w:val="00DD0F5C"/>
    <w:rsid w:val="00DD130C"/>
    <w:rsid w:val="00DD1F1C"/>
    <w:rsid w:val="00DD20DE"/>
    <w:rsid w:val="00DD223B"/>
    <w:rsid w:val="00DD22B9"/>
    <w:rsid w:val="00DD2EE9"/>
    <w:rsid w:val="00DD347A"/>
    <w:rsid w:val="00DD481C"/>
    <w:rsid w:val="00DD4A4E"/>
    <w:rsid w:val="00DD5138"/>
    <w:rsid w:val="00DD5522"/>
    <w:rsid w:val="00DD5527"/>
    <w:rsid w:val="00DD5965"/>
    <w:rsid w:val="00DD63E9"/>
    <w:rsid w:val="00DD71EC"/>
    <w:rsid w:val="00DD76E4"/>
    <w:rsid w:val="00DE0F6F"/>
    <w:rsid w:val="00DE10B7"/>
    <w:rsid w:val="00DE15A0"/>
    <w:rsid w:val="00DE167D"/>
    <w:rsid w:val="00DE179E"/>
    <w:rsid w:val="00DE309A"/>
    <w:rsid w:val="00DE3B99"/>
    <w:rsid w:val="00DE3B9B"/>
    <w:rsid w:val="00DE49A6"/>
    <w:rsid w:val="00DE4EB4"/>
    <w:rsid w:val="00DE4EE2"/>
    <w:rsid w:val="00DE50AC"/>
    <w:rsid w:val="00DE6022"/>
    <w:rsid w:val="00DE63BB"/>
    <w:rsid w:val="00DE65D0"/>
    <w:rsid w:val="00DE6B6A"/>
    <w:rsid w:val="00DE6C13"/>
    <w:rsid w:val="00DE7BE1"/>
    <w:rsid w:val="00DF00CE"/>
    <w:rsid w:val="00DF0786"/>
    <w:rsid w:val="00DF0A23"/>
    <w:rsid w:val="00DF0B1F"/>
    <w:rsid w:val="00DF140B"/>
    <w:rsid w:val="00DF1A02"/>
    <w:rsid w:val="00DF205F"/>
    <w:rsid w:val="00DF24B5"/>
    <w:rsid w:val="00DF2F54"/>
    <w:rsid w:val="00DF324B"/>
    <w:rsid w:val="00DF382F"/>
    <w:rsid w:val="00DF3946"/>
    <w:rsid w:val="00DF39E8"/>
    <w:rsid w:val="00DF3DFB"/>
    <w:rsid w:val="00DF4CCE"/>
    <w:rsid w:val="00DF5440"/>
    <w:rsid w:val="00DF5B8B"/>
    <w:rsid w:val="00DF5CEC"/>
    <w:rsid w:val="00DF5FE0"/>
    <w:rsid w:val="00DF6AE3"/>
    <w:rsid w:val="00DF6BD2"/>
    <w:rsid w:val="00DF75BE"/>
    <w:rsid w:val="00DF769F"/>
    <w:rsid w:val="00DF7AB2"/>
    <w:rsid w:val="00E0020C"/>
    <w:rsid w:val="00E00243"/>
    <w:rsid w:val="00E00F3D"/>
    <w:rsid w:val="00E0166B"/>
    <w:rsid w:val="00E0233A"/>
    <w:rsid w:val="00E02CB8"/>
    <w:rsid w:val="00E0311A"/>
    <w:rsid w:val="00E034B3"/>
    <w:rsid w:val="00E0356B"/>
    <w:rsid w:val="00E03734"/>
    <w:rsid w:val="00E03DCD"/>
    <w:rsid w:val="00E0423F"/>
    <w:rsid w:val="00E044AF"/>
    <w:rsid w:val="00E0521E"/>
    <w:rsid w:val="00E0564B"/>
    <w:rsid w:val="00E05901"/>
    <w:rsid w:val="00E05BAC"/>
    <w:rsid w:val="00E05D39"/>
    <w:rsid w:val="00E066F8"/>
    <w:rsid w:val="00E06849"/>
    <w:rsid w:val="00E070D0"/>
    <w:rsid w:val="00E07882"/>
    <w:rsid w:val="00E0789C"/>
    <w:rsid w:val="00E117B0"/>
    <w:rsid w:val="00E11C73"/>
    <w:rsid w:val="00E11D0C"/>
    <w:rsid w:val="00E11F5C"/>
    <w:rsid w:val="00E12844"/>
    <w:rsid w:val="00E12950"/>
    <w:rsid w:val="00E1296B"/>
    <w:rsid w:val="00E12D94"/>
    <w:rsid w:val="00E134BB"/>
    <w:rsid w:val="00E13503"/>
    <w:rsid w:val="00E13984"/>
    <w:rsid w:val="00E13E34"/>
    <w:rsid w:val="00E14C13"/>
    <w:rsid w:val="00E14F18"/>
    <w:rsid w:val="00E154AB"/>
    <w:rsid w:val="00E15548"/>
    <w:rsid w:val="00E15DAD"/>
    <w:rsid w:val="00E1616E"/>
    <w:rsid w:val="00E16378"/>
    <w:rsid w:val="00E17073"/>
    <w:rsid w:val="00E1710C"/>
    <w:rsid w:val="00E17FF5"/>
    <w:rsid w:val="00E20824"/>
    <w:rsid w:val="00E20D1F"/>
    <w:rsid w:val="00E20ED9"/>
    <w:rsid w:val="00E21FCB"/>
    <w:rsid w:val="00E2210F"/>
    <w:rsid w:val="00E22126"/>
    <w:rsid w:val="00E22973"/>
    <w:rsid w:val="00E237ED"/>
    <w:rsid w:val="00E24A81"/>
    <w:rsid w:val="00E24F8D"/>
    <w:rsid w:val="00E253D2"/>
    <w:rsid w:val="00E25524"/>
    <w:rsid w:val="00E2553E"/>
    <w:rsid w:val="00E257CB"/>
    <w:rsid w:val="00E25DA2"/>
    <w:rsid w:val="00E2602E"/>
    <w:rsid w:val="00E260EA"/>
    <w:rsid w:val="00E26B0B"/>
    <w:rsid w:val="00E27361"/>
    <w:rsid w:val="00E30118"/>
    <w:rsid w:val="00E30BEA"/>
    <w:rsid w:val="00E318B2"/>
    <w:rsid w:val="00E321A1"/>
    <w:rsid w:val="00E322A9"/>
    <w:rsid w:val="00E326E5"/>
    <w:rsid w:val="00E32FC3"/>
    <w:rsid w:val="00E330BC"/>
    <w:rsid w:val="00E336A9"/>
    <w:rsid w:val="00E33878"/>
    <w:rsid w:val="00E338BB"/>
    <w:rsid w:val="00E33E48"/>
    <w:rsid w:val="00E340E2"/>
    <w:rsid w:val="00E345BF"/>
    <w:rsid w:val="00E34865"/>
    <w:rsid w:val="00E34BED"/>
    <w:rsid w:val="00E353D6"/>
    <w:rsid w:val="00E35684"/>
    <w:rsid w:val="00E35C2E"/>
    <w:rsid w:val="00E35DEC"/>
    <w:rsid w:val="00E35FEE"/>
    <w:rsid w:val="00E36BB2"/>
    <w:rsid w:val="00E36C2C"/>
    <w:rsid w:val="00E37762"/>
    <w:rsid w:val="00E37823"/>
    <w:rsid w:val="00E4092F"/>
    <w:rsid w:val="00E40B17"/>
    <w:rsid w:val="00E4107A"/>
    <w:rsid w:val="00E4144C"/>
    <w:rsid w:val="00E42887"/>
    <w:rsid w:val="00E43019"/>
    <w:rsid w:val="00E430CE"/>
    <w:rsid w:val="00E432F4"/>
    <w:rsid w:val="00E43532"/>
    <w:rsid w:val="00E43C67"/>
    <w:rsid w:val="00E43E78"/>
    <w:rsid w:val="00E44824"/>
    <w:rsid w:val="00E44ADB"/>
    <w:rsid w:val="00E4570B"/>
    <w:rsid w:val="00E458BC"/>
    <w:rsid w:val="00E45DC8"/>
    <w:rsid w:val="00E461A2"/>
    <w:rsid w:val="00E46335"/>
    <w:rsid w:val="00E464A9"/>
    <w:rsid w:val="00E468B6"/>
    <w:rsid w:val="00E46BF9"/>
    <w:rsid w:val="00E46D09"/>
    <w:rsid w:val="00E47241"/>
    <w:rsid w:val="00E47BBE"/>
    <w:rsid w:val="00E47C48"/>
    <w:rsid w:val="00E500B3"/>
    <w:rsid w:val="00E5045B"/>
    <w:rsid w:val="00E505FE"/>
    <w:rsid w:val="00E50F56"/>
    <w:rsid w:val="00E5190A"/>
    <w:rsid w:val="00E519A6"/>
    <w:rsid w:val="00E524F3"/>
    <w:rsid w:val="00E52638"/>
    <w:rsid w:val="00E52B29"/>
    <w:rsid w:val="00E52FB5"/>
    <w:rsid w:val="00E53178"/>
    <w:rsid w:val="00E533C2"/>
    <w:rsid w:val="00E5358C"/>
    <w:rsid w:val="00E53BEA"/>
    <w:rsid w:val="00E5402D"/>
    <w:rsid w:val="00E540A5"/>
    <w:rsid w:val="00E545D5"/>
    <w:rsid w:val="00E548AD"/>
    <w:rsid w:val="00E54FD5"/>
    <w:rsid w:val="00E55157"/>
    <w:rsid w:val="00E554EF"/>
    <w:rsid w:val="00E5583E"/>
    <w:rsid w:val="00E55D26"/>
    <w:rsid w:val="00E55DBF"/>
    <w:rsid w:val="00E55E46"/>
    <w:rsid w:val="00E5604F"/>
    <w:rsid w:val="00E56E11"/>
    <w:rsid w:val="00E56F2D"/>
    <w:rsid w:val="00E5766C"/>
    <w:rsid w:val="00E57889"/>
    <w:rsid w:val="00E607EF"/>
    <w:rsid w:val="00E609A2"/>
    <w:rsid w:val="00E61BA2"/>
    <w:rsid w:val="00E6280F"/>
    <w:rsid w:val="00E63E1D"/>
    <w:rsid w:val="00E644AD"/>
    <w:rsid w:val="00E6473C"/>
    <w:rsid w:val="00E64D84"/>
    <w:rsid w:val="00E65A3A"/>
    <w:rsid w:val="00E66909"/>
    <w:rsid w:val="00E6700D"/>
    <w:rsid w:val="00E67351"/>
    <w:rsid w:val="00E67789"/>
    <w:rsid w:val="00E67ABA"/>
    <w:rsid w:val="00E67B17"/>
    <w:rsid w:val="00E67B23"/>
    <w:rsid w:val="00E7077E"/>
    <w:rsid w:val="00E718F2"/>
    <w:rsid w:val="00E71CBB"/>
    <w:rsid w:val="00E72AF7"/>
    <w:rsid w:val="00E72C51"/>
    <w:rsid w:val="00E7336A"/>
    <w:rsid w:val="00E7336C"/>
    <w:rsid w:val="00E7340C"/>
    <w:rsid w:val="00E736D7"/>
    <w:rsid w:val="00E73840"/>
    <w:rsid w:val="00E73B31"/>
    <w:rsid w:val="00E74C0D"/>
    <w:rsid w:val="00E75E1B"/>
    <w:rsid w:val="00E7608D"/>
    <w:rsid w:val="00E7655C"/>
    <w:rsid w:val="00E76615"/>
    <w:rsid w:val="00E769FD"/>
    <w:rsid w:val="00E772B2"/>
    <w:rsid w:val="00E77527"/>
    <w:rsid w:val="00E77C7D"/>
    <w:rsid w:val="00E805F5"/>
    <w:rsid w:val="00E80D81"/>
    <w:rsid w:val="00E80FA1"/>
    <w:rsid w:val="00E81949"/>
    <w:rsid w:val="00E81B07"/>
    <w:rsid w:val="00E8216E"/>
    <w:rsid w:val="00E822A3"/>
    <w:rsid w:val="00E8235C"/>
    <w:rsid w:val="00E82528"/>
    <w:rsid w:val="00E82C2A"/>
    <w:rsid w:val="00E83BCB"/>
    <w:rsid w:val="00E83C2B"/>
    <w:rsid w:val="00E83F98"/>
    <w:rsid w:val="00E844CD"/>
    <w:rsid w:val="00E845A1"/>
    <w:rsid w:val="00E848C0"/>
    <w:rsid w:val="00E84985"/>
    <w:rsid w:val="00E86196"/>
    <w:rsid w:val="00E864AA"/>
    <w:rsid w:val="00E86994"/>
    <w:rsid w:val="00E86E5E"/>
    <w:rsid w:val="00E87F61"/>
    <w:rsid w:val="00E90DA9"/>
    <w:rsid w:val="00E910DC"/>
    <w:rsid w:val="00E91338"/>
    <w:rsid w:val="00E919B6"/>
    <w:rsid w:val="00E91E1C"/>
    <w:rsid w:val="00E9243D"/>
    <w:rsid w:val="00E92559"/>
    <w:rsid w:val="00E92ADA"/>
    <w:rsid w:val="00E92AE8"/>
    <w:rsid w:val="00E92F65"/>
    <w:rsid w:val="00E9337D"/>
    <w:rsid w:val="00E93400"/>
    <w:rsid w:val="00E934DD"/>
    <w:rsid w:val="00E93ADE"/>
    <w:rsid w:val="00E93AED"/>
    <w:rsid w:val="00E93E05"/>
    <w:rsid w:val="00E945E4"/>
    <w:rsid w:val="00E94647"/>
    <w:rsid w:val="00E94780"/>
    <w:rsid w:val="00E94A8E"/>
    <w:rsid w:val="00E95329"/>
    <w:rsid w:val="00E9546E"/>
    <w:rsid w:val="00E95B60"/>
    <w:rsid w:val="00E96079"/>
    <w:rsid w:val="00E96D2A"/>
    <w:rsid w:val="00E97154"/>
    <w:rsid w:val="00E977EA"/>
    <w:rsid w:val="00EA03E3"/>
    <w:rsid w:val="00EA0943"/>
    <w:rsid w:val="00EA0AE1"/>
    <w:rsid w:val="00EA0F8F"/>
    <w:rsid w:val="00EA12E6"/>
    <w:rsid w:val="00EA1390"/>
    <w:rsid w:val="00EA1417"/>
    <w:rsid w:val="00EA2341"/>
    <w:rsid w:val="00EA2821"/>
    <w:rsid w:val="00EA3091"/>
    <w:rsid w:val="00EA4092"/>
    <w:rsid w:val="00EA44B6"/>
    <w:rsid w:val="00EA47A6"/>
    <w:rsid w:val="00EA5334"/>
    <w:rsid w:val="00EA5364"/>
    <w:rsid w:val="00EA545D"/>
    <w:rsid w:val="00EA5CCA"/>
    <w:rsid w:val="00EA5F83"/>
    <w:rsid w:val="00EA5F93"/>
    <w:rsid w:val="00EA61DD"/>
    <w:rsid w:val="00EA6431"/>
    <w:rsid w:val="00EA6C1E"/>
    <w:rsid w:val="00EA6D58"/>
    <w:rsid w:val="00EA71D7"/>
    <w:rsid w:val="00EA77B2"/>
    <w:rsid w:val="00EA7A56"/>
    <w:rsid w:val="00EA7FE7"/>
    <w:rsid w:val="00EB0511"/>
    <w:rsid w:val="00EB165C"/>
    <w:rsid w:val="00EB1FC7"/>
    <w:rsid w:val="00EB255D"/>
    <w:rsid w:val="00EB298B"/>
    <w:rsid w:val="00EB2B8F"/>
    <w:rsid w:val="00EB2BC6"/>
    <w:rsid w:val="00EB3549"/>
    <w:rsid w:val="00EB3CA2"/>
    <w:rsid w:val="00EB4D60"/>
    <w:rsid w:val="00EB5072"/>
    <w:rsid w:val="00EB5094"/>
    <w:rsid w:val="00EB54A7"/>
    <w:rsid w:val="00EB55D5"/>
    <w:rsid w:val="00EB5808"/>
    <w:rsid w:val="00EB60B8"/>
    <w:rsid w:val="00EB65FB"/>
    <w:rsid w:val="00EB7071"/>
    <w:rsid w:val="00EB72E7"/>
    <w:rsid w:val="00EB7522"/>
    <w:rsid w:val="00EB7853"/>
    <w:rsid w:val="00EB7913"/>
    <w:rsid w:val="00EB7A1E"/>
    <w:rsid w:val="00EC01B7"/>
    <w:rsid w:val="00EC079B"/>
    <w:rsid w:val="00EC08F7"/>
    <w:rsid w:val="00EC09AF"/>
    <w:rsid w:val="00EC0D08"/>
    <w:rsid w:val="00EC19F8"/>
    <w:rsid w:val="00EC20FA"/>
    <w:rsid w:val="00EC2BAC"/>
    <w:rsid w:val="00EC3390"/>
    <w:rsid w:val="00EC33F0"/>
    <w:rsid w:val="00EC3402"/>
    <w:rsid w:val="00EC3E54"/>
    <w:rsid w:val="00EC454C"/>
    <w:rsid w:val="00EC4B4E"/>
    <w:rsid w:val="00EC4EB3"/>
    <w:rsid w:val="00EC4F97"/>
    <w:rsid w:val="00EC515D"/>
    <w:rsid w:val="00EC5C0F"/>
    <w:rsid w:val="00EC6B89"/>
    <w:rsid w:val="00EC76FD"/>
    <w:rsid w:val="00EC79DD"/>
    <w:rsid w:val="00ED07DC"/>
    <w:rsid w:val="00ED2BE3"/>
    <w:rsid w:val="00ED31E8"/>
    <w:rsid w:val="00ED3477"/>
    <w:rsid w:val="00ED3BA7"/>
    <w:rsid w:val="00ED4222"/>
    <w:rsid w:val="00ED4551"/>
    <w:rsid w:val="00ED4C48"/>
    <w:rsid w:val="00ED4D84"/>
    <w:rsid w:val="00ED508E"/>
    <w:rsid w:val="00ED61FA"/>
    <w:rsid w:val="00ED6530"/>
    <w:rsid w:val="00ED6B22"/>
    <w:rsid w:val="00ED6C8F"/>
    <w:rsid w:val="00ED6DDA"/>
    <w:rsid w:val="00ED71DC"/>
    <w:rsid w:val="00ED72CE"/>
    <w:rsid w:val="00ED7A17"/>
    <w:rsid w:val="00EE0186"/>
    <w:rsid w:val="00EE0BE3"/>
    <w:rsid w:val="00EE160D"/>
    <w:rsid w:val="00EE328F"/>
    <w:rsid w:val="00EE37EF"/>
    <w:rsid w:val="00EE3965"/>
    <w:rsid w:val="00EE4013"/>
    <w:rsid w:val="00EE4445"/>
    <w:rsid w:val="00EE492F"/>
    <w:rsid w:val="00EE5C59"/>
    <w:rsid w:val="00EE659A"/>
    <w:rsid w:val="00EE6935"/>
    <w:rsid w:val="00EE69D8"/>
    <w:rsid w:val="00EE6EFB"/>
    <w:rsid w:val="00EE78A2"/>
    <w:rsid w:val="00EE7D0C"/>
    <w:rsid w:val="00EF106D"/>
    <w:rsid w:val="00EF16DA"/>
    <w:rsid w:val="00EF18EC"/>
    <w:rsid w:val="00EF18FA"/>
    <w:rsid w:val="00EF1959"/>
    <w:rsid w:val="00EF1F94"/>
    <w:rsid w:val="00EF31AC"/>
    <w:rsid w:val="00EF35F0"/>
    <w:rsid w:val="00EF3DCA"/>
    <w:rsid w:val="00EF3F44"/>
    <w:rsid w:val="00EF4365"/>
    <w:rsid w:val="00EF462D"/>
    <w:rsid w:val="00EF4BE5"/>
    <w:rsid w:val="00EF50E1"/>
    <w:rsid w:val="00EF516C"/>
    <w:rsid w:val="00EF549F"/>
    <w:rsid w:val="00EF5887"/>
    <w:rsid w:val="00EF596B"/>
    <w:rsid w:val="00EF6376"/>
    <w:rsid w:val="00EF66CE"/>
    <w:rsid w:val="00EF6A0C"/>
    <w:rsid w:val="00EF6A73"/>
    <w:rsid w:val="00EF7466"/>
    <w:rsid w:val="00EF7F9F"/>
    <w:rsid w:val="00F0007B"/>
    <w:rsid w:val="00F00DC5"/>
    <w:rsid w:val="00F00FE0"/>
    <w:rsid w:val="00F0154B"/>
    <w:rsid w:val="00F020CB"/>
    <w:rsid w:val="00F0247B"/>
    <w:rsid w:val="00F02C52"/>
    <w:rsid w:val="00F03054"/>
    <w:rsid w:val="00F030CC"/>
    <w:rsid w:val="00F0319D"/>
    <w:rsid w:val="00F03645"/>
    <w:rsid w:val="00F03792"/>
    <w:rsid w:val="00F0485B"/>
    <w:rsid w:val="00F051E9"/>
    <w:rsid w:val="00F07773"/>
    <w:rsid w:val="00F07A47"/>
    <w:rsid w:val="00F117CF"/>
    <w:rsid w:val="00F11C4C"/>
    <w:rsid w:val="00F1210E"/>
    <w:rsid w:val="00F127D0"/>
    <w:rsid w:val="00F12CDB"/>
    <w:rsid w:val="00F1376D"/>
    <w:rsid w:val="00F13948"/>
    <w:rsid w:val="00F13F84"/>
    <w:rsid w:val="00F149A9"/>
    <w:rsid w:val="00F1554C"/>
    <w:rsid w:val="00F15853"/>
    <w:rsid w:val="00F160B5"/>
    <w:rsid w:val="00F16918"/>
    <w:rsid w:val="00F16E79"/>
    <w:rsid w:val="00F17A7F"/>
    <w:rsid w:val="00F20753"/>
    <w:rsid w:val="00F20AA5"/>
    <w:rsid w:val="00F20EF0"/>
    <w:rsid w:val="00F20FA5"/>
    <w:rsid w:val="00F2118C"/>
    <w:rsid w:val="00F2137F"/>
    <w:rsid w:val="00F21AC6"/>
    <w:rsid w:val="00F21CA4"/>
    <w:rsid w:val="00F227D9"/>
    <w:rsid w:val="00F231C3"/>
    <w:rsid w:val="00F2358E"/>
    <w:rsid w:val="00F23831"/>
    <w:rsid w:val="00F239E7"/>
    <w:rsid w:val="00F24D17"/>
    <w:rsid w:val="00F26CD9"/>
    <w:rsid w:val="00F27100"/>
    <w:rsid w:val="00F27B01"/>
    <w:rsid w:val="00F300C6"/>
    <w:rsid w:val="00F3058F"/>
    <w:rsid w:val="00F30C03"/>
    <w:rsid w:val="00F31310"/>
    <w:rsid w:val="00F314EF"/>
    <w:rsid w:val="00F3163D"/>
    <w:rsid w:val="00F317C5"/>
    <w:rsid w:val="00F31D51"/>
    <w:rsid w:val="00F31DC0"/>
    <w:rsid w:val="00F3206E"/>
    <w:rsid w:val="00F32A58"/>
    <w:rsid w:val="00F32F21"/>
    <w:rsid w:val="00F32FDC"/>
    <w:rsid w:val="00F33389"/>
    <w:rsid w:val="00F3351D"/>
    <w:rsid w:val="00F338B8"/>
    <w:rsid w:val="00F3449C"/>
    <w:rsid w:val="00F345A0"/>
    <w:rsid w:val="00F3515E"/>
    <w:rsid w:val="00F3520C"/>
    <w:rsid w:val="00F354E6"/>
    <w:rsid w:val="00F35A14"/>
    <w:rsid w:val="00F36495"/>
    <w:rsid w:val="00F366E1"/>
    <w:rsid w:val="00F36710"/>
    <w:rsid w:val="00F409F0"/>
    <w:rsid w:val="00F40E5F"/>
    <w:rsid w:val="00F40F9F"/>
    <w:rsid w:val="00F41094"/>
    <w:rsid w:val="00F41534"/>
    <w:rsid w:val="00F41597"/>
    <w:rsid w:val="00F41622"/>
    <w:rsid w:val="00F417EA"/>
    <w:rsid w:val="00F41D03"/>
    <w:rsid w:val="00F41E6C"/>
    <w:rsid w:val="00F41F0C"/>
    <w:rsid w:val="00F42268"/>
    <w:rsid w:val="00F4260D"/>
    <w:rsid w:val="00F4303A"/>
    <w:rsid w:val="00F43D00"/>
    <w:rsid w:val="00F446A9"/>
    <w:rsid w:val="00F44CCF"/>
    <w:rsid w:val="00F455C4"/>
    <w:rsid w:val="00F45724"/>
    <w:rsid w:val="00F45740"/>
    <w:rsid w:val="00F4621E"/>
    <w:rsid w:val="00F46242"/>
    <w:rsid w:val="00F462B0"/>
    <w:rsid w:val="00F46355"/>
    <w:rsid w:val="00F464FB"/>
    <w:rsid w:val="00F465C4"/>
    <w:rsid w:val="00F47638"/>
    <w:rsid w:val="00F47BDB"/>
    <w:rsid w:val="00F47F4D"/>
    <w:rsid w:val="00F500EB"/>
    <w:rsid w:val="00F503BC"/>
    <w:rsid w:val="00F50A32"/>
    <w:rsid w:val="00F50C16"/>
    <w:rsid w:val="00F51947"/>
    <w:rsid w:val="00F52607"/>
    <w:rsid w:val="00F526B2"/>
    <w:rsid w:val="00F52828"/>
    <w:rsid w:val="00F528A5"/>
    <w:rsid w:val="00F52CE0"/>
    <w:rsid w:val="00F539E9"/>
    <w:rsid w:val="00F53A99"/>
    <w:rsid w:val="00F540BF"/>
    <w:rsid w:val="00F54956"/>
    <w:rsid w:val="00F5500A"/>
    <w:rsid w:val="00F551C3"/>
    <w:rsid w:val="00F568CF"/>
    <w:rsid w:val="00F569B5"/>
    <w:rsid w:val="00F570E9"/>
    <w:rsid w:val="00F576C3"/>
    <w:rsid w:val="00F579F7"/>
    <w:rsid w:val="00F57D55"/>
    <w:rsid w:val="00F600F4"/>
    <w:rsid w:val="00F607DA"/>
    <w:rsid w:val="00F6133B"/>
    <w:rsid w:val="00F619D4"/>
    <w:rsid w:val="00F62542"/>
    <w:rsid w:val="00F63003"/>
    <w:rsid w:val="00F634D6"/>
    <w:rsid w:val="00F63D29"/>
    <w:rsid w:val="00F63D73"/>
    <w:rsid w:val="00F6429D"/>
    <w:rsid w:val="00F6452A"/>
    <w:rsid w:val="00F64641"/>
    <w:rsid w:val="00F649D9"/>
    <w:rsid w:val="00F65C65"/>
    <w:rsid w:val="00F65EC2"/>
    <w:rsid w:val="00F66B27"/>
    <w:rsid w:val="00F66CF6"/>
    <w:rsid w:val="00F67292"/>
    <w:rsid w:val="00F677E9"/>
    <w:rsid w:val="00F678D6"/>
    <w:rsid w:val="00F67D7A"/>
    <w:rsid w:val="00F67FC6"/>
    <w:rsid w:val="00F706B6"/>
    <w:rsid w:val="00F708C8"/>
    <w:rsid w:val="00F709CD"/>
    <w:rsid w:val="00F70CE8"/>
    <w:rsid w:val="00F70E43"/>
    <w:rsid w:val="00F71065"/>
    <w:rsid w:val="00F7117E"/>
    <w:rsid w:val="00F7169A"/>
    <w:rsid w:val="00F728E6"/>
    <w:rsid w:val="00F72FCD"/>
    <w:rsid w:val="00F73890"/>
    <w:rsid w:val="00F738DE"/>
    <w:rsid w:val="00F73B42"/>
    <w:rsid w:val="00F74191"/>
    <w:rsid w:val="00F749F1"/>
    <w:rsid w:val="00F74A0B"/>
    <w:rsid w:val="00F754A3"/>
    <w:rsid w:val="00F75949"/>
    <w:rsid w:val="00F76693"/>
    <w:rsid w:val="00F769BC"/>
    <w:rsid w:val="00F76B3D"/>
    <w:rsid w:val="00F76FF2"/>
    <w:rsid w:val="00F77779"/>
    <w:rsid w:val="00F77C17"/>
    <w:rsid w:val="00F77F06"/>
    <w:rsid w:val="00F805A8"/>
    <w:rsid w:val="00F80688"/>
    <w:rsid w:val="00F81061"/>
    <w:rsid w:val="00F81B18"/>
    <w:rsid w:val="00F81D13"/>
    <w:rsid w:val="00F81F68"/>
    <w:rsid w:val="00F8224A"/>
    <w:rsid w:val="00F8240D"/>
    <w:rsid w:val="00F825E3"/>
    <w:rsid w:val="00F82B46"/>
    <w:rsid w:val="00F833C6"/>
    <w:rsid w:val="00F83627"/>
    <w:rsid w:val="00F83F26"/>
    <w:rsid w:val="00F84215"/>
    <w:rsid w:val="00F84557"/>
    <w:rsid w:val="00F85348"/>
    <w:rsid w:val="00F85814"/>
    <w:rsid w:val="00F86431"/>
    <w:rsid w:val="00F86AFB"/>
    <w:rsid w:val="00F87525"/>
    <w:rsid w:val="00F87B1B"/>
    <w:rsid w:val="00F9005A"/>
    <w:rsid w:val="00F9007D"/>
    <w:rsid w:val="00F90A29"/>
    <w:rsid w:val="00F90E77"/>
    <w:rsid w:val="00F90FEE"/>
    <w:rsid w:val="00F91188"/>
    <w:rsid w:val="00F92C2D"/>
    <w:rsid w:val="00F92D4B"/>
    <w:rsid w:val="00F93161"/>
    <w:rsid w:val="00F93984"/>
    <w:rsid w:val="00F9419D"/>
    <w:rsid w:val="00F9453A"/>
    <w:rsid w:val="00F94F8D"/>
    <w:rsid w:val="00F951FE"/>
    <w:rsid w:val="00F967B0"/>
    <w:rsid w:val="00F97136"/>
    <w:rsid w:val="00F97279"/>
    <w:rsid w:val="00F97299"/>
    <w:rsid w:val="00F97534"/>
    <w:rsid w:val="00F97B8B"/>
    <w:rsid w:val="00F97CF8"/>
    <w:rsid w:val="00F97D9C"/>
    <w:rsid w:val="00F97F6F"/>
    <w:rsid w:val="00FA005B"/>
    <w:rsid w:val="00FA05BA"/>
    <w:rsid w:val="00FA1227"/>
    <w:rsid w:val="00FA1645"/>
    <w:rsid w:val="00FA1DEF"/>
    <w:rsid w:val="00FA21F5"/>
    <w:rsid w:val="00FA2530"/>
    <w:rsid w:val="00FA271A"/>
    <w:rsid w:val="00FA2D32"/>
    <w:rsid w:val="00FA3271"/>
    <w:rsid w:val="00FA3292"/>
    <w:rsid w:val="00FA33E7"/>
    <w:rsid w:val="00FA341F"/>
    <w:rsid w:val="00FA34EE"/>
    <w:rsid w:val="00FA36A8"/>
    <w:rsid w:val="00FA3A69"/>
    <w:rsid w:val="00FA4C22"/>
    <w:rsid w:val="00FA568B"/>
    <w:rsid w:val="00FA5754"/>
    <w:rsid w:val="00FA5DD2"/>
    <w:rsid w:val="00FA6D92"/>
    <w:rsid w:val="00FA6E19"/>
    <w:rsid w:val="00FA704B"/>
    <w:rsid w:val="00FA70AD"/>
    <w:rsid w:val="00FA7666"/>
    <w:rsid w:val="00FA7838"/>
    <w:rsid w:val="00FB0048"/>
    <w:rsid w:val="00FB0BE7"/>
    <w:rsid w:val="00FB0FEF"/>
    <w:rsid w:val="00FB17EB"/>
    <w:rsid w:val="00FB21C0"/>
    <w:rsid w:val="00FB22FC"/>
    <w:rsid w:val="00FB26DE"/>
    <w:rsid w:val="00FB2BA9"/>
    <w:rsid w:val="00FB2D6C"/>
    <w:rsid w:val="00FB33C7"/>
    <w:rsid w:val="00FB3417"/>
    <w:rsid w:val="00FB3455"/>
    <w:rsid w:val="00FB38C0"/>
    <w:rsid w:val="00FB4950"/>
    <w:rsid w:val="00FB4CB3"/>
    <w:rsid w:val="00FB4DA9"/>
    <w:rsid w:val="00FB4F35"/>
    <w:rsid w:val="00FB4F51"/>
    <w:rsid w:val="00FB5039"/>
    <w:rsid w:val="00FB507D"/>
    <w:rsid w:val="00FB557B"/>
    <w:rsid w:val="00FB6B35"/>
    <w:rsid w:val="00FB6FE3"/>
    <w:rsid w:val="00FB717D"/>
    <w:rsid w:val="00FC0300"/>
    <w:rsid w:val="00FC0441"/>
    <w:rsid w:val="00FC0AB8"/>
    <w:rsid w:val="00FC0EFB"/>
    <w:rsid w:val="00FC16D8"/>
    <w:rsid w:val="00FC1B23"/>
    <w:rsid w:val="00FC211D"/>
    <w:rsid w:val="00FC23E6"/>
    <w:rsid w:val="00FC2405"/>
    <w:rsid w:val="00FC2BF7"/>
    <w:rsid w:val="00FC339C"/>
    <w:rsid w:val="00FC3842"/>
    <w:rsid w:val="00FC3F6B"/>
    <w:rsid w:val="00FC474C"/>
    <w:rsid w:val="00FC4900"/>
    <w:rsid w:val="00FC4CDF"/>
    <w:rsid w:val="00FC5078"/>
    <w:rsid w:val="00FC5B58"/>
    <w:rsid w:val="00FC6186"/>
    <w:rsid w:val="00FC6B8E"/>
    <w:rsid w:val="00FC7537"/>
    <w:rsid w:val="00FC7A3A"/>
    <w:rsid w:val="00FC7D7F"/>
    <w:rsid w:val="00FD01FF"/>
    <w:rsid w:val="00FD16E1"/>
    <w:rsid w:val="00FD1CF4"/>
    <w:rsid w:val="00FD1EA7"/>
    <w:rsid w:val="00FD20D2"/>
    <w:rsid w:val="00FD288E"/>
    <w:rsid w:val="00FD2F94"/>
    <w:rsid w:val="00FD306E"/>
    <w:rsid w:val="00FD354F"/>
    <w:rsid w:val="00FD372D"/>
    <w:rsid w:val="00FD3CB8"/>
    <w:rsid w:val="00FD3D57"/>
    <w:rsid w:val="00FD4D7E"/>
    <w:rsid w:val="00FD57E0"/>
    <w:rsid w:val="00FD5980"/>
    <w:rsid w:val="00FD5D88"/>
    <w:rsid w:val="00FD68EE"/>
    <w:rsid w:val="00FD749D"/>
    <w:rsid w:val="00FE0457"/>
    <w:rsid w:val="00FE0CA5"/>
    <w:rsid w:val="00FE1F4C"/>
    <w:rsid w:val="00FE264C"/>
    <w:rsid w:val="00FE2D07"/>
    <w:rsid w:val="00FE306B"/>
    <w:rsid w:val="00FE343A"/>
    <w:rsid w:val="00FE4011"/>
    <w:rsid w:val="00FE4251"/>
    <w:rsid w:val="00FE43DF"/>
    <w:rsid w:val="00FE46FB"/>
    <w:rsid w:val="00FE51FA"/>
    <w:rsid w:val="00FE55B9"/>
    <w:rsid w:val="00FE5A8E"/>
    <w:rsid w:val="00FE6357"/>
    <w:rsid w:val="00FE664D"/>
    <w:rsid w:val="00FE6DB9"/>
    <w:rsid w:val="00FE7010"/>
    <w:rsid w:val="00FE7F60"/>
    <w:rsid w:val="00FF0082"/>
    <w:rsid w:val="00FF066B"/>
    <w:rsid w:val="00FF1C9A"/>
    <w:rsid w:val="00FF218C"/>
    <w:rsid w:val="00FF24A2"/>
    <w:rsid w:val="00FF30EC"/>
    <w:rsid w:val="00FF330D"/>
    <w:rsid w:val="00FF356C"/>
    <w:rsid w:val="00FF3877"/>
    <w:rsid w:val="00FF3A7B"/>
    <w:rsid w:val="00FF3F3B"/>
    <w:rsid w:val="00FF4271"/>
    <w:rsid w:val="00FF44DA"/>
    <w:rsid w:val="00FF5A53"/>
    <w:rsid w:val="00FF6564"/>
    <w:rsid w:val="00FF66E1"/>
    <w:rsid w:val="00FF687F"/>
    <w:rsid w:val="00FF6E20"/>
    <w:rsid w:val="00FF73C9"/>
    <w:rsid w:val="00FF778C"/>
    <w:rsid w:val="00FF7C2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5F6BA3D6"/>
  <w15:chartTrackingRefBased/>
  <w15:docId w15:val="{F83BE746-E859-4AA0-BB91-FD35108D1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F2B"/>
    <w:pPr>
      <w:widowControl w:val="0"/>
      <w:spacing w:line="360" w:lineRule="auto"/>
      <w:jc w:val="both"/>
    </w:pPr>
    <w:rPr>
      <w:color w:val="000000"/>
      <w:kern w:val="2"/>
      <w:sz w:val="24"/>
      <w:szCs w:val="24"/>
      <w:lang w:eastAsia="zh-CN"/>
    </w:rPr>
  </w:style>
  <w:style w:type="paragraph" w:styleId="Heading1">
    <w:name w:val="heading 1"/>
    <w:basedOn w:val="TOC1"/>
    <w:next w:val="Normal"/>
    <w:link w:val="Heading1Char"/>
    <w:autoRedefine/>
    <w:uiPriority w:val="9"/>
    <w:qFormat/>
    <w:rsid w:val="006D2D88"/>
    <w:pPr>
      <w:tabs>
        <w:tab w:val="left" w:pos="1843"/>
      </w:tabs>
      <w:spacing w:before="156" w:after="156" w:line="600" w:lineRule="auto"/>
      <w:outlineLvl w:val="0"/>
    </w:pPr>
    <w:rPr>
      <w:rFonts w:eastAsia="Times New Roman"/>
      <w:bCs w:val="0"/>
      <w:color w:val="auto"/>
      <w:sz w:val="28"/>
      <w:szCs w:val="36"/>
      <w:lang w:val="en-US"/>
    </w:rPr>
  </w:style>
  <w:style w:type="paragraph" w:styleId="Heading2">
    <w:name w:val="heading 2"/>
    <w:basedOn w:val="Normal"/>
    <w:next w:val="Normal"/>
    <w:link w:val="Heading2Char"/>
    <w:autoRedefine/>
    <w:uiPriority w:val="9"/>
    <w:qFormat/>
    <w:rsid w:val="00FE664D"/>
    <w:pPr>
      <w:tabs>
        <w:tab w:val="left" w:pos="0"/>
        <w:tab w:val="left" w:pos="820"/>
        <w:tab w:val="left" w:pos="4536"/>
      </w:tabs>
      <w:spacing w:after="240"/>
      <w:jc w:val="left"/>
      <w:outlineLvl w:val="1"/>
    </w:pPr>
    <w:rPr>
      <w:b/>
      <w:shd w:val="clear" w:color="auto" w:fill="FFFFFF"/>
    </w:rPr>
  </w:style>
  <w:style w:type="paragraph" w:styleId="Heading3">
    <w:name w:val="heading 3"/>
    <w:basedOn w:val="Normal"/>
    <w:next w:val="Normal"/>
    <w:link w:val="Heading3Char"/>
    <w:autoRedefine/>
    <w:uiPriority w:val="9"/>
    <w:qFormat/>
    <w:rsid w:val="00AE473C"/>
    <w:pPr>
      <w:shd w:val="clear" w:color="auto" w:fill="FFFFFF"/>
      <w:spacing w:after="240"/>
      <w:ind w:right="-57"/>
      <w:outlineLvl w:val="2"/>
    </w:pPr>
    <w:rPr>
      <w:rFonts w:eastAsia="Times New Roman"/>
      <w:b/>
      <w:color w:val="auto"/>
    </w:rPr>
  </w:style>
  <w:style w:type="paragraph" w:styleId="Heading4">
    <w:name w:val="heading 4"/>
    <w:basedOn w:val="Heading3"/>
    <w:next w:val="Normal"/>
    <w:link w:val="Heading4Char"/>
    <w:autoRedefine/>
    <w:uiPriority w:val="9"/>
    <w:qFormat/>
    <w:rsid w:val="00CC29A2"/>
    <w:pPr>
      <w:tabs>
        <w:tab w:val="left" w:pos="840"/>
      </w:tabs>
      <w:outlineLvl w:val="3"/>
    </w:pPr>
  </w:style>
  <w:style w:type="paragraph" w:styleId="Heading5">
    <w:name w:val="heading 5"/>
    <w:basedOn w:val="Normal"/>
    <w:next w:val="Normal"/>
    <w:link w:val="Heading5Char"/>
    <w:autoRedefine/>
    <w:uiPriority w:val="9"/>
    <w:qFormat/>
    <w:rsid w:val="00361385"/>
    <w:pPr>
      <w:keepNext/>
      <w:keepLines/>
      <w:spacing w:before="120" w:after="120"/>
      <w:outlineLvl w:val="4"/>
    </w:pPr>
    <w:rPr>
      <w:bCs/>
      <w:szCs w:val="26"/>
    </w:rPr>
  </w:style>
  <w:style w:type="paragraph" w:styleId="Heading6">
    <w:name w:val="heading 6"/>
    <w:basedOn w:val="Normal"/>
    <w:next w:val="Normal"/>
    <w:link w:val="Heading6Char"/>
    <w:uiPriority w:val="9"/>
    <w:qFormat/>
    <w:rsid w:val="007B77CC"/>
    <w:pPr>
      <w:keepNext/>
      <w:keepLines/>
      <w:spacing w:before="240" w:after="64" w:line="320" w:lineRule="auto"/>
      <w:outlineLvl w:val="5"/>
    </w:pPr>
    <w:rPr>
      <w:rFonts w:ascii="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D2D88"/>
    <w:rPr>
      <w:rFonts w:eastAsia="Times New Roman" w:cs="Calibri"/>
      <w:b/>
      <w:noProof/>
      <w:kern w:val="2"/>
      <w:sz w:val="28"/>
      <w:szCs w:val="36"/>
      <w:lang w:val="en-US" w:eastAsia="zh-CN"/>
    </w:rPr>
  </w:style>
  <w:style w:type="character" w:customStyle="1" w:styleId="Heading2Char">
    <w:name w:val="Heading 2 Char"/>
    <w:link w:val="Heading2"/>
    <w:uiPriority w:val="9"/>
    <w:locked/>
    <w:rsid w:val="00FE664D"/>
    <w:rPr>
      <w:b/>
      <w:color w:val="000000"/>
      <w:kern w:val="2"/>
      <w:sz w:val="24"/>
      <w:szCs w:val="24"/>
      <w:lang w:val="en-GB" w:eastAsia="zh-CN"/>
    </w:rPr>
  </w:style>
  <w:style w:type="character" w:customStyle="1" w:styleId="Heading3Char">
    <w:name w:val="Heading 3 Char"/>
    <w:link w:val="Heading3"/>
    <w:uiPriority w:val="9"/>
    <w:locked/>
    <w:rsid w:val="00AE473C"/>
    <w:rPr>
      <w:rFonts w:eastAsia="Times New Roman"/>
      <w:b/>
      <w:kern w:val="2"/>
      <w:sz w:val="24"/>
      <w:szCs w:val="24"/>
      <w:shd w:val="clear" w:color="auto" w:fill="FFFFFF"/>
      <w:lang w:val="en-GB" w:eastAsia="zh-CN"/>
    </w:rPr>
  </w:style>
  <w:style w:type="character" w:customStyle="1" w:styleId="Heading4Char">
    <w:name w:val="Heading 4 Char"/>
    <w:link w:val="Heading4"/>
    <w:uiPriority w:val="9"/>
    <w:locked/>
    <w:rsid w:val="00CC29A2"/>
    <w:rPr>
      <w:rFonts w:eastAsia="Times New Roman"/>
      <w:b/>
      <w:kern w:val="2"/>
      <w:sz w:val="24"/>
      <w:szCs w:val="24"/>
      <w:shd w:val="clear" w:color="auto" w:fill="FFFFFF"/>
      <w:lang w:val="en-GB"/>
    </w:rPr>
  </w:style>
  <w:style w:type="character" w:customStyle="1" w:styleId="Heading5Char">
    <w:name w:val="Heading 5 Char"/>
    <w:link w:val="Heading5"/>
    <w:uiPriority w:val="9"/>
    <w:locked/>
    <w:rsid w:val="00361385"/>
    <w:rPr>
      <w:bCs/>
      <w:color w:val="000000"/>
      <w:kern w:val="2"/>
      <w:sz w:val="24"/>
      <w:szCs w:val="26"/>
      <w:lang w:val="en-GB"/>
    </w:rPr>
  </w:style>
  <w:style w:type="character" w:customStyle="1" w:styleId="Heading6Char">
    <w:name w:val="Heading 6 Char"/>
    <w:link w:val="Heading6"/>
    <w:uiPriority w:val="9"/>
    <w:locked/>
    <w:rsid w:val="007B77CC"/>
    <w:rPr>
      <w:rFonts w:ascii="Cambria" w:eastAsia="SimSun" w:hAnsi="Cambria" w:cs="Times New Roman"/>
      <w:b/>
      <w:bCs/>
      <w:lang w:val="en-GB" w:eastAsia="x-none"/>
    </w:rPr>
  </w:style>
  <w:style w:type="paragraph" w:styleId="ListParagraph">
    <w:name w:val="List Paragraph"/>
    <w:basedOn w:val="Normal"/>
    <w:uiPriority w:val="34"/>
    <w:qFormat/>
    <w:rsid w:val="00AB2577"/>
    <w:pPr>
      <w:ind w:firstLineChars="200" w:firstLine="420"/>
    </w:pPr>
  </w:style>
  <w:style w:type="paragraph" w:customStyle="1" w:styleId="svarticle">
    <w:name w:val="svarticle"/>
    <w:basedOn w:val="Normal"/>
    <w:link w:val="svarticleChar"/>
    <w:rsid w:val="002001DA"/>
    <w:pPr>
      <w:widowControl/>
      <w:spacing w:before="100" w:beforeAutospacing="1" w:after="100" w:afterAutospacing="1"/>
      <w:jc w:val="left"/>
    </w:pPr>
    <w:rPr>
      <w:color w:val="auto"/>
      <w:kern w:val="0"/>
      <w:szCs w:val="20"/>
      <w:lang w:eastAsia="x-none"/>
    </w:rPr>
  </w:style>
  <w:style w:type="paragraph" w:customStyle="1" w:styleId="Notes">
    <w:name w:val="Notes"/>
    <w:basedOn w:val="Normal"/>
    <w:link w:val="NotesChar"/>
    <w:qFormat/>
    <w:rsid w:val="002001DA"/>
    <w:pPr>
      <w:widowControl/>
      <w:spacing w:before="60" w:after="20"/>
      <w:jc w:val="left"/>
    </w:pPr>
    <w:rPr>
      <w:rFonts w:ascii="Calibri" w:hAnsi="Calibri"/>
      <w:i/>
      <w:color w:val="262626"/>
      <w:kern w:val="0"/>
      <w:sz w:val="20"/>
      <w:szCs w:val="20"/>
      <w:lang w:val="x-none" w:eastAsia="en-US"/>
    </w:rPr>
  </w:style>
  <w:style w:type="character" w:customStyle="1" w:styleId="NotesChar">
    <w:name w:val="Notes Char"/>
    <w:link w:val="Notes"/>
    <w:locked/>
    <w:rsid w:val="002001DA"/>
    <w:rPr>
      <w:rFonts w:ascii="Calibri" w:eastAsia="SimSun" w:hAnsi="Calibri"/>
      <w:i/>
      <w:color w:val="262626"/>
      <w:kern w:val="0"/>
      <w:sz w:val="20"/>
      <w:lang w:val="x-none" w:eastAsia="en-US"/>
    </w:rPr>
  </w:style>
  <w:style w:type="character" w:customStyle="1" w:styleId="svarticleChar">
    <w:name w:val="svarticle Char"/>
    <w:link w:val="svarticle"/>
    <w:locked/>
    <w:rsid w:val="002001DA"/>
    <w:rPr>
      <w:rFonts w:ascii="Times New Roman" w:hAnsi="Times New Roman"/>
      <w:kern w:val="0"/>
      <w:sz w:val="24"/>
      <w:lang w:val="en-GB" w:eastAsia="x-none"/>
    </w:rPr>
  </w:style>
  <w:style w:type="paragraph" w:styleId="NormalWeb">
    <w:name w:val="Normal (Web)"/>
    <w:basedOn w:val="Normal"/>
    <w:link w:val="NormalWebChar"/>
    <w:uiPriority w:val="99"/>
    <w:unhideWhenUsed/>
    <w:rsid w:val="005518F6"/>
    <w:pPr>
      <w:widowControl/>
      <w:spacing w:before="100" w:beforeAutospacing="1" w:after="100" w:afterAutospacing="1"/>
      <w:jc w:val="left"/>
    </w:pPr>
    <w:rPr>
      <w:kern w:val="0"/>
    </w:rPr>
  </w:style>
  <w:style w:type="paragraph" w:styleId="Caption">
    <w:name w:val="caption"/>
    <w:basedOn w:val="Normal"/>
    <w:next w:val="Normal"/>
    <w:autoRedefine/>
    <w:uiPriority w:val="35"/>
    <w:qFormat/>
    <w:rsid w:val="00AE473C"/>
    <w:pPr>
      <w:keepNext/>
      <w:widowControl/>
      <w:spacing w:after="240" w:line="276" w:lineRule="auto"/>
      <w:jc w:val="left"/>
    </w:pPr>
    <w:rPr>
      <w:bCs/>
      <w:color w:val="auto"/>
      <w:kern w:val="0"/>
    </w:rPr>
  </w:style>
  <w:style w:type="paragraph" w:styleId="BalloonText">
    <w:name w:val="Balloon Text"/>
    <w:basedOn w:val="Normal"/>
    <w:link w:val="BalloonTextChar"/>
    <w:uiPriority w:val="99"/>
    <w:semiHidden/>
    <w:unhideWhenUsed/>
    <w:rsid w:val="005518F6"/>
    <w:rPr>
      <w:sz w:val="16"/>
      <w:szCs w:val="16"/>
    </w:rPr>
  </w:style>
  <w:style w:type="character" w:customStyle="1" w:styleId="BalloonTextChar">
    <w:name w:val="Balloon Text Char"/>
    <w:link w:val="BalloonText"/>
    <w:uiPriority w:val="99"/>
    <w:semiHidden/>
    <w:locked/>
    <w:rsid w:val="005518F6"/>
    <w:rPr>
      <w:rFonts w:cs="Times New Roman"/>
      <w:sz w:val="16"/>
      <w:szCs w:val="16"/>
      <w:lang w:val="en-GB" w:eastAsia="x-none"/>
    </w:rPr>
  </w:style>
  <w:style w:type="character" w:customStyle="1" w:styleId="apple-converted-space">
    <w:name w:val="apple-converted-space"/>
    <w:rsid w:val="005518F6"/>
    <w:rPr>
      <w:rFonts w:cs="Times New Roman"/>
    </w:rPr>
  </w:style>
  <w:style w:type="character" w:customStyle="1" w:styleId="title-text">
    <w:name w:val="title-text"/>
    <w:rsid w:val="00CC5452"/>
    <w:rPr>
      <w:rFonts w:cs="Times New Roman"/>
    </w:rPr>
  </w:style>
  <w:style w:type="character" w:styleId="Hyperlink">
    <w:name w:val="Hyperlink"/>
    <w:uiPriority w:val="99"/>
    <w:unhideWhenUsed/>
    <w:rsid w:val="00CC5452"/>
    <w:rPr>
      <w:rFonts w:cs="Times New Roman"/>
      <w:color w:val="0000FF"/>
      <w:u w:val="single"/>
    </w:rPr>
  </w:style>
  <w:style w:type="character" w:styleId="Emphasis">
    <w:name w:val="Emphasis"/>
    <w:uiPriority w:val="20"/>
    <w:qFormat/>
    <w:rsid w:val="00CC5452"/>
    <w:rPr>
      <w:rFonts w:cs="Times New Roman"/>
      <w:i/>
      <w:iCs/>
    </w:rPr>
  </w:style>
  <w:style w:type="character" w:customStyle="1" w:styleId="small-caps">
    <w:name w:val="small-caps"/>
    <w:rsid w:val="00B47F9F"/>
    <w:rPr>
      <w:rFonts w:cs="Times New Roman"/>
    </w:rPr>
  </w:style>
  <w:style w:type="paragraph" w:customStyle="1" w:styleId="EndNoteBibliographyTitle">
    <w:name w:val="EndNote Bibliography Title"/>
    <w:basedOn w:val="Normal"/>
    <w:link w:val="EndNoteBibliographyTitleChar"/>
    <w:rsid w:val="00B47F9F"/>
    <w:pPr>
      <w:jc w:val="center"/>
    </w:pPr>
    <w:rPr>
      <w:noProof/>
      <w:sz w:val="22"/>
    </w:rPr>
  </w:style>
  <w:style w:type="character" w:customStyle="1" w:styleId="EndNoteBibliographyTitleChar">
    <w:name w:val="EndNote Bibliography Title Char"/>
    <w:link w:val="EndNoteBibliographyTitle"/>
    <w:locked/>
    <w:rsid w:val="00B47F9F"/>
    <w:rPr>
      <w:noProof/>
      <w:color w:val="000000"/>
      <w:kern w:val="2"/>
      <w:sz w:val="22"/>
      <w:szCs w:val="24"/>
      <w:lang w:val="en-GB"/>
    </w:rPr>
  </w:style>
  <w:style w:type="paragraph" w:customStyle="1" w:styleId="EndNoteBibliography">
    <w:name w:val="EndNote Bibliography"/>
    <w:basedOn w:val="Normal"/>
    <w:link w:val="EndNoteBibliographyChar"/>
    <w:rsid w:val="005026BD"/>
    <w:pPr>
      <w:spacing w:line="240" w:lineRule="auto"/>
      <w:ind w:left="720" w:hanging="720"/>
    </w:pPr>
    <w:rPr>
      <w:noProof/>
      <w:sz w:val="22"/>
    </w:rPr>
  </w:style>
  <w:style w:type="character" w:customStyle="1" w:styleId="EndNoteBibliographyChar">
    <w:name w:val="EndNote Bibliography Char"/>
    <w:link w:val="EndNoteBibliography"/>
    <w:locked/>
    <w:rsid w:val="005026BD"/>
    <w:rPr>
      <w:noProof/>
      <w:color w:val="000000"/>
      <w:kern w:val="2"/>
      <w:sz w:val="22"/>
      <w:szCs w:val="24"/>
      <w:lang w:val="en-GB"/>
    </w:rPr>
  </w:style>
  <w:style w:type="character" w:customStyle="1" w:styleId="frontelement">
    <w:name w:val="frontelement"/>
    <w:rsid w:val="002C52A5"/>
    <w:rPr>
      <w:rFonts w:cs="Times New Roman"/>
    </w:rPr>
  </w:style>
  <w:style w:type="character" w:styleId="Strong">
    <w:name w:val="Strong"/>
    <w:uiPriority w:val="22"/>
    <w:qFormat/>
    <w:rsid w:val="00C1695C"/>
    <w:rPr>
      <w:rFonts w:cs="Times New Roman"/>
      <w:b/>
      <w:bCs/>
    </w:rPr>
  </w:style>
  <w:style w:type="character" w:customStyle="1" w:styleId="singlehighlightclass">
    <w:name w:val="single_highlight_class"/>
    <w:rsid w:val="0000696F"/>
    <w:rPr>
      <w:rFonts w:cs="Times New Roman"/>
    </w:rPr>
  </w:style>
  <w:style w:type="paragraph" w:styleId="Subtitle">
    <w:name w:val="Subtitle"/>
    <w:basedOn w:val="Normal"/>
    <w:next w:val="Normal"/>
    <w:link w:val="SubtitleChar"/>
    <w:autoRedefine/>
    <w:uiPriority w:val="11"/>
    <w:qFormat/>
    <w:rsid w:val="00253114"/>
    <w:pPr>
      <w:numPr>
        <w:numId w:val="6"/>
      </w:numPr>
      <w:tabs>
        <w:tab w:val="left" w:pos="600"/>
      </w:tabs>
      <w:spacing w:before="240" w:after="120"/>
      <w:ind w:rightChars="-24" w:right="-58"/>
      <w:outlineLvl w:val="1"/>
    </w:pPr>
    <w:rPr>
      <w:b/>
      <w:bCs/>
      <w:w w:val="90"/>
      <w:kern w:val="28"/>
      <w:sz w:val="28"/>
      <w:szCs w:val="28"/>
      <w:u w:val="single"/>
    </w:rPr>
  </w:style>
  <w:style w:type="character" w:customStyle="1" w:styleId="SubtitleChar">
    <w:name w:val="Subtitle Char"/>
    <w:link w:val="Subtitle"/>
    <w:uiPriority w:val="11"/>
    <w:locked/>
    <w:rsid w:val="00253114"/>
    <w:rPr>
      <w:b/>
      <w:bCs/>
      <w:color w:val="000000"/>
      <w:w w:val="90"/>
      <w:kern w:val="28"/>
      <w:sz w:val="28"/>
      <w:szCs w:val="28"/>
      <w:u w:val="single"/>
      <w:lang w:val="en-GB"/>
    </w:rPr>
  </w:style>
  <w:style w:type="character" w:customStyle="1" w:styleId="anchor-text">
    <w:name w:val="anchor-text"/>
    <w:rsid w:val="005511B2"/>
    <w:rPr>
      <w:rFonts w:cs="Times New Roman"/>
    </w:rPr>
  </w:style>
  <w:style w:type="character" w:customStyle="1" w:styleId="label">
    <w:name w:val="label"/>
    <w:rsid w:val="005511B2"/>
    <w:rPr>
      <w:rFonts w:cs="Times New Roman"/>
    </w:rPr>
  </w:style>
  <w:style w:type="character" w:customStyle="1" w:styleId="smallcaps">
    <w:name w:val="smallcaps"/>
    <w:rsid w:val="003F2E8F"/>
    <w:rPr>
      <w:rFonts w:cs="Times New Roman"/>
    </w:rPr>
  </w:style>
  <w:style w:type="character" w:customStyle="1" w:styleId="display">
    <w:name w:val="display"/>
    <w:rsid w:val="00122972"/>
    <w:rPr>
      <w:rFonts w:cs="Times New Roman"/>
    </w:rPr>
  </w:style>
  <w:style w:type="character" w:customStyle="1" w:styleId="mjxassistivemathml">
    <w:name w:val="mjx_assistive_mathml"/>
    <w:rsid w:val="00122972"/>
    <w:rPr>
      <w:rFonts w:cs="Times New Roman"/>
    </w:rPr>
  </w:style>
  <w:style w:type="character" w:styleId="SubtleEmphasis">
    <w:name w:val="Subtle Emphasis"/>
    <w:uiPriority w:val="19"/>
    <w:qFormat/>
    <w:rsid w:val="00DA731E"/>
    <w:rPr>
      <w:rFonts w:cs="Times New Roman"/>
      <w:i/>
      <w:iCs/>
      <w:color w:val="808080"/>
    </w:rPr>
  </w:style>
  <w:style w:type="paragraph" w:styleId="Title">
    <w:name w:val="Title"/>
    <w:basedOn w:val="Normal"/>
    <w:next w:val="Normal"/>
    <w:link w:val="TitleChar"/>
    <w:uiPriority w:val="10"/>
    <w:qFormat/>
    <w:rsid w:val="00742A9B"/>
    <w:pPr>
      <w:spacing w:before="240" w:after="60"/>
      <w:jc w:val="center"/>
      <w:outlineLvl w:val="0"/>
    </w:pPr>
    <w:rPr>
      <w:rFonts w:ascii="Cambria" w:hAnsi="Cambria"/>
      <w:b/>
      <w:bCs/>
      <w:sz w:val="48"/>
      <w:szCs w:val="32"/>
    </w:rPr>
  </w:style>
  <w:style w:type="character" w:customStyle="1" w:styleId="TitleChar">
    <w:name w:val="Title Char"/>
    <w:link w:val="Title"/>
    <w:uiPriority w:val="10"/>
    <w:locked/>
    <w:rsid w:val="00742A9B"/>
    <w:rPr>
      <w:rFonts w:ascii="Cambria" w:hAnsi="Cambria" w:cs="Times New Roman"/>
      <w:b/>
      <w:bCs/>
      <w:sz w:val="32"/>
      <w:szCs w:val="32"/>
      <w:lang w:val="en-GB" w:eastAsia="x-none"/>
    </w:rPr>
  </w:style>
  <w:style w:type="paragraph" w:styleId="Header">
    <w:name w:val="header"/>
    <w:basedOn w:val="Normal"/>
    <w:link w:val="HeaderChar"/>
    <w:uiPriority w:val="99"/>
    <w:unhideWhenUsed/>
    <w:rsid w:val="00F967B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locked/>
    <w:rsid w:val="00F967B0"/>
    <w:rPr>
      <w:rFonts w:cs="Times New Roman"/>
      <w:sz w:val="18"/>
      <w:szCs w:val="18"/>
    </w:rPr>
  </w:style>
  <w:style w:type="paragraph" w:styleId="Footer">
    <w:name w:val="footer"/>
    <w:basedOn w:val="Normal"/>
    <w:link w:val="FooterChar"/>
    <w:uiPriority w:val="99"/>
    <w:unhideWhenUsed/>
    <w:rsid w:val="00F967B0"/>
    <w:pPr>
      <w:tabs>
        <w:tab w:val="center" w:pos="4153"/>
        <w:tab w:val="right" w:pos="8306"/>
      </w:tabs>
      <w:snapToGrid w:val="0"/>
      <w:spacing w:line="240" w:lineRule="auto"/>
      <w:jc w:val="left"/>
    </w:pPr>
    <w:rPr>
      <w:sz w:val="18"/>
      <w:szCs w:val="18"/>
    </w:rPr>
  </w:style>
  <w:style w:type="character" w:customStyle="1" w:styleId="FooterChar">
    <w:name w:val="Footer Char"/>
    <w:link w:val="Footer"/>
    <w:uiPriority w:val="99"/>
    <w:locked/>
    <w:rsid w:val="00F967B0"/>
    <w:rPr>
      <w:rFonts w:cs="Times New Roman"/>
      <w:sz w:val="18"/>
      <w:szCs w:val="18"/>
    </w:rPr>
  </w:style>
  <w:style w:type="paragraph" w:styleId="TOCHeading">
    <w:name w:val="TOC Heading"/>
    <w:basedOn w:val="Heading1"/>
    <w:next w:val="Normal"/>
    <w:uiPriority w:val="39"/>
    <w:qFormat/>
    <w:rsid w:val="005B66AD"/>
    <w:pPr>
      <w:widowControl/>
      <w:spacing w:before="480" w:line="276" w:lineRule="auto"/>
      <w:outlineLvl w:val="9"/>
    </w:pPr>
    <w:rPr>
      <w:rFonts w:ascii="Cambria" w:hAnsi="Cambria"/>
      <w:color w:val="365F91"/>
      <w:kern w:val="0"/>
      <w:szCs w:val="28"/>
      <w:lang w:eastAsia="ja-JP"/>
    </w:rPr>
  </w:style>
  <w:style w:type="paragraph" w:styleId="TOC2">
    <w:name w:val="toc 2"/>
    <w:basedOn w:val="Normal"/>
    <w:next w:val="Normal"/>
    <w:autoRedefine/>
    <w:uiPriority w:val="39"/>
    <w:unhideWhenUsed/>
    <w:rsid w:val="00FD288E"/>
    <w:pPr>
      <w:tabs>
        <w:tab w:val="left" w:pos="600"/>
        <w:tab w:val="left" w:pos="1200"/>
        <w:tab w:val="right" w:leader="dot" w:pos="8640"/>
      </w:tabs>
      <w:ind w:rightChars="-142" w:right="-341" w:firstLine="142"/>
      <w:jc w:val="left"/>
    </w:pPr>
    <w:rPr>
      <w:rFonts w:cs="Calibri"/>
      <w:iCs/>
      <w:sz w:val="21"/>
      <w:szCs w:val="20"/>
    </w:rPr>
  </w:style>
  <w:style w:type="paragraph" w:styleId="TOC1">
    <w:name w:val="toc 1"/>
    <w:basedOn w:val="Normal"/>
    <w:next w:val="Normal"/>
    <w:link w:val="TOC1Char"/>
    <w:autoRedefine/>
    <w:uiPriority w:val="39"/>
    <w:unhideWhenUsed/>
    <w:qFormat/>
    <w:rsid w:val="00FA3271"/>
    <w:pPr>
      <w:tabs>
        <w:tab w:val="left" w:pos="0"/>
        <w:tab w:val="left" w:pos="482"/>
        <w:tab w:val="right" w:leader="dot" w:pos="8640"/>
      </w:tabs>
      <w:jc w:val="left"/>
    </w:pPr>
    <w:rPr>
      <w:rFonts w:cs="Calibri"/>
      <w:b/>
      <w:bCs/>
      <w:noProof/>
      <w:sz w:val="22"/>
      <w:szCs w:val="20"/>
    </w:rPr>
  </w:style>
  <w:style w:type="paragraph" w:styleId="TOC3">
    <w:name w:val="toc 3"/>
    <w:basedOn w:val="Normal"/>
    <w:next w:val="Normal"/>
    <w:autoRedefine/>
    <w:uiPriority w:val="39"/>
    <w:unhideWhenUsed/>
    <w:qFormat/>
    <w:rsid w:val="006232CA"/>
    <w:pPr>
      <w:tabs>
        <w:tab w:val="left" w:pos="1134"/>
        <w:tab w:val="right" w:leader="dot" w:pos="8640"/>
      </w:tabs>
      <w:ind w:left="482"/>
      <w:jc w:val="left"/>
    </w:pPr>
    <w:rPr>
      <w:rFonts w:cs="Calibri"/>
      <w:sz w:val="21"/>
      <w:szCs w:val="20"/>
    </w:rPr>
  </w:style>
  <w:style w:type="paragraph" w:styleId="TOC4">
    <w:name w:val="toc 4"/>
    <w:basedOn w:val="Normal"/>
    <w:next w:val="Normal"/>
    <w:autoRedefine/>
    <w:uiPriority w:val="39"/>
    <w:unhideWhenUsed/>
    <w:rsid w:val="002245D9"/>
    <w:pPr>
      <w:tabs>
        <w:tab w:val="right" w:leader="dot" w:pos="8640"/>
      </w:tabs>
      <w:ind w:left="720"/>
      <w:jc w:val="left"/>
    </w:pPr>
    <w:rPr>
      <w:rFonts w:cs="Calibri"/>
      <w:sz w:val="21"/>
      <w:szCs w:val="20"/>
    </w:rPr>
  </w:style>
  <w:style w:type="paragraph" w:styleId="TOC5">
    <w:name w:val="toc 5"/>
    <w:basedOn w:val="Normal"/>
    <w:next w:val="Normal"/>
    <w:autoRedefine/>
    <w:uiPriority w:val="39"/>
    <w:unhideWhenUsed/>
    <w:rsid w:val="00507D32"/>
    <w:pPr>
      <w:ind w:left="960"/>
      <w:jc w:val="left"/>
    </w:pPr>
    <w:rPr>
      <w:rFonts w:ascii="Calibri" w:hAnsi="Calibri" w:cs="Calibri"/>
      <w:sz w:val="20"/>
      <w:szCs w:val="20"/>
    </w:rPr>
  </w:style>
  <w:style w:type="character" w:customStyle="1" w:styleId="TOC1Char">
    <w:name w:val="TOC 1 Char"/>
    <w:link w:val="TOC1"/>
    <w:uiPriority w:val="39"/>
    <w:locked/>
    <w:rsid w:val="00FA3271"/>
    <w:rPr>
      <w:rFonts w:cs="Calibri"/>
      <w:b/>
      <w:bCs/>
      <w:noProof/>
      <w:color w:val="000000"/>
      <w:kern w:val="2"/>
      <w:sz w:val="22"/>
      <w:lang w:val="en-GB"/>
    </w:rPr>
  </w:style>
  <w:style w:type="character" w:customStyle="1" w:styleId="cheadingindent">
    <w:name w:val="c_heading_indent"/>
    <w:rsid w:val="007621EF"/>
    <w:rPr>
      <w:rFonts w:cs="Times New Roman"/>
    </w:rPr>
  </w:style>
  <w:style w:type="character" w:customStyle="1" w:styleId="supref">
    <w:name w:val="sup_ref"/>
    <w:rsid w:val="007621EF"/>
    <w:rPr>
      <w:rFonts w:cs="Times New Roman"/>
    </w:rPr>
  </w:style>
  <w:style w:type="paragraph" w:styleId="TOC6">
    <w:name w:val="toc 6"/>
    <w:basedOn w:val="Normal"/>
    <w:next w:val="Normal"/>
    <w:autoRedefine/>
    <w:uiPriority w:val="39"/>
    <w:unhideWhenUsed/>
    <w:rsid w:val="00507D32"/>
    <w:pPr>
      <w:ind w:left="1200"/>
      <w:jc w:val="left"/>
    </w:pPr>
    <w:rPr>
      <w:rFonts w:ascii="Calibri" w:hAnsi="Calibri" w:cs="Calibri"/>
      <w:sz w:val="20"/>
      <w:szCs w:val="20"/>
    </w:rPr>
  </w:style>
  <w:style w:type="paragraph" w:styleId="TableofFigures">
    <w:name w:val="table of figures"/>
    <w:basedOn w:val="Normal"/>
    <w:next w:val="Normal"/>
    <w:autoRedefine/>
    <w:uiPriority w:val="99"/>
    <w:unhideWhenUsed/>
    <w:qFormat/>
    <w:rsid w:val="00001F36"/>
    <w:pPr>
      <w:tabs>
        <w:tab w:val="left" w:pos="960"/>
        <w:tab w:val="right" w:leader="dot" w:pos="8364"/>
      </w:tabs>
      <w:ind w:rightChars="-24" w:right="-58"/>
    </w:pPr>
  </w:style>
  <w:style w:type="paragraph" w:styleId="TOC7">
    <w:name w:val="toc 7"/>
    <w:basedOn w:val="Normal"/>
    <w:next w:val="Normal"/>
    <w:autoRedefine/>
    <w:uiPriority w:val="39"/>
    <w:unhideWhenUsed/>
    <w:rsid w:val="00507D32"/>
    <w:pPr>
      <w:ind w:left="1440"/>
      <w:jc w:val="left"/>
    </w:pPr>
    <w:rPr>
      <w:rFonts w:ascii="Calibri" w:hAnsi="Calibri" w:cs="Calibri"/>
      <w:sz w:val="20"/>
      <w:szCs w:val="20"/>
    </w:rPr>
  </w:style>
  <w:style w:type="paragraph" w:styleId="TOC8">
    <w:name w:val="toc 8"/>
    <w:basedOn w:val="Normal"/>
    <w:next w:val="Normal"/>
    <w:autoRedefine/>
    <w:uiPriority w:val="39"/>
    <w:unhideWhenUsed/>
    <w:rsid w:val="00507D32"/>
    <w:pPr>
      <w:ind w:left="1680"/>
      <w:jc w:val="left"/>
    </w:pPr>
    <w:rPr>
      <w:rFonts w:ascii="Calibri" w:hAnsi="Calibri" w:cs="Calibri"/>
      <w:sz w:val="20"/>
      <w:szCs w:val="20"/>
    </w:rPr>
  </w:style>
  <w:style w:type="paragraph" w:styleId="TOC9">
    <w:name w:val="toc 9"/>
    <w:basedOn w:val="Normal"/>
    <w:next w:val="Normal"/>
    <w:autoRedefine/>
    <w:uiPriority w:val="39"/>
    <w:unhideWhenUsed/>
    <w:rsid w:val="00507D32"/>
    <w:pPr>
      <w:ind w:left="1920"/>
      <w:jc w:val="left"/>
    </w:pPr>
    <w:rPr>
      <w:rFonts w:ascii="Calibri" w:hAnsi="Calibri" w:cs="Calibri"/>
      <w:sz w:val="20"/>
      <w:szCs w:val="20"/>
    </w:rPr>
  </w:style>
  <w:style w:type="character" w:styleId="CommentReference">
    <w:name w:val="annotation reference"/>
    <w:uiPriority w:val="99"/>
    <w:semiHidden/>
    <w:rsid w:val="00782F02"/>
    <w:rPr>
      <w:sz w:val="16"/>
      <w:szCs w:val="16"/>
    </w:rPr>
  </w:style>
  <w:style w:type="paragraph" w:styleId="CommentText">
    <w:name w:val="annotation text"/>
    <w:basedOn w:val="Normal"/>
    <w:link w:val="CommentTextChar"/>
    <w:uiPriority w:val="99"/>
    <w:semiHidden/>
    <w:rsid w:val="00782F02"/>
    <w:rPr>
      <w:sz w:val="20"/>
      <w:szCs w:val="20"/>
    </w:rPr>
  </w:style>
  <w:style w:type="paragraph" w:styleId="CommentSubject">
    <w:name w:val="annotation subject"/>
    <w:basedOn w:val="CommentText"/>
    <w:next w:val="CommentText"/>
    <w:link w:val="CommentSubjectChar"/>
    <w:uiPriority w:val="99"/>
    <w:semiHidden/>
    <w:rsid w:val="00782F02"/>
    <w:rPr>
      <w:b/>
      <w:bCs/>
    </w:rPr>
  </w:style>
  <w:style w:type="paragraph" w:styleId="NoSpacing">
    <w:name w:val="No Spacing"/>
    <w:uiPriority w:val="1"/>
    <w:qFormat/>
    <w:rsid w:val="00E35DEC"/>
    <w:pPr>
      <w:widowControl w:val="0"/>
      <w:jc w:val="both"/>
    </w:pPr>
    <w:rPr>
      <w:color w:val="000000"/>
      <w:kern w:val="2"/>
      <w:sz w:val="24"/>
      <w:szCs w:val="24"/>
      <w:lang w:eastAsia="zh-CN"/>
    </w:rPr>
  </w:style>
  <w:style w:type="character" w:customStyle="1" w:styleId="CommentTextChar">
    <w:name w:val="Comment Text Char"/>
    <w:link w:val="CommentText"/>
    <w:uiPriority w:val="99"/>
    <w:semiHidden/>
    <w:rsid w:val="005D2689"/>
    <w:rPr>
      <w:color w:val="000000"/>
      <w:kern w:val="2"/>
      <w:lang w:val="en-GB"/>
    </w:rPr>
  </w:style>
  <w:style w:type="character" w:customStyle="1" w:styleId="NormalWebChar">
    <w:name w:val="Normal (Web) Char"/>
    <w:link w:val="NormalWeb"/>
    <w:uiPriority w:val="99"/>
    <w:rsid w:val="00714927"/>
    <w:rPr>
      <w:color w:val="000000"/>
      <w:sz w:val="24"/>
      <w:szCs w:val="24"/>
      <w:lang w:val="en-GB"/>
    </w:rPr>
  </w:style>
  <w:style w:type="paragraph" w:customStyle="1" w:styleId="style9">
    <w:name w:val="style9"/>
    <w:basedOn w:val="Normal"/>
    <w:rsid w:val="00714927"/>
    <w:pPr>
      <w:widowControl/>
      <w:spacing w:before="100" w:beforeAutospacing="1" w:after="100" w:afterAutospacing="1" w:line="240" w:lineRule="auto"/>
      <w:jc w:val="left"/>
    </w:pPr>
    <w:rPr>
      <w:rFonts w:eastAsia="Times New Roman"/>
      <w:color w:val="auto"/>
      <w:kern w:val="0"/>
      <w:lang w:eastAsia="en-GB"/>
    </w:rPr>
  </w:style>
  <w:style w:type="table" w:styleId="TableGrid">
    <w:name w:val="Table Grid"/>
    <w:basedOn w:val="TableNormal"/>
    <w:uiPriority w:val="59"/>
    <w:rsid w:val="00DF5B8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link w:val="CommentSubject"/>
    <w:uiPriority w:val="99"/>
    <w:semiHidden/>
    <w:rsid w:val="00DF5B8B"/>
    <w:rPr>
      <w:b/>
      <w:bCs/>
      <w:color w:val="000000"/>
      <w:kern w:val="2"/>
      <w:lang w:val="en-GB"/>
    </w:rPr>
  </w:style>
  <w:style w:type="character" w:customStyle="1" w:styleId="notes0020charchar">
    <w:name w:val="notes_0020char__char"/>
    <w:rsid w:val="00DF5B8B"/>
  </w:style>
  <w:style w:type="paragraph" w:styleId="Bibliography">
    <w:name w:val="Bibliography"/>
    <w:basedOn w:val="Normal"/>
    <w:next w:val="Normal"/>
    <w:uiPriority w:val="37"/>
    <w:unhideWhenUsed/>
    <w:rsid w:val="00DF5B8B"/>
    <w:pPr>
      <w:spacing w:line="240" w:lineRule="auto"/>
    </w:pPr>
    <w:rPr>
      <w:rFonts w:ascii="Calibri" w:hAnsi="Calibri"/>
      <w:color w:val="auto"/>
      <w:sz w:val="21"/>
      <w:szCs w:val="22"/>
      <w:lang w:val="en-US"/>
    </w:rPr>
  </w:style>
  <w:style w:type="paragraph" w:styleId="HTMLPreformatted">
    <w:name w:val="HTML Preformatted"/>
    <w:basedOn w:val="Normal"/>
    <w:link w:val="HTMLPreformattedChar"/>
    <w:uiPriority w:val="99"/>
    <w:semiHidden/>
    <w:unhideWhenUsed/>
    <w:rsid w:val="00DF5B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SimSun" w:hAnsi="SimSun" w:cs="SimSun"/>
      <w:color w:val="auto"/>
      <w:kern w:val="0"/>
      <w:lang w:val="en-US"/>
    </w:rPr>
  </w:style>
  <w:style w:type="character" w:customStyle="1" w:styleId="HTMLPreformattedChar">
    <w:name w:val="HTML Preformatted Char"/>
    <w:link w:val="HTMLPreformatted"/>
    <w:uiPriority w:val="99"/>
    <w:semiHidden/>
    <w:rsid w:val="00DF5B8B"/>
    <w:rPr>
      <w:rFonts w:ascii="SimSun" w:hAnsi="SimSun" w:cs="SimSun"/>
      <w:sz w:val="24"/>
      <w:szCs w:val="24"/>
    </w:rPr>
  </w:style>
  <w:style w:type="character" w:customStyle="1" w:styleId="hlfld-title">
    <w:name w:val="hlfld-title"/>
    <w:rsid w:val="00DF5B8B"/>
  </w:style>
  <w:style w:type="character" w:customStyle="1" w:styleId="searchnone">
    <w:name w:val="searchnone"/>
    <w:rsid w:val="00DF5B8B"/>
  </w:style>
  <w:style w:type="character" w:styleId="FollowedHyperlink">
    <w:name w:val="FollowedHyperlink"/>
    <w:uiPriority w:val="99"/>
    <w:semiHidden/>
    <w:unhideWhenUsed/>
    <w:rsid w:val="00DF5B8B"/>
    <w:rPr>
      <w:color w:val="800080"/>
      <w:u w:val="single"/>
    </w:rPr>
  </w:style>
  <w:style w:type="table" w:styleId="LightShading-Accent5">
    <w:name w:val="Light Shading Accent 5"/>
    <w:basedOn w:val="TableNormal"/>
    <w:uiPriority w:val="60"/>
    <w:rsid w:val="00DF5B8B"/>
    <w:rPr>
      <w:rFonts w:ascii="Calibri" w:hAnsi="Calibri"/>
      <w:color w:val="31849B"/>
      <w:kern w:val="2"/>
      <w:sz w:val="21"/>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
    <w:name w:val="Light Grid"/>
    <w:basedOn w:val="TableNormal"/>
    <w:uiPriority w:val="62"/>
    <w:rsid w:val="00DF5B8B"/>
    <w:rPr>
      <w:rFonts w:ascii="Calibri" w:hAnsi="Calibri"/>
      <w:kern w:val="2"/>
      <w:sz w:val="21"/>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SimSu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SimSu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
    <w:name w:val="Light Shading"/>
    <w:basedOn w:val="TableNormal"/>
    <w:uiPriority w:val="60"/>
    <w:rsid w:val="00DF5B8B"/>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icomoon">
    <w:name w:val="icomoon"/>
    <w:rsid w:val="00DF5B8B"/>
  </w:style>
  <w:style w:type="character" w:customStyle="1" w:styleId="section-number">
    <w:name w:val="section-number"/>
    <w:rsid w:val="00DF5B8B"/>
  </w:style>
  <w:style w:type="character" w:customStyle="1" w:styleId="section-title">
    <w:name w:val="section-title"/>
    <w:rsid w:val="00DF5B8B"/>
  </w:style>
  <w:style w:type="character" w:customStyle="1" w:styleId="html-italic">
    <w:name w:val="html-italic"/>
    <w:rsid w:val="00DF5B8B"/>
  </w:style>
  <w:style w:type="character" w:customStyle="1" w:styleId="sr-only">
    <w:name w:val="sr-only"/>
    <w:rsid w:val="00AE6397"/>
  </w:style>
  <w:style w:type="character" w:customStyle="1" w:styleId="text">
    <w:name w:val="text"/>
    <w:rsid w:val="00AE6397"/>
  </w:style>
  <w:style w:type="character" w:customStyle="1" w:styleId="chemf">
    <w:name w:val="chemf"/>
    <w:rsid w:val="00FC5B58"/>
  </w:style>
  <w:style w:type="paragraph" w:styleId="Revision">
    <w:name w:val="Revision"/>
    <w:hidden/>
    <w:uiPriority w:val="99"/>
    <w:semiHidden/>
    <w:rsid w:val="008108BE"/>
    <w:rPr>
      <w:color w:val="000000"/>
      <w:kern w:val="2"/>
      <w:sz w:val="24"/>
      <w:szCs w:val="24"/>
      <w:lang w:eastAsia="zh-CN"/>
    </w:rPr>
  </w:style>
  <w:style w:type="paragraph" w:styleId="Date">
    <w:name w:val="Date"/>
    <w:basedOn w:val="Normal"/>
    <w:next w:val="Normal"/>
    <w:link w:val="DateChar"/>
    <w:uiPriority w:val="99"/>
    <w:semiHidden/>
    <w:unhideWhenUsed/>
    <w:rsid w:val="00D619F5"/>
    <w:pPr>
      <w:ind w:leftChars="2500" w:left="100"/>
    </w:pPr>
  </w:style>
  <w:style w:type="character" w:customStyle="1" w:styleId="DateChar">
    <w:name w:val="Date Char"/>
    <w:link w:val="Date"/>
    <w:uiPriority w:val="99"/>
    <w:semiHidden/>
    <w:rsid w:val="00D619F5"/>
    <w:rPr>
      <w:color w:val="000000"/>
      <w:kern w:val="2"/>
      <w:sz w:val="24"/>
      <w:szCs w:val="24"/>
      <w:lang w:val="en-GB"/>
    </w:rPr>
  </w:style>
  <w:style w:type="character" w:customStyle="1" w:styleId="author-ref">
    <w:name w:val="author-ref"/>
    <w:rsid w:val="00CB350E"/>
  </w:style>
  <w:style w:type="table" w:styleId="LightList-Accent1">
    <w:name w:val="Light List Accent 1"/>
    <w:basedOn w:val="TableNormal"/>
    <w:uiPriority w:val="61"/>
    <w:rsid w:val="00865A9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865A9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865A9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3">
    <w:name w:val="Light Shading Accent 3"/>
    <w:basedOn w:val="TableNormal"/>
    <w:uiPriority w:val="60"/>
    <w:rsid w:val="00865A9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865A9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865A9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5">
    <w:name w:val="Light List Accent 5"/>
    <w:basedOn w:val="TableNormal"/>
    <w:uiPriority w:val="61"/>
    <w:rsid w:val="00865A9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1-Accent4">
    <w:name w:val="Medium Grid 1 Accent 4"/>
    <w:basedOn w:val="TableNormal"/>
    <w:uiPriority w:val="67"/>
    <w:rsid w:val="00865A9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3-Accent5">
    <w:name w:val="Medium Grid 3 Accent 5"/>
    <w:basedOn w:val="TableNormal"/>
    <w:uiPriority w:val="69"/>
    <w:rsid w:val="00865A9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3">
    <w:name w:val="Medium Grid 3 Accent 3"/>
    <w:basedOn w:val="TableNormal"/>
    <w:uiPriority w:val="69"/>
    <w:rsid w:val="00865A9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2">
    <w:name w:val="Medium Grid 3 Accent 2"/>
    <w:basedOn w:val="TableNormal"/>
    <w:uiPriority w:val="69"/>
    <w:rsid w:val="00865A9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1">
    <w:name w:val="Medium Grid 3 Accent 1"/>
    <w:basedOn w:val="TableNormal"/>
    <w:uiPriority w:val="69"/>
    <w:rsid w:val="00865A9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6">
    <w:name w:val="Medium Grid 1 Accent 6"/>
    <w:basedOn w:val="TableNormal"/>
    <w:uiPriority w:val="67"/>
    <w:rsid w:val="0071311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customStyle="1" w:styleId="Default">
    <w:name w:val="Default"/>
    <w:rsid w:val="00A6684C"/>
    <w:pPr>
      <w:autoSpaceDE w:val="0"/>
      <w:autoSpaceDN w:val="0"/>
      <w:adjustRightInd w:val="0"/>
    </w:pPr>
    <w:rPr>
      <w:rFonts w:ascii="Source Sans Pro" w:hAnsi="Source Sans Pro" w:cs="Source Sans Pro"/>
      <w:color w:val="000000"/>
      <w:sz w:val="24"/>
      <w:szCs w:val="24"/>
      <w:lang w:val="en-US" w:eastAsia="en-US"/>
    </w:rPr>
  </w:style>
  <w:style w:type="character" w:customStyle="1" w:styleId="citationvolume1">
    <w:name w:val="citation_volume1"/>
    <w:rsid w:val="00A846F1"/>
    <w:rPr>
      <w:i/>
      <w:iCs/>
    </w:rPr>
  </w:style>
  <w:style w:type="character" w:customStyle="1" w:styleId="nowrap">
    <w:name w:val="nowrap"/>
    <w:rsid w:val="00F97F6F"/>
  </w:style>
  <w:style w:type="character" w:customStyle="1" w:styleId="metadata--author">
    <w:name w:val="metadata--author"/>
    <w:rsid w:val="008746CB"/>
  </w:style>
  <w:style w:type="character" w:customStyle="1" w:styleId="metadata--author-name">
    <w:name w:val="metadata--author-name"/>
    <w:rsid w:val="008746CB"/>
  </w:style>
  <w:style w:type="character" w:customStyle="1" w:styleId="UnresolvedMention1">
    <w:name w:val="Unresolved Mention1"/>
    <w:basedOn w:val="DefaultParagraphFont"/>
    <w:uiPriority w:val="99"/>
    <w:semiHidden/>
    <w:unhideWhenUsed/>
    <w:rsid w:val="006535E9"/>
    <w:rPr>
      <w:color w:val="605E5C"/>
      <w:shd w:val="clear" w:color="auto" w:fill="E1DFDD"/>
    </w:rPr>
  </w:style>
  <w:style w:type="character" w:customStyle="1" w:styleId="scopustermhighlight">
    <w:name w:val="scopustermhighlight"/>
    <w:basedOn w:val="DefaultParagraphFont"/>
    <w:rsid w:val="00742DC3"/>
  </w:style>
  <w:style w:type="character" w:customStyle="1" w:styleId="fn">
    <w:name w:val="fn"/>
    <w:basedOn w:val="DefaultParagraphFont"/>
    <w:rsid w:val="00650C98"/>
  </w:style>
  <w:style w:type="character" w:customStyle="1" w:styleId="anchortext">
    <w:name w:val="anchortext"/>
    <w:basedOn w:val="DefaultParagraphFont"/>
    <w:rsid w:val="00650C98"/>
  </w:style>
  <w:style w:type="paragraph" w:customStyle="1" w:styleId="BCAuthorAddress">
    <w:name w:val="BC_Author_Address"/>
    <w:basedOn w:val="Normal"/>
    <w:next w:val="Normal"/>
    <w:rsid w:val="006865F4"/>
    <w:pPr>
      <w:widowControl/>
      <w:spacing w:after="240" w:line="480" w:lineRule="auto"/>
      <w:jc w:val="center"/>
    </w:pPr>
    <w:rPr>
      <w:rFonts w:ascii="Times" w:hAnsi="Times"/>
      <w:color w:val="auto"/>
      <w:kern w:val="0"/>
      <w:szCs w:val="20"/>
      <w:lang w:val="en-US" w:eastAsia="en-US"/>
    </w:rPr>
  </w:style>
  <w:style w:type="paragraph" w:customStyle="1" w:styleId="RSCB02ArticleText">
    <w:name w:val="RSC B02 Article Text"/>
    <w:basedOn w:val="Normal"/>
    <w:link w:val="RSCB02ArticleTextChar"/>
    <w:qFormat/>
    <w:rsid w:val="00A62FC9"/>
    <w:pPr>
      <w:widowControl/>
      <w:spacing w:line="240" w:lineRule="exact"/>
    </w:pPr>
    <w:rPr>
      <w:rFonts w:asciiTheme="minorHAnsi" w:eastAsiaTheme="minorHAnsi" w:hAnsiTheme="minorHAnsi"/>
      <w:color w:val="auto"/>
      <w:w w:val="108"/>
      <w:kern w:val="0"/>
      <w:sz w:val="18"/>
      <w:szCs w:val="18"/>
      <w:lang w:eastAsia="en-US"/>
    </w:rPr>
  </w:style>
  <w:style w:type="character" w:customStyle="1" w:styleId="06CHeading">
    <w:name w:val="06 C Heading"/>
    <w:basedOn w:val="RSCB02ArticleTextChar"/>
    <w:uiPriority w:val="1"/>
    <w:rsid w:val="00A62FC9"/>
    <w:rPr>
      <w:rFonts w:ascii="Times New Roman" w:eastAsiaTheme="minorHAnsi" w:hAnsi="Times New Roman"/>
      <w:b/>
      <w:smallCaps/>
      <w:w w:val="108"/>
      <w:sz w:val="18"/>
      <w:szCs w:val="18"/>
      <w:lang w:eastAsia="en-US"/>
    </w:rPr>
  </w:style>
  <w:style w:type="character" w:customStyle="1" w:styleId="RSCB02ArticleTextChar">
    <w:name w:val="RSC B02 Article Text Char"/>
    <w:basedOn w:val="DefaultParagraphFont"/>
    <w:link w:val="RSCB02ArticleText"/>
    <w:rsid w:val="00A62FC9"/>
    <w:rPr>
      <w:rFonts w:asciiTheme="minorHAnsi" w:eastAsiaTheme="minorHAnsi" w:hAnsiTheme="minorHAnsi"/>
      <w:w w:val="108"/>
      <w:sz w:val="18"/>
      <w:szCs w:val="18"/>
      <w:lang w:eastAsia="en-US"/>
    </w:rPr>
  </w:style>
  <w:style w:type="paragraph" w:customStyle="1" w:styleId="RSCI03FigureSchemeChartUncaptioned">
    <w:name w:val="RSC I03 Figure/Scheme/Chart Uncaptioned"/>
    <w:basedOn w:val="Normal"/>
    <w:link w:val="RSCI03FigureSchemeChartUncaptionedChar"/>
    <w:qFormat/>
    <w:rsid w:val="006C11BE"/>
    <w:pPr>
      <w:widowControl/>
      <w:spacing w:before="160" w:after="160" w:line="240" w:lineRule="auto"/>
      <w:jc w:val="center"/>
    </w:pPr>
    <w:rPr>
      <w:rFonts w:asciiTheme="minorHAnsi" w:eastAsiaTheme="minorHAnsi" w:hAnsiTheme="minorHAnsi"/>
      <w:color w:val="auto"/>
      <w:kern w:val="0"/>
      <w:sz w:val="16"/>
      <w:szCs w:val="16"/>
      <w:lang w:eastAsia="en-US"/>
    </w:rPr>
  </w:style>
  <w:style w:type="character" w:customStyle="1" w:styleId="RSCI03FigureSchemeChartUncaptionedChar">
    <w:name w:val="RSC I03 Figure/Scheme/Chart Uncaptioned Char"/>
    <w:basedOn w:val="DefaultParagraphFont"/>
    <w:link w:val="RSCI03FigureSchemeChartUncaptioned"/>
    <w:rsid w:val="006C11BE"/>
    <w:rPr>
      <w:rFonts w:asciiTheme="minorHAnsi" w:eastAsiaTheme="minorHAnsi" w:hAnsiTheme="minorHAnsi"/>
      <w:sz w:val="16"/>
      <w:szCs w:val="16"/>
      <w:lang w:eastAsia="en-US"/>
    </w:rPr>
  </w:style>
  <w:style w:type="paragraph" w:customStyle="1" w:styleId="BIEmailAddress">
    <w:name w:val="BI_Email_Address"/>
    <w:basedOn w:val="Normal"/>
    <w:next w:val="Normal"/>
    <w:rsid w:val="001C6446"/>
    <w:pPr>
      <w:widowControl/>
      <w:spacing w:after="200" w:line="480" w:lineRule="auto"/>
    </w:pPr>
    <w:rPr>
      <w:rFonts w:ascii="Times" w:hAnsi="Times"/>
      <w:color w:val="auto"/>
      <w:kern w:val="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97192">
      <w:bodyDiv w:val="1"/>
      <w:marLeft w:val="0"/>
      <w:marRight w:val="0"/>
      <w:marTop w:val="0"/>
      <w:marBottom w:val="0"/>
      <w:divBdr>
        <w:top w:val="none" w:sz="0" w:space="0" w:color="auto"/>
        <w:left w:val="none" w:sz="0" w:space="0" w:color="auto"/>
        <w:bottom w:val="none" w:sz="0" w:space="0" w:color="auto"/>
        <w:right w:val="none" w:sz="0" w:space="0" w:color="auto"/>
      </w:divBdr>
    </w:div>
    <w:div w:id="109399380">
      <w:bodyDiv w:val="1"/>
      <w:marLeft w:val="0"/>
      <w:marRight w:val="0"/>
      <w:marTop w:val="0"/>
      <w:marBottom w:val="0"/>
      <w:divBdr>
        <w:top w:val="none" w:sz="0" w:space="0" w:color="auto"/>
        <w:left w:val="none" w:sz="0" w:space="0" w:color="auto"/>
        <w:bottom w:val="none" w:sz="0" w:space="0" w:color="auto"/>
        <w:right w:val="none" w:sz="0" w:space="0" w:color="auto"/>
      </w:divBdr>
      <w:divsChild>
        <w:div w:id="280766617">
          <w:marLeft w:val="0"/>
          <w:marRight w:val="0"/>
          <w:marTop w:val="120"/>
          <w:marBottom w:val="120"/>
          <w:divBdr>
            <w:top w:val="none" w:sz="0" w:space="0" w:color="auto"/>
            <w:left w:val="none" w:sz="0" w:space="0" w:color="auto"/>
            <w:bottom w:val="none" w:sz="0" w:space="0" w:color="auto"/>
            <w:right w:val="none" w:sz="0" w:space="0" w:color="auto"/>
          </w:divBdr>
        </w:div>
      </w:divsChild>
    </w:div>
    <w:div w:id="123038072">
      <w:bodyDiv w:val="1"/>
      <w:marLeft w:val="0"/>
      <w:marRight w:val="0"/>
      <w:marTop w:val="0"/>
      <w:marBottom w:val="0"/>
      <w:divBdr>
        <w:top w:val="none" w:sz="0" w:space="0" w:color="auto"/>
        <w:left w:val="none" w:sz="0" w:space="0" w:color="auto"/>
        <w:bottom w:val="none" w:sz="0" w:space="0" w:color="auto"/>
        <w:right w:val="none" w:sz="0" w:space="0" w:color="auto"/>
      </w:divBdr>
    </w:div>
    <w:div w:id="169638375">
      <w:bodyDiv w:val="1"/>
      <w:marLeft w:val="0"/>
      <w:marRight w:val="0"/>
      <w:marTop w:val="0"/>
      <w:marBottom w:val="0"/>
      <w:divBdr>
        <w:top w:val="none" w:sz="0" w:space="0" w:color="auto"/>
        <w:left w:val="none" w:sz="0" w:space="0" w:color="auto"/>
        <w:bottom w:val="none" w:sz="0" w:space="0" w:color="auto"/>
        <w:right w:val="none" w:sz="0" w:space="0" w:color="auto"/>
      </w:divBdr>
    </w:div>
    <w:div w:id="278608787">
      <w:bodyDiv w:val="1"/>
      <w:marLeft w:val="0"/>
      <w:marRight w:val="0"/>
      <w:marTop w:val="0"/>
      <w:marBottom w:val="0"/>
      <w:divBdr>
        <w:top w:val="none" w:sz="0" w:space="0" w:color="auto"/>
        <w:left w:val="none" w:sz="0" w:space="0" w:color="auto"/>
        <w:bottom w:val="none" w:sz="0" w:space="0" w:color="auto"/>
        <w:right w:val="none" w:sz="0" w:space="0" w:color="auto"/>
      </w:divBdr>
    </w:div>
    <w:div w:id="342823187">
      <w:bodyDiv w:val="1"/>
      <w:marLeft w:val="0"/>
      <w:marRight w:val="0"/>
      <w:marTop w:val="0"/>
      <w:marBottom w:val="0"/>
      <w:divBdr>
        <w:top w:val="none" w:sz="0" w:space="0" w:color="auto"/>
        <w:left w:val="none" w:sz="0" w:space="0" w:color="auto"/>
        <w:bottom w:val="none" w:sz="0" w:space="0" w:color="auto"/>
        <w:right w:val="none" w:sz="0" w:space="0" w:color="auto"/>
      </w:divBdr>
    </w:div>
    <w:div w:id="370689454">
      <w:bodyDiv w:val="1"/>
      <w:marLeft w:val="0"/>
      <w:marRight w:val="0"/>
      <w:marTop w:val="0"/>
      <w:marBottom w:val="0"/>
      <w:divBdr>
        <w:top w:val="none" w:sz="0" w:space="0" w:color="auto"/>
        <w:left w:val="none" w:sz="0" w:space="0" w:color="auto"/>
        <w:bottom w:val="none" w:sz="0" w:space="0" w:color="auto"/>
        <w:right w:val="none" w:sz="0" w:space="0" w:color="auto"/>
      </w:divBdr>
    </w:div>
    <w:div w:id="373627667">
      <w:bodyDiv w:val="1"/>
      <w:marLeft w:val="0"/>
      <w:marRight w:val="0"/>
      <w:marTop w:val="0"/>
      <w:marBottom w:val="0"/>
      <w:divBdr>
        <w:top w:val="none" w:sz="0" w:space="0" w:color="auto"/>
        <w:left w:val="none" w:sz="0" w:space="0" w:color="auto"/>
        <w:bottom w:val="none" w:sz="0" w:space="0" w:color="auto"/>
        <w:right w:val="none" w:sz="0" w:space="0" w:color="auto"/>
      </w:divBdr>
      <w:divsChild>
        <w:div w:id="1108309284">
          <w:marLeft w:val="336"/>
          <w:marRight w:val="0"/>
          <w:marTop w:val="120"/>
          <w:marBottom w:val="312"/>
          <w:divBdr>
            <w:top w:val="none" w:sz="0" w:space="0" w:color="auto"/>
            <w:left w:val="none" w:sz="0" w:space="0" w:color="auto"/>
            <w:bottom w:val="none" w:sz="0" w:space="0" w:color="auto"/>
            <w:right w:val="none" w:sz="0" w:space="0" w:color="auto"/>
          </w:divBdr>
          <w:divsChild>
            <w:div w:id="7897877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97436776">
      <w:bodyDiv w:val="1"/>
      <w:marLeft w:val="0"/>
      <w:marRight w:val="0"/>
      <w:marTop w:val="0"/>
      <w:marBottom w:val="0"/>
      <w:divBdr>
        <w:top w:val="none" w:sz="0" w:space="0" w:color="auto"/>
        <w:left w:val="none" w:sz="0" w:space="0" w:color="auto"/>
        <w:bottom w:val="none" w:sz="0" w:space="0" w:color="auto"/>
        <w:right w:val="none" w:sz="0" w:space="0" w:color="auto"/>
      </w:divBdr>
      <w:divsChild>
        <w:div w:id="434641432">
          <w:marLeft w:val="0"/>
          <w:marRight w:val="0"/>
          <w:marTop w:val="0"/>
          <w:marBottom w:val="0"/>
          <w:divBdr>
            <w:top w:val="none" w:sz="0" w:space="0" w:color="auto"/>
            <w:left w:val="none" w:sz="0" w:space="0" w:color="auto"/>
            <w:bottom w:val="none" w:sz="0" w:space="0" w:color="auto"/>
            <w:right w:val="none" w:sz="0" w:space="0" w:color="auto"/>
          </w:divBdr>
        </w:div>
        <w:div w:id="571696203">
          <w:marLeft w:val="0"/>
          <w:marRight w:val="0"/>
          <w:marTop w:val="0"/>
          <w:marBottom w:val="0"/>
          <w:divBdr>
            <w:top w:val="none" w:sz="0" w:space="0" w:color="auto"/>
            <w:left w:val="none" w:sz="0" w:space="0" w:color="auto"/>
            <w:bottom w:val="none" w:sz="0" w:space="0" w:color="auto"/>
            <w:right w:val="none" w:sz="0" w:space="0" w:color="auto"/>
          </w:divBdr>
        </w:div>
        <w:div w:id="758864141">
          <w:marLeft w:val="0"/>
          <w:marRight w:val="0"/>
          <w:marTop w:val="0"/>
          <w:marBottom w:val="0"/>
          <w:divBdr>
            <w:top w:val="none" w:sz="0" w:space="0" w:color="auto"/>
            <w:left w:val="none" w:sz="0" w:space="0" w:color="auto"/>
            <w:bottom w:val="none" w:sz="0" w:space="0" w:color="auto"/>
            <w:right w:val="none" w:sz="0" w:space="0" w:color="auto"/>
          </w:divBdr>
        </w:div>
        <w:div w:id="1569994452">
          <w:marLeft w:val="0"/>
          <w:marRight w:val="0"/>
          <w:marTop w:val="0"/>
          <w:marBottom w:val="0"/>
          <w:divBdr>
            <w:top w:val="none" w:sz="0" w:space="0" w:color="auto"/>
            <w:left w:val="none" w:sz="0" w:space="0" w:color="auto"/>
            <w:bottom w:val="none" w:sz="0" w:space="0" w:color="auto"/>
            <w:right w:val="none" w:sz="0" w:space="0" w:color="auto"/>
          </w:divBdr>
        </w:div>
        <w:div w:id="1887451524">
          <w:marLeft w:val="0"/>
          <w:marRight w:val="0"/>
          <w:marTop w:val="0"/>
          <w:marBottom w:val="0"/>
          <w:divBdr>
            <w:top w:val="none" w:sz="0" w:space="0" w:color="auto"/>
            <w:left w:val="none" w:sz="0" w:space="0" w:color="auto"/>
            <w:bottom w:val="none" w:sz="0" w:space="0" w:color="auto"/>
            <w:right w:val="none" w:sz="0" w:space="0" w:color="auto"/>
          </w:divBdr>
        </w:div>
      </w:divsChild>
    </w:div>
    <w:div w:id="778067399">
      <w:bodyDiv w:val="1"/>
      <w:marLeft w:val="0"/>
      <w:marRight w:val="0"/>
      <w:marTop w:val="0"/>
      <w:marBottom w:val="0"/>
      <w:divBdr>
        <w:top w:val="none" w:sz="0" w:space="0" w:color="auto"/>
        <w:left w:val="none" w:sz="0" w:space="0" w:color="auto"/>
        <w:bottom w:val="none" w:sz="0" w:space="0" w:color="auto"/>
        <w:right w:val="none" w:sz="0" w:space="0" w:color="auto"/>
      </w:divBdr>
    </w:div>
    <w:div w:id="824785455">
      <w:bodyDiv w:val="1"/>
      <w:marLeft w:val="0"/>
      <w:marRight w:val="0"/>
      <w:marTop w:val="0"/>
      <w:marBottom w:val="0"/>
      <w:divBdr>
        <w:top w:val="none" w:sz="0" w:space="0" w:color="auto"/>
        <w:left w:val="none" w:sz="0" w:space="0" w:color="auto"/>
        <w:bottom w:val="none" w:sz="0" w:space="0" w:color="auto"/>
        <w:right w:val="none" w:sz="0" w:space="0" w:color="auto"/>
      </w:divBdr>
      <w:divsChild>
        <w:div w:id="602227050">
          <w:marLeft w:val="0"/>
          <w:marRight w:val="0"/>
          <w:marTop w:val="0"/>
          <w:marBottom w:val="0"/>
          <w:divBdr>
            <w:top w:val="none" w:sz="0" w:space="0" w:color="auto"/>
            <w:left w:val="none" w:sz="0" w:space="0" w:color="auto"/>
            <w:bottom w:val="none" w:sz="0" w:space="0" w:color="auto"/>
            <w:right w:val="none" w:sz="0" w:space="0" w:color="auto"/>
          </w:divBdr>
          <w:divsChild>
            <w:div w:id="498732761">
              <w:marLeft w:val="0"/>
              <w:marRight w:val="0"/>
              <w:marTop w:val="0"/>
              <w:marBottom w:val="120"/>
              <w:divBdr>
                <w:top w:val="none" w:sz="0" w:space="0" w:color="auto"/>
                <w:left w:val="none" w:sz="0" w:space="0" w:color="auto"/>
                <w:bottom w:val="none" w:sz="0" w:space="0" w:color="auto"/>
                <w:right w:val="none" w:sz="0" w:space="0" w:color="auto"/>
              </w:divBdr>
              <w:divsChild>
                <w:div w:id="2800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3604">
      <w:bodyDiv w:val="1"/>
      <w:marLeft w:val="0"/>
      <w:marRight w:val="0"/>
      <w:marTop w:val="0"/>
      <w:marBottom w:val="0"/>
      <w:divBdr>
        <w:top w:val="none" w:sz="0" w:space="0" w:color="auto"/>
        <w:left w:val="none" w:sz="0" w:space="0" w:color="auto"/>
        <w:bottom w:val="none" w:sz="0" w:space="0" w:color="auto"/>
        <w:right w:val="none" w:sz="0" w:space="0" w:color="auto"/>
      </w:divBdr>
    </w:div>
    <w:div w:id="953290519">
      <w:bodyDiv w:val="1"/>
      <w:marLeft w:val="0"/>
      <w:marRight w:val="0"/>
      <w:marTop w:val="0"/>
      <w:marBottom w:val="0"/>
      <w:divBdr>
        <w:top w:val="none" w:sz="0" w:space="0" w:color="auto"/>
        <w:left w:val="none" w:sz="0" w:space="0" w:color="auto"/>
        <w:bottom w:val="none" w:sz="0" w:space="0" w:color="auto"/>
        <w:right w:val="none" w:sz="0" w:space="0" w:color="auto"/>
      </w:divBdr>
      <w:divsChild>
        <w:div w:id="171535929">
          <w:marLeft w:val="0"/>
          <w:marRight w:val="0"/>
          <w:marTop w:val="0"/>
          <w:marBottom w:val="0"/>
          <w:divBdr>
            <w:top w:val="none" w:sz="0" w:space="0" w:color="auto"/>
            <w:left w:val="none" w:sz="0" w:space="0" w:color="auto"/>
            <w:bottom w:val="none" w:sz="0" w:space="0" w:color="auto"/>
            <w:right w:val="none" w:sz="0" w:space="0" w:color="auto"/>
          </w:divBdr>
          <w:divsChild>
            <w:div w:id="600380254">
              <w:marLeft w:val="0"/>
              <w:marRight w:val="0"/>
              <w:marTop w:val="0"/>
              <w:marBottom w:val="120"/>
              <w:divBdr>
                <w:top w:val="none" w:sz="0" w:space="0" w:color="auto"/>
                <w:left w:val="none" w:sz="0" w:space="0" w:color="auto"/>
                <w:bottom w:val="none" w:sz="0" w:space="0" w:color="auto"/>
                <w:right w:val="none" w:sz="0" w:space="0" w:color="auto"/>
              </w:divBdr>
              <w:divsChild>
                <w:div w:id="131506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1900">
      <w:marLeft w:val="0"/>
      <w:marRight w:val="0"/>
      <w:marTop w:val="0"/>
      <w:marBottom w:val="0"/>
      <w:divBdr>
        <w:top w:val="none" w:sz="0" w:space="0" w:color="auto"/>
        <w:left w:val="none" w:sz="0" w:space="0" w:color="auto"/>
        <w:bottom w:val="none" w:sz="0" w:space="0" w:color="auto"/>
        <w:right w:val="none" w:sz="0" w:space="0" w:color="auto"/>
      </w:divBdr>
      <w:divsChild>
        <w:div w:id="1217551916">
          <w:marLeft w:val="0"/>
          <w:marRight w:val="0"/>
          <w:marTop w:val="240"/>
          <w:marBottom w:val="240"/>
          <w:divBdr>
            <w:top w:val="none" w:sz="0" w:space="0" w:color="auto"/>
            <w:left w:val="none" w:sz="0" w:space="0" w:color="auto"/>
            <w:bottom w:val="none" w:sz="0" w:space="0" w:color="auto"/>
            <w:right w:val="none" w:sz="0" w:space="0" w:color="auto"/>
          </w:divBdr>
        </w:div>
        <w:div w:id="1217551924">
          <w:marLeft w:val="0"/>
          <w:marRight w:val="0"/>
          <w:marTop w:val="240"/>
          <w:marBottom w:val="240"/>
          <w:divBdr>
            <w:top w:val="none" w:sz="0" w:space="0" w:color="auto"/>
            <w:left w:val="none" w:sz="0" w:space="0" w:color="auto"/>
            <w:bottom w:val="none" w:sz="0" w:space="0" w:color="auto"/>
            <w:right w:val="none" w:sz="0" w:space="0" w:color="auto"/>
          </w:divBdr>
        </w:div>
      </w:divsChild>
    </w:div>
    <w:div w:id="1217551903">
      <w:marLeft w:val="0"/>
      <w:marRight w:val="0"/>
      <w:marTop w:val="0"/>
      <w:marBottom w:val="0"/>
      <w:divBdr>
        <w:top w:val="none" w:sz="0" w:space="0" w:color="auto"/>
        <w:left w:val="none" w:sz="0" w:space="0" w:color="auto"/>
        <w:bottom w:val="none" w:sz="0" w:space="0" w:color="auto"/>
        <w:right w:val="none" w:sz="0" w:space="0" w:color="auto"/>
      </w:divBdr>
    </w:div>
    <w:div w:id="1217551904">
      <w:marLeft w:val="0"/>
      <w:marRight w:val="0"/>
      <w:marTop w:val="0"/>
      <w:marBottom w:val="0"/>
      <w:divBdr>
        <w:top w:val="none" w:sz="0" w:space="0" w:color="auto"/>
        <w:left w:val="none" w:sz="0" w:space="0" w:color="auto"/>
        <w:bottom w:val="none" w:sz="0" w:space="0" w:color="auto"/>
        <w:right w:val="none" w:sz="0" w:space="0" w:color="auto"/>
      </w:divBdr>
    </w:div>
    <w:div w:id="1217551905">
      <w:marLeft w:val="0"/>
      <w:marRight w:val="0"/>
      <w:marTop w:val="0"/>
      <w:marBottom w:val="0"/>
      <w:divBdr>
        <w:top w:val="none" w:sz="0" w:space="0" w:color="auto"/>
        <w:left w:val="none" w:sz="0" w:space="0" w:color="auto"/>
        <w:bottom w:val="none" w:sz="0" w:space="0" w:color="auto"/>
        <w:right w:val="none" w:sz="0" w:space="0" w:color="auto"/>
      </w:divBdr>
    </w:div>
    <w:div w:id="1217551906">
      <w:marLeft w:val="0"/>
      <w:marRight w:val="0"/>
      <w:marTop w:val="0"/>
      <w:marBottom w:val="0"/>
      <w:divBdr>
        <w:top w:val="none" w:sz="0" w:space="0" w:color="auto"/>
        <w:left w:val="none" w:sz="0" w:space="0" w:color="auto"/>
        <w:bottom w:val="none" w:sz="0" w:space="0" w:color="auto"/>
        <w:right w:val="none" w:sz="0" w:space="0" w:color="auto"/>
      </w:divBdr>
      <w:divsChild>
        <w:div w:id="1217551911">
          <w:marLeft w:val="0"/>
          <w:marRight w:val="0"/>
          <w:marTop w:val="0"/>
          <w:marBottom w:val="0"/>
          <w:divBdr>
            <w:top w:val="none" w:sz="0" w:space="0" w:color="auto"/>
            <w:left w:val="none" w:sz="0" w:space="0" w:color="auto"/>
            <w:bottom w:val="none" w:sz="0" w:space="0" w:color="auto"/>
            <w:right w:val="none" w:sz="0" w:space="0" w:color="auto"/>
          </w:divBdr>
        </w:div>
      </w:divsChild>
    </w:div>
    <w:div w:id="1217551907">
      <w:marLeft w:val="0"/>
      <w:marRight w:val="0"/>
      <w:marTop w:val="0"/>
      <w:marBottom w:val="0"/>
      <w:divBdr>
        <w:top w:val="none" w:sz="0" w:space="0" w:color="auto"/>
        <w:left w:val="none" w:sz="0" w:space="0" w:color="auto"/>
        <w:bottom w:val="none" w:sz="0" w:space="0" w:color="auto"/>
        <w:right w:val="none" w:sz="0" w:space="0" w:color="auto"/>
      </w:divBdr>
    </w:div>
    <w:div w:id="1217551908">
      <w:marLeft w:val="0"/>
      <w:marRight w:val="0"/>
      <w:marTop w:val="0"/>
      <w:marBottom w:val="0"/>
      <w:divBdr>
        <w:top w:val="none" w:sz="0" w:space="0" w:color="auto"/>
        <w:left w:val="none" w:sz="0" w:space="0" w:color="auto"/>
        <w:bottom w:val="none" w:sz="0" w:space="0" w:color="auto"/>
        <w:right w:val="none" w:sz="0" w:space="0" w:color="auto"/>
      </w:divBdr>
    </w:div>
    <w:div w:id="1217551909">
      <w:marLeft w:val="0"/>
      <w:marRight w:val="0"/>
      <w:marTop w:val="0"/>
      <w:marBottom w:val="0"/>
      <w:divBdr>
        <w:top w:val="none" w:sz="0" w:space="0" w:color="auto"/>
        <w:left w:val="none" w:sz="0" w:space="0" w:color="auto"/>
        <w:bottom w:val="none" w:sz="0" w:space="0" w:color="auto"/>
        <w:right w:val="none" w:sz="0" w:space="0" w:color="auto"/>
      </w:divBdr>
      <w:divsChild>
        <w:div w:id="1217551923">
          <w:marLeft w:val="0"/>
          <w:marRight w:val="0"/>
          <w:marTop w:val="0"/>
          <w:marBottom w:val="0"/>
          <w:divBdr>
            <w:top w:val="none" w:sz="0" w:space="0" w:color="auto"/>
            <w:left w:val="none" w:sz="0" w:space="0" w:color="auto"/>
            <w:bottom w:val="none" w:sz="0" w:space="0" w:color="auto"/>
            <w:right w:val="none" w:sz="0" w:space="0" w:color="auto"/>
          </w:divBdr>
        </w:div>
      </w:divsChild>
    </w:div>
    <w:div w:id="1217551910">
      <w:marLeft w:val="0"/>
      <w:marRight w:val="0"/>
      <w:marTop w:val="0"/>
      <w:marBottom w:val="0"/>
      <w:divBdr>
        <w:top w:val="none" w:sz="0" w:space="0" w:color="auto"/>
        <w:left w:val="none" w:sz="0" w:space="0" w:color="auto"/>
        <w:bottom w:val="none" w:sz="0" w:space="0" w:color="auto"/>
        <w:right w:val="none" w:sz="0" w:space="0" w:color="auto"/>
      </w:divBdr>
    </w:div>
    <w:div w:id="1217551912">
      <w:marLeft w:val="0"/>
      <w:marRight w:val="0"/>
      <w:marTop w:val="0"/>
      <w:marBottom w:val="0"/>
      <w:divBdr>
        <w:top w:val="none" w:sz="0" w:space="0" w:color="auto"/>
        <w:left w:val="none" w:sz="0" w:space="0" w:color="auto"/>
        <w:bottom w:val="none" w:sz="0" w:space="0" w:color="auto"/>
        <w:right w:val="none" w:sz="0" w:space="0" w:color="auto"/>
      </w:divBdr>
    </w:div>
    <w:div w:id="1217551913">
      <w:marLeft w:val="0"/>
      <w:marRight w:val="0"/>
      <w:marTop w:val="0"/>
      <w:marBottom w:val="0"/>
      <w:divBdr>
        <w:top w:val="none" w:sz="0" w:space="0" w:color="auto"/>
        <w:left w:val="none" w:sz="0" w:space="0" w:color="auto"/>
        <w:bottom w:val="none" w:sz="0" w:space="0" w:color="auto"/>
        <w:right w:val="none" w:sz="0" w:space="0" w:color="auto"/>
      </w:divBdr>
      <w:divsChild>
        <w:div w:id="1217551902">
          <w:marLeft w:val="0"/>
          <w:marRight w:val="0"/>
          <w:marTop w:val="0"/>
          <w:marBottom w:val="0"/>
          <w:divBdr>
            <w:top w:val="none" w:sz="0" w:space="0" w:color="auto"/>
            <w:left w:val="none" w:sz="0" w:space="0" w:color="auto"/>
            <w:bottom w:val="none" w:sz="0" w:space="0" w:color="auto"/>
            <w:right w:val="none" w:sz="0" w:space="0" w:color="auto"/>
          </w:divBdr>
        </w:div>
      </w:divsChild>
    </w:div>
    <w:div w:id="1217551914">
      <w:marLeft w:val="0"/>
      <w:marRight w:val="0"/>
      <w:marTop w:val="0"/>
      <w:marBottom w:val="0"/>
      <w:divBdr>
        <w:top w:val="none" w:sz="0" w:space="0" w:color="auto"/>
        <w:left w:val="none" w:sz="0" w:space="0" w:color="auto"/>
        <w:bottom w:val="none" w:sz="0" w:space="0" w:color="auto"/>
        <w:right w:val="none" w:sz="0" w:space="0" w:color="auto"/>
      </w:divBdr>
    </w:div>
    <w:div w:id="1217551915">
      <w:marLeft w:val="0"/>
      <w:marRight w:val="0"/>
      <w:marTop w:val="0"/>
      <w:marBottom w:val="0"/>
      <w:divBdr>
        <w:top w:val="none" w:sz="0" w:space="0" w:color="auto"/>
        <w:left w:val="none" w:sz="0" w:space="0" w:color="auto"/>
        <w:bottom w:val="none" w:sz="0" w:space="0" w:color="auto"/>
        <w:right w:val="none" w:sz="0" w:space="0" w:color="auto"/>
      </w:divBdr>
    </w:div>
    <w:div w:id="1217551917">
      <w:marLeft w:val="0"/>
      <w:marRight w:val="0"/>
      <w:marTop w:val="0"/>
      <w:marBottom w:val="0"/>
      <w:divBdr>
        <w:top w:val="none" w:sz="0" w:space="0" w:color="auto"/>
        <w:left w:val="none" w:sz="0" w:space="0" w:color="auto"/>
        <w:bottom w:val="none" w:sz="0" w:space="0" w:color="auto"/>
        <w:right w:val="none" w:sz="0" w:space="0" w:color="auto"/>
      </w:divBdr>
      <w:divsChild>
        <w:div w:id="1217551925">
          <w:marLeft w:val="0"/>
          <w:marRight w:val="0"/>
          <w:marTop w:val="240"/>
          <w:marBottom w:val="240"/>
          <w:divBdr>
            <w:top w:val="none" w:sz="0" w:space="0" w:color="auto"/>
            <w:left w:val="none" w:sz="0" w:space="0" w:color="auto"/>
            <w:bottom w:val="none" w:sz="0" w:space="0" w:color="auto"/>
            <w:right w:val="none" w:sz="0" w:space="0" w:color="auto"/>
          </w:divBdr>
        </w:div>
      </w:divsChild>
    </w:div>
    <w:div w:id="1217551918">
      <w:marLeft w:val="0"/>
      <w:marRight w:val="0"/>
      <w:marTop w:val="0"/>
      <w:marBottom w:val="0"/>
      <w:divBdr>
        <w:top w:val="none" w:sz="0" w:space="0" w:color="auto"/>
        <w:left w:val="none" w:sz="0" w:space="0" w:color="auto"/>
        <w:bottom w:val="none" w:sz="0" w:space="0" w:color="auto"/>
        <w:right w:val="none" w:sz="0" w:space="0" w:color="auto"/>
      </w:divBdr>
      <w:divsChild>
        <w:div w:id="1217551922">
          <w:marLeft w:val="0"/>
          <w:marRight w:val="0"/>
          <w:marTop w:val="0"/>
          <w:marBottom w:val="0"/>
          <w:divBdr>
            <w:top w:val="none" w:sz="0" w:space="0" w:color="auto"/>
            <w:left w:val="none" w:sz="0" w:space="0" w:color="auto"/>
            <w:bottom w:val="none" w:sz="0" w:space="0" w:color="auto"/>
            <w:right w:val="none" w:sz="0" w:space="0" w:color="auto"/>
          </w:divBdr>
        </w:div>
      </w:divsChild>
    </w:div>
    <w:div w:id="1217551919">
      <w:marLeft w:val="0"/>
      <w:marRight w:val="0"/>
      <w:marTop w:val="0"/>
      <w:marBottom w:val="0"/>
      <w:divBdr>
        <w:top w:val="none" w:sz="0" w:space="0" w:color="auto"/>
        <w:left w:val="none" w:sz="0" w:space="0" w:color="auto"/>
        <w:bottom w:val="none" w:sz="0" w:space="0" w:color="auto"/>
        <w:right w:val="none" w:sz="0" w:space="0" w:color="auto"/>
      </w:divBdr>
    </w:div>
    <w:div w:id="1217551920">
      <w:marLeft w:val="0"/>
      <w:marRight w:val="0"/>
      <w:marTop w:val="0"/>
      <w:marBottom w:val="0"/>
      <w:divBdr>
        <w:top w:val="none" w:sz="0" w:space="0" w:color="auto"/>
        <w:left w:val="none" w:sz="0" w:space="0" w:color="auto"/>
        <w:bottom w:val="none" w:sz="0" w:space="0" w:color="auto"/>
        <w:right w:val="none" w:sz="0" w:space="0" w:color="auto"/>
      </w:divBdr>
    </w:div>
    <w:div w:id="1217551926">
      <w:marLeft w:val="0"/>
      <w:marRight w:val="0"/>
      <w:marTop w:val="0"/>
      <w:marBottom w:val="0"/>
      <w:divBdr>
        <w:top w:val="none" w:sz="0" w:space="0" w:color="auto"/>
        <w:left w:val="none" w:sz="0" w:space="0" w:color="auto"/>
        <w:bottom w:val="none" w:sz="0" w:space="0" w:color="auto"/>
        <w:right w:val="none" w:sz="0" w:space="0" w:color="auto"/>
      </w:divBdr>
    </w:div>
    <w:div w:id="1217551927">
      <w:marLeft w:val="0"/>
      <w:marRight w:val="0"/>
      <w:marTop w:val="0"/>
      <w:marBottom w:val="0"/>
      <w:divBdr>
        <w:top w:val="none" w:sz="0" w:space="0" w:color="auto"/>
        <w:left w:val="none" w:sz="0" w:space="0" w:color="auto"/>
        <w:bottom w:val="none" w:sz="0" w:space="0" w:color="auto"/>
        <w:right w:val="none" w:sz="0" w:space="0" w:color="auto"/>
      </w:divBdr>
    </w:div>
    <w:div w:id="1217551928">
      <w:marLeft w:val="0"/>
      <w:marRight w:val="0"/>
      <w:marTop w:val="0"/>
      <w:marBottom w:val="0"/>
      <w:divBdr>
        <w:top w:val="none" w:sz="0" w:space="0" w:color="auto"/>
        <w:left w:val="none" w:sz="0" w:space="0" w:color="auto"/>
        <w:bottom w:val="none" w:sz="0" w:space="0" w:color="auto"/>
        <w:right w:val="none" w:sz="0" w:space="0" w:color="auto"/>
      </w:divBdr>
    </w:div>
    <w:div w:id="1217551929">
      <w:marLeft w:val="0"/>
      <w:marRight w:val="0"/>
      <w:marTop w:val="0"/>
      <w:marBottom w:val="0"/>
      <w:divBdr>
        <w:top w:val="none" w:sz="0" w:space="0" w:color="auto"/>
        <w:left w:val="none" w:sz="0" w:space="0" w:color="auto"/>
        <w:bottom w:val="none" w:sz="0" w:space="0" w:color="auto"/>
        <w:right w:val="none" w:sz="0" w:space="0" w:color="auto"/>
      </w:divBdr>
      <w:divsChild>
        <w:div w:id="1217551921">
          <w:marLeft w:val="0"/>
          <w:marRight w:val="0"/>
          <w:marTop w:val="0"/>
          <w:marBottom w:val="0"/>
          <w:divBdr>
            <w:top w:val="none" w:sz="0" w:space="0" w:color="auto"/>
            <w:left w:val="none" w:sz="0" w:space="0" w:color="auto"/>
            <w:bottom w:val="none" w:sz="0" w:space="0" w:color="auto"/>
            <w:right w:val="none" w:sz="0" w:space="0" w:color="auto"/>
          </w:divBdr>
          <w:divsChild>
            <w:div w:id="1217551901">
              <w:marLeft w:val="360"/>
              <w:marRight w:val="360"/>
              <w:marTop w:val="240"/>
              <w:marBottom w:val="240"/>
              <w:divBdr>
                <w:top w:val="none" w:sz="0" w:space="0" w:color="auto"/>
                <w:left w:val="none" w:sz="0" w:space="0" w:color="auto"/>
                <w:bottom w:val="none" w:sz="0" w:space="0" w:color="auto"/>
                <w:right w:val="none" w:sz="0" w:space="0" w:color="auto"/>
              </w:divBdr>
            </w:div>
          </w:divsChild>
        </w:div>
      </w:divsChild>
    </w:div>
    <w:div w:id="1217551930">
      <w:marLeft w:val="0"/>
      <w:marRight w:val="0"/>
      <w:marTop w:val="0"/>
      <w:marBottom w:val="0"/>
      <w:divBdr>
        <w:top w:val="none" w:sz="0" w:space="0" w:color="auto"/>
        <w:left w:val="none" w:sz="0" w:space="0" w:color="auto"/>
        <w:bottom w:val="none" w:sz="0" w:space="0" w:color="auto"/>
        <w:right w:val="none" w:sz="0" w:space="0" w:color="auto"/>
      </w:divBdr>
    </w:div>
    <w:div w:id="1217551931">
      <w:marLeft w:val="0"/>
      <w:marRight w:val="0"/>
      <w:marTop w:val="0"/>
      <w:marBottom w:val="0"/>
      <w:divBdr>
        <w:top w:val="none" w:sz="0" w:space="0" w:color="auto"/>
        <w:left w:val="none" w:sz="0" w:space="0" w:color="auto"/>
        <w:bottom w:val="none" w:sz="0" w:space="0" w:color="auto"/>
        <w:right w:val="none" w:sz="0" w:space="0" w:color="auto"/>
      </w:divBdr>
    </w:div>
    <w:div w:id="1217551932">
      <w:marLeft w:val="0"/>
      <w:marRight w:val="0"/>
      <w:marTop w:val="0"/>
      <w:marBottom w:val="0"/>
      <w:divBdr>
        <w:top w:val="none" w:sz="0" w:space="0" w:color="auto"/>
        <w:left w:val="none" w:sz="0" w:space="0" w:color="auto"/>
        <w:bottom w:val="none" w:sz="0" w:space="0" w:color="auto"/>
        <w:right w:val="none" w:sz="0" w:space="0" w:color="auto"/>
      </w:divBdr>
    </w:div>
    <w:div w:id="1217551933">
      <w:marLeft w:val="0"/>
      <w:marRight w:val="0"/>
      <w:marTop w:val="0"/>
      <w:marBottom w:val="0"/>
      <w:divBdr>
        <w:top w:val="none" w:sz="0" w:space="0" w:color="auto"/>
        <w:left w:val="none" w:sz="0" w:space="0" w:color="auto"/>
        <w:bottom w:val="none" w:sz="0" w:space="0" w:color="auto"/>
        <w:right w:val="none" w:sz="0" w:space="0" w:color="auto"/>
      </w:divBdr>
    </w:div>
    <w:div w:id="1289822995">
      <w:bodyDiv w:val="1"/>
      <w:marLeft w:val="0"/>
      <w:marRight w:val="0"/>
      <w:marTop w:val="0"/>
      <w:marBottom w:val="0"/>
      <w:divBdr>
        <w:top w:val="none" w:sz="0" w:space="0" w:color="auto"/>
        <w:left w:val="none" w:sz="0" w:space="0" w:color="auto"/>
        <w:bottom w:val="none" w:sz="0" w:space="0" w:color="auto"/>
        <w:right w:val="none" w:sz="0" w:space="0" w:color="auto"/>
      </w:divBdr>
      <w:divsChild>
        <w:div w:id="1420105853">
          <w:marLeft w:val="0"/>
          <w:marRight w:val="0"/>
          <w:marTop w:val="0"/>
          <w:marBottom w:val="0"/>
          <w:divBdr>
            <w:top w:val="none" w:sz="0" w:space="0" w:color="auto"/>
            <w:left w:val="none" w:sz="0" w:space="0" w:color="auto"/>
            <w:bottom w:val="none" w:sz="0" w:space="0" w:color="auto"/>
            <w:right w:val="none" w:sz="0" w:space="0" w:color="auto"/>
          </w:divBdr>
        </w:div>
      </w:divsChild>
    </w:div>
    <w:div w:id="1355809949">
      <w:bodyDiv w:val="1"/>
      <w:marLeft w:val="0"/>
      <w:marRight w:val="0"/>
      <w:marTop w:val="0"/>
      <w:marBottom w:val="0"/>
      <w:divBdr>
        <w:top w:val="none" w:sz="0" w:space="0" w:color="auto"/>
        <w:left w:val="none" w:sz="0" w:space="0" w:color="auto"/>
        <w:bottom w:val="none" w:sz="0" w:space="0" w:color="auto"/>
        <w:right w:val="none" w:sz="0" w:space="0" w:color="auto"/>
      </w:divBdr>
    </w:div>
    <w:div w:id="1532570397">
      <w:bodyDiv w:val="1"/>
      <w:marLeft w:val="0"/>
      <w:marRight w:val="0"/>
      <w:marTop w:val="0"/>
      <w:marBottom w:val="0"/>
      <w:divBdr>
        <w:top w:val="none" w:sz="0" w:space="0" w:color="auto"/>
        <w:left w:val="none" w:sz="0" w:space="0" w:color="auto"/>
        <w:bottom w:val="none" w:sz="0" w:space="0" w:color="auto"/>
        <w:right w:val="none" w:sz="0" w:space="0" w:color="auto"/>
      </w:divBdr>
      <w:divsChild>
        <w:div w:id="358089941">
          <w:marLeft w:val="0"/>
          <w:marRight w:val="0"/>
          <w:marTop w:val="120"/>
          <w:marBottom w:val="120"/>
          <w:divBdr>
            <w:top w:val="none" w:sz="0" w:space="0" w:color="auto"/>
            <w:left w:val="none" w:sz="0" w:space="0" w:color="auto"/>
            <w:bottom w:val="none" w:sz="0" w:space="0" w:color="auto"/>
            <w:right w:val="none" w:sz="0" w:space="0" w:color="auto"/>
          </w:divBdr>
        </w:div>
      </w:divsChild>
    </w:div>
    <w:div w:id="1641571935">
      <w:bodyDiv w:val="1"/>
      <w:marLeft w:val="0"/>
      <w:marRight w:val="0"/>
      <w:marTop w:val="0"/>
      <w:marBottom w:val="0"/>
      <w:divBdr>
        <w:top w:val="none" w:sz="0" w:space="0" w:color="auto"/>
        <w:left w:val="none" w:sz="0" w:space="0" w:color="auto"/>
        <w:bottom w:val="none" w:sz="0" w:space="0" w:color="auto"/>
        <w:right w:val="none" w:sz="0" w:space="0" w:color="auto"/>
      </w:divBdr>
    </w:div>
    <w:div w:id="1665665497">
      <w:bodyDiv w:val="1"/>
      <w:marLeft w:val="0"/>
      <w:marRight w:val="0"/>
      <w:marTop w:val="0"/>
      <w:marBottom w:val="0"/>
      <w:divBdr>
        <w:top w:val="none" w:sz="0" w:space="0" w:color="auto"/>
        <w:left w:val="none" w:sz="0" w:space="0" w:color="auto"/>
        <w:bottom w:val="none" w:sz="0" w:space="0" w:color="auto"/>
        <w:right w:val="none" w:sz="0" w:space="0" w:color="auto"/>
      </w:divBdr>
    </w:div>
    <w:div w:id="1705250490">
      <w:bodyDiv w:val="1"/>
      <w:marLeft w:val="0"/>
      <w:marRight w:val="0"/>
      <w:marTop w:val="0"/>
      <w:marBottom w:val="0"/>
      <w:divBdr>
        <w:top w:val="none" w:sz="0" w:space="0" w:color="auto"/>
        <w:left w:val="none" w:sz="0" w:space="0" w:color="auto"/>
        <w:bottom w:val="none" w:sz="0" w:space="0" w:color="auto"/>
        <w:right w:val="none" w:sz="0" w:space="0" w:color="auto"/>
      </w:divBdr>
    </w:div>
    <w:div w:id="1819371378">
      <w:bodyDiv w:val="1"/>
      <w:marLeft w:val="0"/>
      <w:marRight w:val="0"/>
      <w:marTop w:val="0"/>
      <w:marBottom w:val="0"/>
      <w:divBdr>
        <w:top w:val="none" w:sz="0" w:space="0" w:color="auto"/>
        <w:left w:val="none" w:sz="0" w:space="0" w:color="auto"/>
        <w:bottom w:val="none" w:sz="0" w:space="0" w:color="auto"/>
        <w:right w:val="none" w:sz="0" w:space="0" w:color="auto"/>
      </w:divBdr>
      <w:divsChild>
        <w:div w:id="1679693451">
          <w:marLeft w:val="0"/>
          <w:marRight w:val="0"/>
          <w:marTop w:val="100"/>
          <w:marBottom w:val="100"/>
          <w:divBdr>
            <w:top w:val="none" w:sz="0" w:space="0" w:color="auto"/>
            <w:left w:val="none" w:sz="0" w:space="0" w:color="auto"/>
            <w:bottom w:val="none" w:sz="0" w:space="0" w:color="auto"/>
            <w:right w:val="none" w:sz="0" w:space="0" w:color="auto"/>
          </w:divBdr>
          <w:divsChild>
            <w:div w:id="7519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192">
      <w:bodyDiv w:val="1"/>
      <w:marLeft w:val="0"/>
      <w:marRight w:val="0"/>
      <w:marTop w:val="0"/>
      <w:marBottom w:val="0"/>
      <w:divBdr>
        <w:top w:val="none" w:sz="0" w:space="0" w:color="auto"/>
        <w:left w:val="none" w:sz="0" w:space="0" w:color="auto"/>
        <w:bottom w:val="none" w:sz="0" w:space="0" w:color="auto"/>
        <w:right w:val="none" w:sz="0" w:space="0" w:color="auto"/>
      </w:divBdr>
    </w:div>
    <w:div w:id="1839271035">
      <w:bodyDiv w:val="1"/>
      <w:marLeft w:val="0"/>
      <w:marRight w:val="0"/>
      <w:marTop w:val="0"/>
      <w:marBottom w:val="0"/>
      <w:divBdr>
        <w:top w:val="none" w:sz="0" w:space="0" w:color="auto"/>
        <w:left w:val="none" w:sz="0" w:space="0" w:color="auto"/>
        <w:bottom w:val="none" w:sz="0" w:space="0" w:color="auto"/>
        <w:right w:val="none" w:sz="0" w:space="0" w:color="auto"/>
      </w:divBdr>
    </w:div>
    <w:div w:id="1847285565">
      <w:bodyDiv w:val="1"/>
      <w:marLeft w:val="0"/>
      <w:marRight w:val="0"/>
      <w:marTop w:val="0"/>
      <w:marBottom w:val="0"/>
      <w:divBdr>
        <w:top w:val="none" w:sz="0" w:space="0" w:color="auto"/>
        <w:left w:val="none" w:sz="0" w:space="0" w:color="auto"/>
        <w:bottom w:val="none" w:sz="0" w:space="0" w:color="auto"/>
        <w:right w:val="none" w:sz="0" w:space="0" w:color="auto"/>
      </w:divBdr>
    </w:div>
    <w:div w:id="1935048605">
      <w:bodyDiv w:val="1"/>
      <w:marLeft w:val="0"/>
      <w:marRight w:val="0"/>
      <w:marTop w:val="0"/>
      <w:marBottom w:val="0"/>
      <w:divBdr>
        <w:top w:val="none" w:sz="0" w:space="0" w:color="auto"/>
        <w:left w:val="none" w:sz="0" w:space="0" w:color="auto"/>
        <w:bottom w:val="none" w:sz="0" w:space="0" w:color="auto"/>
        <w:right w:val="none" w:sz="0" w:space="0" w:color="auto"/>
      </w:divBdr>
      <w:divsChild>
        <w:div w:id="2011836222">
          <w:marLeft w:val="0"/>
          <w:marRight w:val="0"/>
          <w:marTop w:val="0"/>
          <w:marBottom w:val="0"/>
          <w:divBdr>
            <w:top w:val="none" w:sz="0" w:space="0" w:color="auto"/>
            <w:left w:val="none" w:sz="0" w:space="0" w:color="auto"/>
            <w:bottom w:val="none" w:sz="0" w:space="0" w:color="auto"/>
            <w:right w:val="none" w:sz="0" w:space="0" w:color="auto"/>
          </w:divBdr>
          <w:divsChild>
            <w:div w:id="638612154">
              <w:marLeft w:val="0"/>
              <w:marRight w:val="0"/>
              <w:marTop w:val="0"/>
              <w:marBottom w:val="120"/>
              <w:divBdr>
                <w:top w:val="none" w:sz="0" w:space="0" w:color="auto"/>
                <w:left w:val="none" w:sz="0" w:space="0" w:color="auto"/>
                <w:bottom w:val="none" w:sz="0" w:space="0" w:color="auto"/>
                <w:right w:val="none" w:sz="0" w:space="0" w:color="auto"/>
              </w:divBdr>
              <w:divsChild>
                <w:div w:id="2323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651536">
      <w:bodyDiv w:val="1"/>
      <w:marLeft w:val="0"/>
      <w:marRight w:val="0"/>
      <w:marTop w:val="0"/>
      <w:marBottom w:val="0"/>
      <w:divBdr>
        <w:top w:val="none" w:sz="0" w:space="0" w:color="auto"/>
        <w:left w:val="none" w:sz="0" w:space="0" w:color="auto"/>
        <w:bottom w:val="none" w:sz="0" w:space="0" w:color="auto"/>
        <w:right w:val="none" w:sz="0" w:space="0" w:color="auto"/>
      </w:divBdr>
    </w:div>
    <w:div w:id="2004307770">
      <w:bodyDiv w:val="1"/>
      <w:marLeft w:val="0"/>
      <w:marRight w:val="0"/>
      <w:marTop w:val="0"/>
      <w:marBottom w:val="0"/>
      <w:divBdr>
        <w:top w:val="none" w:sz="0" w:space="0" w:color="auto"/>
        <w:left w:val="none" w:sz="0" w:space="0" w:color="auto"/>
        <w:bottom w:val="none" w:sz="0" w:space="0" w:color="auto"/>
        <w:right w:val="none" w:sz="0" w:space="0" w:color="auto"/>
      </w:divBdr>
    </w:div>
    <w:div w:id="2032219620">
      <w:bodyDiv w:val="1"/>
      <w:marLeft w:val="0"/>
      <w:marRight w:val="0"/>
      <w:marTop w:val="0"/>
      <w:marBottom w:val="0"/>
      <w:divBdr>
        <w:top w:val="none" w:sz="0" w:space="0" w:color="auto"/>
        <w:left w:val="none" w:sz="0" w:space="0" w:color="auto"/>
        <w:bottom w:val="none" w:sz="0" w:space="0" w:color="auto"/>
        <w:right w:val="none" w:sz="0" w:space="0" w:color="auto"/>
      </w:divBdr>
    </w:div>
    <w:div w:id="2069187043">
      <w:bodyDiv w:val="1"/>
      <w:marLeft w:val="0"/>
      <w:marRight w:val="0"/>
      <w:marTop w:val="0"/>
      <w:marBottom w:val="0"/>
      <w:divBdr>
        <w:top w:val="none" w:sz="0" w:space="0" w:color="auto"/>
        <w:left w:val="none" w:sz="0" w:space="0" w:color="auto"/>
        <w:bottom w:val="none" w:sz="0" w:space="0" w:color="auto"/>
        <w:right w:val="none" w:sz="0" w:space="0" w:color="auto"/>
      </w:divBdr>
      <w:divsChild>
        <w:div w:id="302781553">
          <w:marLeft w:val="0"/>
          <w:marRight w:val="0"/>
          <w:marTop w:val="0"/>
          <w:marBottom w:val="0"/>
          <w:divBdr>
            <w:top w:val="none" w:sz="0" w:space="0" w:color="auto"/>
            <w:left w:val="none" w:sz="0" w:space="0" w:color="auto"/>
            <w:bottom w:val="none" w:sz="0" w:space="0" w:color="auto"/>
            <w:right w:val="none" w:sz="0" w:space="0" w:color="auto"/>
          </w:divBdr>
        </w:div>
        <w:div w:id="386732246">
          <w:marLeft w:val="0"/>
          <w:marRight w:val="0"/>
          <w:marTop w:val="0"/>
          <w:marBottom w:val="0"/>
          <w:divBdr>
            <w:top w:val="none" w:sz="0" w:space="0" w:color="auto"/>
            <w:left w:val="none" w:sz="0" w:space="0" w:color="auto"/>
            <w:bottom w:val="none" w:sz="0" w:space="0" w:color="auto"/>
            <w:right w:val="none" w:sz="0" w:space="0" w:color="auto"/>
          </w:divBdr>
        </w:div>
        <w:div w:id="824972710">
          <w:marLeft w:val="0"/>
          <w:marRight w:val="0"/>
          <w:marTop w:val="0"/>
          <w:marBottom w:val="0"/>
          <w:divBdr>
            <w:top w:val="none" w:sz="0" w:space="0" w:color="auto"/>
            <w:left w:val="none" w:sz="0" w:space="0" w:color="auto"/>
            <w:bottom w:val="none" w:sz="0" w:space="0" w:color="auto"/>
            <w:right w:val="none" w:sz="0" w:space="0" w:color="auto"/>
          </w:divBdr>
        </w:div>
        <w:div w:id="1900441000">
          <w:marLeft w:val="0"/>
          <w:marRight w:val="0"/>
          <w:marTop w:val="0"/>
          <w:marBottom w:val="0"/>
          <w:divBdr>
            <w:top w:val="none" w:sz="0" w:space="0" w:color="auto"/>
            <w:left w:val="none" w:sz="0" w:space="0" w:color="auto"/>
            <w:bottom w:val="none" w:sz="0" w:space="0" w:color="auto"/>
            <w:right w:val="none" w:sz="0" w:space="0" w:color="auto"/>
          </w:divBdr>
        </w:div>
        <w:div w:id="1995645735">
          <w:marLeft w:val="0"/>
          <w:marRight w:val="0"/>
          <w:marTop w:val="0"/>
          <w:marBottom w:val="0"/>
          <w:divBdr>
            <w:top w:val="none" w:sz="0" w:space="0" w:color="auto"/>
            <w:left w:val="none" w:sz="0" w:space="0" w:color="auto"/>
            <w:bottom w:val="none" w:sz="0" w:space="0" w:color="auto"/>
            <w:right w:val="none" w:sz="0" w:space="0" w:color="auto"/>
          </w:divBdr>
        </w:div>
      </w:divsChild>
    </w:div>
    <w:div w:id="2097047192">
      <w:bodyDiv w:val="1"/>
      <w:marLeft w:val="0"/>
      <w:marRight w:val="0"/>
      <w:marTop w:val="0"/>
      <w:marBottom w:val="0"/>
      <w:divBdr>
        <w:top w:val="none" w:sz="0" w:space="0" w:color="auto"/>
        <w:left w:val="none" w:sz="0" w:space="0" w:color="auto"/>
        <w:bottom w:val="none" w:sz="0" w:space="0" w:color="auto"/>
        <w:right w:val="none" w:sz="0" w:space="0" w:color="auto"/>
      </w:divBdr>
    </w:div>
    <w:div w:id="2130466012">
      <w:bodyDiv w:val="1"/>
      <w:marLeft w:val="0"/>
      <w:marRight w:val="0"/>
      <w:marTop w:val="0"/>
      <w:marBottom w:val="0"/>
      <w:divBdr>
        <w:top w:val="none" w:sz="0" w:space="0" w:color="auto"/>
        <w:left w:val="none" w:sz="0" w:space="0" w:color="auto"/>
        <w:bottom w:val="none" w:sz="0" w:space="0" w:color="auto"/>
        <w:right w:val="none" w:sz="0" w:space="0" w:color="auto"/>
      </w:divBdr>
    </w:div>
    <w:div w:id="2145193089">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engineering/h-c-ratio" TargetMode="External"/><Relationship Id="rId18" Type="http://schemas.openxmlformats.org/officeDocument/2006/relationships/oleObject" Target="embeddings/oleObject1.bin"/><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yperlink" Target="https://www.sciencedirect.com/science/article/pii/S0196890411003669" TargetMode="External"/><Relationship Id="rId7" Type="http://schemas.openxmlformats.org/officeDocument/2006/relationships/endnotes" Target="endnotes.xml"/><Relationship Id="rId12" Type="http://schemas.openxmlformats.org/officeDocument/2006/relationships/hyperlink" Target="https://www.sciencedirect.com/topics/physics-and-astronomy/decarboxylation" TargetMode="External"/><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hyperlink" Target="https://www.sciencedirect.com/science/article/pii/S019689041100366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physics-and-astronomy/dehydration" TargetMode="External"/><Relationship Id="rId24" Type="http://schemas.openxmlformats.org/officeDocument/2006/relationships/oleObject" Target="embeddings/oleObject3.bin"/><Relationship Id="rId32" Type="http://schemas.openxmlformats.org/officeDocument/2006/relationships/hyperlink" Target="https://www.scopus.com/authid/detail.uri?authorId=57212525829&amp;amp;eid=2-s2.0-85058750158"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hyperlink" Target="https://webbook.nist.gov/chemistry/name-ser/" TargetMode="Externa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elena.konysheva@googlemail.com" TargetMode="External"/><Relationship Id="rId14" Type="http://schemas.openxmlformats.org/officeDocument/2006/relationships/hyperlink" Target="https://www.sciencedirect.com/topics/earth-and-planetary-sciences/decarboxylation"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yperlink" Target="https://link.springer.com/journal/40042" TargetMode="External"/><Relationship Id="rId8" Type="http://schemas.openxmlformats.org/officeDocument/2006/relationships/hyperlink" Target="mailto:elena.konysheva@nottingham.edu.c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B4B80-98F5-40BD-82F8-C93B83BC7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10117</Words>
  <Characters>57669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67651</CharactersWithSpaces>
  <SharedDoc>false</SharedDoc>
  <HLinks>
    <vt:vector size="72" baseType="variant">
      <vt:variant>
        <vt:i4>6815844</vt:i4>
      </vt:variant>
      <vt:variant>
        <vt:i4>130</vt:i4>
      </vt:variant>
      <vt:variant>
        <vt:i4>0</vt:i4>
      </vt:variant>
      <vt:variant>
        <vt:i4>5</vt:i4>
      </vt:variant>
      <vt:variant>
        <vt:lpwstr>https://www.tandfonline.com/grad20</vt:lpwstr>
      </vt:variant>
      <vt:variant>
        <vt:lpwstr/>
      </vt:variant>
      <vt:variant>
        <vt:i4>3145777</vt:i4>
      </vt:variant>
      <vt:variant>
        <vt:i4>127</vt:i4>
      </vt:variant>
      <vt:variant>
        <vt:i4>0</vt:i4>
      </vt:variant>
      <vt:variant>
        <vt:i4>5</vt:i4>
      </vt:variant>
      <vt:variant>
        <vt:lpwstr>https://doi.org/10.1039%2FJR9570003873</vt:lpwstr>
      </vt:variant>
      <vt:variant>
        <vt:lpwstr/>
      </vt:variant>
      <vt:variant>
        <vt:i4>5177385</vt:i4>
      </vt:variant>
      <vt:variant>
        <vt:i4>124</vt:i4>
      </vt:variant>
      <vt:variant>
        <vt:i4>0</vt:i4>
      </vt:variant>
      <vt:variant>
        <vt:i4>5</vt:i4>
      </vt:variant>
      <vt:variant>
        <vt:lpwstr>https://en.wikipedia.org/wiki/Doi_(identifier)</vt:lpwstr>
      </vt:variant>
      <vt:variant>
        <vt:lpwstr/>
      </vt:variant>
      <vt:variant>
        <vt:i4>589850</vt:i4>
      </vt:variant>
      <vt:variant>
        <vt:i4>121</vt:i4>
      </vt:variant>
      <vt:variant>
        <vt:i4>0</vt:i4>
      </vt:variant>
      <vt:variant>
        <vt:i4>5</vt:i4>
      </vt:variant>
      <vt:variant>
        <vt:lpwstr>https://doi.org/10.1007/s00339-018-2076-5</vt:lpwstr>
      </vt:variant>
      <vt:variant>
        <vt:lpwstr/>
      </vt:variant>
      <vt:variant>
        <vt:i4>2097271</vt:i4>
      </vt:variant>
      <vt:variant>
        <vt:i4>118</vt:i4>
      </vt:variant>
      <vt:variant>
        <vt:i4>0</vt:i4>
      </vt:variant>
      <vt:variant>
        <vt:i4>5</vt:i4>
      </vt:variant>
      <vt:variant>
        <vt:lpwstr>https://link.springer.com/journal/40042</vt:lpwstr>
      </vt:variant>
      <vt:variant>
        <vt:lpwstr/>
      </vt:variant>
      <vt:variant>
        <vt:i4>6750291</vt:i4>
      </vt:variant>
      <vt:variant>
        <vt:i4>115</vt:i4>
      </vt:variant>
      <vt:variant>
        <vt:i4>0</vt:i4>
      </vt:variant>
      <vt:variant>
        <vt:i4>5</vt:i4>
      </vt:variant>
      <vt:variant>
        <vt:lpwstr>https://www.sciencedirect.com/science/article/pii/S0196890411003669</vt:lpwstr>
      </vt:variant>
      <vt:variant>
        <vt:lpwstr>!</vt:lpwstr>
      </vt:variant>
      <vt:variant>
        <vt:i4>6750291</vt:i4>
      </vt:variant>
      <vt:variant>
        <vt:i4>112</vt:i4>
      </vt:variant>
      <vt:variant>
        <vt:i4>0</vt:i4>
      </vt:variant>
      <vt:variant>
        <vt:i4>5</vt:i4>
      </vt:variant>
      <vt:variant>
        <vt:lpwstr>https://www.sciencedirect.com/science/article/pii/S0196890411003669</vt:lpwstr>
      </vt:variant>
      <vt:variant>
        <vt:lpwstr>!</vt:lpwstr>
      </vt:variant>
      <vt:variant>
        <vt:i4>131136</vt:i4>
      </vt:variant>
      <vt:variant>
        <vt:i4>33</vt:i4>
      </vt:variant>
      <vt:variant>
        <vt:i4>0</vt:i4>
      </vt:variant>
      <vt:variant>
        <vt:i4>5</vt:i4>
      </vt:variant>
      <vt:variant>
        <vt:lpwstr>https://www.sciencedirect.com/topics/earth-and-planetary-sciences/decarboxylation</vt:lpwstr>
      </vt:variant>
      <vt:variant>
        <vt:lpwstr/>
      </vt:variant>
      <vt:variant>
        <vt:i4>2490422</vt:i4>
      </vt:variant>
      <vt:variant>
        <vt:i4>30</vt:i4>
      </vt:variant>
      <vt:variant>
        <vt:i4>0</vt:i4>
      </vt:variant>
      <vt:variant>
        <vt:i4>5</vt:i4>
      </vt:variant>
      <vt:variant>
        <vt:lpwstr>https://www.sciencedirect.com/topics/engineering/h-c-ratio</vt:lpwstr>
      </vt:variant>
      <vt:variant>
        <vt:lpwstr/>
      </vt:variant>
      <vt:variant>
        <vt:i4>3932221</vt:i4>
      </vt:variant>
      <vt:variant>
        <vt:i4>18</vt:i4>
      </vt:variant>
      <vt:variant>
        <vt:i4>0</vt:i4>
      </vt:variant>
      <vt:variant>
        <vt:i4>5</vt:i4>
      </vt:variant>
      <vt:variant>
        <vt:lpwstr>https://www.sciencedirect.com/topics/physics-and-astronomy/decarboxylation</vt:lpwstr>
      </vt:variant>
      <vt:variant>
        <vt:lpwstr/>
      </vt:variant>
      <vt:variant>
        <vt:i4>3604513</vt:i4>
      </vt:variant>
      <vt:variant>
        <vt:i4>15</vt:i4>
      </vt:variant>
      <vt:variant>
        <vt:i4>0</vt:i4>
      </vt:variant>
      <vt:variant>
        <vt:i4>5</vt:i4>
      </vt:variant>
      <vt:variant>
        <vt:lpwstr>https://www.sciencedirect.com/topics/physics-and-astronomy/dehydration</vt:lpwstr>
      </vt:variant>
      <vt:variant>
        <vt:lpwstr/>
      </vt:variant>
      <vt:variant>
        <vt:i4>5767168</vt:i4>
      </vt:variant>
      <vt:variant>
        <vt:i4>12</vt:i4>
      </vt:variant>
      <vt:variant>
        <vt:i4>0</vt:i4>
      </vt:variant>
      <vt:variant>
        <vt:i4>5</vt:i4>
      </vt:variant>
      <vt:variant>
        <vt:lpwstr>https://www.sciencedirect.com/topics/chemical-engineering/lignin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Shrika sawla</dc:creator>
  <cp:keywords/>
  <dc:description/>
  <cp:lastModifiedBy>elena konysheva</cp:lastModifiedBy>
  <cp:revision>8</cp:revision>
  <cp:lastPrinted>2020-10-08T03:58:00Z</cp:lastPrinted>
  <dcterms:created xsi:type="dcterms:W3CDTF">2020-10-08T00:52:00Z</dcterms:created>
  <dcterms:modified xsi:type="dcterms:W3CDTF">2020-10-08T04:01:00Z</dcterms:modified>
</cp:coreProperties>
</file>