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9688C" w14:textId="3F020DA2" w:rsidR="00D853F0" w:rsidRDefault="00D853F0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Supplementary Appendix</w:t>
      </w:r>
    </w:p>
    <w:p w14:paraId="6C92804A" w14:textId="77777777" w:rsidR="00D853F0" w:rsidRDefault="00D853F0">
      <w:pPr>
        <w:rPr>
          <w:rFonts w:ascii="Arial" w:hAnsi="Arial" w:cs="Arial"/>
          <w:b/>
          <w:bCs/>
        </w:rPr>
      </w:pPr>
    </w:p>
    <w:p w14:paraId="1D98BEE2" w14:textId="77777777" w:rsidR="005F40A1" w:rsidRPr="00F15838" w:rsidRDefault="005F40A1" w:rsidP="005F40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Supplemental </w:t>
      </w:r>
      <w:r w:rsidRPr="00E362DB">
        <w:rPr>
          <w:rFonts w:ascii="Arial" w:hAnsi="Arial" w:cs="Arial"/>
          <w:b/>
          <w:bCs/>
        </w:rPr>
        <w:t xml:space="preserve">Figure 1. </w:t>
      </w:r>
      <w:r w:rsidRPr="00D97B88">
        <w:rPr>
          <w:rFonts w:ascii="Arial" w:hAnsi="Arial" w:cs="Arial"/>
        </w:rPr>
        <w:t>CONSORT diagram for ENESTnd 10-year analysis.</w:t>
      </w:r>
      <w:r w:rsidRPr="00F15838">
        <w:rPr>
          <w:rFonts w:ascii="Arial" w:hAnsi="Arial" w:cs="Arial"/>
          <w:b/>
          <w:bCs/>
        </w:rPr>
        <w:t xml:space="preserve"> </w:t>
      </w:r>
      <w:r w:rsidRPr="0092077B">
        <w:rPr>
          <w:rFonts w:ascii="Arial" w:hAnsi="Arial" w:cs="Arial"/>
        </w:rPr>
        <w:t>LPLV date</w:t>
      </w:r>
      <w:r w:rsidRPr="00F15838">
        <w:rPr>
          <w:rFonts w:ascii="Arial" w:hAnsi="Arial" w:cs="Arial"/>
        </w:rPr>
        <w:t>,</w:t>
      </w:r>
      <w:r w:rsidRPr="00FA10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 </w:t>
      </w:r>
      <w:r w:rsidRPr="000C4C45">
        <w:rPr>
          <w:rFonts w:ascii="Arial" w:hAnsi="Arial" w:cs="Arial"/>
        </w:rPr>
        <w:t>August 2019</w:t>
      </w:r>
      <w:r w:rsidRPr="00F15838">
        <w:rPr>
          <w:rFonts w:ascii="Arial" w:hAnsi="Arial" w:cs="Arial"/>
        </w:rPr>
        <w:t>.</w:t>
      </w:r>
    </w:p>
    <w:p w14:paraId="07DF9A34" w14:textId="77777777" w:rsidR="005F40A1" w:rsidRDefault="005F40A1" w:rsidP="005F40A1">
      <w:pPr>
        <w:rPr>
          <w:rFonts w:ascii="Arial" w:hAnsi="Arial" w:cs="Arial"/>
        </w:rPr>
      </w:pPr>
      <w:r w:rsidRPr="00792593">
        <w:rPr>
          <w:rFonts w:ascii="Arial" w:hAnsi="Arial" w:cs="Arial"/>
          <w:noProof/>
          <w:lang w:val="en-GB" w:eastAsia="en-GB"/>
        </w:rPr>
        <w:drawing>
          <wp:inline distT="0" distB="0" distL="0" distR="0" wp14:anchorId="0CEBA393" wp14:editId="46EEED28">
            <wp:extent cx="7505700" cy="5258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12571" cy="526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B75EA" w14:textId="77777777" w:rsidR="005F40A1" w:rsidRDefault="005F40A1" w:rsidP="005F40A1">
      <w:pPr>
        <w:rPr>
          <w:rFonts w:ascii="Arial" w:hAnsi="Arial" w:cs="Arial"/>
        </w:rPr>
      </w:pPr>
    </w:p>
    <w:p w14:paraId="26574E41" w14:textId="77777777" w:rsidR="005F40A1" w:rsidRDefault="005F40A1" w:rsidP="005F40A1">
      <w:pPr>
        <w:rPr>
          <w:rFonts w:ascii="Arial" w:hAnsi="Arial" w:cs="Arial"/>
        </w:rPr>
      </w:pPr>
    </w:p>
    <w:p w14:paraId="7E61C896" w14:textId="77777777" w:rsidR="005F40A1" w:rsidRDefault="005F40A1" w:rsidP="005F4DEE">
      <w:pPr>
        <w:rPr>
          <w:rFonts w:ascii="Arial" w:hAnsi="Arial" w:cs="Arial"/>
        </w:rPr>
      </w:pPr>
      <w:r w:rsidRPr="005711B8">
        <w:rPr>
          <w:rFonts w:ascii="Arial" w:hAnsi="Arial" w:cs="Arial"/>
        </w:rPr>
        <w:t xml:space="preserve">Efficacy analyses, including molecular response rates, were based on all randomized patients (intent-to-treat population). Safety analyses were based on patients who received </w:t>
      </w:r>
      <w:r>
        <w:rPr>
          <w:rFonts w:ascii="Cambria Math" w:hAnsi="Cambria Math" w:cs="Cambria Math"/>
        </w:rPr>
        <w:t xml:space="preserve">≥ </w:t>
      </w:r>
      <w:r w:rsidRPr="005711B8">
        <w:rPr>
          <w:rFonts w:ascii="Arial" w:hAnsi="Arial" w:cs="Arial"/>
        </w:rPr>
        <w:t xml:space="preserve">1 dose of study treatment. </w:t>
      </w:r>
    </w:p>
    <w:p w14:paraId="08590C72" w14:textId="77777777" w:rsidR="005F40A1" w:rsidRDefault="005F40A1" w:rsidP="005F4DEE">
      <w:pPr>
        <w:rPr>
          <w:rFonts w:ascii="Arial" w:hAnsi="Arial" w:cs="Arial"/>
        </w:rPr>
      </w:pPr>
      <w:r>
        <w:rPr>
          <w:rFonts w:ascii="Arial" w:hAnsi="Arial" w:cs="Arial"/>
        </w:rPr>
        <w:t>LPLV indicates last patient’s last visit.</w:t>
      </w:r>
    </w:p>
    <w:p w14:paraId="5B3F1EE5" w14:textId="77777777" w:rsidR="005F40A1" w:rsidRDefault="005F40A1" w:rsidP="005F4D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*Duration of study follow-up was </w:t>
      </w:r>
      <w:r>
        <w:rPr>
          <w:rFonts w:ascii="Cambria Math" w:hAnsi="Cambria Math" w:cs="Cambria Math"/>
        </w:rPr>
        <w:t xml:space="preserve">≥ </w:t>
      </w:r>
      <w:r w:rsidRPr="005711B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years. </w:t>
      </w:r>
    </w:p>
    <w:p w14:paraId="1F911AD9" w14:textId="77777777" w:rsidR="005F40A1" w:rsidRPr="00F15838" w:rsidRDefault="005F40A1" w:rsidP="005F4DEE">
      <w:r>
        <w:rPr>
          <w:rFonts w:ascii="Helvetica" w:hAnsi="Helvetica"/>
          <w:color w:val="1A1A1A"/>
        </w:rPr>
        <w:lastRenderedPageBreak/>
        <w:t>†</w:t>
      </w:r>
      <w:r w:rsidRPr="005711B8">
        <w:rPr>
          <w:rFonts w:ascii="Arial" w:hAnsi="Arial" w:cs="Arial"/>
        </w:rPr>
        <w:t>Reasons for discontinuation</w:t>
      </w:r>
      <w:r>
        <w:rPr>
          <w:rFonts w:ascii="Arial" w:hAnsi="Arial" w:cs="Arial"/>
        </w:rPr>
        <w:t>: AEs (n = 53), abnormal laboratory values (n = 9), withdrawal of consent (n = 29), death (n = 9), disease progression (n = 2), suboptimal response or treatment failure (n = 11), and other</w:t>
      </w:r>
      <w:r w:rsidRPr="007B0262">
        <w:rPr>
          <w:rFonts w:ascii="Helvetica" w:hAnsi="Helvetica"/>
          <w:color w:val="1A1A1A"/>
          <w:vertAlign w:val="superscript"/>
        </w:rPr>
        <w:t>||</w:t>
      </w:r>
      <w:r>
        <w:rPr>
          <w:rFonts w:ascii="Arial" w:hAnsi="Arial" w:cs="Arial"/>
        </w:rPr>
        <w:t xml:space="preserve"> (n = 36). On discontinuation, 26 patients entered the extension phase. Two of these patients entered the extension phase to receive imatinib 400 mg once daily, and 24 patients received nilotinib 400 mg twice daily. </w:t>
      </w:r>
    </w:p>
    <w:p w14:paraId="1CBFC0A4" w14:textId="77777777" w:rsidR="005F40A1" w:rsidRPr="00F15838" w:rsidRDefault="005F40A1" w:rsidP="005F4DEE">
      <w:r>
        <w:rPr>
          <w:rFonts w:ascii="Helvetica" w:hAnsi="Helvetica"/>
          <w:color w:val="1A1A1A"/>
        </w:rPr>
        <w:t>‡</w:t>
      </w:r>
      <w:r w:rsidRPr="005711B8">
        <w:rPr>
          <w:rFonts w:ascii="Arial" w:hAnsi="Arial" w:cs="Arial"/>
        </w:rPr>
        <w:t>Reasons for discontinuation</w:t>
      </w:r>
      <w:r>
        <w:rPr>
          <w:rFonts w:ascii="Arial" w:hAnsi="Arial" w:cs="Arial"/>
        </w:rPr>
        <w:t>: AEs (n = 89), abnormal laboratory values (n = 9), withdrawal of consent (n = 34), death (n = 3), disease progression (n = 4), suboptimal response or treatment failure (n = 13),</w:t>
      </w:r>
      <w:r w:rsidRPr="00F65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other</w:t>
      </w:r>
      <w:r w:rsidRPr="007B0262">
        <w:rPr>
          <w:rFonts w:ascii="Helvetica" w:hAnsi="Helvetica"/>
          <w:color w:val="1A1A1A"/>
          <w:vertAlign w:val="superscript"/>
        </w:rPr>
        <w:t>||</w:t>
      </w:r>
      <w:r>
        <w:rPr>
          <w:rFonts w:ascii="Arial" w:hAnsi="Arial" w:cs="Arial"/>
        </w:rPr>
        <w:t xml:space="preserve"> (n = 27). On discontinuation, 3 patients entered the extension phase. All 3 patients entered extension phase to receive imatinib 400 mg once daily.</w:t>
      </w:r>
    </w:p>
    <w:p w14:paraId="034E03D6" w14:textId="77777777" w:rsidR="005F40A1" w:rsidRPr="00F15838" w:rsidRDefault="005F40A1" w:rsidP="005F4DEE">
      <w:r>
        <w:rPr>
          <w:rFonts w:ascii="Helvetica" w:hAnsi="Helvetica"/>
          <w:color w:val="1A1A1A"/>
        </w:rPr>
        <w:t>§</w:t>
      </w:r>
      <w:r w:rsidRPr="005711B8">
        <w:rPr>
          <w:rFonts w:ascii="Arial" w:hAnsi="Arial" w:cs="Arial"/>
        </w:rPr>
        <w:t>Reasons for discontinuation</w:t>
      </w:r>
      <w:r>
        <w:rPr>
          <w:rFonts w:ascii="Arial" w:hAnsi="Arial" w:cs="Arial"/>
        </w:rPr>
        <w:t>: AEs (n = 43), abnormal laboratory values (n = 3), withdrawal of consent (n = 31), death (n = 3), disease progression (n = 10), suboptimal response or treatment failure (n = 19),</w:t>
      </w:r>
      <w:r w:rsidRPr="00F651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other</w:t>
      </w:r>
      <w:r w:rsidRPr="00457EF7">
        <w:rPr>
          <w:rFonts w:ascii="Helvetica" w:hAnsi="Helvetica"/>
          <w:color w:val="1A1A1A"/>
          <w:vertAlign w:val="superscript"/>
        </w:rPr>
        <w:t>||</w:t>
      </w:r>
      <w:r>
        <w:t xml:space="preserve"> </w:t>
      </w:r>
      <w:r>
        <w:rPr>
          <w:rFonts w:ascii="Arial" w:hAnsi="Arial" w:cs="Arial"/>
        </w:rPr>
        <w:t xml:space="preserve">(n = 27). On discontinuation, 48 patients entered the extension phase. All 48 patients entered extension phase to receive nilotinib 400 mg twice daily. </w:t>
      </w:r>
    </w:p>
    <w:p w14:paraId="69792D7C" w14:textId="77777777" w:rsidR="005F40A1" w:rsidRDefault="005F40A1" w:rsidP="005F4DEE">
      <w:pPr>
        <w:rPr>
          <w:rFonts w:ascii="Arial" w:hAnsi="Arial" w:cs="Arial"/>
        </w:rPr>
      </w:pPr>
      <w:r>
        <w:rPr>
          <w:rFonts w:ascii="Helvetica" w:hAnsi="Helvetica"/>
          <w:color w:val="1A1A1A"/>
        </w:rPr>
        <w:t>||</w:t>
      </w:r>
      <w:r>
        <w:rPr>
          <w:rFonts w:ascii="Arial" w:hAnsi="Arial" w:cs="Arial"/>
        </w:rPr>
        <w:t>Other includes abnormal test procedure results, patient’s condition no longer required study drug, loss to follow-up, administrative problems, and protocol deviation.</w:t>
      </w:r>
    </w:p>
    <w:p w14:paraId="2A2B3F8C" w14:textId="77777777" w:rsidR="00D97B88" w:rsidRDefault="00D97B88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F1A7CE4" w14:textId="1FF0A594" w:rsidR="005F40A1" w:rsidRDefault="005F40A1" w:rsidP="005F40A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Supplemental </w:t>
      </w:r>
      <w:r w:rsidRPr="0092077B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2</w:t>
      </w:r>
      <w:r w:rsidRPr="0092077B">
        <w:rPr>
          <w:rFonts w:ascii="Arial" w:hAnsi="Arial" w:cs="Arial"/>
          <w:b/>
          <w:bCs/>
        </w:rPr>
        <w:t xml:space="preserve">. </w:t>
      </w:r>
      <w:r w:rsidRPr="00D97B88">
        <w:rPr>
          <w:rFonts w:ascii="Arial" w:hAnsi="Arial" w:cs="Arial"/>
        </w:rPr>
        <w:t>Kaplan-Meier estimated (A) progression-free survival and (B) overall survival.</w:t>
      </w:r>
    </w:p>
    <w:p w14:paraId="6E0CF17C" w14:textId="77777777" w:rsidR="00931EF5" w:rsidRDefault="00931EF5" w:rsidP="005F40A1">
      <w:pPr>
        <w:rPr>
          <w:rFonts w:ascii="Arial" w:hAnsi="Arial" w:cs="Arial"/>
        </w:rPr>
      </w:pPr>
    </w:p>
    <w:p w14:paraId="731AD67B" w14:textId="4DEA2208" w:rsidR="00D97B88" w:rsidRDefault="00931EF5" w:rsidP="005F40A1">
      <w:pPr>
        <w:rPr>
          <w:rFonts w:ascii="Arial" w:hAnsi="Arial" w:cs="Arial"/>
          <w:b/>
          <w:bCs/>
        </w:rPr>
      </w:pPr>
      <w:r w:rsidRPr="00931EF5"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 wp14:anchorId="2A2878E1" wp14:editId="194C51F3">
            <wp:extent cx="8124825" cy="509680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35396" cy="510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61C95" w14:textId="22523159" w:rsidR="005F40A1" w:rsidRPr="0092077B" w:rsidRDefault="005F40A1" w:rsidP="005F40A1">
      <w:pPr>
        <w:rPr>
          <w:rFonts w:ascii="Arial" w:hAnsi="Arial" w:cs="Arial"/>
        </w:rPr>
      </w:pPr>
      <w:r w:rsidRPr="0092077B">
        <w:rPr>
          <w:rFonts w:ascii="Arial" w:hAnsi="Arial" w:cs="Arial"/>
        </w:rPr>
        <w:t xml:space="preserve"> </w:t>
      </w:r>
    </w:p>
    <w:p w14:paraId="34F34D3B" w14:textId="77777777" w:rsidR="005F40A1" w:rsidRDefault="005F40A1" w:rsidP="005F40A1">
      <w:pPr>
        <w:rPr>
          <w:rFonts w:ascii="Arial" w:hAnsi="Arial" w:cs="Arial"/>
          <w:b/>
          <w:bCs/>
        </w:rPr>
      </w:pPr>
    </w:p>
    <w:p w14:paraId="06C03FC5" w14:textId="77777777" w:rsidR="00D97B88" w:rsidRDefault="00D97B88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F97F72E" w14:textId="03AC5EDF" w:rsidR="005F40A1" w:rsidRDefault="005F40A1" w:rsidP="005F40A1">
      <w:pPr>
        <w:rPr>
          <w:rFonts w:ascii="Arial" w:hAnsi="Arial" w:cs="Arial"/>
          <w:b/>
          <w:bCs/>
        </w:rPr>
      </w:pPr>
      <w:r w:rsidRPr="00EA1E06">
        <w:rPr>
          <w:rFonts w:ascii="Arial" w:hAnsi="Arial" w:cs="Arial"/>
          <w:b/>
          <w:bCs/>
          <w:noProof/>
          <w:lang w:val="en-GB" w:eastAsia="en-GB"/>
        </w:rPr>
        <w:lastRenderedPageBreak/>
        <w:drawing>
          <wp:inline distT="0" distB="0" distL="0" distR="0" wp14:anchorId="360D0769" wp14:editId="2CE21931">
            <wp:extent cx="8229600" cy="51066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10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27B0D" w14:textId="77777777" w:rsidR="005F40A1" w:rsidRDefault="005F40A1" w:rsidP="005F40A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49DA8FFE" w14:textId="77777777" w:rsidR="005F40A1" w:rsidRDefault="005F40A1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49F962C" w14:textId="3DA03325" w:rsidR="005F40A1" w:rsidRPr="00D97B88" w:rsidRDefault="005F40A1" w:rsidP="005F4D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Supplemental </w:t>
      </w:r>
      <w:r w:rsidRPr="008340A7">
        <w:rPr>
          <w:rFonts w:ascii="Arial" w:hAnsi="Arial" w:cs="Arial"/>
          <w:b/>
          <w:bCs/>
        </w:rPr>
        <w:t>Figure</w:t>
      </w:r>
      <w:r w:rsidRPr="00FA10B7">
        <w:rPr>
          <w:rFonts w:ascii="Arial" w:hAnsi="Arial" w:cs="Arial"/>
          <w:b/>
          <w:bCs/>
        </w:rPr>
        <w:t xml:space="preserve"> </w:t>
      </w:r>
      <w:r w:rsidR="00837FE4">
        <w:rPr>
          <w:rFonts w:ascii="Arial" w:hAnsi="Arial" w:cs="Arial"/>
          <w:b/>
          <w:bCs/>
        </w:rPr>
        <w:t>3</w:t>
      </w:r>
      <w:r w:rsidRPr="00FA10B7">
        <w:rPr>
          <w:rFonts w:ascii="Arial" w:hAnsi="Arial" w:cs="Arial"/>
          <w:b/>
          <w:bCs/>
        </w:rPr>
        <w:t xml:space="preserve">. </w:t>
      </w:r>
      <w:r w:rsidRPr="005F4DEE">
        <w:rPr>
          <w:rFonts w:ascii="Arial" w:hAnsi="Arial" w:cs="Arial"/>
        </w:rPr>
        <w:t>Cardiovascular events (CVEs) by year.</w:t>
      </w:r>
      <w:r w:rsidRPr="002E376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R</w:t>
      </w:r>
      <w:r w:rsidRPr="006272B3">
        <w:rPr>
          <w:rFonts w:ascii="Arial" w:hAnsi="Arial" w:cs="Arial"/>
        </w:rPr>
        <w:t>ates of CVEs occurring in year 1 and newly occurring</w:t>
      </w:r>
      <w:r>
        <w:rPr>
          <w:rFonts w:ascii="Arial" w:hAnsi="Arial" w:cs="Arial"/>
        </w:rPr>
        <w:t xml:space="preserve"> CVEs</w:t>
      </w:r>
      <w:r w:rsidRPr="006272B3">
        <w:rPr>
          <w:rFonts w:ascii="Arial" w:hAnsi="Arial" w:cs="Arial"/>
        </w:rPr>
        <w:t xml:space="preserve"> in the following years. Denominators are the number of patients on</w:t>
      </w:r>
      <w:r>
        <w:rPr>
          <w:rFonts w:ascii="Arial" w:hAnsi="Arial" w:cs="Arial"/>
        </w:rPr>
        <w:t xml:space="preserve"> </w:t>
      </w:r>
      <w:r w:rsidRPr="006272B3">
        <w:rPr>
          <w:rFonts w:ascii="Arial" w:hAnsi="Arial" w:cs="Arial"/>
        </w:rPr>
        <w:t>treatment during the indicated years</w:t>
      </w:r>
      <w:r>
        <w:rPr>
          <w:rFonts w:ascii="Arial" w:hAnsi="Arial" w:cs="Arial"/>
        </w:rPr>
        <w:t>. N</w:t>
      </w:r>
      <w:r w:rsidRPr="006272B3">
        <w:rPr>
          <w:rFonts w:ascii="Arial" w:hAnsi="Arial" w:cs="Arial"/>
        </w:rPr>
        <w:t xml:space="preserve">ote: </w:t>
      </w:r>
      <w:r>
        <w:rPr>
          <w:rFonts w:ascii="Arial" w:hAnsi="Arial" w:cs="Arial"/>
        </w:rPr>
        <w:t>T</w:t>
      </w:r>
      <w:r w:rsidRPr="006272B3">
        <w:rPr>
          <w:rFonts w:ascii="Arial" w:hAnsi="Arial" w:cs="Arial"/>
        </w:rPr>
        <w:t>he incidence of certain CVEs appears higher in later years compared with previous years owing to a lower number of patients on treatment.</w:t>
      </w:r>
    </w:p>
    <w:p w14:paraId="5DF806B5" w14:textId="77777777" w:rsidR="00D97B88" w:rsidRPr="008340A7" w:rsidRDefault="00D97B88" w:rsidP="005F4DEE">
      <w:pPr>
        <w:rPr>
          <w:rFonts w:ascii="Arial" w:hAnsi="Arial" w:cs="Arial"/>
          <w:b/>
          <w:bCs/>
        </w:rPr>
      </w:pPr>
    </w:p>
    <w:p w14:paraId="1950E423" w14:textId="77777777" w:rsidR="005F40A1" w:rsidRDefault="005F40A1" w:rsidP="005F40A1">
      <w:pPr>
        <w:rPr>
          <w:rFonts w:ascii="Arial" w:hAnsi="Arial" w:cs="Arial"/>
          <w:b/>
          <w:bCs/>
          <w:noProof/>
        </w:rPr>
      </w:pPr>
      <w:r w:rsidRPr="0026106C"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 wp14:anchorId="7DC2C165" wp14:editId="338229F1">
            <wp:extent cx="7458075" cy="427630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3225" cy="42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CD780" w14:textId="77777777" w:rsidR="005F40A1" w:rsidRDefault="005F40A1" w:rsidP="005F40A1">
      <w:pPr>
        <w:rPr>
          <w:rFonts w:ascii="Arial" w:hAnsi="Arial" w:cs="Arial"/>
          <w:b/>
          <w:bCs/>
        </w:rPr>
      </w:pPr>
    </w:p>
    <w:p w14:paraId="51F41999" w14:textId="77777777" w:rsidR="005F40A1" w:rsidRDefault="005F40A1" w:rsidP="005F40A1">
      <w:pPr>
        <w:rPr>
          <w:rFonts w:ascii="Arial" w:hAnsi="Arial" w:cs="Arial"/>
          <w:b/>
          <w:bCs/>
          <w:noProof/>
        </w:rPr>
      </w:pPr>
    </w:p>
    <w:p w14:paraId="07FD5B00" w14:textId="57FD922C" w:rsidR="00D97B88" w:rsidRDefault="005F40A1" w:rsidP="005F4DEE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B45064">
        <w:rPr>
          <w:rFonts w:ascii="Arial" w:hAnsi="Arial" w:cs="Arial"/>
        </w:rPr>
        <w:t>Listed n values are the number of on-treatment patients at the beginning of the indicated year in the nilotinib 300-mg twice-daily, nilotinib 400-mg twice-daily, and imatinib arm</w:t>
      </w:r>
      <w:r>
        <w:rPr>
          <w:rFonts w:ascii="Arial" w:hAnsi="Arial" w:cs="Arial"/>
        </w:rPr>
        <w:t>s</w:t>
      </w:r>
      <w:r w:rsidRPr="00B45064">
        <w:rPr>
          <w:rFonts w:ascii="Arial" w:hAnsi="Arial" w:cs="Arial"/>
        </w:rPr>
        <w:t>, respectively, and are used as the denominator for calculating the percentage of patients with events in each year.</w:t>
      </w:r>
    </w:p>
    <w:p w14:paraId="36F336C5" w14:textId="77777777" w:rsidR="00D97B88" w:rsidRDefault="00D97B8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A6EA0E" w14:textId="48B08536" w:rsidR="00264DEE" w:rsidRPr="00D97B88" w:rsidRDefault="00264DEE" w:rsidP="00D97B88">
      <w:pPr>
        <w:spacing w:after="160" w:line="259" w:lineRule="auto"/>
        <w:rPr>
          <w:rFonts w:ascii="Arial" w:hAnsi="Arial" w:cs="Arial"/>
        </w:rPr>
      </w:pPr>
      <w:r w:rsidRPr="00FA10B7">
        <w:rPr>
          <w:rFonts w:ascii="Arial" w:hAnsi="Arial" w:cs="Arial"/>
          <w:b/>
          <w:bCs/>
        </w:rPr>
        <w:lastRenderedPageBreak/>
        <w:t>Supplementa</w:t>
      </w:r>
      <w:r w:rsidR="00AB4F90" w:rsidRPr="00FA10B7">
        <w:rPr>
          <w:rFonts w:ascii="Arial" w:hAnsi="Arial" w:cs="Arial"/>
          <w:b/>
          <w:bCs/>
        </w:rPr>
        <w:t>l</w:t>
      </w:r>
      <w:r w:rsidRPr="00FA10B7">
        <w:rPr>
          <w:rFonts w:ascii="Arial" w:hAnsi="Arial" w:cs="Arial"/>
          <w:b/>
          <w:bCs/>
        </w:rPr>
        <w:t xml:space="preserve"> Table </w:t>
      </w:r>
      <w:r w:rsidR="00C27611" w:rsidRPr="00FA10B7">
        <w:rPr>
          <w:rFonts w:ascii="Arial" w:hAnsi="Arial" w:cs="Arial"/>
          <w:b/>
          <w:bCs/>
        </w:rPr>
        <w:t>1</w:t>
      </w:r>
      <w:r w:rsidRPr="00FA10B7">
        <w:rPr>
          <w:rFonts w:ascii="Arial" w:hAnsi="Arial" w:cs="Arial"/>
          <w:b/>
          <w:bCs/>
        </w:rPr>
        <w:t xml:space="preserve">. </w:t>
      </w:r>
      <w:r w:rsidRPr="005F4DEE">
        <w:rPr>
          <w:rFonts w:ascii="Arial" w:hAnsi="Arial" w:cs="Arial"/>
        </w:rPr>
        <w:t>Patient disposition.</w:t>
      </w:r>
      <w:r w:rsidRPr="002E376E">
        <w:rPr>
          <w:rFonts w:ascii="Arial" w:hAnsi="Arial" w:cs="Arial"/>
          <w:b/>
          <w:bCs/>
        </w:rPr>
        <w:t xml:space="preserve"> </w:t>
      </w:r>
    </w:p>
    <w:p w14:paraId="7DCAF90B" w14:textId="77777777" w:rsidR="00F17B38" w:rsidRPr="00FA10B7" w:rsidRDefault="00F17B38">
      <w:pPr>
        <w:rPr>
          <w:rFonts w:ascii="Arial" w:hAnsi="Arial" w:cs="Arial"/>
          <w:b/>
          <w:bCs/>
        </w:rPr>
      </w:pPr>
    </w:p>
    <w:tbl>
      <w:tblPr>
        <w:tblStyle w:val="TableGrid"/>
        <w:tblW w:w="13582" w:type="dxa"/>
        <w:tblLook w:val="0420" w:firstRow="1" w:lastRow="0" w:firstColumn="0" w:lastColumn="0" w:noHBand="0" w:noVBand="1"/>
      </w:tblPr>
      <w:tblGrid>
        <w:gridCol w:w="6025"/>
        <w:gridCol w:w="2519"/>
        <w:gridCol w:w="2519"/>
        <w:gridCol w:w="2519"/>
      </w:tblGrid>
      <w:tr w:rsidR="00842ACB" w:rsidRPr="00862E4F" w14:paraId="57D44182" w14:textId="77777777" w:rsidTr="00455E19">
        <w:trPr>
          <w:trHeight w:val="422"/>
        </w:trPr>
        <w:tc>
          <w:tcPr>
            <w:tcW w:w="6025" w:type="dxa"/>
            <w:vAlign w:val="bottom"/>
            <w:hideMark/>
          </w:tcPr>
          <w:p w14:paraId="43EB1EDE" w14:textId="77777777" w:rsidR="00842ACB" w:rsidRPr="00862E4F" w:rsidRDefault="00842ACB" w:rsidP="002E376E">
            <w:pPr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Patient status, n (%)</w:t>
            </w:r>
          </w:p>
        </w:tc>
        <w:tc>
          <w:tcPr>
            <w:tcW w:w="2519" w:type="dxa"/>
            <w:vAlign w:val="bottom"/>
            <w:hideMark/>
          </w:tcPr>
          <w:p w14:paraId="6002E58A" w14:textId="200425FF" w:rsidR="00E32989" w:rsidRPr="00862E4F" w:rsidRDefault="00C32C51" w:rsidP="00E32989">
            <w:pPr>
              <w:tabs>
                <w:tab w:val="left" w:pos="2428"/>
              </w:tabs>
              <w:kinsoku w:val="0"/>
              <w:overflowPunct w:val="0"/>
              <w:jc w:val="center"/>
              <w:rPr>
                <w:rFonts w:ascii="Arial" w:eastAsia="MS PGothic" w:hAnsi="Arial" w:cs="Arial"/>
                <w:kern w:val="24"/>
                <w:sz w:val="18"/>
                <w:szCs w:val="18"/>
              </w:rPr>
            </w:pPr>
            <w:r>
              <w:rPr>
                <w:rFonts w:ascii="Arial" w:eastAsia="MS PGothic" w:hAnsi="Arial" w:cs="Arial"/>
                <w:kern w:val="24"/>
                <w:sz w:val="18"/>
                <w:szCs w:val="18"/>
              </w:rPr>
              <w:t>Nilotinib 300 mg twice daily</w:t>
            </w:r>
            <w:r w:rsidR="00E32989" w:rsidRPr="00862E4F">
              <w:rPr>
                <w:rFonts w:ascii="Arial" w:eastAsia="MS PGothic" w:hAnsi="Arial" w:cs="Arial"/>
                <w:kern w:val="24"/>
                <w:sz w:val="18"/>
                <w:szCs w:val="18"/>
              </w:rPr>
              <w:t xml:space="preserve"> </w:t>
            </w:r>
          </w:p>
          <w:p w14:paraId="2C6E85FF" w14:textId="5D8FC326" w:rsidR="00842ACB" w:rsidRPr="00862E4F" w:rsidRDefault="00842ACB" w:rsidP="00E32989">
            <w:pPr>
              <w:tabs>
                <w:tab w:val="left" w:pos="2428"/>
              </w:tabs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eastAsia="MS PGothic" w:hAnsi="Arial" w:cs="Arial"/>
                <w:kern w:val="24"/>
                <w:sz w:val="18"/>
                <w:szCs w:val="18"/>
              </w:rPr>
              <w:t>n = 282</w:t>
            </w:r>
          </w:p>
        </w:tc>
        <w:tc>
          <w:tcPr>
            <w:tcW w:w="2519" w:type="dxa"/>
            <w:vAlign w:val="bottom"/>
            <w:hideMark/>
          </w:tcPr>
          <w:p w14:paraId="3F70B756" w14:textId="2B45126D" w:rsidR="00842ACB" w:rsidRPr="00862E4F" w:rsidRDefault="00C32C51" w:rsidP="007A5779">
            <w:pPr>
              <w:tabs>
                <w:tab w:val="left" w:pos="2428"/>
              </w:tabs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PGothic" w:hAnsi="Arial" w:cs="Arial"/>
                <w:kern w:val="24"/>
                <w:sz w:val="18"/>
                <w:szCs w:val="18"/>
              </w:rPr>
              <w:t>Nilotinib 400 mg twice daily</w:t>
            </w:r>
          </w:p>
          <w:p w14:paraId="7A8D78A1" w14:textId="2D0EE831" w:rsidR="00842ACB" w:rsidRPr="00862E4F" w:rsidRDefault="00842ACB" w:rsidP="007A5779">
            <w:pPr>
              <w:tabs>
                <w:tab w:val="left" w:pos="2428"/>
              </w:tabs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eastAsia="MS PGothic" w:hAnsi="Arial" w:cs="Arial"/>
                <w:kern w:val="24"/>
                <w:sz w:val="18"/>
                <w:szCs w:val="18"/>
              </w:rPr>
              <w:t>n = 281</w:t>
            </w:r>
          </w:p>
        </w:tc>
        <w:tc>
          <w:tcPr>
            <w:tcW w:w="2519" w:type="dxa"/>
            <w:vAlign w:val="bottom"/>
            <w:hideMark/>
          </w:tcPr>
          <w:p w14:paraId="368C44AC" w14:textId="7B100686" w:rsidR="00842ACB" w:rsidRPr="00862E4F" w:rsidRDefault="00C32C51" w:rsidP="007A5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PGothic" w:hAnsi="Arial" w:cs="Arial"/>
                <w:kern w:val="24"/>
                <w:sz w:val="18"/>
                <w:szCs w:val="18"/>
              </w:rPr>
              <w:t>Imatinib 400 mg once daily</w:t>
            </w:r>
          </w:p>
          <w:p w14:paraId="704BFAF6" w14:textId="4D1C6AA0" w:rsidR="00842ACB" w:rsidRPr="00862E4F" w:rsidRDefault="00842ACB" w:rsidP="007A5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eastAsia="MS PGothic" w:hAnsi="Arial" w:cs="Arial"/>
                <w:kern w:val="24"/>
                <w:sz w:val="18"/>
                <w:szCs w:val="18"/>
              </w:rPr>
              <w:t>n = 283</w:t>
            </w:r>
          </w:p>
        </w:tc>
      </w:tr>
      <w:tr w:rsidR="00842ACB" w:rsidRPr="00862E4F" w14:paraId="425E2912" w14:textId="77777777" w:rsidTr="00455E19">
        <w:trPr>
          <w:trHeight w:val="295"/>
        </w:trPr>
        <w:tc>
          <w:tcPr>
            <w:tcW w:w="6025" w:type="dxa"/>
            <w:hideMark/>
          </w:tcPr>
          <w:p w14:paraId="6953A30B" w14:textId="74C21B31" w:rsidR="00842ACB" w:rsidRPr="00862E4F" w:rsidRDefault="00842ACB" w:rsidP="00842ACB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Treatment duration completed per protoco</w:t>
            </w:r>
            <w:r w:rsidR="00BB29DF">
              <w:rPr>
                <w:rFonts w:ascii="Arial" w:hAnsi="Arial" w:cs="Arial"/>
                <w:kern w:val="24"/>
                <w:sz w:val="18"/>
                <w:szCs w:val="18"/>
              </w:rPr>
              <w:t>l*</w:t>
            </w:r>
          </w:p>
        </w:tc>
        <w:tc>
          <w:tcPr>
            <w:tcW w:w="2519" w:type="dxa"/>
            <w:hideMark/>
          </w:tcPr>
          <w:p w14:paraId="21F56C9A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107 (37.9)</w:t>
            </w:r>
          </w:p>
        </w:tc>
        <w:tc>
          <w:tcPr>
            <w:tcW w:w="2519" w:type="dxa"/>
            <w:hideMark/>
          </w:tcPr>
          <w:p w14:paraId="3DE84623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99 (35.2)</w:t>
            </w:r>
          </w:p>
        </w:tc>
        <w:tc>
          <w:tcPr>
            <w:tcW w:w="2519" w:type="dxa"/>
            <w:hideMark/>
          </w:tcPr>
          <w:p w14:paraId="53C31E90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99 (35.0)</w:t>
            </w:r>
          </w:p>
        </w:tc>
      </w:tr>
      <w:tr w:rsidR="00842ACB" w:rsidRPr="00862E4F" w14:paraId="697A3F67" w14:textId="77777777" w:rsidTr="00455E19">
        <w:trPr>
          <w:trHeight w:val="295"/>
        </w:trPr>
        <w:tc>
          <w:tcPr>
            <w:tcW w:w="6025" w:type="dxa"/>
            <w:hideMark/>
          </w:tcPr>
          <w:p w14:paraId="2EB7FBFC" w14:textId="77777777" w:rsidR="00842ACB" w:rsidRPr="00862E4F" w:rsidRDefault="00842ACB" w:rsidP="00842ACB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Discontinued core treatment without entering extension phase</w:t>
            </w:r>
          </w:p>
        </w:tc>
        <w:tc>
          <w:tcPr>
            <w:tcW w:w="2519" w:type="dxa"/>
            <w:hideMark/>
          </w:tcPr>
          <w:p w14:paraId="1D7CE688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149 (52.8)</w:t>
            </w:r>
          </w:p>
        </w:tc>
        <w:tc>
          <w:tcPr>
            <w:tcW w:w="2519" w:type="dxa"/>
            <w:hideMark/>
          </w:tcPr>
          <w:p w14:paraId="302EDAB7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179 (63.7)</w:t>
            </w:r>
          </w:p>
        </w:tc>
        <w:tc>
          <w:tcPr>
            <w:tcW w:w="2519" w:type="dxa"/>
            <w:hideMark/>
          </w:tcPr>
          <w:p w14:paraId="5572DC4C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136 (48.1)</w:t>
            </w:r>
          </w:p>
        </w:tc>
      </w:tr>
      <w:tr w:rsidR="00842ACB" w:rsidRPr="00862E4F" w14:paraId="17A32849" w14:textId="77777777" w:rsidTr="00455E19">
        <w:trPr>
          <w:trHeight w:val="295"/>
        </w:trPr>
        <w:tc>
          <w:tcPr>
            <w:tcW w:w="6025" w:type="dxa"/>
            <w:hideMark/>
          </w:tcPr>
          <w:p w14:paraId="71785CBC" w14:textId="77777777" w:rsidR="00842ACB" w:rsidRPr="00862E4F" w:rsidRDefault="00842ACB" w:rsidP="00842ACB">
            <w:pPr>
              <w:spacing w:before="60" w:after="60" w:line="25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Discontinuation reason</w:t>
            </w:r>
          </w:p>
        </w:tc>
        <w:tc>
          <w:tcPr>
            <w:tcW w:w="2519" w:type="dxa"/>
            <w:hideMark/>
          </w:tcPr>
          <w:p w14:paraId="6E7BEAA2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 </w:t>
            </w:r>
          </w:p>
        </w:tc>
        <w:tc>
          <w:tcPr>
            <w:tcW w:w="2519" w:type="dxa"/>
            <w:hideMark/>
          </w:tcPr>
          <w:p w14:paraId="63E4A9CD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 </w:t>
            </w:r>
          </w:p>
        </w:tc>
        <w:tc>
          <w:tcPr>
            <w:tcW w:w="2519" w:type="dxa"/>
            <w:hideMark/>
          </w:tcPr>
          <w:p w14:paraId="4F6584BE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 </w:t>
            </w:r>
          </w:p>
        </w:tc>
      </w:tr>
      <w:tr w:rsidR="00842ACB" w:rsidRPr="00862E4F" w14:paraId="58107FC9" w14:textId="77777777" w:rsidTr="00455E19">
        <w:trPr>
          <w:trHeight w:val="295"/>
        </w:trPr>
        <w:tc>
          <w:tcPr>
            <w:tcW w:w="6025" w:type="dxa"/>
            <w:hideMark/>
          </w:tcPr>
          <w:p w14:paraId="7D70921D" w14:textId="422A0CC3" w:rsidR="00842ACB" w:rsidRPr="00862E4F" w:rsidRDefault="00842ACB" w:rsidP="00842ACB">
            <w:pPr>
              <w:spacing w:before="60" w:after="60" w:line="25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A</w:t>
            </w:r>
            <w:r w:rsidR="007A5779" w:rsidRPr="00862E4F">
              <w:rPr>
                <w:rFonts w:ascii="Arial" w:hAnsi="Arial" w:cs="Arial"/>
                <w:kern w:val="24"/>
                <w:sz w:val="18"/>
                <w:szCs w:val="18"/>
              </w:rPr>
              <w:t>dverse event</w:t>
            </w:r>
            <w:r w:rsidR="00FA10B7">
              <w:rPr>
                <w:rFonts w:ascii="Arial" w:hAnsi="Arial" w:cs="Arial"/>
                <w:kern w:val="24"/>
                <w:sz w:val="18"/>
                <w:szCs w:val="18"/>
              </w:rPr>
              <w:t>(</w:t>
            </w:r>
            <w:r w:rsidR="007A5779" w:rsidRPr="00862E4F">
              <w:rPr>
                <w:rFonts w:ascii="Arial" w:hAnsi="Arial" w:cs="Arial"/>
                <w:kern w:val="24"/>
                <w:sz w:val="18"/>
                <w:szCs w:val="18"/>
              </w:rPr>
              <w:t>s</w:t>
            </w:r>
            <w:r w:rsidR="00FA10B7">
              <w:rPr>
                <w:rFonts w:ascii="Arial" w:hAnsi="Arial" w:cs="Arial"/>
                <w:kern w:val="24"/>
                <w:sz w:val="18"/>
                <w:szCs w:val="18"/>
              </w:rPr>
              <w:t>)</w:t>
            </w:r>
          </w:p>
        </w:tc>
        <w:tc>
          <w:tcPr>
            <w:tcW w:w="2519" w:type="dxa"/>
            <w:hideMark/>
          </w:tcPr>
          <w:p w14:paraId="438AFC03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53 (18.8)</w:t>
            </w:r>
          </w:p>
        </w:tc>
        <w:tc>
          <w:tcPr>
            <w:tcW w:w="2519" w:type="dxa"/>
            <w:hideMark/>
          </w:tcPr>
          <w:p w14:paraId="28275C69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89 (31.7)</w:t>
            </w:r>
          </w:p>
        </w:tc>
        <w:tc>
          <w:tcPr>
            <w:tcW w:w="2519" w:type="dxa"/>
            <w:hideMark/>
          </w:tcPr>
          <w:p w14:paraId="12434433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43 (15.2)</w:t>
            </w:r>
          </w:p>
        </w:tc>
      </w:tr>
      <w:tr w:rsidR="00842ACB" w:rsidRPr="00862E4F" w14:paraId="6CD4AF8F" w14:textId="77777777" w:rsidTr="00455E19">
        <w:trPr>
          <w:trHeight w:val="295"/>
        </w:trPr>
        <w:tc>
          <w:tcPr>
            <w:tcW w:w="6025" w:type="dxa"/>
            <w:hideMark/>
          </w:tcPr>
          <w:p w14:paraId="47F21CE3" w14:textId="77777777" w:rsidR="00842ACB" w:rsidRPr="00862E4F" w:rsidRDefault="00842ACB" w:rsidP="00842ACB">
            <w:pPr>
              <w:spacing w:before="60" w:after="60" w:line="25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Abnormal laboratory value(s)</w:t>
            </w:r>
          </w:p>
        </w:tc>
        <w:tc>
          <w:tcPr>
            <w:tcW w:w="2519" w:type="dxa"/>
            <w:hideMark/>
          </w:tcPr>
          <w:p w14:paraId="47FDD707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9 (3.2)</w:t>
            </w:r>
          </w:p>
        </w:tc>
        <w:tc>
          <w:tcPr>
            <w:tcW w:w="2519" w:type="dxa"/>
            <w:hideMark/>
          </w:tcPr>
          <w:p w14:paraId="3D1BD039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9 (3.2)</w:t>
            </w:r>
          </w:p>
        </w:tc>
        <w:tc>
          <w:tcPr>
            <w:tcW w:w="2519" w:type="dxa"/>
            <w:hideMark/>
          </w:tcPr>
          <w:p w14:paraId="30309807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3 (1.1)</w:t>
            </w:r>
          </w:p>
        </w:tc>
      </w:tr>
      <w:tr w:rsidR="00842ACB" w:rsidRPr="00862E4F" w14:paraId="775E1544" w14:textId="77777777" w:rsidTr="00455E19">
        <w:trPr>
          <w:trHeight w:val="295"/>
        </w:trPr>
        <w:tc>
          <w:tcPr>
            <w:tcW w:w="6025" w:type="dxa"/>
            <w:hideMark/>
          </w:tcPr>
          <w:p w14:paraId="6A6616D4" w14:textId="77777777" w:rsidR="00842ACB" w:rsidRPr="00862E4F" w:rsidRDefault="00842ACB" w:rsidP="00842ACB">
            <w:pPr>
              <w:spacing w:before="60" w:after="60" w:line="25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Withdrawal of consent</w:t>
            </w:r>
          </w:p>
        </w:tc>
        <w:tc>
          <w:tcPr>
            <w:tcW w:w="2519" w:type="dxa"/>
            <w:hideMark/>
          </w:tcPr>
          <w:p w14:paraId="225A38F9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29 (10.3)</w:t>
            </w:r>
          </w:p>
        </w:tc>
        <w:tc>
          <w:tcPr>
            <w:tcW w:w="2519" w:type="dxa"/>
            <w:hideMark/>
          </w:tcPr>
          <w:p w14:paraId="04B0539A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34 (12.1)</w:t>
            </w:r>
          </w:p>
        </w:tc>
        <w:tc>
          <w:tcPr>
            <w:tcW w:w="2519" w:type="dxa"/>
            <w:hideMark/>
          </w:tcPr>
          <w:p w14:paraId="36F56E01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31 (11.0)</w:t>
            </w:r>
          </w:p>
        </w:tc>
      </w:tr>
      <w:tr w:rsidR="00842ACB" w:rsidRPr="00862E4F" w14:paraId="6F4B6653" w14:textId="77777777" w:rsidTr="00455E19">
        <w:trPr>
          <w:trHeight w:val="295"/>
        </w:trPr>
        <w:tc>
          <w:tcPr>
            <w:tcW w:w="6025" w:type="dxa"/>
            <w:hideMark/>
          </w:tcPr>
          <w:p w14:paraId="26742306" w14:textId="77777777" w:rsidR="00842ACB" w:rsidRPr="00862E4F" w:rsidRDefault="00842ACB" w:rsidP="00842ACB">
            <w:pPr>
              <w:spacing w:before="60" w:after="60" w:line="25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Death</w:t>
            </w:r>
          </w:p>
        </w:tc>
        <w:tc>
          <w:tcPr>
            <w:tcW w:w="2519" w:type="dxa"/>
            <w:hideMark/>
          </w:tcPr>
          <w:p w14:paraId="53F1E843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9 (3.2)</w:t>
            </w:r>
          </w:p>
        </w:tc>
        <w:tc>
          <w:tcPr>
            <w:tcW w:w="2519" w:type="dxa"/>
            <w:hideMark/>
          </w:tcPr>
          <w:p w14:paraId="78FBF5A3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3 (1.1)</w:t>
            </w:r>
          </w:p>
        </w:tc>
        <w:tc>
          <w:tcPr>
            <w:tcW w:w="2519" w:type="dxa"/>
            <w:hideMark/>
          </w:tcPr>
          <w:p w14:paraId="3CBBC8D3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3 (1.1)</w:t>
            </w:r>
          </w:p>
        </w:tc>
      </w:tr>
      <w:tr w:rsidR="00842ACB" w:rsidRPr="00862E4F" w14:paraId="7F745FAE" w14:textId="77777777" w:rsidTr="00455E19">
        <w:trPr>
          <w:trHeight w:val="295"/>
        </w:trPr>
        <w:tc>
          <w:tcPr>
            <w:tcW w:w="6025" w:type="dxa"/>
            <w:hideMark/>
          </w:tcPr>
          <w:p w14:paraId="3CA4C8BD" w14:textId="77777777" w:rsidR="00842ACB" w:rsidRPr="00862E4F" w:rsidRDefault="00842ACB" w:rsidP="00842ACB">
            <w:pPr>
              <w:spacing w:before="60" w:after="60" w:line="25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Disease progression</w:t>
            </w:r>
          </w:p>
        </w:tc>
        <w:tc>
          <w:tcPr>
            <w:tcW w:w="2519" w:type="dxa"/>
            <w:hideMark/>
          </w:tcPr>
          <w:p w14:paraId="65CF7B98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2 (0.7)</w:t>
            </w:r>
          </w:p>
        </w:tc>
        <w:tc>
          <w:tcPr>
            <w:tcW w:w="2519" w:type="dxa"/>
            <w:hideMark/>
          </w:tcPr>
          <w:p w14:paraId="63873AA5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4 (1.4)</w:t>
            </w:r>
          </w:p>
        </w:tc>
        <w:tc>
          <w:tcPr>
            <w:tcW w:w="2519" w:type="dxa"/>
            <w:hideMark/>
          </w:tcPr>
          <w:p w14:paraId="208DBE07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10 (3.5)</w:t>
            </w:r>
          </w:p>
        </w:tc>
      </w:tr>
      <w:tr w:rsidR="00842ACB" w:rsidRPr="00862E4F" w14:paraId="00253318" w14:textId="77777777" w:rsidTr="00455E19">
        <w:trPr>
          <w:trHeight w:val="295"/>
        </w:trPr>
        <w:tc>
          <w:tcPr>
            <w:tcW w:w="6025" w:type="dxa"/>
            <w:hideMark/>
          </w:tcPr>
          <w:p w14:paraId="330FE7CA" w14:textId="1483F260" w:rsidR="00842ACB" w:rsidRPr="00862E4F" w:rsidRDefault="00842ACB" w:rsidP="00842ACB">
            <w:pPr>
              <w:spacing w:before="60" w:after="60" w:line="25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S</w:t>
            </w:r>
            <w:r w:rsidR="007A5779" w:rsidRPr="00862E4F">
              <w:rPr>
                <w:rFonts w:ascii="Arial" w:hAnsi="Arial" w:cs="Arial"/>
                <w:kern w:val="24"/>
                <w:sz w:val="18"/>
                <w:szCs w:val="18"/>
              </w:rPr>
              <w:t>uboptimal response</w:t>
            </w:r>
            <w:r w:rsidR="00FA10B7">
              <w:rPr>
                <w:rFonts w:ascii="Arial" w:hAnsi="Arial" w:cs="Arial"/>
                <w:kern w:val="24"/>
                <w:sz w:val="18"/>
                <w:szCs w:val="18"/>
              </w:rPr>
              <w:t xml:space="preserve"> or </w:t>
            </w:r>
            <w:r w:rsidR="007A5779" w:rsidRPr="00862E4F">
              <w:rPr>
                <w:rFonts w:ascii="Arial" w:hAnsi="Arial" w:cs="Arial"/>
                <w:kern w:val="24"/>
                <w:sz w:val="18"/>
                <w:szCs w:val="18"/>
              </w:rPr>
              <w:t>treatment failure</w:t>
            </w:r>
            <w:r w:rsidR="00BB29DF" w:rsidRPr="002E376E">
              <w:rPr>
                <w:rFonts w:ascii="Arial" w:hAnsi="Arial" w:cs="Arial"/>
                <w:kern w:val="24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519" w:type="dxa"/>
            <w:hideMark/>
          </w:tcPr>
          <w:p w14:paraId="7994D382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11 (3.9)</w:t>
            </w:r>
          </w:p>
        </w:tc>
        <w:tc>
          <w:tcPr>
            <w:tcW w:w="2519" w:type="dxa"/>
            <w:hideMark/>
          </w:tcPr>
          <w:p w14:paraId="6C576BF8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13 (4.6)</w:t>
            </w:r>
          </w:p>
        </w:tc>
        <w:tc>
          <w:tcPr>
            <w:tcW w:w="2519" w:type="dxa"/>
            <w:hideMark/>
          </w:tcPr>
          <w:p w14:paraId="00417EBE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19 (6.7)</w:t>
            </w:r>
          </w:p>
        </w:tc>
      </w:tr>
      <w:tr w:rsidR="00842ACB" w:rsidRPr="00862E4F" w14:paraId="27138E01" w14:textId="77777777" w:rsidTr="00455E19">
        <w:trPr>
          <w:trHeight w:val="295"/>
        </w:trPr>
        <w:tc>
          <w:tcPr>
            <w:tcW w:w="6025" w:type="dxa"/>
            <w:hideMark/>
          </w:tcPr>
          <w:p w14:paraId="6F922BC9" w14:textId="24F5FA6F" w:rsidR="00842ACB" w:rsidRPr="00862E4F" w:rsidRDefault="00842ACB" w:rsidP="00842ACB">
            <w:pPr>
              <w:spacing w:before="60" w:after="60" w:line="256" w:lineRule="auto"/>
              <w:ind w:left="1008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T</w:t>
            </w:r>
            <w:r w:rsidR="007A5779" w:rsidRPr="00862E4F">
              <w:rPr>
                <w:rFonts w:ascii="Arial" w:hAnsi="Arial" w:cs="Arial"/>
                <w:kern w:val="24"/>
                <w:sz w:val="18"/>
                <w:szCs w:val="18"/>
              </w:rPr>
              <w:t>reatment failure</w:t>
            </w:r>
            <w:r w:rsidR="00BB29DF" w:rsidRPr="002E376E">
              <w:rPr>
                <w:rFonts w:ascii="Arial" w:hAnsi="Arial" w:cs="Arial"/>
                <w:kern w:val="24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2519" w:type="dxa"/>
            <w:hideMark/>
          </w:tcPr>
          <w:p w14:paraId="7A5A7401" w14:textId="0B953896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3 (1.1)</w:t>
            </w:r>
          </w:p>
        </w:tc>
        <w:tc>
          <w:tcPr>
            <w:tcW w:w="2519" w:type="dxa"/>
            <w:hideMark/>
          </w:tcPr>
          <w:p w14:paraId="7B542202" w14:textId="76A8982C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4 (1.4)</w:t>
            </w:r>
          </w:p>
        </w:tc>
        <w:tc>
          <w:tcPr>
            <w:tcW w:w="2519" w:type="dxa"/>
            <w:hideMark/>
          </w:tcPr>
          <w:p w14:paraId="7405C95F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3 (1.1)</w:t>
            </w:r>
          </w:p>
        </w:tc>
      </w:tr>
      <w:tr w:rsidR="00842ACB" w:rsidRPr="00862E4F" w14:paraId="604B8E43" w14:textId="77777777" w:rsidTr="00455E19">
        <w:trPr>
          <w:trHeight w:val="295"/>
        </w:trPr>
        <w:tc>
          <w:tcPr>
            <w:tcW w:w="6025" w:type="dxa"/>
            <w:hideMark/>
          </w:tcPr>
          <w:p w14:paraId="334508EE" w14:textId="3CE2CD57" w:rsidR="00842ACB" w:rsidRPr="00862E4F" w:rsidRDefault="00842ACB" w:rsidP="00842ACB">
            <w:pPr>
              <w:spacing w:before="60" w:after="60" w:line="256" w:lineRule="auto"/>
              <w:ind w:left="1008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S</w:t>
            </w:r>
            <w:r w:rsidR="007A5779" w:rsidRPr="00862E4F">
              <w:rPr>
                <w:rFonts w:ascii="Arial" w:hAnsi="Arial" w:cs="Arial"/>
                <w:kern w:val="24"/>
                <w:sz w:val="18"/>
                <w:szCs w:val="18"/>
              </w:rPr>
              <w:t>uboptimal response</w:t>
            </w:r>
            <w:r w:rsidR="00BB29DF" w:rsidRPr="007B0262">
              <w:rPr>
                <w:rFonts w:ascii="Arial" w:hAnsi="Arial" w:cs="Arial"/>
                <w:kern w:val="24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2519" w:type="dxa"/>
            <w:hideMark/>
          </w:tcPr>
          <w:p w14:paraId="3D3CF36F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5 (1.8)</w:t>
            </w:r>
          </w:p>
        </w:tc>
        <w:tc>
          <w:tcPr>
            <w:tcW w:w="2519" w:type="dxa"/>
            <w:hideMark/>
          </w:tcPr>
          <w:p w14:paraId="59601C8E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4 (1.4)</w:t>
            </w:r>
          </w:p>
        </w:tc>
        <w:tc>
          <w:tcPr>
            <w:tcW w:w="2519" w:type="dxa"/>
            <w:hideMark/>
          </w:tcPr>
          <w:p w14:paraId="31FDD1D7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15 (5.3)</w:t>
            </w:r>
          </w:p>
        </w:tc>
      </w:tr>
      <w:tr w:rsidR="00842ACB" w:rsidRPr="00862E4F" w14:paraId="2F1DF5AE" w14:textId="77777777" w:rsidTr="00455E19">
        <w:trPr>
          <w:trHeight w:val="295"/>
        </w:trPr>
        <w:tc>
          <w:tcPr>
            <w:tcW w:w="6025" w:type="dxa"/>
            <w:hideMark/>
          </w:tcPr>
          <w:p w14:paraId="6DB9341D" w14:textId="7CFC9A95" w:rsidR="00842ACB" w:rsidRPr="00862E4F" w:rsidRDefault="00842ACB" w:rsidP="00842ACB">
            <w:pPr>
              <w:spacing w:before="60" w:after="60" w:line="256" w:lineRule="auto"/>
              <w:ind w:left="1008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 xml:space="preserve">Did not meet study criteria for </w:t>
            </w:r>
            <w:r w:rsidR="007A5779" w:rsidRPr="00862E4F">
              <w:rPr>
                <w:rFonts w:ascii="Arial" w:hAnsi="Arial" w:cs="Arial"/>
                <w:kern w:val="24"/>
                <w:sz w:val="18"/>
                <w:szCs w:val="18"/>
              </w:rPr>
              <w:t>suboptimal response</w:t>
            </w:r>
            <w:r w:rsidR="00FA10B7">
              <w:rPr>
                <w:rFonts w:ascii="Arial" w:hAnsi="Arial" w:cs="Arial"/>
                <w:kern w:val="24"/>
                <w:sz w:val="18"/>
                <w:szCs w:val="18"/>
              </w:rPr>
              <w:t xml:space="preserve"> or </w:t>
            </w:r>
            <w:r w:rsidR="007A5779" w:rsidRPr="00862E4F">
              <w:rPr>
                <w:rFonts w:ascii="Arial" w:hAnsi="Arial" w:cs="Arial"/>
                <w:kern w:val="24"/>
                <w:sz w:val="18"/>
                <w:szCs w:val="18"/>
              </w:rPr>
              <w:t>treatment failure</w:t>
            </w:r>
            <w:r w:rsidR="00BB29DF" w:rsidRPr="002E376E">
              <w:rPr>
                <w:rFonts w:ascii="Arial" w:hAnsi="Arial" w:cs="Arial"/>
                <w:kern w:val="24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2519" w:type="dxa"/>
            <w:hideMark/>
          </w:tcPr>
          <w:p w14:paraId="0FEAB7E2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3 (1.1)</w:t>
            </w:r>
          </w:p>
        </w:tc>
        <w:tc>
          <w:tcPr>
            <w:tcW w:w="2519" w:type="dxa"/>
            <w:hideMark/>
          </w:tcPr>
          <w:p w14:paraId="4EAA9194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5 (1.8)</w:t>
            </w:r>
          </w:p>
        </w:tc>
        <w:tc>
          <w:tcPr>
            <w:tcW w:w="2519" w:type="dxa"/>
            <w:hideMark/>
          </w:tcPr>
          <w:p w14:paraId="3AEE9CC1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eastAsiaTheme="minorEastAsia" w:hAnsi="Arial" w:cs="Arial"/>
                <w:kern w:val="24"/>
                <w:sz w:val="18"/>
                <w:szCs w:val="18"/>
              </w:rPr>
              <w:t>1 (0.4)</w:t>
            </w:r>
          </w:p>
        </w:tc>
      </w:tr>
      <w:tr w:rsidR="00842ACB" w:rsidRPr="00862E4F" w14:paraId="047F1877" w14:textId="77777777" w:rsidTr="00455E19">
        <w:trPr>
          <w:trHeight w:val="295"/>
        </w:trPr>
        <w:tc>
          <w:tcPr>
            <w:tcW w:w="6025" w:type="dxa"/>
            <w:hideMark/>
          </w:tcPr>
          <w:p w14:paraId="07082C17" w14:textId="01C34EBA" w:rsidR="00842ACB" w:rsidRPr="00862E4F" w:rsidRDefault="00842ACB" w:rsidP="00842ACB">
            <w:pPr>
              <w:spacing w:before="60" w:after="60" w:line="25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Other</w:t>
            </w:r>
            <w:r w:rsidR="00BB29DF" w:rsidRPr="002E376E">
              <w:rPr>
                <w:rFonts w:ascii="Arial" w:hAnsi="Arial" w:cs="Arial"/>
                <w:kern w:val="24"/>
                <w:sz w:val="18"/>
                <w:szCs w:val="18"/>
                <w:vertAlign w:val="superscript"/>
              </w:rPr>
              <w:t>||</w:t>
            </w:r>
          </w:p>
        </w:tc>
        <w:tc>
          <w:tcPr>
            <w:tcW w:w="2519" w:type="dxa"/>
            <w:hideMark/>
          </w:tcPr>
          <w:p w14:paraId="1E80AE0D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36 (12.8)</w:t>
            </w:r>
          </w:p>
        </w:tc>
        <w:tc>
          <w:tcPr>
            <w:tcW w:w="2519" w:type="dxa"/>
            <w:hideMark/>
          </w:tcPr>
          <w:p w14:paraId="36C73140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27 (9.6)</w:t>
            </w:r>
          </w:p>
        </w:tc>
        <w:tc>
          <w:tcPr>
            <w:tcW w:w="2519" w:type="dxa"/>
            <w:hideMark/>
          </w:tcPr>
          <w:p w14:paraId="216BBB7D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27 (9.5)</w:t>
            </w:r>
          </w:p>
        </w:tc>
      </w:tr>
      <w:tr w:rsidR="00842ACB" w:rsidRPr="00862E4F" w14:paraId="3FF49062" w14:textId="77777777" w:rsidTr="00455E19">
        <w:trPr>
          <w:trHeight w:val="295"/>
        </w:trPr>
        <w:tc>
          <w:tcPr>
            <w:tcW w:w="6025" w:type="dxa"/>
            <w:hideMark/>
          </w:tcPr>
          <w:p w14:paraId="033D54F3" w14:textId="77777777" w:rsidR="00842ACB" w:rsidRPr="00862E4F" w:rsidRDefault="00842ACB" w:rsidP="00842ACB">
            <w:pPr>
              <w:spacing w:before="60" w:after="60" w:line="256" w:lineRule="auto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Discontinued core treatment and entered extension phase</w:t>
            </w:r>
          </w:p>
        </w:tc>
        <w:tc>
          <w:tcPr>
            <w:tcW w:w="2519" w:type="dxa"/>
            <w:hideMark/>
          </w:tcPr>
          <w:p w14:paraId="20577ED2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26 (9.2)</w:t>
            </w:r>
          </w:p>
        </w:tc>
        <w:tc>
          <w:tcPr>
            <w:tcW w:w="2519" w:type="dxa"/>
            <w:hideMark/>
          </w:tcPr>
          <w:p w14:paraId="4DB4B516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3 (1.1)</w:t>
            </w:r>
          </w:p>
        </w:tc>
        <w:tc>
          <w:tcPr>
            <w:tcW w:w="2519" w:type="dxa"/>
            <w:hideMark/>
          </w:tcPr>
          <w:p w14:paraId="6215705E" w14:textId="77777777" w:rsidR="00842ACB" w:rsidRPr="00862E4F" w:rsidRDefault="00842ACB" w:rsidP="00842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48 (17.0)</w:t>
            </w:r>
          </w:p>
        </w:tc>
      </w:tr>
      <w:tr w:rsidR="00842ACB" w:rsidRPr="00862E4F" w14:paraId="2BA1E386" w14:textId="77777777" w:rsidTr="00455E19">
        <w:trPr>
          <w:trHeight w:val="295"/>
        </w:trPr>
        <w:tc>
          <w:tcPr>
            <w:tcW w:w="6025" w:type="dxa"/>
            <w:hideMark/>
          </w:tcPr>
          <w:p w14:paraId="2CB261BA" w14:textId="77777777" w:rsidR="00842ACB" w:rsidRPr="00862E4F" w:rsidRDefault="00842ACB" w:rsidP="00842ACB">
            <w:pPr>
              <w:spacing w:before="60" w:after="60" w:line="25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Discontinuation reason</w:t>
            </w:r>
          </w:p>
        </w:tc>
        <w:tc>
          <w:tcPr>
            <w:tcW w:w="2519" w:type="dxa"/>
            <w:hideMark/>
          </w:tcPr>
          <w:p w14:paraId="09AF38FC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 </w:t>
            </w:r>
          </w:p>
        </w:tc>
        <w:tc>
          <w:tcPr>
            <w:tcW w:w="2519" w:type="dxa"/>
            <w:hideMark/>
          </w:tcPr>
          <w:p w14:paraId="15AA318D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 </w:t>
            </w:r>
          </w:p>
        </w:tc>
        <w:tc>
          <w:tcPr>
            <w:tcW w:w="2519" w:type="dxa"/>
            <w:hideMark/>
          </w:tcPr>
          <w:p w14:paraId="01512BE8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 </w:t>
            </w:r>
          </w:p>
        </w:tc>
      </w:tr>
      <w:tr w:rsidR="00842ACB" w:rsidRPr="00862E4F" w14:paraId="0AF686AB" w14:textId="77777777" w:rsidTr="00455E19">
        <w:trPr>
          <w:trHeight w:val="295"/>
        </w:trPr>
        <w:tc>
          <w:tcPr>
            <w:tcW w:w="6025" w:type="dxa"/>
            <w:hideMark/>
          </w:tcPr>
          <w:p w14:paraId="222FBE21" w14:textId="77777777" w:rsidR="00842ACB" w:rsidRPr="00862E4F" w:rsidRDefault="00842ACB" w:rsidP="00842ACB">
            <w:pPr>
              <w:spacing w:before="60" w:after="60" w:line="25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Disease progression</w:t>
            </w:r>
          </w:p>
        </w:tc>
        <w:tc>
          <w:tcPr>
            <w:tcW w:w="2519" w:type="dxa"/>
            <w:hideMark/>
          </w:tcPr>
          <w:p w14:paraId="331ECE4C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2519" w:type="dxa"/>
            <w:hideMark/>
          </w:tcPr>
          <w:p w14:paraId="3940899A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2519" w:type="dxa"/>
            <w:hideMark/>
          </w:tcPr>
          <w:p w14:paraId="46B5B50A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2 (0.7)</w:t>
            </w:r>
          </w:p>
        </w:tc>
      </w:tr>
      <w:tr w:rsidR="00842ACB" w:rsidRPr="00862E4F" w14:paraId="30AFD6E5" w14:textId="77777777" w:rsidTr="00455E19">
        <w:trPr>
          <w:trHeight w:val="295"/>
        </w:trPr>
        <w:tc>
          <w:tcPr>
            <w:tcW w:w="6025" w:type="dxa"/>
            <w:hideMark/>
          </w:tcPr>
          <w:p w14:paraId="20B669F7" w14:textId="444FBA3D" w:rsidR="00842ACB" w:rsidRPr="00862E4F" w:rsidRDefault="007A5779" w:rsidP="00842ACB">
            <w:pPr>
              <w:spacing w:before="60" w:after="60" w:line="25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Suboptimal response</w:t>
            </w:r>
            <w:r w:rsidR="00FA10B7">
              <w:rPr>
                <w:rFonts w:ascii="Arial" w:hAnsi="Arial" w:cs="Arial"/>
                <w:kern w:val="24"/>
                <w:sz w:val="18"/>
                <w:szCs w:val="18"/>
              </w:rPr>
              <w:t xml:space="preserve"> or </w:t>
            </w: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treatment failure</w:t>
            </w:r>
            <w:r w:rsidR="00BB29DF" w:rsidRPr="002E376E">
              <w:rPr>
                <w:rFonts w:ascii="Arial" w:hAnsi="Arial" w:cs="Arial"/>
                <w:kern w:val="24"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2519" w:type="dxa"/>
            <w:hideMark/>
          </w:tcPr>
          <w:p w14:paraId="36742214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26 (9.2)</w:t>
            </w:r>
          </w:p>
        </w:tc>
        <w:tc>
          <w:tcPr>
            <w:tcW w:w="2519" w:type="dxa"/>
            <w:hideMark/>
          </w:tcPr>
          <w:p w14:paraId="71C2471F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3 (1.1)</w:t>
            </w:r>
          </w:p>
        </w:tc>
        <w:tc>
          <w:tcPr>
            <w:tcW w:w="2519" w:type="dxa"/>
            <w:hideMark/>
          </w:tcPr>
          <w:p w14:paraId="2B68B5C7" w14:textId="77777777" w:rsidR="00842ACB" w:rsidRPr="00862E4F" w:rsidRDefault="00842ACB" w:rsidP="00842A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46 (16.3)</w:t>
            </w:r>
          </w:p>
        </w:tc>
      </w:tr>
      <w:tr w:rsidR="00842ACB" w:rsidRPr="00862E4F" w14:paraId="725711C4" w14:textId="77777777" w:rsidTr="00455E19">
        <w:trPr>
          <w:trHeight w:val="295"/>
        </w:trPr>
        <w:tc>
          <w:tcPr>
            <w:tcW w:w="6025" w:type="dxa"/>
            <w:hideMark/>
          </w:tcPr>
          <w:p w14:paraId="55649381" w14:textId="41A89ADD" w:rsidR="00842ACB" w:rsidRPr="00862E4F" w:rsidRDefault="007A5779" w:rsidP="00842ACB">
            <w:pPr>
              <w:spacing w:before="60" w:after="60" w:line="256" w:lineRule="auto"/>
              <w:ind w:left="1008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Treatment failure</w:t>
            </w:r>
            <w:r w:rsidR="00BB29DF" w:rsidRPr="002E376E">
              <w:rPr>
                <w:rFonts w:ascii="Arial" w:hAnsi="Arial" w:cs="Arial"/>
                <w:kern w:val="24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2519" w:type="dxa"/>
            <w:hideMark/>
          </w:tcPr>
          <w:p w14:paraId="76D08D89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5 (1.8)</w:t>
            </w:r>
          </w:p>
        </w:tc>
        <w:tc>
          <w:tcPr>
            <w:tcW w:w="2519" w:type="dxa"/>
            <w:hideMark/>
          </w:tcPr>
          <w:p w14:paraId="1D56230E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1 (0.4)</w:t>
            </w:r>
          </w:p>
        </w:tc>
        <w:tc>
          <w:tcPr>
            <w:tcW w:w="2519" w:type="dxa"/>
            <w:hideMark/>
          </w:tcPr>
          <w:p w14:paraId="73523798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20 (7.1)</w:t>
            </w:r>
          </w:p>
        </w:tc>
      </w:tr>
      <w:tr w:rsidR="00842ACB" w:rsidRPr="00862E4F" w14:paraId="49369237" w14:textId="77777777" w:rsidTr="00455E19">
        <w:trPr>
          <w:trHeight w:val="295"/>
        </w:trPr>
        <w:tc>
          <w:tcPr>
            <w:tcW w:w="6025" w:type="dxa"/>
            <w:hideMark/>
          </w:tcPr>
          <w:p w14:paraId="48037E3F" w14:textId="7C49EEEB" w:rsidR="00842ACB" w:rsidRPr="00862E4F" w:rsidRDefault="007A5779" w:rsidP="00842ACB">
            <w:pPr>
              <w:spacing w:before="60" w:after="60" w:line="256" w:lineRule="auto"/>
              <w:ind w:left="1008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Suboptimal response</w:t>
            </w:r>
            <w:r w:rsidR="00BB29DF" w:rsidRPr="002E376E">
              <w:rPr>
                <w:rFonts w:ascii="Arial" w:hAnsi="Arial" w:cs="Arial"/>
                <w:kern w:val="24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2519" w:type="dxa"/>
            <w:hideMark/>
          </w:tcPr>
          <w:p w14:paraId="7312C613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18 (6.4)</w:t>
            </w:r>
          </w:p>
        </w:tc>
        <w:tc>
          <w:tcPr>
            <w:tcW w:w="2519" w:type="dxa"/>
            <w:hideMark/>
          </w:tcPr>
          <w:p w14:paraId="6F5880D2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2 (0.7)</w:t>
            </w:r>
          </w:p>
        </w:tc>
        <w:tc>
          <w:tcPr>
            <w:tcW w:w="2519" w:type="dxa"/>
            <w:hideMark/>
          </w:tcPr>
          <w:p w14:paraId="3A351403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22 (7.8)</w:t>
            </w:r>
          </w:p>
        </w:tc>
      </w:tr>
      <w:tr w:rsidR="00842ACB" w:rsidRPr="00862E4F" w14:paraId="2F72C95C" w14:textId="77777777" w:rsidTr="00455E19">
        <w:trPr>
          <w:trHeight w:val="70"/>
        </w:trPr>
        <w:tc>
          <w:tcPr>
            <w:tcW w:w="6025" w:type="dxa"/>
            <w:hideMark/>
          </w:tcPr>
          <w:p w14:paraId="2AEDCB7E" w14:textId="5D317926" w:rsidR="00842ACB" w:rsidRPr="00862E4F" w:rsidRDefault="00842ACB" w:rsidP="00842ACB">
            <w:pPr>
              <w:spacing w:before="60" w:after="60" w:line="256" w:lineRule="auto"/>
              <w:ind w:left="1008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 xml:space="preserve">Did not meet study criteria for </w:t>
            </w:r>
            <w:r w:rsidR="007A5779" w:rsidRPr="00862E4F">
              <w:rPr>
                <w:rFonts w:ascii="Arial" w:hAnsi="Arial" w:cs="Arial"/>
                <w:kern w:val="24"/>
                <w:sz w:val="18"/>
                <w:szCs w:val="18"/>
              </w:rPr>
              <w:t>suboptimal response</w:t>
            </w:r>
            <w:r w:rsidR="00FA10B7">
              <w:rPr>
                <w:rFonts w:ascii="Arial" w:hAnsi="Arial" w:cs="Arial"/>
                <w:kern w:val="24"/>
                <w:sz w:val="18"/>
                <w:szCs w:val="18"/>
              </w:rPr>
              <w:t xml:space="preserve"> of </w:t>
            </w:r>
            <w:r w:rsidR="007A5779" w:rsidRPr="00862E4F">
              <w:rPr>
                <w:rFonts w:ascii="Arial" w:hAnsi="Arial" w:cs="Arial"/>
                <w:kern w:val="24"/>
                <w:sz w:val="18"/>
                <w:szCs w:val="18"/>
              </w:rPr>
              <w:t>treatment failure</w:t>
            </w:r>
            <w:r w:rsidR="00BB29DF" w:rsidRPr="002E376E">
              <w:rPr>
                <w:rFonts w:ascii="Arial" w:hAnsi="Arial" w:cs="Arial"/>
                <w:kern w:val="24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2519" w:type="dxa"/>
            <w:hideMark/>
          </w:tcPr>
          <w:p w14:paraId="7F915656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3 (1.1)</w:t>
            </w:r>
          </w:p>
        </w:tc>
        <w:tc>
          <w:tcPr>
            <w:tcW w:w="2519" w:type="dxa"/>
            <w:hideMark/>
          </w:tcPr>
          <w:p w14:paraId="0DB21CA6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0</w:t>
            </w:r>
          </w:p>
        </w:tc>
        <w:tc>
          <w:tcPr>
            <w:tcW w:w="2519" w:type="dxa"/>
            <w:hideMark/>
          </w:tcPr>
          <w:p w14:paraId="6CAC7FBC" w14:textId="77777777" w:rsidR="00842ACB" w:rsidRPr="00862E4F" w:rsidRDefault="00842ACB" w:rsidP="00842ACB">
            <w:pPr>
              <w:spacing w:before="60" w:after="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E4F">
              <w:rPr>
                <w:rFonts w:ascii="Arial" w:hAnsi="Arial" w:cs="Arial"/>
                <w:kern w:val="24"/>
                <w:sz w:val="18"/>
                <w:szCs w:val="18"/>
              </w:rPr>
              <w:t>4 (1.4)</w:t>
            </w:r>
          </w:p>
        </w:tc>
      </w:tr>
    </w:tbl>
    <w:p w14:paraId="17CE0FB0" w14:textId="77777777" w:rsidR="00FA10B7" w:rsidRPr="00FA10B7" w:rsidRDefault="00FA10B7" w:rsidP="007A5779">
      <w:pPr>
        <w:rPr>
          <w:rFonts w:ascii="Arial" w:hAnsi="Arial" w:cs="Arial"/>
        </w:rPr>
      </w:pPr>
      <w:r w:rsidRPr="00FA10B7">
        <w:rPr>
          <w:rFonts w:ascii="Arial" w:hAnsi="Arial" w:cs="Arial"/>
        </w:rPr>
        <w:t xml:space="preserve">ELN indicates European LeukemiaNet. </w:t>
      </w:r>
    </w:p>
    <w:p w14:paraId="5347042F" w14:textId="5026808A" w:rsidR="007A5779" w:rsidRPr="00687952" w:rsidRDefault="00BB29DF" w:rsidP="007A5779">
      <w:pPr>
        <w:rPr>
          <w:rFonts w:ascii="Arial" w:hAnsi="Arial" w:cs="Arial"/>
          <w:vertAlign w:val="superscript"/>
        </w:rPr>
      </w:pPr>
      <w:r w:rsidRPr="00687952">
        <w:rPr>
          <w:rFonts w:ascii="Arial" w:hAnsi="Arial" w:cs="Arial"/>
        </w:rPr>
        <w:t>*</w:t>
      </w:r>
      <w:r w:rsidR="007A5779" w:rsidRPr="007A5779">
        <w:rPr>
          <w:rFonts w:ascii="Arial" w:hAnsi="Arial" w:cs="Arial"/>
        </w:rPr>
        <w:t xml:space="preserve">Duration of study follow-up was ≥ 10 years. </w:t>
      </w:r>
    </w:p>
    <w:p w14:paraId="7F14F680" w14:textId="75CB3A2F" w:rsidR="007A5779" w:rsidRPr="00687952" w:rsidRDefault="00BB29DF" w:rsidP="007A5779">
      <w:r>
        <w:rPr>
          <w:rFonts w:ascii="Helvetica" w:hAnsi="Helvetica"/>
          <w:color w:val="1A1A1A"/>
        </w:rPr>
        <w:t>†</w:t>
      </w:r>
      <w:r w:rsidR="007A5779" w:rsidRPr="007A5779">
        <w:rPr>
          <w:rFonts w:ascii="Arial" w:hAnsi="Arial" w:cs="Arial"/>
        </w:rPr>
        <w:t xml:space="preserve">Patients with </w:t>
      </w:r>
      <w:r w:rsidR="007A5779">
        <w:rPr>
          <w:rFonts w:ascii="Arial" w:hAnsi="Arial" w:cs="Arial"/>
          <w:kern w:val="24"/>
        </w:rPr>
        <w:t>suboptimal response</w:t>
      </w:r>
      <w:r w:rsidR="00FA10B7">
        <w:rPr>
          <w:rFonts w:ascii="Arial" w:hAnsi="Arial" w:cs="Arial"/>
          <w:kern w:val="24"/>
        </w:rPr>
        <w:t xml:space="preserve"> or </w:t>
      </w:r>
      <w:r w:rsidR="007A5779">
        <w:rPr>
          <w:rFonts w:ascii="Arial" w:hAnsi="Arial" w:cs="Arial"/>
          <w:kern w:val="24"/>
        </w:rPr>
        <w:t>treatment failure</w:t>
      </w:r>
      <w:r w:rsidR="007A5779" w:rsidRPr="007A5779">
        <w:rPr>
          <w:rFonts w:ascii="Arial" w:hAnsi="Arial" w:cs="Arial"/>
        </w:rPr>
        <w:t xml:space="preserve"> during core phase could discontinue core phase and enter either extension or follow-up phase. Imatinib patients could dose escalate first for </w:t>
      </w:r>
      <w:r w:rsidR="007A5779">
        <w:rPr>
          <w:rFonts w:ascii="Arial" w:hAnsi="Arial" w:cs="Arial"/>
          <w:kern w:val="24"/>
        </w:rPr>
        <w:t>suboptimal response</w:t>
      </w:r>
      <w:r w:rsidR="00FA10B7">
        <w:rPr>
          <w:rFonts w:ascii="Arial" w:hAnsi="Arial" w:cs="Arial"/>
          <w:kern w:val="24"/>
        </w:rPr>
        <w:t xml:space="preserve"> or </w:t>
      </w:r>
      <w:r w:rsidR="007A5779">
        <w:rPr>
          <w:rFonts w:ascii="Arial" w:hAnsi="Arial" w:cs="Arial"/>
          <w:kern w:val="24"/>
        </w:rPr>
        <w:t>treatment failure</w:t>
      </w:r>
      <w:r w:rsidR="007A5779" w:rsidRPr="007A5779">
        <w:rPr>
          <w:rFonts w:ascii="Arial" w:hAnsi="Arial" w:cs="Arial"/>
        </w:rPr>
        <w:t xml:space="preserve"> and could </w:t>
      </w:r>
      <w:r w:rsidR="00FA10B7" w:rsidRPr="007A5779">
        <w:rPr>
          <w:rFonts w:ascii="Arial" w:hAnsi="Arial" w:cs="Arial"/>
        </w:rPr>
        <w:t xml:space="preserve">then </w:t>
      </w:r>
      <w:r w:rsidR="00A625D7" w:rsidRPr="007A5779">
        <w:rPr>
          <w:rFonts w:ascii="Arial" w:hAnsi="Arial" w:cs="Arial"/>
        </w:rPr>
        <w:t>enter</w:t>
      </w:r>
      <w:r w:rsidR="007A5779" w:rsidRPr="007A5779">
        <w:rPr>
          <w:rFonts w:ascii="Arial" w:hAnsi="Arial" w:cs="Arial"/>
        </w:rPr>
        <w:t xml:space="preserve"> the extension phase</w:t>
      </w:r>
      <w:r w:rsidR="002668E8">
        <w:rPr>
          <w:rFonts w:ascii="Arial" w:hAnsi="Arial" w:cs="Arial"/>
        </w:rPr>
        <w:t xml:space="preserve"> and receive nilotinib 400-mg twice daily</w:t>
      </w:r>
      <w:r w:rsidR="007A5779" w:rsidRPr="007A5779">
        <w:rPr>
          <w:rFonts w:ascii="Arial" w:hAnsi="Arial" w:cs="Arial"/>
        </w:rPr>
        <w:t xml:space="preserve">. Nilotinib patients could enter </w:t>
      </w:r>
      <w:r w:rsidR="00A625D7">
        <w:rPr>
          <w:rFonts w:ascii="Arial" w:hAnsi="Arial" w:cs="Arial"/>
        </w:rPr>
        <w:t xml:space="preserve">the </w:t>
      </w:r>
      <w:r w:rsidR="007A5779" w:rsidRPr="007A5779">
        <w:rPr>
          <w:rFonts w:ascii="Arial" w:hAnsi="Arial" w:cs="Arial"/>
        </w:rPr>
        <w:t xml:space="preserve">extension </w:t>
      </w:r>
      <w:r w:rsidR="00A625D7">
        <w:rPr>
          <w:rFonts w:ascii="Arial" w:hAnsi="Arial" w:cs="Arial"/>
        </w:rPr>
        <w:t xml:space="preserve">phase </w:t>
      </w:r>
      <w:r w:rsidR="002668E8">
        <w:rPr>
          <w:rFonts w:ascii="Arial" w:hAnsi="Arial" w:cs="Arial"/>
        </w:rPr>
        <w:t>and receive either imatinib 400</w:t>
      </w:r>
      <w:r w:rsidR="00837FE4">
        <w:rPr>
          <w:rFonts w:ascii="Arial" w:hAnsi="Arial" w:cs="Arial"/>
        </w:rPr>
        <w:t xml:space="preserve"> </w:t>
      </w:r>
      <w:r w:rsidR="002668E8">
        <w:rPr>
          <w:rFonts w:ascii="Arial" w:hAnsi="Arial" w:cs="Arial"/>
        </w:rPr>
        <w:t>mg twice daily (only until 36-month protocol amendment) or nilotinib 400</w:t>
      </w:r>
      <w:r w:rsidR="00837FE4">
        <w:rPr>
          <w:rFonts w:ascii="Arial" w:hAnsi="Arial" w:cs="Arial"/>
        </w:rPr>
        <w:t xml:space="preserve"> </w:t>
      </w:r>
      <w:r w:rsidR="002668E8">
        <w:rPr>
          <w:rFonts w:ascii="Arial" w:hAnsi="Arial" w:cs="Arial"/>
        </w:rPr>
        <w:t xml:space="preserve">mg twice daily (applicable only for patients randomized to </w:t>
      </w:r>
      <w:r w:rsidR="002668E8">
        <w:rPr>
          <w:rFonts w:ascii="Arial" w:hAnsi="Arial" w:cs="Arial"/>
        </w:rPr>
        <w:lastRenderedPageBreak/>
        <w:t>nilotinib 300</w:t>
      </w:r>
      <w:r w:rsidR="00837FE4">
        <w:rPr>
          <w:rFonts w:ascii="Arial" w:hAnsi="Arial" w:cs="Arial"/>
        </w:rPr>
        <w:t xml:space="preserve"> </w:t>
      </w:r>
      <w:r w:rsidR="002668E8">
        <w:rPr>
          <w:rFonts w:ascii="Arial" w:hAnsi="Arial" w:cs="Arial"/>
        </w:rPr>
        <w:t xml:space="preserve">mg twice daily group) </w:t>
      </w:r>
      <w:r w:rsidR="007A5779" w:rsidRPr="007A5779">
        <w:rPr>
          <w:rFonts w:ascii="Arial" w:hAnsi="Arial" w:cs="Arial"/>
        </w:rPr>
        <w:t xml:space="preserve">for </w:t>
      </w:r>
      <w:r w:rsidR="007A5779">
        <w:rPr>
          <w:rFonts w:ascii="Arial" w:hAnsi="Arial" w:cs="Arial"/>
          <w:kern w:val="24"/>
        </w:rPr>
        <w:t>suboptimal response</w:t>
      </w:r>
      <w:r w:rsidR="007A5779" w:rsidRPr="007A5779">
        <w:rPr>
          <w:rFonts w:ascii="Arial" w:hAnsi="Arial" w:cs="Arial"/>
        </w:rPr>
        <w:t xml:space="preserve"> (</w:t>
      </w:r>
      <w:r w:rsidR="00D1689F">
        <w:rPr>
          <w:rFonts w:ascii="Arial" w:hAnsi="Arial" w:cs="Arial"/>
        </w:rPr>
        <w:t>300-mg</w:t>
      </w:r>
      <w:r w:rsidR="007A5779" w:rsidRPr="007A5779">
        <w:rPr>
          <w:rFonts w:ascii="Arial" w:hAnsi="Arial" w:cs="Arial"/>
        </w:rPr>
        <w:t xml:space="preserve"> </w:t>
      </w:r>
      <w:r w:rsidR="00D1689F">
        <w:rPr>
          <w:rFonts w:ascii="Arial" w:hAnsi="Arial" w:cs="Arial"/>
        </w:rPr>
        <w:t>twice-daily</w:t>
      </w:r>
      <w:r w:rsidR="007A5779" w:rsidRPr="007A5779">
        <w:rPr>
          <w:rFonts w:ascii="Arial" w:hAnsi="Arial" w:cs="Arial"/>
        </w:rPr>
        <w:t xml:space="preserve"> </w:t>
      </w:r>
      <w:r w:rsidR="009D2E3B">
        <w:rPr>
          <w:rFonts w:ascii="Arial" w:hAnsi="Arial" w:cs="Arial"/>
        </w:rPr>
        <w:t xml:space="preserve">arm </w:t>
      </w:r>
      <w:r w:rsidR="007A5779" w:rsidRPr="007A5779">
        <w:rPr>
          <w:rFonts w:ascii="Arial" w:hAnsi="Arial" w:cs="Arial"/>
        </w:rPr>
        <w:t xml:space="preserve">only) or </w:t>
      </w:r>
      <w:r w:rsidR="007A5779">
        <w:rPr>
          <w:rFonts w:ascii="Arial" w:hAnsi="Arial" w:cs="Arial"/>
          <w:kern w:val="24"/>
        </w:rPr>
        <w:t>treatment failure</w:t>
      </w:r>
      <w:r w:rsidR="007A5779" w:rsidRPr="007A5779">
        <w:rPr>
          <w:rFonts w:ascii="Arial" w:hAnsi="Arial" w:cs="Arial"/>
        </w:rPr>
        <w:t xml:space="preserve"> (</w:t>
      </w:r>
      <w:r w:rsidR="00D1689F">
        <w:rPr>
          <w:rFonts w:ascii="Arial" w:hAnsi="Arial" w:cs="Arial"/>
        </w:rPr>
        <w:t>300-mg</w:t>
      </w:r>
      <w:r w:rsidR="007A5779" w:rsidRPr="007A5779">
        <w:rPr>
          <w:rFonts w:ascii="Arial" w:hAnsi="Arial" w:cs="Arial"/>
        </w:rPr>
        <w:t xml:space="preserve"> </w:t>
      </w:r>
      <w:r w:rsidR="00D1689F">
        <w:rPr>
          <w:rFonts w:ascii="Arial" w:hAnsi="Arial" w:cs="Arial"/>
        </w:rPr>
        <w:t>twice-daily</w:t>
      </w:r>
      <w:r w:rsidR="007A5779" w:rsidRPr="007A5779">
        <w:rPr>
          <w:rFonts w:ascii="Arial" w:hAnsi="Arial" w:cs="Arial"/>
        </w:rPr>
        <w:t xml:space="preserve"> </w:t>
      </w:r>
      <w:r w:rsidR="009D2E3B">
        <w:rPr>
          <w:rFonts w:ascii="Arial" w:hAnsi="Arial" w:cs="Arial"/>
        </w:rPr>
        <w:t>arm and</w:t>
      </w:r>
      <w:r w:rsidR="007A5779" w:rsidRPr="007A5779">
        <w:rPr>
          <w:rFonts w:ascii="Arial" w:hAnsi="Arial" w:cs="Arial"/>
        </w:rPr>
        <w:t xml:space="preserve"> </w:t>
      </w:r>
      <w:r w:rsidR="00D1689F">
        <w:rPr>
          <w:rFonts w:ascii="Arial" w:hAnsi="Arial" w:cs="Arial"/>
        </w:rPr>
        <w:t>400-mg</w:t>
      </w:r>
      <w:r w:rsidR="007A5779" w:rsidRPr="007A5779">
        <w:rPr>
          <w:rFonts w:ascii="Arial" w:hAnsi="Arial" w:cs="Arial"/>
        </w:rPr>
        <w:t xml:space="preserve"> </w:t>
      </w:r>
      <w:r w:rsidR="00D1689F">
        <w:rPr>
          <w:rFonts w:ascii="Arial" w:hAnsi="Arial" w:cs="Arial"/>
        </w:rPr>
        <w:t>twice-daily</w:t>
      </w:r>
      <w:r w:rsidR="009D2E3B">
        <w:rPr>
          <w:rFonts w:ascii="Arial" w:hAnsi="Arial" w:cs="Arial"/>
        </w:rPr>
        <w:t xml:space="preserve"> arm</w:t>
      </w:r>
      <w:r w:rsidR="007A5779" w:rsidRPr="007A5779">
        <w:rPr>
          <w:rFonts w:ascii="Arial" w:hAnsi="Arial" w:cs="Arial"/>
        </w:rPr>
        <w:t>).</w:t>
      </w:r>
      <w:r w:rsidR="002668E8">
        <w:rPr>
          <w:rFonts w:ascii="Arial" w:hAnsi="Arial" w:cs="Arial"/>
        </w:rPr>
        <w:t xml:space="preserve"> </w:t>
      </w:r>
    </w:p>
    <w:p w14:paraId="332E8563" w14:textId="24392A44" w:rsidR="007A5779" w:rsidRPr="00687952" w:rsidRDefault="00BB29DF" w:rsidP="007A5779">
      <w:r>
        <w:rPr>
          <w:rFonts w:ascii="Helvetica" w:hAnsi="Helvetica"/>
          <w:color w:val="1A1A1A"/>
        </w:rPr>
        <w:t>‡</w:t>
      </w:r>
      <w:r w:rsidR="007A5779" w:rsidRPr="007A5779">
        <w:rPr>
          <w:rFonts w:ascii="Arial" w:hAnsi="Arial" w:cs="Arial"/>
        </w:rPr>
        <w:t>Met ELN criteria based on actual assessments.</w:t>
      </w:r>
    </w:p>
    <w:p w14:paraId="76D3258F" w14:textId="46DB813F" w:rsidR="007A5779" w:rsidRPr="00687952" w:rsidRDefault="00BB29DF" w:rsidP="007A5779">
      <w:r>
        <w:rPr>
          <w:rFonts w:ascii="Helvetica" w:hAnsi="Helvetica"/>
          <w:color w:val="1A1A1A"/>
        </w:rPr>
        <w:t>§</w:t>
      </w:r>
      <w:r w:rsidR="007A5779" w:rsidRPr="007A5779">
        <w:rPr>
          <w:rFonts w:ascii="Arial" w:hAnsi="Arial" w:cs="Arial"/>
        </w:rPr>
        <w:t xml:space="preserve">Did not meet modified ELN criteria for </w:t>
      </w:r>
      <w:r w:rsidR="006D295C">
        <w:rPr>
          <w:rFonts w:ascii="Arial" w:hAnsi="Arial" w:cs="Arial"/>
          <w:kern w:val="24"/>
        </w:rPr>
        <w:t>suboptimal response</w:t>
      </w:r>
      <w:r w:rsidR="00FA10B7">
        <w:rPr>
          <w:rFonts w:ascii="Arial" w:hAnsi="Arial" w:cs="Arial"/>
          <w:kern w:val="24"/>
        </w:rPr>
        <w:t xml:space="preserve"> or </w:t>
      </w:r>
      <w:r w:rsidR="007A5779">
        <w:rPr>
          <w:rFonts w:ascii="Arial" w:hAnsi="Arial" w:cs="Arial"/>
          <w:kern w:val="24"/>
        </w:rPr>
        <w:t>treatment failure</w:t>
      </w:r>
      <w:r w:rsidR="007A5779" w:rsidRPr="007A5779">
        <w:rPr>
          <w:rFonts w:ascii="Arial" w:hAnsi="Arial" w:cs="Arial"/>
        </w:rPr>
        <w:t xml:space="preserve">; discontinued due to </w:t>
      </w:r>
      <w:r w:rsidR="006D295C">
        <w:rPr>
          <w:rFonts w:ascii="Arial" w:hAnsi="Arial" w:cs="Arial"/>
          <w:kern w:val="24"/>
        </w:rPr>
        <w:t>suboptimal response</w:t>
      </w:r>
      <w:r w:rsidR="00FA10B7">
        <w:rPr>
          <w:rFonts w:ascii="Arial" w:hAnsi="Arial" w:cs="Arial"/>
          <w:kern w:val="24"/>
        </w:rPr>
        <w:t xml:space="preserve"> or </w:t>
      </w:r>
      <w:r w:rsidR="007A5779">
        <w:rPr>
          <w:rFonts w:ascii="Arial" w:hAnsi="Arial" w:cs="Arial"/>
          <w:kern w:val="24"/>
        </w:rPr>
        <w:t>treatment failure</w:t>
      </w:r>
      <w:r w:rsidR="007A5779" w:rsidRPr="007A5779">
        <w:rPr>
          <w:rFonts w:ascii="Arial" w:hAnsi="Arial" w:cs="Arial"/>
        </w:rPr>
        <w:t xml:space="preserve"> per investigator assessment.</w:t>
      </w:r>
    </w:p>
    <w:p w14:paraId="04F56D99" w14:textId="2FF86612" w:rsidR="007A5779" w:rsidRPr="00687952" w:rsidRDefault="00BB29DF" w:rsidP="007A5779">
      <w:r>
        <w:rPr>
          <w:rFonts w:ascii="Helvetica" w:hAnsi="Helvetica"/>
          <w:color w:val="1A1A1A"/>
        </w:rPr>
        <w:t>||</w:t>
      </w:r>
      <w:r w:rsidR="007A5779" w:rsidRPr="007A5779">
        <w:rPr>
          <w:rFonts w:ascii="Arial" w:hAnsi="Arial" w:cs="Arial"/>
        </w:rPr>
        <w:t xml:space="preserve">Other </w:t>
      </w:r>
      <w:r w:rsidR="00A625D7">
        <w:rPr>
          <w:rFonts w:ascii="Arial" w:hAnsi="Arial" w:cs="Arial"/>
        </w:rPr>
        <w:t>reasons included</w:t>
      </w:r>
      <w:r w:rsidR="007A5779" w:rsidRPr="007A5779">
        <w:rPr>
          <w:rFonts w:ascii="Arial" w:hAnsi="Arial" w:cs="Arial"/>
        </w:rPr>
        <w:t xml:space="preserve"> abnormal test procedure result(s)</w:t>
      </w:r>
      <w:r w:rsidR="00A625D7">
        <w:rPr>
          <w:rFonts w:ascii="Arial" w:hAnsi="Arial" w:cs="Arial"/>
        </w:rPr>
        <w:t xml:space="preserve">, </w:t>
      </w:r>
      <w:r w:rsidR="007A5779" w:rsidRPr="007A5779">
        <w:rPr>
          <w:rFonts w:ascii="Arial" w:hAnsi="Arial" w:cs="Arial"/>
        </w:rPr>
        <w:t>patient’s condition no longer require</w:t>
      </w:r>
      <w:r w:rsidR="00FA10B7">
        <w:rPr>
          <w:rFonts w:ascii="Arial" w:hAnsi="Arial" w:cs="Arial"/>
        </w:rPr>
        <w:t>d</w:t>
      </w:r>
      <w:r w:rsidR="007A5779" w:rsidRPr="007A5779">
        <w:rPr>
          <w:rFonts w:ascii="Arial" w:hAnsi="Arial" w:cs="Arial"/>
        </w:rPr>
        <w:t xml:space="preserve"> study drug, los</w:t>
      </w:r>
      <w:r w:rsidR="00FA10B7">
        <w:rPr>
          <w:rFonts w:ascii="Arial" w:hAnsi="Arial" w:cs="Arial"/>
        </w:rPr>
        <w:t>s</w:t>
      </w:r>
      <w:r w:rsidR="007A5779" w:rsidRPr="007A5779">
        <w:rPr>
          <w:rFonts w:ascii="Arial" w:hAnsi="Arial" w:cs="Arial"/>
        </w:rPr>
        <w:t xml:space="preserve"> to follow-up, administrative problems, and protocol deviation.</w:t>
      </w:r>
    </w:p>
    <w:p w14:paraId="7DF4E37C" w14:textId="77777777" w:rsidR="00842ACB" w:rsidRDefault="00842ACB">
      <w:pPr>
        <w:rPr>
          <w:rFonts w:ascii="Arial" w:hAnsi="Arial" w:cs="Arial"/>
        </w:rPr>
      </w:pPr>
    </w:p>
    <w:p w14:paraId="2CAF7D45" w14:textId="77777777" w:rsidR="00D97B88" w:rsidRDefault="00D97B88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9382B8A" w14:textId="7C498CE7" w:rsidR="00815EFC" w:rsidRDefault="00264DEE">
      <w:pPr>
        <w:rPr>
          <w:rFonts w:ascii="Arial" w:hAnsi="Arial" w:cs="Arial"/>
          <w:b/>
          <w:bCs/>
        </w:rPr>
      </w:pPr>
      <w:r w:rsidRPr="000B0964">
        <w:rPr>
          <w:rFonts w:ascii="Arial" w:hAnsi="Arial" w:cs="Arial"/>
          <w:b/>
          <w:bCs/>
        </w:rPr>
        <w:lastRenderedPageBreak/>
        <w:t>Supplementa</w:t>
      </w:r>
      <w:r w:rsidR="00A96E38" w:rsidRPr="000B0964">
        <w:rPr>
          <w:rFonts w:ascii="Arial" w:hAnsi="Arial" w:cs="Arial"/>
          <w:b/>
          <w:bCs/>
        </w:rPr>
        <w:t>l</w:t>
      </w:r>
      <w:r w:rsidRPr="000B0964">
        <w:rPr>
          <w:rFonts w:ascii="Arial" w:hAnsi="Arial" w:cs="Arial"/>
          <w:b/>
          <w:bCs/>
        </w:rPr>
        <w:t xml:space="preserve"> Table </w:t>
      </w:r>
      <w:r w:rsidR="00C27611" w:rsidRPr="000B0964">
        <w:rPr>
          <w:rFonts w:ascii="Arial" w:hAnsi="Arial" w:cs="Arial"/>
          <w:b/>
          <w:bCs/>
        </w:rPr>
        <w:t>2</w:t>
      </w:r>
      <w:r w:rsidRPr="000B0964">
        <w:rPr>
          <w:rFonts w:ascii="Arial" w:hAnsi="Arial" w:cs="Arial"/>
          <w:b/>
          <w:bCs/>
        </w:rPr>
        <w:t xml:space="preserve">. </w:t>
      </w:r>
      <w:r w:rsidRPr="005F4DEE">
        <w:rPr>
          <w:rFonts w:ascii="Arial" w:hAnsi="Arial" w:cs="Arial"/>
        </w:rPr>
        <w:t xml:space="preserve">Most frequent causes of death by time interval (≥ </w:t>
      </w:r>
      <w:r w:rsidR="00815EFC" w:rsidRPr="005F4DEE">
        <w:rPr>
          <w:rFonts w:ascii="Arial" w:hAnsi="Arial" w:cs="Arial"/>
        </w:rPr>
        <w:t xml:space="preserve">2 </w:t>
      </w:r>
      <w:r w:rsidRPr="005F4DEE">
        <w:rPr>
          <w:rFonts w:ascii="Arial" w:hAnsi="Arial" w:cs="Arial"/>
        </w:rPr>
        <w:t>deaths in any treatment arm)</w:t>
      </w:r>
      <w:r w:rsidR="007B6C00" w:rsidRPr="005F4DEE">
        <w:rPr>
          <w:rFonts w:ascii="Arial" w:hAnsi="Arial" w:cs="Arial"/>
        </w:rPr>
        <w:t>.</w:t>
      </w:r>
      <w:r w:rsidR="007B6C00" w:rsidRPr="00687952">
        <w:rPr>
          <w:rFonts w:ascii="Arial" w:hAnsi="Arial" w:cs="Arial"/>
          <w:b/>
          <w:bCs/>
        </w:rPr>
        <w:t xml:space="preserve"> </w:t>
      </w:r>
    </w:p>
    <w:p w14:paraId="5A0C7EA5" w14:textId="77777777" w:rsidR="00F17B38" w:rsidRPr="00687952" w:rsidRDefault="00F17B38">
      <w:pPr>
        <w:rPr>
          <w:rFonts w:ascii="Arial" w:hAnsi="Arial" w:cs="Arial"/>
          <w:b/>
          <w:bCs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974"/>
        <w:gridCol w:w="1732"/>
        <w:gridCol w:w="1749"/>
        <w:gridCol w:w="1710"/>
      </w:tblGrid>
      <w:tr w:rsidR="00815EFC" w14:paraId="37FEA5F6" w14:textId="77777777" w:rsidTr="00687952">
        <w:trPr>
          <w:cantSplit/>
          <w:trHeight w:val="1134"/>
        </w:trPr>
        <w:tc>
          <w:tcPr>
            <w:tcW w:w="4974" w:type="dxa"/>
            <w:vAlign w:val="bottom"/>
          </w:tcPr>
          <w:p w14:paraId="1DA6542E" w14:textId="15FF5A44" w:rsidR="00815EFC" w:rsidRPr="00687952" w:rsidRDefault="000B0964" w:rsidP="000B0964">
            <w:pPr>
              <w:rPr>
                <w:rFonts w:ascii="Arial" w:hAnsi="Arial" w:cs="Arial"/>
              </w:rPr>
            </w:pPr>
            <w:r w:rsidRPr="00687952">
              <w:rPr>
                <w:rFonts w:ascii="Arial" w:hAnsi="Arial" w:cs="Arial"/>
              </w:rPr>
              <w:t xml:space="preserve">n </w:t>
            </w:r>
          </w:p>
        </w:tc>
        <w:tc>
          <w:tcPr>
            <w:tcW w:w="1732" w:type="dxa"/>
            <w:vAlign w:val="bottom"/>
          </w:tcPr>
          <w:p w14:paraId="043BFC18" w14:textId="044F5CD2" w:rsidR="00815EFC" w:rsidRPr="00815EFC" w:rsidRDefault="00C32C51" w:rsidP="00815EFC">
            <w:pPr>
              <w:tabs>
                <w:tab w:val="left" w:pos="2428"/>
              </w:tabs>
              <w:kinsoku w:val="0"/>
              <w:overflowPunct w:val="0"/>
              <w:jc w:val="center"/>
              <w:rPr>
                <w:rFonts w:ascii="Arial" w:eastAsia="MS PGothic" w:hAnsi="Arial" w:cs="Arial"/>
                <w:kern w:val="24"/>
              </w:rPr>
            </w:pPr>
            <w:r>
              <w:rPr>
                <w:rFonts w:ascii="Arial" w:eastAsia="MS PGothic" w:hAnsi="Arial" w:cs="Arial"/>
                <w:kern w:val="24"/>
              </w:rPr>
              <w:t>Nilotinib 300 mg twice daily</w:t>
            </w:r>
            <w:r w:rsidR="00815EFC">
              <w:rPr>
                <w:rFonts w:ascii="Arial" w:eastAsia="MS PGothic" w:hAnsi="Arial" w:cs="Arial"/>
                <w:kern w:val="24"/>
              </w:rPr>
              <w:t xml:space="preserve"> </w:t>
            </w:r>
            <w:r w:rsidR="00815EFC" w:rsidRPr="00842ACB">
              <w:rPr>
                <w:rFonts w:ascii="Arial" w:eastAsia="MS PGothic" w:hAnsi="Arial" w:cs="Arial"/>
                <w:kern w:val="24"/>
              </w:rPr>
              <w:t>n = 282</w:t>
            </w:r>
          </w:p>
        </w:tc>
        <w:tc>
          <w:tcPr>
            <w:tcW w:w="1749" w:type="dxa"/>
            <w:vAlign w:val="bottom"/>
          </w:tcPr>
          <w:p w14:paraId="44B4616B" w14:textId="5B7E511D" w:rsidR="00815EFC" w:rsidRDefault="00C32C51" w:rsidP="00815EFC">
            <w:pPr>
              <w:tabs>
                <w:tab w:val="left" w:pos="2428"/>
              </w:tabs>
              <w:kinsoku w:val="0"/>
              <w:overflowPunct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MS PGothic" w:hAnsi="Arial" w:cs="Arial"/>
                <w:kern w:val="24"/>
              </w:rPr>
              <w:t>Nilotinib 400 mg twice daily</w:t>
            </w:r>
            <w:r w:rsidR="00815EFC">
              <w:rPr>
                <w:rFonts w:ascii="Arial" w:eastAsia="MS PGothic" w:hAnsi="Arial" w:cs="Arial"/>
                <w:kern w:val="24"/>
              </w:rPr>
              <w:t xml:space="preserve"> </w:t>
            </w:r>
            <w:r w:rsidR="00815EFC" w:rsidRPr="00842ACB">
              <w:rPr>
                <w:rFonts w:ascii="Arial" w:eastAsia="MS PGothic" w:hAnsi="Arial" w:cs="Arial"/>
                <w:kern w:val="24"/>
              </w:rPr>
              <w:t>n = 281</w:t>
            </w:r>
          </w:p>
        </w:tc>
        <w:tc>
          <w:tcPr>
            <w:tcW w:w="1710" w:type="dxa"/>
            <w:vAlign w:val="bottom"/>
          </w:tcPr>
          <w:p w14:paraId="7B1D1B5F" w14:textId="266F7849" w:rsidR="00815EFC" w:rsidRDefault="00C32C51" w:rsidP="00815E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MS PGothic" w:hAnsi="Arial" w:cs="Arial"/>
                <w:kern w:val="24"/>
              </w:rPr>
              <w:t>Imatinib 400 mg once daily</w:t>
            </w:r>
            <w:r w:rsidR="00815EFC">
              <w:rPr>
                <w:rFonts w:ascii="Arial" w:eastAsia="MS PGothic" w:hAnsi="Arial" w:cs="Arial"/>
                <w:kern w:val="24"/>
              </w:rPr>
              <w:t xml:space="preserve"> </w:t>
            </w:r>
            <w:r w:rsidR="00815EFC" w:rsidRPr="00842ACB">
              <w:rPr>
                <w:rFonts w:ascii="Arial" w:eastAsia="MS PGothic" w:hAnsi="Arial" w:cs="Arial"/>
                <w:kern w:val="24"/>
              </w:rPr>
              <w:t>n = 283</w:t>
            </w:r>
          </w:p>
        </w:tc>
      </w:tr>
      <w:tr w:rsidR="00815EFC" w:rsidRPr="00815EFC" w14:paraId="16DDC73A" w14:textId="77777777" w:rsidTr="00732917">
        <w:trPr>
          <w:trHeight w:val="253"/>
        </w:trPr>
        <w:tc>
          <w:tcPr>
            <w:tcW w:w="4974" w:type="dxa"/>
            <w:hideMark/>
          </w:tcPr>
          <w:p w14:paraId="52F4C23A" w14:textId="1D665CE4" w:rsidR="00815EFC" w:rsidRPr="00815EFC" w:rsidRDefault="00815EFC" w:rsidP="00815EFC">
            <w:pPr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Overall on study</w:t>
            </w:r>
            <w:r w:rsidR="00BB29DF" w:rsidRPr="00687952">
              <w:rPr>
                <w:rFonts w:ascii="Arial" w:hAnsi="Arial" w:cs="Arial"/>
              </w:rPr>
              <w:t>*</w:t>
            </w:r>
          </w:p>
        </w:tc>
        <w:tc>
          <w:tcPr>
            <w:tcW w:w="1732" w:type="dxa"/>
            <w:vAlign w:val="center"/>
            <w:hideMark/>
          </w:tcPr>
          <w:p w14:paraId="434292C4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32</w:t>
            </w:r>
          </w:p>
        </w:tc>
        <w:tc>
          <w:tcPr>
            <w:tcW w:w="1749" w:type="dxa"/>
            <w:vAlign w:val="center"/>
            <w:hideMark/>
          </w:tcPr>
          <w:p w14:paraId="2DDE0BC0" w14:textId="7B065E88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23</w:t>
            </w:r>
            <w:r w:rsidR="00BB29DF" w:rsidRPr="00687952">
              <w:rPr>
                <w:rFonts w:ascii="Arial" w:hAnsi="Arial" w:cs="Arial"/>
                <w:vertAlign w:val="superscript"/>
              </w:rPr>
              <w:t>†</w:t>
            </w:r>
          </w:p>
        </w:tc>
        <w:tc>
          <w:tcPr>
            <w:tcW w:w="1710" w:type="dxa"/>
            <w:vAlign w:val="center"/>
            <w:hideMark/>
          </w:tcPr>
          <w:p w14:paraId="4B34824B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29</w:t>
            </w:r>
          </w:p>
        </w:tc>
      </w:tr>
      <w:tr w:rsidR="00815EFC" w:rsidRPr="00815EFC" w14:paraId="38E6D504" w14:textId="77777777" w:rsidTr="00732917">
        <w:trPr>
          <w:trHeight w:val="253"/>
        </w:trPr>
        <w:tc>
          <w:tcPr>
            <w:tcW w:w="4974" w:type="dxa"/>
            <w:hideMark/>
          </w:tcPr>
          <w:p w14:paraId="4E8E3DC7" w14:textId="77777777" w:rsidR="00815EFC" w:rsidRPr="00815EFC" w:rsidRDefault="00815EFC" w:rsidP="00613FBE">
            <w:pPr>
              <w:ind w:left="-24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&lt; 5 years</w:t>
            </w:r>
          </w:p>
        </w:tc>
        <w:tc>
          <w:tcPr>
            <w:tcW w:w="1732" w:type="dxa"/>
            <w:vAlign w:val="center"/>
            <w:hideMark/>
          </w:tcPr>
          <w:p w14:paraId="0EB5E791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16</w:t>
            </w:r>
          </w:p>
        </w:tc>
        <w:tc>
          <w:tcPr>
            <w:tcW w:w="1749" w:type="dxa"/>
            <w:vAlign w:val="center"/>
            <w:hideMark/>
          </w:tcPr>
          <w:p w14:paraId="089009E4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9</w:t>
            </w:r>
          </w:p>
        </w:tc>
        <w:tc>
          <w:tcPr>
            <w:tcW w:w="1710" w:type="dxa"/>
            <w:vAlign w:val="center"/>
            <w:hideMark/>
          </w:tcPr>
          <w:p w14:paraId="526D80A2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18</w:t>
            </w:r>
          </w:p>
        </w:tc>
      </w:tr>
      <w:tr w:rsidR="00815EFC" w:rsidRPr="00815EFC" w14:paraId="0756FBE1" w14:textId="77777777" w:rsidTr="00732917">
        <w:trPr>
          <w:trHeight w:val="253"/>
        </w:trPr>
        <w:tc>
          <w:tcPr>
            <w:tcW w:w="4974" w:type="dxa"/>
            <w:hideMark/>
          </w:tcPr>
          <w:p w14:paraId="171AAFD2" w14:textId="77777777" w:rsidR="00815EFC" w:rsidRPr="00815EFC" w:rsidRDefault="00815EFC" w:rsidP="00815EFC">
            <w:pPr>
              <w:ind w:left="216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CML</w:t>
            </w:r>
          </w:p>
        </w:tc>
        <w:tc>
          <w:tcPr>
            <w:tcW w:w="1732" w:type="dxa"/>
            <w:vAlign w:val="center"/>
            <w:hideMark/>
          </w:tcPr>
          <w:p w14:paraId="28AF3A15" w14:textId="37048B87" w:rsidR="00815EFC" w:rsidRPr="00C3403B" w:rsidRDefault="00C3403B" w:rsidP="00815EFC">
            <w:pPr>
              <w:jc w:val="center"/>
              <w:rPr>
                <w:rFonts w:ascii="Arial" w:hAnsi="Arial" w:cs="Arial"/>
              </w:rPr>
            </w:pPr>
            <w:r w:rsidRPr="00C3403B">
              <w:rPr>
                <w:rFonts w:ascii="Arial" w:hAnsi="Arial" w:cs="Arial"/>
              </w:rPr>
              <w:t>6</w:t>
            </w:r>
          </w:p>
        </w:tc>
        <w:tc>
          <w:tcPr>
            <w:tcW w:w="1749" w:type="dxa"/>
            <w:vAlign w:val="center"/>
            <w:hideMark/>
          </w:tcPr>
          <w:p w14:paraId="17310F6F" w14:textId="77777777" w:rsidR="00815EFC" w:rsidRPr="00C3403B" w:rsidRDefault="00815EFC" w:rsidP="00815EFC">
            <w:pPr>
              <w:jc w:val="center"/>
              <w:rPr>
                <w:rFonts w:ascii="Arial" w:hAnsi="Arial" w:cs="Arial"/>
              </w:rPr>
            </w:pPr>
            <w:r w:rsidRPr="00C3403B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  <w:vAlign w:val="center"/>
            <w:hideMark/>
          </w:tcPr>
          <w:p w14:paraId="46335038" w14:textId="44698AD1" w:rsidR="00815EFC" w:rsidRPr="00C3403B" w:rsidRDefault="00C3403B" w:rsidP="00815EFC">
            <w:pPr>
              <w:jc w:val="center"/>
              <w:rPr>
                <w:rFonts w:ascii="Arial" w:hAnsi="Arial" w:cs="Arial"/>
              </w:rPr>
            </w:pPr>
            <w:r w:rsidRPr="00C3403B">
              <w:rPr>
                <w:rFonts w:ascii="Arial" w:hAnsi="Arial" w:cs="Arial"/>
              </w:rPr>
              <w:t>12</w:t>
            </w:r>
          </w:p>
        </w:tc>
      </w:tr>
      <w:tr w:rsidR="00815EFC" w:rsidRPr="00815EFC" w14:paraId="20E63ECD" w14:textId="77777777" w:rsidTr="00732917">
        <w:trPr>
          <w:trHeight w:val="253"/>
        </w:trPr>
        <w:tc>
          <w:tcPr>
            <w:tcW w:w="4974" w:type="dxa"/>
            <w:hideMark/>
          </w:tcPr>
          <w:p w14:paraId="6AEA7ED4" w14:textId="3E658117" w:rsidR="00815EFC" w:rsidRPr="00815EFC" w:rsidRDefault="00815EFC" w:rsidP="00815EFC">
            <w:pPr>
              <w:ind w:left="216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Cardiac disorders</w:t>
            </w:r>
            <w:r w:rsidR="00BB29DF" w:rsidRPr="00687952"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1732" w:type="dxa"/>
            <w:vAlign w:val="center"/>
            <w:hideMark/>
          </w:tcPr>
          <w:p w14:paraId="78E884CA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2</w:t>
            </w:r>
          </w:p>
        </w:tc>
        <w:tc>
          <w:tcPr>
            <w:tcW w:w="1749" w:type="dxa"/>
            <w:vAlign w:val="center"/>
            <w:hideMark/>
          </w:tcPr>
          <w:p w14:paraId="3F941064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0</w:t>
            </w:r>
          </w:p>
        </w:tc>
        <w:tc>
          <w:tcPr>
            <w:tcW w:w="1710" w:type="dxa"/>
            <w:vAlign w:val="center"/>
            <w:hideMark/>
          </w:tcPr>
          <w:p w14:paraId="46400BC5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0</w:t>
            </w:r>
          </w:p>
        </w:tc>
      </w:tr>
      <w:tr w:rsidR="00815EFC" w:rsidRPr="00815EFC" w14:paraId="120D6D19" w14:textId="77777777" w:rsidTr="00732917">
        <w:trPr>
          <w:trHeight w:val="253"/>
        </w:trPr>
        <w:tc>
          <w:tcPr>
            <w:tcW w:w="4974" w:type="dxa"/>
            <w:hideMark/>
          </w:tcPr>
          <w:p w14:paraId="2D007AD0" w14:textId="77777777" w:rsidR="00815EFC" w:rsidRPr="00815EFC" w:rsidRDefault="00815EFC" w:rsidP="00815EFC">
            <w:pPr>
              <w:ind w:left="216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General disorders</w:t>
            </w:r>
          </w:p>
        </w:tc>
        <w:tc>
          <w:tcPr>
            <w:tcW w:w="1732" w:type="dxa"/>
            <w:vAlign w:val="center"/>
            <w:hideMark/>
          </w:tcPr>
          <w:p w14:paraId="5FCD5EC4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3</w:t>
            </w:r>
          </w:p>
        </w:tc>
        <w:tc>
          <w:tcPr>
            <w:tcW w:w="1749" w:type="dxa"/>
            <w:vAlign w:val="center"/>
            <w:hideMark/>
          </w:tcPr>
          <w:p w14:paraId="2E32D521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14:paraId="562729E8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0</w:t>
            </w:r>
          </w:p>
        </w:tc>
      </w:tr>
      <w:tr w:rsidR="00815EFC" w:rsidRPr="00815EFC" w14:paraId="2CEC8A24" w14:textId="77777777" w:rsidTr="00732917">
        <w:trPr>
          <w:trHeight w:val="253"/>
        </w:trPr>
        <w:tc>
          <w:tcPr>
            <w:tcW w:w="4974" w:type="dxa"/>
            <w:hideMark/>
          </w:tcPr>
          <w:p w14:paraId="4B06087C" w14:textId="77777777" w:rsidR="00815EFC" w:rsidRPr="00815EFC" w:rsidRDefault="00815EFC" w:rsidP="00815EFC">
            <w:pPr>
              <w:ind w:left="216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Infections and infestations</w:t>
            </w:r>
          </w:p>
        </w:tc>
        <w:tc>
          <w:tcPr>
            <w:tcW w:w="1732" w:type="dxa"/>
            <w:vAlign w:val="center"/>
            <w:hideMark/>
          </w:tcPr>
          <w:p w14:paraId="0C50080F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1</w:t>
            </w:r>
          </w:p>
        </w:tc>
        <w:tc>
          <w:tcPr>
            <w:tcW w:w="1749" w:type="dxa"/>
            <w:vAlign w:val="center"/>
            <w:hideMark/>
          </w:tcPr>
          <w:p w14:paraId="050B3AD0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14:paraId="729DE7E4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5</w:t>
            </w:r>
          </w:p>
        </w:tc>
      </w:tr>
      <w:tr w:rsidR="00815EFC" w:rsidRPr="00815EFC" w14:paraId="6F747662" w14:textId="77777777" w:rsidTr="00732917">
        <w:trPr>
          <w:trHeight w:val="253"/>
        </w:trPr>
        <w:tc>
          <w:tcPr>
            <w:tcW w:w="4974" w:type="dxa"/>
            <w:hideMark/>
          </w:tcPr>
          <w:p w14:paraId="6321ECEC" w14:textId="57162898" w:rsidR="00815EFC" w:rsidRPr="00815EFC" w:rsidRDefault="00815EFC" w:rsidP="00815EFC">
            <w:pPr>
              <w:ind w:left="216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Neoplasm benign,</w:t>
            </w:r>
            <w:r>
              <w:rPr>
                <w:rFonts w:ascii="Arial" w:hAnsi="Arial" w:cs="Arial"/>
              </w:rPr>
              <w:t xml:space="preserve"> </w:t>
            </w:r>
            <w:r w:rsidRPr="00815EFC">
              <w:rPr>
                <w:rFonts w:ascii="Arial" w:hAnsi="Arial" w:cs="Arial"/>
              </w:rPr>
              <w:t>malignant and</w:t>
            </w:r>
            <w:r>
              <w:rPr>
                <w:rFonts w:ascii="Arial" w:hAnsi="Arial" w:cs="Arial"/>
              </w:rPr>
              <w:t xml:space="preserve"> </w:t>
            </w:r>
            <w:r w:rsidRPr="00815EFC">
              <w:rPr>
                <w:rFonts w:ascii="Arial" w:hAnsi="Arial" w:cs="Arial"/>
              </w:rPr>
              <w:t>unspecified</w:t>
            </w:r>
            <w:r w:rsidR="00BB29DF" w:rsidRPr="00687952"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1732" w:type="dxa"/>
            <w:vAlign w:val="center"/>
            <w:hideMark/>
          </w:tcPr>
          <w:p w14:paraId="623F4A41" w14:textId="1FFF466D" w:rsidR="00815EFC" w:rsidRPr="00815EFC" w:rsidRDefault="00C3403B" w:rsidP="00815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49" w:type="dxa"/>
            <w:vAlign w:val="center"/>
            <w:hideMark/>
          </w:tcPr>
          <w:p w14:paraId="7842F596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14:paraId="6B965A47" w14:textId="1F3D768D" w:rsidR="00815EFC" w:rsidRPr="00815EFC" w:rsidRDefault="00C3403B" w:rsidP="00815E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15EFC" w:rsidRPr="00815EFC" w14:paraId="475A8E2E" w14:textId="77777777" w:rsidTr="00732917">
        <w:trPr>
          <w:trHeight w:val="253"/>
        </w:trPr>
        <w:tc>
          <w:tcPr>
            <w:tcW w:w="4974" w:type="dxa"/>
            <w:hideMark/>
          </w:tcPr>
          <w:p w14:paraId="5231E8E4" w14:textId="082035E0" w:rsidR="00815EFC" w:rsidRPr="00815EFC" w:rsidRDefault="00815EFC" w:rsidP="00815EFC">
            <w:pPr>
              <w:ind w:left="216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Other</w:t>
            </w:r>
            <w:r w:rsidR="00BB29DF" w:rsidRPr="00687952">
              <w:rPr>
                <w:rFonts w:ascii="Arial" w:hAnsi="Arial" w:cs="Arial"/>
                <w:vertAlign w:val="superscript"/>
              </w:rPr>
              <w:t>||</w:t>
            </w:r>
          </w:p>
        </w:tc>
        <w:tc>
          <w:tcPr>
            <w:tcW w:w="1732" w:type="dxa"/>
            <w:vAlign w:val="center"/>
            <w:hideMark/>
          </w:tcPr>
          <w:p w14:paraId="0B778152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3</w:t>
            </w:r>
          </w:p>
        </w:tc>
        <w:tc>
          <w:tcPr>
            <w:tcW w:w="1749" w:type="dxa"/>
            <w:vAlign w:val="center"/>
            <w:hideMark/>
          </w:tcPr>
          <w:p w14:paraId="511F3AB7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14:paraId="39507054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1</w:t>
            </w:r>
          </w:p>
        </w:tc>
      </w:tr>
      <w:tr w:rsidR="00815EFC" w:rsidRPr="00815EFC" w14:paraId="098D4B39" w14:textId="77777777" w:rsidTr="00732917">
        <w:trPr>
          <w:trHeight w:val="253"/>
        </w:trPr>
        <w:tc>
          <w:tcPr>
            <w:tcW w:w="4974" w:type="dxa"/>
            <w:hideMark/>
          </w:tcPr>
          <w:p w14:paraId="224BFBC3" w14:textId="77777777" w:rsidR="00815EFC" w:rsidRPr="00815EFC" w:rsidRDefault="00815EFC" w:rsidP="00815EFC">
            <w:pPr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&gt; 5 years</w:t>
            </w:r>
          </w:p>
        </w:tc>
        <w:tc>
          <w:tcPr>
            <w:tcW w:w="1732" w:type="dxa"/>
            <w:vAlign w:val="center"/>
            <w:hideMark/>
          </w:tcPr>
          <w:p w14:paraId="632BF140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16</w:t>
            </w:r>
          </w:p>
        </w:tc>
        <w:tc>
          <w:tcPr>
            <w:tcW w:w="1749" w:type="dxa"/>
            <w:vAlign w:val="center"/>
            <w:hideMark/>
          </w:tcPr>
          <w:p w14:paraId="15C6873E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14</w:t>
            </w:r>
          </w:p>
        </w:tc>
        <w:tc>
          <w:tcPr>
            <w:tcW w:w="1710" w:type="dxa"/>
            <w:vAlign w:val="center"/>
            <w:hideMark/>
          </w:tcPr>
          <w:p w14:paraId="734B4ECA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11</w:t>
            </w:r>
          </w:p>
        </w:tc>
      </w:tr>
      <w:tr w:rsidR="00815EFC" w:rsidRPr="00815EFC" w14:paraId="07536AE5" w14:textId="77777777" w:rsidTr="00732917">
        <w:trPr>
          <w:trHeight w:val="253"/>
        </w:trPr>
        <w:tc>
          <w:tcPr>
            <w:tcW w:w="4974" w:type="dxa"/>
            <w:hideMark/>
          </w:tcPr>
          <w:p w14:paraId="263CD60C" w14:textId="77777777" w:rsidR="00815EFC" w:rsidRPr="00815EFC" w:rsidRDefault="00815EFC" w:rsidP="00815EFC">
            <w:pPr>
              <w:ind w:left="216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CML</w:t>
            </w:r>
          </w:p>
        </w:tc>
        <w:tc>
          <w:tcPr>
            <w:tcW w:w="1732" w:type="dxa"/>
            <w:vAlign w:val="center"/>
            <w:hideMark/>
          </w:tcPr>
          <w:p w14:paraId="37047F10" w14:textId="77777777" w:rsidR="00815EFC" w:rsidRPr="00C3403B" w:rsidRDefault="00815EFC" w:rsidP="00815EFC">
            <w:pPr>
              <w:jc w:val="center"/>
              <w:rPr>
                <w:rFonts w:ascii="Arial" w:hAnsi="Arial" w:cs="Arial"/>
              </w:rPr>
            </w:pPr>
            <w:r w:rsidRPr="00C3403B">
              <w:rPr>
                <w:rFonts w:ascii="Arial" w:hAnsi="Arial" w:cs="Arial"/>
              </w:rPr>
              <w:t>0</w:t>
            </w:r>
          </w:p>
        </w:tc>
        <w:tc>
          <w:tcPr>
            <w:tcW w:w="1749" w:type="dxa"/>
            <w:vAlign w:val="center"/>
            <w:hideMark/>
          </w:tcPr>
          <w:p w14:paraId="0295336A" w14:textId="77777777" w:rsidR="00815EFC" w:rsidRPr="00C3403B" w:rsidRDefault="00815EFC" w:rsidP="00815EFC">
            <w:pPr>
              <w:jc w:val="center"/>
              <w:rPr>
                <w:rFonts w:ascii="Arial" w:hAnsi="Arial" w:cs="Arial"/>
              </w:rPr>
            </w:pPr>
            <w:r w:rsidRPr="00C3403B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14:paraId="7A036E3D" w14:textId="77777777" w:rsidR="00815EFC" w:rsidRPr="00C3403B" w:rsidRDefault="00815EFC" w:rsidP="00815EFC">
            <w:pPr>
              <w:jc w:val="center"/>
              <w:rPr>
                <w:rFonts w:ascii="Arial" w:hAnsi="Arial" w:cs="Arial"/>
              </w:rPr>
            </w:pPr>
            <w:r w:rsidRPr="00C3403B">
              <w:rPr>
                <w:rFonts w:ascii="Arial" w:hAnsi="Arial" w:cs="Arial"/>
              </w:rPr>
              <w:t>3</w:t>
            </w:r>
          </w:p>
        </w:tc>
      </w:tr>
      <w:tr w:rsidR="00815EFC" w:rsidRPr="00815EFC" w14:paraId="39C7C696" w14:textId="77777777" w:rsidTr="00732917">
        <w:trPr>
          <w:trHeight w:val="253"/>
        </w:trPr>
        <w:tc>
          <w:tcPr>
            <w:tcW w:w="4974" w:type="dxa"/>
            <w:hideMark/>
          </w:tcPr>
          <w:p w14:paraId="7D8B1614" w14:textId="56BF8001" w:rsidR="00815EFC" w:rsidRPr="00815EFC" w:rsidRDefault="00815EFC" w:rsidP="00815EFC">
            <w:pPr>
              <w:ind w:left="216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Cardiac disorders</w:t>
            </w:r>
            <w:r w:rsidR="00BB29DF" w:rsidRPr="00687952">
              <w:rPr>
                <w:rFonts w:ascii="Arial" w:hAnsi="Arial" w:cs="Arial"/>
                <w:vertAlign w:val="superscript"/>
              </w:rPr>
              <w:t>‡</w:t>
            </w:r>
          </w:p>
        </w:tc>
        <w:tc>
          <w:tcPr>
            <w:tcW w:w="1732" w:type="dxa"/>
            <w:vAlign w:val="center"/>
            <w:hideMark/>
          </w:tcPr>
          <w:p w14:paraId="2CC21B90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2</w:t>
            </w:r>
          </w:p>
        </w:tc>
        <w:tc>
          <w:tcPr>
            <w:tcW w:w="1749" w:type="dxa"/>
            <w:vAlign w:val="center"/>
            <w:hideMark/>
          </w:tcPr>
          <w:p w14:paraId="138328F9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14:paraId="71CBABF6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1</w:t>
            </w:r>
          </w:p>
        </w:tc>
      </w:tr>
      <w:tr w:rsidR="00815EFC" w:rsidRPr="00815EFC" w14:paraId="56B0178F" w14:textId="77777777" w:rsidTr="00732917">
        <w:trPr>
          <w:trHeight w:val="253"/>
        </w:trPr>
        <w:tc>
          <w:tcPr>
            <w:tcW w:w="4974" w:type="dxa"/>
            <w:hideMark/>
          </w:tcPr>
          <w:p w14:paraId="21244D22" w14:textId="77777777" w:rsidR="00815EFC" w:rsidRPr="00815EFC" w:rsidRDefault="00815EFC" w:rsidP="00815EFC">
            <w:pPr>
              <w:ind w:left="216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General disorders</w:t>
            </w:r>
          </w:p>
        </w:tc>
        <w:tc>
          <w:tcPr>
            <w:tcW w:w="1732" w:type="dxa"/>
            <w:vAlign w:val="center"/>
            <w:hideMark/>
          </w:tcPr>
          <w:p w14:paraId="68D9363B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3</w:t>
            </w:r>
          </w:p>
        </w:tc>
        <w:tc>
          <w:tcPr>
            <w:tcW w:w="1749" w:type="dxa"/>
            <w:vAlign w:val="center"/>
            <w:hideMark/>
          </w:tcPr>
          <w:p w14:paraId="1D0ADF7A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5</w:t>
            </w:r>
          </w:p>
        </w:tc>
        <w:tc>
          <w:tcPr>
            <w:tcW w:w="1710" w:type="dxa"/>
            <w:vAlign w:val="center"/>
            <w:hideMark/>
          </w:tcPr>
          <w:p w14:paraId="54B6C890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2</w:t>
            </w:r>
          </w:p>
        </w:tc>
      </w:tr>
      <w:tr w:rsidR="00815EFC" w:rsidRPr="00815EFC" w14:paraId="182B586A" w14:textId="77777777" w:rsidTr="00732917">
        <w:trPr>
          <w:trHeight w:val="253"/>
        </w:trPr>
        <w:tc>
          <w:tcPr>
            <w:tcW w:w="4974" w:type="dxa"/>
            <w:hideMark/>
          </w:tcPr>
          <w:p w14:paraId="4C298569" w14:textId="77777777" w:rsidR="00815EFC" w:rsidRPr="00815EFC" w:rsidRDefault="00815EFC" w:rsidP="00815EFC">
            <w:pPr>
              <w:ind w:left="216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Infections and infestations</w:t>
            </w:r>
          </w:p>
        </w:tc>
        <w:tc>
          <w:tcPr>
            <w:tcW w:w="1732" w:type="dxa"/>
            <w:vAlign w:val="center"/>
            <w:hideMark/>
          </w:tcPr>
          <w:p w14:paraId="22C3D751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4</w:t>
            </w:r>
          </w:p>
        </w:tc>
        <w:tc>
          <w:tcPr>
            <w:tcW w:w="1749" w:type="dxa"/>
            <w:vAlign w:val="center"/>
            <w:hideMark/>
          </w:tcPr>
          <w:p w14:paraId="58A8CB7E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  <w:vAlign w:val="center"/>
            <w:hideMark/>
          </w:tcPr>
          <w:p w14:paraId="57AB7477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3</w:t>
            </w:r>
          </w:p>
        </w:tc>
      </w:tr>
      <w:tr w:rsidR="00815EFC" w:rsidRPr="00815EFC" w14:paraId="68811934" w14:textId="77777777" w:rsidTr="00732917">
        <w:trPr>
          <w:trHeight w:val="253"/>
        </w:trPr>
        <w:tc>
          <w:tcPr>
            <w:tcW w:w="4974" w:type="dxa"/>
            <w:hideMark/>
          </w:tcPr>
          <w:p w14:paraId="094422A7" w14:textId="0B9E97F5" w:rsidR="00815EFC" w:rsidRPr="00815EFC" w:rsidRDefault="00815EFC" w:rsidP="00815EFC">
            <w:pPr>
              <w:ind w:left="216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 xml:space="preserve">Neoplasm benign, malignant and </w:t>
            </w:r>
            <w:r>
              <w:rPr>
                <w:rFonts w:ascii="Arial" w:hAnsi="Arial" w:cs="Arial"/>
              </w:rPr>
              <w:t>u</w:t>
            </w:r>
            <w:r w:rsidRPr="00815EFC">
              <w:rPr>
                <w:rFonts w:ascii="Arial" w:hAnsi="Arial" w:cs="Arial"/>
              </w:rPr>
              <w:t>nspecified</w:t>
            </w:r>
            <w:r w:rsidR="00BB29DF" w:rsidRPr="00687952">
              <w:rPr>
                <w:rFonts w:ascii="Arial" w:hAnsi="Arial" w:cs="Arial"/>
                <w:vertAlign w:val="superscript"/>
              </w:rPr>
              <w:t>¶</w:t>
            </w:r>
          </w:p>
        </w:tc>
        <w:tc>
          <w:tcPr>
            <w:tcW w:w="1732" w:type="dxa"/>
            <w:vAlign w:val="center"/>
            <w:hideMark/>
          </w:tcPr>
          <w:p w14:paraId="5055DCC4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4</w:t>
            </w:r>
          </w:p>
        </w:tc>
        <w:tc>
          <w:tcPr>
            <w:tcW w:w="1749" w:type="dxa"/>
            <w:vAlign w:val="center"/>
            <w:hideMark/>
          </w:tcPr>
          <w:p w14:paraId="297C039E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  <w:vAlign w:val="center"/>
            <w:hideMark/>
          </w:tcPr>
          <w:p w14:paraId="6EA80843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1</w:t>
            </w:r>
          </w:p>
        </w:tc>
      </w:tr>
      <w:tr w:rsidR="00815EFC" w:rsidRPr="00815EFC" w14:paraId="7556BE1E" w14:textId="77777777" w:rsidTr="00732917">
        <w:trPr>
          <w:trHeight w:val="253"/>
        </w:trPr>
        <w:tc>
          <w:tcPr>
            <w:tcW w:w="4974" w:type="dxa"/>
            <w:hideMark/>
          </w:tcPr>
          <w:p w14:paraId="21BADEF0" w14:textId="5E385391" w:rsidR="00815EFC" w:rsidRPr="00815EFC" w:rsidRDefault="00815EFC" w:rsidP="00815EFC">
            <w:pPr>
              <w:ind w:left="216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Other</w:t>
            </w:r>
            <w:r w:rsidR="00BB29DF" w:rsidRPr="00687952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1732" w:type="dxa"/>
            <w:vAlign w:val="center"/>
            <w:hideMark/>
          </w:tcPr>
          <w:p w14:paraId="2A2176D0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3</w:t>
            </w:r>
          </w:p>
        </w:tc>
        <w:tc>
          <w:tcPr>
            <w:tcW w:w="1749" w:type="dxa"/>
            <w:vAlign w:val="center"/>
            <w:hideMark/>
          </w:tcPr>
          <w:p w14:paraId="33A66D29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  <w:vAlign w:val="center"/>
            <w:hideMark/>
          </w:tcPr>
          <w:p w14:paraId="6474E532" w14:textId="77777777" w:rsidR="00815EFC" w:rsidRPr="00815EFC" w:rsidRDefault="00815EFC" w:rsidP="00815EFC">
            <w:pPr>
              <w:jc w:val="center"/>
              <w:rPr>
                <w:rFonts w:ascii="Arial" w:hAnsi="Arial" w:cs="Arial"/>
              </w:rPr>
            </w:pPr>
            <w:r w:rsidRPr="00815EFC">
              <w:rPr>
                <w:rFonts w:ascii="Arial" w:hAnsi="Arial" w:cs="Arial"/>
              </w:rPr>
              <w:t>1</w:t>
            </w:r>
          </w:p>
        </w:tc>
      </w:tr>
    </w:tbl>
    <w:p w14:paraId="7B68BD80" w14:textId="3E569AFA" w:rsidR="00815EFC" w:rsidRPr="00815EFC" w:rsidRDefault="00BB29DF" w:rsidP="00D97B88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815EFC" w:rsidRPr="00815EFC">
        <w:rPr>
          <w:rFonts w:ascii="Arial" w:hAnsi="Arial" w:cs="Arial"/>
        </w:rPr>
        <w:t xml:space="preserve">Overall, 84 deaths occurred on study. </w:t>
      </w:r>
    </w:p>
    <w:p w14:paraId="27705F36" w14:textId="3B107EBE" w:rsidR="00815EFC" w:rsidRPr="00815EFC" w:rsidRDefault="00BB29DF" w:rsidP="00D97B88">
      <w:pPr>
        <w:rPr>
          <w:rFonts w:ascii="Arial" w:hAnsi="Arial" w:cs="Arial"/>
        </w:rPr>
      </w:pPr>
      <w:r w:rsidRPr="00BB29DF">
        <w:rPr>
          <w:rFonts w:ascii="Arial" w:hAnsi="Arial" w:cs="Arial"/>
        </w:rPr>
        <w:t>†</w:t>
      </w:r>
      <w:r w:rsidR="00815EFC" w:rsidRPr="00815EFC">
        <w:rPr>
          <w:rFonts w:ascii="Arial" w:hAnsi="Arial" w:cs="Arial"/>
        </w:rPr>
        <w:t xml:space="preserve">One death occurred after randomization and prior to first </w:t>
      </w:r>
      <w:r w:rsidR="00752E2A" w:rsidRPr="00815EFC">
        <w:rPr>
          <w:rFonts w:ascii="Arial" w:hAnsi="Arial" w:cs="Arial"/>
        </w:rPr>
        <w:t>dose</w:t>
      </w:r>
      <w:r w:rsidR="000B0964">
        <w:rPr>
          <w:rFonts w:ascii="Arial" w:hAnsi="Arial" w:cs="Arial"/>
        </w:rPr>
        <w:t xml:space="preserve"> and</w:t>
      </w:r>
      <w:r w:rsidR="00C3403B">
        <w:rPr>
          <w:rFonts w:ascii="Arial" w:hAnsi="Arial" w:cs="Arial"/>
        </w:rPr>
        <w:t xml:space="preserve"> </w:t>
      </w:r>
      <w:r w:rsidR="00D23AB4">
        <w:rPr>
          <w:rFonts w:ascii="Arial" w:hAnsi="Arial" w:cs="Arial"/>
        </w:rPr>
        <w:t>hence</w:t>
      </w:r>
      <w:r w:rsidR="00C3403B">
        <w:rPr>
          <w:rFonts w:ascii="Arial" w:hAnsi="Arial" w:cs="Arial"/>
        </w:rPr>
        <w:t xml:space="preserve"> is not reported in the table</w:t>
      </w:r>
      <w:r w:rsidR="00815EFC" w:rsidRPr="00815EFC">
        <w:rPr>
          <w:rFonts w:ascii="Arial" w:hAnsi="Arial" w:cs="Arial"/>
        </w:rPr>
        <w:t>.</w:t>
      </w:r>
    </w:p>
    <w:p w14:paraId="5E933709" w14:textId="2A5887D4" w:rsidR="00815EFC" w:rsidRPr="00815EFC" w:rsidRDefault="00BB29DF" w:rsidP="00D97B88">
      <w:pPr>
        <w:rPr>
          <w:rFonts w:ascii="Arial" w:hAnsi="Arial" w:cs="Arial"/>
        </w:rPr>
      </w:pPr>
      <w:r w:rsidRPr="00BB29DF">
        <w:rPr>
          <w:rFonts w:ascii="Arial" w:hAnsi="Arial" w:cs="Arial"/>
        </w:rPr>
        <w:t>‡</w:t>
      </w:r>
      <w:r w:rsidR="00815EFC" w:rsidRPr="00815EFC">
        <w:rPr>
          <w:rFonts w:ascii="Arial" w:hAnsi="Arial" w:cs="Arial"/>
        </w:rPr>
        <w:t>Includes acute myocardial infarction, myocardial infarction, cardiac arrest, and cardiogenic shock.</w:t>
      </w:r>
    </w:p>
    <w:p w14:paraId="37BB7389" w14:textId="6D54C71F" w:rsidR="00815EFC" w:rsidRPr="00815EFC" w:rsidRDefault="00BB29DF" w:rsidP="00D97B88">
      <w:pPr>
        <w:rPr>
          <w:rFonts w:ascii="Arial" w:hAnsi="Arial" w:cs="Arial"/>
        </w:rPr>
      </w:pPr>
      <w:r w:rsidRPr="00BB29DF">
        <w:rPr>
          <w:rFonts w:ascii="Arial" w:hAnsi="Arial" w:cs="Arial"/>
        </w:rPr>
        <w:t>‡</w:t>
      </w:r>
      <w:r w:rsidR="00815EFC" w:rsidRPr="00815EFC">
        <w:rPr>
          <w:rFonts w:ascii="Arial" w:hAnsi="Arial" w:cs="Arial"/>
        </w:rPr>
        <w:t>Includes ovarian epithelial cancer, gastric cancer, and metastatic neoplasm.</w:t>
      </w:r>
    </w:p>
    <w:p w14:paraId="112B179E" w14:textId="72818504" w:rsidR="00815EFC" w:rsidRPr="00815EFC" w:rsidRDefault="00BB29DF" w:rsidP="00D97B88">
      <w:pPr>
        <w:rPr>
          <w:rFonts w:ascii="Arial" w:hAnsi="Arial" w:cs="Arial"/>
        </w:rPr>
      </w:pPr>
      <w:r w:rsidRPr="00BB29DF">
        <w:rPr>
          <w:rFonts w:ascii="Arial" w:hAnsi="Arial" w:cs="Arial"/>
        </w:rPr>
        <w:t>||</w:t>
      </w:r>
      <w:r w:rsidR="00815EFC" w:rsidRPr="00815EFC">
        <w:rPr>
          <w:rFonts w:ascii="Arial" w:hAnsi="Arial" w:cs="Arial"/>
        </w:rPr>
        <w:t xml:space="preserve">Includes gastrointestinal disorders, injury, poisoning and procedural complications, nervous system disorders, psychiatric disorders, and renal and urinary disorders. </w:t>
      </w:r>
    </w:p>
    <w:p w14:paraId="5DF6EE1F" w14:textId="324DC7C8" w:rsidR="00815EFC" w:rsidRPr="00815EFC" w:rsidRDefault="00BB29DF" w:rsidP="00D97B88">
      <w:pPr>
        <w:rPr>
          <w:rFonts w:ascii="Arial" w:hAnsi="Arial" w:cs="Arial"/>
        </w:rPr>
      </w:pPr>
      <w:r w:rsidRPr="00BB29DF">
        <w:rPr>
          <w:rFonts w:ascii="Arial" w:hAnsi="Arial" w:cs="Arial"/>
        </w:rPr>
        <w:t>¶</w:t>
      </w:r>
      <w:r w:rsidR="00815EFC" w:rsidRPr="00815EFC">
        <w:rPr>
          <w:rFonts w:ascii="Arial" w:hAnsi="Arial" w:cs="Arial"/>
        </w:rPr>
        <w:t>Includes gastric adenocarcinoma, metastatic malignant melanoma, myelodysplastic syndromes, neuroblastoma, pancreatic carcinoma, plasma cell myeloma, and rectal cancer.</w:t>
      </w:r>
    </w:p>
    <w:p w14:paraId="722B00AE" w14:textId="370A7780" w:rsidR="00276250" w:rsidRPr="00687952" w:rsidRDefault="00BB29DF" w:rsidP="00D97B88">
      <w:r>
        <w:rPr>
          <w:rFonts w:ascii="Helvetica" w:hAnsi="Helvetica"/>
          <w:color w:val="1A1A1A"/>
        </w:rPr>
        <w:t>#</w:t>
      </w:r>
      <w:r w:rsidR="00815EFC" w:rsidRPr="00815EFC">
        <w:rPr>
          <w:rFonts w:ascii="Arial" w:hAnsi="Arial" w:cs="Arial"/>
        </w:rPr>
        <w:t>Includes vascular disorders, immune system disorders, nervous system disorders, and respiratory disorder</w:t>
      </w:r>
      <w:r w:rsidR="00615BF1">
        <w:rPr>
          <w:rFonts w:ascii="Arial" w:hAnsi="Arial" w:cs="Arial"/>
        </w:rPr>
        <w:t>.</w:t>
      </w:r>
    </w:p>
    <w:p w14:paraId="0AC920B6" w14:textId="77777777" w:rsidR="00D97B88" w:rsidRDefault="00D97B8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17B59F" w14:textId="615B689C" w:rsidR="00455E19" w:rsidRDefault="00455E19" w:rsidP="00D97B8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Supplemental </w:t>
      </w:r>
      <w:r w:rsidRPr="00A83132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3</w:t>
      </w:r>
      <w:r w:rsidRPr="00A83132">
        <w:rPr>
          <w:rFonts w:ascii="Arial" w:hAnsi="Arial" w:cs="Arial"/>
          <w:b/>
          <w:bCs/>
        </w:rPr>
        <w:t xml:space="preserve">. </w:t>
      </w:r>
      <w:r w:rsidRPr="005F4DEE">
        <w:rPr>
          <w:rFonts w:ascii="Arial" w:hAnsi="Arial" w:cs="Arial"/>
        </w:rPr>
        <w:t>Achievement of sustained DMR by 10 years.</w:t>
      </w:r>
    </w:p>
    <w:p w14:paraId="6B18C8E2" w14:textId="77777777" w:rsidR="00D97B88" w:rsidRPr="00782A72" w:rsidRDefault="00D97B88" w:rsidP="00D97B88">
      <w:pPr>
        <w:contextualSpacing/>
        <w:rPr>
          <w:rFonts w:ascii="Arial" w:hAnsi="Arial" w:cs="Arial"/>
          <w:b/>
          <w:bCs/>
        </w:rPr>
      </w:pP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3354"/>
        <w:gridCol w:w="2302"/>
        <w:gridCol w:w="2302"/>
        <w:gridCol w:w="2302"/>
      </w:tblGrid>
      <w:tr w:rsidR="00455E19" w:rsidRPr="00455E19" w14:paraId="224CC725" w14:textId="77777777" w:rsidTr="005F4DEE">
        <w:trPr>
          <w:trHeight w:val="768"/>
        </w:trPr>
        <w:tc>
          <w:tcPr>
            <w:tcW w:w="3354" w:type="dxa"/>
            <w:vAlign w:val="bottom"/>
            <w:hideMark/>
          </w:tcPr>
          <w:p w14:paraId="339F3C66" w14:textId="77777777" w:rsidR="00455E19" w:rsidRPr="00455E19" w:rsidRDefault="00455E19" w:rsidP="005F4DEE">
            <w:pPr>
              <w:spacing w:line="259" w:lineRule="auto"/>
              <w:rPr>
                <w:rFonts w:ascii="Arial" w:hAnsi="Arial" w:cs="Arial"/>
                <w:vertAlign w:val="superscript"/>
              </w:rPr>
            </w:pPr>
            <w:r w:rsidRPr="00455E19">
              <w:rPr>
                <w:rFonts w:ascii="Arial" w:hAnsi="Arial" w:cs="Arial"/>
              </w:rPr>
              <w:t>Patients, n/N (%)*</w:t>
            </w:r>
          </w:p>
        </w:tc>
        <w:tc>
          <w:tcPr>
            <w:tcW w:w="2302" w:type="dxa"/>
            <w:vAlign w:val="bottom"/>
            <w:hideMark/>
          </w:tcPr>
          <w:p w14:paraId="7EDCF243" w14:textId="77777777" w:rsidR="00455E19" w:rsidRPr="00455E19" w:rsidRDefault="00455E19" w:rsidP="005F4DEE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Nilotinib 300 mg twice daily</w:t>
            </w:r>
          </w:p>
        </w:tc>
        <w:tc>
          <w:tcPr>
            <w:tcW w:w="2302" w:type="dxa"/>
            <w:vAlign w:val="bottom"/>
            <w:hideMark/>
          </w:tcPr>
          <w:p w14:paraId="7D46F30A" w14:textId="77777777" w:rsidR="00455E19" w:rsidRPr="00455E19" w:rsidRDefault="00455E19" w:rsidP="005F4DEE">
            <w:pPr>
              <w:spacing w:line="259" w:lineRule="auto"/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Nilotinib 400 mg twice daily</w:t>
            </w:r>
          </w:p>
        </w:tc>
        <w:tc>
          <w:tcPr>
            <w:tcW w:w="2302" w:type="dxa"/>
            <w:vAlign w:val="bottom"/>
          </w:tcPr>
          <w:p w14:paraId="25E6CCD5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Imatinib 400 mg once daily</w:t>
            </w:r>
          </w:p>
        </w:tc>
      </w:tr>
      <w:tr w:rsidR="00455E19" w:rsidRPr="00455E19" w14:paraId="63410C4C" w14:textId="77777777" w:rsidTr="005F4DEE">
        <w:trPr>
          <w:trHeight w:val="308"/>
        </w:trPr>
        <w:tc>
          <w:tcPr>
            <w:tcW w:w="3354" w:type="dxa"/>
            <w:vAlign w:val="center"/>
            <w:hideMark/>
          </w:tcPr>
          <w:p w14:paraId="7680A005" w14:textId="77777777" w:rsidR="00455E19" w:rsidRPr="00455E19" w:rsidRDefault="00455E19" w:rsidP="005F4DEE">
            <w:pPr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Total</w:t>
            </w:r>
          </w:p>
        </w:tc>
        <w:tc>
          <w:tcPr>
            <w:tcW w:w="2302" w:type="dxa"/>
            <w:vAlign w:val="center"/>
            <w:hideMark/>
          </w:tcPr>
          <w:p w14:paraId="3F87C7E4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138/282 (48.9)</w:t>
            </w:r>
          </w:p>
        </w:tc>
        <w:tc>
          <w:tcPr>
            <w:tcW w:w="2302" w:type="dxa"/>
            <w:vAlign w:val="center"/>
            <w:hideMark/>
          </w:tcPr>
          <w:p w14:paraId="570C5B34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135/281 (48.0)</w:t>
            </w:r>
          </w:p>
        </w:tc>
        <w:tc>
          <w:tcPr>
            <w:tcW w:w="2302" w:type="dxa"/>
            <w:vAlign w:val="center"/>
          </w:tcPr>
          <w:p w14:paraId="1013D0E1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89/283 (31.4)</w:t>
            </w:r>
          </w:p>
        </w:tc>
      </w:tr>
      <w:tr w:rsidR="00455E19" w:rsidRPr="00455E19" w14:paraId="2A768198" w14:textId="77777777" w:rsidTr="005F4DEE">
        <w:trPr>
          <w:trHeight w:val="308"/>
        </w:trPr>
        <w:tc>
          <w:tcPr>
            <w:tcW w:w="3354" w:type="dxa"/>
            <w:tcBorders>
              <w:bottom w:val="nil"/>
            </w:tcBorders>
            <w:vAlign w:val="center"/>
            <w:hideMark/>
          </w:tcPr>
          <w:p w14:paraId="5181A12A" w14:textId="77777777" w:rsidR="00455E19" w:rsidRPr="00455E19" w:rsidRDefault="00455E19" w:rsidP="005F4DEE">
            <w:pPr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By Sokal risk at diagnosis</w:t>
            </w:r>
          </w:p>
        </w:tc>
        <w:tc>
          <w:tcPr>
            <w:tcW w:w="2302" w:type="dxa"/>
            <w:tcBorders>
              <w:bottom w:val="nil"/>
            </w:tcBorders>
            <w:vAlign w:val="center"/>
            <w:hideMark/>
          </w:tcPr>
          <w:p w14:paraId="7510B520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bottom w:val="nil"/>
            </w:tcBorders>
            <w:vAlign w:val="center"/>
            <w:hideMark/>
          </w:tcPr>
          <w:p w14:paraId="1D0189E8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bottom w:val="nil"/>
            </w:tcBorders>
            <w:vAlign w:val="center"/>
          </w:tcPr>
          <w:p w14:paraId="5F1457BB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</w:p>
        </w:tc>
      </w:tr>
      <w:tr w:rsidR="00455E19" w:rsidRPr="00455E19" w14:paraId="2422CECC" w14:textId="77777777" w:rsidTr="005F4DEE">
        <w:trPr>
          <w:trHeight w:val="308"/>
        </w:trPr>
        <w:tc>
          <w:tcPr>
            <w:tcW w:w="3354" w:type="dxa"/>
            <w:tcBorders>
              <w:top w:val="nil"/>
              <w:bottom w:val="nil"/>
            </w:tcBorders>
            <w:vAlign w:val="center"/>
            <w:hideMark/>
          </w:tcPr>
          <w:p w14:paraId="1F5663D6" w14:textId="77777777" w:rsidR="00455E19" w:rsidRPr="00455E19" w:rsidRDefault="00455E19" w:rsidP="005F4DEE">
            <w:pPr>
              <w:ind w:left="216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Low</w:t>
            </w: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  <w:hideMark/>
          </w:tcPr>
          <w:p w14:paraId="5040C462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52/103 (50.5)</w:t>
            </w: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  <w:hideMark/>
          </w:tcPr>
          <w:p w14:paraId="5FBAD3EB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58/103 (56.3)</w:t>
            </w: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</w:tcPr>
          <w:p w14:paraId="1D60C2ED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41/104 (39.4)</w:t>
            </w:r>
          </w:p>
        </w:tc>
      </w:tr>
      <w:tr w:rsidR="00455E19" w:rsidRPr="00455E19" w14:paraId="1C963BAF" w14:textId="77777777" w:rsidTr="005F4DEE">
        <w:trPr>
          <w:trHeight w:val="308"/>
        </w:trPr>
        <w:tc>
          <w:tcPr>
            <w:tcW w:w="3354" w:type="dxa"/>
            <w:tcBorders>
              <w:top w:val="nil"/>
              <w:bottom w:val="nil"/>
            </w:tcBorders>
            <w:vAlign w:val="center"/>
            <w:hideMark/>
          </w:tcPr>
          <w:p w14:paraId="666433A3" w14:textId="77777777" w:rsidR="00455E19" w:rsidRPr="00455E19" w:rsidRDefault="00455E19" w:rsidP="005F4DEE">
            <w:pPr>
              <w:ind w:left="216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Intermediate</w:t>
            </w: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  <w:hideMark/>
          </w:tcPr>
          <w:p w14:paraId="2D1DD1A7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55/101 (54.5)</w:t>
            </w: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  <w:hideMark/>
          </w:tcPr>
          <w:p w14:paraId="6C00BA8C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49/100 (49.0)</w:t>
            </w: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</w:tcPr>
          <w:p w14:paraId="7301869D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30/101 (29.7)</w:t>
            </w:r>
          </w:p>
        </w:tc>
      </w:tr>
      <w:tr w:rsidR="00455E19" w:rsidRPr="00455E19" w14:paraId="28F55BCD" w14:textId="77777777" w:rsidTr="005F4DEE">
        <w:trPr>
          <w:trHeight w:val="308"/>
        </w:trPr>
        <w:tc>
          <w:tcPr>
            <w:tcW w:w="3354" w:type="dxa"/>
            <w:tcBorders>
              <w:top w:val="nil"/>
            </w:tcBorders>
            <w:vAlign w:val="center"/>
            <w:hideMark/>
          </w:tcPr>
          <w:p w14:paraId="4A7C6BC9" w14:textId="77777777" w:rsidR="00455E19" w:rsidRPr="00455E19" w:rsidRDefault="00455E19" w:rsidP="005F4DEE">
            <w:pPr>
              <w:ind w:left="216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High</w:t>
            </w:r>
          </w:p>
        </w:tc>
        <w:tc>
          <w:tcPr>
            <w:tcW w:w="2302" w:type="dxa"/>
            <w:tcBorders>
              <w:top w:val="nil"/>
            </w:tcBorders>
            <w:vAlign w:val="center"/>
            <w:hideMark/>
          </w:tcPr>
          <w:p w14:paraId="223FD53D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31/78 (39.7)</w:t>
            </w:r>
          </w:p>
        </w:tc>
        <w:tc>
          <w:tcPr>
            <w:tcW w:w="2302" w:type="dxa"/>
            <w:tcBorders>
              <w:top w:val="nil"/>
            </w:tcBorders>
            <w:vAlign w:val="center"/>
            <w:hideMark/>
          </w:tcPr>
          <w:p w14:paraId="05E44920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28/78 (35.9)</w:t>
            </w:r>
          </w:p>
        </w:tc>
        <w:tc>
          <w:tcPr>
            <w:tcW w:w="2302" w:type="dxa"/>
            <w:tcBorders>
              <w:top w:val="nil"/>
            </w:tcBorders>
            <w:vAlign w:val="center"/>
          </w:tcPr>
          <w:p w14:paraId="21D5FA70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18/78 (23.1)</w:t>
            </w:r>
          </w:p>
        </w:tc>
      </w:tr>
      <w:tr w:rsidR="00455E19" w:rsidRPr="00455E19" w14:paraId="311BBADC" w14:textId="77777777" w:rsidTr="005F4DEE">
        <w:trPr>
          <w:trHeight w:val="308"/>
        </w:trPr>
        <w:tc>
          <w:tcPr>
            <w:tcW w:w="3354" w:type="dxa"/>
            <w:tcBorders>
              <w:bottom w:val="nil"/>
            </w:tcBorders>
            <w:vAlign w:val="center"/>
            <w:hideMark/>
          </w:tcPr>
          <w:p w14:paraId="67CF9B64" w14:textId="77777777" w:rsidR="00455E19" w:rsidRPr="00455E19" w:rsidRDefault="00455E19" w:rsidP="005F4DEE">
            <w:pPr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By early molecular response</w:t>
            </w:r>
          </w:p>
        </w:tc>
        <w:tc>
          <w:tcPr>
            <w:tcW w:w="2302" w:type="dxa"/>
            <w:tcBorders>
              <w:bottom w:val="nil"/>
            </w:tcBorders>
            <w:vAlign w:val="center"/>
            <w:hideMark/>
          </w:tcPr>
          <w:p w14:paraId="228935F4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bottom w:val="nil"/>
            </w:tcBorders>
            <w:vAlign w:val="center"/>
            <w:hideMark/>
          </w:tcPr>
          <w:p w14:paraId="04E79754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bottom w:val="nil"/>
            </w:tcBorders>
            <w:vAlign w:val="center"/>
          </w:tcPr>
          <w:p w14:paraId="43A52225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</w:p>
        </w:tc>
      </w:tr>
      <w:tr w:rsidR="00455E19" w:rsidRPr="00455E19" w14:paraId="4FE37F2E" w14:textId="77777777" w:rsidTr="005F4DEE">
        <w:trPr>
          <w:trHeight w:val="308"/>
        </w:trPr>
        <w:tc>
          <w:tcPr>
            <w:tcW w:w="3354" w:type="dxa"/>
            <w:tcBorders>
              <w:top w:val="nil"/>
              <w:bottom w:val="nil"/>
            </w:tcBorders>
            <w:vAlign w:val="center"/>
            <w:hideMark/>
          </w:tcPr>
          <w:p w14:paraId="0FDC6676" w14:textId="77777777" w:rsidR="00455E19" w:rsidRPr="00455E19" w:rsidRDefault="00455E19" w:rsidP="005F4DEE">
            <w:pPr>
              <w:ind w:left="216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  <w:i/>
                <w:iCs/>
              </w:rPr>
              <w:t>BCR-ABL1</w:t>
            </w:r>
            <w:r w:rsidRPr="00455E19">
              <w:rPr>
                <w:rFonts w:ascii="Arial" w:hAnsi="Arial" w:cs="Arial"/>
                <w:vertAlign w:val="superscript"/>
              </w:rPr>
              <w:t>IS</w:t>
            </w:r>
            <w:r w:rsidRPr="00455E19">
              <w:rPr>
                <w:rFonts w:ascii="Arial" w:hAnsi="Arial" w:cs="Arial"/>
              </w:rPr>
              <w:t xml:space="preserve"> ≤ 10% at 3 months</w:t>
            </w: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  <w:hideMark/>
          </w:tcPr>
          <w:p w14:paraId="15537CDC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135/234 (57.7)</w:t>
            </w: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  <w:hideMark/>
          </w:tcPr>
          <w:p w14:paraId="3EE9BC0B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127/232 (54.7)</w:t>
            </w: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</w:tcPr>
          <w:p w14:paraId="27DFCDB6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77/176 (43.8)</w:t>
            </w:r>
          </w:p>
        </w:tc>
      </w:tr>
      <w:tr w:rsidR="00455E19" w:rsidRPr="00455E19" w14:paraId="59809401" w14:textId="77777777" w:rsidTr="005F4DEE">
        <w:trPr>
          <w:trHeight w:val="308"/>
        </w:trPr>
        <w:tc>
          <w:tcPr>
            <w:tcW w:w="3354" w:type="dxa"/>
            <w:tcBorders>
              <w:top w:val="nil"/>
            </w:tcBorders>
            <w:vAlign w:val="center"/>
            <w:hideMark/>
          </w:tcPr>
          <w:p w14:paraId="6592ED29" w14:textId="77777777" w:rsidR="00455E19" w:rsidRPr="00455E19" w:rsidRDefault="00455E19" w:rsidP="005F4DEE">
            <w:pPr>
              <w:ind w:left="216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  <w:i/>
                <w:iCs/>
              </w:rPr>
              <w:t>BCR-ABL1</w:t>
            </w:r>
            <w:r w:rsidRPr="00455E19">
              <w:rPr>
                <w:rFonts w:ascii="Arial" w:hAnsi="Arial" w:cs="Arial"/>
                <w:vertAlign w:val="superscript"/>
              </w:rPr>
              <w:t>IS</w:t>
            </w:r>
            <w:r w:rsidRPr="00455E19">
              <w:rPr>
                <w:rFonts w:ascii="Arial" w:hAnsi="Arial" w:cs="Arial"/>
              </w:rPr>
              <w:t xml:space="preserve"> &gt; 10% at 3 months</w:t>
            </w:r>
          </w:p>
        </w:tc>
        <w:tc>
          <w:tcPr>
            <w:tcW w:w="2302" w:type="dxa"/>
            <w:tcBorders>
              <w:top w:val="nil"/>
            </w:tcBorders>
            <w:vAlign w:val="center"/>
            <w:hideMark/>
          </w:tcPr>
          <w:p w14:paraId="50A13BD9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2/24 (8.3)</w:t>
            </w:r>
          </w:p>
        </w:tc>
        <w:tc>
          <w:tcPr>
            <w:tcW w:w="2302" w:type="dxa"/>
            <w:tcBorders>
              <w:top w:val="nil"/>
            </w:tcBorders>
            <w:vAlign w:val="center"/>
            <w:hideMark/>
          </w:tcPr>
          <w:p w14:paraId="5481DAA2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7/28 (25.0)</w:t>
            </w:r>
          </w:p>
        </w:tc>
        <w:tc>
          <w:tcPr>
            <w:tcW w:w="2302" w:type="dxa"/>
            <w:tcBorders>
              <w:top w:val="nil"/>
            </w:tcBorders>
            <w:vAlign w:val="center"/>
          </w:tcPr>
          <w:p w14:paraId="14AD5AC9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11/88 (12.5)</w:t>
            </w:r>
          </w:p>
        </w:tc>
      </w:tr>
      <w:tr w:rsidR="00455E19" w:rsidRPr="00455E19" w14:paraId="72A8DC14" w14:textId="77777777" w:rsidTr="005F4DEE">
        <w:trPr>
          <w:trHeight w:val="308"/>
        </w:trPr>
        <w:tc>
          <w:tcPr>
            <w:tcW w:w="3354" w:type="dxa"/>
            <w:tcBorders>
              <w:bottom w:val="nil"/>
            </w:tcBorders>
            <w:vAlign w:val="center"/>
            <w:hideMark/>
          </w:tcPr>
          <w:p w14:paraId="34BAD30A" w14:textId="77777777" w:rsidR="00455E19" w:rsidRPr="00455E19" w:rsidRDefault="00455E19" w:rsidP="005F4DEE">
            <w:pPr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By time to first MR</w:t>
            </w:r>
            <w:r w:rsidRPr="00455E19">
              <w:rPr>
                <w:rFonts w:ascii="Arial" w:hAnsi="Arial" w:cs="Arial"/>
                <w:vertAlign w:val="superscript"/>
              </w:rPr>
              <w:t>4.5</w:t>
            </w:r>
          </w:p>
        </w:tc>
        <w:tc>
          <w:tcPr>
            <w:tcW w:w="2302" w:type="dxa"/>
            <w:tcBorders>
              <w:bottom w:val="nil"/>
            </w:tcBorders>
            <w:vAlign w:val="center"/>
            <w:hideMark/>
          </w:tcPr>
          <w:p w14:paraId="7E3EF6F4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bottom w:val="nil"/>
            </w:tcBorders>
            <w:vAlign w:val="center"/>
            <w:hideMark/>
          </w:tcPr>
          <w:p w14:paraId="5094E40D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tcBorders>
              <w:bottom w:val="nil"/>
            </w:tcBorders>
            <w:vAlign w:val="center"/>
          </w:tcPr>
          <w:p w14:paraId="7AFDB8D6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</w:p>
        </w:tc>
      </w:tr>
      <w:tr w:rsidR="00455E19" w:rsidRPr="00455E19" w14:paraId="42ADE74B" w14:textId="77777777" w:rsidTr="005F4DEE">
        <w:trPr>
          <w:trHeight w:val="308"/>
        </w:trPr>
        <w:tc>
          <w:tcPr>
            <w:tcW w:w="3354" w:type="dxa"/>
            <w:tcBorders>
              <w:top w:val="nil"/>
              <w:bottom w:val="nil"/>
            </w:tcBorders>
            <w:vAlign w:val="center"/>
            <w:hideMark/>
          </w:tcPr>
          <w:p w14:paraId="530FF2A9" w14:textId="77777777" w:rsidR="00455E19" w:rsidRPr="00455E19" w:rsidRDefault="00455E19" w:rsidP="005F4DEE">
            <w:pPr>
              <w:ind w:left="216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≤ year 2</w:t>
            </w: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  <w:hideMark/>
          </w:tcPr>
          <w:p w14:paraId="25DD1FED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55/70 (78.6)</w:t>
            </w: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  <w:hideMark/>
          </w:tcPr>
          <w:p w14:paraId="2F1E9B78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43/53 (81.1)</w:t>
            </w: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</w:tcPr>
          <w:p w14:paraId="443F124D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23/25 (92.0)</w:t>
            </w:r>
          </w:p>
        </w:tc>
      </w:tr>
      <w:tr w:rsidR="00455E19" w:rsidRPr="00455E19" w14:paraId="2BA521B5" w14:textId="77777777" w:rsidTr="005F4DEE">
        <w:trPr>
          <w:trHeight w:val="308"/>
        </w:trPr>
        <w:tc>
          <w:tcPr>
            <w:tcW w:w="3354" w:type="dxa"/>
            <w:tcBorders>
              <w:top w:val="nil"/>
              <w:bottom w:val="nil"/>
            </w:tcBorders>
            <w:vAlign w:val="center"/>
            <w:hideMark/>
          </w:tcPr>
          <w:p w14:paraId="248F017D" w14:textId="77777777" w:rsidR="00455E19" w:rsidRPr="00455E19" w:rsidRDefault="00455E19" w:rsidP="005F4DEE">
            <w:pPr>
              <w:ind w:left="216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&gt; year 2 to ≤ year 5</w:t>
            </w: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  <w:hideMark/>
          </w:tcPr>
          <w:p w14:paraId="1D38D8B3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70/81 (86.4)</w:t>
            </w: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  <w:hideMark/>
          </w:tcPr>
          <w:p w14:paraId="28DE1F06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75/94 (79.8)</w:t>
            </w:r>
          </w:p>
        </w:tc>
        <w:tc>
          <w:tcPr>
            <w:tcW w:w="2302" w:type="dxa"/>
            <w:tcBorders>
              <w:top w:val="nil"/>
              <w:bottom w:val="nil"/>
            </w:tcBorders>
            <w:vAlign w:val="center"/>
          </w:tcPr>
          <w:p w14:paraId="6C58F468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53/64 (82.8)</w:t>
            </w:r>
          </w:p>
        </w:tc>
      </w:tr>
      <w:tr w:rsidR="00455E19" w:rsidRPr="00455E19" w14:paraId="42F0B0C4" w14:textId="77777777" w:rsidTr="005F4DEE">
        <w:trPr>
          <w:trHeight w:val="308"/>
        </w:trPr>
        <w:tc>
          <w:tcPr>
            <w:tcW w:w="3354" w:type="dxa"/>
            <w:tcBorders>
              <w:top w:val="nil"/>
            </w:tcBorders>
            <w:vAlign w:val="center"/>
            <w:hideMark/>
          </w:tcPr>
          <w:p w14:paraId="790AF431" w14:textId="77777777" w:rsidR="00455E19" w:rsidRPr="00455E19" w:rsidRDefault="00455E19" w:rsidP="005F4DEE">
            <w:pPr>
              <w:ind w:left="216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&gt; year 5 to ≤ year 9</w:t>
            </w:r>
          </w:p>
        </w:tc>
        <w:tc>
          <w:tcPr>
            <w:tcW w:w="2302" w:type="dxa"/>
            <w:tcBorders>
              <w:top w:val="nil"/>
            </w:tcBorders>
            <w:vAlign w:val="center"/>
            <w:hideMark/>
          </w:tcPr>
          <w:p w14:paraId="3446FB08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13/20 (65.0)</w:t>
            </w:r>
          </w:p>
        </w:tc>
        <w:tc>
          <w:tcPr>
            <w:tcW w:w="2302" w:type="dxa"/>
            <w:tcBorders>
              <w:top w:val="nil"/>
            </w:tcBorders>
            <w:vAlign w:val="center"/>
            <w:hideMark/>
          </w:tcPr>
          <w:p w14:paraId="221925DE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17/24 (70.8)</w:t>
            </w:r>
          </w:p>
        </w:tc>
        <w:tc>
          <w:tcPr>
            <w:tcW w:w="2302" w:type="dxa"/>
            <w:tcBorders>
              <w:top w:val="nil"/>
            </w:tcBorders>
            <w:vAlign w:val="center"/>
          </w:tcPr>
          <w:p w14:paraId="39CE85D3" w14:textId="77777777" w:rsidR="00455E19" w:rsidRPr="00455E19" w:rsidRDefault="00455E19" w:rsidP="005F4DEE">
            <w:pPr>
              <w:jc w:val="center"/>
              <w:rPr>
                <w:rFonts w:ascii="Arial" w:hAnsi="Arial" w:cs="Arial"/>
              </w:rPr>
            </w:pPr>
            <w:r w:rsidRPr="00455E19">
              <w:rPr>
                <w:rFonts w:ascii="Arial" w:hAnsi="Arial" w:cs="Arial"/>
              </w:rPr>
              <w:t>11/20 (55.0)</w:t>
            </w:r>
          </w:p>
        </w:tc>
      </w:tr>
    </w:tbl>
    <w:p w14:paraId="26BA2320" w14:textId="77777777" w:rsidR="00455E19" w:rsidRPr="00370B02" w:rsidRDefault="00455E19" w:rsidP="00455E19">
      <w:pPr>
        <w:rPr>
          <w:rFonts w:ascii="Arial" w:hAnsi="Arial" w:cs="Arial"/>
        </w:rPr>
      </w:pPr>
      <w:r w:rsidRPr="00370B02">
        <w:rPr>
          <w:rFonts w:ascii="Arial" w:hAnsi="Arial" w:cs="Arial"/>
        </w:rPr>
        <w:t xml:space="preserve">Sustained </w:t>
      </w:r>
      <w:r>
        <w:rPr>
          <w:rFonts w:ascii="Arial" w:hAnsi="Arial" w:cs="Arial"/>
        </w:rPr>
        <w:t>DMR was defined as</w:t>
      </w:r>
      <w:r w:rsidRPr="00370B02">
        <w:rPr>
          <w:rFonts w:ascii="Arial" w:hAnsi="Arial" w:cs="Arial"/>
        </w:rPr>
        <w:t xml:space="preserve"> MR</w:t>
      </w:r>
      <w:r w:rsidRPr="00370B02">
        <w:rPr>
          <w:rFonts w:ascii="Arial" w:hAnsi="Arial" w:cs="Arial"/>
          <w:vertAlign w:val="superscript"/>
        </w:rPr>
        <w:t>4.5</w:t>
      </w:r>
      <w:r w:rsidRPr="00370B02">
        <w:rPr>
          <w:rFonts w:ascii="Arial" w:hAnsi="Arial" w:cs="Arial"/>
        </w:rPr>
        <w:t xml:space="preserve"> achieved during ≥ 2 years of TKI treatment followed by </w:t>
      </w:r>
      <w:r>
        <w:rPr>
          <w:rFonts w:ascii="Arial" w:hAnsi="Arial" w:cs="Arial"/>
        </w:rPr>
        <w:t xml:space="preserve">1 </w:t>
      </w:r>
      <w:r w:rsidRPr="00370B02">
        <w:rPr>
          <w:rFonts w:ascii="Arial" w:hAnsi="Arial" w:cs="Arial"/>
        </w:rPr>
        <w:t>year with no assessment worse than MR</w:t>
      </w:r>
      <w:r w:rsidRPr="00370B02">
        <w:rPr>
          <w:rFonts w:ascii="Arial" w:hAnsi="Arial" w:cs="Arial"/>
          <w:vertAlign w:val="superscript"/>
        </w:rPr>
        <w:t>4</w:t>
      </w:r>
      <w:r w:rsidRPr="00370B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≤</w:t>
      </w:r>
      <w:r w:rsidRPr="00370B02">
        <w:rPr>
          <w:rFonts w:ascii="Arial" w:hAnsi="Arial" w:cs="Arial"/>
        </w:rPr>
        <w:t xml:space="preserve"> 2 assessments between MR</w:t>
      </w:r>
      <w:r w:rsidRPr="00370B02">
        <w:rPr>
          <w:rFonts w:ascii="Arial" w:hAnsi="Arial" w:cs="Arial"/>
          <w:vertAlign w:val="superscript"/>
        </w:rPr>
        <w:t>4</w:t>
      </w:r>
      <w:r w:rsidRPr="00370B02">
        <w:rPr>
          <w:rFonts w:ascii="Arial" w:hAnsi="Arial" w:cs="Arial"/>
        </w:rPr>
        <w:t xml:space="preserve"> and MR</w:t>
      </w:r>
      <w:r w:rsidRPr="00370B02">
        <w:rPr>
          <w:rFonts w:ascii="Arial" w:hAnsi="Arial" w:cs="Arial"/>
          <w:vertAlign w:val="superscript"/>
        </w:rPr>
        <w:t>4.5</w:t>
      </w:r>
      <w:r w:rsidRPr="00370B02">
        <w:rPr>
          <w:rFonts w:ascii="Arial" w:hAnsi="Arial" w:cs="Arial"/>
        </w:rPr>
        <w:t>, and MR</w:t>
      </w:r>
      <w:r w:rsidRPr="00370B02">
        <w:rPr>
          <w:rFonts w:ascii="Arial" w:hAnsi="Arial" w:cs="Arial"/>
          <w:vertAlign w:val="superscript"/>
        </w:rPr>
        <w:t>4.5</w:t>
      </w:r>
      <w:r w:rsidRPr="00370B02">
        <w:rPr>
          <w:rFonts w:ascii="Arial" w:hAnsi="Arial" w:cs="Arial"/>
        </w:rPr>
        <w:t xml:space="preserve"> in the last assessment</w:t>
      </w:r>
      <w:r>
        <w:rPr>
          <w:rFonts w:ascii="Arial" w:hAnsi="Arial" w:cs="Arial"/>
        </w:rPr>
        <w:t xml:space="preserve"> </w:t>
      </w:r>
      <w:r w:rsidRPr="00370B0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with assessments </w:t>
      </w:r>
      <w:r w:rsidRPr="00370B02">
        <w:rPr>
          <w:rFonts w:ascii="Arial" w:hAnsi="Arial" w:cs="Arial"/>
        </w:rPr>
        <w:t>every 3 or 6 months)</w:t>
      </w:r>
      <w:r>
        <w:rPr>
          <w:rFonts w:ascii="Arial" w:hAnsi="Arial" w:cs="Arial"/>
        </w:rPr>
        <w:t xml:space="preserve"> per the criteria for TFR eligibility in the ENESTfreedom study.</w:t>
      </w:r>
      <w:r>
        <w:rPr>
          <w:rFonts w:ascii="Arial" w:hAnsi="Arial" w:cs="Arial"/>
          <w:color w:val="2B579A"/>
          <w:shd w:val="clear" w:color="auto" w:fill="E6E6E6"/>
        </w:rPr>
        <w:fldChar w:fldCharType="begin">
          <w:fldData xml:space="preserve">PEVuZE5vdGU+PENpdGU+PEF1dGhvcj5Ib2NoaGF1czwvQXV0aG9yPjxZZWFyPjIwMTc8L1llYXI+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=
</w:fldData>
        </w:fldChar>
      </w:r>
      <w:r>
        <w:rPr>
          <w:rFonts w:ascii="Arial" w:hAnsi="Arial" w:cs="Arial"/>
          <w:color w:val="2B579A"/>
          <w:shd w:val="clear" w:color="auto" w:fill="E6E6E6"/>
        </w:rPr>
        <w:instrText xml:space="preserve"> ADDIN EN.CITE </w:instrText>
      </w:r>
      <w:r>
        <w:rPr>
          <w:rFonts w:ascii="Arial" w:hAnsi="Arial" w:cs="Arial"/>
          <w:color w:val="2B579A"/>
          <w:shd w:val="clear" w:color="auto" w:fill="E6E6E6"/>
        </w:rPr>
        <w:fldChar w:fldCharType="begin">
          <w:fldData xml:space="preserve">PEVuZE5vdGU+PENpdGU+PEF1dGhvcj5Ib2NoaGF1czwvQXV0aG9yPjxZZWFyPjIwMTc8L1llYXI+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=
</w:fldData>
        </w:fldChar>
      </w:r>
      <w:r>
        <w:rPr>
          <w:rFonts w:ascii="Arial" w:hAnsi="Arial" w:cs="Arial"/>
          <w:color w:val="2B579A"/>
          <w:shd w:val="clear" w:color="auto" w:fill="E6E6E6"/>
        </w:rPr>
        <w:instrText xml:space="preserve"> ADDIN EN.CITE.DATA </w:instrText>
      </w:r>
      <w:r>
        <w:rPr>
          <w:rFonts w:ascii="Arial" w:hAnsi="Arial" w:cs="Arial"/>
          <w:color w:val="2B579A"/>
          <w:shd w:val="clear" w:color="auto" w:fill="E6E6E6"/>
        </w:rPr>
      </w:r>
      <w:r>
        <w:rPr>
          <w:rFonts w:ascii="Arial" w:hAnsi="Arial" w:cs="Arial"/>
          <w:color w:val="2B579A"/>
          <w:shd w:val="clear" w:color="auto" w:fill="E6E6E6"/>
        </w:rPr>
        <w:fldChar w:fldCharType="end"/>
      </w:r>
      <w:r>
        <w:rPr>
          <w:rFonts w:ascii="Arial" w:hAnsi="Arial" w:cs="Arial"/>
          <w:color w:val="2B579A"/>
          <w:shd w:val="clear" w:color="auto" w:fill="E6E6E6"/>
        </w:rPr>
      </w:r>
      <w:r>
        <w:rPr>
          <w:rFonts w:ascii="Arial" w:hAnsi="Arial" w:cs="Arial"/>
          <w:color w:val="2B579A"/>
          <w:shd w:val="clear" w:color="auto" w:fill="E6E6E6"/>
        </w:rPr>
        <w:fldChar w:fldCharType="separate"/>
      </w:r>
      <w:r w:rsidRPr="009A78C8">
        <w:rPr>
          <w:rFonts w:ascii="Arial" w:hAnsi="Arial" w:cs="Arial"/>
          <w:noProof/>
          <w:vertAlign w:val="superscript"/>
        </w:rPr>
        <w:t>18</w:t>
      </w:r>
      <w:r>
        <w:rPr>
          <w:rFonts w:ascii="Arial" w:hAnsi="Arial" w:cs="Arial"/>
          <w:color w:val="2B579A"/>
          <w:shd w:val="clear" w:color="auto" w:fill="E6E6E6"/>
        </w:rPr>
        <w:fldChar w:fldCharType="end"/>
      </w:r>
      <w:r w:rsidRPr="00370B02">
        <w:rPr>
          <w:rFonts w:ascii="Arial" w:hAnsi="Arial" w:cs="Arial"/>
        </w:rPr>
        <w:t xml:space="preserve"> </w:t>
      </w:r>
    </w:p>
    <w:p w14:paraId="4DE246E2" w14:textId="77777777" w:rsidR="00455E19" w:rsidRPr="00370B02" w:rsidRDefault="00455E19" w:rsidP="00455E19">
      <w:pPr>
        <w:rPr>
          <w:rFonts w:ascii="Arial" w:hAnsi="Arial" w:cs="Arial"/>
        </w:rPr>
      </w:pPr>
      <w:r w:rsidRPr="00DB3C24">
        <w:rPr>
          <w:rFonts w:ascii="Arial" w:hAnsi="Arial" w:cs="Arial"/>
        </w:rPr>
        <w:t>*</w:t>
      </w:r>
      <w:r w:rsidRPr="00370B02">
        <w:rPr>
          <w:rFonts w:ascii="Arial" w:hAnsi="Arial" w:cs="Arial"/>
        </w:rPr>
        <w:t xml:space="preserve">In each subgroup, N (denominator) is the number of patients in the subgroup, n is the number of patients who achieved sustained </w:t>
      </w:r>
      <w:r>
        <w:rPr>
          <w:rFonts w:ascii="Arial" w:hAnsi="Arial" w:cs="Arial"/>
        </w:rPr>
        <w:t>DMR</w:t>
      </w:r>
      <w:r w:rsidRPr="00370B02">
        <w:rPr>
          <w:rFonts w:ascii="Arial" w:hAnsi="Arial" w:cs="Arial"/>
        </w:rPr>
        <w:t xml:space="preserve"> by year 10 among N, and % is calculated from n/N.</w:t>
      </w:r>
    </w:p>
    <w:p w14:paraId="6DF541D0" w14:textId="77777777" w:rsidR="00D97B88" w:rsidRDefault="00D97B8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39FD5F" w14:textId="06EDDAF3" w:rsidR="00E958E6" w:rsidRPr="00D97B88" w:rsidRDefault="00E958E6" w:rsidP="00D97B8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Supplemental </w:t>
      </w:r>
      <w:r w:rsidRPr="00A83132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4</w:t>
      </w:r>
      <w:r w:rsidRPr="00A83132">
        <w:rPr>
          <w:rFonts w:ascii="Arial" w:hAnsi="Arial" w:cs="Arial"/>
          <w:b/>
          <w:bCs/>
        </w:rPr>
        <w:t xml:space="preserve">. </w:t>
      </w:r>
      <w:r w:rsidRPr="005F4DEE">
        <w:rPr>
          <w:rFonts w:ascii="Arial" w:hAnsi="Arial" w:cs="Arial"/>
        </w:rPr>
        <w:t>Adverse events (regardless of relationship to study drug) and newly occurring or worsening hematologic and biochemical laboratory abnormalities.</w:t>
      </w:r>
    </w:p>
    <w:tbl>
      <w:tblPr>
        <w:tblStyle w:val="TableGrid"/>
        <w:tblW w:w="5118" w:type="pct"/>
        <w:tblLook w:val="04A0" w:firstRow="1" w:lastRow="0" w:firstColumn="1" w:lastColumn="0" w:noHBand="0" w:noVBand="1"/>
      </w:tblPr>
      <w:tblGrid>
        <w:gridCol w:w="4224"/>
        <w:gridCol w:w="1750"/>
        <w:gridCol w:w="1750"/>
        <w:gridCol w:w="1750"/>
        <w:gridCol w:w="1750"/>
        <w:gridCol w:w="1750"/>
        <w:gridCol w:w="1756"/>
      </w:tblGrid>
      <w:tr w:rsidR="00E958E6" w:rsidRPr="00F16928" w14:paraId="5DA8E576" w14:textId="77777777" w:rsidTr="00D97B88">
        <w:trPr>
          <w:trHeight w:val="188"/>
        </w:trPr>
        <w:tc>
          <w:tcPr>
            <w:tcW w:w="1434" w:type="pct"/>
          </w:tcPr>
          <w:p w14:paraId="0DB9EC8C" w14:textId="77777777" w:rsidR="00E958E6" w:rsidRPr="00F16928" w:rsidRDefault="00E958E6" w:rsidP="005F4DE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782" w:type="pct"/>
            <w:gridSpan w:val="3"/>
            <w:vAlign w:val="bottom"/>
          </w:tcPr>
          <w:p w14:paraId="30B471D4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6928">
              <w:rPr>
                <w:rFonts w:ascii="Arial" w:hAnsi="Arial" w:cs="Arial"/>
                <w:b/>
                <w:bCs/>
                <w:sz w:val="17"/>
                <w:szCs w:val="17"/>
              </w:rPr>
              <w:t>Any grade</w:t>
            </w:r>
          </w:p>
        </w:tc>
        <w:tc>
          <w:tcPr>
            <w:tcW w:w="1784" w:type="pct"/>
            <w:gridSpan w:val="3"/>
            <w:vAlign w:val="bottom"/>
          </w:tcPr>
          <w:p w14:paraId="157FA9FC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6928">
              <w:rPr>
                <w:rFonts w:ascii="Arial" w:hAnsi="Arial" w:cs="Arial"/>
                <w:b/>
                <w:bCs/>
                <w:sz w:val="17"/>
                <w:szCs w:val="17"/>
              </w:rPr>
              <w:t>Grade 3/4</w:t>
            </w:r>
          </w:p>
        </w:tc>
      </w:tr>
      <w:tr w:rsidR="00E958E6" w:rsidRPr="00F16928" w14:paraId="6BD9F60E" w14:textId="77777777" w:rsidTr="00D97B88">
        <w:trPr>
          <w:trHeight w:val="558"/>
        </w:trPr>
        <w:tc>
          <w:tcPr>
            <w:tcW w:w="1434" w:type="pct"/>
          </w:tcPr>
          <w:p w14:paraId="3377D38F" w14:textId="77777777" w:rsidR="00E958E6" w:rsidRPr="00F16928" w:rsidRDefault="00E958E6" w:rsidP="005F4DE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594" w:type="pct"/>
            <w:vAlign w:val="bottom"/>
          </w:tcPr>
          <w:p w14:paraId="16FBD9D0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 xml:space="preserve">Nilotinib 300 mg twice daily </w:t>
            </w:r>
          </w:p>
          <w:p w14:paraId="56DFB144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 = 279</w:t>
            </w:r>
          </w:p>
        </w:tc>
        <w:tc>
          <w:tcPr>
            <w:tcW w:w="594" w:type="pct"/>
            <w:vAlign w:val="bottom"/>
          </w:tcPr>
          <w:p w14:paraId="5EA05A17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 xml:space="preserve">Nilotinib 400 mg twice daily </w:t>
            </w:r>
          </w:p>
          <w:p w14:paraId="48ACFCC5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 = 277</w:t>
            </w:r>
          </w:p>
        </w:tc>
        <w:tc>
          <w:tcPr>
            <w:tcW w:w="594" w:type="pct"/>
            <w:vAlign w:val="bottom"/>
          </w:tcPr>
          <w:p w14:paraId="2F69F84B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 xml:space="preserve">Imatinib 400 mg once daily </w:t>
            </w:r>
          </w:p>
          <w:p w14:paraId="0F673036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 = 280</w:t>
            </w:r>
          </w:p>
        </w:tc>
        <w:tc>
          <w:tcPr>
            <w:tcW w:w="594" w:type="pct"/>
            <w:vAlign w:val="bottom"/>
          </w:tcPr>
          <w:p w14:paraId="04B14EBA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 xml:space="preserve">Nilotinib 300 mg twice daily </w:t>
            </w:r>
          </w:p>
          <w:p w14:paraId="2125F782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 = 279</w:t>
            </w:r>
          </w:p>
        </w:tc>
        <w:tc>
          <w:tcPr>
            <w:tcW w:w="594" w:type="pct"/>
            <w:vAlign w:val="bottom"/>
          </w:tcPr>
          <w:p w14:paraId="48950A12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 xml:space="preserve">Nilotinib 400 mg twice daily </w:t>
            </w:r>
          </w:p>
          <w:p w14:paraId="18B03832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 = 277</w:t>
            </w:r>
          </w:p>
        </w:tc>
        <w:tc>
          <w:tcPr>
            <w:tcW w:w="596" w:type="pct"/>
            <w:vAlign w:val="bottom"/>
          </w:tcPr>
          <w:p w14:paraId="3B689FF8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 xml:space="preserve">Imatinib 400 mg once daily </w:t>
            </w:r>
          </w:p>
          <w:p w14:paraId="37CDC3B6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 = 280</w:t>
            </w:r>
          </w:p>
        </w:tc>
      </w:tr>
      <w:tr w:rsidR="00E958E6" w:rsidRPr="00F16928" w14:paraId="027C671E" w14:textId="77777777" w:rsidTr="00D97B88">
        <w:trPr>
          <w:trHeight w:val="197"/>
        </w:trPr>
        <w:tc>
          <w:tcPr>
            <w:tcW w:w="1434" w:type="pct"/>
            <w:tcBorders>
              <w:bottom w:val="single" w:sz="4" w:space="0" w:color="auto"/>
            </w:tcBorders>
          </w:tcPr>
          <w:p w14:paraId="23C1683B" w14:textId="77777777" w:rsidR="00E958E6" w:rsidRPr="00F16928" w:rsidRDefault="00E958E6" w:rsidP="005F4DEE">
            <w:pPr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Any AE, n (%)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4DC85DB3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278 (99.6)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1ABF73B2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274 (98.9)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3DC63B12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278 (99.3)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78D4FF59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194 (69.5)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14:paraId="1E54E30F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218 (78.7)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14:paraId="39977551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175 (62.5)</w:t>
            </w:r>
          </w:p>
        </w:tc>
      </w:tr>
      <w:tr w:rsidR="00E958E6" w:rsidRPr="00F16928" w14:paraId="208A140E" w14:textId="77777777" w:rsidTr="005F4DEE">
        <w:trPr>
          <w:trHeight w:val="19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798C9055" w14:textId="77777777" w:rsidR="00E958E6" w:rsidRPr="00F16928" w:rsidRDefault="00E958E6" w:rsidP="005F4DE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6928">
              <w:rPr>
                <w:rFonts w:ascii="Arial" w:hAnsi="Arial" w:cs="Arial"/>
                <w:b/>
                <w:bCs/>
                <w:sz w:val="17"/>
                <w:szCs w:val="17"/>
              </w:rPr>
              <w:t>AEs reported in ≥ 20% of patients in any arm, n (%)</w:t>
            </w:r>
          </w:p>
        </w:tc>
      </w:tr>
      <w:tr w:rsidR="00E958E6" w:rsidRPr="00F16928" w14:paraId="0C96235D" w14:textId="77777777" w:rsidTr="005F4DEE">
        <w:trPr>
          <w:trHeight w:val="19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01B59" w14:textId="77777777" w:rsidR="00E958E6" w:rsidRPr="00F16928" w:rsidRDefault="00E958E6" w:rsidP="005F4DEE">
            <w:pPr>
              <w:ind w:left="144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Blood and lymphatic system disorders</w:t>
            </w:r>
          </w:p>
        </w:tc>
      </w:tr>
      <w:tr w:rsidR="00E958E6" w:rsidRPr="00F16928" w14:paraId="102ACF1C" w14:textId="77777777" w:rsidTr="00D97B88">
        <w:trPr>
          <w:trHeight w:val="204"/>
        </w:trPr>
        <w:tc>
          <w:tcPr>
            <w:tcW w:w="1434" w:type="pct"/>
            <w:tcBorders>
              <w:top w:val="single" w:sz="4" w:space="0" w:color="auto"/>
            </w:tcBorders>
            <w:vAlign w:val="center"/>
          </w:tcPr>
          <w:p w14:paraId="76D76E57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Thrombocytopenia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41B0EB5A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54 (19.4)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3B41BD54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59 (21.3)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64090CFD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53 (18.9)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4A443F12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28 (10.0)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3734645D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33 (11.9)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14:paraId="6FFB20EB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25 (8.9)</w:t>
            </w:r>
          </w:p>
        </w:tc>
      </w:tr>
      <w:tr w:rsidR="00E958E6" w:rsidRPr="00F16928" w14:paraId="53194AA4" w14:textId="77777777" w:rsidTr="00D97B88">
        <w:trPr>
          <w:trHeight w:val="204"/>
        </w:trPr>
        <w:tc>
          <w:tcPr>
            <w:tcW w:w="1434" w:type="pct"/>
            <w:tcBorders>
              <w:top w:val="single" w:sz="4" w:space="0" w:color="auto"/>
            </w:tcBorders>
            <w:vAlign w:val="center"/>
          </w:tcPr>
          <w:p w14:paraId="555822D6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Anemia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313D5864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39 (14.0)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1974B658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48 (17.3)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2D84026C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67 (23.9)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3C5DA268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16 (5.7)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6F2C39F5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17 (6.1)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14:paraId="0EB86577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20 (7.1)</w:t>
            </w:r>
          </w:p>
        </w:tc>
      </w:tr>
      <w:tr w:rsidR="00E958E6" w:rsidRPr="00F16928" w14:paraId="784071C7" w14:textId="77777777" w:rsidTr="00D97B88">
        <w:trPr>
          <w:trHeight w:val="204"/>
        </w:trPr>
        <w:tc>
          <w:tcPr>
            <w:tcW w:w="1434" w:type="pct"/>
            <w:tcBorders>
              <w:top w:val="single" w:sz="4" w:space="0" w:color="auto"/>
            </w:tcBorders>
            <w:vAlign w:val="center"/>
          </w:tcPr>
          <w:p w14:paraId="0C514934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Neutropenia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2571F847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45 (16.1)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204E91F6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30 (10.8)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01425FDD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59 (21.1)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6A645E6D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33 (11.8)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27875DD5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25 (9.0)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14:paraId="0F277858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42 (15.0)</w:t>
            </w:r>
          </w:p>
        </w:tc>
      </w:tr>
      <w:tr w:rsidR="00E958E6" w:rsidRPr="00F16928" w14:paraId="1E2B4790" w14:textId="77777777" w:rsidTr="005F4DEE">
        <w:trPr>
          <w:trHeight w:val="20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5B59C6C5" w14:textId="77777777" w:rsidR="00E958E6" w:rsidRPr="00F16928" w:rsidRDefault="00E958E6" w:rsidP="005F4DEE">
            <w:pPr>
              <w:ind w:left="144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Gastrointestinal disorders</w:t>
            </w:r>
          </w:p>
        </w:tc>
      </w:tr>
      <w:tr w:rsidR="00E958E6" w:rsidRPr="00F16928" w14:paraId="5474D1A7" w14:textId="77777777" w:rsidTr="00D97B88">
        <w:trPr>
          <w:trHeight w:val="204"/>
        </w:trPr>
        <w:tc>
          <w:tcPr>
            <w:tcW w:w="1434" w:type="pct"/>
            <w:tcBorders>
              <w:top w:val="single" w:sz="4" w:space="0" w:color="auto"/>
            </w:tcBorders>
            <w:vAlign w:val="center"/>
          </w:tcPr>
          <w:p w14:paraId="7D652A89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Nausea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2D1DD80F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62 (22.2)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6CF68EE3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88 (31.8)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49D499B1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118 (42.1)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7C19059F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7 (2.5)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66F99B4C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 (1.4)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14:paraId="10C79A3D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 (1.4)</w:t>
            </w:r>
          </w:p>
        </w:tc>
      </w:tr>
      <w:tr w:rsidR="00E958E6" w:rsidRPr="00F16928" w14:paraId="21B6C8B6" w14:textId="77777777" w:rsidTr="00D97B88">
        <w:trPr>
          <w:trHeight w:val="204"/>
        </w:trPr>
        <w:tc>
          <w:tcPr>
            <w:tcW w:w="1434" w:type="pct"/>
            <w:tcBorders>
              <w:top w:val="single" w:sz="4" w:space="0" w:color="auto"/>
            </w:tcBorders>
            <w:vAlign w:val="center"/>
          </w:tcPr>
          <w:p w14:paraId="209BD60D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Diarrhea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156F7728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59 (21.1)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703B097A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67 (24.2)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23E78642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135 (48.2)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04164C0D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 (1.1)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6670396E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7 (2.5)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14:paraId="7A581F54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10 (3.6)</w:t>
            </w:r>
          </w:p>
        </w:tc>
      </w:tr>
      <w:tr w:rsidR="00E958E6" w:rsidRPr="00F16928" w14:paraId="5FBA5341" w14:textId="77777777" w:rsidTr="00D97B88">
        <w:trPr>
          <w:trHeight w:val="204"/>
        </w:trPr>
        <w:tc>
          <w:tcPr>
            <w:tcW w:w="1434" w:type="pct"/>
            <w:tcBorders>
              <w:top w:val="single" w:sz="4" w:space="0" w:color="auto"/>
            </w:tcBorders>
            <w:vAlign w:val="center"/>
          </w:tcPr>
          <w:p w14:paraId="7C3EB6DF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Abdominal pain upper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0CFA712A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52 (18.6)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7ED41E50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64 (23.1)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2A9BDCE6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44 (15.7)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38762485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 (1.1)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2763C84D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 (0.4)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14:paraId="3A07FE7A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 (0.7)</w:t>
            </w:r>
          </w:p>
        </w:tc>
      </w:tr>
      <w:tr w:rsidR="00E958E6" w:rsidRPr="00F16928" w14:paraId="10CC43FD" w14:textId="77777777" w:rsidTr="00D97B88">
        <w:trPr>
          <w:trHeight w:val="204"/>
        </w:trPr>
        <w:tc>
          <w:tcPr>
            <w:tcW w:w="1434" w:type="pct"/>
            <w:tcBorders>
              <w:top w:val="single" w:sz="4" w:space="0" w:color="auto"/>
            </w:tcBorders>
            <w:vAlign w:val="center"/>
          </w:tcPr>
          <w:p w14:paraId="0A18C2A7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Vomiting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72F03291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47 (16.8)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03D0E3D5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60 (21.7)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7FC11F4B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79 (28.2)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2EDA73F0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 (0.7)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0D9E830D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 (1.4)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14:paraId="15163A6E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 (0.4)</w:t>
            </w:r>
          </w:p>
        </w:tc>
      </w:tr>
      <w:tr w:rsidR="00E958E6" w:rsidRPr="00F16928" w14:paraId="6F417F98" w14:textId="77777777" w:rsidTr="00D97B88">
        <w:trPr>
          <w:trHeight w:val="204"/>
        </w:trPr>
        <w:tc>
          <w:tcPr>
            <w:tcW w:w="1434" w:type="pct"/>
            <w:tcBorders>
              <w:top w:val="single" w:sz="4" w:space="0" w:color="auto"/>
            </w:tcBorders>
            <w:vAlign w:val="center"/>
          </w:tcPr>
          <w:p w14:paraId="0758F2F7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Constipation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7A6DAE17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63 (22.6)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5CBCA9AE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53 (19.1)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4CC665D5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26 (9.3)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723D6C40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 (0.7)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396EC537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 (0.7)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14:paraId="6990B375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E958E6" w:rsidRPr="00F16928" w14:paraId="3B4F1492" w14:textId="77777777" w:rsidTr="005F4DEE">
        <w:trPr>
          <w:trHeight w:val="20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3EC8E03B" w14:textId="77777777" w:rsidR="00E958E6" w:rsidRPr="00F16928" w:rsidRDefault="00E958E6" w:rsidP="005F4DEE">
            <w:pPr>
              <w:ind w:left="144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General disorders and administration site conditions</w:t>
            </w:r>
          </w:p>
        </w:tc>
      </w:tr>
      <w:tr w:rsidR="00E958E6" w:rsidRPr="00F16928" w14:paraId="1CA5308E" w14:textId="77777777" w:rsidTr="00D97B88">
        <w:trPr>
          <w:trHeight w:val="204"/>
        </w:trPr>
        <w:tc>
          <w:tcPr>
            <w:tcW w:w="1434" w:type="pct"/>
            <w:tcBorders>
              <w:top w:val="single" w:sz="4" w:space="0" w:color="auto"/>
            </w:tcBorders>
            <w:vAlign w:val="center"/>
          </w:tcPr>
          <w:p w14:paraId="63D4F669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Fatigue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7BFDFE05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69 (24.7)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5A070AE3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58 (20.9)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5B399715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57 (20.4)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4B65DAB1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 (1.1)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1D839EE1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 (1.4)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14:paraId="5D72EAC3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 (1.4)</w:t>
            </w:r>
          </w:p>
        </w:tc>
      </w:tr>
      <w:tr w:rsidR="00E958E6" w:rsidRPr="00F16928" w14:paraId="64CB82A5" w14:textId="77777777" w:rsidTr="00D97B88">
        <w:trPr>
          <w:trHeight w:val="204"/>
        </w:trPr>
        <w:tc>
          <w:tcPr>
            <w:tcW w:w="1434" w:type="pct"/>
            <w:tcBorders>
              <w:top w:val="single" w:sz="4" w:space="0" w:color="auto"/>
            </w:tcBorders>
            <w:vAlign w:val="center"/>
          </w:tcPr>
          <w:p w14:paraId="084478C7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Peripheral edema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45DA1ED1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34 (12.2)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5BDD1E6D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43 (15.5)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4CE52805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63 (22.5)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0E3D1B4A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 (0.7)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vAlign w:val="center"/>
          </w:tcPr>
          <w:p w14:paraId="594CA6B2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center"/>
          </w:tcPr>
          <w:p w14:paraId="6CA3D912" w14:textId="77777777" w:rsidR="00E958E6" w:rsidRPr="00F16928" w:rsidRDefault="00E958E6" w:rsidP="005F4DEE">
            <w:pPr>
              <w:ind w:left="144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E958E6" w:rsidRPr="00F16928" w14:paraId="6EEA265B" w14:textId="77777777" w:rsidTr="005F4DEE">
        <w:trPr>
          <w:trHeight w:val="19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FDE90" w14:textId="77777777" w:rsidR="00E958E6" w:rsidRPr="00F16928" w:rsidRDefault="00E958E6" w:rsidP="005F4DEE">
            <w:pPr>
              <w:ind w:left="144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Infections and infestations</w:t>
            </w:r>
          </w:p>
        </w:tc>
      </w:tr>
      <w:tr w:rsidR="00E958E6" w:rsidRPr="00F16928" w14:paraId="1C3393D4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6E91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Nasopharyngitis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6DBE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81 (29.0)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ED49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67 (24.2)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EC80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65 (23.2)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251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72C5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CC524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E958E6" w:rsidRPr="00F16928" w14:paraId="075FDAC3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E3C5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Upper respiratory tract infection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9D75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56 (20.1)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7BE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67 (24.2)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6B4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44 (15.7)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E9C6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 (0.4)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1770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9FA9B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E958E6" w:rsidRPr="00F16928" w14:paraId="67956F54" w14:textId="77777777" w:rsidTr="005F4DEE">
        <w:trPr>
          <w:trHeight w:val="19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82523" w14:textId="77777777" w:rsidR="00E958E6" w:rsidRPr="00F16928" w:rsidRDefault="00E958E6" w:rsidP="005F4DEE">
            <w:pPr>
              <w:ind w:left="144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Musculoskeletal and connective tissue disorders</w:t>
            </w:r>
          </w:p>
        </w:tc>
      </w:tr>
      <w:tr w:rsidR="00E958E6" w:rsidRPr="00F16928" w14:paraId="3CE82C65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CB85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Back pain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9DA3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64 (22.9)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347B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68 (24.5)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2A5A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55 (19.6)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861B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 (1.8)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7142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7 (2.5)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D9B456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 (1.4)</w:t>
            </w:r>
          </w:p>
        </w:tc>
      </w:tr>
      <w:tr w:rsidR="00E958E6" w:rsidRPr="00F16928" w14:paraId="18292FF4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EC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Arthralgia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3C98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72 (25.8)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6B68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66 (23.8)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CF7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61 (21.8)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70E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 (0.4)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306E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 (1.1)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8DED4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 (0.4)</w:t>
            </w:r>
          </w:p>
        </w:tc>
      </w:tr>
      <w:tr w:rsidR="00E958E6" w:rsidRPr="00F16928" w14:paraId="71618EC7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5B4F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Myalgia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E454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59 (21.1)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4374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56 (20.2)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AA48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56 (20.0)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70C8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 (0.7)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A6B0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 (1.1)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B7558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 (0.4)</w:t>
            </w:r>
          </w:p>
        </w:tc>
      </w:tr>
      <w:tr w:rsidR="00E958E6" w:rsidRPr="00F16928" w14:paraId="62C90C0C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5204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Muscle spasms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48AE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38 (13.6)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2444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37 (13.4)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EB24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98 (35.0)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A4E2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6605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 (0.7)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B8138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 (1.1)</w:t>
            </w:r>
          </w:p>
        </w:tc>
      </w:tr>
      <w:tr w:rsidR="00E958E6" w:rsidRPr="00F16928" w14:paraId="0E4E09DE" w14:textId="77777777" w:rsidTr="005F4DEE">
        <w:trPr>
          <w:trHeight w:val="19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005DE" w14:textId="77777777" w:rsidR="00E958E6" w:rsidRPr="00F16928" w:rsidRDefault="00E958E6" w:rsidP="005F4DEE">
            <w:pPr>
              <w:ind w:left="144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Nervous system disorders</w:t>
            </w:r>
          </w:p>
        </w:tc>
      </w:tr>
      <w:tr w:rsidR="00E958E6" w:rsidRPr="00F16928" w14:paraId="1450D2E0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328F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Headache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7888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94 (33.7)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D86A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105 (37.9)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40A3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69 (24.6)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6CB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9 (3.2)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31D3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7 (2.5)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A2A98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 (0.7)</w:t>
            </w:r>
          </w:p>
        </w:tc>
      </w:tr>
      <w:tr w:rsidR="00E958E6" w:rsidRPr="00F16928" w14:paraId="28C08E45" w14:textId="77777777" w:rsidTr="005F4DEE">
        <w:trPr>
          <w:trHeight w:val="19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6A40D" w14:textId="77777777" w:rsidR="00E958E6" w:rsidRPr="00F16928" w:rsidRDefault="00E958E6" w:rsidP="005F4DEE">
            <w:pPr>
              <w:ind w:left="144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Respiratory, thoracic, and mediastinal disorders</w:t>
            </w:r>
          </w:p>
        </w:tc>
      </w:tr>
      <w:tr w:rsidR="00E958E6" w:rsidRPr="00F16928" w14:paraId="1E29E7BD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B72B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Cough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DF1C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55 (19.7)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23FF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61 (22.0)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939F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41 (14.6)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3E7D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0179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56469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E958E6" w:rsidRPr="00F16928" w14:paraId="093FE704" w14:textId="77777777" w:rsidTr="005F4DEE">
        <w:trPr>
          <w:trHeight w:val="19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BFE19" w14:textId="77777777" w:rsidR="00E958E6" w:rsidRPr="00F16928" w:rsidRDefault="00E958E6" w:rsidP="005F4DEE">
            <w:pPr>
              <w:ind w:left="144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Skin and subcutaneous tissue disorders</w:t>
            </w:r>
          </w:p>
        </w:tc>
      </w:tr>
      <w:tr w:rsidR="00E958E6" w:rsidRPr="00F16928" w14:paraId="46F04BEB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770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Rash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7C5D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110 (39.4)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CC30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125 (45.1)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FD18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58 (20.7)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947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 (1.1)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EE2D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7 (2.5)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615D4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 (1.8)</w:t>
            </w:r>
          </w:p>
        </w:tc>
      </w:tr>
      <w:tr w:rsidR="00E958E6" w:rsidRPr="00F16928" w14:paraId="4B93519C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516A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Alopecia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F739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42 (15.1)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0385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58 (20.9)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FFE6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21 (7.5)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FAB1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0D7F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B5BFFF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E958E6" w:rsidRPr="00F16928" w14:paraId="0EFFDA71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9B72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Pruritus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5315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61 (21.9)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3169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56 (20.2)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4863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20 (7.1)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BD21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 (0.7)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798C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 (0.4)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ED28A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E958E6" w:rsidRPr="00F16928" w14:paraId="2D90FC06" w14:textId="77777777" w:rsidTr="005F4DEE">
        <w:trPr>
          <w:trHeight w:val="19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BE085" w14:textId="77777777" w:rsidR="00E958E6" w:rsidRPr="00F16928" w:rsidRDefault="00E958E6" w:rsidP="005F4DEE">
            <w:pPr>
              <w:ind w:left="144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Vascular disorders</w:t>
            </w:r>
          </w:p>
        </w:tc>
      </w:tr>
      <w:tr w:rsidR="00E958E6" w:rsidRPr="00F16928" w14:paraId="50620EA9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4461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Hypertension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FAAE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45 (16.1)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BCF5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56 (20.2)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B04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17 (6.1)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9225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5 (1.8)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592E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13 (4.7)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BF4FB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 (0.7)</w:t>
            </w:r>
          </w:p>
        </w:tc>
      </w:tr>
      <w:tr w:rsidR="00E958E6" w:rsidRPr="00F16928" w14:paraId="14E6F2A1" w14:textId="77777777" w:rsidTr="005F4DEE">
        <w:trPr>
          <w:trHeight w:val="19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5CD93C30" w14:textId="77777777" w:rsidR="00E958E6" w:rsidRPr="00F16928" w:rsidRDefault="00E958E6" w:rsidP="005F4DEE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F16928">
              <w:rPr>
                <w:rFonts w:ascii="Arial" w:hAnsi="Arial" w:cs="Arial"/>
                <w:b/>
                <w:bCs/>
                <w:sz w:val="17"/>
                <w:szCs w:val="17"/>
              </w:rPr>
              <w:t>Grade 3/4 hematologic abnormalities reported in ≥</w:t>
            </w:r>
            <w:r w:rsidRPr="00F16928">
              <w:rPr>
                <w:rFonts w:ascii="Arial" w:eastAsia="AdvOT8608a8d1+2a" w:hAnsi="Arial" w:cs="Arial"/>
                <w:b/>
                <w:bCs/>
                <w:sz w:val="17"/>
                <w:szCs w:val="17"/>
              </w:rPr>
              <w:t xml:space="preserve"> </w:t>
            </w:r>
            <w:r w:rsidRPr="00F16928">
              <w:rPr>
                <w:rFonts w:ascii="Arial" w:hAnsi="Arial" w:cs="Arial"/>
                <w:b/>
                <w:bCs/>
                <w:sz w:val="17"/>
                <w:szCs w:val="17"/>
              </w:rPr>
              <w:t>5% of patients in any arm, n (%)</w:t>
            </w:r>
          </w:p>
        </w:tc>
      </w:tr>
      <w:tr w:rsidR="00E958E6" w:rsidRPr="00F16928" w14:paraId="16CB3A1A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C142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Decreased absolute lymphocytes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8B6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4226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7217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9E5E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36 (12.9)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56F6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22 (7.9)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69FAE6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42 (15.0)</w:t>
            </w:r>
          </w:p>
        </w:tc>
      </w:tr>
      <w:tr w:rsidR="00E958E6" w:rsidRPr="00F16928" w14:paraId="08BA3BC4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A42E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Decreased absolute neutrophils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3D0C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C203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BFF5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162A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34 (12.2)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FBE8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32 (11.6)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3EB65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62 (22.1)</w:t>
            </w:r>
          </w:p>
        </w:tc>
      </w:tr>
      <w:tr w:rsidR="00E958E6" w:rsidRPr="00F16928" w14:paraId="614ABD95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78E9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Decreased hemoglobin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7104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6F5B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EC26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2B79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12 (4.3)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873E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14 (5.1)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231789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23 (8.2)</w:t>
            </w:r>
          </w:p>
        </w:tc>
      </w:tr>
      <w:tr w:rsidR="00E958E6" w:rsidRPr="00F16928" w14:paraId="4E6917F2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DCAB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Decreased total WBC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2FF0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DD49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FDDA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8736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9 (3.2)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F58F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10 (3.6)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47212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29 (10.4)</w:t>
            </w:r>
          </w:p>
        </w:tc>
      </w:tr>
      <w:tr w:rsidR="00E958E6" w:rsidRPr="00F16928" w14:paraId="224A61C8" w14:textId="77777777" w:rsidTr="00D97B88">
        <w:trPr>
          <w:trHeight w:val="197"/>
        </w:trPr>
        <w:tc>
          <w:tcPr>
            <w:tcW w:w="14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C87F0C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Decreased platelet count (direct)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ECAED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B983A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BB068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B3642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29 (10.4)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D6FD3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35 (12.6)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7B011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27 (9.6)</w:t>
            </w:r>
          </w:p>
        </w:tc>
      </w:tr>
      <w:tr w:rsidR="00E958E6" w:rsidRPr="00F16928" w14:paraId="05DDFADA" w14:textId="77777777" w:rsidTr="005F4DEE">
        <w:trPr>
          <w:trHeight w:val="197"/>
        </w:trPr>
        <w:tc>
          <w:tcPr>
            <w:tcW w:w="5000" w:type="pct"/>
            <w:gridSpan w:val="7"/>
            <w:vAlign w:val="center"/>
          </w:tcPr>
          <w:p w14:paraId="1A95F4D3" w14:textId="77777777" w:rsidR="00E958E6" w:rsidRPr="00F16928" w:rsidRDefault="00E958E6" w:rsidP="005F4DEE">
            <w:pPr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b/>
                <w:bCs/>
                <w:sz w:val="17"/>
                <w:szCs w:val="17"/>
              </w:rPr>
              <w:t>Grade 3/4 biochemical abnormalities reported in ≥</w:t>
            </w:r>
            <w:r w:rsidRPr="00F16928">
              <w:rPr>
                <w:rFonts w:ascii="Arial" w:eastAsia="AdvOT8608a8d1+2a" w:hAnsi="Arial" w:cs="Arial"/>
                <w:b/>
                <w:bCs/>
                <w:sz w:val="17"/>
                <w:szCs w:val="17"/>
              </w:rPr>
              <w:t xml:space="preserve"> </w:t>
            </w:r>
            <w:r w:rsidRPr="00F16928">
              <w:rPr>
                <w:rFonts w:ascii="Arial" w:hAnsi="Arial" w:cs="Arial"/>
                <w:b/>
                <w:bCs/>
                <w:sz w:val="17"/>
                <w:szCs w:val="17"/>
              </w:rPr>
              <w:t>5% of patients in any arm, n (%)</w:t>
            </w:r>
          </w:p>
        </w:tc>
      </w:tr>
      <w:tr w:rsidR="00E958E6" w:rsidRPr="00F16928" w14:paraId="75A3F470" w14:textId="77777777" w:rsidTr="00D97B88">
        <w:trPr>
          <w:trHeight w:val="197"/>
        </w:trPr>
        <w:tc>
          <w:tcPr>
            <w:tcW w:w="1434" w:type="pct"/>
            <w:vAlign w:val="center"/>
          </w:tcPr>
          <w:p w14:paraId="2FED3984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Increased total bilirubin</w:t>
            </w:r>
          </w:p>
        </w:tc>
        <w:tc>
          <w:tcPr>
            <w:tcW w:w="594" w:type="pct"/>
            <w:vAlign w:val="center"/>
          </w:tcPr>
          <w:p w14:paraId="3AC438E5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vAlign w:val="center"/>
          </w:tcPr>
          <w:p w14:paraId="14C78F06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vAlign w:val="center"/>
          </w:tcPr>
          <w:p w14:paraId="46C686E3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vAlign w:val="center"/>
          </w:tcPr>
          <w:p w14:paraId="493184A9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12 (4.3)</w:t>
            </w:r>
          </w:p>
        </w:tc>
        <w:tc>
          <w:tcPr>
            <w:tcW w:w="594" w:type="pct"/>
            <w:vAlign w:val="center"/>
          </w:tcPr>
          <w:p w14:paraId="0BBB2B34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25 (9.0)</w:t>
            </w:r>
          </w:p>
        </w:tc>
        <w:tc>
          <w:tcPr>
            <w:tcW w:w="596" w:type="pct"/>
            <w:vAlign w:val="center"/>
          </w:tcPr>
          <w:p w14:paraId="26751B45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 (0.4)</w:t>
            </w:r>
          </w:p>
        </w:tc>
      </w:tr>
      <w:tr w:rsidR="00E958E6" w:rsidRPr="00F16928" w14:paraId="4551DE6B" w14:textId="77777777" w:rsidTr="00D97B88">
        <w:trPr>
          <w:trHeight w:val="197"/>
        </w:trPr>
        <w:tc>
          <w:tcPr>
            <w:tcW w:w="1434" w:type="pct"/>
            <w:vAlign w:val="center"/>
          </w:tcPr>
          <w:p w14:paraId="2DE56CBE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 xml:space="preserve">Increased glucose </w:t>
            </w:r>
          </w:p>
        </w:tc>
        <w:tc>
          <w:tcPr>
            <w:tcW w:w="594" w:type="pct"/>
            <w:vAlign w:val="center"/>
          </w:tcPr>
          <w:p w14:paraId="558978D5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vAlign w:val="center"/>
          </w:tcPr>
          <w:p w14:paraId="15ED6BFB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vAlign w:val="center"/>
          </w:tcPr>
          <w:p w14:paraId="5054458A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vAlign w:val="center"/>
          </w:tcPr>
          <w:p w14:paraId="4BFC924E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24 (8.6)</w:t>
            </w:r>
          </w:p>
        </w:tc>
        <w:tc>
          <w:tcPr>
            <w:tcW w:w="594" w:type="pct"/>
            <w:vAlign w:val="center"/>
          </w:tcPr>
          <w:p w14:paraId="338585A4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21 (7.6)</w:t>
            </w:r>
          </w:p>
        </w:tc>
        <w:tc>
          <w:tcPr>
            <w:tcW w:w="596" w:type="pct"/>
            <w:vAlign w:val="center"/>
          </w:tcPr>
          <w:p w14:paraId="2464AD1C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 (0.4)</w:t>
            </w:r>
          </w:p>
        </w:tc>
      </w:tr>
      <w:tr w:rsidR="00E958E6" w:rsidRPr="00F16928" w14:paraId="03489803" w14:textId="77777777" w:rsidTr="00D97B88">
        <w:trPr>
          <w:trHeight w:val="197"/>
        </w:trPr>
        <w:tc>
          <w:tcPr>
            <w:tcW w:w="1434" w:type="pct"/>
            <w:vAlign w:val="center"/>
          </w:tcPr>
          <w:p w14:paraId="70CE8124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Increased lipase (blood)</w:t>
            </w:r>
          </w:p>
        </w:tc>
        <w:tc>
          <w:tcPr>
            <w:tcW w:w="594" w:type="pct"/>
            <w:vAlign w:val="center"/>
          </w:tcPr>
          <w:p w14:paraId="3D3D2CDA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vAlign w:val="center"/>
          </w:tcPr>
          <w:p w14:paraId="6EEE7AE3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vAlign w:val="center"/>
          </w:tcPr>
          <w:p w14:paraId="4DED528C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vAlign w:val="center"/>
          </w:tcPr>
          <w:p w14:paraId="248496E8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29 (10.4)</w:t>
            </w:r>
          </w:p>
        </w:tc>
        <w:tc>
          <w:tcPr>
            <w:tcW w:w="594" w:type="pct"/>
            <w:vAlign w:val="center"/>
          </w:tcPr>
          <w:p w14:paraId="0D9E1827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30 (10.8)</w:t>
            </w:r>
          </w:p>
        </w:tc>
        <w:tc>
          <w:tcPr>
            <w:tcW w:w="596" w:type="pct"/>
            <w:vAlign w:val="center"/>
          </w:tcPr>
          <w:p w14:paraId="051149CB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12 (4.3)</w:t>
            </w:r>
          </w:p>
        </w:tc>
      </w:tr>
      <w:tr w:rsidR="00E958E6" w:rsidRPr="00F16928" w14:paraId="1799EF60" w14:textId="77777777" w:rsidTr="00D97B88">
        <w:trPr>
          <w:trHeight w:val="197"/>
        </w:trPr>
        <w:tc>
          <w:tcPr>
            <w:tcW w:w="1434" w:type="pct"/>
          </w:tcPr>
          <w:p w14:paraId="12FC6576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Decreased phosphate (inorganic phosphorus)</w:t>
            </w:r>
          </w:p>
        </w:tc>
        <w:tc>
          <w:tcPr>
            <w:tcW w:w="594" w:type="pct"/>
            <w:vAlign w:val="center"/>
          </w:tcPr>
          <w:p w14:paraId="77CD2673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vAlign w:val="center"/>
          </w:tcPr>
          <w:p w14:paraId="1448FEAB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vAlign w:val="center"/>
          </w:tcPr>
          <w:p w14:paraId="4F5EA762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</w:tcPr>
          <w:p w14:paraId="7D483C74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24 (8.6)</w:t>
            </w:r>
          </w:p>
        </w:tc>
        <w:tc>
          <w:tcPr>
            <w:tcW w:w="594" w:type="pct"/>
          </w:tcPr>
          <w:p w14:paraId="574436E2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31 (11.2)</w:t>
            </w:r>
          </w:p>
        </w:tc>
        <w:tc>
          <w:tcPr>
            <w:tcW w:w="596" w:type="pct"/>
          </w:tcPr>
          <w:p w14:paraId="6EFA68F8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37 (13.2)</w:t>
            </w:r>
          </w:p>
        </w:tc>
      </w:tr>
      <w:tr w:rsidR="00E958E6" w:rsidRPr="00F16928" w14:paraId="6B321B79" w14:textId="77777777" w:rsidTr="00F16928">
        <w:trPr>
          <w:trHeight w:val="70"/>
        </w:trPr>
        <w:tc>
          <w:tcPr>
            <w:tcW w:w="1434" w:type="pct"/>
            <w:vAlign w:val="center"/>
          </w:tcPr>
          <w:p w14:paraId="07810454" w14:textId="77777777" w:rsidR="00E958E6" w:rsidRPr="00F16928" w:rsidRDefault="00E958E6" w:rsidP="005F4DEE">
            <w:pPr>
              <w:ind w:left="216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Increased ALT</w:t>
            </w:r>
          </w:p>
        </w:tc>
        <w:tc>
          <w:tcPr>
            <w:tcW w:w="594" w:type="pct"/>
            <w:vAlign w:val="center"/>
          </w:tcPr>
          <w:p w14:paraId="7B8FC4CE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vAlign w:val="center"/>
          </w:tcPr>
          <w:p w14:paraId="557E1F2D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vAlign w:val="center"/>
          </w:tcPr>
          <w:p w14:paraId="627EE36D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sz w:val="17"/>
                <w:szCs w:val="17"/>
              </w:rPr>
              <w:t>NA</w:t>
            </w:r>
          </w:p>
        </w:tc>
        <w:tc>
          <w:tcPr>
            <w:tcW w:w="594" w:type="pct"/>
            <w:vAlign w:val="center"/>
          </w:tcPr>
          <w:p w14:paraId="38E7C3E2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12 (4.3)</w:t>
            </w:r>
          </w:p>
        </w:tc>
        <w:tc>
          <w:tcPr>
            <w:tcW w:w="594" w:type="pct"/>
            <w:vAlign w:val="center"/>
          </w:tcPr>
          <w:p w14:paraId="2E529589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27 (9.7)</w:t>
            </w:r>
          </w:p>
        </w:tc>
        <w:tc>
          <w:tcPr>
            <w:tcW w:w="596" w:type="pct"/>
            <w:vAlign w:val="center"/>
          </w:tcPr>
          <w:p w14:paraId="313F79D8" w14:textId="77777777" w:rsidR="00E958E6" w:rsidRPr="00F16928" w:rsidRDefault="00E958E6" w:rsidP="005F4DE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16928">
              <w:rPr>
                <w:rFonts w:ascii="Arial" w:hAnsi="Arial" w:cs="Arial"/>
                <w:color w:val="000000"/>
                <w:sz w:val="17"/>
                <w:szCs w:val="17"/>
              </w:rPr>
              <w:t>7 (2.5)</w:t>
            </w:r>
          </w:p>
        </w:tc>
      </w:tr>
    </w:tbl>
    <w:p w14:paraId="7C54E026" w14:textId="77777777" w:rsidR="00E958E6" w:rsidRPr="00384D83" w:rsidRDefault="00E958E6" w:rsidP="00E958E6">
      <w:pPr>
        <w:rPr>
          <w:rFonts w:ascii="Arial" w:hAnsi="Arial" w:cs="Arial"/>
        </w:rPr>
        <w:sectPr w:rsidR="00E958E6" w:rsidRPr="00384D83" w:rsidSect="005F4DE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lastRenderedPageBreak/>
        <w:t xml:space="preserve">ALT indicates alanine aminotransferase; NA, not applicable; </w:t>
      </w:r>
      <w:r w:rsidRPr="00384D83">
        <w:rPr>
          <w:rFonts w:ascii="Arial" w:hAnsi="Arial" w:cs="Arial"/>
        </w:rPr>
        <w:t>WBC</w:t>
      </w:r>
      <w:r>
        <w:rPr>
          <w:rFonts w:ascii="Arial" w:hAnsi="Arial" w:cs="Arial"/>
        </w:rPr>
        <w:t>,</w:t>
      </w:r>
      <w:r w:rsidRPr="00384D83">
        <w:rPr>
          <w:rFonts w:ascii="Arial" w:hAnsi="Arial" w:cs="Arial"/>
        </w:rPr>
        <w:t xml:space="preserve"> white blood cell</w:t>
      </w:r>
      <w:r>
        <w:rPr>
          <w:rFonts w:ascii="Arial" w:hAnsi="Arial" w:cs="Arial"/>
        </w:rPr>
        <w:t>.</w:t>
      </w:r>
      <w:r w:rsidRPr="00384D83">
        <w:rPr>
          <w:rFonts w:ascii="Arial" w:hAnsi="Arial" w:cs="Arial"/>
        </w:rPr>
        <w:t xml:space="preserve"> </w:t>
      </w:r>
    </w:p>
    <w:p w14:paraId="71E685E4" w14:textId="191E47D9" w:rsidR="00276250" w:rsidRDefault="00276250" w:rsidP="00276250">
      <w:pPr>
        <w:rPr>
          <w:rFonts w:ascii="Arial" w:hAnsi="Arial" w:cs="Arial"/>
          <w:b/>
          <w:bCs/>
        </w:rPr>
      </w:pPr>
      <w:r w:rsidRPr="000B0964">
        <w:rPr>
          <w:rFonts w:ascii="Arial" w:hAnsi="Arial" w:cs="Arial"/>
          <w:b/>
          <w:bCs/>
        </w:rPr>
        <w:lastRenderedPageBreak/>
        <w:t>Supplementa</w:t>
      </w:r>
      <w:r w:rsidR="00A96E38" w:rsidRPr="000B0964">
        <w:rPr>
          <w:rFonts w:ascii="Arial" w:hAnsi="Arial" w:cs="Arial"/>
          <w:b/>
          <w:bCs/>
        </w:rPr>
        <w:t>l</w:t>
      </w:r>
      <w:r w:rsidRPr="000B0964">
        <w:rPr>
          <w:rFonts w:ascii="Arial" w:hAnsi="Arial" w:cs="Arial"/>
          <w:b/>
          <w:bCs/>
        </w:rPr>
        <w:t xml:space="preserve"> Table</w:t>
      </w:r>
      <w:r w:rsidR="00E958E6">
        <w:rPr>
          <w:rFonts w:ascii="Arial" w:hAnsi="Arial" w:cs="Arial"/>
          <w:b/>
          <w:bCs/>
        </w:rPr>
        <w:t xml:space="preserve"> 5</w:t>
      </w:r>
      <w:r w:rsidRPr="000B0964">
        <w:rPr>
          <w:rFonts w:ascii="Arial" w:hAnsi="Arial" w:cs="Arial"/>
          <w:b/>
          <w:bCs/>
        </w:rPr>
        <w:t xml:space="preserve">. </w:t>
      </w:r>
      <w:r w:rsidRPr="00687952">
        <w:rPr>
          <w:rFonts w:ascii="Arial" w:hAnsi="Arial" w:cs="Arial"/>
          <w:b/>
          <w:bCs/>
        </w:rPr>
        <w:t>Adverse events of interest (regardless of relationship to study drug)</w:t>
      </w:r>
    </w:p>
    <w:p w14:paraId="39B7196A" w14:textId="77777777" w:rsidR="00F17B38" w:rsidRPr="00687952" w:rsidRDefault="00F17B38" w:rsidP="00276250">
      <w:pPr>
        <w:rPr>
          <w:rFonts w:ascii="Arial" w:hAnsi="Arial" w:cs="Arial"/>
          <w:b/>
          <w:bCs/>
        </w:rPr>
      </w:pPr>
    </w:p>
    <w:tbl>
      <w:tblPr>
        <w:tblStyle w:val="TableGrid"/>
        <w:tblW w:w="12991" w:type="dxa"/>
        <w:tblLayout w:type="fixed"/>
        <w:tblLook w:val="04A0" w:firstRow="1" w:lastRow="0" w:firstColumn="1" w:lastColumn="0" w:noHBand="0" w:noVBand="1"/>
      </w:tblPr>
      <w:tblGrid>
        <w:gridCol w:w="4410"/>
        <w:gridCol w:w="1430"/>
        <w:gridCol w:w="1430"/>
        <w:gridCol w:w="1430"/>
        <w:gridCol w:w="1430"/>
        <w:gridCol w:w="1430"/>
        <w:gridCol w:w="1431"/>
      </w:tblGrid>
      <w:tr w:rsidR="00276250" w:rsidRPr="006E6233" w14:paraId="3AEB7B7C" w14:textId="77777777" w:rsidTr="006E6233">
        <w:trPr>
          <w:trHeight w:val="231"/>
        </w:trPr>
        <w:tc>
          <w:tcPr>
            <w:tcW w:w="4410" w:type="dxa"/>
          </w:tcPr>
          <w:p w14:paraId="33AB6A46" w14:textId="77777777" w:rsidR="00276250" w:rsidRPr="006E6233" w:rsidRDefault="00276250" w:rsidP="007213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90" w:type="dxa"/>
            <w:gridSpan w:val="3"/>
            <w:vAlign w:val="bottom"/>
          </w:tcPr>
          <w:p w14:paraId="5218CF61" w14:textId="07528987" w:rsidR="00276250" w:rsidRPr="006E6233" w:rsidRDefault="00276250" w:rsidP="007213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2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Any </w:t>
            </w:r>
            <w:r w:rsidR="000B0964" w:rsidRPr="006E6233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6E6233">
              <w:rPr>
                <w:rFonts w:ascii="Arial" w:hAnsi="Arial" w:cs="Arial"/>
                <w:b/>
                <w:bCs/>
                <w:sz w:val="22"/>
                <w:szCs w:val="22"/>
              </w:rPr>
              <w:t>rade</w:t>
            </w:r>
          </w:p>
        </w:tc>
        <w:tc>
          <w:tcPr>
            <w:tcW w:w="4291" w:type="dxa"/>
            <w:gridSpan w:val="3"/>
            <w:vAlign w:val="bottom"/>
          </w:tcPr>
          <w:p w14:paraId="1CD88ED0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233">
              <w:rPr>
                <w:rFonts w:ascii="Arial" w:hAnsi="Arial" w:cs="Arial"/>
                <w:b/>
                <w:bCs/>
                <w:sz w:val="22"/>
                <w:szCs w:val="22"/>
              </w:rPr>
              <w:t>Grade 3/4</w:t>
            </w:r>
          </w:p>
        </w:tc>
      </w:tr>
      <w:tr w:rsidR="00276250" w:rsidRPr="006E6233" w14:paraId="214BB3AC" w14:textId="77777777" w:rsidTr="006E6233">
        <w:trPr>
          <w:trHeight w:val="1178"/>
        </w:trPr>
        <w:tc>
          <w:tcPr>
            <w:tcW w:w="4410" w:type="dxa"/>
            <w:vAlign w:val="bottom"/>
          </w:tcPr>
          <w:p w14:paraId="76ED072E" w14:textId="472FDDE6" w:rsidR="00276250" w:rsidRPr="006E6233" w:rsidRDefault="000B0964" w:rsidP="000B09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6233">
              <w:rPr>
                <w:rFonts w:ascii="Arial" w:hAnsi="Arial" w:cs="Arial"/>
                <w:b/>
                <w:bCs/>
                <w:sz w:val="22"/>
                <w:szCs w:val="22"/>
              </w:rPr>
              <w:t>n (%)</w:t>
            </w:r>
          </w:p>
        </w:tc>
        <w:tc>
          <w:tcPr>
            <w:tcW w:w="1430" w:type="dxa"/>
            <w:vAlign w:val="bottom"/>
          </w:tcPr>
          <w:p w14:paraId="7E396652" w14:textId="6A41789B" w:rsidR="00276250" w:rsidRPr="006E6233" w:rsidRDefault="00C32C51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Nilotinib 300 mg twice daily</w:t>
            </w:r>
          </w:p>
          <w:p w14:paraId="7B17464E" w14:textId="2074F954" w:rsidR="00276250" w:rsidRPr="006E6233" w:rsidRDefault="00276250" w:rsidP="0072137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n = 279</w:t>
            </w:r>
          </w:p>
        </w:tc>
        <w:tc>
          <w:tcPr>
            <w:tcW w:w="1430" w:type="dxa"/>
            <w:vAlign w:val="bottom"/>
          </w:tcPr>
          <w:p w14:paraId="46F11B8B" w14:textId="2F6AA5CA" w:rsidR="00276250" w:rsidRPr="006E6233" w:rsidRDefault="00C32C51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Nilotinib 400 mg twice daily</w:t>
            </w:r>
          </w:p>
          <w:p w14:paraId="2ABA6B0E" w14:textId="6F008DBE" w:rsidR="00276250" w:rsidRPr="006E6233" w:rsidRDefault="00276250" w:rsidP="0072137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n = 277</w:t>
            </w:r>
          </w:p>
        </w:tc>
        <w:tc>
          <w:tcPr>
            <w:tcW w:w="1430" w:type="dxa"/>
            <w:vAlign w:val="bottom"/>
          </w:tcPr>
          <w:p w14:paraId="4CA9BD78" w14:textId="58A4E8CE" w:rsidR="00276250" w:rsidRPr="006E6233" w:rsidRDefault="00C32C51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Imatinib 400 mg once daily</w:t>
            </w:r>
          </w:p>
          <w:p w14:paraId="26D68614" w14:textId="6A2BA6B9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n = 280</w:t>
            </w:r>
          </w:p>
        </w:tc>
        <w:tc>
          <w:tcPr>
            <w:tcW w:w="1430" w:type="dxa"/>
            <w:vAlign w:val="bottom"/>
          </w:tcPr>
          <w:p w14:paraId="0EE26CCF" w14:textId="4925B806" w:rsidR="00276250" w:rsidRPr="006E6233" w:rsidRDefault="00C32C51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Nilotinib 300 mg twice daily</w:t>
            </w:r>
          </w:p>
          <w:p w14:paraId="1F74F5E0" w14:textId="0B045258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n = 279</w:t>
            </w:r>
          </w:p>
        </w:tc>
        <w:tc>
          <w:tcPr>
            <w:tcW w:w="1430" w:type="dxa"/>
            <w:vAlign w:val="bottom"/>
          </w:tcPr>
          <w:p w14:paraId="65096073" w14:textId="4C3025E3" w:rsidR="00276250" w:rsidRPr="006E6233" w:rsidRDefault="00C32C51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Nilotinib 400 mg twice daily</w:t>
            </w:r>
          </w:p>
          <w:p w14:paraId="33C5FFF5" w14:textId="67C11A0D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n = 277</w:t>
            </w:r>
          </w:p>
        </w:tc>
        <w:tc>
          <w:tcPr>
            <w:tcW w:w="1431" w:type="dxa"/>
            <w:vAlign w:val="bottom"/>
          </w:tcPr>
          <w:p w14:paraId="4DF92E39" w14:textId="1D8686D0" w:rsidR="00276250" w:rsidRPr="006E6233" w:rsidRDefault="00C32C51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Imatinib 400 mg once daily</w:t>
            </w:r>
          </w:p>
          <w:p w14:paraId="6B6F20D6" w14:textId="767D4C1D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n = 280</w:t>
            </w:r>
          </w:p>
        </w:tc>
      </w:tr>
      <w:tr w:rsidR="00276250" w:rsidRPr="006E6233" w14:paraId="3F3062A1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7FC2" w14:textId="77777777" w:rsidR="00276250" w:rsidRPr="006E6233" w:rsidRDefault="00276250" w:rsidP="0072137F">
            <w:pPr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Cardiac failure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11C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9 (3.2)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DEC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7 (2.5)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ACE7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4 (1.4)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F6A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3 (1.1)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2A6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3 (1.1)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32C88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3 (1.1)</w:t>
            </w:r>
          </w:p>
        </w:tc>
      </w:tr>
      <w:tr w:rsidR="00276250" w:rsidRPr="006E6233" w14:paraId="601CC1D5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92D4" w14:textId="77777777" w:rsidR="00276250" w:rsidRPr="006E6233" w:rsidRDefault="00276250" w:rsidP="0072137F">
            <w:pPr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Electrocardiogram QT prolongation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EC6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19 (6.8)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104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22 (7.9)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D30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11 (3.9)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5FE6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10 (3.6)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CA4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5 (1.8)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EC15C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5 (1.8)</w:t>
            </w:r>
          </w:p>
        </w:tc>
      </w:tr>
      <w:tr w:rsidR="00276250" w:rsidRPr="006E6233" w14:paraId="16421051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F94C" w14:textId="77777777" w:rsidR="00276250" w:rsidRPr="006E6233" w:rsidRDefault="00276250" w:rsidP="0072137F">
            <w:pPr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Blood cholesterol increased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A82F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47 (16.8)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92C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48 (17.3)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E526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4 (1.4)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412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1 (0.4)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0208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3 (1.1)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9CF4A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76250" w:rsidRPr="006E6233" w14:paraId="78E85BF2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C35F" w14:textId="77777777" w:rsidR="00276250" w:rsidRPr="006E6233" w:rsidRDefault="00276250" w:rsidP="0072137F">
            <w:pPr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Blood glucose increased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0C72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35 (12.5)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51D9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36 (13.0)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2E7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8 (2.9)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0649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7 (2.5)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0DB7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10 (3.6)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8EE3D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76250" w:rsidRPr="006E6233" w14:paraId="39412742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3F30" w14:textId="77777777" w:rsidR="00276250" w:rsidRPr="006E6233" w:rsidRDefault="00276250" w:rsidP="0072137F">
            <w:pPr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Fluid retention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A0C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66 (23.7)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CE62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75 (27.1)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5F23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167 (59.6)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C43E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11 (3.9)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422F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9 (3.2)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1DFBD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7 (2.5)</w:t>
            </w:r>
          </w:p>
        </w:tc>
      </w:tr>
      <w:tr w:rsidR="00276250" w:rsidRPr="006E6233" w14:paraId="658168AE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E167" w14:textId="41D1EF7E" w:rsidR="00276250" w:rsidRPr="006E6233" w:rsidRDefault="00D41127" w:rsidP="00D41127">
            <w:pPr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76250" w:rsidRPr="006E6233">
              <w:rPr>
                <w:rFonts w:ascii="Arial" w:hAnsi="Arial" w:cs="Arial"/>
                <w:sz w:val="22"/>
                <w:szCs w:val="22"/>
              </w:rPr>
              <w:t>Severe fluid retention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866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6 (2.2)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B2CC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5 (1.8)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BC1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7 (2.5)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E89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2 (0.7)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EAF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1 (0.4)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3A583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76250" w:rsidRPr="006E6233" w14:paraId="77D76282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DB50" w14:textId="20D89E89" w:rsidR="00276250" w:rsidRPr="006E6233" w:rsidRDefault="00D41127" w:rsidP="0072137F">
            <w:pPr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76250" w:rsidRPr="006E6233">
              <w:rPr>
                <w:rFonts w:ascii="Arial" w:hAnsi="Arial" w:cs="Arial"/>
                <w:sz w:val="22"/>
                <w:szCs w:val="22"/>
              </w:rPr>
              <w:t>Edema and other fluid retentions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4E60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63 (22.6)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8932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73 (26.4)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894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167 (59.6)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5186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9 (3.2)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274B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8 (2.9)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94922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7 (2.5)</w:t>
            </w:r>
          </w:p>
        </w:tc>
      </w:tr>
      <w:tr w:rsidR="00276250" w:rsidRPr="006E6233" w14:paraId="29001B0D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082B" w14:textId="77777777" w:rsidR="00276250" w:rsidRPr="006E6233" w:rsidRDefault="00276250" w:rsidP="0072137F">
            <w:pPr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Rash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5AB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120 (43.0)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F55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139 (50.2)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6CA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69 (24.6)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8769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3 (1.1)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B3DE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7 (2.5)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D14B4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7 (2.5)</w:t>
            </w:r>
          </w:p>
        </w:tc>
      </w:tr>
      <w:tr w:rsidR="00276250" w:rsidRPr="006E6233" w14:paraId="612A6884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9D84" w14:textId="77777777" w:rsidR="00276250" w:rsidRPr="006E6233" w:rsidRDefault="00276250" w:rsidP="0072137F">
            <w:pPr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Significant bleeding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71A0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11 (3.9)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218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20 (7.2)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EAB0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11 (3.9)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EDB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3 (1.1)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4E3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7 (2.5)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CD454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4 (1.4)</w:t>
            </w:r>
          </w:p>
        </w:tc>
      </w:tr>
      <w:tr w:rsidR="00276250" w:rsidRPr="006E6233" w14:paraId="58799FD5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6D2A" w14:textId="77777777" w:rsidR="00276250" w:rsidRPr="006E6233" w:rsidRDefault="00276250" w:rsidP="0072137F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CNS hemorrhage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C98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2 (0.7)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958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3 (1.1)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FDD7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2 (0.7)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F5C7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1 (0.4)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083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1 (0.4)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FB46D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2 (0.7)</w:t>
            </w:r>
          </w:p>
        </w:tc>
      </w:tr>
      <w:tr w:rsidR="00276250" w:rsidRPr="006E6233" w14:paraId="0B58D355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8DFD" w14:textId="77777777" w:rsidR="00276250" w:rsidRPr="006E6233" w:rsidRDefault="00276250" w:rsidP="0072137F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Gastrointestinal hemorrhage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F410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9 (3.2)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26C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18 (6.5)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C450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9 (3.2)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AD6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2 (0.7)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C8F2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6 (2.2)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19E0A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2 (0.7)</w:t>
            </w:r>
          </w:p>
        </w:tc>
      </w:tr>
      <w:tr w:rsidR="00276250" w:rsidRPr="006E6233" w14:paraId="50EA91D6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145B" w14:textId="77777777" w:rsidR="00276250" w:rsidRPr="006E6233" w:rsidRDefault="00276250" w:rsidP="0072137F">
            <w:pPr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Thrombocytopenia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4E8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60 (21.5)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86B2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66 (23.8)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4044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59 (21.1)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563B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32 (11.5)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F412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36 (13.0)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B19D2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28 (10.0)</w:t>
            </w:r>
          </w:p>
        </w:tc>
      </w:tr>
      <w:tr w:rsidR="00276250" w:rsidRPr="006E6233" w14:paraId="7BD9CDDC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A505" w14:textId="77777777" w:rsidR="00276250" w:rsidRPr="006E6233" w:rsidRDefault="00276250" w:rsidP="0072137F">
            <w:pPr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Hepatotoxicity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8856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135 (48.4)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4B6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147 (53.1)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A02B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49 (17.5)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7A99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24 (8.6)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56A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46 (16.6)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99870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14 (5.0)</w:t>
            </w:r>
          </w:p>
        </w:tc>
      </w:tr>
      <w:tr w:rsidR="00276250" w:rsidRPr="006E6233" w14:paraId="228B2A4C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7492" w14:textId="7907E982" w:rsidR="00276250" w:rsidRPr="006E6233" w:rsidRDefault="00276250" w:rsidP="00C35566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Elevation of transaminase and bilirubin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E46C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132 (47.3)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E5EA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143 (51.6)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2451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45 (16.1)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6E3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24 (8.6)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5CE6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41 (14.8)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CB5E6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13 (4.6)</w:t>
            </w:r>
          </w:p>
        </w:tc>
      </w:tr>
      <w:tr w:rsidR="00276250" w:rsidRPr="006E6233" w14:paraId="7E585FE5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751C" w14:textId="03647836" w:rsidR="00276250" w:rsidRPr="006E6233" w:rsidRDefault="00276250" w:rsidP="00C35566">
            <w:pPr>
              <w:ind w:left="216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Drug induced liver injury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824C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6 (2.2)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7042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16 (5.8)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4DE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8 (2.9)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87A9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1 (0.4)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561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5 (1.8)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E6C2B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2 (0.7)</w:t>
            </w:r>
          </w:p>
        </w:tc>
      </w:tr>
      <w:tr w:rsidR="00276250" w:rsidRPr="006E6233" w14:paraId="4D66BFF4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CFD4" w14:textId="77777777" w:rsidR="00276250" w:rsidRPr="006E6233" w:rsidRDefault="00276250" w:rsidP="0072137F">
            <w:pPr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Pancreatitis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B754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5 (1.8)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FE03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10 (3.6)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9388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2 (0.7)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51A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1 (0.4)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EEDD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5 (1.8)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48BDE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76250" w:rsidRPr="006E6233" w14:paraId="3D543D25" w14:textId="77777777" w:rsidTr="006E6233">
        <w:trPr>
          <w:trHeight w:val="237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DAAA" w14:textId="77777777" w:rsidR="00276250" w:rsidRPr="006E6233" w:rsidRDefault="00276250" w:rsidP="0072137F">
            <w:pPr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sz w:val="22"/>
                <w:szCs w:val="22"/>
              </w:rPr>
              <w:t>Renal event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A297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8 (2.9)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E5C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11 (4.0)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A82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11 (3.9)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51B7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1 (0.4)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DB4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5 (1.8)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22363" w14:textId="77777777" w:rsidR="00276250" w:rsidRPr="006E6233" w:rsidRDefault="00276250" w:rsidP="007213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6233">
              <w:rPr>
                <w:rFonts w:ascii="Arial" w:hAnsi="Arial" w:cs="Arial"/>
                <w:color w:val="000000"/>
                <w:sz w:val="22"/>
                <w:szCs w:val="22"/>
              </w:rPr>
              <w:t>5 (1.8)</w:t>
            </w:r>
          </w:p>
        </w:tc>
      </w:tr>
    </w:tbl>
    <w:p w14:paraId="0A3A345D" w14:textId="12C8097E" w:rsidR="000B0964" w:rsidRPr="000B0964" w:rsidRDefault="000B0964" w:rsidP="00276250">
      <w:pPr>
        <w:rPr>
          <w:rFonts w:ascii="Arial" w:hAnsi="Arial" w:cs="Arial"/>
        </w:rPr>
      </w:pPr>
      <w:r w:rsidRPr="000B0964">
        <w:rPr>
          <w:rFonts w:ascii="Arial" w:hAnsi="Arial" w:cs="Arial"/>
        </w:rPr>
        <w:t>CNS indicates central nervous system; MedDRA, Medical Dictionary for Regulatory Activities.</w:t>
      </w:r>
    </w:p>
    <w:p w14:paraId="63BA8669" w14:textId="1F72809D" w:rsidR="005F40A1" w:rsidRDefault="00276250" w:rsidP="00276250">
      <w:pPr>
        <w:rPr>
          <w:rFonts w:ascii="Arial" w:hAnsi="Arial" w:cs="Arial"/>
        </w:rPr>
      </w:pPr>
      <w:r>
        <w:rPr>
          <w:rFonts w:ascii="Arial" w:hAnsi="Arial" w:cs="Arial"/>
        </w:rPr>
        <w:t>All events refer to predefined groupings of MedDRA preferred terms or standardized MedDRA queries. Patients with multiple events for a given AE term or category were counted only once for the AE term or category.</w:t>
      </w:r>
      <w:r w:rsidR="00BB29DF">
        <w:rPr>
          <w:rFonts w:ascii="Arial" w:hAnsi="Arial" w:cs="Arial"/>
        </w:rPr>
        <w:t xml:space="preserve"> </w:t>
      </w:r>
      <w:r w:rsidR="00BC4977">
        <w:rPr>
          <w:rFonts w:ascii="Arial" w:hAnsi="Arial" w:cs="Arial"/>
        </w:rPr>
        <w:t xml:space="preserve">CVEs are reported in Table </w:t>
      </w:r>
      <w:r w:rsidR="00E958E6">
        <w:rPr>
          <w:rFonts w:ascii="Arial" w:hAnsi="Arial" w:cs="Arial"/>
        </w:rPr>
        <w:t>4</w:t>
      </w:r>
      <w:r w:rsidR="00BC49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53392D66" w14:textId="6DFC214C" w:rsidR="00276250" w:rsidRPr="00B24BA3" w:rsidRDefault="00276250" w:rsidP="00E958E6">
      <w:pPr>
        <w:spacing w:after="160" w:line="259" w:lineRule="auto"/>
        <w:rPr>
          <w:rFonts w:ascii="Arial" w:hAnsi="Arial" w:cs="Arial"/>
          <w:b/>
          <w:bCs/>
        </w:rPr>
      </w:pPr>
    </w:p>
    <w:sectPr w:rsidR="00276250" w:rsidRPr="00B24BA3" w:rsidSect="0031497A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ACE33" w14:textId="77777777" w:rsidR="00D30A1C" w:rsidRDefault="00D30A1C" w:rsidP="00613DDF">
      <w:r>
        <w:separator/>
      </w:r>
    </w:p>
  </w:endnote>
  <w:endnote w:type="continuationSeparator" w:id="0">
    <w:p w14:paraId="148A3E30" w14:textId="77777777" w:rsidR="00D30A1C" w:rsidRDefault="00D30A1C" w:rsidP="00613DDF">
      <w:r>
        <w:continuationSeparator/>
      </w:r>
    </w:p>
  </w:endnote>
  <w:endnote w:type="continuationNotice" w:id="1">
    <w:p w14:paraId="58F6D4A4" w14:textId="77777777" w:rsidR="00D30A1C" w:rsidRDefault="00D30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vOT8608a8d1+2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342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4D2806" w14:textId="4B756882" w:rsidR="00CC4B04" w:rsidRDefault="00CC4B04">
        <w:pPr>
          <w:pStyle w:val="Footer"/>
          <w:jc w:val="right"/>
        </w:pPr>
        <w:r w:rsidRPr="00C01216">
          <w:rPr>
            <w:color w:val="2B579A"/>
            <w:shd w:val="clear" w:color="auto" w:fill="E6E6E6"/>
          </w:rPr>
          <w:fldChar w:fldCharType="begin"/>
        </w:r>
        <w:r w:rsidRPr="00C01216">
          <w:instrText xml:space="preserve"> PAGE   \* MERGEFORMAT </w:instrText>
        </w:r>
        <w:r w:rsidRPr="00C01216">
          <w:rPr>
            <w:color w:val="2B579A"/>
            <w:shd w:val="clear" w:color="auto" w:fill="E6E6E6"/>
          </w:rPr>
          <w:fldChar w:fldCharType="separate"/>
        </w:r>
        <w:r w:rsidR="00D51884">
          <w:rPr>
            <w:noProof/>
          </w:rPr>
          <w:t>12</w:t>
        </w:r>
        <w:r w:rsidRPr="00C01216"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075A1022" w14:textId="77777777" w:rsidR="00CC4B04" w:rsidRDefault="00CC4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8343E" w14:textId="77777777" w:rsidR="00D30A1C" w:rsidRDefault="00D30A1C" w:rsidP="00613DDF">
      <w:r>
        <w:separator/>
      </w:r>
    </w:p>
  </w:footnote>
  <w:footnote w:type="continuationSeparator" w:id="0">
    <w:p w14:paraId="422BAED1" w14:textId="77777777" w:rsidR="00D30A1C" w:rsidRDefault="00D30A1C" w:rsidP="00613DDF">
      <w:r>
        <w:continuationSeparator/>
      </w:r>
    </w:p>
  </w:footnote>
  <w:footnote w:type="continuationNotice" w:id="1">
    <w:p w14:paraId="10A9933D" w14:textId="77777777" w:rsidR="00D30A1C" w:rsidRDefault="00D30A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227"/>
    <w:multiLevelType w:val="multilevel"/>
    <w:tmpl w:val="493C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C5A00"/>
    <w:multiLevelType w:val="hybridMultilevel"/>
    <w:tmpl w:val="E86E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7ACE"/>
    <w:multiLevelType w:val="hybridMultilevel"/>
    <w:tmpl w:val="277E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9192A"/>
    <w:multiLevelType w:val="hybridMultilevel"/>
    <w:tmpl w:val="1DA2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64BC5"/>
    <w:multiLevelType w:val="hybridMultilevel"/>
    <w:tmpl w:val="2BA81C16"/>
    <w:lvl w:ilvl="0" w:tplc="FDF2DA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E7D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E4C0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ACA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28C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A60B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4D3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84A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031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81373A"/>
    <w:multiLevelType w:val="hybridMultilevel"/>
    <w:tmpl w:val="C404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A3095"/>
    <w:multiLevelType w:val="hybridMultilevel"/>
    <w:tmpl w:val="EBCC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D3A88"/>
    <w:multiLevelType w:val="hybridMultilevel"/>
    <w:tmpl w:val="AD0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94E6D"/>
    <w:multiLevelType w:val="multilevel"/>
    <w:tmpl w:val="E8BA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C2217"/>
    <w:multiLevelType w:val="hybridMultilevel"/>
    <w:tmpl w:val="123A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002B"/>
    <w:multiLevelType w:val="hybridMultilevel"/>
    <w:tmpl w:val="4F66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07471"/>
    <w:multiLevelType w:val="hybridMultilevel"/>
    <w:tmpl w:val="D55EF92A"/>
    <w:lvl w:ilvl="0" w:tplc="5B86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2C2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4F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C9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0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8E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0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65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82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F51FB1"/>
    <w:multiLevelType w:val="hybridMultilevel"/>
    <w:tmpl w:val="EA72A166"/>
    <w:lvl w:ilvl="0" w:tplc="E312E99A">
      <w:start w:val="80"/>
      <w:numFmt w:val="bullet"/>
      <w:lvlText w:val="—"/>
      <w:lvlJc w:val="left"/>
      <w:pPr>
        <w:ind w:left="720" w:hanging="360"/>
      </w:pPr>
      <w:rPr>
        <w:rFonts w:ascii="Arial" w:eastAsia="MS Mincho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208F8"/>
    <w:multiLevelType w:val="hybridMultilevel"/>
    <w:tmpl w:val="3A566A92"/>
    <w:lvl w:ilvl="0" w:tplc="F02095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0E72"/>
    <w:multiLevelType w:val="hybridMultilevel"/>
    <w:tmpl w:val="4456046C"/>
    <w:lvl w:ilvl="0" w:tplc="E312E99A">
      <w:start w:val="80"/>
      <w:numFmt w:val="bullet"/>
      <w:lvlText w:val="—"/>
      <w:lvlJc w:val="left"/>
      <w:pPr>
        <w:ind w:left="720" w:hanging="360"/>
      </w:pPr>
      <w:rPr>
        <w:rFonts w:ascii="Arial" w:eastAsia="MS Mincho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55B3E"/>
    <w:multiLevelType w:val="hybridMultilevel"/>
    <w:tmpl w:val="6C0437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0A6AF6"/>
    <w:multiLevelType w:val="hybridMultilevel"/>
    <w:tmpl w:val="1764D83A"/>
    <w:lvl w:ilvl="0" w:tplc="437092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96B91"/>
    <w:multiLevelType w:val="hybridMultilevel"/>
    <w:tmpl w:val="F23C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E6586"/>
    <w:multiLevelType w:val="hybridMultilevel"/>
    <w:tmpl w:val="33C4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757C2"/>
    <w:multiLevelType w:val="hybridMultilevel"/>
    <w:tmpl w:val="1F2E8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2D68"/>
    <w:multiLevelType w:val="hybridMultilevel"/>
    <w:tmpl w:val="689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871A6"/>
    <w:multiLevelType w:val="multilevel"/>
    <w:tmpl w:val="9872F278"/>
    <w:lvl w:ilvl="0">
      <w:start w:val="80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3EAA53B2"/>
    <w:multiLevelType w:val="hybridMultilevel"/>
    <w:tmpl w:val="1E74C970"/>
    <w:lvl w:ilvl="0" w:tplc="7D8C06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E8264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592C28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120823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2D855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728ADE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C02B52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A62D186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996D8B2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431826A2"/>
    <w:multiLevelType w:val="hybridMultilevel"/>
    <w:tmpl w:val="7D50F640"/>
    <w:lvl w:ilvl="0" w:tplc="BB567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AE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CB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2E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C6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4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2F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A8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C9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5330599"/>
    <w:multiLevelType w:val="hybridMultilevel"/>
    <w:tmpl w:val="D00C07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EA4DE9"/>
    <w:multiLevelType w:val="hybridMultilevel"/>
    <w:tmpl w:val="46687B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903137"/>
    <w:multiLevelType w:val="hybridMultilevel"/>
    <w:tmpl w:val="117E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9000B"/>
    <w:multiLevelType w:val="hybridMultilevel"/>
    <w:tmpl w:val="A704BAF0"/>
    <w:lvl w:ilvl="0" w:tplc="27AC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21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CA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AB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4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2B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8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A7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C1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986078"/>
    <w:multiLevelType w:val="hybridMultilevel"/>
    <w:tmpl w:val="3A982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3209C3"/>
    <w:multiLevelType w:val="hybridMultilevel"/>
    <w:tmpl w:val="2090B6C8"/>
    <w:lvl w:ilvl="0" w:tplc="01D0010A">
      <w:start w:val="80"/>
      <w:numFmt w:val="bullet"/>
      <w:lvlText w:val="—"/>
      <w:lvlJc w:val="left"/>
      <w:pPr>
        <w:ind w:left="720" w:hanging="360"/>
      </w:pPr>
      <w:rPr>
        <w:rFonts w:ascii="Arial" w:eastAsia="MS Mincho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C037E"/>
    <w:multiLevelType w:val="hybridMultilevel"/>
    <w:tmpl w:val="5AC6D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004079"/>
    <w:multiLevelType w:val="hybridMultilevel"/>
    <w:tmpl w:val="3DA4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93B30"/>
    <w:multiLevelType w:val="hybridMultilevel"/>
    <w:tmpl w:val="0666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D3E6D"/>
    <w:multiLevelType w:val="hybridMultilevel"/>
    <w:tmpl w:val="9AEE0242"/>
    <w:lvl w:ilvl="0" w:tplc="05E0AED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DD65C4"/>
    <w:multiLevelType w:val="hybridMultilevel"/>
    <w:tmpl w:val="D0E0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F34FA"/>
    <w:multiLevelType w:val="hybridMultilevel"/>
    <w:tmpl w:val="33D6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058E7"/>
    <w:multiLevelType w:val="hybridMultilevel"/>
    <w:tmpl w:val="CF441A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733C041E"/>
    <w:multiLevelType w:val="hybridMultilevel"/>
    <w:tmpl w:val="5CA6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20A64"/>
    <w:multiLevelType w:val="hybridMultilevel"/>
    <w:tmpl w:val="949E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61EA6"/>
    <w:multiLevelType w:val="multilevel"/>
    <w:tmpl w:val="493C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075961"/>
    <w:multiLevelType w:val="hybridMultilevel"/>
    <w:tmpl w:val="4FD4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71A20"/>
    <w:multiLevelType w:val="multilevel"/>
    <w:tmpl w:val="D9DA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CA6E2F"/>
    <w:multiLevelType w:val="hybridMultilevel"/>
    <w:tmpl w:val="816CA39C"/>
    <w:lvl w:ilvl="0" w:tplc="0786F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A4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29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68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C8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A8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83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68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A5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E6B1472"/>
    <w:multiLevelType w:val="hybridMultilevel"/>
    <w:tmpl w:val="7C289B7C"/>
    <w:lvl w:ilvl="0" w:tplc="8A9055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E25C8"/>
    <w:multiLevelType w:val="hybridMultilevel"/>
    <w:tmpl w:val="229E5F26"/>
    <w:lvl w:ilvl="0" w:tplc="244E4194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7"/>
  </w:num>
  <w:num w:numId="3">
    <w:abstractNumId w:val="42"/>
  </w:num>
  <w:num w:numId="4">
    <w:abstractNumId w:val="4"/>
  </w:num>
  <w:num w:numId="5">
    <w:abstractNumId w:val="7"/>
  </w:num>
  <w:num w:numId="6">
    <w:abstractNumId w:val="23"/>
  </w:num>
  <w:num w:numId="7">
    <w:abstractNumId w:val="33"/>
  </w:num>
  <w:num w:numId="8">
    <w:abstractNumId w:val="36"/>
  </w:num>
  <w:num w:numId="9">
    <w:abstractNumId w:val="11"/>
  </w:num>
  <w:num w:numId="10">
    <w:abstractNumId w:val="20"/>
  </w:num>
  <w:num w:numId="11">
    <w:abstractNumId w:val="26"/>
  </w:num>
  <w:num w:numId="12">
    <w:abstractNumId w:val="16"/>
  </w:num>
  <w:num w:numId="13">
    <w:abstractNumId w:val="38"/>
  </w:num>
  <w:num w:numId="14">
    <w:abstractNumId w:val="37"/>
  </w:num>
  <w:num w:numId="15">
    <w:abstractNumId w:val="32"/>
  </w:num>
  <w:num w:numId="16">
    <w:abstractNumId w:val="41"/>
  </w:num>
  <w:num w:numId="17">
    <w:abstractNumId w:val="9"/>
  </w:num>
  <w:num w:numId="18">
    <w:abstractNumId w:val="43"/>
  </w:num>
  <w:num w:numId="19">
    <w:abstractNumId w:val="3"/>
  </w:num>
  <w:num w:numId="20">
    <w:abstractNumId w:val="5"/>
  </w:num>
  <w:num w:numId="21">
    <w:abstractNumId w:val="10"/>
  </w:num>
  <w:num w:numId="22">
    <w:abstractNumId w:val="18"/>
  </w:num>
  <w:num w:numId="23">
    <w:abstractNumId w:val="35"/>
  </w:num>
  <w:num w:numId="24">
    <w:abstractNumId w:val="40"/>
  </w:num>
  <w:num w:numId="25">
    <w:abstractNumId w:val="13"/>
  </w:num>
  <w:num w:numId="26">
    <w:abstractNumId w:val="25"/>
  </w:num>
  <w:num w:numId="27">
    <w:abstractNumId w:val="24"/>
  </w:num>
  <w:num w:numId="28">
    <w:abstractNumId w:val="34"/>
  </w:num>
  <w:num w:numId="29">
    <w:abstractNumId w:val="44"/>
  </w:num>
  <w:num w:numId="30">
    <w:abstractNumId w:val="31"/>
  </w:num>
  <w:num w:numId="31">
    <w:abstractNumId w:val="17"/>
  </w:num>
  <w:num w:numId="32">
    <w:abstractNumId w:val="6"/>
  </w:num>
  <w:num w:numId="33">
    <w:abstractNumId w:val="28"/>
  </w:num>
  <w:num w:numId="34">
    <w:abstractNumId w:val="15"/>
  </w:num>
  <w:num w:numId="35">
    <w:abstractNumId w:val="30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"/>
  </w:num>
  <w:num w:numId="39">
    <w:abstractNumId w:val="3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9"/>
  </w:num>
  <w:num w:numId="43">
    <w:abstractNumId w:val="21"/>
  </w:num>
  <w:num w:numId="44">
    <w:abstractNumId w:val="14"/>
  </w:num>
  <w:num w:numId="45">
    <w:abstractNumId w:val="1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rpwwesv82xtsjexzppvatf1e0090s90zv0a&quot;&gt;My EndNote Library&lt;record-ids&gt;&lt;item&gt;408&lt;/item&gt;&lt;item&gt;409&lt;/item&gt;&lt;item&gt;410&lt;/item&gt;&lt;item&gt;411&lt;/item&gt;&lt;item&gt;412&lt;/item&gt;&lt;item&gt;413&lt;/item&gt;&lt;item&gt;414&lt;/item&gt;&lt;item&gt;809&lt;/item&gt;&lt;item&gt;1083&lt;/item&gt;&lt;item&gt;1712&lt;/item&gt;&lt;item&gt;2391&lt;/item&gt;&lt;item&gt;2927&lt;/item&gt;&lt;item&gt;2944&lt;/item&gt;&lt;item&gt;3533&lt;/item&gt;&lt;item&gt;3976&lt;/item&gt;&lt;item&gt;6742&lt;/item&gt;&lt;item&gt;7032&lt;/item&gt;&lt;item&gt;7033&lt;/item&gt;&lt;item&gt;7038&lt;/item&gt;&lt;item&gt;7040&lt;/item&gt;&lt;item&gt;7041&lt;/item&gt;&lt;/record-ids&gt;&lt;/item&gt;&lt;/Libraries&gt;"/>
  </w:docVars>
  <w:rsids>
    <w:rsidRoot w:val="00613DDF"/>
    <w:rsid w:val="0000126D"/>
    <w:rsid w:val="00001E0A"/>
    <w:rsid w:val="00002223"/>
    <w:rsid w:val="00002BF1"/>
    <w:rsid w:val="0000359D"/>
    <w:rsid w:val="0000362B"/>
    <w:rsid w:val="00003E48"/>
    <w:rsid w:val="00004A08"/>
    <w:rsid w:val="00004A53"/>
    <w:rsid w:val="00005418"/>
    <w:rsid w:val="000061F8"/>
    <w:rsid w:val="000100D2"/>
    <w:rsid w:val="0001174E"/>
    <w:rsid w:val="00011882"/>
    <w:rsid w:val="00013E1A"/>
    <w:rsid w:val="0001530D"/>
    <w:rsid w:val="000161F7"/>
    <w:rsid w:val="00016A8D"/>
    <w:rsid w:val="000172E8"/>
    <w:rsid w:val="00020837"/>
    <w:rsid w:val="000228B1"/>
    <w:rsid w:val="00023BBD"/>
    <w:rsid w:val="000240EF"/>
    <w:rsid w:val="00024547"/>
    <w:rsid w:val="00025883"/>
    <w:rsid w:val="00026F37"/>
    <w:rsid w:val="00030B77"/>
    <w:rsid w:val="00030CCB"/>
    <w:rsid w:val="00030F7B"/>
    <w:rsid w:val="000326BF"/>
    <w:rsid w:val="00033631"/>
    <w:rsid w:val="0003375D"/>
    <w:rsid w:val="0003378C"/>
    <w:rsid w:val="00036BF0"/>
    <w:rsid w:val="00036E61"/>
    <w:rsid w:val="00037582"/>
    <w:rsid w:val="000424BE"/>
    <w:rsid w:val="000457B9"/>
    <w:rsid w:val="00046355"/>
    <w:rsid w:val="0004718B"/>
    <w:rsid w:val="00050003"/>
    <w:rsid w:val="0005023D"/>
    <w:rsid w:val="000510F9"/>
    <w:rsid w:val="00051376"/>
    <w:rsid w:val="00052DA6"/>
    <w:rsid w:val="00052DFB"/>
    <w:rsid w:val="000549CB"/>
    <w:rsid w:val="00055794"/>
    <w:rsid w:val="00055F6A"/>
    <w:rsid w:val="00056E1B"/>
    <w:rsid w:val="0005790C"/>
    <w:rsid w:val="00063800"/>
    <w:rsid w:val="000642DB"/>
    <w:rsid w:val="00064CFB"/>
    <w:rsid w:val="000667A4"/>
    <w:rsid w:val="00067675"/>
    <w:rsid w:val="00070189"/>
    <w:rsid w:val="000704FB"/>
    <w:rsid w:val="00070967"/>
    <w:rsid w:val="00070ACC"/>
    <w:rsid w:val="00070F0F"/>
    <w:rsid w:val="0007203A"/>
    <w:rsid w:val="0007402E"/>
    <w:rsid w:val="00074DF7"/>
    <w:rsid w:val="000760E5"/>
    <w:rsid w:val="00076FA3"/>
    <w:rsid w:val="000771AE"/>
    <w:rsid w:val="00077B79"/>
    <w:rsid w:val="000805D9"/>
    <w:rsid w:val="000841F8"/>
    <w:rsid w:val="000855EB"/>
    <w:rsid w:val="000862DF"/>
    <w:rsid w:val="00086D1D"/>
    <w:rsid w:val="00090002"/>
    <w:rsid w:val="00091CFE"/>
    <w:rsid w:val="00092075"/>
    <w:rsid w:val="000921FD"/>
    <w:rsid w:val="00092728"/>
    <w:rsid w:val="00094086"/>
    <w:rsid w:val="0009441C"/>
    <w:rsid w:val="000963A2"/>
    <w:rsid w:val="00096B4C"/>
    <w:rsid w:val="000A5F16"/>
    <w:rsid w:val="000A6BFA"/>
    <w:rsid w:val="000A791F"/>
    <w:rsid w:val="000B01BC"/>
    <w:rsid w:val="000B0964"/>
    <w:rsid w:val="000B17FF"/>
    <w:rsid w:val="000B1B81"/>
    <w:rsid w:val="000B2064"/>
    <w:rsid w:val="000B250C"/>
    <w:rsid w:val="000B3266"/>
    <w:rsid w:val="000B3506"/>
    <w:rsid w:val="000B39EC"/>
    <w:rsid w:val="000B471D"/>
    <w:rsid w:val="000B494A"/>
    <w:rsid w:val="000B5979"/>
    <w:rsid w:val="000B662A"/>
    <w:rsid w:val="000B6F1C"/>
    <w:rsid w:val="000C0368"/>
    <w:rsid w:val="000C0877"/>
    <w:rsid w:val="000C1E66"/>
    <w:rsid w:val="000C22BD"/>
    <w:rsid w:val="000C4C45"/>
    <w:rsid w:val="000C4DFD"/>
    <w:rsid w:val="000C5199"/>
    <w:rsid w:val="000C6E05"/>
    <w:rsid w:val="000C6F4D"/>
    <w:rsid w:val="000C72C4"/>
    <w:rsid w:val="000C76B0"/>
    <w:rsid w:val="000D00E2"/>
    <w:rsid w:val="000D0E16"/>
    <w:rsid w:val="000D17B0"/>
    <w:rsid w:val="000D4F66"/>
    <w:rsid w:val="000D62C3"/>
    <w:rsid w:val="000E026E"/>
    <w:rsid w:val="000E0A28"/>
    <w:rsid w:val="000E1103"/>
    <w:rsid w:val="000E1A79"/>
    <w:rsid w:val="000E221A"/>
    <w:rsid w:val="000E5CD6"/>
    <w:rsid w:val="000E5DAB"/>
    <w:rsid w:val="000F0C4B"/>
    <w:rsid w:val="000F1D90"/>
    <w:rsid w:val="000F28CA"/>
    <w:rsid w:val="000F4127"/>
    <w:rsid w:val="000F463F"/>
    <w:rsid w:val="000F6273"/>
    <w:rsid w:val="00100428"/>
    <w:rsid w:val="0010051E"/>
    <w:rsid w:val="00100A6B"/>
    <w:rsid w:val="00101B55"/>
    <w:rsid w:val="001021AE"/>
    <w:rsid w:val="00102585"/>
    <w:rsid w:val="00105019"/>
    <w:rsid w:val="00105A00"/>
    <w:rsid w:val="00105AB1"/>
    <w:rsid w:val="00105D8B"/>
    <w:rsid w:val="00106135"/>
    <w:rsid w:val="00111ABA"/>
    <w:rsid w:val="00113800"/>
    <w:rsid w:val="00113BE2"/>
    <w:rsid w:val="001158C4"/>
    <w:rsid w:val="0011629D"/>
    <w:rsid w:val="00116745"/>
    <w:rsid w:val="001210E1"/>
    <w:rsid w:val="001216B8"/>
    <w:rsid w:val="00122775"/>
    <w:rsid w:val="00123738"/>
    <w:rsid w:val="00124365"/>
    <w:rsid w:val="00124BAF"/>
    <w:rsid w:val="00124BF3"/>
    <w:rsid w:val="0012518B"/>
    <w:rsid w:val="00126CD7"/>
    <w:rsid w:val="00131150"/>
    <w:rsid w:val="00131D42"/>
    <w:rsid w:val="00133661"/>
    <w:rsid w:val="00133973"/>
    <w:rsid w:val="00133BF0"/>
    <w:rsid w:val="00136521"/>
    <w:rsid w:val="0014099B"/>
    <w:rsid w:val="00140BD7"/>
    <w:rsid w:val="00145493"/>
    <w:rsid w:val="0014568B"/>
    <w:rsid w:val="00146897"/>
    <w:rsid w:val="00147106"/>
    <w:rsid w:val="0015195B"/>
    <w:rsid w:val="00153044"/>
    <w:rsid w:val="001543D6"/>
    <w:rsid w:val="00154D59"/>
    <w:rsid w:val="00154E52"/>
    <w:rsid w:val="00155B8D"/>
    <w:rsid w:val="00157D50"/>
    <w:rsid w:val="0016045E"/>
    <w:rsid w:val="0016151F"/>
    <w:rsid w:val="00162DF3"/>
    <w:rsid w:val="001630EB"/>
    <w:rsid w:val="00163AE9"/>
    <w:rsid w:val="00167245"/>
    <w:rsid w:val="001705B0"/>
    <w:rsid w:val="0017200D"/>
    <w:rsid w:val="001726AE"/>
    <w:rsid w:val="00172B58"/>
    <w:rsid w:val="00172CAA"/>
    <w:rsid w:val="001732C6"/>
    <w:rsid w:val="00173AF1"/>
    <w:rsid w:val="00175C41"/>
    <w:rsid w:val="00176E21"/>
    <w:rsid w:val="00180CD0"/>
    <w:rsid w:val="00182509"/>
    <w:rsid w:val="00182E00"/>
    <w:rsid w:val="0018349C"/>
    <w:rsid w:val="00183A24"/>
    <w:rsid w:val="00185E8F"/>
    <w:rsid w:val="00185F60"/>
    <w:rsid w:val="0018619D"/>
    <w:rsid w:val="001906D6"/>
    <w:rsid w:val="001916EC"/>
    <w:rsid w:val="0019463D"/>
    <w:rsid w:val="001967D5"/>
    <w:rsid w:val="001A00BA"/>
    <w:rsid w:val="001A0704"/>
    <w:rsid w:val="001A08E3"/>
    <w:rsid w:val="001A2325"/>
    <w:rsid w:val="001A3898"/>
    <w:rsid w:val="001A4144"/>
    <w:rsid w:val="001A4DFF"/>
    <w:rsid w:val="001A528F"/>
    <w:rsid w:val="001A57A6"/>
    <w:rsid w:val="001A67DB"/>
    <w:rsid w:val="001B01D4"/>
    <w:rsid w:val="001B0456"/>
    <w:rsid w:val="001B3042"/>
    <w:rsid w:val="001B532B"/>
    <w:rsid w:val="001B5366"/>
    <w:rsid w:val="001B597C"/>
    <w:rsid w:val="001B5DE8"/>
    <w:rsid w:val="001B6DA3"/>
    <w:rsid w:val="001C2687"/>
    <w:rsid w:val="001C29AA"/>
    <w:rsid w:val="001C38B2"/>
    <w:rsid w:val="001C38F8"/>
    <w:rsid w:val="001C563E"/>
    <w:rsid w:val="001C59C0"/>
    <w:rsid w:val="001C602A"/>
    <w:rsid w:val="001C7573"/>
    <w:rsid w:val="001C7B6D"/>
    <w:rsid w:val="001D00B7"/>
    <w:rsid w:val="001D2113"/>
    <w:rsid w:val="001D2596"/>
    <w:rsid w:val="001D59D3"/>
    <w:rsid w:val="001D6F5C"/>
    <w:rsid w:val="001E0B98"/>
    <w:rsid w:val="001E12B7"/>
    <w:rsid w:val="001E132D"/>
    <w:rsid w:val="001E2353"/>
    <w:rsid w:val="001E3373"/>
    <w:rsid w:val="001E34C3"/>
    <w:rsid w:val="001E42A2"/>
    <w:rsid w:val="001E47AC"/>
    <w:rsid w:val="001E58D7"/>
    <w:rsid w:val="001E58E5"/>
    <w:rsid w:val="001E6535"/>
    <w:rsid w:val="001F08CF"/>
    <w:rsid w:val="001F0AA5"/>
    <w:rsid w:val="001F1BAA"/>
    <w:rsid w:val="001F2A04"/>
    <w:rsid w:val="001F372F"/>
    <w:rsid w:val="001F4F28"/>
    <w:rsid w:val="001F77E9"/>
    <w:rsid w:val="001F7FB4"/>
    <w:rsid w:val="0020180A"/>
    <w:rsid w:val="00201E6F"/>
    <w:rsid w:val="002034FC"/>
    <w:rsid w:val="002040BF"/>
    <w:rsid w:val="00206F83"/>
    <w:rsid w:val="0020715C"/>
    <w:rsid w:val="00210C7E"/>
    <w:rsid w:val="00211C92"/>
    <w:rsid w:val="00212768"/>
    <w:rsid w:val="00212C83"/>
    <w:rsid w:val="00212EBF"/>
    <w:rsid w:val="00213B72"/>
    <w:rsid w:val="00213C1B"/>
    <w:rsid w:val="00214012"/>
    <w:rsid w:val="00214945"/>
    <w:rsid w:val="00215D9F"/>
    <w:rsid w:val="00217077"/>
    <w:rsid w:val="00217973"/>
    <w:rsid w:val="00217C80"/>
    <w:rsid w:val="00220FB0"/>
    <w:rsid w:val="00221035"/>
    <w:rsid w:val="002229BD"/>
    <w:rsid w:val="00222E00"/>
    <w:rsid w:val="00223C07"/>
    <w:rsid w:val="002246C6"/>
    <w:rsid w:val="0022694D"/>
    <w:rsid w:val="00226F43"/>
    <w:rsid w:val="00226FA1"/>
    <w:rsid w:val="002270E8"/>
    <w:rsid w:val="00227AB0"/>
    <w:rsid w:val="00227E9B"/>
    <w:rsid w:val="0023069E"/>
    <w:rsid w:val="00230BC5"/>
    <w:rsid w:val="00231191"/>
    <w:rsid w:val="002313E2"/>
    <w:rsid w:val="002315D3"/>
    <w:rsid w:val="00232560"/>
    <w:rsid w:val="00232828"/>
    <w:rsid w:val="00233798"/>
    <w:rsid w:val="00233EF5"/>
    <w:rsid w:val="0023440D"/>
    <w:rsid w:val="00234F77"/>
    <w:rsid w:val="00241A0B"/>
    <w:rsid w:val="00242200"/>
    <w:rsid w:val="00244960"/>
    <w:rsid w:val="00244C40"/>
    <w:rsid w:val="002463F7"/>
    <w:rsid w:val="00246B79"/>
    <w:rsid w:val="00247A1C"/>
    <w:rsid w:val="00251704"/>
    <w:rsid w:val="00252137"/>
    <w:rsid w:val="00252242"/>
    <w:rsid w:val="00253CAC"/>
    <w:rsid w:val="00254EB4"/>
    <w:rsid w:val="00255D97"/>
    <w:rsid w:val="0025738C"/>
    <w:rsid w:val="002578E6"/>
    <w:rsid w:val="00257B4A"/>
    <w:rsid w:val="00260B68"/>
    <w:rsid w:val="0026106C"/>
    <w:rsid w:val="00261581"/>
    <w:rsid w:val="00262390"/>
    <w:rsid w:val="00262EBB"/>
    <w:rsid w:val="0026416C"/>
    <w:rsid w:val="00264952"/>
    <w:rsid w:val="00264DEE"/>
    <w:rsid w:val="002659EE"/>
    <w:rsid w:val="002668E8"/>
    <w:rsid w:val="00266ADD"/>
    <w:rsid w:val="0026775A"/>
    <w:rsid w:val="00270A53"/>
    <w:rsid w:val="00270C68"/>
    <w:rsid w:val="002722FA"/>
    <w:rsid w:val="002723EA"/>
    <w:rsid w:val="002736B2"/>
    <w:rsid w:val="00273AFD"/>
    <w:rsid w:val="00275010"/>
    <w:rsid w:val="0027549F"/>
    <w:rsid w:val="00276250"/>
    <w:rsid w:val="00280523"/>
    <w:rsid w:val="0028108D"/>
    <w:rsid w:val="0028235C"/>
    <w:rsid w:val="00282A22"/>
    <w:rsid w:val="00283526"/>
    <w:rsid w:val="0028376E"/>
    <w:rsid w:val="00283DB2"/>
    <w:rsid w:val="00286349"/>
    <w:rsid w:val="00286455"/>
    <w:rsid w:val="0028785C"/>
    <w:rsid w:val="002879D9"/>
    <w:rsid w:val="00290E41"/>
    <w:rsid w:val="0029249A"/>
    <w:rsid w:val="00292BAA"/>
    <w:rsid w:val="0029464B"/>
    <w:rsid w:val="00295A00"/>
    <w:rsid w:val="002A04E3"/>
    <w:rsid w:val="002A1299"/>
    <w:rsid w:val="002A1366"/>
    <w:rsid w:val="002A3484"/>
    <w:rsid w:val="002A3DA9"/>
    <w:rsid w:val="002A47B6"/>
    <w:rsid w:val="002A5415"/>
    <w:rsid w:val="002A5866"/>
    <w:rsid w:val="002A5EE1"/>
    <w:rsid w:val="002B04E4"/>
    <w:rsid w:val="002B14D5"/>
    <w:rsid w:val="002B3AD0"/>
    <w:rsid w:val="002B5871"/>
    <w:rsid w:val="002B5EE2"/>
    <w:rsid w:val="002B5FE3"/>
    <w:rsid w:val="002B60FF"/>
    <w:rsid w:val="002B617C"/>
    <w:rsid w:val="002B6ACC"/>
    <w:rsid w:val="002B7222"/>
    <w:rsid w:val="002C0B50"/>
    <w:rsid w:val="002C1D05"/>
    <w:rsid w:val="002C2429"/>
    <w:rsid w:val="002C2B2B"/>
    <w:rsid w:val="002C38BB"/>
    <w:rsid w:val="002C4255"/>
    <w:rsid w:val="002C7D74"/>
    <w:rsid w:val="002D0AAE"/>
    <w:rsid w:val="002D30C3"/>
    <w:rsid w:val="002D328B"/>
    <w:rsid w:val="002D4F56"/>
    <w:rsid w:val="002D5B26"/>
    <w:rsid w:val="002D684B"/>
    <w:rsid w:val="002D6F8F"/>
    <w:rsid w:val="002D7357"/>
    <w:rsid w:val="002E02EE"/>
    <w:rsid w:val="002E0F2F"/>
    <w:rsid w:val="002E1F86"/>
    <w:rsid w:val="002E376E"/>
    <w:rsid w:val="002E419D"/>
    <w:rsid w:val="002E448D"/>
    <w:rsid w:val="002E468F"/>
    <w:rsid w:val="002E52DE"/>
    <w:rsid w:val="002E552A"/>
    <w:rsid w:val="002E56FB"/>
    <w:rsid w:val="002F114E"/>
    <w:rsid w:val="002F11A1"/>
    <w:rsid w:val="002F3A5F"/>
    <w:rsid w:val="002F3D9A"/>
    <w:rsid w:val="002F4E39"/>
    <w:rsid w:val="002F59FF"/>
    <w:rsid w:val="002F677A"/>
    <w:rsid w:val="002F7E93"/>
    <w:rsid w:val="003020D9"/>
    <w:rsid w:val="00302188"/>
    <w:rsid w:val="00310997"/>
    <w:rsid w:val="00310F69"/>
    <w:rsid w:val="003128B5"/>
    <w:rsid w:val="0031443C"/>
    <w:rsid w:val="0031497A"/>
    <w:rsid w:val="003161BA"/>
    <w:rsid w:val="0031712B"/>
    <w:rsid w:val="0032118C"/>
    <w:rsid w:val="00321BDC"/>
    <w:rsid w:val="00325F89"/>
    <w:rsid w:val="00327883"/>
    <w:rsid w:val="00332CB5"/>
    <w:rsid w:val="00339229"/>
    <w:rsid w:val="00341E58"/>
    <w:rsid w:val="00341EB1"/>
    <w:rsid w:val="00342789"/>
    <w:rsid w:val="0034426A"/>
    <w:rsid w:val="0034428E"/>
    <w:rsid w:val="00344C3A"/>
    <w:rsid w:val="0034730B"/>
    <w:rsid w:val="00347944"/>
    <w:rsid w:val="00351093"/>
    <w:rsid w:val="00351150"/>
    <w:rsid w:val="00352B84"/>
    <w:rsid w:val="00353167"/>
    <w:rsid w:val="003537DA"/>
    <w:rsid w:val="00353CF7"/>
    <w:rsid w:val="00356582"/>
    <w:rsid w:val="003577E4"/>
    <w:rsid w:val="0035796A"/>
    <w:rsid w:val="0036027A"/>
    <w:rsid w:val="0036184E"/>
    <w:rsid w:val="003632EC"/>
    <w:rsid w:val="00363414"/>
    <w:rsid w:val="00363BBC"/>
    <w:rsid w:val="003658BA"/>
    <w:rsid w:val="00366F97"/>
    <w:rsid w:val="003677EF"/>
    <w:rsid w:val="00370B02"/>
    <w:rsid w:val="00373636"/>
    <w:rsid w:val="00374E0D"/>
    <w:rsid w:val="00377157"/>
    <w:rsid w:val="003809F2"/>
    <w:rsid w:val="00381B23"/>
    <w:rsid w:val="00381E2A"/>
    <w:rsid w:val="00383B01"/>
    <w:rsid w:val="00383CCC"/>
    <w:rsid w:val="00383FA8"/>
    <w:rsid w:val="00384D83"/>
    <w:rsid w:val="00385B63"/>
    <w:rsid w:val="003863B4"/>
    <w:rsid w:val="003863CD"/>
    <w:rsid w:val="0038647C"/>
    <w:rsid w:val="003970AD"/>
    <w:rsid w:val="00397130"/>
    <w:rsid w:val="00397EA9"/>
    <w:rsid w:val="003A16FF"/>
    <w:rsid w:val="003A3AEC"/>
    <w:rsid w:val="003A3BAA"/>
    <w:rsid w:val="003A4CE0"/>
    <w:rsid w:val="003A55BE"/>
    <w:rsid w:val="003A5DA5"/>
    <w:rsid w:val="003A67C1"/>
    <w:rsid w:val="003B0A15"/>
    <w:rsid w:val="003B21AC"/>
    <w:rsid w:val="003B2C0F"/>
    <w:rsid w:val="003B33A4"/>
    <w:rsid w:val="003C1ECC"/>
    <w:rsid w:val="003C1EF7"/>
    <w:rsid w:val="003C2A07"/>
    <w:rsid w:val="003C3F35"/>
    <w:rsid w:val="003C46A6"/>
    <w:rsid w:val="003C6C48"/>
    <w:rsid w:val="003C724C"/>
    <w:rsid w:val="003C7A5D"/>
    <w:rsid w:val="003CBE3C"/>
    <w:rsid w:val="003D0494"/>
    <w:rsid w:val="003D0848"/>
    <w:rsid w:val="003D0EAA"/>
    <w:rsid w:val="003D5C95"/>
    <w:rsid w:val="003D64D9"/>
    <w:rsid w:val="003D64ED"/>
    <w:rsid w:val="003D75C0"/>
    <w:rsid w:val="003E0157"/>
    <w:rsid w:val="003E1579"/>
    <w:rsid w:val="003E1612"/>
    <w:rsid w:val="003E2A4A"/>
    <w:rsid w:val="003E339E"/>
    <w:rsid w:val="003E4679"/>
    <w:rsid w:val="003E7D6F"/>
    <w:rsid w:val="003F12F3"/>
    <w:rsid w:val="003F23A6"/>
    <w:rsid w:val="003F26ED"/>
    <w:rsid w:val="003F2C02"/>
    <w:rsid w:val="003F433F"/>
    <w:rsid w:val="003F4EA7"/>
    <w:rsid w:val="003F7F40"/>
    <w:rsid w:val="00400422"/>
    <w:rsid w:val="00402158"/>
    <w:rsid w:val="0040273E"/>
    <w:rsid w:val="00402881"/>
    <w:rsid w:val="00402A21"/>
    <w:rsid w:val="00402DC1"/>
    <w:rsid w:val="00403518"/>
    <w:rsid w:val="0040388E"/>
    <w:rsid w:val="00403AC5"/>
    <w:rsid w:val="00403CEF"/>
    <w:rsid w:val="004056A7"/>
    <w:rsid w:val="00406735"/>
    <w:rsid w:val="00407395"/>
    <w:rsid w:val="00407C0E"/>
    <w:rsid w:val="00407DF8"/>
    <w:rsid w:val="00412AF4"/>
    <w:rsid w:val="004144C7"/>
    <w:rsid w:val="00415145"/>
    <w:rsid w:val="004160B4"/>
    <w:rsid w:val="00416105"/>
    <w:rsid w:val="004161B4"/>
    <w:rsid w:val="004162DE"/>
    <w:rsid w:val="004163DC"/>
    <w:rsid w:val="00416B02"/>
    <w:rsid w:val="00417302"/>
    <w:rsid w:val="004178C9"/>
    <w:rsid w:val="00420771"/>
    <w:rsid w:val="00421103"/>
    <w:rsid w:val="00421BFC"/>
    <w:rsid w:val="00422AB4"/>
    <w:rsid w:val="00423B40"/>
    <w:rsid w:val="00423C0E"/>
    <w:rsid w:val="00423FF6"/>
    <w:rsid w:val="004254C5"/>
    <w:rsid w:val="00425DF0"/>
    <w:rsid w:val="00426D4D"/>
    <w:rsid w:val="00431013"/>
    <w:rsid w:val="00432E28"/>
    <w:rsid w:val="00434DE7"/>
    <w:rsid w:val="004361B1"/>
    <w:rsid w:val="00436C4E"/>
    <w:rsid w:val="00440599"/>
    <w:rsid w:val="004415F4"/>
    <w:rsid w:val="00442B27"/>
    <w:rsid w:val="0044362B"/>
    <w:rsid w:val="00444B61"/>
    <w:rsid w:val="0044528B"/>
    <w:rsid w:val="00445D29"/>
    <w:rsid w:val="00446F46"/>
    <w:rsid w:val="00450926"/>
    <w:rsid w:val="00451D7D"/>
    <w:rsid w:val="0045403D"/>
    <w:rsid w:val="0045457A"/>
    <w:rsid w:val="004548E9"/>
    <w:rsid w:val="00454916"/>
    <w:rsid w:val="004554EB"/>
    <w:rsid w:val="00455E19"/>
    <w:rsid w:val="00456FCC"/>
    <w:rsid w:val="0045706F"/>
    <w:rsid w:val="00457EF7"/>
    <w:rsid w:val="0046003F"/>
    <w:rsid w:val="00460F19"/>
    <w:rsid w:val="00465AD9"/>
    <w:rsid w:val="00466E77"/>
    <w:rsid w:val="004672FA"/>
    <w:rsid w:val="0047231C"/>
    <w:rsid w:val="0047271C"/>
    <w:rsid w:val="00472774"/>
    <w:rsid w:val="0047283C"/>
    <w:rsid w:val="004739CF"/>
    <w:rsid w:val="004739D1"/>
    <w:rsid w:val="00474FF1"/>
    <w:rsid w:val="0047609F"/>
    <w:rsid w:val="004774D3"/>
    <w:rsid w:val="00481DC1"/>
    <w:rsid w:val="004846AD"/>
    <w:rsid w:val="00484E73"/>
    <w:rsid w:val="00485B0F"/>
    <w:rsid w:val="00486EFD"/>
    <w:rsid w:val="00487389"/>
    <w:rsid w:val="00490882"/>
    <w:rsid w:val="004914CE"/>
    <w:rsid w:val="00491C1F"/>
    <w:rsid w:val="0049260C"/>
    <w:rsid w:val="00495A13"/>
    <w:rsid w:val="00496975"/>
    <w:rsid w:val="00497089"/>
    <w:rsid w:val="004973C3"/>
    <w:rsid w:val="004978AF"/>
    <w:rsid w:val="004A2552"/>
    <w:rsid w:val="004A27F7"/>
    <w:rsid w:val="004A2ACB"/>
    <w:rsid w:val="004A326C"/>
    <w:rsid w:val="004A41D5"/>
    <w:rsid w:val="004A48DD"/>
    <w:rsid w:val="004A5B3B"/>
    <w:rsid w:val="004A61C1"/>
    <w:rsid w:val="004A6899"/>
    <w:rsid w:val="004A7CC4"/>
    <w:rsid w:val="004B0098"/>
    <w:rsid w:val="004B1ED2"/>
    <w:rsid w:val="004B28D1"/>
    <w:rsid w:val="004B368F"/>
    <w:rsid w:val="004B45A7"/>
    <w:rsid w:val="004B64FB"/>
    <w:rsid w:val="004B68EB"/>
    <w:rsid w:val="004B740C"/>
    <w:rsid w:val="004B7C66"/>
    <w:rsid w:val="004C05CF"/>
    <w:rsid w:val="004C0901"/>
    <w:rsid w:val="004C09E0"/>
    <w:rsid w:val="004C0A13"/>
    <w:rsid w:val="004C0BEB"/>
    <w:rsid w:val="004C163D"/>
    <w:rsid w:val="004C2B67"/>
    <w:rsid w:val="004C2E41"/>
    <w:rsid w:val="004C604C"/>
    <w:rsid w:val="004C6F14"/>
    <w:rsid w:val="004D08CB"/>
    <w:rsid w:val="004D1135"/>
    <w:rsid w:val="004D1729"/>
    <w:rsid w:val="004D230D"/>
    <w:rsid w:val="004D5249"/>
    <w:rsid w:val="004D52EC"/>
    <w:rsid w:val="004D57FE"/>
    <w:rsid w:val="004E043C"/>
    <w:rsid w:val="004E1B27"/>
    <w:rsid w:val="004E52EE"/>
    <w:rsid w:val="004E5605"/>
    <w:rsid w:val="004E5771"/>
    <w:rsid w:val="004E58DB"/>
    <w:rsid w:val="004E632E"/>
    <w:rsid w:val="004E7BAB"/>
    <w:rsid w:val="004F03DB"/>
    <w:rsid w:val="004F134D"/>
    <w:rsid w:val="004F3D2F"/>
    <w:rsid w:val="004F4097"/>
    <w:rsid w:val="004F46DB"/>
    <w:rsid w:val="004F678D"/>
    <w:rsid w:val="004F733D"/>
    <w:rsid w:val="004F7785"/>
    <w:rsid w:val="004F7B29"/>
    <w:rsid w:val="004F7B5A"/>
    <w:rsid w:val="004F7D4F"/>
    <w:rsid w:val="005027CE"/>
    <w:rsid w:val="00503277"/>
    <w:rsid w:val="00506CBE"/>
    <w:rsid w:val="005077E4"/>
    <w:rsid w:val="005118C7"/>
    <w:rsid w:val="00511C73"/>
    <w:rsid w:val="00512AC5"/>
    <w:rsid w:val="00513490"/>
    <w:rsid w:val="00514572"/>
    <w:rsid w:val="005150DD"/>
    <w:rsid w:val="0051588F"/>
    <w:rsid w:val="00516966"/>
    <w:rsid w:val="00517504"/>
    <w:rsid w:val="0052036F"/>
    <w:rsid w:val="005216F7"/>
    <w:rsid w:val="00523A8A"/>
    <w:rsid w:val="00523BF5"/>
    <w:rsid w:val="00523C48"/>
    <w:rsid w:val="0052495B"/>
    <w:rsid w:val="00524A2B"/>
    <w:rsid w:val="00524FED"/>
    <w:rsid w:val="0053076A"/>
    <w:rsid w:val="0053106C"/>
    <w:rsid w:val="005313FE"/>
    <w:rsid w:val="00531E83"/>
    <w:rsid w:val="00532CF1"/>
    <w:rsid w:val="00541828"/>
    <w:rsid w:val="005421CA"/>
    <w:rsid w:val="00547388"/>
    <w:rsid w:val="0054756A"/>
    <w:rsid w:val="00547918"/>
    <w:rsid w:val="00553D0E"/>
    <w:rsid w:val="00560341"/>
    <w:rsid w:val="00560E97"/>
    <w:rsid w:val="00561732"/>
    <w:rsid w:val="00561DFE"/>
    <w:rsid w:val="0056216B"/>
    <w:rsid w:val="00563FDD"/>
    <w:rsid w:val="00566715"/>
    <w:rsid w:val="005711B8"/>
    <w:rsid w:val="00574219"/>
    <w:rsid w:val="00574822"/>
    <w:rsid w:val="00574CAD"/>
    <w:rsid w:val="00574F48"/>
    <w:rsid w:val="00575792"/>
    <w:rsid w:val="00575F70"/>
    <w:rsid w:val="0057657C"/>
    <w:rsid w:val="00576709"/>
    <w:rsid w:val="00576CEB"/>
    <w:rsid w:val="00577E09"/>
    <w:rsid w:val="00581077"/>
    <w:rsid w:val="005840BB"/>
    <w:rsid w:val="00584532"/>
    <w:rsid w:val="00584D3D"/>
    <w:rsid w:val="00586E55"/>
    <w:rsid w:val="00590E58"/>
    <w:rsid w:val="005955F1"/>
    <w:rsid w:val="0059693A"/>
    <w:rsid w:val="00596E20"/>
    <w:rsid w:val="00596F74"/>
    <w:rsid w:val="005A0E8D"/>
    <w:rsid w:val="005A0EAF"/>
    <w:rsid w:val="005A27CB"/>
    <w:rsid w:val="005A3393"/>
    <w:rsid w:val="005A3B3E"/>
    <w:rsid w:val="005A3D2C"/>
    <w:rsid w:val="005A4E1B"/>
    <w:rsid w:val="005A5071"/>
    <w:rsid w:val="005A5A18"/>
    <w:rsid w:val="005A5A65"/>
    <w:rsid w:val="005A5B67"/>
    <w:rsid w:val="005A5EEA"/>
    <w:rsid w:val="005B17B8"/>
    <w:rsid w:val="005B4024"/>
    <w:rsid w:val="005B4240"/>
    <w:rsid w:val="005B44F3"/>
    <w:rsid w:val="005B48CC"/>
    <w:rsid w:val="005B581F"/>
    <w:rsid w:val="005B6BC4"/>
    <w:rsid w:val="005B6EA2"/>
    <w:rsid w:val="005C05A4"/>
    <w:rsid w:val="005C25C3"/>
    <w:rsid w:val="005C46B9"/>
    <w:rsid w:val="005C4BAC"/>
    <w:rsid w:val="005C77C9"/>
    <w:rsid w:val="005D0C9B"/>
    <w:rsid w:val="005D1816"/>
    <w:rsid w:val="005D18B9"/>
    <w:rsid w:val="005D3D98"/>
    <w:rsid w:val="005D3F15"/>
    <w:rsid w:val="005D5591"/>
    <w:rsid w:val="005D79BB"/>
    <w:rsid w:val="005D7D6F"/>
    <w:rsid w:val="005E44C8"/>
    <w:rsid w:val="005E4A85"/>
    <w:rsid w:val="005E5653"/>
    <w:rsid w:val="005E5664"/>
    <w:rsid w:val="005E5B69"/>
    <w:rsid w:val="005E6A9B"/>
    <w:rsid w:val="005F2070"/>
    <w:rsid w:val="005F207F"/>
    <w:rsid w:val="005F40A1"/>
    <w:rsid w:val="005F4DEE"/>
    <w:rsid w:val="005F5295"/>
    <w:rsid w:val="005F7313"/>
    <w:rsid w:val="00601158"/>
    <w:rsid w:val="006014D8"/>
    <w:rsid w:val="00601B39"/>
    <w:rsid w:val="006022BC"/>
    <w:rsid w:val="00602382"/>
    <w:rsid w:val="00602708"/>
    <w:rsid w:val="00603DF6"/>
    <w:rsid w:val="00604CB7"/>
    <w:rsid w:val="00605669"/>
    <w:rsid w:val="00605DDF"/>
    <w:rsid w:val="006106AA"/>
    <w:rsid w:val="006132D4"/>
    <w:rsid w:val="00613DDF"/>
    <w:rsid w:val="00613FBE"/>
    <w:rsid w:val="00614123"/>
    <w:rsid w:val="0061475C"/>
    <w:rsid w:val="0061495E"/>
    <w:rsid w:val="00615BF1"/>
    <w:rsid w:val="00615C82"/>
    <w:rsid w:val="0061609A"/>
    <w:rsid w:val="00616503"/>
    <w:rsid w:val="00620B7B"/>
    <w:rsid w:val="00621F83"/>
    <w:rsid w:val="006221AF"/>
    <w:rsid w:val="0062372D"/>
    <w:rsid w:val="00626FD0"/>
    <w:rsid w:val="006270EB"/>
    <w:rsid w:val="006272B3"/>
    <w:rsid w:val="00630363"/>
    <w:rsid w:val="006326B6"/>
    <w:rsid w:val="006334CD"/>
    <w:rsid w:val="00633652"/>
    <w:rsid w:val="00633A35"/>
    <w:rsid w:val="0063453F"/>
    <w:rsid w:val="00634D39"/>
    <w:rsid w:val="006361FE"/>
    <w:rsid w:val="006368AC"/>
    <w:rsid w:val="00637DF5"/>
    <w:rsid w:val="00640D57"/>
    <w:rsid w:val="00641DA4"/>
    <w:rsid w:val="00642653"/>
    <w:rsid w:val="00645507"/>
    <w:rsid w:val="006457FE"/>
    <w:rsid w:val="00646676"/>
    <w:rsid w:val="00646C5D"/>
    <w:rsid w:val="00650327"/>
    <w:rsid w:val="0065081F"/>
    <w:rsid w:val="006514FB"/>
    <w:rsid w:val="006527B2"/>
    <w:rsid w:val="00656AF1"/>
    <w:rsid w:val="0066086A"/>
    <w:rsid w:val="00660D8B"/>
    <w:rsid w:val="00661F15"/>
    <w:rsid w:val="0066205B"/>
    <w:rsid w:val="006622B1"/>
    <w:rsid w:val="00664E36"/>
    <w:rsid w:val="00667384"/>
    <w:rsid w:val="006674BB"/>
    <w:rsid w:val="00670FF2"/>
    <w:rsid w:val="0067151A"/>
    <w:rsid w:val="00671AB9"/>
    <w:rsid w:val="00671AE2"/>
    <w:rsid w:val="00672790"/>
    <w:rsid w:val="006745C2"/>
    <w:rsid w:val="00674A68"/>
    <w:rsid w:val="00674AC4"/>
    <w:rsid w:val="00674DEF"/>
    <w:rsid w:val="00676110"/>
    <w:rsid w:val="00676715"/>
    <w:rsid w:val="0067727C"/>
    <w:rsid w:val="0067771F"/>
    <w:rsid w:val="0068136D"/>
    <w:rsid w:val="00684FCF"/>
    <w:rsid w:val="0068518E"/>
    <w:rsid w:val="006857E8"/>
    <w:rsid w:val="0068682D"/>
    <w:rsid w:val="00686FFB"/>
    <w:rsid w:val="00687952"/>
    <w:rsid w:val="00690E37"/>
    <w:rsid w:val="0069139E"/>
    <w:rsid w:val="00691621"/>
    <w:rsid w:val="00691A00"/>
    <w:rsid w:val="00692EF9"/>
    <w:rsid w:val="00693923"/>
    <w:rsid w:val="006966E4"/>
    <w:rsid w:val="00697DBE"/>
    <w:rsid w:val="006A0101"/>
    <w:rsid w:val="006A13C0"/>
    <w:rsid w:val="006A16AB"/>
    <w:rsid w:val="006A24C3"/>
    <w:rsid w:val="006A2969"/>
    <w:rsid w:val="006A31F9"/>
    <w:rsid w:val="006A3CEC"/>
    <w:rsid w:val="006A5031"/>
    <w:rsid w:val="006A599C"/>
    <w:rsid w:val="006A6060"/>
    <w:rsid w:val="006A61DD"/>
    <w:rsid w:val="006A6269"/>
    <w:rsid w:val="006B0F4A"/>
    <w:rsid w:val="006B1ED5"/>
    <w:rsid w:val="006B2073"/>
    <w:rsid w:val="006B3707"/>
    <w:rsid w:val="006B448F"/>
    <w:rsid w:val="006B44FA"/>
    <w:rsid w:val="006B56C6"/>
    <w:rsid w:val="006B577C"/>
    <w:rsid w:val="006B5A30"/>
    <w:rsid w:val="006B6A26"/>
    <w:rsid w:val="006B6E27"/>
    <w:rsid w:val="006B7F5E"/>
    <w:rsid w:val="006C082D"/>
    <w:rsid w:val="006C3FDA"/>
    <w:rsid w:val="006C4A00"/>
    <w:rsid w:val="006C56C3"/>
    <w:rsid w:val="006C692F"/>
    <w:rsid w:val="006C6ECC"/>
    <w:rsid w:val="006C713A"/>
    <w:rsid w:val="006C7A1D"/>
    <w:rsid w:val="006D07CB"/>
    <w:rsid w:val="006D186F"/>
    <w:rsid w:val="006D1AEF"/>
    <w:rsid w:val="006D295C"/>
    <w:rsid w:val="006D2B1D"/>
    <w:rsid w:val="006D3796"/>
    <w:rsid w:val="006D3918"/>
    <w:rsid w:val="006D5F2C"/>
    <w:rsid w:val="006D5FF4"/>
    <w:rsid w:val="006D6ABC"/>
    <w:rsid w:val="006D718B"/>
    <w:rsid w:val="006D71D9"/>
    <w:rsid w:val="006D73E8"/>
    <w:rsid w:val="006E05AB"/>
    <w:rsid w:val="006E05E1"/>
    <w:rsid w:val="006E0B7F"/>
    <w:rsid w:val="006E1722"/>
    <w:rsid w:val="006E3EC6"/>
    <w:rsid w:val="006E6233"/>
    <w:rsid w:val="006F101A"/>
    <w:rsid w:val="006F1AEC"/>
    <w:rsid w:val="006F3108"/>
    <w:rsid w:val="006F3483"/>
    <w:rsid w:val="006F5420"/>
    <w:rsid w:val="006F599A"/>
    <w:rsid w:val="006F5B7D"/>
    <w:rsid w:val="006F70FA"/>
    <w:rsid w:val="0070170B"/>
    <w:rsid w:val="0070199A"/>
    <w:rsid w:val="00702881"/>
    <w:rsid w:val="00704F19"/>
    <w:rsid w:val="007061D4"/>
    <w:rsid w:val="00707A64"/>
    <w:rsid w:val="00710240"/>
    <w:rsid w:val="00710B38"/>
    <w:rsid w:val="00710DEC"/>
    <w:rsid w:val="00710FC6"/>
    <w:rsid w:val="007116D3"/>
    <w:rsid w:val="007119AB"/>
    <w:rsid w:val="00713254"/>
    <w:rsid w:val="00716ED4"/>
    <w:rsid w:val="00717127"/>
    <w:rsid w:val="0071715C"/>
    <w:rsid w:val="00717773"/>
    <w:rsid w:val="00717E76"/>
    <w:rsid w:val="0072010B"/>
    <w:rsid w:val="0072137F"/>
    <w:rsid w:val="0072281B"/>
    <w:rsid w:val="00725335"/>
    <w:rsid w:val="007256B9"/>
    <w:rsid w:val="00727C64"/>
    <w:rsid w:val="00727E4C"/>
    <w:rsid w:val="00731953"/>
    <w:rsid w:val="00732917"/>
    <w:rsid w:val="00735509"/>
    <w:rsid w:val="00741E0F"/>
    <w:rsid w:val="0074468E"/>
    <w:rsid w:val="007463BB"/>
    <w:rsid w:val="00750D84"/>
    <w:rsid w:val="00752E2A"/>
    <w:rsid w:val="00754028"/>
    <w:rsid w:val="00754EAA"/>
    <w:rsid w:val="00756521"/>
    <w:rsid w:val="00760E9A"/>
    <w:rsid w:val="007612CD"/>
    <w:rsid w:val="007624AC"/>
    <w:rsid w:val="00762B16"/>
    <w:rsid w:val="007643DD"/>
    <w:rsid w:val="00764F5C"/>
    <w:rsid w:val="00765C82"/>
    <w:rsid w:val="00766258"/>
    <w:rsid w:val="00766780"/>
    <w:rsid w:val="0077145A"/>
    <w:rsid w:val="00771F3A"/>
    <w:rsid w:val="00776710"/>
    <w:rsid w:val="00780037"/>
    <w:rsid w:val="00780E0D"/>
    <w:rsid w:val="00781027"/>
    <w:rsid w:val="00781F53"/>
    <w:rsid w:val="00782A72"/>
    <w:rsid w:val="00783846"/>
    <w:rsid w:val="00783F16"/>
    <w:rsid w:val="00784ADD"/>
    <w:rsid w:val="00785792"/>
    <w:rsid w:val="00785F03"/>
    <w:rsid w:val="00787275"/>
    <w:rsid w:val="00791191"/>
    <w:rsid w:val="00792593"/>
    <w:rsid w:val="00792757"/>
    <w:rsid w:val="00793858"/>
    <w:rsid w:val="00793CB8"/>
    <w:rsid w:val="00793FA5"/>
    <w:rsid w:val="007966A3"/>
    <w:rsid w:val="00797F12"/>
    <w:rsid w:val="007A097C"/>
    <w:rsid w:val="007A11A1"/>
    <w:rsid w:val="007A1687"/>
    <w:rsid w:val="007A385F"/>
    <w:rsid w:val="007A38AE"/>
    <w:rsid w:val="007A3DE2"/>
    <w:rsid w:val="007A46AC"/>
    <w:rsid w:val="007A46B4"/>
    <w:rsid w:val="007A543A"/>
    <w:rsid w:val="007A5779"/>
    <w:rsid w:val="007A6278"/>
    <w:rsid w:val="007A6284"/>
    <w:rsid w:val="007B04CC"/>
    <w:rsid w:val="007B0838"/>
    <w:rsid w:val="007B4A5E"/>
    <w:rsid w:val="007B5E9D"/>
    <w:rsid w:val="007B631B"/>
    <w:rsid w:val="007B6784"/>
    <w:rsid w:val="007B6C00"/>
    <w:rsid w:val="007B717E"/>
    <w:rsid w:val="007C1B8C"/>
    <w:rsid w:val="007C27BC"/>
    <w:rsid w:val="007C39FF"/>
    <w:rsid w:val="007C4D80"/>
    <w:rsid w:val="007C519D"/>
    <w:rsid w:val="007C5B50"/>
    <w:rsid w:val="007C6204"/>
    <w:rsid w:val="007C63C9"/>
    <w:rsid w:val="007C766D"/>
    <w:rsid w:val="007C7762"/>
    <w:rsid w:val="007D2965"/>
    <w:rsid w:val="007D570D"/>
    <w:rsid w:val="007D6916"/>
    <w:rsid w:val="007E055B"/>
    <w:rsid w:val="007E1A40"/>
    <w:rsid w:val="007E1D07"/>
    <w:rsid w:val="007E479B"/>
    <w:rsid w:val="007E5D65"/>
    <w:rsid w:val="007E5D90"/>
    <w:rsid w:val="007E5DFA"/>
    <w:rsid w:val="007E5F57"/>
    <w:rsid w:val="007E6A1A"/>
    <w:rsid w:val="007E7C9B"/>
    <w:rsid w:val="007F061E"/>
    <w:rsid w:val="007F0FEB"/>
    <w:rsid w:val="007F19E2"/>
    <w:rsid w:val="007F317E"/>
    <w:rsid w:val="007F3C14"/>
    <w:rsid w:val="007F4D2E"/>
    <w:rsid w:val="007F51E1"/>
    <w:rsid w:val="007F6F7B"/>
    <w:rsid w:val="007F7A08"/>
    <w:rsid w:val="00800219"/>
    <w:rsid w:val="008011AD"/>
    <w:rsid w:val="008019CA"/>
    <w:rsid w:val="00801FD4"/>
    <w:rsid w:val="0080313E"/>
    <w:rsid w:val="008045B8"/>
    <w:rsid w:val="00804D8D"/>
    <w:rsid w:val="008050FF"/>
    <w:rsid w:val="00805271"/>
    <w:rsid w:val="00805970"/>
    <w:rsid w:val="00806237"/>
    <w:rsid w:val="00806C5B"/>
    <w:rsid w:val="00806CAD"/>
    <w:rsid w:val="0080758B"/>
    <w:rsid w:val="00810333"/>
    <w:rsid w:val="00811EEC"/>
    <w:rsid w:val="008120DD"/>
    <w:rsid w:val="008136EB"/>
    <w:rsid w:val="00814039"/>
    <w:rsid w:val="00815EFC"/>
    <w:rsid w:val="0081646B"/>
    <w:rsid w:val="00816E8B"/>
    <w:rsid w:val="008171FF"/>
    <w:rsid w:val="00820C9E"/>
    <w:rsid w:val="008231F6"/>
    <w:rsid w:val="0082798F"/>
    <w:rsid w:val="00827B48"/>
    <w:rsid w:val="00830C70"/>
    <w:rsid w:val="008311E7"/>
    <w:rsid w:val="00831927"/>
    <w:rsid w:val="00831E58"/>
    <w:rsid w:val="00832BFF"/>
    <w:rsid w:val="00833671"/>
    <w:rsid w:val="008336AF"/>
    <w:rsid w:val="008340A7"/>
    <w:rsid w:val="008349B7"/>
    <w:rsid w:val="00834FAD"/>
    <w:rsid w:val="00836843"/>
    <w:rsid w:val="0083731B"/>
    <w:rsid w:val="00837FE4"/>
    <w:rsid w:val="008403A2"/>
    <w:rsid w:val="00841048"/>
    <w:rsid w:val="00842640"/>
    <w:rsid w:val="00842ACB"/>
    <w:rsid w:val="00843A59"/>
    <w:rsid w:val="00843BCC"/>
    <w:rsid w:val="0084475C"/>
    <w:rsid w:val="00844D43"/>
    <w:rsid w:val="00845BF3"/>
    <w:rsid w:val="0084627D"/>
    <w:rsid w:val="00846E00"/>
    <w:rsid w:val="008508F6"/>
    <w:rsid w:val="0085128D"/>
    <w:rsid w:val="00851F7C"/>
    <w:rsid w:val="00852714"/>
    <w:rsid w:val="00861B8E"/>
    <w:rsid w:val="00861DD8"/>
    <w:rsid w:val="00862C6A"/>
    <w:rsid w:val="00862E4F"/>
    <w:rsid w:val="0086353C"/>
    <w:rsid w:val="00863CA6"/>
    <w:rsid w:val="00864D3A"/>
    <w:rsid w:val="00865C8F"/>
    <w:rsid w:val="0087113A"/>
    <w:rsid w:val="0087148B"/>
    <w:rsid w:val="00873434"/>
    <w:rsid w:val="00873C74"/>
    <w:rsid w:val="00875C72"/>
    <w:rsid w:val="0088042C"/>
    <w:rsid w:val="00880471"/>
    <w:rsid w:val="008819D0"/>
    <w:rsid w:val="0088203B"/>
    <w:rsid w:val="008823C5"/>
    <w:rsid w:val="00882D9E"/>
    <w:rsid w:val="00885749"/>
    <w:rsid w:val="008862B7"/>
    <w:rsid w:val="00890901"/>
    <w:rsid w:val="0089131F"/>
    <w:rsid w:val="00893373"/>
    <w:rsid w:val="00894E6C"/>
    <w:rsid w:val="008951EA"/>
    <w:rsid w:val="00895BC7"/>
    <w:rsid w:val="00897FE1"/>
    <w:rsid w:val="008A15A0"/>
    <w:rsid w:val="008A188A"/>
    <w:rsid w:val="008A19E0"/>
    <w:rsid w:val="008A2ECF"/>
    <w:rsid w:val="008A3503"/>
    <w:rsid w:val="008A4A7D"/>
    <w:rsid w:val="008A5AD3"/>
    <w:rsid w:val="008A6C04"/>
    <w:rsid w:val="008A7E82"/>
    <w:rsid w:val="008A7EE6"/>
    <w:rsid w:val="008B06D8"/>
    <w:rsid w:val="008B1E4F"/>
    <w:rsid w:val="008B2A2F"/>
    <w:rsid w:val="008B355E"/>
    <w:rsid w:val="008B3AA4"/>
    <w:rsid w:val="008B3DBA"/>
    <w:rsid w:val="008B3F97"/>
    <w:rsid w:val="008B4833"/>
    <w:rsid w:val="008B4DE5"/>
    <w:rsid w:val="008B5979"/>
    <w:rsid w:val="008C0502"/>
    <w:rsid w:val="008C08D7"/>
    <w:rsid w:val="008C1D4D"/>
    <w:rsid w:val="008C4494"/>
    <w:rsid w:val="008C4525"/>
    <w:rsid w:val="008C4C1C"/>
    <w:rsid w:val="008C6312"/>
    <w:rsid w:val="008D234E"/>
    <w:rsid w:val="008D2C68"/>
    <w:rsid w:val="008D57A4"/>
    <w:rsid w:val="008D7356"/>
    <w:rsid w:val="008E1AB2"/>
    <w:rsid w:val="008E1F48"/>
    <w:rsid w:val="008E27C6"/>
    <w:rsid w:val="008E338E"/>
    <w:rsid w:val="008E51D4"/>
    <w:rsid w:val="008E56DE"/>
    <w:rsid w:val="008E6F4D"/>
    <w:rsid w:val="008F21EB"/>
    <w:rsid w:val="008F2F06"/>
    <w:rsid w:val="008F3510"/>
    <w:rsid w:val="008F42EA"/>
    <w:rsid w:val="008F4683"/>
    <w:rsid w:val="008F57FF"/>
    <w:rsid w:val="0090057A"/>
    <w:rsid w:val="00902E23"/>
    <w:rsid w:val="009043BF"/>
    <w:rsid w:val="00904AF6"/>
    <w:rsid w:val="00905498"/>
    <w:rsid w:val="0090596C"/>
    <w:rsid w:val="009069C7"/>
    <w:rsid w:val="00906DDA"/>
    <w:rsid w:val="009155F0"/>
    <w:rsid w:val="0091628F"/>
    <w:rsid w:val="0092077B"/>
    <w:rsid w:val="009215A7"/>
    <w:rsid w:val="0092323A"/>
    <w:rsid w:val="00923DA4"/>
    <w:rsid w:val="009257E2"/>
    <w:rsid w:val="00925D13"/>
    <w:rsid w:val="00925D64"/>
    <w:rsid w:val="00930DA7"/>
    <w:rsid w:val="009318D0"/>
    <w:rsid w:val="00931B4F"/>
    <w:rsid w:val="00931EF5"/>
    <w:rsid w:val="00932386"/>
    <w:rsid w:val="009344F0"/>
    <w:rsid w:val="00935550"/>
    <w:rsid w:val="00936324"/>
    <w:rsid w:val="009403F4"/>
    <w:rsid w:val="009405C6"/>
    <w:rsid w:val="0094063B"/>
    <w:rsid w:val="009416A9"/>
    <w:rsid w:val="009419AE"/>
    <w:rsid w:val="009433B6"/>
    <w:rsid w:val="009435D3"/>
    <w:rsid w:val="009456AA"/>
    <w:rsid w:val="00945706"/>
    <w:rsid w:val="00946B05"/>
    <w:rsid w:val="00952CBD"/>
    <w:rsid w:val="00952CD6"/>
    <w:rsid w:val="00953297"/>
    <w:rsid w:val="0095453A"/>
    <w:rsid w:val="00954758"/>
    <w:rsid w:val="0095549D"/>
    <w:rsid w:val="00956F90"/>
    <w:rsid w:val="00957F1A"/>
    <w:rsid w:val="009608F6"/>
    <w:rsid w:val="00962DD8"/>
    <w:rsid w:val="00963BA9"/>
    <w:rsid w:val="00964672"/>
    <w:rsid w:val="00965F1A"/>
    <w:rsid w:val="00966FD8"/>
    <w:rsid w:val="00970D9C"/>
    <w:rsid w:val="00971BE1"/>
    <w:rsid w:val="0097214D"/>
    <w:rsid w:val="00972A5E"/>
    <w:rsid w:val="00974407"/>
    <w:rsid w:val="009761D5"/>
    <w:rsid w:val="00976B25"/>
    <w:rsid w:val="00977294"/>
    <w:rsid w:val="00982949"/>
    <w:rsid w:val="00985FE1"/>
    <w:rsid w:val="00986F02"/>
    <w:rsid w:val="00986F36"/>
    <w:rsid w:val="00986F3F"/>
    <w:rsid w:val="00987220"/>
    <w:rsid w:val="009906A1"/>
    <w:rsid w:val="009919E4"/>
    <w:rsid w:val="00991E04"/>
    <w:rsid w:val="009925E1"/>
    <w:rsid w:val="00992B21"/>
    <w:rsid w:val="009938F1"/>
    <w:rsid w:val="00993B96"/>
    <w:rsid w:val="00993DF6"/>
    <w:rsid w:val="009942F6"/>
    <w:rsid w:val="00994860"/>
    <w:rsid w:val="009968A4"/>
    <w:rsid w:val="009A3296"/>
    <w:rsid w:val="009A3E13"/>
    <w:rsid w:val="009A6950"/>
    <w:rsid w:val="009A6FD3"/>
    <w:rsid w:val="009A77C5"/>
    <w:rsid w:val="009A78C8"/>
    <w:rsid w:val="009B02A1"/>
    <w:rsid w:val="009B0BE5"/>
    <w:rsid w:val="009B336F"/>
    <w:rsid w:val="009B3F44"/>
    <w:rsid w:val="009B54F3"/>
    <w:rsid w:val="009B6393"/>
    <w:rsid w:val="009B798D"/>
    <w:rsid w:val="009B7EA9"/>
    <w:rsid w:val="009C095D"/>
    <w:rsid w:val="009C0CBE"/>
    <w:rsid w:val="009C24BC"/>
    <w:rsid w:val="009C289D"/>
    <w:rsid w:val="009C475D"/>
    <w:rsid w:val="009C4AFF"/>
    <w:rsid w:val="009C536F"/>
    <w:rsid w:val="009C697B"/>
    <w:rsid w:val="009C7E1D"/>
    <w:rsid w:val="009D04C9"/>
    <w:rsid w:val="009D0623"/>
    <w:rsid w:val="009D10F2"/>
    <w:rsid w:val="009D1399"/>
    <w:rsid w:val="009D21E8"/>
    <w:rsid w:val="009D2E3B"/>
    <w:rsid w:val="009D415F"/>
    <w:rsid w:val="009D4F38"/>
    <w:rsid w:val="009D6CFE"/>
    <w:rsid w:val="009E0C68"/>
    <w:rsid w:val="009E100C"/>
    <w:rsid w:val="009E1820"/>
    <w:rsid w:val="009E4E4B"/>
    <w:rsid w:val="009E54A5"/>
    <w:rsid w:val="009E5965"/>
    <w:rsid w:val="009E6BCF"/>
    <w:rsid w:val="009E7965"/>
    <w:rsid w:val="009E79FB"/>
    <w:rsid w:val="009F14FD"/>
    <w:rsid w:val="009F1D57"/>
    <w:rsid w:val="009F287F"/>
    <w:rsid w:val="009F2F2F"/>
    <w:rsid w:val="009F3E1B"/>
    <w:rsid w:val="009F4F0B"/>
    <w:rsid w:val="009F6C37"/>
    <w:rsid w:val="00A0033E"/>
    <w:rsid w:val="00A016EF"/>
    <w:rsid w:val="00A018C8"/>
    <w:rsid w:val="00A01D4F"/>
    <w:rsid w:val="00A023D8"/>
    <w:rsid w:val="00A043B1"/>
    <w:rsid w:val="00A05B4F"/>
    <w:rsid w:val="00A05F5F"/>
    <w:rsid w:val="00A061C3"/>
    <w:rsid w:val="00A079C2"/>
    <w:rsid w:val="00A1045C"/>
    <w:rsid w:val="00A1050E"/>
    <w:rsid w:val="00A11FC4"/>
    <w:rsid w:val="00A1330B"/>
    <w:rsid w:val="00A162E1"/>
    <w:rsid w:val="00A166AD"/>
    <w:rsid w:val="00A16881"/>
    <w:rsid w:val="00A17DE4"/>
    <w:rsid w:val="00A22225"/>
    <w:rsid w:val="00A22C5F"/>
    <w:rsid w:val="00A233DE"/>
    <w:rsid w:val="00A23910"/>
    <w:rsid w:val="00A2477E"/>
    <w:rsid w:val="00A261E6"/>
    <w:rsid w:val="00A27C09"/>
    <w:rsid w:val="00A27D91"/>
    <w:rsid w:val="00A27E54"/>
    <w:rsid w:val="00A3247E"/>
    <w:rsid w:val="00A3264F"/>
    <w:rsid w:val="00A326B9"/>
    <w:rsid w:val="00A32D70"/>
    <w:rsid w:val="00A333EF"/>
    <w:rsid w:val="00A34B12"/>
    <w:rsid w:val="00A34D6A"/>
    <w:rsid w:val="00A35267"/>
    <w:rsid w:val="00A367C8"/>
    <w:rsid w:val="00A37625"/>
    <w:rsid w:val="00A40858"/>
    <w:rsid w:val="00A412CC"/>
    <w:rsid w:val="00A42D6E"/>
    <w:rsid w:val="00A43F1E"/>
    <w:rsid w:val="00A44123"/>
    <w:rsid w:val="00A4523E"/>
    <w:rsid w:val="00A45DE7"/>
    <w:rsid w:val="00A51ADF"/>
    <w:rsid w:val="00A52DD2"/>
    <w:rsid w:val="00A55F2D"/>
    <w:rsid w:val="00A562EB"/>
    <w:rsid w:val="00A56526"/>
    <w:rsid w:val="00A5676D"/>
    <w:rsid w:val="00A56A87"/>
    <w:rsid w:val="00A56D9F"/>
    <w:rsid w:val="00A625D7"/>
    <w:rsid w:val="00A6604C"/>
    <w:rsid w:val="00A666A8"/>
    <w:rsid w:val="00A706EC"/>
    <w:rsid w:val="00A72BA2"/>
    <w:rsid w:val="00A72D3B"/>
    <w:rsid w:val="00A74783"/>
    <w:rsid w:val="00A74BFD"/>
    <w:rsid w:val="00A756A8"/>
    <w:rsid w:val="00A7739E"/>
    <w:rsid w:val="00A7767F"/>
    <w:rsid w:val="00A77E11"/>
    <w:rsid w:val="00A812D7"/>
    <w:rsid w:val="00A8146D"/>
    <w:rsid w:val="00A83132"/>
    <w:rsid w:val="00A837E8"/>
    <w:rsid w:val="00A84439"/>
    <w:rsid w:val="00A84627"/>
    <w:rsid w:val="00A85537"/>
    <w:rsid w:val="00A862B5"/>
    <w:rsid w:val="00A8768E"/>
    <w:rsid w:val="00A90C6E"/>
    <w:rsid w:val="00A90D39"/>
    <w:rsid w:val="00A93049"/>
    <w:rsid w:val="00A95602"/>
    <w:rsid w:val="00A9570A"/>
    <w:rsid w:val="00A96A62"/>
    <w:rsid w:val="00A96E38"/>
    <w:rsid w:val="00A97283"/>
    <w:rsid w:val="00AA0BC9"/>
    <w:rsid w:val="00AA1213"/>
    <w:rsid w:val="00AA3042"/>
    <w:rsid w:val="00AA36FE"/>
    <w:rsid w:val="00AA3F04"/>
    <w:rsid w:val="00AA57E2"/>
    <w:rsid w:val="00AA6655"/>
    <w:rsid w:val="00AB1AB8"/>
    <w:rsid w:val="00AB27D1"/>
    <w:rsid w:val="00AB4F90"/>
    <w:rsid w:val="00AB4FDA"/>
    <w:rsid w:val="00AB6A05"/>
    <w:rsid w:val="00AB71D7"/>
    <w:rsid w:val="00AB775B"/>
    <w:rsid w:val="00AC0675"/>
    <w:rsid w:val="00AC0860"/>
    <w:rsid w:val="00AC1EFB"/>
    <w:rsid w:val="00AD143A"/>
    <w:rsid w:val="00AD1BD2"/>
    <w:rsid w:val="00AD203C"/>
    <w:rsid w:val="00AD3527"/>
    <w:rsid w:val="00AD4202"/>
    <w:rsid w:val="00AD494B"/>
    <w:rsid w:val="00AD4D40"/>
    <w:rsid w:val="00AD6AB5"/>
    <w:rsid w:val="00AD71AA"/>
    <w:rsid w:val="00AD7969"/>
    <w:rsid w:val="00AE06EB"/>
    <w:rsid w:val="00AE4FFD"/>
    <w:rsid w:val="00AE5450"/>
    <w:rsid w:val="00AE5803"/>
    <w:rsid w:val="00AE5E2C"/>
    <w:rsid w:val="00AF0086"/>
    <w:rsid w:val="00AF48C9"/>
    <w:rsid w:val="00AF5C00"/>
    <w:rsid w:val="00AF64E7"/>
    <w:rsid w:val="00AF6706"/>
    <w:rsid w:val="00AF70B2"/>
    <w:rsid w:val="00B00D59"/>
    <w:rsid w:val="00B0101A"/>
    <w:rsid w:val="00B029A8"/>
    <w:rsid w:val="00B043FD"/>
    <w:rsid w:val="00B047B9"/>
    <w:rsid w:val="00B069D3"/>
    <w:rsid w:val="00B06BA9"/>
    <w:rsid w:val="00B07E40"/>
    <w:rsid w:val="00B10366"/>
    <w:rsid w:val="00B145DE"/>
    <w:rsid w:val="00B15550"/>
    <w:rsid w:val="00B156AB"/>
    <w:rsid w:val="00B16A2D"/>
    <w:rsid w:val="00B211DF"/>
    <w:rsid w:val="00B21E77"/>
    <w:rsid w:val="00B22A68"/>
    <w:rsid w:val="00B24497"/>
    <w:rsid w:val="00B24BA3"/>
    <w:rsid w:val="00B26C2E"/>
    <w:rsid w:val="00B30465"/>
    <w:rsid w:val="00B3152A"/>
    <w:rsid w:val="00B31F5A"/>
    <w:rsid w:val="00B32B47"/>
    <w:rsid w:val="00B333EE"/>
    <w:rsid w:val="00B34EBC"/>
    <w:rsid w:val="00B35460"/>
    <w:rsid w:val="00B4061F"/>
    <w:rsid w:val="00B40A45"/>
    <w:rsid w:val="00B4385A"/>
    <w:rsid w:val="00B44B55"/>
    <w:rsid w:val="00B45064"/>
    <w:rsid w:val="00B46048"/>
    <w:rsid w:val="00B472D5"/>
    <w:rsid w:val="00B502B9"/>
    <w:rsid w:val="00B50693"/>
    <w:rsid w:val="00B50DEA"/>
    <w:rsid w:val="00B515A7"/>
    <w:rsid w:val="00B52379"/>
    <w:rsid w:val="00B56442"/>
    <w:rsid w:val="00B57377"/>
    <w:rsid w:val="00B60C79"/>
    <w:rsid w:val="00B623E4"/>
    <w:rsid w:val="00B63560"/>
    <w:rsid w:val="00B65AD9"/>
    <w:rsid w:val="00B65C6F"/>
    <w:rsid w:val="00B6663F"/>
    <w:rsid w:val="00B6784E"/>
    <w:rsid w:val="00B70CAF"/>
    <w:rsid w:val="00B73CBD"/>
    <w:rsid w:val="00B74A54"/>
    <w:rsid w:val="00B75DC0"/>
    <w:rsid w:val="00B760E2"/>
    <w:rsid w:val="00B77C43"/>
    <w:rsid w:val="00B800FE"/>
    <w:rsid w:val="00B852BE"/>
    <w:rsid w:val="00B85A60"/>
    <w:rsid w:val="00B91033"/>
    <w:rsid w:val="00B9105E"/>
    <w:rsid w:val="00B9198A"/>
    <w:rsid w:val="00B9282F"/>
    <w:rsid w:val="00B93968"/>
    <w:rsid w:val="00B940B7"/>
    <w:rsid w:val="00B95047"/>
    <w:rsid w:val="00B95929"/>
    <w:rsid w:val="00B9786B"/>
    <w:rsid w:val="00BA1518"/>
    <w:rsid w:val="00BA2D27"/>
    <w:rsid w:val="00BA38F7"/>
    <w:rsid w:val="00BA4A92"/>
    <w:rsid w:val="00BA5717"/>
    <w:rsid w:val="00BA6F08"/>
    <w:rsid w:val="00BB06EA"/>
    <w:rsid w:val="00BB0B7B"/>
    <w:rsid w:val="00BB29DF"/>
    <w:rsid w:val="00BB31CD"/>
    <w:rsid w:val="00BB3754"/>
    <w:rsid w:val="00BB3E57"/>
    <w:rsid w:val="00BB59F5"/>
    <w:rsid w:val="00BB6D15"/>
    <w:rsid w:val="00BB6DED"/>
    <w:rsid w:val="00BB741E"/>
    <w:rsid w:val="00BC139A"/>
    <w:rsid w:val="00BC2D5C"/>
    <w:rsid w:val="00BC2E70"/>
    <w:rsid w:val="00BC30DD"/>
    <w:rsid w:val="00BC4977"/>
    <w:rsid w:val="00BC62C0"/>
    <w:rsid w:val="00BC7248"/>
    <w:rsid w:val="00BC72F2"/>
    <w:rsid w:val="00BC7DC2"/>
    <w:rsid w:val="00BD1F57"/>
    <w:rsid w:val="00BD2142"/>
    <w:rsid w:val="00BD2D1D"/>
    <w:rsid w:val="00BD36F6"/>
    <w:rsid w:val="00BD3EB3"/>
    <w:rsid w:val="00BD4D41"/>
    <w:rsid w:val="00BD524C"/>
    <w:rsid w:val="00BD54CF"/>
    <w:rsid w:val="00BD5E46"/>
    <w:rsid w:val="00BD6962"/>
    <w:rsid w:val="00BD7916"/>
    <w:rsid w:val="00BE03BB"/>
    <w:rsid w:val="00BE0E8D"/>
    <w:rsid w:val="00BE1152"/>
    <w:rsid w:val="00BE1E39"/>
    <w:rsid w:val="00BE242E"/>
    <w:rsid w:val="00BF4225"/>
    <w:rsid w:val="00BF46D3"/>
    <w:rsid w:val="00BF51B2"/>
    <w:rsid w:val="00BF5C69"/>
    <w:rsid w:val="00BF6655"/>
    <w:rsid w:val="00C01216"/>
    <w:rsid w:val="00C02617"/>
    <w:rsid w:val="00C0413C"/>
    <w:rsid w:val="00C05CCF"/>
    <w:rsid w:val="00C0713B"/>
    <w:rsid w:val="00C112D2"/>
    <w:rsid w:val="00C11CA1"/>
    <w:rsid w:val="00C125CA"/>
    <w:rsid w:val="00C1355F"/>
    <w:rsid w:val="00C15615"/>
    <w:rsid w:val="00C15A6F"/>
    <w:rsid w:val="00C163AD"/>
    <w:rsid w:val="00C172D7"/>
    <w:rsid w:val="00C17F1E"/>
    <w:rsid w:val="00C20D43"/>
    <w:rsid w:val="00C20DF0"/>
    <w:rsid w:val="00C21700"/>
    <w:rsid w:val="00C23F23"/>
    <w:rsid w:val="00C24CD3"/>
    <w:rsid w:val="00C27611"/>
    <w:rsid w:val="00C27D6E"/>
    <w:rsid w:val="00C30FAA"/>
    <w:rsid w:val="00C31C16"/>
    <w:rsid w:val="00C32443"/>
    <w:rsid w:val="00C32C51"/>
    <w:rsid w:val="00C32D55"/>
    <w:rsid w:val="00C337A8"/>
    <w:rsid w:val="00C3403B"/>
    <w:rsid w:val="00C34D30"/>
    <w:rsid w:val="00C35566"/>
    <w:rsid w:val="00C37FC7"/>
    <w:rsid w:val="00C40DCE"/>
    <w:rsid w:val="00C4184D"/>
    <w:rsid w:val="00C43CF1"/>
    <w:rsid w:val="00C448EA"/>
    <w:rsid w:val="00C44FB5"/>
    <w:rsid w:val="00C455F7"/>
    <w:rsid w:val="00C458DF"/>
    <w:rsid w:val="00C45935"/>
    <w:rsid w:val="00C47A0E"/>
    <w:rsid w:val="00C50387"/>
    <w:rsid w:val="00C50DFE"/>
    <w:rsid w:val="00C50E03"/>
    <w:rsid w:val="00C53F20"/>
    <w:rsid w:val="00C5476C"/>
    <w:rsid w:val="00C56190"/>
    <w:rsid w:val="00C561C0"/>
    <w:rsid w:val="00C563A0"/>
    <w:rsid w:val="00C5660D"/>
    <w:rsid w:val="00C5742A"/>
    <w:rsid w:val="00C604A4"/>
    <w:rsid w:val="00C6138B"/>
    <w:rsid w:val="00C61F5C"/>
    <w:rsid w:val="00C64922"/>
    <w:rsid w:val="00C65432"/>
    <w:rsid w:val="00C65756"/>
    <w:rsid w:val="00C66628"/>
    <w:rsid w:val="00C6763F"/>
    <w:rsid w:val="00C70EF5"/>
    <w:rsid w:val="00C71EED"/>
    <w:rsid w:val="00C73C08"/>
    <w:rsid w:val="00C757E4"/>
    <w:rsid w:val="00C75D8E"/>
    <w:rsid w:val="00C767F6"/>
    <w:rsid w:val="00C77927"/>
    <w:rsid w:val="00C77CEA"/>
    <w:rsid w:val="00C77D38"/>
    <w:rsid w:val="00C802A8"/>
    <w:rsid w:val="00C81419"/>
    <w:rsid w:val="00C82215"/>
    <w:rsid w:val="00C82647"/>
    <w:rsid w:val="00C840A8"/>
    <w:rsid w:val="00C845E3"/>
    <w:rsid w:val="00C86978"/>
    <w:rsid w:val="00C875E1"/>
    <w:rsid w:val="00C87D4B"/>
    <w:rsid w:val="00C90751"/>
    <w:rsid w:val="00C917D5"/>
    <w:rsid w:val="00C919F1"/>
    <w:rsid w:val="00C92E00"/>
    <w:rsid w:val="00C943DC"/>
    <w:rsid w:val="00C95E4B"/>
    <w:rsid w:val="00C968A2"/>
    <w:rsid w:val="00C97177"/>
    <w:rsid w:val="00CA0AB3"/>
    <w:rsid w:val="00CA0DB0"/>
    <w:rsid w:val="00CA2144"/>
    <w:rsid w:val="00CA28F1"/>
    <w:rsid w:val="00CA3108"/>
    <w:rsid w:val="00CA45C9"/>
    <w:rsid w:val="00CA6C1E"/>
    <w:rsid w:val="00CB021C"/>
    <w:rsid w:val="00CB06D5"/>
    <w:rsid w:val="00CB0818"/>
    <w:rsid w:val="00CB1BFB"/>
    <w:rsid w:val="00CB4AF4"/>
    <w:rsid w:val="00CB5142"/>
    <w:rsid w:val="00CB5362"/>
    <w:rsid w:val="00CB6791"/>
    <w:rsid w:val="00CB6907"/>
    <w:rsid w:val="00CB69C9"/>
    <w:rsid w:val="00CB6BB9"/>
    <w:rsid w:val="00CB6C48"/>
    <w:rsid w:val="00CB7B9D"/>
    <w:rsid w:val="00CC2AEB"/>
    <w:rsid w:val="00CC4B04"/>
    <w:rsid w:val="00CC4D2F"/>
    <w:rsid w:val="00CC4EAA"/>
    <w:rsid w:val="00CC51DA"/>
    <w:rsid w:val="00CC5899"/>
    <w:rsid w:val="00CC70B1"/>
    <w:rsid w:val="00CC7D98"/>
    <w:rsid w:val="00CD05FF"/>
    <w:rsid w:val="00CD0789"/>
    <w:rsid w:val="00CD283B"/>
    <w:rsid w:val="00CD3F16"/>
    <w:rsid w:val="00CD4402"/>
    <w:rsid w:val="00CD488D"/>
    <w:rsid w:val="00CD6F88"/>
    <w:rsid w:val="00CD7364"/>
    <w:rsid w:val="00CE428B"/>
    <w:rsid w:val="00CE4942"/>
    <w:rsid w:val="00CE4B0D"/>
    <w:rsid w:val="00CE5305"/>
    <w:rsid w:val="00CE61A0"/>
    <w:rsid w:val="00CF0929"/>
    <w:rsid w:val="00CF0D78"/>
    <w:rsid w:val="00CF57C2"/>
    <w:rsid w:val="00CF5986"/>
    <w:rsid w:val="00CF5A60"/>
    <w:rsid w:val="00D00E55"/>
    <w:rsid w:val="00D011DB"/>
    <w:rsid w:val="00D021D3"/>
    <w:rsid w:val="00D024E1"/>
    <w:rsid w:val="00D04AE5"/>
    <w:rsid w:val="00D05BB3"/>
    <w:rsid w:val="00D06550"/>
    <w:rsid w:val="00D10C87"/>
    <w:rsid w:val="00D10E37"/>
    <w:rsid w:val="00D11B23"/>
    <w:rsid w:val="00D13634"/>
    <w:rsid w:val="00D14418"/>
    <w:rsid w:val="00D146ED"/>
    <w:rsid w:val="00D1506D"/>
    <w:rsid w:val="00D15D62"/>
    <w:rsid w:val="00D1689F"/>
    <w:rsid w:val="00D1741F"/>
    <w:rsid w:val="00D1753F"/>
    <w:rsid w:val="00D2200F"/>
    <w:rsid w:val="00D22A79"/>
    <w:rsid w:val="00D230F1"/>
    <w:rsid w:val="00D23AB4"/>
    <w:rsid w:val="00D23C3F"/>
    <w:rsid w:val="00D25061"/>
    <w:rsid w:val="00D27A23"/>
    <w:rsid w:val="00D27FA3"/>
    <w:rsid w:val="00D303C2"/>
    <w:rsid w:val="00D30A1C"/>
    <w:rsid w:val="00D315A6"/>
    <w:rsid w:val="00D33156"/>
    <w:rsid w:val="00D332DC"/>
    <w:rsid w:val="00D34FE5"/>
    <w:rsid w:val="00D35044"/>
    <w:rsid w:val="00D357F0"/>
    <w:rsid w:val="00D36C5A"/>
    <w:rsid w:val="00D372EB"/>
    <w:rsid w:val="00D37672"/>
    <w:rsid w:val="00D40E4E"/>
    <w:rsid w:val="00D41127"/>
    <w:rsid w:val="00D42E78"/>
    <w:rsid w:val="00D43521"/>
    <w:rsid w:val="00D437C0"/>
    <w:rsid w:val="00D441EC"/>
    <w:rsid w:val="00D446AC"/>
    <w:rsid w:val="00D45116"/>
    <w:rsid w:val="00D45265"/>
    <w:rsid w:val="00D4642A"/>
    <w:rsid w:val="00D4703C"/>
    <w:rsid w:val="00D51884"/>
    <w:rsid w:val="00D5243D"/>
    <w:rsid w:val="00D56174"/>
    <w:rsid w:val="00D60408"/>
    <w:rsid w:val="00D606A7"/>
    <w:rsid w:val="00D61AA1"/>
    <w:rsid w:val="00D61DE2"/>
    <w:rsid w:val="00D62C7F"/>
    <w:rsid w:val="00D63110"/>
    <w:rsid w:val="00D631C2"/>
    <w:rsid w:val="00D63569"/>
    <w:rsid w:val="00D662D1"/>
    <w:rsid w:val="00D67027"/>
    <w:rsid w:val="00D701A1"/>
    <w:rsid w:val="00D706C9"/>
    <w:rsid w:val="00D725CA"/>
    <w:rsid w:val="00D73629"/>
    <w:rsid w:val="00D74BF1"/>
    <w:rsid w:val="00D7613F"/>
    <w:rsid w:val="00D7643F"/>
    <w:rsid w:val="00D77FD3"/>
    <w:rsid w:val="00D806E5"/>
    <w:rsid w:val="00D809B3"/>
    <w:rsid w:val="00D80E1D"/>
    <w:rsid w:val="00D820A1"/>
    <w:rsid w:val="00D82149"/>
    <w:rsid w:val="00D82C35"/>
    <w:rsid w:val="00D842D5"/>
    <w:rsid w:val="00D853F0"/>
    <w:rsid w:val="00D85CC7"/>
    <w:rsid w:val="00D8A296"/>
    <w:rsid w:val="00D905FA"/>
    <w:rsid w:val="00D9121B"/>
    <w:rsid w:val="00D91255"/>
    <w:rsid w:val="00D925D3"/>
    <w:rsid w:val="00D927D8"/>
    <w:rsid w:val="00D94388"/>
    <w:rsid w:val="00D97B88"/>
    <w:rsid w:val="00DA2575"/>
    <w:rsid w:val="00DA2F14"/>
    <w:rsid w:val="00DA49AF"/>
    <w:rsid w:val="00DA4B9F"/>
    <w:rsid w:val="00DA7697"/>
    <w:rsid w:val="00DB3C24"/>
    <w:rsid w:val="00DB41ED"/>
    <w:rsid w:val="00DB54A3"/>
    <w:rsid w:val="00DB636C"/>
    <w:rsid w:val="00DB7522"/>
    <w:rsid w:val="00DC0445"/>
    <w:rsid w:val="00DC16D1"/>
    <w:rsid w:val="00DC17B0"/>
    <w:rsid w:val="00DC44A1"/>
    <w:rsid w:val="00DC65B4"/>
    <w:rsid w:val="00DD076B"/>
    <w:rsid w:val="00DD209B"/>
    <w:rsid w:val="00DD290C"/>
    <w:rsid w:val="00DD4FE5"/>
    <w:rsid w:val="00DD521E"/>
    <w:rsid w:val="00DD5C85"/>
    <w:rsid w:val="00DD5E0F"/>
    <w:rsid w:val="00DD6BDE"/>
    <w:rsid w:val="00DD7555"/>
    <w:rsid w:val="00DD7F82"/>
    <w:rsid w:val="00DE0BA5"/>
    <w:rsid w:val="00DE1D19"/>
    <w:rsid w:val="00DE2D4F"/>
    <w:rsid w:val="00DE4F92"/>
    <w:rsid w:val="00DE6CD7"/>
    <w:rsid w:val="00DE7CE7"/>
    <w:rsid w:val="00DF0A92"/>
    <w:rsid w:val="00DF304B"/>
    <w:rsid w:val="00DF441C"/>
    <w:rsid w:val="00DF6EB8"/>
    <w:rsid w:val="00E01B14"/>
    <w:rsid w:val="00E030A7"/>
    <w:rsid w:val="00E03AA9"/>
    <w:rsid w:val="00E0621D"/>
    <w:rsid w:val="00E070A2"/>
    <w:rsid w:val="00E10A88"/>
    <w:rsid w:val="00E1260F"/>
    <w:rsid w:val="00E15B97"/>
    <w:rsid w:val="00E2052A"/>
    <w:rsid w:val="00E21E7E"/>
    <w:rsid w:val="00E22548"/>
    <w:rsid w:val="00E22A0A"/>
    <w:rsid w:val="00E22A36"/>
    <w:rsid w:val="00E23A0D"/>
    <w:rsid w:val="00E24261"/>
    <w:rsid w:val="00E24621"/>
    <w:rsid w:val="00E256F9"/>
    <w:rsid w:val="00E26289"/>
    <w:rsid w:val="00E2771B"/>
    <w:rsid w:val="00E300F2"/>
    <w:rsid w:val="00E305DB"/>
    <w:rsid w:val="00E32989"/>
    <w:rsid w:val="00E32D3D"/>
    <w:rsid w:val="00E334D9"/>
    <w:rsid w:val="00E354A8"/>
    <w:rsid w:val="00E362DB"/>
    <w:rsid w:val="00E3647D"/>
    <w:rsid w:val="00E37749"/>
    <w:rsid w:val="00E4085F"/>
    <w:rsid w:val="00E42D18"/>
    <w:rsid w:val="00E434DA"/>
    <w:rsid w:val="00E43EAC"/>
    <w:rsid w:val="00E4551F"/>
    <w:rsid w:val="00E45783"/>
    <w:rsid w:val="00E46D5B"/>
    <w:rsid w:val="00E471AF"/>
    <w:rsid w:val="00E47495"/>
    <w:rsid w:val="00E508C5"/>
    <w:rsid w:val="00E513A5"/>
    <w:rsid w:val="00E5184C"/>
    <w:rsid w:val="00E53DB5"/>
    <w:rsid w:val="00E565BC"/>
    <w:rsid w:val="00E567D4"/>
    <w:rsid w:val="00E56EF5"/>
    <w:rsid w:val="00E57BEE"/>
    <w:rsid w:val="00E60F8F"/>
    <w:rsid w:val="00E6143F"/>
    <w:rsid w:val="00E6144A"/>
    <w:rsid w:val="00E61FA2"/>
    <w:rsid w:val="00E62209"/>
    <w:rsid w:val="00E62975"/>
    <w:rsid w:val="00E6534A"/>
    <w:rsid w:val="00E65842"/>
    <w:rsid w:val="00E71F61"/>
    <w:rsid w:val="00E73409"/>
    <w:rsid w:val="00E737BE"/>
    <w:rsid w:val="00E742C3"/>
    <w:rsid w:val="00E75C80"/>
    <w:rsid w:val="00E76F3E"/>
    <w:rsid w:val="00E77BEA"/>
    <w:rsid w:val="00E8134D"/>
    <w:rsid w:val="00E825C1"/>
    <w:rsid w:val="00E827EC"/>
    <w:rsid w:val="00E82F00"/>
    <w:rsid w:val="00E83088"/>
    <w:rsid w:val="00E833D9"/>
    <w:rsid w:val="00E85F23"/>
    <w:rsid w:val="00E865CF"/>
    <w:rsid w:val="00E86FBF"/>
    <w:rsid w:val="00E91A29"/>
    <w:rsid w:val="00E91F10"/>
    <w:rsid w:val="00E940BA"/>
    <w:rsid w:val="00E95572"/>
    <w:rsid w:val="00E958E6"/>
    <w:rsid w:val="00E95BAB"/>
    <w:rsid w:val="00E960BA"/>
    <w:rsid w:val="00E96F20"/>
    <w:rsid w:val="00E97CD5"/>
    <w:rsid w:val="00EA0551"/>
    <w:rsid w:val="00EA154F"/>
    <w:rsid w:val="00EA1E06"/>
    <w:rsid w:val="00EA20B0"/>
    <w:rsid w:val="00EA2E02"/>
    <w:rsid w:val="00EA37D7"/>
    <w:rsid w:val="00EA5446"/>
    <w:rsid w:val="00EA5824"/>
    <w:rsid w:val="00EB0124"/>
    <w:rsid w:val="00EB0418"/>
    <w:rsid w:val="00EB07BC"/>
    <w:rsid w:val="00EB0D1D"/>
    <w:rsid w:val="00EB149F"/>
    <w:rsid w:val="00EB1A44"/>
    <w:rsid w:val="00EB1E5C"/>
    <w:rsid w:val="00EB2B5B"/>
    <w:rsid w:val="00EB5B36"/>
    <w:rsid w:val="00EC023C"/>
    <w:rsid w:val="00EC0DEF"/>
    <w:rsid w:val="00EC12FD"/>
    <w:rsid w:val="00EC147F"/>
    <w:rsid w:val="00EC2EEA"/>
    <w:rsid w:val="00EC3A5E"/>
    <w:rsid w:val="00EC44A1"/>
    <w:rsid w:val="00ED1F67"/>
    <w:rsid w:val="00ED2E20"/>
    <w:rsid w:val="00ED4426"/>
    <w:rsid w:val="00ED62C4"/>
    <w:rsid w:val="00ED7700"/>
    <w:rsid w:val="00EE08D7"/>
    <w:rsid w:val="00EE1218"/>
    <w:rsid w:val="00EE12D5"/>
    <w:rsid w:val="00EE1B3A"/>
    <w:rsid w:val="00EE295D"/>
    <w:rsid w:val="00EE4689"/>
    <w:rsid w:val="00EE63A6"/>
    <w:rsid w:val="00EE7D28"/>
    <w:rsid w:val="00EF0FF7"/>
    <w:rsid w:val="00EF262B"/>
    <w:rsid w:val="00EF26C9"/>
    <w:rsid w:val="00EF3E28"/>
    <w:rsid w:val="00EF4438"/>
    <w:rsid w:val="00EF5096"/>
    <w:rsid w:val="00EF7F9B"/>
    <w:rsid w:val="00F0023E"/>
    <w:rsid w:val="00F004FB"/>
    <w:rsid w:val="00F06913"/>
    <w:rsid w:val="00F1198C"/>
    <w:rsid w:val="00F1579E"/>
    <w:rsid w:val="00F15838"/>
    <w:rsid w:val="00F16928"/>
    <w:rsid w:val="00F16E59"/>
    <w:rsid w:val="00F16F93"/>
    <w:rsid w:val="00F17B38"/>
    <w:rsid w:val="00F17EB8"/>
    <w:rsid w:val="00F20297"/>
    <w:rsid w:val="00F21A88"/>
    <w:rsid w:val="00F21F84"/>
    <w:rsid w:val="00F2239A"/>
    <w:rsid w:val="00F25189"/>
    <w:rsid w:val="00F259D5"/>
    <w:rsid w:val="00F2767A"/>
    <w:rsid w:val="00F31297"/>
    <w:rsid w:val="00F33576"/>
    <w:rsid w:val="00F33AF4"/>
    <w:rsid w:val="00F36160"/>
    <w:rsid w:val="00F373BC"/>
    <w:rsid w:val="00F37A08"/>
    <w:rsid w:val="00F37E8D"/>
    <w:rsid w:val="00F41F4F"/>
    <w:rsid w:val="00F439D7"/>
    <w:rsid w:val="00F439E6"/>
    <w:rsid w:val="00F45662"/>
    <w:rsid w:val="00F45794"/>
    <w:rsid w:val="00F45D7B"/>
    <w:rsid w:val="00F46326"/>
    <w:rsid w:val="00F4685D"/>
    <w:rsid w:val="00F501A6"/>
    <w:rsid w:val="00F50D7C"/>
    <w:rsid w:val="00F51239"/>
    <w:rsid w:val="00F54389"/>
    <w:rsid w:val="00F54418"/>
    <w:rsid w:val="00F57C75"/>
    <w:rsid w:val="00F6097C"/>
    <w:rsid w:val="00F6314F"/>
    <w:rsid w:val="00F63456"/>
    <w:rsid w:val="00F64992"/>
    <w:rsid w:val="00F65127"/>
    <w:rsid w:val="00F656A2"/>
    <w:rsid w:val="00F65865"/>
    <w:rsid w:val="00F6591C"/>
    <w:rsid w:val="00F65E90"/>
    <w:rsid w:val="00F67F2A"/>
    <w:rsid w:val="00F705BB"/>
    <w:rsid w:val="00F70911"/>
    <w:rsid w:val="00F70A84"/>
    <w:rsid w:val="00F71AAB"/>
    <w:rsid w:val="00F7402F"/>
    <w:rsid w:val="00F74145"/>
    <w:rsid w:val="00F745AA"/>
    <w:rsid w:val="00F75938"/>
    <w:rsid w:val="00F766D9"/>
    <w:rsid w:val="00F76B95"/>
    <w:rsid w:val="00F772A5"/>
    <w:rsid w:val="00F8173B"/>
    <w:rsid w:val="00F81CAF"/>
    <w:rsid w:val="00F83845"/>
    <w:rsid w:val="00F838CD"/>
    <w:rsid w:val="00F8431F"/>
    <w:rsid w:val="00F84A57"/>
    <w:rsid w:val="00F84D6A"/>
    <w:rsid w:val="00F8511B"/>
    <w:rsid w:val="00F85E14"/>
    <w:rsid w:val="00F9061B"/>
    <w:rsid w:val="00F91A40"/>
    <w:rsid w:val="00F93960"/>
    <w:rsid w:val="00F96AD1"/>
    <w:rsid w:val="00F97EF0"/>
    <w:rsid w:val="00FA04BA"/>
    <w:rsid w:val="00FA10B7"/>
    <w:rsid w:val="00FA3740"/>
    <w:rsid w:val="00FA3856"/>
    <w:rsid w:val="00FA4255"/>
    <w:rsid w:val="00FA4A09"/>
    <w:rsid w:val="00FA535D"/>
    <w:rsid w:val="00FA551B"/>
    <w:rsid w:val="00FA5C05"/>
    <w:rsid w:val="00FB0D37"/>
    <w:rsid w:val="00FB197F"/>
    <w:rsid w:val="00FB3084"/>
    <w:rsid w:val="00FB5175"/>
    <w:rsid w:val="00FB6975"/>
    <w:rsid w:val="00FB6EC2"/>
    <w:rsid w:val="00FB7D69"/>
    <w:rsid w:val="00FC0548"/>
    <w:rsid w:val="00FC10B9"/>
    <w:rsid w:val="00FC18BC"/>
    <w:rsid w:val="00FC250B"/>
    <w:rsid w:val="00FC2703"/>
    <w:rsid w:val="00FC53E8"/>
    <w:rsid w:val="00FC6114"/>
    <w:rsid w:val="00FC69A9"/>
    <w:rsid w:val="00FC735A"/>
    <w:rsid w:val="00FC76CD"/>
    <w:rsid w:val="00FD01CE"/>
    <w:rsid w:val="00FD11C2"/>
    <w:rsid w:val="00FD1A13"/>
    <w:rsid w:val="00FD1D9D"/>
    <w:rsid w:val="00FD3C42"/>
    <w:rsid w:val="00FD471F"/>
    <w:rsid w:val="00FD7F27"/>
    <w:rsid w:val="00FD7F79"/>
    <w:rsid w:val="00FE105C"/>
    <w:rsid w:val="00FE5C15"/>
    <w:rsid w:val="00FE5FD1"/>
    <w:rsid w:val="00FE6793"/>
    <w:rsid w:val="00FE7552"/>
    <w:rsid w:val="00FE75B2"/>
    <w:rsid w:val="00FF0954"/>
    <w:rsid w:val="00FF0EE2"/>
    <w:rsid w:val="00FF1C30"/>
    <w:rsid w:val="00FF4BDD"/>
    <w:rsid w:val="00FF603A"/>
    <w:rsid w:val="00FF6AAE"/>
    <w:rsid w:val="00FF73A7"/>
    <w:rsid w:val="00FF7909"/>
    <w:rsid w:val="01164748"/>
    <w:rsid w:val="015D8F3E"/>
    <w:rsid w:val="02912F63"/>
    <w:rsid w:val="03456267"/>
    <w:rsid w:val="035AA4F4"/>
    <w:rsid w:val="03BBC99C"/>
    <w:rsid w:val="03DBBE49"/>
    <w:rsid w:val="03FD5559"/>
    <w:rsid w:val="0438B4F6"/>
    <w:rsid w:val="0468CF38"/>
    <w:rsid w:val="062957C7"/>
    <w:rsid w:val="0654DB74"/>
    <w:rsid w:val="068433B8"/>
    <w:rsid w:val="06F47115"/>
    <w:rsid w:val="07010E29"/>
    <w:rsid w:val="0702C2A5"/>
    <w:rsid w:val="073FE885"/>
    <w:rsid w:val="076E07B2"/>
    <w:rsid w:val="0780486B"/>
    <w:rsid w:val="08511796"/>
    <w:rsid w:val="097D6D6D"/>
    <w:rsid w:val="0B038961"/>
    <w:rsid w:val="0B1A7B73"/>
    <w:rsid w:val="0B43518B"/>
    <w:rsid w:val="0B7FF8F2"/>
    <w:rsid w:val="0BA4FC50"/>
    <w:rsid w:val="0BDC1AF0"/>
    <w:rsid w:val="0C49EB82"/>
    <w:rsid w:val="0CD8359C"/>
    <w:rsid w:val="0D2F66E5"/>
    <w:rsid w:val="0D8BE470"/>
    <w:rsid w:val="0EDA8B82"/>
    <w:rsid w:val="0EE29B20"/>
    <w:rsid w:val="0F284D68"/>
    <w:rsid w:val="0FB8EBC7"/>
    <w:rsid w:val="0FBF7B38"/>
    <w:rsid w:val="0FDEE23A"/>
    <w:rsid w:val="1043FAF2"/>
    <w:rsid w:val="10444437"/>
    <w:rsid w:val="1092B946"/>
    <w:rsid w:val="110C803A"/>
    <w:rsid w:val="1122319C"/>
    <w:rsid w:val="11B53577"/>
    <w:rsid w:val="11E8CC46"/>
    <w:rsid w:val="1203BCC7"/>
    <w:rsid w:val="121E1A9E"/>
    <w:rsid w:val="12C790FC"/>
    <w:rsid w:val="130082B2"/>
    <w:rsid w:val="140C0F25"/>
    <w:rsid w:val="14D122F1"/>
    <w:rsid w:val="14D9CA06"/>
    <w:rsid w:val="14FB0842"/>
    <w:rsid w:val="1503B7FC"/>
    <w:rsid w:val="1589F15C"/>
    <w:rsid w:val="15DAFA4F"/>
    <w:rsid w:val="16311B05"/>
    <w:rsid w:val="16418CD1"/>
    <w:rsid w:val="167D8F86"/>
    <w:rsid w:val="169BD44F"/>
    <w:rsid w:val="16B8CF62"/>
    <w:rsid w:val="16C0ABFA"/>
    <w:rsid w:val="1741D44F"/>
    <w:rsid w:val="17A857E2"/>
    <w:rsid w:val="1831C1D2"/>
    <w:rsid w:val="191FF51F"/>
    <w:rsid w:val="1939475B"/>
    <w:rsid w:val="19C772CE"/>
    <w:rsid w:val="19F32C5D"/>
    <w:rsid w:val="1A2BE004"/>
    <w:rsid w:val="1AF6AB93"/>
    <w:rsid w:val="1B25DEBC"/>
    <w:rsid w:val="1B671705"/>
    <w:rsid w:val="1B7575C5"/>
    <w:rsid w:val="1B9F6D4B"/>
    <w:rsid w:val="1C05F882"/>
    <w:rsid w:val="1C11FAC7"/>
    <w:rsid w:val="1C980B57"/>
    <w:rsid w:val="1D0FFE83"/>
    <w:rsid w:val="1D1481CF"/>
    <w:rsid w:val="1D1BA245"/>
    <w:rsid w:val="1D306D0C"/>
    <w:rsid w:val="1E186A64"/>
    <w:rsid w:val="1EA34490"/>
    <w:rsid w:val="1FB0C15E"/>
    <w:rsid w:val="1FD87446"/>
    <w:rsid w:val="1FF6A776"/>
    <w:rsid w:val="20036484"/>
    <w:rsid w:val="20125003"/>
    <w:rsid w:val="20D036C3"/>
    <w:rsid w:val="21168C76"/>
    <w:rsid w:val="227DECAF"/>
    <w:rsid w:val="232BC2DD"/>
    <w:rsid w:val="234F6A96"/>
    <w:rsid w:val="23C47F21"/>
    <w:rsid w:val="24601ECE"/>
    <w:rsid w:val="24B9F592"/>
    <w:rsid w:val="24BF78F8"/>
    <w:rsid w:val="25F0EB7D"/>
    <w:rsid w:val="263914FB"/>
    <w:rsid w:val="276B8FD5"/>
    <w:rsid w:val="27F5DD9E"/>
    <w:rsid w:val="28304A8A"/>
    <w:rsid w:val="28D5E33D"/>
    <w:rsid w:val="28DAA967"/>
    <w:rsid w:val="28F17EAA"/>
    <w:rsid w:val="2A1824C7"/>
    <w:rsid w:val="2A939B09"/>
    <w:rsid w:val="2AF9E98F"/>
    <w:rsid w:val="2B7B17B7"/>
    <w:rsid w:val="2B9D703E"/>
    <w:rsid w:val="2C733BD5"/>
    <w:rsid w:val="2D8B0703"/>
    <w:rsid w:val="2E6D72C7"/>
    <w:rsid w:val="2F8E3F98"/>
    <w:rsid w:val="2FAAFC61"/>
    <w:rsid w:val="30D4E2A9"/>
    <w:rsid w:val="3104E3DC"/>
    <w:rsid w:val="31649E06"/>
    <w:rsid w:val="327D6415"/>
    <w:rsid w:val="33E47472"/>
    <w:rsid w:val="33EEDA34"/>
    <w:rsid w:val="34C5D0CA"/>
    <w:rsid w:val="35228BDC"/>
    <w:rsid w:val="3544573D"/>
    <w:rsid w:val="3551C543"/>
    <w:rsid w:val="3560D04A"/>
    <w:rsid w:val="359BBF9C"/>
    <w:rsid w:val="35DBBBF4"/>
    <w:rsid w:val="364395B9"/>
    <w:rsid w:val="36CDE209"/>
    <w:rsid w:val="36E6EDE5"/>
    <w:rsid w:val="373A5504"/>
    <w:rsid w:val="37D2FF63"/>
    <w:rsid w:val="38970CB1"/>
    <w:rsid w:val="38C1D7B0"/>
    <w:rsid w:val="38C49597"/>
    <w:rsid w:val="38F828CC"/>
    <w:rsid w:val="39B3DFF3"/>
    <w:rsid w:val="3A3821D0"/>
    <w:rsid w:val="3A53DC84"/>
    <w:rsid w:val="3B053749"/>
    <w:rsid w:val="3C4ABC91"/>
    <w:rsid w:val="3C73495C"/>
    <w:rsid w:val="3CC57EDE"/>
    <w:rsid w:val="3CC736F1"/>
    <w:rsid w:val="3CDE0B8D"/>
    <w:rsid w:val="3CF76104"/>
    <w:rsid w:val="3D99CBFA"/>
    <w:rsid w:val="3DB3F271"/>
    <w:rsid w:val="3DDA3D1B"/>
    <w:rsid w:val="3E805A7A"/>
    <w:rsid w:val="3E9104F3"/>
    <w:rsid w:val="3EBC14CF"/>
    <w:rsid w:val="3ED7282E"/>
    <w:rsid w:val="3FF4CC53"/>
    <w:rsid w:val="40251682"/>
    <w:rsid w:val="40B04E5C"/>
    <w:rsid w:val="41204E60"/>
    <w:rsid w:val="415119CF"/>
    <w:rsid w:val="4231356C"/>
    <w:rsid w:val="43689904"/>
    <w:rsid w:val="439A6337"/>
    <w:rsid w:val="44511110"/>
    <w:rsid w:val="44763094"/>
    <w:rsid w:val="4497DE4F"/>
    <w:rsid w:val="44A833A5"/>
    <w:rsid w:val="44E03B1A"/>
    <w:rsid w:val="45F79F7B"/>
    <w:rsid w:val="472C386E"/>
    <w:rsid w:val="47B0E281"/>
    <w:rsid w:val="47B3185A"/>
    <w:rsid w:val="47DD7365"/>
    <w:rsid w:val="48A6299E"/>
    <w:rsid w:val="48BB865F"/>
    <w:rsid w:val="493E1B4C"/>
    <w:rsid w:val="4A2DFE4C"/>
    <w:rsid w:val="4A31D3E2"/>
    <w:rsid w:val="4A48FC79"/>
    <w:rsid w:val="4A5BED55"/>
    <w:rsid w:val="4A78B6A1"/>
    <w:rsid w:val="4AAB1279"/>
    <w:rsid w:val="4AE0AA6C"/>
    <w:rsid w:val="4C352DD0"/>
    <w:rsid w:val="4C9EF296"/>
    <w:rsid w:val="4CF0A07A"/>
    <w:rsid w:val="4D22570D"/>
    <w:rsid w:val="4D78DF79"/>
    <w:rsid w:val="4DF0A6ED"/>
    <w:rsid w:val="4DF7E148"/>
    <w:rsid w:val="4E44DB8C"/>
    <w:rsid w:val="4EAB7683"/>
    <w:rsid w:val="4EF41BAE"/>
    <w:rsid w:val="4F6728C4"/>
    <w:rsid w:val="4FC6E89A"/>
    <w:rsid w:val="4FDB945F"/>
    <w:rsid w:val="5029A0CB"/>
    <w:rsid w:val="508540CD"/>
    <w:rsid w:val="5085E6D0"/>
    <w:rsid w:val="508949FC"/>
    <w:rsid w:val="513BA3F0"/>
    <w:rsid w:val="51AC73ED"/>
    <w:rsid w:val="52566E59"/>
    <w:rsid w:val="52B6170C"/>
    <w:rsid w:val="52CFD6BB"/>
    <w:rsid w:val="5358CD69"/>
    <w:rsid w:val="53FB9AF9"/>
    <w:rsid w:val="5401F2F0"/>
    <w:rsid w:val="5411B67D"/>
    <w:rsid w:val="54A360CC"/>
    <w:rsid w:val="550EE9F8"/>
    <w:rsid w:val="561A25BE"/>
    <w:rsid w:val="5667492E"/>
    <w:rsid w:val="57A129EB"/>
    <w:rsid w:val="57E93653"/>
    <w:rsid w:val="58915E4F"/>
    <w:rsid w:val="599E63AE"/>
    <w:rsid w:val="59C9F510"/>
    <w:rsid w:val="59DB89F6"/>
    <w:rsid w:val="5A022783"/>
    <w:rsid w:val="5A51BA3D"/>
    <w:rsid w:val="5BA9C50E"/>
    <w:rsid w:val="5BE02AEA"/>
    <w:rsid w:val="5C4E0362"/>
    <w:rsid w:val="5C4F807E"/>
    <w:rsid w:val="5C54FDB6"/>
    <w:rsid w:val="5D3EEA4F"/>
    <w:rsid w:val="5EAAE023"/>
    <w:rsid w:val="5F6A18CF"/>
    <w:rsid w:val="5F93188B"/>
    <w:rsid w:val="5FCADB07"/>
    <w:rsid w:val="5FE9E7F2"/>
    <w:rsid w:val="60094DB0"/>
    <w:rsid w:val="6012D4E4"/>
    <w:rsid w:val="601C2E8B"/>
    <w:rsid w:val="60490527"/>
    <w:rsid w:val="6180CC30"/>
    <w:rsid w:val="618443CF"/>
    <w:rsid w:val="61AED192"/>
    <w:rsid w:val="627880DF"/>
    <w:rsid w:val="62CD6F6F"/>
    <w:rsid w:val="62D90340"/>
    <w:rsid w:val="62DCD3F9"/>
    <w:rsid w:val="630CFFC3"/>
    <w:rsid w:val="63971026"/>
    <w:rsid w:val="63EF6CF8"/>
    <w:rsid w:val="640CBAA4"/>
    <w:rsid w:val="651D1795"/>
    <w:rsid w:val="6562EA99"/>
    <w:rsid w:val="65913E9C"/>
    <w:rsid w:val="6599AA2F"/>
    <w:rsid w:val="6662FBFD"/>
    <w:rsid w:val="66898232"/>
    <w:rsid w:val="6692FCAF"/>
    <w:rsid w:val="6724C14A"/>
    <w:rsid w:val="674E7054"/>
    <w:rsid w:val="68B400C8"/>
    <w:rsid w:val="69808DED"/>
    <w:rsid w:val="6A292C4F"/>
    <w:rsid w:val="6A764472"/>
    <w:rsid w:val="6B83C8D0"/>
    <w:rsid w:val="6BDE6AA0"/>
    <w:rsid w:val="6D463447"/>
    <w:rsid w:val="6D770859"/>
    <w:rsid w:val="6DA71CD8"/>
    <w:rsid w:val="6DB495F8"/>
    <w:rsid w:val="6DD21B72"/>
    <w:rsid w:val="6E6292C0"/>
    <w:rsid w:val="6EABD821"/>
    <w:rsid w:val="6EB139C4"/>
    <w:rsid w:val="6ECC992A"/>
    <w:rsid w:val="6ED3FD78"/>
    <w:rsid w:val="6FCBA106"/>
    <w:rsid w:val="70748CC8"/>
    <w:rsid w:val="70979B9C"/>
    <w:rsid w:val="71759F5F"/>
    <w:rsid w:val="71D03839"/>
    <w:rsid w:val="7235BE4A"/>
    <w:rsid w:val="72BF1524"/>
    <w:rsid w:val="7310E60E"/>
    <w:rsid w:val="739CFBB0"/>
    <w:rsid w:val="73DA4061"/>
    <w:rsid w:val="7416E327"/>
    <w:rsid w:val="744FAFB3"/>
    <w:rsid w:val="75A8DFD2"/>
    <w:rsid w:val="75EC58F9"/>
    <w:rsid w:val="761BC30C"/>
    <w:rsid w:val="7704FC2D"/>
    <w:rsid w:val="77A4CFF7"/>
    <w:rsid w:val="77C9EDE4"/>
    <w:rsid w:val="780F5444"/>
    <w:rsid w:val="793A13E3"/>
    <w:rsid w:val="7947CB70"/>
    <w:rsid w:val="79739676"/>
    <w:rsid w:val="79BE164B"/>
    <w:rsid w:val="79E1BE0C"/>
    <w:rsid w:val="7A0965D1"/>
    <w:rsid w:val="7B03550B"/>
    <w:rsid w:val="7B440FBA"/>
    <w:rsid w:val="7B4E424C"/>
    <w:rsid w:val="7B8AACBB"/>
    <w:rsid w:val="7BF7C353"/>
    <w:rsid w:val="7C36B7F7"/>
    <w:rsid w:val="7C45CD1A"/>
    <w:rsid w:val="7C7A2845"/>
    <w:rsid w:val="7CC63606"/>
    <w:rsid w:val="7DECA69C"/>
    <w:rsid w:val="7EF0A2AF"/>
    <w:rsid w:val="7F7841C5"/>
    <w:rsid w:val="7FE3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0BE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DDF"/>
  </w:style>
  <w:style w:type="paragraph" w:styleId="Footer">
    <w:name w:val="footer"/>
    <w:basedOn w:val="Normal"/>
    <w:link w:val="FooterChar"/>
    <w:uiPriority w:val="99"/>
    <w:unhideWhenUsed/>
    <w:rsid w:val="00613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DDF"/>
  </w:style>
  <w:style w:type="paragraph" w:styleId="BalloonText">
    <w:name w:val="Balloon Text"/>
    <w:basedOn w:val="Normal"/>
    <w:link w:val="BalloonTextChar"/>
    <w:uiPriority w:val="99"/>
    <w:semiHidden/>
    <w:unhideWhenUsed/>
    <w:rsid w:val="00831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172E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B5871"/>
    <w:pPr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5871"/>
  </w:style>
  <w:style w:type="character" w:customStyle="1" w:styleId="EndNoteBibliographyTitleChar">
    <w:name w:val="EndNote Bibliography Title Char"/>
    <w:basedOn w:val="ListParagraphChar"/>
    <w:link w:val="EndNoteBibliographyTitle"/>
    <w:rsid w:val="002B587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B5871"/>
    <w:pPr>
      <w:numPr>
        <w:numId w:val="1"/>
      </w:numPr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2B5871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unhideWhenUsed/>
    <w:rsid w:val="00F85E1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F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2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2A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2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A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05B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7643F"/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643F"/>
    <w:rPr>
      <w:rFonts w:ascii="Arial" w:eastAsia="Times New Roman" w:hAnsi="Arial"/>
      <w:sz w:val="20"/>
      <w:szCs w:val="21"/>
    </w:rPr>
  </w:style>
  <w:style w:type="character" w:customStyle="1" w:styleId="highlight">
    <w:name w:val="highlight"/>
    <w:basedOn w:val="DefaultParagraphFont"/>
    <w:rsid w:val="005027CE"/>
  </w:style>
  <w:style w:type="character" w:styleId="Hyperlink">
    <w:name w:val="Hyperlink"/>
    <w:basedOn w:val="DefaultParagraphFont"/>
    <w:uiPriority w:val="99"/>
    <w:unhideWhenUsed/>
    <w:rsid w:val="001B30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260F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62B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A45DE7"/>
    <w:rPr>
      <w:b/>
      <w:bCs/>
    </w:rPr>
  </w:style>
  <w:style w:type="character" w:styleId="Emphasis">
    <w:name w:val="Emphasis"/>
    <w:uiPriority w:val="20"/>
    <w:qFormat/>
    <w:rsid w:val="00A45DE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052DFB"/>
    <w:pPr>
      <w:spacing w:after="80" w:line="480" w:lineRule="auto"/>
    </w:pPr>
    <w:rPr>
      <w:rFonts w:eastAsiaTheme="minorHAnsi"/>
    </w:rPr>
  </w:style>
  <w:style w:type="character" w:customStyle="1" w:styleId="BodyText2Char">
    <w:name w:val="Body Text 2 Char"/>
    <w:basedOn w:val="DefaultParagraphFont"/>
    <w:link w:val="BodyText2"/>
    <w:uiPriority w:val="99"/>
    <w:rsid w:val="00052DFB"/>
    <w:rPr>
      <w:rFonts w:ascii="Times New Roman" w:eastAsiaTheme="minorHAnsi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4028"/>
    <w:rPr>
      <w:color w:val="605E5C"/>
      <w:shd w:val="clear" w:color="auto" w:fill="E1DFDD"/>
    </w:rPr>
  </w:style>
  <w:style w:type="paragraph" w:customStyle="1" w:styleId="p">
    <w:name w:val="p"/>
    <w:basedOn w:val="Normal"/>
    <w:rsid w:val="001167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3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80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015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134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09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158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7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85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FEA4C-CABE-47BD-B9A9-99A583BC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2021-01-15T10:07:00Z</dcterms:created>
  <dcterms:modified xsi:type="dcterms:W3CDTF">2021-01-15T10:07:00Z</dcterms:modified>
</cp:coreProperties>
</file>