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FA24" w14:textId="77777777" w:rsidR="00207D54" w:rsidRPr="00207D54" w:rsidRDefault="00207D54" w:rsidP="00207D54">
      <w:pPr>
        <w:spacing w:after="0" w:line="360" w:lineRule="auto"/>
        <w:outlineLvl w:val="2"/>
        <w:rPr>
          <w:rFonts w:ascii="Times New Roman" w:eastAsia="Times New Roman" w:hAnsi="Times New Roman" w:cs="Times New Roman"/>
          <w:b/>
          <w:sz w:val="36"/>
          <w:szCs w:val="36"/>
          <w:lang w:eastAsia="en-GB"/>
        </w:rPr>
      </w:pPr>
      <w:r w:rsidRPr="00207D54">
        <w:rPr>
          <w:rFonts w:ascii="Times New Roman" w:eastAsia="Times New Roman" w:hAnsi="Times New Roman" w:cs="Times New Roman"/>
          <w:b/>
          <w:sz w:val="36"/>
          <w:szCs w:val="36"/>
          <w:lang w:eastAsia="en-GB"/>
        </w:rPr>
        <w:t xml:space="preserve">Prime Ministerial Powers of Patronage: </w:t>
      </w:r>
    </w:p>
    <w:p w14:paraId="01B114AB" w14:textId="77777777" w:rsidR="00207D54" w:rsidRPr="00207D54" w:rsidRDefault="00207D54" w:rsidP="00207D54">
      <w:pPr>
        <w:spacing w:after="0" w:line="360" w:lineRule="auto"/>
        <w:outlineLvl w:val="2"/>
        <w:rPr>
          <w:rFonts w:ascii="Times New Roman" w:eastAsia="Times New Roman" w:hAnsi="Times New Roman" w:cs="Times New Roman"/>
          <w:b/>
          <w:sz w:val="36"/>
          <w:szCs w:val="36"/>
          <w:lang w:eastAsia="en-GB"/>
        </w:rPr>
      </w:pPr>
      <w:r w:rsidRPr="00207D54">
        <w:rPr>
          <w:rFonts w:ascii="Times New Roman" w:eastAsia="Times New Roman" w:hAnsi="Times New Roman" w:cs="Times New Roman"/>
          <w:b/>
          <w:sz w:val="36"/>
          <w:szCs w:val="36"/>
          <w:lang w:eastAsia="en-GB"/>
        </w:rPr>
        <w:t>Ideology and Cabinet Selection under Margaret Thatcher 1979-1990</w:t>
      </w:r>
    </w:p>
    <w:p w14:paraId="01729295" w14:textId="77777777" w:rsidR="00207D54" w:rsidRPr="00207D54" w:rsidRDefault="00207D54" w:rsidP="00207D54">
      <w:pPr>
        <w:spacing w:after="0" w:line="240" w:lineRule="auto"/>
        <w:rPr>
          <w:rFonts w:ascii="Arial" w:hAnsi="Arial" w:cs="Arial"/>
          <w:color w:val="333333"/>
          <w:shd w:val="clear" w:color="auto" w:fill="FFFFFF"/>
        </w:rPr>
      </w:pPr>
    </w:p>
    <w:p w14:paraId="236E02EC" w14:textId="77777777" w:rsidR="00207D54" w:rsidRPr="00207D54" w:rsidRDefault="00207D54" w:rsidP="00207D54">
      <w:pPr>
        <w:spacing w:after="0" w:line="240" w:lineRule="auto"/>
        <w:rPr>
          <w:rFonts w:ascii="Arial" w:hAnsi="Arial" w:cs="Arial"/>
          <w:color w:val="333333"/>
          <w:shd w:val="clear" w:color="auto" w:fill="FFFFFF"/>
        </w:rPr>
      </w:pPr>
    </w:p>
    <w:p w14:paraId="4E72E953" w14:textId="77777777" w:rsidR="00207D54" w:rsidRPr="00207D54" w:rsidRDefault="00207D54" w:rsidP="00207D54">
      <w:pPr>
        <w:spacing w:after="0" w:line="240" w:lineRule="auto"/>
        <w:rPr>
          <w:rFonts w:ascii="Times New Roman" w:eastAsia="Times New Roman" w:hAnsi="Times New Roman" w:cs="Times New Roman"/>
          <w:b/>
          <w:sz w:val="24"/>
          <w:szCs w:val="24"/>
          <w:lang w:val="en-US"/>
        </w:rPr>
      </w:pPr>
      <w:r w:rsidRPr="00207D54">
        <w:rPr>
          <w:rFonts w:ascii="Times New Roman" w:eastAsia="Times New Roman" w:hAnsi="Times New Roman" w:cs="Times New Roman"/>
          <w:b/>
          <w:sz w:val="24"/>
          <w:szCs w:val="24"/>
          <w:lang w:val="en-US"/>
        </w:rPr>
        <w:t>Abstract:</w:t>
      </w:r>
    </w:p>
    <w:p w14:paraId="296DFACB" w14:textId="77777777" w:rsidR="00207D54" w:rsidRPr="00207D54" w:rsidRDefault="00207D54" w:rsidP="00207D54">
      <w:pPr>
        <w:spacing w:after="0" w:line="240" w:lineRule="auto"/>
        <w:rPr>
          <w:rFonts w:ascii="Times New Roman" w:eastAsia="Times New Roman" w:hAnsi="Times New Roman" w:cs="Times New Roman"/>
          <w:i/>
          <w:color w:val="FF0000"/>
          <w:sz w:val="28"/>
          <w:szCs w:val="28"/>
          <w:lang w:val="en-US"/>
        </w:rPr>
      </w:pPr>
    </w:p>
    <w:p w14:paraId="7B3B139C" w14:textId="77777777" w:rsidR="00207D54" w:rsidRPr="00207D54" w:rsidRDefault="00207D54" w:rsidP="00207D54">
      <w:pPr>
        <w:spacing w:after="0" w:line="240" w:lineRule="auto"/>
        <w:rPr>
          <w:rFonts w:ascii="Times New Roman" w:eastAsia="Times New Roman" w:hAnsi="Times New Roman" w:cs="Times New Roman"/>
          <w:color w:val="FF0000"/>
          <w:sz w:val="24"/>
          <w:szCs w:val="24"/>
          <w:lang w:val="en-US"/>
        </w:rPr>
      </w:pPr>
    </w:p>
    <w:p w14:paraId="5EC9BD7E" w14:textId="77777777" w:rsidR="00207D54" w:rsidRPr="00207D54" w:rsidRDefault="00207D54" w:rsidP="00207D54">
      <w:pPr>
        <w:spacing w:after="0" w:line="240" w:lineRule="auto"/>
        <w:rPr>
          <w:rFonts w:ascii="Times New Roman" w:eastAsia="Times New Roman" w:hAnsi="Times New Roman" w:cs="Times New Roman"/>
          <w:color w:val="FF0000"/>
          <w:sz w:val="24"/>
          <w:szCs w:val="24"/>
          <w:lang w:val="en-US"/>
        </w:rPr>
      </w:pPr>
    </w:p>
    <w:p w14:paraId="7C776908" w14:textId="77777777" w:rsidR="00207D54" w:rsidRPr="00207D54" w:rsidRDefault="00207D54" w:rsidP="00207D54">
      <w:pPr>
        <w:spacing w:after="0" w:line="360" w:lineRule="auto"/>
        <w:jc w:val="both"/>
        <w:outlineLvl w:val="2"/>
        <w:rPr>
          <w:rFonts w:ascii="Times New Roman" w:hAnsi="Times New Roman" w:cs="Times New Roman"/>
          <w:iCs/>
          <w:sz w:val="24"/>
          <w:szCs w:val="24"/>
        </w:rPr>
      </w:pPr>
      <w:r w:rsidRPr="00207D54">
        <w:rPr>
          <w:rFonts w:ascii="Times New Roman" w:hAnsi="Times New Roman" w:cs="Times New Roman"/>
          <w:iCs/>
          <w:sz w:val="24"/>
          <w:szCs w:val="24"/>
        </w:rPr>
        <w:t xml:space="preserve">This article will examine how Margaret Thatcher utilised the Prime Ministerial power of Cabinet ministerial appointment between 1979 and 1990. The article will utilise the Norton taxonomy on the parliamentary Conservative Party (PCP) to determine the ideological disposition (non-Thatcherite versus Thatcherite) of her Cabinet members across her eleven years in office. It will assess the ideological trends in terms of appointments, promotions and departures from Cabinet and it will use archival evidence to explore the advice given to Thatcher to assist her decision-making. Through this process the article will demonstrate how Thatcher was more ideologically balanced than academics have traditionally acknowledged when discussing her Cabinet selections. Moreover, the article will also demonstrate the significance attached to media presentation skills to her decision-making, thus challenging the emphasis on ideology as a dominant determinant of Cabinet selection. </w:t>
      </w:r>
    </w:p>
    <w:p w14:paraId="0C054515" w14:textId="77777777" w:rsidR="00207D54" w:rsidRPr="00207D54" w:rsidRDefault="00207D54" w:rsidP="00207D54">
      <w:pPr>
        <w:spacing w:after="0" w:line="360" w:lineRule="auto"/>
        <w:jc w:val="both"/>
        <w:outlineLvl w:val="2"/>
        <w:rPr>
          <w:rFonts w:ascii="Times New Roman" w:hAnsi="Times New Roman" w:cs="Times New Roman"/>
          <w:iCs/>
          <w:sz w:val="24"/>
          <w:szCs w:val="24"/>
        </w:rPr>
      </w:pPr>
    </w:p>
    <w:p w14:paraId="4137DCC5" w14:textId="77777777" w:rsidR="00207D54" w:rsidRPr="00207D54" w:rsidRDefault="00207D54" w:rsidP="00207D54">
      <w:pPr>
        <w:spacing w:after="0" w:line="360" w:lineRule="auto"/>
        <w:jc w:val="both"/>
        <w:outlineLvl w:val="2"/>
        <w:rPr>
          <w:rFonts w:ascii="Times New Roman" w:hAnsi="Times New Roman" w:cs="Times New Roman"/>
          <w:iCs/>
          <w:sz w:val="24"/>
          <w:szCs w:val="24"/>
        </w:rPr>
      </w:pPr>
    </w:p>
    <w:p w14:paraId="171D3681" w14:textId="77777777" w:rsidR="00207D54" w:rsidRPr="00207D54" w:rsidRDefault="00207D54" w:rsidP="00207D54">
      <w:pPr>
        <w:widowControl w:val="0"/>
        <w:spacing w:after="0" w:line="480" w:lineRule="auto"/>
        <w:jc w:val="both"/>
        <w:rPr>
          <w:rFonts w:ascii="Times New Roman" w:eastAsia="Times New Roman" w:hAnsi="Times New Roman" w:cs="Times New Roman"/>
          <w:b/>
          <w:sz w:val="24"/>
          <w:szCs w:val="24"/>
        </w:rPr>
      </w:pPr>
      <w:r w:rsidRPr="00207D54">
        <w:rPr>
          <w:rFonts w:ascii="Times New Roman" w:eastAsia="Times New Roman" w:hAnsi="Times New Roman" w:cs="Times New Roman"/>
          <w:b/>
          <w:sz w:val="24"/>
          <w:szCs w:val="24"/>
        </w:rPr>
        <w:t xml:space="preserve">Keywords: </w:t>
      </w:r>
    </w:p>
    <w:p w14:paraId="56C0AA89" w14:textId="77777777" w:rsidR="00207D54" w:rsidRPr="00207D54" w:rsidRDefault="00207D54" w:rsidP="00207D54">
      <w:pPr>
        <w:spacing w:after="0" w:line="240" w:lineRule="auto"/>
        <w:rPr>
          <w:rFonts w:ascii="Times New Roman" w:eastAsia="Times New Roman" w:hAnsi="Times New Roman" w:cs="Times New Roman"/>
          <w:sz w:val="24"/>
          <w:szCs w:val="24"/>
          <w:lang w:val="en-US"/>
        </w:rPr>
      </w:pPr>
    </w:p>
    <w:p w14:paraId="385B2209" w14:textId="62C23444" w:rsidR="00207D54" w:rsidRPr="00207D54" w:rsidRDefault="00207D54" w:rsidP="00207D54">
      <w:pPr>
        <w:spacing w:after="0" w:line="360" w:lineRule="auto"/>
        <w:jc w:val="both"/>
        <w:outlineLvl w:val="2"/>
        <w:rPr>
          <w:rFonts w:ascii="Times New Roman" w:eastAsia="Times New Roman" w:hAnsi="Times New Roman" w:cs="Times New Roman"/>
          <w:sz w:val="24"/>
          <w:szCs w:val="24"/>
          <w:lang w:eastAsia="en-GB"/>
        </w:rPr>
      </w:pPr>
      <w:r w:rsidRPr="00207D54">
        <w:rPr>
          <w:rFonts w:ascii="Times New Roman" w:eastAsia="Times New Roman" w:hAnsi="Times New Roman" w:cs="Times New Roman"/>
          <w:sz w:val="24"/>
          <w:szCs w:val="24"/>
          <w:lang w:eastAsia="en-GB"/>
        </w:rPr>
        <w:t>Conservative Party; Margaret Thatcher; Thatcher Government 1979-1990; Ministerial Selection; Cabinet Ministers.</w:t>
      </w:r>
    </w:p>
    <w:p w14:paraId="1B358C10" w14:textId="77777777" w:rsidR="00207D54" w:rsidRPr="00207D54" w:rsidRDefault="00207D54" w:rsidP="00207D54">
      <w:pPr>
        <w:spacing w:after="0" w:line="360" w:lineRule="auto"/>
        <w:contextualSpacing/>
        <w:outlineLvl w:val="2"/>
        <w:rPr>
          <w:rFonts w:ascii="Times New Roman" w:eastAsia="Times New Roman" w:hAnsi="Times New Roman" w:cs="Times New Roman"/>
          <w:b/>
          <w:sz w:val="28"/>
          <w:szCs w:val="28"/>
          <w:lang w:eastAsia="en-GB"/>
        </w:rPr>
      </w:pPr>
    </w:p>
    <w:p w14:paraId="704AFEA7" w14:textId="77777777" w:rsidR="00207D54" w:rsidRPr="00207D54" w:rsidRDefault="00207D54" w:rsidP="00207D54">
      <w:pPr>
        <w:spacing w:after="0" w:line="360" w:lineRule="auto"/>
        <w:outlineLvl w:val="2"/>
        <w:rPr>
          <w:rFonts w:ascii="Times New Roman" w:eastAsia="Times New Roman" w:hAnsi="Times New Roman" w:cs="Times New Roman"/>
          <w:b/>
          <w:sz w:val="24"/>
          <w:szCs w:val="24"/>
          <w:lang w:eastAsia="en-GB"/>
        </w:rPr>
      </w:pPr>
    </w:p>
    <w:p w14:paraId="08183965" w14:textId="77777777" w:rsidR="00207D54" w:rsidRPr="00207D54" w:rsidRDefault="00207D54" w:rsidP="00207D54">
      <w:pPr>
        <w:spacing w:after="0" w:line="360" w:lineRule="auto"/>
        <w:outlineLvl w:val="2"/>
        <w:rPr>
          <w:rFonts w:ascii="Times New Roman" w:eastAsia="Times New Roman" w:hAnsi="Times New Roman" w:cs="Times New Roman"/>
          <w:b/>
          <w:sz w:val="24"/>
          <w:szCs w:val="24"/>
          <w:lang w:eastAsia="en-GB"/>
        </w:rPr>
      </w:pPr>
    </w:p>
    <w:p w14:paraId="245E7A63" w14:textId="77777777" w:rsidR="00207D54" w:rsidRPr="00207D54" w:rsidRDefault="00207D54" w:rsidP="00207D54">
      <w:pPr>
        <w:spacing w:after="0" w:line="360" w:lineRule="auto"/>
        <w:outlineLvl w:val="2"/>
        <w:rPr>
          <w:rFonts w:ascii="Times New Roman" w:eastAsia="Times New Roman" w:hAnsi="Times New Roman" w:cs="Times New Roman"/>
          <w:b/>
          <w:sz w:val="24"/>
          <w:szCs w:val="24"/>
          <w:lang w:eastAsia="en-GB"/>
        </w:rPr>
      </w:pPr>
    </w:p>
    <w:p w14:paraId="5789DF43" w14:textId="77777777" w:rsidR="00207D54" w:rsidRPr="00207D54" w:rsidRDefault="00207D54" w:rsidP="00207D54">
      <w:pPr>
        <w:spacing w:after="0" w:line="360" w:lineRule="auto"/>
        <w:outlineLvl w:val="2"/>
        <w:rPr>
          <w:rFonts w:ascii="Times New Roman" w:eastAsia="Times New Roman" w:hAnsi="Times New Roman" w:cs="Times New Roman"/>
          <w:b/>
          <w:sz w:val="24"/>
          <w:szCs w:val="24"/>
          <w:lang w:eastAsia="en-GB"/>
        </w:rPr>
      </w:pPr>
    </w:p>
    <w:p w14:paraId="5F46E920" w14:textId="77777777" w:rsidR="00207D54" w:rsidRPr="00207D54" w:rsidRDefault="00207D54" w:rsidP="00207D54">
      <w:pPr>
        <w:spacing w:after="0" w:line="360" w:lineRule="auto"/>
        <w:outlineLvl w:val="2"/>
        <w:rPr>
          <w:rFonts w:ascii="Times New Roman" w:eastAsia="Times New Roman" w:hAnsi="Times New Roman" w:cs="Times New Roman"/>
          <w:b/>
          <w:sz w:val="24"/>
          <w:szCs w:val="24"/>
          <w:lang w:eastAsia="en-GB"/>
        </w:rPr>
      </w:pPr>
    </w:p>
    <w:p w14:paraId="11A5C727" w14:textId="77777777" w:rsidR="00207D54" w:rsidRPr="00207D54" w:rsidRDefault="00207D54" w:rsidP="00207D54">
      <w:pPr>
        <w:spacing w:after="0" w:line="360" w:lineRule="auto"/>
        <w:outlineLvl w:val="2"/>
        <w:rPr>
          <w:rFonts w:ascii="Times New Roman" w:eastAsia="Times New Roman" w:hAnsi="Times New Roman" w:cs="Times New Roman"/>
          <w:b/>
          <w:sz w:val="24"/>
          <w:szCs w:val="24"/>
          <w:lang w:eastAsia="en-GB"/>
        </w:rPr>
      </w:pPr>
    </w:p>
    <w:p w14:paraId="1FD5D4C6" w14:textId="77777777" w:rsidR="00207D54" w:rsidRPr="00207D54" w:rsidRDefault="00207D54" w:rsidP="00207D54">
      <w:pPr>
        <w:spacing w:after="0" w:line="360" w:lineRule="auto"/>
        <w:outlineLvl w:val="2"/>
        <w:rPr>
          <w:rFonts w:ascii="Times New Roman" w:eastAsia="Times New Roman" w:hAnsi="Times New Roman" w:cs="Times New Roman"/>
          <w:b/>
          <w:sz w:val="24"/>
          <w:szCs w:val="24"/>
          <w:lang w:eastAsia="en-GB"/>
        </w:rPr>
      </w:pPr>
    </w:p>
    <w:p w14:paraId="69506CD8" w14:textId="77777777" w:rsidR="00207D54" w:rsidRPr="00207D54" w:rsidRDefault="00207D54" w:rsidP="00207D54">
      <w:pPr>
        <w:spacing w:after="0" w:line="360" w:lineRule="auto"/>
        <w:outlineLvl w:val="2"/>
        <w:rPr>
          <w:rFonts w:ascii="Times New Roman" w:eastAsia="Times New Roman" w:hAnsi="Times New Roman" w:cs="Times New Roman"/>
          <w:b/>
          <w:sz w:val="24"/>
          <w:szCs w:val="24"/>
          <w:lang w:eastAsia="en-GB"/>
        </w:rPr>
      </w:pPr>
      <w:r w:rsidRPr="00207D54">
        <w:rPr>
          <w:rFonts w:ascii="Times New Roman" w:eastAsia="Times New Roman" w:hAnsi="Times New Roman" w:cs="Times New Roman"/>
          <w:b/>
          <w:sz w:val="24"/>
          <w:szCs w:val="24"/>
          <w:lang w:eastAsia="en-GB"/>
        </w:rPr>
        <w:lastRenderedPageBreak/>
        <w:t>Introduction:</w:t>
      </w:r>
    </w:p>
    <w:p w14:paraId="4D6C8E28" w14:textId="77777777" w:rsidR="00207D54" w:rsidRPr="00207D54" w:rsidRDefault="00207D54" w:rsidP="00207D54">
      <w:pPr>
        <w:spacing w:after="0" w:line="360" w:lineRule="auto"/>
        <w:ind w:firstLine="720"/>
        <w:jc w:val="both"/>
        <w:outlineLvl w:val="2"/>
        <w:rPr>
          <w:rFonts w:ascii="Times New Roman" w:eastAsia="Times New Roman" w:hAnsi="Times New Roman" w:cs="Times New Roman"/>
          <w:bCs/>
          <w:sz w:val="24"/>
          <w:szCs w:val="24"/>
          <w:lang w:eastAsia="en-GB"/>
        </w:rPr>
      </w:pPr>
    </w:p>
    <w:p w14:paraId="58967FC1" w14:textId="1B0F9E68" w:rsid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This article contributes to the academic literature on the political leadership of Margaret Thatcher, focus</w:t>
      </w:r>
      <w:r w:rsidR="007B5C55">
        <w:rPr>
          <w:rFonts w:ascii="Times New Roman" w:eastAsia="Times New Roman" w:hAnsi="Times New Roman" w:cs="Times New Roman"/>
          <w:bCs/>
          <w:sz w:val="24"/>
          <w:szCs w:val="24"/>
          <w:lang w:eastAsia="en-GB"/>
        </w:rPr>
        <w:t>ing</w:t>
      </w:r>
      <w:r w:rsidRPr="00207D54">
        <w:rPr>
          <w:rFonts w:ascii="Times New Roman" w:eastAsia="Times New Roman" w:hAnsi="Times New Roman" w:cs="Times New Roman"/>
          <w:bCs/>
          <w:sz w:val="24"/>
          <w:szCs w:val="24"/>
          <w:lang w:eastAsia="en-GB"/>
        </w:rPr>
        <w:t xml:space="preserve"> on the powers of patronage that a Prime Minister possesses in terms of Cabinet selection. The article will address the following three research questions: </w:t>
      </w:r>
      <w:bookmarkStart w:id="0" w:name="_Hlk40443519"/>
      <w:r w:rsidRPr="00207D54">
        <w:rPr>
          <w:rFonts w:ascii="Times New Roman" w:eastAsia="Times New Roman" w:hAnsi="Times New Roman" w:cs="Times New Roman"/>
          <w:bCs/>
          <w:sz w:val="24"/>
          <w:szCs w:val="24"/>
          <w:lang w:eastAsia="en-GB"/>
        </w:rPr>
        <w:t xml:space="preserve">first, how ideologically balanced were her Cabinets; second, did she demonstrate a bias towards Thatcherites in terms of promotions into Cabinet; and, third, was there a bias towards non-Thatcherites in terms of departures from Cabinet? In answering these questions, the article will use archival evidence </w:t>
      </w:r>
      <w:r w:rsidR="003C5D08">
        <w:rPr>
          <w:rFonts w:ascii="Times New Roman" w:eastAsia="Times New Roman" w:hAnsi="Times New Roman" w:cs="Times New Roman"/>
          <w:bCs/>
          <w:sz w:val="24"/>
          <w:szCs w:val="24"/>
          <w:lang w:eastAsia="en-GB"/>
        </w:rPr>
        <w:t>to gain insights into t</w:t>
      </w:r>
      <w:r w:rsidRPr="00207D54">
        <w:rPr>
          <w:rFonts w:ascii="Times New Roman" w:eastAsia="Times New Roman" w:hAnsi="Times New Roman" w:cs="Times New Roman"/>
          <w:bCs/>
          <w:sz w:val="24"/>
          <w:szCs w:val="24"/>
          <w:lang w:eastAsia="en-GB"/>
        </w:rPr>
        <w:t>he factors shap</w:t>
      </w:r>
      <w:r w:rsidR="003C5D08">
        <w:rPr>
          <w:rFonts w:ascii="Times New Roman" w:eastAsia="Times New Roman" w:hAnsi="Times New Roman" w:cs="Times New Roman"/>
          <w:bCs/>
          <w:sz w:val="24"/>
          <w:szCs w:val="24"/>
          <w:lang w:eastAsia="en-GB"/>
        </w:rPr>
        <w:t>ing</w:t>
      </w:r>
      <w:r w:rsidRPr="00207D54">
        <w:rPr>
          <w:rFonts w:ascii="Times New Roman" w:eastAsia="Times New Roman" w:hAnsi="Times New Roman" w:cs="Times New Roman"/>
          <w:bCs/>
          <w:sz w:val="24"/>
          <w:szCs w:val="24"/>
          <w:lang w:eastAsia="en-GB"/>
        </w:rPr>
        <w:t xml:space="preserve"> her decision-making on Cabinet selection.</w:t>
      </w:r>
    </w:p>
    <w:bookmarkEnd w:id="0"/>
    <w:p w14:paraId="20AFE62F"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171E4F1A" w14:textId="39A714B9" w:rsidR="00207D54" w:rsidRPr="00207D54" w:rsidRDefault="004A01BD" w:rsidP="00207D54">
      <w:pPr>
        <w:spacing w:after="0" w:line="360" w:lineRule="auto"/>
        <w:jc w:val="both"/>
        <w:outlineLvl w:val="2"/>
        <w:rPr>
          <w:rFonts w:ascii="Times New Roman" w:eastAsia="Times New Roman" w:hAnsi="Times New Roman" w:cs="Times New Roman"/>
          <w:bCs/>
          <w:sz w:val="24"/>
          <w:szCs w:val="24"/>
          <w:lang w:eastAsia="en-GB"/>
        </w:rPr>
      </w:pPr>
      <w:r w:rsidRPr="00497C7F">
        <w:rPr>
          <w:rFonts w:ascii="Times New Roman" w:eastAsia="Times New Roman" w:hAnsi="Times New Roman" w:cs="Times New Roman"/>
          <w:bCs/>
          <w:color w:val="000000" w:themeColor="text1"/>
          <w:sz w:val="24"/>
          <w:szCs w:val="24"/>
          <w:lang w:eastAsia="en-GB"/>
        </w:rPr>
        <w:t>These questions demonstrate how patronage can also be seen as a tool of party management – i.e., to what extent should the Prime Minister respond</w:t>
      </w:r>
      <w:r w:rsidR="00AD3617" w:rsidRPr="00497C7F">
        <w:rPr>
          <w:rFonts w:ascii="Times New Roman" w:eastAsia="Times New Roman" w:hAnsi="Times New Roman" w:cs="Times New Roman"/>
          <w:bCs/>
          <w:color w:val="000000" w:themeColor="text1"/>
          <w:sz w:val="24"/>
          <w:szCs w:val="24"/>
          <w:lang w:eastAsia="en-GB"/>
        </w:rPr>
        <w:t xml:space="preserve"> to</w:t>
      </w:r>
      <w:r w:rsidRPr="00497C7F">
        <w:rPr>
          <w:rFonts w:ascii="Times New Roman" w:eastAsia="Times New Roman" w:hAnsi="Times New Roman" w:cs="Times New Roman"/>
          <w:bCs/>
          <w:color w:val="000000" w:themeColor="text1"/>
          <w:sz w:val="24"/>
          <w:szCs w:val="24"/>
          <w:lang w:eastAsia="en-GB"/>
        </w:rPr>
        <w:t xml:space="preserve"> their factions’ expectation that they should be dominant numerically within the ministerial and Cabinet ranks? (King, 1994: 210). On that conundrum, </w:t>
      </w:r>
      <w:r w:rsidR="00207D54" w:rsidRPr="00207D54">
        <w:rPr>
          <w:rFonts w:ascii="Times New Roman" w:eastAsia="Times New Roman" w:hAnsi="Times New Roman" w:cs="Times New Roman"/>
          <w:bCs/>
          <w:sz w:val="24"/>
          <w:szCs w:val="24"/>
          <w:lang w:eastAsia="en-GB"/>
        </w:rPr>
        <w:t>there is a general consensus within the academic literature on how Thatcher demonstrated a bias in favour of ideologically like-minded Conservatives – Holmes has argued that through Cabinet reshuffles Thatcher ‘outmanoeuvred’ the non-Thatcherites (Holmes, 1989: 91); Smith (1994: 343)</w:t>
      </w:r>
      <w:r w:rsidR="003C5D08">
        <w:rPr>
          <w:rFonts w:ascii="Times New Roman" w:eastAsia="Times New Roman" w:hAnsi="Times New Roman" w:cs="Times New Roman"/>
          <w:bCs/>
          <w:sz w:val="24"/>
          <w:szCs w:val="24"/>
          <w:lang w:eastAsia="en-GB"/>
        </w:rPr>
        <w:t xml:space="preserve"> spoke of</w:t>
      </w:r>
      <w:r w:rsidR="00207D54" w:rsidRPr="00207D54">
        <w:rPr>
          <w:rFonts w:ascii="Times New Roman" w:eastAsia="Times New Roman" w:hAnsi="Times New Roman" w:cs="Times New Roman"/>
          <w:bCs/>
          <w:sz w:val="24"/>
          <w:szCs w:val="24"/>
          <w:lang w:eastAsia="en-GB"/>
        </w:rPr>
        <w:t xml:space="preserve"> her ‘removing’ them; whilst Thomas (1998: 37) claimed that the ‘changes she made were not primarily on the grounds of competence</w:t>
      </w:r>
      <w:r w:rsidR="003C5D08">
        <w:rPr>
          <w:rFonts w:ascii="Times New Roman" w:eastAsia="Times New Roman" w:hAnsi="Times New Roman" w:cs="Times New Roman"/>
          <w:bCs/>
          <w:sz w:val="24"/>
          <w:szCs w:val="24"/>
          <w:lang w:eastAsia="en-GB"/>
        </w:rPr>
        <w:t>,</w:t>
      </w:r>
      <w:r w:rsidR="00207D54" w:rsidRPr="00207D54">
        <w:rPr>
          <w:rFonts w:ascii="Times New Roman" w:eastAsia="Times New Roman" w:hAnsi="Times New Roman" w:cs="Times New Roman"/>
          <w:bCs/>
          <w:sz w:val="24"/>
          <w:szCs w:val="24"/>
          <w:lang w:eastAsia="en-GB"/>
        </w:rPr>
        <w:t xml:space="preserve"> but in order to shift the ideological balance’ of Cabinet. </w:t>
      </w:r>
      <w:r w:rsidR="003C5D08">
        <w:rPr>
          <w:rFonts w:ascii="Times New Roman" w:eastAsia="Times New Roman" w:hAnsi="Times New Roman" w:cs="Times New Roman"/>
          <w:bCs/>
          <w:sz w:val="24"/>
          <w:szCs w:val="24"/>
          <w:lang w:eastAsia="en-GB"/>
        </w:rPr>
        <w:t>Yet</w:t>
      </w:r>
      <w:r w:rsidR="00207D54" w:rsidRPr="00207D54">
        <w:rPr>
          <w:rFonts w:ascii="Times New Roman" w:eastAsia="Times New Roman" w:hAnsi="Times New Roman" w:cs="Times New Roman"/>
          <w:bCs/>
          <w:sz w:val="24"/>
          <w:szCs w:val="24"/>
          <w:lang w:eastAsia="en-GB"/>
        </w:rPr>
        <w:t xml:space="preserve"> Thatcher used her memoirs to suggest that ideological balance within Cabinet was important to her (Thatcher, 1993: 418). </w:t>
      </w:r>
    </w:p>
    <w:p w14:paraId="00CD4A80"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5EAFD0DD" w14:textId="5BB3AC26"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This article attempts to identify the evidence to support the claim that Thatcher sought ideological balance, as against the academic assumptions that she failed to do so. Assuming that ideology mattered is a legitimate claim given the following. First, ideology influenced voting in the Conservative Party leadership election of 1975 through which she won the leadership. Cowley and Bailey (2000) have identified how those identifiable with the right wing were more likely to vote for Thatcher in the leadership ballots, and those identifiable with the one nation left were more likely to vote for Edward Heath in the first ballot and then William Whitelaw in the second ballot. Second, not only did ideology matter within the PCP, but we can assume that when they entered office after victory at the General Election of 1979:  those who had been her backers would </w:t>
      </w:r>
      <w:r w:rsidRPr="00207D54">
        <w:rPr>
          <w:rFonts w:ascii="Times New Roman" w:eastAsia="Times New Roman" w:hAnsi="Times New Roman" w:cs="Times New Roman"/>
          <w:bCs/>
          <w:i/>
          <w:iCs/>
          <w:sz w:val="24"/>
          <w:szCs w:val="24"/>
          <w:lang w:eastAsia="en-GB"/>
        </w:rPr>
        <w:t>expect</w:t>
      </w:r>
      <w:r w:rsidRPr="00207D54">
        <w:rPr>
          <w:rFonts w:ascii="Times New Roman" w:eastAsia="Times New Roman" w:hAnsi="Times New Roman" w:cs="Times New Roman"/>
          <w:bCs/>
          <w:sz w:val="24"/>
          <w:szCs w:val="24"/>
          <w:lang w:eastAsia="en-GB"/>
        </w:rPr>
        <w:t xml:space="preserve"> ministerial rewards, but those who had not supported </w:t>
      </w:r>
      <w:r w:rsidR="00B5320B">
        <w:rPr>
          <w:rFonts w:ascii="Times New Roman" w:eastAsia="Times New Roman" w:hAnsi="Times New Roman" w:cs="Times New Roman"/>
          <w:bCs/>
          <w:sz w:val="24"/>
          <w:szCs w:val="24"/>
          <w:lang w:eastAsia="en-GB"/>
        </w:rPr>
        <w:t xml:space="preserve">her </w:t>
      </w:r>
      <w:r w:rsidRPr="00207D54">
        <w:rPr>
          <w:rFonts w:ascii="Times New Roman" w:eastAsia="Times New Roman" w:hAnsi="Times New Roman" w:cs="Times New Roman"/>
          <w:bCs/>
          <w:sz w:val="24"/>
          <w:szCs w:val="24"/>
          <w:lang w:eastAsia="en-GB"/>
        </w:rPr>
        <w:t xml:space="preserve">would still </w:t>
      </w:r>
      <w:r w:rsidRPr="00207D54">
        <w:rPr>
          <w:rFonts w:ascii="Times New Roman" w:eastAsia="Times New Roman" w:hAnsi="Times New Roman" w:cs="Times New Roman"/>
          <w:bCs/>
          <w:i/>
          <w:iCs/>
          <w:sz w:val="24"/>
          <w:szCs w:val="24"/>
          <w:lang w:eastAsia="en-GB"/>
        </w:rPr>
        <w:t>hope</w:t>
      </w:r>
      <w:r w:rsidRPr="00207D54">
        <w:rPr>
          <w:rFonts w:ascii="Times New Roman" w:eastAsia="Times New Roman" w:hAnsi="Times New Roman" w:cs="Times New Roman"/>
          <w:bCs/>
          <w:sz w:val="24"/>
          <w:szCs w:val="24"/>
          <w:lang w:eastAsia="en-GB"/>
        </w:rPr>
        <w:t xml:space="preserve"> for ministerial advancement (Evans, 2009: 102). Thatcher was </w:t>
      </w:r>
      <w:r w:rsidRPr="00207D54">
        <w:rPr>
          <w:rFonts w:ascii="Times New Roman" w:eastAsia="Times New Roman" w:hAnsi="Times New Roman" w:cs="Times New Roman"/>
          <w:bCs/>
          <w:sz w:val="24"/>
          <w:szCs w:val="24"/>
          <w:lang w:eastAsia="en-GB"/>
        </w:rPr>
        <w:lastRenderedPageBreak/>
        <w:t>thus the ‘monopoly supplier’ of a good in short supply for which there was an enormous demand (King and Allen, 2010: 251</w:t>
      </w:r>
      <w:r w:rsidR="00F167EC">
        <w:rPr>
          <w:rFonts w:ascii="Times New Roman" w:eastAsia="Times New Roman" w:hAnsi="Times New Roman" w:cs="Times New Roman"/>
          <w:sz w:val="24"/>
          <w:szCs w:val="24"/>
          <w:lang w:eastAsia="en-GB"/>
        </w:rPr>
        <w:t>)</w:t>
      </w:r>
      <w:r w:rsidRPr="00207D54">
        <w:rPr>
          <w:rFonts w:ascii="Times New Roman" w:hAnsi="Times New Roman" w:cs="Times New Roman"/>
          <w:bCs/>
          <w:sz w:val="24"/>
          <w:szCs w:val="24"/>
        </w:rPr>
        <w:t xml:space="preserve">. </w:t>
      </w:r>
    </w:p>
    <w:p w14:paraId="19EC8940" w14:textId="77777777" w:rsidR="00207D54" w:rsidRPr="00207D54" w:rsidRDefault="00207D54" w:rsidP="00207D54">
      <w:pPr>
        <w:spacing w:after="0" w:line="360" w:lineRule="auto"/>
        <w:jc w:val="both"/>
        <w:outlineLvl w:val="2"/>
        <w:rPr>
          <w:rFonts w:ascii="Times New Roman" w:hAnsi="Times New Roman" w:cs="Times New Roman"/>
          <w:bCs/>
          <w:sz w:val="24"/>
          <w:szCs w:val="24"/>
        </w:rPr>
      </w:pPr>
    </w:p>
    <w:p w14:paraId="225A2ED3" w14:textId="77777777" w:rsidR="00207D54" w:rsidRPr="00207D54" w:rsidRDefault="00207D54" w:rsidP="00207D54">
      <w:pPr>
        <w:spacing w:after="0" w:line="360" w:lineRule="auto"/>
        <w:jc w:val="both"/>
        <w:outlineLvl w:val="2"/>
        <w:rPr>
          <w:rFonts w:ascii="Times New Roman" w:eastAsia="Times New Roman" w:hAnsi="Times New Roman" w:cs="Times New Roman"/>
          <w:b/>
          <w:sz w:val="24"/>
          <w:szCs w:val="24"/>
          <w:lang w:eastAsia="en-GB"/>
        </w:rPr>
      </w:pPr>
      <w:r w:rsidRPr="00207D54">
        <w:rPr>
          <w:rFonts w:ascii="Times New Roman" w:hAnsi="Times New Roman" w:cs="Times New Roman"/>
          <w:b/>
          <w:sz w:val="24"/>
          <w:szCs w:val="24"/>
        </w:rPr>
        <w:t>The Norton Taxonomy:</w:t>
      </w:r>
    </w:p>
    <w:p w14:paraId="78C30E92"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6E12E089" w14:textId="272C953D" w:rsidR="00207D54" w:rsidRPr="00207D54" w:rsidRDefault="003C5D08" w:rsidP="00207D54">
      <w:pPr>
        <w:spacing w:after="0" w:line="360" w:lineRule="auto"/>
        <w:jc w:val="both"/>
        <w:outlineLvl w:val="2"/>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w:t>
      </w:r>
      <w:r w:rsidR="00207D54" w:rsidRPr="00207D54">
        <w:rPr>
          <w:rFonts w:ascii="Times New Roman" w:eastAsia="Times New Roman" w:hAnsi="Times New Roman" w:cs="Times New Roman"/>
          <w:bCs/>
          <w:sz w:val="24"/>
          <w:szCs w:val="24"/>
          <w:lang w:eastAsia="en-GB"/>
        </w:rPr>
        <w:t>he article exploits Norton’s taxonomy of the PCP in the late Thatcher era. Norton identif</w:t>
      </w:r>
      <w:r w:rsidR="00B5320B">
        <w:rPr>
          <w:rFonts w:ascii="Times New Roman" w:eastAsia="Times New Roman" w:hAnsi="Times New Roman" w:cs="Times New Roman"/>
          <w:bCs/>
          <w:sz w:val="24"/>
          <w:szCs w:val="24"/>
          <w:lang w:eastAsia="en-GB"/>
        </w:rPr>
        <w:t>ied</w:t>
      </w:r>
      <w:r w:rsidR="00207D54" w:rsidRPr="00207D54">
        <w:rPr>
          <w:rFonts w:ascii="Times New Roman" w:eastAsia="Times New Roman" w:hAnsi="Times New Roman" w:cs="Times New Roman"/>
          <w:bCs/>
          <w:sz w:val="24"/>
          <w:szCs w:val="24"/>
          <w:lang w:eastAsia="en-GB"/>
        </w:rPr>
        <w:t xml:space="preserve"> the ideological composition of the PCP (as of 1989), in order to determine whether her leadership had acted as a ‘transmission belt’ for the creation of a Thatcherite PCP and the erosion of one-nation Conservative sentiment (Norton, 1990). Norton constructed a spectrum of Conservative thought and he positioned each Conservative parliamentarian on it</w:t>
      </w:r>
      <w:r w:rsidR="00B2182E" w:rsidRPr="00497C7F">
        <w:rPr>
          <w:rStyle w:val="FootnoteReference"/>
          <w:rFonts w:ascii="Times New Roman" w:eastAsia="Times New Roman" w:hAnsi="Times New Roman" w:cs="Times New Roman"/>
          <w:bCs/>
          <w:color w:val="000000" w:themeColor="text1"/>
          <w:sz w:val="24"/>
          <w:szCs w:val="24"/>
          <w:lang w:eastAsia="en-GB"/>
        </w:rPr>
        <w:footnoteReference w:id="1"/>
      </w:r>
      <w:r w:rsidR="007B5C55" w:rsidRPr="00497C7F">
        <w:rPr>
          <w:rFonts w:ascii="Times New Roman" w:eastAsia="Times New Roman" w:hAnsi="Times New Roman" w:cs="Times New Roman"/>
          <w:bCs/>
          <w:color w:val="000000" w:themeColor="text1"/>
          <w:sz w:val="24"/>
          <w:szCs w:val="24"/>
          <w:lang w:eastAsia="en-GB"/>
        </w:rPr>
        <w:t>.</w:t>
      </w:r>
      <w:r w:rsidR="007B5C55">
        <w:rPr>
          <w:rFonts w:ascii="Times New Roman" w:eastAsia="Times New Roman" w:hAnsi="Times New Roman" w:cs="Times New Roman"/>
          <w:bCs/>
          <w:color w:val="FF0000"/>
          <w:sz w:val="24"/>
          <w:szCs w:val="24"/>
          <w:lang w:eastAsia="en-GB"/>
        </w:rPr>
        <w:t xml:space="preserve"> </w:t>
      </w:r>
      <w:r w:rsidR="00207D54" w:rsidRPr="00207D54">
        <w:rPr>
          <w:rFonts w:ascii="Times New Roman" w:eastAsia="Times New Roman" w:hAnsi="Times New Roman" w:cs="Times New Roman"/>
          <w:bCs/>
          <w:sz w:val="24"/>
          <w:szCs w:val="24"/>
          <w:lang w:eastAsia="en-GB"/>
        </w:rPr>
        <w:t>He determined the position of each member via the use of division lists, membership of party groupings and public comment, in relation to the dominant ideological divides of Conservatism in the Thatcherite era – i.e.</w:t>
      </w:r>
      <w:r w:rsidR="00B2182E">
        <w:rPr>
          <w:rFonts w:ascii="Times New Roman" w:eastAsia="Times New Roman" w:hAnsi="Times New Roman" w:cs="Times New Roman"/>
          <w:bCs/>
          <w:sz w:val="24"/>
          <w:szCs w:val="24"/>
          <w:lang w:eastAsia="en-GB"/>
        </w:rPr>
        <w:t>,</w:t>
      </w:r>
      <w:r w:rsidR="00207D54" w:rsidRPr="00207D54">
        <w:rPr>
          <w:rFonts w:ascii="Times New Roman" w:eastAsia="Times New Roman" w:hAnsi="Times New Roman" w:cs="Times New Roman"/>
          <w:bCs/>
          <w:sz w:val="24"/>
          <w:szCs w:val="24"/>
          <w:lang w:eastAsia="en-GB"/>
        </w:rPr>
        <w:t xml:space="preserve"> economic policy; European policy and social, sexual and moral issues. The Norton taxonomy subdivided the PCP into the following groupings: </w:t>
      </w:r>
    </w:p>
    <w:p w14:paraId="653CDE61" w14:textId="77777777" w:rsidR="00207D54" w:rsidRPr="00207D54" w:rsidRDefault="00207D54" w:rsidP="00207D54">
      <w:pPr>
        <w:spacing w:after="0" w:line="360" w:lineRule="auto"/>
        <w:ind w:firstLine="720"/>
        <w:jc w:val="both"/>
        <w:outlineLvl w:val="2"/>
        <w:rPr>
          <w:rFonts w:ascii="Times New Roman" w:eastAsia="Times New Roman" w:hAnsi="Times New Roman" w:cs="Times New Roman"/>
          <w:bCs/>
          <w:sz w:val="24"/>
          <w:szCs w:val="24"/>
          <w:lang w:eastAsia="en-GB"/>
        </w:rPr>
      </w:pPr>
    </w:p>
    <w:p w14:paraId="6B2C1DC1" w14:textId="135A1D81" w:rsidR="00207D54" w:rsidRPr="00207D54" w:rsidRDefault="00207D54" w:rsidP="00207D54">
      <w:pPr>
        <w:spacing w:after="0" w:line="360" w:lineRule="auto"/>
        <w:ind w:left="720"/>
        <w:jc w:val="both"/>
        <w:outlineLvl w:val="2"/>
        <w:rPr>
          <w:rFonts w:ascii="Times New Roman" w:eastAsia="Times New Roman" w:hAnsi="Times New Roman" w:cs="Times New Roman"/>
          <w:color w:val="000000"/>
          <w:sz w:val="24"/>
          <w:szCs w:val="24"/>
          <w:lang w:eastAsia="en-GB"/>
        </w:rPr>
      </w:pPr>
      <w:r w:rsidRPr="00207D54">
        <w:rPr>
          <w:rFonts w:ascii="Times New Roman" w:eastAsia="Times New Roman" w:hAnsi="Times New Roman" w:cs="Times New Roman"/>
          <w:bCs/>
          <w:sz w:val="24"/>
          <w:szCs w:val="24"/>
          <w:lang w:eastAsia="en-GB"/>
        </w:rPr>
        <w:t xml:space="preserve">(1). </w:t>
      </w:r>
      <w:r w:rsidRPr="00207D54">
        <w:rPr>
          <w:rFonts w:ascii="Times New Roman" w:eastAsia="Times New Roman" w:hAnsi="Times New Roman" w:cs="Times New Roman"/>
          <w:bCs/>
          <w:i/>
          <w:iCs/>
          <w:sz w:val="24"/>
          <w:szCs w:val="24"/>
          <w:lang w:eastAsia="en-GB"/>
        </w:rPr>
        <w:t>Critics</w:t>
      </w:r>
      <w:r w:rsidRPr="00207D54">
        <w:rPr>
          <w:rFonts w:ascii="Times New Roman" w:eastAsia="Times New Roman" w:hAnsi="Times New Roman" w:cs="Times New Roman"/>
          <w:bCs/>
          <w:sz w:val="24"/>
          <w:szCs w:val="24"/>
          <w:lang w:eastAsia="en-GB"/>
        </w:rPr>
        <w:t xml:space="preserve">: </w:t>
      </w:r>
      <w:r w:rsidR="007B5C55">
        <w:rPr>
          <w:rFonts w:ascii="Times New Roman" w:eastAsia="Times New Roman" w:hAnsi="Times New Roman" w:cs="Times New Roman"/>
          <w:bCs/>
          <w:sz w:val="24"/>
          <w:szCs w:val="24"/>
          <w:lang w:eastAsia="en-GB"/>
        </w:rPr>
        <w:t>T</w:t>
      </w:r>
      <w:r w:rsidRPr="00207D54">
        <w:rPr>
          <w:rFonts w:ascii="Times New Roman" w:eastAsia="Times New Roman" w:hAnsi="Times New Roman" w:cs="Times New Roman"/>
          <w:bCs/>
          <w:sz w:val="24"/>
          <w:szCs w:val="24"/>
          <w:lang w:eastAsia="en-GB"/>
        </w:rPr>
        <w:t>he non-Thatcherite wing comprised a ‘wet’ grouping (</w:t>
      </w:r>
      <w:r w:rsidRPr="00207D54">
        <w:rPr>
          <w:rFonts w:ascii="Times New Roman" w:eastAsia="Times New Roman" w:hAnsi="Times New Roman" w:cs="Times New Roman"/>
          <w:color w:val="000000"/>
          <w:sz w:val="24"/>
          <w:szCs w:val="24"/>
          <w:lang w:eastAsia="en-GB"/>
        </w:rPr>
        <w:t xml:space="preserve">strongly interventionist, pro-European, socially liberal) and the less rebellious and more biddable ‘damp’ grouping (moderately interventionist, pro-European, socially liberal). In the 1989 PCP Norton identified that the Thatcherite critics comprised 67 Conservative parliamentarians (wets 27 and damps 40). </w:t>
      </w:r>
    </w:p>
    <w:p w14:paraId="167E723F" w14:textId="1473631B" w:rsidR="00207D54" w:rsidRPr="00207D54" w:rsidRDefault="00207D54" w:rsidP="00207D54">
      <w:pPr>
        <w:spacing w:after="0" w:line="360" w:lineRule="auto"/>
        <w:ind w:left="720"/>
        <w:jc w:val="both"/>
        <w:outlineLvl w:val="2"/>
        <w:rPr>
          <w:rFonts w:ascii="Times New Roman" w:eastAsia="Times New Roman" w:hAnsi="Times New Roman" w:cs="Times New Roman"/>
          <w:color w:val="000000"/>
          <w:sz w:val="24"/>
          <w:szCs w:val="24"/>
          <w:lang w:eastAsia="en-GB"/>
        </w:rPr>
      </w:pPr>
      <w:r w:rsidRPr="00207D54">
        <w:rPr>
          <w:rFonts w:ascii="Times New Roman" w:eastAsia="Times New Roman" w:hAnsi="Times New Roman" w:cs="Times New Roman"/>
          <w:color w:val="000000"/>
          <w:sz w:val="24"/>
          <w:szCs w:val="24"/>
          <w:lang w:eastAsia="en-GB"/>
        </w:rPr>
        <w:t xml:space="preserve">(2). </w:t>
      </w:r>
      <w:r w:rsidRPr="00207D54">
        <w:rPr>
          <w:rFonts w:ascii="Times New Roman" w:eastAsia="Times New Roman" w:hAnsi="Times New Roman" w:cs="Times New Roman"/>
          <w:i/>
          <w:iCs/>
          <w:color w:val="000000"/>
          <w:sz w:val="24"/>
          <w:szCs w:val="24"/>
          <w:lang w:eastAsia="en-GB"/>
        </w:rPr>
        <w:t>Loyalists</w:t>
      </w:r>
      <w:r w:rsidRPr="00207D54">
        <w:rPr>
          <w:rFonts w:ascii="Times New Roman" w:eastAsia="Times New Roman" w:hAnsi="Times New Roman" w:cs="Times New Roman"/>
          <w:color w:val="000000"/>
          <w:sz w:val="24"/>
          <w:szCs w:val="24"/>
          <w:lang w:eastAsia="en-GB"/>
        </w:rPr>
        <w:t>: Located within the centre ground were loyalist Conservatives – i.e.</w:t>
      </w:r>
      <w:r w:rsidR="00F77DEE">
        <w:rPr>
          <w:rFonts w:ascii="Times New Roman" w:eastAsia="Times New Roman" w:hAnsi="Times New Roman" w:cs="Times New Roman"/>
          <w:color w:val="000000"/>
          <w:sz w:val="24"/>
          <w:szCs w:val="24"/>
          <w:lang w:eastAsia="en-GB"/>
        </w:rPr>
        <w:t>,</w:t>
      </w:r>
      <w:r w:rsidRPr="00207D54">
        <w:rPr>
          <w:rFonts w:ascii="Times New Roman" w:eastAsia="Times New Roman" w:hAnsi="Times New Roman" w:cs="Times New Roman"/>
          <w:color w:val="000000"/>
          <w:sz w:val="24"/>
          <w:szCs w:val="24"/>
          <w:lang w:eastAsia="en-GB"/>
        </w:rPr>
        <w:t xml:space="preserve"> those who lacked strong ideological commitments and whose loyalty was to the existing leadership and policy positions. As of 1989 Norton identified this to be the strongest grouping within the PCP, totalling 217 and over half of their parliamentary representation. </w:t>
      </w:r>
    </w:p>
    <w:p w14:paraId="0BF19B8E" w14:textId="77777777" w:rsidR="00207D54" w:rsidRPr="00207D54" w:rsidRDefault="00207D54" w:rsidP="00207D54">
      <w:pPr>
        <w:spacing w:after="0" w:line="360" w:lineRule="auto"/>
        <w:ind w:left="720"/>
        <w:jc w:val="both"/>
        <w:outlineLvl w:val="2"/>
        <w:rPr>
          <w:rFonts w:ascii="Times New Roman" w:eastAsia="Times New Roman" w:hAnsi="Times New Roman" w:cs="Times New Roman"/>
          <w:color w:val="000000"/>
          <w:sz w:val="24"/>
          <w:szCs w:val="24"/>
          <w:lang w:eastAsia="en-GB"/>
        </w:rPr>
      </w:pPr>
      <w:r w:rsidRPr="00207D54">
        <w:rPr>
          <w:rFonts w:ascii="Times New Roman" w:eastAsia="Times New Roman" w:hAnsi="Times New Roman" w:cs="Times New Roman"/>
          <w:color w:val="000000"/>
          <w:sz w:val="24"/>
          <w:szCs w:val="24"/>
          <w:lang w:eastAsia="en-GB"/>
        </w:rPr>
        <w:lastRenderedPageBreak/>
        <w:t xml:space="preserve">(3). </w:t>
      </w:r>
      <w:r w:rsidRPr="00207D54">
        <w:rPr>
          <w:rFonts w:ascii="Times New Roman" w:eastAsia="Times New Roman" w:hAnsi="Times New Roman" w:cs="Times New Roman"/>
          <w:i/>
          <w:iCs/>
          <w:color w:val="000000"/>
          <w:sz w:val="24"/>
          <w:szCs w:val="24"/>
          <w:lang w:eastAsia="en-GB"/>
        </w:rPr>
        <w:t>Populists</w:t>
      </w:r>
      <w:r w:rsidRPr="00207D54">
        <w:rPr>
          <w:rFonts w:ascii="Times New Roman" w:eastAsia="Times New Roman" w:hAnsi="Times New Roman" w:cs="Times New Roman"/>
          <w:color w:val="000000"/>
          <w:sz w:val="24"/>
          <w:szCs w:val="24"/>
          <w:lang w:eastAsia="en-GB"/>
        </w:rPr>
        <w:t xml:space="preserve">: Norton identified a distinctive populist grouping (n=17) who were interventionist on economic issues, but Eurosceptic and socially conservative. </w:t>
      </w:r>
    </w:p>
    <w:p w14:paraId="4EE940B2" w14:textId="77777777" w:rsidR="00207D54" w:rsidRPr="00207D54" w:rsidRDefault="00207D54" w:rsidP="00207D54">
      <w:pPr>
        <w:spacing w:after="0" w:line="360" w:lineRule="auto"/>
        <w:ind w:left="720"/>
        <w:jc w:val="both"/>
        <w:outlineLvl w:val="2"/>
        <w:rPr>
          <w:rFonts w:ascii="Times New Roman" w:eastAsia="Times New Roman" w:hAnsi="Times New Roman" w:cs="Times New Roman"/>
          <w:color w:val="000000"/>
          <w:sz w:val="24"/>
          <w:szCs w:val="24"/>
          <w:lang w:eastAsia="en-GB"/>
        </w:rPr>
      </w:pPr>
      <w:r w:rsidRPr="00207D54">
        <w:rPr>
          <w:rFonts w:ascii="Times New Roman" w:eastAsia="Times New Roman" w:hAnsi="Times New Roman" w:cs="Times New Roman"/>
          <w:color w:val="000000"/>
          <w:sz w:val="24"/>
          <w:szCs w:val="24"/>
          <w:lang w:eastAsia="en-GB"/>
        </w:rPr>
        <w:t xml:space="preserve">(4). </w:t>
      </w:r>
      <w:r w:rsidRPr="00207D54">
        <w:rPr>
          <w:rFonts w:ascii="Times New Roman" w:eastAsia="Times New Roman" w:hAnsi="Times New Roman" w:cs="Times New Roman"/>
          <w:i/>
          <w:iCs/>
          <w:color w:val="000000"/>
          <w:sz w:val="24"/>
          <w:szCs w:val="24"/>
          <w:lang w:eastAsia="en-GB"/>
        </w:rPr>
        <w:t>Thatcherites</w:t>
      </w:r>
      <w:r w:rsidRPr="00207D54">
        <w:rPr>
          <w:rFonts w:ascii="Times New Roman" w:eastAsia="Times New Roman" w:hAnsi="Times New Roman" w:cs="Times New Roman"/>
          <w:color w:val="000000"/>
          <w:sz w:val="24"/>
          <w:szCs w:val="24"/>
          <w:lang w:eastAsia="en-GB"/>
        </w:rPr>
        <w:t>: Norton identified that as of 1989 a total of 71 PCP members could be defined as Thatcherites. Norton argued that there were three variants of Thatcherite:</w:t>
      </w:r>
      <w:bookmarkStart w:id="1" w:name="_Hlk34424289"/>
      <w:r w:rsidRPr="00207D54">
        <w:rPr>
          <w:rFonts w:ascii="Times New Roman" w:eastAsia="Times New Roman" w:hAnsi="Times New Roman" w:cs="Times New Roman"/>
          <w:color w:val="000000"/>
          <w:sz w:val="24"/>
          <w:szCs w:val="24"/>
          <w:lang w:eastAsia="en-GB"/>
        </w:rPr>
        <w:t xml:space="preserve"> the neo-liberals who were economically dry; socially liberal and Eurosceptic (n=15); </w:t>
      </w:r>
      <w:bookmarkStart w:id="2" w:name="_Hlk34424221"/>
      <w:r w:rsidRPr="00207D54">
        <w:rPr>
          <w:rFonts w:ascii="Times New Roman" w:eastAsia="Times New Roman" w:hAnsi="Times New Roman" w:cs="Times New Roman"/>
          <w:color w:val="000000"/>
          <w:sz w:val="24"/>
          <w:szCs w:val="24"/>
          <w:lang w:eastAsia="en-GB"/>
        </w:rPr>
        <w:t xml:space="preserve">the Thatcher group who hold a dry economic viewpoint and although essentially sceptical vis-à-vis further European integration and moderately socially conservative, their primary loyalty was to the style of leadership that Thatcher embodied (n=30); and the Tory right </w:t>
      </w:r>
      <w:bookmarkEnd w:id="1"/>
      <w:r w:rsidRPr="00207D54">
        <w:rPr>
          <w:rFonts w:ascii="Times New Roman" w:eastAsia="Times New Roman" w:hAnsi="Times New Roman" w:cs="Times New Roman"/>
          <w:color w:val="000000"/>
          <w:sz w:val="24"/>
          <w:szCs w:val="24"/>
          <w:lang w:eastAsia="en-GB"/>
        </w:rPr>
        <w:t xml:space="preserve">– </w:t>
      </w:r>
      <w:bookmarkEnd w:id="2"/>
      <w:r w:rsidRPr="00207D54">
        <w:rPr>
          <w:rFonts w:ascii="Times New Roman" w:eastAsia="Times New Roman" w:hAnsi="Times New Roman" w:cs="Times New Roman"/>
          <w:color w:val="000000"/>
          <w:sz w:val="24"/>
          <w:szCs w:val="24"/>
          <w:lang w:eastAsia="en-GB"/>
        </w:rPr>
        <w:t xml:space="preserve">economically dry, moderately sceptical on Europe yet their primary ideological focus was on traditional social conservatism (n=26). </w:t>
      </w:r>
    </w:p>
    <w:p w14:paraId="6563C9A6" w14:textId="77777777" w:rsidR="00207D54" w:rsidRPr="00207D54" w:rsidRDefault="00207D54" w:rsidP="00207D54">
      <w:pPr>
        <w:spacing w:after="0" w:line="360" w:lineRule="auto"/>
        <w:ind w:left="720"/>
        <w:jc w:val="both"/>
        <w:outlineLvl w:val="2"/>
        <w:rPr>
          <w:rFonts w:ascii="Times New Roman" w:eastAsia="Times New Roman" w:hAnsi="Times New Roman" w:cs="Times New Roman"/>
          <w:color w:val="000000"/>
          <w:sz w:val="24"/>
          <w:szCs w:val="24"/>
          <w:lang w:eastAsia="en-GB"/>
        </w:rPr>
      </w:pPr>
    </w:p>
    <w:p w14:paraId="0579AEE8" w14:textId="684F61D8" w:rsidR="00C20EA9"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color w:val="000000"/>
          <w:sz w:val="24"/>
          <w:szCs w:val="24"/>
          <w:lang w:eastAsia="en-GB"/>
        </w:rPr>
        <w:t>What was intriguing about the Norton taxonomy was that the two blocs on the non-Thatcherite left and Thatcherite right were significantly outnumbered by the loyalist centrist group within the PCP – i.e.</w:t>
      </w:r>
      <w:r>
        <w:rPr>
          <w:rFonts w:ascii="Times New Roman" w:eastAsia="Times New Roman" w:hAnsi="Times New Roman" w:cs="Times New Roman"/>
          <w:color w:val="000000"/>
          <w:sz w:val="24"/>
          <w:szCs w:val="24"/>
          <w:lang w:eastAsia="en-GB"/>
        </w:rPr>
        <w:t>,</w:t>
      </w:r>
      <w:r w:rsidR="00497C7F">
        <w:rPr>
          <w:rFonts w:ascii="Times New Roman" w:eastAsia="Times New Roman" w:hAnsi="Times New Roman" w:cs="Times New Roman"/>
          <w:color w:val="000000"/>
          <w:sz w:val="24"/>
          <w:szCs w:val="24"/>
          <w:lang w:eastAsia="en-GB"/>
        </w:rPr>
        <w:t xml:space="preserve"> </w:t>
      </w:r>
      <w:r w:rsidRPr="00207D54">
        <w:rPr>
          <w:rFonts w:ascii="Times New Roman" w:eastAsia="Times New Roman" w:hAnsi="Times New Roman" w:cs="Times New Roman"/>
          <w:bCs/>
          <w:sz w:val="24"/>
          <w:szCs w:val="24"/>
          <w:lang w:eastAsia="en-GB"/>
        </w:rPr>
        <w:t xml:space="preserve">18.1 percent were critics of Thatcherism and 19.1 percent were Thatcherites (Norton, 1990). This article argues that </w:t>
      </w:r>
      <w:r w:rsidRPr="00207D54">
        <w:rPr>
          <w:rFonts w:ascii="Times New Roman" w:eastAsia="Times New Roman" w:hAnsi="Times New Roman" w:cs="Times New Roman"/>
          <w:color w:val="000000"/>
          <w:sz w:val="24"/>
          <w:szCs w:val="24"/>
          <w:lang w:eastAsia="en-GB"/>
        </w:rPr>
        <w:t>u</w:t>
      </w:r>
      <w:r w:rsidRPr="00207D54">
        <w:rPr>
          <w:rFonts w:ascii="Times New Roman" w:eastAsia="Times New Roman" w:hAnsi="Times New Roman" w:cs="Times New Roman"/>
          <w:bCs/>
          <w:sz w:val="24"/>
          <w:szCs w:val="24"/>
          <w:lang w:eastAsia="en-GB"/>
        </w:rPr>
        <w:t xml:space="preserve">tilising the Norton taxonomy provides a legitimate basis for examining the ideological composition of the Cabinet across the Thatcher era. </w:t>
      </w:r>
    </w:p>
    <w:p w14:paraId="63197441" w14:textId="77777777" w:rsidR="00C20EA9" w:rsidRPr="00207D54" w:rsidRDefault="00C20EA9" w:rsidP="00207D54">
      <w:pPr>
        <w:spacing w:after="0" w:line="360" w:lineRule="auto"/>
        <w:jc w:val="both"/>
        <w:outlineLvl w:val="2"/>
        <w:rPr>
          <w:rFonts w:ascii="Times New Roman" w:eastAsia="Times New Roman" w:hAnsi="Times New Roman" w:cs="Times New Roman"/>
          <w:bCs/>
          <w:sz w:val="24"/>
          <w:szCs w:val="24"/>
          <w:lang w:eastAsia="en-GB"/>
        </w:rPr>
      </w:pPr>
    </w:p>
    <w:p w14:paraId="3555EC7B" w14:textId="6A0F8C77" w:rsidR="00C20EA9" w:rsidRPr="00C924E6" w:rsidRDefault="00207D54" w:rsidP="00C20EA9">
      <w:pPr>
        <w:spacing w:after="0" w:line="360" w:lineRule="auto"/>
        <w:jc w:val="both"/>
        <w:outlineLvl w:val="2"/>
        <w:rPr>
          <w:rFonts w:ascii="Times New Roman" w:eastAsia="Times New Roman" w:hAnsi="Times New Roman" w:cs="Times New Roman"/>
          <w:bCs/>
          <w:color w:val="FF0000"/>
          <w:sz w:val="24"/>
          <w:szCs w:val="24"/>
          <w:lang w:eastAsia="en-GB"/>
        </w:rPr>
      </w:pPr>
      <w:r w:rsidRPr="00497C7F">
        <w:rPr>
          <w:rFonts w:ascii="Times New Roman" w:eastAsia="Times New Roman" w:hAnsi="Times New Roman" w:cs="Times New Roman"/>
          <w:bCs/>
          <w:color w:val="000000" w:themeColor="text1"/>
          <w:sz w:val="24"/>
          <w:szCs w:val="24"/>
          <w:lang w:eastAsia="en-GB"/>
        </w:rPr>
        <w:t xml:space="preserve">Before proceeding three caveats need to be acknowledged. </w:t>
      </w:r>
      <w:r w:rsidR="00F77DEE" w:rsidRPr="00497C7F">
        <w:rPr>
          <w:rFonts w:ascii="Times New Roman" w:eastAsia="Times New Roman" w:hAnsi="Times New Roman" w:cs="Times New Roman"/>
          <w:bCs/>
          <w:color w:val="000000" w:themeColor="text1"/>
          <w:sz w:val="24"/>
          <w:szCs w:val="24"/>
          <w:lang w:eastAsia="en-GB"/>
        </w:rPr>
        <w:t xml:space="preserve">First, </w:t>
      </w:r>
      <w:r w:rsidR="00C20EA9">
        <w:rPr>
          <w:rFonts w:ascii="Times New Roman" w:eastAsia="Times New Roman" w:hAnsi="Times New Roman" w:cs="Times New Roman"/>
          <w:bCs/>
          <w:sz w:val="24"/>
          <w:szCs w:val="24"/>
          <w:lang w:eastAsia="en-GB"/>
        </w:rPr>
        <w:t>t</w:t>
      </w:r>
      <w:r w:rsidR="00C20EA9" w:rsidRPr="00207D54">
        <w:rPr>
          <w:rFonts w:ascii="Times New Roman" w:eastAsia="Times New Roman" w:hAnsi="Times New Roman" w:cs="Times New Roman"/>
          <w:bCs/>
          <w:sz w:val="24"/>
          <w:szCs w:val="24"/>
          <w:lang w:eastAsia="en-GB"/>
        </w:rPr>
        <w:t xml:space="preserve">he Norton taxonomy lists the ideological categorisation of Conservative parliamentarians from the 1987-1992 Parliament (n=356) </w:t>
      </w:r>
      <w:r w:rsidR="00C20EA9">
        <w:rPr>
          <w:rFonts w:ascii="Times New Roman" w:eastAsia="Times New Roman" w:hAnsi="Times New Roman" w:cs="Times New Roman"/>
          <w:bCs/>
          <w:sz w:val="24"/>
          <w:szCs w:val="24"/>
          <w:lang w:eastAsia="en-GB"/>
        </w:rPr>
        <w:t xml:space="preserve">but it </w:t>
      </w:r>
      <w:r w:rsidR="00C20EA9" w:rsidRPr="00207D54">
        <w:rPr>
          <w:rFonts w:ascii="Times New Roman" w:eastAsia="Times New Roman" w:hAnsi="Times New Roman" w:cs="Times New Roman"/>
          <w:bCs/>
          <w:sz w:val="24"/>
          <w:szCs w:val="24"/>
          <w:lang w:eastAsia="en-GB"/>
        </w:rPr>
        <w:t xml:space="preserve">does not capture the ideological positions of those who were Cabinet ministers in the period of 1979 to 1987 but no longer members of Parliament after 1987. With this study excluding the small number of Cabinet members who were based within the House of Lords, the number of Cabinet members the Norton study covers is forty-seven. Of those thirteen were not located ideologically within the Norton taxonomy as they had left Parliament at the General Elections of 1983 or 1987. In these cases, their parliamentary voting behaviour has been profiled, as had their membership of party groups and public comment (as per the methods that Norton used himself) in order to locate them. </w:t>
      </w:r>
    </w:p>
    <w:p w14:paraId="1F26CCAC" w14:textId="77777777" w:rsidR="00C20EA9" w:rsidRDefault="00C20EA9" w:rsidP="00207D54">
      <w:pPr>
        <w:spacing w:after="0" w:line="360" w:lineRule="auto"/>
        <w:jc w:val="both"/>
        <w:outlineLvl w:val="2"/>
        <w:rPr>
          <w:rFonts w:ascii="Times New Roman" w:eastAsia="Times New Roman" w:hAnsi="Times New Roman" w:cs="Times New Roman"/>
          <w:bCs/>
          <w:color w:val="FF0000"/>
          <w:sz w:val="24"/>
          <w:szCs w:val="24"/>
          <w:lang w:eastAsia="en-GB"/>
        </w:rPr>
      </w:pPr>
    </w:p>
    <w:p w14:paraId="3C281A6C" w14:textId="4F5B9621" w:rsidR="00C924E6" w:rsidRPr="00497C7F" w:rsidRDefault="00C20EA9" w:rsidP="00207D54">
      <w:pPr>
        <w:spacing w:after="0" w:line="360" w:lineRule="auto"/>
        <w:jc w:val="both"/>
        <w:outlineLvl w:val="2"/>
        <w:rPr>
          <w:rFonts w:ascii="Times New Roman" w:eastAsia="Times New Roman" w:hAnsi="Times New Roman" w:cs="Times New Roman"/>
          <w:bCs/>
          <w:color w:val="000000" w:themeColor="text1"/>
          <w:sz w:val="24"/>
          <w:szCs w:val="24"/>
          <w:lang w:eastAsia="en-GB"/>
        </w:rPr>
      </w:pPr>
      <w:r w:rsidRPr="00497C7F">
        <w:rPr>
          <w:rFonts w:ascii="Times New Roman" w:eastAsia="Times New Roman" w:hAnsi="Times New Roman" w:cs="Times New Roman"/>
          <w:bCs/>
          <w:color w:val="000000" w:themeColor="text1"/>
          <w:sz w:val="24"/>
          <w:szCs w:val="24"/>
          <w:lang w:eastAsia="en-GB"/>
        </w:rPr>
        <w:t xml:space="preserve">Second, </w:t>
      </w:r>
      <w:r w:rsidR="00F77DEE" w:rsidRPr="00497C7F">
        <w:rPr>
          <w:rFonts w:ascii="Times New Roman" w:eastAsia="Times New Roman" w:hAnsi="Times New Roman" w:cs="Times New Roman"/>
          <w:bCs/>
          <w:color w:val="000000" w:themeColor="text1"/>
          <w:sz w:val="24"/>
          <w:szCs w:val="24"/>
          <w:lang w:eastAsia="en-GB"/>
        </w:rPr>
        <w:t>whilst the paper assumes that the ideological composition of the Cabinet</w:t>
      </w:r>
      <w:r w:rsidR="00E246BB" w:rsidRPr="00497C7F">
        <w:rPr>
          <w:rFonts w:ascii="Times New Roman" w:eastAsia="Times New Roman" w:hAnsi="Times New Roman" w:cs="Times New Roman"/>
          <w:bCs/>
          <w:color w:val="000000" w:themeColor="text1"/>
          <w:sz w:val="24"/>
          <w:szCs w:val="24"/>
          <w:lang w:eastAsia="en-GB"/>
        </w:rPr>
        <w:t xml:space="preserve"> will</w:t>
      </w:r>
      <w:r w:rsidR="00F77DEE" w:rsidRPr="00497C7F">
        <w:rPr>
          <w:rFonts w:ascii="Times New Roman" w:eastAsia="Times New Roman" w:hAnsi="Times New Roman" w:cs="Times New Roman"/>
          <w:bCs/>
          <w:color w:val="000000" w:themeColor="text1"/>
          <w:sz w:val="24"/>
          <w:szCs w:val="24"/>
          <w:lang w:eastAsia="en-GB"/>
        </w:rPr>
        <w:t xml:space="preserve"> have been</w:t>
      </w:r>
      <w:r w:rsidR="00F77DEE" w:rsidRPr="00497C7F">
        <w:rPr>
          <w:rFonts w:ascii="Times New Roman" w:eastAsia="Times New Roman" w:hAnsi="Times New Roman" w:cs="Times New Roman"/>
          <w:bCs/>
          <w:i/>
          <w:iCs/>
          <w:color w:val="000000" w:themeColor="text1"/>
          <w:sz w:val="24"/>
          <w:szCs w:val="24"/>
          <w:lang w:eastAsia="en-GB"/>
        </w:rPr>
        <w:t xml:space="preserve"> a</w:t>
      </w:r>
      <w:r w:rsidR="00F77DEE" w:rsidRPr="00497C7F">
        <w:rPr>
          <w:rFonts w:ascii="Times New Roman" w:eastAsia="Times New Roman" w:hAnsi="Times New Roman" w:cs="Times New Roman"/>
          <w:bCs/>
          <w:color w:val="000000" w:themeColor="text1"/>
          <w:sz w:val="24"/>
          <w:szCs w:val="24"/>
          <w:lang w:eastAsia="en-GB"/>
        </w:rPr>
        <w:t xml:space="preserve"> consideration when Thatcher was appointing ministers, it also acknowledges that ministerial preferment will be a by-product of </w:t>
      </w:r>
      <w:r w:rsidR="00E246BB" w:rsidRPr="00497C7F">
        <w:rPr>
          <w:rFonts w:ascii="Times New Roman" w:eastAsia="Times New Roman" w:hAnsi="Times New Roman" w:cs="Times New Roman"/>
          <w:bCs/>
          <w:color w:val="000000" w:themeColor="text1"/>
          <w:sz w:val="24"/>
          <w:szCs w:val="24"/>
          <w:lang w:eastAsia="en-GB"/>
        </w:rPr>
        <w:t>other</w:t>
      </w:r>
      <w:r w:rsidR="00F77DEE" w:rsidRPr="00497C7F">
        <w:rPr>
          <w:rFonts w:ascii="Times New Roman" w:eastAsia="Times New Roman" w:hAnsi="Times New Roman" w:cs="Times New Roman"/>
          <w:bCs/>
          <w:color w:val="000000" w:themeColor="text1"/>
          <w:sz w:val="24"/>
          <w:szCs w:val="24"/>
          <w:lang w:eastAsia="en-GB"/>
        </w:rPr>
        <w:t xml:space="preserve"> variables such as competence, age, experience, </w:t>
      </w:r>
      <w:r w:rsidR="00C924E6" w:rsidRPr="00497C7F">
        <w:rPr>
          <w:rFonts w:ascii="Times New Roman" w:eastAsia="Times New Roman" w:hAnsi="Times New Roman" w:cs="Times New Roman"/>
          <w:bCs/>
          <w:color w:val="000000" w:themeColor="text1"/>
          <w:sz w:val="24"/>
          <w:szCs w:val="24"/>
          <w:lang w:eastAsia="en-GB"/>
        </w:rPr>
        <w:t xml:space="preserve">region, </w:t>
      </w:r>
      <w:r w:rsidR="00F77DEE" w:rsidRPr="00497C7F">
        <w:rPr>
          <w:rFonts w:ascii="Times New Roman" w:eastAsia="Times New Roman" w:hAnsi="Times New Roman" w:cs="Times New Roman"/>
          <w:bCs/>
          <w:color w:val="000000" w:themeColor="text1"/>
          <w:sz w:val="24"/>
          <w:szCs w:val="24"/>
          <w:lang w:eastAsia="en-GB"/>
        </w:rPr>
        <w:t xml:space="preserve">gender, loyalty or constituency marginality. As such, when this paper examines the </w:t>
      </w:r>
      <w:r w:rsidR="00F77DEE" w:rsidRPr="00497C7F">
        <w:rPr>
          <w:rFonts w:ascii="Times New Roman" w:eastAsia="Times New Roman" w:hAnsi="Times New Roman" w:cs="Times New Roman"/>
          <w:bCs/>
          <w:i/>
          <w:iCs/>
          <w:color w:val="000000" w:themeColor="text1"/>
          <w:sz w:val="24"/>
          <w:szCs w:val="24"/>
          <w:lang w:eastAsia="en-GB"/>
        </w:rPr>
        <w:t>outputs</w:t>
      </w:r>
      <w:r w:rsidR="00F77DEE" w:rsidRPr="00497C7F">
        <w:rPr>
          <w:rFonts w:ascii="Times New Roman" w:eastAsia="Times New Roman" w:hAnsi="Times New Roman" w:cs="Times New Roman"/>
          <w:bCs/>
          <w:color w:val="000000" w:themeColor="text1"/>
          <w:sz w:val="24"/>
          <w:szCs w:val="24"/>
          <w:lang w:eastAsia="en-GB"/>
        </w:rPr>
        <w:t xml:space="preserve"> of Thatcher’s Cabinet appointments and dismissals, from the </w:t>
      </w:r>
      <w:r w:rsidR="00F77DEE" w:rsidRPr="00497C7F">
        <w:rPr>
          <w:rFonts w:ascii="Times New Roman" w:eastAsia="Times New Roman" w:hAnsi="Times New Roman" w:cs="Times New Roman"/>
          <w:bCs/>
          <w:i/>
          <w:iCs/>
          <w:color w:val="000000" w:themeColor="text1"/>
          <w:sz w:val="24"/>
          <w:szCs w:val="24"/>
          <w:lang w:eastAsia="en-GB"/>
        </w:rPr>
        <w:t xml:space="preserve">inputs </w:t>
      </w:r>
      <w:r w:rsidR="00F77DEE" w:rsidRPr="00497C7F">
        <w:rPr>
          <w:rFonts w:ascii="Times New Roman" w:eastAsia="Times New Roman" w:hAnsi="Times New Roman" w:cs="Times New Roman"/>
          <w:bCs/>
          <w:color w:val="000000" w:themeColor="text1"/>
          <w:sz w:val="24"/>
          <w:szCs w:val="24"/>
          <w:lang w:eastAsia="en-GB"/>
        </w:rPr>
        <w:t xml:space="preserve">(the reasons why she made these choices) we are not claiming a </w:t>
      </w:r>
      <w:proofErr w:type="spellStart"/>
      <w:r w:rsidR="00F77DEE" w:rsidRPr="00497C7F">
        <w:rPr>
          <w:rFonts w:ascii="Times New Roman" w:eastAsia="Times New Roman" w:hAnsi="Times New Roman" w:cs="Times New Roman"/>
          <w:bCs/>
          <w:i/>
          <w:iCs/>
          <w:color w:val="000000" w:themeColor="text1"/>
          <w:sz w:val="24"/>
          <w:szCs w:val="24"/>
          <w:lang w:eastAsia="en-GB"/>
        </w:rPr>
        <w:t>directcorrelation</w:t>
      </w:r>
      <w:proofErr w:type="spellEnd"/>
      <w:r w:rsidR="00F77DEE" w:rsidRPr="00497C7F">
        <w:rPr>
          <w:rFonts w:ascii="Times New Roman" w:eastAsia="Times New Roman" w:hAnsi="Times New Roman" w:cs="Times New Roman"/>
          <w:bCs/>
          <w:color w:val="000000" w:themeColor="text1"/>
          <w:sz w:val="24"/>
          <w:szCs w:val="24"/>
          <w:lang w:eastAsia="en-GB"/>
        </w:rPr>
        <w:t xml:space="preserve"> between </w:t>
      </w:r>
      <w:r w:rsidR="00F77DEE" w:rsidRPr="00497C7F">
        <w:rPr>
          <w:rFonts w:ascii="Times New Roman" w:eastAsia="Times New Roman" w:hAnsi="Times New Roman" w:cs="Times New Roman"/>
          <w:bCs/>
          <w:color w:val="000000" w:themeColor="text1"/>
          <w:sz w:val="24"/>
          <w:szCs w:val="24"/>
          <w:lang w:eastAsia="en-GB"/>
        </w:rPr>
        <w:lastRenderedPageBreak/>
        <w:t xml:space="preserve">ideological disposition of ministerial preferment, but highlighting the </w:t>
      </w:r>
      <w:r w:rsidR="00F77DEE" w:rsidRPr="00497C7F">
        <w:rPr>
          <w:rFonts w:ascii="Times New Roman" w:eastAsia="Times New Roman" w:hAnsi="Times New Roman" w:cs="Times New Roman"/>
          <w:bCs/>
          <w:i/>
          <w:iCs/>
          <w:color w:val="000000" w:themeColor="text1"/>
          <w:sz w:val="24"/>
          <w:szCs w:val="24"/>
          <w:lang w:eastAsia="en-GB"/>
        </w:rPr>
        <w:t>trends</w:t>
      </w:r>
      <w:r w:rsidR="00F77DEE" w:rsidRPr="00497C7F">
        <w:rPr>
          <w:rFonts w:ascii="Times New Roman" w:eastAsia="Times New Roman" w:hAnsi="Times New Roman" w:cs="Times New Roman"/>
          <w:bCs/>
          <w:color w:val="000000" w:themeColor="text1"/>
          <w:sz w:val="24"/>
          <w:szCs w:val="24"/>
          <w:lang w:eastAsia="en-GB"/>
        </w:rPr>
        <w:t xml:space="preserve"> that existed between ideological disposition and </w:t>
      </w:r>
      <w:r w:rsidR="00C924E6" w:rsidRPr="00497C7F">
        <w:rPr>
          <w:rFonts w:ascii="Times New Roman" w:eastAsia="Times New Roman" w:hAnsi="Times New Roman" w:cs="Times New Roman"/>
          <w:bCs/>
          <w:color w:val="000000" w:themeColor="text1"/>
          <w:sz w:val="24"/>
          <w:szCs w:val="24"/>
          <w:lang w:eastAsia="en-GB"/>
        </w:rPr>
        <w:t>her patronage</w:t>
      </w:r>
      <w:r w:rsidR="00F77DEE" w:rsidRPr="00497C7F">
        <w:rPr>
          <w:rFonts w:ascii="Times New Roman" w:eastAsia="Times New Roman" w:hAnsi="Times New Roman" w:cs="Times New Roman"/>
          <w:bCs/>
          <w:color w:val="000000" w:themeColor="text1"/>
          <w:sz w:val="24"/>
          <w:szCs w:val="24"/>
          <w:lang w:eastAsia="en-GB"/>
        </w:rPr>
        <w:t xml:space="preserve"> (</w:t>
      </w:r>
      <w:r w:rsidR="00C924E6" w:rsidRPr="00497C7F">
        <w:rPr>
          <w:rFonts w:ascii="Times New Roman" w:eastAsia="Times New Roman" w:hAnsi="Times New Roman" w:cs="Times New Roman"/>
          <w:bCs/>
          <w:color w:val="000000" w:themeColor="text1"/>
          <w:sz w:val="24"/>
          <w:szCs w:val="24"/>
          <w:lang w:eastAsia="en-GB"/>
        </w:rPr>
        <w:t xml:space="preserve">on these debates, see </w:t>
      </w:r>
      <w:r w:rsidR="00F77DEE" w:rsidRPr="00497C7F">
        <w:rPr>
          <w:rFonts w:ascii="Times New Roman" w:eastAsia="Times New Roman" w:hAnsi="Times New Roman" w:cs="Times New Roman"/>
          <w:bCs/>
          <w:color w:val="000000" w:themeColor="text1"/>
          <w:sz w:val="24"/>
          <w:szCs w:val="24"/>
          <w:lang w:eastAsia="en-GB"/>
        </w:rPr>
        <w:t xml:space="preserve">Heppell, 2005: 150-1). </w:t>
      </w:r>
    </w:p>
    <w:p w14:paraId="023E46F5" w14:textId="77777777" w:rsidR="00C924E6" w:rsidRPr="00497C7F" w:rsidRDefault="00C924E6" w:rsidP="00207D54">
      <w:pPr>
        <w:spacing w:after="0" w:line="360" w:lineRule="auto"/>
        <w:jc w:val="both"/>
        <w:outlineLvl w:val="2"/>
        <w:rPr>
          <w:rFonts w:ascii="Times New Roman" w:eastAsia="Times New Roman" w:hAnsi="Times New Roman" w:cs="Times New Roman"/>
          <w:bCs/>
          <w:color w:val="000000" w:themeColor="text1"/>
          <w:sz w:val="24"/>
          <w:szCs w:val="24"/>
          <w:lang w:eastAsia="en-GB"/>
        </w:rPr>
      </w:pPr>
    </w:p>
    <w:p w14:paraId="3313AB6D" w14:textId="21EE555B" w:rsidR="00166CB9" w:rsidRDefault="00C20EA9" w:rsidP="00207D54">
      <w:pPr>
        <w:spacing w:after="0" w:line="360" w:lineRule="auto"/>
        <w:jc w:val="both"/>
        <w:outlineLvl w:val="2"/>
        <w:rPr>
          <w:rFonts w:ascii="Times New Roman" w:eastAsia="Times New Roman" w:hAnsi="Times New Roman" w:cs="Times New Roman"/>
          <w:bCs/>
          <w:color w:val="FF0000"/>
          <w:sz w:val="24"/>
          <w:szCs w:val="24"/>
          <w:lang w:eastAsia="en-GB"/>
        </w:rPr>
      </w:pPr>
      <w:r w:rsidRPr="00497C7F">
        <w:rPr>
          <w:rFonts w:ascii="Times New Roman" w:eastAsia="Times New Roman" w:hAnsi="Times New Roman" w:cs="Times New Roman"/>
          <w:bCs/>
          <w:color w:val="000000" w:themeColor="text1"/>
          <w:sz w:val="24"/>
          <w:szCs w:val="24"/>
          <w:lang w:eastAsia="en-GB"/>
        </w:rPr>
        <w:t>Third</w:t>
      </w:r>
      <w:r w:rsidR="00F77DEE" w:rsidRPr="00497C7F">
        <w:rPr>
          <w:rFonts w:ascii="Times New Roman" w:eastAsia="Times New Roman" w:hAnsi="Times New Roman" w:cs="Times New Roman"/>
          <w:bCs/>
          <w:color w:val="000000" w:themeColor="text1"/>
          <w:sz w:val="24"/>
          <w:szCs w:val="24"/>
          <w:lang w:eastAsia="en-GB"/>
        </w:rPr>
        <w:t xml:space="preserve">, </w:t>
      </w:r>
      <w:r w:rsidR="00495619" w:rsidRPr="00497C7F">
        <w:rPr>
          <w:rFonts w:ascii="Times New Roman" w:eastAsia="Times New Roman" w:hAnsi="Times New Roman" w:cs="Times New Roman"/>
          <w:bCs/>
          <w:color w:val="000000" w:themeColor="text1"/>
          <w:sz w:val="24"/>
          <w:szCs w:val="24"/>
          <w:lang w:eastAsia="en-GB"/>
        </w:rPr>
        <w:t>in</w:t>
      </w:r>
      <w:r w:rsidR="00A254B4" w:rsidRPr="00497C7F">
        <w:rPr>
          <w:rFonts w:ascii="Times New Roman" w:eastAsia="Times New Roman" w:hAnsi="Times New Roman" w:cs="Times New Roman"/>
          <w:bCs/>
          <w:color w:val="000000" w:themeColor="text1"/>
          <w:sz w:val="24"/>
          <w:szCs w:val="24"/>
          <w:lang w:eastAsia="en-GB"/>
        </w:rPr>
        <w:t xml:space="preserve"> noting that</w:t>
      </w:r>
      <w:r w:rsidR="00F77DEE" w:rsidRPr="00497C7F">
        <w:rPr>
          <w:rFonts w:ascii="Times New Roman" w:eastAsia="Times New Roman" w:hAnsi="Times New Roman" w:cs="Times New Roman"/>
          <w:bCs/>
          <w:color w:val="000000" w:themeColor="text1"/>
          <w:sz w:val="24"/>
          <w:szCs w:val="24"/>
          <w:lang w:eastAsia="en-GB"/>
        </w:rPr>
        <w:t xml:space="preserve"> other variables w</w:t>
      </w:r>
      <w:r w:rsidR="00F30EF1" w:rsidRPr="00497C7F">
        <w:rPr>
          <w:rFonts w:ascii="Times New Roman" w:eastAsia="Times New Roman" w:hAnsi="Times New Roman" w:cs="Times New Roman"/>
          <w:bCs/>
          <w:color w:val="000000" w:themeColor="text1"/>
          <w:sz w:val="24"/>
          <w:szCs w:val="24"/>
          <w:lang w:eastAsia="en-GB"/>
        </w:rPr>
        <w:t xml:space="preserve">ill be an influence on </w:t>
      </w:r>
      <w:r w:rsidR="00C924E6" w:rsidRPr="00497C7F">
        <w:rPr>
          <w:rFonts w:ascii="Times New Roman" w:eastAsia="Times New Roman" w:hAnsi="Times New Roman" w:cs="Times New Roman"/>
          <w:bCs/>
          <w:color w:val="000000" w:themeColor="text1"/>
          <w:sz w:val="24"/>
          <w:szCs w:val="24"/>
          <w:lang w:eastAsia="en-GB"/>
        </w:rPr>
        <w:t xml:space="preserve">ministerial </w:t>
      </w:r>
      <w:r w:rsidR="00F30EF1" w:rsidRPr="00497C7F">
        <w:rPr>
          <w:rFonts w:ascii="Times New Roman" w:eastAsia="Times New Roman" w:hAnsi="Times New Roman" w:cs="Times New Roman"/>
          <w:bCs/>
          <w:color w:val="000000" w:themeColor="text1"/>
          <w:sz w:val="24"/>
          <w:szCs w:val="24"/>
          <w:lang w:eastAsia="en-GB"/>
        </w:rPr>
        <w:t>selection</w:t>
      </w:r>
      <w:r w:rsidR="00C924E6" w:rsidRPr="00497C7F">
        <w:rPr>
          <w:rFonts w:ascii="Times New Roman" w:eastAsia="Times New Roman" w:hAnsi="Times New Roman" w:cs="Times New Roman"/>
          <w:bCs/>
          <w:color w:val="000000" w:themeColor="text1"/>
          <w:sz w:val="24"/>
          <w:szCs w:val="24"/>
          <w:lang w:eastAsia="en-GB"/>
        </w:rPr>
        <w:t xml:space="preserve">, we </w:t>
      </w:r>
      <w:r w:rsidR="00B15A1B" w:rsidRPr="00497C7F">
        <w:rPr>
          <w:rFonts w:ascii="Times New Roman" w:eastAsia="Times New Roman" w:hAnsi="Times New Roman" w:cs="Times New Roman"/>
          <w:bCs/>
          <w:color w:val="000000" w:themeColor="text1"/>
          <w:sz w:val="24"/>
          <w:szCs w:val="24"/>
          <w:lang w:eastAsia="en-GB"/>
        </w:rPr>
        <w:t>acknowledge that</w:t>
      </w:r>
      <w:r w:rsidR="00C924E6" w:rsidRPr="00497C7F">
        <w:rPr>
          <w:rFonts w:ascii="Times New Roman" w:eastAsia="Times New Roman" w:hAnsi="Times New Roman" w:cs="Times New Roman"/>
          <w:bCs/>
          <w:color w:val="000000" w:themeColor="text1"/>
          <w:sz w:val="24"/>
          <w:szCs w:val="24"/>
          <w:lang w:eastAsia="en-GB"/>
        </w:rPr>
        <w:t xml:space="preserve"> Prime Ministers </w:t>
      </w:r>
      <w:r w:rsidR="00080078" w:rsidRPr="00497C7F">
        <w:rPr>
          <w:rFonts w:ascii="Times New Roman" w:eastAsia="Times New Roman" w:hAnsi="Times New Roman" w:cs="Times New Roman"/>
          <w:bCs/>
          <w:color w:val="000000" w:themeColor="text1"/>
          <w:sz w:val="24"/>
          <w:szCs w:val="24"/>
          <w:lang w:eastAsia="en-GB"/>
        </w:rPr>
        <w:t>do face</w:t>
      </w:r>
      <w:r w:rsidR="00E246BB" w:rsidRPr="00497C7F">
        <w:rPr>
          <w:rFonts w:ascii="Times New Roman" w:eastAsia="Times New Roman" w:hAnsi="Times New Roman" w:cs="Times New Roman"/>
          <w:bCs/>
          <w:color w:val="000000" w:themeColor="text1"/>
          <w:sz w:val="24"/>
          <w:szCs w:val="24"/>
          <w:lang w:eastAsia="en-GB"/>
        </w:rPr>
        <w:t xml:space="preserve"> </w:t>
      </w:r>
      <w:r w:rsidR="00C924E6" w:rsidRPr="00497C7F">
        <w:rPr>
          <w:rFonts w:ascii="Times New Roman" w:eastAsia="Times New Roman" w:hAnsi="Times New Roman" w:cs="Times New Roman"/>
          <w:bCs/>
          <w:color w:val="000000" w:themeColor="text1"/>
          <w:sz w:val="24"/>
          <w:szCs w:val="24"/>
          <w:lang w:eastAsia="en-GB"/>
        </w:rPr>
        <w:t>constraints</w:t>
      </w:r>
      <w:r w:rsidR="00E246BB" w:rsidRPr="00497C7F">
        <w:rPr>
          <w:rFonts w:ascii="Times New Roman" w:eastAsia="Times New Roman" w:hAnsi="Times New Roman" w:cs="Times New Roman"/>
          <w:bCs/>
          <w:color w:val="000000" w:themeColor="text1"/>
          <w:sz w:val="24"/>
          <w:szCs w:val="24"/>
          <w:lang w:eastAsia="en-GB"/>
        </w:rPr>
        <w:t xml:space="preserve">, </w:t>
      </w:r>
      <w:r w:rsidR="00C924E6" w:rsidRPr="00497C7F">
        <w:rPr>
          <w:rFonts w:ascii="Times New Roman" w:eastAsia="Times New Roman" w:hAnsi="Times New Roman" w:cs="Times New Roman"/>
          <w:bCs/>
          <w:color w:val="000000" w:themeColor="text1"/>
          <w:sz w:val="24"/>
          <w:szCs w:val="24"/>
          <w:lang w:eastAsia="en-GB"/>
        </w:rPr>
        <w:t xml:space="preserve">as balances need to be found for reasons of political presentation, party management and succession planning. </w:t>
      </w:r>
      <w:r w:rsidR="00C73464" w:rsidRPr="00497C7F">
        <w:rPr>
          <w:rFonts w:ascii="Times New Roman" w:eastAsia="Times New Roman" w:hAnsi="Times New Roman" w:cs="Times New Roman"/>
          <w:bCs/>
          <w:color w:val="000000" w:themeColor="text1"/>
          <w:sz w:val="24"/>
          <w:szCs w:val="24"/>
          <w:lang w:eastAsia="en-GB"/>
        </w:rPr>
        <w:t>Moreover, g</w:t>
      </w:r>
      <w:r w:rsidR="00C924E6" w:rsidRPr="00497C7F">
        <w:rPr>
          <w:rFonts w:ascii="Times New Roman" w:eastAsia="Times New Roman" w:hAnsi="Times New Roman" w:cs="Times New Roman"/>
          <w:bCs/>
          <w:color w:val="000000" w:themeColor="text1"/>
          <w:sz w:val="24"/>
          <w:szCs w:val="24"/>
          <w:lang w:eastAsia="en-GB"/>
        </w:rPr>
        <w:t>iven that ministers are primarily drawn from the House of Commons</w:t>
      </w:r>
      <w:r w:rsidR="00E246BB" w:rsidRPr="00497C7F">
        <w:rPr>
          <w:rFonts w:ascii="Times New Roman" w:eastAsia="Times New Roman" w:hAnsi="Times New Roman" w:cs="Times New Roman"/>
          <w:bCs/>
          <w:color w:val="000000" w:themeColor="text1"/>
          <w:sz w:val="24"/>
          <w:szCs w:val="24"/>
          <w:lang w:eastAsia="en-GB"/>
        </w:rPr>
        <w:t xml:space="preserve">, we </w:t>
      </w:r>
      <w:r w:rsidR="00A254B4" w:rsidRPr="00497C7F">
        <w:rPr>
          <w:rFonts w:ascii="Times New Roman" w:eastAsia="Times New Roman" w:hAnsi="Times New Roman" w:cs="Times New Roman"/>
          <w:bCs/>
          <w:color w:val="000000" w:themeColor="text1"/>
          <w:sz w:val="24"/>
          <w:szCs w:val="24"/>
          <w:lang w:eastAsia="en-GB"/>
        </w:rPr>
        <w:t>also need to note that</w:t>
      </w:r>
      <w:r w:rsidR="00C924E6" w:rsidRPr="00497C7F">
        <w:rPr>
          <w:rFonts w:ascii="Times New Roman" w:eastAsia="Times New Roman" w:hAnsi="Times New Roman" w:cs="Times New Roman"/>
          <w:bCs/>
          <w:color w:val="000000" w:themeColor="text1"/>
          <w:sz w:val="24"/>
          <w:szCs w:val="24"/>
          <w:lang w:eastAsia="en-GB"/>
        </w:rPr>
        <w:t xml:space="preserve"> </w:t>
      </w:r>
      <w:r w:rsidR="00495619" w:rsidRPr="00497C7F">
        <w:rPr>
          <w:rFonts w:ascii="Times New Roman" w:eastAsia="Times New Roman" w:hAnsi="Times New Roman" w:cs="Times New Roman"/>
          <w:bCs/>
          <w:color w:val="000000" w:themeColor="text1"/>
          <w:sz w:val="24"/>
          <w:szCs w:val="24"/>
          <w:lang w:eastAsia="en-GB"/>
        </w:rPr>
        <w:t>this is</w:t>
      </w:r>
      <w:r w:rsidR="00C924E6" w:rsidRPr="00497C7F">
        <w:rPr>
          <w:rFonts w:ascii="Times New Roman" w:eastAsia="Times New Roman" w:hAnsi="Times New Roman" w:cs="Times New Roman"/>
          <w:bCs/>
          <w:color w:val="000000" w:themeColor="text1"/>
          <w:sz w:val="24"/>
          <w:szCs w:val="24"/>
          <w:lang w:eastAsia="en-GB"/>
        </w:rPr>
        <w:t xml:space="preserve"> a small talent pool to select from</w:t>
      </w:r>
      <w:r w:rsidR="00F30EF1" w:rsidRPr="00497C7F">
        <w:rPr>
          <w:rFonts w:ascii="Times New Roman" w:eastAsia="Times New Roman" w:hAnsi="Times New Roman" w:cs="Times New Roman"/>
          <w:bCs/>
          <w:color w:val="000000" w:themeColor="text1"/>
          <w:sz w:val="24"/>
          <w:szCs w:val="24"/>
          <w:lang w:eastAsia="en-GB"/>
        </w:rPr>
        <w:t xml:space="preserve"> </w:t>
      </w:r>
      <w:r w:rsidR="004A01BD" w:rsidRPr="00497C7F">
        <w:rPr>
          <w:rFonts w:ascii="Times New Roman" w:eastAsia="Times New Roman" w:hAnsi="Times New Roman" w:cs="Times New Roman"/>
          <w:bCs/>
          <w:color w:val="000000" w:themeColor="text1"/>
          <w:sz w:val="24"/>
          <w:szCs w:val="24"/>
          <w:lang w:eastAsia="en-GB"/>
        </w:rPr>
        <w:t>(King and Allen, 2010)</w:t>
      </w:r>
      <w:r w:rsidR="00F30EF1" w:rsidRPr="00497C7F">
        <w:rPr>
          <w:rFonts w:ascii="Times New Roman" w:eastAsia="Times New Roman" w:hAnsi="Times New Roman" w:cs="Times New Roman"/>
          <w:bCs/>
          <w:color w:val="000000" w:themeColor="text1"/>
          <w:sz w:val="24"/>
          <w:szCs w:val="24"/>
          <w:lang w:eastAsia="en-GB"/>
        </w:rPr>
        <w:t>. One notable restriction will be the obstacles to female representation in Cabinet that this creates</w:t>
      </w:r>
      <w:r w:rsidR="00A254B4" w:rsidRPr="00497C7F">
        <w:rPr>
          <w:rFonts w:ascii="Times New Roman" w:eastAsia="Times New Roman" w:hAnsi="Times New Roman" w:cs="Times New Roman"/>
          <w:bCs/>
          <w:color w:val="000000" w:themeColor="text1"/>
          <w:sz w:val="24"/>
          <w:szCs w:val="24"/>
          <w:lang w:eastAsia="en-GB"/>
        </w:rPr>
        <w:t xml:space="preserve">, as </w:t>
      </w:r>
      <w:r w:rsidRPr="00497C7F">
        <w:rPr>
          <w:rFonts w:ascii="Times New Roman" w:eastAsia="Times New Roman" w:hAnsi="Times New Roman" w:cs="Times New Roman"/>
          <w:bCs/>
          <w:color w:val="000000" w:themeColor="text1"/>
          <w:sz w:val="24"/>
          <w:szCs w:val="24"/>
          <w:lang w:eastAsia="en-GB"/>
        </w:rPr>
        <w:t>the male-female balance was respectively 331-8; 384-13 and 359-17 across the three Parliaments of her tenure</w:t>
      </w:r>
      <w:r w:rsidR="004A01BD" w:rsidRPr="00497C7F">
        <w:rPr>
          <w:rFonts w:ascii="Times New Roman" w:eastAsia="Times New Roman" w:hAnsi="Times New Roman" w:cs="Times New Roman"/>
          <w:bCs/>
          <w:color w:val="000000" w:themeColor="text1"/>
          <w:sz w:val="24"/>
          <w:szCs w:val="24"/>
          <w:lang w:eastAsia="en-GB"/>
        </w:rPr>
        <w:t xml:space="preserve">. </w:t>
      </w:r>
      <w:r w:rsidR="00080078" w:rsidRPr="00497C7F">
        <w:rPr>
          <w:rFonts w:ascii="Times New Roman" w:eastAsia="Times New Roman" w:hAnsi="Times New Roman" w:cs="Times New Roman"/>
          <w:bCs/>
          <w:color w:val="000000" w:themeColor="text1"/>
          <w:sz w:val="24"/>
          <w:szCs w:val="24"/>
          <w:lang w:eastAsia="en-GB"/>
        </w:rPr>
        <w:t xml:space="preserve">Of that restricted talent pool, </w:t>
      </w:r>
      <w:r w:rsidR="00C73464" w:rsidRPr="00497C7F">
        <w:rPr>
          <w:rFonts w:ascii="Times New Roman" w:eastAsia="Times New Roman" w:hAnsi="Times New Roman" w:cs="Times New Roman"/>
          <w:bCs/>
          <w:color w:val="000000" w:themeColor="text1"/>
          <w:sz w:val="24"/>
          <w:szCs w:val="24"/>
          <w:lang w:eastAsia="en-GB"/>
        </w:rPr>
        <w:t xml:space="preserve">some will </w:t>
      </w:r>
      <w:r w:rsidR="00E246BB" w:rsidRPr="00497C7F">
        <w:rPr>
          <w:rFonts w:ascii="Times New Roman" w:eastAsia="Times New Roman" w:hAnsi="Times New Roman" w:cs="Times New Roman"/>
          <w:bCs/>
          <w:color w:val="000000" w:themeColor="text1"/>
          <w:sz w:val="24"/>
          <w:szCs w:val="24"/>
          <w:lang w:eastAsia="en-GB"/>
        </w:rPr>
        <w:t xml:space="preserve">lack </w:t>
      </w:r>
      <w:r w:rsidR="00495619" w:rsidRPr="00497C7F">
        <w:rPr>
          <w:rFonts w:ascii="Times New Roman" w:eastAsia="Times New Roman" w:hAnsi="Times New Roman" w:cs="Times New Roman"/>
          <w:bCs/>
          <w:color w:val="000000" w:themeColor="text1"/>
          <w:sz w:val="24"/>
          <w:szCs w:val="24"/>
          <w:lang w:eastAsia="en-GB"/>
        </w:rPr>
        <w:t xml:space="preserve">the administrative </w:t>
      </w:r>
      <w:r w:rsidR="00E246BB" w:rsidRPr="00497C7F">
        <w:rPr>
          <w:rFonts w:ascii="Times New Roman" w:eastAsia="Times New Roman" w:hAnsi="Times New Roman" w:cs="Times New Roman"/>
          <w:bCs/>
          <w:color w:val="000000" w:themeColor="text1"/>
          <w:sz w:val="24"/>
          <w:szCs w:val="24"/>
          <w:lang w:eastAsia="en-GB"/>
        </w:rPr>
        <w:t xml:space="preserve">ability, </w:t>
      </w:r>
      <w:r w:rsidR="00495619" w:rsidRPr="00497C7F">
        <w:rPr>
          <w:rFonts w:ascii="Times New Roman" w:eastAsia="Times New Roman" w:hAnsi="Times New Roman" w:cs="Times New Roman"/>
          <w:bCs/>
          <w:color w:val="000000" w:themeColor="text1"/>
          <w:sz w:val="24"/>
          <w:szCs w:val="24"/>
          <w:lang w:eastAsia="en-GB"/>
        </w:rPr>
        <w:t xml:space="preserve">or the intellect, </w:t>
      </w:r>
      <w:r w:rsidR="00E246BB" w:rsidRPr="00497C7F">
        <w:rPr>
          <w:rFonts w:ascii="Times New Roman" w:eastAsia="Times New Roman" w:hAnsi="Times New Roman" w:cs="Times New Roman"/>
          <w:bCs/>
          <w:color w:val="000000" w:themeColor="text1"/>
          <w:sz w:val="24"/>
          <w:szCs w:val="24"/>
          <w:lang w:eastAsia="en-GB"/>
        </w:rPr>
        <w:t xml:space="preserve">temperament or ambition to hold ministerial office. Establishing who will be suitable for consideration creates a powerbase for the Whips’ Office, </w:t>
      </w:r>
      <w:r w:rsidR="00495619" w:rsidRPr="00497C7F">
        <w:rPr>
          <w:rFonts w:ascii="Times New Roman" w:eastAsia="Times New Roman" w:hAnsi="Times New Roman" w:cs="Times New Roman"/>
          <w:bCs/>
          <w:color w:val="000000" w:themeColor="text1"/>
          <w:sz w:val="24"/>
          <w:szCs w:val="24"/>
          <w:lang w:eastAsia="en-GB"/>
        </w:rPr>
        <w:t>but</w:t>
      </w:r>
      <w:r w:rsidR="00E246BB" w:rsidRPr="00497C7F">
        <w:rPr>
          <w:rFonts w:ascii="Times New Roman" w:eastAsia="Times New Roman" w:hAnsi="Times New Roman" w:cs="Times New Roman"/>
          <w:bCs/>
          <w:color w:val="000000" w:themeColor="text1"/>
          <w:sz w:val="24"/>
          <w:szCs w:val="24"/>
          <w:lang w:eastAsia="en-GB"/>
        </w:rPr>
        <w:t xml:space="preserve"> their input will have a greater influence on junior ministerial appointments than Cabinet appointments. As junior ministerial posts act as a conveyer belt to the Cabinet then the </w:t>
      </w:r>
      <w:r w:rsidR="00F23557" w:rsidRPr="00497C7F">
        <w:rPr>
          <w:rFonts w:ascii="Times New Roman" w:eastAsia="Times New Roman" w:hAnsi="Times New Roman" w:cs="Times New Roman"/>
          <w:bCs/>
          <w:color w:val="000000" w:themeColor="text1"/>
          <w:sz w:val="24"/>
          <w:szCs w:val="24"/>
          <w:lang w:eastAsia="en-GB"/>
        </w:rPr>
        <w:t>preferences</w:t>
      </w:r>
      <w:r w:rsidR="00E246BB" w:rsidRPr="00497C7F">
        <w:rPr>
          <w:rFonts w:ascii="Times New Roman" w:eastAsia="Times New Roman" w:hAnsi="Times New Roman" w:cs="Times New Roman"/>
          <w:bCs/>
          <w:color w:val="000000" w:themeColor="text1"/>
          <w:sz w:val="24"/>
          <w:szCs w:val="24"/>
          <w:lang w:eastAsia="en-GB"/>
        </w:rPr>
        <w:t xml:space="preserve"> </w:t>
      </w:r>
      <w:r w:rsidR="00F23557" w:rsidRPr="00497C7F">
        <w:rPr>
          <w:rFonts w:ascii="Times New Roman" w:eastAsia="Times New Roman" w:hAnsi="Times New Roman" w:cs="Times New Roman"/>
          <w:bCs/>
          <w:color w:val="000000" w:themeColor="text1"/>
          <w:sz w:val="24"/>
          <w:szCs w:val="24"/>
          <w:lang w:eastAsia="en-GB"/>
        </w:rPr>
        <w:t>within the Whips’ Office itself</w:t>
      </w:r>
      <w:r w:rsidR="00495619" w:rsidRPr="00497C7F">
        <w:rPr>
          <w:rFonts w:ascii="Times New Roman" w:eastAsia="Times New Roman" w:hAnsi="Times New Roman" w:cs="Times New Roman"/>
          <w:bCs/>
          <w:color w:val="000000" w:themeColor="text1"/>
          <w:sz w:val="24"/>
          <w:szCs w:val="24"/>
          <w:lang w:eastAsia="en-GB"/>
        </w:rPr>
        <w:t xml:space="preserve"> can</w:t>
      </w:r>
      <w:r w:rsidR="00F23557" w:rsidRPr="00497C7F">
        <w:rPr>
          <w:rFonts w:ascii="Times New Roman" w:eastAsia="Times New Roman" w:hAnsi="Times New Roman" w:cs="Times New Roman"/>
          <w:bCs/>
          <w:color w:val="000000" w:themeColor="text1"/>
          <w:sz w:val="24"/>
          <w:szCs w:val="24"/>
          <w:lang w:eastAsia="en-GB"/>
        </w:rPr>
        <w:t xml:space="preserve"> act as an influence on getting onto the ministerial ladder in the first place</w:t>
      </w:r>
      <w:r w:rsidR="00080078" w:rsidRPr="00497C7F">
        <w:rPr>
          <w:rFonts w:ascii="Times New Roman" w:eastAsia="Times New Roman" w:hAnsi="Times New Roman" w:cs="Times New Roman"/>
          <w:bCs/>
          <w:color w:val="000000" w:themeColor="text1"/>
          <w:sz w:val="24"/>
          <w:szCs w:val="24"/>
          <w:lang w:eastAsia="en-GB"/>
        </w:rPr>
        <w:t>.</w:t>
      </w:r>
      <w:r w:rsidR="00F23557" w:rsidRPr="00497C7F">
        <w:rPr>
          <w:rFonts w:ascii="Times New Roman" w:eastAsia="Times New Roman" w:hAnsi="Times New Roman" w:cs="Times New Roman"/>
          <w:bCs/>
          <w:color w:val="000000" w:themeColor="text1"/>
          <w:sz w:val="24"/>
          <w:szCs w:val="24"/>
          <w:lang w:eastAsia="en-GB"/>
        </w:rPr>
        <w:t xml:space="preserve"> </w:t>
      </w:r>
      <w:r w:rsidR="00080078" w:rsidRPr="00497C7F">
        <w:rPr>
          <w:rFonts w:ascii="Times New Roman" w:eastAsia="Times New Roman" w:hAnsi="Times New Roman" w:cs="Times New Roman"/>
          <w:bCs/>
          <w:color w:val="000000" w:themeColor="text1"/>
          <w:sz w:val="24"/>
          <w:szCs w:val="24"/>
          <w:lang w:eastAsia="en-GB"/>
        </w:rPr>
        <w:t>H</w:t>
      </w:r>
      <w:r w:rsidR="00F23557" w:rsidRPr="00497C7F">
        <w:rPr>
          <w:rFonts w:ascii="Times New Roman" w:eastAsia="Times New Roman" w:hAnsi="Times New Roman" w:cs="Times New Roman"/>
          <w:bCs/>
          <w:color w:val="000000" w:themeColor="text1"/>
          <w:sz w:val="24"/>
          <w:szCs w:val="24"/>
          <w:lang w:eastAsia="en-GB"/>
        </w:rPr>
        <w:t>ere</w:t>
      </w:r>
      <w:r w:rsidR="00080078" w:rsidRPr="00497C7F">
        <w:rPr>
          <w:rFonts w:ascii="Times New Roman" w:eastAsia="Times New Roman" w:hAnsi="Times New Roman" w:cs="Times New Roman"/>
          <w:bCs/>
          <w:color w:val="000000" w:themeColor="text1"/>
          <w:sz w:val="24"/>
          <w:szCs w:val="24"/>
          <w:lang w:eastAsia="en-GB"/>
        </w:rPr>
        <w:t xml:space="preserve"> it is worth noting</w:t>
      </w:r>
      <w:r w:rsidR="00F123BF" w:rsidRPr="00497C7F">
        <w:rPr>
          <w:rFonts w:ascii="Times New Roman" w:eastAsia="Times New Roman" w:hAnsi="Times New Roman" w:cs="Times New Roman"/>
          <w:bCs/>
          <w:color w:val="000000" w:themeColor="text1"/>
          <w:sz w:val="24"/>
          <w:szCs w:val="24"/>
          <w:lang w:eastAsia="en-GB"/>
        </w:rPr>
        <w:t xml:space="preserve"> the influence of long-standing whip, Tristan </w:t>
      </w:r>
      <w:proofErr w:type="spellStart"/>
      <w:r w:rsidR="00F123BF" w:rsidRPr="00497C7F">
        <w:rPr>
          <w:rFonts w:ascii="Times New Roman" w:eastAsia="Times New Roman" w:hAnsi="Times New Roman" w:cs="Times New Roman"/>
          <w:bCs/>
          <w:color w:val="000000" w:themeColor="text1"/>
          <w:sz w:val="24"/>
          <w:szCs w:val="24"/>
          <w:lang w:eastAsia="en-GB"/>
        </w:rPr>
        <w:t>Garel</w:t>
      </w:r>
      <w:proofErr w:type="spellEnd"/>
      <w:r w:rsidR="00F123BF" w:rsidRPr="00497C7F">
        <w:rPr>
          <w:rFonts w:ascii="Times New Roman" w:eastAsia="Times New Roman" w:hAnsi="Times New Roman" w:cs="Times New Roman"/>
          <w:bCs/>
          <w:color w:val="000000" w:themeColor="text1"/>
          <w:sz w:val="24"/>
          <w:szCs w:val="24"/>
          <w:lang w:eastAsia="en-GB"/>
        </w:rPr>
        <w:t>-Jones, who used his Blue</w:t>
      </w:r>
      <w:r w:rsidR="002D3F8A" w:rsidRPr="00497C7F">
        <w:rPr>
          <w:rFonts w:ascii="Times New Roman" w:eastAsia="Times New Roman" w:hAnsi="Times New Roman" w:cs="Times New Roman"/>
          <w:bCs/>
          <w:color w:val="000000" w:themeColor="text1"/>
          <w:sz w:val="24"/>
          <w:szCs w:val="24"/>
          <w:lang w:eastAsia="en-GB"/>
        </w:rPr>
        <w:t>-</w:t>
      </w:r>
      <w:r w:rsidR="00F123BF" w:rsidRPr="00497C7F">
        <w:rPr>
          <w:rFonts w:ascii="Times New Roman" w:eastAsia="Times New Roman" w:hAnsi="Times New Roman" w:cs="Times New Roman"/>
          <w:bCs/>
          <w:color w:val="000000" w:themeColor="text1"/>
          <w:sz w:val="24"/>
          <w:szCs w:val="24"/>
          <w:lang w:eastAsia="en-GB"/>
        </w:rPr>
        <w:t>Chip grouping of elite Tories to advance the ministerial careers of like</w:t>
      </w:r>
      <w:r w:rsidR="002D3F8A" w:rsidRPr="00497C7F">
        <w:rPr>
          <w:rFonts w:ascii="Times New Roman" w:eastAsia="Times New Roman" w:hAnsi="Times New Roman" w:cs="Times New Roman"/>
          <w:bCs/>
          <w:color w:val="000000" w:themeColor="text1"/>
          <w:sz w:val="24"/>
          <w:szCs w:val="24"/>
          <w:lang w:eastAsia="en-GB"/>
        </w:rPr>
        <w:t>-</w:t>
      </w:r>
      <w:r w:rsidR="00F123BF" w:rsidRPr="00497C7F">
        <w:rPr>
          <w:rFonts w:ascii="Times New Roman" w:eastAsia="Times New Roman" w:hAnsi="Times New Roman" w:cs="Times New Roman"/>
          <w:bCs/>
          <w:color w:val="000000" w:themeColor="text1"/>
          <w:sz w:val="24"/>
          <w:szCs w:val="24"/>
          <w:lang w:eastAsia="en-GB"/>
        </w:rPr>
        <w:t xml:space="preserve">minded (economically damp and pro-European) Conservatives, </w:t>
      </w:r>
      <w:r w:rsidR="00495619" w:rsidRPr="00497C7F">
        <w:rPr>
          <w:rFonts w:ascii="Times New Roman" w:eastAsia="Times New Roman" w:hAnsi="Times New Roman" w:cs="Times New Roman"/>
          <w:bCs/>
          <w:color w:val="000000" w:themeColor="text1"/>
          <w:sz w:val="24"/>
          <w:szCs w:val="24"/>
          <w:lang w:eastAsia="en-GB"/>
        </w:rPr>
        <w:t>to</w:t>
      </w:r>
      <w:r w:rsidR="00F123BF" w:rsidRPr="00497C7F">
        <w:rPr>
          <w:rFonts w:ascii="Times New Roman" w:eastAsia="Times New Roman" w:hAnsi="Times New Roman" w:cs="Times New Roman"/>
          <w:bCs/>
          <w:color w:val="000000" w:themeColor="text1"/>
          <w:sz w:val="24"/>
          <w:szCs w:val="24"/>
          <w:lang w:eastAsia="en-GB"/>
        </w:rPr>
        <w:t xml:space="preserve"> the lower rungs of the ministerial ladder</w:t>
      </w:r>
      <w:r w:rsidR="004A01BD" w:rsidRPr="00497C7F">
        <w:rPr>
          <w:rFonts w:ascii="Times New Roman" w:eastAsia="Times New Roman" w:hAnsi="Times New Roman" w:cs="Times New Roman"/>
          <w:bCs/>
          <w:color w:val="000000" w:themeColor="text1"/>
          <w:sz w:val="24"/>
          <w:szCs w:val="24"/>
          <w:lang w:eastAsia="en-GB"/>
        </w:rPr>
        <w:t xml:space="preserve"> </w:t>
      </w:r>
      <w:r w:rsidR="00F123BF" w:rsidRPr="00497C7F">
        <w:rPr>
          <w:rFonts w:ascii="Times New Roman" w:eastAsia="Times New Roman" w:hAnsi="Times New Roman" w:cs="Times New Roman"/>
          <w:bCs/>
          <w:color w:val="000000" w:themeColor="text1"/>
          <w:sz w:val="24"/>
          <w:szCs w:val="24"/>
          <w:lang w:eastAsia="en-GB"/>
        </w:rPr>
        <w:t>(</w:t>
      </w:r>
      <w:r w:rsidR="00B2182E" w:rsidRPr="00497C7F">
        <w:rPr>
          <w:rFonts w:ascii="Times New Roman" w:eastAsia="Times New Roman" w:hAnsi="Times New Roman" w:cs="Times New Roman"/>
          <w:bCs/>
          <w:color w:val="000000" w:themeColor="text1"/>
          <w:sz w:val="24"/>
          <w:szCs w:val="24"/>
          <w:lang w:eastAsia="en-GB"/>
        </w:rPr>
        <w:t>Moore,</w:t>
      </w:r>
      <w:r w:rsidR="007B5C55" w:rsidRPr="00497C7F">
        <w:rPr>
          <w:rFonts w:ascii="Times New Roman" w:eastAsia="Times New Roman" w:hAnsi="Times New Roman" w:cs="Times New Roman"/>
          <w:bCs/>
          <w:color w:val="000000" w:themeColor="text1"/>
          <w:sz w:val="24"/>
          <w:szCs w:val="24"/>
          <w:lang w:eastAsia="en-GB"/>
        </w:rPr>
        <w:t xml:space="preserve"> 2013</w:t>
      </w:r>
      <w:r w:rsidR="00B2182E" w:rsidRPr="00497C7F">
        <w:rPr>
          <w:rFonts w:ascii="Times New Roman" w:eastAsia="Times New Roman" w:hAnsi="Times New Roman" w:cs="Times New Roman"/>
          <w:bCs/>
          <w:color w:val="000000" w:themeColor="text1"/>
          <w:sz w:val="24"/>
          <w:szCs w:val="24"/>
          <w:lang w:eastAsia="en-GB"/>
        </w:rPr>
        <w:t>: 646).</w:t>
      </w:r>
      <w:r w:rsidR="00166CB9" w:rsidRPr="00497C7F">
        <w:rPr>
          <w:rFonts w:ascii="Times New Roman" w:eastAsia="Times New Roman" w:hAnsi="Times New Roman" w:cs="Times New Roman"/>
          <w:bCs/>
          <w:color w:val="000000" w:themeColor="text1"/>
          <w:sz w:val="24"/>
          <w:szCs w:val="24"/>
          <w:lang w:eastAsia="en-GB"/>
        </w:rPr>
        <w:t xml:space="preserve"> </w:t>
      </w:r>
    </w:p>
    <w:p w14:paraId="288FBC07" w14:textId="77777777" w:rsidR="00C20EA9" w:rsidRDefault="00C20EA9" w:rsidP="00207D54">
      <w:pPr>
        <w:spacing w:after="0" w:line="360" w:lineRule="auto"/>
        <w:outlineLvl w:val="2"/>
        <w:rPr>
          <w:rFonts w:ascii="Times New Roman" w:eastAsia="Times New Roman" w:hAnsi="Times New Roman" w:cs="Times New Roman"/>
          <w:bCs/>
          <w:color w:val="FF0000"/>
          <w:sz w:val="24"/>
          <w:szCs w:val="24"/>
          <w:lang w:eastAsia="en-GB"/>
        </w:rPr>
      </w:pPr>
    </w:p>
    <w:p w14:paraId="0DF67094" w14:textId="2CF405D0" w:rsidR="00207D54" w:rsidRPr="00207D54" w:rsidRDefault="00207D54" w:rsidP="00207D54">
      <w:pPr>
        <w:spacing w:after="0" w:line="360" w:lineRule="auto"/>
        <w:outlineLvl w:val="2"/>
        <w:rPr>
          <w:rFonts w:ascii="Times New Roman" w:eastAsia="Times New Roman" w:hAnsi="Times New Roman" w:cs="Times New Roman"/>
          <w:b/>
          <w:sz w:val="24"/>
          <w:szCs w:val="24"/>
          <w:lang w:eastAsia="en-GB"/>
        </w:rPr>
      </w:pPr>
      <w:r w:rsidRPr="00207D54">
        <w:rPr>
          <w:rFonts w:ascii="Times New Roman" w:eastAsia="Times New Roman" w:hAnsi="Times New Roman" w:cs="Times New Roman"/>
          <w:b/>
          <w:sz w:val="24"/>
          <w:szCs w:val="24"/>
          <w:lang w:eastAsia="en-GB"/>
        </w:rPr>
        <w:t>Cabinet Ministers 1979-1990: Overall Ideological Profile</w:t>
      </w:r>
    </w:p>
    <w:p w14:paraId="52290236" w14:textId="77777777" w:rsidR="00C924E6" w:rsidRDefault="00C924E6" w:rsidP="00207D54">
      <w:pPr>
        <w:spacing w:after="0" w:line="360" w:lineRule="auto"/>
        <w:jc w:val="both"/>
        <w:outlineLvl w:val="2"/>
        <w:rPr>
          <w:rFonts w:ascii="Times New Roman" w:eastAsia="Times New Roman" w:hAnsi="Times New Roman" w:cs="Times New Roman"/>
          <w:bCs/>
          <w:sz w:val="24"/>
          <w:szCs w:val="24"/>
          <w:lang w:eastAsia="en-GB"/>
        </w:rPr>
      </w:pPr>
    </w:p>
    <w:p w14:paraId="77AE3CFF" w14:textId="332D1B8D" w:rsidR="00207D54" w:rsidRDefault="00207D54" w:rsidP="004A01BD">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Our first research question asks whether Thatcher secured and maintained ideological balance within her Cabinet? Table one provides an ideological profile covering the ideological composition of the Cabinet covering all twenty-one Cabinets that she constructed. It is worth noting that some of her Cabinets were long standing - for example, her first Cabinet lasted from May 1979 to January 1981- but the cumulative effect on resignations (enforced changes) alongside her deliberately timed reshuffles (selective dismissals) led to considerably more Cabinets in the latter years of her Prime Ministerial tenure. Her first four-year term had five Cabinets; her second four-year term had six Cabinets; and her final and truncated three-year term had ten Cabinets. </w:t>
      </w:r>
    </w:p>
    <w:p w14:paraId="6486B12F" w14:textId="1E48446C" w:rsidR="00B15A1B" w:rsidRDefault="00B15A1B" w:rsidP="004A01BD">
      <w:pPr>
        <w:spacing w:after="0" w:line="360" w:lineRule="auto"/>
        <w:jc w:val="both"/>
        <w:outlineLvl w:val="2"/>
        <w:rPr>
          <w:rFonts w:ascii="Times New Roman" w:eastAsia="Times New Roman" w:hAnsi="Times New Roman" w:cs="Times New Roman"/>
          <w:bCs/>
          <w:sz w:val="24"/>
          <w:szCs w:val="24"/>
          <w:lang w:eastAsia="en-GB"/>
        </w:rPr>
      </w:pPr>
    </w:p>
    <w:p w14:paraId="5575AFBC" w14:textId="77777777" w:rsidR="00B15A1B" w:rsidRPr="00207D54" w:rsidRDefault="00B15A1B" w:rsidP="004A01BD">
      <w:pPr>
        <w:spacing w:after="0" w:line="360" w:lineRule="auto"/>
        <w:jc w:val="both"/>
        <w:outlineLvl w:val="2"/>
        <w:rPr>
          <w:rFonts w:ascii="Times New Roman" w:eastAsia="Times New Roman" w:hAnsi="Times New Roman" w:cs="Times New Roman"/>
          <w:bCs/>
          <w:sz w:val="24"/>
          <w:szCs w:val="24"/>
          <w:lang w:eastAsia="en-GB"/>
        </w:rPr>
      </w:pPr>
    </w:p>
    <w:p w14:paraId="726705E9" w14:textId="77777777" w:rsidR="00207D54" w:rsidRPr="00207D54" w:rsidRDefault="00207D54" w:rsidP="00207D54">
      <w:pPr>
        <w:spacing w:after="0" w:line="360" w:lineRule="auto"/>
        <w:jc w:val="center"/>
        <w:outlineLvl w:val="2"/>
        <w:rPr>
          <w:rFonts w:ascii="Times New Roman" w:eastAsia="Times New Roman" w:hAnsi="Times New Roman" w:cs="Times New Roman"/>
          <w:b/>
          <w:sz w:val="24"/>
          <w:szCs w:val="24"/>
          <w:lang w:eastAsia="en-GB"/>
        </w:rPr>
      </w:pPr>
      <w:r w:rsidRPr="00207D54">
        <w:rPr>
          <w:rFonts w:ascii="Times New Roman" w:eastAsia="Times New Roman" w:hAnsi="Times New Roman" w:cs="Times New Roman"/>
          <w:b/>
          <w:sz w:val="24"/>
          <w:szCs w:val="24"/>
          <w:lang w:eastAsia="en-GB"/>
        </w:rPr>
        <w:lastRenderedPageBreak/>
        <w:t>Table One: The Ideological Composition of the Thatcher Cabinets 1979-1990</w:t>
      </w:r>
    </w:p>
    <w:p w14:paraId="755A9E79" w14:textId="77777777" w:rsidR="00207D54" w:rsidRPr="00207D54" w:rsidRDefault="00207D54" w:rsidP="00207D54">
      <w:pPr>
        <w:spacing w:after="0" w:line="360" w:lineRule="auto"/>
        <w:jc w:val="center"/>
        <w:outlineLvl w:val="2"/>
        <w:rPr>
          <w:rFonts w:ascii="Times New Roman" w:eastAsia="Times New Roman" w:hAnsi="Times New Roman" w:cs="Times New Roman"/>
          <w:b/>
          <w:sz w:val="24"/>
          <w:szCs w:val="24"/>
          <w:lang w:eastAsia="en-GB"/>
        </w:rPr>
      </w:pPr>
    </w:p>
    <w:tbl>
      <w:tblPr>
        <w:tblStyle w:val="TableGrid"/>
        <w:tblW w:w="9073" w:type="dxa"/>
        <w:tblInd w:w="-147" w:type="dxa"/>
        <w:tblLayout w:type="fixed"/>
        <w:tblLook w:val="04A0" w:firstRow="1" w:lastRow="0" w:firstColumn="1" w:lastColumn="0" w:noHBand="0" w:noVBand="1"/>
      </w:tblPr>
      <w:tblGrid>
        <w:gridCol w:w="3403"/>
        <w:gridCol w:w="1984"/>
        <w:gridCol w:w="1843"/>
        <w:gridCol w:w="1843"/>
      </w:tblGrid>
      <w:tr w:rsidR="00207D54" w:rsidRPr="00207D54" w14:paraId="41BE0EBF" w14:textId="77777777" w:rsidTr="00207D54">
        <w:tc>
          <w:tcPr>
            <w:tcW w:w="3403" w:type="dxa"/>
          </w:tcPr>
          <w:p w14:paraId="307E7847"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                                         Groups</w:t>
            </w:r>
          </w:p>
          <w:p w14:paraId="7ED8FA0E"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Cabinets (n=) </w:t>
            </w:r>
          </w:p>
        </w:tc>
        <w:tc>
          <w:tcPr>
            <w:tcW w:w="1984" w:type="dxa"/>
          </w:tcPr>
          <w:p w14:paraId="64FDE91D"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Non-Thatcherites</w:t>
            </w:r>
          </w:p>
        </w:tc>
        <w:tc>
          <w:tcPr>
            <w:tcW w:w="1843" w:type="dxa"/>
          </w:tcPr>
          <w:p w14:paraId="7BE4EB74"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Loyalist</w:t>
            </w:r>
          </w:p>
          <w:p w14:paraId="1829ACE4" w14:textId="77777777" w:rsidR="00207D54" w:rsidRPr="00207D54" w:rsidRDefault="00207D54" w:rsidP="00207D54">
            <w:pPr>
              <w:outlineLvl w:val="2"/>
              <w:rPr>
                <w:rFonts w:ascii="Times New Roman" w:eastAsia="Times New Roman" w:hAnsi="Times New Roman" w:cs="Times New Roman"/>
                <w:bCs/>
                <w:sz w:val="24"/>
                <w:szCs w:val="24"/>
                <w:lang w:eastAsia="en-GB"/>
              </w:rPr>
            </w:pPr>
          </w:p>
        </w:tc>
        <w:tc>
          <w:tcPr>
            <w:tcW w:w="1843" w:type="dxa"/>
          </w:tcPr>
          <w:p w14:paraId="11DA6219"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Thatcherites </w:t>
            </w:r>
          </w:p>
          <w:p w14:paraId="01F22690" w14:textId="77777777" w:rsidR="00207D54" w:rsidRPr="00207D54" w:rsidRDefault="00207D54" w:rsidP="00207D54">
            <w:pPr>
              <w:outlineLvl w:val="2"/>
              <w:rPr>
                <w:rFonts w:ascii="Times New Roman" w:eastAsia="Times New Roman" w:hAnsi="Times New Roman" w:cs="Times New Roman"/>
                <w:bCs/>
                <w:sz w:val="24"/>
                <w:szCs w:val="24"/>
                <w:lang w:eastAsia="en-GB"/>
              </w:rPr>
            </w:pPr>
          </w:p>
        </w:tc>
      </w:tr>
      <w:tr w:rsidR="00207D54" w:rsidRPr="00207D54" w14:paraId="0004FFC3" w14:textId="77777777" w:rsidTr="00207D54">
        <w:tc>
          <w:tcPr>
            <w:tcW w:w="9073" w:type="dxa"/>
            <w:gridSpan w:val="4"/>
          </w:tcPr>
          <w:p w14:paraId="33488437" w14:textId="77777777" w:rsidR="00207D54" w:rsidRPr="00207D54" w:rsidRDefault="00207D54" w:rsidP="00207D54">
            <w:pPr>
              <w:jc w:val="center"/>
              <w:outlineLvl w:val="2"/>
              <w:rPr>
                <w:rFonts w:ascii="Times New Roman" w:eastAsia="Times New Roman" w:hAnsi="Times New Roman" w:cs="Times New Roman"/>
                <w:bCs/>
                <w:i/>
                <w:iCs/>
                <w:sz w:val="24"/>
                <w:szCs w:val="24"/>
                <w:lang w:eastAsia="en-GB"/>
              </w:rPr>
            </w:pPr>
            <w:r w:rsidRPr="00207D54">
              <w:rPr>
                <w:rFonts w:ascii="Times New Roman" w:eastAsia="Times New Roman" w:hAnsi="Times New Roman" w:cs="Times New Roman"/>
                <w:bCs/>
                <w:i/>
                <w:iCs/>
                <w:sz w:val="24"/>
                <w:szCs w:val="24"/>
                <w:lang w:eastAsia="en-GB"/>
              </w:rPr>
              <w:t>First Term 1979-83</w:t>
            </w:r>
          </w:p>
        </w:tc>
      </w:tr>
      <w:tr w:rsidR="00207D54" w:rsidRPr="00207D54" w14:paraId="1A049042" w14:textId="77777777" w:rsidTr="00207D54">
        <w:tc>
          <w:tcPr>
            <w:tcW w:w="3403" w:type="dxa"/>
          </w:tcPr>
          <w:p w14:paraId="5AD47DC8"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May 1979-Jan 1981 (19)</w:t>
            </w:r>
          </w:p>
        </w:tc>
        <w:tc>
          <w:tcPr>
            <w:tcW w:w="1984" w:type="dxa"/>
          </w:tcPr>
          <w:p w14:paraId="24EA465D"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8</w:t>
            </w:r>
          </w:p>
        </w:tc>
        <w:tc>
          <w:tcPr>
            <w:tcW w:w="1843" w:type="dxa"/>
          </w:tcPr>
          <w:p w14:paraId="4A9A23EB"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5</w:t>
            </w:r>
          </w:p>
        </w:tc>
        <w:tc>
          <w:tcPr>
            <w:tcW w:w="1843" w:type="dxa"/>
          </w:tcPr>
          <w:p w14:paraId="1660C8D0"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6</w:t>
            </w:r>
          </w:p>
        </w:tc>
      </w:tr>
      <w:tr w:rsidR="00207D54" w:rsidRPr="00207D54" w14:paraId="62A676C1" w14:textId="77777777" w:rsidTr="00207D54">
        <w:tc>
          <w:tcPr>
            <w:tcW w:w="3403" w:type="dxa"/>
          </w:tcPr>
          <w:p w14:paraId="3C1EEC66" w14:textId="1A387CFB"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Jan</w:t>
            </w:r>
            <w:r w:rsidR="00F167EC">
              <w:rPr>
                <w:rFonts w:ascii="Times New Roman" w:eastAsia="Times New Roman" w:hAnsi="Times New Roman" w:cs="Times New Roman"/>
                <w:bCs/>
                <w:sz w:val="24"/>
                <w:szCs w:val="24"/>
                <w:lang w:eastAsia="en-GB"/>
              </w:rPr>
              <w:t xml:space="preserve"> 1981 </w:t>
            </w:r>
            <w:r w:rsidRPr="00207D54">
              <w:rPr>
                <w:rFonts w:ascii="Times New Roman" w:eastAsia="Times New Roman" w:hAnsi="Times New Roman" w:cs="Times New Roman"/>
                <w:bCs/>
                <w:sz w:val="24"/>
                <w:szCs w:val="24"/>
                <w:lang w:eastAsia="en-GB"/>
              </w:rPr>
              <w:t>-Sept 1981 (19)</w:t>
            </w:r>
          </w:p>
        </w:tc>
        <w:tc>
          <w:tcPr>
            <w:tcW w:w="1984" w:type="dxa"/>
          </w:tcPr>
          <w:p w14:paraId="095FD648"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7</w:t>
            </w:r>
          </w:p>
        </w:tc>
        <w:tc>
          <w:tcPr>
            <w:tcW w:w="1843" w:type="dxa"/>
          </w:tcPr>
          <w:p w14:paraId="3CAC37BC"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6</w:t>
            </w:r>
          </w:p>
        </w:tc>
        <w:tc>
          <w:tcPr>
            <w:tcW w:w="1843" w:type="dxa"/>
          </w:tcPr>
          <w:p w14:paraId="35E30E40"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6</w:t>
            </w:r>
          </w:p>
        </w:tc>
      </w:tr>
      <w:tr w:rsidR="00207D54" w:rsidRPr="00207D54" w14:paraId="7E48EFC4" w14:textId="77777777" w:rsidTr="00207D54">
        <w:tc>
          <w:tcPr>
            <w:tcW w:w="3403" w:type="dxa"/>
          </w:tcPr>
          <w:p w14:paraId="2726AB39"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Sept 1981-Apr 1982 (20)</w:t>
            </w:r>
          </w:p>
        </w:tc>
        <w:tc>
          <w:tcPr>
            <w:tcW w:w="1984" w:type="dxa"/>
          </w:tcPr>
          <w:p w14:paraId="11836CC5"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5</w:t>
            </w:r>
          </w:p>
        </w:tc>
        <w:tc>
          <w:tcPr>
            <w:tcW w:w="1843" w:type="dxa"/>
          </w:tcPr>
          <w:p w14:paraId="79F08AD8"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7</w:t>
            </w:r>
          </w:p>
        </w:tc>
        <w:tc>
          <w:tcPr>
            <w:tcW w:w="1843" w:type="dxa"/>
          </w:tcPr>
          <w:p w14:paraId="1C0B7309"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8</w:t>
            </w:r>
          </w:p>
        </w:tc>
      </w:tr>
      <w:tr w:rsidR="00207D54" w:rsidRPr="00207D54" w14:paraId="727FFFE9" w14:textId="77777777" w:rsidTr="00207D54">
        <w:tc>
          <w:tcPr>
            <w:tcW w:w="3403" w:type="dxa"/>
          </w:tcPr>
          <w:p w14:paraId="4F2327B1"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Apr 1982-Jan 1983 (19)</w:t>
            </w:r>
          </w:p>
        </w:tc>
        <w:tc>
          <w:tcPr>
            <w:tcW w:w="1984" w:type="dxa"/>
          </w:tcPr>
          <w:p w14:paraId="12B683F3"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5</w:t>
            </w:r>
          </w:p>
        </w:tc>
        <w:tc>
          <w:tcPr>
            <w:tcW w:w="1843" w:type="dxa"/>
          </w:tcPr>
          <w:p w14:paraId="7EF0C229"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6</w:t>
            </w:r>
          </w:p>
        </w:tc>
        <w:tc>
          <w:tcPr>
            <w:tcW w:w="1843" w:type="dxa"/>
          </w:tcPr>
          <w:p w14:paraId="7555AAA2"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8</w:t>
            </w:r>
          </w:p>
        </w:tc>
      </w:tr>
      <w:tr w:rsidR="00207D54" w:rsidRPr="00207D54" w14:paraId="233FE3F4" w14:textId="77777777" w:rsidTr="00207D54">
        <w:tc>
          <w:tcPr>
            <w:tcW w:w="3403" w:type="dxa"/>
          </w:tcPr>
          <w:p w14:paraId="33897F9D"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Jan 1983-June 1983 (19) </w:t>
            </w:r>
          </w:p>
        </w:tc>
        <w:tc>
          <w:tcPr>
            <w:tcW w:w="1984" w:type="dxa"/>
          </w:tcPr>
          <w:p w14:paraId="3CF16827"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5</w:t>
            </w:r>
          </w:p>
        </w:tc>
        <w:tc>
          <w:tcPr>
            <w:tcW w:w="1843" w:type="dxa"/>
          </w:tcPr>
          <w:p w14:paraId="143569E7"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7</w:t>
            </w:r>
          </w:p>
        </w:tc>
        <w:tc>
          <w:tcPr>
            <w:tcW w:w="1843" w:type="dxa"/>
          </w:tcPr>
          <w:p w14:paraId="602C6C34"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7</w:t>
            </w:r>
          </w:p>
        </w:tc>
      </w:tr>
      <w:tr w:rsidR="00207D54" w:rsidRPr="00207D54" w14:paraId="043ED800" w14:textId="77777777" w:rsidTr="00207D54">
        <w:tc>
          <w:tcPr>
            <w:tcW w:w="9073" w:type="dxa"/>
            <w:gridSpan w:val="4"/>
          </w:tcPr>
          <w:p w14:paraId="6518D20B" w14:textId="77777777" w:rsidR="00207D54" w:rsidRPr="00207D54" w:rsidRDefault="00207D54" w:rsidP="00207D54">
            <w:pPr>
              <w:jc w:val="center"/>
              <w:outlineLvl w:val="2"/>
              <w:rPr>
                <w:rFonts w:ascii="Times New Roman" w:eastAsia="Times New Roman" w:hAnsi="Times New Roman" w:cs="Times New Roman"/>
                <w:bCs/>
                <w:i/>
                <w:iCs/>
                <w:sz w:val="24"/>
                <w:szCs w:val="24"/>
                <w:lang w:eastAsia="en-GB"/>
              </w:rPr>
            </w:pPr>
            <w:r w:rsidRPr="00207D54">
              <w:rPr>
                <w:rFonts w:ascii="Times New Roman" w:eastAsia="Times New Roman" w:hAnsi="Times New Roman" w:cs="Times New Roman"/>
                <w:bCs/>
                <w:i/>
                <w:iCs/>
                <w:sz w:val="24"/>
                <w:szCs w:val="24"/>
                <w:lang w:eastAsia="en-GB"/>
              </w:rPr>
              <w:t>Second Term 1983-87</w:t>
            </w:r>
          </w:p>
        </w:tc>
      </w:tr>
      <w:tr w:rsidR="00207D54" w:rsidRPr="00207D54" w14:paraId="3D363139" w14:textId="77777777" w:rsidTr="00207D54">
        <w:trPr>
          <w:trHeight w:val="159"/>
        </w:trPr>
        <w:tc>
          <w:tcPr>
            <w:tcW w:w="3403" w:type="dxa"/>
          </w:tcPr>
          <w:p w14:paraId="79F12FF8"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June 1983-Oct 1983 (18)</w:t>
            </w:r>
          </w:p>
        </w:tc>
        <w:tc>
          <w:tcPr>
            <w:tcW w:w="1984" w:type="dxa"/>
          </w:tcPr>
          <w:p w14:paraId="34CA313C"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3</w:t>
            </w:r>
          </w:p>
        </w:tc>
        <w:tc>
          <w:tcPr>
            <w:tcW w:w="1843" w:type="dxa"/>
          </w:tcPr>
          <w:p w14:paraId="4BCF9341"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8</w:t>
            </w:r>
          </w:p>
        </w:tc>
        <w:tc>
          <w:tcPr>
            <w:tcW w:w="1843" w:type="dxa"/>
          </w:tcPr>
          <w:p w14:paraId="7550F0E3"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7</w:t>
            </w:r>
          </w:p>
        </w:tc>
      </w:tr>
      <w:tr w:rsidR="00207D54" w:rsidRPr="00207D54" w14:paraId="12B31CFD" w14:textId="77777777" w:rsidTr="00207D54">
        <w:tc>
          <w:tcPr>
            <w:tcW w:w="3403" w:type="dxa"/>
          </w:tcPr>
          <w:p w14:paraId="630B1BD1"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Oct 1983-Sept 1984 (18)</w:t>
            </w:r>
          </w:p>
        </w:tc>
        <w:tc>
          <w:tcPr>
            <w:tcW w:w="1984" w:type="dxa"/>
          </w:tcPr>
          <w:p w14:paraId="3C36FF09"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3</w:t>
            </w:r>
          </w:p>
        </w:tc>
        <w:tc>
          <w:tcPr>
            <w:tcW w:w="1843" w:type="dxa"/>
          </w:tcPr>
          <w:p w14:paraId="24E2DB81"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8</w:t>
            </w:r>
          </w:p>
        </w:tc>
        <w:tc>
          <w:tcPr>
            <w:tcW w:w="1843" w:type="dxa"/>
          </w:tcPr>
          <w:p w14:paraId="2E0BB889"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7</w:t>
            </w:r>
          </w:p>
        </w:tc>
      </w:tr>
      <w:tr w:rsidR="00207D54" w:rsidRPr="00207D54" w14:paraId="754D6E0E" w14:textId="77777777" w:rsidTr="00207D54">
        <w:tc>
          <w:tcPr>
            <w:tcW w:w="3403" w:type="dxa"/>
          </w:tcPr>
          <w:p w14:paraId="7C6BD8BE"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Sept 1984-Sept 1985 (18)</w:t>
            </w:r>
          </w:p>
        </w:tc>
        <w:tc>
          <w:tcPr>
            <w:tcW w:w="1984" w:type="dxa"/>
          </w:tcPr>
          <w:p w14:paraId="5066F220"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3</w:t>
            </w:r>
          </w:p>
        </w:tc>
        <w:tc>
          <w:tcPr>
            <w:tcW w:w="1843" w:type="dxa"/>
          </w:tcPr>
          <w:p w14:paraId="18638E45"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8</w:t>
            </w:r>
          </w:p>
        </w:tc>
        <w:tc>
          <w:tcPr>
            <w:tcW w:w="1843" w:type="dxa"/>
          </w:tcPr>
          <w:p w14:paraId="3E559BF9"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7</w:t>
            </w:r>
          </w:p>
        </w:tc>
      </w:tr>
      <w:tr w:rsidR="00207D54" w:rsidRPr="00207D54" w14:paraId="2CE5E7DD" w14:textId="77777777" w:rsidTr="00207D54">
        <w:tc>
          <w:tcPr>
            <w:tcW w:w="3403" w:type="dxa"/>
          </w:tcPr>
          <w:p w14:paraId="3683FDAE"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Sept 1985-Jan 1986 (19)</w:t>
            </w:r>
          </w:p>
        </w:tc>
        <w:tc>
          <w:tcPr>
            <w:tcW w:w="1984" w:type="dxa"/>
          </w:tcPr>
          <w:p w14:paraId="00A7D9F3"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5</w:t>
            </w:r>
          </w:p>
        </w:tc>
        <w:tc>
          <w:tcPr>
            <w:tcW w:w="1843" w:type="dxa"/>
          </w:tcPr>
          <w:p w14:paraId="4260FBAB"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7</w:t>
            </w:r>
          </w:p>
        </w:tc>
        <w:tc>
          <w:tcPr>
            <w:tcW w:w="1843" w:type="dxa"/>
          </w:tcPr>
          <w:p w14:paraId="1DA3B866"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7</w:t>
            </w:r>
          </w:p>
        </w:tc>
      </w:tr>
      <w:tr w:rsidR="00207D54" w:rsidRPr="00207D54" w14:paraId="29B504C6" w14:textId="77777777" w:rsidTr="00207D54">
        <w:tc>
          <w:tcPr>
            <w:tcW w:w="3403" w:type="dxa"/>
          </w:tcPr>
          <w:p w14:paraId="0AFCD5B7"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Jan 1986-Mar 1986 (19)</w:t>
            </w:r>
          </w:p>
        </w:tc>
        <w:tc>
          <w:tcPr>
            <w:tcW w:w="1984" w:type="dxa"/>
          </w:tcPr>
          <w:p w14:paraId="209F8B73"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4</w:t>
            </w:r>
          </w:p>
        </w:tc>
        <w:tc>
          <w:tcPr>
            <w:tcW w:w="1843" w:type="dxa"/>
          </w:tcPr>
          <w:p w14:paraId="23B57692"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9</w:t>
            </w:r>
          </w:p>
        </w:tc>
        <w:tc>
          <w:tcPr>
            <w:tcW w:w="1843" w:type="dxa"/>
          </w:tcPr>
          <w:p w14:paraId="039296EF"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6</w:t>
            </w:r>
          </w:p>
        </w:tc>
      </w:tr>
      <w:tr w:rsidR="00207D54" w:rsidRPr="00207D54" w14:paraId="5A244233" w14:textId="77777777" w:rsidTr="00207D54">
        <w:tc>
          <w:tcPr>
            <w:tcW w:w="3403" w:type="dxa"/>
          </w:tcPr>
          <w:p w14:paraId="2084F161"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Mar 1986-June 1987 (19)</w:t>
            </w:r>
          </w:p>
        </w:tc>
        <w:tc>
          <w:tcPr>
            <w:tcW w:w="1984" w:type="dxa"/>
          </w:tcPr>
          <w:p w14:paraId="272CDAB9"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4</w:t>
            </w:r>
          </w:p>
        </w:tc>
        <w:tc>
          <w:tcPr>
            <w:tcW w:w="1843" w:type="dxa"/>
          </w:tcPr>
          <w:p w14:paraId="7ECFC5CB"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9</w:t>
            </w:r>
          </w:p>
        </w:tc>
        <w:tc>
          <w:tcPr>
            <w:tcW w:w="1843" w:type="dxa"/>
          </w:tcPr>
          <w:p w14:paraId="03E3EDBE"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6</w:t>
            </w:r>
          </w:p>
        </w:tc>
      </w:tr>
      <w:tr w:rsidR="00207D54" w:rsidRPr="00207D54" w14:paraId="4A046B2F" w14:textId="77777777" w:rsidTr="00207D54">
        <w:tc>
          <w:tcPr>
            <w:tcW w:w="9073" w:type="dxa"/>
            <w:gridSpan w:val="4"/>
          </w:tcPr>
          <w:p w14:paraId="3C0C96DD" w14:textId="77777777" w:rsidR="00207D54" w:rsidRPr="00207D54" w:rsidRDefault="00207D54" w:rsidP="00207D54">
            <w:pPr>
              <w:jc w:val="center"/>
              <w:outlineLvl w:val="2"/>
              <w:rPr>
                <w:rFonts w:ascii="Times New Roman" w:eastAsia="Times New Roman" w:hAnsi="Times New Roman" w:cs="Times New Roman"/>
                <w:bCs/>
                <w:i/>
                <w:iCs/>
                <w:sz w:val="24"/>
                <w:szCs w:val="24"/>
                <w:lang w:eastAsia="en-GB"/>
              </w:rPr>
            </w:pPr>
            <w:r w:rsidRPr="00207D54">
              <w:rPr>
                <w:rFonts w:ascii="Times New Roman" w:eastAsia="Times New Roman" w:hAnsi="Times New Roman" w:cs="Times New Roman"/>
                <w:bCs/>
                <w:i/>
                <w:iCs/>
                <w:sz w:val="24"/>
                <w:szCs w:val="24"/>
                <w:lang w:eastAsia="en-GB"/>
              </w:rPr>
              <w:t>Third Term 1987-90</w:t>
            </w:r>
          </w:p>
        </w:tc>
      </w:tr>
      <w:tr w:rsidR="00207D54" w:rsidRPr="00207D54" w14:paraId="49AAA84A" w14:textId="77777777" w:rsidTr="00207D54">
        <w:tc>
          <w:tcPr>
            <w:tcW w:w="3403" w:type="dxa"/>
          </w:tcPr>
          <w:p w14:paraId="2690CE2E"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June 1987-Oct 1987 (18) </w:t>
            </w:r>
          </w:p>
        </w:tc>
        <w:tc>
          <w:tcPr>
            <w:tcW w:w="1984" w:type="dxa"/>
          </w:tcPr>
          <w:p w14:paraId="1C4287F7"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4</w:t>
            </w:r>
          </w:p>
        </w:tc>
        <w:tc>
          <w:tcPr>
            <w:tcW w:w="1843" w:type="dxa"/>
          </w:tcPr>
          <w:p w14:paraId="3F66CC9F"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9</w:t>
            </w:r>
          </w:p>
        </w:tc>
        <w:tc>
          <w:tcPr>
            <w:tcW w:w="1843" w:type="dxa"/>
          </w:tcPr>
          <w:p w14:paraId="65C4CAF3"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5</w:t>
            </w:r>
          </w:p>
        </w:tc>
      </w:tr>
      <w:tr w:rsidR="00207D54" w:rsidRPr="00207D54" w14:paraId="1C4F5B11" w14:textId="77777777" w:rsidTr="00207D54">
        <w:tc>
          <w:tcPr>
            <w:tcW w:w="3403" w:type="dxa"/>
          </w:tcPr>
          <w:p w14:paraId="3306FAD2"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Oct 1987-Jan 1988 (18)</w:t>
            </w:r>
          </w:p>
        </w:tc>
        <w:tc>
          <w:tcPr>
            <w:tcW w:w="1984" w:type="dxa"/>
          </w:tcPr>
          <w:p w14:paraId="2DD11F42"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4</w:t>
            </w:r>
          </w:p>
        </w:tc>
        <w:tc>
          <w:tcPr>
            <w:tcW w:w="1843" w:type="dxa"/>
          </w:tcPr>
          <w:p w14:paraId="4AA90011"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9</w:t>
            </w:r>
          </w:p>
        </w:tc>
        <w:tc>
          <w:tcPr>
            <w:tcW w:w="1843" w:type="dxa"/>
          </w:tcPr>
          <w:p w14:paraId="507464E4"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5</w:t>
            </w:r>
          </w:p>
        </w:tc>
      </w:tr>
      <w:tr w:rsidR="00207D54" w:rsidRPr="00207D54" w14:paraId="13F0FC53" w14:textId="77777777" w:rsidTr="00207D54">
        <w:tc>
          <w:tcPr>
            <w:tcW w:w="3403" w:type="dxa"/>
          </w:tcPr>
          <w:p w14:paraId="2B6565A8"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Jan 1988-July 1988 (18)</w:t>
            </w:r>
          </w:p>
        </w:tc>
        <w:tc>
          <w:tcPr>
            <w:tcW w:w="1984" w:type="dxa"/>
          </w:tcPr>
          <w:p w14:paraId="6BF9A6A2"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4</w:t>
            </w:r>
          </w:p>
        </w:tc>
        <w:tc>
          <w:tcPr>
            <w:tcW w:w="1843" w:type="dxa"/>
          </w:tcPr>
          <w:p w14:paraId="637A956D"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9</w:t>
            </w:r>
          </w:p>
        </w:tc>
        <w:tc>
          <w:tcPr>
            <w:tcW w:w="1843" w:type="dxa"/>
          </w:tcPr>
          <w:p w14:paraId="70C36B1C"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5</w:t>
            </w:r>
          </w:p>
        </w:tc>
      </w:tr>
      <w:tr w:rsidR="00207D54" w:rsidRPr="00207D54" w14:paraId="208DC8E9" w14:textId="77777777" w:rsidTr="00207D54">
        <w:tc>
          <w:tcPr>
            <w:tcW w:w="3403" w:type="dxa"/>
          </w:tcPr>
          <w:p w14:paraId="1F0CA60A"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July 1988-July 1989 (19)</w:t>
            </w:r>
          </w:p>
        </w:tc>
        <w:tc>
          <w:tcPr>
            <w:tcW w:w="1984" w:type="dxa"/>
          </w:tcPr>
          <w:p w14:paraId="434A95B7"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4</w:t>
            </w:r>
          </w:p>
        </w:tc>
        <w:tc>
          <w:tcPr>
            <w:tcW w:w="1843" w:type="dxa"/>
          </w:tcPr>
          <w:p w14:paraId="1F5E5D48"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10</w:t>
            </w:r>
          </w:p>
        </w:tc>
        <w:tc>
          <w:tcPr>
            <w:tcW w:w="1843" w:type="dxa"/>
          </w:tcPr>
          <w:p w14:paraId="022D57CB"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5</w:t>
            </w:r>
          </w:p>
        </w:tc>
      </w:tr>
      <w:tr w:rsidR="00207D54" w:rsidRPr="00207D54" w14:paraId="03E0B6B1" w14:textId="77777777" w:rsidTr="00207D54">
        <w:tc>
          <w:tcPr>
            <w:tcW w:w="3403" w:type="dxa"/>
          </w:tcPr>
          <w:p w14:paraId="7A615508"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July 1989-Oct 1989 (20)</w:t>
            </w:r>
          </w:p>
        </w:tc>
        <w:tc>
          <w:tcPr>
            <w:tcW w:w="1984" w:type="dxa"/>
          </w:tcPr>
          <w:p w14:paraId="03080234"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5</w:t>
            </w:r>
          </w:p>
        </w:tc>
        <w:tc>
          <w:tcPr>
            <w:tcW w:w="1843" w:type="dxa"/>
          </w:tcPr>
          <w:p w14:paraId="654946C0"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10</w:t>
            </w:r>
          </w:p>
        </w:tc>
        <w:tc>
          <w:tcPr>
            <w:tcW w:w="1843" w:type="dxa"/>
          </w:tcPr>
          <w:p w14:paraId="472C26FE"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5</w:t>
            </w:r>
          </w:p>
        </w:tc>
      </w:tr>
      <w:tr w:rsidR="00207D54" w:rsidRPr="00207D54" w14:paraId="1CBABCA2" w14:textId="77777777" w:rsidTr="00207D54">
        <w:tc>
          <w:tcPr>
            <w:tcW w:w="3403" w:type="dxa"/>
          </w:tcPr>
          <w:p w14:paraId="5ECD64AA"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Oct 1989-Jan 1990 (20)</w:t>
            </w:r>
          </w:p>
        </w:tc>
        <w:tc>
          <w:tcPr>
            <w:tcW w:w="1984" w:type="dxa"/>
          </w:tcPr>
          <w:p w14:paraId="089BA8B9"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5</w:t>
            </w:r>
          </w:p>
        </w:tc>
        <w:tc>
          <w:tcPr>
            <w:tcW w:w="1843" w:type="dxa"/>
          </w:tcPr>
          <w:p w14:paraId="56A48850"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11</w:t>
            </w:r>
          </w:p>
        </w:tc>
        <w:tc>
          <w:tcPr>
            <w:tcW w:w="1843" w:type="dxa"/>
          </w:tcPr>
          <w:p w14:paraId="010E4D5E"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4</w:t>
            </w:r>
          </w:p>
        </w:tc>
      </w:tr>
      <w:tr w:rsidR="00207D54" w:rsidRPr="00207D54" w14:paraId="576006AF" w14:textId="77777777" w:rsidTr="00207D54">
        <w:tc>
          <w:tcPr>
            <w:tcW w:w="3403" w:type="dxa"/>
          </w:tcPr>
          <w:p w14:paraId="42E35025"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Jan 1990-Mar 1990 (20)</w:t>
            </w:r>
          </w:p>
        </w:tc>
        <w:tc>
          <w:tcPr>
            <w:tcW w:w="1984" w:type="dxa"/>
          </w:tcPr>
          <w:p w14:paraId="258670C0"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5</w:t>
            </w:r>
          </w:p>
        </w:tc>
        <w:tc>
          <w:tcPr>
            <w:tcW w:w="1843" w:type="dxa"/>
          </w:tcPr>
          <w:p w14:paraId="31A034B1"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11</w:t>
            </w:r>
          </w:p>
        </w:tc>
        <w:tc>
          <w:tcPr>
            <w:tcW w:w="1843" w:type="dxa"/>
          </w:tcPr>
          <w:p w14:paraId="6A1233F4"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4</w:t>
            </w:r>
          </w:p>
        </w:tc>
      </w:tr>
      <w:tr w:rsidR="00207D54" w:rsidRPr="00207D54" w14:paraId="1C2ACE8D" w14:textId="77777777" w:rsidTr="00207D54">
        <w:tc>
          <w:tcPr>
            <w:tcW w:w="3403" w:type="dxa"/>
          </w:tcPr>
          <w:p w14:paraId="19ED48C2"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Mar 1990-July 1990 (20)</w:t>
            </w:r>
          </w:p>
        </w:tc>
        <w:tc>
          <w:tcPr>
            <w:tcW w:w="1984" w:type="dxa"/>
          </w:tcPr>
          <w:p w14:paraId="3F0D0482"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5</w:t>
            </w:r>
          </w:p>
        </w:tc>
        <w:tc>
          <w:tcPr>
            <w:tcW w:w="1843" w:type="dxa"/>
          </w:tcPr>
          <w:p w14:paraId="7172B462"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11</w:t>
            </w:r>
          </w:p>
        </w:tc>
        <w:tc>
          <w:tcPr>
            <w:tcW w:w="1843" w:type="dxa"/>
          </w:tcPr>
          <w:p w14:paraId="587F068A"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4</w:t>
            </w:r>
          </w:p>
        </w:tc>
      </w:tr>
      <w:tr w:rsidR="00207D54" w:rsidRPr="00207D54" w14:paraId="79CD01D5" w14:textId="77777777" w:rsidTr="00207D54">
        <w:tc>
          <w:tcPr>
            <w:tcW w:w="3403" w:type="dxa"/>
          </w:tcPr>
          <w:p w14:paraId="3142B8B6"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July 1990-Nov 1990 (20)</w:t>
            </w:r>
          </w:p>
        </w:tc>
        <w:tc>
          <w:tcPr>
            <w:tcW w:w="1984" w:type="dxa"/>
          </w:tcPr>
          <w:p w14:paraId="67B4EE83"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5</w:t>
            </w:r>
          </w:p>
        </w:tc>
        <w:tc>
          <w:tcPr>
            <w:tcW w:w="1843" w:type="dxa"/>
          </w:tcPr>
          <w:p w14:paraId="232F13F9"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11</w:t>
            </w:r>
          </w:p>
        </w:tc>
        <w:tc>
          <w:tcPr>
            <w:tcW w:w="1843" w:type="dxa"/>
          </w:tcPr>
          <w:p w14:paraId="601DFF03"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4</w:t>
            </w:r>
          </w:p>
        </w:tc>
      </w:tr>
      <w:tr w:rsidR="00207D54" w:rsidRPr="00207D54" w14:paraId="3CD1A32F" w14:textId="77777777" w:rsidTr="00207D54">
        <w:tc>
          <w:tcPr>
            <w:tcW w:w="3403" w:type="dxa"/>
          </w:tcPr>
          <w:p w14:paraId="48CC5039"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Nov 1990- (20) </w:t>
            </w:r>
          </w:p>
        </w:tc>
        <w:tc>
          <w:tcPr>
            <w:tcW w:w="1984" w:type="dxa"/>
          </w:tcPr>
          <w:p w14:paraId="612E80AF"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6</w:t>
            </w:r>
          </w:p>
        </w:tc>
        <w:tc>
          <w:tcPr>
            <w:tcW w:w="1843" w:type="dxa"/>
          </w:tcPr>
          <w:p w14:paraId="500B9B94"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11</w:t>
            </w:r>
          </w:p>
        </w:tc>
        <w:tc>
          <w:tcPr>
            <w:tcW w:w="1843" w:type="dxa"/>
          </w:tcPr>
          <w:p w14:paraId="685C6D15"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3</w:t>
            </w:r>
          </w:p>
        </w:tc>
      </w:tr>
    </w:tbl>
    <w:p w14:paraId="516E12C5" w14:textId="77777777" w:rsidR="00207D54" w:rsidRPr="00207D54" w:rsidRDefault="00207D54" w:rsidP="00207D54">
      <w:pPr>
        <w:spacing w:after="0" w:line="240" w:lineRule="auto"/>
        <w:outlineLvl w:val="2"/>
        <w:rPr>
          <w:rFonts w:ascii="Times New Roman" w:eastAsia="Times New Roman" w:hAnsi="Times New Roman" w:cs="Times New Roman"/>
          <w:b/>
          <w:sz w:val="24"/>
          <w:szCs w:val="24"/>
          <w:lang w:eastAsia="en-GB"/>
        </w:rPr>
      </w:pPr>
    </w:p>
    <w:p w14:paraId="06D30176" w14:textId="77777777" w:rsidR="00207D54" w:rsidRPr="00207D54" w:rsidRDefault="00207D54" w:rsidP="00207D54">
      <w:pPr>
        <w:spacing w:after="0" w:line="240" w:lineRule="auto"/>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No member of the Norton ‘populists’ grouping was appointed to Cabinet. </w:t>
      </w:r>
    </w:p>
    <w:p w14:paraId="67EBC2F0" w14:textId="77777777" w:rsidR="00207D54" w:rsidRPr="00207D54" w:rsidRDefault="00207D54" w:rsidP="00207D54">
      <w:pPr>
        <w:spacing w:after="0" w:line="240" w:lineRule="auto"/>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n= Based on members of PCP in Cabinet and excludes members of the House of Lords </w:t>
      </w:r>
    </w:p>
    <w:p w14:paraId="5AA25E6F"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220D9BB9" w14:textId="42BFE0C1"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Using the Norton taxonomy as a basis for evaluation the findings suggest the following. The ideological balance of the first Cabinet – May 1979 to January 1981 - tilted in favour of the non-Thatcherites (eight) as compared to the Thatcherites (six) with the reminder defined as loyalist. This supports the view that some Conservative had: e.g.</w:t>
      </w:r>
      <w:r w:rsidR="00F77DEE">
        <w:rPr>
          <w:rFonts w:ascii="Times New Roman" w:eastAsia="Times New Roman" w:hAnsi="Times New Roman" w:cs="Times New Roman"/>
          <w:bCs/>
          <w:sz w:val="24"/>
          <w:szCs w:val="24"/>
          <w:lang w:eastAsia="en-GB"/>
        </w:rPr>
        <w:t>,</w:t>
      </w:r>
      <w:r w:rsidRPr="00207D54">
        <w:rPr>
          <w:rFonts w:ascii="Times New Roman" w:eastAsia="Times New Roman" w:hAnsi="Times New Roman" w:cs="Times New Roman"/>
          <w:bCs/>
          <w:sz w:val="24"/>
          <w:szCs w:val="24"/>
          <w:lang w:eastAsia="en-GB"/>
        </w:rPr>
        <w:t xml:space="preserve"> Prior recalled that the balance looked ‘better for our wing of the party than I had dreamt possible’, with the ‘dissidents’, including himself, outnumbering her ‘main supporters’ – Howe plus Keith Joseph, John Nott and John Biffen, whom Prior thought were ‘not a very impressive bunch’ (Prior, 1986: 1). </w:t>
      </w:r>
    </w:p>
    <w:p w14:paraId="7F1BC20C"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66F04F40" w14:textId="16A447D8"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That balance was adjusted most notably via the reshuffle in September 1981 – given the removals of Ian Gilmour and Mark Carlisle (non-Thatcherites) and the appointments of Lawson and Norman Tebbit (Thatcherites). This was clearly the intention of Thatcher herself </w:t>
      </w:r>
      <w:r w:rsidRPr="00207D54">
        <w:rPr>
          <w:rFonts w:ascii="Times New Roman" w:eastAsia="Times New Roman" w:hAnsi="Times New Roman" w:cs="Times New Roman"/>
          <w:bCs/>
          <w:sz w:val="24"/>
          <w:szCs w:val="24"/>
          <w:lang w:eastAsia="en-GB"/>
        </w:rPr>
        <w:lastRenderedPageBreak/>
        <w:t xml:space="preserve">– she wanted more of her economic supporters into Cabinet as ‘there were too many’ who ‘did not share’ her view (Thatcher, 1993: 149). That a shift had occurred was acknowledged by some of the new entrants of 1981. Lawson recalled that Thatcher had now ‘secured a Cabinet with a Thatcherite majority’ (Lawson, 1992: 123); Norman Fowler described it was the most ‘extensive’ of </w:t>
      </w:r>
      <w:r w:rsidR="002D3F8A">
        <w:rPr>
          <w:rFonts w:ascii="Times New Roman" w:eastAsia="Times New Roman" w:hAnsi="Times New Roman" w:cs="Times New Roman"/>
          <w:bCs/>
          <w:sz w:val="24"/>
          <w:szCs w:val="24"/>
          <w:lang w:eastAsia="en-GB"/>
        </w:rPr>
        <w:t>her</w:t>
      </w:r>
      <w:r w:rsidRPr="00207D54">
        <w:rPr>
          <w:rFonts w:ascii="Times New Roman" w:eastAsia="Times New Roman" w:hAnsi="Times New Roman" w:cs="Times New Roman"/>
          <w:bCs/>
          <w:sz w:val="24"/>
          <w:szCs w:val="24"/>
          <w:lang w:eastAsia="en-GB"/>
        </w:rPr>
        <w:t xml:space="preserve"> reshuffles</w:t>
      </w:r>
      <w:r w:rsidR="002D3F8A">
        <w:rPr>
          <w:rFonts w:ascii="Times New Roman" w:eastAsia="Times New Roman" w:hAnsi="Times New Roman" w:cs="Times New Roman"/>
          <w:bCs/>
          <w:sz w:val="24"/>
          <w:szCs w:val="24"/>
          <w:lang w:eastAsia="en-GB"/>
        </w:rPr>
        <w:t xml:space="preserve"> </w:t>
      </w:r>
      <w:r w:rsidRPr="00207D54">
        <w:rPr>
          <w:rFonts w:ascii="Times New Roman" w:eastAsia="Times New Roman" w:hAnsi="Times New Roman" w:cs="Times New Roman"/>
          <w:bCs/>
          <w:sz w:val="24"/>
          <w:szCs w:val="24"/>
          <w:lang w:eastAsia="en-GB"/>
        </w:rPr>
        <w:t xml:space="preserve">(Fowler, 1991: 155); whilst Norman Tebbit, described it as a ‘turning point’ as the ‘balance in the Cabinet was decisively changed’ (Tebbit, 1989: 181). </w:t>
      </w:r>
    </w:p>
    <w:p w14:paraId="2C1D450F"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79EF1F1F" w14:textId="381B66BC"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That ideological balance was a consideration within the calculations of Cabinet formation is evident from the advice that Thatcher received from her confidants. For example, in August 1982, her Parliamentary Private Secretary, Ian Gow, offered the following insights on the ideological composition of the Cabinet: ‘putting it at its worst, </w:t>
      </w:r>
      <w:r w:rsidRPr="00207D54">
        <w:rPr>
          <w:rFonts w:ascii="Times New Roman" w:eastAsia="Times New Roman" w:hAnsi="Times New Roman" w:cs="Times New Roman"/>
          <w:bCs/>
          <w:i/>
          <w:iCs/>
          <w:sz w:val="24"/>
          <w:szCs w:val="24"/>
          <w:lang w:eastAsia="en-GB"/>
        </w:rPr>
        <w:t>we</w:t>
      </w:r>
      <w:r w:rsidRPr="00207D54">
        <w:rPr>
          <w:rFonts w:ascii="Times New Roman" w:eastAsia="Times New Roman" w:hAnsi="Times New Roman" w:cs="Times New Roman"/>
          <w:bCs/>
          <w:sz w:val="24"/>
          <w:szCs w:val="24"/>
          <w:lang w:eastAsia="en-GB"/>
        </w:rPr>
        <w:t xml:space="preserve"> now have a majority in the Cabinet’ and as ‘the balance now is better than at any time during your administration’ even if ‘this is not as strong a majority as we would like’ (Thatcher, MSS, </w:t>
      </w:r>
      <w:r w:rsidRPr="00207D54">
        <w:rPr>
          <w:rFonts w:ascii="Times New Roman" w:hAnsi="Times New Roman" w:cs="Times New Roman"/>
          <w:sz w:val="24"/>
          <w:szCs w:val="24"/>
        </w:rPr>
        <w:t>Churchill Archive Centre</w:t>
      </w:r>
      <w:r w:rsidR="00C20EA9">
        <w:rPr>
          <w:rFonts w:ascii="Times New Roman" w:hAnsi="Times New Roman" w:cs="Times New Roman"/>
          <w:sz w:val="24"/>
          <w:szCs w:val="24"/>
        </w:rPr>
        <w:t xml:space="preserve"> CAC</w:t>
      </w:r>
      <w:r w:rsidRPr="00207D54">
        <w:rPr>
          <w:rFonts w:ascii="Times New Roman" w:hAnsi="Times New Roman" w:cs="Times New Roman"/>
          <w:sz w:val="24"/>
          <w:szCs w:val="24"/>
        </w:rPr>
        <w:t xml:space="preserve">, </w:t>
      </w:r>
      <w:r w:rsidRPr="00207D54">
        <w:rPr>
          <w:rFonts w:ascii="Times New Roman" w:eastAsia="Times New Roman" w:hAnsi="Times New Roman" w:cs="Times New Roman"/>
          <w:bCs/>
          <w:sz w:val="24"/>
          <w:szCs w:val="24"/>
          <w:lang w:eastAsia="en-GB"/>
        </w:rPr>
        <w:t>‘Shuffle: thoughts on MT’s strength in Cabinet’, THCR 2/7/3/1 f29, 25 August 1982). However, the 1981 reshuffles did not constitute the start of a trend for reducing the non-Thatcherite membership of the Cabinet. Thereafter, in the first parliament of 1979 to 1983, the only ideologically significant adjustment</w:t>
      </w:r>
      <w:r w:rsidR="002D3F8A">
        <w:rPr>
          <w:rFonts w:ascii="Times New Roman" w:eastAsia="Times New Roman" w:hAnsi="Times New Roman" w:cs="Times New Roman"/>
          <w:bCs/>
          <w:sz w:val="24"/>
          <w:szCs w:val="24"/>
          <w:lang w:eastAsia="en-GB"/>
        </w:rPr>
        <w:t xml:space="preserve"> </w:t>
      </w:r>
      <w:r w:rsidRPr="00207D54">
        <w:rPr>
          <w:rFonts w:ascii="Times New Roman" w:eastAsia="Times New Roman" w:hAnsi="Times New Roman" w:cs="Times New Roman"/>
          <w:bCs/>
          <w:sz w:val="24"/>
          <w:szCs w:val="24"/>
          <w:lang w:eastAsia="en-GB"/>
        </w:rPr>
        <w:t>was the replacement of the Thatcherite, Nott, (in January 1983) with the ideologically centrist and loyalist, Tom King</w:t>
      </w:r>
      <w:r w:rsidR="002D3F8A">
        <w:rPr>
          <w:rFonts w:ascii="Times New Roman" w:eastAsia="Times New Roman" w:hAnsi="Times New Roman" w:cs="Times New Roman"/>
          <w:bCs/>
          <w:sz w:val="24"/>
          <w:szCs w:val="24"/>
          <w:lang w:eastAsia="en-GB"/>
        </w:rPr>
        <w:t xml:space="preserve">. </w:t>
      </w:r>
    </w:p>
    <w:p w14:paraId="6589DDD2"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750FC157" w14:textId="20DEF6E1"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If the sum total was that the Cabinet was more Thatcherite and less non-Thatcherite at the end of the first term than it was at the beginning of their time in office, then what patterns can be identified in her second term? Thatcher used her post-General Election reshuffle to further reduce non-Thatcherite membership of her Cabinet as she dismissed</w:t>
      </w:r>
      <w:r w:rsidRPr="00207D54">
        <w:rPr>
          <w:rFonts w:ascii="Times New Roman" w:hAnsi="Times New Roman" w:cs="Times New Roman"/>
          <w:bCs/>
          <w:sz w:val="24"/>
          <w:szCs w:val="24"/>
        </w:rPr>
        <w:t xml:space="preserve"> the non-Thatcherite, Pym, as Foreign Secretary</w:t>
      </w:r>
      <w:r w:rsidRPr="00207D54">
        <w:rPr>
          <w:rFonts w:ascii="Times New Roman" w:eastAsia="Times New Roman" w:hAnsi="Times New Roman" w:cs="Times New Roman"/>
          <w:bCs/>
          <w:sz w:val="24"/>
          <w:szCs w:val="24"/>
          <w:lang w:eastAsia="en-GB"/>
        </w:rPr>
        <w:t>. However, she did not use this as an opportunity to advance younger Thatcherites into the Cabinet – the Thatcherites entered the second Thatcher term with seven members (the same as before the reshuffle) and they would end the 1983 to 1987 Parliament numbering just six, which was the same number of Thatcherites when Thatcher first entered Downing Street back in 1979. No further erosion of non-Thatcherite sentiment within the Cabinet was evident by 1987 as table one demonstrates. It is worth noting how the September 1985 reshuffle, which led to the elevations to Cabinet of the</w:t>
      </w:r>
      <w:r w:rsidR="00F91AE7">
        <w:rPr>
          <w:rFonts w:ascii="Times New Roman" w:eastAsia="Times New Roman" w:hAnsi="Times New Roman" w:cs="Times New Roman"/>
          <w:bCs/>
          <w:sz w:val="24"/>
          <w:szCs w:val="24"/>
          <w:lang w:eastAsia="en-GB"/>
        </w:rPr>
        <w:t xml:space="preserve"> </w:t>
      </w:r>
      <w:r w:rsidRPr="00207D54">
        <w:rPr>
          <w:rFonts w:ascii="Times New Roman" w:eastAsia="Times New Roman" w:hAnsi="Times New Roman" w:cs="Times New Roman"/>
          <w:bCs/>
          <w:sz w:val="24"/>
          <w:szCs w:val="24"/>
          <w:lang w:eastAsia="en-GB"/>
        </w:rPr>
        <w:t xml:space="preserve">Kenneth’s - Baker and Clarke – and to be discussed in more detail later on - involved Thatcher being explicitly advised of the following: </w:t>
      </w:r>
    </w:p>
    <w:p w14:paraId="787910B3"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5782AB05" w14:textId="390EE15C" w:rsidR="00207D54" w:rsidRPr="00207D54" w:rsidRDefault="00207D54" w:rsidP="00207D54">
      <w:pPr>
        <w:spacing w:after="0" w:line="360" w:lineRule="auto"/>
        <w:ind w:left="720"/>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lastRenderedPageBreak/>
        <w:t xml:space="preserve">You need two or three high-profile wets to come into the Cabinet. Policies will hardly be affected in the next two years, but perceptions will be…. Prospective cabinet members should have one particular qualification: </w:t>
      </w:r>
      <w:r w:rsidRPr="00207D54">
        <w:rPr>
          <w:rFonts w:ascii="Times New Roman" w:eastAsia="Times New Roman" w:hAnsi="Times New Roman" w:cs="Times New Roman"/>
          <w:bCs/>
          <w:i/>
          <w:iCs/>
          <w:sz w:val="24"/>
          <w:szCs w:val="24"/>
          <w:lang w:eastAsia="en-GB"/>
        </w:rPr>
        <w:t>they must not be ‘one of us’</w:t>
      </w:r>
      <w:r w:rsidRPr="00207D54">
        <w:rPr>
          <w:rFonts w:ascii="Times New Roman" w:eastAsia="Times New Roman" w:hAnsi="Times New Roman" w:cs="Times New Roman"/>
          <w:bCs/>
          <w:sz w:val="24"/>
          <w:szCs w:val="24"/>
          <w:lang w:eastAsia="en-GB"/>
        </w:rPr>
        <w:t xml:space="preserve"> (Thatcher, MSS, </w:t>
      </w:r>
      <w:r w:rsidRPr="00207D54">
        <w:rPr>
          <w:rFonts w:ascii="Times New Roman" w:hAnsi="Times New Roman" w:cs="Times New Roman"/>
          <w:sz w:val="24"/>
          <w:szCs w:val="24"/>
        </w:rPr>
        <w:t>C</w:t>
      </w:r>
      <w:r w:rsidR="00C20EA9">
        <w:rPr>
          <w:rFonts w:ascii="Times New Roman" w:hAnsi="Times New Roman" w:cs="Times New Roman"/>
          <w:sz w:val="24"/>
          <w:szCs w:val="24"/>
        </w:rPr>
        <w:t>AC</w:t>
      </w:r>
      <w:r w:rsidRPr="00207D54">
        <w:rPr>
          <w:rFonts w:ascii="Times New Roman" w:hAnsi="Times New Roman" w:cs="Times New Roman"/>
          <w:sz w:val="24"/>
          <w:szCs w:val="24"/>
        </w:rPr>
        <w:t xml:space="preserve">, ‘Wolfson notes: Ministerial Changes’, THCR 1/14/14 f129, 22 August 1985). </w:t>
      </w:r>
    </w:p>
    <w:p w14:paraId="4AE7D2BB"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3A8C29B3" w14:textId="325A7E13"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What of her final term of office between 1987 and 1990? What is most revealing from using the Norton taxonomy in relation to Cabinet appointments is the discovery that her final Cabinet was not that dissimilar to her first Cabinet in terms of ideological balance – i.e.</w:t>
      </w:r>
      <w:r w:rsidR="00C924E6">
        <w:rPr>
          <w:rFonts w:ascii="Times New Roman" w:eastAsia="Times New Roman" w:hAnsi="Times New Roman" w:cs="Times New Roman"/>
          <w:bCs/>
          <w:sz w:val="24"/>
          <w:szCs w:val="24"/>
          <w:lang w:eastAsia="en-GB"/>
        </w:rPr>
        <w:t>,</w:t>
      </w:r>
      <w:r w:rsidRPr="00207D54">
        <w:rPr>
          <w:rFonts w:ascii="Times New Roman" w:eastAsia="Times New Roman" w:hAnsi="Times New Roman" w:cs="Times New Roman"/>
          <w:bCs/>
          <w:sz w:val="24"/>
          <w:szCs w:val="24"/>
          <w:lang w:eastAsia="en-GB"/>
        </w:rPr>
        <w:t xml:space="preserve"> just as she entered office with a Cabinet in which the non-Thatcherites were double in number than the Thatcherites (by eight to four) the same was true in November 1990, as she had six non-Thatcherites as compared to three Thatcherites.</w:t>
      </w:r>
      <w:bookmarkStart w:id="3" w:name="_Hlk34898746"/>
      <w:r w:rsidRPr="00207D54">
        <w:rPr>
          <w:rFonts w:ascii="Times New Roman" w:eastAsia="Times New Roman" w:hAnsi="Times New Roman" w:cs="Times New Roman"/>
          <w:bCs/>
          <w:sz w:val="24"/>
          <w:szCs w:val="24"/>
          <w:lang w:eastAsia="en-GB"/>
        </w:rPr>
        <w:t xml:space="preserve"> This finding should be viewed as being problematic for political historians in terms of replicating the assumption that Thatcher simply removed the wets – her critics – from within her Cabinet – as per those comments identified in </w:t>
      </w:r>
      <w:r w:rsidR="002D3F8A">
        <w:rPr>
          <w:rFonts w:ascii="Times New Roman" w:eastAsia="Times New Roman" w:hAnsi="Times New Roman" w:cs="Times New Roman"/>
          <w:bCs/>
          <w:sz w:val="24"/>
          <w:szCs w:val="24"/>
          <w:lang w:eastAsia="en-GB"/>
        </w:rPr>
        <w:t>our</w:t>
      </w:r>
      <w:r w:rsidRPr="00207D54">
        <w:rPr>
          <w:rFonts w:ascii="Times New Roman" w:eastAsia="Times New Roman" w:hAnsi="Times New Roman" w:cs="Times New Roman"/>
          <w:bCs/>
          <w:sz w:val="24"/>
          <w:szCs w:val="24"/>
          <w:lang w:eastAsia="en-GB"/>
        </w:rPr>
        <w:t xml:space="preserve"> introduction. By her new appointments in her final term – twelve in total- three were critics (Chris Patten, David Hunt and William Waldegrave); seven were centrists and only two were Thatcherites (Norman Lamont and Peter Lilley). Thatcher had contributed to the construction of an essentially non-Thatcherite Cabinet at time of the Conservative Party leadership election of November 1990. </w:t>
      </w:r>
    </w:p>
    <w:p w14:paraId="2E2882BB"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632C1D71" w14:textId="67435BBD"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This </w:t>
      </w:r>
      <w:r w:rsidR="00B5320B">
        <w:rPr>
          <w:rFonts w:ascii="Times New Roman" w:eastAsia="Times New Roman" w:hAnsi="Times New Roman" w:cs="Times New Roman"/>
          <w:bCs/>
          <w:sz w:val="24"/>
          <w:szCs w:val="24"/>
          <w:lang w:eastAsia="en-GB"/>
        </w:rPr>
        <w:t xml:space="preserve">had </w:t>
      </w:r>
      <w:r w:rsidRPr="00207D54">
        <w:rPr>
          <w:rFonts w:ascii="Times New Roman" w:eastAsia="Times New Roman" w:hAnsi="Times New Roman" w:cs="Times New Roman"/>
          <w:bCs/>
          <w:sz w:val="24"/>
          <w:szCs w:val="24"/>
          <w:lang w:eastAsia="en-GB"/>
        </w:rPr>
        <w:t>consequences as the Cabinet</w:t>
      </w:r>
      <w:r w:rsidR="00C924E6">
        <w:rPr>
          <w:rFonts w:ascii="Times New Roman" w:eastAsia="Times New Roman" w:hAnsi="Times New Roman" w:cs="Times New Roman"/>
          <w:bCs/>
          <w:sz w:val="24"/>
          <w:szCs w:val="24"/>
          <w:lang w:eastAsia="en-GB"/>
        </w:rPr>
        <w:t xml:space="preserve"> </w:t>
      </w:r>
      <w:r w:rsidRPr="00207D54">
        <w:rPr>
          <w:rFonts w:ascii="Times New Roman" w:eastAsia="Times New Roman" w:hAnsi="Times New Roman" w:cs="Times New Roman"/>
          <w:bCs/>
          <w:sz w:val="24"/>
          <w:szCs w:val="24"/>
          <w:lang w:eastAsia="en-GB"/>
        </w:rPr>
        <w:t>w</w:t>
      </w:r>
      <w:r w:rsidR="002D3F8A">
        <w:rPr>
          <w:rFonts w:ascii="Times New Roman" w:eastAsia="Times New Roman" w:hAnsi="Times New Roman" w:cs="Times New Roman"/>
          <w:bCs/>
          <w:sz w:val="24"/>
          <w:szCs w:val="24"/>
          <w:lang w:eastAsia="en-GB"/>
        </w:rPr>
        <w:t>ere</w:t>
      </w:r>
      <w:r w:rsidRPr="00207D54">
        <w:rPr>
          <w:rFonts w:ascii="Times New Roman" w:eastAsia="Times New Roman" w:hAnsi="Times New Roman" w:cs="Times New Roman"/>
          <w:bCs/>
          <w:sz w:val="24"/>
          <w:szCs w:val="24"/>
          <w:lang w:eastAsia="en-GB"/>
        </w:rPr>
        <w:t xml:space="preserve"> c</w:t>
      </w:r>
      <w:r w:rsidR="00B5320B">
        <w:rPr>
          <w:rFonts w:ascii="Times New Roman" w:eastAsia="Times New Roman" w:hAnsi="Times New Roman" w:cs="Times New Roman"/>
          <w:bCs/>
          <w:sz w:val="24"/>
          <w:szCs w:val="24"/>
          <w:lang w:eastAsia="en-GB"/>
        </w:rPr>
        <w:t>entral</w:t>
      </w:r>
      <w:r w:rsidRPr="00207D54">
        <w:rPr>
          <w:rFonts w:ascii="Times New Roman" w:eastAsia="Times New Roman" w:hAnsi="Times New Roman" w:cs="Times New Roman"/>
          <w:bCs/>
          <w:sz w:val="24"/>
          <w:szCs w:val="24"/>
          <w:lang w:eastAsia="en-GB"/>
        </w:rPr>
        <w:t xml:space="preserve"> </w:t>
      </w:r>
      <w:r w:rsidR="00B5320B">
        <w:rPr>
          <w:rFonts w:ascii="Times New Roman" w:eastAsia="Times New Roman" w:hAnsi="Times New Roman" w:cs="Times New Roman"/>
          <w:bCs/>
          <w:sz w:val="24"/>
          <w:szCs w:val="24"/>
          <w:lang w:eastAsia="en-GB"/>
        </w:rPr>
        <w:t>to</w:t>
      </w:r>
      <w:r w:rsidRPr="00207D54">
        <w:rPr>
          <w:rFonts w:ascii="Times New Roman" w:eastAsia="Times New Roman" w:hAnsi="Times New Roman" w:cs="Times New Roman"/>
          <w:bCs/>
          <w:sz w:val="24"/>
          <w:szCs w:val="24"/>
          <w:lang w:eastAsia="en-GB"/>
        </w:rPr>
        <w:t xml:space="preserve"> her removal from the party leadership, after she had defeated the challenger, Heseltine, by 204 votes to 152 in the first parliamentary ballot. Although victorious she was short (by four votes) of the additional fifteen percent lead rule that existed in the Conservative Party leadership election rules at that time, thus forcing her to proceed to a second ballot (Heppell, 2008: 80-3). To hold onto her existing levels of support, she needed, at a minimum, to maintain the backing of her own Cabinet, whereupon Thatcher realised that they were beginning to withhold their support. With some Cabinet members now prepared to resign unless she withdrew, she realised that even if she did defeat Heseltine in the second ballot, she would ‘lack the authority to govern’ (Thatcher, 1993: 851-3) whereupon she resigned. </w:t>
      </w:r>
    </w:p>
    <w:p w14:paraId="2E726C44" w14:textId="258FBFD7" w:rsid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16BF6D01" w14:textId="48C5874B" w:rsidR="004A01BD" w:rsidRDefault="004A01BD" w:rsidP="00207D54">
      <w:pPr>
        <w:spacing w:after="0" w:line="360" w:lineRule="auto"/>
        <w:jc w:val="both"/>
        <w:outlineLvl w:val="2"/>
        <w:rPr>
          <w:rFonts w:ascii="Times New Roman" w:eastAsia="Times New Roman" w:hAnsi="Times New Roman" w:cs="Times New Roman"/>
          <w:bCs/>
          <w:sz w:val="24"/>
          <w:szCs w:val="24"/>
          <w:lang w:eastAsia="en-GB"/>
        </w:rPr>
      </w:pPr>
    </w:p>
    <w:p w14:paraId="5CE43078" w14:textId="39245ED6" w:rsidR="004A01BD" w:rsidRDefault="004A01BD" w:rsidP="00207D54">
      <w:pPr>
        <w:spacing w:after="0" w:line="360" w:lineRule="auto"/>
        <w:jc w:val="both"/>
        <w:outlineLvl w:val="2"/>
        <w:rPr>
          <w:rFonts w:ascii="Times New Roman" w:eastAsia="Times New Roman" w:hAnsi="Times New Roman" w:cs="Times New Roman"/>
          <w:bCs/>
          <w:sz w:val="24"/>
          <w:szCs w:val="24"/>
          <w:lang w:eastAsia="en-GB"/>
        </w:rPr>
      </w:pPr>
    </w:p>
    <w:p w14:paraId="4356F928" w14:textId="77777777" w:rsidR="004A01BD" w:rsidRPr="00207D54" w:rsidRDefault="004A01BD" w:rsidP="00207D54">
      <w:pPr>
        <w:spacing w:after="0" w:line="360" w:lineRule="auto"/>
        <w:jc w:val="both"/>
        <w:outlineLvl w:val="2"/>
        <w:rPr>
          <w:rFonts w:ascii="Times New Roman" w:eastAsia="Times New Roman" w:hAnsi="Times New Roman" w:cs="Times New Roman"/>
          <w:bCs/>
          <w:sz w:val="24"/>
          <w:szCs w:val="24"/>
          <w:lang w:eastAsia="en-GB"/>
        </w:rPr>
      </w:pPr>
    </w:p>
    <w:p w14:paraId="76B03BF9" w14:textId="77777777" w:rsidR="00207D54" w:rsidRPr="00207D54" w:rsidRDefault="00207D54" w:rsidP="00207D54">
      <w:pPr>
        <w:spacing w:after="0" w:line="360" w:lineRule="auto"/>
        <w:jc w:val="center"/>
        <w:outlineLvl w:val="2"/>
        <w:rPr>
          <w:rFonts w:ascii="Times New Roman" w:eastAsia="Times New Roman" w:hAnsi="Times New Roman" w:cs="Times New Roman"/>
          <w:b/>
          <w:sz w:val="24"/>
          <w:szCs w:val="24"/>
          <w:lang w:eastAsia="en-GB"/>
        </w:rPr>
      </w:pPr>
      <w:r w:rsidRPr="00207D54">
        <w:rPr>
          <w:rFonts w:ascii="Times New Roman" w:eastAsia="Times New Roman" w:hAnsi="Times New Roman" w:cs="Times New Roman"/>
          <w:b/>
          <w:sz w:val="24"/>
          <w:szCs w:val="24"/>
          <w:lang w:eastAsia="en-GB"/>
        </w:rPr>
        <w:lastRenderedPageBreak/>
        <w:t>Table Two: The Ideological Disposition of Individual Cabinet Members 1979-1990</w:t>
      </w:r>
    </w:p>
    <w:p w14:paraId="61F9C667" w14:textId="77777777" w:rsidR="00207D54" w:rsidRPr="00207D54" w:rsidRDefault="00207D54" w:rsidP="00207D54">
      <w:pPr>
        <w:spacing w:after="0" w:line="240" w:lineRule="auto"/>
        <w:outlineLvl w:val="2"/>
        <w:rPr>
          <w:rFonts w:ascii="Times New Roman" w:eastAsia="Times New Roman" w:hAnsi="Times New Roman" w:cs="Times New Roman"/>
          <w:b/>
          <w:sz w:val="24"/>
          <w:szCs w:val="24"/>
          <w:lang w:eastAsia="en-GB"/>
        </w:rPr>
      </w:pPr>
    </w:p>
    <w:tbl>
      <w:tblPr>
        <w:tblStyle w:val="TableGrid"/>
        <w:tblW w:w="9073" w:type="dxa"/>
        <w:tblInd w:w="-147" w:type="dxa"/>
        <w:tblLayout w:type="fixed"/>
        <w:tblLook w:val="04A0" w:firstRow="1" w:lastRow="0" w:firstColumn="1" w:lastColumn="0" w:noHBand="0" w:noVBand="1"/>
      </w:tblPr>
      <w:tblGrid>
        <w:gridCol w:w="3828"/>
        <w:gridCol w:w="1559"/>
        <w:gridCol w:w="1559"/>
        <w:gridCol w:w="2127"/>
      </w:tblGrid>
      <w:tr w:rsidR="00207D54" w:rsidRPr="00207D54" w14:paraId="593C1AB0" w14:textId="77777777" w:rsidTr="00207D54">
        <w:tc>
          <w:tcPr>
            <w:tcW w:w="3828" w:type="dxa"/>
          </w:tcPr>
          <w:p w14:paraId="463D3C80"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                                         Groups</w:t>
            </w:r>
          </w:p>
          <w:p w14:paraId="3646E799" w14:textId="77777777" w:rsidR="00207D54" w:rsidRPr="00207D54" w:rsidRDefault="00207D54" w:rsidP="00207D54">
            <w:pPr>
              <w:outlineLvl w:val="2"/>
              <w:rPr>
                <w:rFonts w:ascii="Times New Roman" w:eastAsia="Times New Roman" w:hAnsi="Times New Roman" w:cs="Times New Roman"/>
                <w:bCs/>
                <w:sz w:val="24"/>
                <w:szCs w:val="24"/>
                <w:lang w:eastAsia="en-GB"/>
              </w:rPr>
            </w:pPr>
          </w:p>
          <w:p w14:paraId="592F9E0A"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Cabinet Members 1979-1990</w:t>
            </w:r>
          </w:p>
          <w:p w14:paraId="12CECE16" w14:textId="77777777" w:rsidR="00207D54" w:rsidRPr="00207D54" w:rsidRDefault="00207D54" w:rsidP="00207D54">
            <w:pPr>
              <w:outlineLvl w:val="2"/>
              <w:rPr>
                <w:rFonts w:ascii="Times New Roman" w:eastAsia="Times New Roman" w:hAnsi="Times New Roman" w:cs="Times New Roman"/>
                <w:bCs/>
                <w:sz w:val="24"/>
                <w:szCs w:val="24"/>
                <w:lang w:eastAsia="en-GB"/>
              </w:rPr>
            </w:pPr>
          </w:p>
        </w:tc>
        <w:tc>
          <w:tcPr>
            <w:tcW w:w="1559" w:type="dxa"/>
          </w:tcPr>
          <w:p w14:paraId="22C4DD6A"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Non-Thatcherites</w:t>
            </w:r>
          </w:p>
          <w:p w14:paraId="756EE08E"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N=14</w:t>
            </w:r>
          </w:p>
          <w:p w14:paraId="39A99881" w14:textId="77777777" w:rsidR="00207D54" w:rsidRPr="00207D54" w:rsidRDefault="00207D54" w:rsidP="00207D54">
            <w:pPr>
              <w:outlineLvl w:val="2"/>
              <w:rPr>
                <w:rFonts w:ascii="Times New Roman" w:eastAsia="Times New Roman" w:hAnsi="Times New Roman" w:cs="Times New Roman"/>
                <w:bCs/>
                <w:sz w:val="24"/>
                <w:szCs w:val="24"/>
                <w:lang w:eastAsia="en-GB"/>
              </w:rPr>
            </w:pPr>
          </w:p>
        </w:tc>
        <w:tc>
          <w:tcPr>
            <w:tcW w:w="1559" w:type="dxa"/>
          </w:tcPr>
          <w:p w14:paraId="3A4C5C83"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Loyalist</w:t>
            </w:r>
          </w:p>
          <w:p w14:paraId="1E85EAA7" w14:textId="77777777" w:rsidR="00207D54" w:rsidRPr="00207D54" w:rsidRDefault="00207D54" w:rsidP="00207D54">
            <w:pPr>
              <w:outlineLvl w:val="2"/>
              <w:rPr>
                <w:rFonts w:ascii="Times New Roman" w:eastAsia="Times New Roman" w:hAnsi="Times New Roman" w:cs="Times New Roman"/>
                <w:bCs/>
                <w:sz w:val="24"/>
                <w:szCs w:val="24"/>
                <w:lang w:eastAsia="en-GB"/>
              </w:rPr>
            </w:pPr>
          </w:p>
          <w:p w14:paraId="1287D313"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N=20 </w:t>
            </w:r>
          </w:p>
        </w:tc>
        <w:tc>
          <w:tcPr>
            <w:tcW w:w="2127" w:type="dxa"/>
          </w:tcPr>
          <w:p w14:paraId="7FB94189"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Thatcherites</w:t>
            </w:r>
          </w:p>
          <w:p w14:paraId="01142979" w14:textId="77777777" w:rsidR="00207D54" w:rsidRPr="00207D54" w:rsidRDefault="00207D54" w:rsidP="00207D54">
            <w:pPr>
              <w:outlineLvl w:val="2"/>
              <w:rPr>
                <w:rFonts w:ascii="Times New Roman" w:eastAsia="Times New Roman" w:hAnsi="Times New Roman" w:cs="Times New Roman"/>
                <w:bCs/>
                <w:sz w:val="24"/>
                <w:szCs w:val="24"/>
                <w:lang w:eastAsia="en-GB"/>
              </w:rPr>
            </w:pPr>
          </w:p>
          <w:p w14:paraId="7D87AE71" w14:textId="77777777" w:rsidR="00207D54" w:rsidRPr="00207D54" w:rsidRDefault="00207D54" w:rsidP="00207D54">
            <w:pP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N=13</w:t>
            </w:r>
          </w:p>
        </w:tc>
      </w:tr>
      <w:tr w:rsidR="00207D54" w:rsidRPr="00207D54" w14:paraId="718FB6FA" w14:textId="77777777" w:rsidTr="00207D54">
        <w:tc>
          <w:tcPr>
            <w:tcW w:w="3828" w:type="dxa"/>
          </w:tcPr>
          <w:p w14:paraId="71D8BE0E"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Margaret Thatcher 1979-1990</w:t>
            </w:r>
          </w:p>
        </w:tc>
        <w:tc>
          <w:tcPr>
            <w:tcW w:w="1559" w:type="dxa"/>
          </w:tcPr>
          <w:p w14:paraId="23002369"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575B4497"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63633FB4"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r>
      <w:tr w:rsidR="00207D54" w:rsidRPr="00207D54" w14:paraId="34539AC4" w14:textId="77777777" w:rsidTr="00207D54">
        <w:tc>
          <w:tcPr>
            <w:tcW w:w="3828" w:type="dxa"/>
          </w:tcPr>
          <w:p w14:paraId="316B85D0"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Geoffrey Howe 1979-1990</w:t>
            </w:r>
          </w:p>
        </w:tc>
        <w:tc>
          <w:tcPr>
            <w:tcW w:w="1559" w:type="dxa"/>
          </w:tcPr>
          <w:p w14:paraId="04F9531C"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6BF604C7"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58223B8E"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r>
      <w:tr w:rsidR="00207D54" w:rsidRPr="00207D54" w14:paraId="0B0486C0" w14:textId="77777777" w:rsidTr="00207D54">
        <w:tc>
          <w:tcPr>
            <w:tcW w:w="3828" w:type="dxa"/>
          </w:tcPr>
          <w:p w14:paraId="0665256D"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John Biffen 1979-1987</w:t>
            </w:r>
          </w:p>
        </w:tc>
        <w:tc>
          <w:tcPr>
            <w:tcW w:w="1559" w:type="dxa"/>
          </w:tcPr>
          <w:p w14:paraId="7159805D"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119E71B7"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067D2BC3"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r>
      <w:tr w:rsidR="00207D54" w:rsidRPr="00207D54" w14:paraId="689079D9" w14:textId="77777777" w:rsidTr="00207D54">
        <w:tc>
          <w:tcPr>
            <w:tcW w:w="3828" w:type="dxa"/>
          </w:tcPr>
          <w:p w14:paraId="47B21BFD"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William Whitelaw 1979-1988</w:t>
            </w:r>
          </w:p>
        </w:tc>
        <w:tc>
          <w:tcPr>
            <w:tcW w:w="1559" w:type="dxa"/>
          </w:tcPr>
          <w:p w14:paraId="16E88125"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1559" w:type="dxa"/>
          </w:tcPr>
          <w:p w14:paraId="70AF1FD0"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09645152"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0A66A280" w14:textId="77777777" w:rsidTr="00207D54">
        <w:tc>
          <w:tcPr>
            <w:tcW w:w="3828" w:type="dxa"/>
          </w:tcPr>
          <w:p w14:paraId="099F697B"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Norman St John Stevas 1979-1981</w:t>
            </w:r>
          </w:p>
        </w:tc>
        <w:tc>
          <w:tcPr>
            <w:tcW w:w="1559" w:type="dxa"/>
          </w:tcPr>
          <w:p w14:paraId="439E3986"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1559" w:type="dxa"/>
          </w:tcPr>
          <w:p w14:paraId="2811991B"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462B68F7"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62D5C980" w14:textId="77777777" w:rsidTr="00207D54">
        <w:tc>
          <w:tcPr>
            <w:tcW w:w="3828" w:type="dxa"/>
          </w:tcPr>
          <w:p w14:paraId="1E74C904"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Ian Gilmour 1979-1981</w:t>
            </w:r>
          </w:p>
        </w:tc>
        <w:tc>
          <w:tcPr>
            <w:tcW w:w="1559" w:type="dxa"/>
          </w:tcPr>
          <w:p w14:paraId="015060FE"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1559" w:type="dxa"/>
          </w:tcPr>
          <w:p w14:paraId="03A5AF24"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063CBAC5"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725D076F" w14:textId="77777777" w:rsidTr="00207D54">
        <w:tc>
          <w:tcPr>
            <w:tcW w:w="3828" w:type="dxa"/>
          </w:tcPr>
          <w:p w14:paraId="3EA01B54"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Peter Walker 1979-1990</w:t>
            </w:r>
          </w:p>
        </w:tc>
        <w:tc>
          <w:tcPr>
            <w:tcW w:w="1559" w:type="dxa"/>
          </w:tcPr>
          <w:p w14:paraId="1F453624"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1559" w:type="dxa"/>
          </w:tcPr>
          <w:p w14:paraId="3D3AC7A3"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130999C6"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4B53656A" w14:textId="77777777" w:rsidTr="00207D54">
        <w:tc>
          <w:tcPr>
            <w:tcW w:w="3828" w:type="dxa"/>
          </w:tcPr>
          <w:p w14:paraId="75F32A9A"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Francis Pym 1979-1983</w:t>
            </w:r>
          </w:p>
        </w:tc>
        <w:tc>
          <w:tcPr>
            <w:tcW w:w="1559" w:type="dxa"/>
          </w:tcPr>
          <w:p w14:paraId="0CB64AC3"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1559" w:type="dxa"/>
          </w:tcPr>
          <w:p w14:paraId="485ED535"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79263F32"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2D251559" w14:textId="77777777" w:rsidTr="00207D54">
        <w:tc>
          <w:tcPr>
            <w:tcW w:w="3828" w:type="dxa"/>
          </w:tcPr>
          <w:p w14:paraId="59665DE9"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Mark Carlisle 1979-1981</w:t>
            </w:r>
          </w:p>
        </w:tc>
        <w:tc>
          <w:tcPr>
            <w:tcW w:w="1559" w:type="dxa"/>
          </w:tcPr>
          <w:p w14:paraId="472D9BA5"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1559" w:type="dxa"/>
          </w:tcPr>
          <w:p w14:paraId="3BB8E747"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3F8D5C92"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55357F7F" w14:textId="77777777" w:rsidTr="00207D54">
        <w:tc>
          <w:tcPr>
            <w:tcW w:w="3828" w:type="dxa"/>
          </w:tcPr>
          <w:p w14:paraId="02B0B5AD"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James Prior 1979-1984</w:t>
            </w:r>
          </w:p>
        </w:tc>
        <w:tc>
          <w:tcPr>
            <w:tcW w:w="1559" w:type="dxa"/>
          </w:tcPr>
          <w:p w14:paraId="5036661E"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1559" w:type="dxa"/>
          </w:tcPr>
          <w:p w14:paraId="51F8768D"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43E8CE0C"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587ACB45" w14:textId="77777777" w:rsidTr="00207D54">
        <w:tc>
          <w:tcPr>
            <w:tcW w:w="3828" w:type="dxa"/>
          </w:tcPr>
          <w:p w14:paraId="0068FC83"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David Howell 1979-1983</w:t>
            </w:r>
          </w:p>
        </w:tc>
        <w:tc>
          <w:tcPr>
            <w:tcW w:w="1559" w:type="dxa"/>
          </w:tcPr>
          <w:p w14:paraId="56ABEB1B"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1C674986"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417C4BF5"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5425EE8D" w14:textId="77777777" w:rsidTr="00207D54">
        <w:tc>
          <w:tcPr>
            <w:tcW w:w="3828" w:type="dxa"/>
          </w:tcPr>
          <w:p w14:paraId="79D50B07"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Michael Heseltine 1979-1986</w:t>
            </w:r>
          </w:p>
        </w:tc>
        <w:tc>
          <w:tcPr>
            <w:tcW w:w="1559" w:type="dxa"/>
          </w:tcPr>
          <w:p w14:paraId="7D14FA22"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1559" w:type="dxa"/>
          </w:tcPr>
          <w:p w14:paraId="28CCEE74"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58E4949B"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2E651D36" w14:textId="77777777" w:rsidTr="00207D54">
        <w:tc>
          <w:tcPr>
            <w:tcW w:w="3828" w:type="dxa"/>
          </w:tcPr>
          <w:p w14:paraId="4E3D74CF"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Patrick Jenkin 1979-1985</w:t>
            </w:r>
          </w:p>
        </w:tc>
        <w:tc>
          <w:tcPr>
            <w:tcW w:w="1559" w:type="dxa"/>
          </w:tcPr>
          <w:p w14:paraId="26B6FE05"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553BD0F8"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72CC9B0C"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1C7ED0A1" w14:textId="77777777" w:rsidTr="00207D54">
        <w:tc>
          <w:tcPr>
            <w:tcW w:w="3828" w:type="dxa"/>
          </w:tcPr>
          <w:p w14:paraId="781E7236"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Keith Joseph 1979-1986</w:t>
            </w:r>
          </w:p>
        </w:tc>
        <w:tc>
          <w:tcPr>
            <w:tcW w:w="1559" w:type="dxa"/>
          </w:tcPr>
          <w:p w14:paraId="43107A67"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6A3493C3"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7E159194"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r>
      <w:tr w:rsidR="00207D54" w:rsidRPr="00207D54" w14:paraId="33AB92E1" w14:textId="77777777" w:rsidTr="00207D54">
        <w:tc>
          <w:tcPr>
            <w:tcW w:w="3828" w:type="dxa"/>
          </w:tcPr>
          <w:p w14:paraId="48167FB0"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Humphrey Atkins 1979-1982</w:t>
            </w:r>
          </w:p>
        </w:tc>
        <w:tc>
          <w:tcPr>
            <w:tcW w:w="1559" w:type="dxa"/>
          </w:tcPr>
          <w:p w14:paraId="222D5C8E"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4144705A"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79971272"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4A932B8D" w14:textId="77777777" w:rsidTr="00207D54">
        <w:tc>
          <w:tcPr>
            <w:tcW w:w="3828" w:type="dxa"/>
          </w:tcPr>
          <w:p w14:paraId="582E9821"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George Younger 1979-1989</w:t>
            </w:r>
          </w:p>
        </w:tc>
        <w:tc>
          <w:tcPr>
            <w:tcW w:w="1559" w:type="dxa"/>
          </w:tcPr>
          <w:p w14:paraId="0E8F1464"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220DF11C"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0BE77C2B"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4A1D6E26" w14:textId="77777777" w:rsidTr="00207D54">
        <w:tc>
          <w:tcPr>
            <w:tcW w:w="3828" w:type="dxa"/>
          </w:tcPr>
          <w:p w14:paraId="0AFAA754"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Angus Maude 1979-1981</w:t>
            </w:r>
          </w:p>
        </w:tc>
        <w:tc>
          <w:tcPr>
            <w:tcW w:w="1559" w:type="dxa"/>
          </w:tcPr>
          <w:p w14:paraId="4CF1F298"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78F48A15"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586231CD"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r>
      <w:tr w:rsidR="00207D54" w:rsidRPr="00207D54" w14:paraId="2403B18B" w14:textId="77777777" w:rsidTr="00207D54">
        <w:tc>
          <w:tcPr>
            <w:tcW w:w="3828" w:type="dxa"/>
          </w:tcPr>
          <w:p w14:paraId="66177820"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John Nott 1979-1983</w:t>
            </w:r>
          </w:p>
        </w:tc>
        <w:tc>
          <w:tcPr>
            <w:tcW w:w="1559" w:type="dxa"/>
          </w:tcPr>
          <w:p w14:paraId="2D68590A"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172CA050"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260EE213"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r>
      <w:tr w:rsidR="00207D54" w:rsidRPr="00207D54" w14:paraId="3D5F29DE" w14:textId="77777777" w:rsidTr="00207D54">
        <w:tc>
          <w:tcPr>
            <w:tcW w:w="3828" w:type="dxa"/>
          </w:tcPr>
          <w:p w14:paraId="3CBEF5A4"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Nicholas Edwards 1979-1987</w:t>
            </w:r>
          </w:p>
        </w:tc>
        <w:tc>
          <w:tcPr>
            <w:tcW w:w="1559" w:type="dxa"/>
          </w:tcPr>
          <w:p w14:paraId="04E26DBF"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7D98F1B4"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6F7D84DE"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112C40E9" w14:textId="77777777" w:rsidTr="00207D54">
        <w:tc>
          <w:tcPr>
            <w:tcW w:w="3828" w:type="dxa"/>
          </w:tcPr>
          <w:p w14:paraId="06D5EED0"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Leon Brittan 1981-1986</w:t>
            </w:r>
          </w:p>
        </w:tc>
        <w:tc>
          <w:tcPr>
            <w:tcW w:w="1559" w:type="dxa"/>
          </w:tcPr>
          <w:p w14:paraId="583747C6"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5BC96932"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58D57D14"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r>
      <w:tr w:rsidR="00207D54" w:rsidRPr="00207D54" w14:paraId="06D6CD80" w14:textId="77777777" w:rsidTr="00207D54">
        <w:tc>
          <w:tcPr>
            <w:tcW w:w="3828" w:type="dxa"/>
          </w:tcPr>
          <w:p w14:paraId="69C2D98C"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Norman Fowler 1981-1990</w:t>
            </w:r>
          </w:p>
        </w:tc>
        <w:tc>
          <w:tcPr>
            <w:tcW w:w="1559" w:type="dxa"/>
          </w:tcPr>
          <w:p w14:paraId="7320C4D2"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4B2B9AE2"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62E1ADD6"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045C78D1" w14:textId="77777777" w:rsidTr="00207D54">
        <w:tc>
          <w:tcPr>
            <w:tcW w:w="3828" w:type="dxa"/>
          </w:tcPr>
          <w:p w14:paraId="79966A68"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Norman Tebbit 1981-1987</w:t>
            </w:r>
          </w:p>
        </w:tc>
        <w:tc>
          <w:tcPr>
            <w:tcW w:w="1559" w:type="dxa"/>
          </w:tcPr>
          <w:p w14:paraId="1A7D1FDB"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4D3BC2A4"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08A6DC42"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r>
      <w:tr w:rsidR="00207D54" w:rsidRPr="00207D54" w14:paraId="7BA9BAAD" w14:textId="77777777" w:rsidTr="00207D54">
        <w:tc>
          <w:tcPr>
            <w:tcW w:w="3828" w:type="dxa"/>
          </w:tcPr>
          <w:p w14:paraId="6A939D2D"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Nigel Lawson 1983-1989</w:t>
            </w:r>
          </w:p>
        </w:tc>
        <w:tc>
          <w:tcPr>
            <w:tcW w:w="1559" w:type="dxa"/>
          </w:tcPr>
          <w:p w14:paraId="3C01AA7A"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26F5F013"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4407D601"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r>
      <w:tr w:rsidR="00207D54" w:rsidRPr="00207D54" w14:paraId="35130290" w14:textId="77777777" w:rsidTr="00207D54">
        <w:tc>
          <w:tcPr>
            <w:tcW w:w="3828" w:type="dxa"/>
          </w:tcPr>
          <w:p w14:paraId="396B88A4"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Cecil Parkinson 1981-83; 1987-</w:t>
            </w:r>
          </w:p>
        </w:tc>
        <w:tc>
          <w:tcPr>
            <w:tcW w:w="1559" w:type="dxa"/>
          </w:tcPr>
          <w:p w14:paraId="6D65D6EA"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76F2B8F4"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58AE62D9"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742CFBF6" w14:textId="77777777" w:rsidTr="00207D54">
        <w:tc>
          <w:tcPr>
            <w:tcW w:w="3828" w:type="dxa"/>
          </w:tcPr>
          <w:p w14:paraId="35561F16"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Tom King 1983-</w:t>
            </w:r>
          </w:p>
        </w:tc>
        <w:tc>
          <w:tcPr>
            <w:tcW w:w="1559" w:type="dxa"/>
          </w:tcPr>
          <w:p w14:paraId="43F3617D"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6AEFD1B9"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0D4D93D5"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3155BF66" w14:textId="77777777" w:rsidTr="00207D54">
        <w:tc>
          <w:tcPr>
            <w:tcW w:w="3828" w:type="dxa"/>
          </w:tcPr>
          <w:p w14:paraId="7CCB054C"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Peter Rees 1983-1985</w:t>
            </w:r>
          </w:p>
        </w:tc>
        <w:tc>
          <w:tcPr>
            <w:tcW w:w="1559" w:type="dxa"/>
          </w:tcPr>
          <w:p w14:paraId="13973B69"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2BCED5EE"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38F1DA70"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0C01265F" w14:textId="77777777" w:rsidTr="00207D54">
        <w:tc>
          <w:tcPr>
            <w:tcW w:w="3828" w:type="dxa"/>
          </w:tcPr>
          <w:p w14:paraId="419C752F"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Michael Jopling 1983-1987</w:t>
            </w:r>
          </w:p>
        </w:tc>
        <w:tc>
          <w:tcPr>
            <w:tcW w:w="1559" w:type="dxa"/>
          </w:tcPr>
          <w:p w14:paraId="2A4870B4"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3818810F"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1F1BE3DC"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142B8F7B" w14:textId="77777777" w:rsidTr="00207D54">
        <w:tc>
          <w:tcPr>
            <w:tcW w:w="3828" w:type="dxa"/>
          </w:tcPr>
          <w:p w14:paraId="2329CDE0"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Nicholas Ridley 1983-1990</w:t>
            </w:r>
          </w:p>
        </w:tc>
        <w:tc>
          <w:tcPr>
            <w:tcW w:w="1559" w:type="dxa"/>
          </w:tcPr>
          <w:p w14:paraId="15CBC92B"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45F13257"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51250487"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r>
      <w:tr w:rsidR="00207D54" w:rsidRPr="00207D54" w14:paraId="50F2A5FF" w14:textId="77777777" w:rsidTr="00207D54">
        <w:tc>
          <w:tcPr>
            <w:tcW w:w="3828" w:type="dxa"/>
          </w:tcPr>
          <w:p w14:paraId="662C0C64"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Douglas Hurd 1984-</w:t>
            </w:r>
          </w:p>
        </w:tc>
        <w:tc>
          <w:tcPr>
            <w:tcW w:w="1559" w:type="dxa"/>
          </w:tcPr>
          <w:p w14:paraId="42E446B3"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1559" w:type="dxa"/>
          </w:tcPr>
          <w:p w14:paraId="4A7909DB"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207C05AE"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43438E13" w14:textId="77777777" w:rsidTr="00207D54">
        <w:tc>
          <w:tcPr>
            <w:tcW w:w="3828" w:type="dxa"/>
          </w:tcPr>
          <w:p w14:paraId="07D713E9"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John McGregor 1985- </w:t>
            </w:r>
          </w:p>
        </w:tc>
        <w:tc>
          <w:tcPr>
            <w:tcW w:w="1559" w:type="dxa"/>
          </w:tcPr>
          <w:p w14:paraId="6123972D"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2D6B88C4"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116AA4DE"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75EEFA32" w14:textId="77777777" w:rsidTr="00207D54">
        <w:tc>
          <w:tcPr>
            <w:tcW w:w="3828" w:type="dxa"/>
          </w:tcPr>
          <w:p w14:paraId="11AE35F0"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Kenneth Clarke 1985-</w:t>
            </w:r>
          </w:p>
        </w:tc>
        <w:tc>
          <w:tcPr>
            <w:tcW w:w="1559" w:type="dxa"/>
          </w:tcPr>
          <w:p w14:paraId="6357F327"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1559" w:type="dxa"/>
          </w:tcPr>
          <w:p w14:paraId="40181D7F"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7830746A"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1123E838" w14:textId="77777777" w:rsidTr="00207D54">
        <w:tc>
          <w:tcPr>
            <w:tcW w:w="3828" w:type="dxa"/>
          </w:tcPr>
          <w:p w14:paraId="6C013B62"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Kenneth Baker 1985-</w:t>
            </w:r>
          </w:p>
        </w:tc>
        <w:tc>
          <w:tcPr>
            <w:tcW w:w="1559" w:type="dxa"/>
          </w:tcPr>
          <w:p w14:paraId="06501C1C"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1559" w:type="dxa"/>
          </w:tcPr>
          <w:p w14:paraId="4A531B3D"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7148CE6C"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0CAA27B4" w14:textId="77777777" w:rsidTr="00207D54">
        <w:tc>
          <w:tcPr>
            <w:tcW w:w="3828" w:type="dxa"/>
          </w:tcPr>
          <w:p w14:paraId="29905DE0"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Paul Channon 1986-1989</w:t>
            </w:r>
          </w:p>
        </w:tc>
        <w:tc>
          <w:tcPr>
            <w:tcW w:w="1559" w:type="dxa"/>
          </w:tcPr>
          <w:p w14:paraId="226E1053"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73751199"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6D31056D"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3FAF3AD1" w14:textId="77777777" w:rsidTr="00207D54">
        <w:tc>
          <w:tcPr>
            <w:tcW w:w="3828" w:type="dxa"/>
          </w:tcPr>
          <w:p w14:paraId="76C1D6AA"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Malcolm Rifkind 1986-</w:t>
            </w:r>
          </w:p>
        </w:tc>
        <w:tc>
          <w:tcPr>
            <w:tcW w:w="1559" w:type="dxa"/>
          </w:tcPr>
          <w:p w14:paraId="05553365"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30A15214"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37D69F6F"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365D1E51" w14:textId="77777777" w:rsidTr="00207D54">
        <w:tc>
          <w:tcPr>
            <w:tcW w:w="3828" w:type="dxa"/>
          </w:tcPr>
          <w:p w14:paraId="4070476E"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John Moore 1986-1989</w:t>
            </w:r>
          </w:p>
        </w:tc>
        <w:tc>
          <w:tcPr>
            <w:tcW w:w="1559" w:type="dxa"/>
          </w:tcPr>
          <w:p w14:paraId="2E712931"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46461BA9"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0A9FFA97"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r>
      <w:tr w:rsidR="00207D54" w:rsidRPr="00207D54" w14:paraId="79C9C693" w14:textId="77777777" w:rsidTr="00207D54">
        <w:tc>
          <w:tcPr>
            <w:tcW w:w="3828" w:type="dxa"/>
          </w:tcPr>
          <w:p w14:paraId="2D60CA64"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bookmarkStart w:id="4" w:name="_Hlk34911918"/>
            <w:r w:rsidRPr="00207D54">
              <w:rPr>
                <w:rFonts w:ascii="Times New Roman" w:eastAsia="Times New Roman" w:hAnsi="Times New Roman" w:cs="Times New Roman"/>
                <w:bCs/>
                <w:sz w:val="24"/>
                <w:szCs w:val="24"/>
                <w:lang w:eastAsia="en-GB"/>
              </w:rPr>
              <w:t>John Major 1987-</w:t>
            </w:r>
          </w:p>
        </w:tc>
        <w:tc>
          <w:tcPr>
            <w:tcW w:w="1559" w:type="dxa"/>
          </w:tcPr>
          <w:p w14:paraId="7541244F"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5F1ADD90"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24B2C8B0"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35A34F24" w14:textId="77777777" w:rsidTr="00207D54">
        <w:tc>
          <w:tcPr>
            <w:tcW w:w="3828" w:type="dxa"/>
          </w:tcPr>
          <w:p w14:paraId="4CD3EFE9"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John Wakeham 1987-</w:t>
            </w:r>
          </w:p>
        </w:tc>
        <w:tc>
          <w:tcPr>
            <w:tcW w:w="1559" w:type="dxa"/>
          </w:tcPr>
          <w:p w14:paraId="79A796E2"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2D5442C1"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1491BA43"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399FFB7C" w14:textId="77777777" w:rsidTr="00207D54">
        <w:tc>
          <w:tcPr>
            <w:tcW w:w="3828" w:type="dxa"/>
          </w:tcPr>
          <w:p w14:paraId="551FF7C3"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Tony Newton 1988-</w:t>
            </w:r>
          </w:p>
        </w:tc>
        <w:tc>
          <w:tcPr>
            <w:tcW w:w="1559" w:type="dxa"/>
          </w:tcPr>
          <w:p w14:paraId="4670CBF5"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704D40DB"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5EBDFD01"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5C78CF51" w14:textId="77777777" w:rsidTr="00207D54">
        <w:tc>
          <w:tcPr>
            <w:tcW w:w="3828" w:type="dxa"/>
          </w:tcPr>
          <w:p w14:paraId="497FA202"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Norman Lamont 1989-</w:t>
            </w:r>
          </w:p>
        </w:tc>
        <w:tc>
          <w:tcPr>
            <w:tcW w:w="1559" w:type="dxa"/>
          </w:tcPr>
          <w:p w14:paraId="4076F806"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2F15DB18"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7482E42F"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r>
      <w:tr w:rsidR="00207D54" w:rsidRPr="00207D54" w14:paraId="56A8D166" w14:textId="77777777" w:rsidTr="00207D54">
        <w:tc>
          <w:tcPr>
            <w:tcW w:w="3828" w:type="dxa"/>
          </w:tcPr>
          <w:p w14:paraId="21B6342A"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Peter Brooke 1989-</w:t>
            </w:r>
          </w:p>
        </w:tc>
        <w:tc>
          <w:tcPr>
            <w:tcW w:w="1559" w:type="dxa"/>
          </w:tcPr>
          <w:p w14:paraId="65FBEBA6"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0C8C2895"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77FD9778"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09EEA5F9" w14:textId="77777777" w:rsidTr="00207D54">
        <w:tc>
          <w:tcPr>
            <w:tcW w:w="3828" w:type="dxa"/>
          </w:tcPr>
          <w:p w14:paraId="25762B2B"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David Waddington 1989- </w:t>
            </w:r>
          </w:p>
        </w:tc>
        <w:tc>
          <w:tcPr>
            <w:tcW w:w="1559" w:type="dxa"/>
          </w:tcPr>
          <w:p w14:paraId="4162E6CA"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0A3CA8E1"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54277CE1"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2651D80C" w14:textId="77777777" w:rsidTr="00207D54">
        <w:tc>
          <w:tcPr>
            <w:tcW w:w="3828" w:type="dxa"/>
          </w:tcPr>
          <w:p w14:paraId="2361F9F4"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John Gummer 1989-</w:t>
            </w:r>
          </w:p>
        </w:tc>
        <w:tc>
          <w:tcPr>
            <w:tcW w:w="1559" w:type="dxa"/>
          </w:tcPr>
          <w:p w14:paraId="00BEDDD6"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35510634"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0067B9DC"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53FB0E3B" w14:textId="77777777" w:rsidTr="00207D54">
        <w:tc>
          <w:tcPr>
            <w:tcW w:w="3828" w:type="dxa"/>
          </w:tcPr>
          <w:p w14:paraId="2CD9F926"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lastRenderedPageBreak/>
              <w:t>Chris Patten 1989-</w:t>
            </w:r>
          </w:p>
        </w:tc>
        <w:tc>
          <w:tcPr>
            <w:tcW w:w="1559" w:type="dxa"/>
          </w:tcPr>
          <w:p w14:paraId="4137FA8A"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1559" w:type="dxa"/>
          </w:tcPr>
          <w:p w14:paraId="1B934628"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7BF7295F"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69C3731D" w14:textId="77777777" w:rsidTr="00207D54">
        <w:tc>
          <w:tcPr>
            <w:tcW w:w="3828" w:type="dxa"/>
          </w:tcPr>
          <w:p w14:paraId="615DDCDA"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Michael Howard 1990-</w:t>
            </w:r>
          </w:p>
        </w:tc>
        <w:tc>
          <w:tcPr>
            <w:tcW w:w="1559" w:type="dxa"/>
          </w:tcPr>
          <w:p w14:paraId="68EE74DA"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1F05D159"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2127" w:type="dxa"/>
          </w:tcPr>
          <w:p w14:paraId="3D3D0A5D"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59023AC6" w14:textId="77777777" w:rsidTr="00207D54">
        <w:tc>
          <w:tcPr>
            <w:tcW w:w="3828" w:type="dxa"/>
          </w:tcPr>
          <w:p w14:paraId="0A241DDE"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Peter Lilley 1990-</w:t>
            </w:r>
          </w:p>
        </w:tc>
        <w:tc>
          <w:tcPr>
            <w:tcW w:w="1559" w:type="dxa"/>
          </w:tcPr>
          <w:p w14:paraId="269A8A91"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1559" w:type="dxa"/>
          </w:tcPr>
          <w:p w14:paraId="11C2AA01"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7400AD38"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r>
      <w:tr w:rsidR="00207D54" w:rsidRPr="00207D54" w14:paraId="6143C2D0" w14:textId="77777777" w:rsidTr="00207D54">
        <w:tc>
          <w:tcPr>
            <w:tcW w:w="3828" w:type="dxa"/>
          </w:tcPr>
          <w:p w14:paraId="45959A77"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David Hunt 1990-</w:t>
            </w:r>
          </w:p>
        </w:tc>
        <w:tc>
          <w:tcPr>
            <w:tcW w:w="1559" w:type="dxa"/>
          </w:tcPr>
          <w:p w14:paraId="1753AD96"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1559" w:type="dxa"/>
          </w:tcPr>
          <w:p w14:paraId="00370B9E"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5AC561BF"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tr w:rsidR="00207D54" w:rsidRPr="00207D54" w14:paraId="224E19B9" w14:textId="77777777" w:rsidTr="00207D54">
        <w:tc>
          <w:tcPr>
            <w:tcW w:w="3828" w:type="dxa"/>
          </w:tcPr>
          <w:p w14:paraId="7F959966" w14:textId="77777777" w:rsidR="00207D54" w:rsidRPr="00207D54" w:rsidRDefault="00207D54" w:rsidP="00207D54">
            <w:pPr>
              <w:contextualSpacing/>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William Waldegrave 1990- </w:t>
            </w:r>
          </w:p>
        </w:tc>
        <w:tc>
          <w:tcPr>
            <w:tcW w:w="1559" w:type="dxa"/>
          </w:tcPr>
          <w:p w14:paraId="292AD737"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w:t>
            </w:r>
          </w:p>
        </w:tc>
        <w:tc>
          <w:tcPr>
            <w:tcW w:w="1559" w:type="dxa"/>
          </w:tcPr>
          <w:p w14:paraId="6B8F27E1"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c>
          <w:tcPr>
            <w:tcW w:w="2127" w:type="dxa"/>
          </w:tcPr>
          <w:p w14:paraId="6DF9C6D7" w14:textId="77777777" w:rsidR="00207D54" w:rsidRPr="00207D54" w:rsidRDefault="00207D54" w:rsidP="00207D54">
            <w:pPr>
              <w:contextualSpacing/>
              <w:jc w:val="center"/>
              <w:outlineLvl w:val="2"/>
              <w:rPr>
                <w:rFonts w:ascii="Times New Roman" w:eastAsia="Times New Roman" w:hAnsi="Times New Roman" w:cs="Times New Roman"/>
                <w:bCs/>
                <w:sz w:val="24"/>
                <w:szCs w:val="24"/>
                <w:lang w:eastAsia="en-GB"/>
              </w:rPr>
            </w:pPr>
          </w:p>
        </w:tc>
      </w:tr>
      <w:bookmarkEnd w:id="4"/>
    </w:tbl>
    <w:p w14:paraId="293D8C2D" w14:textId="77777777" w:rsidR="00207D54" w:rsidRPr="00207D54" w:rsidRDefault="00207D54" w:rsidP="00207D54">
      <w:pPr>
        <w:spacing w:after="0" w:line="240" w:lineRule="auto"/>
        <w:outlineLvl w:val="2"/>
        <w:rPr>
          <w:rFonts w:ascii="Times New Roman" w:eastAsia="Times New Roman" w:hAnsi="Times New Roman" w:cs="Times New Roman"/>
          <w:bCs/>
          <w:sz w:val="24"/>
          <w:szCs w:val="24"/>
          <w:lang w:eastAsia="en-GB"/>
        </w:rPr>
      </w:pPr>
    </w:p>
    <w:bookmarkEnd w:id="3"/>
    <w:p w14:paraId="39375624" w14:textId="77777777" w:rsidR="00207D54" w:rsidRPr="00207D54" w:rsidRDefault="00207D54" w:rsidP="00207D54">
      <w:pPr>
        <w:spacing w:after="0" w:line="360" w:lineRule="auto"/>
        <w:outlineLvl w:val="2"/>
        <w:rPr>
          <w:rFonts w:ascii="Times New Roman" w:eastAsia="Times New Roman" w:hAnsi="Times New Roman" w:cs="Times New Roman"/>
          <w:bCs/>
          <w:sz w:val="20"/>
          <w:szCs w:val="20"/>
          <w:lang w:eastAsia="en-GB"/>
        </w:rPr>
      </w:pPr>
    </w:p>
    <w:p w14:paraId="1AF07AF9" w14:textId="77777777" w:rsidR="00207D54" w:rsidRPr="00207D54" w:rsidRDefault="00207D54" w:rsidP="00207D54">
      <w:pPr>
        <w:spacing w:after="0" w:line="360" w:lineRule="auto"/>
        <w:outlineLvl w:val="2"/>
        <w:rPr>
          <w:rFonts w:ascii="Times New Roman" w:eastAsia="Times New Roman" w:hAnsi="Times New Roman" w:cs="Times New Roman"/>
          <w:b/>
          <w:sz w:val="24"/>
          <w:szCs w:val="24"/>
          <w:lang w:eastAsia="en-GB"/>
        </w:rPr>
      </w:pPr>
      <w:r w:rsidRPr="00207D54">
        <w:rPr>
          <w:rFonts w:ascii="Times New Roman" w:eastAsia="Times New Roman" w:hAnsi="Times New Roman" w:cs="Times New Roman"/>
          <w:b/>
          <w:sz w:val="24"/>
          <w:szCs w:val="24"/>
          <w:lang w:eastAsia="en-GB"/>
        </w:rPr>
        <w:t>Ideological Disposition and Cabinet Appointments</w:t>
      </w:r>
    </w:p>
    <w:p w14:paraId="16AA5869" w14:textId="77777777" w:rsidR="00207D54" w:rsidRPr="00207D54" w:rsidRDefault="00207D54" w:rsidP="00207D54">
      <w:pPr>
        <w:spacing w:after="0" w:line="360" w:lineRule="auto"/>
        <w:outlineLvl w:val="2"/>
        <w:rPr>
          <w:rFonts w:ascii="Times New Roman" w:eastAsia="Times New Roman" w:hAnsi="Times New Roman" w:cs="Times New Roman"/>
          <w:bCs/>
          <w:sz w:val="24"/>
          <w:szCs w:val="24"/>
          <w:lang w:eastAsia="en-GB"/>
        </w:rPr>
      </w:pPr>
    </w:p>
    <w:p w14:paraId="200E5F3B"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Our second research question considers new appointments into Cabinet and asks whether Thatcher displayed a bias in favour of appointing Thatcherites. After the formation of her first Cabinet in May 1979, Thatcher conducted four reshuffles in her first term, drafting in a total of six new members of Cabinet. The new appointments in the respective reshuffles of 1981 showed her desire to advance more of her ideological sympathisers. Although Fowler (January) and Parkinson (September) were identifiable as a loyalist, the other new entrants – Brittan (January) and then Tebbit and Lawson (September) were clearly ideological sympathisers (Norton, 1990). Only one new entrant to Cabinet was appointed before the landslide General Election of 1983 was secured, that being the ideologically centrist, King, as mentioned above.</w:t>
      </w:r>
    </w:p>
    <w:p w14:paraId="62681EEB"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4F76F7F5"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In her second term, she drafted in a total of ten new Cabinet ministers across five reshuffles. During this period, Thatcher was more balanced in the ideological make-up of her new appointments. The post-general election reshuffle (June 1983) saw Thatcher introduce into the Cabinet two figures who ideologically centrist – Jopling and Peter Rees, and later in the year she promoted to Cabinet the ideological sympathising, Nicholas Ridley (September 1983). Of the seven additional new appointees to Cabinet in the remainder of the second Thatcher term, it is worth noting that alongside another three ideological centrists – John McGregor; Paul Channon and Malcolm Rifkind – Thatcher appointed three non-Thatcherites in the shape of Douglas Hurd plus Clarke and Baker. The only advancement secured by the Thatcherite wing thereafter in the 1983-1987 Parliament was the appointment of John Moore in 1986 (Campbell, 2003: 225). </w:t>
      </w:r>
    </w:p>
    <w:p w14:paraId="221362FF"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5CC9A72D" w14:textId="079B4ABB"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Thatcher was an admirer of Baker, despite his Heathite credentials, because he was a ‘superb communicator’ (Thatcher, 1993: 420) and in her memoirs she would note that for ‘every few Josephs and </w:t>
      </w:r>
      <w:proofErr w:type="spellStart"/>
      <w:r w:rsidRPr="00207D54">
        <w:rPr>
          <w:rFonts w:ascii="Times New Roman" w:eastAsia="Times New Roman" w:hAnsi="Times New Roman" w:cs="Times New Roman"/>
          <w:bCs/>
          <w:sz w:val="24"/>
          <w:szCs w:val="24"/>
          <w:lang w:eastAsia="en-GB"/>
        </w:rPr>
        <w:t>Ridleys</w:t>
      </w:r>
      <w:proofErr w:type="spellEnd"/>
      <w:r w:rsidRPr="00207D54">
        <w:rPr>
          <w:rFonts w:ascii="Times New Roman" w:eastAsia="Times New Roman" w:hAnsi="Times New Roman" w:cs="Times New Roman"/>
          <w:bCs/>
          <w:sz w:val="24"/>
          <w:szCs w:val="24"/>
          <w:lang w:eastAsia="en-GB"/>
        </w:rPr>
        <w:t xml:space="preserve"> you needed at least one Ken Baker to concentrate on communicating the message’ (Thatcher, 1993: 758). The focus on presentation was central to the advice that Thatcher received in preparation for the September 1985 reshuffle. On potential ‘new faces’ </w:t>
      </w:r>
      <w:r w:rsidRPr="00207D54">
        <w:rPr>
          <w:rFonts w:ascii="Times New Roman" w:eastAsia="Times New Roman" w:hAnsi="Times New Roman" w:cs="Times New Roman"/>
          <w:bCs/>
          <w:sz w:val="24"/>
          <w:szCs w:val="24"/>
          <w:lang w:eastAsia="en-GB"/>
        </w:rPr>
        <w:lastRenderedPageBreak/>
        <w:t xml:space="preserve">Thatcher was informed by her advisors that they ‘must be good communicators’ and those identified as the examples, Baker, McGregor and Clarke were all promoted to Cabinet, even though two of them (Baker and Clarke) were non-Thatcherites (Thatcher, MSS, </w:t>
      </w:r>
      <w:r w:rsidRPr="00207D54">
        <w:rPr>
          <w:rFonts w:ascii="Times New Roman" w:hAnsi="Times New Roman" w:cs="Times New Roman"/>
          <w:sz w:val="24"/>
          <w:szCs w:val="24"/>
        </w:rPr>
        <w:t>C</w:t>
      </w:r>
      <w:r w:rsidR="00C20EA9">
        <w:rPr>
          <w:rFonts w:ascii="Times New Roman" w:hAnsi="Times New Roman" w:cs="Times New Roman"/>
          <w:sz w:val="24"/>
          <w:szCs w:val="24"/>
        </w:rPr>
        <w:t>AC</w:t>
      </w:r>
      <w:r w:rsidRPr="00207D54">
        <w:rPr>
          <w:rFonts w:ascii="Times New Roman" w:hAnsi="Times New Roman" w:cs="Times New Roman"/>
          <w:sz w:val="24"/>
          <w:szCs w:val="24"/>
        </w:rPr>
        <w:t xml:space="preserve">, Sherbourne minutes on reshuffle, THCR, 1/14/14 f136, 22 August 1985). </w:t>
      </w:r>
      <w:r w:rsidRPr="00207D54">
        <w:rPr>
          <w:rFonts w:ascii="Times New Roman" w:eastAsia="Times New Roman" w:hAnsi="Times New Roman" w:cs="Times New Roman"/>
          <w:bCs/>
          <w:sz w:val="24"/>
          <w:szCs w:val="24"/>
          <w:lang w:eastAsia="en-GB"/>
        </w:rPr>
        <w:t>As Party Chair, Tebbit, concurred with much of this advice and recommended Baker and Clarke, both of whom he defined as a ‘safe pair of hands’, as was Channon, although his advancement was delayed until the 1986 reshuffle (intriguingly Tebbit’s suggestion that the Thatcherite, Lamont, should join the Cabinet was ignored) (</w:t>
      </w:r>
      <w:r w:rsidRPr="00207D54">
        <w:rPr>
          <w:rFonts w:ascii="Times New Roman" w:hAnsi="Times New Roman" w:cs="Times New Roman"/>
          <w:sz w:val="24"/>
          <w:szCs w:val="24"/>
        </w:rPr>
        <w:t>Thatcher, MSS, C</w:t>
      </w:r>
      <w:r w:rsidR="00C20EA9">
        <w:rPr>
          <w:rFonts w:ascii="Times New Roman" w:hAnsi="Times New Roman" w:cs="Times New Roman"/>
          <w:sz w:val="24"/>
          <w:szCs w:val="24"/>
        </w:rPr>
        <w:t>AC</w:t>
      </w:r>
      <w:r w:rsidRPr="00207D54">
        <w:rPr>
          <w:rFonts w:ascii="Times New Roman" w:hAnsi="Times New Roman" w:cs="Times New Roman"/>
          <w:sz w:val="24"/>
          <w:szCs w:val="24"/>
        </w:rPr>
        <w:t xml:space="preserve">, Tebbit letter to Thatcher, </w:t>
      </w:r>
      <w:r w:rsidRPr="00207D54">
        <w:rPr>
          <w:rFonts w:ascii="Times New Roman" w:eastAsia="Times New Roman" w:hAnsi="Times New Roman" w:cs="Times New Roman"/>
          <w:kern w:val="36"/>
          <w:sz w:val="24"/>
          <w:szCs w:val="24"/>
          <w:lang w:eastAsia="en-GB"/>
        </w:rPr>
        <w:t>THCR, 1/14/14 f 123, 27 August 1985).</w:t>
      </w:r>
      <w:r w:rsidRPr="00207D54">
        <w:rPr>
          <w:rFonts w:ascii="Times New Roman" w:eastAsia="Times New Roman" w:hAnsi="Times New Roman" w:cs="Times New Roman"/>
          <w:bCs/>
          <w:sz w:val="24"/>
          <w:szCs w:val="24"/>
          <w:lang w:eastAsia="en-GB"/>
        </w:rPr>
        <w:t xml:space="preserve"> </w:t>
      </w:r>
    </w:p>
    <w:p w14:paraId="3F1F61AF"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31F3457A" w14:textId="594A77BC"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Of the others who were identified as ‘good communicators’ there was Moore and Patten but also Tony Newton – </w:t>
      </w:r>
      <w:r w:rsidR="00D81D3B" w:rsidRPr="00207D54">
        <w:rPr>
          <w:rFonts w:ascii="Times New Roman" w:eastAsia="Times New Roman" w:hAnsi="Times New Roman" w:cs="Times New Roman"/>
          <w:bCs/>
          <w:sz w:val="24"/>
          <w:szCs w:val="24"/>
          <w:lang w:eastAsia="en-GB"/>
        </w:rPr>
        <w:t>i</w:t>
      </w:r>
      <w:r w:rsidR="00D81D3B">
        <w:rPr>
          <w:rFonts w:ascii="Times New Roman" w:eastAsia="Times New Roman" w:hAnsi="Times New Roman" w:cs="Times New Roman"/>
          <w:bCs/>
          <w:sz w:val="24"/>
          <w:szCs w:val="24"/>
          <w:lang w:eastAsia="en-GB"/>
        </w:rPr>
        <w:t xml:space="preserve">t </w:t>
      </w:r>
      <w:r w:rsidRPr="00207D54">
        <w:rPr>
          <w:rFonts w:ascii="Times New Roman" w:eastAsia="Times New Roman" w:hAnsi="Times New Roman" w:cs="Times New Roman"/>
          <w:bCs/>
          <w:sz w:val="24"/>
          <w:szCs w:val="24"/>
          <w:lang w:eastAsia="en-GB"/>
        </w:rPr>
        <w:t xml:space="preserve">was a case of promotions delayed, as all three would later join the Cabinet, although Thatcher rejected the advice to switch the Heseltine to the DHSS and Walker to Defence, even though both suggestions were made on the basis of them both being ‘good communicators’ (Thatcher, MSS, </w:t>
      </w:r>
      <w:r w:rsidRPr="00207D54">
        <w:rPr>
          <w:rFonts w:ascii="Times New Roman" w:hAnsi="Times New Roman" w:cs="Times New Roman"/>
          <w:sz w:val="24"/>
          <w:szCs w:val="24"/>
        </w:rPr>
        <w:t>C</w:t>
      </w:r>
      <w:r w:rsidR="00C20EA9">
        <w:rPr>
          <w:rFonts w:ascii="Times New Roman" w:hAnsi="Times New Roman" w:cs="Times New Roman"/>
          <w:sz w:val="24"/>
          <w:szCs w:val="24"/>
        </w:rPr>
        <w:t>AC</w:t>
      </w:r>
      <w:r w:rsidRPr="00207D54">
        <w:rPr>
          <w:rFonts w:ascii="Times New Roman" w:hAnsi="Times New Roman" w:cs="Times New Roman"/>
          <w:sz w:val="24"/>
          <w:szCs w:val="24"/>
        </w:rPr>
        <w:t xml:space="preserve">, Sherbourne minutes on reshuffle, THCR, 1/14/14 f136, 22 August 1985). </w:t>
      </w:r>
      <w:r w:rsidRPr="00207D54">
        <w:rPr>
          <w:rFonts w:ascii="Times New Roman" w:eastAsia="Times New Roman" w:hAnsi="Times New Roman" w:cs="Times New Roman"/>
          <w:bCs/>
          <w:sz w:val="24"/>
          <w:szCs w:val="24"/>
          <w:lang w:eastAsia="en-GB"/>
        </w:rPr>
        <w:t xml:space="preserve">Ultimately, </w:t>
      </w:r>
      <w:r w:rsidRPr="00207D54">
        <w:rPr>
          <w:rFonts w:ascii="Times New Roman" w:eastAsia="Calibri" w:hAnsi="Times New Roman" w:cs="Times New Roman"/>
          <w:bCs/>
          <w:sz w:val="24"/>
          <w:szCs w:val="24"/>
        </w:rPr>
        <w:t xml:space="preserve">Thatcher followed the advice of Wolfson in two key ways: </w:t>
      </w:r>
      <w:r w:rsidRPr="00207D54">
        <w:rPr>
          <w:rFonts w:ascii="Times New Roman" w:eastAsia="Times New Roman" w:hAnsi="Times New Roman" w:cs="Times New Roman"/>
          <w:bCs/>
          <w:sz w:val="24"/>
          <w:szCs w:val="24"/>
          <w:lang w:eastAsia="en-GB"/>
        </w:rPr>
        <w:t xml:space="preserve">first, that it would be a ‘mistake’ to ‘sack’ Walker, or ‘even more him from Energy ‘where he is a perceived success’; and second, it would be ‘illogical’ to move Heseltine on from Defence (had she the crisis that was the Westland Affair could have been averted) but if she must the recommendation was Trade and Industry (Thatcher, MSS, </w:t>
      </w:r>
      <w:r w:rsidRPr="00207D54">
        <w:rPr>
          <w:rFonts w:ascii="Times New Roman" w:hAnsi="Times New Roman" w:cs="Times New Roman"/>
          <w:sz w:val="24"/>
          <w:szCs w:val="24"/>
        </w:rPr>
        <w:t>C</w:t>
      </w:r>
      <w:r w:rsidR="00C20EA9">
        <w:rPr>
          <w:rFonts w:ascii="Times New Roman" w:hAnsi="Times New Roman" w:cs="Times New Roman"/>
          <w:sz w:val="24"/>
          <w:szCs w:val="24"/>
        </w:rPr>
        <w:t>AC</w:t>
      </w:r>
      <w:r w:rsidRPr="00207D54">
        <w:rPr>
          <w:rFonts w:ascii="Times New Roman" w:hAnsi="Times New Roman" w:cs="Times New Roman"/>
          <w:sz w:val="24"/>
          <w:szCs w:val="24"/>
        </w:rPr>
        <w:t xml:space="preserve">, ‘Wolfson notes: Ministerial Changes’, THCR 1/14/14 f129, 22 August 1985). </w:t>
      </w:r>
    </w:p>
    <w:p w14:paraId="5CBD170F"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5D2A8E10" w14:textId="28961A14" w:rsid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The third term Thatcher Cabinet was significantly more volatile than the first and second terms. Twelve new Cabinet appointments were made, which were made across ten reshuffles, including the one that took place in the immediate aftermath of the General Election victory of 1987 (Fowler, 1991: 286-8). The majority of the new appointees were ideologically centrists within what Norton defined as the loyalist categorisation. Th</w:t>
      </w:r>
      <w:r w:rsidR="00D81D3B">
        <w:rPr>
          <w:rFonts w:ascii="Times New Roman" w:eastAsia="Times New Roman" w:hAnsi="Times New Roman" w:cs="Times New Roman"/>
          <w:bCs/>
          <w:sz w:val="24"/>
          <w:szCs w:val="24"/>
          <w:lang w:eastAsia="en-GB"/>
        </w:rPr>
        <w:t>o</w:t>
      </w:r>
      <w:r w:rsidRPr="00207D54">
        <w:rPr>
          <w:rFonts w:ascii="Times New Roman" w:eastAsia="Times New Roman" w:hAnsi="Times New Roman" w:cs="Times New Roman"/>
          <w:bCs/>
          <w:sz w:val="24"/>
          <w:szCs w:val="24"/>
          <w:lang w:eastAsia="en-GB"/>
        </w:rPr>
        <w:t xml:space="preserve">se included for promotions included Newton and Gummer, as well as John Wakeham, Peter Brooke and David Waddington, but they also included two defined as loyalists that require further consideration. First, Major was appointed as Chief Secretary to the Treasury in June 1987 and although Norton defined him as a loyalist as of 1989, the ideological base of his vote when winning the leadership of the Conservative Party was located on the Thatcherite right of the PCP (Cowley and Garry, 1998). Second, although the Norton taxonomy positioned Michael Howard – promoted to the Cabinet in 1990 – as a loyalist, he was to emerge thereafter in the 1990s as </w:t>
      </w:r>
      <w:r w:rsidRPr="00207D54">
        <w:rPr>
          <w:rFonts w:ascii="Times New Roman" w:eastAsia="Times New Roman" w:hAnsi="Times New Roman" w:cs="Times New Roman"/>
          <w:bCs/>
          <w:sz w:val="24"/>
          <w:szCs w:val="24"/>
          <w:lang w:eastAsia="en-GB"/>
        </w:rPr>
        <w:lastRenderedPageBreak/>
        <w:t xml:space="preserve">being more identifiable with the Thatcherite right (Heppell, 2002). If Howard is categorised as a loyalist based on his conduct in that era, then that means that Thatcher advanced into Cabinet only two who were ideological aligned to her in the whole of her final term – Lamont and Lilley. There is a certain irony in the following fact. We know from the literature on the Conservative Party leadership election of 1990 that the non-Thatcherite wets tended to vote for Heseltine and the dries voted for Thatcher (Cowley and Garry, 1998) and yet three of the last five new entrants into Cabinet (in 1989 and 1990) were clearly identifiable with the wets – Patten, Hunt and Waldegrave. On the appointment of Waldegrave, Thatcher recalled how her Chief Whip, Tim Renton, lobbied hard for Waldegrave to be appointed, and even though she knew he was not an ‘ally’ she claimed that ‘I had never kept talented people out of my Cabinets just because they were not of my way of thinking, and I was not going to start now’ (Thatcher, 1993: 835). </w:t>
      </w:r>
    </w:p>
    <w:p w14:paraId="4498E011"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37D8C75D" w14:textId="18E04C8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What emerges from the archives is the different emphasis placed upon the reshuffles during this term. The post-General Election reshuffle (June 1987) was identified by the press as being significant in terms of </w:t>
      </w:r>
      <w:r w:rsidR="00D81D3B">
        <w:rPr>
          <w:rFonts w:ascii="Times New Roman" w:eastAsia="Times New Roman" w:hAnsi="Times New Roman" w:cs="Times New Roman"/>
          <w:bCs/>
          <w:sz w:val="24"/>
          <w:szCs w:val="24"/>
          <w:lang w:eastAsia="en-GB"/>
        </w:rPr>
        <w:t>b</w:t>
      </w:r>
      <w:r w:rsidRPr="00207D54">
        <w:rPr>
          <w:rFonts w:ascii="Times New Roman" w:eastAsia="Times New Roman" w:hAnsi="Times New Roman" w:cs="Times New Roman"/>
          <w:bCs/>
          <w:sz w:val="24"/>
          <w:szCs w:val="24"/>
          <w:lang w:eastAsia="en-GB"/>
        </w:rPr>
        <w:t xml:space="preserve">ringing in ‘new talent’ (much of it below Cabinet) which gave the government ‘new dynamism’, with those advancing being defined as the ‘young communicators’ (Thatcher, MSS, </w:t>
      </w:r>
      <w:r w:rsidRPr="00207D54">
        <w:rPr>
          <w:rFonts w:ascii="Times New Roman" w:hAnsi="Times New Roman" w:cs="Times New Roman"/>
          <w:sz w:val="24"/>
          <w:szCs w:val="24"/>
        </w:rPr>
        <w:t>C</w:t>
      </w:r>
      <w:r w:rsidR="00C20EA9">
        <w:rPr>
          <w:rFonts w:ascii="Times New Roman" w:hAnsi="Times New Roman" w:cs="Times New Roman"/>
          <w:sz w:val="24"/>
          <w:szCs w:val="24"/>
        </w:rPr>
        <w:t>AC</w:t>
      </w:r>
      <w:r w:rsidRPr="00207D54">
        <w:rPr>
          <w:rFonts w:ascii="Times New Roman" w:hAnsi="Times New Roman" w:cs="Times New Roman"/>
          <w:sz w:val="24"/>
          <w:szCs w:val="24"/>
        </w:rPr>
        <w:t xml:space="preserve">, Press Digest for Thatcher – General Election Aftermath, Cabinet Reshuffle, THCR 3/5/69 f42, 16 June 1987). </w:t>
      </w:r>
      <w:r w:rsidRPr="00207D54">
        <w:rPr>
          <w:rFonts w:ascii="Times New Roman" w:eastAsia="Times New Roman" w:hAnsi="Times New Roman" w:cs="Times New Roman"/>
          <w:bCs/>
          <w:sz w:val="24"/>
          <w:szCs w:val="24"/>
          <w:lang w:eastAsia="en-GB"/>
        </w:rPr>
        <w:t xml:space="preserve">The primary focus of the June 1988 reshuffle was not so much on new entrants – the centrist Newton being the only new face – but was on the decision to split the Department of Health and Security into two departments. Clarke was made Health Secretary, a fact which the press briefing provided to Thatcher in the immediate aftermath of the reshuffle placed a considerable focus upon. The </w:t>
      </w:r>
      <w:r w:rsidRPr="00207D54">
        <w:rPr>
          <w:rFonts w:ascii="Times New Roman" w:eastAsia="Times New Roman" w:hAnsi="Times New Roman" w:cs="Times New Roman"/>
          <w:bCs/>
          <w:i/>
          <w:iCs/>
          <w:sz w:val="24"/>
          <w:szCs w:val="24"/>
          <w:lang w:eastAsia="en-GB"/>
        </w:rPr>
        <w:t>Mirror</w:t>
      </w:r>
      <w:r w:rsidRPr="00207D54">
        <w:rPr>
          <w:rFonts w:ascii="Times New Roman" w:eastAsia="Times New Roman" w:hAnsi="Times New Roman" w:cs="Times New Roman"/>
          <w:bCs/>
          <w:sz w:val="24"/>
          <w:szCs w:val="24"/>
          <w:lang w:eastAsia="en-GB"/>
        </w:rPr>
        <w:t xml:space="preserve"> said she ‘must have gritted [her] teeth to appoint Clarke because he is not [a] natural supporter’; the </w:t>
      </w:r>
      <w:r w:rsidRPr="00207D54">
        <w:rPr>
          <w:rFonts w:ascii="Times New Roman" w:eastAsia="Times New Roman" w:hAnsi="Times New Roman" w:cs="Times New Roman"/>
          <w:bCs/>
          <w:i/>
          <w:iCs/>
          <w:sz w:val="24"/>
          <w:szCs w:val="24"/>
          <w:lang w:eastAsia="en-GB"/>
        </w:rPr>
        <w:t xml:space="preserve">Express </w:t>
      </w:r>
      <w:r w:rsidRPr="00207D54">
        <w:rPr>
          <w:rFonts w:ascii="Times New Roman" w:eastAsia="Times New Roman" w:hAnsi="Times New Roman" w:cs="Times New Roman"/>
          <w:bCs/>
          <w:sz w:val="24"/>
          <w:szCs w:val="24"/>
          <w:lang w:eastAsia="en-GB"/>
        </w:rPr>
        <w:t xml:space="preserve">described him as ‘capable’ but ‘distinctly dampish’ and Thatcher may have been irked by the suggestion of the </w:t>
      </w:r>
      <w:r w:rsidRPr="00207D54">
        <w:rPr>
          <w:rFonts w:ascii="Times New Roman" w:eastAsia="Times New Roman" w:hAnsi="Times New Roman" w:cs="Times New Roman"/>
          <w:bCs/>
          <w:i/>
          <w:iCs/>
          <w:sz w:val="24"/>
          <w:szCs w:val="24"/>
          <w:lang w:eastAsia="en-GB"/>
        </w:rPr>
        <w:t xml:space="preserve">Mail </w:t>
      </w:r>
      <w:r w:rsidRPr="00207D54">
        <w:rPr>
          <w:rFonts w:ascii="Times New Roman" w:eastAsia="Times New Roman" w:hAnsi="Times New Roman" w:cs="Times New Roman"/>
          <w:bCs/>
          <w:sz w:val="24"/>
          <w:szCs w:val="24"/>
          <w:lang w:eastAsia="en-GB"/>
        </w:rPr>
        <w:t xml:space="preserve">that Clarke was a ‘future Tory leader’ (Thatcher, MSS, </w:t>
      </w:r>
      <w:r w:rsidR="00C20EA9">
        <w:rPr>
          <w:rFonts w:ascii="Times New Roman" w:hAnsi="Times New Roman" w:cs="Times New Roman"/>
          <w:sz w:val="24"/>
          <w:szCs w:val="24"/>
        </w:rPr>
        <w:t>CAC</w:t>
      </w:r>
      <w:r w:rsidRPr="00207D54">
        <w:rPr>
          <w:rFonts w:ascii="Times New Roman" w:hAnsi="Times New Roman" w:cs="Times New Roman"/>
          <w:sz w:val="24"/>
          <w:szCs w:val="24"/>
        </w:rPr>
        <w:t xml:space="preserve">, Press Digest for Thatcher, THCR 3/5/81 f193, 26 July 1988). </w:t>
      </w:r>
    </w:p>
    <w:p w14:paraId="126516CD"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4B286C0C"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Although Major was not a new entrant to the Cabinet in the reshuffle of July 1989, he was the main press focus on that reshuffle, as he was dramatically promoted from Chief Secretary to the Treasury to the Foreign Office. </w:t>
      </w:r>
      <w:r w:rsidRPr="00207D54">
        <w:rPr>
          <w:rFonts w:ascii="Times New Roman" w:hAnsi="Times New Roman" w:cs="Times New Roman"/>
          <w:sz w:val="24"/>
          <w:szCs w:val="24"/>
          <w:shd w:val="clear" w:color="auto" w:fill="FFFFFF"/>
        </w:rPr>
        <w:t xml:space="preserve">When she offered the post to Major, he was initially reticent about accepting she a significant promotion, fearing that ‘people will assume I’m there just to carry out your bidding’ and as such he asked whether ‘others’ were ‘better qualified’, such as Hurd? (Major, 1999: 112). Hurd would secure the Foreign Office months later, when Major </w:t>
      </w:r>
      <w:r w:rsidRPr="00207D54">
        <w:rPr>
          <w:rFonts w:ascii="Times New Roman" w:hAnsi="Times New Roman" w:cs="Times New Roman"/>
          <w:sz w:val="24"/>
          <w:szCs w:val="24"/>
          <w:shd w:val="clear" w:color="auto" w:fill="FFFFFF"/>
        </w:rPr>
        <w:lastRenderedPageBreak/>
        <w:t xml:space="preserve">was moved back to the Treasury to replace Lawson as Chancellor. Major would recall that Thatcher was thinking to offer the Foreign Office to Parkinson, but Major argued that Hurd was the ‘obvious choice’ (Major, 1999: 133-5). </w:t>
      </w:r>
      <w:r w:rsidRPr="00207D54">
        <w:rPr>
          <w:rFonts w:ascii="Times New Roman" w:eastAsia="Times New Roman" w:hAnsi="Times New Roman" w:cs="Times New Roman"/>
          <w:bCs/>
          <w:sz w:val="24"/>
          <w:szCs w:val="24"/>
          <w:lang w:eastAsia="en-GB"/>
        </w:rPr>
        <w:t>Succession planning was said to be a factor in the appointment of Major to the Foreign Office back in July 1989 – Thatcher rationalised that ‘</w:t>
      </w:r>
      <w:r w:rsidRPr="00207D54">
        <w:rPr>
          <w:rFonts w:ascii="Times New Roman" w:eastAsia="Calibri" w:hAnsi="Times New Roman" w:cs="Times New Roman"/>
          <w:bCs/>
          <w:sz w:val="24"/>
          <w:szCs w:val="24"/>
        </w:rPr>
        <w:t xml:space="preserve">if he was to have a hope of becoming Party leader, it would be better if he had held one of the three great offices of state’ (Thatcher, 1993: 757). </w:t>
      </w:r>
    </w:p>
    <w:p w14:paraId="68C5DD53" w14:textId="77777777" w:rsidR="00207D54" w:rsidRPr="00207D54" w:rsidRDefault="00207D54" w:rsidP="00207D54">
      <w:pPr>
        <w:spacing w:after="0" w:line="360" w:lineRule="auto"/>
        <w:outlineLvl w:val="2"/>
        <w:rPr>
          <w:rFonts w:ascii="Times New Roman" w:eastAsia="Times New Roman" w:hAnsi="Times New Roman" w:cs="Times New Roman"/>
          <w:b/>
          <w:sz w:val="24"/>
          <w:szCs w:val="24"/>
          <w:lang w:eastAsia="en-GB"/>
        </w:rPr>
      </w:pPr>
    </w:p>
    <w:p w14:paraId="09C8B89C" w14:textId="77777777" w:rsidR="00207D54" w:rsidRPr="00207D54" w:rsidRDefault="00207D54" w:rsidP="00207D54">
      <w:pPr>
        <w:spacing w:after="0" w:line="360" w:lineRule="auto"/>
        <w:outlineLvl w:val="2"/>
        <w:rPr>
          <w:rFonts w:ascii="Times New Roman" w:eastAsia="Times New Roman" w:hAnsi="Times New Roman" w:cs="Times New Roman"/>
          <w:b/>
          <w:sz w:val="24"/>
          <w:szCs w:val="24"/>
          <w:lang w:eastAsia="en-GB"/>
        </w:rPr>
      </w:pPr>
      <w:r w:rsidRPr="00207D54">
        <w:rPr>
          <w:rFonts w:ascii="Times New Roman" w:eastAsia="Times New Roman" w:hAnsi="Times New Roman" w:cs="Times New Roman"/>
          <w:b/>
          <w:sz w:val="24"/>
          <w:szCs w:val="24"/>
          <w:lang w:eastAsia="en-GB"/>
        </w:rPr>
        <w:t xml:space="preserve">Ideological Disposition and Cabinet Departures </w:t>
      </w:r>
    </w:p>
    <w:p w14:paraId="745EEB05" w14:textId="77777777" w:rsidR="00207D54" w:rsidRPr="00207D54" w:rsidRDefault="00207D54" w:rsidP="00207D54">
      <w:pPr>
        <w:spacing w:after="0" w:line="360" w:lineRule="auto"/>
        <w:outlineLvl w:val="2"/>
        <w:rPr>
          <w:rFonts w:ascii="Times New Roman" w:eastAsia="Times New Roman" w:hAnsi="Times New Roman" w:cs="Times New Roman"/>
          <w:b/>
          <w:sz w:val="24"/>
          <w:szCs w:val="24"/>
          <w:lang w:eastAsia="en-GB"/>
        </w:rPr>
      </w:pPr>
    </w:p>
    <w:p w14:paraId="786B216A"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Our third research question asks to what extent was there evidence of an ideological bias in terms of the exits from Cabinet? This calculation is more complex than that on appointments as some exits from Cabinet are voluntary and do not qualify as dismissals, although it is conceivable that a Cabinet minister might choose to resign to avert the possibility of being dismissed. There is also the question of the motive for an enforced removal – it may be ideological, but it could also be motivated by a desire for a generational shift as a Prime Minister eases out older Cabinet members and of course Cabinet ministers may be removed on the grounds of incompetence. </w:t>
      </w:r>
    </w:p>
    <w:p w14:paraId="40EDD06D"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7E61B53E" w14:textId="10C79B4A" w:rsidR="00207D54" w:rsidRPr="00207D54" w:rsidRDefault="00207D54" w:rsidP="00207D54">
      <w:pPr>
        <w:spacing w:after="0" w:line="360" w:lineRule="auto"/>
        <w:jc w:val="both"/>
        <w:outlineLvl w:val="2"/>
        <w:rPr>
          <w:rFonts w:ascii="Times New Roman" w:eastAsia="Times New Roman" w:hAnsi="Times New Roman" w:cs="Times New Roman"/>
          <w:sz w:val="24"/>
          <w:szCs w:val="24"/>
          <w:lang w:eastAsia="en-GB"/>
        </w:rPr>
      </w:pPr>
      <w:bookmarkStart w:id="5" w:name="_Hlk39754645"/>
      <w:r w:rsidRPr="00207D54">
        <w:rPr>
          <w:rFonts w:ascii="Times New Roman" w:eastAsia="Times New Roman" w:hAnsi="Times New Roman" w:cs="Times New Roman"/>
          <w:bCs/>
          <w:sz w:val="24"/>
          <w:szCs w:val="24"/>
          <w:lang w:eastAsia="en-GB"/>
        </w:rPr>
        <w:t xml:space="preserve">Of those who exited the Cabinet in the first term </w:t>
      </w:r>
      <w:bookmarkEnd w:id="5"/>
      <w:r w:rsidRPr="00207D54">
        <w:rPr>
          <w:rFonts w:ascii="Times New Roman" w:eastAsia="Times New Roman" w:hAnsi="Times New Roman" w:cs="Times New Roman"/>
          <w:bCs/>
          <w:sz w:val="24"/>
          <w:szCs w:val="24"/>
          <w:lang w:eastAsia="en-GB"/>
        </w:rPr>
        <w:t>it is clear than perceptions of competence played a part in the resignation of Humphrey Atkins in the aftermath of the Argentinian invasion of the Falklands – Atkins was a Minister of State in the Foreign Office (but Cabinet ranked as the lead Commons spokesperson on Foreign affairs) and stepped down along with the Foreign Secretary, Lord Carrington. The departure of Angus Maude in January 1981 was due to age (he was approaching seventy years old) and by mutual agreement (Thatcher, 1993: 29). Of those exiting in the January and September 1981 reshuffles that ideology was a driver is not disputed. In advance of her January 1981 reshuffle Clive Whitmore, who was Thatcher’s principal private secretary between 1979 and 1982, recommended to removal from Cabinet of the non-Thatcherite St John Stevas</w:t>
      </w:r>
      <w:r w:rsidRPr="00207D54">
        <w:rPr>
          <w:rFonts w:ascii="Times New Roman" w:eastAsia="Times New Roman" w:hAnsi="Times New Roman" w:cs="Times New Roman"/>
          <w:sz w:val="24"/>
          <w:szCs w:val="24"/>
          <w:lang w:eastAsia="en-GB"/>
        </w:rPr>
        <w:t>, whom Campbell argued was the most ‘expendable’ and the ‘softest target amongst the wets’ (</w:t>
      </w:r>
      <w:r w:rsidRPr="00207D54">
        <w:rPr>
          <w:rFonts w:ascii="Times New Roman" w:eastAsia="Times New Roman" w:hAnsi="Times New Roman" w:cs="Times New Roman"/>
          <w:bCs/>
          <w:sz w:val="24"/>
          <w:szCs w:val="24"/>
          <w:lang w:eastAsia="en-GB"/>
        </w:rPr>
        <w:t>Thatcher MSS, C</w:t>
      </w:r>
      <w:r w:rsidR="00C20EA9">
        <w:rPr>
          <w:rFonts w:ascii="Times New Roman" w:eastAsia="Times New Roman" w:hAnsi="Times New Roman" w:cs="Times New Roman"/>
          <w:bCs/>
          <w:sz w:val="24"/>
          <w:szCs w:val="24"/>
          <w:lang w:eastAsia="en-GB"/>
        </w:rPr>
        <w:t>AC</w:t>
      </w:r>
      <w:r w:rsidRPr="00207D54">
        <w:rPr>
          <w:rFonts w:ascii="Times New Roman" w:eastAsia="Times New Roman" w:hAnsi="Times New Roman" w:cs="Times New Roman"/>
          <w:bCs/>
          <w:sz w:val="24"/>
          <w:szCs w:val="24"/>
          <w:lang w:eastAsia="en-GB"/>
        </w:rPr>
        <w:t xml:space="preserve">, </w:t>
      </w:r>
      <w:r w:rsidRPr="00207D54">
        <w:rPr>
          <w:rFonts w:ascii="Times New Roman" w:eastAsia="Times New Roman" w:hAnsi="Times New Roman" w:cs="Times New Roman"/>
          <w:kern w:val="36"/>
          <w:sz w:val="24"/>
          <w:szCs w:val="24"/>
          <w:lang w:eastAsia="en-GB"/>
        </w:rPr>
        <w:t>Whitmore minute to MT ("Version 2"),</w:t>
      </w:r>
      <w:r w:rsidRPr="00207D54">
        <w:rPr>
          <w:rFonts w:ascii="Times New Roman" w:eastAsia="Times New Roman" w:hAnsi="Times New Roman" w:cs="Times New Roman"/>
          <w:sz w:val="24"/>
          <w:szCs w:val="24"/>
          <w:lang w:eastAsia="en-GB"/>
        </w:rPr>
        <w:t xml:space="preserve"> THCR 1/3/6 f179, 2 January 1981; Campbell, 2003: 225). </w:t>
      </w:r>
    </w:p>
    <w:p w14:paraId="05730EF4" w14:textId="77777777" w:rsidR="00207D54" w:rsidRPr="00207D54" w:rsidRDefault="00207D54" w:rsidP="00207D54">
      <w:pPr>
        <w:spacing w:after="0" w:line="360" w:lineRule="auto"/>
        <w:jc w:val="both"/>
        <w:outlineLvl w:val="2"/>
        <w:rPr>
          <w:rFonts w:ascii="Times New Roman" w:eastAsia="Times New Roman" w:hAnsi="Times New Roman" w:cs="Times New Roman"/>
          <w:sz w:val="24"/>
          <w:szCs w:val="24"/>
          <w:lang w:eastAsia="en-GB"/>
        </w:rPr>
      </w:pPr>
    </w:p>
    <w:p w14:paraId="2A114AD5" w14:textId="42DA6990"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In the lead up to the September 1981 reshuffle Thatcher received advice from Derek Howe, (her political secretary) based on the feedback from a group known as ‘fox and goose’, who were group of trusted Conservative backbenchers whom Howe sounded out for their insights. </w:t>
      </w:r>
      <w:r w:rsidRPr="00207D54">
        <w:rPr>
          <w:rFonts w:ascii="Times New Roman" w:eastAsia="Times New Roman" w:hAnsi="Times New Roman" w:cs="Times New Roman"/>
          <w:bCs/>
          <w:sz w:val="24"/>
          <w:szCs w:val="24"/>
          <w:lang w:eastAsia="en-GB"/>
        </w:rPr>
        <w:lastRenderedPageBreak/>
        <w:t>It is interesting to note what findings were acted upon and what findings were not acted upon in the subsequent reshuffle. The suggestion that Gilmour ‘would not be missed’ was shared by Thatcher and acted upon; as was the suggestion that it was ‘imperative’ that Joseph was moved onto a new ministry, whereupon he was drafted into Education after leaving Industry. However, despite the failings of the loyalist Howell at Energy (who had ‘failed to communicate our policy or explain it to the public’ which explained why there was ‘widespread criticism’) he avoided the sack, and moved sideways to Transport (he was sacked two years later, however). Thatcher also rejected the advice to remove Whitelaw from the Home Office, despite ‘criticism’ of his performance, which was said to be ‘not confined to one section of the parliamentary party’ (Thatcher MSS, C</w:t>
      </w:r>
      <w:r w:rsidR="00C20EA9">
        <w:rPr>
          <w:rFonts w:ascii="Times New Roman" w:eastAsia="Times New Roman" w:hAnsi="Times New Roman" w:cs="Times New Roman"/>
          <w:bCs/>
          <w:sz w:val="24"/>
          <w:szCs w:val="24"/>
          <w:lang w:eastAsia="en-GB"/>
        </w:rPr>
        <w:t>AC</w:t>
      </w:r>
      <w:r w:rsidRPr="00207D54">
        <w:rPr>
          <w:rFonts w:ascii="Times New Roman" w:eastAsia="Times New Roman" w:hAnsi="Times New Roman" w:cs="Times New Roman"/>
          <w:bCs/>
          <w:sz w:val="24"/>
          <w:szCs w:val="24"/>
          <w:lang w:eastAsia="en-GB"/>
        </w:rPr>
        <w:t xml:space="preserve">, </w:t>
      </w:r>
      <w:r w:rsidRPr="00207D54">
        <w:rPr>
          <w:rFonts w:ascii="Times New Roman" w:eastAsia="Times New Roman" w:hAnsi="Times New Roman" w:cs="Times New Roman"/>
          <w:kern w:val="36"/>
          <w:sz w:val="24"/>
          <w:szCs w:val="24"/>
          <w:lang w:eastAsia="en-GB"/>
        </w:rPr>
        <w:t>Whitmore minute to MT ("Version 2"),</w:t>
      </w:r>
      <w:r w:rsidRPr="00207D54">
        <w:rPr>
          <w:rFonts w:ascii="Times New Roman" w:eastAsia="Times New Roman" w:hAnsi="Times New Roman" w:cs="Times New Roman"/>
          <w:sz w:val="24"/>
          <w:szCs w:val="24"/>
          <w:lang w:eastAsia="en-GB"/>
        </w:rPr>
        <w:t xml:space="preserve"> THCR 1/3/6 f179, 2 January 1981). </w:t>
      </w:r>
    </w:p>
    <w:p w14:paraId="74709CF3"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1F4212BC" w14:textId="4E3F9729"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The reshuffle of September 1981 was clearly critical and represents the moment in which Thatcher sought to gain greater control over Cabinet by altering its ideological makeup and limiting the ideological opposition to her. It would generate a considerable amount of press praise and criticism. In the aftermath of the controversial September 1981 reshuffle Thatcher was provided with a summary of the press coverage. The left-ward leaning print media were scathing in their criticism with the </w:t>
      </w:r>
      <w:r w:rsidRPr="00207D54">
        <w:rPr>
          <w:rFonts w:ascii="Times New Roman" w:eastAsia="Times New Roman" w:hAnsi="Times New Roman" w:cs="Times New Roman"/>
          <w:bCs/>
          <w:i/>
          <w:iCs/>
          <w:sz w:val="24"/>
          <w:szCs w:val="24"/>
          <w:lang w:eastAsia="en-GB"/>
        </w:rPr>
        <w:t>Guardian</w:t>
      </w:r>
      <w:r w:rsidRPr="00207D54">
        <w:rPr>
          <w:rFonts w:ascii="Times New Roman" w:eastAsia="Times New Roman" w:hAnsi="Times New Roman" w:cs="Times New Roman"/>
          <w:bCs/>
          <w:sz w:val="24"/>
          <w:szCs w:val="24"/>
          <w:lang w:eastAsia="en-GB"/>
        </w:rPr>
        <w:t xml:space="preserve"> coverage summarised as follows: Thatcher ‘fails utterly at first test at good management’ and in doing so she has ‘not enhanced’ her position and has ‘accelerated’ the moment when the Conservatives ‘will feel there must be an alternative’, which contrasted sharply with the </w:t>
      </w:r>
      <w:r w:rsidRPr="00207D54">
        <w:rPr>
          <w:rFonts w:ascii="Times New Roman" w:eastAsia="Times New Roman" w:hAnsi="Times New Roman" w:cs="Times New Roman"/>
          <w:bCs/>
          <w:i/>
          <w:iCs/>
          <w:sz w:val="24"/>
          <w:szCs w:val="24"/>
          <w:lang w:eastAsia="en-GB"/>
        </w:rPr>
        <w:t xml:space="preserve">Express </w:t>
      </w:r>
      <w:r w:rsidRPr="00207D54">
        <w:rPr>
          <w:rFonts w:ascii="Times New Roman" w:eastAsia="Times New Roman" w:hAnsi="Times New Roman" w:cs="Times New Roman"/>
          <w:bCs/>
          <w:sz w:val="24"/>
          <w:szCs w:val="24"/>
          <w:lang w:eastAsia="en-GB"/>
        </w:rPr>
        <w:t xml:space="preserve">– ‘Maggie dries out wets’; the </w:t>
      </w:r>
      <w:r w:rsidRPr="00207D54">
        <w:rPr>
          <w:rFonts w:ascii="Times New Roman" w:eastAsia="Times New Roman" w:hAnsi="Times New Roman" w:cs="Times New Roman"/>
          <w:bCs/>
          <w:i/>
          <w:iCs/>
          <w:sz w:val="24"/>
          <w:szCs w:val="24"/>
          <w:lang w:eastAsia="en-GB"/>
        </w:rPr>
        <w:t>Sun</w:t>
      </w:r>
      <w:r w:rsidRPr="00207D54">
        <w:rPr>
          <w:rFonts w:ascii="Times New Roman" w:eastAsia="Times New Roman" w:hAnsi="Times New Roman" w:cs="Times New Roman"/>
          <w:bCs/>
          <w:sz w:val="24"/>
          <w:szCs w:val="24"/>
          <w:lang w:eastAsia="en-GB"/>
        </w:rPr>
        <w:t xml:space="preserve"> – ‘Maggie’s Monday Massacre’; and the </w:t>
      </w:r>
      <w:r w:rsidRPr="00207D54">
        <w:rPr>
          <w:rFonts w:ascii="Times New Roman" w:eastAsia="Times New Roman" w:hAnsi="Times New Roman" w:cs="Times New Roman"/>
          <w:bCs/>
          <w:i/>
          <w:iCs/>
          <w:sz w:val="24"/>
          <w:szCs w:val="24"/>
          <w:lang w:eastAsia="en-GB"/>
        </w:rPr>
        <w:t>Daily Star</w:t>
      </w:r>
      <w:r w:rsidRPr="00207D54">
        <w:rPr>
          <w:rFonts w:ascii="Times New Roman" w:eastAsia="Times New Roman" w:hAnsi="Times New Roman" w:cs="Times New Roman"/>
          <w:bCs/>
          <w:sz w:val="24"/>
          <w:szCs w:val="24"/>
          <w:lang w:eastAsia="en-GB"/>
        </w:rPr>
        <w:t xml:space="preserve"> – ‘purge of wets’; (</w:t>
      </w:r>
      <w:r w:rsidRPr="00207D54">
        <w:rPr>
          <w:rFonts w:ascii="Times New Roman" w:hAnsi="Times New Roman" w:cs="Times New Roman"/>
          <w:sz w:val="24"/>
          <w:szCs w:val="24"/>
        </w:rPr>
        <w:t xml:space="preserve">Thatcher MSS, </w:t>
      </w:r>
      <w:r w:rsidR="00C20EA9">
        <w:rPr>
          <w:rFonts w:ascii="Times New Roman" w:hAnsi="Times New Roman" w:cs="Times New Roman"/>
          <w:sz w:val="24"/>
          <w:szCs w:val="24"/>
        </w:rPr>
        <w:t>CAC</w:t>
      </w:r>
      <w:r w:rsidRPr="00207D54">
        <w:rPr>
          <w:rFonts w:ascii="Times New Roman" w:hAnsi="Times New Roman" w:cs="Times New Roman"/>
          <w:sz w:val="24"/>
          <w:szCs w:val="24"/>
        </w:rPr>
        <w:t>, ‘</w:t>
      </w:r>
      <w:r w:rsidRPr="00207D54">
        <w:rPr>
          <w:rFonts w:ascii="Times New Roman" w:eastAsia="Times New Roman" w:hAnsi="Times New Roman" w:cs="Times New Roman"/>
          <w:kern w:val="36"/>
          <w:sz w:val="24"/>
          <w:szCs w:val="24"/>
          <w:lang w:eastAsia="en-GB"/>
        </w:rPr>
        <w:t xml:space="preserve">Press Summary for the PM’, THCR, 3/5/9 f36, 15 September 1981). </w:t>
      </w:r>
    </w:p>
    <w:p w14:paraId="44D584E6"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4E5833C9"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On the reshuffles of 1981 Lawson argued that Thatcher had reached the following calculations about the leading wets within her first Cabinet: first, there were wets whom ‘she feared might cause trouble on the backbenchers’, which Lawson argued was her opinion of Walker and Heseltine; and second, there was those who were ‘politically incapable of causing trouble on the backbenchers’ which was her view of Carlisle and Gilmour (Lawson, 1992: 121-2). </w:t>
      </w:r>
    </w:p>
    <w:p w14:paraId="28C783C2"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091665DF" w14:textId="56C8A5C4" w:rsidR="00207D54" w:rsidRPr="00207D54" w:rsidRDefault="00207D54" w:rsidP="00207D54">
      <w:pPr>
        <w:spacing w:after="0" w:line="360" w:lineRule="auto"/>
        <w:jc w:val="both"/>
        <w:outlineLvl w:val="2"/>
        <w:rPr>
          <w:rFonts w:ascii="Times New Roman" w:eastAsia="Times New Roman" w:hAnsi="Times New Roman" w:cs="Times New Roman"/>
          <w:kern w:val="36"/>
          <w:sz w:val="24"/>
          <w:szCs w:val="24"/>
          <w:lang w:eastAsia="en-GB"/>
        </w:rPr>
      </w:pPr>
      <w:r w:rsidRPr="00207D54">
        <w:rPr>
          <w:rFonts w:ascii="Times New Roman" w:eastAsia="Times New Roman" w:hAnsi="Times New Roman" w:cs="Times New Roman"/>
          <w:bCs/>
          <w:sz w:val="24"/>
          <w:szCs w:val="24"/>
          <w:lang w:eastAsia="en-GB"/>
        </w:rPr>
        <w:t>Of those who exited the Cabinet in the second term, ideology was seen to be significant in the two most high profiles dismissals from Cabinet. The post-1983 General Election reshuffle saw Pym removed as Foreign Secretary, and she</w:t>
      </w:r>
      <w:r w:rsidRPr="00207D54">
        <w:rPr>
          <w:rFonts w:ascii="Times New Roman" w:eastAsia="Times New Roman" w:hAnsi="Times New Roman" w:cs="Times New Roman"/>
          <w:kern w:val="36"/>
          <w:sz w:val="24"/>
          <w:szCs w:val="24"/>
          <w:lang w:eastAsia="en-GB"/>
        </w:rPr>
        <w:t xml:space="preserve"> followed this with the dismissal of Prior in the September 1984 reshuffle. It was through her treatment of Pym and Prior, on the back of the </w:t>
      </w:r>
      <w:r w:rsidRPr="00207D54">
        <w:rPr>
          <w:rFonts w:ascii="Times New Roman" w:eastAsia="Times New Roman" w:hAnsi="Times New Roman" w:cs="Times New Roman"/>
          <w:kern w:val="36"/>
          <w:sz w:val="24"/>
          <w:szCs w:val="24"/>
          <w:lang w:eastAsia="en-GB"/>
        </w:rPr>
        <w:lastRenderedPageBreak/>
        <w:t>dismissals of the St John Stevas, Carlisle and Gilmour back in 1981, that the purge of the ‘wets’ argument would develop – e.g.</w:t>
      </w:r>
      <w:r w:rsidR="001D16DB">
        <w:rPr>
          <w:rFonts w:ascii="Times New Roman" w:eastAsia="Times New Roman" w:hAnsi="Times New Roman" w:cs="Times New Roman"/>
          <w:kern w:val="36"/>
          <w:sz w:val="24"/>
          <w:szCs w:val="24"/>
          <w:lang w:eastAsia="en-GB"/>
        </w:rPr>
        <w:t>,</w:t>
      </w:r>
      <w:r w:rsidRPr="00207D54">
        <w:rPr>
          <w:rFonts w:ascii="Times New Roman" w:eastAsia="Times New Roman" w:hAnsi="Times New Roman" w:cs="Times New Roman"/>
          <w:kern w:val="36"/>
          <w:sz w:val="24"/>
          <w:szCs w:val="24"/>
          <w:lang w:eastAsia="en-GB"/>
        </w:rPr>
        <w:t xml:space="preserve"> Smith would describe how Thatcher was now exploiting her ‘massive majority’ to ‘remove her remaining critics from the Cabinet’ via a process of ‘selective sackings’ (Smith, 1994: 351-2). These assumptions gain even greater credence when placed within the context of the resignation from the Cabinet of Heseltine in January 1986 in the aftermath of the Westland crisis</w:t>
      </w:r>
      <w:r w:rsidR="004A01BD">
        <w:rPr>
          <w:rFonts w:ascii="Times New Roman" w:eastAsia="Times New Roman" w:hAnsi="Times New Roman" w:cs="Times New Roman"/>
          <w:kern w:val="36"/>
          <w:sz w:val="24"/>
          <w:szCs w:val="24"/>
          <w:lang w:eastAsia="en-GB"/>
        </w:rPr>
        <w:t>.</w:t>
      </w:r>
    </w:p>
    <w:p w14:paraId="3B4EDEEC" w14:textId="77777777" w:rsidR="00207D54" w:rsidRPr="00207D54" w:rsidRDefault="00207D54" w:rsidP="00207D54">
      <w:pPr>
        <w:spacing w:after="0" w:line="360" w:lineRule="auto"/>
        <w:jc w:val="both"/>
        <w:outlineLvl w:val="2"/>
        <w:rPr>
          <w:rFonts w:ascii="Times New Roman" w:eastAsia="Times New Roman" w:hAnsi="Times New Roman" w:cs="Times New Roman"/>
          <w:kern w:val="36"/>
          <w:sz w:val="24"/>
          <w:szCs w:val="24"/>
          <w:lang w:eastAsia="en-GB"/>
        </w:rPr>
      </w:pPr>
    </w:p>
    <w:p w14:paraId="5BCAE571" w14:textId="744F1A3E" w:rsidR="00207D54" w:rsidRPr="00207D54" w:rsidRDefault="00207D54" w:rsidP="00207D54">
      <w:pPr>
        <w:spacing w:after="0" w:line="360" w:lineRule="auto"/>
        <w:jc w:val="both"/>
        <w:outlineLvl w:val="2"/>
        <w:rPr>
          <w:rFonts w:ascii="Times New Roman" w:eastAsia="Times New Roman" w:hAnsi="Times New Roman" w:cs="Times New Roman"/>
          <w:kern w:val="36"/>
          <w:sz w:val="24"/>
          <w:szCs w:val="24"/>
          <w:lang w:eastAsia="en-GB"/>
        </w:rPr>
      </w:pPr>
      <w:r w:rsidRPr="00207D54">
        <w:rPr>
          <w:rFonts w:ascii="Times New Roman" w:eastAsia="Times New Roman" w:hAnsi="Times New Roman" w:cs="Times New Roman"/>
          <w:kern w:val="36"/>
          <w:sz w:val="24"/>
          <w:szCs w:val="24"/>
          <w:lang w:eastAsia="en-GB"/>
        </w:rPr>
        <w:t>Some of the less high-profile departures lacked ideological significance. In her memoirs Thatcher admits she dismissed Rees as Chief Secretary to the Treasury (in the September 1985 reshuffle) as Lawson was ‘irritated’ (Thatcher, 1993: 419) by him, and the archives identify how as early as September 1984 how in the ‘next reshuffle’ removing Rees would be necessary as it was ‘now virtually a commitment to Lawson’ (</w:t>
      </w:r>
      <w:r w:rsidRPr="00207D54">
        <w:rPr>
          <w:rFonts w:ascii="Times New Roman" w:hAnsi="Times New Roman" w:cs="Times New Roman"/>
          <w:sz w:val="24"/>
          <w:szCs w:val="24"/>
        </w:rPr>
        <w:t>Thatcher MSS, C</w:t>
      </w:r>
      <w:r w:rsidR="00C20EA9">
        <w:rPr>
          <w:rFonts w:ascii="Times New Roman" w:hAnsi="Times New Roman" w:cs="Times New Roman"/>
          <w:sz w:val="24"/>
          <w:szCs w:val="24"/>
        </w:rPr>
        <w:t>AC</w:t>
      </w:r>
      <w:r w:rsidRPr="00207D54">
        <w:rPr>
          <w:rFonts w:ascii="Times New Roman" w:hAnsi="Times New Roman" w:cs="Times New Roman"/>
          <w:sz w:val="24"/>
          <w:szCs w:val="24"/>
        </w:rPr>
        <w:t xml:space="preserve">, Robin Butler minute for Thatcher, </w:t>
      </w:r>
      <w:r w:rsidRPr="00207D54">
        <w:rPr>
          <w:rFonts w:ascii="Times New Roman" w:hAnsi="Times New Roman" w:cs="Times New Roman"/>
          <w:color w:val="333333"/>
          <w:sz w:val="24"/>
          <w:szCs w:val="24"/>
          <w:shd w:val="clear" w:color="auto" w:fill="FFFFFF"/>
        </w:rPr>
        <w:t xml:space="preserve">THCR 1/14/14 f103, 11 September 1984). </w:t>
      </w:r>
      <w:r w:rsidRPr="00207D54">
        <w:rPr>
          <w:rFonts w:ascii="Times New Roman" w:eastAsia="Times New Roman" w:hAnsi="Times New Roman" w:cs="Times New Roman"/>
          <w:kern w:val="36"/>
          <w:sz w:val="24"/>
          <w:szCs w:val="24"/>
          <w:lang w:eastAsia="en-GB"/>
        </w:rPr>
        <w:t>By May 1985 the archives show that no debate was required as Rees was now just listed, without explanation as to why, under the label ‘out’ (</w:t>
      </w:r>
      <w:r w:rsidRPr="00207D54">
        <w:rPr>
          <w:rFonts w:ascii="Times New Roman" w:eastAsia="Times New Roman" w:hAnsi="Times New Roman" w:cs="Times New Roman"/>
          <w:bCs/>
          <w:sz w:val="24"/>
          <w:szCs w:val="24"/>
          <w:lang w:eastAsia="en-GB"/>
        </w:rPr>
        <w:t xml:space="preserve">Thatcher, MSS, </w:t>
      </w:r>
      <w:r w:rsidRPr="00207D54">
        <w:rPr>
          <w:rFonts w:ascii="Times New Roman" w:hAnsi="Times New Roman" w:cs="Times New Roman"/>
          <w:sz w:val="24"/>
          <w:szCs w:val="24"/>
        </w:rPr>
        <w:t>C</w:t>
      </w:r>
      <w:r w:rsidR="00C20EA9">
        <w:rPr>
          <w:rFonts w:ascii="Times New Roman" w:hAnsi="Times New Roman" w:cs="Times New Roman"/>
          <w:sz w:val="24"/>
          <w:szCs w:val="24"/>
        </w:rPr>
        <w:t>AC</w:t>
      </w:r>
      <w:r w:rsidRPr="00207D54">
        <w:rPr>
          <w:rFonts w:ascii="Times New Roman" w:hAnsi="Times New Roman" w:cs="Times New Roman"/>
          <w:sz w:val="24"/>
          <w:szCs w:val="24"/>
        </w:rPr>
        <w:t xml:space="preserve">, Robin Butler minute for Thatcher, THCR, 1/14/14 f96, 23 May 1985). </w:t>
      </w:r>
      <w:r w:rsidRPr="00207D54">
        <w:rPr>
          <w:rFonts w:ascii="Times New Roman" w:eastAsia="Times New Roman" w:hAnsi="Times New Roman" w:cs="Times New Roman"/>
          <w:kern w:val="36"/>
          <w:sz w:val="24"/>
          <w:szCs w:val="24"/>
          <w:lang w:eastAsia="en-GB"/>
        </w:rPr>
        <w:t>Although Tebbit lobbied for Thatcher to appoint an ideological bedfellow in Lamont in place of Rees, whom Tebbit also just labelled ‘out’, Thatcher rejected this guidance and selected the ideologically centrist, McGregor, to replace the ideologically centrist, Rees, as number two to Lawson. (</w:t>
      </w:r>
      <w:r w:rsidRPr="00207D54">
        <w:rPr>
          <w:rFonts w:ascii="Times New Roman" w:hAnsi="Times New Roman" w:cs="Times New Roman"/>
          <w:sz w:val="24"/>
          <w:szCs w:val="24"/>
        </w:rPr>
        <w:t>Thatcher, MSS, C</w:t>
      </w:r>
      <w:r w:rsidR="00C20EA9">
        <w:rPr>
          <w:rFonts w:ascii="Times New Roman" w:hAnsi="Times New Roman" w:cs="Times New Roman"/>
          <w:sz w:val="24"/>
          <w:szCs w:val="24"/>
        </w:rPr>
        <w:t>AC</w:t>
      </w:r>
      <w:r w:rsidRPr="00207D54">
        <w:rPr>
          <w:rFonts w:ascii="Times New Roman" w:hAnsi="Times New Roman" w:cs="Times New Roman"/>
          <w:sz w:val="24"/>
          <w:szCs w:val="24"/>
        </w:rPr>
        <w:t>, Tebbit letter to Thatcher,</w:t>
      </w:r>
      <w:r w:rsidRPr="00207D54">
        <w:rPr>
          <w:rFonts w:ascii="Times New Roman" w:eastAsia="Times New Roman" w:hAnsi="Times New Roman" w:cs="Times New Roman"/>
          <w:kern w:val="36"/>
          <w:sz w:val="24"/>
          <w:szCs w:val="24"/>
          <w:lang w:eastAsia="en-GB"/>
        </w:rPr>
        <w:t xml:space="preserve"> THCR, 1/14/14 f 123, 27 August 1985). The other names repeatedly identified as needing to be removed from the Cabinet in the lead up to the September 1985 reshuffle was the ideologically centrist, Jenkin. Having served as Secretary of State for Social Services (1979-1981); Industry (1981-1983) and then Environment (since 1983) he was widely seen as dispensable by key advisors to Thatcher, possibly on account of the fact that he was approaching sixty. In May 1985 Robin Butler, Principal Private Secretary and later Cabinet Secretary, listed Jenkin as ‘out’ during a ‘preliminary discussion’ on the next Cabinet reshuffle, and this sentiment was similarly expressed by Wolfson and Tebbit, from the vantage point as Party Chair, who likewise listed Jenkin as suitable for dismissal. </w:t>
      </w:r>
      <w:r w:rsidRPr="00207D54">
        <w:rPr>
          <w:rFonts w:ascii="Times New Roman" w:eastAsia="Times New Roman" w:hAnsi="Times New Roman" w:cs="Times New Roman"/>
          <w:bCs/>
          <w:sz w:val="24"/>
          <w:szCs w:val="24"/>
          <w:lang w:eastAsia="en-GB"/>
        </w:rPr>
        <w:t xml:space="preserve">Thatcher, MSS, </w:t>
      </w:r>
      <w:r w:rsidRPr="00207D54">
        <w:rPr>
          <w:rFonts w:ascii="Times New Roman" w:hAnsi="Times New Roman" w:cs="Times New Roman"/>
          <w:sz w:val="24"/>
          <w:szCs w:val="24"/>
        </w:rPr>
        <w:t>C</w:t>
      </w:r>
      <w:r w:rsidR="00C20EA9">
        <w:rPr>
          <w:rFonts w:ascii="Times New Roman" w:hAnsi="Times New Roman" w:cs="Times New Roman"/>
          <w:sz w:val="24"/>
          <w:szCs w:val="24"/>
        </w:rPr>
        <w:t>AC</w:t>
      </w:r>
      <w:r w:rsidRPr="00207D54">
        <w:rPr>
          <w:rFonts w:ascii="Times New Roman" w:hAnsi="Times New Roman" w:cs="Times New Roman"/>
          <w:sz w:val="24"/>
          <w:szCs w:val="24"/>
        </w:rPr>
        <w:t xml:space="preserve">, Robin Butler minute for Thatcher, THCR, 1/14/14 f96, 23 May 1985; ‘Wolfson notes: Ministerial Changes’, THCR 1/14/14 f129, 22 August 1985; and Tebbit letter to Thatcher, </w:t>
      </w:r>
      <w:r w:rsidRPr="00207D54">
        <w:rPr>
          <w:rFonts w:ascii="Times New Roman" w:eastAsia="Times New Roman" w:hAnsi="Times New Roman" w:cs="Times New Roman"/>
          <w:kern w:val="36"/>
          <w:sz w:val="24"/>
          <w:szCs w:val="24"/>
          <w:lang w:eastAsia="en-GB"/>
        </w:rPr>
        <w:t xml:space="preserve">THCR, 1/14/14 f 123, 27 August 1985). </w:t>
      </w:r>
    </w:p>
    <w:p w14:paraId="11D0F480" w14:textId="77777777" w:rsidR="00207D54" w:rsidRPr="00207D54" w:rsidRDefault="00207D54" w:rsidP="00207D54">
      <w:pPr>
        <w:spacing w:after="0" w:line="360" w:lineRule="auto"/>
        <w:jc w:val="both"/>
        <w:outlineLvl w:val="2"/>
        <w:rPr>
          <w:rFonts w:ascii="Times New Roman" w:eastAsia="Calibri" w:hAnsi="Times New Roman" w:cs="Times New Roman"/>
          <w:bCs/>
          <w:sz w:val="24"/>
          <w:szCs w:val="24"/>
        </w:rPr>
      </w:pPr>
    </w:p>
    <w:p w14:paraId="18407AD0" w14:textId="39CA6C95" w:rsidR="00207D54" w:rsidRPr="00207D54" w:rsidRDefault="00207D54" w:rsidP="00207D54">
      <w:pPr>
        <w:spacing w:after="0" w:line="360" w:lineRule="auto"/>
        <w:jc w:val="both"/>
        <w:outlineLvl w:val="2"/>
        <w:rPr>
          <w:rFonts w:ascii="Times New Roman" w:eastAsia="Calibri" w:hAnsi="Times New Roman" w:cs="Times New Roman"/>
          <w:bCs/>
          <w:sz w:val="24"/>
          <w:szCs w:val="24"/>
        </w:rPr>
      </w:pPr>
      <w:r w:rsidRPr="00207D54">
        <w:rPr>
          <w:rFonts w:ascii="Times New Roman" w:eastAsia="Calibri" w:hAnsi="Times New Roman" w:cs="Times New Roman"/>
          <w:bCs/>
          <w:sz w:val="24"/>
          <w:szCs w:val="24"/>
        </w:rPr>
        <w:t xml:space="preserve">But the departures of Rees and Jenkin were not ideologically loaded. The reshuffle that Thatcher delivered in September 1985 could have been more significant had Thatcher acted upon the advice provided to her. Two names were cited as warranting dismissal from Cabinet, </w:t>
      </w:r>
      <w:r w:rsidRPr="00207D54">
        <w:rPr>
          <w:rFonts w:ascii="Times New Roman" w:eastAsia="Calibri" w:hAnsi="Times New Roman" w:cs="Times New Roman"/>
          <w:bCs/>
          <w:sz w:val="24"/>
          <w:szCs w:val="24"/>
        </w:rPr>
        <w:lastRenderedPageBreak/>
        <w:t>but both of them – Jopling (Minister for Agriculture) and King (Employment Secretary) would survive (Jopling until 1987 and King would last into the Major era, serving as Northern Ireland Secretary 1985-1989 and Defence Secretary 1989-1992) (</w:t>
      </w:r>
      <w:r w:rsidRPr="00207D54">
        <w:rPr>
          <w:rFonts w:ascii="Times New Roman" w:hAnsi="Times New Roman" w:cs="Times New Roman"/>
          <w:sz w:val="24"/>
          <w:szCs w:val="24"/>
        </w:rPr>
        <w:t xml:space="preserve">Thatcher MSS, </w:t>
      </w:r>
      <w:r w:rsidR="00C20EA9">
        <w:rPr>
          <w:rFonts w:ascii="Times New Roman" w:hAnsi="Times New Roman" w:cs="Times New Roman"/>
          <w:sz w:val="24"/>
          <w:szCs w:val="24"/>
        </w:rPr>
        <w:t>CAC</w:t>
      </w:r>
      <w:r w:rsidRPr="00207D54">
        <w:rPr>
          <w:rFonts w:ascii="Times New Roman" w:hAnsi="Times New Roman" w:cs="Times New Roman"/>
          <w:sz w:val="24"/>
          <w:szCs w:val="24"/>
        </w:rPr>
        <w:t xml:space="preserve">, Robin Butler minute for Thatcher, </w:t>
      </w:r>
      <w:r w:rsidRPr="00207D54">
        <w:rPr>
          <w:rFonts w:ascii="Times New Roman" w:hAnsi="Times New Roman" w:cs="Times New Roman"/>
          <w:color w:val="333333"/>
          <w:sz w:val="24"/>
          <w:szCs w:val="24"/>
          <w:shd w:val="clear" w:color="auto" w:fill="FFFFFF"/>
        </w:rPr>
        <w:t xml:space="preserve">THCR 1/14/14 f103, 11 September 1984; </w:t>
      </w:r>
      <w:r w:rsidRPr="00207D54">
        <w:rPr>
          <w:rFonts w:ascii="Times New Roman" w:hAnsi="Times New Roman" w:cs="Times New Roman"/>
          <w:sz w:val="24"/>
          <w:szCs w:val="24"/>
        </w:rPr>
        <w:t xml:space="preserve">Robin Butler minute for Thatcher, THCR, 1/14/14 f96, 23 May 1985; and Tebbit letter to Thatcher, </w:t>
      </w:r>
      <w:r w:rsidRPr="00207D54">
        <w:rPr>
          <w:rFonts w:ascii="Times New Roman" w:eastAsia="Times New Roman" w:hAnsi="Times New Roman" w:cs="Times New Roman"/>
          <w:kern w:val="36"/>
          <w:sz w:val="24"/>
          <w:szCs w:val="24"/>
          <w:lang w:eastAsia="en-GB"/>
        </w:rPr>
        <w:t xml:space="preserve">THCR, 1/14/14 f 123, 27 August 1985). </w:t>
      </w:r>
    </w:p>
    <w:p w14:paraId="7CB44CC2" w14:textId="77777777" w:rsidR="00207D54" w:rsidRPr="00207D54" w:rsidRDefault="00207D54" w:rsidP="00207D54">
      <w:pPr>
        <w:spacing w:after="0" w:line="360" w:lineRule="auto"/>
        <w:jc w:val="both"/>
        <w:outlineLvl w:val="2"/>
        <w:rPr>
          <w:rFonts w:ascii="Times New Roman" w:eastAsia="Calibri" w:hAnsi="Times New Roman" w:cs="Times New Roman"/>
          <w:bCs/>
          <w:sz w:val="24"/>
          <w:szCs w:val="24"/>
        </w:rPr>
      </w:pPr>
    </w:p>
    <w:p w14:paraId="2BF1AE75" w14:textId="4C681D74" w:rsidR="00207D54" w:rsidRPr="00207D54" w:rsidRDefault="00207D54" w:rsidP="00207D54">
      <w:pPr>
        <w:spacing w:after="0" w:line="360" w:lineRule="auto"/>
        <w:jc w:val="both"/>
        <w:outlineLvl w:val="2"/>
        <w:rPr>
          <w:rFonts w:ascii="Times New Roman" w:eastAsia="Calibri" w:hAnsi="Times New Roman" w:cs="Times New Roman"/>
          <w:bCs/>
          <w:sz w:val="24"/>
          <w:szCs w:val="24"/>
        </w:rPr>
      </w:pPr>
      <w:r w:rsidRPr="00207D54">
        <w:rPr>
          <w:rFonts w:ascii="Times New Roman" w:eastAsia="Calibri" w:hAnsi="Times New Roman" w:cs="Times New Roman"/>
          <w:bCs/>
          <w:sz w:val="24"/>
          <w:szCs w:val="24"/>
        </w:rPr>
        <w:t>How can we explain the survival of both Jopling and King? The explanation might lie in the advice of Sherbourne (Thatcher’s Political Secretary), who informed Thatcher that some of the ‘old faces’ should go and then listed them – Jenkin, Rees, Joseph, King and Jopling – before making a reference to the ‘night of the long knives’ when Prime Minister Harold Macmillan engaged in his famously criticised 1962 reshuffle (</w:t>
      </w:r>
      <w:r w:rsidRPr="00207D54">
        <w:rPr>
          <w:rFonts w:ascii="Times New Roman" w:eastAsia="Times New Roman" w:hAnsi="Times New Roman" w:cs="Times New Roman"/>
          <w:bCs/>
          <w:sz w:val="24"/>
          <w:szCs w:val="24"/>
          <w:lang w:eastAsia="en-GB"/>
        </w:rPr>
        <w:t xml:space="preserve">Thatcher, MSS, </w:t>
      </w:r>
      <w:r w:rsidRPr="00207D54">
        <w:rPr>
          <w:rFonts w:ascii="Times New Roman" w:hAnsi="Times New Roman" w:cs="Times New Roman"/>
          <w:sz w:val="24"/>
          <w:szCs w:val="24"/>
        </w:rPr>
        <w:t>C</w:t>
      </w:r>
      <w:r w:rsidR="00C20EA9">
        <w:rPr>
          <w:rFonts w:ascii="Times New Roman" w:hAnsi="Times New Roman" w:cs="Times New Roman"/>
          <w:sz w:val="24"/>
          <w:szCs w:val="24"/>
        </w:rPr>
        <w:t>AC,</w:t>
      </w:r>
      <w:r w:rsidRPr="00207D54">
        <w:rPr>
          <w:rFonts w:ascii="Times New Roman" w:hAnsi="Times New Roman" w:cs="Times New Roman"/>
          <w:sz w:val="24"/>
          <w:szCs w:val="24"/>
        </w:rPr>
        <w:t xml:space="preserve"> Sherbourne minutes on reshuffle, THCR, 1/14/14 f136, 22 August 1985; on the ‘night of the long knives’). </w:t>
      </w:r>
      <w:r w:rsidRPr="00207D54">
        <w:rPr>
          <w:rFonts w:ascii="Times New Roman" w:eastAsia="Calibri" w:hAnsi="Times New Roman" w:cs="Times New Roman"/>
          <w:bCs/>
          <w:sz w:val="24"/>
          <w:szCs w:val="24"/>
        </w:rPr>
        <w:t>Given the infamy of the latter in terms of mismanaged Cabinet reshuffles (Alderman, 1992) this might explain the caution that Thatcher demonstrated in the September 1985 reshuffle, when although five ministers were considered for dismissal only three exited. It is interesting, nonetheless to note that of the five recommended for dismissal, four were centrists and one was a Thatcherite, but none of them were amongst her critics.</w:t>
      </w:r>
    </w:p>
    <w:p w14:paraId="71BE7B45" w14:textId="77777777" w:rsidR="00207D54" w:rsidRPr="00207D54" w:rsidRDefault="00207D54" w:rsidP="00207D54">
      <w:pPr>
        <w:spacing w:after="0" w:line="360" w:lineRule="auto"/>
        <w:jc w:val="both"/>
        <w:outlineLvl w:val="2"/>
        <w:rPr>
          <w:rFonts w:ascii="Times New Roman" w:eastAsia="Calibri" w:hAnsi="Times New Roman" w:cs="Times New Roman"/>
          <w:bCs/>
          <w:sz w:val="24"/>
          <w:szCs w:val="24"/>
        </w:rPr>
      </w:pPr>
    </w:p>
    <w:p w14:paraId="338BEBD2" w14:textId="77777777" w:rsidR="00207D54" w:rsidRPr="00207D54" w:rsidRDefault="00207D54" w:rsidP="00207D54">
      <w:pPr>
        <w:spacing w:after="0" w:line="360" w:lineRule="auto"/>
        <w:jc w:val="both"/>
        <w:outlineLvl w:val="2"/>
        <w:rPr>
          <w:rFonts w:ascii="Times New Roman" w:eastAsia="Calibri" w:hAnsi="Times New Roman" w:cs="Times New Roman"/>
          <w:bCs/>
          <w:sz w:val="24"/>
          <w:szCs w:val="24"/>
        </w:rPr>
      </w:pPr>
      <w:r w:rsidRPr="00207D54">
        <w:rPr>
          <w:rFonts w:ascii="Times New Roman" w:eastAsia="Calibri" w:hAnsi="Times New Roman" w:cs="Times New Roman"/>
          <w:bCs/>
          <w:sz w:val="24"/>
          <w:szCs w:val="24"/>
        </w:rPr>
        <w:t xml:space="preserve">That reshuffle was also significant for the demotion of Brittan from the Home Office. </w:t>
      </w:r>
      <w:r w:rsidRPr="00207D54">
        <w:rPr>
          <w:rFonts w:ascii="Times New Roman" w:hAnsi="Times New Roman" w:cs="Times New Roman"/>
          <w:sz w:val="24"/>
          <w:szCs w:val="24"/>
          <w:shd w:val="clear" w:color="auto" w:fill="FFFFFF"/>
        </w:rPr>
        <w:t>Thatcher came to feel that he was ‘not getting the message across on television’</w:t>
      </w:r>
      <w:r w:rsidRPr="00207D54">
        <w:rPr>
          <w:rFonts w:ascii="Times New Roman" w:hAnsi="Times New Roman" w:cs="Times New Roman"/>
          <w:sz w:val="24"/>
          <w:szCs w:val="24"/>
          <w:shd w:val="clear" w:color="auto" w:fill="FCFCFC"/>
        </w:rPr>
        <w:t xml:space="preserve"> </w:t>
      </w:r>
      <w:r w:rsidRPr="00207D54">
        <w:rPr>
          <w:rFonts w:ascii="Times New Roman" w:hAnsi="Times New Roman" w:cs="Times New Roman"/>
          <w:sz w:val="24"/>
          <w:szCs w:val="24"/>
          <w:shd w:val="clear" w:color="auto" w:fill="FFFFFF"/>
        </w:rPr>
        <w:t xml:space="preserve">(Aitken, 2013: 514) and as a consequence she switched him across to Trade and Industry. Her choice as his replacement would again reflect her willingness to look beyond her ideological allies, as she turned to Hurd, in what he stated in her memoirs was ‘a successful appointment’, whom she selected because he was ‘immensely reassuring to the police’ and because he ‘inspired a good deal of confidence in the parliamentary party’ (Thatcher, 1993: 419). </w:t>
      </w:r>
    </w:p>
    <w:p w14:paraId="19E2A48B" w14:textId="77777777" w:rsidR="00207D54" w:rsidRPr="00207D54" w:rsidRDefault="00207D54" w:rsidP="00207D54">
      <w:pPr>
        <w:spacing w:after="0" w:line="360" w:lineRule="auto"/>
        <w:jc w:val="both"/>
        <w:outlineLvl w:val="2"/>
        <w:rPr>
          <w:rFonts w:ascii="Times New Roman" w:eastAsia="Calibri" w:hAnsi="Times New Roman" w:cs="Times New Roman"/>
          <w:bCs/>
          <w:sz w:val="24"/>
          <w:szCs w:val="24"/>
        </w:rPr>
      </w:pPr>
    </w:p>
    <w:p w14:paraId="26CF2664" w14:textId="77777777" w:rsidR="00207D54" w:rsidRPr="00207D54" w:rsidRDefault="00207D54" w:rsidP="00207D54">
      <w:pPr>
        <w:spacing w:after="0" w:line="360" w:lineRule="auto"/>
        <w:jc w:val="both"/>
        <w:outlineLvl w:val="2"/>
        <w:rPr>
          <w:rFonts w:ascii="Times New Roman" w:eastAsia="Calibri" w:hAnsi="Times New Roman" w:cs="Times New Roman"/>
          <w:bCs/>
          <w:sz w:val="24"/>
          <w:szCs w:val="24"/>
        </w:rPr>
      </w:pPr>
      <w:r w:rsidRPr="00207D54">
        <w:rPr>
          <w:rFonts w:ascii="Times New Roman" w:eastAsia="Calibri" w:hAnsi="Times New Roman" w:cs="Times New Roman"/>
          <w:bCs/>
          <w:sz w:val="24"/>
          <w:szCs w:val="24"/>
        </w:rPr>
        <w:t xml:space="preserve">Thatcher was forced into further Cabinet changes in January 1986 as the Westland affair led to the resignations of Heseltine as Defence Secretary and Brittan as Trade and Industry, but her reaction to the loss of a non-Thatcherite critic, in Heseltine and an ideological sympathiser, in Brittan, was not ideologically significant. The centrist, Channon, was brought in to replace Brittan, and fellow centrist, Rifkind, entered the Cabinet as Scottish Secretary, to replace Younger, who was moved across to replace Heseltine at Defence. She did, however, balance out the departure of Cabinet of Joseph, an ideological ally, in May 1986, with a like for like </w:t>
      </w:r>
      <w:r w:rsidRPr="00207D54">
        <w:rPr>
          <w:rFonts w:ascii="Times New Roman" w:eastAsia="Calibri" w:hAnsi="Times New Roman" w:cs="Times New Roman"/>
          <w:bCs/>
          <w:sz w:val="24"/>
          <w:szCs w:val="24"/>
        </w:rPr>
        <w:lastRenderedPageBreak/>
        <w:t xml:space="preserve">replacement in the shape of Moore. However, all three of these departures from Cabinet in 1986 were not conventional dismissals – Heseltine voluntarily resigned; Brittan was forced into a resignation due to criticism of his conduct during the Westland affair; and Joseph departed by mutual agreement. </w:t>
      </w:r>
    </w:p>
    <w:p w14:paraId="74007F26" w14:textId="77777777" w:rsidR="00207D54" w:rsidRPr="00207D54" w:rsidRDefault="00207D54" w:rsidP="00207D54">
      <w:pPr>
        <w:spacing w:after="0" w:line="360" w:lineRule="auto"/>
        <w:jc w:val="both"/>
        <w:outlineLvl w:val="2"/>
        <w:rPr>
          <w:rFonts w:ascii="Times New Roman" w:eastAsia="Calibri" w:hAnsi="Times New Roman" w:cs="Times New Roman"/>
          <w:bCs/>
          <w:sz w:val="24"/>
          <w:szCs w:val="24"/>
        </w:rPr>
      </w:pPr>
    </w:p>
    <w:p w14:paraId="521AD72E" w14:textId="2FEA67BD" w:rsidR="00207D54" w:rsidRPr="00207D54" w:rsidRDefault="00207D54" w:rsidP="00207D54">
      <w:pPr>
        <w:spacing w:after="0" w:line="360" w:lineRule="auto"/>
        <w:jc w:val="both"/>
        <w:outlineLvl w:val="2"/>
        <w:rPr>
          <w:rFonts w:ascii="Times New Roman" w:eastAsia="Calibri" w:hAnsi="Times New Roman" w:cs="Times New Roman"/>
          <w:bCs/>
          <w:sz w:val="24"/>
          <w:szCs w:val="24"/>
        </w:rPr>
      </w:pPr>
      <w:r w:rsidRPr="00207D54">
        <w:rPr>
          <w:rFonts w:ascii="Times New Roman" w:eastAsia="Times New Roman" w:hAnsi="Times New Roman" w:cs="Times New Roman"/>
          <w:kern w:val="36"/>
          <w:sz w:val="24"/>
          <w:szCs w:val="24"/>
          <w:lang w:eastAsia="en-GB"/>
        </w:rPr>
        <w:t xml:space="preserve">Between 1987 and 1990 there were a significant </w:t>
      </w:r>
      <w:r w:rsidR="001D16DB">
        <w:rPr>
          <w:rFonts w:ascii="Times New Roman" w:eastAsia="Times New Roman" w:hAnsi="Times New Roman" w:cs="Times New Roman"/>
          <w:kern w:val="36"/>
          <w:sz w:val="24"/>
          <w:szCs w:val="24"/>
          <w:lang w:eastAsia="en-GB"/>
        </w:rPr>
        <w:t>number</w:t>
      </w:r>
      <w:r w:rsidRPr="00207D54">
        <w:rPr>
          <w:rFonts w:ascii="Times New Roman" w:eastAsia="Times New Roman" w:hAnsi="Times New Roman" w:cs="Times New Roman"/>
          <w:kern w:val="36"/>
          <w:sz w:val="24"/>
          <w:szCs w:val="24"/>
          <w:lang w:eastAsia="en-GB"/>
        </w:rPr>
        <w:t xml:space="preserve"> of departures from the Cabinet – some voluntary resignations; some forced resignations and some dismissals. Of the twelve who exited, four of them did so after the General Election of 1987, and of these none of them were critics of Thatcherism; two of them were centrists (Jopling and Edwards) and two of them (Biffen and Tebbit) were Thatcherites. The central reshuffle of 1988 (in July) may not have resulted in the dismissal of Moore, but the splitting up of the Department of Health and Social Security into two separate departments, with him remaining at Social Security, certainly hurt him politically. The press briefing delivered to Thatcher on how the reshuffle was covered was clear on this: </w:t>
      </w:r>
      <w:r w:rsidRPr="00207D54">
        <w:rPr>
          <w:rFonts w:ascii="Times New Roman" w:eastAsia="Times New Roman" w:hAnsi="Times New Roman" w:cs="Times New Roman"/>
          <w:i/>
          <w:iCs/>
          <w:kern w:val="36"/>
          <w:sz w:val="24"/>
          <w:szCs w:val="24"/>
          <w:lang w:eastAsia="en-GB"/>
        </w:rPr>
        <w:t>Mirror</w:t>
      </w:r>
      <w:r w:rsidRPr="00207D54">
        <w:rPr>
          <w:rFonts w:ascii="Times New Roman" w:eastAsia="Times New Roman" w:hAnsi="Times New Roman" w:cs="Times New Roman"/>
          <w:kern w:val="36"/>
          <w:sz w:val="24"/>
          <w:szCs w:val="24"/>
          <w:lang w:eastAsia="en-GB"/>
        </w:rPr>
        <w:t xml:space="preserve"> ‘Thatcher put the boot in golden boy Moore’; </w:t>
      </w:r>
      <w:r w:rsidRPr="00207D54">
        <w:rPr>
          <w:rFonts w:ascii="Times New Roman" w:eastAsia="Times New Roman" w:hAnsi="Times New Roman" w:cs="Times New Roman"/>
          <w:i/>
          <w:iCs/>
          <w:kern w:val="36"/>
          <w:sz w:val="24"/>
          <w:szCs w:val="24"/>
          <w:lang w:eastAsia="en-GB"/>
        </w:rPr>
        <w:t>Today</w:t>
      </w:r>
      <w:r w:rsidRPr="00207D54">
        <w:rPr>
          <w:rFonts w:ascii="Times New Roman" w:eastAsia="Times New Roman" w:hAnsi="Times New Roman" w:cs="Times New Roman"/>
          <w:kern w:val="36"/>
          <w:sz w:val="24"/>
          <w:szCs w:val="24"/>
          <w:lang w:eastAsia="en-GB"/>
        </w:rPr>
        <w:t xml:space="preserve"> ‘Moore publicly humiliated’; </w:t>
      </w:r>
      <w:r w:rsidRPr="00207D54">
        <w:rPr>
          <w:rFonts w:ascii="Times New Roman" w:eastAsia="Times New Roman" w:hAnsi="Times New Roman" w:cs="Times New Roman"/>
          <w:i/>
          <w:iCs/>
          <w:kern w:val="36"/>
          <w:sz w:val="24"/>
          <w:szCs w:val="24"/>
          <w:lang w:eastAsia="en-GB"/>
        </w:rPr>
        <w:t>Mail</w:t>
      </w:r>
      <w:r w:rsidRPr="00207D54">
        <w:rPr>
          <w:rFonts w:ascii="Times New Roman" w:eastAsia="Times New Roman" w:hAnsi="Times New Roman" w:cs="Times New Roman"/>
          <w:kern w:val="36"/>
          <w:sz w:val="24"/>
          <w:szCs w:val="24"/>
          <w:lang w:eastAsia="en-GB"/>
        </w:rPr>
        <w:t xml:space="preserve"> ‘Moore’s empire is sliced in half’’; </w:t>
      </w:r>
      <w:r w:rsidRPr="00207D54">
        <w:rPr>
          <w:rFonts w:ascii="Times New Roman" w:eastAsia="Times New Roman" w:hAnsi="Times New Roman" w:cs="Times New Roman"/>
          <w:i/>
          <w:iCs/>
          <w:kern w:val="36"/>
          <w:sz w:val="24"/>
          <w:szCs w:val="24"/>
          <w:lang w:eastAsia="en-GB"/>
        </w:rPr>
        <w:t xml:space="preserve">Sun </w:t>
      </w:r>
      <w:r w:rsidRPr="00207D54">
        <w:rPr>
          <w:rFonts w:ascii="Times New Roman" w:eastAsia="Times New Roman" w:hAnsi="Times New Roman" w:cs="Times New Roman"/>
          <w:kern w:val="36"/>
          <w:sz w:val="24"/>
          <w:szCs w:val="24"/>
          <w:lang w:eastAsia="en-GB"/>
        </w:rPr>
        <w:t xml:space="preserve">‘don’t </w:t>
      </w:r>
      <w:r w:rsidR="00D81D3B">
        <w:rPr>
          <w:rFonts w:ascii="Times New Roman" w:eastAsia="Times New Roman" w:hAnsi="Times New Roman" w:cs="Times New Roman"/>
          <w:kern w:val="36"/>
          <w:sz w:val="24"/>
          <w:szCs w:val="24"/>
          <w:lang w:eastAsia="en-GB"/>
        </w:rPr>
        <w:t>c</w:t>
      </w:r>
      <w:r w:rsidRPr="00207D54">
        <w:rPr>
          <w:rFonts w:ascii="Times New Roman" w:eastAsia="Times New Roman" w:hAnsi="Times New Roman" w:cs="Times New Roman"/>
          <w:kern w:val="36"/>
          <w:sz w:val="24"/>
          <w:szCs w:val="24"/>
          <w:lang w:eastAsia="en-GB"/>
        </w:rPr>
        <w:t xml:space="preserve">ry for John Moore’ as ‘he failed in vital task of putting right the NHS’; </w:t>
      </w:r>
      <w:r w:rsidRPr="00207D54">
        <w:rPr>
          <w:rFonts w:ascii="Times New Roman" w:eastAsia="Times New Roman" w:hAnsi="Times New Roman" w:cs="Times New Roman"/>
          <w:i/>
          <w:iCs/>
          <w:kern w:val="36"/>
          <w:sz w:val="24"/>
          <w:szCs w:val="24"/>
          <w:lang w:eastAsia="en-GB"/>
        </w:rPr>
        <w:t xml:space="preserve">Independent </w:t>
      </w:r>
      <w:r w:rsidRPr="00207D54">
        <w:rPr>
          <w:rFonts w:ascii="Times New Roman" w:eastAsia="Times New Roman" w:hAnsi="Times New Roman" w:cs="Times New Roman"/>
          <w:kern w:val="36"/>
          <w:sz w:val="24"/>
          <w:szCs w:val="24"/>
          <w:lang w:eastAsia="en-GB"/>
        </w:rPr>
        <w:t xml:space="preserve">‘heavy blow’ for Moore; and </w:t>
      </w:r>
      <w:r w:rsidRPr="00207D54">
        <w:rPr>
          <w:rFonts w:ascii="Times New Roman" w:eastAsia="Times New Roman" w:hAnsi="Times New Roman" w:cs="Times New Roman"/>
          <w:i/>
          <w:iCs/>
          <w:kern w:val="36"/>
          <w:sz w:val="24"/>
          <w:szCs w:val="24"/>
          <w:lang w:eastAsia="en-GB"/>
        </w:rPr>
        <w:t>The Times</w:t>
      </w:r>
      <w:r w:rsidRPr="00207D54">
        <w:rPr>
          <w:rFonts w:ascii="Times New Roman" w:eastAsia="Times New Roman" w:hAnsi="Times New Roman" w:cs="Times New Roman"/>
          <w:kern w:val="36"/>
          <w:sz w:val="24"/>
          <w:szCs w:val="24"/>
          <w:lang w:eastAsia="en-GB"/>
        </w:rPr>
        <w:t xml:space="preserve"> ‘a career setback for Moore’ who had been ‘widely spoken of as a potential leader of the party’ (</w:t>
      </w:r>
      <w:r w:rsidRPr="00207D54">
        <w:rPr>
          <w:rFonts w:ascii="Times New Roman" w:eastAsia="Times New Roman" w:hAnsi="Times New Roman" w:cs="Times New Roman"/>
          <w:bCs/>
          <w:sz w:val="24"/>
          <w:szCs w:val="24"/>
          <w:lang w:eastAsia="en-GB"/>
        </w:rPr>
        <w:t xml:space="preserve">Thatcher, MSS, </w:t>
      </w:r>
      <w:r w:rsidRPr="00207D54">
        <w:rPr>
          <w:rFonts w:ascii="Times New Roman" w:hAnsi="Times New Roman" w:cs="Times New Roman"/>
          <w:sz w:val="24"/>
          <w:szCs w:val="24"/>
        </w:rPr>
        <w:t>C</w:t>
      </w:r>
      <w:r w:rsidR="00C20EA9">
        <w:rPr>
          <w:rFonts w:ascii="Times New Roman" w:hAnsi="Times New Roman" w:cs="Times New Roman"/>
          <w:sz w:val="24"/>
          <w:szCs w:val="24"/>
        </w:rPr>
        <w:t>AC</w:t>
      </w:r>
      <w:r w:rsidRPr="00207D54">
        <w:rPr>
          <w:rFonts w:ascii="Times New Roman" w:hAnsi="Times New Roman" w:cs="Times New Roman"/>
          <w:sz w:val="24"/>
          <w:szCs w:val="24"/>
        </w:rPr>
        <w:t xml:space="preserve">, Press Digest for Thatcher, THCR 3/5/81 f193, 26 July 1988). </w:t>
      </w:r>
    </w:p>
    <w:p w14:paraId="6ABDDBA5"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10A04447"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The most planned for reshuffle of the third term – rather than those imposed upon Thatcher by resignations – was the July 1989 reshuffle. The archives reveal that the theme that fed into decision-making was as much presentational – and planning for the next General Election campaign – as it was ideological. For example, Charles Powell, who served as Thatcher’s Private Secretary, identified the following for her consideration prior to the reshuffle: </w:t>
      </w:r>
    </w:p>
    <w:p w14:paraId="6F680A84" w14:textId="77777777" w:rsidR="00207D54" w:rsidRPr="00207D54" w:rsidRDefault="00207D54" w:rsidP="00207D54">
      <w:pPr>
        <w:spacing w:after="0" w:line="360" w:lineRule="auto"/>
        <w:ind w:firstLine="720"/>
        <w:jc w:val="both"/>
        <w:outlineLvl w:val="2"/>
        <w:rPr>
          <w:rFonts w:ascii="Times New Roman" w:eastAsia="Times New Roman" w:hAnsi="Times New Roman" w:cs="Times New Roman"/>
          <w:bCs/>
          <w:sz w:val="24"/>
          <w:szCs w:val="24"/>
          <w:lang w:eastAsia="en-GB"/>
        </w:rPr>
      </w:pPr>
    </w:p>
    <w:p w14:paraId="05686909" w14:textId="5DC25583" w:rsidR="00207D54" w:rsidRPr="00207D54" w:rsidRDefault="00207D54" w:rsidP="00207D54">
      <w:pPr>
        <w:spacing w:after="0" w:line="360" w:lineRule="auto"/>
        <w:ind w:left="720"/>
        <w:jc w:val="both"/>
        <w:outlineLvl w:val="2"/>
        <w:rPr>
          <w:rFonts w:ascii="Times New Roman" w:eastAsia="Times New Roman" w:hAnsi="Times New Roman" w:cs="Times New Roman"/>
          <w:bCs/>
          <w:sz w:val="24"/>
          <w:szCs w:val="24"/>
          <w:lang w:eastAsia="en-GB"/>
        </w:rPr>
      </w:pPr>
      <w:r w:rsidRPr="00207D54">
        <w:rPr>
          <w:rFonts w:ascii="Times New Roman" w:hAnsi="Times New Roman" w:cs="Times New Roman"/>
          <w:sz w:val="24"/>
          <w:szCs w:val="24"/>
        </w:rPr>
        <w:t xml:space="preserve">If you intend a major reshuffle before the election, it probably has to be this year to enable the Ministers to master their new jobs as fully as possible. There is a case for quite extensive changes. The feeling is widespread that Labour has youngish and impressive spokesmen in some areas, while some of yours are less impressive. You don't want to go into the election with the risk that people will vote for a change of government when all they want is a change of faces. The time for a reshuffle is probably the end of July. It won't have the same element of surprise as last time. But Ministers seem to prefer to know their fate before the summer holidays. What follows is intended to help you clear your mind. The Big Three: you need to know what you want to do </w:t>
      </w:r>
      <w:r w:rsidRPr="00207D54">
        <w:rPr>
          <w:rFonts w:ascii="Times New Roman" w:hAnsi="Times New Roman" w:cs="Times New Roman"/>
          <w:sz w:val="24"/>
          <w:szCs w:val="24"/>
        </w:rPr>
        <w:lastRenderedPageBreak/>
        <w:t>about the big three: Chancellor, Foreign Secretary and Home Secretary. I imagine you will want the Chancellor to go through to the election, always assuming that his personal plans provide for that. Your comments suggest that you may consider moving or even dropping the Foreign Secretary and the Home Secretary. It is only when you reach a decision on these three that a reshuffle can take shape (</w:t>
      </w:r>
      <w:r w:rsidRPr="00207D54">
        <w:rPr>
          <w:rFonts w:ascii="Times New Roman" w:eastAsia="Times New Roman" w:hAnsi="Times New Roman" w:cs="Times New Roman"/>
          <w:bCs/>
          <w:sz w:val="24"/>
          <w:szCs w:val="24"/>
          <w:lang w:eastAsia="en-GB"/>
        </w:rPr>
        <w:t xml:space="preserve">Thatcher, MSS, </w:t>
      </w:r>
      <w:r w:rsidR="00C20EA9">
        <w:rPr>
          <w:rFonts w:ascii="Times New Roman" w:hAnsi="Times New Roman" w:cs="Times New Roman"/>
          <w:sz w:val="24"/>
          <w:szCs w:val="24"/>
        </w:rPr>
        <w:t>CAC</w:t>
      </w:r>
      <w:r w:rsidRPr="00207D54">
        <w:rPr>
          <w:rFonts w:ascii="Times New Roman" w:hAnsi="Times New Roman" w:cs="Times New Roman"/>
          <w:sz w:val="24"/>
          <w:szCs w:val="24"/>
        </w:rPr>
        <w:t xml:space="preserve">, Powell minute for Thatcher, THCR 1/9/18A f13, 19 March 1989). </w:t>
      </w:r>
    </w:p>
    <w:p w14:paraId="11923425"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30E739EC"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Thatcher would reject the option of dropping or moving the Home Secretary (Hurd), but she decided to move Howe from the Foreign Office, demoting him to the position of Leader of the House of Commons, but softening the blow by offering him the title of Deputy Prime Minister. By this stage, their ideological alignment over economic strategy had been superseded by their disagreements over European integration, and also by a degree of personal hostility, but such was Howe’s standing Thatcher ‘dared not risk sacking’ him (Shepherd, 1991: 1). Her treatment of Howe and the promotion of Major to the Foreign Office would overshadow the dismissals that generated considerably less press attention. She concluded that she would remove from Cabinet the ideological centrist, Channon, who had served as Trade and Industry Secretary 1986-1987 and then as Transport Secretary since 1987. In her memoirs her explanation as to why he was dismissed was that he was leading a department in which ‘public presentation was at a premium’ (Thatcher, 1993: 756) and she replaced him with the more media-savvy, Parkinson. The other dismissal was one which Thatcher admitted was a ‘wrench’ as she concluded that Moore could no longer continue at the Department for Social Security, as he had failed to recover, ‘at </w:t>
      </w:r>
      <w:r w:rsidRPr="00207D54">
        <w:rPr>
          <w:rFonts w:ascii="Times New Roman" w:eastAsia="Calibri" w:hAnsi="Times New Roman" w:cs="Times New Roman"/>
          <w:bCs/>
          <w:sz w:val="24"/>
          <w:szCs w:val="24"/>
        </w:rPr>
        <w:t xml:space="preserve">least psychologically, from the debilitating illness he suffered’ (Thatcher, 1993: 756). </w:t>
      </w:r>
    </w:p>
    <w:p w14:paraId="31A5DB57"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42DC72D2"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Thatcher would lose a number of long-standing Cabinet members due to resignation in the period between October 1989 and October 1990. The loss of the ideologically centrist, Fowler, as Employment Secretary in January 1990, was motivated by a desire to ‘spend more time with his family’ (Walker </w:t>
      </w:r>
      <w:r w:rsidRPr="00207D54">
        <w:rPr>
          <w:rFonts w:ascii="Times New Roman" w:eastAsia="Times New Roman" w:hAnsi="Times New Roman" w:cs="Times New Roman"/>
          <w:bCs/>
          <w:i/>
          <w:iCs/>
          <w:sz w:val="24"/>
          <w:szCs w:val="24"/>
          <w:lang w:eastAsia="en-GB"/>
        </w:rPr>
        <w:t>et al</w:t>
      </w:r>
      <w:r w:rsidRPr="00207D54">
        <w:rPr>
          <w:rFonts w:ascii="Times New Roman" w:eastAsia="Times New Roman" w:hAnsi="Times New Roman" w:cs="Times New Roman"/>
          <w:bCs/>
          <w:sz w:val="24"/>
          <w:szCs w:val="24"/>
          <w:lang w:eastAsia="en-GB"/>
        </w:rPr>
        <w:t xml:space="preserve">, 1990: 40). The other three departures were all from the Thatcherite wing of the party. Ridley was forced to resign as Trade and Industry Secretary in July 1990, after he described the proposals for Economic and Monetary Union as a ‘German racket designed to take over the whole of Europe’ (Lawson, 1990). </w:t>
      </w:r>
    </w:p>
    <w:p w14:paraId="1E2DB071" w14:textId="77777777" w:rsidR="00207D54" w:rsidRPr="00207D54" w:rsidRDefault="00207D54" w:rsidP="00207D54">
      <w:pPr>
        <w:spacing w:after="0" w:line="360" w:lineRule="auto"/>
        <w:jc w:val="both"/>
        <w:outlineLvl w:val="2"/>
        <w:rPr>
          <w:rFonts w:ascii="Times New Roman" w:hAnsi="Times New Roman" w:cs="Times New Roman"/>
          <w:sz w:val="24"/>
          <w:szCs w:val="24"/>
        </w:rPr>
      </w:pPr>
    </w:p>
    <w:p w14:paraId="0CB16B1D" w14:textId="2A846D76" w:rsidR="00207D54" w:rsidRPr="004A01BD" w:rsidRDefault="00207D54" w:rsidP="00207D54">
      <w:pPr>
        <w:spacing w:after="0" w:line="360" w:lineRule="auto"/>
        <w:jc w:val="both"/>
        <w:outlineLvl w:val="2"/>
        <w:rPr>
          <w:rFonts w:ascii="Times New Roman" w:hAnsi="Times New Roman" w:cs="Times New Roman"/>
          <w:sz w:val="24"/>
          <w:szCs w:val="24"/>
        </w:rPr>
      </w:pPr>
      <w:r w:rsidRPr="00207D54">
        <w:rPr>
          <w:rFonts w:ascii="Times New Roman" w:hAnsi="Times New Roman" w:cs="Times New Roman"/>
          <w:sz w:val="24"/>
          <w:szCs w:val="24"/>
        </w:rPr>
        <w:t xml:space="preserve">It was in that environment of policy disagreement and mutual mistrust that would lead to the resignations of both Lawson (in October 1989) and Howe (in October 1990). Lawson resigned </w:t>
      </w:r>
      <w:r w:rsidRPr="00207D54">
        <w:rPr>
          <w:rFonts w:ascii="Times New Roman" w:hAnsi="Times New Roman" w:cs="Times New Roman"/>
          <w:sz w:val="24"/>
          <w:szCs w:val="24"/>
        </w:rPr>
        <w:lastRenderedPageBreak/>
        <w:t>in opposition to the influence of her economics advisor, Alan Walters, and had prior to his resignation he had issued Thatcher with an ultimatum – she either dismissed Walters or he would resign – which Thatcher noted down as ‘an absurd, indeed reprehensible proposition’. (</w:t>
      </w:r>
      <w:r w:rsidRPr="00207D54">
        <w:rPr>
          <w:rFonts w:ascii="Times New Roman" w:eastAsia="Times New Roman" w:hAnsi="Times New Roman" w:cs="Times New Roman"/>
          <w:bCs/>
          <w:sz w:val="24"/>
          <w:szCs w:val="24"/>
          <w:lang w:eastAsia="en-GB"/>
        </w:rPr>
        <w:t xml:space="preserve">Thatcher, MSS, </w:t>
      </w:r>
      <w:r w:rsidRPr="00207D54">
        <w:rPr>
          <w:rFonts w:ascii="Times New Roman" w:hAnsi="Times New Roman" w:cs="Times New Roman"/>
          <w:sz w:val="24"/>
          <w:szCs w:val="24"/>
        </w:rPr>
        <w:t>C</w:t>
      </w:r>
      <w:r w:rsidR="00C20EA9">
        <w:rPr>
          <w:rFonts w:ascii="Times New Roman" w:hAnsi="Times New Roman" w:cs="Times New Roman"/>
          <w:sz w:val="24"/>
          <w:szCs w:val="24"/>
        </w:rPr>
        <w:t>AC</w:t>
      </w:r>
      <w:r w:rsidRPr="00207D54">
        <w:rPr>
          <w:rFonts w:ascii="Times New Roman" w:hAnsi="Times New Roman" w:cs="Times New Roman"/>
          <w:sz w:val="24"/>
          <w:szCs w:val="24"/>
        </w:rPr>
        <w:t xml:space="preserve">, </w:t>
      </w:r>
      <w:r w:rsidRPr="00207D54">
        <w:rPr>
          <w:rFonts w:ascii="Times New Roman" w:eastAsia="Times New Roman" w:hAnsi="Times New Roman" w:cs="Times New Roman"/>
          <w:kern w:val="36"/>
          <w:sz w:val="24"/>
          <w:szCs w:val="24"/>
          <w:lang w:eastAsia="en-GB"/>
        </w:rPr>
        <w:t>MT memoir (‘Nigel Lawson's Resignation’, Oct 1989,</w:t>
      </w:r>
      <w:r w:rsidRPr="00207D54">
        <w:rPr>
          <w:rFonts w:ascii="Times New Roman" w:eastAsia="Times New Roman" w:hAnsi="Times New Roman" w:cs="Times New Roman"/>
          <w:i/>
          <w:iCs/>
          <w:kern w:val="36"/>
          <w:sz w:val="24"/>
          <w:szCs w:val="24"/>
          <w:lang w:eastAsia="en-GB"/>
        </w:rPr>
        <w:t xml:space="preserve"> </w:t>
      </w:r>
      <w:r w:rsidRPr="00207D54">
        <w:rPr>
          <w:rFonts w:ascii="Times New Roman" w:eastAsia="Times New Roman" w:hAnsi="Times New Roman" w:cs="Times New Roman"/>
          <w:kern w:val="36"/>
          <w:sz w:val="24"/>
          <w:szCs w:val="24"/>
          <w:lang w:eastAsia="en-GB"/>
        </w:rPr>
        <w:t xml:space="preserve">THCR 1/20/7 f4, 26 October 1989). </w:t>
      </w:r>
      <w:r w:rsidRPr="00207D54">
        <w:rPr>
          <w:rFonts w:ascii="Times New Roman" w:eastAsia="Times New Roman" w:hAnsi="Times New Roman" w:cs="Times New Roman"/>
          <w:bCs/>
          <w:sz w:val="24"/>
          <w:szCs w:val="24"/>
          <w:lang w:eastAsia="en-GB"/>
        </w:rPr>
        <w:t>The resignation of Howe symbolised the failings of her style of Prime Ministerial leadership, and combined with their declining position within the opinions throughout 1990, and the proximity of the next General Election inside eighteen months, led to the challenge (by Heseltine) to her leadership of the Conservative Party and her eventual resignation in November 1990. King and Allen argue that her alienation of Lawson and Howe, and his earlier mistreatment of Heseltine, all of whom were politicians of substance – or what they call ‘big beasts’ – represented her real ‘miscalculation’ and this was what ‘cost her’ the premiership. (King and Allen, 2010: 275).</w:t>
      </w:r>
    </w:p>
    <w:p w14:paraId="3F612EA0" w14:textId="77777777" w:rsidR="00207D54" w:rsidRPr="00207D54" w:rsidRDefault="00207D54" w:rsidP="00207D54">
      <w:pPr>
        <w:spacing w:after="0" w:line="360" w:lineRule="auto"/>
        <w:jc w:val="both"/>
        <w:rPr>
          <w:rFonts w:ascii="Times New Roman" w:hAnsi="Times New Roman" w:cs="Times New Roman"/>
          <w:b/>
          <w:bCs/>
          <w:sz w:val="24"/>
          <w:szCs w:val="24"/>
          <w:shd w:val="clear" w:color="auto" w:fill="FFFFFF"/>
        </w:rPr>
      </w:pPr>
    </w:p>
    <w:p w14:paraId="0E468A6B" w14:textId="77777777" w:rsidR="00207D54" w:rsidRPr="00207D54" w:rsidRDefault="00207D54" w:rsidP="00207D54">
      <w:pPr>
        <w:spacing w:after="0" w:line="360" w:lineRule="auto"/>
        <w:jc w:val="both"/>
        <w:rPr>
          <w:rFonts w:ascii="Times New Roman" w:hAnsi="Times New Roman" w:cs="Times New Roman"/>
          <w:b/>
          <w:bCs/>
          <w:sz w:val="24"/>
          <w:szCs w:val="24"/>
          <w:shd w:val="clear" w:color="auto" w:fill="FFFFFF"/>
        </w:rPr>
      </w:pPr>
      <w:r w:rsidRPr="00207D54">
        <w:rPr>
          <w:rFonts w:ascii="Times New Roman" w:hAnsi="Times New Roman" w:cs="Times New Roman"/>
          <w:b/>
          <w:bCs/>
          <w:sz w:val="24"/>
          <w:szCs w:val="24"/>
          <w:shd w:val="clear" w:color="auto" w:fill="FFFFFF"/>
        </w:rPr>
        <w:t xml:space="preserve">Analysis and Conclusions: </w:t>
      </w:r>
    </w:p>
    <w:p w14:paraId="4338D9A0" w14:textId="77777777" w:rsidR="00207D54" w:rsidRPr="00207D54" w:rsidRDefault="00207D54" w:rsidP="00207D54">
      <w:pPr>
        <w:spacing w:after="0" w:line="360" w:lineRule="auto"/>
        <w:jc w:val="both"/>
        <w:rPr>
          <w:rFonts w:ascii="Times New Roman" w:hAnsi="Times New Roman" w:cs="Times New Roman"/>
          <w:sz w:val="24"/>
          <w:szCs w:val="24"/>
          <w:shd w:val="clear" w:color="auto" w:fill="FFFFFF"/>
        </w:rPr>
      </w:pPr>
    </w:p>
    <w:p w14:paraId="7701B626" w14:textId="040DF70A" w:rsidR="00207D54" w:rsidRPr="00207D54" w:rsidRDefault="00207D54" w:rsidP="00207D54">
      <w:pPr>
        <w:spacing w:after="0" w:line="360" w:lineRule="auto"/>
        <w:jc w:val="both"/>
        <w:rPr>
          <w:rFonts w:ascii="Times New Roman" w:hAnsi="Times New Roman" w:cs="Times New Roman"/>
          <w:sz w:val="24"/>
          <w:szCs w:val="24"/>
          <w:shd w:val="clear" w:color="auto" w:fill="FFFFFF"/>
        </w:rPr>
      </w:pPr>
      <w:r w:rsidRPr="00207D54">
        <w:rPr>
          <w:rFonts w:ascii="Times New Roman" w:hAnsi="Times New Roman" w:cs="Times New Roman"/>
          <w:sz w:val="24"/>
          <w:szCs w:val="24"/>
          <w:shd w:val="clear" w:color="auto" w:fill="FFFFFF"/>
        </w:rPr>
        <w:t>This aim of this paper was to use the Norton taxonomy as the basis for a numerical analysis of the ideological balances within the Thatcher Cabinets of 1979 and 1990 – i.e.</w:t>
      </w:r>
      <w:r w:rsidR="00495619">
        <w:rPr>
          <w:rFonts w:ascii="Times New Roman" w:hAnsi="Times New Roman" w:cs="Times New Roman"/>
          <w:sz w:val="24"/>
          <w:szCs w:val="24"/>
          <w:shd w:val="clear" w:color="auto" w:fill="FFFFFF"/>
        </w:rPr>
        <w:t>,</w:t>
      </w:r>
      <w:r w:rsidRPr="00207D54">
        <w:rPr>
          <w:rFonts w:ascii="Times New Roman" w:hAnsi="Times New Roman" w:cs="Times New Roman"/>
          <w:sz w:val="24"/>
          <w:szCs w:val="24"/>
          <w:shd w:val="clear" w:color="auto" w:fill="FFFFFF"/>
        </w:rPr>
        <w:t xml:space="preserve"> the strength of opinion within the Thatcherite and non-Thatcherite factions within the Cabinet and how these evolved over the course of her time in office. The rationale for doing so was that this provided a basis upon which to validate or challenge the prevailing assumptions of the existing academic literature that we identified in the introduction. To do this we constructed three research questions that we wanted to test - a). how ideologically balanced were her respective Cabinets; b). was there evidence of a bias towards Thatcherites with regard to promotions into Cabinet; and c). was their evidence of a bias towards non-Thatcherites in terms of departures from Cabinet? </w:t>
      </w:r>
    </w:p>
    <w:p w14:paraId="17B5C6A5" w14:textId="77777777" w:rsidR="00207D54" w:rsidRPr="00207D54" w:rsidRDefault="00207D54" w:rsidP="00207D54">
      <w:pPr>
        <w:spacing w:after="0" w:line="360" w:lineRule="auto"/>
        <w:jc w:val="both"/>
        <w:rPr>
          <w:rFonts w:ascii="Times New Roman" w:hAnsi="Times New Roman" w:cs="Times New Roman"/>
          <w:sz w:val="24"/>
          <w:szCs w:val="24"/>
          <w:shd w:val="clear" w:color="auto" w:fill="FFFFFF"/>
        </w:rPr>
      </w:pPr>
    </w:p>
    <w:p w14:paraId="33925EB7" w14:textId="77777777" w:rsidR="00207D54" w:rsidRPr="00207D54" w:rsidRDefault="00207D54" w:rsidP="00207D54">
      <w:pPr>
        <w:spacing w:after="0" w:line="360" w:lineRule="auto"/>
        <w:jc w:val="both"/>
        <w:rPr>
          <w:rFonts w:ascii="Times New Roman" w:hAnsi="Times New Roman" w:cs="Times New Roman"/>
          <w:sz w:val="24"/>
          <w:szCs w:val="24"/>
          <w:shd w:val="clear" w:color="auto" w:fill="FFFFFF"/>
        </w:rPr>
      </w:pPr>
      <w:r w:rsidRPr="00207D54">
        <w:rPr>
          <w:rFonts w:ascii="Times New Roman" w:hAnsi="Times New Roman" w:cs="Times New Roman"/>
          <w:sz w:val="24"/>
          <w:szCs w:val="24"/>
          <w:shd w:val="clear" w:color="auto" w:fill="FFFFFF"/>
        </w:rPr>
        <w:t xml:space="preserve">Before we proceed to summarise our main findings in relation to these research questions, it is worth addressing one potential criticism of our numeric focus. It could be argued that our approach is problematic as it works on the assumption that all posts are of equal value. That is clearly not the case as certain portfolios are deemed to be a greater political significance. To counter this accusation, it is worth considering the Thatcher Cabinets within the context of a). the political prestige associated with the three ‘great offices of state’ – the Treasury, Foreign Office and the Home Office; and b). the political significance of where the non-Thatcherite wets were placed within the hierarchy of portfolios more generally. These debates will help us </w:t>
      </w:r>
      <w:r w:rsidRPr="00207D54">
        <w:rPr>
          <w:rFonts w:ascii="Times New Roman" w:hAnsi="Times New Roman" w:cs="Times New Roman"/>
          <w:sz w:val="24"/>
          <w:szCs w:val="24"/>
          <w:shd w:val="clear" w:color="auto" w:fill="FFFFFF"/>
        </w:rPr>
        <w:lastRenderedPageBreak/>
        <w:t xml:space="preserve">to assess the </w:t>
      </w:r>
      <w:r w:rsidRPr="00207D54">
        <w:rPr>
          <w:rFonts w:ascii="Times New Roman" w:eastAsia="Times New Roman" w:hAnsi="Times New Roman" w:cs="Times New Roman"/>
          <w:bCs/>
          <w:sz w:val="24"/>
          <w:szCs w:val="24"/>
          <w:lang w:eastAsia="en-GB"/>
        </w:rPr>
        <w:t xml:space="preserve">assess the validity of the accusation that Thatcher tended towards appointing Thatcherites into the key economic portfolios (Evans, 2009: 102) and in doing so she ‘isolated’ those critics on the non-Thatcherite right who did remain in Cabinet (Smith, 1994: 351). </w:t>
      </w:r>
    </w:p>
    <w:p w14:paraId="114863DB" w14:textId="77777777" w:rsidR="00207D54" w:rsidRPr="00207D54" w:rsidRDefault="00207D54" w:rsidP="00207D54">
      <w:pPr>
        <w:spacing w:after="0" w:line="360" w:lineRule="auto"/>
        <w:jc w:val="both"/>
        <w:rPr>
          <w:rFonts w:ascii="Times New Roman" w:hAnsi="Times New Roman" w:cs="Times New Roman"/>
          <w:sz w:val="24"/>
          <w:szCs w:val="24"/>
          <w:shd w:val="clear" w:color="auto" w:fill="FFFFFF"/>
        </w:rPr>
      </w:pPr>
    </w:p>
    <w:p w14:paraId="212B8614" w14:textId="6FCA81AC" w:rsidR="00207D54" w:rsidRPr="00207D54" w:rsidRDefault="00207D54" w:rsidP="00207D54">
      <w:pPr>
        <w:spacing w:after="0" w:line="360" w:lineRule="auto"/>
        <w:jc w:val="both"/>
        <w:outlineLvl w:val="2"/>
        <w:rPr>
          <w:rFonts w:ascii="Times New Roman" w:hAnsi="Times New Roman" w:cs="Times New Roman"/>
          <w:sz w:val="24"/>
          <w:szCs w:val="24"/>
          <w:shd w:val="clear" w:color="auto" w:fill="FFFFFF"/>
        </w:rPr>
      </w:pPr>
      <w:r w:rsidRPr="00207D54">
        <w:rPr>
          <w:rFonts w:ascii="Times New Roman" w:hAnsi="Times New Roman" w:cs="Times New Roman"/>
          <w:sz w:val="24"/>
          <w:szCs w:val="24"/>
          <w:shd w:val="clear" w:color="auto" w:fill="FFFFFF"/>
        </w:rPr>
        <w:t>Between 1979 and 1990 Thatcher worked with three Chancellors, two of which, Howe (1979-1983) and Lawson (1983-1989) would be defined as Thatcherite economic liberals; and one (Major, 1989-1990) who would be defined as ideologically centrist. Her first Foreign Secretary, Lord Carrington (1979-1982) was a member of the House of Lords, and therefore beyond the parameters of this study, although he generally perceived to be a Heathite. Of the following four that she appointed two were identifiable as critics of Thatcherism – i.e.</w:t>
      </w:r>
      <w:r w:rsidR="001D16DB">
        <w:rPr>
          <w:rFonts w:ascii="Times New Roman" w:hAnsi="Times New Roman" w:cs="Times New Roman"/>
          <w:sz w:val="24"/>
          <w:szCs w:val="24"/>
          <w:shd w:val="clear" w:color="auto" w:fill="FFFFFF"/>
        </w:rPr>
        <w:t>,</w:t>
      </w:r>
      <w:r w:rsidRPr="00207D54">
        <w:rPr>
          <w:rFonts w:ascii="Times New Roman" w:hAnsi="Times New Roman" w:cs="Times New Roman"/>
          <w:sz w:val="24"/>
          <w:szCs w:val="24"/>
          <w:shd w:val="clear" w:color="auto" w:fill="FFFFFF"/>
        </w:rPr>
        <w:t xml:space="preserve"> Pym (1982-1983) and Hurd (1989- ); one was an ideological bedfellow, Howe (1983-1989), in economic terms but was increasingly distant from her on questions relating to European integration; and Major (July to October 1989) was ideologically centrist. She entered office with the Heathite, Whitelaw, as her first Home Secretary (1979-1983); before replacing him with an ideological sympathiser in the shape of Brittan between 1983-1985. Brittan was replaced by the non-Thatcherite Hurd in 1985 and when he moved to the Foreign Office in 1989, the ideologically centrist Waddington was drafted into the Home Office. Excluding Carrington, of the eight occupants of the great offices of state, three were Thatcherites dries – Howe, Lawson and Brittan – and three were non-Thatcherite wets – Whitelaw, Pym and Hurd – which hardly amounts to an ideological misuse of patronage. However, it should be noted that between 1983 and 1985 all three offices of state were occupied by Thatcherites – Lawson at the Treasury; Howe at the Foreign Office and Brittan at the Home Office (Lawson, 1992: 225-6).  </w:t>
      </w:r>
    </w:p>
    <w:p w14:paraId="1DC3659D" w14:textId="77777777" w:rsidR="00207D54" w:rsidRPr="00207D54" w:rsidRDefault="00207D54" w:rsidP="00207D54">
      <w:pPr>
        <w:spacing w:after="0" w:line="360" w:lineRule="auto"/>
        <w:jc w:val="both"/>
        <w:outlineLvl w:val="2"/>
        <w:rPr>
          <w:rFonts w:ascii="Times New Roman" w:hAnsi="Times New Roman" w:cs="Times New Roman"/>
          <w:sz w:val="24"/>
          <w:szCs w:val="24"/>
          <w:shd w:val="clear" w:color="auto" w:fill="FFFFFF"/>
        </w:rPr>
      </w:pPr>
    </w:p>
    <w:p w14:paraId="6C1E0249" w14:textId="77777777" w:rsidR="00207D54" w:rsidRPr="00207D54" w:rsidRDefault="00207D54" w:rsidP="00207D54">
      <w:pPr>
        <w:spacing w:after="0" w:line="360" w:lineRule="auto"/>
        <w:jc w:val="both"/>
        <w:outlineLvl w:val="2"/>
        <w:rPr>
          <w:rFonts w:ascii="Times New Roman" w:hAnsi="Times New Roman" w:cs="Times New Roman"/>
          <w:sz w:val="24"/>
          <w:szCs w:val="24"/>
          <w:shd w:val="clear" w:color="auto" w:fill="FFFFFF"/>
        </w:rPr>
      </w:pPr>
      <w:r w:rsidRPr="00207D54">
        <w:rPr>
          <w:rFonts w:ascii="Times New Roman" w:hAnsi="Times New Roman" w:cs="Times New Roman"/>
          <w:sz w:val="24"/>
          <w:szCs w:val="24"/>
          <w:shd w:val="clear" w:color="auto" w:fill="FFFFFF"/>
        </w:rPr>
        <w:t>Can we detect any biases in terms of the types of departments vis-à-vis ideological disposition?</w:t>
      </w:r>
    </w:p>
    <w:p w14:paraId="564AAAF2" w14:textId="35681E1C" w:rsidR="00207D54" w:rsidRPr="00207D54" w:rsidRDefault="00207D54" w:rsidP="00207D54">
      <w:pPr>
        <w:spacing w:after="0" w:line="360" w:lineRule="auto"/>
        <w:jc w:val="both"/>
        <w:outlineLvl w:val="2"/>
        <w:rPr>
          <w:rFonts w:ascii="Times New Roman" w:hAnsi="Times New Roman" w:cs="Times New Roman"/>
          <w:sz w:val="24"/>
          <w:szCs w:val="24"/>
          <w:shd w:val="clear" w:color="auto" w:fill="FFFFFF"/>
        </w:rPr>
      </w:pPr>
      <w:r w:rsidRPr="00207D54">
        <w:rPr>
          <w:rFonts w:ascii="Times New Roman" w:hAnsi="Times New Roman" w:cs="Times New Roman"/>
          <w:sz w:val="24"/>
          <w:szCs w:val="24"/>
          <w:shd w:val="clear" w:color="auto" w:fill="FFFFFF"/>
        </w:rPr>
        <w:t>If we focus on offices identifiable as core to the Thatcherite economic strategy – i.e.</w:t>
      </w:r>
      <w:r w:rsidR="004A01BD">
        <w:rPr>
          <w:rFonts w:ascii="Times New Roman" w:hAnsi="Times New Roman" w:cs="Times New Roman"/>
          <w:sz w:val="24"/>
          <w:szCs w:val="24"/>
          <w:shd w:val="clear" w:color="auto" w:fill="FFFFFF"/>
        </w:rPr>
        <w:t>,</w:t>
      </w:r>
      <w:r w:rsidRPr="00207D54">
        <w:rPr>
          <w:rFonts w:ascii="Times New Roman" w:hAnsi="Times New Roman" w:cs="Times New Roman"/>
          <w:sz w:val="24"/>
          <w:szCs w:val="24"/>
          <w:shd w:val="clear" w:color="auto" w:fill="FFFFFF"/>
        </w:rPr>
        <w:t xml:space="preserve"> the Treasury (both Chancellor and Chief Secretary) Trade and Industry and Employment – then the following emerges. Of those ministers in the House of Commons, a total of eighteen Conservatives occupied these four posts across the Thatcher era. Of them, one was a Thatcherite critic (Prior at Employment in the first two years); seven were identified as ideologically centrist or loyalist (Jenkin, Fowler, King, Parkinson, Rees, McGregor and Major) and ten were Thatcherites (Howe, Nott, Joseph, Biffen, Tebbit, Lawson, Ridley, Brittan, Lamont and Lilley). So, the suggestion that Thatcher included critics within her Cabinet but isolated them from portfolios core to her objectives does carry validity. However, this claim has to be placed along the Thatcherite neo-liberal objective of controlling public expenditure </w:t>
      </w:r>
      <w:r w:rsidRPr="00207D54">
        <w:rPr>
          <w:rFonts w:ascii="Times New Roman" w:hAnsi="Times New Roman" w:cs="Times New Roman"/>
          <w:sz w:val="24"/>
          <w:szCs w:val="24"/>
          <w:shd w:val="clear" w:color="auto" w:fill="FFFFFF"/>
        </w:rPr>
        <w:lastRenderedPageBreak/>
        <w:t>and here her appointments to the largest spending departments within government – i.e.</w:t>
      </w:r>
      <w:r w:rsidR="001D16DB">
        <w:rPr>
          <w:rFonts w:ascii="Times New Roman" w:hAnsi="Times New Roman" w:cs="Times New Roman"/>
          <w:sz w:val="24"/>
          <w:szCs w:val="24"/>
          <w:shd w:val="clear" w:color="auto" w:fill="FFFFFF"/>
        </w:rPr>
        <w:t>,</w:t>
      </w:r>
      <w:r w:rsidRPr="00207D54">
        <w:rPr>
          <w:rFonts w:ascii="Times New Roman" w:hAnsi="Times New Roman" w:cs="Times New Roman"/>
          <w:sz w:val="24"/>
          <w:szCs w:val="24"/>
          <w:shd w:val="clear" w:color="auto" w:fill="FFFFFF"/>
        </w:rPr>
        <w:t xml:space="preserve"> Education and Health and Social Security – are also worth assessing. Across her Prime Ministerial tenure Thatcher appointed ten Conservatives to these portfolios. Of these two were ideologically likeminded (Joseph and Moore); four were ideologically centrist loyalists (Jenkin; Fowler; McGregor and Newton) and four were identifiable as wets: i.e.</w:t>
      </w:r>
      <w:r w:rsidR="001D16DB">
        <w:rPr>
          <w:rFonts w:ascii="Times New Roman" w:hAnsi="Times New Roman" w:cs="Times New Roman"/>
          <w:sz w:val="24"/>
          <w:szCs w:val="24"/>
          <w:shd w:val="clear" w:color="auto" w:fill="FFFFFF"/>
        </w:rPr>
        <w:t>,</w:t>
      </w:r>
      <w:r w:rsidRPr="00207D54">
        <w:rPr>
          <w:rFonts w:ascii="Times New Roman" w:hAnsi="Times New Roman" w:cs="Times New Roman"/>
          <w:sz w:val="24"/>
          <w:szCs w:val="24"/>
          <w:shd w:val="clear" w:color="auto" w:fill="FFFFFF"/>
        </w:rPr>
        <w:t xml:space="preserve"> Carlisle; Baker; Clarke; Waldegrave. These findings could suggest a clear link in terms of portfolio type and the ideological disposition of those appointed, meaning that there could be some legitimacy to the ideas of marginalisation, but it does lead to an additional question: why did Thatcher allocate big spending departments to ministers identifiable with the more interventionist wing of her own party? </w:t>
      </w:r>
    </w:p>
    <w:p w14:paraId="098CECA5" w14:textId="77777777" w:rsidR="00207D54" w:rsidRPr="00207D54" w:rsidRDefault="00207D54" w:rsidP="00207D54">
      <w:pPr>
        <w:spacing w:after="0" w:line="360" w:lineRule="auto"/>
        <w:jc w:val="both"/>
        <w:outlineLvl w:val="2"/>
        <w:rPr>
          <w:rFonts w:ascii="Times New Roman" w:hAnsi="Times New Roman" w:cs="Times New Roman"/>
          <w:sz w:val="24"/>
          <w:szCs w:val="24"/>
          <w:shd w:val="clear" w:color="auto" w:fill="FFFFFF"/>
        </w:rPr>
      </w:pPr>
    </w:p>
    <w:p w14:paraId="7E5F2A8A" w14:textId="4E9A782E"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hAnsi="Times New Roman" w:cs="Times New Roman"/>
          <w:sz w:val="24"/>
          <w:szCs w:val="24"/>
          <w:shd w:val="clear" w:color="auto" w:fill="FFFFFF"/>
        </w:rPr>
        <w:t xml:space="preserve">On the three central questions which drove this research we can offer the following conclusions. First, when it comes to ideological balance within her Cabinet, the Norton taxonomy helps us to provide more concrete evidence than has previously been available before. From this the balance titled in favour of the non-Thatcherites between May 1979 and September 1981. The contentious reshuffle of September 1981 </w:t>
      </w:r>
      <w:r w:rsidRPr="00207D54">
        <w:rPr>
          <w:rFonts w:ascii="Times New Roman" w:eastAsia="Times New Roman" w:hAnsi="Times New Roman" w:cs="Times New Roman"/>
          <w:bCs/>
          <w:sz w:val="24"/>
          <w:szCs w:val="24"/>
          <w:lang w:eastAsia="en-GB"/>
        </w:rPr>
        <w:t xml:space="preserve">established a Thatcherite majority within the Cabinet and that majority would be sustained until the July 1989 reshuffle which created a balanced Cabinet. The mini-reshuffle of October 1989 would lead to the non-Thatcherites outnumbering the Thatcherites and this would be sustained for the remainder of her time in office. Her final Cabinet had the lowest level of ideological sympathisers of all of her Cabinets (n=3) and, although the number of ideological centrists (n=11) was higher at the end of her tenure than at any other time, it is also the case that the gap between non-Thatcherites and Thatcherites was larger than at any other time (there were six non-Thatcherites and only three Thatcherites). </w:t>
      </w:r>
    </w:p>
    <w:p w14:paraId="23EFDD9B"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44154552" w14:textId="4816C2AE"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Second, when it comes to the issue of promotions into Cabinet, we can identify the following in terms of trends. Excluding herself there were 46 Conservatives appointed to Cabinet from the House of Commons </w:t>
      </w:r>
      <w:r w:rsidR="00495619">
        <w:rPr>
          <w:rFonts w:ascii="Times New Roman" w:eastAsia="Times New Roman" w:hAnsi="Times New Roman" w:cs="Times New Roman"/>
          <w:bCs/>
          <w:sz w:val="24"/>
          <w:szCs w:val="24"/>
          <w:lang w:eastAsia="en-GB"/>
        </w:rPr>
        <w:t>(</w:t>
      </w:r>
      <w:r w:rsidR="00495619" w:rsidRPr="00495619">
        <w:rPr>
          <w:rFonts w:ascii="Times New Roman" w:eastAsia="Times New Roman" w:hAnsi="Times New Roman" w:cs="Times New Roman"/>
          <w:bCs/>
          <w:color w:val="FF0000"/>
          <w:sz w:val="24"/>
          <w:szCs w:val="24"/>
          <w:lang w:eastAsia="en-GB"/>
        </w:rPr>
        <w:t>all male</w:t>
      </w:r>
      <w:r w:rsidR="00495619">
        <w:rPr>
          <w:rFonts w:ascii="Times New Roman" w:eastAsia="Times New Roman" w:hAnsi="Times New Roman" w:cs="Times New Roman"/>
          <w:bCs/>
          <w:sz w:val="24"/>
          <w:szCs w:val="24"/>
          <w:lang w:eastAsia="en-GB"/>
        </w:rPr>
        <w:t xml:space="preserve">) </w:t>
      </w:r>
      <w:r w:rsidRPr="00207D54">
        <w:rPr>
          <w:rFonts w:ascii="Times New Roman" w:eastAsia="Times New Roman" w:hAnsi="Times New Roman" w:cs="Times New Roman"/>
          <w:bCs/>
          <w:sz w:val="24"/>
          <w:szCs w:val="24"/>
          <w:lang w:eastAsia="en-GB"/>
        </w:rPr>
        <w:t xml:space="preserve">and overall, 14 were non-Thatcherites; 20 were loyalists and 12 were Thatcherites. After her initial Cabinet of May 1979 was made up of 8 non-Thatcherites; 5 loyalists and 5 Thatcherites (plus herself), Thatcher subsequently promoted into Cabinet a further 28 new members, of which 6 were non-Thatcherites; 15 were loyalists and 7 were Thatcherites. </w:t>
      </w:r>
    </w:p>
    <w:p w14:paraId="7F113599"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5242347A" w14:textId="64CAD498"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lastRenderedPageBreak/>
        <w:t xml:space="preserve">Third, when it comes to those departing the Cabinet, we can identify the following in terms of trends. Excluding herself, of the 46 Conservatives who served in her Cabinets, and then also excluding the 19 who were members of her last Cabinet, then we can identify how 27 Conservatives joined and then left her Cabinets. Of those who departed again the ideological profile is reasonably balanced: if we exclude Parkinson, who departed in 1983 and then re-joined in 1987, 8 were non-Thatcherites; 9 were loyalists and 9 were Thatcherites. On the question of the form of departure it is clear that five of the non-Thatcherites were clearly dismissed: St John Stevans; Gilmour; Carlisle; Pym and Prior (but no wets were dismissed after 1984), whereas only two of the Thatcherite departures were clearly dismissals: Biffen and Moore, in 1987 and 1989 respectively. In terms of policy-based resignations Thatcher lost more Cabinet members from her own ideological subgroup – Lawson and Howe – as she did from her critics – Heseltine. </w:t>
      </w:r>
    </w:p>
    <w:p w14:paraId="50E41CF0"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p>
    <w:p w14:paraId="5A36FD40" w14:textId="0B01E75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Overall, the Norton taxonomy helps us to challenge the assumptions within the existing academic literature about how Thatcher used her powers of patronage in a way that was biased in favour of Thatcherites and against non-Thatcherites. The archives demonstrate to us that the ideological disposition of Cabinet members was clearly a calculation for those advising Thatcher. Her subsequent decision-making does demonstrate her desire to shift the balance to the right in September 1981, but the archives also enable us to understand the caution that existed in terms of the ideological balance of the Cabinet, with the reshuffle of September 1985 being a notable example of her desire that her Cabinet was </w:t>
      </w:r>
      <w:r w:rsidRPr="00207D54">
        <w:rPr>
          <w:rFonts w:ascii="Times New Roman" w:eastAsia="Times New Roman" w:hAnsi="Times New Roman" w:cs="Times New Roman"/>
          <w:bCs/>
          <w:i/>
          <w:iCs/>
          <w:sz w:val="24"/>
          <w:szCs w:val="24"/>
          <w:lang w:eastAsia="en-GB"/>
        </w:rPr>
        <w:t>seen</w:t>
      </w:r>
      <w:r w:rsidRPr="00207D54">
        <w:rPr>
          <w:rFonts w:ascii="Times New Roman" w:eastAsia="Times New Roman" w:hAnsi="Times New Roman" w:cs="Times New Roman"/>
          <w:bCs/>
          <w:sz w:val="24"/>
          <w:szCs w:val="24"/>
          <w:lang w:eastAsia="en-GB"/>
        </w:rPr>
        <w:t xml:space="preserve"> to be more ideologically balanced. This was achieved by the advancement of a ‘new generation’ of Conservatives, whom whilst not ‘instinctive Thatcher supporters’, were ‘happy to serve’ (Campbell, 2003: 225). The ideological significance of the September 1981 reshuffle is not disputed within this study, but by using the Norton taxonomy as a guide, and by exploiting the archival material on subsequent reshuffles it is clear that, thereafter, presentational skill (i.e.</w:t>
      </w:r>
      <w:r w:rsidR="001D16DB">
        <w:rPr>
          <w:rFonts w:ascii="Times New Roman" w:eastAsia="Times New Roman" w:hAnsi="Times New Roman" w:cs="Times New Roman"/>
          <w:bCs/>
          <w:sz w:val="24"/>
          <w:szCs w:val="24"/>
          <w:lang w:eastAsia="en-GB"/>
        </w:rPr>
        <w:t>,</w:t>
      </w:r>
      <w:r w:rsidRPr="00207D54">
        <w:rPr>
          <w:rFonts w:ascii="Times New Roman" w:eastAsia="Times New Roman" w:hAnsi="Times New Roman" w:cs="Times New Roman"/>
          <w:bCs/>
          <w:sz w:val="24"/>
          <w:szCs w:val="24"/>
          <w:lang w:eastAsia="en-GB"/>
        </w:rPr>
        <w:t xml:space="preserve"> competence) mattered as much as ideology. This study, in effect, sought to test a claim that Thatcher made in her memoirs – that ‘</w:t>
      </w:r>
      <w:r w:rsidRPr="00207D54">
        <w:rPr>
          <w:rFonts w:ascii="Times New Roman" w:eastAsia="Calibri" w:hAnsi="Times New Roman" w:cs="Times New Roman"/>
          <w:bCs/>
          <w:sz w:val="24"/>
          <w:szCs w:val="24"/>
        </w:rPr>
        <w:t xml:space="preserve">the Cabinet to some extent reflect the varying views in the Parliamentary Party’ (Thatcher, 1993: 418), and it has demonstrated that her appointments (if not her portfolio allocation) showed a greater sensitivity to this concern that academics have tended to acknowledge. </w:t>
      </w:r>
      <w:r w:rsidR="001D16DB">
        <w:rPr>
          <w:rFonts w:ascii="Times New Roman" w:eastAsia="Calibri" w:hAnsi="Times New Roman" w:cs="Times New Roman"/>
          <w:bCs/>
          <w:sz w:val="24"/>
          <w:szCs w:val="24"/>
        </w:rPr>
        <w:t>O</w:t>
      </w:r>
      <w:r w:rsidRPr="00207D54">
        <w:rPr>
          <w:rFonts w:ascii="Times New Roman" w:eastAsia="Calibri" w:hAnsi="Times New Roman" w:cs="Times New Roman"/>
          <w:bCs/>
          <w:sz w:val="24"/>
          <w:szCs w:val="24"/>
        </w:rPr>
        <w:t xml:space="preserve">n why, Thatcher would admit that ‘I generally found that the (Tory) left seemed to be best at presentation’ (Thatcher, 1993: 418). </w:t>
      </w:r>
    </w:p>
    <w:p w14:paraId="0A9E66D5" w14:textId="77777777" w:rsidR="00207D54" w:rsidRPr="00207D54" w:rsidRDefault="00207D54" w:rsidP="00207D54">
      <w:pPr>
        <w:spacing w:after="0" w:line="360" w:lineRule="auto"/>
        <w:jc w:val="both"/>
        <w:rPr>
          <w:rFonts w:ascii="Times New Roman" w:hAnsi="Times New Roman" w:cs="Times New Roman"/>
          <w:b/>
          <w:sz w:val="24"/>
          <w:szCs w:val="24"/>
        </w:rPr>
      </w:pPr>
    </w:p>
    <w:p w14:paraId="2CB465F4" w14:textId="77777777" w:rsidR="001D16DB" w:rsidRPr="00207D54" w:rsidRDefault="001D16DB" w:rsidP="00207D54">
      <w:pPr>
        <w:spacing w:after="0" w:line="360" w:lineRule="auto"/>
        <w:jc w:val="both"/>
        <w:rPr>
          <w:rFonts w:ascii="Times New Roman" w:hAnsi="Times New Roman" w:cs="Times New Roman"/>
          <w:b/>
          <w:sz w:val="24"/>
          <w:szCs w:val="24"/>
        </w:rPr>
      </w:pPr>
    </w:p>
    <w:p w14:paraId="372D4DC9" w14:textId="77777777" w:rsidR="00207D54" w:rsidRPr="00207D54" w:rsidRDefault="00207D54" w:rsidP="00207D54">
      <w:pPr>
        <w:spacing w:after="0" w:line="360" w:lineRule="auto"/>
        <w:jc w:val="both"/>
        <w:rPr>
          <w:rFonts w:ascii="Times New Roman" w:hAnsi="Times New Roman" w:cs="Times New Roman"/>
          <w:b/>
          <w:sz w:val="24"/>
          <w:szCs w:val="24"/>
        </w:rPr>
      </w:pPr>
      <w:r w:rsidRPr="00207D54">
        <w:rPr>
          <w:rFonts w:ascii="Times New Roman" w:hAnsi="Times New Roman" w:cs="Times New Roman"/>
          <w:b/>
          <w:sz w:val="24"/>
          <w:szCs w:val="24"/>
        </w:rPr>
        <w:lastRenderedPageBreak/>
        <w:t xml:space="preserve">References: </w:t>
      </w:r>
    </w:p>
    <w:p w14:paraId="600DE2DF" w14:textId="77777777" w:rsidR="00207D54" w:rsidRPr="00207D54" w:rsidRDefault="00207D54" w:rsidP="00207D54">
      <w:pPr>
        <w:spacing w:after="0" w:line="360" w:lineRule="auto"/>
        <w:jc w:val="both"/>
        <w:rPr>
          <w:rFonts w:ascii="Times New Roman" w:eastAsia="Calibri" w:hAnsi="Times New Roman" w:cs="Times New Roman"/>
          <w:color w:val="FF0000"/>
          <w:sz w:val="24"/>
          <w:szCs w:val="24"/>
        </w:rPr>
      </w:pPr>
    </w:p>
    <w:p w14:paraId="0FC57076" w14:textId="77777777" w:rsidR="00207D54" w:rsidRPr="00207D54" w:rsidRDefault="00207D54" w:rsidP="00207D54">
      <w:pPr>
        <w:spacing w:after="0" w:line="360" w:lineRule="auto"/>
        <w:jc w:val="both"/>
        <w:rPr>
          <w:rFonts w:ascii="Times New Roman" w:eastAsia="Calibri" w:hAnsi="Times New Roman" w:cs="Times New Roman"/>
          <w:sz w:val="24"/>
          <w:szCs w:val="24"/>
        </w:rPr>
      </w:pPr>
      <w:r w:rsidRPr="00207D54">
        <w:rPr>
          <w:rFonts w:ascii="Times New Roman" w:eastAsia="Calibri" w:hAnsi="Times New Roman" w:cs="Times New Roman"/>
          <w:sz w:val="24"/>
          <w:szCs w:val="24"/>
        </w:rPr>
        <w:t xml:space="preserve">Aitken, J. (2013) </w:t>
      </w:r>
      <w:r w:rsidRPr="00207D54">
        <w:rPr>
          <w:rFonts w:ascii="Times New Roman" w:eastAsia="Calibri" w:hAnsi="Times New Roman" w:cs="Times New Roman"/>
          <w:i/>
          <w:iCs/>
          <w:sz w:val="24"/>
          <w:szCs w:val="24"/>
        </w:rPr>
        <w:t>Margaret Thatcher: Power and Personality</w:t>
      </w:r>
      <w:r w:rsidRPr="00207D54">
        <w:rPr>
          <w:rFonts w:ascii="Times New Roman" w:eastAsia="Calibri" w:hAnsi="Times New Roman" w:cs="Times New Roman"/>
          <w:sz w:val="24"/>
          <w:szCs w:val="24"/>
        </w:rPr>
        <w:t xml:space="preserve">. London: Bloomsbury. </w:t>
      </w:r>
    </w:p>
    <w:p w14:paraId="2478247A" w14:textId="77777777" w:rsidR="00207D54" w:rsidRPr="00207D54" w:rsidRDefault="00207D54" w:rsidP="00207D54">
      <w:pPr>
        <w:spacing w:after="0" w:line="360" w:lineRule="auto"/>
        <w:jc w:val="both"/>
        <w:outlineLvl w:val="2"/>
        <w:rPr>
          <w:rFonts w:ascii="Times New Roman" w:eastAsia="Calibri" w:hAnsi="Times New Roman" w:cs="Times New Roman"/>
          <w:bCs/>
          <w:sz w:val="24"/>
          <w:szCs w:val="24"/>
        </w:rPr>
      </w:pPr>
      <w:r w:rsidRPr="00207D54">
        <w:rPr>
          <w:rFonts w:ascii="TimesNewRomanPSMT" w:hAnsi="TimesNewRomanPSMT" w:cs="TimesNewRomanPSMT"/>
          <w:sz w:val="24"/>
          <w:szCs w:val="24"/>
        </w:rPr>
        <w:t xml:space="preserve">Alderman, K. (1992) ‘Harold Macmillan’s “‘Night of the Long Knives”.’ </w:t>
      </w:r>
      <w:r w:rsidRPr="00207D54">
        <w:rPr>
          <w:rFonts w:ascii="TimesNewRomanPS-ItalicMT" w:hAnsi="TimesNewRomanPS-ItalicMT" w:cs="TimesNewRomanPS-ItalicMT"/>
          <w:i/>
          <w:iCs/>
          <w:sz w:val="24"/>
          <w:szCs w:val="24"/>
        </w:rPr>
        <w:t>Contemporary Record</w:t>
      </w:r>
      <w:r w:rsidRPr="00207D54">
        <w:rPr>
          <w:rFonts w:ascii="TimesNewRomanPSMT" w:hAnsi="TimesNewRomanPSMT" w:cs="TimesNewRomanPSMT"/>
          <w:sz w:val="24"/>
          <w:szCs w:val="24"/>
        </w:rPr>
        <w:t>, 6 (2): 243-65.</w:t>
      </w:r>
    </w:p>
    <w:p w14:paraId="1E444E05"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Evans, S. (2009) ‘</w:t>
      </w:r>
      <w:bookmarkStart w:id="6" w:name="_Hlk40183152"/>
      <w:r w:rsidRPr="00207D54">
        <w:rPr>
          <w:rFonts w:ascii="Times New Roman" w:eastAsia="Times New Roman" w:hAnsi="Times New Roman" w:cs="Times New Roman"/>
          <w:bCs/>
          <w:sz w:val="24"/>
          <w:szCs w:val="24"/>
          <w:lang w:eastAsia="en-GB"/>
        </w:rPr>
        <w:t>The Not So Odd Couple</w:t>
      </w:r>
      <w:bookmarkEnd w:id="6"/>
      <w:r w:rsidRPr="00207D54">
        <w:rPr>
          <w:rFonts w:ascii="Times New Roman" w:eastAsia="Times New Roman" w:hAnsi="Times New Roman" w:cs="Times New Roman"/>
          <w:bCs/>
          <w:sz w:val="24"/>
          <w:szCs w:val="24"/>
          <w:lang w:eastAsia="en-GB"/>
        </w:rPr>
        <w:t xml:space="preserve">: Margaret Thatcher and One Nation Conservatism’, </w:t>
      </w:r>
      <w:r w:rsidRPr="00207D54">
        <w:rPr>
          <w:rFonts w:ascii="Times New Roman" w:eastAsia="Times New Roman" w:hAnsi="Times New Roman" w:cs="Times New Roman"/>
          <w:bCs/>
          <w:i/>
          <w:iCs/>
          <w:sz w:val="24"/>
          <w:szCs w:val="24"/>
          <w:lang w:eastAsia="en-GB"/>
        </w:rPr>
        <w:t>Contemporary British History</w:t>
      </w:r>
      <w:r w:rsidRPr="00207D54">
        <w:rPr>
          <w:rFonts w:ascii="Times New Roman" w:eastAsia="Times New Roman" w:hAnsi="Times New Roman" w:cs="Times New Roman"/>
          <w:bCs/>
          <w:sz w:val="24"/>
          <w:szCs w:val="24"/>
          <w:lang w:eastAsia="en-GB"/>
        </w:rPr>
        <w:t xml:space="preserve">, 23 (1): 101-21. </w:t>
      </w:r>
    </w:p>
    <w:p w14:paraId="3D71C8D8"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Fowler, N. (1991) </w:t>
      </w:r>
      <w:r w:rsidRPr="00207D54">
        <w:rPr>
          <w:rFonts w:ascii="Times New Roman" w:hAnsi="Times New Roman" w:cs="Times New Roman"/>
          <w:i/>
          <w:iCs/>
          <w:color w:val="111111"/>
          <w:sz w:val="24"/>
          <w:szCs w:val="24"/>
          <w:shd w:val="clear" w:color="auto" w:fill="FFFFFF"/>
        </w:rPr>
        <w:t>Ministers Decide: A Personal Memoir of the Thatcher Years</w:t>
      </w:r>
      <w:r w:rsidRPr="00207D54">
        <w:rPr>
          <w:rFonts w:ascii="Times New Roman" w:hAnsi="Times New Roman" w:cs="Times New Roman"/>
          <w:color w:val="111111"/>
          <w:sz w:val="24"/>
          <w:szCs w:val="24"/>
          <w:shd w:val="clear" w:color="auto" w:fill="FFFFFF"/>
        </w:rPr>
        <w:t xml:space="preserve">, London: Chapmans. </w:t>
      </w:r>
    </w:p>
    <w:p w14:paraId="5132D4B1"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bookmarkStart w:id="7" w:name="_Hlk40206187"/>
      <w:r w:rsidRPr="00207D54">
        <w:rPr>
          <w:rFonts w:ascii="Times New Roman" w:eastAsia="SimSun" w:hAnsi="Times New Roman" w:cs="Times New Roman"/>
          <w:kern w:val="2"/>
          <w:sz w:val="24"/>
          <w:szCs w:val="24"/>
          <w:lang w:eastAsia="hi-IN" w:bidi="hi-IN"/>
        </w:rPr>
        <w:t xml:space="preserve">Heppell, T. (2002) ‘The Ideological Composition of the Parliamentary Conservative Party 1992 to 1997’, </w:t>
      </w:r>
      <w:bookmarkEnd w:id="7"/>
      <w:r w:rsidRPr="00207D54">
        <w:rPr>
          <w:rFonts w:ascii="Times New Roman" w:eastAsia="SimSun" w:hAnsi="Times New Roman" w:cs="Times New Roman"/>
          <w:i/>
          <w:iCs/>
          <w:kern w:val="2"/>
          <w:sz w:val="24"/>
          <w:szCs w:val="24"/>
          <w:lang w:eastAsia="hi-IN" w:bidi="hi-IN"/>
        </w:rPr>
        <w:t>British Journal of Politics and International Relations</w:t>
      </w:r>
      <w:r w:rsidRPr="00207D54">
        <w:rPr>
          <w:rFonts w:ascii="Times New Roman" w:eastAsia="SimSun" w:hAnsi="Times New Roman" w:cs="Times New Roman"/>
          <w:kern w:val="2"/>
          <w:sz w:val="24"/>
          <w:szCs w:val="24"/>
          <w:lang w:eastAsia="hi-IN" w:bidi="hi-IN"/>
        </w:rPr>
        <w:t>, 4 (2): 299-324.</w:t>
      </w:r>
    </w:p>
    <w:p w14:paraId="26167C6B" w14:textId="77777777" w:rsidR="00207D54" w:rsidRPr="00207D54" w:rsidRDefault="00207D54" w:rsidP="00207D54">
      <w:pPr>
        <w:spacing w:after="0" w:line="360" w:lineRule="auto"/>
        <w:jc w:val="both"/>
        <w:outlineLvl w:val="2"/>
        <w:rPr>
          <w:rFonts w:ascii="Times New Roman" w:hAnsi="Times New Roman" w:cs="Times New Roman"/>
          <w:bCs/>
          <w:sz w:val="24"/>
          <w:szCs w:val="24"/>
        </w:rPr>
      </w:pPr>
      <w:bookmarkStart w:id="8" w:name="_Hlk40184097"/>
      <w:r w:rsidRPr="00207D54">
        <w:rPr>
          <w:rFonts w:ascii="Times New Roman" w:eastAsia="SimSun" w:hAnsi="Times New Roman" w:cs="Times New Roman"/>
          <w:kern w:val="2"/>
          <w:sz w:val="24"/>
          <w:szCs w:val="24"/>
          <w:lang w:eastAsia="hi-IN" w:bidi="hi-IN"/>
        </w:rPr>
        <w:t xml:space="preserve">Heppell, T. (2005) ‘Ideology and Ministerial Allocation </w:t>
      </w:r>
      <w:bookmarkEnd w:id="8"/>
      <w:r w:rsidRPr="00207D54">
        <w:rPr>
          <w:rFonts w:ascii="Times New Roman" w:eastAsia="SimSun" w:hAnsi="Times New Roman" w:cs="Times New Roman"/>
          <w:kern w:val="2"/>
          <w:sz w:val="24"/>
          <w:szCs w:val="24"/>
          <w:lang w:eastAsia="hi-IN" w:bidi="hi-IN"/>
        </w:rPr>
        <w:t xml:space="preserve">in the Major Government 1992-1997’, </w:t>
      </w:r>
      <w:r w:rsidRPr="00207D54">
        <w:rPr>
          <w:rFonts w:ascii="Times New Roman" w:eastAsia="SimSun" w:hAnsi="Times New Roman" w:cs="Times New Roman"/>
          <w:i/>
          <w:iCs/>
          <w:kern w:val="2"/>
          <w:sz w:val="24"/>
          <w:szCs w:val="24"/>
          <w:lang w:eastAsia="hi-IN" w:bidi="hi-IN"/>
        </w:rPr>
        <w:t>Politics</w:t>
      </w:r>
      <w:r w:rsidRPr="00207D54">
        <w:rPr>
          <w:rFonts w:ascii="Times New Roman" w:eastAsia="SimSun" w:hAnsi="Times New Roman" w:cs="Times New Roman"/>
          <w:kern w:val="2"/>
          <w:sz w:val="24"/>
          <w:szCs w:val="24"/>
          <w:lang w:eastAsia="hi-IN" w:bidi="hi-IN"/>
        </w:rPr>
        <w:t xml:space="preserve">, 25 (3): 144-52. </w:t>
      </w:r>
    </w:p>
    <w:p w14:paraId="47AFE0D9" w14:textId="77777777" w:rsidR="00207D54" w:rsidRPr="00207D54" w:rsidRDefault="00207D54" w:rsidP="00207D54">
      <w:pPr>
        <w:spacing w:after="0" w:line="360" w:lineRule="auto"/>
        <w:jc w:val="both"/>
        <w:rPr>
          <w:rFonts w:ascii="Times New Roman" w:hAnsi="Times New Roman" w:cs="Times New Roman"/>
          <w:sz w:val="24"/>
          <w:szCs w:val="24"/>
        </w:rPr>
      </w:pPr>
      <w:bookmarkStart w:id="9" w:name="_Hlk40445370"/>
      <w:r w:rsidRPr="00207D54">
        <w:rPr>
          <w:rFonts w:ascii="Times New Roman" w:hAnsi="Times New Roman" w:cs="Times New Roman"/>
          <w:sz w:val="24"/>
          <w:szCs w:val="24"/>
        </w:rPr>
        <w:t xml:space="preserve">Heppell, T. (2008) </w:t>
      </w:r>
      <w:r w:rsidRPr="00207D54">
        <w:rPr>
          <w:rFonts w:ascii="Times New Roman" w:hAnsi="Times New Roman" w:cs="Times New Roman"/>
          <w:i/>
          <w:iCs/>
          <w:sz w:val="24"/>
          <w:szCs w:val="24"/>
        </w:rPr>
        <w:t>Choosing the Tory Leader: Conservative Party Leadership Elections from Heath to Cameron</w:t>
      </w:r>
      <w:r w:rsidRPr="00207D54">
        <w:rPr>
          <w:rFonts w:ascii="Times New Roman" w:hAnsi="Times New Roman" w:cs="Times New Roman"/>
          <w:sz w:val="24"/>
          <w:szCs w:val="24"/>
        </w:rPr>
        <w:t xml:space="preserve">. London: I B Tauris. </w:t>
      </w:r>
    </w:p>
    <w:bookmarkEnd w:id="9"/>
    <w:p w14:paraId="3527E115" w14:textId="39E590C1" w:rsidR="00E013CC" w:rsidRPr="00CD24A4" w:rsidRDefault="00E013CC" w:rsidP="00207D54">
      <w:pPr>
        <w:spacing w:after="0" w:line="360" w:lineRule="auto"/>
        <w:jc w:val="both"/>
        <w:outlineLvl w:val="2"/>
        <w:rPr>
          <w:rFonts w:ascii="Times New Roman" w:hAnsi="Times New Roman" w:cs="Times New Roman"/>
          <w:bCs/>
          <w:iCs/>
          <w:color w:val="000000" w:themeColor="text1"/>
          <w:sz w:val="24"/>
          <w:szCs w:val="24"/>
        </w:rPr>
      </w:pPr>
      <w:r w:rsidRPr="00CD24A4">
        <w:rPr>
          <w:rFonts w:ascii="Times New Roman" w:eastAsia="SimSun" w:hAnsi="Times New Roman" w:cs="Times New Roman"/>
          <w:iCs/>
          <w:color w:val="000000" w:themeColor="text1"/>
          <w:kern w:val="2"/>
          <w:sz w:val="24"/>
          <w:szCs w:val="24"/>
          <w:lang w:eastAsia="hi-IN" w:bidi="hi-IN"/>
        </w:rPr>
        <w:t xml:space="preserve">Heppell, T. (2020) ‘The Ideological Composition of the Parliamentary Conservative Party from Thatcher to May’, in Mullen, A., Farrall, S. and Jeffery, D. (eds)., </w:t>
      </w:r>
      <w:r w:rsidRPr="00CD24A4">
        <w:rPr>
          <w:rFonts w:ascii="Times New Roman" w:eastAsia="SimSun" w:hAnsi="Times New Roman" w:cs="Times New Roman"/>
          <w:i/>
          <w:color w:val="000000" w:themeColor="text1"/>
          <w:kern w:val="2"/>
          <w:sz w:val="24"/>
          <w:szCs w:val="24"/>
          <w:lang w:eastAsia="hi-IN" w:bidi="hi-IN"/>
        </w:rPr>
        <w:t>Thatcherism in the 21</w:t>
      </w:r>
      <w:r w:rsidRPr="00CD24A4">
        <w:rPr>
          <w:rFonts w:ascii="Times New Roman" w:eastAsia="SimSun" w:hAnsi="Times New Roman" w:cs="Times New Roman"/>
          <w:i/>
          <w:color w:val="000000" w:themeColor="text1"/>
          <w:kern w:val="2"/>
          <w:sz w:val="24"/>
          <w:szCs w:val="24"/>
          <w:vertAlign w:val="superscript"/>
          <w:lang w:eastAsia="hi-IN" w:bidi="hi-IN"/>
        </w:rPr>
        <w:t>st</w:t>
      </w:r>
      <w:r w:rsidRPr="00CD24A4">
        <w:rPr>
          <w:rFonts w:ascii="Times New Roman" w:eastAsia="SimSun" w:hAnsi="Times New Roman" w:cs="Times New Roman"/>
          <w:i/>
          <w:color w:val="000000" w:themeColor="text1"/>
          <w:kern w:val="2"/>
          <w:sz w:val="24"/>
          <w:szCs w:val="24"/>
          <w:lang w:eastAsia="hi-IN" w:bidi="hi-IN"/>
        </w:rPr>
        <w:t xml:space="preserve"> </w:t>
      </w:r>
      <w:r w:rsidR="007B5C55" w:rsidRPr="00CD24A4">
        <w:rPr>
          <w:rFonts w:ascii="Times New Roman" w:eastAsia="SimSun" w:hAnsi="Times New Roman" w:cs="Times New Roman"/>
          <w:i/>
          <w:color w:val="000000" w:themeColor="text1"/>
          <w:kern w:val="2"/>
          <w:sz w:val="24"/>
          <w:szCs w:val="24"/>
          <w:lang w:eastAsia="hi-IN" w:bidi="hi-IN"/>
        </w:rPr>
        <w:t>Century</w:t>
      </w:r>
      <w:r w:rsidR="007B5C55" w:rsidRPr="00CD24A4">
        <w:rPr>
          <w:rFonts w:ascii="Times New Roman" w:eastAsia="SimSun" w:hAnsi="Times New Roman" w:cs="Times New Roman"/>
          <w:iCs/>
          <w:color w:val="000000" w:themeColor="text1"/>
          <w:kern w:val="2"/>
          <w:sz w:val="24"/>
          <w:szCs w:val="24"/>
          <w:lang w:eastAsia="hi-IN" w:bidi="hi-IN"/>
        </w:rPr>
        <w:t xml:space="preserve">, Basingstoke: Palgrave. </w:t>
      </w:r>
    </w:p>
    <w:p w14:paraId="125A21AE" w14:textId="5B5AA224" w:rsid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Holmes, M. (1989) </w:t>
      </w:r>
      <w:r w:rsidRPr="00207D54">
        <w:rPr>
          <w:rFonts w:ascii="Times New Roman" w:eastAsia="Times New Roman" w:hAnsi="Times New Roman" w:cs="Times New Roman"/>
          <w:bCs/>
          <w:i/>
          <w:iCs/>
          <w:sz w:val="24"/>
          <w:szCs w:val="24"/>
          <w:lang w:eastAsia="en-GB"/>
        </w:rPr>
        <w:t>Thatcherism: Scope and Limits 1983-1987</w:t>
      </w:r>
      <w:r w:rsidRPr="00207D54">
        <w:rPr>
          <w:rFonts w:ascii="Times New Roman" w:eastAsia="Times New Roman" w:hAnsi="Times New Roman" w:cs="Times New Roman"/>
          <w:bCs/>
          <w:sz w:val="24"/>
          <w:szCs w:val="24"/>
          <w:lang w:eastAsia="en-GB"/>
        </w:rPr>
        <w:t xml:space="preserve">, London: Macmillan.   </w:t>
      </w:r>
    </w:p>
    <w:p w14:paraId="773AB8F2" w14:textId="412AD10E" w:rsidR="00166CB9" w:rsidRPr="00CD24A4" w:rsidRDefault="00166CB9" w:rsidP="00166CB9">
      <w:pPr>
        <w:spacing w:after="0" w:line="360" w:lineRule="auto"/>
        <w:jc w:val="both"/>
        <w:outlineLvl w:val="2"/>
        <w:rPr>
          <w:rFonts w:ascii="Times New Roman" w:hAnsi="Times New Roman" w:cs="Times New Roman"/>
          <w:bCs/>
          <w:color w:val="000000" w:themeColor="text1"/>
          <w:sz w:val="24"/>
          <w:szCs w:val="24"/>
        </w:rPr>
      </w:pPr>
      <w:r w:rsidRPr="00CD24A4">
        <w:rPr>
          <w:rFonts w:ascii="Times New Roman" w:hAnsi="Times New Roman" w:cs="Times New Roman"/>
          <w:color w:val="000000" w:themeColor="text1"/>
          <w:sz w:val="24"/>
          <w:szCs w:val="24"/>
          <w:shd w:val="clear" w:color="auto" w:fill="FFFFFF"/>
        </w:rPr>
        <w:t xml:space="preserve">King, A. (1994) </w:t>
      </w:r>
      <w:r w:rsidRPr="00CD24A4">
        <w:rPr>
          <w:rFonts w:ascii="Times New Roman" w:hAnsi="Times New Roman" w:cs="Times New Roman"/>
          <w:color w:val="000000" w:themeColor="text1"/>
          <w:sz w:val="24"/>
          <w:szCs w:val="24"/>
        </w:rPr>
        <w:t>‘Ministerial autonomy in Britain’</w:t>
      </w:r>
      <w:r w:rsidRPr="00CD24A4">
        <w:rPr>
          <w:rFonts w:ascii="Times New Roman" w:hAnsi="Times New Roman" w:cs="Times New Roman"/>
          <w:color w:val="000000" w:themeColor="text1"/>
          <w:sz w:val="24"/>
          <w:szCs w:val="24"/>
          <w:shd w:val="clear" w:color="auto" w:fill="FFFFFF"/>
        </w:rPr>
        <w:t xml:space="preserve">, in Laver, M. and </w:t>
      </w:r>
      <w:proofErr w:type="spellStart"/>
      <w:r w:rsidRPr="00CD24A4">
        <w:rPr>
          <w:rFonts w:ascii="Times New Roman" w:hAnsi="Times New Roman" w:cs="Times New Roman"/>
          <w:color w:val="000000" w:themeColor="text1"/>
          <w:sz w:val="24"/>
          <w:szCs w:val="24"/>
          <w:shd w:val="clear" w:color="auto" w:fill="FFFFFF"/>
        </w:rPr>
        <w:t>Shepsle</w:t>
      </w:r>
      <w:proofErr w:type="spellEnd"/>
      <w:r w:rsidRPr="00CD24A4">
        <w:rPr>
          <w:rFonts w:ascii="Times New Roman" w:hAnsi="Times New Roman" w:cs="Times New Roman"/>
          <w:color w:val="000000" w:themeColor="text1"/>
          <w:sz w:val="24"/>
          <w:szCs w:val="24"/>
          <w:shd w:val="clear" w:color="auto" w:fill="FFFFFF"/>
        </w:rPr>
        <w:t xml:space="preserve">, K. (eds), </w:t>
      </w:r>
      <w:r w:rsidRPr="00CD24A4">
        <w:rPr>
          <w:rFonts w:ascii="Times New Roman" w:hAnsi="Times New Roman" w:cs="Times New Roman"/>
          <w:i/>
          <w:iCs/>
          <w:color w:val="000000" w:themeColor="text1"/>
          <w:sz w:val="24"/>
          <w:szCs w:val="24"/>
          <w:shd w:val="clear" w:color="auto" w:fill="FFFFFF"/>
        </w:rPr>
        <w:t>Cabinet Ministers and Parliamentary Government</w:t>
      </w:r>
      <w:r w:rsidRPr="00CD24A4">
        <w:rPr>
          <w:rFonts w:ascii="Times New Roman" w:hAnsi="Times New Roman" w:cs="Times New Roman"/>
          <w:color w:val="000000" w:themeColor="text1"/>
          <w:sz w:val="24"/>
          <w:szCs w:val="24"/>
          <w:shd w:val="clear" w:color="auto" w:fill="FFFFFF"/>
        </w:rPr>
        <w:t xml:space="preserve">. </w:t>
      </w:r>
      <w:r w:rsidRPr="00CD24A4">
        <w:rPr>
          <w:rFonts w:ascii="Times New Roman" w:hAnsi="Times New Roman" w:cs="Times New Roman"/>
          <w:color w:val="000000" w:themeColor="text1"/>
          <w:sz w:val="24"/>
          <w:szCs w:val="24"/>
        </w:rPr>
        <w:t>Cambridge</w:t>
      </w:r>
      <w:r w:rsidRPr="00CD24A4">
        <w:rPr>
          <w:rFonts w:ascii="Times New Roman" w:hAnsi="Times New Roman" w:cs="Times New Roman"/>
          <w:color w:val="000000" w:themeColor="text1"/>
          <w:sz w:val="24"/>
          <w:szCs w:val="24"/>
          <w:shd w:val="clear" w:color="auto" w:fill="FFFFFF"/>
        </w:rPr>
        <w:t xml:space="preserve">: </w:t>
      </w:r>
      <w:r w:rsidRPr="00CD24A4">
        <w:rPr>
          <w:rFonts w:ascii="Times New Roman" w:hAnsi="Times New Roman" w:cs="Times New Roman"/>
          <w:color w:val="000000" w:themeColor="text1"/>
          <w:sz w:val="24"/>
          <w:szCs w:val="24"/>
        </w:rPr>
        <w:t>Cambridge University Press</w:t>
      </w:r>
      <w:r w:rsidRPr="00CD24A4">
        <w:rPr>
          <w:rFonts w:ascii="Times New Roman" w:hAnsi="Times New Roman" w:cs="Times New Roman"/>
          <w:color w:val="000000" w:themeColor="text1"/>
          <w:sz w:val="24"/>
          <w:szCs w:val="24"/>
          <w:shd w:val="clear" w:color="auto" w:fill="FFFFFF"/>
        </w:rPr>
        <w:t>.</w:t>
      </w:r>
    </w:p>
    <w:p w14:paraId="26CAC556" w14:textId="77777777" w:rsidR="00207D54" w:rsidRPr="00207D54" w:rsidRDefault="00207D54" w:rsidP="00207D54">
      <w:pPr>
        <w:spacing w:after="0" w:line="360" w:lineRule="auto"/>
        <w:contextualSpacing/>
        <w:jc w:val="both"/>
        <w:rPr>
          <w:rFonts w:ascii="Times New Roman" w:hAnsi="Times New Roman" w:cs="Times New Roman"/>
          <w:sz w:val="24"/>
          <w:szCs w:val="24"/>
        </w:rPr>
      </w:pPr>
      <w:r w:rsidRPr="00207D54">
        <w:rPr>
          <w:rFonts w:ascii="Times New Roman" w:hAnsi="Times New Roman" w:cs="Times New Roman"/>
          <w:sz w:val="24"/>
          <w:szCs w:val="24"/>
        </w:rPr>
        <w:t xml:space="preserve">King, A. and Allen, N. (2010) ‘“Off with their Heads”: British Prime Ministers and the Power to Dismiss’, </w:t>
      </w:r>
      <w:r w:rsidRPr="00207D54">
        <w:rPr>
          <w:rFonts w:ascii="Times New Roman" w:hAnsi="Times New Roman" w:cs="Times New Roman"/>
          <w:i/>
          <w:sz w:val="24"/>
          <w:szCs w:val="24"/>
        </w:rPr>
        <w:t>British Journal of Political Science</w:t>
      </w:r>
      <w:r w:rsidRPr="00207D54">
        <w:rPr>
          <w:rFonts w:ascii="Times New Roman" w:hAnsi="Times New Roman" w:cs="Times New Roman"/>
          <w:sz w:val="24"/>
          <w:szCs w:val="24"/>
        </w:rPr>
        <w:t>, 40 (2): 249-78.</w:t>
      </w:r>
    </w:p>
    <w:p w14:paraId="4C0145C4" w14:textId="77777777" w:rsidR="00207D54" w:rsidRPr="00207D54" w:rsidRDefault="00207D54" w:rsidP="00207D54">
      <w:pPr>
        <w:spacing w:after="0" w:line="360" w:lineRule="auto"/>
        <w:contextualSpacing/>
        <w:jc w:val="both"/>
        <w:rPr>
          <w:rFonts w:ascii="Times New Roman" w:hAnsi="Times New Roman" w:cs="Times New Roman"/>
          <w:sz w:val="24"/>
          <w:szCs w:val="24"/>
        </w:rPr>
      </w:pPr>
      <w:r w:rsidRPr="00207D54">
        <w:rPr>
          <w:rFonts w:ascii="Times New Roman" w:hAnsi="Times New Roman" w:cs="Times New Roman"/>
          <w:sz w:val="24"/>
          <w:szCs w:val="24"/>
        </w:rPr>
        <w:t xml:space="preserve">Lawson, D. (1990) ‘Saying the Unsayable about the Germans’, </w:t>
      </w:r>
      <w:r w:rsidRPr="00207D54">
        <w:rPr>
          <w:rFonts w:ascii="Times New Roman" w:hAnsi="Times New Roman" w:cs="Times New Roman"/>
          <w:i/>
          <w:iCs/>
          <w:sz w:val="24"/>
          <w:szCs w:val="24"/>
        </w:rPr>
        <w:t>The Spectator</w:t>
      </w:r>
      <w:r w:rsidRPr="00207D54">
        <w:rPr>
          <w:rFonts w:ascii="Times New Roman" w:hAnsi="Times New Roman" w:cs="Times New Roman"/>
          <w:sz w:val="24"/>
          <w:szCs w:val="24"/>
        </w:rPr>
        <w:t xml:space="preserve">, 14 July.   </w:t>
      </w:r>
    </w:p>
    <w:p w14:paraId="67DE3BA7" w14:textId="77777777" w:rsidR="00207D54" w:rsidRPr="00207D54" w:rsidRDefault="00207D54" w:rsidP="00207D54">
      <w:pPr>
        <w:shd w:val="clear" w:color="auto" w:fill="FFFFFF"/>
        <w:spacing w:after="0" w:line="360" w:lineRule="auto"/>
        <w:contextualSpacing/>
        <w:jc w:val="both"/>
        <w:rPr>
          <w:rFonts w:ascii="Times New Roman" w:eastAsia="Times New Roman" w:hAnsi="Times New Roman" w:cs="Times New Roman"/>
          <w:sz w:val="24"/>
          <w:szCs w:val="24"/>
          <w:shd w:val="clear" w:color="auto" w:fill="FFFFFF"/>
          <w:lang w:eastAsia="en-GB"/>
        </w:rPr>
      </w:pPr>
      <w:bookmarkStart w:id="10" w:name="_Hlk5884694"/>
      <w:r w:rsidRPr="00207D54">
        <w:rPr>
          <w:rFonts w:ascii="Times New Roman" w:hAnsi="Times New Roman" w:cs="Times New Roman"/>
          <w:sz w:val="24"/>
          <w:szCs w:val="24"/>
        </w:rPr>
        <w:t>Lawson</w:t>
      </w:r>
      <w:r w:rsidRPr="00207D54">
        <w:rPr>
          <w:rFonts w:ascii="Times New Roman" w:eastAsia="Times New Roman" w:hAnsi="Times New Roman" w:cs="Times New Roman"/>
          <w:sz w:val="24"/>
          <w:szCs w:val="24"/>
          <w:shd w:val="clear" w:color="auto" w:fill="FFFFFF"/>
          <w:lang w:eastAsia="en-GB"/>
        </w:rPr>
        <w:t xml:space="preserve">, N. </w:t>
      </w:r>
      <w:bookmarkStart w:id="11" w:name="_Hlk40187384"/>
      <w:r w:rsidRPr="00207D54">
        <w:rPr>
          <w:rFonts w:ascii="Times New Roman" w:eastAsia="Times New Roman" w:hAnsi="Times New Roman" w:cs="Times New Roman"/>
          <w:sz w:val="24"/>
          <w:szCs w:val="24"/>
          <w:shd w:val="clear" w:color="auto" w:fill="FFFFFF"/>
          <w:lang w:eastAsia="en-GB"/>
        </w:rPr>
        <w:t xml:space="preserve">(1992) </w:t>
      </w:r>
      <w:r w:rsidRPr="00207D54">
        <w:rPr>
          <w:rFonts w:ascii="Times New Roman" w:eastAsia="Times New Roman" w:hAnsi="Times New Roman" w:cs="Times New Roman"/>
          <w:i/>
          <w:sz w:val="24"/>
          <w:szCs w:val="24"/>
          <w:shd w:val="clear" w:color="auto" w:fill="FFFFFF"/>
          <w:lang w:eastAsia="en-GB"/>
        </w:rPr>
        <w:t>The View from No.11</w:t>
      </w:r>
      <w:bookmarkEnd w:id="10"/>
      <w:r w:rsidRPr="00207D54">
        <w:rPr>
          <w:rFonts w:ascii="Times New Roman" w:eastAsia="Times New Roman" w:hAnsi="Times New Roman" w:cs="Times New Roman"/>
          <w:i/>
          <w:sz w:val="24"/>
          <w:szCs w:val="24"/>
          <w:shd w:val="clear" w:color="auto" w:fill="FFFFFF"/>
          <w:lang w:eastAsia="en-GB"/>
        </w:rPr>
        <w:t xml:space="preserve">: </w:t>
      </w:r>
      <w:bookmarkEnd w:id="11"/>
      <w:r w:rsidRPr="00207D54">
        <w:rPr>
          <w:rFonts w:ascii="Times New Roman" w:eastAsia="Times New Roman" w:hAnsi="Times New Roman" w:cs="Times New Roman"/>
          <w:i/>
          <w:sz w:val="24"/>
          <w:szCs w:val="24"/>
          <w:shd w:val="clear" w:color="auto" w:fill="FFFFFF"/>
          <w:lang w:eastAsia="en-GB"/>
        </w:rPr>
        <w:t>Memoirs of a Tory Radical</w:t>
      </w:r>
      <w:r w:rsidRPr="00207D54">
        <w:rPr>
          <w:rFonts w:ascii="Times New Roman" w:eastAsia="Times New Roman" w:hAnsi="Times New Roman" w:cs="Times New Roman"/>
          <w:sz w:val="24"/>
          <w:szCs w:val="24"/>
          <w:shd w:val="clear" w:color="auto" w:fill="FFFFFF"/>
          <w:lang w:eastAsia="en-GB"/>
        </w:rPr>
        <w:t>. London: Corgi.</w:t>
      </w:r>
    </w:p>
    <w:p w14:paraId="53A3727F" w14:textId="60152856" w:rsidR="00207D54" w:rsidRDefault="00207D54" w:rsidP="00207D54">
      <w:pPr>
        <w:spacing w:after="0" w:line="360" w:lineRule="auto"/>
        <w:rPr>
          <w:rFonts w:ascii="Times New Roman" w:eastAsia="Times New Roman" w:hAnsi="Times New Roman" w:cs="Times New Roman"/>
          <w:iCs/>
          <w:sz w:val="24"/>
          <w:szCs w:val="24"/>
          <w:bdr w:val="none" w:sz="0" w:space="0" w:color="auto" w:frame="1"/>
          <w:lang w:eastAsia="en-GB"/>
        </w:rPr>
      </w:pPr>
      <w:r w:rsidRPr="00207D54">
        <w:rPr>
          <w:rFonts w:ascii="Times New Roman" w:eastAsia="Times New Roman" w:hAnsi="Times New Roman" w:cs="Times New Roman"/>
          <w:sz w:val="24"/>
          <w:szCs w:val="24"/>
          <w:bdr w:val="none" w:sz="0" w:space="0" w:color="auto" w:frame="1"/>
          <w:lang w:eastAsia="en-GB"/>
        </w:rPr>
        <w:t xml:space="preserve">Major, J. (1999) </w:t>
      </w:r>
      <w:r w:rsidRPr="00207D54">
        <w:rPr>
          <w:rFonts w:ascii="Times New Roman" w:eastAsia="Times New Roman" w:hAnsi="Times New Roman" w:cs="Times New Roman"/>
          <w:i/>
          <w:sz w:val="24"/>
          <w:szCs w:val="24"/>
          <w:bdr w:val="none" w:sz="0" w:space="0" w:color="auto" w:frame="1"/>
          <w:lang w:eastAsia="en-GB"/>
        </w:rPr>
        <w:t>John Major: The Autobiography</w:t>
      </w:r>
      <w:r w:rsidRPr="00207D54">
        <w:rPr>
          <w:rFonts w:ascii="Times New Roman" w:eastAsia="Times New Roman" w:hAnsi="Times New Roman" w:cs="Times New Roman"/>
          <w:iCs/>
          <w:sz w:val="24"/>
          <w:szCs w:val="24"/>
          <w:bdr w:val="none" w:sz="0" w:space="0" w:color="auto" w:frame="1"/>
          <w:lang w:eastAsia="en-GB"/>
        </w:rPr>
        <w:t xml:space="preserve">. London: HarperCollins. </w:t>
      </w:r>
    </w:p>
    <w:p w14:paraId="35AD4F5F" w14:textId="1E2CFE81" w:rsidR="00B2182E" w:rsidRPr="00B2182E" w:rsidRDefault="00B2182E" w:rsidP="00207D54">
      <w:pPr>
        <w:spacing w:after="0" w:line="360" w:lineRule="auto"/>
        <w:rPr>
          <w:rFonts w:ascii="Times New Roman" w:eastAsia="Times New Roman" w:hAnsi="Times New Roman" w:cs="Times New Roman"/>
          <w:iCs/>
          <w:color w:val="FF0000"/>
          <w:sz w:val="24"/>
          <w:szCs w:val="24"/>
          <w:bdr w:val="none" w:sz="0" w:space="0" w:color="auto" w:frame="1"/>
          <w:lang w:eastAsia="en-GB"/>
        </w:rPr>
      </w:pPr>
      <w:r w:rsidRPr="00B2182E">
        <w:rPr>
          <w:rFonts w:ascii="Times New Roman" w:hAnsi="Times New Roman" w:cs="Times New Roman"/>
          <w:color w:val="201F1E"/>
          <w:sz w:val="24"/>
          <w:szCs w:val="24"/>
          <w:shd w:val="clear" w:color="auto" w:fill="FFFFFF"/>
        </w:rPr>
        <w:t>Moore, C. (2013) </w:t>
      </w:r>
      <w:r w:rsidRPr="00B2182E">
        <w:rPr>
          <w:rFonts w:ascii="Times New Roman" w:hAnsi="Times New Roman" w:cs="Times New Roman"/>
          <w:i/>
          <w:iCs/>
          <w:color w:val="201F1E"/>
          <w:sz w:val="24"/>
          <w:szCs w:val="24"/>
          <w:shd w:val="clear" w:color="auto" w:fill="FFFFFF"/>
        </w:rPr>
        <w:t xml:space="preserve">Margaret Thatcher: The Authorised Biography – Volume One: Not </w:t>
      </w:r>
      <w:r>
        <w:rPr>
          <w:rFonts w:ascii="Times New Roman" w:hAnsi="Times New Roman" w:cs="Times New Roman"/>
          <w:i/>
          <w:iCs/>
          <w:color w:val="201F1E"/>
          <w:sz w:val="24"/>
          <w:szCs w:val="24"/>
          <w:shd w:val="clear" w:color="auto" w:fill="FFFFFF"/>
        </w:rPr>
        <w:t>f</w:t>
      </w:r>
      <w:r w:rsidRPr="00B2182E">
        <w:rPr>
          <w:rFonts w:ascii="Times New Roman" w:hAnsi="Times New Roman" w:cs="Times New Roman"/>
          <w:i/>
          <w:iCs/>
          <w:color w:val="201F1E"/>
          <w:sz w:val="24"/>
          <w:szCs w:val="24"/>
          <w:shd w:val="clear" w:color="auto" w:fill="FFFFFF"/>
        </w:rPr>
        <w:t>or Turning</w:t>
      </w:r>
      <w:r w:rsidRPr="00B2182E">
        <w:rPr>
          <w:rFonts w:ascii="Times New Roman" w:hAnsi="Times New Roman" w:cs="Times New Roman"/>
          <w:color w:val="201F1E"/>
          <w:sz w:val="24"/>
          <w:szCs w:val="24"/>
          <w:shd w:val="clear" w:color="auto" w:fill="FFFFFF"/>
        </w:rPr>
        <w:t xml:space="preserve">, </w:t>
      </w:r>
      <w:r>
        <w:rPr>
          <w:rFonts w:ascii="Times New Roman" w:hAnsi="Times New Roman" w:cs="Times New Roman"/>
          <w:color w:val="201F1E"/>
          <w:sz w:val="24"/>
          <w:szCs w:val="24"/>
          <w:shd w:val="clear" w:color="auto" w:fill="FFFFFF"/>
        </w:rPr>
        <w:t xml:space="preserve">London: </w:t>
      </w:r>
      <w:r w:rsidRPr="00B2182E">
        <w:rPr>
          <w:rFonts w:ascii="Times New Roman" w:hAnsi="Times New Roman" w:cs="Times New Roman"/>
          <w:color w:val="201F1E"/>
          <w:sz w:val="24"/>
          <w:szCs w:val="24"/>
          <w:shd w:val="clear" w:color="auto" w:fill="FFFFFF"/>
        </w:rPr>
        <w:t>Penguin Books</w:t>
      </w:r>
      <w:r>
        <w:rPr>
          <w:rFonts w:ascii="Times New Roman" w:hAnsi="Times New Roman" w:cs="Times New Roman"/>
          <w:color w:val="201F1E"/>
          <w:sz w:val="24"/>
          <w:szCs w:val="24"/>
          <w:shd w:val="clear" w:color="auto" w:fill="FFFFFF"/>
        </w:rPr>
        <w:t xml:space="preserve">. </w:t>
      </w:r>
    </w:p>
    <w:p w14:paraId="406C6381"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Norton, P. (1990) ‘The Lady’s not for turning but what about the rest?’ Margaret Thatcher and the Conservative Party 1979-89’, </w:t>
      </w:r>
      <w:r w:rsidRPr="00207D54">
        <w:rPr>
          <w:rFonts w:ascii="Times New Roman" w:eastAsia="Times New Roman" w:hAnsi="Times New Roman" w:cs="Times New Roman"/>
          <w:bCs/>
          <w:i/>
          <w:iCs/>
          <w:sz w:val="24"/>
          <w:szCs w:val="24"/>
          <w:lang w:eastAsia="en-GB"/>
        </w:rPr>
        <w:t>Parliamentary Affairs</w:t>
      </w:r>
      <w:r w:rsidRPr="00207D54">
        <w:rPr>
          <w:rFonts w:ascii="Times New Roman" w:eastAsia="Times New Roman" w:hAnsi="Times New Roman" w:cs="Times New Roman"/>
          <w:bCs/>
          <w:sz w:val="24"/>
          <w:szCs w:val="24"/>
          <w:lang w:eastAsia="en-GB"/>
        </w:rPr>
        <w:t>, 43 (1): 41-58.</w:t>
      </w:r>
    </w:p>
    <w:p w14:paraId="19321EE3" w14:textId="63D36E3A" w:rsidR="00207D54" w:rsidRDefault="00207D54" w:rsidP="00207D54">
      <w:pPr>
        <w:spacing w:after="0" w:line="360" w:lineRule="auto"/>
        <w:jc w:val="both"/>
        <w:rPr>
          <w:rFonts w:ascii="Times New Roman" w:hAnsi="Times New Roman" w:cs="Times New Roman"/>
          <w:sz w:val="24"/>
          <w:szCs w:val="24"/>
        </w:rPr>
      </w:pPr>
      <w:r w:rsidRPr="00207D54">
        <w:rPr>
          <w:rFonts w:ascii="Times New Roman" w:hAnsi="Times New Roman" w:cs="Times New Roman"/>
          <w:sz w:val="24"/>
          <w:szCs w:val="24"/>
        </w:rPr>
        <w:t xml:space="preserve">Prior, J. (1986) </w:t>
      </w:r>
      <w:r w:rsidRPr="00207D54">
        <w:rPr>
          <w:rFonts w:ascii="Times New Roman" w:hAnsi="Times New Roman" w:cs="Times New Roman"/>
          <w:i/>
          <w:iCs/>
          <w:sz w:val="24"/>
          <w:szCs w:val="24"/>
        </w:rPr>
        <w:t>A Balance of Power</w:t>
      </w:r>
      <w:r w:rsidRPr="00207D54">
        <w:rPr>
          <w:rFonts w:ascii="Times New Roman" w:hAnsi="Times New Roman" w:cs="Times New Roman"/>
          <w:sz w:val="24"/>
          <w:szCs w:val="24"/>
        </w:rPr>
        <w:t>. London: Hamish Hamilton.</w:t>
      </w:r>
    </w:p>
    <w:p w14:paraId="32D7A7D5"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Shepherd, R. (1991) </w:t>
      </w:r>
      <w:r w:rsidRPr="00207D54">
        <w:rPr>
          <w:rFonts w:ascii="Times New Roman" w:eastAsia="Times New Roman" w:hAnsi="Times New Roman" w:cs="Times New Roman"/>
          <w:bCs/>
          <w:i/>
          <w:iCs/>
          <w:sz w:val="24"/>
          <w:szCs w:val="24"/>
          <w:lang w:eastAsia="en-GB"/>
        </w:rPr>
        <w:t>The Power Brokers. The Tory Party and its Leaders.</w:t>
      </w:r>
      <w:r w:rsidRPr="00207D54">
        <w:rPr>
          <w:rFonts w:ascii="Times New Roman" w:eastAsia="Times New Roman" w:hAnsi="Times New Roman" w:cs="Times New Roman"/>
          <w:bCs/>
          <w:sz w:val="24"/>
          <w:szCs w:val="24"/>
          <w:lang w:eastAsia="en-GB"/>
        </w:rPr>
        <w:t xml:space="preserve"> London: Hutchinson. </w:t>
      </w:r>
    </w:p>
    <w:p w14:paraId="164E6728"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eastAsia="Times New Roman" w:hAnsi="Times New Roman" w:cs="Times New Roman"/>
          <w:bCs/>
          <w:sz w:val="24"/>
          <w:szCs w:val="24"/>
          <w:lang w:eastAsia="en-GB"/>
        </w:rPr>
        <w:t xml:space="preserve">Smith, M. (1994) ‘The Core Executive and the Resignation of Mrs Thatcher’. </w:t>
      </w:r>
      <w:r w:rsidRPr="00207D54">
        <w:rPr>
          <w:rFonts w:ascii="Times New Roman" w:eastAsia="Times New Roman" w:hAnsi="Times New Roman" w:cs="Times New Roman"/>
          <w:bCs/>
          <w:i/>
          <w:iCs/>
          <w:sz w:val="24"/>
          <w:szCs w:val="24"/>
          <w:lang w:eastAsia="en-GB"/>
        </w:rPr>
        <w:t>Public Administration</w:t>
      </w:r>
      <w:r w:rsidRPr="00207D54">
        <w:rPr>
          <w:rFonts w:ascii="Times New Roman" w:eastAsia="Times New Roman" w:hAnsi="Times New Roman" w:cs="Times New Roman"/>
          <w:bCs/>
          <w:sz w:val="24"/>
          <w:szCs w:val="24"/>
          <w:lang w:eastAsia="en-GB"/>
        </w:rPr>
        <w:t>. 72 (3): 341-63.</w:t>
      </w:r>
    </w:p>
    <w:p w14:paraId="58D815AA" w14:textId="77777777" w:rsidR="00207D54" w:rsidRPr="00207D54" w:rsidRDefault="00207D54" w:rsidP="00207D54">
      <w:pPr>
        <w:spacing w:after="0" w:line="360" w:lineRule="auto"/>
        <w:jc w:val="both"/>
        <w:outlineLvl w:val="2"/>
        <w:rPr>
          <w:rFonts w:ascii="Times New Roman" w:eastAsia="Times New Roman" w:hAnsi="Times New Roman" w:cs="Times New Roman"/>
          <w:bCs/>
          <w:sz w:val="24"/>
          <w:szCs w:val="24"/>
          <w:lang w:eastAsia="en-GB"/>
        </w:rPr>
      </w:pPr>
      <w:r w:rsidRPr="00207D54">
        <w:rPr>
          <w:rFonts w:ascii="Times New Roman" w:hAnsi="Times New Roman" w:cs="Times New Roman"/>
          <w:sz w:val="24"/>
          <w:szCs w:val="24"/>
          <w:bdr w:val="none" w:sz="0" w:space="0" w:color="auto" w:frame="1"/>
        </w:rPr>
        <w:lastRenderedPageBreak/>
        <w:t xml:space="preserve">Tebbit, N. (1989) </w:t>
      </w:r>
      <w:r w:rsidRPr="00207D54">
        <w:rPr>
          <w:rFonts w:ascii="Times New Roman" w:hAnsi="Times New Roman" w:cs="Times New Roman"/>
          <w:i/>
          <w:iCs/>
          <w:sz w:val="24"/>
          <w:szCs w:val="24"/>
          <w:bdr w:val="none" w:sz="0" w:space="0" w:color="auto" w:frame="1"/>
        </w:rPr>
        <w:t xml:space="preserve">Upwardly Mobile, </w:t>
      </w:r>
      <w:r w:rsidRPr="00207D54">
        <w:rPr>
          <w:rFonts w:ascii="Times New Roman" w:hAnsi="Times New Roman" w:cs="Times New Roman"/>
          <w:sz w:val="24"/>
          <w:szCs w:val="24"/>
          <w:bdr w:val="none" w:sz="0" w:space="0" w:color="auto" w:frame="1"/>
        </w:rPr>
        <w:t xml:space="preserve">London: Futura. </w:t>
      </w:r>
    </w:p>
    <w:p w14:paraId="74C3F412" w14:textId="77777777" w:rsidR="00207D54" w:rsidRPr="00207D54" w:rsidRDefault="00207D54" w:rsidP="00207D54">
      <w:pPr>
        <w:spacing w:after="0" w:line="360" w:lineRule="auto"/>
        <w:jc w:val="both"/>
        <w:rPr>
          <w:rFonts w:ascii="Times New Roman" w:hAnsi="Times New Roman" w:cs="Times New Roman"/>
          <w:sz w:val="24"/>
          <w:szCs w:val="24"/>
        </w:rPr>
      </w:pPr>
      <w:r w:rsidRPr="00207D54">
        <w:rPr>
          <w:rFonts w:ascii="Times New Roman" w:hAnsi="Times New Roman" w:cs="Times New Roman"/>
          <w:sz w:val="24"/>
          <w:szCs w:val="24"/>
        </w:rPr>
        <w:t xml:space="preserve">Thatcher, M. (1993) </w:t>
      </w:r>
      <w:r w:rsidRPr="00207D54">
        <w:rPr>
          <w:rFonts w:ascii="Times New Roman" w:hAnsi="Times New Roman" w:cs="Times New Roman"/>
          <w:i/>
          <w:sz w:val="24"/>
          <w:szCs w:val="24"/>
        </w:rPr>
        <w:t>The Downing Street Years</w:t>
      </w:r>
      <w:r w:rsidRPr="00207D54">
        <w:rPr>
          <w:rFonts w:ascii="Times New Roman" w:hAnsi="Times New Roman" w:cs="Times New Roman"/>
          <w:sz w:val="24"/>
          <w:szCs w:val="24"/>
        </w:rPr>
        <w:t xml:space="preserve">, London: Harper Collins. </w:t>
      </w:r>
    </w:p>
    <w:p w14:paraId="1C774429" w14:textId="77777777" w:rsidR="00207D54" w:rsidRPr="00207D54" w:rsidRDefault="00207D54" w:rsidP="00207D54">
      <w:pPr>
        <w:spacing w:after="0" w:line="360" w:lineRule="auto"/>
        <w:jc w:val="both"/>
        <w:outlineLvl w:val="2"/>
        <w:rPr>
          <w:rFonts w:ascii="Times New Roman" w:hAnsi="Times New Roman" w:cs="Times New Roman"/>
          <w:sz w:val="24"/>
          <w:szCs w:val="24"/>
        </w:rPr>
      </w:pPr>
      <w:r w:rsidRPr="00207D54">
        <w:rPr>
          <w:rFonts w:ascii="Times New Roman" w:hAnsi="Times New Roman" w:cs="Times New Roman"/>
          <w:sz w:val="24"/>
          <w:szCs w:val="24"/>
        </w:rPr>
        <w:t xml:space="preserve">Thomas, G. (1998) </w:t>
      </w:r>
      <w:r w:rsidRPr="00207D54">
        <w:rPr>
          <w:rFonts w:ascii="Times New Roman" w:hAnsi="Times New Roman" w:cs="Times New Roman"/>
          <w:i/>
          <w:iCs/>
          <w:sz w:val="24"/>
          <w:szCs w:val="24"/>
        </w:rPr>
        <w:t>Prime Minister and Cabinet Today</w:t>
      </w:r>
      <w:r w:rsidRPr="00207D54">
        <w:rPr>
          <w:rFonts w:ascii="Times New Roman" w:hAnsi="Times New Roman" w:cs="Times New Roman"/>
          <w:sz w:val="24"/>
          <w:szCs w:val="24"/>
        </w:rPr>
        <w:t xml:space="preserve">, Manchester: Manchester University Press. </w:t>
      </w:r>
    </w:p>
    <w:p w14:paraId="267EA8D8" w14:textId="77777777" w:rsidR="00207D54" w:rsidRPr="00207D54" w:rsidRDefault="00207D54" w:rsidP="00207D54">
      <w:pPr>
        <w:spacing w:after="0" w:line="360" w:lineRule="auto"/>
        <w:jc w:val="both"/>
        <w:outlineLvl w:val="2"/>
        <w:rPr>
          <w:rFonts w:ascii="Times New Roman" w:hAnsi="Times New Roman" w:cs="Times New Roman"/>
          <w:sz w:val="24"/>
          <w:szCs w:val="24"/>
        </w:rPr>
      </w:pPr>
      <w:r w:rsidRPr="00207D54">
        <w:rPr>
          <w:rFonts w:ascii="Times New Roman" w:hAnsi="Times New Roman" w:cs="Times New Roman"/>
          <w:sz w:val="24"/>
          <w:szCs w:val="24"/>
        </w:rPr>
        <w:t xml:space="preserve">Walker, D., Adonis, A., Worcester, R. and Catterall, P. (1990) ‘Record Review, December 1989-January 1990’, </w:t>
      </w:r>
      <w:r w:rsidRPr="00207D54">
        <w:rPr>
          <w:rFonts w:ascii="Times New Roman" w:hAnsi="Times New Roman" w:cs="Times New Roman"/>
          <w:i/>
          <w:iCs/>
          <w:sz w:val="24"/>
          <w:szCs w:val="24"/>
        </w:rPr>
        <w:t>Contemporary Record</w:t>
      </w:r>
      <w:r w:rsidRPr="00207D54">
        <w:rPr>
          <w:rFonts w:ascii="Times New Roman" w:hAnsi="Times New Roman" w:cs="Times New Roman"/>
          <w:sz w:val="24"/>
          <w:szCs w:val="24"/>
        </w:rPr>
        <w:t xml:space="preserve">, 3 (4): 40-44. </w:t>
      </w:r>
    </w:p>
    <w:p w14:paraId="0CE65DB4" w14:textId="1EE3AA99" w:rsidR="00207D54" w:rsidRDefault="00207D54"/>
    <w:sectPr w:rsidR="00207D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6DBD1" w14:textId="77777777" w:rsidR="003C4DC0" w:rsidRDefault="003C4DC0" w:rsidP="00207D54">
      <w:pPr>
        <w:spacing w:after="0" w:line="240" w:lineRule="auto"/>
      </w:pPr>
      <w:r>
        <w:separator/>
      </w:r>
    </w:p>
  </w:endnote>
  <w:endnote w:type="continuationSeparator" w:id="0">
    <w:p w14:paraId="652D9002" w14:textId="77777777" w:rsidR="003C4DC0" w:rsidRDefault="003C4DC0" w:rsidP="0020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722574"/>
      <w:docPartObj>
        <w:docPartGallery w:val="Page Numbers (Bottom of Page)"/>
        <w:docPartUnique/>
      </w:docPartObj>
    </w:sdtPr>
    <w:sdtEndPr>
      <w:rPr>
        <w:noProof/>
      </w:rPr>
    </w:sdtEndPr>
    <w:sdtContent>
      <w:p w14:paraId="09937B38" w14:textId="3D6A4884" w:rsidR="00FC7122" w:rsidRDefault="00FC71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BE363B" w14:textId="77777777" w:rsidR="00FC7122" w:rsidRDefault="00FC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A4D19" w14:textId="77777777" w:rsidR="003C4DC0" w:rsidRDefault="003C4DC0" w:rsidP="00207D54">
      <w:pPr>
        <w:spacing w:after="0" w:line="240" w:lineRule="auto"/>
      </w:pPr>
      <w:r>
        <w:separator/>
      </w:r>
    </w:p>
  </w:footnote>
  <w:footnote w:type="continuationSeparator" w:id="0">
    <w:p w14:paraId="77B26670" w14:textId="77777777" w:rsidR="003C4DC0" w:rsidRDefault="003C4DC0" w:rsidP="00207D54">
      <w:pPr>
        <w:spacing w:after="0" w:line="240" w:lineRule="auto"/>
      </w:pPr>
      <w:r>
        <w:continuationSeparator/>
      </w:r>
    </w:p>
  </w:footnote>
  <w:footnote w:id="1">
    <w:p w14:paraId="05DD34FA" w14:textId="3378B131" w:rsidR="00B2182E" w:rsidRPr="00E013CC" w:rsidRDefault="00B2182E" w:rsidP="00E013CC">
      <w:pPr>
        <w:pStyle w:val="FootnoteText"/>
        <w:ind w:firstLine="720"/>
        <w:jc w:val="both"/>
        <w:rPr>
          <w:rFonts w:ascii="Times New Roman" w:hAnsi="Times New Roman" w:cs="Times New Roman"/>
          <w:sz w:val="24"/>
          <w:szCs w:val="24"/>
        </w:rPr>
      </w:pPr>
      <w:r w:rsidRPr="00E013CC">
        <w:rPr>
          <w:rStyle w:val="FootnoteReference"/>
          <w:rFonts w:ascii="Times New Roman" w:hAnsi="Times New Roman" w:cs="Times New Roman"/>
          <w:sz w:val="24"/>
          <w:szCs w:val="24"/>
        </w:rPr>
        <w:footnoteRef/>
      </w:r>
      <w:r w:rsidRPr="00E013CC">
        <w:rPr>
          <w:rFonts w:ascii="Times New Roman" w:hAnsi="Times New Roman" w:cs="Times New Roman"/>
          <w:sz w:val="24"/>
          <w:szCs w:val="24"/>
        </w:rPr>
        <w:t xml:space="preserve"> </w:t>
      </w:r>
      <w:r w:rsidRPr="00497C7F">
        <w:rPr>
          <w:rFonts w:ascii="Times New Roman" w:hAnsi="Times New Roman" w:cs="Times New Roman"/>
          <w:color w:val="000000" w:themeColor="text1"/>
          <w:sz w:val="24"/>
          <w:szCs w:val="24"/>
        </w:rPr>
        <w:t>Overtime the Norton taxonomy would become a dated representation of the ideological fault-lines within British Conservatism. Its focus on the economic divide (wet-dry) underplayed the importance of the conflicts over European policy and social, sexual and moral issues</w:t>
      </w:r>
      <w:r w:rsidR="00C20EA9" w:rsidRPr="00497C7F">
        <w:rPr>
          <w:rFonts w:ascii="Times New Roman" w:hAnsi="Times New Roman" w:cs="Times New Roman"/>
          <w:color w:val="000000" w:themeColor="text1"/>
          <w:sz w:val="24"/>
          <w:szCs w:val="24"/>
        </w:rPr>
        <w:t xml:space="preserve"> and </w:t>
      </w:r>
      <w:r w:rsidR="00A254B4" w:rsidRPr="00497C7F">
        <w:rPr>
          <w:rFonts w:ascii="Times New Roman" w:hAnsi="Times New Roman" w:cs="Times New Roman"/>
          <w:color w:val="000000" w:themeColor="text1"/>
          <w:sz w:val="24"/>
          <w:szCs w:val="24"/>
        </w:rPr>
        <w:t xml:space="preserve">how </w:t>
      </w:r>
      <w:r w:rsidR="00C20EA9" w:rsidRPr="00497C7F">
        <w:rPr>
          <w:rFonts w:ascii="Times New Roman" w:hAnsi="Times New Roman" w:cs="Times New Roman"/>
          <w:color w:val="000000" w:themeColor="text1"/>
          <w:sz w:val="24"/>
          <w:szCs w:val="24"/>
        </w:rPr>
        <w:t>these should</w:t>
      </w:r>
      <w:r w:rsidRPr="00497C7F">
        <w:rPr>
          <w:rFonts w:ascii="Times New Roman" w:hAnsi="Times New Roman" w:cs="Times New Roman"/>
          <w:color w:val="000000" w:themeColor="text1"/>
          <w:sz w:val="24"/>
          <w:szCs w:val="24"/>
        </w:rPr>
        <w:t xml:space="preserve"> be considered separately. This is because</w:t>
      </w:r>
      <w:r w:rsidR="00E013CC" w:rsidRPr="00497C7F">
        <w:rPr>
          <w:rFonts w:ascii="Times New Roman" w:hAnsi="Times New Roman" w:cs="Times New Roman"/>
          <w:color w:val="000000" w:themeColor="text1"/>
          <w:sz w:val="24"/>
          <w:szCs w:val="24"/>
        </w:rPr>
        <w:t xml:space="preserve">, within the post-Thatcherite </w:t>
      </w:r>
      <w:r w:rsidR="00AD3617" w:rsidRPr="00497C7F">
        <w:rPr>
          <w:rFonts w:ascii="Times New Roman" w:hAnsi="Times New Roman" w:cs="Times New Roman"/>
          <w:color w:val="000000" w:themeColor="text1"/>
          <w:sz w:val="24"/>
          <w:szCs w:val="24"/>
        </w:rPr>
        <w:t>PCP</w:t>
      </w:r>
      <w:r w:rsidR="00A254B4" w:rsidRPr="00497C7F">
        <w:rPr>
          <w:rFonts w:ascii="Times New Roman" w:hAnsi="Times New Roman" w:cs="Times New Roman"/>
          <w:color w:val="000000" w:themeColor="text1"/>
          <w:sz w:val="24"/>
          <w:szCs w:val="24"/>
        </w:rPr>
        <w:t>s</w:t>
      </w:r>
      <w:r w:rsidR="00E013CC" w:rsidRPr="00497C7F">
        <w:rPr>
          <w:rFonts w:ascii="Times New Roman" w:hAnsi="Times New Roman" w:cs="Times New Roman"/>
          <w:color w:val="000000" w:themeColor="text1"/>
          <w:sz w:val="24"/>
          <w:szCs w:val="24"/>
        </w:rPr>
        <w:t xml:space="preserve">, many </w:t>
      </w:r>
      <w:r w:rsidRPr="00497C7F">
        <w:rPr>
          <w:rFonts w:ascii="Times New Roman" w:hAnsi="Times New Roman" w:cs="Times New Roman"/>
          <w:color w:val="000000" w:themeColor="text1"/>
          <w:sz w:val="24"/>
          <w:szCs w:val="24"/>
        </w:rPr>
        <w:t>Conservatives d</w:t>
      </w:r>
      <w:r w:rsidR="00E013CC" w:rsidRPr="00497C7F">
        <w:rPr>
          <w:rFonts w:ascii="Times New Roman" w:hAnsi="Times New Roman" w:cs="Times New Roman"/>
          <w:color w:val="000000" w:themeColor="text1"/>
          <w:sz w:val="24"/>
          <w:szCs w:val="24"/>
        </w:rPr>
        <w:t>id</w:t>
      </w:r>
      <w:r w:rsidRPr="00497C7F">
        <w:rPr>
          <w:rFonts w:ascii="Times New Roman" w:hAnsi="Times New Roman" w:cs="Times New Roman"/>
          <w:color w:val="000000" w:themeColor="text1"/>
          <w:sz w:val="24"/>
          <w:szCs w:val="24"/>
        </w:rPr>
        <w:t xml:space="preserve"> </w:t>
      </w:r>
      <w:r w:rsidR="00E013CC" w:rsidRPr="00497C7F">
        <w:rPr>
          <w:rFonts w:ascii="Times New Roman" w:hAnsi="Times New Roman" w:cs="Times New Roman"/>
          <w:color w:val="000000" w:themeColor="text1"/>
          <w:sz w:val="24"/>
          <w:szCs w:val="24"/>
        </w:rPr>
        <w:t>‘</w:t>
      </w:r>
      <w:r w:rsidRPr="00497C7F">
        <w:rPr>
          <w:rFonts w:ascii="Times New Roman" w:hAnsi="Times New Roman" w:cs="Times New Roman"/>
          <w:color w:val="000000" w:themeColor="text1"/>
          <w:sz w:val="24"/>
          <w:szCs w:val="24"/>
        </w:rPr>
        <w:t>not adhere to a straightforward distinction based on the left of Conservatism being economically wet, Europhile and social liberal, and the right of Conservatism being economically dry, Eurosceptic and socially conservative</w:t>
      </w:r>
      <w:r w:rsidR="00E013CC" w:rsidRPr="00497C7F">
        <w:rPr>
          <w:rFonts w:ascii="Times New Roman" w:hAnsi="Times New Roman" w:cs="Times New Roman"/>
          <w:color w:val="000000" w:themeColor="text1"/>
          <w:sz w:val="24"/>
          <w:szCs w:val="24"/>
        </w:rPr>
        <w:t>….[as]… a</w:t>
      </w:r>
      <w:r w:rsidRPr="00497C7F">
        <w:rPr>
          <w:rFonts w:ascii="Times New Roman" w:hAnsi="Times New Roman" w:cs="Times New Roman"/>
          <w:color w:val="000000" w:themeColor="text1"/>
          <w:sz w:val="24"/>
          <w:szCs w:val="24"/>
        </w:rPr>
        <w:t xml:space="preserve"> lot of cross-cutting opinions, or zig-zagging, exist</w:t>
      </w:r>
      <w:r w:rsidR="00AD3617" w:rsidRPr="00497C7F">
        <w:rPr>
          <w:rFonts w:ascii="Times New Roman" w:hAnsi="Times New Roman" w:cs="Times New Roman"/>
          <w:color w:val="000000" w:themeColor="text1"/>
          <w:sz w:val="24"/>
          <w:szCs w:val="24"/>
        </w:rPr>
        <w:t>[ed]</w:t>
      </w:r>
      <w:r w:rsidRPr="00497C7F">
        <w:rPr>
          <w:rFonts w:ascii="Times New Roman" w:hAnsi="Times New Roman" w:cs="Times New Roman"/>
          <w:color w:val="000000" w:themeColor="text1"/>
          <w:sz w:val="24"/>
          <w:szCs w:val="24"/>
        </w:rPr>
        <w:t xml:space="preserve"> across these three ideological dividing lines</w:t>
      </w:r>
      <w:r w:rsidR="00E013CC" w:rsidRPr="00497C7F">
        <w:rPr>
          <w:rFonts w:ascii="Times New Roman" w:hAnsi="Times New Roman" w:cs="Times New Roman"/>
          <w:color w:val="000000" w:themeColor="text1"/>
          <w:sz w:val="24"/>
          <w:szCs w:val="24"/>
        </w:rPr>
        <w:t>’, thus explaining the</w:t>
      </w:r>
      <w:r w:rsidR="00AD3617" w:rsidRPr="00497C7F">
        <w:rPr>
          <w:rFonts w:ascii="Times New Roman" w:hAnsi="Times New Roman" w:cs="Times New Roman"/>
          <w:color w:val="000000" w:themeColor="text1"/>
          <w:sz w:val="24"/>
          <w:szCs w:val="24"/>
        </w:rPr>
        <w:t xml:space="preserve"> </w:t>
      </w:r>
      <w:r w:rsidR="00E013CC" w:rsidRPr="00497C7F">
        <w:rPr>
          <w:rFonts w:ascii="Times New Roman" w:hAnsi="Times New Roman" w:cs="Times New Roman"/>
          <w:color w:val="000000" w:themeColor="text1"/>
          <w:sz w:val="24"/>
          <w:szCs w:val="24"/>
        </w:rPr>
        <w:t xml:space="preserve">party management </w:t>
      </w:r>
      <w:r w:rsidR="00AD3617" w:rsidRPr="00497C7F">
        <w:rPr>
          <w:rFonts w:ascii="Times New Roman" w:hAnsi="Times New Roman" w:cs="Times New Roman"/>
          <w:color w:val="000000" w:themeColor="text1"/>
          <w:sz w:val="24"/>
          <w:szCs w:val="24"/>
        </w:rPr>
        <w:t xml:space="preserve">difficulties </w:t>
      </w:r>
      <w:r w:rsidR="00E013CC" w:rsidRPr="00497C7F">
        <w:rPr>
          <w:rFonts w:ascii="Times New Roman" w:hAnsi="Times New Roman" w:cs="Times New Roman"/>
          <w:color w:val="000000" w:themeColor="text1"/>
          <w:sz w:val="24"/>
          <w:szCs w:val="24"/>
        </w:rPr>
        <w:t xml:space="preserve">for leaders after Thatcher (Heppell, 2020: 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785"/>
    <w:multiLevelType w:val="hybridMultilevel"/>
    <w:tmpl w:val="C4A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60BF9"/>
    <w:multiLevelType w:val="hybridMultilevel"/>
    <w:tmpl w:val="A88A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55E81"/>
    <w:multiLevelType w:val="hybridMultilevel"/>
    <w:tmpl w:val="BB2868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B96E3A"/>
    <w:multiLevelType w:val="hybridMultilevel"/>
    <w:tmpl w:val="CFFCB5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1114733"/>
    <w:multiLevelType w:val="hybridMultilevel"/>
    <w:tmpl w:val="7BE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920A7"/>
    <w:multiLevelType w:val="hybridMultilevel"/>
    <w:tmpl w:val="7E7A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B5D74"/>
    <w:multiLevelType w:val="hybridMultilevel"/>
    <w:tmpl w:val="D5F4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52904"/>
    <w:multiLevelType w:val="hybridMultilevel"/>
    <w:tmpl w:val="A6BE31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6944AF"/>
    <w:multiLevelType w:val="hybridMultilevel"/>
    <w:tmpl w:val="87680064"/>
    <w:lvl w:ilvl="0" w:tplc="1E865DBC">
      <w:start w:val="198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86C07"/>
    <w:multiLevelType w:val="hybridMultilevel"/>
    <w:tmpl w:val="566847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7279E2"/>
    <w:multiLevelType w:val="hybridMultilevel"/>
    <w:tmpl w:val="53BEF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890C79"/>
    <w:multiLevelType w:val="hybridMultilevel"/>
    <w:tmpl w:val="8B7C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27F9D"/>
    <w:multiLevelType w:val="hybridMultilevel"/>
    <w:tmpl w:val="E3C8EC9E"/>
    <w:lvl w:ilvl="0" w:tplc="08090001">
      <w:start w:val="1"/>
      <w:numFmt w:val="bullet"/>
      <w:lvlText w:val=""/>
      <w:lvlJc w:val="left"/>
      <w:pPr>
        <w:ind w:left="900" w:hanging="360"/>
      </w:pPr>
      <w:rPr>
        <w:rFonts w:ascii="Symbol" w:hAnsi="Symbol" w:cs="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cs="Wingdings" w:hint="default"/>
      </w:rPr>
    </w:lvl>
    <w:lvl w:ilvl="3" w:tplc="08090001" w:tentative="1">
      <w:start w:val="1"/>
      <w:numFmt w:val="bullet"/>
      <w:lvlText w:val=""/>
      <w:lvlJc w:val="left"/>
      <w:pPr>
        <w:ind w:left="3060" w:hanging="360"/>
      </w:pPr>
      <w:rPr>
        <w:rFonts w:ascii="Symbol" w:hAnsi="Symbol" w:cs="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cs="Wingdings" w:hint="default"/>
      </w:rPr>
    </w:lvl>
    <w:lvl w:ilvl="6" w:tplc="08090001" w:tentative="1">
      <w:start w:val="1"/>
      <w:numFmt w:val="bullet"/>
      <w:lvlText w:val=""/>
      <w:lvlJc w:val="left"/>
      <w:pPr>
        <w:ind w:left="5220" w:hanging="360"/>
      </w:pPr>
      <w:rPr>
        <w:rFonts w:ascii="Symbol" w:hAnsi="Symbol" w:cs="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cs="Wingdings" w:hint="default"/>
      </w:rPr>
    </w:lvl>
  </w:abstractNum>
  <w:abstractNum w:abstractNumId="13" w15:restartNumberingAfterBreak="0">
    <w:nsid w:val="4B8D189C"/>
    <w:multiLevelType w:val="hybridMultilevel"/>
    <w:tmpl w:val="F19205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5F294B"/>
    <w:multiLevelType w:val="hybridMultilevel"/>
    <w:tmpl w:val="887EF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13261"/>
    <w:multiLevelType w:val="hybridMultilevel"/>
    <w:tmpl w:val="4192EB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E50754F"/>
    <w:multiLevelType w:val="hybridMultilevel"/>
    <w:tmpl w:val="046AB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F9530A2"/>
    <w:multiLevelType w:val="hybridMultilevel"/>
    <w:tmpl w:val="FD4E45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76F542B"/>
    <w:multiLevelType w:val="hybridMultilevel"/>
    <w:tmpl w:val="46905D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C9C65B1"/>
    <w:multiLevelType w:val="hybridMultilevel"/>
    <w:tmpl w:val="435223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6C36D52"/>
    <w:multiLevelType w:val="hybridMultilevel"/>
    <w:tmpl w:val="9FF270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B874C3C"/>
    <w:multiLevelType w:val="hybridMultilevel"/>
    <w:tmpl w:val="9C108D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D4B7D45"/>
    <w:multiLevelType w:val="hybridMultilevel"/>
    <w:tmpl w:val="251873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3"/>
  </w:num>
  <w:num w:numId="5">
    <w:abstractNumId w:val="6"/>
  </w:num>
  <w:num w:numId="6">
    <w:abstractNumId w:val="5"/>
  </w:num>
  <w:num w:numId="7">
    <w:abstractNumId w:val="11"/>
  </w:num>
  <w:num w:numId="8">
    <w:abstractNumId w:val="4"/>
  </w:num>
  <w:num w:numId="9">
    <w:abstractNumId w:val="21"/>
  </w:num>
  <w:num w:numId="10">
    <w:abstractNumId w:val="22"/>
  </w:num>
  <w:num w:numId="11">
    <w:abstractNumId w:val="20"/>
  </w:num>
  <w:num w:numId="12">
    <w:abstractNumId w:val="16"/>
  </w:num>
  <w:num w:numId="13">
    <w:abstractNumId w:val="3"/>
  </w:num>
  <w:num w:numId="14">
    <w:abstractNumId w:val="12"/>
  </w:num>
  <w:num w:numId="15">
    <w:abstractNumId w:val="2"/>
  </w:num>
  <w:num w:numId="16">
    <w:abstractNumId w:val="19"/>
  </w:num>
  <w:num w:numId="17">
    <w:abstractNumId w:val="10"/>
  </w:num>
  <w:num w:numId="18">
    <w:abstractNumId w:val="17"/>
  </w:num>
  <w:num w:numId="19">
    <w:abstractNumId w:val="18"/>
  </w:num>
  <w:num w:numId="20">
    <w:abstractNumId w:val="9"/>
  </w:num>
  <w:num w:numId="21">
    <w:abstractNumId w:val="15"/>
  </w:num>
  <w:num w:numId="22">
    <w:abstractNumId w:val="7"/>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52"/>
    <w:rsid w:val="00036502"/>
    <w:rsid w:val="00080078"/>
    <w:rsid w:val="000872BD"/>
    <w:rsid w:val="000A7165"/>
    <w:rsid w:val="001115AC"/>
    <w:rsid w:val="00166CB9"/>
    <w:rsid w:val="001770BA"/>
    <w:rsid w:val="001D16DB"/>
    <w:rsid w:val="001F7C92"/>
    <w:rsid w:val="00207D54"/>
    <w:rsid w:val="002D3F8A"/>
    <w:rsid w:val="00362849"/>
    <w:rsid w:val="003C4DC0"/>
    <w:rsid w:val="003C5D08"/>
    <w:rsid w:val="003E509E"/>
    <w:rsid w:val="00495619"/>
    <w:rsid w:val="00497C7F"/>
    <w:rsid w:val="004A01BD"/>
    <w:rsid w:val="004B4629"/>
    <w:rsid w:val="004C5B75"/>
    <w:rsid w:val="005C5590"/>
    <w:rsid w:val="0060275A"/>
    <w:rsid w:val="00687201"/>
    <w:rsid w:val="006F113D"/>
    <w:rsid w:val="0070367C"/>
    <w:rsid w:val="007B489C"/>
    <w:rsid w:val="007B5C55"/>
    <w:rsid w:val="00866AE0"/>
    <w:rsid w:val="00887921"/>
    <w:rsid w:val="008F0217"/>
    <w:rsid w:val="00924332"/>
    <w:rsid w:val="00A254B4"/>
    <w:rsid w:val="00A47552"/>
    <w:rsid w:val="00A94E7E"/>
    <w:rsid w:val="00AD3617"/>
    <w:rsid w:val="00B15A1B"/>
    <w:rsid w:val="00B16313"/>
    <w:rsid w:val="00B2182E"/>
    <w:rsid w:val="00B5320B"/>
    <w:rsid w:val="00B873C9"/>
    <w:rsid w:val="00C20EA9"/>
    <w:rsid w:val="00C630EB"/>
    <w:rsid w:val="00C73464"/>
    <w:rsid w:val="00C86A7B"/>
    <w:rsid w:val="00C924E6"/>
    <w:rsid w:val="00CA5A20"/>
    <w:rsid w:val="00CB6D8B"/>
    <w:rsid w:val="00CD24A4"/>
    <w:rsid w:val="00D80B0A"/>
    <w:rsid w:val="00D81D3B"/>
    <w:rsid w:val="00E013CC"/>
    <w:rsid w:val="00E1052C"/>
    <w:rsid w:val="00E246BB"/>
    <w:rsid w:val="00E56F8F"/>
    <w:rsid w:val="00EC1DD3"/>
    <w:rsid w:val="00F123BF"/>
    <w:rsid w:val="00F167EC"/>
    <w:rsid w:val="00F23557"/>
    <w:rsid w:val="00F30EF1"/>
    <w:rsid w:val="00F77DEE"/>
    <w:rsid w:val="00F82875"/>
    <w:rsid w:val="00F91AE7"/>
    <w:rsid w:val="00FC7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369E"/>
  <w15:chartTrackingRefBased/>
  <w15:docId w15:val="{1F25C584-82B7-4DB3-9824-7C42119F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7D5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7D54"/>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7D54"/>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D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7D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7D54"/>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207D54"/>
  </w:style>
  <w:style w:type="paragraph" w:styleId="EndnoteText">
    <w:name w:val="endnote text"/>
    <w:basedOn w:val="Normal"/>
    <w:link w:val="EndnoteTextChar"/>
    <w:uiPriority w:val="99"/>
    <w:unhideWhenUsed/>
    <w:rsid w:val="00207D54"/>
    <w:pPr>
      <w:spacing w:after="0" w:line="240" w:lineRule="auto"/>
    </w:pPr>
    <w:rPr>
      <w:sz w:val="20"/>
      <w:szCs w:val="20"/>
    </w:rPr>
  </w:style>
  <w:style w:type="character" w:customStyle="1" w:styleId="EndnoteTextChar">
    <w:name w:val="Endnote Text Char"/>
    <w:basedOn w:val="DefaultParagraphFont"/>
    <w:link w:val="EndnoteText"/>
    <w:uiPriority w:val="99"/>
    <w:rsid w:val="00207D54"/>
    <w:rPr>
      <w:sz w:val="20"/>
      <w:szCs w:val="20"/>
    </w:rPr>
  </w:style>
  <w:style w:type="paragraph" w:styleId="ListParagraph">
    <w:name w:val="List Paragraph"/>
    <w:basedOn w:val="Normal"/>
    <w:uiPriority w:val="34"/>
    <w:qFormat/>
    <w:rsid w:val="00207D54"/>
    <w:pPr>
      <w:spacing w:after="200" w:line="276" w:lineRule="auto"/>
      <w:ind w:left="720"/>
      <w:contextualSpacing/>
    </w:pPr>
  </w:style>
  <w:style w:type="character" w:styleId="EndnoteReference">
    <w:name w:val="endnote reference"/>
    <w:basedOn w:val="DefaultParagraphFont"/>
    <w:uiPriority w:val="99"/>
    <w:semiHidden/>
    <w:unhideWhenUsed/>
    <w:rsid w:val="00207D54"/>
    <w:rPr>
      <w:vertAlign w:val="superscript"/>
    </w:rPr>
  </w:style>
  <w:style w:type="character" w:customStyle="1" w:styleId="st">
    <w:name w:val="st"/>
    <w:basedOn w:val="DefaultParagraphFont"/>
    <w:rsid w:val="00207D54"/>
  </w:style>
  <w:style w:type="character" w:styleId="Emphasis">
    <w:name w:val="Emphasis"/>
    <w:basedOn w:val="DefaultParagraphFont"/>
    <w:uiPriority w:val="20"/>
    <w:qFormat/>
    <w:rsid w:val="00207D54"/>
    <w:rPr>
      <w:i/>
      <w:iCs/>
    </w:rPr>
  </w:style>
  <w:style w:type="paragraph" w:styleId="FootnoteText">
    <w:name w:val="footnote text"/>
    <w:basedOn w:val="Normal"/>
    <w:link w:val="FootnoteTextChar"/>
    <w:uiPriority w:val="99"/>
    <w:unhideWhenUsed/>
    <w:rsid w:val="00207D54"/>
    <w:pPr>
      <w:spacing w:after="0" w:line="240" w:lineRule="auto"/>
    </w:pPr>
    <w:rPr>
      <w:sz w:val="20"/>
      <w:szCs w:val="20"/>
    </w:rPr>
  </w:style>
  <w:style w:type="character" w:customStyle="1" w:styleId="FootnoteTextChar">
    <w:name w:val="Footnote Text Char"/>
    <w:basedOn w:val="DefaultParagraphFont"/>
    <w:link w:val="FootnoteText"/>
    <w:uiPriority w:val="99"/>
    <w:rsid w:val="00207D54"/>
    <w:rPr>
      <w:sz w:val="20"/>
      <w:szCs w:val="20"/>
    </w:rPr>
  </w:style>
  <w:style w:type="character" w:styleId="FootnoteReference">
    <w:name w:val="footnote reference"/>
    <w:basedOn w:val="DefaultParagraphFont"/>
    <w:uiPriority w:val="99"/>
    <w:semiHidden/>
    <w:unhideWhenUsed/>
    <w:rsid w:val="00207D54"/>
    <w:rPr>
      <w:vertAlign w:val="superscript"/>
    </w:rPr>
  </w:style>
  <w:style w:type="character" w:customStyle="1" w:styleId="authors">
    <w:name w:val="authors"/>
    <w:basedOn w:val="DefaultParagraphFont"/>
    <w:rsid w:val="00207D54"/>
  </w:style>
  <w:style w:type="character" w:customStyle="1" w:styleId="Date1">
    <w:name w:val="Date1"/>
    <w:basedOn w:val="DefaultParagraphFont"/>
    <w:rsid w:val="00207D54"/>
  </w:style>
  <w:style w:type="character" w:customStyle="1" w:styleId="arttitle">
    <w:name w:val="art_title"/>
    <w:basedOn w:val="DefaultParagraphFont"/>
    <w:rsid w:val="00207D54"/>
  </w:style>
  <w:style w:type="character" w:customStyle="1" w:styleId="serialtitle">
    <w:name w:val="serial_title"/>
    <w:basedOn w:val="DefaultParagraphFont"/>
    <w:rsid w:val="00207D54"/>
  </w:style>
  <w:style w:type="character" w:customStyle="1" w:styleId="volumeissue">
    <w:name w:val="volume_issue"/>
    <w:basedOn w:val="DefaultParagraphFont"/>
    <w:rsid w:val="00207D54"/>
  </w:style>
  <w:style w:type="character" w:customStyle="1" w:styleId="pagerange">
    <w:name w:val="page_range"/>
    <w:basedOn w:val="DefaultParagraphFont"/>
    <w:rsid w:val="00207D54"/>
  </w:style>
  <w:style w:type="character" w:customStyle="1" w:styleId="hlfld-contribauthor">
    <w:name w:val="hlfld-contribauthor"/>
    <w:basedOn w:val="DefaultParagraphFont"/>
    <w:rsid w:val="00207D54"/>
  </w:style>
  <w:style w:type="character" w:customStyle="1" w:styleId="nlmgiven-names">
    <w:name w:val="nlm_given-names"/>
    <w:basedOn w:val="DefaultParagraphFont"/>
    <w:rsid w:val="00207D54"/>
  </w:style>
  <w:style w:type="character" w:customStyle="1" w:styleId="nlmyear">
    <w:name w:val="nlm_year"/>
    <w:basedOn w:val="DefaultParagraphFont"/>
    <w:rsid w:val="00207D54"/>
  </w:style>
  <w:style w:type="character" w:customStyle="1" w:styleId="nlmarticle-title">
    <w:name w:val="nlm_article-title"/>
    <w:basedOn w:val="DefaultParagraphFont"/>
    <w:rsid w:val="00207D54"/>
  </w:style>
  <w:style w:type="character" w:customStyle="1" w:styleId="nlmfpage">
    <w:name w:val="nlm_fpage"/>
    <w:basedOn w:val="DefaultParagraphFont"/>
    <w:rsid w:val="00207D54"/>
  </w:style>
  <w:style w:type="character" w:customStyle="1" w:styleId="nlmlpage">
    <w:name w:val="nlm_lpage"/>
    <w:basedOn w:val="DefaultParagraphFont"/>
    <w:rsid w:val="00207D54"/>
  </w:style>
  <w:style w:type="character" w:customStyle="1" w:styleId="nlmpub-id">
    <w:name w:val="nlm_pub-id"/>
    <w:basedOn w:val="DefaultParagraphFont"/>
    <w:rsid w:val="00207D54"/>
  </w:style>
  <w:style w:type="character" w:customStyle="1" w:styleId="seperator">
    <w:name w:val="seperator"/>
    <w:basedOn w:val="DefaultParagraphFont"/>
    <w:rsid w:val="00207D54"/>
  </w:style>
  <w:style w:type="character" w:customStyle="1" w:styleId="seriestitle">
    <w:name w:val="seriestitle"/>
    <w:basedOn w:val="DefaultParagraphFont"/>
    <w:rsid w:val="00207D54"/>
  </w:style>
  <w:style w:type="character" w:customStyle="1" w:styleId="doi">
    <w:name w:val="doi"/>
    <w:basedOn w:val="DefaultParagraphFont"/>
    <w:rsid w:val="00207D54"/>
  </w:style>
  <w:style w:type="character" w:customStyle="1" w:styleId="page-range">
    <w:name w:val="page-range"/>
    <w:basedOn w:val="DefaultParagraphFont"/>
    <w:rsid w:val="00207D54"/>
  </w:style>
  <w:style w:type="character" w:customStyle="1" w:styleId="pub-year">
    <w:name w:val="pub-year"/>
    <w:basedOn w:val="DefaultParagraphFont"/>
    <w:rsid w:val="00207D54"/>
  </w:style>
  <w:style w:type="character" w:customStyle="1" w:styleId="personname">
    <w:name w:val="person_name"/>
    <w:basedOn w:val="DefaultParagraphFont"/>
    <w:rsid w:val="00207D54"/>
  </w:style>
  <w:style w:type="paragraph" w:styleId="BalloonText">
    <w:name w:val="Balloon Text"/>
    <w:basedOn w:val="Normal"/>
    <w:link w:val="BalloonTextChar"/>
    <w:uiPriority w:val="99"/>
    <w:semiHidden/>
    <w:unhideWhenUsed/>
    <w:rsid w:val="00207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D54"/>
    <w:rPr>
      <w:rFonts w:ascii="Segoe UI" w:hAnsi="Segoe UI" w:cs="Segoe UI"/>
      <w:sz w:val="18"/>
      <w:szCs w:val="18"/>
    </w:rPr>
  </w:style>
  <w:style w:type="paragraph" w:styleId="NormalWeb">
    <w:name w:val="Normal (Web)"/>
    <w:basedOn w:val="Normal"/>
    <w:uiPriority w:val="99"/>
    <w:unhideWhenUsed/>
    <w:rsid w:val="00207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2">
    <w:name w:val="Date2"/>
    <w:basedOn w:val="DefaultParagraphFont"/>
    <w:rsid w:val="00207D54"/>
  </w:style>
  <w:style w:type="character" w:customStyle="1" w:styleId="nlmpublisher-loc">
    <w:name w:val="nlm_publisher-loc"/>
    <w:basedOn w:val="DefaultParagraphFont"/>
    <w:rsid w:val="00207D54"/>
  </w:style>
  <w:style w:type="character" w:customStyle="1" w:styleId="nlmpublisher-name">
    <w:name w:val="nlm_publisher-name"/>
    <w:basedOn w:val="DefaultParagraphFont"/>
    <w:rsid w:val="00207D54"/>
  </w:style>
  <w:style w:type="character" w:customStyle="1" w:styleId="Date3">
    <w:name w:val="Date3"/>
    <w:basedOn w:val="DefaultParagraphFont"/>
    <w:rsid w:val="00207D54"/>
  </w:style>
  <w:style w:type="table" w:styleId="TableGrid">
    <w:name w:val="Table Grid"/>
    <w:basedOn w:val="TableNormal"/>
    <w:uiPriority w:val="39"/>
    <w:rsid w:val="00207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
    <w:name w:val="year"/>
    <w:basedOn w:val="DefaultParagraphFont"/>
    <w:rsid w:val="00207D54"/>
  </w:style>
  <w:style w:type="character" w:customStyle="1" w:styleId="title-with-parent">
    <w:name w:val="title-with-parent"/>
    <w:basedOn w:val="DefaultParagraphFont"/>
    <w:rsid w:val="00207D54"/>
  </w:style>
  <w:style w:type="character" w:customStyle="1" w:styleId="journal">
    <w:name w:val="journal"/>
    <w:basedOn w:val="DefaultParagraphFont"/>
    <w:rsid w:val="00207D54"/>
  </w:style>
  <w:style w:type="character" w:customStyle="1" w:styleId="volume">
    <w:name w:val="volume"/>
    <w:basedOn w:val="DefaultParagraphFont"/>
    <w:rsid w:val="00207D54"/>
  </w:style>
  <w:style w:type="character" w:customStyle="1" w:styleId="issue">
    <w:name w:val="issue"/>
    <w:basedOn w:val="DefaultParagraphFont"/>
    <w:rsid w:val="00207D54"/>
  </w:style>
  <w:style w:type="character" w:customStyle="1" w:styleId="Date4">
    <w:name w:val="Date4"/>
    <w:basedOn w:val="DefaultParagraphFont"/>
    <w:rsid w:val="00207D54"/>
  </w:style>
  <w:style w:type="character" w:customStyle="1" w:styleId="Date5">
    <w:name w:val="Date5"/>
    <w:basedOn w:val="DefaultParagraphFont"/>
    <w:rsid w:val="00207D54"/>
  </w:style>
  <w:style w:type="character" w:styleId="Hyperlink">
    <w:name w:val="Hyperlink"/>
    <w:basedOn w:val="DefaultParagraphFont"/>
    <w:uiPriority w:val="99"/>
    <w:semiHidden/>
    <w:unhideWhenUsed/>
    <w:rsid w:val="00207D54"/>
    <w:rPr>
      <w:color w:val="0000FF"/>
      <w:u w:val="single"/>
    </w:rPr>
  </w:style>
  <w:style w:type="paragraph" w:customStyle="1" w:styleId="xmsonormal">
    <w:name w:val="x_msonormal"/>
    <w:basedOn w:val="Normal"/>
    <w:rsid w:val="00207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nonmt">
    <w:name w:val="intnonmt"/>
    <w:basedOn w:val="Normal"/>
    <w:rsid w:val="00207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nmt">
    <w:name w:val="nonmt"/>
    <w:basedOn w:val="Normal"/>
    <w:rsid w:val="00207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mt">
    <w:name w:val="intmt"/>
    <w:basedOn w:val="Normal"/>
    <w:rsid w:val="00207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t">
    <w:name w:val="mt"/>
    <w:basedOn w:val="Normal"/>
    <w:rsid w:val="00207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
    <w:name w:val="page"/>
    <w:basedOn w:val="DefaultParagraphFont"/>
    <w:rsid w:val="00207D54"/>
  </w:style>
  <w:style w:type="character" w:customStyle="1" w:styleId="Date6">
    <w:name w:val="Date6"/>
    <w:basedOn w:val="DefaultParagraphFont"/>
    <w:rsid w:val="00207D54"/>
  </w:style>
  <w:style w:type="character" w:customStyle="1" w:styleId="Date7">
    <w:name w:val="Date7"/>
    <w:basedOn w:val="DefaultParagraphFont"/>
    <w:rsid w:val="00207D54"/>
  </w:style>
  <w:style w:type="character" w:customStyle="1" w:styleId="fn">
    <w:name w:val="fn"/>
    <w:basedOn w:val="DefaultParagraphFont"/>
    <w:rsid w:val="00207D54"/>
  </w:style>
  <w:style w:type="character" w:customStyle="1" w:styleId="Subtitle1">
    <w:name w:val="Subtitle1"/>
    <w:basedOn w:val="DefaultParagraphFont"/>
    <w:rsid w:val="00207D54"/>
  </w:style>
  <w:style w:type="character" w:customStyle="1" w:styleId="Date8">
    <w:name w:val="Date8"/>
    <w:basedOn w:val="DefaultParagraphFont"/>
    <w:rsid w:val="00207D54"/>
  </w:style>
  <w:style w:type="character" w:styleId="Strong">
    <w:name w:val="Strong"/>
    <w:basedOn w:val="DefaultParagraphFont"/>
    <w:uiPriority w:val="22"/>
    <w:qFormat/>
    <w:rsid w:val="00207D54"/>
    <w:rPr>
      <w:b/>
      <w:bCs/>
    </w:rPr>
  </w:style>
  <w:style w:type="character" w:styleId="CommentReference">
    <w:name w:val="annotation reference"/>
    <w:basedOn w:val="DefaultParagraphFont"/>
    <w:uiPriority w:val="99"/>
    <w:semiHidden/>
    <w:unhideWhenUsed/>
    <w:rsid w:val="00207D54"/>
    <w:rPr>
      <w:sz w:val="16"/>
      <w:szCs w:val="16"/>
    </w:rPr>
  </w:style>
  <w:style w:type="paragraph" w:styleId="CommentText">
    <w:name w:val="annotation text"/>
    <w:basedOn w:val="Normal"/>
    <w:link w:val="CommentTextChar"/>
    <w:uiPriority w:val="99"/>
    <w:semiHidden/>
    <w:unhideWhenUsed/>
    <w:rsid w:val="00207D5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07D54"/>
    <w:rPr>
      <w:sz w:val="20"/>
      <w:szCs w:val="20"/>
    </w:rPr>
  </w:style>
  <w:style w:type="paragraph" w:styleId="CommentSubject">
    <w:name w:val="annotation subject"/>
    <w:basedOn w:val="CommentText"/>
    <w:next w:val="CommentText"/>
    <w:link w:val="CommentSubjectChar"/>
    <w:uiPriority w:val="99"/>
    <w:semiHidden/>
    <w:unhideWhenUsed/>
    <w:rsid w:val="00207D54"/>
    <w:rPr>
      <w:b/>
      <w:bCs/>
    </w:rPr>
  </w:style>
  <w:style w:type="character" w:customStyle="1" w:styleId="CommentSubjectChar">
    <w:name w:val="Comment Subject Char"/>
    <w:basedOn w:val="CommentTextChar"/>
    <w:link w:val="CommentSubject"/>
    <w:uiPriority w:val="99"/>
    <w:semiHidden/>
    <w:rsid w:val="00207D54"/>
    <w:rPr>
      <w:b/>
      <w:bCs/>
      <w:sz w:val="20"/>
      <w:szCs w:val="20"/>
    </w:rPr>
  </w:style>
  <w:style w:type="paragraph" w:styleId="Header">
    <w:name w:val="header"/>
    <w:basedOn w:val="Normal"/>
    <w:link w:val="HeaderChar"/>
    <w:uiPriority w:val="99"/>
    <w:unhideWhenUsed/>
    <w:rsid w:val="00FC7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122"/>
  </w:style>
  <w:style w:type="paragraph" w:styleId="Footer">
    <w:name w:val="footer"/>
    <w:basedOn w:val="Normal"/>
    <w:link w:val="FooterChar"/>
    <w:uiPriority w:val="99"/>
    <w:unhideWhenUsed/>
    <w:rsid w:val="00FC7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B2B2-676E-4B3D-B26E-F3B25F5E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8489</Words>
  <Characters>48388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Heppell</dc:creator>
  <cp:keywords/>
  <dc:description/>
  <cp:lastModifiedBy>Andrew Scott Roe-Crines</cp:lastModifiedBy>
  <cp:revision>2</cp:revision>
  <dcterms:created xsi:type="dcterms:W3CDTF">2021-01-26T14:31:00Z</dcterms:created>
  <dcterms:modified xsi:type="dcterms:W3CDTF">2021-01-26T14:31:00Z</dcterms:modified>
</cp:coreProperties>
</file>