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23DB23" w14:textId="38F9F2D4" w:rsidR="009441E5" w:rsidRPr="00DA086E" w:rsidRDefault="009441E5" w:rsidP="009441E5">
      <w:pPr>
        <w:rPr>
          <w:rFonts w:ascii="Arial" w:hAnsi="Arial" w:cs="Arial"/>
          <w:b/>
        </w:rPr>
      </w:pPr>
      <w:bookmarkStart w:id="0" w:name="_Hlk40102741"/>
      <w:bookmarkStart w:id="1" w:name="_Hlk40431369"/>
      <w:bookmarkStart w:id="2" w:name="_GoBack"/>
      <w:bookmarkEnd w:id="2"/>
      <w:r w:rsidRPr="00DA086E">
        <w:rPr>
          <w:rFonts w:ascii="Arial" w:hAnsi="Arial" w:cs="Arial"/>
          <w:b/>
        </w:rPr>
        <w:t xml:space="preserve">Title: </w:t>
      </w:r>
      <w:bookmarkStart w:id="3" w:name="_Hlk40431619"/>
      <w:r w:rsidRPr="00DA086E">
        <w:rPr>
          <w:rFonts w:ascii="Arial" w:hAnsi="Arial" w:cs="Arial"/>
        </w:rPr>
        <w:t>The effect of fire on ant assemblages does not depend on habitat openness but does select for large, gracile predators</w:t>
      </w:r>
      <w:bookmarkEnd w:id="3"/>
    </w:p>
    <w:p w14:paraId="4B9A71C1" w14:textId="77777777" w:rsidR="009441E5" w:rsidRPr="00DA086E" w:rsidRDefault="009441E5" w:rsidP="009441E5">
      <w:pPr>
        <w:rPr>
          <w:rFonts w:ascii="Arial" w:hAnsi="Arial" w:cs="Arial"/>
        </w:rPr>
      </w:pPr>
    </w:p>
    <w:p w14:paraId="7F0AE11C" w14:textId="77777777" w:rsidR="009441E5" w:rsidRPr="00DA086E" w:rsidRDefault="009441E5" w:rsidP="009441E5">
      <w:pPr>
        <w:rPr>
          <w:rFonts w:ascii="Arial" w:hAnsi="Arial" w:cs="Arial"/>
          <w:vertAlign w:val="superscript"/>
        </w:rPr>
      </w:pPr>
      <w:r w:rsidRPr="00DA086E">
        <w:rPr>
          <w:rFonts w:ascii="Arial" w:hAnsi="Arial" w:cs="Arial"/>
          <w:b/>
        </w:rPr>
        <w:t xml:space="preserve">Authors: </w:t>
      </w:r>
      <w:r w:rsidRPr="00DA086E">
        <w:rPr>
          <w:rFonts w:ascii="Arial" w:hAnsi="Arial" w:cs="Arial"/>
        </w:rPr>
        <w:t>Tom R. Bishop</w:t>
      </w:r>
      <w:r w:rsidRPr="00DA086E">
        <w:rPr>
          <w:rFonts w:ascii="Arial" w:hAnsi="Arial" w:cs="Arial"/>
          <w:vertAlign w:val="superscript"/>
        </w:rPr>
        <w:t>1, 2</w:t>
      </w:r>
      <w:r w:rsidRPr="00DA086E">
        <w:rPr>
          <w:rFonts w:ascii="Arial" w:hAnsi="Arial" w:cs="Arial"/>
        </w:rPr>
        <w:t>, Andy Tomlinson</w:t>
      </w:r>
      <w:r w:rsidRPr="00DA086E">
        <w:rPr>
          <w:rFonts w:ascii="Arial" w:hAnsi="Arial" w:cs="Arial"/>
          <w:vertAlign w:val="superscript"/>
        </w:rPr>
        <w:t>1</w:t>
      </w:r>
      <w:r w:rsidRPr="00DA086E">
        <w:rPr>
          <w:rFonts w:ascii="Arial" w:hAnsi="Arial" w:cs="Arial"/>
        </w:rPr>
        <w:t>, Travers McNeice</w:t>
      </w:r>
      <w:r w:rsidRPr="00DA086E">
        <w:rPr>
          <w:rFonts w:ascii="Arial" w:hAnsi="Arial" w:cs="Arial"/>
          <w:vertAlign w:val="superscript"/>
        </w:rPr>
        <w:t>3</w:t>
      </w:r>
      <w:r w:rsidRPr="00DA086E">
        <w:rPr>
          <w:rFonts w:ascii="Arial" w:hAnsi="Arial" w:cs="Arial"/>
        </w:rPr>
        <w:t>, Spyros Sfenthourakis</w:t>
      </w:r>
      <w:r w:rsidRPr="00DA086E">
        <w:rPr>
          <w:rFonts w:ascii="Arial" w:hAnsi="Arial" w:cs="Arial"/>
          <w:vertAlign w:val="superscript"/>
        </w:rPr>
        <w:t>4</w:t>
      </w:r>
      <w:r w:rsidRPr="00DA086E">
        <w:rPr>
          <w:rFonts w:ascii="Arial" w:hAnsi="Arial" w:cs="Arial"/>
        </w:rPr>
        <w:t>, Catherine L. Parr</w:t>
      </w:r>
      <w:r w:rsidRPr="00DA086E">
        <w:rPr>
          <w:rFonts w:ascii="Arial" w:hAnsi="Arial" w:cs="Arial"/>
          <w:vertAlign w:val="superscript"/>
        </w:rPr>
        <w:t xml:space="preserve">1, 2, 5 </w:t>
      </w:r>
    </w:p>
    <w:p w14:paraId="5F6AF3DE" w14:textId="77777777" w:rsidR="009441E5" w:rsidRPr="00DA086E" w:rsidRDefault="009441E5" w:rsidP="009441E5">
      <w:pPr>
        <w:rPr>
          <w:rFonts w:ascii="Arial" w:hAnsi="Arial" w:cs="Arial"/>
        </w:rPr>
      </w:pPr>
    </w:p>
    <w:p w14:paraId="251A7FDD" w14:textId="77777777" w:rsidR="009441E5" w:rsidRPr="00DA086E" w:rsidRDefault="009441E5" w:rsidP="009441E5">
      <w:pPr>
        <w:rPr>
          <w:rFonts w:ascii="Arial" w:hAnsi="Arial" w:cs="Arial"/>
          <w:b/>
        </w:rPr>
      </w:pPr>
      <w:r w:rsidRPr="00DA086E">
        <w:rPr>
          <w:rFonts w:ascii="Arial" w:hAnsi="Arial" w:cs="Arial"/>
          <w:b/>
        </w:rPr>
        <w:t>Affiliations:</w:t>
      </w:r>
    </w:p>
    <w:p w14:paraId="04A81090" w14:textId="77777777" w:rsidR="009441E5" w:rsidRPr="00DA086E" w:rsidRDefault="009441E5" w:rsidP="009441E5">
      <w:pPr>
        <w:rPr>
          <w:rFonts w:ascii="Arial" w:hAnsi="Arial" w:cs="Arial"/>
        </w:rPr>
      </w:pPr>
      <w:r w:rsidRPr="00DA086E">
        <w:rPr>
          <w:rFonts w:ascii="Arial" w:hAnsi="Arial" w:cs="Arial"/>
          <w:vertAlign w:val="superscript"/>
        </w:rPr>
        <w:t xml:space="preserve">1 </w:t>
      </w:r>
      <w:r w:rsidRPr="00DA086E">
        <w:rPr>
          <w:rFonts w:ascii="Arial" w:hAnsi="Arial" w:cs="Arial"/>
        </w:rPr>
        <w:t>Department of Earth, Ocean and Ecological Sciences, University of Liverpool, Liverpool, L69 3GP, UK</w:t>
      </w:r>
    </w:p>
    <w:p w14:paraId="3E901E88" w14:textId="77777777" w:rsidR="009441E5" w:rsidRPr="00DA086E" w:rsidRDefault="009441E5" w:rsidP="009441E5">
      <w:pPr>
        <w:rPr>
          <w:rFonts w:ascii="Arial" w:hAnsi="Arial" w:cs="Arial"/>
        </w:rPr>
      </w:pPr>
      <w:r w:rsidRPr="00DA086E">
        <w:rPr>
          <w:rFonts w:ascii="Arial" w:hAnsi="Arial" w:cs="Arial"/>
          <w:vertAlign w:val="superscript"/>
        </w:rPr>
        <w:t xml:space="preserve">2 </w:t>
      </w:r>
      <w:r w:rsidRPr="00DA086E">
        <w:rPr>
          <w:rFonts w:ascii="Arial" w:hAnsi="Arial" w:cs="Arial"/>
        </w:rPr>
        <w:t>Department of Zoology and Entomology, University of Pretoria, Pretoria 0002, South Africa</w:t>
      </w:r>
    </w:p>
    <w:p w14:paraId="39F0266B" w14:textId="77777777" w:rsidR="009441E5" w:rsidRPr="00DA086E" w:rsidRDefault="009441E5" w:rsidP="009441E5">
      <w:pPr>
        <w:rPr>
          <w:rFonts w:ascii="Arial" w:hAnsi="Arial" w:cs="Arial"/>
        </w:rPr>
      </w:pPr>
      <w:r w:rsidRPr="00DA086E">
        <w:rPr>
          <w:rFonts w:ascii="Arial" w:hAnsi="Arial" w:cs="Arial"/>
          <w:vertAlign w:val="superscript"/>
        </w:rPr>
        <w:t xml:space="preserve">3 </w:t>
      </w:r>
      <w:r w:rsidRPr="00DA086E">
        <w:rPr>
          <w:rFonts w:ascii="Arial" w:hAnsi="Arial" w:cs="Arial"/>
        </w:rPr>
        <w:t>Environmental Change Institute, School of Geography, University of Oxford, Oxford, OX1 3QY, UK</w:t>
      </w:r>
    </w:p>
    <w:p w14:paraId="4CFE96A2" w14:textId="77777777" w:rsidR="009441E5" w:rsidRPr="00DA086E" w:rsidRDefault="009441E5" w:rsidP="009441E5">
      <w:pPr>
        <w:rPr>
          <w:rFonts w:ascii="Arial" w:hAnsi="Arial" w:cs="Arial"/>
        </w:rPr>
      </w:pPr>
      <w:r w:rsidRPr="00DA086E">
        <w:rPr>
          <w:rFonts w:ascii="Arial" w:hAnsi="Arial" w:cs="Arial"/>
          <w:vertAlign w:val="superscript"/>
        </w:rPr>
        <w:t xml:space="preserve">4 </w:t>
      </w:r>
      <w:r w:rsidRPr="00DA086E">
        <w:rPr>
          <w:rFonts w:ascii="Arial" w:hAnsi="Arial" w:cs="Arial"/>
        </w:rPr>
        <w:t>Department of Biological Sciences, University of Cyprus, Nicosia, Cyprus</w:t>
      </w:r>
    </w:p>
    <w:p w14:paraId="5DE5B4CB" w14:textId="77777777" w:rsidR="009441E5" w:rsidRPr="00DA086E" w:rsidRDefault="009441E5" w:rsidP="009441E5">
      <w:pPr>
        <w:rPr>
          <w:rFonts w:ascii="Arial" w:hAnsi="Arial" w:cs="Arial"/>
          <w:b/>
        </w:rPr>
      </w:pPr>
      <w:r w:rsidRPr="00DA086E">
        <w:rPr>
          <w:rFonts w:ascii="Arial" w:hAnsi="Arial" w:cs="Arial"/>
          <w:vertAlign w:val="superscript"/>
        </w:rPr>
        <w:t xml:space="preserve">5 </w:t>
      </w:r>
      <w:r w:rsidRPr="00DA086E">
        <w:rPr>
          <w:rFonts w:ascii="Arial" w:hAnsi="Arial" w:cs="Arial"/>
        </w:rPr>
        <w:t>School of Animal, Plant and Environmental Sciences, University of the Witwatersrand, Wits, South Africa</w:t>
      </w:r>
    </w:p>
    <w:p w14:paraId="5055B7D2" w14:textId="77777777" w:rsidR="009441E5" w:rsidRPr="00DA086E" w:rsidRDefault="009441E5" w:rsidP="009441E5">
      <w:pPr>
        <w:rPr>
          <w:rFonts w:ascii="Arial" w:hAnsi="Arial" w:cs="Arial"/>
          <w:b/>
        </w:rPr>
      </w:pPr>
    </w:p>
    <w:p w14:paraId="52837B22" w14:textId="6AC4F1A6" w:rsidR="009441E5" w:rsidRPr="00DA086E" w:rsidRDefault="00ED2668" w:rsidP="009441E5">
      <w:pPr>
        <w:rPr>
          <w:rFonts w:ascii="Arial" w:hAnsi="Arial" w:cs="Arial"/>
          <w:bCs/>
        </w:rPr>
      </w:pPr>
      <w:r w:rsidRPr="00DA086E">
        <w:rPr>
          <w:rFonts w:ascii="Arial" w:hAnsi="Arial" w:cs="Arial"/>
          <w:b/>
        </w:rPr>
        <w:t>Keywords:</w:t>
      </w:r>
      <w:r w:rsidRPr="00DA086E">
        <w:rPr>
          <w:rFonts w:ascii="Arial" w:hAnsi="Arial" w:cs="Arial"/>
          <w:bCs/>
        </w:rPr>
        <w:t xml:space="preserve"> ants; assemblage; disturbance; fire; functional traits; habitat openness. </w:t>
      </w:r>
    </w:p>
    <w:p w14:paraId="1917AAC9" w14:textId="77777777" w:rsidR="009441E5" w:rsidRPr="00DA086E" w:rsidRDefault="009441E5" w:rsidP="009441E5">
      <w:pPr>
        <w:rPr>
          <w:rFonts w:ascii="Arial" w:hAnsi="Arial" w:cs="Arial"/>
          <w:bCs/>
        </w:rPr>
        <w:sectPr w:rsidR="009441E5" w:rsidRPr="00DA086E">
          <w:headerReference w:type="default" r:id="rId8"/>
          <w:footerReference w:type="default" r:id="rId9"/>
          <w:pgSz w:w="11906" w:h="16838"/>
          <w:pgMar w:top="1440" w:right="1440" w:bottom="1440" w:left="1440" w:header="708" w:footer="708" w:gutter="0"/>
          <w:cols w:space="708"/>
          <w:docGrid w:linePitch="360"/>
        </w:sectPr>
      </w:pPr>
    </w:p>
    <w:p w14:paraId="3BFF95EB" w14:textId="77777777" w:rsidR="009441E5" w:rsidRPr="00DA086E" w:rsidRDefault="009441E5" w:rsidP="009441E5">
      <w:pPr>
        <w:spacing w:line="480" w:lineRule="auto"/>
        <w:rPr>
          <w:rFonts w:ascii="Arial" w:hAnsi="Arial" w:cs="Arial"/>
          <w:b/>
        </w:rPr>
      </w:pPr>
      <w:r w:rsidRPr="00DA086E">
        <w:rPr>
          <w:rFonts w:ascii="Arial" w:hAnsi="Arial" w:cs="Arial"/>
          <w:b/>
        </w:rPr>
        <w:lastRenderedPageBreak/>
        <w:t>ABSTRACT</w:t>
      </w:r>
    </w:p>
    <w:p w14:paraId="26EEA9CE" w14:textId="6647CE09" w:rsidR="009441E5" w:rsidRPr="00DA086E" w:rsidRDefault="009441E5" w:rsidP="009441E5">
      <w:pPr>
        <w:spacing w:line="480" w:lineRule="auto"/>
        <w:rPr>
          <w:rFonts w:ascii="Arial" w:hAnsi="Arial" w:cs="Arial"/>
        </w:rPr>
      </w:pPr>
      <w:r w:rsidRPr="00DA086E">
        <w:rPr>
          <w:rFonts w:ascii="Arial" w:hAnsi="Arial" w:cs="Arial"/>
        </w:rPr>
        <w:t xml:space="preserve">Ecosystems can respond in a variety of ways to the same agent of disturbance. In some contexts, fire causes large and long-lasting changes to ecological communities. In others, fire has a limited or short-lived impact on assemblages of animals and plants. Understanding why this occurs is critical if we are to manage these kinds of disturbances across the globe. A recent synthesis proposed that these seemingly idiosyncratic responses to fire can be understood in the context of habitat openness pre-disturbance. Assemblages in open habitats should respond less to a single fire event that those in closed habitats. We provide a test of this </w:t>
      </w:r>
      <w:r w:rsidRPr="00B6795C">
        <w:rPr>
          <w:rFonts w:ascii="Arial" w:hAnsi="Arial" w:cs="Arial"/>
        </w:rPr>
        <w:t xml:space="preserve">hypothesis by examining the response of ant (Hymenoptera: Formicidae) communities to large-scale fire events in three habitats of different natural canopy openness on the Peloponnese peninsula in Greece. We also test the hypothesis that assemblage responses to fire are trait dependent. Fire simplifies the physical structure of the environment, increases insolation and limits opportunities for ants to exploit herbivorous feeding strategies. </w:t>
      </w:r>
      <w:bookmarkStart w:id="4" w:name="_Hlk52445495"/>
      <w:r w:rsidRPr="00B6795C">
        <w:rPr>
          <w:rFonts w:ascii="Arial" w:hAnsi="Arial" w:cs="Arial"/>
        </w:rPr>
        <w:t xml:space="preserve">Consequently, we predict that ants </w:t>
      </w:r>
      <w:r w:rsidR="00C13E87" w:rsidRPr="00B6795C">
        <w:rPr>
          <w:rFonts w:ascii="Arial" w:hAnsi="Arial" w:cs="Arial"/>
        </w:rPr>
        <w:t xml:space="preserve">will face a </w:t>
      </w:r>
      <w:r w:rsidRPr="00B6795C">
        <w:rPr>
          <w:rFonts w:ascii="Arial" w:hAnsi="Arial" w:cs="Arial"/>
        </w:rPr>
        <w:t xml:space="preserve">strong environmental filter </w:t>
      </w:r>
      <w:r w:rsidR="00C13E87" w:rsidRPr="00B6795C">
        <w:rPr>
          <w:rFonts w:ascii="Arial" w:hAnsi="Arial" w:cs="Arial"/>
        </w:rPr>
        <w:t xml:space="preserve">between unburnt and recently burnt </w:t>
      </w:r>
      <w:r w:rsidR="00F77A79" w:rsidRPr="00B6795C">
        <w:rPr>
          <w:rFonts w:ascii="Arial" w:hAnsi="Arial" w:cs="Arial"/>
        </w:rPr>
        <w:t>plots</w:t>
      </w:r>
      <w:r w:rsidR="00C13E87" w:rsidRPr="00B6795C">
        <w:rPr>
          <w:rFonts w:ascii="Arial" w:hAnsi="Arial" w:cs="Arial"/>
        </w:rPr>
        <w:t xml:space="preserve">, which will be reflected in their functional morphology. </w:t>
      </w:r>
      <w:bookmarkEnd w:id="4"/>
      <w:r w:rsidRPr="00B6795C">
        <w:rPr>
          <w:rFonts w:ascii="Arial" w:hAnsi="Arial" w:cs="Arial"/>
        </w:rPr>
        <w:t xml:space="preserve">Our analysis shows that burnt </w:t>
      </w:r>
      <w:r w:rsidR="00F77A79" w:rsidRPr="00B6795C">
        <w:rPr>
          <w:rFonts w:ascii="Arial" w:hAnsi="Arial" w:cs="Arial"/>
        </w:rPr>
        <w:t>plots</w:t>
      </w:r>
      <w:r w:rsidRPr="00B6795C">
        <w:rPr>
          <w:rFonts w:ascii="Arial" w:hAnsi="Arial" w:cs="Arial"/>
        </w:rPr>
        <w:t xml:space="preserve"> have more individual ants, more species and an almost complete compositional change relative to unburnt </w:t>
      </w:r>
      <w:r w:rsidR="00F77A79" w:rsidRPr="00B6795C">
        <w:rPr>
          <w:rFonts w:ascii="Arial" w:hAnsi="Arial" w:cs="Arial"/>
        </w:rPr>
        <w:t>plots</w:t>
      </w:r>
      <w:r w:rsidRPr="00B6795C">
        <w:rPr>
          <w:rFonts w:ascii="Arial" w:hAnsi="Arial" w:cs="Arial"/>
        </w:rPr>
        <w:t xml:space="preserve">. These changes do not depend on initial canopy openness. </w:t>
      </w:r>
      <w:bookmarkStart w:id="5" w:name="_Hlk52445699"/>
      <w:r w:rsidRPr="00B6795C">
        <w:rPr>
          <w:rFonts w:ascii="Arial" w:hAnsi="Arial" w:cs="Arial"/>
        </w:rPr>
        <w:t xml:space="preserve">Rather, we suggest that openness must be interpreted relative to the </w:t>
      </w:r>
      <w:r w:rsidR="00C13E87" w:rsidRPr="00B6795C">
        <w:rPr>
          <w:rFonts w:ascii="Arial" w:hAnsi="Arial" w:cs="Arial"/>
        </w:rPr>
        <w:t xml:space="preserve">study </w:t>
      </w:r>
      <w:r w:rsidRPr="00B6795C">
        <w:rPr>
          <w:rFonts w:ascii="Arial" w:hAnsi="Arial" w:cs="Arial"/>
        </w:rPr>
        <w:t xml:space="preserve">taxon; </w:t>
      </w:r>
      <w:r w:rsidR="00C13E87" w:rsidRPr="00B6795C">
        <w:rPr>
          <w:rFonts w:ascii="Arial" w:hAnsi="Arial" w:cs="Arial"/>
        </w:rPr>
        <w:t>for ants</w:t>
      </w:r>
      <w:r w:rsidRPr="00B6795C">
        <w:rPr>
          <w:rFonts w:ascii="Arial" w:hAnsi="Arial" w:cs="Arial"/>
        </w:rPr>
        <w:t xml:space="preserve">, </w:t>
      </w:r>
      <w:r w:rsidR="00C13E87" w:rsidRPr="00B6795C">
        <w:rPr>
          <w:rFonts w:ascii="Arial" w:hAnsi="Arial" w:cs="Arial"/>
        </w:rPr>
        <w:t xml:space="preserve">openness should be measured closer to the </w:t>
      </w:r>
      <w:r w:rsidRPr="00B6795C">
        <w:rPr>
          <w:rFonts w:ascii="Arial" w:hAnsi="Arial" w:cs="Arial"/>
        </w:rPr>
        <w:t xml:space="preserve">ground level. </w:t>
      </w:r>
      <w:bookmarkEnd w:id="5"/>
      <w:r w:rsidRPr="00B6795C">
        <w:rPr>
          <w:rFonts w:ascii="Arial" w:hAnsi="Arial" w:cs="Arial"/>
        </w:rPr>
        <w:t xml:space="preserve">In our study ground level openness does not vary across the </w:t>
      </w:r>
      <w:r w:rsidR="00F77A79" w:rsidRPr="00B6795C">
        <w:rPr>
          <w:rFonts w:ascii="Arial" w:hAnsi="Arial" w:cs="Arial"/>
        </w:rPr>
        <w:t>plots</w:t>
      </w:r>
      <w:r w:rsidRPr="00B6795C">
        <w:rPr>
          <w:rFonts w:ascii="Arial" w:hAnsi="Arial" w:cs="Arial"/>
        </w:rPr>
        <w:t xml:space="preserve">, which may explain the results. Furthermore, ants in burnt </w:t>
      </w:r>
      <w:r w:rsidR="00F77A79" w:rsidRPr="00B6795C">
        <w:rPr>
          <w:rFonts w:ascii="Arial" w:hAnsi="Arial" w:cs="Arial"/>
        </w:rPr>
        <w:t>plots</w:t>
      </w:r>
      <w:r w:rsidRPr="00B6795C">
        <w:rPr>
          <w:rFonts w:ascii="Arial" w:hAnsi="Arial" w:cs="Arial"/>
        </w:rPr>
        <w:t xml:space="preserve"> are significantly larger, have relatively longer legs, relatively longer mandibles and more elongate heads. This morphotype fits with our prediction of ants that can move and feed successfully in the burnt micro landscape. Ultimately, more work is needed to fully explore the relationship between habitat openness and the response to fire. Our results showing a filtered set of ant morphologies </w:t>
      </w:r>
      <w:r w:rsidRPr="00DA086E">
        <w:rPr>
          <w:rFonts w:ascii="Arial" w:hAnsi="Arial" w:cs="Arial"/>
        </w:rPr>
        <w:t xml:space="preserve">in burnt environments suggests that ant traits may offer a further way forward to understand the faunal response to fire and disturbance in general. </w:t>
      </w:r>
      <w:r w:rsidRPr="00DA086E">
        <w:rPr>
          <w:rFonts w:ascii="Arial" w:hAnsi="Arial" w:cs="Arial"/>
          <w:b/>
        </w:rPr>
        <w:br w:type="page"/>
      </w:r>
    </w:p>
    <w:p w14:paraId="08CDF180" w14:textId="4D3BEAAC" w:rsidR="00A26C84" w:rsidRPr="00DA086E" w:rsidRDefault="0067277D" w:rsidP="00E927DD">
      <w:pPr>
        <w:spacing w:line="480" w:lineRule="auto"/>
        <w:rPr>
          <w:rFonts w:ascii="Arial" w:hAnsi="Arial" w:cs="Arial"/>
          <w:b/>
        </w:rPr>
      </w:pPr>
      <w:r w:rsidRPr="00DA086E">
        <w:rPr>
          <w:rFonts w:ascii="Arial" w:hAnsi="Arial" w:cs="Arial"/>
          <w:b/>
        </w:rPr>
        <w:lastRenderedPageBreak/>
        <w:t>Introduction</w:t>
      </w:r>
    </w:p>
    <w:p w14:paraId="4B405519" w14:textId="23E96743" w:rsidR="002437AB" w:rsidRPr="00DA086E" w:rsidRDefault="004206DB" w:rsidP="001A4E6A">
      <w:pPr>
        <w:spacing w:line="480" w:lineRule="auto"/>
        <w:rPr>
          <w:rFonts w:ascii="Arial" w:hAnsi="Arial" w:cs="Arial"/>
        </w:rPr>
      </w:pPr>
      <w:r w:rsidRPr="00DA086E">
        <w:rPr>
          <w:rFonts w:ascii="Arial" w:hAnsi="Arial" w:cs="Arial"/>
        </w:rPr>
        <w:t>D</w:t>
      </w:r>
      <w:r w:rsidR="00065316" w:rsidRPr="00DA086E">
        <w:rPr>
          <w:rFonts w:ascii="Arial" w:hAnsi="Arial" w:cs="Arial"/>
        </w:rPr>
        <w:t xml:space="preserve">isturbance is a key determinant of diversity </w:t>
      </w:r>
      <w:r w:rsidR="00967DAC" w:rsidRPr="00DA086E">
        <w:rPr>
          <w:rFonts w:ascii="Arial" w:hAnsi="Arial" w:cs="Arial"/>
        </w:rPr>
        <w:t xml:space="preserve">and temporal dynamics </w:t>
      </w:r>
      <w:r w:rsidR="00065316" w:rsidRPr="00DA086E">
        <w:rPr>
          <w:rFonts w:ascii="Arial" w:hAnsi="Arial" w:cs="Arial"/>
        </w:rPr>
        <w:t xml:space="preserve">in natural </w:t>
      </w:r>
      <w:r w:rsidR="00AA1E2E" w:rsidRPr="00DA086E">
        <w:rPr>
          <w:rFonts w:ascii="Arial" w:hAnsi="Arial" w:cs="Arial"/>
        </w:rPr>
        <w:t>eco</w:t>
      </w:r>
      <w:r w:rsidR="00065316" w:rsidRPr="00DA086E">
        <w:rPr>
          <w:rFonts w:ascii="Arial" w:hAnsi="Arial" w:cs="Arial"/>
        </w:rPr>
        <w:t xml:space="preserve">systems </w:t>
      </w:r>
      <w:r w:rsidR="00784397" w:rsidRPr="00DA086E">
        <w:rPr>
          <w:rFonts w:ascii="Arial" w:hAnsi="Arial" w:cs="Arial"/>
        </w:rPr>
        <w:fldChar w:fldCharType="begin"/>
      </w:r>
      <w:r w:rsidR="006F37F1" w:rsidRPr="00DA086E">
        <w:rPr>
          <w:rFonts w:ascii="Arial" w:hAnsi="Arial" w:cs="Arial"/>
        </w:rPr>
        <w:instrText xml:space="preserve"> ADDIN EN.CITE &lt;EndNote&gt;&lt;Cite&gt;&lt;Author&gt;Connell&lt;/Author&gt;&lt;Year&gt;1978&lt;/Year&gt;&lt;RecNum&gt;1212&lt;/RecNum&gt;&lt;DisplayText&gt;(Connell 1978)&lt;/DisplayText&gt;&lt;record&gt;&lt;rec-number&gt;1212&lt;/rec-number&gt;&lt;foreign-keys&gt;&lt;key app="EN" db-id="5fxpts5eust22le95zuppefxx0axtssvrp2r" timestamp="1577982819"&gt;1212&lt;/key&gt;&lt;/foreign-keys&gt;&lt;ref-type name="Journal Article"&gt;17&lt;/ref-type&gt;&lt;contributors&gt;&lt;authors&gt;&lt;author&gt;Connell, Joseph H&lt;/author&gt;&lt;/authors&gt;&lt;/contributors&gt;&lt;titles&gt;&lt;title&gt;Diversity in tropical rain forests and coral reefs&lt;/title&gt;&lt;secondary-title&gt;Science&lt;/secondary-title&gt;&lt;/titles&gt;&lt;periodical&gt;&lt;full-title&gt;Science&lt;/full-title&gt;&lt;/periodical&gt;&lt;pages&gt;1302-1310&lt;/pages&gt;&lt;volume&gt;199&lt;/volume&gt;&lt;number&gt;4335&lt;/number&gt;&lt;dates&gt;&lt;year&gt;1978&lt;/year&gt;&lt;/dates&gt;&lt;isbn&gt;0036-8075&lt;/isbn&gt;&lt;urls&gt;&lt;/urls&gt;&lt;/record&gt;&lt;/Cite&gt;&lt;/EndNote&gt;</w:instrText>
      </w:r>
      <w:r w:rsidR="00784397" w:rsidRPr="00DA086E">
        <w:rPr>
          <w:rFonts w:ascii="Arial" w:hAnsi="Arial" w:cs="Arial"/>
        </w:rPr>
        <w:fldChar w:fldCharType="separate"/>
      </w:r>
      <w:r w:rsidR="00E62E26" w:rsidRPr="00DA086E">
        <w:rPr>
          <w:rFonts w:ascii="Arial" w:hAnsi="Arial" w:cs="Arial"/>
          <w:noProof/>
        </w:rPr>
        <w:t>(</w:t>
      </w:r>
      <w:hyperlink w:anchor="_ENREF_20" w:tooltip="Connell, 1978 #1212" w:history="1">
        <w:r w:rsidR="00CD61A9" w:rsidRPr="00DA086E">
          <w:rPr>
            <w:rFonts w:ascii="Arial" w:hAnsi="Arial" w:cs="Arial"/>
            <w:noProof/>
          </w:rPr>
          <w:t>Connell 1978</w:t>
        </w:r>
      </w:hyperlink>
      <w:r w:rsidR="00E62E26" w:rsidRPr="00DA086E">
        <w:rPr>
          <w:rFonts w:ascii="Arial" w:hAnsi="Arial" w:cs="Arial"/>
          <w:noProof/>
        </w:rPr>
        <w:t>)</w:t>
      </w:r>
      <w:r w:rsidR="00784397" w:rsidRPr="00DA086E">
        <w:rPr>
          <w:rFonts w:ascii="Arial" w:hAnsi="Arial" w:cs="Arial"/>
        </w:rPr>
        <w:fldChar w:fldCharType="end"/>
      </w:r>
      <w:r w:rsidR="00065316" w:rsidRPr="00DA086E">
        <w:rPr>
          <w:rFonts w:ascii="Arial" w:hAnsi="Arial" w:cs="Arial"/>
        </w:rPr>
        <w:t xml:space="preserve">. Acting across scales and varying in frequency and magnitude, disturbances simplify habitat structure through the removal of biomass </w:t>
      </w:r>
      <w:r w:rsidR="00784397" w:rsidRPr="00DA086E">
        <w:rPr>
          <w:rFonts w:ascii="Arial" w:hAnsi="Arial" w:cs="Arial"/>
        </w:rPr>
        <w:fldChar w:fldCharType="begin"/>
      </w:r>
      <w:r w:rsidR="0094428B" w:rsidRPr="00DA086E">
        <w:rPr>
          <w:rFonts w:ascii="Arial" w:hAnsi="Arial" w:cs="Arial"/>
        </w:rPr>
        <w:instrText xml:space="preserve"> ADDIN EN.CITE &lt;EndNote&gt;&lt;Cite&gt;&lt;Author&gt;Grime&lt;/Author&gt;&lt;Year&gt;1979&lt;/Year&gt;&lt;RecNum&gt;1213&lt;/RecNum&gt;&lt;DisplayText&gt;(Grime 1979)&lt;/DisplayText&gt;&lt;record&gt;&lt;rec-number&gt;1213&lt;/rec-number&gt;&lt;foreign-keys&gt;&lt;key app="EN" db-id="5fxpts5eust22le95zuppefxx0axtssvrp2r" timestamp="1577982819"&gt;1213&lt;/key&gt;&lt;/foreign-keys&gt;&lt;ref-type name="Book"&gt;6&lt;/ref-type&gt;&lt;contributors&gt;&lt;authors&gt;&lt;author&gt;Grime, John Philip&lt;/author&gt;&lt;/authors&gt;&lt;/contributors&gt;&lt;titles&gt;&lt;title&gt;Plant strategies and vegetation processes&lt;/title&gt;&lt;/titles&gt;&lt;dates&gt;&lt;year&gt;1979&lt;/year&gt;&lt;/dates&gt;&lt;publisher&gt;John Wiley &amp;amp; Sons&lt;/publisher&gt;&lt;urls&gt;&lt;/urls&gt;&lt;/record&gt;&lt;/Cite&gt;&lt;/EndNote&gt;</w:instrText>
      </w:r>
      <w:r w:rsidR="00784397" w:rsidRPr="00DA086E">
        <w:rPr>
          <w:rFonts w:ascii="Arial" w:hAnsi="Arial" w:cs="Arial"/>
        </w:rPr>
        <w:fldChar w:fldCharType="separate"/>
      </w:r>
      <w:r w:rsidR="00E62E26" w:rsidRPr="00DA086E">
        <w:rPr>
          <w:rFonts w:ascii="Arial" w:hAnsi="Arial" w:cs="Arial"/>
          <w:noProof/>
        </w:rPr>
        <w:t>(</w:t>
      </w:r>
      <w:hyperlink w:anchor="_ENREF_33" w:tooltip="Grime, 1979 #1213" w:history="1">
        <w:r w:rsidR="00CD61A9" w:rsidRPr="00DA086E">
          <w:rPr>
            <w:rFonts w:ascii="Arial" w:hAnsi="Arial" w:cs="Arial"/>
            <w:noProof/>
          </w:rPr>
          <w:t>Grime 1979</w:t>
        </w:r>
      </w:hyperlink>
      <w:r w:rsidR="00E62E26" w:rsidRPr="00DA086E">
        <w:rPr>
          <w:rFonts w:ascii="Arial" w:hAnsi="Arial" w:cs="Arial"/>
          <w:noProof/>
        </w:rPr>
        <w:t>)</w:t>
      </w:r>
      <w:r w:rsidR="00784397" w:rsidRPr="00DA086E">
        <w:rPr>
          <w:rFonts w:ascii="Arial" w:hAnsi="Arial" w:cs="Arial"/>
        </w:rPr>
        <w:fldChar w:fldCharType="end"/>
      </w:r>
      <w:r w:rsidR="001A4E6A" w:rsidRPr="00DA086E">
        <w:rPr>
          <w:rFonts w:ascii="Arial" w:hAnsi="Arial" w:cs="Arial"/>
        </w:rPr>
        <w:t xml:space="preserve">. </w:t>
      </w:r>
      <w:r w:rsidR="008A4F28" w:rsidRPr="00DA086E">
        <w:rPr>
          <w:rFonts w:ascii="Arial" w:hAnsi="Arial" w:cs="Arial"/>
        </w:rPr>
        <w:t xml:space="preserve">Consequently, </w:t>
      </w:r>
      <w:r w:rsidR="00AA1E2E" w:rsidRPr="00DA086E">
        <w:rPr>
          <w:rFonts w:ascii="Arial" w:hAnsi="Arial" w:cs="Arial"/>
        </w:rPr>
        <w:t>disturbances</w:t>
      </w:r>
      <w:r w:rsidR="00065316" w:rsidRPr="00DA086E">
        <w:rPr>
          <w:rFonts w:ascii="Arial" w:hAnsi="Arial" w:cs="Arial"/>
        </w:rPr>
        <w:t xml:space="preserve"> </w:t>
      </w:r>
      <w:r w:rsidR="003B7E45" w:rsidRPr="00DA086E">
        <w:rPr>
          <w:rFonts w:ascii="Arial" w:hAnsi="Arial" w:cs="Arial"/>
        </w:rPr>
        <w:t xml:space="preserve">can </w:t>
      </w:r>
      <w:r w:rsidR="00065316" w:rsidRPr="00DA086E">
        <w:rPr>
          <w:rFonts w:ascii="Arial" w:hAnsi="Arial" w:cs="Arial"/>
        </w:rPr>
        <w:t xml:space="preserve">alter microclimate conditions, resource availability, and interactions between species </w:t>
      </w:r>
      <w:r w:rsidR="00784397" w:rsidRPr="00DA086E">
        <w:rPr>
          <w:rFonts w:ascii="Arial" w:hAnsi="Arial" w:cs="Arial"/>
        </w:rPr>
        <w:fldChar w:fldCharType="begin"/>
      </w:r>
      <w:r w:rsidR="006F37F1" w:rsidRPr="00DA086E">
        <w:rPr>
          <w:rFonts w:ascii="Arial" w:hAnsi="Arial" w:cs="Arial"/>
        </w:rPr>
        <w:instrText xml:space="preserve"> ADDIN EN.CITE &lt;EndNote&gt;&lt;Cite&gt;&lt;Author&gt;Andersen&lt;/Author&gt;&lt;Year&gt;2019&lt;/Year&gt;&lt;RecNum&gt;1214&lt;/RecNum&gt;&lt;DisplayText&gt;(Andersen 2019)&lt;/DisplayText&gt;&lt;record&gt;&lt;rec-number&gt;1214&lt;/rec-number&gt;&lt;foreign-keys&gt;&lt;key app="EN" db-id="5fxpts5eust22le95zuppefxx0axtssvrp2r" timestamp="1577982819"&gt;1214&lt;/key&gt;&lt;/foreign-keys&gt;&lt;ref-type name="Journal Article"&gt;17&lt;/ref-type&gt;&lt;contributors&gt;&lt;authors&gt;&lt;author&gt;Andersen, Alan N.&lt;/author&gt;&lt;/authors&gt;&lt;/contributors&gt;&lt;titles&gt;&lt;title&gt;Responses of ant communities to disturbance: Five principles for understanding the disturbance dynamics of a globally dominant faunal group&lt;/title&gt;&lt;secondary-title&gt;Journal of Animal Ecology&lt;/secondary-title&gt;&lt;/titles&gt;&lt;periodical&gt;&lt;full-title&gt;Journal of Animal Ecology&lt;/full-title&gt;&lt;abbr-1&gt;J. Anim. Ecol.&lt;/abbr-1&gt;&lt;abbr-2&gt;J Anim Ecol&lt;/abbr-2&gt;&lt;/periodical&gt;&lt;pages&gt;350-362&lt;/pages&gt;&lt;volume&gt;88&lt;/volume&gt;&lt;number&gt;3&lt;/number&gt;&lt;dates&gt;&lt;year&gt;2019&lt;/year&gt;&lt;/dates&gt;&lt;isbn&gt;0021-8790&lt;/isbn&gt;&lt;urls&gt;&lt;related-urls&gt;&lt;url&gt;https://besjournals.onlinelibrary.wiley.com/doi/abs/10.1111/1365-2656.12907&lt;/url&gt;&lt;/related-urls&gt;&lt;/urls&gt;&lt;electronic-resource-num&gt;10.1111/1365-2656.12907&lt;/electronic-resource-num&gt;&lt;/record&gt;&lt;/Cite&gt;&lt;/EndNote&gt;</w:instrText>
      </w:r>
      <w:r w:rsidR="00784397" w:rsidRPr="00DA086E">
        <w:rPr>
          <w:rFonts w:ascii="Arial" w:hAnsi="Arial" w:cs="Arial"/>
        </w:rPr>
        <w:fldChar w:fldCharType="separate"/>
      </w:r>
      <w:r w:rsidR="00E62E26" w:rsidRPr="00DA086E">
        <w:rPr>
          <w:rFonts w:ascii="Arial" w:hAnsi="Arial" w:cs="Arial"/>
          <w:noProof/>
        </w:rPr>
        <w:t>(</w:t>
      </w:r>
      <w:hyperlink w:anchor="_ENREF_2" w:tooltip="Andersen, 2019 #1214" w:history="1">
        <w:r w:rsidR="00CD61A9" w:rsidRPr="00DA086E">
          <w:rPr>
            <w:rFonts w:ascii="Arial" w:hAnsi="Arial" w:cs="Arial"/>
            <w:noProof/>
          </w:rPr>
          <w:t>Andersen 2019</w:t>
        </w:r>
      </w:hyperlink>
      <w:r w:rsidR="00E62E26" w:rsidRPr="00DA086E">
        <w:rPr>
          <w:rFonts w:ascii="Arial" w:hAnsi="Arial" w:cs="Arial"/>
          <w:noProof/>
        </w:rPr>
        <w:t>)</w:t>
      </w:r>
      <w:r w:rsidR="00784397" w:rsidRPr="00DA086E">
        <w:rPr>
          <w:rFonts w:ascii="Arial" w:hAnsi="Arial" w:cs="Arial"/>
        </w:rPr>
        <w:fldChar w:fldCharType="end"/>
      </w:r>
      <w:r w:rsidR="00065316" w:rsidRPr="00DA086E">
        <w:rPr>
          <w:rFonts w:ascii="Arial" w:hAnsi="Arial" w:cs="Arial"/>
        </w:rPr>
        <w:t xml:space="preserve">. Fire is </w:t>
      </w:r>
      <w:r w:rsidR="008A4F28" w:rsidRPr="00DA086E">
        <w:rPr>
          <w:rFonts w:ascii="Arial" w:hAnsi="Arial" w:cs="Arial"/>
        </w:rPr>
        <w:t>a major</w:t>
      </w:r>
      <w:r w:rsidRPr="00DA086E">
        <w:rPr>
          <w:rFonts w:ascii="Arial" w:hAnsi="Arial" w:cs="Arial"/>
        </w:rPr>
        <w:t xml:space="preserve"> agent of disturbance and </w:t>
      </w:r>
      <w:r w:rsidR="002D357A" w:rsidRPr="00DA086E">
        <w:rPr>
          <w:rFonts w:ascii="Arial" w:hAnsi="Arial" w:cs="Arial"/>
        </w:rPr>
        <w:t xml:space="preserve">is a </w:t>
      </w:r>
      <w:r w:rsidR="00065316" w:rsidRPr="00DA086E">
        <w:rPr>
          <w:rFonts w:ascii="Arial" w:hAnsi="Arial" w:cs="Arial"/>
        </w:rPr>
        <w:t>dominant consumer across a large pr</w:t>
      </w:r>
      <w:r w:rsidR="002D357A" w:rsidRPr="00DA086E">
        <w:rPr>
          <w:rFonts w:ascii="Arial" w:hAnsi="Arial" w:cs="Arial"/>
        </w:rPr>
        <w:t>oportion of the Earth’s surface</w:t>
      </w:r>
      <w:r w:rsidR="00564DC2" w:rsidRPr="00DA086E">
        <w:rPr>
          <w:rFonts w:ascii="Arial" w:hAnsi="Arial" w:cs="Arial"/>
        </w:rPr>
        <w:t xml:space="preserve"> </w:t>
      </w:r>
      <w:r w:rsidR="00564DC2" w:rsidRPr="00DA086E">
        <w:rPr>
          <w:rFonts w:ascii="Arial" w:hAnsi="Arial" w:cs="Arial"/>
        </w:rPr>
        <w:fldChar w:fldCharType="begin"/>
      </w:r>
      <w:r w:rsidR="0067277D" w:rsidRPr="00DA086E">
        <w:rPr>
          <w:rFonts w:ascii="Arial" w:hAnsi="Arial" w:cs="Arial"/>
        </w:rPr>
        <w:instrText xml:space="preserve"> ADDIN EN.CITE &lt;EndNote&gt;&lt;Cite&gt;&lt;Author&gt;Bond&lt;/Author&gt;&lt;Year&gt;2005&lt;/Year&gt;&lt;RecNum&gt;1215&lt;/RecNum&gt;&lt;DisplayText&gt;(Bond &amp;amp; Keeley 2005)&lt;/DisplayText&gt;&lt;record&gt;&lt;rec-number&gt;1215&lt;/rec-number&gt;&lt;foreign-keys&gt;&lt;key app="EN" db-id="5fxpts5eust22le95zuppefxx0axtssvrp2r" timestamp="1577982819"&gt;1215&lt;/key&gt;&lt;/foreign-keys&gt;&lt;ref-type name="Journal Article"&gt;17&lt;/ref-type&gt;&lt;contributors&gt;&lt;authors&gt;&lt;author&gt;Bond, William J&lt;/author&gt;&lt;author&gt;Keeley, Jon E&lt;/author&gt;&lt;/authors&gt;&lt;/contributors&gt;&lt;titles&gt;&lt;title&gt;Fire as a global ‘herbivore’: the ecology and evolution of flammable ecosystems&lt;/title&gt;&lt;secondary-title&gt;Trends in ecology &amp;amp; evolution&lt;/secondary-title&gt;&lt;/titles&gt;&lt;periodical&gt;&lt;full-title&gt;Trends in Ecology &amp;amp; Evolution&lt;/full-title&gt;&lt;abbr-1&gt;Trends Ecol. Evol.&lt;/abbr-1&gt;&lt;abbr-2&gt;Trends Ecol Evol&lt;/abbr-2&gt;&lt;/periodical&gt;&lt;pages&gt;387-394&lt;/pages&gt;&lt;volume&gt;20&lt;/volume&gt;&lt;number&gt;7&lt;/number&gt;&lt;dates&gt;&lt;year&gt;2005&lt;/year&gt;&lt;/dates&gt;&lt;isbn&gt;0169-5347&lt;/isbn&gt;&lt;urls&gt;&lt;/urls&gt;&lt;/record&gt;&lt;/Cite&gt;&lt;/EndNote&gt;</w:instrText>
      </w:r>
      <w:r w:rsidR="00564DC2" w:rsidRPr="00DA086E">
        <w:rPr>
          <w:rFonts w:ascii="Arial" w:hAnsi="Arial" w:cs="Arial"/>
        </w:rPr>
        <w:fldChar w:fldCharType="separate"/>
      </w:r>
      <w:r w:rsidR="0067277D" w:rsidRPr="00DA086E">
        <w:rPr>
          <w:rFonts w:ascii="Arial" w:hAnsi="Arial" w:cs="Arial"/>
          <w:noProof/>
        </w:rPr>
        <w:t>(</w:t>
      </w:r>
      <w:hyperlink w:anchor="_ENREF_16" w:tooltip="Bond, 2005 #1215" w:history="1">
        <w:r w:rsidR="00CD61A9" w:rsidRPr="00DA086E">
          <w:rPr>
            <w:rFonts w:ascii="Arial" w:hAnsi="Arial" w:cs="Arial"/>
            <w:noProof/>
          </w:rPr>
          <w:t>Bond &amp; Keeley 2005</w:t>
        </w:r>
      </w:hyperlink>
      <w:r w:rsidR="0067277D" w:rsidRPr="00DA086E">
        <w:rPr>
          <w:rFonts w:ascii="Arial" w:hAnsi="Arial" w:cs="Arial"/>
          <w:noProof/>
        </w:rPr>
        <w:t>)</w:t>
      </w:r>
      <w:r w:rsidR="00564DC2" w:rsidRPr="00DA086E">
        <w:rPr>
          <w:rFonts w:ascii="Arial" w:hAnsi="Arial" w:cs="Arial"/>
        </w:rPr>
        <w:fldChar w:fldCharType="end"/>
      </w:r>
      <w:r w:rsidR="002D357A" w:rsidRPr="00DA086E">
        <w:rPr>
          <w:rFonts w:ascii="Arial" w:hAnsi="Arial" w:cs="Arial"/>
        </w:rPr>
        <w:t>.</w:t>
      </w:r>
      <w:r w:rsidR="00065316" w:rsidRPr="00DA086E">
        <w:rPr>
          <w:rFonts w:ascii="Arial" w:hAnsi="Arial" w:cs="Arial"/>
        </w:rPr>
        <w:t xml:space="preserve"> </w:t>
      </w:r>
      <w:r w:rsidR="002D357A" w:rsidRPr="00DA086E">
        <w:rPr>
          <w:rFonts w:ascii="Arial" w:hAnsi="Arial" w:cs="Arial"/>
        </w:rPr>
        <w:t xml:space="preserve">Fire regimes </w:t>
      </w:r>
      <w:r w:rsidR="00295598" w:rsidRPr="00DA086E">
        <w:rPr>
          <w:rFonts w:ascii="Arial" w:hAnsi="Arial" w:cs="Arial"/>
        </w:rPr>
        <w:t xml:space="preserve">control the origin and maintenance of </w:t>
      </w:r>
      <w:r w:rsidR="00564DC2" w:rsidRPr="00DA086E">
        <w:rPr>
          <w:rFonts w:ascii="Arial" w:hAnsi="Arial" w:cs="Arial"/>
        </w:rPr>
        <w:t>several</w:t>
      </w:r>
      <w:r w:rsidR="00295598" w:rsidRPr="00DA086E">
        <w:rPr>
          <w:rFonts w:ascii="Arial" w:hAnsi="Arial" w:cs="Arial"/>
        </w:rPr>
        <w:t xml:space="preserve"> major biomes, notably savanna</w:t>
      </w:r>
      <w:r w:rsidR="00564DC2" w:rsidRPr="00DA086E">
        <w:rPr>
          <w:rFonts w:ascii="Arial" w:hAnsi="Arial" w:cs="Arial"/>
        </w:rPr>
        <w:t>s and C</w:t>
      </w:r>
      <w:r w:rsidR="00564DC2" w:rsidRPr="00DA086E">
        <w:rPr>
          <w:rFonts w:ascii="Arial" w:hAnsi="Arial" w:cs="Arial"/>
          <w:vertAlign w:val="subscript"/>
        </w:rPr>
        <w:t>4</w:t>
      </w:r>
      <w:r w:rsidR="00564DC2" w:rsidRPr="00DA086E">
        <w:rPr>
          <w:rFonts w:ascii="Arial" w:hAnsi="Arial" w:cs="Arial"/>
        </w:rPr>
        <w:t xml:space="preserve"> grasslands </w:t>
      </w:r>
      <w:r w:rsidR="00564DC2" w:rsidRPr="00DA086E">
        <w:rPr>
          <w:rFonts w:ascii="Arial" w:hAnsi="Arial" w:cs="Arial"/>
        </w:rPr>
        <w:fldChar w:fldCharType="begin"/>
      </w:r>
      <w:r w:rsidR="0067277D" w:rsidRPr="00DA086E">
        <w:rPr>
          <w:rFonts w:ascii="Arial" w:hAnsi="Arial" w:cs="Arial"/>
        </w:rPr>
        <w:instrText xml:space="preserve"> ADDIN EN.CITE &lt;EndNote&gt;&lt;Cite&gt;&lt;Author&gt;Bond&lt;/Author&gt;&lt;Year&gt;2005&lt;/Year&gt;&lt;RecNum&gt;1231&lt;/RecNum&gt;&lt;DisplayText&gt;(Bond, Woodward &amp;amp; Midgley 2005)&lt;/DisplayText&gt;&lt;record&gt;&lt;rec-number&gt;1231&lt;/rec-number&gt;&lt;foreign-keys&gt;&lt;key app="EN" db-id="5fxpts5eust22le95zuppefxx0axtssvrp2r" timestamp="1578062602"&gt;1231&lt;/key&gt;&lt;/foreign-keys&gt;&lt;ref-type name="Journal Article"&gt;17&lt;/ref-type&gt;&lt;contributors&gt;&lt;authors&gt;&lt;author&gt;Bond, William J&lt;/author&gt;&lt;author&gt;Woodward, F Ian&lt;/author&gt;&lt;author&gt;Midgley, Guy F&lt;/author&gt;&lt;/authors&gt;&lt;/contributors&gt;&lt;titles&gt;&lt;title&gt;The global distribution of ecosystems in a world without fire&lt;/title&gt;&lt;secondary-title&gt;New phytologist&lt;/secondary-title&gt;&lt;/titles&gt;&lt;periodical&gt;&lt;full-title&gt;New Phytologist&lt;/full-title&gt;&lt;abbr-1&gt;New Phytol.&lt;/abbr-1&gt;&lt;abbr-2&gt;New Phytol&lt;/abbr-2&gt;&lt;/periodical&gt;&lt;pages&gt;525-538&lt;/pages&gt;&lt;volume&gt;165&lt;/volume&gt;&lt;number&gt;2&lt;/number&gt;&lt;dates&gt;&lt;year&gt;2005&lt;/year&gt;&lt;/dates&gt;&lt;isbn&gt;0028-646X&lt;/isbn&gt;&lt;urls&gt;&lt;/urls&gt;&lt;/record&gt;&lt;/Cite&gt;&lt;/EndNote&gt;</w:instrText>
      </w:r>
      <w:r w:rsidR="00564DC2" w:rsidRPr="00DA086E">
        <w:rPr>
          <w:rFonts w:ascii="Arial" w:hAnsi="Arial" w:cs="Arial"/>
        </w:rPr>
        <w:fldChar w:fldCharType="separate"/>
      </w:r>
      <w:r w:rsidR="0067277D" w:rsidRPr="00DA086E">
        <w:rPr>
          <w:rFonts w:ascii="Arial" w:hAnsi="Arial" w:cs="Arial"/>
          <w:noProof/>
        </w:rPr>
        <w:t>(</w:t>
      </w:r>
      <w:hyperlink w:anchor="_ENREF_17" w:tooltip="Bond, 2005 #1231" w:history="1">
        <w:r w:rsidR="00CD61A9" w:rsidRPr="00DA086E">
          <w:rPr>
            <w:rFonts w:ascii="Arial" w:hAnsi="Arial" w:cs="Arial"/>
            <w:noProof/>
          </w:rPr>
          <w:t>Bond, Woodward &amp; Midgley 2005</w:t>
        </w:r>
      </w:hyperlink>
      <w:r w:rsidR="0067277D" w:rsidRPr="00DA086E">
        <w:rPr>
          <w:rFonts w:ascii="Arial" w:hAnsi="Arial" w:cs="Arial"/>
          <w:noProof/>
        </w:rPr>
        <w:t>)</w:t>
      </w:r>
      <w:r w:rsidR="00564DC2" w:rsidRPr="00DA086E">
        <w:rPr>
          <w:rFonts w:ascii="Arial" w:hAnsi="Arial" w:cs="Arial"/>
        </w:rPr>
        <w:fldChar w:fldCharType="end"/>
      </w:r>
      <w:r w:rsidR="00065316" w:rsidRPr="00DA086E">
        <w:rPr>
          <w:rFonts w:ascii="Arial" w:hAnsi="Arial" w:cs="Arial"/>
        </w:rPr>
        <w:t xml:space="preserve">. </w:t>
      </w:r>
      <w:r w:rsidR="00AE3C20" w:rsidRPr="00DA086E">
        <w:rPr>
          <w:rFonts w:ascii="Arial" w:hAnsi="Arial" w:cs="Arial"/>
        </w:rPr>
        <w:t>By consuming biomass</w:t>
      </w:r>
      <w:r w:rsidR="00564DC2" w:rsidRPr="00DA086E">
        <w:rPr>
          <w:rFonts w:ascii="Arial" w:hAnsi="Arial" w:cs="Arial"/>
        </w:rPr>
        <w:t>, fire</w:t>
      </w:r>
      <w:r w:rsidR="00065316" w:rsidRPr="00DA086E">
        <w:rPr>
          <w:rFonts w:ascii="Arial" w:hAnsi="Arial" w:cs="Arial"/>
        </w:rPr>
        <w:t xml:space="preserve"> strongly </w:t>
      </w:r>
      <w:r w:rsidR="002D357A" w:rsidRPr="00DA086E">
        <w:rPr>
          <w:rFonts w:ascii="Arial" w:hAnsi="Arial" w:cs="Arial"/>
        </w:rPr>
        <w:t>alter</w:t>
      </w:r>
      <w:r w:rsidR="00564DC2" w:rsidRPr="00DA086E">
        <w:rPr>
          <w:rFonts w:ascii="Arial" w:hAnsi="Arial" w:cs="Arial"/>
        </w:rPr>
        <w:t>s</w:t>
      </w:r>
      <w:r w:rsidR="00065316" w:rsidRPr="00DA086E">
        <w:rPr>
          <w:rFonts w:ascii="Arial" w:hAnsi="Arial" w:cs="Arial"/>
        </w:rPr>
        <w:t xml:space="preserve"> vegetation structure, carbon storage and the functioning of communities </w:t>
      </w:r>
      <w:r w:rsidR="00784397" w:rsidRPr="00DA086E">
        <w:rPr>
          <w:rFonts w:ascii="Arial" w:hAnsi="Arial" w:cs="Arial"/>
        </w:rPr>
        <w:fldChar w:fldCharType="begin"/>
      </w:r>
      <w:r w:rsidR="0067277D" w:rsidRPr="00DA086E">
        <w:rPr>
          <w:rFonts w:ascii="Arial" w:hAnsi="Arial" w:cs="Arial"/>
        </w:rPr>
        <w:instrText xml:space="preserve"> ADDIN EN.CITE &lt;EndNote&gt;&lt;Cite&gt;&lt;Author&gt;Bond&lt;/Author&gt;&lt;Year&gt;2005&lt;/Year&gt;&lt;RecNum&gt;1215&lt;/RecNum&gt;&lt;DisplayText&gt;(Bond &amp;amp; Keeley 2005)&lt;/DisplayText&gt;&lt;record&gt;&lt;rec-number&gt;1215&lt;/rec-number&gt;&lt;foreign-keys&gt;&lt;key app="EN" db-id="5fxpts5eust22le95zuppefxx0axtssvrp2r" timestamp="1577982819"&gt;1215&lt;/key&gt;&lt;/foreign-keys&gt;&lt;ref-type name="Journal Article"&gt;17&lt;/ref-type&gt;&lt;contributors&gt;&lt;authors&gt;&lt;author&gt;Bond, William J&lt;/author&gt;&lt;author&gt;Keeley, Jon E&lt;/author&gt;&lt;/authors&gt;&lt;/contributors&gt;&lt;titles&gt;&lt;title&gt;Fire as a global ‘herbivore’: the ecology and evolution of flammable ecosystems&lt;/title&gt;&lt;secondary-title&gt;Trends in ecology &amp;amp; evolution&lt;/secondary-title&gt;&lt;/titles&gt;&lt;periodical&gt;&lt;full-title&gt;Trends in Ecology &amp;amp; Evolution&lt;/full-title&gt;&lt;abbr-1&gt;Trends Ecol. Evol.&lt;/abbr-1&gt;&lt;abbr-2&gt;Trends Ecol Evol&lt;/abbr-2&gt;&lt;/periodical&gt;&lt;pages&gt;387-394&lt;/pages&gt;&lt;volume&gt;20&lt;/volume&gt;&lt;number&gt;7&lt;/number&gt;&lt;dates&gt;&lt;year&gt;2005&lt;/year&gt;&lt;/dates&gt;&lt;isbn&gt;0169-5347&lt;/isbn&gt;&lt;urls&gt;&lt;/urls&gt;&lt;/record&gt;&lt;/Cite&gt;&lt;/EndNote&gt;</w:instrText>
      </w:r>
      <w:r w:rsidR="00784397" w:rsidRPr="00DA086E">
        <w:rPr>
          <w:rFonts w:ascii="Arial" w:hAnsi="Arial" w:cs="Arial"/>
        </w:rPr>
        <w:fldChar w:fldCharType="separate"/>
      </w:r>
      <w:r w:rsidR="0067277D" w:rsidRPr="00DA086E">
        <w:rPr>
          <w:rFonts w:ascii="Arial" w:hAnsi="Arial" w:cs="Arial"/>
          <w:noProof/>
        </w:rPr>
        <w:t>(</w:t>
      </w:r>
      <w:hyperlink w:anchor="_ENREF_16" w:tooltip="Bond, 2005 #1215" w:history="1">
        <w:r w:rsidR="00CD61A9" w:rsidRPr="00DA086E">
          <w:rPr>
            <w:rFonts w:ascii="Arial" w:hAnsi="Arial" w:cs="Arial"/>
            <w:noProof/>
          </w:rPr>
          <w:t>Bond &amp; Keeley 2005</w:t>
        </w:r>
      </w:hyperlink>
      <w:r w:rsidR="0067277D" w:rsidRPr="00DA086E">
        <w:rPr>
          <w:rFonts w:ascii="Arial" w:hAnsi="Arial" w:cs="Arial"/>
          <w:noProof/>
        </w:rPr>
        <w:t>)</w:t>
      </w:r>
      <w:r w:rsidR="00784397" w:rsidRPr="00DA086E">
        <w:rPr>
          <w:rFonts w:ascii="Arial" w:hAnsi="Arial" w:cs="Arial"/>
        </w:rPr>
        <w:fldChar w:fldCharType="end"/>
      </w:r>
      <w:r w:rsidR="00065316" w:rsidRPr="00DA086E">
        <w:rPr>
          <w:rFonts w:ascii="Arial" w:hAnsi="Arial" w:cs="Arial"/>
        </w:rPr>
        <w:t>. Climate change is predicted to alter the timing</w:t>
      </w:r>
      <w:r w:rsidR="00E34800" w:rsidRPr="00DA086E">
        <w:rPr>
          <w:rFonts w:ascii="Arial" w:hAnsi="Arial" w:cs="Arial"/>
        </w:rPr>
        <w:t>,</w:t>
      </w:r>
      <w:r w:rsidR="00065316" w:rsidRPr="00DA086E">
        <w:rPr>
          <w:rFonts w:ascii="Arial" w:hAnsi="Arial" w:cs="Arial"/>
        </w:rPr>
        <w:t xml:space="preserve"> severity </w:t>
      </w:r>
      <w:r w:rsidR="00E34800" w:rsidRPr="00DA086E">
        <w:rPr>
          <w:rFonts w:ascii="Arial" w:hAnsi="Arial" w:cs="Arial"/>
        </w:rPr>
        <w:t xml:space="preserve">and frequency </w:t>
      </w:r>
      <w:r w:rsidR="00065316" w:rsidRPr="00DA086E">
        <w:rPr>
          <w:rFonts w:ascii="Arial" w:hAnsi="Arial" w:cs="Arial"/>
        </w:rPr>
        <w:t xml:space="preserve">of fire events </w:t>
      </w:r>
      <w:r w:rsidR="00E34800" w:rsidRPr="00DA086E">
        <w:rPr>
          <w:rFonts w:ascii="Arial" w:hAnsi="Arial" w:cs="Arial"/>
        </w:rPr>
        <w:fldChar w:fldCharType="begin">
          <w:fldData xml:space="preserve">PEVuZE5vdGU+PENpdGU+PEF1dGhvcj5Gb25zZWNhPC9BdXRob3I+PFllYXI+MjAxOTwvWWVhcj48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=
</w:fldData>
        </w:fldChar>
      </w:r>
      <w:r w:rsidR="0067277D" w:rsidRPr="00DA086E">
        <w:rPr>
          <w:rFonts w:ascii="Arial" w:hAnsi="Arial" w:cs="Arial"/>
        </w:rPr>
        <w:instrText xml:space="preserve"> ADDIN EN.CITE </w:instrText>
      </w:r>
      <w:r w:rsidR="0067277D" w:rsidRPr="00DA086E">
        <w:rPr>
          <w:rFonts w:ascii="Arial" w:hAnsi="Arial" w:cs="Arial"/>
        </w:rPr>
        <w:fldChar w:fldCharType="begin">
          <w:fldData xml:space="preserve">PEVuZE5vdGU+PENpdGU+PEF1dGhvcj5Gb25zZWNhPC9BdXRob3I+PFllYXI+MjAxOTwvWWVhcj48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=
</w:fldData>
        </w:fldChar>
      </w:r>
      <w:r w:rsidR="0067277D" w:rsidRPr="00DA086E">
        <w:rPr>
          <w:rFonts w:ascii="Arial" w:hAnsi="Arial" w:cs="Arial"/>
        </w:rPr>
        <w:instrText xml:space="preserve"> ADDIN EN.CITE.DATA </w:instrText>
      </w:r>
      <w:r w:rsidR="0067277D" w:rsidRPr="00DA086E">
        <w:rPr>
          <w:rFonts w:ascii="Arial" w:hAnsi="Arial" w:cs="Arial"/>
        </w:rPr>
      </w:r>
      <w:r w:rsidR="0067277D" w:rsidRPr="00DA086E">
        <w:rPr>
          <w:rFonts w:ascii="Arial" w:hAnsi="Arial" w:cs="Arial"/>
        </w:rPr>
        <w:fldChar w:fldCharType="end"/>
      </w:r>
      <w:r w:rsidR="00E34800" w:rsidRPr="00DA086E">
        <w:rPr>
          <w:rFonts w:ascii="Arial" w:hAnsi="Arial" w:cs="Arial"/>
        </w:rPr>
      </w:r>
      <w:r w:rsidR="00E34800" w:rsidRPr="00DA086E">
        <w:rPr>
          <w:rFonts w:ascii="Arial" w:hAnsi="Arial" w:cs="Arial"/>
        </w:rPr>
        <w:fldChar w:fldCharType="separate"/>
      </w:r>
      <w:r w:rsidR="0067277D" w:rsidRPr="00DA086E">
        <w:rPr>
          <w:rFonts w:ascii="Arial" w:hAnsi="Arial" w:cs="Arial"/>
          <w:noProof/>
        </w:rPr>
        <w:t>(</w:t>
      </w:r>
      <w:hyperlink w:anchor="_ENREF_46" w:tooltip="Moritz, 2012 #1233" w:history="1">
        <w:r w:rsidR="00CD61A9" w:rsidRPr="00DA086E">
          <w:rPr>
            <w:rFonts w:ascii="Arial" w:hAnsi="Arial" w:cs="Arial"/>
            <w:noProof/>
          </w:rPr>
          <w:t>Moritz</w:t>
        </w:r>
        <w:r w:rsidR="00CD61A9" w:rsidRPr="00DA086E">
          <w:rPr>
            <w:rFonts w:ascii="Arial" w:hAnsi="Arial" w:cs="Arial"/>
            <w:i/>
            <w:noProof/>
          </w:rPr>
          <w:t xml:space="preserve"> et al.</w:t>
        </w:r>
        <w:r w:rsidR="00CD61A9" w:rsidRPr="00DA086E">
          <w:rPr>
            <w:rFonts w:ascii="Arial" w:hAnsi="Arial" w:cs="Arial"/>
            <w:noProof/>
          </w:rPr>
          <w:t xml:space="preserve"> 2012</w:t>
        </w:r>
      </w:hyperlink>
      <w:r w:rsidR="0067277D" w:rsidRPr="00DA086E">
        <w:rPr>
          <w:rFonts w:ascii="Arial" w:hAnsi="Arial" w:cs="Arial"/>
          <w:noProof/>
        </w:rPr>
        <w:t xml:space="preserve">; </w:t>
      </w:r>
      <w:hyperlink w:anchor="_ENREF_25" w:tooltip="Fonseca, 2019 #1234" w:history="1">
        <w:r w:rsidR="00CD61A9" w:rsidRPr="00DA086E">
          <w:rPr>
            <w:rFonts w:ascii="Arial" w:hAnsi="Arial" w:cs="Arial"/>
            <w:noProof/>
          </w:rPr>
          <w:t>Fonseca</w:t>
        </w:r>
        <w:r w:rsidR="00CD61A9" w:rsidRPr="00DA086E">
          <w:rPr>
            <w:rFonts w:ascii="Arial" w:hAnsi="Arial" w:cs="Arial"/>
            <w:i/>
            <w:noProof/>
          </w:rPr>
          <w:t xml:space="preserve"> et al.</w:t>
        </w:r>
        <w:r w:rsidR="00CD61A9" w:rsidRPr="00DA086E">
          <w:rPr>
            <w:rFonts w:ascii="Arial" w:hAnsi="Arial" w:cs="Arial"/>
            <w:noProof/>
          </w:rPr>
          <w:t xml:space="preserve"> 2019</w:t>
        </w:r>
      </w:hyperlink>
      <w:r w:rsidR="0067277D" w:rsidRPr="00DA086E">
        <w:rPr>
          <w:rFonts w:ascii="Arial" w:hAnsi="Arial" w:cs="Arial"/>
          <w:noProof/>
        </w:rPr>
        <w:t>)</w:t>
      </w:r>
      <w:r w:rsidR="00E34800" w:rsidRPr="00DA086E">
        <w:rPr>
          <w:rFonts w:ascii="Arial" w:hAnsi="Arial" w:cs="Arial"/>
        </w:rPr>
        <w:fldChar w:fldCharType="end"/>
      </w:r>
      <w:r w:rsidR="004C2A5A" w:rsidRPr="00DA086E">
        <w:rPr>
          <w:rFonts w:ascii="Arial" w:hAnsi="Arial" w:cs="Arial"/>
        </w:rPr>
        <w:t xml:space="preserve"> and</w:t>
      </w:r>
      <w:r w:rsidR="00780975" w:rsidRPr="00DA086E">
        <w:rPr>
          <w:rFonts w:ascii="Arial" w:hAnsi="Arial" w:cs="Arial"/>
        </w:rPr>
        <w:t>,</w:t>
      </w:r>
      <w:r w:rsidR="004C2A5A" w:rsidRPr="00DA086E">
        <w:rPr>
          <w:rFonts w:ascii="Arial" w:hAnsi="Arial" w:cs="Arial"/>
        </w:rPr>
        <w:t xml:space="preserve"> in this context, it is critical that we understand </w:t>
      </w:r>
      <w:r w:rsidR="00E34800" w:rsidRPr="00DA086E">
        <w:rPr>
          <w:rFonts w:ascii="Arial" w:hAnsi="Arial" w:cs="Arial"/>
        </w:rPr>
        <w:t xml:space="preserve">how and why communities of organisms respond to </w:t>
      </w:r>
      <w:r w:rsidR="00295598" w:rsidRPr="00DA086E">
        <w:rPr>
          <w:rFonts w:ascii="Arial" w:hAnsi="Arial" w:cs="Arial"/>
        </w:rPr>
        <w:t>burning</w:t>
      </w:r>
      <w:r w:rsidR="00E34800" w:rsidRPr="00DA086E">
        <w:rPr>
          <w:rFonts w:ascii="Arial" w:hAnsi="Arial" w:cs="Arial"/>
        </w:rPr>
        <w:t xml:space="preserve">. </w:t>
      </w:r>
    </w:p>
    <w:p w14:paraId="0EE3CC95" w14:textId="356C1F6D" w:rsidR="003357A7" w:rsidRPr="00DA086E" w:rsidRDefault="00F308E2" w:rsidP="00065316">
      <w:pPr>
        <w:spacing w:line="480" w:lineRule="auto"/>
        <w:rPr>
          <w:rFonts w:ascii="Arial" w:hAnsi="Arial" w:cs="Arial"/>
        </w:rPr>
      </w:pPr>
      <w:r w:rsidRPr="00DA086E">
        <w:rPr>
          <w:rFonts w:ascii="Arial" w:hAnsi="Arial" w:cs="Arial"/>
        </w:rPr>
        <w:t xml:space="preserve">To date, a general understanding of how animal communities respond to </w:t>
      </w:r>
      <w:r w:rsidR="0026357D" w:rsidRPr="00DA086E">
        <w:rPr>
          <w:rFonts w:ascii="Arial" w:hAnsi="Arial" w:cs="Arial"/>
        </w:rPr>
        <w:t xml:space="preserve">single </w:t>
      </w:r>
      <w:r w:rsidRPr="00DA086E">
        <w:rPr>
          <w:rFonts w:ascii="Arial" w:hAnsi="Arial" w:cs="Arial"/>
        </w:rPr>
        <w:t xml:space="preserve">fire events </w:t>
      </w:r>
      <w:r w:rsidR="00672C27" w:rsidRPr="00DA086E">
        <w:rPr>
          <w:rFonts w:ascii="Arial" w:hAnsi="Arial" w:cs="Arial"/>
        </w:rPr>
        <w:t>has eluded us. This</w:t>
      </w:r>
      <w:r w:rsidR="00E366B6" w:rsidRPr="00DA086E">
        <w:rPr>
          <w:rFonts w:ascii="Arial" w:hAnsi="Arial" w:cs="Arial"/>
        </w:rPr>
        <w:t xml:space="preserve"> </w:t>
      </w:r>
      <w:r w:rsidR="00672C27" w:rsidRPr="00DA086E">
        <w:rPr>
          <w:rFonts w:ascii="Arial" w:hAnsi="Arial" w:cs="Arial"/>
        </w:rPr>
        <w:t xml:space="preserve">is due to two </w:t>
      </w:r>
      <w:r w:rsidR="00E366B6" w:rsidRPr="00DA086E">
        <w:rPr>
          <w:rFonts w:ascii="Arial" w:hAnsi="Arial" w:cs="Arial"/>
        </w:rPr>
        <w:t>issues</w:t>
      </w:r>
      <w:r w:rsidR="00672C27" w:rsidRPr="00DA086E">
        <w:rPr>
          <w:rFonts w:ascii="Arial" w:hAnsi="Arial" w:cs="Arial"/>
        </w:rPr>
        <w:t xml:space="preserve">. </w:t>
      </w:r>
      <w:r w:rsidR="005A3632" w:rsidRPr="00DA086E">
        <w:rPr>
          <w:rFonts w:ascii="Arial" w:hAnsi="Arial" w:cs="Arial"/>
        </w:rPr>
        <w:t>The first i</w:t>
      </w:r>
      <w:r w:rsidR="009B1DDE" w:rsidRPr="00DA086E">
        <w:rPr>
          <w:rFonts w:ascii="Arial" w:hAnsi="Arial" w:cs="Arial"/>
        </w:rPr>
        <w:t xml:space="preserve">s that animal communities </w:t>
      </w:r>
      <w:r w:rsidR="00D579BB" w:rsidRPr="00DA086E">
        <w:rPr>
          <w:rFonts w:ascii="Arial" w:hAnsi="Arial" w:cs="Arial"/>
        </w:rPr>
        <w:t>appear to respond t</w:t>
      </w:r>
      <w:r w:rsidR="009B1DDE" w:rsidRPr="00DA086E">
        <w:rPr>
          <w:rFonts w:ascii="Arial" w:hAnsi="Arial" w:cs="Arial"/>
        </w:rPr>
        <w:t xml:space="preserve">o the same kinds of fire </w:t>
      </w:r>
      <w:r w:rsidR="00E366B6" w:rsidRPr="00DA086E">
        <w:rPr>
          <w:rFonts w:ascii="Arial" w:hAnsi="Arial" w:cs="Arial"/>
        </w:rPr>
        <w:t>event</w:t>
      </w:r>
      <w:r w:rsidR="009B1DDE" w:rsidRPr="00DA086E">
        <w:rPr>
          <w:rFonts w:ascii="Arial" w:hAnsi="Arial" w:cs="Arial"/>
        </w:rPr>
        <w:t xml:space="preserve"> </w:t>
      </w:r>
      <w:r w:rsidR="00D579BB" w:rsidRPr="00DA086E">
        <w:rPr>
          <w:rFonts w:ascii="Arial" w:hAnsi="Arial" w:cs="Arial"/>
        </w:rPr>
        <w:t>in idiosyncratic ways</w:t>
      </w:r>
      <w:r w:rsidR="009B1DDE" w:rsidRPr="00DA086E">
        <w:rPr>
          <w:rFonts w:ascii="Arial" w:hAnsi="Arial" w:cs="Arial"/>
        </w:rPr>
        <w:t>. S</w:t>
      </w:r>
      <w:r w:rsidR="00F326EF" w:rsidRPr="00DA086E">
        <w:rPr>
          <w:rFonts w:ascii="Arial" w:hAnsi="Arial" w:cs="Arial"/>
        </w:rPr>
        <w:t xml:space="preserve">ome animal communities </w:t>
      </w:r>
      <w:r w:rsidR="00497881" w:rsidRPr="00DA086E">
        <w:rPr>
          <w:rFonts w:ascii="Arial" w:hAnsi="Arial" w:cs="Arial"/>
        </w:rPr>
        <w:t>exhibit</w:t>
      </w:r>
      <w:r w:rsidR="00F326EF" w:rsidRPr="00DA086E">
        <w:rPr>
          <w:rFonts w:ascii="Arial" w:hAnsi="Arial" w:cs="Arial"/>
        </w:rPr>
        <w:t xml:space="preserve"> high resilience and show little change in response to </w:t>
      </w:r>
      <w:r w:rsidR="00440842" w:rsidRPr="00DA086E">
        <w:rPr>
          <w:rFonts w:ascii="Arial" w:hAnsi="Arial" w:cs="Arial"/>
        </w:rPr>
        <w:t>burning</w:t>
      </w:r>
      <w:r w:rsidR="00F326EF" w:rsidRPr="00DA086E">
        <w:rPr>
          <w:rFonts w:ascii="Arial" w:hAnsi="Arial" w:cs="Arial"/>
        </w:rPr>
        <w:t xml:space="preserve"> </w:t>
      </w:r>
      <w:r w:rsidR="008A1522" w:rsidRPr="00DA086E">
        <w:rPr>
          <w:rFonts w:ascii="Arial" w:hAnsi="Arial" w:cs="Arial"/>
        </w:rPr>
        <w:fldChar w:fldCharType="begin">
          <w:fldData xml:space="preserve">PEVuZE5vdGU+PENpdGU+PEF1dGhvcj5QYXJyPC9BdXRob3I+PFllYXI+MjAwNDwvWWVhcj48UmVj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==
</w:fldData>
        </w:fldChar>
      </w:r>
      <w:r w:rsidR="0067277D" w:rsidRPr="00DA086E">
        <w:rPr>
          <w:rFonts w:ascii="Arial" w:hAnsi="Arial" w:cs="Arial"/>
        </w:rPr>
        <w:instrText xml:space="preserve"> ADDIN EN.CITE </w:instrText>
      </w:r>
      <w:r w:rsidR="0067277D" w:rsidRPr="00DA086E">
        <w:rPr>
          <w:rFonts w:ascii="Arial" w:hAnsi="Arial" w:cs="Arial"/>
        </w:rPr>
        <w:fldChar w:fldCharType="begin">
          <w:fldData xml:space="preserve">PEVuZE5vdGU+PENpdGU+PEF1dGhvcj5QYXJyPC9BdXRob3I+PFllYXI+MjAwNDwvWWVhcj48UmVj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==
</w:fldData>
        </w:fldChar>
      </w:r>
      <w:r w:rsidR="0067277D" w:rsidRPr="00DA086E">
        <w:rPr>
          <w:rFonts w:ascii="Arial" w:hAnsi="Arial" w:cs="Arial"/>
        </w:rPr>
        <w:instrText xml:space="preserve"> ADDIN EN.CITE.DATA </w:instrText>
      </w:r>
      <w:r w:rsidR="0067277D" w:rsidRPr="00DA086E">
        <w:rPr>
          <w:rFonts w:ascii="Arial" w:hAnsi="Arial" w:cs="Arial"/>
        </w:rPr>
      </w:r>
      <w:r w:rsidR="0067277D" w:rsidRPr="00DA086E">
        <w:rPr>
          <w:rFonts w:ascii="Arial" w:hAnsi="Arial" w:cs="Arial"/>
        </w:rPr>
        <w:fldChar w:fldCharType="end"/>
      </w:r>
      <w:r w:rsidR="008A1522" w:rsidRPr="00DA086E">
        <w:rPr>
          <w:rFonts w:ascii="Arial" w:hAnsi="Arial" w:cs="Arial"/>
        </w:rPr>
      </w:r>
      <w:r w:rsidR="008A1522" w:rsidRPr="00DA086E">
        <w:rPr>
          <w:rFonts w:ascii="Arial" w:hAnsi="Arial" w:cs="Arial"/>
        </w:rPr>
        <w:fldChar w:fldCharType="separate"/>
      </w:r>
      <w:r w:rsidR="0067277D" w:rsidRPr="00DA086E">
        <w:rPr>
          <w:rFonts w:ascii="Arial" w:hAnsi="Arial" w:cs="Arial"/>
          <w:noProof/>
        </w:rPr>
        <w:t>(</w:t>
      </w:r>
      <w:hyperlink w:anchor="_ENREF_54" w:tooltip="Parr, 2004 #1216" w:history="1">
        <w:r w:rsidR="00CD61A9" w:rsidRPr="00DA086E">
          <w:rPr>
            <w:rFonts w:ascii="Arial" w:hAnsi="Arial" w:cs="Arial"/>
            <w:noProof/>
          </w:rPr>
          <w:t>Parr</w:t>
        </w:r>
        <w:r w:rsidR="00CD61A9" w:rsidRPr="00DA086E">
          <w:rPr>
            <w:rFonts w:ascii="Arial" w:hAnsi="Arial" w:cs="Arial"/>
            <w:i/>
            <w:noProof/>
          </w:rPr>
          <w:t xml:space="preserve"> et al.</w:t>
        </w:r>
        <w:r w:rsidR="00CD61A9" w:rsidRPr="00DA086E">
          <w:rPr>
            <w:rFonts w:ascii="Arial" w:hAnsi="Arial" w:cs="Arial"/>
            <w:noProof/>
          </w:rPr>
          <w:t xml:space="preserve"> 2004</w:t>
        </w:r>
      </w:hyperlink>
      <w:r w:rsidR="0067277D" w:rsidRPr="00DA086E">
        <w:rPr>
          <w:rFonts w:ascii="Arial" w:hAnsi="Arial" w:cs="Arial"/>
          <w:noProof/>
        </w:rPr>
        <w:t xml:space="preserve">; </w:t>
      </w:r>
      <w:hyperlink w:anchor="_ENREF_21" w:tooltip="Davies, 2012 #1217" w:history="1">
        <w:r w:rsidR="00CD61A9" w:rsidRPr="00DA086E">
          <w:rPr>
            <w:rFonts w:ascii="Arial" w:hAnsi="Arial" w:cs="Arial"/>
            <w:noProof/>
          </w:rPr>
          <w:t>Davies</w:t>
        </w:r>
        <w:r w:rsidR="00CD61A9" w:rsidRPr="00DA086E">
          <w:rPr>
            <w:rFonts w:ascii="Arial" w:hAnsi="Arial" w:cs="Arial"/>
            <w:i/>
            <w:noProof/>
          </w:rPr>
          <w:t xml:space="preserve"> et al.</w:t>
        </w:r>
        <w:r w:rsidR="00CD61A9" w:rsidRPr="00DA086E">
          <w:rPr>
            <w:rFonts w:ascii="Arial" w:hAnsi="Arial" w:cs="Arial"/>
            <w:noProof/>
          </w:rPr>
          <w:t xml:space="preserve"> 2012</w:t>
        </w:r>
      </w:hyperlink>
      <w:r w:rsidR="0067277D" w:rsidRPr="00DA086E">
        <w:rPr>
          <w:rFonts w:ascii="Arial" w:hAnsi="Arial" w:cs="Arial"/>
          <w:noProof/>
        </w:rPr>
        <w:t xml:space="preserve">; </w:t>
      </w:r>
      <w:hyperlink w:anchor="_ENREF_3" w:tooltip="Andersen, 2014 #874" w:history="1">
        <w:r w:rsidR="00CD61A9" w:rsidRPr="00DA086E">
          <w:rPr>
            <w:rFonts w:ascii="Arial" w:hAnsi="Arial" w:cs="Arial"/>
            <w:noProof/>
          </w:rPr>
          <w:t>Andersen</w:t>
        </w:r>
        <w:r w:rsidR="00CD61A9" w:rsidRPr="00DA086E">
          <w:rPr>
            <w:rFonts w:ascii="Arial" w:hAnsi="Arial" w:cs="Arial"/>
            <w:i/>
            <w:noProof/>
          </w:rPr>
          <w:t xml:space="preserve"> et al.</w:t>
        </w:r>
        <w:r w:rsidR="00CD61A9" w:rsidRPr="00DA086E">
          <w:rPr>
            <w:rFonts w:ascii="Arial" w:hAnsi="Arial" w:cs="Arial"/>
            <w:noProof/>
          </w:rPr>
          <w:t xml:space="preserve"> 2014</w:t>
        </w:r>
      </w:hyperlink>
      <w:r w:rsidR="0067277D" w:rsidRPr="00DA086E">
        <w:rPr>
          <w:rFonts w:ascii="Arial" w:hAnsi="Arial" w:cs="Arial"/>
          <w:noProof/>
        </w:rPr>
        <w:t>)</w:t>
      </w:r>
      <w:r w:rsidR="008A1522" w:rsidRPr="00DA086E">
        <w:rPr>
          <w:rFonts w:ascii="Arial" w:hAnsi="Arial" w:cs="Arial"/>
        </w:rPr>
        <w:fldChar w:fldCharType="end"/>
      </w:r>
      <w:r w:rsidR="00F326EF" w:rsidRPr="00DA086E">
        <w:rPr>
          <w:rFonts w:ascii="Arial" w:hAnsi="Arial" w:cs="Arial"/>
        </w:rPr>
        <w:t>, whil</w:t>
      </w:r>
      <w:r w:rsidR="001F754B" w:rsidRPr="00DA086E">
        <w:rPr>
          <w:rFonts w:ascii="Arial" w:hAnsi="Arial" w:cs="Arial"/>
        </w:rPr>
        <w:t>e</w:t>
      </w:r>
      <w:r w:rsidR="00F326EF" w:rsidRPr="00DA086E">
        <w:rPr>
          <w:rFonts w:ascii="Arial" w:hAnsi="Arial" w:cs="Arial"/>
        </w:rPr>
        <w:t xml:space="preserve"> others display strong </w:t>
      </w:r>
      <w:r w:rsidR="001F754B" w:rsidRPr="00DA086E">
        <w:rPr>
          <w:rFonts w:ascii="Arial" w:hAnsi="Arial" w:cs="Arial"/>
        </w:rPr>
        <w:t>response</w:t>
      </w:r>
      <w:r w:rsidR="00440842" w:rsidRPr="00DA086E">
        <w:rPr>
          <w:rFonts w:ascii="Arial" w:hAnsi="Arial" w:cs="Arial"/>
        </w:rPr>
        <w:t>s</w:t>
      </w:r>
      <w:r w:rsidR="001F754B" w:rsidRPr="00DA086E">
        <w:rPr>
          <w:rFonts w:ascii="Arial" w:hAnsi="Arial" w:cs="Arial"/>
        </w:rPr>
        <w:t xml:space="preserve"> and </w:t>
      </w:r>
      <w:r w:rsidR="00E366B6" w:rsidRPr="00DA086E">
        <w:rPr>
          <w:rFonts w:ascii="Arial" w:hAnsi="Arial" w:cs="Arial"/>
        </w:rPr>
        <w:t xml:space="preserve">exhibit </w:t>
      </w:r>
      <w:r w:rsidR="00440842" w:rsidRPr="00DA086E">
        <w:rPr>
          <w:rFonts w:ascii="Arial" w:hAnsi="Arial" w:cs="Arial"/>
        </w:rPr>
        <w:t xml:space="preserve">long-term </w:t>
      </w:r>
      <w:r w:rsidR="006F3EBA" w:rsidRPr="00DA086E">
        <w:rPr>
          <w:rFonts w:ascii="Arial" w:hAnsi="Arial" w:cs="Arial"/>
        </w:rPr>
        <w:t xml:space="preserve">legacy effects </w:t>
      </w:r>
      <w:r w:rsidR="006F3EBA" w:rsidRPr="00DA086E">
        <w:rPr>
          <w:rFonts w:ascii="Arial" w:hAnsi="Arial" w:cs="Arial"/>
        </w:rPr>
        <w:fldChar w:fldCharType="begin">
          <w:fldData xml:space="preserve">PEVuZE5vdGU+PENpdGU+PEF1dGhvcj5QYW9sdWNjaTwvQXV0aG9yPjxZZWFyPjIwMTc8L1llYXI+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==
</w:fldData>
        </w:fldChar>
      </w:r>
      <w:r w:rsidR="0067277D" w:rsidRPr="00DA086E">
        <w:rPr>
          <w:rFonts w:ascii="Arial" w:hAnsi="Arial" w:cs="Arial"/>
        </w:rPr>
        <w:instrText xml:space="preserve"> ADDIN EN.CITE </w:instrText>
      </w:r>
      <w:r w:rsidR="0067277D" w:rsidRPr="00DA086E">
        <w:rPr>
          <w:rFonts w:ascii="Arial" w:hAnsi="Arial" w:cs="Arial"/>
        </w:rPr>
        <w:fldChar w:fldCharType="begin">
          <w:fldData xml:space="preserve">PEVuZE5vdGU+PENpdGU+PEF1dGhvcj5QYW9sdWNjaTwvQXV0aG9yPjxZZWFyPjIwMTc8L1llYXI+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==
</w:fldData>
        </w:fldChar>
      </w:r>
      <w:r w:rsidR="0067277D" w:rsidRPr="00DA086E">
        <w:rPr>
          <w:rFonts w:ascii="Arial" w:hAnsi="Arial" w:cs="Arial"/>
        </w:rPr>
        <w:instrText xml:space="preserve"> ADDIN EN.CITE.DATA </w:instrText>
      </w:r>
      <w:r w:rsidR="0067277D" w:rsidRPr="00DA086E">
        <w:rPr>
          <w:rFonts w:ascii="Arial" w:hAnsi="Arial" w:cs="Arial"/>
        </w:rPr>
      </w:r>
      <w:r w:rsidR="0067277D" w:rsidRPr="00DA086E">
        <w:rPr>
          <w:rFonts w:ascii="Arial" w:hAnsi="Arial" w:cs="Arial"/>
        </w:rPr>
        <w:fldChar w:fldCharType="end"/>
      </w:r>
      <w:r w:rsidR="006F3EBA" w:rsidRPr="00DA086E">
        <w:rPr>
          <w:rFonts w:ascii="Arial" w:hAnsi="Arial" w:cs="Arial"/>
        </w:rPr>
      </w:r>
      <w:r w:rsidR="006F3EBA" w:rsidRPr="00DA086E">
        <w:rPr>
          <w:rFonts w:ascii="Arial" w:hAnsi="Arial" w:cs="Arial"/>
        </w:rPr>
        <w:fldChar w:fldCharType="separate"/>
      </w:r>
      <w:r w:rsidR="0067277D" w:rsidRPr="00DA086E">
        <w:rPr>
          <w:rFonts w:ascii="Arial" w:hAnsi="Arial" w:cs="Arial"/>
          <w:noProof/>
        </w:rPr>
        <w:t>(</w:t>
      </w:r>
      <w:hyperlink w:anchor="_ENREF_19" w:tooltip="Cochrane, 1999 #1260" w:history="1">
        <w:r w:rsidR="00CD61A9" w:rsidRPr="00DA086E">
          <w:rPr>
            <w:rFonts w:ascii="Arial" w:hAnsi="Arial" w:cs="Arial"/>
            <w:noProof/>
          </w:rPr>
          <w:t>Cochrane</w:t>
        </w:r>
        <w:r w:rsidR="00CD61A9" w:rsidRPr="00DA086E">
          <w:rPr>
            <w:rFonts w:ascii="Arial" w:hAnsi="Arial" w:cs="Arial"/>
            <w:i/>
            <w:noProof/>
          </w:rPr>
          <w:t xml:space="preserve"> et al.</w:t>
        </w:r>
        <w:r w:rsidR="00CD61A9" w:rsidRPr="00DA086E">
          <w:rPr>
            <w:rFonts w:ascii="Arial" w:hAnsi="Arial" w:cs="Arial"/>
            <w:noProof/>
          </w:rPr>
          <w:t xml:space="preserve"> 1999</w:t>
        </w:r>
      </w:hyperlink>
      <w:r w:rsidR="0067277D" w:rsidRPr="00DA086E">
        <w:rPr>
          <w:rFonts w:ascii="Arial" w:hAnsi="Arial" w:cs="Arial"/>
          <w:noProof/>
        </w:rPr>
        <w:t xml:space="preserve">; </w:t>
      </w:r>
      <w:hyperlink w:anchor="_ENREF_50" w:tooltip="Paolucci, 2017 #1218" w:history="1">
        <w:r w:rsidR="00CD61A9" w:rsidRPr="00DA086E">
          <w:rPr>
            <w:rFonts w:ascii="Arial" w:hAnsi="Arial" w:cs="Arial"/>
            <w:noProof/>
          </w:rPr>
          <w:t>Paolucci</w:t>
        </w:r>
        <w:r w:rsidR="00CD61A9" w:rsidRPr="00DA086E">
          <w:rPr>
            <w:rFonts w:ascii="Arial" w:hAnsi="Arial" w:cs="Arial"/>
            <w:i/>
            <w:noProof/>
          </w:rPr>
          <w:t xml:space="preserve"> et al.</w:t>
        </w:r>
        <w:r w:rsidR="00CD61A9" w:rsidRPr="00DA086E">
          <w:rPr>
            <w:rFonts w:ascii="Arial" w:hAnsi="Arial" w:cs="Arial"/>
            <w:noProof/>
          </w:rPr>
          <w:t xml:space="preserve"> 2017</w:t>
        </w:r>
      </w:hyperlink>
      <w:r w:rsidR="0067277D" w:rsidRPr="00DA086E">
        <w:rPr>
          <w:rFonts w:ascii="Arial" w:hAnsi="Arial" w:cs="Arial"/>
          <w:noProof/>
        </w:rPr>
        <w:t>)</w:t>
      </w:r>
      <w:r w:rsidR="006F3EBA" w:rsidRPr="00DA086E">
        <w:rPr>
          <w:rFonts w:ascii="Arial" w:hAnsi="Arial" w:cs="Arial"/>
        </w:rPr>
        <w:fldChar w:fldCharType="end"/>
      </w:r>
      <w:r w:rsidR="00F326EF" w:rsidRPr="00DA086E">
        <w:rPr>
          <w:rFonts w:ascii="Arial" w:hAnsi="Arial" w:cs="Arial"/>
        </w:rPr>
        <w:t xml:space="preserve">. </w:t>
      </w:r>
      <w:r w:rsidR="009B1DDE" w:rsidRPr="00DA086E">
        <w:rPr>
          <w:rFonts w:ascii="Arial" w:hAnsi="Arial" w:cs="Arial"/>
        </w:rPr>
        <w:t>Habitat type partly explains this</w:t>
      </w:r>
      <w:r w:rsidR="00E366B6" w:rsidRPr="00DA086E">
        <w:rPr>
          <w:rFonts w:ascii="Arial" w:hAnsi="Arial" w:cs="Arial"/>
        </w:rPr>
        <w:t xml:space="preserve"> idiosyncrasy</w:t>
      </w:r>
      <w:r w:rsidR="00AE3C20" w:rsidRPr="00DA086E">
        <w:rPr>
          <w:rFonts w:ascii="Arial" w:hAnsi="Arial" w:cs="Arial"/>
        </w:rPr>
        <w:t>:</w:t>
      </w:r>
      <w:r w:rsidR="009B1DDE" w:rsidRPr="00DA086E">
        <w:rPr>
          <w:rFonts w:ascii="Arial" w:hAnsi="Arial" w:cs="Arial"/>
        </w:rPr>
        <w:t xml:space="preserve"> </w:t>
      </w:r>
      <w:r w:rsidR="00AE3C20" w:rsidRPr="00DA086E">
        <w:rPr>
          <w:rFonts w:ascii="Arial" w:hAnsi="Arial" w:cs="Arial"/>
        </w:rPr>
        <w:t>i</w:t>
      </w:r>
      <w:r w:rsidR="001F754B" w:rsidRPr="00DA086E">
        <w:rPr>
          <w:rFonts w:ascii="Arial" w:hAnsi="Arial" w:cs="Arial"/>
        </w:rPr>
        <w:t xml:space="preserve">n </w:t>
      </w:r>
      <w:r w:rsidR="00065316" w:rsidRPr="00DA086E">
        <w:rPr>
          <w:rFonts w:ascii="Arial" w:hAnsi="Arial" w:cs="Arial"/>
        </w:rPr>
        <w:t>ecosystems that have not evolved with fire,</w:t>
      </w:r>
      <w:r w:rsidR="00497881" w:rsidRPr="00DA086E">
        <w:rPr>
          <w:rFonts w:ascii="Arial" w:hAnsi="Arial" w:cs="Arial"/>
        </w:rPr>
        <w:t xml:space="preserve"> or where fires are infrequent,</w:t>
      </w:r>
      <w:r w:rsidR="00065316" w:rsidRPr="00DA086E">
        <w:rPr>
          <w:rFonts w:ascii="Arial" w:hAnsi="Arial" w:cs="Arial"/>
        </w:rPr>
        <w:t xml:space="preserve"> the response of </w:t>
      </w:r>
      <w:r w:rsidR="00497881" w:rsidRPr="00DA086E">
        <w:rPr>
          <w:rFonts w:ascii="Arial" w:hAnsi="Arial" w:cs="Arial"/>
        </w:rPr>
        <w:t>animals</w:t>
      </w:r>
      <w:r w:rsidR="009B1DDE" w:rsidRPr="00DA086E">
        <w:rPr>
          <w:rFonts w:ascii="Arial" w:hAnsi="Arial" w:cs="Arial"/>
        </w:rPr>
        <w:t xml:space="preserve"> to burning</w:t>
      </w:r>
      <w:r w:rsidR="00065316" w:rsidRPr="00DA086E">
        <w:rPr>
          <w:rFonts w:ascii="Arial" w:hAnsi="Arial" w:cs="Arial"/>
        </w:rPr>
        <w:t xml:space="preserve"> </w:t>
      </w:r>
      <w:r w:rsidR="001F754B" w:rsidRPr="00DA086E">
        <w:rPr>
          <w:rFonts w:ascii="Arial" w:hAnsi="Arial" w:cs="Arial"/>
        </w:rPr>
        <w:t>tend</w:t>
      </w:r>
      <w:r w:rsidR="009B1DDE" w:rsidRPr="00DA086E">
        <w:rPr>
          <w:rFonts w:ascii="Arial" w:hAnsi="Arial" w:cs="Arial"/>
        </w:rPr>
        <w:t>s</w:t>
      </w:r>
      <w:r w:rsidR="001F754B" w:rsidRPr="00DA086E">
        <w:rPr>
          <w:rFonts w:ascii="Arial" w:hAnsi="Arial" w:cs="Arial"/>
        </w:rPr>
        <w:t xml:space="preserve"> to be</w:t>
      </w:r>
      <w:r w:rsidR="00F326EF" w:rsidRPr="00DA086E">
        <w:rPr>
          <w:rFonts w:ascii="Arial" w:hAnsi="Arial" w:cs="Arial"/>
        </w:rPr>
        <w:t xml:space="preserve"> strong. For example</w:t>
      </w:r>
      <w:r w:rsidR="00E366B6" w:rsidRPr="00DA086E">
        <w:rPr>
          <w:rFonts w:ascii="Arial" w:hAnsi="Arial" w:cs="Arial"/>
        </w:rPr>
        <w:t>,</w:t>
      </w:r>
      <w:r w:rsidR="00F326EF" w:rsidRPr="00DA086E">
        <w:rPr>
          <w:rFonts w:ascii="Arial" w:hAnsi="Arial" w:cs="Arial"/>
        </w:rPr>
        <w:t xml:space="preserve"> in the Amazon</w:t>
      </w:r>
      <w:r w:rsidR="0095339C" w:rsidRPr="00DA086E">
        <w:rPr>
          <w:rFonts w:ascii="Arial" w:hAnsi="Arial" w:cs="Arial"/>
        </w:rPr>
        <w:t xml:space="preserve"> rainforest</w:t>
      </w:r>
      <w:r w:rsidR="001F754B" w:rsidRPr="00DA086E">
        <w:rPr>
          <w:rFonts w:ascii="Arial" w:hAnsi="Arial" w:cs="Arial"/>
        </w:rPr>
        <w:t xml:space="preserve">, which </w:t>
      </w:r>
      <w:r w:rsidR="009B1DDE" w:rsidRPr="00DA086E">
        <w:rPr>
          <w:rFonts w:ascii="Arial" w:hAnsi="Arial" w:cs="Arial"/>
        </w:rPr>
        <w:t>rarely burns naturally</w:t>
      </w:r>
      <w:r w:rsidR="001F754B" w:rsidRPr="00DA086E">
        <w:rPr>
          <w:rFonts w:ascii="Arial" w:hAnsi="Arial" w:cs="Arial"/>
        </w:rPr>
        <w:t>,</w:t>
      </w:r>
      <w:r w:rsidR="00F326EF" w:rsidRPr="00DA086E">
        <w:rPr>
          <w:rFonts w:ascii="Arial" w:hAnsi="Arial" w:cs="Arial"/>
        </w:rPr>
        <w:t xml:space="preserve"> </w:t>
      </w:r>
      <w:r w:rsidR="00E366B6" w:rsidRPr="00DA086E">
        <w:rPr>
          <w:rFonts w:ascii="Arial" w:hAnsi="Arial" w:cs="Arial"/>
        </w:rPr>
        <w:t>animal communities typically</w:t>
      </w:r>
      <w:r w:rsidR="00440842" w:rsidRPr="00DA086E">
        <w:rPr>
          <w:rFonts w:ascii="Arial" w:hAnsi="Arial" w:cs="Arial"/>
        </w:rPr>
        <w:t xml:space="preserve"> </w:t>
      </w:r>
      <w:r w:rsidR="00F326EF" w:rsidRPr="00DA086E">
        <w:rPr>
          <w:rFonts w:ascii="Arial" w:hAnsi="Arial" w:cs="Arial"/>
        </w:rPr>
        <w:t xml:space="preserve">experience </w:t>
      </w:r>
      <w:r w:rsidR="00E366B6" w:rsidRPr="00DA086E">
        <w:rPr>
          <w:rFonts w:ascii="Arial" w:hAnsi="Arial" w:cs="Arial"/>
        </w:rPr>
        <w:t>large</w:t>
      </w:r>
      <w:r w:rsidR="00F326EF" w:rsidRPr="00DA086E">
        <w:rPr>
          <w:rFonts w:ascii="Arial" w:hAnsi="Arial" w:cs="Arial"/>
        </w:rPr>
        <w:t xml:space="preserve"> reductions in their biomass and diversity following </w:t>
      </w:r>
      <w:r w:rsidR="008A1522" w:rsidRPr="00DA086E">
        <w:rPr>
          <w:rFonts w:ascii="Arial" w:hAnsi="Arial" w:cs="Arial"/>
        </w:rPr>
        <w:t xml:space="preserve">recurrent fires </w:t>
      </w:r>
      <w:r w:rsidR="008A1522" w:rsidRPr="00DA086E">
        <w:rPr>
          <w:rFonts w:ascii="Arial" w:hAnsi="Arial" w:cs="Arial"/>
        </w:rPr>
        <w:fldChar w:fldCharType="begin">
          <w:fldData xml:space="preserve">PEVuZE5vdGU+PENpdGU+PEF1dGhvcj5QYW9sdWNjaTwvQXV0aG9yPjxZZWFyPjIwMTc8L1llYXI+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</w:fldData>
        </w:fldChar>
      </w:r>
      <w:r w:rsidR="0067277D" w:rsidRPr="00DA086E">
        <w:rPr>
          <w:rFonts w:ascii="Arial" w:hAnsi="Arial" w:cs="Arial"/>
        </w:rPr>
        <w:instrText xml:space="preserve"> ADDIN EN.CITE </w:instrText>
      </w:r>
      <w:r w:rsidR="0067277D" w:rsidRPr="00DA086E">
        <w:rPr>
          <w:rFonts w:ascii="Arial" w:hAnsi="Arial" w:cs="Arial"/>
        </w:rPr>
        <w:fldChar w:fldCharType="begin">
          <w:fldData xml:space="preserve">PEVuZE5vdGU+PENpdGU+PEF1dGhvcj5QYW9sdWNjaTwvQXV0aG9yPjxZZWFyPjIwMTc8L1llYXI+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</w:fldData>
        </w:fldChar>
      </w:r>
      <w:r w:rsidR="0067277D" w:rsidRPr="00DA086E">
        <w:rPr>
          <w:rFonts w:ascii="Arial" w:hAnsi="Arial" w:cs="Arial"/>
        </w:rPr>
        <w:instrText xml:space="preserve"> ADDIN EN.CITE.DATA </w:instrText>
      </w:r>
      <w:r w:rsidR="0067277D" w:rsidRPr="00DA086E">
        <w:rPr>
          <w:rFonts w:ascii="Arial" w:hAnsi="Arial" w:cs="Arial"/>
        </w:rPr>
      </w:r>
      <w:r w:rsidR="0067277D" w:rsidRPr="00DA086E">
        <w:rPr>
          <w:rFonts w:ascii="Arial" w:hAnsi="Arial" w:cs="Arial"/>
        </w:rPr>
        <w:fldChar w:fldCharType="end"/>
      </w:r>
      <w:r w:rsidR="008A1522" w:rsidRPr="00DA086E">
        <w:rPr>
          <w:rFonts w:ascii="Arial" w:hAnsi="Arial" w:cs="Arial"/>
        </w:rPr>
      </w:r>
      <w:r w:rsidR="008A1522" w:rsidRPr="00DA086E">
        <w:rPr>
          <w:rFonts w:ascii="Arial" w:hAnsi="Arial" w:cs="Arial"/>
        </w:rPr>
        <w:fldChar w:fldCharType="separate"/>
      </w:r>
      <w:r w:rsidR="0067277D" w:rsidRPr="00DA086E">
        <w:rPr>
          <w:rFonts w:ascii="Arial" w:hAnsi="Arial" w:cs="Arial"/>
          <w:noProof/>
        </w:rPr>
        <w:t>(</w:t>
      </w:r>
      <w:hyperlink w:anchor="_ENREF_8" w:tooltip="Barlow, 2004 #1219" w:history="1">
        <w:r w:rsidR="00CD61A9" w:rsidRPr="00DA086E">
          <w:rPr>
            <w:rFonts w:ascii="Arial" w:hAnsi="Arial" w:cs="Arial"/>
            <w:noProof/>
          </w:rPr>
          <w:t>Barlow &amp; Peres 2004b</w:t>
        </w:r>
      </w:hyperlink>
      <w:r w:rsidR="0067277D" w:rsidRPr="00DA086E">
        <w:rPr>
          <w:rFonts w:ascii="Arial" w:hAnsi="Arial" w:cs="Arial"/>
          <w:noProof/>
        </w:rPr>
        <w:t xml:space="preserve">; </w:t>
      </w:r>
      <w:hyperlink w:anchor="_ENREF_7" w:tooltip="Barlow, 2004 #1220" w:history="1">
        <w:r w:rsidR="00CD61A9" w:rsidRPr="00DA086E">
          <w:rPr>
            <w:rFonts w:ascii="Arial" w:hAnsi="Arial" w:cs="Arial"/>
            <w:noProof/>
          </w:rPr>
          <w:t>Barlow &amp; Peres 2004a</w:t>
        </w:r>
      </w:hyperlink>
      <w:r w:rsidR="0067277D" w:rsidRPr="00DA086E">
        <w:rPr>
          <w:rFonts w:ascii="Arial" w:hAnsi="Arial" w:cs="Arial"/>
          <w:noProof/>
        </w:rPr>
        <w:t xml:space="preserve">; </w:t>
      </w:r>
      <w:hyperlink w:anchor="_ENREF_50" w:tooltip="Paolucci, 2017 #1218" w:history="1">
        <w:r w:rsidR="00CD61A9" w:rsidRPr="00DA086E">
          <w:rPr>
            <w:rFonts w:ascii="Arial" w:hAnsi="Arial" w:cs="Arial"/>
            <w:noProof/>
          </w:rPr>
          <w:t>Paolucci</w:t>
        </w:r>
        <w:r w:rsidR="00CD61A9" w:rsidRPr="00DA086E">
          <w:rPr>
            <w:rFonts w:ascii="Arial" w:hAnsi="Arial" w:cs="Arial"/>
            <w:i/>
            <w:noProof/>
          </w:rPr>
          <w:t xml:space="preserve"> et al.</w:t>
        </w:r>
        <w:r w:rsidR="00CD61A9" w:rsidRPr="00DA086E">
          <w:rPr>
            <w:rFonts w:ascii="Arial" w:hAnsi="Arial" w:cs="Arial"/>
            <w:noProof/>
          </w:rPr>
          <w:t xml:space="preserve"> 2017</w:t>
        </w:r>
      </w:hyperlink>
      <w:r w:rsidR="0067277D" w:rsidRPr="00DA086E">
        <w:rPr>
          <w:rFonts w:ascii="Arial" w:hAnsi="Arial" w:cs="Arial"/>
          <w:noProof/>
        </w:rPr>
        <w:t>)</w:t>
      </w:r>
      <w:r w:rsidR="008A1522" w:rsidRPr="00DA086E">
        <w:rPr>
          <w:rFonts w:ascii="Arial" w:hAnsi="Arial" w:cs="Arial"/>
        </w:rPr>
        <w:fldChar w:fldCharType="end"/>
      </w:r>
      <w:r w:rsidR="008A1522" w:rsidRPr="00DA086E">
        <w:rPr>
          <w:rFonts w:ascii="Arial" w:hAnsi="Arial" w:cs="Arial"/>
        </w:rPr>
        <w:t>.</w:t>
      </w:r>
      <w:r w:rsidR="00065316" w:rsidRPr="00DA086E">
        <w:rPr>
          <w:rFonts w:ascii="Arial" w:hAnsi="Arial" w:cs="Arial"/>
        </w:rPr>
        <w:t xml:space="preserve"> </w:t>
      </w:r>
      <w:r w:rsidR="001F754B" w:rsidRPr="00DA086E">
        <w:rPr>
          <w:rFonts w:ascii="Arial" w:hAnsi="Arial" w:cs="Arial"/>
        </w:rPr>
        <w:t xml:space="preserve">In African savannas, </w:t>
      </w:r>
      <w:r w:rsidR="00440842" w:rsidRPr="00DA086E">
        <w:rPr>
          <w:rFonts w:ascii="Arial" w:hAnsi="Arial" w:cs="Arial"/>
        </w:rPr>
        <w:t xml:space="preserve">on the other hand, </w:t>
      </w:r>
      <w:r w:rsidR="001F754B" w:rsidRPr="00DA086E">
        <w:rPr>
          <w:rFonts w:ascii="Arial" w:hAnsi="Arial" w:cs="Arial"/>
        </w:rPr>
        <w:t xml:space="preserve">whose </w:t>
      </w:r>
      <w:r w:rsidR="00E366B6" w:rsidRPr="00DA086E">
        <w:rPr>
          <w:rFonts w:ascii="Arial" w:hAnsi="Arial" w:cs="Arial"/>
        </w:rPr>
        <w:t>existence</w:t>
      </w:r>
      <w:r w:rsidR="001F754B" w:rsidRPr="00DA086E">
        <w:rPr>
          <w:rFonts w:ascii="Arial" w:hAnsi="Arial" w:cs="Arial"/>
        </w:rPr>
        <w:t xml:space="preserve"> is maintained by frequent natural fires</w:t>
      </w:r>
      <w:r w:rsidR="00E366B6" w:rsidRPr="00DA086E">
        <w:rPr>
          <w:rFonts w:ascii="Arial" w:hAnsi="Arial" w:cs="Arial"/>
        </w:rPr>
        <w:t xml:space="preserve"> </w:t>
      </w:r>
      <w:r w:rsidR="00E366B6" w:rsidRPr="00DA086E">
        <w:rPr>
          <w:rFonts w:ascii="Arial" w:hAnsi="Arial" w:cs="Arial"/>
        </w:rPr>
        <w:fldChar w:fldCharType="begin"/>
      </w:r>
      <w:r w:rsidR="0067277D" w:rsidRPr="00DA086E">
        <w:rPr>
          <w:rFonts w:ascii="Arial" w:hAnsi="Arial" w:cs="Arial"/>
        </w:rPr>
        <w:instrText xml:space="preserve"> ADDIN EN.CITE &lt;EndNote&gt;&lt;Cite&gt;&lt;Author&gt;Bond&lt;/Author&gt;&lt;Year&gt;2005&lt;/Year&gt;&lt;RecNum&gt;1231&lt;/RecNum&gt;&lt;DisplayText&gt;(Bond, Woodward &amp;amp; Midgley 2005)&lt;/DisplayText&gt;&lt;record&gt;&lt;rec-number&gt;1231&lt;/rec-number&gt;&lt;foreign-keys&gt;&lt;key app="EN" db-id="5fxpts5eust22le95zuppefxx0axtssvrp2r" timestamp="1578062602"&gt;1231&lt;/key&gt;&lt;/foreign-keys&gt;&lt;ref-type name="Journal Article"&gt;17&lt;/ref-type&gt;&lt;contributors&gt;&lt;authors&gt;&lt;author&gt;Bond, William J&lt;/author&gt;&lt;author&gt;Woodward, F Ian&lt;/author&gt;&lt;author&gt;Midgley, Guy F&lt;/author&gt;&lt;/authors&gt;&lt;/contributors&gt;&lt;titles&gt;&lt;title&gt;The global distribution of ecosystems in a world without fire&lt;/title&gt;&lt;secondary-title&gt;New phytologist&lt;/secondary-title&gt;&lt;/titles&gt;&lt;periodical&gt;&lt;full-title&gt;New Phytologist&lt;/full-title&gt;&lt;abbr-1&gt;New Phytol.&lt;/abbr-1&gt;&lt;abbr-2&gt;New Phytol&lt;/abbr-2&gt;&lt;/periodical&gt;&lt;pages&gt;525-538&lt;/pages&gt;&lt;volume&gt;165&lt;/volume&gt;&lt;number&gt;2&lt;/number&gt;&lt;dates&gt;&lt;year&gt;2005&lt;/year&gt;&lt;/dates&gt;&lt;isbn&gt;0028-646X&lt;/isbn&gt;&lt;urls&gt;&lt;/urls&gt;&lt;/record&gt;&lt;/Cite&gt;&lt;/EndNote&gt;</w:instrText>
      </w:r>
      <w:r w:rsidR="00E366B6" w:rsidRPr="00DA086E">
        <w:rPr>
          <w:rFonts w:ascii="Arial" w:hAnsi="Arial" w:cs="Arial"/>
        </w:rPr>
        <w:fldChar w:fldCharType="separate"/>
      </w:r>
      <w:r w:rsidR="0067277D" w:rsidRPr="00DA086E">
        <w:rPr>
          <w:rFonts w:ascii="Arial" w:hAnsi="Arial" w:cs="Arial"/>
          <w:noProof/>
        </w:rPr>
        <w:t>(</w:t>
      </w:r>
      <w:hyperlink w:anchor="_ENREF_17" w:tooltip="Bond, 2005 #1231" w:history="1">
        <w:r w:rsidR="00CD61A9" w:rsidRPr="00DA086E">
          <w:rPr>
            <w:rFonts w:ascii="Arial" w:hAnsi="Arial" w:cs="Arial"/>
            <w:noProof/>
          </w:rPr>
          <w:t>Bond, Woodward &amp; Midgley 2005</w:t>
        </w:r>
      </w:hyperlink>
      <w:r w:rsidR="0067277D" w:rsidRPr="00DA086E">
        <w:rPr>
          <w:rFonts w:ascii="Arial" w:hAnsi="Arial" w:cs="Arial"/>
          <w:noProof/>
        </w:rPr>
        <w:t>)</w:t>
      </w:r>
      <w:r w:rsidR="00E366B6" w:rsidRPr="00DA086E">
        <w:rPr>
          <w:rFonts w:ascii="Arial" w:hAnsi="Arial" w:cs="Arial"/>
        </w:rPr>
        <w:fldChar w:fldCharType="end"/>
      </w:r>
      <w:r w:rsidR="001F754B" w:rsidRPr="00DA086E">
        <w:rPr>
          <w:rFonts w:ascii="Arial" w:hAnsi="Arial" w:cs="Arial"/>
        </w:rPr>
        <w:t xml:space="preserve">, animal communities are often resilient </w:t>
      </w:r>
      <w:r w:rsidR="00440842" w:rsidRPr="00DA086E">
        <w:rPr>
          <w:rFonts w:ascii="Arial" w:hAnsi="Arial" w:cs="Arial"/>
        </w:rPr>
        <w:t xml:space="preserve">to a variety of burning regimes </w:t>
      </w:r>
      <w:r w:rsidR="00AE3C20" w:rsidRPr="00DA086E">
        <w:rPr>
          <w:rFonts w:ascii="Arial" w:hAnsi="Arial" w:cs="Arial"/>
        </w:rPr>
        <w:fldChar w:fldCharType="begin">
          <w:fldData xml:space="preserve">PEVuZE5vdGU+PENpdGU+PEF1dGhvcj5QYXJyPC9BdXRob3I+PFllYXI+MjAwNDwvWWVhcj48UmVj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</w:fldData>
        </w:fldChar>
      </w:r>
      <w:r w:rsidR="0067277D" w:rsidRPr="00DA086E">
        <w:rPr>
          <w:rFonts w:ascii="Arial" w:hAnsi="Arial" w:cs="Arial"/>
        </w:rPr>
        <w:instrText xml:space="preserve"> ADDIN EN.CITE </w:instrText>
      </w:r>
      <w:r w:rsidR="0067277D" w:rsidRPr="00DA086E">
        <w:rPr>
          <w:rFonts w:ascii="Arial" w:hAnsi="Arial" w:cs="Arial"/>
        </w:rPr>
        <w:fldChar w:fldCharType="begin">
          <w:fldData xml:space="preserve">PEVuZE5vdGU+PENpdGU+PEF1dGhvcj5QYXJyPC9BdXRob3I+PFllYXI+MjAwNDwvWWVhcj48UmVj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</w:fldData>
        </w:fldChar>
      </w:r>
      <w:r w:rsidR="0067277D" w:rsidRPr="00DA086E">
        <w:rPr>
          <w:rFonts w:ascii="Arial" w:hAnsi="Arial" w:cs="Arial"/>
        </w:rPr>
        <w:instrText xml:space="preserve"> ADDIN EN.CITE.DATA </w:instrText>
      </w:r>
      <w:r w:rsidR="0067277D" w:rsidRPr="00DA086E">
        <w:rPr>
          <w:rFonts w:ascii="Arial" w:hAnsi="Arial" w:cs="Arial"/>
        </w:rPr>
      </w:r>
      <w:r w:rsidR="0067277D" w:rsidRPr="00DA086E">
        <w:rPr>
          <w:rFonts w:ascii="Arial" w:hAnsi="Arial" w:cs="Arial"/>
        </w:rPr>
        <w:fldChar w:fldCharType="end"/>
      </w:r>
      <w:r w:rsidR="00AE3C20" w:rsidRPr="00DA086E">
        <w:rPr>
          <w:rFonts w:ascii="Arial" w:hAnsi="Arial" w:cs="Arial"/>
        </w:rPr>
      </w:r>
      <w:r w:rsidR="00AE3C20" w:rsidRPr="00DA086E">
        <w:rPr>
          <w:rFonts w:ascii="Arial" w:hAnsi="Arial" w:cs="Arial"/>
        </w:rPr>
        <w:fldChar w:fldCharType="separate"/>
      </w:r>
      <w:r w:rsidR="0067277D" w:rsidRPr="00DA086E">
        <w:rPr>
          <w:rFonts w:ascii="Arial" w:hAnsi="Arial" w:cs="Arial"/>
          <w:noProof/>
        </w:rPr>
        <w:t>(</w:t>
      </w:r>
      <w:hyperlink w:anchor="_ENREF_54" w:tooltip="Parr, 2004 #1216" w:history="1">
        <w:r w:rsidR="00CD61A9" w:rsidRPr="00DA086E">
          <w:rPr>
            <w:rFonts w:ascii="Arial" w:hAnsi="Arial" w:cs="Arial"/>
            <w:noProof/>
          </w:rPr>
          <w:t>Parr</w:t>
        </w:r>
        <w:r w:rsidR="00CD61A9" w:rsidRPr="00DA086E">
          <w:rPr>
            <w:rFonts w:ascii="Arial" w:hAnsi="Arial" w:cs="Arial"/>
            <w:i/>
            <w:noProof/>
          </w:rPr>
          <w:t xml:space="preserve"> et al.</w:t>
        </w:r>
        <w:r w:rsidR="00CD61A9" w:rsidRPr="00DA086E">
          <w:rPr>
            <w:rFonts w:ascii="Arial" w:hAnsi="Arial" w:cs="Arial"/>
            <w:noProof/>
          </w:rPr>
          <w:t xml:space="preserve"> 2004</w:t>
        </w:r>
      </w:hyperlink>
      <w:r w:rsidR="0067277D" w:rsidRPr="00DA086E">
        <w:rPr>
          <w:rFonts w:ascii="Arial" w:hAnsi="Arial" w:cs="Arial"/>
          <w:noProof/>
        </w:rPr>
        <w:t xml:space="preserve">; </w:t>
      </w:r>
      <w:hyperlink w:anchor="_ENREF_21" w:tooltip="Davies, 2012 #1217" w:history="1">
        <w:r w:rsidR="00CD61A9" w:rsidRPr="00DA086E">
          <w:rPr>
            <w:rFonts w:ascii="Arial" w:hAnsi="Arial" w:cs="Arial"/>
            <w:noProof/>
          </w:rPr>
          <w:t>Davies</w:t>
        </w:r>
        <w:r w:rsidR="00CD61A9" w:rsidRPr="00DA086E">
          <w:rPr>
            <w:rFonts w:ascii="Arial" w:hAnsi="Arial" w:cs="Arial"/>
            <w:i/>
            <w:noProof/>
          </w:rPr>
          <w:t xml:space="preserve"> et al.</w:t>
        </w:r>
        <w:r w:rsidR="00CD61A9" w:rsidRPr="00DA086E">
          <w:rPr>
            <w:rFonts w:ascii="Arial" w:hAnsi="Arial" w:cs="Arial"/>
            <w:noProof/>
          </w:rPr>
          <w:t xml:space="preserve"> 2012</w:t>
        </w:r>
      </w:hyperlink>
      <w:r w:rsidR="0067277D" w:rsidRPr="00DA086E">
        <w:rPr>
          <w:rFonts w:ascii="Arial" w:hAnsi="Arial" w:cs="Arial"/>
          <w:noProof/>
        </w:rPr>
        <w:t>)</w:t>
      </w:r>
      <w:r w:rsidR="00AE3C20" w:rsidRPr="00DA086E">
        <w:rPr>
          <w:rFonts w:ascii="Arial" w:hAnsi="Arial" w:cs="Arial"/>
        </w:rPr>
        <w:fldChar w:fldCharType="end"/>
      </w:r>
      <w:r w:rsidR="001F754B" w:rsidRPr="00DA086E">
        <w:rPr>
          <w:rFonts w:ascii="Arial" w:hAnsi="Arial" w:cs="Arial"/>
        </w:rPr>
        <w:t>.</w:t>
      </w:r>
      <w:r w:rsidR="00440842" w:rsidRPr="00DA086E">
        <w:rPr>
          <w:rFonts w:ascii="Arial" w:hAnsi="Arial" w:cs="Arial"/>
        </w:rPr>
        <w:t xml:space="preserve"> Despite this </w:t>
      </w:r>
      <w:r w:rsidR="00E91762" w:rsidRPr="00DA086E">
        <w:rPr>
          <w:rFonts w:ascii="Arial" w:hAnsi="Arial" w:cs="Arial"/>
        </w:rPr>
        <w:t xml:space="preserve">somewhat </w:t>
      </w:r>
      <w:r w:rsidR="00440842" w:rsidRPr="00DA086E">
        <w:rPr>
          <w:rFonts w:ascii="Arial" w:hAnsi="Arial" w:cs="Arial"/>
        </w:rPr>
        <w:t xml:space="preserve">intuitive trend, </w:t>
      </w:r>
      <w:r w:rsidR="00E366B6" w:rsidRPr="00DA086E">
        <w:rPr>
          <w:rFonts w:ascii="Arial" w:hAnsi="Arial" w:cs="Arial"/>
        </w:rPr>
        <w:t xml:space="preserve">however, </w:t>
      </w:r>
      <w:r w:rsidR="00440842" w:rsidRPr="00DA086E">
        <w:rPr>
          <w:rFonts w:ascii="Arial" w:hAnsi="Arial" w:cs="Arial"/>
        </w:rPr>
        <w:t xml:space="preserve">there is still large </w:t>
      </w:r>
      <w:r w:rsidR="00440842" w:rsidRPr="00DA086E">
        <w:rPr>
          <w:rFonts w:ascii="Arial" w:hAnsi="Arial" w:cs="Arial"/>
        </w:rPr>
        <w:lastRenderedPageBreak/>
        <w:t xml:space="preserve">variation in the response of animal communities to fire within </w:t>
      </w:r>
      <w:r w:rsidR="00E366B6" w:rsidRPr="00DA086E">
        <w:rPr>
          <w:rFonts w:ascii="Arial" w:hAnsi="Arial" w:cs="Arial"/>
        </w:rPr>
        <w:t xml:space="preserve">similar </w:t>
      </w:r>
      <w:r w:rsidR="00440842" w:rsidRPr="00DA086E">
        <w:rPr>
          <w:rFonts w:ascii="Arial" w:hAnsi="Arial" w:cs="Arial"/>
        </w:rPr>
        <w:t xml:space="preserve">habitat types </w:t>
      </w:r>
      <w:r w:rsidR="00B740C5" w:rsidRPr="00DA086E">
        <w:rPr>
          <w:rFonts w:ascii="Arial" w:hAnsi="Arial" w:cs="Arial"/>
        </w:rPr>
        <w:fldChar w:fldCharType="begin">
          <w:fldData xml:space="preserve">PEVuZE5vdGU+PENpdGU+PEF1dGhvcj5WYXNjb25jZWxvczwvQXV0aG9yPjxZZWFyPjIwMTc8L1ll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</w:fldData>
        </w:fldChar>
      </w:r>
      <w:r w:rsidR="0067277D" w:rsidRPr="00DA086E">
        <w:rPr>
          <w:rFonts w:ascii="Arial" w:hAnsi="Arial" w:cs="Arial"/>
        </w:rPr>
        <w:instrText xml:space="preserve"> ADDIN EN.CITE </w:instrText>
      </w:r>
      <w:r w:rsidR="0067277D" w:rsidRPr="00DA086E">
        <w:rPr>
          <w:rFonts w:ascii="Arial" w:hAnsi="Arial" w:cs="Arial"/>
        </w:rPr>
        <w:fldChar w:fldCharType="begin">
          <w:fldData xml:space="preserve">PEVuZE5vdGU+PENpdGU+PEF1dGhvcj5WYXNjb25jZWxvczwvQXV0aG9yPjxZZWFyPjIwMTc8L1ll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</w:fldData>
        </w:fldChar>
      </w:r>
      <w:r w:rsidR="0067277D" w:rsidRPr="00DA086E">
        <w:rPr>
          <w:rFonts w:ascii="Arial" w:hAnsi="Arial" w:cs="Arial"/>
        </w:rPr>
        <w:instrText xml:space="preserve"> ADDIN EN.CITE.DATA </w:instrText>
      </w:r>
      <w:r w:rsidR="0067277D" w:rsidRPr="00DA086E">
        <w:rPr>
          <w:rFonts w:ascii="Arial" w:hAnsi="Arial" w:cs="Arial"/>
        </w:rPr>
      </w:r>
      <w:r w:rsidR="0067277D" w:rsidRPr="00DA086E">
        <w:rPr>
          <w:rFonts w:ascii="Arial" w:hAnsi="Arial" w:cs="Arial"/>
        </w:rPr>
        <w:fldChar w:fldCharType="end"/>
      </w:r>
      <w:r w:rsidR="00B740C5" w:rsidRPr="00DA086E">
        <w:rPr>
          <w:rFonts w:ascii="Arial" w:hAnsi="Arial" w:cs="Arial"/>
        </w:rPr>
      </w:r>
      <w:r w:rsidR="00B740C5" w:rsidRPr="00DA086E">
        <w:rPr>
          <w:rFonts w:ascii="Arial" w:hAnsi="Arial" w:cs="Arial"/>
        </w:rPr>
        <w:fldChar w:fldCharType="separate"/>
      </w:r>
      <w:r w:rsidR="0067277D" w:rsidRPr="00DA086E">
        <w:rPr>
          <w:rFonts w:ascii="Arial" w:hAnsi="Arial" w:cs="Arial"/>
          <w:noProof/>
        </w:rPr>
        <w:t>(</w:t>
      </w:r>
      <w:hyperlink w:anchor="_ENREF_47" w:tooltip="Nimmo, 2014 #1230" w:history="1">
        <w:r w:rsidR="00CD61A9" w:rsidRPr="00DA086E">
          <w:rPr>
            <w:rFonts w:ascii="Arial" w:hAnsi="Arial" w:cs="Arial"/>
            <w:noProof/>
          </w:rPr>
          <w:t>Nimmo</w:t>
        </w:r>
        <w:r w:rsidR="00CD61A9" w:rsidRPr="00DA086E">
          <w:rPr>
            <w:rFonts w:ascii="Arial" w:hAnsi="Arial" w:cs="Arial"/>
            <w:i/>
            <w:noProof/>
          </w:rPr>
          <w:t xml:space="preserve"> et al.</w:t>
        </w:r>
        <w:r w:rsidR="00CD61A9" w:rsidRPr="00DA086E">
          <w:rPr>
            <w:rFonts w:ascii="Arial" w:hAnsi="Arial" w:cs="Arial"/>
            <w:noProof/>
          </w:rPr>
          <w:t xml:space="preserve"> 2014</w:t>
        </w:r>
      </w:hyperlink>
      <w:r w:rsidR="0067277D" w:rsidRPr="00DA086E">
        <w:rPr>
          <w:rFonts w:ascii="Arial" w:hAnsi="Arial" w:cs="Arial"/>
          <w:noProof/>
        </w:rPr>
        <w:t xml:space="preserve">; </w:t>
      </w:r>
      <w:hyperlink w:anchor="_ENREF_63" w:tooltip="Vasconcelos, 2017 #1227" w:history="1">
        <w:r w:rsidR="00CD61A9" w:rsidRPr="00DA086E">
          <w:rPr>
            <w:rFonts w:ascii="Arial" w:hAnsi="Arial" w:cs="Arial"/>
            <w:noProof/>
          </w:rPr>
          <w:t>Vasconcelos, Maravalhas &amp; Cornelissen 2017</w:t>
        </w:r>
      </w:hyperlink>
      <w:r w:rsidR="0067277D" w:rsidRPr="00DA086E">
        <w:rPr>
          <w:rFonts w:ascii="Arial" w:hAnsi="Arial" w:cs="Arial"/>
          <w:noProof/>
        </w:rPr>
        <w:t>)</w:t>
      </w:r>
      <w:r w:rsidR="00B740C5" w:rsidRPr="00DA086E">
        <w:rPr>
          <w:rFonts w:ascii="Arial" w:hAnsi="Arial" w:cs="Arial"/>
        </w:rPr>
        <w:fldChar w:fldCharType="end"/>
      </w:r>
      <w:r w:rsidR="00B740C5" w:rsidRPr="00DA086E">
        <w:rPr>
          <w:rFonts w:ascii="Arial" w:hAnsi="Arial" w:cs="Arial"/>
        </w:rPr>
        <w:t>.</w:t>
      </w:r>
      <w:r w:rsidR="003357A7" w:rsidRPr="00DA086E">
        <w:rPr>
          <w:rFonts w:ascii="Arial" w:hAnsi="Arial" w:cs="Arial"/>
        </w:rPr>
        <w:t xml:space="preserve"> For example, Australian ant faunas are highly resilient to fire </w:t>
      </w:r>
      <w:r w:rsidR="003357A7" w:rsidRPr="00DA086E">
        <w:rPr>
          <w:rFonts w:ascii="Arial" w:hAnsi="Arial" w:cs="Arial"/>
        </w:rPr>
        <w:fldChar w:fldCharType="begin"/>
      </w:r>
      <w:r w:rsidR="0067277D" w:rsidRPr="00DA086E">
        <w:rPr>
          <w:rFonts w:ascii="Arial" w:hAnsi="Arial" w:cs="Arial"/>
        </w:rPr>
        <w:instrText xml:space="preserve"> ADDIN EN.CITE &lt;EndNote&gt;&lt;Cite&gt;&lt;Author&gt;Andersen&lt;/Author&gt;&lt;Year&gt;2014&lt;/Year&gt;&lt;RecNum&gt;874&lt;/RecNum&gt;&lt;DisplayText&gt;(Andersen&lt;style face="italic"&gt; et al.&lt;/style&gt; 2014)&lt;/DisplayText&gt;&lt;record&gt;&lt;rec-number&gt;874&lt;/rec-number&gt;&lt;foreign-keys&gt;&lt;key app="EN" db-id="5fxpts5eust22le95zuppefxx0axtssvrp2r" timestamp="0"&gt;874&lt;/key&gt;&lt;/foreign-keys&gt;&lt;ref-type name="Journal Article"&gt;17&lt;/ref-type&gt;&lt;contributors&gt;&lt;authors&gt;&lt;author&gt;Andersen, Alan N&lt;/author&gt;&lt;author&gt;Ribbons, Relena R&lt;/author&gt;&lt;author&gt;Pettit, Magen&lt;/author&gt;&lt;author&gt;Parr, Catherine L&lt;/author&gt;&lt;/authors&gt;&lt;/contributors&gt;&lt;titles&gt;&lt;title&gt;Burning for biodiversity: highly resilient ant communities respond only to strongly contrasting fire regimes in Australia&amp;apos;s seasonal tropics&lt;/title&gt;&lt;secondary-title&gt;Journal of Applied Ecology&lt;/secondary-title&gt;&lt;/titles&gt;&lt;periodical&gt;&lt;full-title&gt;Journal of Applied Ecology&lt;/full-title&gt;&lt;abbr-1&gt;J. Appl. Ecol.&lt;/abbr-1&gt;&lt;abbr-2&gt;J Appl Ecol&lt;/abbr-2&gt;&lt;/periodical&gt;&lt;pages&gt;1406-1413&lt;/pages&gt;&lt;volume&gt;51&lt;/volume&gt;&lt;number&gt;5&lt;/number&gt;&lt;dates&gt;&lt;year&gt;2014&lt;/year&gt;&lt;/dates&gt;&lt;isbn&gt;1365-2664&lt;/isbn&gt;&lt;urls&gt;&lt;/urls&gt;&lt;/record&gt;&lt;/Cite&gt;&lt;/EndNote&gt;</w:instrText>
      </w:r>
      <w:r w:rsidR="003357A7" w:rsidRPr="00DA086E">
        <w:rPr>
          <w:rFonts w:ascii="Arial" w:hAnsi="Arial" w:cs="Arial"/>
        </w:rPr>
        <w:fldChar w:fldCharType="separate"/>
      </w:r>
      <w:r w:rsidR="0067277D" w:rsidRPr="00DA086E">
        <w:rPr>
          <w:rFonts w:ascii="Arial" w:hAnsi="Arial" w:cs="Arial"/>
          <w:noProof/>
        </w:rPr>
        <w:t>(</w:t>
      </w:r>
      <w:hyperlink w:anchor="_ENREF_3" w:tooltip="Andersen, 2014 #874" w:history="1">
        <w:r w:rsidR="00CD61A9" w:rsidRPr="00DA086E">
          <w:rPr>
            <w:rFonts w:ascii="Arial" w:hAnsi="Arial" w:cs="Arial"/>
            <w:noProof/>
          </w:rPr>
          <w:t>Andersen</w:t>
        </w:r>
        <w:r w:rsidR="00CD61A9" w:rsidRPr="00DA086E">
          <w:rPr>
            <w:rFonts w:ascii="Arial" w:hAnsi="Arial" w:cs="Arial"/>
            <w:i/>
            <w:noProof/>
          </w:rPr>
          <w:t xml:space="preserve"> et al.</w:t>
        </w:r>
        <w:r w:rsidR="00CD61A9" w:rsidRPr="00DA086E">
          <w:rPr>
            <w:rFonts w:ascii="Arial" w:hAnsi="Arial" w:cs="Arial"/>
            <w:noProof/>
          </w:rPr>
          <w:t xml:space="preserve"> 2014</w:t>
        </w:r>
      </w:hyperlink>
      <w:r w:rsidR="0067277D" w:rsidRPr="00DA086E">
        <w:rPr>
          <w:rFonts w:ascii="Arial" w:hAnsi="Arial" w:cs="Arial"/>
          <w:noProof/>
        </w:rPr>
        <w:t>)</w:t>
      </w:r>
      <w:r w:rsidR="003357A7" w:rsidRPr="00DA086E">
        <w:rPr>
          <w:rFonts w:ascii="Arial" w:hAnsi="Arial" w:cs="Arial"/>
        </w:rPr>
        <w:fldChar w:fldCharType="end"/>
      </w:r>
      <w:r w:rsidR="005D369D" w:rsidRPr="00DA086E">
        <w:rPr>
          <w:rFonts w:ascii="Arial" w:hAnsi="Arial" w:cs="Arial"/>
        </w:rPr>
        <w:t>,</w:t>
      </w:r>
      <w:r w:rsidR="003357A7" w:rsidRPr="00DA086E">
        <w:rPr>
          <w:rFonts w:ascii="Arial" w:hAnsi="Arial" w:cs="Arial"/>
        </w:rPr>
        <w:t xml:space="preserve"> whereas those in Brazilian savannas </w:t>
      </w:r>
      <w:r w:rsidR="00AF2D65" w:rsidRPr="00DA086E">
        <w:rPr>
          <w:rFonts w:ascii="Arial" w:hAnsi="Arial" w:cs="Arial"/>
        </w:rPr>
        <w:t>appear to be much more sensitive to fire</w:t>
      </w:r>
      <w:r w:rsidR="005D369D" w:rsidRPr="00DA086E">
        <w:rPr>
          <w:rFonts w:ascii="Arial" w:hAnsi="Arial" w:cs="Arial"/>
        </w:rPr>
        <w:t xml:space="preserve"> events</w:t>
      </w:r>
      <w:r w:rsidR="00AF2D65" w:rsidRPr="00DA086E">
        <w:rPr>
          <w:rFonts w:ascii="Arial" w:hAnsi="Arial" w:cs="Arial"/>
        </w:rPr>
        <w:t xml:space="preserve"> and </w:t>
      </w:r>
      <w:r w:rsidR="005D369D" w:rsidRPr="00DA086E">
        <w:rPr>
          <w:rFonts w:ascii="Arial" w:hAnsi="Arial" w:cs="Arial"/>
        </w:rPr>
        <w:t xml:space="preserve">also </w:t>
      </w:r>
      <w:r w:rsidR="00AF2D65" w:rsidRPr="00DA086E">
        <w:rPr>
          <w:rFonts w:ascii="Arial" w:hAnsi="Arial" w:cs="Arial"/>
        </w:rPr>
        <w:t>variation in fire regimes</w:t>
      </w:r>
      <w:r w:rsidR="003357A7" w:rsidRPr="00DA086E">
        <w:rPr>
          <w:rFonts w:ascii="Arial" w:hAnsi="Arial" w:cs="Arial"/>
        </w:rPr>
        <w:t xml:space="preserve"> </w:t>
      </w:r>
      <w:r w:rsidR="003357A7" w:rsidRPr="00DA086E">
        <w:rPr>
          <w:rFonts w:ascii="Arial" w:hAnsi="Arial" w:cs="Arial"/>
        </w:rPr>
        <w:fldChar w:fldCharType="begin"/>
      </w:r>
      <w:r w:rsidR="0067277D" w:rsidRPr="00DA086E">
        <w:rPr>
          <w:rFonts w:ascii="Arial" w:hAnsi="Arial" w:cs="Arial"/>
        </w:rPr>
        <w:instrText xml:space="preserve"> ADDIN EN.CITE &lt;EndNote&gt;&lt;Cite&gt;&lt;Author&gt;Maravalhas&lt;/Author&gt;&lt;Year&gt;2014&lt;/Year&gt;&lt;RecNum&gt;1237&lt;/RecNum&gt;&lt;DisplayText&gt;(Maravalhas &amp;amp; Vasconcelos 2014)&lt;/DisplayText&gt;&lt;record&gt;&lt;rec-number&gt;1237&lt;/rec-number&gt;&lt;foreign-keys&gt;&lt;key app="EN" db-id="5fxpts5eust22le95zuppefxx0axtssvrp2r" timestamp="1578151102"&gt;1237&lt;/key&gt;&lt;/foreign-keys&gt;&lt;ref-type name="Journal Article"&gt;17&lt;/ref-type&gt;&lt;contributors&gt;&lt;authors&gt;&lt;author&gt;Maravalhas, Jonas&lt;/author&gt;&lt;author&gt;Vasconcelos, Heraldo L&lt;/author&gt;&lt;/authors&gt;&lt;/contributors&gt;&lt;titles&gt;&lt;title&gt;Revisiting the pyrodiversity–biodiversity hypothesis: long</w:instrText>
      </w:r>
      <w:r w:rsidR="0067277D" w:rsidRPr="00DA086E">
        <w:rPr>
          <w:rFonts w:ascii="Cambria Math" w:hAnsi="Cambria Math" w:cs="Cambria Math"/>
        </w:rPr>
        <w:instrText>‐</w:instrText>
      </w:r>
      <w:r w:rsidR="0067277D" w:rsidRPr="00DA086E">
        <w:rPr>
          <w:rFonts w:ascii="Arial" w:hAnsi="Arial" w:cs="Arial"/>
        </w:rPr>
        <w:instrText>term fire regimes and the structure of ant communities in a Neotropical savanna hotspot&lt;/title&gt;&lt;secondary-title&gt;Journal of Applied Ecology&lt;/secondary-title&gt;&lt;/titles&gt;&lt;periodical&gt;&lt;full-title&gt;Journal of Applied Ecology&lt;/full-title&gt;&lt;abbr-1&gt;J. Appl. Ecol.&lt;/abbr-1&gt;&lt;abbr-2&gt;J Appl Ecol&lt;/abbr-2&gt;&lt;/periodical&gt;&lt;pages&gt;1661-1668&lt;/pages&gt;&lt;volume&gt;51&lt;/volume&gt;&lt;number&gt;6&lt;/number&gt;&lt;dates&gt;&lt;year&gt;2014&lt;/year&gt;&lt;/dates&gt;&lt;isbn&gt;0021-8901&lt;/isbn&gt;&lt;urls&gt;&lt;/urls&gt;&lt;/record&gt;&lt;/Cite&gt;&lt;/EndNote&gt;</w:instrText>
      </w:r>
      <w:r w:rsidR="003357A7" w:rsidRPr="00DA086E">
        <w:rPr>
          <w:rFonts w:ascii="Arial" w:hAnsi="Arial" w:cs="Arial"/>
        </w:rPr>
        <w:fldChar w:fldCharType="separate"/>
      </w:r>
      <w:r w:rsidR="0067277D" w:rsidRPr="00DA086E">
        <w:rPr>
          <w:rFonts w:ascii="Arial" w:hAnsi="Arial" w:cs="Arial"/>
          <w:noProof/>
        </w:rPr>
        <w:t>(</w:t>
      </w:r>
      <w:hyperlink w:anchor="_ENREF_43" w:tooltip="Maravalhas, 2014 #1237" w:history="1">
        <w:r w:rsidR="00CD61A9" w:rsidRPr="00DA086E">
          <w:rPr>
            <w:rFonts w:ascii="Arial" w:hAnsi="Arial" w:cs="Arial"/>
            <w:noProof/>
          </w:rPr>
          <w:t>Maravalhas &amp; Vasconcelos 2014</w:t>
        </w:r>
      </w:hyperlink>
      <w:r w:rsidR="0067277D" w:rsidRPr="00DA086E">
        <w:rPr>
          <w:rFonts w:ascii="Arial" w:hAnsi="Arial" w:cs="Arial"/>
          <w:noProof/>
        </w:rPr>
        <w:t>)</w:t>
      </w:r>
      <w:r w:rsidR="003357A7" w:rsidRPr="00DA086E">
        <w:rPr>
          <w:rFonts w:ascii="Arial" w:hAnsi="Arial" w:cs="Arial"/>
        </w:rPr>
        <w:fldChar w:fldCharType="end"/>
      </w:r>
      <w:r w:rsidR="003357A7" w:rsidRPr="00DA086E">
        <w:rPr>
          <w:rFonts w:ascii="Arial" w:hAnsi="Arial" w:cs="Arial"/>
        </w:rPr>
        <w:t xml:space="preserve">.  </w:t>
      </w:r>
    </w:p>
    <w:p w14:paraId="598A4993" w14:textId="0A2BCE78" w:rsidR="00E366B6" w:rsidRPr="00DA086E" w:rsidRDefault="001C7CC0" w:rsidP="00065316">
      <w:pPr>
        <w:spacing w:line="480" w:lineRule="auto"/>
        <w:rPr>
          <w:rFonts w:ascii="Arial" w:hAnsi="Arial" w:cs="Arial"/>
        </w:rPr>
      </w:pPr>
      <w:r w:rsidRPr="00DA086E">
        <w:rPr>
          <w:rFonts w:ascii="Arial" w:hAnsi="Arial" w:cs="Arial"/>
        </w:rPr>
        <w:t>Recently,</w:t>
      </w:r>
      <w:r w:rsidR="003357A7" w:rsidRPr="00DA086E">
        <w:rPr>
          <w:rFonts w:ascii="Arial" w:hAnsi="Arial" w:cs="Arial"/>
        </w:rPr>
        <w:t xml:space="preserve"> </w:t>
      </w:r>
      <w:hyperlink w:anchor="_ENREF_2" w:tooltip="Andersen, 2019 #1214" w:history="1">
        <w:r w:rsidR="00CD61A9" w:rsidRPr="00DA086E">
          <w:rPr>
            <w:rFonts w:ascii="Arial" w:hAnsi="Arial" w:cs="Arial"/>
          </w:rPr>
          <w:fldChar w:fldCharType="begin"/>
        </w:r>
        <w:r w:rsidR="00CD61A9" w:rsidRPr="00DA086E">
          <w:rPr>
            <w:rFonts w:ascii="Arial" w:hAnsi="Arial" w:cs="Arial"/>
          </w:rPr>
          <w:instrText xml:space="preserve"> ADDIN EN.CITE &lt;EndNote&gt;&lt;Cite AuthorYear="1"&gt;&lt;Author&gt;Andersen&lt;/Author&gt;&lt;Year&gt;2019&lt;/Year&gt;&lt;RecNum&gt;1214&lt;/RecNum&gt;&lt;DisplayText&gt;Andersen (2019)&lt;/DisplayText&gt;&lt;record&gt;&lt;rec-number&gt;1214&lt;/rec-number&gt;&lt;foreign-keys&gt;&lt;key app="EN" db-id="5fxpts5eust22le95zuppefxx0axtssvrp2r" timestamp="1577982819"&gt;1214&lt;/key&gt;&lt;/foreign-keys&gt;&lt;ref-type name="Journal Article"&gt;17&lt;/ref-type&gt;&lt;contributors&gt;&lt;authors&gt;&lt;author&gt;Andersen, Alan N.&lt;/author&gt;&lt;/authors&gt;&lt;/contributors&gt;&lt;titles&gt;&lt;title&gt;Responses of ant communities to disturbance: Five principles for understanding the disturbance dynamics of a globally dominant faunal group&lt;/title&gt;&lt;secondary-title&gt;Journal of Animal Ecology&lt;/secondary-title&gt;&lt;/titles&gt;&lt;periodical&gt;&lt;full-title&gt;Journal of Animal Ecology&lt;/full-title&gt;&lt;abbr-1&gt;J. Anim. Ecol.&lt;/abbr-1&gt;&lt;abbr-2&gt;J Anim Ecol&lt;/abbr-2&gt;&lt;/periodical&gt;&lt;pages&gt;350-362&lt;/pages&gt;&lt;volume&gt;88&lt;/volume&gt;&lt;number&gt;3&lt;/number&gt;&lt;dates&gt;&lt;year&gt;2019&lt;/year&gt;&lt;/dates&gt;&lt;isbn&gt;0021-8790&lt;/isbn&gt;&lt;urls&gt;&lt;related-urls&gt;&lt;url&gt;https://besjournals.onlinelibrary.wiley.com/doi/abs/10.1111/1365-2656.12907&lt;/url&gt;&lt;/related-urls&gt;&lt;/urls&gt;&lt;electronic-resource-num&gt;10.1111/1365-2656.12907&lt;/electronic-resource-num&gt;&lt;/record&gt;&lt;/Cite&gt;&lt;/EndNote&gt;</w:instrText>
        </w:r>
        <w:r w:rsidR="00CD61A9" w:rsidRPr="00DA086E">
          <w:rPr>
            <w:rFonts w:ascii="Arial" w:hAnsi="Arial" w:cs="Arial"/>
          </w:rPr>
          <w:fldChar w:fldCharType="separate"/>
        </w:r>
        <w:r w:rsidR="00CD61A9" w:rsidRPr="00DA086E">
          <w:rPr>
            <w:rFonts w:ascii="Arial" w:hAnsi="Arial" w:cs="Arial"/>
            <w:noProof/>
          </w:rPr>
          <w:t>Andersen (2019)</w:t>
        </w:r>
        <w:r w:rsidR="00CD61A9" w:rsidRPr="00DA086E">
          <w:rPr>
            <w:rFonts w:ascii="Arial" w:hAnsi="Arial" w:cs="Arial"/>
          </w:rPr>
          <w:fldChar w:fldCharType="end"/>
        </w:r>
      </w:hyperlink>
      <w:r w:rsidR="003357A7" w:rsidRPr="00DA086E">
        <w:rPr>
          <w:rFonts w:ascii="Arial" w:hAnsi="Arial" w:cs="Arial"/>
        </w:rPr>
        <w:t xml:space="preserve"> presented a new conceptual framework that attempts to reconcile the apparent idiosyncratic responses of animals to fire. </w:t>
      </w:r>
      <w:hyperlink w:anchor="_ENREF_2" w:tooltip="Andersen, 2019 #1214" w:history="1">
        <w:r w:rsidR="00CD61A9" w:rsidRPr="00DA086E">
          <w:rPr>
            <w:rFonts w:ascii="Arial" w:hAnsi="Arial" w:cs="Arial"/>
          </w:rPr>
          <w:fldChar w:fldCharType="begin"/>
        </w:r>
        <w:r w:rsidR="00CD61A9" w:rsidRPr="00DA086E">
          <w:rPr>
            <w:rFonts w:ascii="Arial" w:hAnsi="Arial" w:cs="Arial"/>
          </w:rPr>
          <w:instrText xml:space="preserve"> ADDIN EN.CITE &lt;EndNote&gt;&lt;Cite AuthorYear="1"&gt;&lt;Author&gt;Andersen&lt;/Author&gt;&lt;Year&gt;2019&lt;/Year&gt;&lt;RecNum&gt;1214&lt;/RecNum&gt;&lt;DisplayText&gt;Andersen (2019)&lt;/DisplayText&gt;&lt;record&gt;&lt;rec-number&gt;1214&lt;/rec-number&gt;&lt;foreign-keys&gt;&lt;key app="EN" db-id="5fxpts5eust22le95zuppefxx0axtssvrp2r" timestamp="1577982819"&gt;1214&lt;/key&gt;&lt;/foreign-keys&gt;&lt;ref-type name="Journal Article"&gt;17&lt;/ref-type&gt;&lt;contributors&gt;&lt;authors&gt;&lt;author&gt;Andersen, Alan N.&lt;/author&gt;&lt;/authors&gt;&lt;/contributors&gt;&lt;titles&gt;&lt;title&gt;Responses of ant communities to disturbance: Five principles for understanding the disturbance dynamics of a globally dominant faunal group&lt;/title&gt;&lt;secondary-title&gt;Journal of Animal Ecology&lt;/secondary-title&gt;&lt;/titles&gt;&lt;periodical&gt;&lt;full-title&gt;Journal of Animal Ecology&lt;/full-title&gt;&lt;abbr-1&gt;J. Anim. Ecol.&lt;/abbr-1&gt;&lt;abbr-2&gt;J Anim Ecol&lt;/abbr-2&gt;&lt;/periodical&gt;&lt;pages&gt;350-362&lt;/pages&gt;&lt;volume&gt;88&lt;/volume&gt;&lt;number&gt;3&lt;/number&gt;&lt;dates&gt;&lt;year&gt;2019&lt;/year&gt;&lt;/dates&gt;&lt;isbn&gt;0021-8790&lt;/isbn&gt;&lt;urls&gt;&lt;related-urls&gt;&lt;url&gt;https://besjournals.onlinelibrary.wiley.com/doi/abs/10.1111/1365-2656.12907&lt;/url&gt;&lt;/related-urls&gt;&lt;/urls&gt;&lt;electronic-resource-num&gt;10.1111/1365-2656.12907&lt;/electronic-resource-num&gt;&lt;/record&gt;&lt;/Cite&gt;&lt;/EndNote&gt;</w:instrText>
        </w:r>
        <w:r w:rsidR="00CD61A9" w:rsidRPr="00DA086E">
          <w:rPr>
            <w:rFonts w:ascii="Arial" w:hAnsi="Arial" w:cs="Arial"/>
          </w:rPr>
          <w:fldChar w:fldCharType="separate"/>
        </w:r>
        <w:r w:rsidR="00CD61A9" w:rsidRPr="00DA086E">
          <w:rPr>
            <w:rFonts w:ascii="Arial" w:hAnsi="Arial" w:cs="Arial"/>
            <w:noProof/>
          </w:rPr>
          <w:t>Andersen (2019)</w:t>
        </w:r>
        <w:r w:rsidR="00CD61A9" w:rsidRPr="00DA086E">
          <w:rPr>
            <w:rFonts w:ascii="Arial" w:hAnsi="Arial" w:cs="Arial"/>
          </w:rPr>
          <w:fldChar w:fldCharType="end"/>
        </w:r>
      </w:hyperlink>
      <w:r w:rsidR="003357A7" w:rsidRPr="00DA086E">
        <w:rPr>
          <w:rFonts w:ascii="Arial" w:hAnsi="Arial" w:cs="Arial"/>
        </w:rPr>
        <w:t xml:space="preserve"> proposes that the degree of habitat openness mediates the effect of disturbances</w:t>
      </w:r>
      <w:r w:rsidR="003A243F" w:rsidRPr="00DA086E">
        <w:rPr>
          <w:rFonts w:ascii="Arial" w:hAnsi="Arial" w:cs="Arial"/>
        </w:rPr>
        <w:t>,</w:t>
      </w:r>
      <w:r w:rsidR="00F11C0B" w:rsidRPr="00DA086E">
        <w:rPr>
          <w:rFonts w:ascii="Arial" w:hAnsi="Arial" w:cs="Arial"/>
        </w:rPr>
        <w:t xml:space="preserve"> as</w:t>
      </w:r>
      <w:r w:rsidR="003357A7" w:rsidRPr="00DA086E">
        <w:rPr>
          <w:rFonts w:ascii="Arial" w:hAnsi="Arial" w:cs="Arial"/>
        </w:rPr>
        <w:t xml:space="preserve"> </w:t>
      </w:r>
      <w:r w:rsidRPr="00DA086E">
        <w:rPr>
          <w:rFonts w:ascii="Arial" w:hAnsi="Arial" w:cs="Arial"/>
        </w:rPr>
        <w:t xml:space="preserve">the </w:t>
      </w:r>
      <w:r w:rsidR="00065516" w:rsidRPr="00DA086E">
        <w:rPr>
          <w:rFonts w:ascii="Arial" w:hAnsi="Arial" w:cs="Arial"/>
        </w:rPr>
        <w:t>main impact</w:t>
      </w:r>
      <w:r w:rsidR="00AF2D65" w:rsidRPr="00DA086E">
        <w:rPr>
          <w:rFonts w:ascii="Arial" w:hAnsi="Arial" w:cs="Arial"/>
        </w:rPr>
        <w:t xml:space="preserve"> </w:t>
      </w:r>
      <w:r w:rsidRPr="00DA086E">
        <w:rPr>
          <w:rFonts w:ascii="Arial" w:hAnsi="Arial" w:cs="Arial"/>
        </w:rPr>
        <w:t xml:space="preserve">of disturbance </w:t>
      </w:r>
      <w:r w:rsidR="00AF2D65" w:rsidRPr="00DA086E">
        <w:rPr>
          <w:rFonts w:ascii="Arial" w:hAnsi="Arial" w:cs="Arial"/>
        </w:rPr>
        <w:t>(including that of fire)</w:t>
      </w:r>
      <w:r w:rsidR="00065516" w:rsidRPr="00DA086E">
        <w:rPr>
          <w:rFonts w:ascii="Arial" w:hAnsi="Arial" w:cs="Arial"/>
        </w:rPr>
        <w:t xml:space="preserve"> is to </w:t>
      </w:r>
      <w:r w:rsidR="00780975" w:rsidRPr="00DA086E">
        <w:rPr>
          <w:rFonts w:ascii="Arial" w:hAnsi="Arial" w:cs="Arial"/>
        </w:rPr>
        <w:t>“</w:t>
      </w:r>
      <w:r w:rsidR="00065516" w:rsidRPr="00DA086E">
        <w:rPr>
          <w:rFonts w:ascii="Arial" w:hAnsi="Arial" w:cs="Arial"/>
        </w:rPr>
        <w:t>open up</w:t>
      </w:r>
      <w:r w:rsidR="00780975" w:rsidRPr="00DA086E">
        <w:rPr>
          <w:rFonts w:ascii="Arial" w:hAnsi="Arial" w:cs="Arial"/>
        </w:rPr>
        <w:t>”</w:t>
      </w:r>
      <w:r w:rsidR="00065516" w:rsidRPr="00DA086E">
        <w:rPr>
          <w:rFonts w:ascii="Arial" w:hAnsi="Arial" w:cs="Arial"/>
        </w:rPr>
        <w:t xml:space="preserve"> a given habitat. It follows that the response of animals to fire</w:t>
      </w:r>
      <w:r w:rsidR="00F3406D" w:rsidRPr="00DA086E">
        <w:rPr>
          <w:rFonts w:ascii="Arial" w:hAnsi="Arial" w:cs="Arial"/>
        </w:rPr>
        <w:t xml:space="preserve"> events</w:t>
      </w:r>
      <w:r w:rsidR="00065516" w:rsidRPr="00DA086E">
        <w:rPr>
          <w:rFonts w:ascii="Arial" w:hAnsi="Arial" w:cs="Arial"/>
        </w:rPr>
        <w:t xml:space="preserve"> depends on the relative change in habitat openness. A</w:t>
      </w:r>
      <w:r w:rsidR="003357A7" w:rsidRPr="00DA086E">
        <w:rPr>
          <w:rFonts w:ascii="Arial" w:hAnsi="Arial" w:cs="Arial"/>
        </w:rPr>
        <w:t xml:space="preserve"> fire in a forest can convert a closed habitat into a</w:t>
      </w:r>
      <w:r w:rsidR="005F52AD" w:rsidRPr="00DA086E">
        <w:rPr>
          <w:rFonts w:ascii="Arial" w:hAnsi="Arial" w:cs="Arial"/>
        </w:rPr>
        <w:t xml:space="preserve"> completely</w:t>
      </w:r>
      <w:r w:rsidR="003357A7" w:rsidRPr="00DA086E">
        <w:rPr>
          <w:rFonts w:ascii="Arial" w:hAnsi="Arial" w:cs="Arial"/>
        </w:rPr>
        <w:t xml:space="preserve"> open one, whereas a fire in a grassland or a savanna does </w:t>
      </w:r>
      <w:r w:rsidR="00065516" w:rsidRPr="00DA086E">
        <w:rPr>
          <w:rFonts w:ascii="Arial" w:hAnsi="Arial" w:cs="Arial"/>
        </w:rPr>
        <w:t xml:space="preserve">relatively </w:t>
      </w:r>
      <w:r w:rsidR="003357A7" w:rsidRPr="00DA086E">
        <w:rPr>
          <w:rFonts w:ascii="Arial" w:hAnsi="Arial" w:cs="Arial"/>
        </w:rPr>
        <w:t xml:space="preserve">little to affect the openness of the </w:t>
      </w:r>
      <w:r w:rsidR="00065516" w:rsidRPr="00DA086E">
        <w:rPr>
          <w:rFonts w:ascii="Arial" w:hAnsi="Arial" w:cs="Arial"/>
        </w:rPr>
        <w:t>habitat</w:t>
      </w:r>
      <w:r w:rsidR="003357A7" w:rsidRPr="00DA086E">
        <w:rPr>
          <w:rFonts w:ascii="Arial" w:hAnsi="Arial" w:cs="Arial"/>
        </w:rPr>
        <w:t>.</w:t>
      </w:r>
      <w:r w:rsidR="003A243F" w:rsidRPr="00DA086E">
        <w:rPr>
          <w:rFonts w:ascii="Arial" w:hAnsi="Arial" w:cs="Arial"/>
        </w:rPr>
        <w:t xml:space="preserve"> Conversely, the suppression</w:t>
      </w:r>
      <w:r w:rsidR="00065516" w:rsidRPr="00DA086E">
        <w:rPr>
          <w:rFonts w:ascii="Arial" w:hAnsi="Arial" w:cs="Arial"/>
        </w:rPr>
        <w:t xml:space="preserve"> </w:t>
      </w:r>
      <w:r w:rsidR="003A243F" w:rsidRPr="00DA086E">
        <w:rPr>
          <w:rFonts w:ascii="Arial" w:hAnsi="Arial" w:cs="Arial"/>
        </w:rPr>
        <w:t>of fire in savannas results in habitat encroachment</w:t>
      </w:r>
      <w:r w:rsidR="00AF2D65" w:rsidRPr="00DA086E">
        <w:rPr>
          <w:rFonts w:ascii="Arial" w:hAnsi="Arial" w:cs="Arial"/>
        </w:rPr>
        <w:t>,</w:t>
      </w:r>
      <w:r w:rsidR="003A243F" w:rsidRPr="00DA086E">
        <w:rPr>
          <w:rFonts w:ascii="Arial" w:hAnsi="Arial" w:cs="Arial"/>
        </w:rPr>
        <w:t xml:space="preserve"> and parallel cascading effects on the associated fauna </w:t>
      </w:r>
      <w:r w:rsidR="00AF2D65" w:rsidRPr="00DA086E">
        <w:rPr>
          <w:rFonts w:ascii="Arial" w:hAnsi="Arial" w:cs="Arial"/>
        </w:rPr>
        <w:fldChar w:fldCharType="begin"/>
      </w:r>
      <w:r w:rsidR="0067277D" w:rsidRPr="00DA086E">
        <w:rPr>
          <w:rFonts w:ascii="Arial" w:hAnsi="Arial" w:cs="Arial"/>
        </w:rPr>
        <w:instrText xml:space="preserve"> ADDIN EN.CITE &lt;EndNote&gt;&lt;Cite&gt;&lt;Author&gt;Abreu&lt;/Author&gt;&lt;Year&gt;2017&lt;/Year&gt;&lt;RecNum&gt;1290&lt;/RecNum&gt;&lt;DisplayText&gt;(Abreu&lt;style face="italic"&gt; et al.&lt;/style&gt; 2017)&lt;/DisplayText&gt;&lt;record&gt;&lt;rec-number&gt;1290&lt;/rec-number&gt;&lt;foreign-keys&gt;&lt;key app="EN" db-id="5fxpts5eust22le95zuppefxx0axtssvrp2r" timestamp="1588602043"&gt;1290&lt;/key&gt;&lt;/foreign-keys&gt;&lt;ref-type name="Journal Article"&gt;17&lt;/ref-type&gt;&lt;contributors&gt;&lt;authors&gt;&lt;author&gt;Abreu, Rodolfo CR&lt;/author&gt;&lt;author&gt;Hoffmann, William A&lt;/author&gt;&lt;author&gt;Vasconcelos, Heraldo L&lt;/author&gt;&lt;author&gt;Pilon, Natashi A&lt;/author&gt;&lt;author&gt;Rossatto, Davi R&lt;/author&gt;&lt;author&gt;Durigan, Giselda&lt;/author&gt;&lt;/authors&gt;&lt;/contributors&gt;&lt;titles&gt;&lt;title&gt;The biodiversity cost of carbon sequestration in tropical savanna&lt;/title&gt;&lt;secondary-title&gt;Science advances&lt;/secondary-title&gt;&lt;/titles&gt;&lt;periodical&gt;&lt;full-title&gt;Science advances&lt;/full-title&gt;&lt;/periodical&gt;&lt;pages&gt;e1701284&lt;/pages&gt;&lt;volume&gt;3&lt;/volume&gt;&lt;number&gt;8&lt;/number&gt;&lt;dates&gt;&lt;year&gt;2017&lt;/year&gt;&lt;/dates&gt;&lt;isbn&gt;2375-2548&lt;/isbn&gt;&lt;urls&gt;&lt;/urls&gt;&lt;/record&gt;&lt;/Cite&gt;&lt;/EndNote&gt;</w:instrText>
      </w:r>
      <w:r w:rsidR="00AF2D65" w:rsidRPr="00DA086E">
        <w:rPr>
          <w:rFonts w:ascii="Arial" w:hAnsi="Arial" w:cs="Arial"/>
        </w:rPr>
        <w:fldChar w:fldCharType="separate"/>
      </w:r>
      <w:r w:rsidR="0067277D" w:rsidRPr="00DA086E">
        <w:rPr>
          <w:rFonts w:ascii="Arial" w:hAnsi="Arial" w:cs="Arial"/>
          <w:noProof/>
        </w:rPr>
        <w:t>(</w:t>
      </w:r>
      <w:hyperlink w:anchor="_ENREF_1" w:tooltip="Abreu, 2017 #1290" w:history="1">
        <w:r w:rsidR="00CD61A9" w:rsidRPr="00DA086E">
          <w:rPr>
            <w:rFonts w:ascii="Arial" w:hAnsi="Arial" w:cs="Arial"/>
            <w:noProof/>
          </w:rPr>
          <w:t>Abreu</w:t>
        </w:r>
        <w:r w:rsidR="00CD61A9" w:rsidRPr="00DA086E">
          <w:rPr>
            <w:rFonts w:ascii="Arial" w:hAnsi="Arial" w:cs="Arial"/>
            <w:i/>
            <w:noProof/>
          </w:rPr>
          <w:t xml:space="preserve"> et al.</w:t>
        </w:r>
        <w:r w:rsidR="00CD61A9" w:rsidRPr="00DA086E">
          <w:rPr>
            <w:rFonts w:ascii="Arial" w:hAnsi="Arial" w:cs="Arial"/>
            <w:noProof/>
          </w:rPr>
          <w:t xml:space="preserve"> 2017</w:t>
        </w:r>
      </w:hyperlink>
      <w:r w:rsidR="0067277D" w:rsidRPr="00DA086E">
        <w:rPr>
          <w:rFonts w:ascii="Arial" w:hAnsi="Arial" w:cs="Arial"/>
          <w:noProof/>
        </w:rPr>
        <w:t>)</w:t>
      </w:r>
      <w:r w:rsidR="00AF2D65" w:rsidRPr="00DA086E">
        <w:rPr>
          <w:rFonts w:ascii="Arial" w:hAnsi="Arial" w:cs="Arial"/>
        </w:rPr>
        <w:fldChar w:fldCharType="end"/>
      </w:r>
      <w:r w:rsidR="003A243F" w:rsidRPr="00DA086E">
        <w:rPr>
          <w:rFonts w:ascii="Arial" w:hAnsi="Arial" w:cs="Arial"/>
        </w:rPr>
        <w:t xml:space="preserve">. </w:t>
      </w:r>
      <w:r w:rsidR="0026357D" w:rsidRPr="00DA086E">
        <w:rPr>
          <w:rFonts w:ascii="Arial" w:hAnsi="Arial" w:cs="Arial"/>
        </w:rPr>
        <w:t>Consequently</w:t>
      </w:r>
      <w:r w:rsidR="003357A7" w:rsidRPr="00DA086E">
        <w:rPr>
          <w:rFonts w:ascii="Arial" w:hAnsi="Arial" w:cs="Arial"/>
        </w:rPr>
        <w:t xml:space="preserve">, Andersen’s </w:t>
      </w:r>
      <w:r w:rsidRPr="00DA086E">
        <w:rPr>
          <w:rFonts w:ascii="Arial" w:hAnsi="Arial" w:cs="Arial"/>
        </w:rPr>
        <w:t xml:space="preserve">(2019) </w:t>
      </w:r>
      <w:r w:rsidR="003357A7" w:rsidRPr="00DA086E">
        <w:rPr>
          <w:rFonts w:ascii="Arial" w:hAnsi="Arial" w:cs="Arial"/>
        </w:rPr>
        <w:t xml:space="preserve">framework may allow us to explain not only variation in the faunal response to fire between broad habitat types, but also within them. </w:t>
      </w:r>
    </w:p>
    <w:p w14:paraId="7A172057" w14:textId="35C46373" w:rsidR="00B50789" w:rsidRPr="00DA086E" w:rsidRDefault="00065516" w:rsidP="00065316">
      <w:pPr>
        <w:spacing w:line="480" w:lineRule="auto"/>
        <w:rPr>
          <w:rFonts w:ascii="Arial" w:hAnsi="Arial" w:cs="Arial"/>
        </w:rPr>
      </w:pPr>
      <w:r w:rsidRPr="00DA086E">
        <w:rPr>
          <w:rFonts w:ascii="Arial" w:hAnsi="Arial" w:cs="Arial"/>
        </w:rPr>
        <w:t xml:space="preserve">The second issue that limits our general understanding of how animal </w:t>
      </w:r>
      <w:r w:rsidR="00F20040" w:rsidRPr="00DA086E">
        <w:rPr>
          <w:rFonts w:ascii="Arial" w:hAnsi="Arial" w:cs="Arial"/>
        </w:rPr>
        <w:t>communities</w:t>
      </w:r>
      <w:r w:rsidRPr="00DA086E">
        <w:rPr>
          <w:rFonts w:ascii="Arial" w:hAnsi="Arial" w:cs="Arial"/>
        </w:rPr>
        <w:t xml:space="preserve"> respond to fire is that the animal literature is dominated by a taxonomic approach. </w:t>
      </w:r>
      <w:r w:rsidR="008A1522" w:rsidRPr="00DA086E">
        <w:rPr>
          <w:rFonts w:ascii="Arial" w:hAnsi="Arial" w:cs="Arial"/>
        </w:rPr>
        <w:t xml:space="preserve">Most </w:t>
      </w:r>
      <w:r w:rsidR="008A4F28" w:rsidRPr="00DA086E">
        <w:rPr>
          <w:rFonts w:ascii="Arial" w:hAnsi="Arial" w:cs="Arial"/>
        </w:rPr>
        <w:t>research</w:t>
      </w:r>
      <w:r w:rsidR="008A1522" w:rsidRPr="00DA086E">
        <w:rPr>
          <w:rFonts w:ascii="Arial" w:hAnsi="Arial" w:cs="Arial"/>
        </w:rPr>
        <w:t xml:space="preserve"> has</w:t>
      </w:r>
      <w:r w:rsidR="00065316" w:rsidRPr="00DA086E">
        <w:rPr>
          <w:rFonts w:ascii="Arial" w:hAnsi="Arial" w:cs="Arial"/>
        </w:rPr>
        <w:t xml:space="preserve"> focused on how </w:t>
      </w:r>
      <w:r w:rsidR="0095339C" w:rsidRPr="00DA086E">
        <w:rPr>
          <w:rFonts w:ascii="Arial" w:hAnsi="Arial" w:cs="Arial"/>
        </w:rPr>
        <w:t xml:space="preserve">animal </w:t>
      </w:r>
      <w:r w:rsidR="00065316" w:rsidRPr="00DA086E">
        <w:rPr>
          <w:rFonts w:ascii="Arial" w:hAnsi="Arial" w:cs="Arial"/>
        </w:rPr>
        <w:t xml:space="preserve">species richness, abundance and </w:t>
      </w:r>
      <w:r w:rsidRPr="00DA086E">
        <w:rPr>
          <w:rFonts w:ascii="Arial" w:hAnsi="Arial" w:cs="Arial"/>
        </w:rPr>
        <w:t xml:space="preserve">taxonomic </w:t>
      </w:r>
      <w:r w:rsidR="00065316" w:rsidRPr="00DA086E">
        <w:rPr>
          <w:rFonts w:ascii="Arial" w:hAnsi="Arial" w:cs="Arial"/>
        </w:rPr>
        <w:t>composition are affected by fire</w:t>
      </w:r>
      <w:r w:rsidR="00B50789" w:rsidRPr="00DA086E">
        <w:rPr>
          <w:rFonts w:ascii="Arial" w:hAnsi="Arial" w:cs="Arial"/>
        </w:rPr>
        <w:t xml:space="preserve"> </w:t>
      </w:r>
      <w:r w:rsidR="006F37F1" w:rsidRPr="00DA086E">
        <w:rPr>
          <w:rFonts w:ascii="Arial" w:hAnsi="Arial" w:cs="Arial"/>
        </w:rPr>
        <w:fldChar w:fldCharType="begin"/>
      </w:r>
      <w:r w:rsidR="0067277D" w:rsidRPr="00DA086E">
        <w:rPr>
          <w:rFonts w:ascii="Arial" w:hAnsi="Arial" w:cs="Arial"/>
        </w:rPr>
        <w:instrText xml:space="preserve"> ADDIN EN.CITE &lt;EndNote&gt;&lt;Cite&gt;&lt;Author&gt;Vasconcelos&lt;/Author&gt;&lt;Year&gt;2017&lt;/Year&gt;&lt;RecNum&gt;1227&lt;/RecNum&gt;&lt;Prefix&gt;e.g. &lt;/Prefix&gt;&lt;DisplayText&gt;(e.g. Vasconcelos, Maravalhas &amp;amp; Cornelissen 2017)&lt;/DisplayText&gt;&lt;record&gt;&lt;rec-number&gt;1227&lt;/rec-number&gt;&lt;foreign-keys&gt;&lt;key app="EN" db-id="5fxpts5eust22le95zuppefxx0axtssvrp2r" timestamp="1577982820"&gt;1227&lt;/key&gt;&lt;/foreign-keys&gt;&lt;ref-type name="Journal Article"&gt;17&lt;/ref-type&gt;&lt;contributors&gt;&lt;authors&gt;&lt;author&gt;Vasconcelos, Heraldo L.&lt;/author&gt;&lt;author&gt;Maravalhas, Jonas B.&lt;/author&gt;&lt;author&gt;Cornelissen, Tatiana&lt;/author&gt;&lt;/authors&gt;&lt;/contributors&gt;&lt;titles&gt;&lt;title&gt;Effects of fire disturbance on ant abundance and diversity: a global meta-analysis&lt;/title&gt;&lt;secondary-title&gt;Biodiversity and Conservation&lt;/secondary-title&gt;&lt;/titles&gt;&lt;periodical&gt;&lt;full-title&gt;Biodiversity and Conservation&lt;/full-title&gt;&lt;abbr-1&gt;Biodivers. Conserv.&lt;/abbr-1&gt;&lt;abbr-2&gt;Biodivers Conserv&lt;/abbr-2&gt;&lt;/periodical&gt;&lt;pages&gt;177-188&lt;/pages&gt;&lt;volume&gt;26&lt;/volume&gt;&lt;number&gt;1&lt;/number&gt;&lt;dates&gt;&lt;year&gt;2017&lt;/year&gt;&lt;pub-dates&gt;&lt;date&gt;January 01&lt;/date&gt;&lt;/pub-dates&gt;&lt;/dates&gt;&lt;isbn&gt;1572-9710&lt;/isbn&gt;&lt;label&gt;Vasconcelos2017&lt;/label&gt;&lt;work-type&gt;journal article&lt;/work-type&gt;&lt;urls&gt;&lt;related-urls&gt;&lt;url&gt;https://doi.org/10.1007/s10531-016-1234-3&lt;/url&gt;&lt;/related-urls&gt;&lt;/urls&gt;&lt;electronic-resource-num&gt;10.1007/s10531-016-1234-3&lt;/electronic-resource-num&gt;&lt;/record&gt;&lt;/Cite&gt;&lt;/EndNote&gt;</w:instrText>
      </w:r>
      <w:r w:rsidR="006F37F1" w:rsidRPr="00DA086E">
        <w:rPr>
          <w:rFonts w:ascii="Arial" w:hAnsi="Arial" w:cs="Arial"/>
        </w:rPr>
        <w:fldChar w:fldCharType="separate"/>
      </w:r>
      <w:r w:rsidR="0067277D" w:rsidRPr="00DA086E">
        <w:rPr>
          <w:rFonts w:ascii="Arial" w:hAnsi="Arial" w:cs="Arial"/>
          <w:noProof/>
        </w:rPr>
        <w:t>(</w:t>
      </w:r>
      <w:hyperlink w:anchor="_ENREF_63" w:tooltip="Vasconcelos, 2017 #1227" w:history="1">
        <w:r w:rsidR="00CD61A9" w:rsidRPr="00DA086E">
          <w:rPr>
            <w:rFonts w:ascii="Arial" w:hAnsi="Arial" w:cs="Arial"/>
            <w:noProof/>
          </w:rPr>
          <w:t>e.g. Vasconcelos, Maravalhas &amp; Cornelissen 2017</w:t>
        </w:r>
      </w:hyperlink>
      <w:r w:rsidR="0067277D" w:rsidRPr="00DA086E">
        <w:rPr>
          <w:rFonts w:ascii="Arial" w:hAnsi="Arial" w:cs="Arial"/>
          <w:noProof/>
        </w:rPr>
        <w:t>)</w:t>
      </w:r>
      <w:r w:rsidR="006F37F1" w:rsidRPr="00DA086E">
        <w:rPr>
          <w:rFonts w:ascii="Arial" w:hAnsi="Arial" w:cs="Arial"/>
        </w:rPr>
        <w:fldChar w:fldCharType="end"/>
      </w:r>
      <w:r w:rsidR="0095339C" w:rsidRPr="00DA086E">
        <w:rPr>
          <w:rFonts w:ascii="Arial" w:hAnsi="Arial" w:cs="Arial"/>
        </w:rPr>
        <w:t>.</w:t>
      </w:r>
      <w:r w:rsidR="008A1522" w:rsidRPr="00DA086E">
        <w:rPr>
          <w:rFonts w:ascii="Arial" w:hAnsi="Arial" w:cs="Arial"/>
        </w:rPr>
        <w:t xml:space="preserve"> </w:t>
      </w:r>
      <w:r w:rsidR="0095339C" w:rsidRPr="00DA086E">
        <w:rPr>
          <w:rFonts w:ascii="Arial" w:hAnsi="Arial" w:cs="Arial"/>
        </w:rPr>
        <w:t>R</w:t>
      </w:r>
      <w:r w:rsidR="008A1522" w:rsidRPr="00DA086E">
        <w:rPr>
          <w:rFonts w:ascii="Arial" w:hAnsi="Arial" w:cs="Arial"/>
        </w:rPr>
        <w:t>elatively little attention has been paid to alternative me</w:t>
      </w:r>
      <w:r w:rsidR="00E95CD1" w:rsidRPr="00DA086E">
        <w:rPr>
          <w:rFonts w:ascii="Arial" w:hAnsi="Arial" w:cs="Arial"/>
        </w:rPr>
        <w:t>asures</w:t>
      </w:r>
      <w:r w:rsidR="008A1522" w:rsidRPr="00DA086E">
        <w:rPr>
          <w:rFonts w:ascii="Arial" w:hAnsi="Arial" w:cs="Arial"/>
        </w:rPr>
        <w:t xml:space="preserve"> of diversity</w:t>
      </w:r>
      <w:r w:rsidR="00932535" w:rsidRPr="00DA086E">
        <w:rPr>
          <w:rFonts w:ascii="Arial" w:hAnsi="Arial" w:cs="Arial"/>
        </w:rPr>
        <w:t>, such as functional diversity</w:t>
      </w:r>
      <w:r w:rsidR="00B670A9" w:rsidRPr="00DA086E">
        <w:rPr>
          <w:rFonts w:ascii="Arial" w:hAnsi="Arial" w:cs="Arial"/>
        </w:rPr>
        <w:t>.</w:t>
      </w:r>
      <w:r w:rsidR="00932535" w:rsidRPr="00DA086E">
        <w:rPr>
          <w:rFonts w:ascii="Arial" w:hAnsi="Arial" w:cs="Arial"/>
        </w:rPr>
        <w:t xml:space="preserve"> The argument for assessing functional diversity or trait change is that species respond to their environment depending on their traits, not their names </w:t>
      </w:r>
      <w:r w:rsidR="00932535" w:rsidRPr="00DA086E">
        <w:rPr>
          <w:rFonts w:ascii="Arial" w:hAnsi="Arial" w:cs="Arial"/>
        </w:rPr>
        <w:fldChar w:fldCharType="begin"/>
      </w:r>
      <w:r w:rsidR="0067277D" w:rsidRPr="00DA086E">
        <w:rPr>
          <w:rFonts w:ascii="Arial" w:hAnsi="Arial" w:cs="Arial"/>
        </w:rPr>
        <w:instrText xml:space="preserve"> ADDIN EN.CITE &lt;EndNote&gt;&lt;Cite&gt;&lt;Author&gt;Violle&lt;/Author&gt;&lt;Year&gt;2014&lt;/Year&gt;&lt;RecNum&gt;811&lt;/RecNum&gt;&lt;DisplayText&gt;(Violle&lt;style face="italic"&gt; et al.&lt;/style&gt; 2014)&lt;/DisplayText&gt;&lt;record&gt;&lt;rec-number&gt;811&lt;/rec-number&gt;&lt;foreign-keys&gt;&lt;key app="EN" db-id="5fxpts5eust22le95zuppefxx0axtssvrp2r" timestamp="0"&gt;811&lt;/key&gt;&lt;/foreign-keys&gt;&lt;ref-type name="Journal Article"&gt;17&lt;/ref-type&gt;&lt;contributors&gt;&lt;authors&gt;&lt;author&gt;Violle, Cyrille&lt;/author&gt;&lt;author&gt;Reich, Peter B&lt;/author&gt;&lt;author&gt;Pacala, Stephen W&lt;/author&gt;&lt;author&gt;Enquist, Brian J&lt;/author&gt;&lt;author&gt;Kattge, Jens&lt;/author&gt;&lt;/authors&gt;&lt;/contributors&gt;&lt;titles&gt;&lt;title&gt;The emergence and promise of functional biogeography&lt;/title&gt;&lt;secondary-title&gt;Proceedings of the National Academy of Sciences&lt;/secondary-title&gt;&lt;/titles&gt;&lt;periodical&gt;&lt;full-title&gt;Proceedings of the National Academy of Sciences&lt;/full-title&gt;&lt;abbr-1&gt;PNAS&lt;/abbr-1&gt;&lt;/periodical&gt;&lt;pages&gt;13690-13696&lt;/pages&gt;&lt;volume&gt;111&lt;/volume&gt;&lt;number&gt;38&lt;/number&gt;&lt;dates&gt;&lt;year&gt;2014&lt;/year&gt;&lt;/dates&gt;&lt;isbn&gt;0027-8424&lt;/isbn&gt;&lt;urls&gt;&lt;/urls&gt;&lt;electronic-resource-num&gt;10.1073/pnas.1415442111&lt;/electronic-resource-num&gt;&lt;/record&gt;&lt;/Cite&gt;&lt;/EndNote&gt;</w:instrText>
      </w:r>
      <w:r w:rsidR="00932535" w:rsidRPr="00DA086E">
        <w:rPr>
          <w:rFonts w:ascii="Arial" w:hAnsi="Arial" w:cs="Arial"/>
        </w:rPr>
        <w:fldChar w:fldCharType="separate"/>
      </w:r>
      <w:r w:rsidR="0067277D" w:rsidRPr="00DA086E">
        <w:rPr>
          <w:rFonts w:ascii="Arial" w:hAnsi="Arial" w:cs="Arial"/>
          <w:noProof/>
        </w:rPr>
        <w:t>(</w:t>
      </w:r>
      <w:hyperlink w:anchor="_ENREF_65" w:tooltip="Violle, 2014 #811" w:history="1">
        <w:r w:rsidR="00CD61A9" w:rsidRPr="00DA086E">
          <w:rPr>
            <w:rFonts w:ascii="Arial" w:hAnsi="Arial" w:cs="Arial"/>
            <w:noProof/>
          </w:rPr>
          <w:t>Violle</w:t>
        </w:r>
        <w:r w:rsidR="00CD61A9" w:rsidRPr="00DA086E">
          <w:rPr>
            <w:rFonts w:ascii="Arial" w:hAnsi="Arial" w:cs="Arial"/>
            <w:i/>
            <w:noProof/>
          </w:rPr>
          <w:t xml:space="preserve"> et al.</w:t>
        </w:r>
        <w:r w:rsidR="00CD61A9" w:rsidRPr="00DA086E">
          <w:rPr>
            <w:rFonts w:ascii="Arial" w:hAnsi="Arial" w:cs="Arial"/>
            <w:noProof/>
          </w:rPr>
          <w:t xml:space="preserve"> 2014</w:t>
        </w:r>
      </w:hyperlink>
      <w:r w:rsidR="0067277D" w:rsidRPr="00DA086E">
        <w:rPr>
          <w:rFonts w:ascii="Arial" w:hAnsi="Arial" w:cs="Arial"/>
          <w:noProof/>
        </w:rPr>
        <w:t>)</w:t>
      </w:r>
      <w:r w:rsidR="00932535" w:rsidRPr="00DA086E">
        <w:rPr>
          <w:rFonts w:ascii="Arial" w:hAnsi="Arial" w:cs="Arial"/>
        </w:rPr>
        <w:fldChar w:fldCharType="end"/>
      </w:r>
      <w:r w:rsidR="00932535" w:rsidRPr="00DA086E">
        <w:rPr>
          <w:rFonts w:ascii="Arial" w:hAnsi="Arial" w:cs="Arial"/>
        </w:rPr>
        <w:t>. For example, if species’ responses to fire are dependent on the traits they possess, a focus on taxonomic metrics may, or may not, detect change</w:t>
      </w:r>
      <w:r w:rsidR="008B478B" w:rsidRPr="00DA086E">
        <w:rPr>
          <w:rFonts w:ascii="Arial" w:hAnsi="Arial" w:cs="Arial"/>
        </w:rPr>
        <w:t>. The answer will</w:t>
      </w:r>
      <w:r w:rsidR="00932535" w:rsidRPr="00DA086E">
        <w:rPr>
          <w:rFonts w:ascii="Arial" w:hAnsi="Arial" w:cs="Arial"/>
        </w:rPr>
        <w:t xml:space="preserve"> depend</w:t>
      </w:r>
      <w:r w:rsidR="008B478B" w:rsidRPr="00DA086E">
        <w:rPr>
          <w:rFonts w:ascii="Arial" w:hAnsi="Arial" w:cs="Arial"/>
        </w:rPr>
        <w:t xml:space="preserve"> </w:t>
      </w:r>
      <w:r w:rsidR="00932535" w:rsidRPr="00DA086E">
        <w:rPr>
          <w:rFonts w:ascii="Arial" w:hAnsi="Arial" w:cs="Arial"/>
        </w:rPr>
        <w:t>on the distribution and uniqueness of traits within the available species pool.</w:t>
      </w:r>
      <w:r w:rsidR="008B478B" w:rsidRPr="00DA086E">
        <w:rPr>
          <w:rFonts w:ascii="Arial" w:hAnsi="Arial" w:cs="Arial"/>
        </w:rPr>
        <w:t xml:space="preserve"> </w:t>
      </w:r>
      <w:r w:rsidR="00932535" w:rsidRPr="00DA086E">
        <w:rPr>
          <w:rFonts w:ascii="Arial" w:hAnsi="Arial" w:cs="Arial"/>
        </w:rPr>
        <w:t>Within the fire literature, a</w:t>
      </w:r>
      <w:r w:rsidR="00065316" w:rsidRPr="00DA086E">
        <w:rPr>
          <w:rFonts w:ascii="Arial" w:hAnsi="Arial" w:cs="Arial"/>
        </w:rPr>
        <w:t xml:space="preserve">vailable </w:t>
      </w:r>
      <w:r w:rsidR="008A1522" w:rsidRPr="00DA086E">
        <w:rPr>
          <w:rFonts w:ascii="Arial" w:hAnsi="Arial" w:cs="Arial"/>
        </w:rPr>
        <w:t>data</w:t>
      </w:r>
      <w:r w:rsidR="00B670A9" w:rsidRPr="00DA086E">
        <w:rPr>
          <w:rFonts w:ascii="Arial" w:hAnsi="Arial" w:cs="Arial"/>
        </w:rPr>
        <w:t>,</w:t>
      </w:r>
      <w:r w:rsidR="008A1522" w:rsidRPr="00DA086E">
        <w:rPr>
          <w:rFonts w:ascii="Arial" w:hAnsi="Arial" w:cs="Arial"/>
        </w:rPr>
        <w:t xml:space="preserve"> suggests that</w:t>
      </w:r>
      <w:r w:rsidR="00065316" w:rsidRPr="00DA086E">
        <w:rPr>
          <w:rFonts w:ascii="Arial" w:hAnsi="Arial" w:cs="Arial"/>
        </w:rPr>
        <w:t xml:space="preserve"> large taxonomic change</w:t>
      </w:r>
      <w:r w:rsidR="00E95CD1" w:rsidRPr="00DA086E">
        <w:rPr>
          <w:rFonts w:ascii="Arial" w:hAnsi="Arial" w:cs="Arial"/>
        </w:rPr>
        <w:t xml:space="preserve">s following fires </w:t>
      </w:r>
      <w:r w:rsidR="0042454A" w:rsidRPr="00DA086E">
        <w:rPr>
          <w:rFonts w:ascii="Arial" w:hAnsi="Arial" w:cs="Arial"/>
        </w:rPr>
        <w:t xml:space="preserve">can have variable effects on </w:t>
      </w:r>
      <w:r w:rsidR="00E95CD1" w:rsidRPr="00DA086E">
        <w:rPr>
          <w:rFonts w:ascii="Arial" w:hAnsi="Arial" w:cs="Arial"/>
        </w:rPr>
        <w:lastRenderedPageBreak/>
        <w:t xml:space="preserve">functional </w:t>
      </w:r>
      <w:r w:rsidRPr="00DA086E">
        <w:rPr>
          <w:rFonts w:ascii="Arial" w:hAnsi="Arial" w:cs="Arial"/>
        </w:rPr>
        <w:t xml:space="preserve">trait </w:t>
      </w:r>
      <w:r w:rsidR="00E95CD1" w:rsidRPr="00DA086E">
        <w:rPr>
          <w:rFonts w:ascii="Arial" w:hAnsi="Arial" w:cs="Arial"/>
        </w:rPr>
        <w:t>composition.</w:t>
      </w:r>
      <w:r w:rsidR="00065316" w:rsidRPr="00DA086E">
        <w:rPr>
          <w:rFonts w:ascii="Arial" w:hAnsi="Arial" w:cs="Arial"/>
        </w:rPr>
        <w:t xml:space="preserve"> </w:t>
      </w:r>
      <w:hyperlink w:anchor="_ENREF_45" w:tooltip="Moretti, 2009 #1221" w:history="1">
        <w:r w:rsidR="00CD61A9" w:rsidRPr="00DA086E">
          <w:rPr>
            <w:rFonts w:ascii="Arial" w:hAnsi="Arial" w:cs="Arial"/>
          </w:rPr>
          <w:fldChar w:fldCharType="begin"/>
        </w:r>
        <w:r w:rsidR="00CD61A9" w:rsidRPr="00DA086E">
          <w:rPr>
            <w:rFonts w:ascii="Arial" w:hAnsi="Arial" w:cs="Arial"/>
          </w:rPr>
          <w:instrText xml:space="preserve"> ADDIN EN.CITE &lt;EndNote&gt;&lt;Cite AuthorYear="1"&gt;&lt;Author&gt;Moretti&lt;/Author&gt;&lt;Year&gt;2009&lt;/Year&gt;&lt;RecNum&gt;1221&lt;/RecNum&gt;&lt;DisplayText&gt;Moretti&lt;style face="italic"&gt; et al.&lt;/style&gt; (2009)&lt;/DisplayText&gt;&lt;record&gt;&lt;rec-number&gt;1221&lt;/rec-number&gt;&lt;foreign-keys&gt;&lt;key app="EN" db-id="5fxpts5eust22le95zuppefxx0axtssvrp2r" timestamp="1577982820"&gt;1221&lt;/key&gt;&lt;/foreign-keys&gt;&lt;ref-type name="Journal Article"&gt;17&lt;/ref-type&gt;&lt;contributors&gt;&lt;authors&gt;&lt;author&gt;Moretti, Marco&lt;/author&gt;&lt;author&gt;De Bello, Francesco&lt;/author&gt;&lt;author&gt;Roberts, Stuart P. M.&lt;/author&gt;&lt;author&gt;Potts, Simon G.&lt;/author&gt;&lt;/authors&gt;&lt;/contributors&gt;&lt;titles&gt;&lt;title&gt;Taxonomical vs. functional responses of bee communities to fire in two contrasting climatic regions&lt;/title&gt;&lt;secondary-title&gt;Journal of Animal Ecology&lt;/secondary-title&gt;&lt;/titles&gt;&lt;periodical&gt;&lt;full-title&gt;Journal of Animal Ecology&lt;/full-title&gt;&lt;abbr-1&gt;J. Anim. Ecol.&lt;/abbr-1&gt;&lt;abbr-2&gt;J Anim Ecol&lt;/abbr-2&gt;&lt;/periodical&gt;&lt;pages&gt;98-108&lt;/pages&gt;&lt;volume&gt;78&lt;/volume&gt;&lt;number&gt;1&lt;/number&gt;&lt;dates&gt;&lt;year&gt;2009&lt;/year&gt;&lt;/dates&gt;&lt;isbn&gt;0021-8790&lt;/isbn&gt;&lt;urls&gt;&lt;related-urls&gt;&lt;url&gt;https://besjournals.onlinelibrary.wiley.com/doi/abs/10.1111/j.1365-2656.2008.01462.x&lt;/url&gt;&lt;/related-urls&gt;&lt;/urls&gt;&lt;electronic-resource-num&gt;10.1111/j.1365-2656.2008.01462.x&lt;/electronic-resource-num&gt;&lt;/record&gt;&lt;/Cite&gt;&lt;/EndNote&gt;</w:instrText>
        </w:r>
        <w:r w:rsidR="00CD61A9" w:rsidRPr="00DA086E">
          <w:rPr>
            <w:rFonts w:ascii="Arial" w:hAnsi="Arial" w:cs="Arial"/>
          </w:rPr>
          <w:fldChar w:fldCharType="separate"/>
        </w:r>
        <w:r w:rsidR="00CD61A9" w:rsidRPr="00DA086E">
          <w:rPr>
            <w:rFonts w:ascii="Arial" w:hAnsi="Arial" w:cs="Arial"/>
            <w:noProof/>
          </w:rPr>
          <w:t>Moretti</w:t>
        </w:r>
        <w:r w:rsidR="00CD61A9" w:rsidRPr="00DA086E">
          <w:rPr>
            <w:rFonts w:ascii="Arial" w:hAnsi="Arial" w:cs="Arial"/>
            <w:i/>
            <w:noProof/>
          </w:rPr>
          <w:t xml:space="preserve"> et al.</w:t>
        </w:r>
        <w:r w:rsidR="00CD61A9" w:rsidRPr="00DA086E">
          <w:rPr>
            <w:rFonts w:ascii="Arial" w:hAnsi="Arial" w:cs="Arial"/>
            <w:noProof/>
          </w:rPr>
          <w:t xml:space="preserve"> (2009)</w:t>
        </w:r>
        <w:r w:rsidR="00CD61A9" w:rsidRPr="00DA086E">
          <w:rPr>
            <w:rFonts w:ascii="Arial" w:hAnsi="Arial" w:cs="Arial"/>
          </w:rPr>
          <w:fldChar w:fldCharType="end"/>
        </w:r>
      </w:hyperlink>
      <w:r w:rsidR="00B670A9" w:rsidRPr="00DA086E">
        <w:rPr>
          <w:rFonts w:ascii="Arial" w:hAnsi="Arial" w:cs="Arial"/>
        </w:rPr>
        <w:t xml:space="preserve"> </w:t>
      </w:r>
      <w:r w:rsidR="00065316" w:rsidRPr="00DA086E">
        <w:rPr>
          <w:rFonts w:ascii="Arial" w:hAnsi="Arial" w:cs="Arial"/>
        </w:rPr>
        <w:t xml:space="preserve">found </w:t>
      </w:r>
      <w:r w:rsidR="00B670A9" w:rsidRPr="00DA086E">
        <w:rPr>
          <w:rFonts w:ascii="Arial" w:hAnsi="Arial" w:cs="Arial"/>
        </w:rPr>
        <w:t xml:space="preserve">that </w:t>
      </w:r>
      <w:r w:rsidR="00F3406D" w:rsidRPr="00DA086E">
        <w:rPr>
          <w:rFonts w:ascii="Arial" w:hAnsi="Arial" w:cs="Arial"/>
        </w:rPr>
        <w:t>bee communities</w:t>
      </w:r>
      <w:r w:rsidR="00065316" w:rsidRPr="00DA086E">
        <w:rPr>
          <w:rFonts w:ascii="Arial" w:hAnsi="Arial" w:cs="Arial"/>
        </w:rPr>
        <w:t xml:space="preserve"> </w:t>
      </w:r>
      <w:r w:rsidR="00F3406D" w:rsidRPr="00DA086E">
        <w:rPr>
          <w:rFonts w:ascii="Arial" w:hAnsi="Arial" w:cs="Arial"/>
        </w:rPr>
        <w:t>were</w:t>
      </w:r>
      <w:r w:rsidR="00B670A9" w:rsidRPr="00DA086E">
        <w:rPr>
          <w:rFonts w:ascii="Arial" w:hAnsi="Arial" w:cs="Arial"/>
        </w:rPr>
        <w:t xml:space="preserve"> </w:t>
      </w:r>
      <w:r w:rsidR="00B670A9" w:rsidRPr="00B6795C">
        <w:rPr>
          <w:rFonts w:ascii="Arial" w:hAnsi="Arial" w:cs="Arial"/>
        </w:rPr>
        <w:t xml:space="preserve">reorganised </w:t>
      </w:r>
      <w:r w:rsidR="00065316" w:rsidRPr="00B6795C">
        <w:rPr>
          <w:rFonts w:ascii="Arial" w:hAnsi="Arial" w:cs="Arial"/>
        </w:rPr>
        <w:t xml:space="preserve">in </w:t>
      </w:r>
      <w:r w:rsidR="00E95CD1" w:rsidRPr="00B6795C">
        <w:rPr>
          <w:rFonts w:ascii="Arial" w:hAnsi="Arial" w:cs="Arial"/>
        </w:rPr>
        <w:t xml:space="preserve">Israeli </w:t>
      </w:r>
      <w:r w:rsidR="00065316" w:rsidRPr="00B6795C">
        <w:rPr>
          <w:rFonts w:ascii="Arial" w:hAnsi="Arial" w:cs="Arial"/>
        </w:rPr>
        <w:t xml:space="preserve">pine forest </w:t>
      </w:r>
      <w:r w:rsidR="00B670A9" w:rsidRPr="00B6795C">
        <w:rPr>
          <w:rFonts w:ascii="Arial" w:hAnsi="Arial" w:cs="Arial"/>
        </w:rPr>
        <w:t xml:space="preserve">following fire events, but that </w:t>
      </w:r>
      <w:r w:rsidR="00F3406D" w:rsidRPr="00B6795C">
        <w:rPr>
          <w:rFonts w:ascii="Arial" w:hAnsi="Arial" w:cs="Arial"/>
        </w:rPr>
        <w:t xml:space="preserve">the </w:t>
      </w:r>
      <w:r w:rsidR="00B670A9" w:rsidRPr="00B6795C">
        <w:rPr>
          <w:rFonts w:ascii="Arial" w:hAnsi="Arial" w:cs="Arial"/>
        </w:rPr>
        <w:t xml:space="preserve">functional </w:t>
      </w:r>
      <w:r w:rsidR="00F3406D" w:rsidRPr="00B6795C">
        <w:rPr>
          <w:rFonts w:ascii="Arial" w:hAnsi="Arial" w:cs="Arial"/>
        </w:rPr>
        <w:t>traits of these new commun</w:t>
      </w:r>
      <w:r w:rsidR="00BD0CD7" w:rsidRPr="00B6795C">
        <w:rPr>
          <w:rFonts w:ascii="Arial" w:hAnsi="Arial" w:cs="Arial"/>
        </w:rPr>
        <w:t>i</w:t>
      </w:r>
      <w:r w:rsidR="00F3406D" w:rsidRPr="00B6795C">
        <w:rPr>
          <w:rFonts w:ascii="Arial" w:hAnsi="Arial" w:cs="Arial"/>
        </w:rPr>
        <w:t xml:space="preserve">ties remained the same as the unburnt ones. </w:t>
      </w:r>
      <w:bookmarkStart w:id="6" w:name="_Hlk52541673"/>
      <w:r w:rsidR="00065316" w:rsidRPr="00B6795C">
        <w:rPr>
          <w:rFonts w:ascii="Arial" w:hAnsi="Arial" w:cs="Arial"/>
        </w:rPr>
        <w:t xml:space="preserve">In contrast, </w:t>
      </w:r>
      <w:hyperlink w:anchor="_ENREF_5" w:tooltip="Arnan, 2013 #1222" w:history="1">
        <w:r w:rsidR="00CD61A9" w:rsidRPr="00B6795C">
          <w:rPr>
            <w:rFonts w:ascii="Arial" w:hAnsi="Arial" w:cs="Arial"/>
          </w:rPr>
          <w:fldChar w:fldCharType="begin"/>
        </w:r>
        <w:r w:rsidR="00CD61A9" w:rsidRPr="00B6795C">
          <w:rPr>
            <w:rFonts w:ascii="Arial" w:hAnsi="Arial" w:cs="Arial"/>
          </w:rPr>
          <w:instrText xml:space="preserve"> ADDIN EN.CITE &lt;EndNote&gt;&lt;Cite AuthorYear="1"&gt;&lt;Author&gt;Arnan&lt;/Author&gt;&lt;Year&gt;2013&lt;/Year&gt;&lt;RecNum&gt;1222&lt;/RecNum&gt;&lt;DisplayText&gt;Arnan&lt;style face="italic"&gt; et al.&lt;/style&gt; (2013)&lt;/DisplayText&gt;&lt;record&gt;&lt;rec-number&gt;1222&lt;/rec-number&gt;&lt;foreign-keys&gt;&lt;key app="EN" db-id="5fxpts5eust22le95zuppefxx0axtssvrp2r" timestamp="1577982820"&gt;1222&lt;/key&gt;&lt;/foreign-keys&gt;&lt;ref-type name="Journal Article"&gt;17&lt;/ref-type&gt;&lt;contributors&gt;&lt;authors&gt;&lt;author&gt;Arnan, Xavier&lt;/author&gt;&lt;author&gt;Cerdá, Xim&lt;/author&gt;&lt;author&gt;Rodrigo, Anselm&lt;/author&gt;&lt;author&gt;Retana, Javier&lt;/author&gt;&lt;/authors&gt;&lt;/contributors&gt;&lt;titles&gt;&lt;title&gt;Response of ant functional composition to fire&lt;/title&gt;&lt;secondary-title&gt;Ecography&lt;/secondary-title&gt;&lt;/titles&gt;&lt;periodical&gt;&lt;full-title&gt;Ecography&lt;/full-title&gt;&lt;abbr-1&gt;Ecography&lt;/abbr-1&gt;&lt;abbr-2&gt;Ecography&lt;/abbr-2&gt;&lt;/periodical&gt;&lt;pages&gt;1182-1192&lt;/pages&gt;&lt;volume&gt;36&lt;/volume&gt;&lt;number&gt;11&lt;/number&gt;&lt;dates&gt;&lt;year&gt;2013&lt;/year&gt;&lt;/dates&gt;&lt;isbn&gt;0906-7590&lt;/isbn&gt;&lt;urls&gt;&lt;related-urls&gt;&lt;url&gt;https://onlinelibrary.wiley.com/doi/abs/10.1111/j.1600-0587.2013.00155.x&lt;/url&gt;&lt;/related-urls&gt;&lt;/urls&gt;&lt;electronic-resource-num&gt;10.1111/j.1600-0587.2013.00155.x&lt;/electronic-resource-num&gt;&lt;/record&gt;&lt;/Cite&gt;&lt;/EndNote&gt;</w:instrText>
        </w:r>
        <w:r w:rsidR="00CD61A9" w:rsidRPr="00B6795C">
          <w:rPr>
            <w:rFonts w:ascii="Arial" w:hAnsi="Arial" w:cs="Arial"/>
          </w:rPr>
          <w:fldChar w:fldCharType="separate"/>
        </w:r>
        <w:r w:rsidR="00CD61A9" w:rsidRPr="00B6795C">
          <w:rPr>
            <w:rFonts w:ascii="Arial" w:hAnsi="Arial" w:cs="Arial"/>
            <w:noProof/>
          </w:rPr>
          <w:t>Arnan</w:t>
        </w:r>
        <w:r w:rsidR="00CD61A9" w:rsidRPr="00B6795C">
          <w:rPr>
            <w:rFonts w:ascii="Arial" w:hAnsi="Arial" w:cs="Arial"/>
            <w:i/>
            <w:noProof/>
          </w:rPr>
          <w:t xml:space="preserve"> et al.</w:t>
        </w:r>
        <w:r w:rsidR="00CD61A9" w:rsidRPr="00B6795C">
          <w:rPr>
            <w:rFonts w:ascii="Arial" w:hAnsi="Arial" w:cs="Arial"/>
            <w:noProof/>
          </w:rPr>
          <w:t xml:space="preserve"> (2013)</w:t>
        </w:r>
        <w:r w:rsidR="00CD61A9" w:rsidRPr="00B6795C">
          <w:rPr>
            <w:rFonts w:ascii="Arial" w:hAnsi="Arial" w:cs="Arial"/>
          </w:rPr>
          <w:fldChar w:fldCharType="end"/>
        </w:r>
      </w:hyperlink>
      <w:r w:rsidR="00065316" w:rsidRPr="00B6795C">
        <w:rPr>
          <w:rFonts w:ascii="Arial" w:hAnsi="Arial" w:cs="Arial"/>
        </w:rPr>
        <w:t xml:space="preserve"> found </w:t>
      </w:r>
      <w:r w:rsidR="00E95CD1" w:rsidRPr="00B6795C">
        <w:rPr>
          <w:rFonts w:ascii="Arial" w:hAnsi="Arial" w:cs="Arial"/>
        </w:rPr>
        <w:t>that fires</w:t>
      </w:r>
      <w:r w:rsidR="00065316" w:rsidRPr="00B6795C">
        <w:rPr>
          <w:rFonts w:ascii="Arial" w:hAnsi="Arial" w:cs="Arial"/>
        </w:rPr>
        <w:t xml:space="preserve"> increased ant functional diversity </w:t>
      </w:r>
      <w:r w:rsidR="002B4F8F" w:rsidRPr="00B6795C">
        <w:rPr>
          <w:rFonts w:ascii="Arial" w:hAnsi="Arial" w:cs="Arial"/>
        </w:rPr>
        <w:t>across a range of Spanish forests and shrublands</w:t>
      </w:r>
      <w:r w:rsidRPr="00B6795C">
        <w:rPr>
          <w:rFonts w:ascii="Arial" w:hAnsi="Arial" w:cs="Arial"/>
        </w:rPr>
        <w:t xml:space="preserve">. </w:t>
      </w:r>
      <w:bookmarkEnd w:id="6"/>
      <w:r w:rsidRPr="00B6795C">
        <w:rPr>
          <w:rFonts w:ascii="Arial" w:hAnsi="Arial" w:cs="Arial"/>
        </w:rPr>
        <w:t>Clearly, part of the reason why animal response</w:t>
      </w:r>
      <w:r w:rsidR="00C658F5" w:rsidRPr="00B6795C">
        <w:rPr>
          <w:rFonts w:ascii="Arial" w:hAnsi="Arial" w:cs="Arial"/>
        </w:rPr>
        <w:t>s</w:t>
      </w:r>
      <w:r w:rsidRPr="00B6795C">
        <w:rPr>
          <w:rFonts w:ascii="Arial" w:hAnsi="Arial" w:cs="Arial"/>
        </w:rPr>
        <w:t xml:space="preserve"> to fire appear so idiosyncratic is that different answers are arrived at when viewing </w:t>
      </w:r>
      <w:r w:rsidR="00C658F5" w:rsidRPr="00B6795C">
        <w:rPr>
          <w:rFonts w:ascii="Arial" w:hAnsi="Arial" w:cs="Arial"/>
        </w:rPr>
        <w:t xml:space="preserve">fire-induced </w:t>
      </w:r>
      <w:r w:rsidRPr="00B6795C">
        <w:rPr>
          <w:rFonts w:ascii="Arial" w:hAnsi="Arial" w:cs="Arial"/>
        </w:rPr>
        <w:t xml:space="preserve">changes </w:t>
      </w:r>
      <w:r w:rsidR="00C658F5" w:rsidRPr="00B6795C">
        <w:rPr>
          <w:rFonts w:ascii="Arial" w:hAnsi="Arial" w:cs="Arial"/>
        </w:rPr>
        <w:t xml:space="preserve">with a taxonomic </w:t>
      </w:r>
      <w:r w:rsidR="00A727C3" w:rsidRPr="00B6795C">
        <w:rPr>
          <w:rFonts w:ascii="Arial" w:hAnsi="Arial" w:cs="Arial"/>
        </w:rPr>
        <w:t>perspective compared to</w:t>
      </w:r>
      <w:r w:rsidR="00C658F5" w:rsidRPr="00B6795C">
        <w:rPr>
          <w:rFonts w:ascii="Arial" w:hAnsi="Arial" w:cs="Arial"/>
        </w:rPr>
        <w:t xml:space="preserve"> a functional perspective.</w:t>
      </w:r>
      <w:r w:rsidR="00A727C3" w:rsidRPr="00B6795C">
        <w:rPr>
          <w:rFonts w:ascii="Arial" w:hAnsi="Arial" w:cs="Arial"/>
        </w:rPr>
        <w:t xml:space="preserve"> </w:t>
      </w:r>
      <w:bookmarkStart w:id="7" w:name="_Hlk52446359"/>
      <w:r w:rsidR="00A727C3" w:rsidRPr="00B6795C">
        <w:rPr>
          <w:rFonts w:ascii="Arial" w:hAnsi="Arial" w:cs="Arial"/>
        </w:rPr>
        <w:t xml:space="preserve">Species identities may diverge following a disturbance, but the functional composition of the communities may converge </w:t>
      </w:r>
      <w:r w:rsidR="00A727C3" w:rsidRPr="00B6795C">
        <w:rPr>
          <w:rFonts w:ascii="Arial" w:hAnsi="Arial" w:cs="Arial"/>
        </w:rPr>
        <w:fldChar w:fldCharType="begin">
          <w:fldData xml:space="preserve">PEVuZE5vdGU+PENpdGU+PEF1dGhvcj5Nb3JldHRpPC9BdXRob3I+PFllYXI+MjAwOTwvWWVhcj48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</w:fldData>
        </w:fldChar>
      </w:r>
      <w:r w:rsidR="00A727C3" w:rsidRPr="00B6795C">
        <w:rPr>
          <w:rFonts w:ascii="Arial" w:hAnsi="Arial" w:cs="Arial"/>
        </w:rPr>
        <w:instrText xml:space="preserve"> ADDIN EN.CITE </w:instrText>
      </w:r>
      <w:r w:rsidR="00A727C3" w:rsidRPr="00B6795C">
        <w:rPr>
          <w:rFonts w:ascii="Arial" w:hAnsi="Arial" w:cs="Arial"/>
        </w:rPr>
        <w:fldChar w:fldCharType="begin">
          <w:fldData xml:space="preserve">PEVuZE5vdGU+PENpdGU+PEF1dGhvcj5Nb3JldHRpPC9BdXRob3I+PFllYXI+MjAwOTwvWWVhcj48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</w:fldData>
        </w:fldChar>
      </w:r>
      <w:r w:rsidR="00A727C3" w:rsidRPr="00B6795C">
        <w:rPr>
          <w:rFonts w:ascii="Arial" w:hAnsi="Arial" w:cs="Arial"/>
        </w:rPr>
        <w:instrText xml:space="preserve"> ADDIN EN.CITE.DATA </w:instrText>
      </w:r>
      <w:r w:rsidR="00A727C3" w:rsidRPr="00B6795C">
        <w:rPr>
          <w:rFonts w:ascii="Arial" w:hAnsi="Arial" w:cs="Arial"/>
        </w:rPr>
      </w:r>
      <w:r w:rsidR="00A727C3" w:rsidRPr="00B6795C">
        <w:rPr>
          <w:rFonts w:ascii="Arial" w:hAnsi="Arial" w:cs="Arial"/>
        </w:rPr>
        <w:fldChar w:fldCharType="end"/>
      </w:r>
      <w:r w:rsidR="00A727C3" w:rsidRPr="00B6795C">
        <w:rPr>
          <w:rFonts w:ascii="Arial" w:hAnsi="Arial" w:cs="Arial"/>
        </w:rPr>
      </w:r>
      <w:r w:rsidR="00A727C3" w:rsidRPr="00B6795C">
        <w:rPr>
          <w:rFonts w:ascii="Arial" w:hAnsi="Arial" w:cs="Arial"/>
        </w:rPr>
        <w:fldChar w:fldCharType="separate"/>
      </w:r>
      <w:r w:rsidR="00A727C3" w:rsidRPr="00B6795C">
        <w:rPr>
          <w:rFonts w:ascii="Arial" w:hAnsi="Arial" w:cs="Arial"/>
          <w:noProof/>
        </w:rPr>
        <w:t>(</w:t>
      </w:r>
      <w:hyperlink w:anchor="_ENREF_28" w:tooltip="Fukami, 2005 #154" w:history="1">
        <w:r w:rsidR="00CD61A9" w:rsidRPr="00B6795C">
          <w:rPr>
            <w:rFonts w:ascii="Arial" w:hAnsi="Arial" w:cs="Arial"/>
            <w:noProof/>
          </w:rPr>
          <w:t>Fukami</w:t>
        </w:r>
        <w:r w:rsidR="00CD61A9" w:rsidRPr="00B6795C">
          <w:rPr>
            <w:rFonts w:ascii="Arial" w:hAnsi="Arial" w:cs="Arial"/>
            <w:i/>
            <w:noProof/>
          </w:rPr>
          <w:t xml:space="preserve"> et al.</w:t>
        </w:r>
        <w:r w:rsidR="00CD61A9" w:rsidRPr="00B6795C">
          <w:rPr>
            <w:rFonts w:ascii="Arial" w:hAnsi="Arial" w:cs="Arial"/>
            <w:noProof/>
          </w:rPr>
          <w:t xml:space="preserve"> 2005</w:t>
        </w:r>
      </w:hyperlink>
      <w:r w:rsidR="00A727C3" w:rsidRPr="00B6795C">
        <w:rPr>
          <w:rFonts w:ascii="Arial" w:hAnsi="Arial" w:cs="Arial"/>
          <w:noProof/>
        </w:rPr>
        <w:t xml:space="preserve">; </w:t>
      </w:r>
      <w:hyperlink w:anchor="_ENREF_45" w:tooltip="Moretti, 2009 #1221" w:history="1">
        <w:r w:rsidR="00CD61A9" w:rsidRPr="00B6795C">
          <w:rPr>
            <w:rFonts w:ascii="Arial" w:hAnsi="Arial" w:cs="Arial"/>
            <w:noProof/>
          </w:rPr>
          <w:t>Moretti</w:t>
        </w:r>
        <w:r w:rsidR="00CD61A9" w:rsidRPr="00B6795C">
          <w:rPr>
            <w:rFonts w:ascii="Arial" w:hAnsi="Arial" w:cs="Arial"/>
            <w:i/>
            <w:noProof/>
          </w:rPr>
          <w:t xml:space="preserve"> et al.</w:t>
        </w:r>
        <w:r w:rsidR="00CD61A9" w:rsidRPr="00B6795C">
          <w:rPr>
            <w:rFonts w:ascii="Arial" w:hAnsi="Arial" w:cs="Arial"/>
            <w:noProof/>
          </w:rPr>
          <w:t xml:space="preserve"> 2009</w:t>
        </w:r>
      </w:hyperlink>
      <w:r w:rsidR="00A727C3" w:rsidRPr="00B6795C">
        <w:rPr>
          <w:rFonts w:ascii="Arial" w:hAnsi="Arial" w:cs="Arial"/>
          <w:noProof/>
        </w:rPr>
        <w:t>)</w:t>
      </w:r>
      <w:r w:rsidR="00A727C3" w:rsidRPr="00B6795C">
        <w:rPr>
          <w:rFonts w:ascii="Arial" w:hAnsi="Arial" w:cs="Arial"/>
        </w:rPr>
        <w:fldChar w:fldCharType="end"/>
      </w:r>
      <w:r w:rsidR="00A727C3" w:rsidRPr="00B6795C">
        <w:rPr>
          <w:rFonts w:ascii="Arial" w:hAnsi="Arial" w:cs="Arial"/>
        </w:rPr>
        <w:t>.</w:t>
      </w:r>
      <w:bookmarkEnd w:id="7"/>
      <w:r w:rsidR="00A727C3" w:rsidRPr="00B6795C">
        <w:rPr>
          <w:rFonts w:ascii="Arial" w:hAnsi="Arial" w:cs="Arial"/>
        </w:rPr>
        <w:t xml:space="preserve"> </w:t>
      </w:r>
      <w:r w:rsidR="009D2C25" w:rsidRPr="00B6795C">
        <w:rPr>
          <w:rFonts w:ascii="Arial" w:hAnsi="Arial" w:cs="Arial"/>
        </w:rPr>
        <w:t xml:space="preserve">Andersen’s (2019) framework touches on this </w:t>
      </w:r>
      <w:r w:rsidR="006F37F1" w:rsidRPr="00B6795C">
        <w:rPr>
          <w:rFonts w:ascii="Arial" w:hAnsi="Arial" w:cs="Arial"/>
        </w:rPr>
        <w:t>issue but</w:t>
      </w:r>
      <w:r w:rsidR="009D2C25" w:rsidRPr="00B6795C">
        <w:rPr>
          <w:rFonts w:ascii="Arial" w:hAnsi="Arial" w:cs="Arial"/>
        </w:rPr>
        <w:t xml:space="preserve"> is restricted to</w:t>
      </w:r>
      <w:r w:rsidR="00E16B42" w:rsidRPr="00B6795C">
        <w:rPr>
          <w:rFonts w:ascii="Arial" w:hAnsi="Arial" w:cs="Arial"/>
        </w:rPr>
        <w:t xml:space="preserve"> discussion of a</w:t>
      </w:r>
      <w:r w:rsidR="009D2C25" w:rsidRPr="00B6795C">
        <w:rPr>
          <w:rFonts w:ascii="Arial" w:hAnsi="Arial" w:cs="Arial"/>
        </w:rPr>
        <w:t xml:space="preserve"> categorical fun</w:t>
      </w:r>
      <w:r w:rsidR="00E16B42" w:rsidRPr="00B6795C">
        <w:rPr>
          <w:rFonts w:ascii="Arial" w:hAnsi="Arial" w:cs="Arial"/>
        </w:rPr>
        <w:t xml:space="preserve">ctional classification on ants. Under this classification, for example, ant species are split into functional </w:t>
      </w:r>
      <w:r w:rsidR="00E16B42" w:rsidRPr="00DA086E">
        <w:rPr>
          <w:rFonts w:ascii="Arial" w:hAnsi="Arial" w:cs="Arial"/>
        </w:rPr>
        <w:t xml:space="preserve">groups describing their broad habitat and diet preferences, and tendency for aggressive behaviour. Some of these groups are also strongly correlated with ant taxonomy (i.e. “dominant </w:t>
      </w:r>
      <w:proofErr w:type="spellStart"/>
      <w:r w:rsidR="00E16B42" w:rsidRPr="00DA086E">
        <w:rPr>
          <w:rFonts w:ascii="Arial" w:hAnsi="Arial" w:cs="Arial"/>
        </w:rPr>
        <w:t>Dolichoderinae</w:t>
      </w:r>
      <w:proofErr w:type="spellEnd"/>
      <w:r w:rsidR="00E16B42" w:rsidRPr="00DA086E">
        <w:rPr>
          <w:rFonts w:ascii="Arial" w:hAnsi="Arial" w:cs="Arial"/>
        </w:rPr>
        <w:t xml:space="preserve">” or “subordinate </w:t>
      </w:r>
      <w:proofErr w:type="spellStart"/>
      <w:r w:rsidR="00E16B42" w:rsidRPr="00DA086E">
        <w:rPr>
          <w:rFonts w:ascii="Arial" w:hAnsi="Arial" w:cs="Arial"/>
        </w:rPr>
        <w:t>Camponotini</w:t>
      </w:r>
      <w:proofErr w:type="spellEnd"/>
      <w:r w:rsidR="00E16B42" w:rsidRPr="00DA086E">
        <w:rPr>
          <w:rFonts w:ascii="Arial" w:hAnsi="Arial" w:cs="Arial"/>
        </w:rPr>
        <w:t>”). These groups</w:t>
      </w:r>
      <w:r w:rsidR="009D2C25" w:rsidRPr="00DA086E">
        <w:rPr>
          <w:rFonts w:ascii="Arial" w:hAnsi="Arial" w:cs="Arial"/>
        </w:rPr>
        <w:t xml:space="preserve"> are not necessarily generalisable across the globe </w:t>
      </w:r>
      <w:r w:rsidR="00780975" w:rsidRPr="00DA086E">
        <w:rPr>
          <w:rFonts w:ascii="Arial" w:hAnsi="Arial" w:cs="Arial"/>
        </w:rPr>
        <w:t xml:space="preserve">or to other animal taxa </w:t>
      </w:r>
      <w:r w:rsidR="009D2C25" w:rsidRPr="00DA086E">
        <w:rPr>
          <w:rFonts w:ascii="Arial" w:hAnsi="Arial" w:cs="Arial"/>
        </w:rPr>
        <w:fldChar w:fldCharType="begin"/>
      </w:r>
      <w:r w:rsidR="006F37F1" w:rsidRPr="00DA086E">
        <w:rPr>
          <w:rFonts w:ascii="Arial" w:hAnsi="Arial" w:cs="Arial"/>
        </w:rPr>
        <w:instrText xml:space="preserve"> ADDIN EN.CITE &lt;EndNote&gt;&lt;Cite&gt;&lt;Author&gt;Lessard&lt;/Author&gt;&lt;Year&gt;2019&lt;/Year&gt;&lt;RecNum&gt;1235&lt;/RecNum&gt;&lt;DisplayText&gt;(Lessard 2019)&lt;/DisplayText&gt;&lt;record&gt;&lt;rec-number&gt;1235&lt;/rec-number&gt;&lt;foreign-keys&gt;&lt;key app="EN" db-id="5fxpts5eust22le95zuppefxx0axtssvrp2r" timestamp="1578070788"&gt;1235&lt;/key&gt;&lt;/foreign-keys&gt;&lt;ref-type name="Journal Article"&gt;17&lt;/ref-type&gt;&lt;contributors&gt;&lt;authors&gt;&lt;author&gt;Lessard, Jean</w:instrText>
      </w:r>
      <w:r w:rsidR="006F37F1" w:rsidRPr="00DA086E">
        <w:rPr>
          <w:rFonts w:ascii="Cambria Math" w:hAnsi="Cambria Math" w:cs="Cambria Math"/>
        </w:rPr>
        <w:instrText>‐</w:instrText>
      </w:r>
      <w:r w:rsidR="006F37F1" w:rsidRPr="00DA086E">
        <w:rPr>
          <w:rFonts w:ascii="Arial" w:hAnsi="Arial" w:cs="Arial"/>
        </w:rPr>
        <w:instrText>Philippe&lt;/author&gt;&lt;/authors&gt;&lt;/contributors&gt;&lt;titles&gt;&lt;title&gt;Ant community response to disturbance: A global synthesis&lt;/title&gt;&lt;secondary-title&gt;Journal of Animal Ecology&lt;/secondary-title&gt;&lt;/titles&gt;&lt;periodical&gt;&lt;full-title&gt;Journal of Animal Ecology&lt;/full-title&gt;&lt;abbr-1&gt;J. Anim. Ecol.&lt;/abbr-1&gt;&lt;abbr-2&gt;J Anim Ecol&lt;/abbr-2&gt;&lt;/periodical&gt;&lt;pages&gt;346-349&lt;/pages&gt;&lt;volume&gt;88&lt;/volume&gt;&lt;number&gt;3&lt;/number&gt;&lt;dates&gt;&lt;year&gt;2019&lt;/year&gt;&lt;/dates&gt;&lt;isbn&gt;0021-8790&lt;/isbn&gt;&lt;urls&gt;&lt;/urls&gt;&lt;/record&gt;&lt;/Cite&gt;&lt;/EndNote&gt;</w:instrText>
      </w:r>
      <w:r w:rsidR="009D2C25" w:rsidRPr="00DA086E">
        <w:rPr>
          <w:rFonts w:ascii="Arial" w:hAnsi="Arial" w:cs="Arial"/>
        </w:rPr>
        <w:fldChar w:fldCharType="separate"/>
      </w:r>
      <w:r w:rsidR="009D2C25" w:rsidRPr="00DA086E">
        <w:rPr>
          <w:rFonts w:ascii="Arial" w:hAnsi="Arial" w:cs="Arial"/>
          <w:noProof/>
        </w:rPr>
        <w:t>(</w:t>
      </w:r>
      <w:hyperlink w:anchor="_ENREF_41" w:tooltip="Lessard, 2019 #1235" w:history="1">
        <w:r w:rsidR="00CD61A9" w:rsidRPr="00DA086E">
          <w:rPr>
            <w:rFonts w:ascii="Arial" w:hAnsi="Arial" w:cs="Arial"/>
            <w:noProof/>
          </w:rPr>
          <w:t>Lessard 2019</w:t>
        </w:r>
      </w:hyperlink>
      <w:r w:rsidR="009D2C25" w:rsidRPr="00DA086E">
        <w:rPr>
          <w:rFonts w:ascii="Arial" w:hAnsi="Arial" w:cs="Arial"/>
          <w:noProof/>
        </w:rPr>
        <w:t>)</w:t>
      </w:r>
      <w:r w:rsidR="009D2C25" w:rsidRPr="00DA086E">
        <w:rPr>
          <w:rFonts w:ascii="Arial" w:hAnsi="Arial" w:cs="Arial"/>
        </w:rPr>
        <w:fldChar w:fldCharType="end"/>
      </w:r>
      <w:r w:rsidR="009D2C25" w:rsidRPr="00DA086E">
        <w:rPr>
          <w:rFonts w:ascii="Arial" w:hAnsi="Arial" w:cs="Arial"/>
        </w:rPr>
        <w:t xml:space="preserve">. </w:t>
      </w:r>
    </w:p>
    <w:p w14:paraId="590790FF" w14:textId="3E37775F" w:rsidR="009B1DDE" w:rsidRPr="00DA086E" w:rsidRDefault="00065316" w:rsidP="00065316">
      <w:pPr>
        <w:spacing w:line="480" w:lineRule="auto"/>
        <w:rPr>
          <w:rFonts w:ascii="Arial" w:hAnsi="Arial" w:cs="Arial"/>
        </w:rPr>
      </w:pPr>
      <w:r w:rsidRPr="00DA086E">
        <w:rPr>
          <w:rFonts w:ascii="Arial" w:hAnsi="Arial" w:cs="Arial"/>
        </w:rPr>
        <w:t xml:space="preserve">In this paper, we </w:t>
      </w:r>
      <w:r w:rsidR="008252ED" w:rsidRPr="00DA086E">
        <w:rPr>
          <w:rFonts w:ascii="Arial" w:hAnsi="Arial" w:cs="Arial"/>
        </w:rPr>
        <w:t xml:space="preserve">explore both topics, habitat openness and functional traits, by </w:t>
      </w:r>
      <w:r w:rsidRPr="00DA086E">
        <w:rPr>
          <w:rFonts w:ascii="Arial" w:hAnsi="Arial" w:cs="Arial"/>
        </w:rPr>
        <w:t>examin</w:t>
      </w:r>
      <w:r w:rsidR="008252ED" w:rsidRPr="00DA086E">
        <w:rPr>
          <w:rFonts w:ascii="Arial" w:hAnsi="Arial" w:cs="Arial"/>
        </w:rPr>
        <w:t>ing</w:t>
      </w:r>
      <w:r w:rsidRPr="00DA086E">
        <w:rPr>
          <w:rFonts w:ascii="Arial" w:hAnsi="Arial" w:cs="Arial"/>
        </w:rPr>
        <w:t xml:space="preserve"> the response of ant taxonomic and functional diversity to a single </w:t>
      </w:r>
      <w:r w:rsidR="001C7CC0" w:rsidRPr="00DA086E">
        <w:rPr>
          <w:rFonts w:ascii="Arial" w:hAnsi="Arial" w:cs="Arial"/>
        </w:rPr>
        <w:t xml:space="preserve">major </w:t>
      </w:r>
      <w:r w:rsidRPr="00DA086E">
        <w:rPr>
          <w:rFonts w:ascii="Arial" w:hAnsi="Arial" w:cs="Arial"/>
        </w:rPr>
        <w:t xml:space="preserve">fire event. Ants (Hymenoptera: Formicidae) </w:t>
      </w:r>
      <w:r w:rsidR="008252ED" w:rsidRPr="00DA086E">
        <w:rPr>
          <w:rFonts w:ascii="Arial" w:hAnsi="Arial" w:cs="Arial"/>
        </w:rPr>
        <w:t>are</w:t>
      </w:r>
      <w:r w:rsidRPr="00DA086E">
        <w:rPr>
          <w:rFonts w:ascii="Arial" w:hAnsi="Arial" w:cs="Arial"/>
        </w:rPr>
        <w:t xml:space="preserve"> a popular taxon for the study of fire effects</w:t>
      </w:r>
      <w:r w:rsidR="00C47619" w:rsidRPr="00DA086E">
        <w:rPr>
          <w:rFonts w:ascii="Arial" w:hAnsi="Arial" w:cs="Arial"/>
        </w:rPr>
        <w:t xml:space="preserve"> </w:t>
      </w:r>
      <w:r w:rsidR="00C47619" w:rsidRPr="00DA086E">
        <w:rPr>
          <w:rFonts w:ascii="Arial" w:hAnsi="Arial" w:cs="Arial"/>
        </w:rPr>
        <w:fldChar w:fldCharType="begin"/>
      </w:r>
      <w:r w:rsidR="006F37F1" w:rsidRPr="00DA086E">
        <w:rPr>
          <w:rFonts w:ascii="Arial" w:hAnsi="Arial" w:cs="Arial"/>
        </w:rPr>
        <w:instrText xml:space="preserve"> ADDIN EN.CITE &lt;EndNote&gt;&lt;Cite&gt;&lt;Author&gt;Andersen&lt;/Author&gt;&lt;Year&gt;2019&lt;/Year&gt;&lt;RecNum&gt;1214&lt;/RecNum&gt;&lt;DisplayText&gt;(Andersen 2019)&lt;/DisplayText&gt;&lt;record&gt;&lt;rec-number&gt;1214&lt;/rec-number&gt;&lt;foreign-keys&gt;&lt;key app="EN" db-id="5fxpts5eust22le95zuppefxx0axtssvrp2r" timestamp="1577982819"&gt;1214&lt;/key&gt;&lt;/foreign-keys&gt;&lt;ref-type name="Journal Article"&gt;17&lt;/ref-type&gt;&lt;contributors&gt;&lt;authors&gt;&lt;author&gt;Andersen, Alan N.&lt;/author&gt;&lt;/authors&gt;&lt;/contributors&gt;&lt;titles&gt;&lt;title&gt;Responses of ant communities to disturbance: Five principles for understanding the disturbance dynamics of a globally dominant faunal group&lt;/title&gt;&lt;secondary-title&gt;Journal of Animal Ecology&lt;/secondary-title&gt;&lt;/titles&gt;&lt;periodical&gt;&lt;full-title&gt;Journal of Animal Ecology&lt;/full-title&gt;&lt;abbr-1&gt;J. Anim. Ecol.&lt;/abbr-1&gt;&lt;abbr-2&gt;J Anim Ecol&lt;/abbr-2&gt;&lt;/periodical&gt;&lt;pages&gt;350-362&lt;/pages&gt;&lt;volume&gt;88&lt;/volume&gt;&lt;number&gt;3&lt;/number&gt;&lt;dates&gt;&lt;year&gt;2019&lt;/year&gt;&lt;/dates&gt;&lt;isbn&gt;0021-8790&lt;/isbn&gt;&lt;urls&gt;&lt;related-urls&gt;&lt;url&gt;https://besjournals.onlinelibrary.wiley.com/doi/abs/10.1111/1365-2656.12907&lt;/url&gt;&lt;/related-urls&gt;&lt;/urls&gt;&lt;electronic-resource-num&gt;10.1111/1365-2656.12907&lt;/electronic-resource-num&gt;&lt;/record&gt;&lt;/Cite&gt;&lt;/EndNote&gt;</w:instrText>
      </w:r>
      <w:r w:rsidR="00C47619" w:rsidRPr="00DA086E">
        <w:rPr>
          <w:rFonts w:ascii="Arial" w:hAnsi="Arial" w:cs="Arial"/>
        </w:rPr>
        <w:fldChar w:fldCharType="separate"/>
      </w:r>
      <w:r w:rsidR="00C47619" w:rsidRPr="00DA086E">
        <w:rPr>
          <w:rFonts w:ascii="Arial" w:hAnsi="Arial" w:cs="Arial"/>
          <w:noProof/>
        </w:rPr>
        <w:t>(</w:t>
      </w:r>
      <w:hyperlink w:anchor="_ENREF_2" w:tooltip="Andersen, 2019 #1214" w:history="1">
        <w:r w:rsidR="00CD61A9" w:rsidRPr="00DA086E">
          <w:rPr>
            <w:rFonts w:ascii="Arial" w:hAnsi="Arial" w:cs="Arial"/>
            <w:noProof/>
          </w:rPr>
          <w:t>Andersen 2019</w:t>
        </w:r>
      </w:hyperlink>
      <w:r w:rsidR="00C47619" w:rsidRPr="00DA086E">
        <w:rPr>
          <w:rFonts w:ascii="Arial" w:hAnsi="Arial" w:cs="Arial"/>
          <w:noProof/>
        </w:rPr>
        <w:t>)</w:t>
      </w:r>
      <w:r w:rsidR="00C47619" w:rsidRPr="00DA086E">
        <w:rPr>
          <w:rFonts w:ascii="Arial" w:hAnsi="Arial" w:cs="Arial"/>
        </w:rPr>
        <w:fldChar w:fldCharType="end"/>
      </w:r>
      <w:r w:rsidRPr="00DA086E">
        <w:rPr>
          <w:rFonts w:ascii="Arial" w:hAnsi="Arial" w:cs="Arial"/>
        </w:rPr>
        <w:t xml:space="preserve">. As a </w:t>
      </w:r>
      <w:r w:rsidR="00D90512" w:rsidRPr="00DA086E">
        <w:rPr>
          <w:rFonts w:ascii="Arial" w:hAnsi="Arial" w:cs="Arial"/>
        </w:rPr>
        <w:t>group,</w:t>
      </w:r>
      <w:r w:rsidRPr="00DA086E">
        <w:rPr>
          <w:rFonts w:ascii="Arial" w:hAnsi="Arial" w:cs="Arial"/>
        </w:rPr>
        <w:t xml:space="preserve"> they are dominant and widespread, occurring on all continents apart from Antarctica </w:t>
      </w:r>
      <w:r w:rsidR="00233602" w:rsidRPr="00DA086E">
        <w:rPr>
          <w:rFonts w:ascii="Arial" w:hAnsi="Arial" w:cs="Arial"/>
        </w:rPr>
        <w:fldChar w:fldCharType="begin"/>
      </w:r>
      <w:r w:rsidR="006F37F1" w:rsidRPr="00DA086E">
        <w:rPr>
          <w:rFonts w:ascii="Arial" w:hAnsi="Arial" w:cs="Arial"/>
        </w:rPr>
        <w:instrText xml:space="preserve"> ADDIN EN.CITE &lt;EndNote&gt;&lt;Cite&gt;&lt;Author&gt;Fisher&lt;/Author&gt;&lt;Year&gt;2010&lt;/Year&gt;&lt;RecNum&gt;716&lt;/RecNum&gt;&lt;DisplayText&gt;(Fisher 2010)&lt;/DisplayText&gt;&lt;record&gt;&lt;rec-number&gt;716&lt;/rec-number&gt;&lt;foreign-keys&gt;&lt;key app="EN" db-id="5fxpts5eust22le95zuppefxx0axtssvrp2r" timestamp="0"&gt;716&lt;/key&gt;&lt;/foreign-keys&gt;&lt;ref-type name="Book Section"&gt;5&lt;/ref-type&gt;&lt;contributors&gt;&lt;authors&gt;&lt;author&gt;Fisher, B&lt;/author&gt;&lt;/authors&gt;&lt;secondary-authors&gt;&lt;author&gt;Lach, L.&lt;/author&gt;&lt;author&gt;Parr, C. L.&lt;/author&gt;&lt;author&gt;Abbott, K. L.&lt;/author&gt;&lt;/secondary-authors&gt;&lt;/contributors&gt;&lt;titles&gt;&lt;title&gt;Biogeography&lt;/title&gt;&lt;secondary-title&gt;Ant Ecology&lt;/secondary-title&gt;&lt;/titles&gt;&lt;section&gt;2&lt;/section&gt;&lt;dates&gt;&lt;year&gt;2010&lt;/year&gt;&lt;/dates&gt;&lt;pub-location&gt;Oxford&lt;/pub-location&gt;&lt;publisher&gt;Oxford University Press&lt;/publisher&gt;&lt;urls&gt;&lt;/urls&gt;&lt;/record&gt;&lt;/Cite&gt;&lt;/EndNote&gt;</w:instrText>
      </w:r>
      <w:r w:rsidR="00233602" w:rsidRPr="00DA086E">
        <w:rPr>
          <w:rFonts w:ascii="Arial" w:hAnsi="Arial" w:cs="Arial"/>
        </w:rPr>
        <w:fldChar w:fldCharType="separate"/>
      </w:r>
      <w:r w:rsidR="00E62E26" w:rsidRPr="00DA086E">
        <w:rPr>
          <w:rFonts w:ascii="Arial" w:hAnsi="Arial" w:cs="Arial"/>
          <w:noProof/>
        </w:rPr>
        <w:t>(</w:t>
      </w:r>
      <w:hyperlink w:anchor="_ENREF_24" w:tooltip="Fisher, 2010 #716" w:history="1">
        <w:r w:rsidR="00CD61A9" w:rsidRPr="00DA086E">
          <w:rPr>
            <w:rFonts w:ascii="Arial" w:hAnsi="Arial" w:cs="Arial"/>
            <w:noProof/>
          </w:rPr>
          <w:t>Fisher 2010</w:t>
        </w:r>
      </w:hyperlink>
      <w:r w:rsidR="00E62E26" w:rsidRPr="00DA086E">
        <w:rPr>
          <w:rFonts w:ascii="Arial" w:hAnsi="Arial" w:cs="Arial"/>
          <w:noProof/>
        </w:rPr>
        <w:t>)</w:t>
      </w:r>
      <w:r w:rsidR="00233602" w:rsidRPr="00DA086E">
        <w:rPr>
          <w:rFonts w:ascii="Arial" w:hAnsi="Arial" w:cs="Arial"/>
        </w:rPr>
        <w:fldChar w:fldCharType="end"/>
      </w:r>
      <w:r w:rsidRPr="00DA086E">
        <w:rPr>
          <w:rFonts w:ascii="Arial" w:hAnsi="Arial" w:cs="Arial"/>
        </w:rPr>
        <w:t>. Their high biomass and abundance is apparent in most systems within which they occur; for example, they constitute up to 60% of all ground-active invertebrates in the tropics</w:t>
      </w:r>
      <w:r w:rsidR="000F19BF" w:rsidRPr="00DA086E">
        <w:rPr>
          <w:rFonts w:ascii="Arial" w:hAnsi="Arial" w:cs="Arial"/>
        </w:rPr>
        <w:t xml:space="preserve"> </w:t>
      </w:r>
      <w:r w:rsidR="0094428B" w:rsidRPr="00DA086E">
        <w:rPr>
          <w:rFonts w:ascii="Arial" w:hAnsi="Arial" w:cs="Arial"/>
        </w:rPr>
        <w:fldChar w:fldCharType="begin"/>
      </w:r>
      <w:r w:rsidR="0067277D" w:rsidRPr="00DA086E">
        <w:rPr>
          <w:rFonts w:ascii="Arial" w:hAnsi="Arial" w:cs="Arial"/>
        </w:rPr>
        <w:instrText xml:space="preserve"> ADDIN EN.CITE &lt;EndNote&gt;&lt;Cite&gt;&lt;Author&gt;Tuma&lt;/Author&gt;&lt;Year&gt;2020&lt;/Year&gt;&lt;RecNum&gt;1261&lt;/RecNum&gt;&lt;DisplayText&gt;(Tuma, Eggleton &amp;amp; Fayle 2020)&lt;/DisplayText&gt;&lt;record&gt;&lt;rec-number&gt;1261&lt;/rec-number&gt;&lt;foreign-keys&gt;&lt;key app="EN" db-id="5fxpts5eust22le95zuppefxx0axtssvrp2r" timestamp="1585579779"&gt;1261&lt;/key&gt;&lt;/foreign-keys&gt;&lt;ref-type name="Journal Article"&gt;17&lt;/ref-type&gt;&lt;contributors&gt;&lt;authors&gt;&lt;author&gt;Tuma, Jiri&lt;/author&gt;&lt;author&gt;Eggleton, Paul&lt;/author&gt;&lt;author&gt;Fayle, Tom M&lt;/author&gt;&lt;/authors&gt;&lt;/contributors&gt;&lt;titles&gt;&lt;title&gt;Ant</w:instrText>
      </w:r>
      <w:r w:rsidR="0067277D" w:rsidRPr="00DA086E">
        <w:rPr>
          <w:rFonts w:ascii="Cambria Math" w:hAnsi="Cambria Math" w:cs="Cambria Math"/>
        </w:rPr>
        <w:instrText>‐</w:instrText>
      </w:r>
      <w:r w:rsidR="0067277D" w:rsidRPr="00DA086E">
        <w:rPr>
          <w:rFonts w:ascii="Arial" w:hAnsi="Arial" w:cs="Arial"/>
        </w:rPr>
        <w:instrText>termite interactions: an important but under</w:instrText>
      </w:r>
      <w:r w:rsidR="0067277D" w:rsidRPr="00DA086E">
        <w:rPr>
          <w:rFonts w:ascii="Cambria Math" w:hAnsi="Cambria Math" w:cs="Cambria Math"/>
        </w:rPr>
        <w:instrText>‐</w:instrText>
      </w:r>
      <w:r w:rsidR="0067277D" w:rsidRPr="00DA086E">
        <w:rPr>
          <w:rFonts w:ascii="Arial" w:hAnsi="Arial" w:cs="Arial"/>
        </w:rPr>
        <w:instrText>explored ecological linkage&lt;/title&gt;&lt;secondary-title&gt;Biological Reviews&lt;/secondary-title&gt;&lt;/titles&gt;&lt;periodical&gt;&lt;full-title&gt;Biological Reviews&lt;/full-title&gt;&lt;/periodical&gt;&lt;pages&gt;555-572&lt;/pages&gt;&lt;volume&gt;95&lt;/volume&gt;&lt;dates&gt;&lt;year&gt;2020&lt;/year&gt;&lt;/dates&gt;&lt;isbn&gt;1464-7931&lt;/isbn&gt;&lt;urls&gt;&lt;/urls&gt;&lt;/record&gt;&lt;/Cite&gt;&lt;/EndNote&gt;</w:instrText>
      </w:r>
      <w:r w:rsidR="0094428B" w:rsidRPr="00DA086E">
        <w:rPr>
          <w:rFonts w:ascii="Arial" w:hAnsi="Arial" w:cs="Arial"/>
        </w:rPr>
        <w:fldChar w:fldCharType="separate"/>
      </w:r>
      <w:r w:rsidR="0067277D" w:rsidRPr="00DA086E">
        <w:rPr>
          <w:rFonts w:ascii="Arial" w:hAnsi="Arial" w:cs="Arial"/>
          <w:noProof/>
        </w:rPr>
        <w:t>(</w:t>
      </w:r>
      <w:hyperlink w:anchor="_ENREF_62" w:tooltip="Tuma, 2020 #1261" w:history="1">
        <w:r w:rsidR="00CD61A9" w:rsidRPr="00DA086E">
          <w:rPr>
            <w:rFonts w:ascii="Arial" w:hAnsi="Arial" w:cs="Arial"/>
            <w:noProof/>
          </w:rPr>
          <w:t>Tuma, Eggleton &amp; Fayle 2020</w:t>
        </w:r>
      </w:hyperlink>
      <w:r w:rsidR="0067277D" w:rsidRPr="00DA086E">
        <w:rPr>
          <w:rFonts w:ascii="Arial" w:hAnsi="Arial" w:cs="Arial"/>
          <w:noProof/>
        </w:rPr>
        <w:t>)</w:t>
      </w:r>
      <w:r w:rsidR="0094428B" w:rsidRPr="00DA086E">
        <w:rPr>
          <w:rFonts w:ascii="Arial" w:hAnsi="Arial" w:cs="Arial"/>
        </w:rPr>
        <w:fldChar w:fldCharType="end"/>
      </w:r>
      <w:r w:rsidR="00F3406D" w:rsidRPr="00DA086E">
        <w:rPr>
          <w:rFonts w:ascii="Arial" w:hAnsi="Arial" w:cs="Arial"/>
        </w:rPr>
        <w:t xml:space="preserve">. They are diverse </w:t>
      </w:r>
      <w:r w:rsidR="00F3406D" w:rsidRPr="00DA086E">
        <w:rPr>
          <w:rFonts w:ascii="Arial" w:hAnsi="Arial" w:cs="Arial"/>
        </w:rPr>
        <w:fldChar w:fldCharType="begin"/>
      </w:r>
      <w:r w:rsidR="006F37F1" w:rsidRPr="00DA086E">
        <w:rPr>
          <w:rFonts w:ascii="Arial" w:hAnsi="Arial" w:cs="Arial"/>
        </w:rPr>
        <w:instrText xml:space="preserve"> ADDIN EN.CITE &lt;EndNote&gt;&lt;Cite&gt;&lt;Author&gt;Ward&lt;/Author&gt;&lt;Year&gt;2010&lt;/Year&gt;&lt;RecNum&gt;903&lt;/RecNum&gt;&lt;Prefix&gt;an estimated 30`,000 species`, &lt;/Prefix&gt;&lt;DisplayText&gt;(an estimated 30,000 species, Ward 2010)&lt;/DisplayText&gt;&lt;record&gt;&lt;rec-number&gt;903&lt;/rec-number&gt;&lt;foreign-keys&gt;&lt;key app="EN" db-id="5fxpts5eust22le95zuppefxx0axtssvrp2r" timestamp="0"&gt;903&lt;/key&gt;&lt;/foreign-keys&gt;&lt;ref-type name="Book Section"&gt;5&lt;/ref-type&gt;&lt;contributors&gt;&lt;authors&gt;&lt;author&gt;Ward, Philip S.&lt;/author&gt;&lt;/authors&gt;&lt;secondary-authors&gt;&lt;author&gt;Lach, L.&lt;/author&gt;&lt;author&gt;Parr, C. L.&lt;/author&gt;&lt;author&gt;Abbott, K. L.&lt;/author&gt;&lt;/secondary-authors&gt;&lt;/contributors&gt;&lt;titles&gt;&lt;title&gt;Taxonomy, Phylogenetics and Evolution&lt;/title&gt;&lt;secondary-title&gt;Ant Ecology&lt;/secondary-title&gt;&lt;/titles&gt;&lt;section&gt;3&lt;/section&gt;&lt;dates&gt;&lt;year&gt;2010&lt;/year&gt;&lt;/dates&gt;&lt;pub-location&gt;Oxford&lt;/pub-location&gt;&lt;publisher&gt;Oxford University Press&lt;/publisher&gt;&lt;urls&gt;&lt;/urls&gt;&lt;/record&gt;&lt;/Cite&gt;&lt;/EndNote&gt;</w:instrText>
      </w:r>
      <w:r w:rsidR="00F3406D" w:rsidRPr="00DA086E">
        <w:rPr>
          <w:rFonts w:ascii="Arial" w:hAnsi="Arial" w:cs="Arial"/>
        </w:rPr>
        <w:fldChar w:fldCharType="separate"/>
      </w:r>
      <w:r w:rsidR="00F3406D" w:rsidRPr="00DA086E">
        <w:rPr>
          <w:rFonts w:ascii="Arial" w:hAnsi="Arial" w:cs="Arial"/>
          <w:noProof/>
        </w:rPr>
        <w:t>(</w:t>
      </w:r>
      <w:hyperlink w:anchor="_ENREF_66" w:tooltip="Ward, 2010 #903" w:history="1">
        <w:r w:rsidR="00CD61A9" w:rsidRPr="00DA086E">
          <w:rPr>
            <w:rFonts w:ascii="Arial" w:hAnsi="Arial" w:cs="Arial"/>
            <w:noProof/>
          </w:rPr>
          <w:t>an estimated 30,000 species, Ward 2010</w:t>
        </w:r>
      </w:hyperlink>
      <w:r w:rsidR="00F3406D" w:rsidRPr="00DA086E">
        <w:rPr>
          <w:rFonts w:ascii="Arial" w:hAnsi="Arial" w:cs="Arial"/>
          <w:noProof/>
        </w:rPr>
        <w:t>)</w:t>
      </w:r>
      <w:r w:rsidR="00F3406D" w:rsidRPr="00DA086E">
        <w:rPr>
          <w:rFonts w:ascii="Arial" w:hAnsi="Arial" w:cs="Arial"/>
        </w:rPr>
        <w:fldChar w:fldCharType="end"/>
      </w:r>
      <w:r w:rsidRPr="00DA086E">
        <w:rPr>
          <w:rFonts w:ascii="Arial" w:hAnsi="Arial" w:cs="Arial"/>
        </w:rPr>
        <w:t xml:space="preserve">, act as predators, scavengers and herbivores, and are known to perform a number of ecosystem functions including seed dispersal </w:t>
      </w:r>
      <w:r w:rsidR="00233602" w:rsidRPr="00DA086E">
        <w:rPr>
          <w:rFonts w:ascii="Arial" w:hAnsi="Arial" w:cs="Arial"/>
        </w:rPr>
        <w:fldChar w:fldCharType="begin"/>
      </w:r>
      <w:r w:rsidR="0067277D" w:rsidRPr="00DA086E">
        <w:rPr>
          <w:rFonts w:ascii="Arial" w:hAnsi="Arial" w:cs="Arial"/>
        </w:rPr>
        <w:instrText xml:space="preserve"> ADDIN EN.CITE &lt;EndNote&gt;&lt;Cite&gt;&lt;Author&gt;Lengyel&lt;/Author&gt;&lt;Year&gt;2010&lt;/Year&gt;&lt;RecNum&gt;725&lt;/RecNum&gt;&lt;DisplayText&gt;(Lengyel&lt;style face="italic"&gt; et al.&lt;/style&gt; 2010)&lt;/DisplayText&gt;&lt;record&gt;&lt;rec-number&gt;725&lt;/rec-number&gt;&lt;foreign-keys&gt;&lt;key app="EN" db-id="5fxpts5eust22le95zuppefxx0axtssvrp2r" timestamp="0"&gt;725&lt;/key&gt;&lt;/foreign-keys&gt;&lt;ref-type name="Journal Article"&gt;17&lt;/ref-type&gt;&lt;contributors&gt;&lt;authors&gt;&lt;author&gt;Lengyel, Szabolcs&lt;/author&gt;&lt;author&gt;Gove, Aaron D&lt;/author&gt;&lt;author&gt;Latimer, Andrew M&lt;/author&gt;&lt;author&gt;Majer, Jonathan D&lt;/author&gt;&lt;author&gt;Dunn, Robert R&lt;/author&gt;&lt;/authors&gt;&lt;/contributors&gt;&lt;titles&gt;&lt;title&gt;Convergent evolution of seed dispersal by ants, and phylogeny and biogeography in flowering plants: a global survey&lt;/title&gt;&lt;secondary-title&gt;Perspectives in Plant Ecology, Evolution and Systematics&lt;/secondary-title&gt;&lt;/titles&gt;&lt;periodical&gt;&lt;full-title&gt;Perspectives in Plant Ecology, Evolution and Systematics&lt;/full-title&gt;&lt;abbr-1&gt;Perspect. Plant Ecol. Evol. Syst.&lt;/abbr-1&gt;&lt;abbr-2&gt;Perspect Plant Ecol Evol Syst&lt;/abbr-2&gt;&lt;/periodical&gt;&lt;pages&gt;43-55&lt;/pages&gt;&lt;volume&gt;12&lt;/volume&gt;&lt;number&gt;1&lt;/number&gt;&lt;dates&gt;&lt;year&gt;2010&lt;/year&gt;&lt;/dates&gt;&lt;isbn&gt;1433-8319&lt;/isbn&gt;&lt;urls&gt;&lt;/urls&gt;&lt;/record&gt;&lt;/Cite&gt;&lt;/EndNote&gt;</w:instrText>
      </w:r>
      <w:r w:rsidR="00233602" w:rsidRPr="00DA086E">
        <w:rPr>
          <w:rFonts w:ascii="Arial" w:hAnsi="Arial" w:cs="Arial"/>
        </w:rPr>
        <w:fldChar w:fldCharType="separate"/>
      </w:r>
      <w:r w:rsidR="0067277D" w:rsidRPr="00DA086E">
        <w:rPr>
          <w:rFonts w:ascii="Arial" w:hAnsi="Arial" w:cs="Arial"/>
          <w:noProof/>
        </w:rPr>
        <w:t>(</w:t>
      </w:r>
      <w:hyperlink w:anchor="_ENREF_40" w:tooltip="Lengyel, 2010 #725" w:history="1">
        <w:r w:rsidR="00CD61A9" w:rsidRPr="00DA086E">
          <w:rPr>
            <w:rFonts w:ascii="Arial" w:hAnsi="Arial" w:cs="Arial"/>
            <w:noProof/>
          </w:rPr>
          <w:t>Lengyel</w:t>
        </w:r>
        <w:r w:rsidR="00CD61A9" w:rsidRPr="00DA086E">
          <w:rPr>
            <w:rFonts w:ascii="Arial" w:hAnsi="Arial" w:cs="Arial"/>
            <w:i/>
            <w:noProof/>
          </w:rPr>
          <w:t xml:space="preserve"> et al.</w:t>
        </w:r>
        <w:r w:rsidR="00CD61A9" w:rsidRPr="00DA086E">
          <w:rPr>
            <w:rFonts w:ascii="Arial" w:hAnsi="Arial" w:cs="Arial"/>
            <w:noProof/>
          </w:rPr>
          <w:t xml:space="preserve"> 2010</w:t>
        </w:r>
      </w:hyperlink>
      <w:r w:rsidR="0067277D" w:rsidRPr="00DA086E">
        <w:rPr>
          <w:rFonts w:ascii="Arial" w:hAnsi="Arial" w:cs="Arial"/>
          <w:noProof/>
        </w:rPr>
        <w:t>)</w:t>
      </w:r>
      <w:r w:rsidR="00233602" w:rsidRPr="00DA086E">
        <w:rPr>
          <w:rFonts w:ascii="Arial" w:hAnsi="Arial" w:cs="Arial"/>
        </w:rPr>
        <w:fldChar w:fldCharType="end"/>
      </w:r>
      <w:r w:rsidRPr="00DA086E">
        <w:rPr>
          <w:rFonts w:ascii="Arial" w:hAnsi="Arial" w:cs="Arial"/>
        </w:rPr>
        <w:t xml:space="preserve">, soil bioturbation </w:t>
      </w:r>
      <w:r w:rsidR="00233602" w:rsidRPr="00DA086E">
        <w:rPr>
          <w:rFonts w:ascii="Arial" w:hAnsi="Arial" w:cs="Arial"/>
        </w:rPr>
        <w:fldChar w:fldCharType="begin"/>
      </w:r>
      <w:r w:rsidR="0067277D" w:rsidRPr="00DA086E">
        <w:rPr>
          <w:rFonts w:ascii="Arial" w:hAnsi="Arial" w:cs="Arial"/>
        </w:rPr>
        <w:instrText xml:space="preserve"> ADDIN EN.CITE &lt;EndNote&gt;&lt;Cite&gt;&lt;Author&gt;Del Toro&lt;/Author&gt;&lt;Year&gt;2015&lt;/Year&gt;&lt;RecNum&gt;726&lt;/RecNum&gt;&lt;DisplayText&gt;(Del Toro, Ribbons &amp;amp; Ellison 2015)&lt;/DisplayText&gt;&lt;record&gt;&lt;rec-number&gt;726&lt;/rec-number&gt;&lt;foreign-keys&gt;&lt;key app="EN" db-id="5fxpts5eust22le95zuppefxx0axtssvrp2r" timestamp="0"&gt;726&lt;/key&gt;&lt;/foreign-keys&gt;&lt;ref-type name="Journal Article"&gt;17&lt;/ref-type&gt;&lt;contributors&gt;&lt;authors&gt;&lt;author&gt;Del Toro, Israel&lt;/author&gt;&lt;author&gt;Ribbons, Relena R&lt;/author&gt;&lt;author&gt;Ellison, Aaron M&lt;/author&gt;&lt;/authors&gt;&lt;/contributors&gt;&lt;titles&gt;&lt;title&gt;Ant</w:instrText>
      </w:r>
      <w:r w:rsidR="0067277D" w:rsidRPr="00DA086E">
        <w:rPr>
          <w:rFonts w:ascii="Cambria Math" w:hAnsi="Cambria Math" w:cs="Cambria Math"/>
        </w:rPr>
        <w:instrText>‐</w:instrText>
      </w:r>
      <w:r w:rsidR="0067277D" w:rsidRPr="00DA086E">
        <w:rPr>
          <w:rFonts w:ascii="Arial" w:hAnsi="Arial" w:cs="Arial"/>
        </w:rPr>
        <w:instrText>mediated ecosystem functions on a warmer planet: effects on soil movement, decomposition and nutrient cycling&lt;/title&gt;&lt;secondary-title&gt;Journal of Animal Ecology&lt;/secondary-title&gt;&lt;/titles&gt;&lt;periodical&gt;&lt;full-title&gt;Journal of Animal Ecology&lt;/full-title&gt;&lt;abbr-1&gt;J. Anim. Ecol.&lt;/abbr-1&gt;&lt;abbr-2&gt;J Anim Ecol&lt;/abbr-2&gt;&lt;/periodical&gt;&lt;pages&gt;1233-1241&lt;/pages&gt;&lt;volume&gt;84&lt;/volume&gt;&lt;dates&gt;&lt;year&gt;2015&lt;/year&gt;&lt;/dates&gt;&lt;isbn&gt;1365-2656&lt;/isbn&gt;&lt;urls&gt;&lt;/urls&gt;&lt;/record&gt;&lt;/Cite&gt;&lt;/EndNote&gt;</w:instrText>
      </w:r>
      <w:r w:rsidR="00233602" w:rsidRPr="00DA086E">
        <w:rPr>
          <w:rFonts w:ascii="Arial" w:hAnsi="Arial" w:cs="Arial"/>
        </w:rPr>
        <w:fldChar w:fldCharType="separate"/>
      </w:r>
      <w:r w:rsidR="0067277D" w:rsidRPr="00DA086E">
        <w:rPr>
          <w:rFonts w:ascii="Arial" w:hAnsi="Arial" w:cs="Arial"/>
          <w:noProof/>
        </w:rPr>
        <w:t>(</w:t>
      </w:r>
      <w:hyperlink w:anchor="_ENREF_22" w:tooltip="Del Toro, 2015 #726" w:history="1">
        <w:r w:rsidR="00CD61A9" w:rsidRPr="00DA086E">
          <w:rPr>
            <w:rFonts w:ascii="Arial" w:hAnsi="Arial" w:cs="Arial"/>
            <w:noProof/>
          </w:rPr>
          <w:t>Del Toro, Ribbons &amp; Ellison 2015</w:t>
        </w:r>
      </w:hyperlink>
      <w:r w:rsidR="0067277D" w:rsidRPr="00DA086E">
        <w:rPr>
          <w:rFonts w:ascii="Arial" w:hAnsi="Arial" w:cs="Arial"/>
          <w:noProof/>
        </w:rPr>
        <w:t>)</w:t>
      </w:r>
      <w:r w:rsidR="00233602" w:rsidRPr="00DA086E">
        <w:rPr>
          <w:rFonts w:ascii="Arial" w:hAnsi="Arial" w:cs="Arial"/>
        </w:rPr>
        <w:fldChar w:fldCharType="end"/>
      </w:r>
      <w:r w:rsidRPr="00DA086E">
        <w:rPr>
          <w:rFonts w:ascii="Arial" w:hAnsi="Arial" w:cs="Arial"/>
        </w:rPr>
        <w:t xml:space="preserve">, and </w:t>
      </w:r>
      <w:r w:rsidR="001C7CC0" w:rsidRPr="00DA086E">
        <w:rPr>
          <w:rFonts w:ascii="Arial" w:hAnsi="Arial" w:cs="Arial"/>
        </w:rPr>
        <w:t>scavenging</w:t>
      </w:r>
      <w:r w:rsidRPr="00DA086E">
        <w:rPr>
          <w:rFonts w:ascii="Arial" w:hAnsi="Arial" w:cs="Arial"/>
        </w:rPr>
        <w:t xml:space="preserve"> </w:t>
      </w:r>
      <w:r w:rsidR="00233602" w:rsidRPr="00DA086E">
        <w:rPr>
          <w:rFonts w:ascii="Arial" w:hAnsi="Arial" w:cs="Arial"/>
        </w:rPr>
        <w:fldChar w:fldCharType="begin"/>
      </w:r>
      <w:r w:rsidR="0067277D" w:rsidRPr="00DA086E">
        <w:rPr>
          <w:rFonts w:ascii="Arial" w:hAnsi="Arial" w:cs="Arial"/>
        </w:rPr>
        <w:instrText xml:space="preserve"> ADDIN EN.CITE &lt;EndNote&gt;&lt;Cite&gt;&lt;Author&gt;Griffiths&lt;/Author&gt;&lt;Year&gt;2018&lt;/Year&gt;&lt;RecNum&gt;1022&lt;/RecNum&gt;&lt;DisplayText&gt;(Griffiths&lt;style face="italic"&gt; et al.&lt;/style&gt; 2018)&lt;/DisplayText&gt;&lt;record&gt;&lt;rec-number&gt;1022&lt;/rec-number&gt;&lt;foreign-keys&gt;&lt;key app="EN" db-id="5fxpts5eust22le95zuppefxx0axtssvrp2r" timestamp="0"&gt;1022&lt;/key&gt;&lt;/foreign-keys&gt;&lt;ref-type name="Journal Article"&gt;17&lt;/ref-type&gt;&lt;contributors&gt;&lt;authors&gt;&lt;author&gt;Griffiths, Hannah M.&lt;/author&gt;&lt;author&gt;Ashton, Louise A.&lt;/author&gt;&lt;author&gt;Walker, Alice E.&lt;/author&gt;&lt;author&gt;Hasan, Fevziye&lt;/author&gt;&lt;author&gt;Evans, Theodore A.&lt;/author&gt;&lt;author&gt;Eggleton, Paul&lt;/author&gt;&lt;author&gt;Parr, Catherine L.&lt;/author&gt;&lt;/authors&gt;&lt;/contributors&gt;&lt;titles&gt;&lt;title&gt;Ants are the major agents of resource removal from tropical rainforests&lt;/title&gt;&lt;secondary-title&gt;Journal of Animal Ecology&lt;/secondary-title&gt;&lt;/titles&gt;&lt;periodical&gt;&lt;full-title&gt;Journal of Animal Ecology&lt;/full-title&gt;&lt;abbr-1&gt;J. Anim. Ecol.&lt;/abbr-1&gt;&lt;abbr-2&gt;J Anim Ecol&lt;/abbr-2&gt;&lt;/periodical&gt;&lt;pages&gt;293-300&lt;/pages&gt;&lt;volume&gt;87&lt;/volume&gt;&lt;keywords&gt;&lt;keyword&gt;ecosystem function&lt;/keyword&gt;&lt;keyword&gt;ecosystem process&lt;/keyword&gt;&lt;keyword&gt;forager&lt;/keyword&gt;&lt;keyword&gt;functional redundancy&lt;/keyword&gt;&lt;keyword&gt;invertebrate&lt;/keyword&gt;&lt;keyword&gt;nutrient distribution&lt;/keyword&gt;&lt;keyword&gt;scavenger&lt;/keyword&gt;&lt;keyword&gt;soil&lt;/keyword&gt;&lt;/keywords&gt;&lt;dates&gt;&lt;year&gt;2018&lt;/year&gt;&lt;/dates&gt;&lt;isbn&gt;1365-2656&lt;/isbn&gt;&lt;urls&gt;&lt;related-urls&gt;&lt;url&gt;http://dx.doi.org/10.1111/1365-2656.12728&lt;/url&gt;&lt;/related-urls&gt;&lt;/urls&gt;&lt;electronic-resource-num&gt;10.1111/1365-2656.12728&lt;/electronic-resource-num&gt;&lt;/record&gt;&lt;/Cite&gt;&lt;/EndNote&gt;</w:instrText>
      </w:r>
      <w:r w:rsidR="00233602" w:rsidRPr="00DA086E">
        <w:rPr>
          <w:rFonts w:ascii="Arial" w:hAnsi="Arial" w:cs="Arial"/>
        </w:rPr>
        <w:fldChar w:fldCharType="separate"/>
      </w:r>
      <w:r w:rsidR="0067277D" w:rsidRPr="00DA086E">
        <w:rPr>
          <w:rFonts w:ascii="Arial" w:hAnsi="Arial" w:cs="Arial"/>
          <w:noProof/>
        </w:rPr>
        <w:t>(</w:t>
      </w:r>
      <w:hyperlink w:anchor="_ENREF_32" w:tooltip="Griffiths, 2018 #1022" w:history="1">
        <w:r w:rsidR="00CD61A9" w:rsidRPr="00DA086E">
          <w:rPr>
            <w:rFonts w:ascii="Arial" w:hAnsi="Arial" w:cs="Arial"/>
            <w:noProof/>
          </w:rPr>
          <w:t>Griffiths</w:t>
        </w:r>
        <w:r w:rsidR="00CD61A9" w:rsidRPr="00DA086E">
          <w:rPr>
            <w:rFonts w:ascii="Arial" w:hAnsi="Arial" w:cs="Arial"/>
            <w:i/>
            <w:noProof/>
          </w:rPr>
          <w:t xml:space="preserve"> et al.</w:t>
        </w:r>
        <w:r w:rsidR="00CD61A9" w:rsidRPr="00DA086E">
          <w:rPr>
            <w:rFonts w:ascii="Arial" w:hAnsi="Arial" w:cs="Arial"/>
            <w:noProof/>
          </w:rPr>
          <w:t xml:space="preserve"> 2018</w:t>
        </w:r>
      </w:hyperlink>
      <w:r w:rsidR="0067277D" w:rsidRPr="00DA086E">
        <w:rPr>
          <w:rFonts w:ascii="Arial" w:hAnsi="Arial" w:cs="Arial"/>
          <w:noProof/>
        </w:rPr>
        <w:t>)</w:t>
      </w:r>
      <w:r w:rsidR="00233602" w:rsidRPr="00DA086E">
        <w:rPr>
          <w:rFonts w:ascii="Arial" w:hAnsi="Arial" w:cs="Arial"/>
        </w:rPr>
        <w:fldChar w:fldCharType="end"/>
      </w:r>
      <w:r w:rsidRPr="00DA086E">
        <w:rPr>
          <w:rFonts w:ascii="Arial" w:hAnsi="Arial" w:cs="Arial"/>
        </w:rPr>
        <w:t xml:space="preserve">. A recent meta-analysis by </w:t>
      </w:r>
      <w:hyperlink w:anchor="_ENREF_63" w:tooltip="Vasconcelos, 2017 #1227" w:history="1">
        <w:r w:rsidR="00CD61A9" w:rsidRPr="00DA086E">
          <w:rPr>
            <w:rFonts w:ascii="Arial" w:hAnsi="Arial" w:cs="Arial"/>
          </w:rPr>
          <w:fldChar w:fldCharType="begin"/>
        </w:r>
        <w:r w:rsidR="00CD61A9" w:rsidRPr="00DA086E">
          <w:rPr>
            <w:rFonts w:ascii="Arial" w:hAnsi="Arial" w:cs="Arial"/>
          </w:rPr>
          <w:instrText xml:space="preserve"> ADDIN EN.CITE &lt;EndNote&gt;&lt;Cite AuthorYear="1"&gt;&lt;Author&gt;Vasconcelos&lt;/Author&gt;&lt;Year&gt;2017&lt;/Year&gt;&lt;RecNum&gt;1227&lt;/RecNum&gt;&lt;DisplayText&gt;Vasconcelos, Maravalhas and Cornelissen (2017)&lt;/DisplayText&gt;&lt;record&gt;&lt;rec-number&gt;1227&lt;/rec-number&gt;&lt;foreign-keys&gt;&lt;key app="EN" db-id="5fxpts5eust22le95zuppefxx0axtssvrp2r" timestamp="1577982820"&gt;1227&lt;/key&gt;&lt;/foreign-keys&gt;&lt;ref-type name="Journal Article"&gt;17&lt;/ref-type&gt;&lt;contributors&gt;&lt;authors&gt;&lt;author&gt;Vasconcelos, Heraldo L.&lt;/author&gt;&lt;author&gt;Maravalhas, Jonas B.&lt;/author&gt;&lt;author&gt;Cornelissen, Tatiana&lt;/author&gt;&lt;/authors&gt;&lt;/contributors&gt;&lt;titles&gt;&lt;title&gt;Effects of fire disturbance on ant abundance and diversity: a global meta-analysis&lt;/title&gt;&lt;secondary-title&gt;Biodiversity and Conservation&lt;/secondary-title&gt;&lt;/titles&gt;&lt;periodical&gt;&lt;full-title&gt;Biodiversity and Conservation&lt;/full-title&gt;&lt;abbr-1&gt;Biodivers. Conserv.&lt;/abbr-1&gt;&lt;abbr-2&gt;Biodivers Conserv&lt;/abbr-2&gt;&lt;/periodical&gt;&lt;pages&gt;177-188&lt;/pages&gt;&lt;volume&gt;26&lt;/volume&gt;&lt;number&gt;1&lt;/number&gt;&lt;dates&gt;&lt;year&gt;2017&lt;/year&gt;&lt;pub-dates&gt;&lt;date&gt;January 01&lt;/date&gt;&lt;/pub-dates&gt;&lt;/dates&gt;&lt;isbn&gt;1572-9710&lt;/isbn&gt;&lt;label&gt;Vasconcelos2017&lt;/label&gt;&lt;work-type&gt;journal article&lt;/work-type&gt;&lt;urls&gt;&lt;related-urls&gt;&lt;url&gt;https://doi.org/10.1007/s10531-016-1234-3&lt;/url&gt;&lt;/related-urls&gt;&lt;/urls&gt;&lt;electronic-resource-num&gt;10.1007/s10531-016-1234-3&lt;/electronic-resource-num&gt;&lt;/record&gt;&lt;/Cite&gt;&lt;/EndNote&gt;</w:instrText>
        </w:r>
        <w:r w:rsidR="00CD61A9" w:rsidRPr="00DA086E">
          <w:rPr>
            <w:rFonts w:ascii="Arial" w:hAnsi="Arial" w:cs="Arial"/>
          </w:rPr>
          <w:fldChar w:fldCharType="separate"/>
        </w:r>
        <w:r w:rsidR="00CD61A9" w:rsidRPr="00DA086E">
          <w:rPr>
            <w:rFonts w:ascii="Arial" w:hAnsi="Arial" w:cs="Arial"/>
            <w:noProof/>
          </w:rPr>
          <w:t>Vasconcelos, Maravalhas and Cornelissen (2017)</w:t>
        </w:r>
        <w:r w:rsidR="00CD61A9" w:rsidRPr="00DA086E">
          <w:rPr>
            <w:rFonts w:ascii="Arial" w:hAnsi="Arial" w:cs="Arial"/>
          </w:rPr>
          <w:fldChar w:fldCharType="end"/>
        </w:r>
      </w:hyperlink>
      <w:r w:rsidRPr="00DA086E">
        <w:rPr>
          <w:rFonts w:ascii="Arial" w:hAnsi="Arial" w:cs="Arial"/>
        </w:rPr>
        <w:t xml:space="preserve"> of fire effects on ants illustrates that most studies have focused at the taxonomic level </w:t>
      </w:r>
      <w:r w:rsidR="00233602" w:rsidRPr="00DA086E">
        <w:rPr>
          <w:rFonts w:ascii="Arial" w:hAnsi="Arial" w:cs="Arial"/>
        </w:rPr>
        <w:fldChar w:fldCharType="begin"/>
      </w:r>
      <w:r w:rsidR="0067277D" w:rsidRPr="00DA086E">
        <w:rPr>
          <w:rFonts w:ascii="Arial" w:hAnsi="Arial" w:cs="Arial"/>
        </w:rPr>
        <w:instrText xml:space="preserve"> ADDIN EN.CITE &lt;EndNote&gt;&lt;Cite&gt;&lt;Author&gt;Arnan&lt;/Author&gt;&lt;Year&gt;2013&lt;/Year&gt;&lt;RecNum&gt;1222&lt;/RecNum&gt;&lt;Prefix&gt;but see &lt;/Prefix&gt;&lt;DisplayText&gt;(but see Arnan&lt;style face="italic"&gt; et al.&lt;/style&gt; 2013)&lt;/DisplayText&gt;&lt;record&gt;&lt;rec-number&gt;1222&lt;/rec-number&gt;&lt;foreign-keys&gt;&lt;key app="EN" db-id="5fxpts5eust22le95zuppefxx0axtssvrp2r" timestamp="1577982820"&gt;1222&lt;/key&gt;&lt;/foreign-keys&gt;&lt;ref-type name="Journal Article"&gt;17&lt;/ref-type&gt;&lt;contributors&gt;&lt;authors&gt;&lt;author&gt;Arnan, Xavier&lt;/author&gt;&lt;author&gt;Cerdá, Xim&lt;/author&gt;&lt;author&gt;Rodrigo, Anselm&lt;/author&gt;&lt;author&gt;Retana, Javier&lt;/author&gt;&lt;/authors&gt;&lt;/contributors&gt;&lt;titles&gt;&lt;title&gt;Response of ant functional composition to fire&lt;/title&gt;&lt;secondary-title&gt;Ecography&lt;/secondary-title&gt;&lt;/titles&gt;&lt;periodical&gt;&lt;full-title&gt;Ecography&lt;/full-title&gt;&lt;abbr-1&gt;Ecography&lt;/abbr-1&gt;&lt;abbr-2&gt;Ecography&lt;/abbr-2&gt;&lt;/periodical&gt;&lt;pages&gt;1182-1192&lt;/pages&gt;&lt;volume&gt;36&lt;/volume&gt;&lt;number&gt;11&lt;/number&gt;&lt;dates&gt;&lt;year&gt;2013&lt;/year&gt;&lt;/dates&gt;&lt;isbn&gt;0906-7590&lt;/isbn&gt;&lt;urls&gt;&lt;related-urls&gt;&lt;url&gt;https://onlinelibrary.wiley.com/doi/abs/10.1111/j.1600-0587.2013.00155.x&lt;/url&gt;&lt;/related-urls&gt;&lt;/urls&gt;&lt;electronic-resource-num&gt;10.1111/j.1600-0587.2013.00155.x&lt;/electronic-resource-num&gt;&lt;/record&gt;&lt;/Cite&gt;&lt;/EndNote&gt;</w:instrText>
      </w:r>
      <w:r w:rsidR="00233602" w:rsidRPr="00DA086E">
        <w:rPr>
          <w:rFonts w:ascii="Arial" w:hAnsi="Arial" w:cs="Arial"/>
        </w:rPr>
        <w:fldChar w:fldCharType="separate"/>
      </w:r>
      <w:r w:rsidR="0067277D" w:rsidRPr="00DA086E">
        <w:rPr>
          <w:rFonts w:ascii="Arial" w:hAnsi="Arial" w:cs="Arial"/>
          <w:noProof/>
        </w:rPr>
        <w:t>(</w:t>
      </w:r>
      <w:hyperlink w:anchor="_ENREF_5" w:tooltip="Arnan, 2013 #1222" w:history="1">
        <w:r w:rsidR="00CD61A9" w:rsidRPr="00DA086E">
          <w:rPr>
            <w:rFonts w:ascii="Arial" w:hAnsi="Arial" w:cs="Arial"/>
            <w:noProof/>
          </w:rPr>
          <w:t>but see Arnan</w:t>
        </w:r>
        <w:r w:rsidR="00CD61A9" w:rsidRPr="00DA086E">
          <w:rPr>
            <w:rFonts w:ascii="Arial" w:hAnsi="Arial" w:cs="Arial"/>
            <w:i/>
            <w:noProof/>
          </w:rPr>
          <w:t xml:space="preserve"> et al.</w:t>
        </w:r>
        <w:r w:rsidR="00CD61A9" w:rsidRPr="00DA086E">
          <w:rPr>
            <w:rFonts w:ascii="Arial" w:hAnsi="Arial" w:cs="Arial"/>
            <w:noProof/>
          </w:rPr>
          <w:t xml:space="preserve"> </w:t>
        </w:r>
        <w:r w:rsidR="00CD61A9" w:rsidRPr="00DA086E">
          <w:rPr>
            <w:rFonts w:ascii="Arial" w:hAnsi="Arial" w:cs="Arial"/>
            <w:noProof/>
          </w:rPr>
          <w:lastRenderedPageBreak/>
          <w:t>2013</w:t>
        </w:r>
      </w:hyperlink>
      <w:r w:rsidR="0067277D" w:rsidRPr="00DA086E">
        <w:rPr>
          <w:rFonts w:ascii="Arial" w:hAnsi="Arial" w:cs="Arial"/>
          <w:noProof/>
        </w:rPr>
        <w:t>)</w:t>
      </w:r>
      <w:r w:rsidR="00233602" w:rsidRPr="00DA086E">
        <w:rPr>
          <w:rFonts w:ascii="Arial" w:hAnsi="Arial" w:cs="Arial"/>
        </w:rPr>
        <w:fldChar w:fldCharType="end"/>
      </w:r>
      <w:r w:rsidRPr="00DA086E">
        <w:rPr>
          <w:rFonts w:ascii="Arial" w:hAnsi="Arial" w:cs="Arial"/>
        </w:rPr>
        <w:t xml:space="preserve">, so there remains a need to </w:t>
      </w:r>
      <w:r w:rsidR="007A6639" w:rsidRPr="00DA086E">
        <w:rPr>
          <w:rFonts w:ascii="Arial" w:hAnsi="Arial" w:cs="Arial"/>
        </w:rPr>
        <w:t xml:space="preserve">better </w:t>
      </w:r>
      <w:r w:rsidRPr="00DA086E">
        <w:rPr>
          <w:rFonts w:ascii="Arial" w:hAnsi="Arial" w:cs="Arial"/>
        </w:rPr>
        <w:t xml:space="preserve">understand </w:t>
      </w:r>
      <w:r w:rsidR="007A6639" w:rsidRPr="00DA086E">
        <w:rPr>
          <w:rFonts w:ascii="Arial" w:hAnsi="Arial" w:cs="Arial"/>
        </w:rPr>
        <w:t>the</w:t>
      </w:r>
      <w:r w:rsidRPr="00DA086E">
        <w:rPr>
          <w:rFonts w:ascii="Arial" w:hAnsi="Arial" w:cs="Arial"/>
        </w:rPr>
        <w:t xml:space="preserve"> extent </w:t>
      </w:r>
      <w:r w:rsidR="007A6639" w:rsidRPr="00DA086E">
        <w:rPr>
          <w:rFonts w:ascii="Arial" w:hAnsi="Arial" w:cs="Arial"/>
        </w:rPr>
        <w:t xml:space="preserve">to which </w:t>
      </w:r>
      <w:r w:rsidRPr="00DA086E">
        <w:rPr>
          <w:rFonts w:ascii="Arial" w:hAnsi="Arial" w:cs="Arial"/>
        </w:rPr>
        <w:t>fires might also modify ant functional diversity and composition</w:t>
      </w:r>
      <w:r w:rsidR="008B478B" w:rsidRPr="00DA086E">
        <w:rPr>
          <w:rFonts w:ascii="Arial" w:hAnsi="Arial" w:cs="Arial"/>
        </w:rPr>
        <w:t xml:space="preserve"> – especially as a trait-based approach may well provide greater clarity on why faunal response to fire appear varied</w:t>
      </w:r>
      <w:r w:rsidRPr="00DA086E">
        <w:rPr>
          <w:rFonts w:ascii="Arial" w:hAnsi="Arial" w:cs="Arial"/>
        </w:rPr>
        <w:t>.</w:t>
      </w:r>
    </w:p>
    <w:p w14:paraId="3A278C5F" w14:textId="70D672C1" w:rsidR="0077689B" w:rsidRPr="00DA086E" w:rsidRDefault="00563EB7" w:rsidP="006E7F08">
      <w:pPr>
        <w:spacing w:line="480" w:lineRule="auto"/>
        <w:rPr>
          <w:rFonts w:ascii="Arial" w:hAnsi="Arial" w:cs="Arial"/>
          <w:b/>
        </w:rPr>
      </w:pPr>
      <w:r w:rsidRPr="00DA086E">
        <w:rPr>
          <w:rFonts w:ascii="Arial" w:hAnsi="Arial" w:cs="Arial"/>
        </w:rPr>
        <w:t>W</w:t>
      </w:r>
      <w:r w:rsidR="001A4E6A" w:rsidRPr="00DA086E">
        <w:rPr>
          <w:rFonts w:ascii="Arial" w:hAnsi="Arial" w:cs="Arial"/>
        </w:rPr>
        <w:t xml:space="preserve">e present data opportunistically sampled following large fires in the Peloponnese region of Greece in 2007. We </w:t>
      </w:r>
      <w:r w:rsidR="009B1DDE" w:rsidRPr="00DA086E">
        <w:rPr>
          <w:rFonts w:ascii="Arial" w:hAnsi="Arial" w:cs="Arial"/>
        </w:rPr>
        <w:t>assessed whether ant diversity, taxonomic composition and functional composition were affected a year after the fires. Specifically, we aim</w:t>
      </w:r>
      <w:r w:rsidR="0037359C" w:rsidRPr="00DA086E">
        <w:rPr>
          <w:rFonts w:ascii="Arial" w:hAnsi="Arial" w:cs="Arial"/>
        </w:rPr>
        <w:t>ed</w:t>
      </w:r>
      <w:r w:rsidR="009B1DDE" w:rsidRPr="00DA086E">
        <w:rPr>
          <w:rFonts w:ascii="Arial" w:hAnsi="Arial" w:cs="Arial"/>
        </w:rPr>
        <w:t xml:space="preserve"> (1) </w:t>
      </w:r>
      <w:r w:rsidR="00F35DBD" w:rsidRPr="00DA086E">
        <w:rPr>
          <w:rFonts w:ascii="Arial" w:hAnsi="Arial" w:cs="Arial"/>
        </w:rPr>
        <w:t xml:space="preserve">to determine </w:t>
      </w:r>
      <w:r w:rsidR="009B1DDE" w:rsidRPr="00DA086E">
        <w:rPr>
          <w:rFonts w:ascii="Arial" w:hAnsi="Arial" w:cs="Arial"/>
        </w:rPr>
        <w:t>whether these responses depended on the degree of habitat openness</w:t>
      </w:r>
      <w:r w:rsidR="00CE7066" w:rsidRPr="00DA086E">
        <w:rPr>
          <w:rFonts w:ascii="Arial" w:hAnsi="Arial" w:cs="Arial"/>
        </w:rPr>
        <w:t xml:space="preserve"> before the fires</w:t>
      </w:r>
      <w:r w:rsidR="009B1DDE" w:rsidRPr="00DA086E">
        <w:rPr>
          <w:rFonts w:ascii="Arial" w:hAnsi="Arial" w:cs="Arial"/>
        </w:rPr>
        <w:t xml:space="preserve">, and (2) to identify candidate ant functional traits that respond to fire events. </w:t>
      </w:r>
      <w:r w:rsidR="00E94B2A" w:rsidRPr="00DA086E">
        <w:rPr>
          <w:rFonts w:ascii="Arial" w:hAnsi="Arial" w:cs="Arial"/>
        </w:rPr>
        <w:t xml:space="preserve">Following </w:t>
      </w:r>
      <w:hyperlink w:anchor="_ENREF_2" w:tooltip="Andersen, 2019 #1214" w:history="1">
        <w:r w:rsidR="00CD61A9" w:rsidRPr="00DA086E">
          <w:rPr>
            <w:rFonts w:ascii="Arial" w:hAnsi="Arial" w:cs="Arial"/>
          </w:rPr>
          <w:fldChar w:fldCharType="begin"/>
        </w:r>
        <w:r w:rsidR="00CD61A9" w:rsidRPr="00DA086E">
          <w:rPr>
            <w:rFonts w:ascii="Arial" w:hAnsi="Arial" w:cs="Arial"/>
          </w:rPr>
          <w:instrText xml:space="preserve"> ADDIN EN.CITE &lt;EndNote&gt;&lt;Cite AuthorYear="1"&gt;&lt;Author&gt;Andersen&lt;/Author&gt;&lt;Year&gt;2019&lt;/Year&gt;&lt;RecNum&gt;1214&lt;/RecNum&gt;&lt;DisplayText&gt;Andersen (2019)&lt;/DisplayText&gt;&lt;record&gt;&lt;rec-number&gt;1214&lt;/rec-number&gt;&lt;foreign-keys&gt;&lt;key app="EN" db-id="5fxpts5eust22le95zuppefxx0axtssvrp2r" timestamp="1577982819"&gt;1214&lt;/key&gt;&lt;/foreign-keys&gt;&lt;ref-type name="Journal Article"&gt;17&lt;/ref-type&gt;&lt;contributors&gt;&lt;authors&gt;&lt;author&gt;Andersen, Alan N.&lt;/author&gt;&lt;/authors&gt;&lt;/contributors&gt;&lt;titles&gt;&lt;title&gt;Responses of ant communities to disturbance: Five principles for understanding the disturbance dynamics of a globally dominant faunal group&lt;/title&gt;&lt;secondary-title&gt;Journal of Animal Ecology&lt;/secondary-title&gt;&lt;/titles&gt;&lt;periodical&gt;&lt;full-title&gt;Journal of Animal Ecology&lt;/full-title&gt;&lt;abbr-1&gt;J. Anim. Ecol.&lt;/abbr-1&gt;&lt;abbr-2&gt;J Anim Ecol&lt;/abbr-2&gt;&lt;/periodical&gt;&lt;pages&gt;350-362&lt;/pages&gt;&lt;volume&gt;88&lt;/volume&gt;&lt;number&gt;3&lt;/number&gt;&lt;dates&gt;&lt;year&gt;2019&lt;/year&gt;&lt;/dates&gt;&lt;isbn&gt;0021-8790&lt;/isbn&gt;&lt;urls&gt;&lt;related-urls&gt;&lt;url&gt;https://besjournals.onlinelibrary.wiley.com/doi/abs/10.1111/1365-2656.12907&lt;/url&gt;&lt;/related-urls&gt;&lt;/urls&gt;&lt;electronic-resource-num&gt;10.1111/1365-2656.12907&lt;/electronic-resource-num&gt;&lt;/record&gt;&lt;/Cite&gt;&lt;/EndNote&gt;</w:instrText>
        </w:r>
        <w:r w:rsidR="00CD61A9" w:rsidRPr="00DA086E">
          <w:rPr>
            <w:rFonts w:ascii="Arial" w:hAnsi="Arial" w:cs="Arial"/>
          </w:rPr>
          <w:fldChar w:fldCharType="separate"/>
        </w:r>
        <w:r w:rsidR="00CD61A9" w:rsidRPr="00DA086E">
          <w:rPr>
            <w:rFonts w:ascii="Arial" w:hAnsi="Arial" w:cs="Arial"/>
            <w:noProof/>
          </w:rPr>
          <w:t>Andersen (2019)</w:t>
        </w:r>
        <w:r w:rsidR="00CD61A9" w:rsidRPr="00DA086E">
          <w:rPr>
            <w:rFonts w:ascii="Arial" w:hAnsi="Arial" w:cs="Arial"/>
          </w:rPr>
          <w:fldChar w:fldCharType="end"/>
        </w:r>
      </w:hyperlink>
      <w:r w:rsidR="00E94B2A" w:rsidRPr="00DA086E">
        <w:rPr>
          <w:rFonts w:ascii="Arial" w:hAnsi="Arial" w:cs="Arial"/>
        </w:rPr>
        <w:t>, we predict</w:t>
      </w:r>
      <w:r w:rsidR="0037359C" w:rsidRPr="00DA086E">
        <w:rPr>
          <w:rFonts w:ascii="Arial" w:hAnsi="Arial" w:cs="Arial"/>
        </w:rPr>
        <w:t>ed</w:t>
      </w:r>
      <w:r w:rsidR="00E94B2A" w:rsidRPr="00DA086E">
        <w:rPr>
          <w:rFonts w:ascii="Arial" w:hAnsi="Arial" w:cs="Arial"/>
        </w:rPr>
        <w:t xml:space="preserve"> </w:t>
      </w:r>
      <w:r w:rsidR="00E94B2A" w:rsidRPr="00B6795C">
        <w:rPr>
          <w:rFonts w:ascii="Arial" w:hAnsi="Arial" w:cs="Arial"/>
        </w:rPr>
        <w:t xml:space="preserve">that </w:t>
      </w:r>
      <w:r w:rsidR="0037359C" w:rsidRPr="00B6795C">
        <w:rPr>
          <w:rFonts w:ascii="Arial" w:hAnsi="Arial" w:cs="Arial"/>
        </w:rPr>
        <w:t xml:space="preserve">ant assemblages in </w:t>
      </w:r>
      <w:r w:rsidR="00E94B2A" w:rsidRPr="00B6795C">
        <w:rPr>
          <w:rFonts w:ascii="Arial" w:hAnsi="Arial" w:cs="Arial"/>
        </w:rPr>
        <w:t xml:space="preserve">habitats which are more closed </w:t>
      </w:r>
      <w:r w:rsidR="0037359C" w:rsidRPr="00B6795C">
        <w:rPr>
          <w:rFonts w:ascii="Arial" w:hAnsi="Arial" w:cs="Arial"/>
        </w:rPr>
        <w:t>pre-fire</w:t>
      </w:r>
      <w:r w:rsidR="00E94B2A" w:rsidRPr="00B6795C">
        <w:rPr>
          <w:rFonts w:ascii="Arial" w:hAnsi="Arial" w:cs="Arial"/>
        </w:rPr>
        <w:t xml:space="preserve"> will experience greater </w:t>
      </w:r>
      <w:r w:rsidR="00CE7066" w:rsidRPr="00B6795C">
        <w:rPr>
          <w:rFonts w:ascii="Arial" w:hAnsi="Arial" w:cs="Arial"/>
        </w:rPr>
        <w:t xml:space="preserve">taxonomic and functional trait </w:t>
      </w:r>
      <w:r w:rsidR="00E94B2A" w:rsidRPr="00B6795C">
        <w:rPr>
          <w:rFonts w:ascii="Arial" w:hAnsi="Arial" w:cs="Arial"/>
        </w:rPr>
        <w:t>change</w:t>
      </w:r>
      <w:r w:rsidR="0076372C" w:rsidRPr="00B6795C">
        <w:rPr>
          <w:rFonts w:ascii="Arial" w:hAnsi="Arial" w:cs="Arial"/>
        </w:rPr>
        <w:t xml:space="preserve"> following burning</w:t>
      </w:r>
      <w:r w:rsidR="00E94B2A" w:rsidRPr="00B6795C">
        <w:rPr>
          <w:rFonts w:ascii="Arial" w:hAnsi="Arial" w:cs="Arial"/>
        </w:rPr>
        <w:t>.</w:t>
      </w:r>
      <w:r w:rsidR="001A4C20" w:rsidRPr="00B6795C">
        <w:rPr>
          <w:rFonts w:ascii="Arial" w:hAnsi="Arial" w:cs="Arial"/>
        </w:rPr>
        <w:t xml:space="preserve"> </w:t>
      </w:r>
      <w:bookmarkStart w:id="8" w:name="_Hlk52876775"/>
      <w:r w:rsidR="001A4C20" w:rsidRPr="00B6795C">
        <w:rPr>
          <w:rFonts w:ascii="Arial" w:hAnsi="Arial" w:cs="Arial"/>
        </w:rPr>
        <w:t>Specifically, we predict that the two forest habitats we sampled here will change relatively more than the shrubland maquis habitat, which is naturally more open (Table 1).</w:t>
      </w:r>
      <w:bookmarkEnd w:id="8"/>
      <w:r w:rsidR="001A4C20" w:rsidRPr="00B6795C">
        <w:rPr>
          <w:rFonts w:ascii="Arial" w:hAnsi="Arial" w:cs="Arial"/>
        </w:rPr>
        <w:t xml:space="preserve"> </w:t>
      </w:r>
      <w:r w:rsidR="00E94B2A" w:rsidRPr="00B6795C">
        <w:rPr>
          <w:rFonts w:ascii="Arial" w:hAnsi="Arial" w:cs="Arial"/>
        </w:rPr>
        <w:t xml:space="preserve"> </w:t>
      </w:r>
      <w:bookmarkStart w:id="9" w:name="_Hlk52446599"/>
      <w:r w:rsidR="00065316" w:rsidRPr="00B6795C">
        <w:rPr>
          <w:rFonts w:ascii="Arial" w:hAnsi="Arial" w:cs="Arial"/>
        </w:rPr>
        <w:t>Immediately post-fire, the environment in Mediterra</w:t>
      </w:r>
      <w:r w:rsidR="00E94B2A" w:rsidRPr="00B6795C">
        <w:rPr>
          <w:rFonts w:ascii="Arial" w:hAnsi="Arial" w:cs="Arial"/>
        </w:rPr>
        <w:t xml:space="preserve">nean forests </w:t>
      </w:r>
      <w:r w:rsidR="00BB2EC6" w:rsidRPr="00B6795C">
        <w:rPr>
          <w:rFonts w:ascii="Arial" w:hAnsi="Arial" w:cs="Arial"/>
        </w:rPr>
        <w:t xml:space="preserve">and scrubland </w:t>
      </w:r>
      <w:r w:rsidR="00E94B2A" w:rsidRPr="00B6795C">
        <w:rPr>
          <w:rFonts w:ascii="Arial" w:hAnsi="Arial" w:cs="Arial"/>
        </w:rPr>
        <w:t>is open and light</w:t>
      </w:r>
      <w:r w:rsidR="001C7CC0" w:rsidRPr="00B6795C">
        <w:rPr>
          <w:rFonts w:ascii="Arial" w:hAnsi="Arial" w:cs="Arial"/>
        </w:rPr>
        <w:t>:</w:t>
      </w:r>
      <w:r w:rsidR="00065316" w:rsidRPr="00B6795C">
        <w:rPr>
          <w:rFonts w:ascii="Arial" w:hAnsi="Arial" w:cs="Arial"/>
        </w:rPr>
        <w:t xml:space="preserve"> the ground </w:t>
      </w:r>
      <w:r w:rsidR="00E40590" w:rsidRPr="00B6795C">
        <w:rPr>
          <w:rFonts w:ascii="Arial" w:hAnsi="Arial" w:cs="Arial"/>
        </w:rPr>
        <w:t>is</w:t>
      </w:r>
      <w:r w:rsidR="00065316" w:rsidRPr="00B6795C">
        <w:rPr>
          <w:rFonts w:ascii="Arial" w:hAnsi="Arial" w:cs="Arial"/>
        </w:rPr>
        <w:t xml:space="preserve"> hotter and drier, and less complex as </w:t>
      </w:r>
      <w:r w:rsidR="00E94B2A" w:rsidRPr="00B6795C">
        <w:rPr>
          <w:rFonts w:ascii="Arial" w:hAnsi="Arial" w:cs="Arial"/>
        </w:rPr>
        <w:t xml:space="preserve">the fire has consumed </w:t>
      </w:r>
      <w:r w:rsidR="008252ED" w:rsidRPr="00B6795C">
        <w:rPr>
          <w:rFonts w:ascii="Arial" w:hAnsi="Arial" w:cs="Arial"/>
        </w:rPr>
        <w:t xml:space="preserve">plant </w:t>
      </w:r>
      <w:r w:rsidR="00F35DBD" w:rsidRPr="00B6795C">
        <w:rPr>
          <w:rFonts w:ascii="Arial" w:hAnsi="Arial" w:cs="Arial"/>
        </w:rPr>
        <w:t>biomass</w:t>
      </w:r>
      <w:r w:rsidR="00065316" w:rsidRPr="00B6795C">
        <w:rPr>
          <w:rFonts w:ascii="Arial" w:hAnsi="Arial" w:cs="Arial"/>
        </w:rPr>
        <w:t xml:space="preserve">. </w:t>
      </w:r>
      <w:bookmarkEnd w:id="9"/>
      <w:r w:rsidR="001C7CC0" w:rsidRPr="00B6795C">
        <w:rPr>
          <w:rFonts w:ascii="Arial" w:hAnsi="Arial" w:cs="Arial"/>
        </w:rPr>
        <w:t>W</w:t>
      </w:r>
      <w:r w:rsidR="008252ED" w:rsidRPr="00B6795C">
        <w:rPr>
          <w:rFonts w:ascii="Arial" w:hAnsi="Arial" w:cs="Arial"/>
        </w:rPr>
        <w:t xml:space="preserve">e </w:t>
      </w:r>
      <w:r w:rsidR="001C7CC0" w:rsidRPr="00B6795C">
        <w:rPr>
          <w:rFonts w:ascii="Arial" w:hAnsi="Arial" w:cs="Arial"/>
        </w:rPr>
        <w:t xml:space="preserve">therefore </w:t>
      </w:r>
      <w:r w:rsidR="008252ED" w:rsidRPr="00B6795C">
        <w:rPr>
          <w:rFonts w:ascii="Arial" w:hAnsi="Arial" w:cs="Arial"/>
        </w:rPr>
        <w:t xml:space="preserve">predict that </w:t>
      </w:r>
      <w:r w:rsidR="00065316" w:rsidRPr="00B6795C">
        <w:rPr>
          <w:rFonts w:ascii="Arial" w:hAnsi="Arial" w:cs="Arial"/>
        </w:rPr>
        <w:t xml:space="preserve">ant species </w:t>
      </w:r>
      <w:r w:rsidR="008252ED" w:rsidRPr="00B6795C">
        <w:rPr>
          <w:rFonts w:ascii="Arial" w:hAnsi="Arial" w:cs="Arial"/>
        </w:rPr>
        <w:t>with</w:t>
      </w:r>
      <w:r w:rsidR="00065316" w:rsidRPr="00B6795C">
        <w:rPr>
          <w:rFonts w:ascii="Arial" w:hAnsi="Arial" w:cs="Arial"/>
        </w:rPr>
        <w:t xml:space="preserve"> traits well</w:t>
      </w:r>
      <w:r w:rsidR="001C7CC0" w:rsidRPr="00B6795C">
        <w:rPr>
          <w:rFonts w:ascii="Arial" w:hAnsi="Arial" w:cs="Arial"/>
        </w:rPr>
        <w:t>-</w:t>
      </w:r>
      <w:r w:rsidR="00065316" w:rsidRPr="00B6795C">
        <w:rPr>
          <w:rFonts w:ascii="Arial" w:hAnsi="Arial" w:cs="Arial"/>
        </w:rPr>
        <w:t>adapted for an open and structurally simplified habitat</w:t>
      </w:r>
      <w:r w:rsidR="008252ED" w:rsidRPr="00B6795C">
        <w:rPr>
          <w:rFonts w:ascii="Arial" w:hAnsi="Arial" w:cs="Arial"/>
        </w:rPr>
        <w:t>,</w:t>
      </w:r>
      <w:r w:rsidR="00065316" w:rsidRPr="00B6795C">
        <w:rPr>
          <w:rFonts w:ascii="Arial" w:hAnsi="Arial" w:cs="Arial"/>
        </w:rPr>
        <w:t xml:space="preserve"> and </w:t>
      </w:r>
      <w:r w:rsidR="008252ED" w:rsidRPr="00B6795C">
        <w:rPr>
          <w:rFonts w:ascii="Arial" w:hAnsi="Arial" w:cs="Arial"/>
        </w:rPr>
        <w:t>for coping with</w:t>
      </w:r>
      <w:r w:rsidR="00065316" w:rsidRPr="00B6795C">
        <w:rPr>
          <w:rFonts w:ascii="Arial" w:hAnsi="Arial" w:cs="Arial"/>
        </w:rPr>
        <w:t xml:space="preserve"> a hotter microclimate</w:t>
      </w:r>
      <w:r w:rsidR="008252ED" w:rsidRPr="00B6795C">
        <w:rPr>
          <w:rFonts w:ascii="Arial" w:hAnsi="Arial" w:cs="Arial"/>
        </w:rPr>
        <w:t xml:space="preserve"> will dominate in these post-fire landscapes</w:t>
      </w:r>
      <w:r w:rsidR="00065316" w:rsidRPr="00B6795C">
        <w:rPr>
          <w:rFonts w:ascii="Arial" w:hAnsi="Arial" w:cs="Arial"/>
        </w:rPr>
        <w:t xml:space="preserve"> </w:t>
      </w:r>
      <w:r w:rsidR="00E40590" w:rsidRPr="00B6795C">
        <w:rPr>
          <w:rFonts w:ascii="Arial" w:hAnsi="Arial" w:cs="Arial"/>
        </w:rPr>
        <w:fldChar w:fldCharType="begin">
          <w:fldData xml:space="preserve">PEVuZE5vdGU+PENpdGU+PEF1dGhvcj5HaWJiPC9BdXRob3I+PFllYXI+MjAxMzwvWWVhcj48UmVj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</w:fldData>
        </w:fldChar>
      </w:r>
      <w:r w:rsidR="0067277D" w:rsidRPr="00B6795C">
        <w:rPr>
          <w:rFonts w:ascii="Arial" w:hAnsi="Arial" w:cs="Arial"/>
        </w:rPr>
        <w:instrText xml:space="preserve"> ADDIN EN.CITE </w:instrText>
      </w:r>
      <w:r w:rsidR="0067277D" w:rsidRPr="00B6795C">
        <w:rPr>
          <w:rFonts w:ascii="Arial" w:hAnsi="Arial" w:cs="Arial"/>
        </w:rPr>
        <w:fldChar w:fldCharType="begin">
          <w:fldData xml:space="preserve">PEVuZE5vdGU+PENpdGU+PEF1dGhvcj5HaWJiPC9BdXRob3I+PFllYXI+MjAxMzwvWWVhcj48UmVj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</w:fldData>
        </w:fldChar>
      </w:r>
      <w:r w:rsidR="0067277D" w:rsidRPr="00B6795C">
        <w:rPr>
          <w:rFonts w:ascii="Arial" w:hAnsi="Arial" w:cs="Arial"/>
        </w:rPr>
        <w:instrText xml:space="preserve"> ADDIN EN.CITE.DATA </w:instrText>
      </w:r>
      <w:r w:rsidR="0067277D" w:rsidRPr="00B6795C">
        <w:rPr>
          <w:rFonts w:ascii="Arial" w:hAnsi="Arial" w:cs="Arial"/>
        </w:rPr>
      </w:r>
      <w:r w:rsidR="0067277D" w:rsidRPr="00B6795C">
        <w:rPr>
          <w:rFonts w:ascii="Arial" w:hAnsi="Arial" w:cs="Arial"/>
        </w:rPr>
        <w:fldChar w:fldCharType="end"/>
      </w:r>
      <w:r w:rsidR="00E40590" w:rsidRPr="00B6795C">
        <w:rPr>
          <w:rFonts w:ascii="Arial" w:hAnsi="Arial" w:cs="Arial"/>
        </w:rPr>
      </w:r>
      <w:r w:rsidR="00E40590" w:rsidRPr="00B6795C">
        <w:rPr>
          <w:rFonts w:ascii="Arial" w:hAnsi="Arial" w:cs="Arial"/>
        </w:rPr>
        <w:fldChar w:fldCharType="separate"/>
      </w:r>
      <w:r w:rsidR="0067277D" w:rsidRPr="00B6795C">
        <w:rPr>
          <w:rFonts w:ascii="Arial" w:hAnsi="Arial" w:cs="Arial"/>
          <w:noProof/>
        </w:rPr>
        <w:t>(</w:t>
      </w:r>
      <w:hyperlink w:anchor="_ENREF_60" w:tooltip="Sommer, 2012 #1162" w:history="1">
        <w:r w:rsidR="00CD61A9" w:rsidRPr="00B6795C">
          <w:rPr>
            <w:rFonts w:ascii="Arial" w:hAnsi="Arial" w:cs="Arial"/>
            <w:noProof/>
          </w:rPr>
          <w:t>Sommer &amp; Wehner 2012</w:t>
        </w:r>
      </w:hyperlink>
      <w:r w:rsidR="0067277D" w:rsidRPr="00B6795C">
        <w:rPr>
          <w:rFonts w:ascii="Arial" w:hAnsi="Arial" w:cs="Arial"/>
          <w:noProof/>
        </w:rPr>
        <w:t xml:space="preserve">; </w:t>
      </w:r>
      <w:hyperlink w:anchor="_ENREF_30" w:tooltip="Gibb, 2013 #501" w:history="1">
        <w:r w:rsidR="00CD61A9" w:rsidRPr="00B6795C">
          <w:rPr>
            <w:rFonts w:ascii="Arial" w:hAnsi="Arial" w:cs="Arial"/>
            <w:noProof/>
          </w:rPr>
          <w:t>Gibb &amp; Parr 2013</w:t>
        </w:r>
      </w:hyperlink>
      <w:r w:rsidR="0067277D" w:rsidRPr="00B6795C">
        <w:rPr>
          <w:rFonts w:ascii="Arial" w:hAnsi="Arial" w:cs="Arial"/>
          <w:noProof/>
        </w:rPr>
        <w:t>)</w:t>
      </w:r>
      <w:r w:rsidR="00E40590" w:rsidRPr="00B6795C">
        <w:rPr>
          <w:rFonts w:ascii="Arial" w:hAnsi="Arial" w:cs="Arial"/>
        </w:rPr>
        <w:fldChar w:fldCharType="end"/>
      </w:r>
      <w:r w:rsidR="00065316" w:rsidRPr="00B6795C">
        <w:rPr>
          <w:rFonts w:ascii="Arial" w:hAnsi="Arial" w:cs="Arial"/>
        </w:rPr>
        <w:t xml:space="preserve">. </w:t>
      </w:r>
      <w:bookmarkStart w:id="10" w:name="_Hlk52542171"/>
      <w:r w:rsidR="00065316" w:rsidRPr="00B6795C">
        <w:rPr>
          <w:rFonts w:ascii="Arial" w:hAnsi="Arial" w:cs="Arial"/>
        </w:rPr>
        <w:t xml:space="preserve">Additionally, </w:t>
      </w:r>
      <w:bookmarkStart w:id="11" w:name="_Hlk61334202"/>
      <w:r w:rsidR="00065316" w:rsidRPr="00B6795C">
        <w:rPr>
          <w:rFonts w:ascii="Arial" w:hAnsi="Arial" w:cs="Arial"/>
        </w:rPr>
        <w:t xml:space="preserve">because vegetation regrowth is limited </w:t>
      </w:r>
      <w:r w:rsidR="002B4F8F" w:rsidRPr="00B6795C">
        <w:rPr>
          <w:rFonts w:ascii="Arial" w:hAnsi="Arial" w:cs="Arial"/>
        </w:rPr>
        <w:t>to seedlings</w:t>
      </w:r>
      <w:r w:rsidR="006E7F08">
        <w:rPr>
          <w:rFonts w:ascii="Arial" w:hAnsi="Arial" w:cs="Arial"/>
        </w:rPr>
        <w:t xml:space="preserve">, </w:t>
      </w:r>
      <w:r w:rsidR="002B4F8F" w:rsidRPr="00B6795C">
        <w:rPr>
          <w:rFonts w:ascii="Arial" w:hAnsi="Arial" w:cs="Arial"/>
        </w:rPr>
        <w:t>some forbs</w:t>
      </w:r>
      <w:r w:rsidR="006E7F08">
        <w:rPr>
          <w:rFonts w:ascii="Arial" w:hAnsi="Arial" w:cs="Arial"/>
        </w:rPr>
        <w:t xml:space="preserve">, </w:t>
      </w:r>
      <w:r w:rsidR="006E7F08" w:rsidRPr="006E7F08">
        <w:rPr>
          <w:rFonts w:ascii="Arial" w:hAnsi="Arial" w:cs="Arial"/>
          <w:color w:val="FF0000"/>
        </w:rPr>
        <w:t>and resprouting</w:t>
      </w:r>
      <w:r w:rsidR="002B4F8F" w:rsidRPr="006E7F08">
        <w:rPr>
          <w:rFonts w:ascii="Arial" w:hAnsi="Arial" w:cs="Arial"/>
          <w:color w:val="FF0000"/>
        </w:rPr>
        <w:t>,</w:t>
      </w:r>
      <w:r w:rsidR="00065316" w:rsidRPr="00B6795C">
        <w:rPr>
          <w:rFonts w:ascii="Arial" w:hAnsi="Arial" w:cs="Arial"/>
        </w:rPr>
        <w:t xml:space="preserve"> and </w:t>
      </w:r>
      <w:bookmarkStart w:id="12" w:name="_Hlk61354033"/>
      <w:r w:rsidR="00966B84" w:rsidRPr="00B6795C">
        <w:rPr>
          <w:rFonts w:ascii="Arial" w:hAnsi="Arial" w:cs="Arial"/>
        </w:rPr>
        <w:t>seed harvesting</w:t>
      </w:r>
      <w:r w:rsidR="00065316" w:rsidRPr="00B6795C">
        <w:rPr>
          <w:rFonts w:ascii="Arial" w:hAnsi="Arial" w:cs="Arial"/>
        </w:rPr>
        <w:t xml:space="preserve"> </w:t>
      </w:r>
      <w:bookmarkEnd w:id="11"/>
      <w:r w:rsidR="00065316" w:rsidRPr="00B6795C">
        <w:rPr>
          <w:rFonts w:ascii="Arial" w:hAnsi="Arial" w:cs="Arial"/>
        </w:rPr>
        <w:t xml:space="preserve">and liquid carbohydrate foraging options are </w:t>
      </w:r>
      <w:bookmarkEnd w:id="10"/>
      <w:r w:rsidR="00FD42F8">
        <w:rPr>
          <w:rFonts w:ascii="Arial" w:hAnsi="Arial" w:cs="Arial"/>
        </w:rPr>
        <w:t>limit</w:t>
      </w:r>
      <w:r w:rsidR="00FD42F8" w:rsidRPr="00B6795C">
        <w:rPr>
          <w:rFonts w:ascii="Arial" w:hAnsi="Arial" w:cs="Arial"/>
        </w:rPr>
        <w:t>ed</w:t>
      </w:r>
      <w:r w:rsidR="00FD42F8">
        <w:rPr>
          <w:rFonts w:ascii="Arial" w:hAnsi="Arial" w:cs="Arial"/>
        </w:rPr>
        <w:t xml:space="preserve"> </w:t>
      </w:r>
      <w:r w:rsidR="001974C3" w:rsidRPr="001974C3">
        <w:rPr>
          <w:rFonts w:ascii="Arial" w:hAnsi="Arial" w:cs="Arial"/>
          <w:color w:val="FF0000"/>
        </w:rPr>
        <w:t xml:space="preserve">(especially because almost no regrowth has taken place in our plots, </w:t>
      </w:r>
      <w:r w:rsidR="00B1209C">
        <w:rPr>
          <w:rFonts w:ascii="Arial" w:hAnsi="Arial" w:cs="Arial"/>
          <w:color w:val="FF0000"/>
        </w:rPr>
        <w:t>Table 1</w:t>
      </w:r>
      <w:r w:rsidR="001974C3" w:rsidRPr="001974C3">
        <w:rPr>
          <w:rFonts w:ascii="Arial" w:hAnsi="Arial" w:cs="Arial"/>
          <w:color w:val="FF0000"/>
        </w:rPr>
        <w:t>)</w:t>
      </w:r>
      <w:r w:rsidR="00065316" w:rsidRPr="00B6795C">
        <w:rPr>
          <w:rFonts w:ascii="Arial" w:hAnsi="Arial" w:cs="Arial"/>
        </w:rPr>
        <w:t xml:space="preserve">, we </w:t>
      </w:r>
      <w:r w:rsidR="008252ED" w:rsidRPr="00B6795C">
        <w:rPr>
          <w:rFonts w:ascii="Arial" w:hAnsi="Arial" w:cs="Arial"/>
        </w:rPr>
        <w:t>predict that</w:t>
      </w:r>
      <w:r w:rsidR="00065316" w:rsidRPr="00B6795C">
        <w:rPr>
          <w:rFonts w:ascii="Arial" w:hAnsi="Arial" w:cs="Arial"/>
        </w:rPr>
        <w:t xml:space="preserve"> ants</w:t>
      </w:r>
      <w:bookmarkEnd w:id="12"/>
      <w:r w:rsidR="00065316" w:rsidRPr="00B6795C">
        <w:rPr>
          <w:rFonts w:ascii="Arial" w:hAnsi="Arial" w:cs="Arial"/>
        </w:rPr>
        <w:t xml:space="preserve"> would have traits associated with predation and scavenging</w:t>
      </w:r>
      <w:r w:rsidR="008252ED" w:rsidRPr="00B6795C">
        <w:rPr>
          <w:rFonts w:ascii="Arial" w:hAnsi="Arial" w:cs="Arial"/>
        </w:rPr>
        <w:t>, rather than with liquid feeding</w:t>
      </w:r>
      <w:r w:rsidR="00065316" w:rsidRPr="00B6795C">
        <w:rPr>
          <w:rFonts w:ascii="Arial" w:hAnsi="Arial" w:cs="Arial"/>
        </w:rPr>
        <w:t xml:space="preserve"> </w:t>
      </w:r>
      <w:r w:rsidR="00966B84" w:rsidRPr="00B6795C">
        <w:rPr>
          <w:rFonts w:ascii="Arial" w:hAnsi="Arial" w:cs="Arial"/>
        </w:rPr>
        <w:fldChar w:fldCharType="begin"/>
      </w:r>
      <w:r w:rsidR="0067277D" w:rsidRPr="00B6795C">
        <w:rPr>
          <w:rFonts w:ascii="Arial" w:hAnsi="Arial" w:cs="Arial"/>
        </w:rPr>
        <w:instrText xml:space="preserve"> ADDIN EN.CITE &lt;EndNote&gt;&lt;Cite&gt;&lt;Author&gt;Gronenberg&lt;/Author&gt;&lt;Year&gt;1997&lt;/Year&gt;&lt;RecNum&gt;176&lt;/RecNum&gt;&lt;DisplayText&gt;(Gronenberg&lt;style face="italic"&gt; et al.&lt;/style&gt; 1997; Larabee &amp;amp; Suarez 2014)&lt;/DisplayText&gt;&lt;record&gt;&lt;rec-number&gt;176&lt;/rec-number&gt;&lt;foreign-keys&gt;&lt;key app="EN" db-id="5fxpts5eust22le95zuppefxx0axtssvrp2r" timestamp="0"&gt;176&lt;/key&gt;&lt;/foreign-keys&gt;&lt;ref-type name="Journal Article"&gt;17&lt;/ref-type&gt;&lt;contributors&gt;&lt;authors&gt;&lt;author&gt;Gronenberg, W.&lt;/author&gt;&lt;author&gt;Paul, J.&lt;/author&gt;&lt;author&gt;Just, S.&lt;/author&gt;&lt;author&gt;Holldobler, B.&lt;/author&gt;&lt;/authors&gt;&lt;/contributors&gt;&lt;titles&gt;&lt;title&gt;Mandible muscle fibers in ants: fast or powerful?&lt;/title&gt;&lt;secondary-title&gt;Cell and Tissue Research&lt;/secondary-title&gt;&lt;/titles&gt;&lt;periodical&gt;&lt;full-title&gt;Cell and Tissue Research&lt;/full-title&gt;&lt;abbr-1&gt;Cell Tissue Res.&lt;/abbr-1&gt;&lt;abbr-2&gt;Cell Tissue Res&lt;/abbr-2&gt;&lt;/periodical&gt;&lt;pages&gt;347-361&lt;/pages&gt;&lt;volume&gt;289&lt;/volume&gt;&lt;number&gt;2&lt;/number&gt;&lt;dates&gt;&lt;year&gt;1997&lt;/year&gt;&lt;pub-dates&gt;&lt;date&gt;Aug&lt;/date&gt;&lt;/pub-dates&gt;&lt;/dates&gt;&lt;isbn&gt;0302-766X&lt;/isbn&gt;&lt;accession-num&gt;WOS:A1997XL53800017&lt;/accession-num&gt;&lt;urls&gt;&lt;related-urls&gt;&lt;url&gt;&amp;lt;Go to ISI&amp;gt;://WOS:A1997XL53800017&lt;/url&gt;&lt;/related-urls&gt;&lt;/urls&gt;&lt;electronic-resource-num&gt;10.1007/s004410050882&lt;/electronic-resource-num&gt;&lt;/record&gt;&lt;/Cite&gt;&lt;Cite&gt;&lt;Author&gt;Larabee&lt;/Author&gt;&lt;Year&gt;2014&lt;/Year&gt;&lt;RecNum&gt;1163&lt;/RecNum&gt;&lt;record&gt;&lt;rec-number&gt;1163&lt;/rec-number&gt;&lt;foreign-keys&gt;&lt;key app="EN" db-id="5fxpts5eust22le95zuppefxx0axtssvrp2r" timestamp="1558698006"&gt;1163&lt;/key&gt;&lt;/foreign-keys&gt;&lt;ref-type name="Journal Article"&gt;17&lt;/ref-type&gt;&lt;contributors&gt;&lt;authors&gt;&lt;author&gt;Larabee, Fredrick J&lt;/author&gt;&lt;author&gt;Suarez, Andrew V&lt;/author&gt;&lt;/authors&gt;&lt;/contributors&gt;&lt;titles&gt;&lt;title&gt;The evolution and functional morphology of trap-jaw ants (Hymenoptera: Formicidae)&lt;/title&gt;&lt;secondary-title&gt;Myrmecol. News&lt;/secondary-title&gt;&lt;/titles&gt;&lt;pages&gt;25-36&lt;/pages&gt;&lt;volume&gt;20&lt;/volume&gt;&lt;dates&gt;&lt;year&gt;2014&lt;/year&gt;&lt;/dates&gt;&lt;urls&gt;&lt;/urls&gt;&lt;/record&gt;&lt;/Cite&gt;&lt;/EndNote&gt;</w:instrText>
      </w:r>
      <w:r w:rsidR="00966B84" w:rsidRPr="00B6795C">
        <w:rPr>
          <w:rFonts w:ascii="Arial" w:hAnsi="Arial" w:cs="Arial"/>
        </w:rPr>
        <w:fldChar w:fldCharType="separate"/>
      </w:r>
      <w:r w:rsidR="0067277D" w:rsidRPr="00B6795C">
        <w:rPr>
          <w:rFonts w:ascii="Arial" w:hAnsi="Arial" w:cs="Arial"/>
          <w:noProof/>
        </w:rPr>
        <w:t>(</w:t>
      </w:r>
      <w:hyperlink w:anchor="_ENREF_34" w:tooltip="Gronenberg, 1997 #176" w:history="1">
        <w:r w:rsidR="00CD61A9" w:rsidRPr="00B6795C">
          <w:rPr>
            <w:rFonts w:ascii="Arial" w:hAnsi="Arial" w:cs="Arial"/>
            <w:noProof/>
          </w:rPr>
          <w:t>Gronenberg</w:t>
        </w:r>
        <w:r w:rsidR="00CD61A9" w:rsidRPr="00B6795C">
          <w:rPr>
            <w:rFonts w:ascii="Arial" w:hAnsi="Arial" w:cs="Arial"/>
            <w:i/>
            <w:noProof/>
          </w:rPr>
          <w:t xml:space="preserve"> et al.</w:t>
        </w:r>
        <w:r w:rsidR="00CD61A9" w:rsidRPr="00B6795C">
          <w:rPr>
            <w:rFonts w:ascii="Arial" w:hAnsi="Arial" w:cs="Arial"/>
            <w:noProof/>
          </w:rPr>
          <w:t xml:space="preserve"> 1997</w:t>
        </w:r>
      </w:hyperlink>
      <w:r w:rsidR="0067277D" w:rsidRPr="00B6795C">
        <w:rPr>
          <w:rFonts w:ascii="Arial" w:hAnsi="Arial" w:cs="Arial"/>
          <w:noProof/>
        </w:rPr>
        <w:t xml:space="preserve">; </w:t>
      </w:r>
      <w:hyperlink w:anchor="_ENREF_38" w:tooltip="Larabee, 2014 #1163" w:history="1">
        <w:r w:rsidR="00CD61A9" w:rsidRPr="00B6795C">
          <w:rPr>
            <w:rFonts w:ascii="Arial" w:hAnsi="Arial" w:cs="Arial"/>
            <w:noProof/>
          </w:rPr>
          <w:t>Larabee &amp; Suarez 2014</w:t>
        </w:r>
      </w:hyperlink>
      <w:r w:rsidR="0067277D" w:rsidRPr="00B6795C">
        <w:rPr>
          <w:rFonts w:ascii="Arial" w:hAnsi="Arial" w:cs="Arial"/>
          <w:noProof/>
        </w:rPr>
        <w:t>)</w:t>
      </w:r>
      <w:r w:rsidR="00966B84" w:rsidRPr="00B6795C">
        <w:rPr>
          <w:rFonts w:ascii="Arial" w:hAnsi="Arial" w:cs="Arial"/>
        </w:rPr>
        <w:fldChar w:fldCharType="end"/>
      </w:r>
      <w:r w:rsidR="00065316" w:rsidRPr="00DA086E">
        <w:rPr>
          <w:rFonts w:ascii="Arial" w:hAnsi="Arial" w:cs="Arial"/>
          <w:color w:val="000000" w:themeColor="text1"/>
        </w:rPr>
        <w:t xml:space="preserve">. </w:t>
      </w:r>
      <w:r w:rsidR="0077689B" w:rsidRPr="00DA086E">
        <w:rPr>
          <w:rFonts w:ascii="Arial" w:hAnsi="Arial" w:cs="Arial"/>
          <w:b/>
        </w:rPr>
        <w:br w:type="page"/>
      </w:r>
    </w:p>
    <w:p w14:paraId="23154374" w14:textId="33614E5B" w:rsidR="00A26C84" w:rsidRPr="00DA086E" w:rsidRDefault="00A26C84" w:rsidP="00E927DD">
      <w:pPr>
        <w:spacing w:line="480" w:lineRule="auto"/>
        <w:rPr>
          <w:rFonts w:ascii="Arial" w:hAnsi="Arial" w:cs="Arial"/>
        </w:rPr>
      </w:pPr>
      <w:r w:rsidRPr="00DA086E">
        <w:rPr>
          <w:rFonts w:ascii="Arial" w:hAnsi="Arial" w:cs="Arial"/>
          <w:b/>
        </w:rPr>
        <w:lastRenderedPageBreak/>
        <w:t>M</w:t>
      </w:r>
      <w:r w:rsidR="0067277D" w:rsidRPr="00DA086E">
        <w:rPr>
          <w:rFonts w:ascii="Arial" w:hAnsi="Arial" w:cs="Arial"/>
          <w:b/>
        </w:rPr>
        <w:t>aterials and Methods</w:t>
      </w:r>
    </w:p>
    <w:p w14:paraId="01C97769" w14:textId="77777777" w:rsidR="00A26C84" w:rsidRPr="00DA086E" w:rsidRDefault="00333BEF" w:rsidP="00E927DD">
      <w:pPr>
        <w:spacing w:line="480" w:lineRule="auto"/>
        <w:rPr>
          <w:rFonts w:ascii="Arial" w:hAnsi="Arial" w:cs="Arial"/>
          <w:b/>
          <w:i/>
          <w:iCs/>
        </w:rPr>
      </w:pPr>
      <w:r w:rsidRPr="00DA086E">
        <w:rPr>
          <w:rFonts w:ascii="Arial" w:hAnsi="Arial" w:cs="Arial"/>
          <w:b/>
          <w:i/>
          <w:iCs/>
        </w:rPr>
        <w:t>Study s</w:t>
      </w:r>
      <w:r w:rsidR="00A26C84" w:rsidRPr="00DA086E">
        <w:rPr>
          <w:rFonts w:ascii="Arial" w:hAnsi="Arial" w:cs="Arial"/>
          <w:b/>
          <w:i/>
          <w:iCs/>
        </w:rPr>
        <w:t>ite</w:t>
      </w:r>
    </w:p>
    <w:p w14:paraId="7AD10154" w14:textId="4A8C3EBC" w:rsidR="00753C46" w:rsidRPr="00DA086E" w:rsidRDefault="00065316" w:rsidP="004206DB">
      <w:pPr>
        <w:spacing w:line="480" w:lineRule="auto"/>
        <w:rPr>
          <w:rFonts w:ascii="Arial" w:hAnsi="Arial" w:cs="Arial"/>
          <w:color w:val="000000" w:themeColor="text1"/>
        </w:rPr>
      </w:pPr>
      <w:r w:rsidRPr="00DA086E">
        <w:rPr>
          <w:rFonts w:ascii="Arial" w:hAnsi="Arial" w:cs="Arial"/>
        </w:rPr>
        <w:t xml:space="preserve">The study sites were located in the </w:t>
      </w:r>
      <w:proofErr w:type="spellStart"/>
      <w:r w:rsidRPr="00DA086E">
        <w:rPr>
          <w:rFonts w:ascii="Arial" w:hAnsi="Arial" w:cs="Arial"/>
        </w:rPr>
        <w:t>north</w:t>
      </w:r>
      <w:r w:rsidR="003020EA" w:rsidRPr="00DA086E">
        <w:rPr>
          <w:rFonts w:ascii="Arial" w:hAnsi="Arial" w:cs="Arial"/>
        </w:rPr>
        <w:t>west</w:t>
      </w:r>
      <w:r w:rsidRPr="00DA086E">
        <w:rPr>
          <w:rFonts w:ascii="Arial" w:hAnsi="Arial" w:cs="Arial"/>
        </w:rPr>
        <w:t>ern</w:t>
      </w:r>
      <w:proofErr w:type="spellEnd"/>
      <w:r w:rsidRPr="00DA086E">
        <w:rPr>
          <w:rFonts w:ascii="Arial" w:hAnsi="Arial" w:cs="Arial"/>
        </w:rPr>
        <w:t xml:space="preserve"> Peloponnese, Greece</w:t>
      </w:r>
      <w:r w:rsidR="003020EA" w:rsidRPr="00DA086E">
        <w:rPr>
          <w:rFonts w:ascii="Arial" w:hAnsi="Arial" w:cs="Arial"/>
        </w:rPr>
        <w:t>,</w:t>
      </w:r>
      <w:r w:rsidRPr="00DA086E">
        <w:rPr>
          <w:rFonts w:ascii="Arial" w:hAnsi="Arial" w:cs="Arial"/>
        </w:rPr>
        <w:t xml:space="preserve"> </w:t>
      </w:r>
      <w:r w:rsidR="003020EA" w:rsidRPr="00DA086E">
        <w:rPr>
          <w:rFonts w:ascii="Arial" w:hAnsi="Arial" w:cs="Arial"/>
        </w:rPr>
        <w:t xml:space="preserve">from 38°02’19’’ to 38°19’21’’ N and 21°50’43’’ to </w:t>
      </w:r>
      <w:r w:rsidRPr="00DA086E">
        <w:rPr>
          <w:rFonts w:ascii="Arial" w:hAnsi="Arial" w:cs="Arial"/>
        </w:rPr>
        <w:t>2</w:t>
      </w:r>
      <w:r w:rsidR="003020EA" w:rsidRPr="00DA086E">
        <w:rPr>
          <w:rFonts w:ascii="Arial" w:hAnsi="Arial" w:cs="Arial"/>
        </w:rPr>
        <w:t>2</w:t>
      </w:r>
      <w:r w:rsidRPr="00DA086E">
        <w:rPr>
          <w:rFonts w:ascii="Arial" w:hAnsi="Arial" w:cs="Arial"/>
        </w:rPr>
        <w:t>°</w:t>
      </w:r>
      <w:r w:rsidR="003020EA" w:rsidRPr="00DA086E">
        <w:rPr>
          <w:rFonts w:ascii="Arial" w:hAnsi="Arial" w:cs="Arial"/>
        </w:rPr>
        <w:t>09</w:t>
      </w:r>
      <w:r w:rsidRPr="00DA086E">
        <w:rPr>
          <w:rFonts w:ascii="Arial" w:hAnsi="Arial" w:cs="Arial"/>
        </w:rPr>
        <w:t>’</w:t>
      </w:r>
      <w:r w:rsidR="003020EA" w:rsidRPr="00DA086E">
        <w:rPr>
          <w:rFonts w:ascii="Arial" w:hAnsi="Arial" w:cs="Arial"/>
        </w:rPr>
        <w:t>00’’</w:t>
      </w:r>
      <w:r w:rsidRPr="00DA086E">
        <w:rPr>
          <w:rFonts w:ascii="Arial" w:hAnsi="Arial" w:cs="Arial"/>
        </w:rPr>
        <w:t xml:space="preserve"> E</w:t>
      </w:r>
      <w:r w:rsidR="00CB5E3E" w:rsidRPr="00DA086E">
        <w:rPr>
          <w:rFonts w:ascii="Arial" w:hAnsi="Arial" w:cs="Arial"/>
        </w:rPr>
        <w:t>, Fig. 1</w:t>
      </w:r>
      <w:r w:rsidRPr="00DA086E">
        <w:rPr>
          <w:rFonts w:ascii="Arial" w:hAnsi="Arial" w:cs="Arial"/>
        </w:rPr>
        <w:t xml:space="preserve">). This area has a Mediterranean climate with cool, wet winters and hot, dry summers. </w:t>
      </w:r>
      <w:r w:rsidR="00880A37" w:rsidRPr="00DA086E">
        <w:rPr>
          <w:rFonts w:ascii="Arial" w:hAnsi="Arial" w:cs="Arial"/>
        </w:rPr>
        <w:t>D</w:t>
      </w:r>
      <w:r w:rsidRPr="00DA086E">
        <w:rPr>
          <w:rFonts w:ascii="Arial" w:hAnsi="Arial" w:cs="Arial"/>
        </w:rPr>
        <w:t>aily summer temperatures range from 26°C to 30°C and annual rainfall averages 778 mm (</w:t>
      </w:r>
      <w:r w:rsidR="004206DB" w:rsidRPr="00DA086E">
        <w:rPr>
          <w:rFonts w:ascii="Arial" w:hAnsi="Arial" w:cs="Arial"/>
        </w:rPr>
        <w:t xml:space="preserve">Hellenic National Meteorological Service: </w:t>
      </w:r>
      <w:proofErr w:type="spellStart"/>
      <w:r w:rsidR="004206DB" w:rsidRPr="00DA086E">
        <w:rPr>
          <w:rFonts w:ascii="Arial" w:hAnsi="Arial" w:cs="Arial"/>
        </w:rPr>
        <w:t>Tripolis</w:t>
      </w:r>
      <w:proofErr w:type="spellEnd"/>
      <w:r w:rsidR="004206DB" w:rsidRPr="00DA086E">
        <w:rPr>
          <w:rFonts w:ascii="Arial" w:hAnsi="Arial" w:cs="Arial"/>
        </w:rPr>
        <w:t xml:space="preserve"> Meteorological Station</w:t>
      </w:r>
      <w:r w:rsidRPr="00DA086E">
        <w:rPr>
          <w:rFonts w:ascii="Arial" w:hAnsi="Arial" w:cs="Arial"/>
        </w:rPr>
        <w:t>). Major fires spread through the Peloponnese region during the summer of 2007, burning approximately 667,000 acres of land (</w:t>
      </w:r>
      <w:r w:rsidR="004206DB" w:rsidRPr="00DA086E">
        <w:rPr>
          <w:rFonts w:ascii="Arial" w:hAnsi="Arial" w:cs="Arial"/>
        </w:rPr>
        <w:t>European Forest Fires Information System, 2007</w:t>
      </w:r>
      <w:r w:rsidRPr="00DA086E">
        <w:rPr>
          <w:rFonts w:ascii="Arial" w:hAnsi="Arial" w:cs="Arial"/>
        </w:rPr>
        <w:t>). We took advantage of these fires to sample burnt and adjacent unburnt habitat</w:t>
      </w:r>
      <w:r w:rsidR="00563EB7" w:rsidRPr="00DA086E">
        <w:rPr>
          <w:rFonts w:ascii="Arial" w:hAnsi="Arial" w:cs="Arial"/>
        </w:rPr>
        <w:t>s</w:t>
      </w:r>
      <w:r w:rsidRPr="00DA086E">
        <w:rPr>
          <w:rFonts w:ascii="Arial" w:hAnsi="Arial" w:cs="Arial"/>
        </w:rPr>
        <w:t xml:space="preserve"> one-year post-fire</w:t>
      </w:r>
      <w:r w:rsidR="00753C46" w:rsidRPr="00DA086E">
        <w:rPr>
          <w:rFonts w:ascii="Arial" w:hAnsi="Arial" w:cs="Arial"/>
        </w:rPr>
        <w:t xml:space="preserve">; </w:t>
      </w:r>
      <w:r w:rsidR="00753C46" w:rsidRPr="00DA086E">
        <w:rPr>
          <w:rFonts w:ascii="Arial" w:hAnsi="Arial" w:cs="Arial"/>
          <w:color w:val="000000" w:themeColor="text1"/>
        </w:rPr>
        <w:t>the sampled areas burnt between the 25</w:t>
      </w:r>
      <w:r w:rsidR="00753C46" w:rsidRPr="00DA086E">
        <w:rPr>
          <w:rFonts w:ascii="Arial" w:hAnsi="Arial" w:cs="Arial"/>
          <w:color w:val="000000" w:themeColor="text1"/>
          <w:vertAlign w:val="superscript"/>
        </w:rPr>
        <w:t>th</w:t>
      </w:r>
      <w:r w:rsidR="00753C46" w:rsidRPr="00DA086E">
        <w:rPr>
          <w:rFonts w:ascii="Arial" w:hAnsi="Arial" w:cs="Arial"/>
          <w:color w:val="000000" w:themeColor="text1"/>
        </w:rPr>
        <w:t xml:space="preserve"> and 27</w:t>
      </w:r>
      <w:r w:rsidR="00753C46" w:rsidRPr="00DA086E">
        <w:rPr>
          <w:rFonts w:ascii="Arial" w:hAnsi="Arial" w:cs="Arial"/>
          <w:color w:val="000000" w:themeColor="text1"/>
          <w:vertAlign w:val="superscript"/>
        </w:rPr>
        <w:t>th</w:t>
      </w:r>
      <w:r w:rsidR="00753C46" w:rsidRPr="00DA086E">
        <w:rPr>
          <w:rFonts w:ascii="Arial" w:hAnsi="Arial" w:cs="Arial"/>
          <w:color w:val="000000" w:themeColor="text1"/>
        </w:rPr>
        <w:t xml:space="preserve"> of July 2007. </w:t>
      </w:r>
    </w:p>
    <w:p w14:paraId="31303E46" w14:textId="5A3E8DE0" w:rsidR="00065316" w:rsidRPr="00B6795C" w:rsidRDefault="00065316" w:rsidP="004206DB">
      <w:pPr>
        <w:spacing w:line="480" w:lineRule="auto"/>
        <w:rPr>
          <w:rFonts w:ascii="Arial" w:hAnsi="Arial" w:cs="Arial"/>
        </w:rPr>
      </w:pPr>
      <w:r w:rsidRPr="00DA086E">
        <w:rPr>
          <w:rFonts w:ascii="Arial" w:hAnsi="Arial" w:cs="Arial"/>
        </w:rPr>
        <w:t>We sampled in three habitats</w:t>
      </w:r>
      <w:r w:rsidR="00796811" w:rsidRPr="00DA086E">
        <w:rPr>
          <w:rFonts w:ascii="Arial" w:hAnsi="Arial" w:cs="Arial"/>
        </w:rPr>
        <w:t xml:space="preserve"> (Fig. 1)</w:t>
      </w:r>
      <w:r w:rsidRPr="00DA086E">
        <w:rPr>
          <w:rFonts w:ascii="Arial" w:hAnsi="Arial" w:cs="Arial"/>
        </w:rPr>
        <w:t>: pine forest (</w:t>
      </w:r>
      <w:proofErr w:type="spellStart"/>
      <w:r w:rsidRPr="00DA086E">
        <w:rPr>
          <w:rFonts w:ascii="Arial" w:hAnsi="Arial" w:cs="Arial"/>
          <w:i/>
        </w:rPr>
        <w:t>Pinus</w:t>
      </w:r>
      <w:proofErr w:type="spellEnd"/>
      <w:r w:rsidRPr="00DA086E">
        <w:rPr>
          <w:rFonts w:ascii="Arial" w:hAnsi="Arial" w:cs="Arial"/>
          <w:i/>
        </w:rPr>
        <w:t xml:space="preserve"> </w:t>
      </w:r>
      <w:proofErr w:type="spellStart"/>
      <w:r w:rsidRPr="00DA086E">
        <w:rPr>
          <w:rFonts w:ascii="Arial" w:hAnsi="Arial" w:cs="Arial"/>
          <w:i/>
        </w:rPr>
        <w:t>halepensis</w:t>
      </w:r>
      <w:proofErr w:type="spellEnd"/>
      <w:r w:rsidR="003020EA" w:rsidRPr="00DA086E">
        <w:rPr>
          <w:rFonts w:ascii="Arial" w:hAnsi="Arial" w:cs="Arial"/>
        </w:rPr>
        <w:t xml:space="preserve"> with an understorey of scrubs, mostly </w:t>
      </w:r>
      <w:proofErr w:type="spellStart"/>
      <w:r w:rsidR="003020EA" w:rsidRPr="00DA086E">
        <w:rPr>
          <w:rFonts w:ascii="Arial" w:hAnsi="Arial" w:cs="Arial"/>
          <w:i/>
        </w:rPr>
        <w:t>Quercus</w:t>
      </w:r>
      <w:proofErr w:type="spellEnd"/>
      <w:r w:rsidR="003020EA" w:rsidRPr="00DA086E">
        <w:rPr>
          <w:rFonts w:ascii="Arial" w:hAnsi="Arial" w:cs="Arial"/>
          <w:i/>
        </w:rPr>
        <w:t xml:space="preserve"> </w:t>
      </w:r>
      <w:proofErr w:type="spellStart"/>
      <w:r w:rsidR="003020EA" w:rsidRPr="00DA086E">
        <w:rPr>
          <w:rFonts w:ascii="Arial" w:hAnsi="Arial" w:cs="Arial"/>
          <w:i/>
        </w:rPr>
        <w:t>coccifera</w:t>
      </w:r>
      <w:proofErr w:type="spellEnd"/>
      <w:r w:rsidR="007B0FDB" w:rsidRPr="00DA086E">
        <w:rPr>
          <w:rFonts w:ascii="Arial" w:hAnsi="Arial" w:cs="Arial"/>
          <w:i/>
        </w:rPr>
        <w:t>,</w:t>
      </w:r>
      <w:r w:rsidR="003020EA" w:rsidRPr="00DA086E">
        <w:rPr>
          <w:rFonts w:ascii="Arial" w:hAnsi="Arial" w:cs="Arial"/>
        </w:rPr>
        <w:t xml:space="preserve"> </w:t>
      </w:r>
      <w:proofErr w:type="spellStart"/>
      <w:r w:rsidR="003020EA" w:rsidRPr="00DA086E">
        <w:rPr>
          <w:rFonts w:ascii="Arial" w:hAnsi="Arial" w:cs="Arial"/>
          <w:i/>
        </w:rPr>
        <w:t>Pistacia</w:t>
      </w:r>
      <w:proofErr w:type="spellEnd"/>
      <w:r w:rsidR="003020EA" w:rsidRPr="00DA086E">
        <w:rPr>
          <w:rFonts w:ascii="Arial" w:hAnsi="Arial" w:cs="Arial"/>
          <w:i/>
        </w:rPr>
        <w:t xml:space="preserve"> </w:t>
      </w:r>
      <w:proofErr w:type="spellStart"/>
      <w:r w:rsidR="003020EA" w:rsidRPr="00DA086E">
        <w:rPr>
          <w:rFonts w:ascii="Arial" w:hAnsi="Arial" w:cs="Arial"/>
          <w:i/>
        </w:rPr>
        <w:t>lentiscus</w:t>
      </w:r>
      <w:proofErr w:type="spellEnd"/>
      <w:r w:rsidR="007B0FDB" w:rsidRPr="00DA086E">
        <w:rPr>
          <w:rFonts w:ascii="Arial" w:hAnsi="Arial" w:cs="Arial"/>
          <w:i/>
        </w:rPr>
        <w:t xml:space="preserve"> </w:t>
      </w:r>
      <w:r w:rsidR="007B0FDB" w:rsidRPr="00DA086E">
        <w:rPr>
          <w:rFonts w:ascii="Arial" w:hAnsi="Arial" w:cs="Arial"/>
        </w:rPr>
        <w:t xml:space="preserve">and </w:t>
      </w:r>
      <w:r w:rsidR="007B0FDB" w:rsidRPr="00DA086E">
        <w:rPr>
          <w:rFonts w:ascii="Arial" w:hAnsi="Arial" w:cs="Arial"/>
          <w:i/>
        </w:rPr>
        <w:t>Arbutus unedo</w:t>
      </w:r>
      <w:r w:rsidR="007B0FDB" w:rsidRPr="00DA086E">
        <w:rPr>
          <w:rFonts w:ascii="Arial" w:hAnsi="Arial" w:cs="Arial"/>
        </w:rPr>
        <w:t xml:space="preserve">, elevation from 170 to 180 m </w:t>
      </w:r>
      <w:proofErr w:type="spellStart"/>
      <w:r w:rsidR="007B0FDB" w:rsidRPr="00DA086E">
        <w:rPr>
          <w:rFonts w:ascii="Arial" w:hAnsi="Arial" w:cs="Arial"/>
        </w:rPr>
        <w:t>a.s.l</w:t>
      </w:r>
      <w:proofErr w:type="spellEnd"/>
      <w:r w:rsidR="007B0FDB" w:rsidRPr="00DA086E">
        <w:rPr>
          <w:rFonts w:ascii="Arial" w:hAnsi="Arial" w:cs="Arial"/>
        </w:rPr>
        <w:t>.</w:t>
      </w:r>
      <w:r w:rsidRPr="00DA086E">
        <w:rPr>
          <w:rFonts w:ascii="Arial" w:hAnsi="Arial" w:cs="Arial"/>
        </w:rPr>
        <w:t xml:space="preserve">), </w:t>
      </w:r>
      <w:r w:rsidR="005666FA" w:rsidRPr="00DA086E">
        <w:rPr>
          <w:rFonts w:ascii="Arial" w:hAnsi="Arial" w:cs="Arial"/>
        </w:rPr>
        <w:t>maquis (</w:t>
      </w:r>
      <w:r w:rsidR="003020EA" w:rsidRPr="00DA086E">
        <w:rPr>
          <w:rFonts w:ascii="Arial" w:hAnsi="Arial" w:cs="Arial"/>
        </w:rPr>
        <w:t>Mediterranean scrubland</w:t>
      </w:r>
      <w:r w:rsidR="005666FA" w:rsidRPr="00DA086E">
        <w:rPr>
          <w:rFonts w:ascii="Arial" w:hAnsi="Arial" w:cs="Arial"/>
        </w:rPr>
        <w:t xml:space="preserve">, </w:t>
      </w:r>
      <w:r w:rsidR="003020EA" w:rsidRPr="00DA086E">
        <w:rPr>
          <w:rFonts w:ascii="Arial" w:hAnsi="Arial" w:cs="Arial"/>
        </w:rPr>
        <w:t xml:space="preserve">consisting mostly of </w:t>
      </w:r>
      <w:proofErr w:type="spellStart"/>
      <w:r w:rsidR="003020EA" w:rsidRPr="00DA086E">
        <w:rPr>
          <w:rFonts w:ascii="Arial" w:hAnsi="Arial" w:cs="Arial"/>
          <w:i/>
        </w:rPr>
        <w:t>Quercus</w:t>
      </w:r>
      <w:proofErr w:type="spellEnd"/>
      <w:r w:rsidR="003020EA" w:rsidRPr="00DA086E">
        <w:rPr>
          <w:rFonts w:ascii="Arial" w:hAnsi="Arial" w:cs="Arial"/>
          <w:i/>
        </w:rPr>
        <w:t xml:space="preserve"> </w:t>
      </w:r>
      <w:proofErr w:type="spellStart"/>
      <w:r w:rsidR="003020EA" w:rsidRPr="00DA086E">
        <w:rPr>
          <w:rFonts w:ascii="Arial" w:hAnsi="Arial" w:cs="Arial"/>
          <w:i/>
        </w:rPr>
        <w:t>coccifera</w:t>
      </w:r>
      <w:proofErr w:type="spellEnd"/>
      <w:r w:rsidR="003020EA" w:rsidRPr="00DA086E">
        <w:rPr>
          <w:rFonts w:ascii="Arial" w:hAnsi="Arial" w:cs="Arial"/>
        </w:rPr>
        <w:t xml:space="preserve"> and </w:t>
      </w:r>
      <w:proofErr w:type="spellStart"/>
      <w:r w:rsidR="003020EA" w:rsidRPr="00DA086E">
        <w:rPr>
          <w:rFonts w:ascii="Arial" w:hAnsi="Arial" w:cs="Arial"/>
          <w:i/>
        </w:rPr>
        <w:t>Pistacia</w:t>
      </w:r>
      <w:proofErr w:type="spellEnd"/>
      <w:r w:rsidR="003020EA" w:rsidRPr="00DA086E">
        <w:rPr>
          <w:rFonts w:ascii="Arial" w:hAnsi="Arial" w:cs="Arial"/>
          <w:i/>
        </w:rPr>
        <w:t xml:space="preserve"> </w:t>
      </w:r>
      <w:proofErr w:type="spellStart"/>
      <w:r w:rsidR="003020EA" w:rsidRPr="00DA086E">
        <w:rPr>
          <w:rFonts w:ascii="Arial" w:hAnsi="Arial" w:cs="Arial"/>
          <w:i/>
        </w:rPr>
        <w:t>lentiscus</w:t>
      </w:r>
      <w:proofErr w:type="spellEnd"/>
      <w:r w:rsidR="003020EA" w:rsidRPr="00DA086E">
        <w:rPr>
          <w:rFonts w:ascii="Arial" w:hAnsi="Arial" w:cs="Arial"/>
        </w:rPr>
        <w:t xml:space="preserve">, </w:t>
      </w:r>
      <w:r w:rsidR="007B0FDB" w:rsidRPr="00DA086E">
        <w:rPr>
          <w:rFonts w:ascii="Arial" w:hAnsi="Arial" w:cs="Arial"/>
        </w:rPr>
        <w:t xml:space="preserve">and sparsely </w:t>
      </w:r>
      <w:r w:rsidR="003020EA" w:rsidRPr="00DA086E">
        <w:rPr>
          <w:rFonts w:ascii="Arial" w:hAnsi="Arial" w:cs="Arial"/>
        </w:rPr>
        <w:t xml:space="preserve">with </w:t>
      </w:r>
      <w:r w:rsidR="003020EA" w:rsidRPr="00DA086E">
        <w:rPr>
          <w:rFonts w:ascii="Arial" w:hAnsi="Arial" w:cs="Arial"/>
          <w:i/>
        </w:rPr>
        <w:t xml:space="preserve">Arbutus </w:t>
      </w:r>
      <w:proofErr w:type="spellStart"/>
      <w:r w:rsidR="003020EA" w:rsidRPr="00DA086E">
        <w:rPr>
          <w:rFonts w:ascii="Arial" w:hAnsi="Arial" w:cs="Arial"/>
          <w:i/>
        </w:rPr>
        <w:t>unedo</w:t>
      </w:r>
      <w:proofErr w:type="spellEnd"/>
      <w:r w:rsidR="003020EA" w:rsidRPr="00DA086E">
        <w:rPr>
          <w:rFonts w:ascii="Arial" w:hAnsi="Arial" w:cs="Arial"/>
          <w:i/>
        </w:rPr>
        <w:t xml:space="preserve">, </w:t>
      </w:r>
      <w:proofErr w:type="spellStart"/>
      <w:r w:rsidR="003020EA" w:rsidRPr="00DA086E">
        <w:rPr>
          <w:rFonts w:ascii="Arial" w:hAnsi="Arial" w:cs="Arial"/>
          <w:i/>
        </w:rPr>
        <w:t>Calicotome</w:t>
      </w:r>
      <w:proofErr w:type="spellEnd"/>
      <w:r w:rsidR="003020EA" w:rsidRPr="00DA086E">
        <w:rPr>
          <w:rFonts w:ascii="Arial" w:hAnsi="Arial" w:cs="Arial"/>
          <w:i/>
        </w:rPr>
        <w:t xml:space="preserve"> </w:t>
      </w:r>
      <w:proofErr w:type="spellStart"/>
      <w:r w:rsidR="003020EA" w:rsidRPr="00DA086E">
        <w:rPr>
          <w:rFonts w:ascii="Arial" w:hAnsi="Arial" w:cs="Arial"/>
          <w:i/>
        </w:rPr>
        <w:t>villosa</w:t>
      </w:r>
      <w:proofErr w:type="spellEnd"/>
      <w:r w:rsidR="003020EA" w:rsidRPr="00DA086E">
        <w:rPr>
          <w:rFonts w:ascii="Arial" w:hAnsi="Arial" w:cs="Arial"/>
          <w:i/>
        </w:rPr>
        <w:t xml:space="preserve">, </w:t>
      </w:r>
      <w:r w:rsidR="007B0FDB" w:rsidRPr="00DA086E">
        <w:rPr>
          <w:rFonts w:ascii="Arial" w:hAnsi="Arial" w:cs="Arial"/>
          <w:i/>
        </w:rPr>
        <w:t xml:space="preserve">Cistus </w:t>
      </w:r>
      <w:r w:rsidR="007B0FDB" w:rsidRPr="00DA086E">
        <w:rPr>
          <w:rFonts w:ascii="Arial" w:hAnsi="Arial" w:cs="Arial"/>
        </w:rPr>
        <w:t>spp</w:t>
      </w:r>
      <w:r w:rsidR="007B0FDB" w:rsidRPr="00DA086E">
        <w:rPr>
          <w:rFonts w:ascii="Arial" w:hAnsi="Arial" w:cs="Arial"/>
          <w:i/>
        </w:rPr>
        <w:t xml:space="preserve">., </w:t>
      </w:r>
      <w:r w:rsidR="003020EA" w:rsidRPr="00DA086E">
        <w:rPr>
          <w:rFonts w:ascii="Arial" w:hAnsi="Arial" w:cs="Arial"/>
          <w:i/>
        </w:rPr>
        <w:t xml:space="preserve">Thymus </w:t>
      </w:r>
      <w:proofErr w:type="spellStart"/>
      <w:r w:rsidR="003020EA" w:rsidRPr="00DA086E">
        <w:rPr>
          <w:rFonts w:ascii="Arial" w:hAnsi="Arial" w:cs="Arial"/>
          <w:i/>
        </w:rPr>
        <w:t>capitatus</w:t>
      </w:r>
      <w:proofErr w:type="spellEnd"/>
      <w:r w:rsidR="003020EA" w:rsidRPr="00DA086E">
        <w:rPr>
          <w:rFonts w:ascii="Arial" w:hAnsi="Arial" w:cs="Arial"/>
          <w:i/>
        </w:rPr>
        <w:t xml:space="preserve"> </w:t>
      </w:r>
      <w:r w:rsidR="003020EA" w:rsidRPr="00DA086E">
        <w:rPr>
          <w:rFonts w:ascii="Arial" w:hAnsi="Arial" w:cs="Arial"/>
        </w:rPr>
        <w:t xml:space="preserve">and </w:t>
      </w:r>
      <w:proofErr w:type="spellStart"/>
      <w:r w:rsidR="003020EA" w:rsidRPr="00DA086E">
        <w:rPr>
          <w:rFonts w:ascii="Arial" w:hAnsi="Arial" w:cs="Arial"/>
          <w:i/>
        </w:rPr>
        <w:t>Sarcopoterium</w:t>
      </w:r>
      <w:proofErr w:type="spellEnd"/>
      <w:r w:rsidR="003020EA" w:rsidRPr="00DA086E">
        <w:rPr>
          <w:rFonts w:ascii="Arial" w:hAnsi="Arial" w:cs="Arial"/>
          <w:i/>
        </w:rPr>
        <w:t xml:space="preserve"> </w:t>
      </w:r>
      <w:proofErr w:type="spellStart"/>
      <w:r w:rsidR="003020EA" w:rsidRPr="00DA086E">
        <w:rPr>
          <w:rFonts w:ascii="Arial" w:hAnsi="Arial" w:cs="Arial"/>
          <w:i/>
        </w:rPr>
        <w:t>spinosum</w:t>
      </w:r>
      <w:proofErr w:type="spellEnd"/>
      <w:r w:rsidR="007B0FDB" w:rsidRPr="00DA086E">
        <w:rPr>
          <w:rFonts w:ascii="Arial" w:hAnsi="Arial" w:cs="Arial"/>
        </w:rPr>
        <w:t xml:space="preserve">, elevation from 730 to 830 m </w:t>
      </w:r>
      <w:proofErr w:type="spellStart"/>
      <w:r w:rsidR="007B0FDB" w:rsidRPr="00DA086E">
        <w:rPr>
          <w:rFonts w:ascii="Arial" w:hAnsi="Arial" w:cs="Arial"/>
        </w:rPr>
        <w:t>a.s.l</w:t>
      </w:r>
      <w:proofErr w:type="spellEnd"/>
      <w:r w:rsidR="007B0FDB" w:rsidRPr="00DA086E">
        <w:rPr>
          <w:rFonts w:ascii="Arial" w:hAnsi="Arial" w:cs="Arial"/>
        </w:rPr>
        <w:t>.</w:t>
      </w:r>
      <w:r w:rsidR="003020EA" w:rsidRPr="00DA086E">
        <w:rPr>
          <w:rFonts w:ascii="Arial" w:hAnsi="Arial" w:cs="Arial"/>
        </w:rPr>
        <w:t xml:space="preserve">) </w:t>
      </w:r>
      <w:r w:rsidRPr="00DA086E">
        <w:rPr>
          <w:rFonts w:ascii="Arial" w:hAnsi="Arial" w:cs="Arial"/>
        </w:rPr>
        <w:t>and fir forest (</w:t>
      </w:r>
      <w:proofErr w:type="spellStart"/>
      <w:r w:rsidRPr="00DA086E">
        <w:rPr>
          <w:rFonts w:ascii="Arial" w:hAnsi="Arial" w:cs="Arial"/>
          <w:i/>
        </w:rPr>
        <w:t>Abies</w:t>
      </w:r>
      <w:proofErr w:type="spellEnd"/>
      <w:r w:rsidRPr="00DA086E">
        <w:rPr>
          <w:rFonts w:ascii="Arial" w:hAnsi="Arial" w:cs="Arial"/>
          <w:i/>
        </w:rPr>
        <w:t xml:space="preserve"> </w:t>
      </w:r>
      <w:proofErr w:type="spellStart"/>
      <w:r w:rsidRPr="00DA086E">
        <w:rPr>
          <w:rFonts w:ascii="Arial" w:hAnsi="Arial" w:cs="Arial"/>
          <w:i/>
        </w:rPr>
        <w:t>cephalonica</w:t>
      </w:r>
      <w:proofErr w:type="spellEnd"/>
      <w:r w:rsidR="003020EA" w:rsidRPr="00DA086E">
        <w:rPr>
          <w:rFonts w:ascii="Arial" w:hAnsi="Arial" w:cs="Arial"/>
        </w:rPr>
        <w:t xml:space="preserve"> with an understorey of ferns only</w:t>
      </w:r>
      <w:r w:rsidR="007B0FDB" w:rsidRPr="00DA086E">
        <w:rPr>
          <w:rFonts w:ascii="Arial" w:hAnsi="Arial" w:cs="Arial"/>
        </w:rPr>
        <w:t xml:space="preserve">, elevation from 870 to 1,180 m </w:t>
      </w:r>
      <w:proofErr w:type="spellStart"/>
      <w:r w:rsidR="007B0FDB" w:rsidRPr="00DA086E">
        <w:rPr>
          <w:rFonts w:ascii="Arial" w:hAnsi="Arial" w:cs="Arial"/>
        </w:rPr>
        <w:t>a.s.l</w:t>
      </w:r>
      <w:proofErr w:type="spellEnd"/>
      <w:r w:rsidR="007B0FDB" w:rsidRPr="00DA086E">
        <w:rPr>
          <w:rFonts w:ascii="Arial" w:hAnsi="Arial" w:cs="Arial"/>
        </w:rPr>
        <w:t>.</w:t>
      </w:r>
      <w:r w:rsidRPr="00DA086E">
        <w:rPr>
          <w:rFonts w:ascii="Arial" w:hAnsi="Arial" w:cs="Arial"/>
        </w:rPr>
        <w:t xml:space="preserve">). All trees in the burnt plots had been killed by the fires </w:t>
      </w:r>
      <w:r w:rsidRPr="00DA086E">
        <w:rPr>
          <w:rFonts w:ascii="Arial" w:hAnsi="Arial" w:cs="Arial"/>
          <w:color w:val="000000" w:themeColor="text1"/>
        </w:rPr>
        <w:t xml:space="preserve">and were dead when sampling took place. The landscape-scale nature of Mediterranean fires means that true replication of fire treatments within </w:t>
      </w:r>
      <w:r w:rsidRPr="00B6795C">
        <w:rPr>
          <w:rFonts w:ascii="Arial" w:hAnsi="Arial" w:cs="Arial"/>
        </w:rPr>
        <w:t xml:space="preserve">each habitat is rarely possible </w:t>
      </w:r>
      <w:r w:rsidR="00E93404" w:rsidRPr="00B6795C">
        <w:rPr>
          <w:rFonts w:ascii="Arial" w:hAnsi="Arial" w:cs="Arial"/>
        </w:rPr>
        <w:fldChar w:fldCharType="begin"/>
      </w:r>
      <w:r w:rsidR="00E93404" w:rsidRPr="00B6795C">
        <w:rPr>
          <w:rFonts w:ascii="Arial" w:hAnsi="Arial" w:cs="Arial"/>
        </w:rPr>
        <w:instrText xml:space="preserve"> ADDIN EN.CITE &lt;EndNote&gt;&lt;Cite&gt;&lt;Author&gt;Parr&lt;/Author&gt;&lt;Year&gt;2003&lt;/Year&gt;&lt;RecNum&gt;1345&lt;/RecNum&gt;&lt;DisplayText&gt;(Parr &amp;amp; Chown 2003)&lt;/DisplayText&gt;&lt;record&gt;&lt;rec-number&gt;1345&lt;/rec-number&gt;&lt;foreign-keys&gt;&lt;key app="EN" db-id="5fxpts5eust22le95zuppefxx0axtssvrp2r" timestamp="1601894772"&gt;1345&lt;/key&gt;&lt;/foreign-keys&gt;&lt;ref-type name="Journal Article"&gt;17&lt;/ref-type&gt;&lt;contributors&gt;&lt;authors&gt;&lt;author&gt;Parr, Catherine L&lt;/author&gt;&lt;author&gt;Chown, Steven L&lt;/author&gt;&lt;/authors&gt;&lt;/contributors&gt;&lt;titles&gt;&lt;title&gt;Burning issues for conservation: a critique of faunal fire research in Southern Africa&lt;/title&gt;&lt;secondary-title&gt;Austral Ecology&lt;/secondary-title&gt;&lt;/titles&gt;&lt;periodical&gt;&lt;full-title&gt;Austral Ecology&lt;/full-title&gt;&lt;abbr-1&gt;Austral Ecol.&lt;/abbr-1&gt;&lt;abbr-2&gt;Austral Ecol&lt;/abbr-2&gt;&lt;/periodical&gt;&lt;pages&gt;384-395&lt;/pages&gt;&lt;volume&gt;28&lt;/volume&gt;&lt;number&gt;4&lt;/number&gt;&lt;dates&gt;&lt;year&gt;2003&lt;/year&gt;&lt;/dates&gt;&lt;isbn&gt;1442-9985&lt;/isbn&gt;&lt;urls&gt;&lt;/urls&gt;&lt;/record&gt;&lt;/Cite&gt;&lt;/EndNote&gt;</w:instrText>
      </w:r>
      <w:r w:rsidR="00E93404" w:rsidRPr="00B6795C">
        <w:rPr>
          <w:rFonts w:ascii="Arial" w:hAnsi="Arial" w:cs="Arial"/>
        </w:rPr>
        <w:fldChar w:fldCharType="separate"/>
      </w:r>
      <w:r w:rsidR="00E93404" w:rsidRPr="00B6795C">
        <w:rPr>
          <w:rFonts w:ascii="Arial" w:hAnsi="Arial" w:cs="Arial"/>
          <w:noProof/>
        </w:rPr>
        <w:t>(</w:t>
      </w:r>
      <w:hyperlink w:anchor="_ENREF_52" w:tooltip="Parr, 2003 #1345" w:history="1">
        <w:r w:rsidR="00CD61A9" w:rsidRPr="00B6795C">
          <w:rPr>
            <w:rFonts w:ascii="Arial" w:hAnsi="Arial" w:cs="Arial"/>
            <w:noProof/>
          </w:rPr>
          <w:t>Parr &amp; Chown 2003</w:t>
        </w:r>
      </w:hyperlink>
      <w:r w:rsidR="00E93404" w:rsidRPr="00B6795C">
        <w:rPr>
          <w:rFonts w:ascii="Arial" w:hAnsi="Arial" w:cs="Arial"/>
          <w:noProof/>
        </w:rPr>
        <w:t>)</w:t>
      </w:r>
      <w:r w:rsidR="00E93404" w:rsidRPr="00B6795C">
        <w:rPr>
          <w:rFonts w:ascii="Arial" w:hAnsi="Arial" w:cs="Arial"/>
        </w:rPr>
        <w:fldChar w:fldCharType="end"/>
      </w:r>
      <w:r w:rsidRPr="00B6795C">
        <w:rPr>
          <w:rFonts w:ascii="Arial" w:hAnsi="Arial" w:cs="Arial"/>
        </w:rPr>
        <w:t xml:space="preserve">; this was the case in this study where fire treatment replicates for the different habitat types were located within the bounds of the same fire. </w:t>
      </w:r>
      <w:bookmarkStart w:id="13" w:name="_Hlk52958891"/>
      <w:r w:rsidRPr="00B6795C">
        <w:rPr>
          <w:rFonts w:ascii="Arial" w:hAnsi="Arial" w:cs="Arial"/>
        </w:rPr>
        <w:t>Nevertheless, because the fire w</w:t>
      </w:r>
      <w:r w:rsidR="00394C00" w:rsidRPr="00B6795C">
        <w:rPr>
          <w:rFonts w:ascii="Arial" w:hAnsi="Arial" w:cs="Arial"/>
        </w:rPr>
        <w:t>as</w:t>
      </w:r>
      <w:r w:rsidRPr="00B6795C">
        <w:rPr>
          <w:rFonts w:ascii="Arial" w:hAnsi="Arial" w:cs="Arial"/>
        </w:rPr>
        <w:t xml:space="preserve"> large in extent, it was possible to ensure that sampling grids were at least 100 m apart.</w:t>
      </w:r>
    </w:p>
    <w:bookmarkEnd w:id="13"/>
    <w:p w14:paraId="6A409C69" w14:textId="77777777" w:rsidR="00065316" w:rsidRPr="00DA086E" w:rsidRDefault="00065316" w:rsidP="00E927DD">
      <w:pPr>
        <w:spacing w:line="480" w:lineRule="auto"/>
        <w:rPr>
          <w:rFonts w:ascii="Arial" w:hAnsi="Arial" w:cs="Arial"/>
          <w:b/>
        </w:rPr>
      </w:pPr>
    </w:p>
    <w:p w14:paraId="4D678FE1" w14:textId="77777777" w:rsidR="00426742" w:rsidRPr="00DA086E" w:rsidRDefault="00426742">
      <w:pPr>
        <w:rPr>
          <w:rFonts w:ascii="Arial" w:hAnsi="Arial" w:cs="Arial"/>
          <w:b/>
        </w:rPr>
      </w:pPr>
      <w:r w:rsidRPr="00DA086E">
        <w:rPr>
          <w:rFonts w:ascii="Arial" w:hAnsi="Arial" w:cs="Arial"/>
          <w:b/>
        </w:rPr>
        <w:br w:type="page"/>
      </w:r>
    </w:p>
    <w:p w14:paraId="051EFEE4" w14:textId="702D21B2" w:rsidR="00A26C84" w:rsidRPr="00DA086E" w:rsidRDefault="00A0646A" w:rsidP="00E927DD">
      <w:pPr>
        <w:spacing w:line="480" w:lineRule="auto"/>
        <w:rPr>
          <w:rFonts w:ascii="Arial" w:hAnsi="Arial" w:cs="Arial"/>
          <w:b/>
          <w:i/>
          <w:iCs/>
        </w:rPr>
      </w:pPr>
      <w:r w:rsidRPr="00DA086E">
        <w:rPr>
          <w:rFonts w:ascii="Arial" w:hAnsi="Arial" w:cs="Arial"/>
          <w:b/>
          <w:i/>
          <w:iCs/>
        </w:rPr>
        <w:lastRenderedPageBreak/>
        <w:t>A</w:t>
      </w:r>
      <w:r w:rsidR="00A26C84" w:rsidRPr="00DA086E">
        <w:rPr>
          <w:rFonts w:ascii="Arial" w:hAnsi="Arial" w:cs="Arial"/>
          <w:b/>
          <w:i/>
          <w:iCs/>
        </w:rPr>
        <w:t>nt sampling</w:t>
      </w:r>
    </w:p>
    <w:p w14:paraId="11252B20" w14:textId="0C0D53AF" w:rsidR="00B91CA6" w:rsidRPr="002C28FB" w:rsidRDefault="00A64C7B" w:rsidP="00E927DD">
      <w:pPr>
        <w:spacing w:line="480" w:lineRule="auto"/>
        <w:rPr>
          <w:rFonts w:ascii="Arial" w:hAnsi="Arial" w:cs="Arial"/>
        </w:rPr>
      </w:pPr>
      <w:r w:rsidRPr="00B6795C">
        <w:rPr>
          <w:rFonts w:ascii="Arial" w:hAnsi="Arial" w:cs="Arial"/>
        </w:rPr>
        <w:t xml:space="preserve">We sampled epigaeic ants from </w:t>
      </w:r>
      <w:r w:rsidR="00DA1C0B" w:rsidRPr="00B6795C">
        <w:rPr>
          <w:rFonts w:ascii="Arial" w:hAnsi="Arial" w:cs="Arial"/>
        </w:rPr>
        <w:t xml:space="preserve">the </w:t>
      </w:r>
      <w:r w:rsidRPr="00B6795C">
        <w:rPr>
          <w:rFonts w:ascii="Arial" w:hAnsi="Arial" w:cs="Arial"/>
        </w:rPr>
        <w:t xml:space="preserve">three different habitat types in </w:t>
      </w:r>
      <w:r w:rsidR="00563EB7" w:rsidRPr="00B6795C">
        <w:rPr>
          <w:rFonts w:ascii="Arial" w:hAnsi="Arial" w:cs="Arial"/>
        </w:rPr>
        <w:t xml:space="preserve">both </w:t>
      </w:r>
      <w:r w:rsidRPr="00B6795C">
        <w:rPr>
          <w:rFonts w:ascii="Arial" w:hAnsi="Arial" w:cs="Arial"/>
        </w:rPr>
        <w:t xml:space="preserve">unburnt and burnt </w:t>
      </w:r>
      <w:r w:rsidR="00F77A79" w:rsidRPr="00B6795C">
        <w:rPr>
          <w:rFonts w:ascii="Arial" w:hAnsi="Arial" w:cs="Arial"/>
        </w:rPr>
        <w:t>plots</w:t>
      </w:r>
      <w:r w:rsidRPr="00B6795C">
        <w:rPr>
          <w:rFonts w:ascii="Arial" w:hAnsi="Arial" w:cs="Arial"/>
        </w:rPr>
        <w:t xml:space="preserve"> in June 2008 using pitfall traps. </w:t>
      </w:r>
      <w:r w:rsidR="00563EB7" w:rsidRPr="00B6795C">
        <w:rPr>
          <w:rFonts w:ascii="Arial" w:hAnsi="Arial" w:cs="Arial"/>
        </w:rPr>
        <w:t xml:space="preserve">In each habitat we established three plots in burnt areas and three plots in unburnt areas. </w:t>
      </w:r>
      <w:r w:rsidR="00A0646A" w:rsidRPr="00B6795C">
        <w:rPr>
          <w:rFonts w:ascii="Arial" w:hAnsi="Arial" w:cs="Arial"/>
        </w:rPr>
        <w:t xml:space="preserve">At each </w:t>
      </w:r>
      <w:r w:rsidR="00563EB7" w:rsidRPr="00B6795C">
        <w:rPr>
          <w:rFonts w:ascii="Arial" w:hAnsi="Arial" w:cs="Arial"/>
        </w:rPr>
        <w:t>plot</w:t>
      </w:r>
      <w:r w:rsidR="00A0646A" w:rsidRPr="00B6795C">
        <w:rPr>
          <w:rFonts w:ascii="Arial" w:hAnsi="Arial" w:cs="Arial"/>
        </w:rPr>
        <w:t xml:space="preserve"> 12 pitfall traps were arranged in a 2 by 6 grid. Each trap was separated by 10 m. Each </w:t>
      </w:r>
      <w:r w:rsidR="00563EB7" w:rsidRPr="00B6795C">
        <w:rPr>
          <w:rFonts w:ascii="Arial" w:hAnsi="Arial" w:cs="Arial"/>
        </w:rPr>
        <w:t>plot</w:t>
      </w:r>
      <w:r w:rsidR="00A0646A" w:rsidRPr="00B6795C">
        <w:rPr>
          <w:rFonts w:ascii="Arial" w:hAnsi="Arial" w:cs="Arial"/>
        </w:rPr>
        <w:t xml:space="preserve"> was placed at least 50 m away from major disturbances, such as roads, and at least 100 m away from neighbouring </w:t>
      </w:r>
      <w:r w:rsidR="00563EB7" w:rsidRPr="00B6795C">
        <w:rPr>
          <w:rFonts w:ascii="Arial" w:hAnsi="Arial" w:cs="Arial"/>
        </w:rPr>
        <w:t>plots</w:t>
      </w:r>
      <w:r w:rsidR="00A0646A" w:rsidRPr="00B6795C">
        <w:rPr>
          <w:rFonts w:ascii="Arial" w:hAnsi="Arial" w:cs="Arial"/>
        </w:rPr>
        <w:t xml:space="preserve"> in the same habitat and burn category.</w:t>
      </w:r>
      <w:r w:rsidR="00103094" w:rsidRPr="00B6795C">
        <w:rPr>
          <w:rFonts w:ascii="Arial" w:hAnsi="Arial" w:cs="Arial"/>
        </w:rPr>
        <w:t xml:space="preserve"> </w:t>
      </w:r>
      <w:bookmarkStart w:id="14" w:name="_Hlk52783309"/>
      <w:r w:rsidR="006602D3" w:rsidRPr="00B6795C">
        <w:rPr>
          <w:rFonts w:ascii="Arial" w:hAnsi="Arial" w:cs="Arial"/>
        </w:rPr>
        <w:t xml:space="preserve">While 100 m appears a relatively short distance, ample evidence suggests that the most ant species rarely forage beyond 40 m from their nest </w:t>
      </w:r>
      <w:r w:rsidR="006602D3" w:rsidRPr="00B6795C">
        <w:rPr>
          <w:rFonts w:ascii="Arial" w:hAnsi="Arial" w:cs="Arial"/>
        </w:rPr>
        <w:fldChar w:fldCharType="begin">
          <w:fldData xml:space="preserve">PEVuZE5vdGU+PENpdGU+PEF1dGhvcj5Hb3Jkb248L0F1dGhvcj48WWVhcj4xOTk1PC9ZZWFyPjxS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</w:fldData>
        </w:fldChar>
      </w:r>
      <w:r w:rsidR="006602D3" w:rsidRPr="00B6795C">
        <w:rPr>
          <w:rFonts w:ascii="Arial" w:hAnsi="Arial" w:cs="Arial"/>
        </w:rPr>
        <w:instrText xml:space="preserve"> ADDIN EN.CITE </w:instrText>
      </w:r>
      <w:r w:rsidR="006602D3" w:rsidRPr="00B6795C">
        <w:rPr>
          <w:rFonts w:ascii="Arial" w:hAnsi="Arial" w:cs="Arial"/>
        </w:rPr>
        <w:fldChar w:fldCharType="begin">
          <w:fldData xml:space="preserve">PEVuZE5vdGU+PENpdGU+PEF1dGhvcj5Hb3Jkb248L0F1dGhvcj48WWVhcj4xOTk1PC9ZZWFyPjxS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</w:fldData>
        </w:fldChar>
      </w:r>
      <w:r w:rsidR="006602D3" w:rsidRPr="00B6795C">
        <w:rPr>
          <w:rFonts w:ascii="Arial" w:hAnsi="Arial" w:cs="Arial"/>
        </w:rPr>
        <w:instrText xml:space="preserve"> ADDIN EN.CITE.DATA </w:instrText>
      </w:r>
      <w:r w:rsidR="006602D3" w:rsidRPr="00B6795C">
        <w:rPr>
          <w:rFonts w:ascii="Arial" w:hAnsi="Arial" w:cs="Arial"/>
        </w:rPr>
      </w:r>
      <w:r w:rsidR="006602D3" w:rsidRPr="00B6795C">
        <w:rPr>
          <w:rFonts w:ascii="Arial" w:hAnsi="Arial" w:cs="Arial"/>
        </w:rPr>
        <w:fldChar w:fldCharType="end"/>
      </w:r>
      <w:r w:rsidR="006602D3" w:rsidRPr="00B6795C">
        <w:rPr>
          <w:rFonts w:ascii="Arial" w:hAnsi="Arial" w:cs="Arial"/>
        </w:rPr>
      </w:r>
      <w:r w:rsidR="006602D3" w:rsidRPr="00B6795C">
        <w:rPr>
          <w:rFonts w:ascii="Arial" w:hAnsi="Arial" w:cs="Arial"/>
        </w:rPr>
        <w:fldChar w:fldCharType="separate"/>
      </w:r>
      <w:r w:rsidR="006602D3" w:rsidRPr="00B6795C">
        <w:rPr>
          <w:rFonts w:ascii="Arial" w:hAnsi="Arial" w:cs="Arial"/>
          <w:noProof/>
        </w:rPr>
        <w:t>(</w:t>
      </w:r>
      <w:hyperlink w:anchor="_ENREF_31" w:tooltip="Gordon, 1995 #1344" w:history="1">
        <w:r w:rsidR="00CD61A9" w:rsidRPr="00B6795C">
          <w:rPr>
            <w:rFonts w:ascii="Arial" w:hAnsi="Arial" w:cs="Arial"/>
            <w:noProof/>
          </w:rPr>
          <w:t>Gordon 1995</w:t>
        </w:r>
      </w:hyperlink>
      <w:r w:rsidR="006602D3" w:rsidRPr="00B6795C">
        <w:rPr>
          <w:rFonts w:ascii="Arial" w:hAnsi="Arial" w:cs="Arial"/>
          <w:noProof/>
        </w:rPr>
        <w:t xml:space="preserve">; </w:t>
      </w:r>
      <w:hyperlink w:anchor="_ENREF_51" w:tooltip="Parr, 2007 #1342" w:history="1">
        <w:r w:rsidR="00CD61A9" w:rsidRPr="00B6795C">
          <w:rPr>
            <w:rFonts w:ascii="Arial" w:hAnsi="Arial" w:cs="Arial"/>
            <w:noProof/>
          </w:rPr>
          <w:t>Parr</w:t>
        </w:r>
        <w:r w:rsidR="00CD61A9" w:rsidRPr="00B6795C">
          <w:rPr>
            <w:rFonts w:ascii="Arial" w:hAnsi="Arial" w:cs="Arial"/>
            <w:i/>
            <w:noProof/>
          </w:rPr>
          <w:t xml:space="preserve"> et al.</w:t>
        </w:r>
        <w:r w:rsidR="00CD61A9" w:rsidRPr="00B6795C">
          <w:rPr>
            <w:rFonts w:ascii="Arial" w:hAnsi="Arial" w:cs="Arial"/>
            <w:noProof/>
          </w:rPr>
          <w:t xml:space="preserve"> 2007</w:t>
        </w:r>
      </w:hyperlink>
      <w:r w:rsidR="006602D3" w:rsidRPr="00B6795C">
        <w:rPr>
          <w:rFonts w:ascii="Arial" w:hAnsi="Arial" w:cs="Arial"/>
          <w:noProof/>
        </w:rPr>
        <w:t xml:space="preserve">; </w:t>
      </w:r>
      <w:hyperlink w:anchor="_ENREF_48" w:tooltip="Nyamukondiwa, 2014 #1341" w:history="1">
        <w:r w:rsidR="00CD61A9" w:rsidRPr="00B6795C">
          <w:rPr>
            <w:rFonts w:ascii="Arial" w:hAnsi="Arial" w:cs="Arial"/>
            <w:noProof/>
          </w:rPr>
          <w:t>Nyamukondiwa &amp; Addison 2014</w:t>
        </w:r>
      </w:hyperlink>
      <w:r w:rsidR="006602D3" w:rsidRPr="00B6795C">
        <w:rPr>
          <w:rFonts w:ascii="Arial" w:hAnsi="Arial" w:cs="Arial"/>
          <w:noProof/>
        </w:rPr>
        <w:t xml:space="preserve">; </w:t>
      </w:r>
      <w:hyperlink w:anchor="_ENREF_35" w:tooltip="Hogg, 2018 #1343" w:history="1">
        <w:r w:rsidR="00CD61A9" w:rsidRPr="00B6795C">
          <w:rPr>
            <w:rFonts w:ascii="Arial" w:hAnsi="Arial" w:cs="Arial"/>
            <w:noProof/>
          </w:rPr>
          <w:t>Hogg</w:t>
        </w:r>
        <w:r w:rsidR="00CD61A9" w:rsidRPr="00B6795C">
          <w:rPr>
            <w:rFonts w:ascii="Arial" w:hAnsi="Arial" w:cs="Arial"/>
            <w:i/>
            <w:noProof/>
          </w:rPr>
          <w:t xml:space="preserve"> et al.</w:t>
        </w:r>
        <w:r w:rsidR="00CD61A9" w:rsidRPr="00B6795C">
          <w:rPr>
            <w:rFonts w:ascii="Arial" w:hAnsi="Arial" w:cs="Arial"/>
            <w:noProof/>
          </w:rPr>
          <w:t xml:space="preserve"> 2018</w:t>
        </w:r>
      </w:hyperlink>
      <w:r w:rsidR="006602D3" w:rsidRPr="00B6795C">
        <w:rPr>
          <w:rFonts w:ascii="Arial" w:hAnsi="Arial" w:cs="Arial"/>
          <w:noProof/>
        </w:rPr>
        <w:t>)</w:t>
      </w:r>
      <w:r w:rsidR="006602D3" w:rsidRPr="00B6795C">
        <w:rPr>
          <w:rFonts w:ascii="Arial" w:hAnsi="Arial" w:cs="Arial"/>
        </w:rPr>
        <w:fldChar w:fldCharType="end"/>
      </w:r>
      <w:r w:rsidR="006602D3" w:rsidRPr="00B6795C">
        <w:rPr>
          <w:rFonts w:ascii="Arial" w:hAnsi="Arial" w:cs="Arial"/>
        </w:rPr>
        <w:t xml:space="preserve">. Consequently, we do not expect that ant communities in separate plots will be interacting with each other, and we consider than independent replicates. </w:t>
      </w:r>
      <w:bookmarkEnd w:id="14"/>
      <w:r w:rsidR="00103094" w:rsidRPr="00B6795C">
        <w:rPr>
          <w:rFonts w:ascii="Arial" w:hAnsi="Arial" w:cs="Arial"/>
        </w:rPr>
        <w:t>Unburnt and burnt plots of the same habitat type were separated by 13</w:t>
      </w:r>
      <w:r w:rsidR="0075455C" w:rsidRPr="00B6795C">
        <w:rPr>
          <w:rFonts w:ascii="Arial" w:hAnsi="Arial" w:cs="Arial"/>
        </w:rPr>
        <w:t>.3-</w:t>
      </w:r>
      <w:r w:rsidR="00103094" w:rsidRPr="00B6795C">
        <w:rPr>
          <w:rFonts w:ascii="Arial" w:hAnsi="Arial" w:cs="Arial"/>
        </w:rPr>
        <w:t>23</w:t>
      </w:r>
      <w:r w:rsidR="0075455C" w:rsidRPr="00B6795C">
        <w:rPr>
          <w:rFonts w:ascii="Arial" w:hAnsi="Arial" w:cs="Arial"/>
        </w:rPr>
        <w:t>.9</w:t>
      </w:r>
      <w:r w:rsidR="00103094" w:rsidRPr="00B6795C">
        <w:rPr>
          <w:rFonts w:ascii="Arial" w:hAnsi="Arial" w:cs="Arial"/>
        </w:rPr>
        <w:t xml:space="preserve"> km.</w:t>
      </w:r>
      <w:r w:rsidR="0075455C" w:rsidRPr="00B6795C">
        <w:rPr>
          <w:rFonts w:ascii="Arial" w:hAnsi="Arial" w:cs="Arial"/>
        </w:rPr>
        <w:t xml:space="preserve"> </w:t>
      </w:r>
      <w:bookmarkStart w:id="15" w:name="_Hlk52956340"/>
      <w:r w:rsidR="0075455C" w:rsidRPr="00B6795C">
        <w:rPr>
          <w:rFonts w:ascii="Arial" w:hAnsi="Arial" w:cs="Arial"/>
        </w:rPr>
        <w:t>Overall, distances between sites ranged between 5.9-35.4 km.</w:t>
      </w:r>
      <w:r w:rsidR="00103094" w:rsidRPr="00B6795C">
        <w:rPr>
          <w:rFonts w:ascii="Arial" w:hAnsi="Arial" w:cs="Arial"/>
        </w:rPr>
        <w:t xml:space="preserve"> </w:t>
      </w:r>
      <w:bookmarkEnd w:id="15"/>
      <w:r w:rsidR="00A0646A" w:rsidRPr="00B6795C">
        <w:rPr>
          <w:rFonts w:ascii="Arial" w:hAnsi="Arial" w:cs="Arial"/>
        </w:rPr>
        <w:t xml:space="preserve">In total, 18 </w:t>
      </w:r>
      <w:r w:rsidR="00563EB7" w:rsidRPr="00B6795C">
        <w:rPr>
          <w:rFonts w:ascii="Arial" w:hAnsi="Arial" w:cs="Arial"/>
        </w:rPr>
        <w:t>plots were sampled</w:t>
      </w:r>
      <w:r w:rsidR="00A0646A" w:rsidRPr="00B6795C">
        <w:rPr>
          <w:rFonts w:ascii="Arial" w:hAnsi="Arial" w:cs="Arial"/>
        </w:rPr>
        <w:t xml:space="preserve"> (3 per habitat X 3 habitats X 2 burn categories = 18). Pitfall traps were </w:t>
      </w:r>
      <w:r w:rsidR="005A7F75" w:rsidRPr="00B6795C">
        <w:rPr>
          <w:rFonts w:ascii="Arial" w:hAnsi="Arial" w:cs="Arial"/>
        </w:rPr>
        <w:t>70</w:t>
      </w:r>
      <w:r w:rsidR="00A0646A" w:rsidRPr="00B6795C">
        <w:rPr>
          <w:rFonts w:ascii="Arial" w:hAnsi="Arial" w:cs="Arial"/>
        </w:rPr>
        <w:t xml:space="preserve"> mm in diameter and </w:t>
      </w:r>
      <w:r w:rsidR="005A7F75" w:rsidRPr="00B6795C">
        <w:rPr>
          <w:rFonts w:ascii="Arial" w:hAnsi="Arial" w:cs="Arial"/>
        </w:rPr>
        <w:t>95</w:t>
      </w:r>
      <w:r w:rsidR="00A0646A" w:rsidRPr="00B6795C">
        <w:rPr>
          <w:rFonts w:ascii="Arial" w:hAnsi="Arial" w:cs="Arial"/>
        </w:rPr>
        <w:t xml:space="preserve"> mm in depth. </w:t>
      </w:r>
      <w:r w:rsidRPr="00B6795C">
        <w:rPr>
          <w:rFonts w:ascii="Arial" w:hAnsi="Arial" w:cs="Arial"/>
        </w:rPr>
        <w:t>We</w:t>
      </w:r>
      <w:r w:rsidR="00A0646A" w:rsidRPr="00B6795C">
        <w:rPr>
          <w:rFonts w:ascii="Arial" w:hAnsi="Arial" w:cs="Arial"/>
        </w:rPr>
        <w:t xml:space="preserve"> filled </w:t>
      </w:r>
      <w:r w:rsidRPr="00B6795C">
        <w:rPr>
          <w:rFonts w:ascii="Arial" w:hAnsi="Arial" w:cs="Arial"/>
        </w:rPr>
        <w:t xml:space="preserve">traps </w:t>
      </w:r>
      <w:r w:rsidR="00A0646A" w:rsidRPr="00B6795C">
        <w:rPr>
          <w:rFonts w:ascii="Arial" w:hAnsi="Arial" w:cs="Arial"/>
        </w:rPr>
        <w:t xml:space="preserve">with 50 ml of propylene glycol which acted as a preservative. </w:t>
      </w:r>
      <w:r w:rsidR="00B91CA6" w:rsidRPr="00B6795C">
        <w:rPr>
          <w:rFonts w:ascii="Arial" w:hAnsi="Arial" w:cs="Arial"/>
        </w:rPr>
        <w:t xml:space="preserve">Traps were open for </w:t>
      </w:r>
      <w:r w:rsidR="0037359C" w:rsidRPr="00B6795C">
        <w:rPr>
          <w:rFonts w:ascii="Arial" w:hAnsi="Arial" w:cs="Arial"/>
        </w:rPr>
        <w:t>seven</w:t>
      </w:r>
      <w:r w:rsidR="00B91CA6" w:rsidRPr="00B6795C">
        <w:rPr>
          <w:rFonts w:ascii="Arial" w:hAnsi="Arial" w:cs="Arial"/>
        </w:rPr>
        <w:t xml:space="preserve"> days </w:t>
      </w:r>
      <w:r w:rsidR="00B91CA6" w:rsidRPr="00DA086E">
        <w:rPr>
          <w:rFonts w:ascii="Arial" w:hAnsi="Arial" w:cs="Arial"/>
        </w:rPr>
        <w:t xml:space="preserve">and </w:t>
      </w:r>
      <w:r w:rsidR="0037359C" w:rsidRPr="00DA086E">
        <w:rPr>
          <w:rFonts w:ascii="Arial" w:hAnsi="Arial" w:cs="Arial"/>
        </w:rPr>
        <w:t>seven</w:t>
      </w:r>
      <w:r w:rsidR="00B91CA6" w:rsidRPr="00DA086E">
        <w:rPr>
          <w:rFonts w:ascii="Arial" w:hAnsi="Arial" w:cs="Arial"/>
        </w:rPr>
        <w:t xml:space="preserve"> nights. All samples were taken to the laboratory for identification.</w:t>
      </w:r>
      <w:r w:rsidR="002C28FB">
        <w:rPr>
          <w:rFonts w:ascii="Arial" w:hAnsi="Arial" w:cs="Arial"/>
        </w:rPr>
        <w:t xml:space="preserve"> </w:t>
      </w:r>
      <w:bookmarkStart w:id="16" w:name="_Hlk61349394"/>
      <w:r w:rsidR="002C28FB">
        <w:rPr>
          <w:rFonts w:ascii="Arial" w:hAnsi="Arial" w:cs="Arial"/>
        </w:rPr>
        <w:t xml:space="preserve">Note that our pitfall trapping method likely under sampled the fauna that is strongly associated with the forest canopy (e.g. </w:t>
      </w:r>
      <w:proofErr w:type="spellStart"/>
      <w:r w:rsidR="002C28FB">
        <w:rPr>
          <w:rFonts w:ascii="Arial" w:hAnsi="Arial" w:cs="Arial"/>
        </w:rPr>
        <w:t>T</w:t>
      </w:r>
      <w:r w:rsidR="002C28FB">
        <w:rPr>
          <w:rFonts w:ascii="Arial" w:hAnsi="Arial" w:cs="Arial"/>
          <w:i/>
          <w:iCs/>
        </w:rPr>
        <w:t>emnothorax</w:t>
      </w:r>
      <w:proofErr w:type="spellEnd"/>
      <w:r w:rsidR="002C28FB">
        <w:rPr>
          <w:rFonts w:ascii="Arial" w:hAnsi="Arial" w:cs="Arial"/>
        </w:rPr>
        <w:t xml:space="preserve"> species). Our goal was to sample the ground fauna, but this bias is highly unlikely to alter the direction of our findings (see results) given that the forest canopy was completely destroyed by the fires and had not recovered. </w:t>
      </w:r>
      <w:bookmarkEnd w:id="16"/>
    </w:p>
    <w:p w14:paraId="59F42A3D" w14:textId="38FDB1CD" w:rsidR="00E927DD" w:rsidRPr="00DA086E" w:rsidRDefault="00E927DD" w:rsidP="00E927DD">
      <w:pPr>
        <w:spacing w:line="480" w:lineRule="auto"/>
        <w:rPr>
          <w:rFonts w:ascii="Arial" w:hAnsi="Arial" w:cs="Arial"/>
          <w:b/>
        </w:rPr>
      </w:pPr>
    </w:p>
    <w:p w14:paraId="779AE1A2" w14:textId="0E96689C" w:rsidR="00600497" w:rsidRPr="00DA086E" w:rsidRDefault="00600497" w:rsidP="00E927DD">
      <w:pPr>
        <w:spacing w:line="480" w:lineRule="auto"/>
        <w:rPr>
          <w:rFonts w:ascii="Arial" w:hAnsi="Arial" w:cs="Arial"/>
          <w:b/>
          <w:i/>
          <w:iCs/>
        </w:rPr>
      </w:pPr>
      <w:r w:rsidRPr="00DA086E">
        <w:rPr>
          <w:rFonts w:ascii="Arial" w:hAnsi="Arial" w:cs="Arial"/>
          <w:b/>
          <w:i/>
          <w:iCs/>
        </w:rPr>
        <w:t>Environmental data</w:t>
      </w:r>
    </w:p>
    <w:p w14:paraId="3B37D0AF" w14:textId="15FBBAAD" w:rsidR="00600497" w:rsidRPr="00DA086E" w:rsidRDefault="00600497" w:rsidP="00E927DD">
      <w:pPr>
        <w:spacing w:line="480" w:lineRule="auto"/>
        <w:rPr>
          <w:rFonts w:ascii="Arial" w:hAnsi="Arial" w:cs="Arial"/>
        </w:rPr>
      </w:pPr>
      <w:r w:rsidRPr="00DA086E">
        <w:rPr>
          <w:rFonts w:ascii="Arial" w:hAnsi="Arial" w:cs="Arial"/>
        </w:rPr>
        <w:t xml:space="preserve">We used </w:t>
      </w:r>
      <w:r w:rsidR="005B6135" w:rsidRPr="00DA086E">
        <w:rPr>
          <w:rFonts w:ascii="Arial" w:hAnsi="Arial" w:cs="Arial"/>
        </w:rPr>
        <w:t xml:space="preserve">36 </w:t>
      </w:r>
      <w:r w:rsidRPr="00DA086E">
        <w:rPr>
          <w:rFonts w:ascii="Arial" w:hAnsi="Arial" w:cs="Arial"/>
        </w:rPr>
        <w:t>1 m</w:t>
      </w:r>
      <w:r w:rsidRPr="00DA086E">
        <w:rPr>
          <w:rFonts w:ascii="Arial" w:hAnsi="Arial" w:cs="Arial"/>
          <w:vertAlign w:val="superscript"/>
        </w:rPr>
        <w:t>2</w:t>
      </w:r>
      <w:r w:rsidRPr="00DA086E">
        <w:rPr>
          <w:rFonts w:ascii="Arial" w:hAnsi="Arial" w:cs="Arial"/>
        </w:rPr>
        <w:t xml:space="preserve"> quadrats</w:t>
      </w:r>
      <w:r w:rsidR="00AA2009" w:rsidRPr="00DA086E">
        <w:rPr>
          <w:rFonts w:ascii="Arial" w:hAnsi="Arial" w:cs="Arial"/>
        </w:rPr>
        <w:t>, randomly placed at least 10 m from each other,</w:t>
      </w:r>
      <w:r w:rsidRPr="00DA086E">
        <w:rPr>
          <w:rFonts w:ascii="Arial" w:hAnsi="Arial" w:cs="Arial"/>
        </w:rPr>
        <w:t xml:space="preserve"> </w:t>
      </w:r>
      <w:r w:rsidR="005B6135" w:rsidRPr="00DA086E">
        <w:rPr>
          <w:rFonts w:ascii="Arial" w:hAnsi="Arial" w:cs="Arial"/>
        </w:rPr>
        <w:t>in each habitat and burn combination</w:t>
      </w:r>
      <w:r w:rsidRPr="00DA086E">
        <w:rPr>
          <w:rFonts w:ascii="Arial" w:hAnsi="Arial" w:cs="Arial"/>
        </w:rPr>
        <w:t xml:space="preserve"> to estimate percentage </w:t>
      </w:r>
      <w:r w:rsidR="00C63D81">
        <w:rPr>
          <w:rFonts w:ascii="Arial" w:hAnsi="Arial" w:cs="Arial"/>
        </w:rPr>
        <w:t xml:space="preserve">bare </w:t>
      </w:r>
      <w:r w:rsidRPr="00DA086E">
        <w:rPr>
          <w:rFonts w:ascii="Arial" w:hAnsi="Arial" w:cs="Arial"/>
        </w:rPr>
        <w:t>ground cover. We also visually estimated canopy cover</w:t>
      </w:r>
      <w:r w:rsidR="00AA2009" w:rsidRPr="00DA086E">
        <w:rPr>
          <w:rFonts w:ascii="Arial" w:hAnsi="Arial" w:cs="Arial"/>
        </w:rPr>
        <w:t xml:space="preserve"> percentage</w:t>
      </w:r>
      <w:r w:rsidRPr="00DA086E">
        <w:rPr>
          <w:rFonts w:ascii="Arial" w:hAnsi="Arial" w:cs="Arial"/>
        </w:rPr>
        <w:t xml:space="preserve"> </w:t>
      </w:r>
      <w:r w:rsidR="006B63F0" w:rsidRPr="00DA086E">
        <w:rPr>
          <w:rFonts w:ascii="Arial" w:hAnsi="Arial" w:cs="Arial"/>
        </w:rPr>
        <w:t>from</w:t>
      </w:r>
      <w:r w:rsidRPr="00DA086E">
        <w:rPr>
          <w:rFonts w:ascii="Arial" w:hAnsi="Arial" w:cs="Arial"/>
        </w:rPr>
        <w:t xml:space="preserve"> each </w:t>
      </w:r>
      <w:r w:rsidR="005B6135" w:rsidRPr="00DA086E">
        <w:rPr>
          <w:rFonts w:ascii="Arial" w:hAnsi="Arial" w:cs="Arial"/>
        </w:rPr>
        <w:t>of these quadrats</w:t>
      </w:r>
      <w:r w:rsidRPr="00DA086E">
        <w:rPr>
          <w:rFonts w:ascii="Arial" w:hAnsi="Arial" w:cs="Arial"/>
        </w:rPr>
        <w:t>.</w:t>
      </w:r>
      <w:r w:rsidR="005B6135" w:rsidRPr="00DA086E">
        <w:rPr>
          <w:rFonts w:ascii="Arial" w:hAnsi="Arial" w:cs="Arial"/>
        </w:rPr>
        <w:t xml:space="preserve"> These environmental data were not taken from the exact plots as the pitfall traps but were from the same areas.</w:t>
      </w:r>
    </w:p>
    <w:p w14:paraId="2FA62555" w14:textId="77777777" w:rsidR="00600497" w:rsidRPr="00DA086E" w:rsidRDefault="00600497" w:rsidP="00E927DD">
      <w:pPr>
        <w:spacing w:line="480" w:lineRule="auto"/>
        <w:rPr>
          <w:rFonts w:ascii="Arial" w:hAnsi="Arial" w:cs="Arial"/>
          <w:b/>
        </w:rPr>
      </w:pPr>
    </w:p>
    <w:p w14:paraId="0705482C" w14:textId="77777777" w:rsidR="00CC4561" w:rsidRPr="00DA086E" w:rsidRDefault="00CC4561" w:rsidP="00E927DD">
      <w:pPr>
        <w:spacing w:line="480" w:lineRule="auto"/>
        <w:rPr>
          <w:rFonts w:ascii="Arial" w:hAnsi="Arial" w:cs="Arial"/>
          <w:b/>
          <w:i/>
          <w:iCs/>
        </w:rPr>
      </w:pPr>
      <w:r w:rsidRPr="00DA086E">
        <w:rPr>
          <w:rFonts w:ascii="Arial" w:hAnsi="Arial" w:cs="Arial"/>
          <w:b/>
          <w:i/>
          <w:iCs/>
        </w:rPr>
        <w:t>Functional traits</w:t>
      </w:r>
    </w:p>
    <w:p w14:paraId="70AE6393" w14:textId="1B54D3A4" w:rsidR="00B91CA6" w:rsidRPr="00DA086E" w:rsidRDefault="00DA1C0B" w:rsidP="00E927DD">
      <w:pPr>
        <w:spacing w:line="480" w:lineRule="auto"/>
        <w:rPr>
          <w:rFonts w:ascii="Arial" w:hAnsi="Arial" w:cs="Arial"/>
        </w:rPr>
      </w:pPr>
      <w:r w:rsidRPr="00DA086E">
        <w:rPr>
          <w:rFonts w:ascii="Arial" w:hAnsi="Arial" w:cs="Arial"/>
        </w:rPr>
        <w:t xml:space="preserve">We measured </w:t>
      </w:r>
      <w:r w:rsidR="00BF58A2" w:rsidRPr="00DA086E">
        <w:rPr>
          <w:rFonts w:ascii="Arial" w:hAnsi="Arial" w:cs="Arial"/>
        </w:rPr>
        <w:t xml:space="preserve">four </w:t>
      </w:r>
      <w:r w:rsidRPr="00DA086E">
        <w:rPr>
          <w:rFonts w:ascii="Arial" w:hAnsi="Arial" w:cs="Arial"/>
        </w:rPr>
        <w:t>m</w:t>
      </w:r>
      <w:r w:rsidR="00B91CA6" w:rsidRPr="00DA086E">
        <w:rPr>
          <w:rFonts w:ascii="Arial" w:hAnsi="Arial" w:cs="Arial"/>
        </w:rPr>
        <w:t xml:space="preserve">orphological traits </w:t>
      </w:r>
      <w:r w:rsidR="00BF58A2" w:rsidRPr="00DA086E">
        <w:rPr>
          <w:rFonts w:ascii="Arial" w:hAnsi="Arial" w:cs="Arial"/>
        </w:rPr>
        <w:t xml:space="preserve">which link to </w:t>
      </w:r>
      <w:r w:rsidR="00B91CA6" w:rsidRPr="00DA086E">
        <w:rPr>
          <w:rFonts w:ascii="Arial" w:hAnsi="Arial" w:cs="Arial"/>
        </w:rPr>
        <w:t>the diet</w:t>
      </w:r>
      <w:r w:rsidR="00325581" w:rsidRPr="00DA086E">
        <w:rPr>
          <w:rFonts w:ascii="Arial" w:hAnsi="Arial" w:cs="Arial"/>
        </w:rPr>
        <w:t xml:space="preserve"> and habitat use of</w:t>
      </w:r>
      <w:r w:rsidR="00B91CA6" w:rsidRPr="00DA086E">
        <w:rPr>
          <w:rFonts w:ascii="Arial" w:hAnsi="Arial" w:cs="Arial"/>
        </w:rPr>
        <w:t xml:space="preserve"> ants </w:t>
      </w:r>
      <w:r w:rsidR="00C57679" w:rsidRPr="00DA086E">
        <w:rPr>
          <w:rFonts w:ascii="Arial" w:hAnsi="Arial" w:cs="Arial"/>
        </w:rPr>
        <w:fldChar w:fldCharType="begin">
          <w:fldData xml:space="preserve">PEVuZE5vdGU+PENpdGU+PEF1dGhvcj5QYXJyPC9BdXRob3I+PFllYXI+MjAxNzwvWWVhcj48UmVj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</w:fldData>
        </w:fldChar>
      </w:r>
      <w:r w:rsidR="0067277D" w:rsidRPr="00DA086E">
        <w:rPr>
          <w:rFonts w:ascii="Arial" w:hAnsi="Arial" w:cs="Arial"/>
        </w:rPr>
        <w:instrText xml:space="preserve"> ADDIN EN.CITE </w:instrText>
      </w:r>
      <w:r w:rsidR="0067277D" w:rsidRPr="00DA086E">
        <w:rPr>
          <w:rFonts w:ascii="Arial" w:hAnsi="Arial" w:cs="Arial"/>
        </w:rPr>
        <w:fldChar w:fldCharType="begin">
          <w:fldData xml:space="preserve">PEVuZE5vdGU+PENpdGU+PEF1dGhvcj5QYXJyPC9BdXRob3I+PFllYXI+MjAxNzwvWWVhcj48UmVj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</w:fldData>
        </w:fldChar>
      </w:r>
      <w:r w:rsidR="0067277D" w:rsidRPr="00DA086E">
        <w:rPr>
          <w:rFonts w:ascii="Arial" w:hAnsi="Arial" w:cs="Arial"/>
        </w:rPr>
        <w:instrText xml:space="preserve"> ADDIN EN.CITE.DATA </w:instrText>
      </w:r>
      <w:r w:rsidR="0067277D" w:rsidRPr="00DA086E">
        <w:rPr>
          <w:rFonts w:ascii="Arial" w:hAnsi="Arial" w:cs="Arial"/>
        </w:rPr>
      </w:r>
      <w:r w:rsidR="0067277D" w:rsidRPr="00DA086E">
        <w:rPr>
          <w:rFonts w:ascii="Arial" w:hAnsi="Arial" w:cs="Arial"/>
        </w:rPr>
        <w:fldChar w:fldCharType="end"/>
      </w:r>
      <w:r w:rsidR="00C57679" w:rsidRPr="00DA086E">
        <w:rPr>
          <w:rFonts w:ascii="Arial" w:hAnsi="Arial" w:cs="Arial"/>
        </w:rPr>
      </w:r>
      <w:r w:rsidR="00C57679" w:rsidRPr="00DA086E">
        <w:rPr>
          <w:rFonts w:ascii="Arial" w:hAnsi="Arial" w:cs="Arial"/>
        </w:rPr>
        <w:fldChar w:fldCharType="separate"/>
      </w:r>
      <w:r w:rsidR="0067277D" w:rsidRPr="00DA086E">
        <w:rPr>
          <w:rFonts w:ascii="Arial" w:hAnsi="Arial" w:cs="Arial"/>
          <w:noProof/>
        </w:rPr>
        <w:t>(</w:t>
      </w:r>
      <w:hyperlink w:anchor="_ENREF_13" w:tooltip="Bishop, 2015 #1046" w:history="1">
        <w:r w:rsidR="00CD61A9" w:rsidRPr="00DA086E">
          <w:rPr>
            <w:rFonts w:ascii="Arial" w:hAnsi="Arial" w:cs="Arial"/>
            <w:noProof/>
          </w:rPr>
          <w:t>Bishop</w:t>
        </w:r>
        <w:r w:rsidR="00CD61A9" w:rsidRPr="00DA086E">
          <w:rPr>
            <w:rFonts w:ascii="Arial" w:hAnsi="Arial" w:cs="Arial"/>
            <w:i/>
            <w:noProof/>
          </w:rPr>
          <w:t xml:space="preserve"> et al.</w:t>
        </w:r>
        <w:r w:rsidR="00CD61A9" w:rsidRPr="00DA086E">
          <w:rPr>
            <w:rFonts w:ascii="Arial" w:hAnsi="Arial" w:cs="Arial"/>
            <w:noProof/>
          </w:rPr>
          <w:t xml:space="preserve"> 2015</w:t>
        </w:r>
      </w:hyperlink>
      <w:r w:rsidR="0067277D" w:rsidRPr="00DA086E">
        <w:rPr>
          <w:rFonts w:ascii="Arial" w:hAnsi="Arial" w:cs="Arial"/>
          <w:noProof/>
        </w:rPr>
        <w:t xml:space="preserve">; </w:t>
      </w:r>
      <w:hyperlink w:anchor="_ENREF_53" w:tooltip="Parr, 2017 #883" w:history="1">
        <w:r w:rsidR="00CD61A9" w:rsidRPr="00DA086E">
          <w:rPr>
            <w:rFonts w:ascii="Arial" w:hAnsi="Arial" w:cs="Arial"/>
            <w:noProof/>
          </w:rPr>
          <w:t>Parr</w:t>
        </w:r>
        <w:r w:rsidR="00CD61A9" w:rsidRPr="00DA086E">
          <w:rPr>
            <w:rFonts w:ascii="Arial" w:hAnsi="Arial" w:cs="Arial"/>
            <w:i/>
            <w:noProof/>
          </w:rPr>
          <w:t xml:space="preserve"> et al.</w:t>
        </w:r>
        <w:r w:rsidR="00CD61A9" w:rsidRPr="00DA086E">
          <w:rPr>
            <w:rFonts w:ascii="Arial" w:hAnsi="Arial" w:cs="Arial"/>
            <w:noProof/>
          </w:rPr>
          <w:t xml:space="preserve"> 2017</w:t>
        </w:r>
      </w:hyperlink>
      <w:r w:rsidR="0067277D" w:rsidRPr="00DA086E">
        <w:rPr>
          <w:rFonts w:ascii="Arial" w:hAnsi="Arial" w:cs="Arial"/>
          <w:noProof/>
        </w:rPr>
        <w:t>)</w:t>
      </w:r>
      <w:r w:rsidR="00C57679" w:rsidRPr="00DA086E">
        <w:rPr>
          <w:rFonts w:ascii="Arial" w:hAnsi="Arial" w:cs="Arial"/>
        </w:rPr>
        <w:fldChar w:fldCharType="end"/>
      </w:r>
      <w:r w:rsidR="00753C46" w:rsidRPr="00DA086E">
        <w:rPr>
          <w:rFonts w:ascii="Arial" w:hAnsi="Arial" w:cs="Arial"/>
        </w:rPr>
        <w:t>:</w:t>
      </w:r>
    </w:p>
    <w:p w14:paraId="6D2EE2F4" w14:textId="63F4CF04" w:rsidR="00B91CA6" w:rsidRPr="00DA086E" w:rsidRDefault="00B91CA6" w:rsidP="00E927DD">
      <w:pPr>
        <w:spacing w:line="480" w:lineRule="auto"/>
        <w:rPr>
          <w:rFonts w:ascii="Arial" w:hAnsi="Arial" w:cs="Arial"/>
        </w:rPr>
      </w:pPr>
      <w:r w:rsidRPr="00DA086E">
        <w:rPr>
          <w:rFonts w:ascii="Arial" w:hAnsi="Arial" w:cs="Arial"/>
        </w:rPr>
        <w:t xml:space="preserve">1) Weber’s length. </w:t>
      </w:r>
      <w:r w:rsidR="007857D8" w:rsidRPr="00DA086E">
        <w:rPr>
          <w:rFonts w:ascii="Arial" w:hAnsi="Arial" w:cs="Arial"/>
        </w:rPr>
        <w:t xml:space="preserve">This is a </w:t>
      </w:r>
      <w:r w:rsidR="00B75CB6" w:rsidRPr="00DA086E">
        <w:rPr>
          <w:rFonts w:ascii="Arial" w:hAnsi="Arial" w:cs="Arial"/>
        </w:rPr>
        <w:t>proxy of total</w:t>
      </w:r>
      <w:r w:rsidR="007857D8" w:rsidRPr="00DA086E">
        <w:rPr>
          <w:rFonts w:ascii="Arial" w:hAnsi="Arial" w:cs="Arial"/>
        </w:rPr>
        <w:t xml:space="preserve"> body size in ants and covers the longest distance on the </w:t>
      </w:r>
      <w:proofErr w:type="spellStart"/>
      <w:r w:rsidR="007857D8" w:rsidRPr="00DA086E">
        <w:rPr>
          <w:rFonts w:ascii="Arial" w:hAnsi="Arial" w:cs="Arial"/>
        </w:rPr>
        <w:t>mesosoma</w:t>
      </w:r>
      <w:proofErr w:type="spellEnd"/>
      <w:r w:rsidR="007857D8" w:rsidRPr="00DA086E">
        <w:rPr>
          <w:rFonts w:ascii="Arial" w:hAnsi="Arial" w:cs="Arial"/>
        </w:rPr>
        <w:t xml:space="preserve">, from the </w:t>
      </w:r>
      <w:proofErr w:type="spellStart"/>
      <w:r w:rsidR="007857D8" w:rsidRPr="00DA086E">
        <w:rPr>
          <w:rFonts w:ascii="Arial" w:hAnsi="Arial" w:cs="Arial"/>
        </w:rPr>
        <w:t>anterodorsal</w:t>
      </w:r>
      <w:proofErr w:type="spellEnd"/>
      <w:r w:rsidR="007857D8" w:rsidRPr="00DA086E">
        <w:rPr>
          <w:rFonts w:ascii="Arial" w:hAnsi="Arial" w:cs="Arial"/>
        </w:rPr>
        <w:t xml:space="preserve"> margin of the pronotum to the pos</w:t>
      </w:r>
      <w:r w:rsidR="00753C46" w:rsidRPr="00DA086E">
        <w:rPr>
          <w:rFonts w:ascii="Arial" w:hAnsi="Arial" w:cs="Arial"/>
        </w:rPr>
        <w:t>t</w:t>
      </w:r>
      <w:r w:rsidR="007857D8" w:rsidRPr="00DA086E">
        <w:rPr>
          <w:rFonts w:ascii="Arial" w:hAnsi="Arial" w:cs="Arial"/>
        </w:rPr>
        <w:t>eroventral margin of the propodeum</w:t>
      </w:r>
      <w:r w:rsidR="00914821" w:rsidRPr="00DA086E">
        <w:rPr>
          <w:rFonts w:ascii="Arial" w:hAnsi="Arial" w:cs="Arial"/>
        </w:rPr>
        <w:t xml:space="preserve"> </w:t>
      </w:r>
      <w:r w:rsidR="00914821" w:rsidRPr="00DA086E">
        <w:rPr>
          <w:rFonts w:ascii="Arial" w:hAnsi="Arial" w:cs="Arial"/>
        </w:rPr>
        <w:fldChar w:fldCharType="begin"/>
      </w:r>
      <w:r w:rsidR="006F37F1" w:rsidRPr="00DA086E">
        <w:rPr>
          <w:rFonts w:ascii="Arial" w:hAnsi="Arial" w:cs="Arial"/>
        </w:rPr>
        <w:instrText xml:space="preserve"> ADDIN EN.CITE &lt;EndNote&gt;&lt;Cite&gt;&lt;Author&gt;Brown&lt;/Author&gt;&lt;Year&gt;1953&lt;/Year&gt;&lt;RecNum&gt;53&lt;/RecNum&gt;&lt;DisplayText&gt;(Brown 1953)&lt;/DisplayText&gt;&lt;record&gt;&lt;rec-number&gt;53&lt;/rec-number&gt;&lt;foreign-keys&gt;&lt;key app="EN" db-id="5fxpts5eust22le95zuppefxx0axtssvrp2r" timestamp="0"&gt;53&lt;/key&gt;&lt;/foreign-keys&gt;&lt;ref-type name="Journal Article"&gt;17&lt;/ref-type&gt;&lt;contributors&gt;&lt;authors&gt;&lt;author&gt;Brown, W.L.&lt;/author&gt;&lt;/authors&gt;&lt;/contributors&gt;&lt;titles&gt;&lt;title&gt;Revisionary studies in the ant tribe Dacetini&lt;/title&gt;&lt;secondary-title&gt;American Midland Naturalist&lt;/secondary-title&gt;&lt;/titles&gt;&lt;periodical&gt;&lt;full-title&gt;American Midland Naturalist&lt;/full-title&gt;&lt;abbr-1&gt;Am. Midl. Nat.&lt;/abbr-1&gt;&lt;abbr-2&gt;Am Midl Nat&lt;/abbr-2&gt;&lt;/periodical&gt;&lt;pages&gt;1-137&lt;/pages&gt;&lt;volume&gt;50&lt;/volume&gt;&lt;number&gt;1&lt;/number&gt;&lt;dates&gt;&lt;year&gt;1953&lt;/year&gt;&lt;/dates&gt;&lt;urls&gt;&lt;/urls&gt;&lt;electronic-resource-num&gt;10.2307/2422158&lt;/electronic-resource-num&gt;&lt;/record&gt;&lt;/Cite&gt;&lt;/EndNote&gt;</w:instrText>
      </w:r>
      <w:r w:rsidR="00914821" w:rsidRPr="00DA086E">
        <w:rPr>
          <w:rFonts w:ascii="Arial" w:hAnsi="Arial" w:cs="Arial"/>
        </w:rPr>
        <w:fldChar w:fldCharType="separate"/>
      </w:r>
      <w:r w:rsidR="00E62E26" w:rsidRPr="00DA086E">
        <w:rPr>
          <w:rFonts w:ascii="Arial" w:hAnsi="Arial" w:cs="Arial"/>
          <w:noProof/>
        </w:rPr>
        <w:t>(</w:t>
      </w:r>
      <w:hyperlink w:anchor="_ENREF_18" w:tooltip="Brown, 1953 #53" w:history="1">
        <w:r w:rsidR="00CD61A9" w:rsidRPr="00DA086E">
          <w:rPr>
            <w:rFonts w:ascii="Arial" w:hAnsi="Arial" w:cs="Arial"/>
            <w:noProof/>
          </w:rPr>
          <w:t>Brown 1953</w:t>
        </w:r>
      </w:hyperlink>
      <w:r w:rsidR="00E62E26" w:rsidRPr="00DA086E">
        <w:rPr>
          <w:rFonts w:ascii="Arial" w:hAnsi="Arial" w:cs="Arial"/>
          <w:noProof/>
        </w:rPr>
        <w:t>)</w:t>
      </w:r>
      <w:r w:rsidR="00914821" w:rsidRPr="00DA086E">
        <w:rPr>
          <w:rFonts w:ascii="Arial" w:hAnsi="Arial" w:cs="Arial"/>
        </w:rPr>
        <w:fldChar w:fldCharType="end"/>
      </w:r>
      <w:r w:rsidR="007857D8" w:rsidRPr="00DA086E">
        <w:rPr>
          <w:rFonts w:ascii="Arial" w:hAnsi="Arial" w:cs="Arial"/>
        </w:rPr>
        <w:t xml:space="preserve">. </w:t>
      </w:r>
      <w:r w:rsidR="00914821" w:rsidRPr="00DA086E">
        <w:rPr>
          <w:rFonts w:ascii="Arial" w:hAnsi="Arial" w:cs="Arial"/>
        </w:rPr>
        <w:t>Body size rel</w:t>
      </w:r>
      <w:r w:rsidR="00C94497" w:rsidRPr="00DA086E">
        <w:rPr>
          <w:rFonts w:ascii="Arial" w:hAnsi="Arial" w:cs="Arial"/>
        </w:rPr>
        <w:t>ate</w:t>
      </w:r>
      <w:r w:rsidR="00914821" w:rsidRPr="00DA086E">
        <w:rPr>
          <w:rFonts w:ascii="Arial" w:hAnsi="Arial" w:cs="Arial"/>
        </w:rPr>
        <w:t>s</w:t>
      </w:r>
      <w:r w:rsidR="00C94497" w:rsidRPr="00DA086E">
        <w:rPr>
          <w:rFonts w:ascii="Arial" w:hAnsi="Arial" w:cs="Arial"/>
        </w:rPr>
        <w:t xml:space="preserve"> to many aspects of ant ecology including </w:t>
      </w:r>
      <w:r w:rsidR="00B75CB6" w:rsidRPr="00DA086E">
        <w:rPr>
          <w:rFonts w:ascii="Arial" w:hAnsi="Arial" w:cs="Arial"/>
        </w:rPr>
        <w:t xml:space="preserve">metabolism </w:t>
      </w:r>
      <w:r w:rsidR="00B75CB6" w:rsidRPr="00DA086E">
        <w:rPr>
          <w:rFonts w:ascii="Arial" w:hAnsi="Arial" w:cs="Arial"/>
        </w:rPr>
        <w:fldChar w:fldCharType="begin"/>
      </w:r>
      <w:r w:rsidR="0067277D" w:rsidRPr="00DA086E">
        <w:rPr>
          <w:rFonts w:ascii="Arial" w:hAnsi="Arial" w:cs="Arial"/>
        </w:rPr>
        <w:instrText xml:space="preserve"> ADDIN EN.CITE &lt;EndNote&gt;&lt;Cite&gt;&lt;Author&gt;Shik&lt;/Author&gt;&lt;Year&gt;2012&lt;/Year&gt;&lt;RecNum&gt;1161&lt;/RecNum&gt;&lt;DisplayText&gt;(Shik&lt;style face="italic"&gt; et al.&lt;/style&gt; 2012)&lt;/DisplayText&gt;&lt;record&gt;&lt;rec-number&gt;1161&lt;/rec-number&gt;&lt;foreign-keys&gt;&lt;key app="EN" db-id="5fxpts5eust22le95zuppefxx0axtssvrp2r" timestamp="1558694837"&gt;1161&lt;/key&gt;&lt;/foreign-keys&gt;&lt;ref-type name="Journal Article"&gt;17&lt;/ref-type&gt;&lt;contributors&gt;&lt;authors&gt;&lt;author&gt;Shik, Jonathan Z.&lt;/author&gt;&lt;author&gt;Hou, Chen&lt;/author&gt;&lt;author&gt;Kay, Adam&lt;/author&gt;&lt;author&gt;Kaspari, Michael&lt;/author&gt;&lt;author&gt;Gillooly James, F.&lt;/author&gt;&lt;/authors&gt;&lt;/contributors&gt;&lt;titles&gt;&lt;title&gt;Towards a general life-history model of the superorganism: predicting the survival, growth and reproduction of ant societies&lt;/title&gt;&lt;secondary-title&gt;Biology Letters&lt;/secondary-title&gt;&lt;/titles&gt;&lt;periodical&gt;&lt;full-title&gt;Biology Letters&lt;/full-title&gt;&lt;abbr-1&gt;Biol. Lett.&lt;/abbr-1&gt;&lt;abbr-2&gt;Biol Lett&lt;/abbr-2&gt;&lt;/periodical&gt;&lt;pages&gt;1059-1062&lt;/pages&gt;&lt;volume&gt;8&lt;/volume&gt;&lt;number&gt;6&lt;/number&gt;&lt;dates&gt;&lt;year&gt;2012&lt;/year&gt;&lt;pub-dates&gt;&lt;date&gt;2012/12/23&lt;/date&gt;&lt;/pub-dates&gt;&lt;/dates&gt;&lt;publisher&gt;Royal Society&lt;/publisher&gt;&lt;urls&gt;&lt;related-urls&gt;&lt;url&gt;https://doi.org/10.1098/rsbl.2012.0463&lt;/url&gt;&lt;/related-urls&gt;&lt;/urls&gt;&lt;electronic-resource-num&gt;10.1098/rsbl.2012.0463&lt;/electronic-resource-num&gt;&lt;access-date&gt;2019/05/24&lt;/access-date&gt;&lt;/record&gt;&lt;/Cite&gt;&lt;/EndNote&gt;</w:instrText>
      </w:r>
      <w:r w:rsidR="00B75CB6" w:rsidRPr="00DA086E">
        <w:rPr>
          <w:rFonts w:ascii="Arial" w:hAnsi="Arial" w:cs="Arial"/>
        </w:rPr>
        <w:fldChar w:fldCharType="separate"/>
      </w:r>
      <w:r w:rsidR="0067277D" w:rsidRPr="00DA086E">
        <w:rPr>
          <w:rFonts w:ascii="Arial" w:hAnsi="Arial" w:cs="Arial"/>
          <w:noProof/>
        </w:rPr>
        <w:t>(</w:t>
      </w:r>
      <w:hyperlink w:anchor="_ENREF_59" w:tooltip="Shik, 2012 #1161" w:history="1">
        <w:r w:rsidR="00CD61A9" w:rsidRPr="00DA086E">
          <w:rPr>
            <w:rFonts w:ascii="Arial" w:hAnsi="Arial" w:cs="Arial"/>
            <w:noProof/>
          </w:rPr>
          <w:t>Shik</w:t>
        </w:r>
        <w:r w:rsidR="00CD61A9" w:rsidRPr="00DA086E">
          <w:rPr>
            <w:rFonts w:ascii="Arial" w:hAnsi="Arial" w:cs="Arial"/>
            <w:i/>
            <w:noProof/>
          </w:rPr>
          <w:t xml:space="preserve"> et al.</w:t>
        </w:r>
        <w:r w:rsidR="00CD61A9" w:rsidRPr="00DA086E">
          <w:rPr>
            <w:rFonts w:ascii="Arial" w:hAnsi="Arial" w:cs="Arial"/>
            <w:noProof/>
          </w:rPr>
          <w:t xml:space="preserve"> 2012</w:t>
        </w:r>
      </w:hyperlink>
      <w:r w:rsidR="0067277D" w:rsidRPr="00DA086E">
        <w:rPr>
          <w:rFonts w:ascii="Arial" w:hAnsi="Arial" w:cs="Arial"/>
          <w:noProof/>
        </w:rPr>
        <w:t>)</w:t>
      </w:r>
      <w:r w:rsidR="00B75CB6" w:rsidRPr="00DA086E">
        <w:rPr>
          <w:rFonts w:ascii="Arial" w:hAnsi="Arial" w:cs="Arial"/>
        </w:rPr>
        <w:fldChar w:fldCharType="end"/>
      </w:r>
      <w:r w:rsidR="00097237" w:rsidRPr="00DA086E">
        <w:rPr>
          <w:rFonts w:ascii="Arial" w:hAnsi="Arial" w:cs="Arial"/>
        </w:rPr>
        <w:t>,</w:t>
      </w:r>
      <w:r w:rsidR="00C57679" w:rsidRPr="00DA086E">
        <w:rPr>
          <w:rFonts w:ascii="Arial" w:hAnsi="Arial" w:cs="Arial"/>
        </w:rPr>
        <w:t xml:space="preserve"> </w:t>
      </w:r>
      <w:r w:rsidR="00C94497" w:rsidRPr="00DA086E">
        <w:rPr>
          <w:rFonts w:ascii="Arial" w:hAnsi="Arial" w:cs="Arial"/>
        </w:rPr>
        <w:t>prey siz</w:t>
      </w:r>
      <w:r w:rsidR="00914821" w:rsidRPr="00DA086E">
        <w:rPr>
          <w:rFonts w:ascii="Arial" w:hAnsi="Arial" w:cs="Arial"/>
        </w:rPr>
        <w:t xml:space="preserve">e selection </w:t>
      </w:r>
      <w:r w:rsidR="00914821" w:rsidRPr="00DA086E">
        <w:rPr>
          <w:rFonts w:ascii="Arial" w:hAnsi="Arial" w:cs="Arial"/>
        </w:rPr>
        <w:fldChar w:fldCharType="begin"/>
      </w:r>
      <w:r w:rsidR="006F37F1" w:rsidRPr="00DA086E">
        <w:rPr>
          <w:rFonts w:ascii="Arial" w:hAnsi="Arial" w:cs="Arial"/>
        </w:rPr>
        <w:instrText xml:space="preserve"> ADDIN EN.CITE &lt;EndNote&gt;&lt;Cite&gt;&lt;Author&gt;Traniello&lt;/Author&gt;&lt;Year&gt;1987&lt;/Year&gt;&lt;RecNum&gt;365&lt;/RecNum&gt;&lt;DisplayText&gt;(Traniello 1987)&lt;/DisplayText&gt;&lt;record&gt;&lt;rec-number&gt;365&lt;/rec-number&gt;&lt;foreign-keys&gt;&lt;key app="EN" db-id="5fxpts5eust22le95zuppefxx0axtssvrp2r" timestamp="0"&gt;365&lt;/key&gt;&lt;/foreign-keys&gt;&lt;ref-type name="Journal Article"&gt;17&lt;/ref-type&gt;&lt;contributors&gt;&lt;authors&gt;&lt;author&gt;Traniello, J. F. A.&lt;/author&gt;&lt;/authors&gt;&lt;/contributors&gt;&lt;titles&gt;&lt;title&gt;Comparative foraging ecology of north temperate ants - the role of worker size and cooperative foraging in prey selection&lt;/title&gt;&lt;secondary-title&gt;Insectes Sociaux&lt;/secondary-title&gt;&lt;/titles&gt;&lt;periodical&gt;&lt;full-title&gt;Insectes Sociaux&lt;/full-title&gt;&lt;abbr-1&gt;Insectes Soc.&lt;/abbr-1&gt;&lt;abbr-2&gt;Insectes Soc&lt;/abbr-2&gt;&lt;/periodical&gt;&lt;pages&gt;118-130&lt;/pages&gt;&lt;volume&gt;34&lt;/volume&gt;&lt;number&gt;2&lt;/number&gt;&lt;dates&gt;&lt;year&gt;1987&lt;/year&gt;&lt;pub-dates&gt;&lt;date&gt;1987&lt;/date&gt;&lt;/pub-dates&gt;&lt;/dates&gt;&lt;isbn&gt;0020-1812&lt;/isbn&gt;&lt;accession-num&gt;WOS:A1987L897200005&lt;/accession-num&gt;&lt;urls&gt;&lt;related-urls&gt;&lt;url&gt;&amp;lt;Go to ISI&amp;gt;://WOS:A1987L897200005&lt;/url&gt;&lt;/related-urls&gt;&lt;/urls&gt;&lt;electronic-resource-num&gt;10.1007/bf02223830&lt;/electronic-resource-num&gt;&lt;/record&gt;&lt;/Cite&gt;&lt;/EndNote&gt;</w:instrText>
      </w:r>
      <w:r w:rsidR="00914821" w:rsidRPr="00DA086E">
        <w:rPr>
          <w:rFonts w:ascii="Arial" w:hAnsi="Arial" w:cs="Arial"/>
        </w:rPr>
        <w:fldChar w:fldCharType="separate"/>
      </w:r>
      <w:r w:rsidR="00E62E26" w:rsidRPr="00DA086E">
        <w:rPr>
          <w:rFonts w:ascii="Arial" w:hAnsi="Arial" w:cs="Arial"/>
          <w:noProof/>
        </w:rPr>
        <w:t>(</w:t>
      </w:r>
      <w:hyperlink w:anchor="_ENREF_61" w:tooltip="Traniello, 1987 #365" w:history="1">
        <w:r w:rsidR="00CD61A9" w:rsidRPr="00DA086E">
          <w:rPr>
            <w:rFonts w:ascii="Arial" w:hAnsi="Arial" w:cs="Arial"/>
            <w:noProof/>
          </w:rPr>
          <w:t>Traniello 1987</w:t>
        </w:r>
      </w:hyperlink>
      <w:r w:rsidR="00E62E26" w:rsidRPr="00DA086E">
        <w:rPr>
          <w:rFonts w:ascii="Arial" w:hAnsi="Arial" w:cs="Arial"/>
          <w:noProof/>
        </w:rPr>
        <w:t>)</w:t>
      </w:r>
      <w:r w:rsidR="00914821" w:rsidRPr="00DA086E">
        <w:rPr>
          <w:rFonts w:ascii="Arial" w:hAnsi="Arial" w:cs="Arial"/>
        </w:rPr>
        <w:fldChar w:fldCharType="end"/>
      </w:r>
      <w:r w:rsidR="00097237" w:rsidRPr="00DA086E">
        <w:rPr>
          <w:rFonts w:ascii="Arial" w:hAnsi="Arial" w:cs="Arial"/>
        </w:rPr>
        <w:t xml:space="preserve"> and </w:t>
      </w:r>
      <w:r w:rsidR="00741396" w:rsidRPr="00DA086E">
        <w:rPr>
          <w:rFonts w:ascii="Arial" w:hAnsi="Arial" w:cs="Arial"/>
        </w:rPr>
        <w:t>habitat use where larger ants have been found to select simpler microhabitats</w:t>
      </w:r>
      <w:r w:rsidR="00097237" w:rsidRPr="00DA086E">
        <w:rPr>
          <w:rFonts w:ascii="Arial" w:hAnsi="Arial" w:cs="Arial"/>
        </w:rPr>
        <w:t xml:space="preserve"> </w:t>
      </w:r>
      <w:r w:rsidR="00B75CB6" w:rsidRPr="00DA086E">
        <w:rPr>
          <w:rFonts w:ascii="Arial" w:hAnsi="Arial" w:cs="Arial"/>
        </w:rPr>
        <w:fldChar w:fldCharType="begin"/>
      </w:r>
      <w:r w:rsidR="0067277D" w:rsidRPr="00DA086E">
        <w:rPr>
          <w:rFonts w:ascii="Arial" w:hAnsi="Arial" w:cs="Arial"/>
        </w:rPr>
        <w:instrText xml:space="preserve"> ADDIN EN.CITE &lt;EndNote&gt;&lt;Cite&gt;&lt;Author&gt;Gibb&lt;/Author&gt;&lt;Year&gt;2013&lt;/Year&gt;&lt;RecNum&gt;501&lt;/RecNum&gt;&lt;DisplayText&gt;(Gibb &amp;amp; Parr 2013)&lt;/DisplayText&gt;&lt;record&gt;&lt;rec-number&gt;501&lt;/rec-number&gt;&lt;foreign-keys&gt;&lt;key app="EN" db-id="5fxpts5eust22le95zuppefxx0axtssvrp2r" timestamp="0"&gt;501&lt;/key&gt;&lt;/foreign-keys&gt;&lt;ref-type name="Journal Article"&gt;17&lt;/ref-type&gt;&lt;contributors&gt;&lt;authors&gt;&lt;author&gt;Gibb, Heloise&lt;/author&gt;&lt;author&gt;Parr, Catherine L.&lt;/author&gt;&lt;/authors&gt;&lt;/contributors&gt;&lt;titles&gt;&lt;title&gt;Does structural complexity determine the morphology of assemblages? An experimental test on three continents&lt;/title&gt;&lt;secondary-title&gt;Plos One&lt;/secondary-title&gt;&lt;/titles&gt;&lt;periodical&gt;&lt;full-title&gt;PLOS ONE&lt;/full-title&gt;&lt;/periodical&gt;&lt;pages&gt;e64005&lt;/pages&gt;&lt;volume&gt;8&lt;/volume&gt;&lt;number&gt;5&lt;/number&gt;&lt;dates&gt;&lt;year&gt;2013&lt;/year&gt;&lt;pub-dates&gt;&lt;date&gt;May 17&lt;/date&gt;&lt;/pub-dates&gt;&lt;/dates&gt;&lt;isbn&gt;1932-6203&lt;/isbn&gt;&lt;accession-num&gt;WOS:000319107900073&lt;/accession-num&gt;&lt;urls&gt;&lt;related-urls&gt;&lt;url&gt;&amp;lt;Go to ISI&amp;gt;://WOS:000319107900073&lt;/url&gt;&lt;/related-urls&gt;&lt;/urls&gt;&lt;custom7&gt;e64005&lt;/custom7&gt;&lt;electronic-resource-num&gt;10.1371/journal.pone.0064005&lt;/electronic-resource-num&gt;&lt;/record&gt;&lt;/Cite&gt;&lt;/EndNote&gt;</w:instrText>
      </w:r>
      <w:r w:rsidR="00B75CB6" w:rsidRPr="00DA086E">
        <w:rPr>
          <w:rFonts w:ascii="Arial" w:hAnsi="Arial" w:cs="Arial"/>
        </w:rPr>
        <w:fldChar w:fldCharType="separate"/>
      </w:r>
      <w:r w:rsidR="0067277D" w:rsidRPr="00DA086E">
        <w:rPr>
          <w:rFonts w:ascii="Arial" w:hAnsi="Arial" w:cs="Arial"/>
          <w:noProof/>
        </w:rPr>
        <w:t>(</w:t>
      </w:r>
      <w:hyperlink w:anchor="_ENREF_30" w:tooltip="Gibb, 2013 #501" w:history="1">
        <w:r w:rsidR="00CD61A9" w:rsidRPr="00DA086E">
          <w:rPr>
            <w:rFonts w:ascii="Arial" w:hAnsi="Arial" w:cs="Arial"/>
            <w:noProof/>
          </w:rPr>
          <w:t>Gibb &amp; Parr 2013</w:t>
        </w:r>
      </w:hyperlink>
      <w:r w:rsidR="0067277D" w:rsidRPr="00DA086E">
        <w:rPr>
          <w:rFonts w:ascii="Arial" w:hAnsi="Arial" w:cs="Arial"/>
          <w:noProof/>
        </w:rPr>
        <w:t>)</w:t>
      </w:r>
      <w:r w:rsidR="00B75CB6" w:rsidRPr="00DA086E">
        <w:rPr>
          <w:rFonts w:ascii="Arial" w:hAnsi="Arial" w:cs="Arial"/>
        </w:rPr>
        <w:fldChar w:fldCharType="end"/>
      </w:r>
      <w:r w:rsidR="00B75CB6" w:rsidRPr="00DA086E">
        <w:rPr>
          <w:rFonts w:ascii="Arial" w:hAnsi="Arial" w:cs="Arial"/>
        </w:rPr>
        <w:t>.</w:t>
      </w:r>
      <w:r w:rsidR="00097237" w:rsidRPr="00DA086E">
        <w:rPr>
          <w:rFonts w:ascii="Arial" w:hAnsi="Arial" w:cs="Arial"/>
        </w:rPr>
        <w:t xml:space="preserve"> </w:t>
      </w:r>
      <w:r w:rsidR="00DF1D36" w:rsidRPr="00DA086E">
        <w:rPr>
          <w:rFonts w:ascii="Arial" w:hAnsi="Arial" w:cs="Arial"/>
        </w:rPr>
        <w:t xml:space="preserve"> </w:t>
      </w:r>
    </w:p>
    <w:p w14:paraId="3AC5A1DA" w14:textId="11702F8A" w:rsidR="00B91CA6" w:rsidRPr="00DA086E" w:rsidRDefault="00B91CA6" w:rsidP="00E927DD">
      <w:pPr>
        <w:spacing w:line="480" w:lineRule="auto"/>
        <w:rPr>
          <w:rFonts w:ascii="Arial" w:hAnsi="Arial" w:cs="Arial"/>
        </w:rPr>
      </w:pPr>
      <w:r w:rsidRPr="00DA086E">
        <w:rPr>
          <w:rFonts w:ascii="Arial" w:hAnsi="Arial" w:cs="Arial"/>
        </w:rPr>
        <w:t xml:space="preserve">2) Relative leg length. </w:t>
      </w:r>
      <w:r w:rsidR="00233539" w:rsidRPr="00DA086E">
        <w:rPr>
          <w:rFonts w:ascii="Arial" w:hAnsi="Arial" w:cs="Arial"/>
        </w:rPr>
        <w:t>We summed h</w:t>
      </w:r>
      <w:r w:rsidR="007857D8" w:rsidRPr="00DA086E">
        <w:rPr>
          <w:rFonts w:ascii="Arial" w:hAnsi="Arial" w:cs="Arial"/>
        </w:rPr>
        <w:t xml:space="preserve">ind tibia and hind femur lengths and divided </w:t>
      </w:r>
      <w:r w:rsidR="00233539" w:rsidRPr="00DA086E">
        <w:rPr>
          <w:rFonts w:ascii="Arial" w:hAnsi="Arial" w:cs="Arial"/>
        </w:rPr>
        <w:t xml:space="preserve">them </w:t>
      </w:r>
      <w:r w:rsidR="007857D8" w:rsidRPr="00DA086E">
        <w:rPr>
          <w:rFonts w:ascii="Arial" w:hAnsi="Arial" w:cs="Arial"/>
        </w:rPr>
        <w:t xml:space="preserve">by Weber’s length. </w:t>
      </w:r>
      <w:r w:rsidR="000367EA" w:rsidRPr="00DA086E">
        <w:rPr>
          <w:rFonts w:ascii="Arial" w:hAnsi="Arial" w:cs="Arial"/>
        </w:rPr>
        <w:t>Relatively longer</w:t>
      </w:r>
      <w:r w:rsidR="007401D0" w:rsidRPr="00DA086E">
        <w:rPr>
          <w:rFonts w:ascii="Arial" w:hAnsi="Arial" w:cs="Arial"/>
        </w:rPr>
        <w:t xml:space="preserve"> l</w:t>
      </w:r>
      <w:r w:rsidR="00C94497" w:rsidRPr="00DA086E">
        <w:rPr>
          <w:rFonts w:ascii="Arial" w:hAnsi="Arial" w:cs="Arial"/>
        </w:rPr>
        <w:t>eg</w:t>
      </w:r>
      <w:r w:rsidR="000367EA" w:rsidRPr="00DA086E">
        <w:rPr>
          <w:rFonts w:ascii="Arial" w:hAnsi="Arial" w:cs="Arial"/>
        </w:rPr>
        <w:t>s</w:t>
      </w:r>
      <w:r w:rsidR="00C94497" w:rsidRPr="00DA086E">
        <w:rPr>
          <w:rFonts w:ascii="Arial" w:hAnsi="Arial" w:cs="Arial"/>
        </w:rPr>
        <w:t xml:space="preserve"> </w:t>
      </w:r>
      <w:r w:rsidR="000367EA" w:rsidRPr="00DA086E">
        <w:rPr>
          <w:rFonts w:ascii="Arial" w:hAnsi="Arial" w:cs="Arial"/>
        </w:rPr>
        <w:t>correlate</w:t>
      </w:r>
      <w:r w:rsidR="007401D0" w:rsidRPr="00DA086E">
        <w:rPr>
          <w:rFonts w:ascii="Arial" w:hAnsi="Arial" w:cs="Arial"/>
        </w:rPr>
        <w:t xml:space="preserve"> with a preference for simpler habitats </w:t>
      </w:r>
      <w:r w:rsidR="007401D0" w:rsidRPr="00DA086E">
        <w:rPr>
          <w:rFonts w:ascii="Arial" w:hAnsi="Arial" w:cs="Arial"/>
        </w:rPr>
        <w:fldChar w:fldCharType="begin"/>
      </w:r>
      <w:r w:rsidR="0067277D" w:rsidRPr="00DA086E">
        <w:rPr>
          <w:rFonts w:ascii="Arial" w:hAnsi="Arial" w:cs="Arial"/>
        </w:rPr>
        <w:instrText xml:space="preserve"> ADDIN EN.CITE &lt;EndNote&gt;&lt;Cite&gt;&lt;Author&gt;Gibb&lt;/Author&gt;&lt;Year&gt;2013&lt;/Year&gt;&lt;RecNum&gt;501&lt;/RecNum&gt;&lt;DisplayText&gt;(Gibb &amp;amp; Parr 2013)&lt;/DisplayText&gt;&lt;record&gt;&lt;rec-number&gt;501&lt;/rec-number&gt;&lt;foreign-keys&gt;&lt;key app="EN" db-id="5fxpts5eust22le95zuppefxx0axtssvrp2r" timestamp="0"&gt;501&lt;/key&gt;&lt;/foreign-keys&gt;&lt;ref-type name="Journal Article"&gt;17&lt;/ref-type&gt;&lt;contributors&gt;&lt;authors&gt;&lt;author&gt;Gibb, Heloise&lt;/author&gt;&lt;author&gt;Parr, Catherine L.&lt;/author&gt;&lt;/authors&gt;&lt;/contributors&gt;&lt;titles&gt;&lt;title&gt;Does structural complexity determine the morphology of assemblages? An experimental test on three continents&lt;/title&gt;&lt;secondary-title&gt;Plos One&lt;/secondary-title&gt;&lt;/titles&gt;&lt;periodical&gt;&lt;full-title&gt;PLOS ONE&lt;/full-title&gt;&lt;/periodical&gt;&lt;pages&gt;e64005&lt;/pages&gt;&lt;volume&gt;8&lt;/volume&gt;&lt;number&gt;5&lt;/number&gt;&lt;dates&gt;&lt;year&gt;2013&lt;/year&gt;&lt;pub-dates&gt;&lt;date&gt;May 17&lt;/date&gt;&lt;/pub-dates&gt;&lt;/dates&gt;&lt;isbn&gt;1932-6203&lt;/isbn&gt;&lt;accession-num&gt;WOS:000319107900073&lt;/accession-num&gt;&lt;urls&gt;&lt;related-urls&gt;&lt;url&gt;&amp;lt;Go to ISI&amp;gt;://WOS:000319107900073&lt;/url&gt;&lt;/related-urls&gt;&lt;/urls&gt;&lt;custom7&gt;e64005&lt;/custom7&gt;&lt;electronic-resource-num&gt;10.1371/journal.pone.0064005&lt;/electronic-resource-num&gt;&lt;/record&gt;&lt;/Cite&gt;&lt;/EndNote&gt;</w:instrText>
      </w:r>
      <w:r w:rsidR="007401D0" w:rsidRPr="00DA086E">
        <w:rPr>
          <w:rFonts w:ascii="Arial" w:hAnsi="Arial" w:cs="Arial"/>
        </w:rPr>
        <w:fldChar w:fldCharType="separate"/>
      </w:r>
      <w:r w:rsidR="0067277D" w:rsidRPr="00DA086E">
        <w:rPr>
          <w:rFonts w:ascii="Arial" w:hAnsi="Arial" w:cs="Arial"/>
          <w:noProof/>
        </w:rPr>
        <w:t>(</w:t>
      </w:r>
      <w:hyperlink w:anchor="_ENREF_30" w:tooltip="Gibb, 2013 #501" w:history="1">
        <w:r w:rsidR="00CD61A9" w:rsidRPr="00DA086E">
          <w:rPr>
            <w:rFonts w:ascii="Arial" w:hAnsi="Arial" w:cs="Arial"/>
            <w:noProof/>
          </w:rPr>
          <w:t>Gibb &amp; Parr 2013</w:t>
        </w:r>
      </w:hyperlink>
      <w:r w:rsidR="0067277D" w:rsidRPr="00DA086E">
        <w:rPr>
          <w:rFonts w:ascii="Arial" w:hAnsi="Arial" w:cs="Arial"/>
          <w:noProof/>
        </w:rPr>
        <w:t>)</w:t>
      </w:r>
      <w:r w:rsidR="007401D0" w:rsidRPr="00DA086E">
        <w:rPr>
          <w:rFonts w:ascii="Arial" w:hAnsi="Arial" w:cs="Arial"/>
        </w:rPr>
        <w:fldChar w:fldCharType="end"/>
      </w:r>
      <w:r w:rsidR="000367EA" w:rsidRPr="00DA086E">
        <w:rPr>
          <w:rFonts w:ascii="Arial" w:hAnsi="Arial" w:cs="Arial"/>
        </w:rPr>
        <w:t>, probably to allow rapid movement across plan</w:t>
      </w:r>
      <w:r w:rsidR="007B5927" w:rsidRPr="00DA086E">
        <w:rPr>
          <w:rFonts w:ascii="Arial" w:hAnsi="Arial" w:cs="Arial"/>
        </w:rPr>
        <w:t>a</w:t>
      </w:r>
      <w:r w:rsidR="000367EA" w:rsidRPr="00DA086E">
        <w:rPr>
          <w:rFonts w:ascii="Arial" w:hAnsi="Arial" w:cs="Arial"/>
        </w:rPr>
        <w:t>r surfaces,</w:t>
      </w:r>
      <w:r w:rsidR="007401D0" w:rsidRPr="00DA086E">
        <w:rPr>
          <w:rFonts w:ascii="Arial" w:hAnsi="Arial" w:cs="Arial"/>
        </w:rPr>
        <w:t xml:space="preserve"> </w:t>
      </w:r>
      <w:r w:rsidR="000367EA" w:rsidRPr="00DA086E">
        <w:rPr>
          <w:rFonts w:ascii="Arial" w:hAnsi="Arial" w:cs="Arial"/>
        </w:rPr>
        <w:t xml:space="preserve">and are also linked to thermophilic behaviour whereby long legs raise ant bodies out of superheated boundary air layers </w:t>
      </w:r>
      <w:r w:rsidR="000367EA" w:rsidRPr="00DA086E">
        <w:rPr>
          <w:rFonts w:ascii="Arial" w:hAnsi="Arial" w:cs="Arial"/>
        </w:rPr>
        <w:fldChar w:fldCharType="begin"/>
      </w:r>
      <w:r w:rsidR="0067277D" w:rsidRPr="00DA086E">
        <w:rPr>
          <w:rFonts w:ascii="Arial" w:hAnsi="Arial" w:cs="Arial"/>
        </w:rPr>
        <w:instrText xml:space="preserve"> ADDIN EN.CITE &lt;EndNote&gt;&lt;Cite&gt;&lt;Author&gt;Sommer&lt;/Author&gt;&lt;Year&gt;2012&lt;/Year&gt;&lt;RecNum&gt;1162&lt;/RecNum&gt;&lt;DisplayText&gt;(Sommer &amp;amp; Wehner 2012)&lt;/DisplayText&gt;&lt;record&gt;&lt;rec-number&gt;1162&lt;/rec-number&gt;&lt;foreign-keys&gt;&lt;key app="EN" db-id="5fxpts5eust22le95zuppefxx0axtssvrp2r" timestamp="1558696508"&gt;1162&lt;/key&gt;&lt;/foreign-keys&gt;&lt;ref-type name="Journal Article"&gt;17&lt;/ref-type&gt;&lt;contributors&gt;&lt;authors&gt;&lt;author&gt;Sommer, Stefan&lt;/author&gt;&lt;author&gt;Wehner, Rüdiger&lt;/author&gt;&lt;/authors&gt;&lt;/contributors&gt;&lt;titles&gt;&lt;title&gt;Leg allometry in ants: Extreme long-leggedness in thermophilic species&lt;/title&gt;&lt;secondary-title&gt;Arthropod Structure &amp;amp; Development&lt;/secondary-title&gt;&lt;/titles&gt;&lt;pages&gt;71-77&lt;/pages&gt;&lt;volume&gt;41&lt;/volume&gt;&lt;number&gt;1&lt;/number&gt;&lt;keywords&gt;&lt;keyword&gt;Ants&lt;/keyword&gt;&lt;keyword&gt;Body size&lt;/keyword&gt;&lt;keyword&gt;Functional morphology&lt;/keyword&gt;&lt;keyword&gt;Leg length&lt;/keyword&gt;&lt;/keywords&gt;&lt;dates&gt;&lt;year&gt;2012&lt;/year&gt;&lt;pub-dates&gt;&lt;date&gt;2012/01/01/&lt;/date&gt;&lt;/pub-dates&gt;&lt;/dates&gt;&lt;isbn&gt;1467-8039&lt;/isbn&gt;&lt;urls&gt;&lt;related-urls&gt;&lt;url&gt;http://www.sciencedirect.com/science/article/pii/S1467803911000788&lt;/url&gt;&lt;/related-urls&gt;&lt;/urls&gt;&lt;electronic-resource-num&gt;https://doi.org/10.1016/j.asd.2011.08.002&lt;/electronic-resource-num&gt;&lt;/record&gt;&lt;/Cite&gt;&lt;/EndNote&gt;</w:instrText>
      </w:r>
      <w:r w:rsidR="000367EA" w:rsidRPr="00DA086E">
        <w:rPr>
          <w:rFonts w:ascii="Arial" w:hAnsi="Arial" w:cs="Arial"/>
        </w:rPr>
        <w:fldChar w:fldCharType="separate"/>
      </w:r>
      <w:r w:rsidR="0067277D" w:rsidRPr="00DA086E">
        <w:rPr>
          <w:rFonts w:ascii="Arial" w:hAnsi="Arial" w:cs="Arial"/>
          <w:noProof/>
        </w:rPr>
        <w:t>(</w:t>
      </w:r>
      <w:hyperlink w:anchor="_ENREF_60" w:tooltip="Sommer, 2012 #1162" w:history="1">
        <w:r w:rsidR="00CD61A9" w:rsidRPr="00DA086E">
          <w:rPr>
            <w:rFonts w:ascii="Arial" w:hAnsi="Arial" w:cs="Arial"/>
            <w:noProof/>
          </w:rPr>
          <w:t>Sommer &amp; Wehner 2012</w:t>
        </w:r>
      </w:hyperlink>
      <w:r w:rsidR="0067277D" w:rsidRPr="00DA086E">
        <w:rPr>
          <w:rFonts w:ascii="Arial" w:hAnsi="Arial" w:cs="Arial"/>
          <w:noProof/>
        </w:rPr>
        <w:t>)</w:t>
      </w:r>
      <w:r w:rsidR="000367EA" w:rsidRPr="00DA086E">
        <w:rPr>
          <w:rFonts w:ascii="Arial" w:hAnsi="Arial" w:cs="Arial"/>
        </w:rPr>
        <w:fldChar w:fldCharType="end"/>
      </w:r>
      <w:r w:rsidR="000367EA" w:rsidRPr="00DA086E">
        <w:rPr>
          <w:rFonts w:ascii="Arial" w:hAnsi="Arial" w:cs="Arial"/>
        </w:rPr>
        <w:t xml:space="preserve">. </w:t>
      </w:r>
    </w:p>
    <w:p w14:paraId="4ADF01BC" w14:textId="0A6C10C1" w:rsidR="00B91CA6" w:rsidRPr="00DA086E" w:rsidRDefault="00B91CA6" w:rsidP="00E927DD">
      <w:pPr>
        <w:spacing w:line="480" w:lineRule="auto"/>
        <w:rPr>
          <w:rFonts w:ascii="Arial" w:hAnsi="Arial" w:cs="Arial"/>
        </w:rPr>
      </w:pPr>
      <w:r w:rsidRPr="00DA086E">
        <w:rPr>
          <w:rFonts w:ascii="Arial" w:hAnsi="Arial" w:cs="Arial"/>
        </w:rPr>
        <w:t xml:space="preserve">3) Relative mandible size. </w:t>
      </w:r>
      <w:r w:rsidR="00A806F7" w:rsidRPr="00DA086E">
        <w:rPr>
          <w:rFonts w:ascii="Arial" w:hAnsi="Arial" w:cs="Arial"/>
        </w:rPr>
        <w:t>We measured this as</w:t>
      </w:r>
      <w:r w:rsidR="00C94497" w:rsidRPr="00DA086E">
        <w:rPr>
          <w:rFonts w:ascii="Arial" w:hAnsi="Arial" w:cs="Arial"/>
        </w:rPr>
        <w:t xml:space="preserve"> mandible length, the distance from insertion to tip, divided by the head width across the eyes. Predatory specialists </w:t>
      </w:r>
      <w:r w:rsidR="00741396" w:rsidRPr="00DA086E">
        <w:rPr>
          <w:rFonts w:ascii="Arial" w:hAnsi="Arial" w:cs="Arial"/>
        </w:rPr>
        <w:t>tend to</w:t>
      </w:r>
      <w:r w:rsidR="00914821" w:rsidRPr="00DA086E">
        <w:rPr>
          <w:rFonts w:ascii="Arial" w:hAnsi="Arial" w:cs="Arial"/>
        </w:rPr>
        <w:t xml:space="preserve"> have </w:t>
      </w:r>
      <w:r w:rsidR="0037359C" w:rsidRPr="00DA086E">
        <w:rPr>
          <w:rFonts w:ascii="Arial" w:hAnsi="Arial" w:cs="Arial"/>
        </w:rPr>
        <w:t xml:space="preserve">relatively </w:t>
      </w:r>
      <w:r w:rsidR="00914821" w:rsidRPr="00DA086E">
        <w:rPr>
          <w:rFonts w:ascii="Arial" w:hAnsi="Arial" w:cs="Arial"/>
        </w:rPr>
        <w:t xml:space="preserve">long mandibles </w:t>
      </w:r>
      <w:r w:rsidR="00914821" w:rsidRPr="00DA086E">
        <w:rPr>
          <w:rFonts w:ascii="Arial" w:hAnsi="Arial" w:cs="Arial"/>
        </w:rPr>
        <w:fldChar w:fldCharType="begin"/>
      </w:r>
      <w:r w:rsidR="0067277D" w:rsidRPr="00DA086E">
        <w:rPr>
          <w:rFonts w:ascii="Arial" w:hAnsi="Arial" w:cs="Arial"/>
        </w:rPr>
        <w:instrText xml:space="preserve"> ADDIN EN.CITE &lt;EndNote&gt;&lt;Cite&gt;&lt;Author&gt;Hölldobler&lt;/Author&gt;&lt;Year&gt;1990&lt;/Year&gt;&lt;RecNum&gt;449&lt;/RecNum&gt;&lt;DisplayText&gt;(Hölldobler &amp;amp; Wilson 1990; Larabee &amp;amp; Suarez 2014)&lt;/DisplayText&gt;&lt;record&gt;&lt;rec-number&gt;449&lt;/rec-number&gt;&lt;foreign-keys&gt;&lt;key app="EN" db-id="5fxpts5eust22le95zuppefxx0axtssvrp2r" timestamp="0"&gt;449&lt;/key&gt;&lt;/foreign-keys&gt;&lt;ref-type name="Book"&gt;6&lt;/ref-type&gt;&lt;contributors&gt;&lt;authors&gt;&lt;author&gt;Hölldobler, B.&lt;/author&gt;&lt;author&gt;Wilson, E. O.&lt;/author&gt;&lt;/authors&gt;&lt;/contributors&gt;&lt;titles&gt;&lt;title&gt;The Ants&lt;/title&gt;&lt;/titles&gt;&lt;dates&gt;&lt;year&gt;1990&lt;/year&gt;&lt;/dates&gt;&lt;pub-location&gt;Berlin&lt;/pub-location&gt;&lt;publisher&gt;Springer-Verlag&lt;/publisher&gt;&lt;urls&gt;&lt;/urls&gt;&lt;/record&gt;&lt;/Cite&gt;&lt;Cite&gt;&lt;Author&gt;Larabee&lt;/Author&gt;&lt;Year&gt;2014&lt;/Year&gt;&lt;RecNum&gt;1163&lt;/RecNum&gt;&lt;record&gt;&lt;rec-number&gt;1163&lt;/rec-number&gt;&lt;foreign-keys&gt;&lt;key app="EN" db-id="5fxpts5eust22le95zuppefxx0axtssvrp2r" timestamp="1558698006"&gt;1163&lt;/key&gt;&lt;/foreign-keys&gt;&lt;ref-type name="Journal Article"&gt;17&lt;/ref-type&gt;&lt;contributors&gt;&lt;authors&gt;&lt;author&gt;Larabee, Fredrick J&lt;/author&gt;&lt;author&gt;Suarez, Andrew V&lt;/author&gt;&lt;/authors&gt;&lt;/contributors&gt;&lt;titles&gt;&lt;title&gt;The evolution and functional morphology of trap-jaw ants (Hymenoptera: Formicidae)&lt;/title&gt;&lt;secondary-title&gt;Myrmecol. News&lt;/secondary-title&gt;&lt;/titles&gt;&lt;pages&gt;25-36&lt;/pages&gt;&lt;volume&gt;20&lt;/volume&gt;&lt;dates&gt;&lt;year&gt;2014&lt;/year&gt;&lt;/dates&gt;&lt;urls&gt;&lt;/urls&gt;&lt;/record&gt;&lt;/Cite&gt;&lt;/EndNote&gt;</w:instrText>
      </w:r>
      <w:r w:rsidR="00914821" w:rsidRPr="00DA086E">
        <w:rPr>
          <w:rFonts w:ascii="Arial" w:hAnsi="Arial" w:cs="Arial"/>
        </w:rPr>
        <w:fldChar w:fldCharType="separate"/>
      </w:r>
      <w:r w:rsidR="0067277D" w:rsidRPr="00DA086E">
        <w:rPr>
          <w:rFonts w:ascii="Arial" w:hAnsi="Arial" w:cs="Arial"/>
          <w:noProof/>
        </w:rPr>
        <w:t>(</w:t>
      </w:r>
      <w:hyperlink w:anchor="_ENREF_36" w:tooltip="Hölldobler, 1990 #449" w:history="1">
        <w:r w:rsidR="00CD61A9" w:rsidRPr="00DA086E">
          <w:rPr>
            <w:rFonts w:ascii="Arial" w:hAnsi="Arial" w:cs="Arial"/>
            <w:noProof/>
          </w:rPr>
          <w:t>Hölldobler &amp; Wilson 1990</w:t>
        </w:r>
      </w:hyperlink>
      <w:r w:rsidR="0067277D" w:rsidRPr="00DA086E">
        <w:rPr>
          <w:rFonts w:ascii="Arial" w:hAnsi="Arial" w:cs="Arial"/>
          <w:noProof/>
        </w:rPr>
        <w:t xml:space="preserve">; </w:t>
      </w:r>
      <w:hyperlink w:anchor="_ENREF_38" w:tooltip="Larabee, 2014 #1163" w:history="1">
        <w:r w:rsidR="00CD61A9" w:rsidRPr="00DA086E">
          <w:rPr>
            <w:rFonts w:ascii="Arial" w:hAnsi="Arial" w:cs="Arial"/>
            <w:noProof/>
          </w:rPr>
          <w:t>Larabee &amp; Suarez 2014</w:t>
        </w:r>
      </w:hyperlink>
      <w:r w:rsidR="0067277D" w:rsidRPr="00DA086E">
        <w:rPr>
          <w:rFonts w:ascii="Arial" w:hAnsi="Arial" w:cs="Arial"/>
          <w:noProof/>
        </w:rPr>
        <w:t>)</w:t>
      </w:r>
      <w:r w:rsidR="00914821" w:rsidRPr="00DA086E">
        <w:rPr>
          <w:rFonts w:ascii="Arial" w:hAnsi="Arial" w:cs="Arial"/>
        </w:rPr>
        <w:fldChar w:fldCharType="end"/>
      </w:r>
      <w:r w:rsidR="00C94497" w:rsidRPr="00DA086E">
        <w:rPr>
          <w:rFonts w:ascii="Arial" w:hAnsi="Arial" w:cs="Arial"/>
        </w:rPr>
        <w:t xml:space="preserve">. </w:t>
      </w:r>
    </w:p>
    <w:p w14:paraId="602A8ECE" w14:textId="30E0B1AF" w:rsidR="00097237" w:rsidRPr="00DA086E" w:rsidRDefault="00B91CA6" w:rsidP="00097237">
      <w:pPr>
        <w:spacing w:line="480" w:lineRule="auto"/>
        <w:rPr>
          <w:rFonts w:ascii="Arial" w:hAnsi="Arial" w:cs="Arial"/>
        </w:rPr>
      </w:pPr>
      <w:r w:rsidRPr="00DA086E">
        <w:rPr>
          <w:rFonts w:ascii="Arial" w:hAnsi="Arial" w:cs="Arial"/>
        </w:rPr>
        <w:t xml:space="preserve">4) </w:t>
      </w:r>
      <w:r w:rsidR="006E46EE" w:rsidRPr="00DA086E">
        <w:rPr>
          <w:rFonts w:ascii="Arial" w:hAnsi="Arial" w:cs="Arial"/>
        </w:rPr>
        <w:t>Head shape</w:t>
      </w:r>
      <w:r w:rsidRPr="00DA086E">
        <w:rPr>
          <w:rFonts w:ascii="Arial" w:hAnsi="Arial" w:cs="Arial"/>
        </w:rPr>
        <w:t xml:space="preserve">. </w:t>
      </w:r>
      <w:r w:rsidR="0062301B" w:rsidRPr="00DA086E">
        <w:rPr>
          <w:rFonts w:ascii="Arial" w:hAnsi="Arial" w:cs="Arial"/>
        </w:rPr>
        <w:t xml:space="preserve">This is measured as the ratio of head width to head length. </w:t>
      </w:r>
      <w:r w:rsidR="00741396" w:rsidRPr="00DA086E">
        <w:rPr>
          <w:rFonts w:ascii="Arial" w:hAnsi="Arial" w:cs="Arial"/>
        </w:rPr>
        <w:t xml:space="preserve">Perfectly round heads have a value of one, whilst elongate heads have a value of less than one and wide heads have a value of greater than one. </w:t>
      </w:r>
      <w:r w:rsidR="003F5300" w:rsidRPr="00DA086E">
        <w:rPr>
          <w:rFonts w:ascii="Arial" w:hAnsi="Arial" w:cs="Arial"/>
        </w:rPr>
        <w:t xml:space="preserve">This measure relates directly to the biomechanics of mandible closure. </w:t>
      </w:r>
      <w:r w:rsidR="00761D30" w:rsidRPr="00DA086E">
        <w:rPr>
          <w:rFonts w:ascii="Arial" w:hAnsi="Arial" w:cs="Arial"/>
        </w:rPr>
        <w:t xml:space="preserve">Space for long, fast muscle fibres is maximised in an elongate head. Space for short, powerful muscle fibres is maximised in a wide or round head </w:t>
      </w:r>
      <w:r w:rsidR="00761D30" w:rsidRPr="00DA086E">
        <w:rPr>
          <w:rFonts w:ascii="Arial" w:hAnsi="Arial" w:cs="Arial"/>
        </w:rPr>
        <w:fldChar w:fldCharType="begin"/>
      </w:r>
      <w:r w:rsidR="0067277D" w:rsidRPr="00DA086E">
        <w:rPr>
          <w:rFonts w:ascii="Arial" w:hAnsi="Arial" w:cs="Arial"/>
        </w:rPr>
        <w:instrText xml:space="preserve"> ADDIN EN.CITE &lt;EndNote&gt;&lt;Cite&gt;&lt;Author&gt;Gronenberg&lt;/Author&gt;&lt;Year&gt;1997&lt;/Year&gt;&lt;RecNum&gt;176&lt;/RecNum&gt;&lt;DisplayText&gt;(Gronenberg&lt;style face="italic"&gt; et al.&lt;/style&gt; 1997)&lt;/DisplayText&gt;&lt;record&gt;&lt;rec-number&gt;176&lt;/rec-number&gt;&lt;foreign-keys&gt;&lt;key app="EN" db-id="5fxpts5eust22le95zuppefxx0axtssvrp2r" timestamp="0"&gt;176&lt;/key&gt;&lt;/foreign-keys&gt;&lt;ref-type name="Journal Article"&gt;17&lt;/ref-type&gt;&lt;contributors&gt;&lt;authors&gt;&lt;author&gt;Gronenberg, W.&lt;/author&gt;&lt;author&gt;Paul, J.&lt;/author&gt;&lt;author&gt;Just, S.&lt;/author&gt;&lt;author&gt;Holldobler, B.&lt;/author&gt;&lt;/authors&gt;&lt;/contributors&gt;&lt;titles&gt;&lt;title&gt;Mandible muscle fibers in ants: fast or powerful?&lt;/title&gt;&lt;secondary-title&gt;Cell and Tissue Research&lt;/secondary-title&gt;&lt;/titles&gt;&lt;periodical&gt;&lt;full-title&gt;Cell and Tissue Research&lt;/full-title&gt;&lt;abbr-1&gt;Cell Tissue Res.&lt;/abbr-1&gt;&lt;abbr-2&gt;Cell Tissue Res&lt;/abbr-2&gt;&lt;/periodical&gt;&lt;pages&gt;347-361&lt;/pages&gt;&lt;volume&gt;289&lt;/volume&gt;&lt;number&gt;2&lt;/number&gt;&lt;dates&gt;&lt;year&gt;1997&lt;/year&gt;&lt;pub-dates&gt;&lt;date&gt;Aug&lt;/date&gt;&lt;/pub-dates&gt;&lt;/dates&gt;&lt;isbn&gt;0302-766X&lt;/isbn&gt;&lt;accession-num&gt;WOS:A1997XL53800017&lt;/accession-num&gt;&lt;urls&gt;&lt;related-urls&gt;&lt;url&gt;&amp;lt;Go to ISI&amp;gt;://WOS:A1997XL53800017&lt;/url&gt;&lt;/related-urls&gt;&lt;/urls&gt;&lt;electronic-resource-num&gt;10.1007/s004410050882&lt;/electronic-resource-num&gt;&lt;/record&gt;&lt;/Cite&gt;&lt;/EndNote&gt;</w:instrText>
      </w:r>
      <w:r w:rsidR="00761D30" w:rsidRPr="00DA086E">
        <w:rPr>
          <w:rFonts w:ascii="Arial" w:hAnsi="Arial" w:cs="Arial"/>
        </w:rPr>
        <w:fldChar w:fldCharType="separate"/>
      </w:r>
      <w:r w:rsidR="0067277D" w:rsidRPr="00DA086E">
        <w:rPr>
          <w:rFonts w:ascii="Arial" w:hAnsi="Arial" w:cs="Arial"/>
          <w:noProof/>
        </w:rPr>
        <w:t>(</w:t>
      </w:r>
      <w:hyperlink w:anchor="_ENREF_34" w:tooltip="Gronenberg, 1997 #176" w:history="1">
        <w:r w:rsidR="00CD61A9" w:rsidRPr="00DA086E">
          <w:rPr>
            <w:rFonts w:ascii="Arial" w:hAnsi="Arial" w:cs="Arial"/>
            <w:noProof/>
          </w:rPr>
          <w:t>Gronenberg</w:t>
        </w:r>
        <w:r w:rsidR="00CD61A9" w:rsidRPr="00DA086E">
          <w:rPr>
            <w:rFonts w:ascii="Arial" w:hAnsi="Arial" w:cs="Arial"/>
            <w:i/>
            <w:noProof/>
          </w:rPr>
          <w:t xml:space="preserve"> et al.</w:t>
        </w:r>
        <w:r w:rsidR="00CD61A9" w:rsidRPr="00DA086E">
          <w:rPr>
            <w:rFonts w:ascii="Arial" w:hAnsi="Arial" w:cs="Arial"/>
            <w:noProof/>
          </w:rPr>
          <w:t xml:space="preserve"> 1997</w:t>
        </w:r>
      </w:hyperlink>
      <w:r w:rsidR="0067277D" w:rsidRPr="00DA086E">
        <w:rPr>
          <w:rFonts w:ascii="Arial" w:hAnsi="Arial" w:cs="Arial"/>
          <w:noProof/>
        </w:rPr>
        <w:t>)</w:t>
      </w:r>
      <w:r w:rsidR="00761D30" w:rsidRPr="00DA086E">
        <w:rPr>
          <w:rFonts w:ascii="Arial" w:hAnsi="Arial" w:cs="Arial"/>
        </w:rPr>
        <w:fldChar w:fldCharType="end"/>
      </w:r>
      <w:r w:rsidR="00761D30" w:rsidRPr="00DA086E">
        <w:rPr>
          <w:rFonts w:ascii="Arial" w:hAnsi="Arial" w:cs="Arial"/>
        </w:rPr>
        <w:t xml:space="preserve">. Consequently, head shape is linked to the use of the mandibles for fast (trap jaws, predatory behaviour) or powerful (leaf cutting, seed milling) </w:t>
      </w:r>
      <w:r w:rsidR="007B5927" w:rsidRPr="00DA086E">
        <w:rPr>
          <w:rFonts w:ascii="Arial" w:hAnsi="Arial" w:cs="Arial"/>
        </w:rPr>
        <w:t>ecological strategies</w:t>
      </w:r>
      <w:r w:rsidR="00761D30" w:rsidRPr="00DA086E">
        <w:rPr>
          <w:rFonts w:ascii="Arial" w:hAnsi="Arial" w:cs="Arial"/>
        </w:rPr>
        <w:t xml:space="preserve">. </w:t>
      </w:r>
    </w:p>
    <w:p w14:paraId="3C0B2361" w14:textId="693ADD98" w:rsidR="00B91CA6" w:rsidRPr="00DA086E" w:rsidRDefault="00DA1C0B" w:rsidP="00E927DD">
      <w:pPr>
        <w:spacing w:line="480" w:lineRule="auto"/>
        <w:rPr>
          <w:rFonts w:ascii="Arial" w:hAnsi="Arial" w:cs="Arial"/>
        </w:rPr>
      </w:pPr>
      <w:r w:rsidRPr="00DA086E">
        <w:rPr>
          <w:rFonts w:ascii="Arial" w:hAnsi="Arial" w:cs="Arial"/>
        </w:rPr>
        <w:lastRenderedPageBreak/>
        <w:t>We measured at</w:t>
      </w:r>
      <w:r w:rsidR="00B91CA6" w:rsidRPr="00DA086E">
        <w:rPr>
          <w:rFonts w:ascii="Arial" w:hAnsi="Arial" w:cs="Arial"/>
        </w:rPr>
        <w:t xml:space="preserve"> least six </w:t>
      </w:r>
      <w:r w:rsidR="00AA2009" w:rsidRPr="00DA086E">
        <w:rPr>
          <w:rFonts w:ascii="Arial" w:hAnsi="Arial" w:cs="Arial"/>
        </w:rPr>
        <w:t xml:space="preserve">minor worker </w:t>
      </w:r>
      <w:r w:rsidR="00B91CA6" w:rsidRPr="00DA086E">
        <w:rPr>
          <w:rFonts w:ascii="Arial" w:hAnsi="Arial" w:cs="Arial"/>
        </w:rPr>
        <w:t>individuals from each species</w:t>
      </w:r>
      <w:r w:rsidR="0037359C" w:rsidRPr="00DA086E">
        <w:rPr>
          <w:rFonts w:ascii="Arial" w:hAnsi="Arial" w:cs="Arial"/>
        </w:rPr>
        <w:t>;</w:t>
      </w:r>
      <w:r w:rsidR="008C58A6" w:rsidRPr="00DA086E">
        <w:rPr>
          <w:rFonts w:ascii="Arial" w:hAnsi="Arial" w:cs="Arial"/>
        </w:rPr>
        <w:t xml:space="preserve"> this sample size is capable of producing robust species trait means </w:t>
      </w:r>
      <w:r w:rsidR="008C58A6" w:rsidRPr="00DA086E">
        <w:rPr>
          <w:rFonts w:ascii="Arial" w:hAnsi="Arial" w:cs="Arial"/>
        </w:rPr>
        <w:fldChar w:fldCharType="begin"/>
      </w:r>
      <w:r w:rsidR="0067277D" w:rsidRPr="00DA086E">
        <w:rPr>
          <w:rFonts w:ascii="Arial" w:hAnsi="Arial" w:cs="Arial"/>
        </w:rPr>
        <w:instrText xml:space="preserve"> ADDIN EN.CITE &lt;EndNote&gt;&lt;Cite&gt;&lt;Author&gt;Gaudard&lt;/Author&gt;&lt;Year&gt;2019&lt;/Year&gt;&lt;RecNum&gt;1172&lt;/RecNum&gt;&lt;DisplayText&gt;(Gaudard, Robertson &amp;amp; Bishop 2019)&lt;/DisplayText&gt;&lt;record&gt;&lt;rec-number&gt;1172&lt;/rec-number&gt;&lt;foreign-keys&gt;&lt;key app="EN" db-id="xfavpx5fcevxtfeevvi5xr5e0x0er5920fvt" timestamp="1565877558"&gt;1172&lt;/key&gt;&lt;/foreign-keys&gt;&lt;ref-type name="Journal Article"&gt;17&lt;/ref-type&gt;&lt;contributors&gt;&lt;authors&gt;&lt;author&gt;Gaudard, Clara A.&lt;/author&gt;&lt;author&gt;Robertson, Mark P.&lt;/author&gt;&lt;author&gt;Bishop, Tom R.&lt;/author&gt;&lt;/authors&gt;&lt;/contributors&gt;&lt;titles&gt;&lt;title&gt;Low levels of intraspecific trait variation in a keystone invertebrate group&lt;/title&gt;&lt;secondary-title&gt;Oecologia&lt;/secondary-title&gt;&lt;/titles&gt;&lt;periodical&gt;&lt;full-title&gt;Oecologia&lt;/full-title&gt;&lt;abbr-1&gt;Oecologia&lt;/abbr-1&gt;&lt;/periodical&gt;&lt;pages&gt;725-735&lt;/pages&gt;&lt;volume&gt;4&lt;/volume&gt;&lt;dates&gt;&lt;year&gt;2019&lt;/year&gt;&lt;pub-dates&gt;&lt;date&gt;June 07&lt;/date&gt;&lt;/pub-dates&gt;&lt;/dates&gt;&lt;isbn&gt;1432-1939&lt;/isbn&gt;&lt;label&gt;Gaudard2019&lt;/label&gt;&lt;work-type&gt;journal article&lt;/work-type&gt;&lt;urls&gt;&lt;related-urls&gt;&lt;url&gt;https://doi.org/10.1007/s00442-019-04426-9&lt;/url&gt;&lt;/related-urls&gt;&lt;/urls&gt;&lt;electronic-resource-num&gt;10.1007/s00442-019-04426-9&lt;/electronic-resource-num&gt;&lt;/record&gt;&lt;/Cite&gt;&lt;/EndNote&gt;</w:instrText>
      </w:r>
      <w:r w:rsidR="008C58A6" w:rsidRPr="00DA086E">
        <w:rPr>
          <w:rFonts w:ascii="Arial" w:hAnsi="Arial" w:cs="Arial"/>
        </w:rPr>
        <w:fldChar w:fldCharType="separate"/>
      </w:r>
      <w:r w:rsidR="0067277D" w:rsidRPr="00DA086E">
        <w:rPr>
          <w:rFonts w:ascii="Arial" w:hAnsi="Arial" w:cs="Arial"/>
          <w:noProof/>
        </w:rPr>
        <w:t>(</w:t>
      </w:r>
      <w:hyperlink w:anchor="_ENREF_29" w:tooltip="Gaudard, 2019 #1172" w:history="1">
        <w:r w:rsidR="00CD61A9" w:rsidRPr="00DA086E">
          <w:rPr>
            <w:rFonts w:ascii="Arial" w:hAnsi="Arial" w:cs="Arial"/>
            <w:noProof/>
          </w:rPr>
          <w:t>Gaudard, Robertson &amp; Bishop 2019</w:t>
        </w:r>
      </w:hyperlink>
      <w:r w:rsidR="0067277D" w:rsidRPr="00DA086E">
        <w:rPr>
          <w:rFonts w:ascii="Arial" w:hAnsi="Arial" w:cs="Arial"/>
          <w:noProof/>
        </w:rPr>
        <w:t>)</w:t>
      </w:r>
      <w:r w:rsidR="008C58A6" w:rsidRPr="00DA086E">
        <w:rPr>
          <w:rFonts w:ascii="Arial" w:hAnsi="Arial" w:cs="Arial"/>
        </w:rPr>
        <w:fldChar w:fldCharType="end"/>
      </w:r>
      <w:r w:rsidR="00B91CA6" w:rsidRPr="00DA086E">
        <w:rPr>
          <w:rFonts w:ascii="Arial" w:hAnsi="Arial" w:cs="Arial"/>
        </w:rPr>
        <w:t xml:space="preserve">. </w:t>
      </w:r>
      <w:r w:rsidRPr="00DA086E">
        <w:rPr>
          <w:rFonts w:ascii="Arial" w:hAnsi="Arial" w:cs="Arial"/>
        </w:rPr>
        <w:t xml:space="preserve">We measured all traits </w:t>
      </w:r>
      <w:r w:rsidR="00A806F7" w:rsidRPr="00DA086E">
        <w:rPr>
          <w:rFonts w:ascii="Arial" w:hAnsi="Arial" w:cs="Arial"/>
        </w:rPr>
        <w:t xml:space="preserve">to 0.01 mm </w:t>
      </w:r>
      <w:r w:rsidRPr="00DA086E">
        <w:rPr>
          <w:rFonts w:ascii="Arial" w:hAnsi="Arial" w:cs="Arial"/>
        </w:rPr>
        <w:t xml:space="preserve">using an ocular </w:t>
      </w:r>
      <w:proofErr w:type="spellStart"/>
      <w:r w:rsidRPr="00DA086E">
        <w:rPr>
          <w:rFonts w:ascii="Arial" w:hAnsi="Arial" w:cs="Arial"/>
        </w:rPr>
        <w:t>micrometer</w:t>
      </w:r>
      <w:proofErr w:type="spellEnd"/>
      <w:r w:rsidRPr="00DA086E">
        <w:rPr>
          <w:rFonts w:ascii="Arial" w:hAnsi="Arial" w:cs="Arial"/>
        </w:rPr>
        <w:t xml:space="preserve"> fitted to a Leica microscope under the highest possible magnification that allowed the entire structure being measured to fit within the field of view. </w:t>
      </w:r>
    </w:p>
    <w:p w14:paraId="12590CF8" w14:textId="77777777" w:rsidR="00E927DD" w:rsidRPr="00DA086E" w:rsidRDefault="00E927DD" w:rsidP="00E927DD">
      <w:pPr>
        <w:spacing w:line="480" w:lineRule="auto"/>
        <w:rPr>
          <w:rFonts w:ascii="Arial" w:hAnsi="Arial" w:cs="Arial"/>
          <w:b/>
        </w:rPr>
      </w:pPr>
    </w:p>
    <w:p w14:paraId="7D533991" w14:textId="77777777" w:rsidR="00A26C84" w:rsidRPr="00DA086E" w:rsidRDefault="00A26C84" w:rsidP="00E927DD">
      <w:pPr>
        <w:spacing w:line="480" w:lineRule="auto"/>
        <w:rPr>
          <w:rFonts w:ascii="Arial" w:hAnsi="Arial" w:cs="Arial"/>
          <w:b/>
          <w:i/>
          <w:iCs/>
        </w:rPr>
      </w:pPr>
      <w:r w:rsidRPr="00DA086E">
        <w:rPr>
          <w:rFonts w:ascii="Arial" w:hAnsi="Arial" w:cs="Arial"/>
          <w:b/>
          <w:i/>
          <w:iCs/>
        </w:rPr>
        <w:t>Statistical methods</w:t>
      </w:r>
    </w:p>
    <w:p w14:paraId="7CD467B5" w14:textId="75E7F39F" w:rsidR="00071E91" w:rsidRDefault="00CC4561" w:rsidP="00E927DD">
      <w:pPr>
        <w:spacing w:line="480" w:lineRule="auto"/>
        <w:rPr>
          <w:rFonts w:ascii="Arial" w:hAnsi="Arial" w:cs="Arial"/>
        </w:rPr>
      </w:pPr>
      <w:r w:rsidRPr="00DA086E">
        <w:rPr>
          <w:rFonts w:ascii="Arial" w:hAnsi="Arial" w:cs="Arial"/>
        </w:rPr>
        <w:t>All data manipulation and analyses took place in the</w:t>
      </w:r>
      <w:r w:rsidR="00E927DD" w:rsidRPr="00DA086E">
        <w:rPr>
          <w:rFonts w:ascii="Arial" w:hAnsi="Arial" w:cs="Arial"/>
        </w:rPr>
        <w:t xml:space="preserve"> R statistical environment </w:t>
      </w:r>
      <w:r w:rsidR="00E927DD" w:rsidRPr="00DA086E">
        <w:rPr>
          <w:rFonts w:ascii="Arial" w:hAnsi="Arial" w:cs="Arial"/>
        </w:rPr>
        <w:fldChar w:fldCharType="begin"/>
      </w:r>
      <w:r w:rsidR="006F37F1" w:rsidRPr="00DA086E">
        <w:rPr>
          <w:rFonts w:ascii="Arial" w:hAnsi="Arial" w:cs="Arial"/>
        </w:rPr>
        <w:instrText xml:space="preserve"> ADDIN EN.CITE &lt;EndNote&gt;&lt;Cite&gt;&lt;Author&gt;R Core Team&lt;/Author&gt;&lt;Year&gt;2016&lt;/Year&gt;&lt;RecNum&gt;1228&lt;/RecNum&gt;&lt;DisplayText&gt;(R Core Team 2016)&lt;/DisplayText&gt;&lt;record&gt;&lt;rec-number&gt;1228&lt;/rec-number&gt;&lt;foreign-keys&gt;&lt;key app="EN" db-id="5fxpts5eust22le95zuppefxx0axtssvrp2r" timestamp="1577982820"&gt;1228&lt;/key&gt;&lt;/foreign-keys&gt;&lt;ref-type name="Computer Program"&gt;9&lt;/ref-type&gt;&lt;contributors&gt;&lt;authors&gt;&lt;author&gt;R Core Team,&lt;/author&gt;&lt;/authors&gt;&lt;/contributors&gt;&lt;titles&gt;&lt;title&gt;R: A language and environment for Statistical Computing&lt;/title&gt;&lt;/titles&gt;&lt;dates&gt;&lt;year&gt;2016&lt;/year&gt;&lt;/dates&gt;&lt;pub-location&gt;Vienna, Austria, http://www.R-project.org/&lt;/pub-location&gt;&lt;publisher&gt;R Foundation for Statistical Computing&lt;/publisher&gt;&lt;urls&gt;&lt;related-urls&gt;&lt;url&gt;http://www.R-project.org/&lt;/url&gt;&lt;/related-urls&gt;&lt;/urls&gt;&lt;/record&gt;&lt;/Cite&gt;&lt;/EndNote&gt;</w:instrText>
      </w:r>
      <w:r w:rsidR="00E927DD" w:rsidRPr="00DA086E">
        <w:rPr>
          <w:rFonts w:ascii="Arial" w:hAnsi="Arial" w:cs="Arial"/>
        </w:rPr>
        <w:fldChar w:fldCharType="separate"/>
      </w:r>
      <w:r w:rsidR="00E62E26" w:rsidRPr="00DA086E">
        <w:rPr>
          <w:rFonts w:ascii="Arial" w:hAnsi="Arial" w:cs="Arial"/>
          <w:noProof/>
        </w:rPr>
        <w:t>(</w:t>
      </w:r>
      <w:hyperlink w:anchor="_ENREF_56" w:tooltip="R Core Team, 2016 #1228" w:history="1">
        <w:r w:rsidR="00CD61A9" w:rsidRPr="00DA086E">
          <w:rPr>
            <w:rFonts w:ascii="Arial" w:hAnsi="Arial" w:cs="Arial"/>
            <w:noProof/>
          </w:rPr>
          <w:t>R Core Team 2016</w:t>
        </w:r>
      </w:hyperlink>
      <w:r w:rsidR="00E62E26" w:rsidRPr="00DA086E">
        <w:rPr>
          <w:rFonts w:ascii="Arial" w:hAnsi="Arial" w:cs="Arial"/>
          <w:noProof/>
        </w:rPr>
        <w:t>)</w:t>
      </w:r>
      <w:r w:rsidR="00E927DD" w:rsidRPr="00DA086E">
        <w:rPr>
          <w:rFonts w:ascii="Arial" w:hAnsi="Arial" w:cs="Arial"/>
        </w:rPr>
        <w:fldChar w:fldCharType="end"/>
      </w:r>
      <w:r w:rsidRPr="00DA086E">
        <w:rPr>
          <w:rFonts w:ascii="Arial" w:hAnsi="Arial" w:cs="Arial"/>
        </w:rPr>
        <w:t xml:space="preserve">. </w:t>
      </w:r>
    </w:p>
    <w:p w14:paraId="767ED91F" w14:textId="77777777" w:rsidR="00C63D81" w:rsidRPr="00DA086E" w:rsidRDefault="00C63D81" w:rsidP="00E927DD">
      <w:pPr>
        <w:spacing w:line="480" w:lineRule="auto"/>
        <w:rPr>
          <w:rFonts w:ascii="Arial" w:hAnsi="Arial" w:cs="Arial"/>
        </w:rPr>
      </w:pPr>
    </w:p>
    <w:p w14:paraId="7B9B8AA7" w14:textId="3570F046" w:rsidR="00A26C84" w:rsidRPr="00DA086E" w:rsidRDefault="00CC4561" w:rsidP="00E927DD">
      <w:pPr>
        <w:spacing w:line="480" w:lineRule="auto"/>
        <w:rPr>
          <w:rFonts w:ascii="Arial" w:hAnsi="Arial" w:cs="Arial"/>
          <w:i/>
        </w:rPr>
      </w:pPr>
      <w:r w:rsidRPr="00DA086E">
        <w:rPr>
          <w:rFonts w:ascii="Arial" w:hAnsi="Arial" w:cs="Arial"/>
          <w:i/>
        </w:rPr>
        <w:t>Species richness</w:t>
      </w:r>
      <w:r w:rsidR="00C301C0" w:rsidRPr="00DA086E">
        <w:rPr>
          <w:rFonts w:ascii="Arial" w:hAnsi="Arial" w:cs="Arial"/>
          <w:i/>
        </w:rPr>
        <w:t xml:space="preserve">, </w:t>
      </w:r>
      <w:r w:rsidR="00082E90" w:rsidRPr="00DA086E">
        <w:rPr>
          <w:rFonts w:ascii="Arial" w:hAnsi="Arial" w:cs="Arial"/>
          <w:i/>
        </w:rPr>
        <w:t>abundance</w:t>
      </w:r>
      <w:r w:rsidR="00C301C0" w:rsidRPr="00DA086E">
        <w:rPr>
          <w:rFonts w:ascii="Arial" w:hAnsi="Arial" w:cs="Arial"/>
          <w:i/>
        </w:rPr>
        <w:t xml:space="preserve"> and evenness</w:t>
      </w:r>
    </w:p>
    <w:p w14:paraId="19232B45" w14:textId="78EB9E31" w:rsidR="00A26C84" w:rsidRPr="00B6795C" w:rsidRDefault="00DA1C0B" w:rsidP="00E927DD">
      <w:pPr>
        <w:spacing w:line="480" w:lineRule="auto"/>
        <w:rPr>
          <w:rFonts w:ascii="Arial" w:hAnsi="Arial" w:cs="Arial"/>
        </w:rPr>
      </w:pPr>
      <w:r w:rsidRPr="00DA086E">
        <w:rPr>
          <w:rFonts w:ascii="Arial" w:hAnsi="Arial" w:cs="Arial"/>
        </w:rPr>
        <w:t>We counted the</w:t>
      </w:r>
      <w:r w:rsidR="00082E90" w:rsidRPr="00DA086E">
        <w:rPr>
          <w:rFonts w:ascii="Arial" w:hAnsi="Arial" w:cs="Arial"/>
        </w:rPr>
        <w:t xml:space="preserve"> </w:t>
      </w:r>
      <w:r w:rsidR="00082E90" w:rsidRPr="00B6795C">
        <w:rPr>
          <w:rFonts w:ascii="Arial" w:hAnsi="Arial" w:cs="Arial"/>
        </w:rPr>
        <w:t xml:space="preserve">number of species and individuals occurring in each </w:t>
      </w:r>
      <w:r w:rsidR="005936C7" w:rsidRPr="00B6795C">
        <w:rPr>
          <w:rFonts w:ascii="Arial" w:hAnsi="Arial" w:cs="Arial"/>
        </w:rPr>
        <w:t>plot</w:t>
      </w:r>
      <w:r w:rsidR="00082E90" w:rsidRPr="00B6795C">
        <w:rPr>
          <w:rFonts w:ascii="Arial" w:hAnsi="Arial" w:cs="Arial"/>
        </w:rPr>
        <w:t xml:space="preserve">. </w:t>
      </w:r>
      <w:r w:rsidRPr="00B6795C">
        <w:rPr>
          <w:rFonts w:ascii="Arial" w:hAnsi="Arial" w:cs="Arial"/>
        </w:rPr>
        <w:t xml:space="preserve">We calculated </w:t>
      </w:r>
      <w:proofErr w:type="spellStart"/>
      <w:r w:rsidR="007B0FDB" w:rsidRPr="00B6795C">
        <w:rPr>
          <w:rFonts w:ascii="Arial" w:hAnsi="Arial" w:cs="Arial"/>
        </w:rPr>
        <w:t>Pielou’s</w:t>
      </w:r>
      <w:proofErr w:type="spellEnd"/>
      <w:r w:rsidR="007B0FDB" w:rsidRPr="00B6795C">
        <w:rPr>
          <w:rFonts w:ascii="Arial" w:hAnsi="Arial" w:cs="Arial"/>
        </w:rPr>
        <w:t xml:space="preserve"> index of </w:t>
      </w:r>
      <w:r w:rsidRPr="00B6795C">
        <w:rPr>
          <w:rFonts w:ascii="Arial" w:hAnsi="Arial" w:cs="Arial"/>
        </w:rPr>
        <w:t>e</w:t>
      </w:r>
      <w:r w:rsidR="00C301C0" w:rsidRPr="00B6795C">
        <w:rPr>
          <w:rFonts w:ascii="Arial" w:hAnsi="Arial" w:cs="Arial"/>
        </w:rPr>
        <w:t xml:space="preserve">venness </w:t>
      </w:r>
      <w:r w:rsidR="007B0FDB" w:rsidRPr="00B6795C">
        <w:rPr>
          <w:rFonts w:ascii="Arial" w:hAnsi="Arial" w:cs="Arial"/>
        </w:rPr>
        <w:t>(</w:t>
      </w:r>
      <w:r w:rsidR="00C301C0" w:rsidRPr="00B6795C">
        <w:rPr>
          <w:rFonts w:ascii="Arial" w:hAnsi="Arial" w:cs="Arial"/>
        </w:rPr>
        <w:t>J</w:t>
      </w:r>
      <w:r w:rsidR="007B0FDB" w:rsidRPr="00B6795C">
        <w:rPr>
          <w:rFonts w:ascii="Arial" w:hAnsi="Arial" w:cs="Arial"/>
        </w:rPr>
        <w:t>)</w:t>
      </w:r>
      <w:r w:rsidR="007B0FDB" w:rsidRPr="00B6795C" w:rsidDel="007B0FDB">
        <w:rPr>
          <w:rFonts w:ascii="Arial" w:hAnsi="Arial" w:cs="Arial"/>
        </w:rPr>
        <w:t xml:space="preserve"> </w:t>
      </w:r>
      <w:r w:rsidR="00C301C0" w:rsidRPr="00B6795C">
        <w:rPr>
          <w:rFonts w:ascii="Arial" w:hAnsi="Arial" w:cs="Arial"/>
        </w:rPr>
        <w:t xml:space="preserve"> which is the Shannon diversity index divided by the log number of species in a sample</w:t>
      </w:r>
      <w:r w:rsidRPr="00B6795C">
        <w:rPr>
          <w:rFonts w:ascii="Arial" w:hAnsi="Arial" w:cs="Arial"/>
        </w:rPr>
        <w:t xml:space="preserve"> </w:t>
      </w:r>
      <w:r w:rsidR="00600497" w:rsidRPr="00B6795C">
        <w:rPr>
          <w:rFonts w:ascii="Arial" w:hAnsi="Arial" w:cs="Arial"/>
        </w:rPr>
        <w:fldChar w:fldCharType="begin"/>
      </w:r>
      <w:r w:rsidR="0067277D" w:rsidRPr="00B6795C">
        <w:rPr>
          <w:rFonts w:ascii="Arial" w:hAnsi="Arial" w:cs="Arial"/>
        </w:rPr>
        <w:instrText xml:space="preserve"> ADDIN EN.CITE &lt;EndNote&gt;&lt;Cite&gt;&lt;Author&gt;Magurran&lt;/Author&gt;&lt;Year&gt;2011&lt;/Year&gt;&lt;RecNum&gt;1053&lt;/RecNum&gt;&lt;DisplayText&gt;(Magurran &amp;amp; McGill 2011)&lt;/DisplayText&gt;&lt;record&gt;&lt;rec-number&gt;1053&lt;/rec-number&gt;&lt;foreign-keys&gt;&lt;key app="EN" db-id="5fxpts5eust22le95zuppefxx0axtssvrp2r" timestamp="0"&gt;1053&lt;/key&gt;&lt;/foreign-keys&gt;&lt;ref-type name="Book"&gt;6&lt;/ref-type&gt;&lt;contributors&gt;&lt;authors&gt;&lt;author&gt;Magurran, Anne E&lt;/author&gt;&lt;author&gt;McGill, Brian J&lt;/author&gt;&lt;/authors&gt;&lt;/contributors&gt;&lt;titles&gt;&lt;title&gt;Biological diversity: frontiers in measurement and assessment&lt;/title&gt;&lt;/titles&gt;&lt;dates&gt;&lt;year&gt;2011&lt;/year&gt;&lt;/dates&gt;&lt;publisher&gt;Oxford University Press&lt;/publisher&gt;&lt;isbn&gt;0199580669&lt;/isbn&gt;&lt;urls&gt;&lt;/urls&gt;&lt;/record&gt;&lt;/Cite&gt;&lt;/EndNote&gt;</w:instrText>
      </w:r>
      <w:r w:rsidR="00600497" w:rsidRPr="00B6795C">
        <w:rPr>
          <w:rFonts w:ascii="Arial" w:hAnsi="Arial" w:cs="Arial"/>
        </w:rPr>
        <w:fldChar w:fldCharType="separate"/>
      </w:r>
      <w:r w:rsidR="0067277D" w:rsidRPr="00B6795C">
        <w:rPr>
          <w:rFonts w:ascii="Arial" w:hAnsi="Arial" w:cs="Arial"/>
          <w:noProof/>
        </w:rPr>
        <w:t>(</w:t>
      </w:r>
      <w:hyperlink w:anchor="_ENREF_42" w:tooltip="Magurran, 2011 #1053" w:history="1">
        <w:r w:rsidR="00CD61A9" w:rsidRPr="00B6795C">
          <w:rPr>
            <w:rFonts w:ascii="Arial" w:hAnsi="Arial" w:cs="Arial"/>
            <w:noProof/>
          </w:rPr>
          <w:t>Magurran &amp; McGill 2011</w:t>
        </w:r>
      </w:hyperlink>
      <w:r w:rsidR="0067277D" w:rsidRPr="00B6795C">
        <w:rPr>
          <w:rFonts w:ascii="Arial" w:hAnsi="Arial" w:cs="Arial"/>
          <w:noProof/>
        </w:rPr>
        <w:t>)</w:t>
      </w:r>
      <w:r w:rsidR="00600497" w:rsidRPr="00B6795C">
        <w:rPr>
          <w:rFonts w:ascii="Arial" w:hAnsi="Arial" w:cs="Arial"/>
        </w:rPr>
        <w:fldChar w:fldCharType="end"/>
      </w:r>
      <w:r w:rsidR="00C301C0" w:rsidRPr="00B6795C">
        <w:rPr>
          <w:rFonts w:ascii="Arial" w:hAnsi="Arial" w:cs="Arial"/>
        </w:rPr>
        <w:t xml:space="preserve">. </w:t>
      </w:r>
      <w:r w:rsidRPr="00B6795C">
        <w:rPr>
          <w:rFonts w:ascii="Arial" w:hAnsi="Arial" w:cs="Arial"/>
        </w:rPr>
        <w:t>We used t</w:t>
      </w:r>
      <w:r w:rsidR="00082E90" w:rsidRPr="00B6795C">
        <w:rPr>
          <w:rFonts w:ascii="Arial" w:hAnsi="Arial" w:cs="Arial"/>
        </w:rPr>
        <w:t>wo-way ANOVA to test for differences in species richness</w:t>
      </w:r>
      <w:r w:rsidR="00C301C0" w:rsidRPr="00B6795C">
        <w:rPr>
          <w:rFonts w:ascii="Arial" w:hAnsi="Arial" w:cs="Arial"/>
        </w:rPr>
        <w:t>,</w:t>
      </w:r>
      <w:r w:rsidR="00082E90" w:rsidRPr="00B6795C">
        <w:rPr>
          <w:rFonts w:ascii="Arial" w:hAnsi="Arial" w:cs="Arial"/>
        </w:rPr>
        <w:t xml:space="preserve"> </w:t>
      </w:r>
      <w:r w:rsidR="00760E6F" w:rsidRPr="00B6795C">
        <w:rPr>
          <w:rFonts w:ascii="Arial" w:hAnsi="Arial" w:cs="Arial"/>
        </w:rPr>
        <w:t xml:space="preserve">log transformed </w:t>
      </w:r>
      <w:r w:rsidR="00082E90" w:rsidRPr="00B6795C">
        <w:rPr>
          <w:rFonts w:ascii="Arial" w:hAnsi="Arial" w:cs="Arial"/>
        </w:rPr>
        <w:t xml:space="preserve">abundance </w:t>
      </w:r>
      <w:r w:rsidR="00C301C0" w:rsidRPr="00B6795C">
        <w:rPr>
          <w:rFonts w:ascii="Arial" w:hAnsi="Arial" w:cs="Arial"/>
        </w:rPr>
        <w:t xml:space="preserve">and </w:t>
      </w:r>
      <w:r w:rsidR="00D13610" w:rsidRPr="00B6795C">
        <w:rPr>
          <w:rFonts w:ascii="Arial" w:hAnsi="Arial" w:cs="Arial"/>
        </w:rPr>
        <w:t xml:space="preserve">z-transformed </w:t>
      </w:r>
      <w:r w:rsidR="00C301C0" w:rsidRPr="00B6795C">
        <w:rPr>
          <w:rFonts w:ascii="Arial" w:hAnsi="Arial" w:cs="Arial"/>
        </w:rPr>
        <w:t>evenness</w:t>
      </w:r>
      <w:r w:rsidR="00D13610" w:rsidRPr="00B6795C">
        <w:rPr>
          <w:rFonts w:ascii="Arial" w:hAnsi="Arial" w:cs="Arial"/>
        </w:rPr>
        <w:t xml:space="preserve"> (scaled and centred)</w:t>
      </w:r>
      <w:r w:rsidR="00C301C0" w:rsidRPr="00B6795C">
        <w:rPr>
          <w:rFonts w:ascii="Arial" w:hAnsi="Arial" w:cs="Arial"/>
        </w:rPr>
        <w:t xml:space="preserve"> </w:t>
      </w:r>
      <w:r w:rsidR="00082E90" w:rsidRPr="00B6795C">
        <w:rPr>
          <w:rFonts w:ascii="Arial" w:hAnsi="Arial" w:cs="Arial"/>
        </w:rPr>
        <w:t>between habitat types and burn categor</w:t>
      </w:r>
      <w:r w:rsidR="006E07F8" w:rsidRPr="00B6795C">
        <w:rPr>
          <w:rFonts w:ascii="Arial" w:hAnsi="Arial" w:cs="Arial"/>
        </w:rPr>
        <w:t>y</w:t>
      </w:r>
      <w:r w:rsidR="00082E90" w:rsidRPr="00B6795C">
        <w:rPr>
          <w:rFonts w:ascii="Arial" w:hAnsi="Arial" w:cs="Arial"/>
        </w:rPr>
        <w:t xml:space="preserve">. </w:t>
      </w:r>
      <w:r w:rsidR="00E4718A" w:rsidRPr="00B6795C">
        <w:rPr>
          <w:rFonts w:ascii="Arial" w:hAnsi="Arial" w:cs="Arial"/>
        </w:rPr>
        <w:t xml:space="preserve">For richness, we used Poisson errors with a log-link function. </w:t>
      </w:r>
      <w:r w:rsidRPr="00B6795C">
        <w:rPr>
          <w:rFonts w:ascii="Arial" w:hAnsi="Arial" w:cs="Arial"/>
        </w:rPr>
        <w:t xml:space="preserve">We also included an </w:t>
      </w:r>
      <w:r w:rsidR="00082E90" w:rsidRPr="00B6795C">
        <w:rPr>
          <w:rFonts w:ascii="Arial" w:hAnsi="Arial" w:cs="Arial"/>
        </w:rPr>
        <w:t xml:space="preserve">interaction between habitat type and burn category. </w:t>
      </w:r>
      <w:r w:rsidR="00E4718A" w:rsidRPr="00B6795C">
        <w:rPr>
          <w:rFonts w:ascii="Arial" w:hAnsi="Arial" w:cs="Arial"/>
        </w:rPr>
        <w:t>For the ANOVA analyses, if significant, we used Tukey’s honest significant differences (HSD) to show which individual groups were different from each other.</w:t>
      </w:r>
    </w:p>
    <w:p w14:paraId="14266089" w14:textId="77777777" w:rsidR="001E6F08" w:rsidRPr="00B6795C" w:rsidRDefault="001E6F08" w:rsidP="00E927DD">
      <w:pPr>
        <w:spacing w:line="480" w:lineRule="auto"/>
        <w:rPr>
          <w:rFonts w:ascii="Arial" w:hAnsi="Arial" w:cs="Arial"/>
        </w:rPr>
      </w:pPr>
    </w:p>
    <w:p w14:paraId="26A0E3D0" w14:textId="2D63CBF6" w:rsidR="00ED1D4E" w:rsidRPr="00B6795C" w:rsidRDefault="00CF65A9" w:rsidP="00E927DD">
      <w:pPr>
        <w:spacing w:line="480" w:lineRule="auto"/>
        <w:rPr>
          <w:rFonts w:ascii="Arial" w:hAnsi="Arial" w:cs="Arial"/>
          <w:i/>
        </w:rPr>
      </w:pPr>
      <w:r w:rsidRPr="00B6795C">
        <w:rPr>
          <w:rFonts w:ascii="Arial" w:hAnsi="Arial" w:cs="Arial"/>
          <w:i/>
        </w:rPr>
        <w:t xml:space="preserve">Functional </w:t>
      </w:r>
      <w:r w:rsidR="00876A63" w:rsidRPr="00B6795C">
        <w:rPr>
          <w:rFonts w:ascii="Arial" w:hAnsi="Arial" w:cs="Arial"/>
          <w:i/>
        </w:rPr>
        <w:t>richness</w:t>
      </w:r>
    </w:p>
    <w:p w14:paraId="7A21AF46" w14:textId="27812514" w:rsidR="00CF65A9" w:rsidRPr="00B6795C" w:rsidRDefault="00CF65A9" w:rsidP="00E927DD">
      <w:pPr>
        <w:spacing w:line="480" w:lineRule="auto"/>
        <w:rPr>
          <w:rFonts w:ascii="Arial" w:hAnsi="Arial" w:cs="Arial"/>
        </w:rPr>
      </w:pPr>
      <w:r w:rsidRPr="00B6795C">
        <w:rPr>
          <w:rFonts w:ascii="Arial" w:hAnsi="Arial" w:cs="Arial"/>
        </w:rPr>
        <w:t xml:space="preserve">We interpreted functional diversity as a multivariate space </w:t>
      </w:r>
      <w:r w:rsidR="004C137C" w:rsidRPr="00B6795C">
        <w:rPr>
          <w:rFonts w:ascii="Arial" w:hAnsi="Arial" w:cs="Arial"/>
        </w:rPr>
        <w:t xml:space="preserve">where each axis was a trait </w:t>
      </w:r>
      <w:r w:rsidR="004C137C" w:rsidRPr="00B6795C">
        <w:rPr>
          <w:rFonts w:ascii="Arial" w:hAnsi="Arial" w:cs="Arial"/>
        </w:rPr>
        <w:fldChar w:fldCharType="begin">
          <w:fldData xml:space="preserve">PEVuZE5vdGU+PENpdGU+PEF1dGhvcj5CbG9uZGVyPC9BdXRob3I+PFllYXI+MjAxODwvWWVhcj48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</w:fldData>
        </w:fldChar>
      </w:r>
      <w:r w:rsidR="0067277D" w:rsidRPr="00B6795C">
        <w:rPr>
          <w:rFonts w:ascii="Arial" w:hAnsi="Arial" w:cs="Arial"/>
        </w:rPr>
        <w:instrText xml:space="preserve"> ADDIN EN.CITE </w:instrText>
      </w:r>
      <w:r w:rsidR="0067277D" w:rsidRPr="00B6795C">
        <w:rPr>
          <w:rFonts w:ascii="Arial" w:hAnsi="Arial" w:cs="Arial"/>
        </w:rPr>
        <w:fldChar w:fldCharType="begin">
          <w:fldData xml:space="preserve">PEVuZE5vdGU+PENpdGU+PEF1dGhvcj5CbG9uZGVyPC9BdXRob3I+PFllYXI+MjAxODwvWWVhcj48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</w:fldData>
        </w:fldChar>
      </w:r>
      <w:r w:rsidR="0067277D" w:rsidRPr="00B6795C">
        <w:rPr>
          <w:rFonts w:ascii="Arial" w:hAnsi="Arial" w:cs="Arial"/>
        </w:rPr>
        <w:instrText xml:space="preserve"> ADDIN EN.CITE.DATA </w:instrText>
      </w:r>
      <w:r w:rsidR="0067277D" w:rsidRPr="00B6795C">
        <w:rPr>
          <w:rFonts w:ascii="Arial" w:hAnsi="Arial" w:cs="Arial"/>
        </w:rPr>
      </w:r>
      <w:r w:rsidR="0067277D" w:rsidRPr="00B6795C">
        <w:rPr>
          <w:rFonts w:ascii="Arial" w:hAnsi="Arial" w:cs="Arial"/>
        </w:rPr>
        <w:fldChar w:fldCharType="end"/>
      </w:r>
      <w:r w:rsidR="004C137C" w:rsidRPr="00B6795C">
        <w:rPr>
          <w:rFonts w:ascii="Arial" w:hAnsi="Arial" w:cs="Arial"/>
        </w:rPr>
      </w:r>
      <w:r w:rsidR="004C137C" w:rsidRPr="00B6795C">
        <w:rPr>
          <w:rFonts w:ascii="Arial" w:hAnsi="Arial" w:cs="Arial"/>
        </w:rPr>
        <w:fldChar w:fldCharType="separate"/>
      </w:r>
      <w:r w:rsidR="0067277D" w:rsidRPr="00B6795C">
        <w:rPr>
          <w:rFonts w:ascii="Arial" w:hAnsi="Arial" w:cs="Arial"/>
          <w:noProof/>
        </w:rPr>
        <w:t>(</w:t>
      </w:r>
      <w:hyperlink w:anchor="_ENREF_64" w:tooltip="Villéger, 2008 #376" w:history="1">
        <w:r w:rsidR="00CD61A9" w:rsidRPr="00B6795C">
          <w:rPr>
            <w:rFonts w:ascii="Arial" w:hAnsi="Arial" w:cs="Arial"/>
            <w:noProof/>
          </w:rPr>
          <w:t>Villéger, Mason &amp; Mouillot 2008</w:t>
        </w:r>
      </w:hyperlink>
      <w:r w:rsidR="0067277D" w:rsidRPr="00B6795C">
        <w:rPr>
          <w:rFonts w:ascii="Arial" w:hAnsi="Arial" w:cs="Arial"/>
          <w:noProof/>
        </w:rPr>
        <w:t xml:space="preserve">; </w:t>
      </w:r>
      <w:hyperlink w:anchor="_ENREF_15" w:tooltip="Blonder, 2018 #1058" w:history="1">
        <w:r w:rsidR="00CD61A9" w:rsidRPr="00B6795C">
          <w:rPr>
            <w:rFonts w:ascii="Arial" w:hAnsi="Arial" w:cs="Arial"/>
            <w:noProof/>
          </w:rPr>
          <w:t>Blonder</w:t>
        </w:r>
        <w:r w:rsidR="00CD61A9" w:rsidRPr="00B6795C">
          <w:rPr>
            <w:rFonts w:ascii="Arial" w:hAnsi="Arial" w:cs="Arial"/>
            <w:i/>
            <w:noProof/>
          </w:rPr>
          <w:t xml:space="preserve"> et al.</w:t>
        </w:r>
        <w:r w:rsidR="00CD61A9" w:rsidRPr="00B6795C">
          <w:rPr>
            <w:rFonts w:ascii="Arial" w:hAnsi="Arial" w:cs="Arial"/>
            <w:noProof/>
          </w:rPr>
          <w:t xml:space="preserve"> 2018</w:t>
        </w:r>
      </w:hyperlink>
      <w:r w:rsidR="0067277D" w:rsidRPr="00B6795C">
        <w:rPr>
          <w:rFonts w:ascii="Arial" w:hAnsi="Arial" w:cs="Arial"/>
          <w:noProof/>
        </w:rPr>
        <w:t>)</w:t>
      </w:r>
      <w:r w:rsidR="004C137C" w:rsidRPr="00B6795C">
        <w:rPr>
          <w:rFonts w:ascii="Arial" w:hAnsi="Arial" w:cs="Arial"/>
        </w:rPr>
        <w:fldChar w:fldCharType="end"/>
      </w:r>
      <w:r w:rsidRPr="00B6795C">
        <w:rPr>
          <w:rFonts w:ascii="Arial" w:hAnsi="Arial" w:cs="Arial"/>
        </w:rPr>
        <w:t>. We log10 transformed</w:t>
      </w:r>
      <w:r w:rsidR="001C4D9D" w:rsidRPr="00B6795C">
        <w:rPr>
          <w:rFonts w:ascii="Arial" w:hAnsi="Arial" w:cs="Arial"/>
        </w:rPr>
        <w:t>, centred and scaled</w:t>
      </w:r>
      <w:r w:rsidRPr="00B6795C">
        <w:rPr>
          <w:rFonts w:ascii="Arial" w:hAnsi="Arial" w:cs="Arial"/>
        </w:rPr>
        <w:t xml:space="preserve"> the ant functional traits. We </w:t>
      </w:r>
      <w:r w:rsidR="004C137C" w:rsidRPr="00B6795C">
        <w:rPr>
          <w:rFonts w:ascii="Arial" w:hAnsi="Arial" w:cs="Arial"/>
        </w:rPr>
        <w:t xml:space="preserve">then </w:t>
      </w:r>
      <w:r w:rsidRPr="00B6795C">
        <w:rPr>
          <w:rFonts w:ascii="Arial" w:hAnsi="Arial" w:cs="Arial"/>
        </w:rPr>
        <w:t>used</w:t>
      </w:r>
      <w:r w:rsidR="00332E9E" w:rsidRPr="00B6795C">
        <w:rPr>
          <w:rFonts w:ascii="Arial" w:hAnsi="Arial" w:cs="Arial"/>
        </w:rPr>
        <w:t xml:space="preserve"> the kernel density estimation method developed by </w:t>
      </w:r>
      <w:hyperlink w:anchor="_ENREF_14" w:tooltip="Blonder, 2014 #886" w:history="1">
        <w:r w:rsidR="00CD61A9" w:rsidRPr="00B6795C">
          <w:rPr>
            <w:rFonts w:ascii="Arial" w:hAnsi="Arial" w:cs="Arial"/>
          </w:rPr>
          <w:fldChar w:fldCharType="begin"/>
        </w:r>
        <w:r w:rsidR="00CD61A9" w:rsidRPr="00B6795C">
          <w:rPr>
            <w:rFonts w:ascii="Arial" w:hAnsi="Arial" w:cs="Arial"/>
          </w:rPr>
          <w:instrText xml:space="preserve"> ADDIN EN.CITE &lt;EndNote&gt;&lt;Cite AuthorYear="1"&gt;&lt;Author&gt;Blonder&lt;/Author&gt;&lt;Year&gt;2014&lt;/Year&gt;&lt;RecNum&gt;886&lt;/RecNum&gt;&lt;DisplayText&gt;Blonder&lt;style face="italic"&gt; et al.&lt;/style&gt; (2014)&lt;/DisplayText&gt;&lt;record&gt;&lt;rec-number&gt;886&lt;/rec-number&gt;&lt;foreign-keys&gt;&lt;key app="EN" db-id="5fxpts5eust22le95zuppefxx0axtssvrp2r" timestamp="0"&gt;886&lt;/key&gt;&lt;/foreign-keys&gt;&lt;ref-type name="Journal Article"&gt;17&lt;/ref-type&gt;&lt;contributors&gt;&lt;authors&gt;&lt;author&gt;Blonder, Benjamin&lt;/author&gt;&lt;author&gt;Lamanna, Christine&lt;/author&gt;&lt;author&gt;Violle, Cyrille&lt;/author&gt;&lt;author&gt;Enquist, Brian J&lt;/author&gt;&lt;/authors&gt;&lt;/contributors&gt;&lt;titles&gt;&lt;title&gt;The n</w:instrText>
        </w:r>
        <w:r w:rsidR="00CD61A9" w:rsidRPr="00B6795C">
          <w:rPr>
            <w:rFonts w:ascii="Cambria Math" w:hAnsi="Cambria Math" w:cs="Cambria Math"/>
          </w:rPr>
          <w:instrText>‐</w:instrText>
        </w:r>
        <w:r w:rsidR="00CD61A9" w:rsidRPr="00B6795C">
          <w:rPr>
            <w:rFonts w:ascii="Arial" w:hAnsi="Arial" w:cs="Arial"/>
          </w:rPr>
          <w:instrText>dimensional hypervolume&lt;/title&gt;&lt;secondary-title&gt;Global Ecology and Biogeography&lt;/secondary-title&gt;&lt;/titles&gt;&lt;periodical&gt;&lt;full-title&gt;Global Ecology and Biogeography&lt;/full-title&gt;&lt;abbr-1&gt;Global Ecol. Biogeogr.&lt;/abbr-1&gt;&lt;abbr-2&gt;Global Ecol Biogeogr&lt;/abbr-2&gt;&lt;/periodical&gt;&lt;pages&gt;595-609&lt;/pages&gt;&lt;volume&gt;23&lt;/volume&gt;&lt;number&gt;5&lt;/number&gt;&lt;dates&gt;&lt;year&gt;2014&lt;/year&gt;&lt;/dates&gt;&lt;isbn&gt;1466-8238&lt;/isbn&gt;&lt;urls&gt;&lt;/urls&gt;&lt;/record&gt;&lt;/Cite&gt;&lt;/EndNote&gt;</w:instrText>
        </w:r>
        <w:r w:rsidR="00CD61A9" w:rsidRPr="00B6795C">
          <w:rPr>
            <w:rFonts w:ascii="Arial" w:hAnsi="Arial" w:cs="Arial"/>
          </w:rPr>
          <w:fldChar w:fldCharType="separate"/>
        </w:r>
        <w:r w:rsidR="00CD61A9" w:rsidRPr="00B6795C">
          <w:rPr>
            <w:rFonts w:ascii="Arial" w:hAnsi="Arial" w:cs="Arial"/>
            <w:noProof/>
          </w:rPr>
          <w:t>Blonder</w:t>
        </w:r>
        <w:r w:rsidR="00CD61A9" w:rsidRPr="00B6795C">
          <w:rPr>
            <w:rFonts w:ascii="Arial" w:hAnsi="Arial" w:cs="Arial"/>
            <w:i/>
            <w:noProof/>
          </w:rPr>
          <w:t xml:space="preserve"> et al.</w:t>
        </w:r>
        <w:r w:rsidR="00CD61A9" w:rsidRPr="00B6795C">
          <w:rPr>
            <w:rFonts w:ascii="Arial" w:hAnsi="Arial" w:cs="Arial"/>
            <w:noProof/>
          </w:rPr>
          <w:t xml:space="preserve"> (2014)</w:t>
        </w:r>
        <w:r w:rsidR="00CD61A9" w:rsidRPr="00B6795C">
          <w:rPr>
            <w:rFonts w:ascii="Arial" w:hAnsi="Arial" w:cs="Arial"/>
          </w:rPr>
          <w:fldChar w:fldCharType="end"/>
        </w:r>
      </w:hyperlink>
      <w:r w:rsidRPr="00B6795C">
        <w:rPr>
          <w:rFonts w:ascii="Arial" w:hAnsi="Arial" w:cs="Arial"/>
        </w:rPr>
        <w:t xml:space="preserve"> </w:t>
      </w:r>
      <w:r w:rsidR="001C4D9D" w:rsidRPr="00B6795C">
        <w:rPr>
          <w:rFonts w:ascii="Arial" w:hAnsi="Arial" w:cs="Arial"/>
        </w:rPr>
        <w:t>in</w:t>
      </w:r>
      <w:r w:rsidR="00332E9E" w:rsidRPr="00B6795C">
        <w:rPr>
          <w:rFonts w:ascii="Arial" w:hAnsi="Arial" w:cs="Arial"/>
        </w:rPr>
        <w:t xml:space="preserve"> the R package hypervolume </w:t>
      </w:r>
      <w:r w:rsidR="00332E9E" w:rsidRPr="00B6795C">
        <w:rPr>
          <w:rFonts w:ascii="Arial" w:hAnsi="Arial" w:cs="Arial"/>
        </w:rPr>
        <w:fldChar w:fldCharType="begin"/>
      </w:r>
      <w:r w:rsidR="0067277D" w:rsidRPr="00B6795C">
        <w:rPr>
          <w:rFonts w:ascii="Arial" w:hAnsi="Arial" w:cs="Arial"/>
        </w:rPr>
        <w:instrText xml:space="preserve"> ADDIN EN.CITE &lt;EndNote&gt;&lt;Cite&gt;&lt;Author&gt;Blonder&lt;/Author&gt;&lt;Year&gt;2018&lt;/Year&gt;&lt;RecNum&gt;1058&lt;/RecNum&gt;&lt;DisplayText&gt;(Blonder&lt;style face="italic"&gt; et al.&lt;/style&gt; 2018)&lt;/DisplayText&gt;&lt;record&gt;&lt;rec-number&gt;1058&lt;/rec-number&gt;&lt;foreign-keys&gt;&lt;key app="EN" db-id="5fxpts5eust22le95zuppefxx0axtssvrp2r" timestamp="0"&gt;1058&lt;/key&gt;&lt;/foreign-keys&gt;&lt;ref-type name="Journal Article"&gt;17&lt;/ref-type&gt;&lt;contributors&gt;&lt;authors&gt;&lt;author&gt;Blonder, Benjamin&lt;/author&gt;&lt;author&gt;Morrow, Cecina Babich&lt;/author&gt;&lt;author&gt;Maitner, Brian&lt;/author&gt;&lt;author&gt;Harris, David J.&lt;/author&gt;&lt;author&gt;Lamanna, Christine&lt;/author&gt;&lt;author&gt;Violle, Cyrille&lt;/author&gt;&lt;author&gt;Enquist, Brian J.&lt;/author&gt;&lt;author&gt;Kerkhoff, Andrew J.&lt;/author&gt;&lt;/authors&gt;&lt;/contributors&gt;&lt;titles&gt;&lt;title&gt;New approaches for delineating n-dimensional hypervolumes&lt;/title&gt;&lt;secondary-title&gt;Methods in Ecology and Evolution&lt;/secondary-title&gt;&lt;/titles&gt;&lt;periodical&gt;&lt;full-title&gt;Methods in Ecology and Evolution&lt;/full-title&gt;&lt;abbr-1&gt;Methods Ecol Evol&lt;/abbr-1&gt;&lt;/periodical&gt;&lt;pages&gt;305-319&lt;/pages&gt;&lt;volume&gt;9&lt;/volume&gt;&lt;keywords&gt;&lt;keyword&gt;functional diversity&lt;/keyword&gt;&lt;keyword&gt;functional space&lt;/keyword&gt;&lt;keyword&gt;hypervolume&lt;/keyword&gt;&lt;keyword&gt;kernel density estimation&lt;/keyword&gt;&lt;keyword&gt;niche&lt;/keyword&gt;&lt;keyword&gt;niche modelling&lt;/keyword&gt;&lt;keyword&gt;support vector machine&lt;/keyword&gt;&lt;/keywords&gt;&lt;dates&gt;&lt;year&gt;2018&lt;/year&gt;&lt;/dates&gt;&lt;isbn&gt;2041-210X&lt;/isbn&gt;&lt;urls&gt;&lt;related-urls&gt;&lt;url&gt;http://dx.doi.org/10.1111/2041-210X.12865&lt;/url&gt;&lt;/related-urls&gt;&lt;/urls&gt;&lt;electronic-resource-num&gt;10.1111/2041-210x.12865&lt;/electronic-resource-num&gt;&lt;/record&gt;&lt;/Cite&gt;&lt;/EndNote&gt;</w:instrText>
      </w:r>
      <w:r w:rsidR="00332E9E" w:rsidRPr="00B6795C">
        <w:rPr>
          <w:rFonts w:ascii="Arial" w:hAnsi="Arial" w:cs="Arial"/>
        </w:rPr>
        <w:fldChar w:fldCharType="separate"/>
      </w:r>
      <w:r w:rsidR="0067277D" w:rsidRPr="00B6795C">
        <w:rPr>
          <w:rFonts w:ascii="Arial" w:hAnsi="Arial" w:cs="Arial"/>
          <w:noProof/>
        </w:rPr>
        <w:t>(</w:t>
      </w:r>
      <w:hyperlink w:anchor="_ENREF_15" w:tooltip="Blonder, 2018 #1058" w:history="1">
        <w:r w:rsidR="00CD61A9" w:rsidRPr="00B6795C">
          <w:rPr>
            <w:rFonts w:ascii="Arial" w:hAnsi="Arial" w:cs="Arial"/>
            <w:noProof/>
          </w:rPr>
          <w:t>Blonder</w:t>
        </w:r>
        <w:r w:rsidR="00CD61A9" w:rsidRPr="00B6795C">
          <w:rPr>
            <w:rFonts w:ascii="Arial" w:hAnsi="Arial" w:cs="Arial"/>
            <w:i/>
            <w:noProof/>
          </w:rPr>
          <w:t xml:space="preserve"> et al.</w:t>
        </w:r>
        <w:r w:rsidR="00CD61A9" w:rsidRPr="00B6795C">
          <w:rPr>
            <w:rFonts w:ascii="Arial" w:hAnsi="Arial" w:cs="Arial"/>
            <w:noProof/>
          </w:rPr>
          <w:t xml:space="preserve"> 2018</w:t>
        </w:r>
      </w:hyperlink>
      <w:r w:rsidR="0067277D" w:rsidRPr="00B6795C">
        <w:rPr>
          <w:rFonts w:ascii="Arial" w:hAnsi="Arial" w:cs="Arial"/>
          <w:noProof/>
        </w:rPr>
        <w:t>)</w:t>
      </w:r>
      <w:r w:rsidR="00332E9E" w:rsidRPr="00B6795C">
        <w:rPr>
          <w:rFonts w:ascii="Arial" w:hAnsi="Arial" w:cs="Arial"/>
        </w:rPr>
        <w:fldChar w:fldCharType="end"/>
      </w:r>
      <w:r w:rsidR="001C4D9D" w:rsidRPr="00B6795C">
        <w:rPr>
          <w:rFonts w:ascii="Arial" w:hAnsi="Arial" w:cs="Arial"/>
        </w:rPr>
        <w:t xml:space="preserve"> </w:t>
      </w:r>
      <w:r w:rsidRPr="00B6795C">
        <w:rPr>
          <w:rFonts w:ascii="Arial" w:hAnsi="Arial" w:cs="Arial"/>
        </w:rPr>
        <w:t xml:space="preserve">to </w:t>
      </w:r>
      <w:r w:rsidR="00A1773E" w:rsidRPr="00B6795C">
        <w:rPr>
          <w:rFonts w:ascii="Arial" w:hAnsi="Arial" w:cs="Arial"/>
        </w:rPr>
        <w:lastRenderedPageBreak/>
        <w:t>estimate</w:t>
      </w:r>
      <w:r w:rsidRPr="00B6795C">
        <w:rPr>
          <w:rFonts w:ascii="Arial" w:hAnsi="Arial" w:cs="Arial"/>
        </w:rPr>
        <w:t xml:space="preserve"> the volume of multivariate space that each ant assemblage occupied. </w:t>
      </w:r>
      <w:r w:rsidR="00B01AA0" w:rsidRPr="00B6795C">
        <w:rPr>
          <w:rFonts w:ascii="Arial" w:hAnsi="Arial" w:cs="Arial"/>
        </w:rPr>
        <w:t>We used 6500 samples per point, a bandwidth of 0.459</w:t>
      </w:r>
      <w:r w:rsidR="00D432F5" w:rsidRPr="00B6795C">
        <w:rPr>
          <w:rFonts w:ascii="Arial" w:hAnsi="Arial" w:cs="Arial"/>
        </w:rPr>
        <w:t>,</w:t>
      </w:r>
      <w:r w:rsidR="00B01AA0" w:rsidRPr="00B6795C">
        <w:rPr>
          <w:rFonts w:ascii="Arial" w:hAnsi="Arial" w:cs="Arial"/>
        </w:rPr>
        <w:t xml:space="preserve"> a </w:t>
      </w:r>
      <w:r w:rsidR="00D432F5" w:rsidRPr="00B6795C">
        <w:rPr>
          <w:rFonts w:ascii="Arial" w:hAnsi="Arial" w:cs="Arial"/>
        </w:rPr>
        <w:t xml:space="preserve">hypervolume </w:t>
      </w:r>
      <w:r w:rsidR="00B01AA0" w:rsidRPr="00B6795C">
        <w:rPr>
          <w:rFonts w:ascii="Arial" w:hAnsi="Arial" w:cs="Arial"/>
        </w:rPr>
        <w:t xml:space="preserve">boundary delineation </w:t>
      </w:r>
      <w:r w:rsidR="00D432F5" w:rsidRPr="00B6795C">
        <w:rPr>
          <w:rFonts w:ascii="Arial" w:hAnsi="Arial" w:cs="Arial"/>
        </w:rPr>
        <w:t xml:space="preserve">of 3 standard deviations and </w:t>
      </w:r>
      <w:r w:rsidR="006D077F" w:rsidRPr="00B6795C">
        <w:rPr>
          <w:rFonts w:ascii="Arial" w:hAnsi="Arial" w:cs="Arial"/>
        </w:rPr>
        <w:t>used a 95% probability threshold</w:t>
      </w:r>
      <w:r w:rsidR="004C137C" w:rsidRPr="00B6795C">
        <w:rPr>
          <w:rFonts w:ascii="Arial" w:hAnsi="Arial" w:cs="Arial"/>
        </w:rPr>
        <w:t xml:space="preserve"> </w:t>
      </w:r>
      <w:r w:rsidR="004C137C" w:rsidRPr="00B6795C">
        <w:rPr>
          <w:rFonts w:ascii="Arial" w:hAnsi="Arial" w:cs="Arial"/>
        </w:rPr>
        <w:fldChar w:fldCharType="begin"/>
      </w:r>
      <w:r w:rsidR="0067277D" w:rsidRPr="00B6795C">
        <w:rPr>
          <w:rFonts w:ascii="Arial" w:hAnsi="Arial" w:cs="Arial"/>
        </w:rPr>
        <w:instrText xml:space="preserve"> ADDIN EN.CITE &lt;EndNote&gt;&lt;Cite&gt;&lt;Author&gt;Blonder&lt;/Author&gt;&lt;Year&gt;2018&lt;/Year&gt;&lt;RecNum&gt;1058&lt;/RecNum&gt;&lt;DisplayText&gt;(Blonder&lt;style face="italic"&gt; et al.&lt;/style&gt; 2018)&lt;/DisplayText&gt;&lt;record&gt;&lt;rec-number&gt;1058&lt;/rec-number&gt;&lt;foreign-keys&gt;&lt;key app="EN" db-id="5fxpts5eust22le95zuppefxx0axtssvrp2r" timestamp="0"&gt;1058&lt;/key&gt;&lt;/foreign-keys&gt;&lt;ref-type name="Journal Article"&gt;17&lt;/ref-type&gt;&lt;contributors&gt;&lt;authors&gt;&lt;author&gt;Blonder, Benjamin&lt;/author&gt;&lt;author&gt;Morrow, Cecina Babich&lt;/author&gt;&lt;author&gt;Maitner, Brian&lt;/author&gt;&lt;author&gt;Harris, David J.&lt;/author&gt;&lt;author&gt;Lamanna, Christine&lt;/author&gt;&lt;author&gt;Violle, Cyrille&lt;/author&gt;&lt;author&gt;Enquist, Brian J.&lt;/author&gt;&lt;author&gt;Kerkhoff, Andrew J.&lt;/author&gt;&lt;/authors&gt;&lt;/contributors&gt;&lt;titles&gt;&lt;title&gt;New approaches for delineating n-dimensional hypervolumes&lt;/title&gt;&lt;secondary-title&gt;Methods in Ecology and Evolution&lt;/secondary-title&gt;&lt;/titles&gt;&lt;periodical&gt;&lt;full-title&gt;Methods in Ecology and Evolution&lt;/full-title&gt;&lt;abbr-1&gt;Methods Ecol Evol&lt;/abbr-1&gt;&lt;/periodical&gt;&lt;pages&gt;305-319&lt;/pages&gt;&lt;volume&gt;9&lt;/volume&gt;&lt;keywords&gt;&lt;keyword&gt;functional diversity&lt;/keyword&gt;&lt;keyword&gt;functional space&lt;/keyword&gt;&lt;keyword&gt;hypervolume&lt;/keyword&gt;&lt;keyword&gt;kernel density estimation&lt;/keyword&gt;&lt;keyword&gt;niche&lt;/keyword&gt;&lt;keyword&gt;niche modelling&lt;/keyword&gt;&lt;keyword&gt;support vector machine&lt;/keyword&gt;&lt;/keywords&gt;&lt;dates&gt;&lt;year&gt;2018&lt;/year&gt;&lt;/dates&gt;&lt;isbn&gt;2041-210X&lt;/isbn&gt;&lt;urls&gt;&lt;related-urls&gt;&lt;url&gt;http://dx.doi.org/10.1111/2041-210X.12865&lt;/url&gt;&lt;/related-urls&gt;&lt;/urls&gt;&lt;electronic-resource-num&gt;10.1111/2041-210x.12865&lt;/electronic-resource-num&gt;&lt;/record&gt;&lt;/Cite&gt;&lt;/EndNote&gt;</w:instrText>
      </w:r>
      <w:r w:rsidR="004C137C" w:rsidRPr="00B6795C">
        <w:rPr>
          <w:rFonts w:ascii="Arial" w:hAnsi="Arial" w:cs="Arial"/>
        </w:rPr>
        <w:fldChar w:fldCharType="separate"/>
      </w:r>
      <w:r w:rsidR="0067277D" w:rsidRPr="00B6795C">
        <w:rPr>
          <w:rFonts w:ascii="Arial" w:hAnsi="Arial" w:cs="Arial"/>
          <w:noProof/>
        </w:rPr>
        <w:t>(</w:t>
      </w:r>
      <w:hyperlink w:anchor="_ENREF_15" w:tooltip="Blonder, 2018 #1058" w:history="1">
        <w:r w:rsidR="00CD61A9" w:rsidRPr="00B6795C">
          <w:rPr>
            <w:rFonts w:ascii="Arial" w:hAnsi="Arial" w:cs="Arial"/>
            <w:noProof/>
          </w:rPr>
          <w:t>Blonder</w:t>
        </w:r>
        <w:r w:rsidR="00CD61A9" w:rsidRPr="00B6795C">
          <w:rPr>
            <w:rFonts w:ascii="Arial" w:hAnsi="Arial" w:cs="Arial"/>
            <w:i/>
            <w:noProof/>
          </w:rPr>
          <w:t xml:space="preserve"> et al.</w:t>
        </w:r>
        <w:r w:rsidR="00CD61A9" w:rsidRPr="00B6795C">
          <w:rPr>
            <w:rFonts w:ascii="Arial" w:hAnsi="Arial" w:cs="Arial"/>
            <w:noProof/>
          </w:rPr>
          <w:t xml:space="preserve"> 2018</w:t>
        </w:r>
      </w:hyperlink>
      <w:r w:rsidR="0067277D" w:rsidRPr="00B6795C">
        <w:rPr>
          <w:rFonts w:ascii="Arial" w:hAnsi="Arial" w:cs="Arial"/>
          <w:noProof/>
        </w:rPr>
        <w:t>)</w:t>
      </w:r>
      <w:r w:rsidR="004C137C" w:rsidRPr="00B6795C">
        <w:rPr>
          <w:rFonts w:ascii="Arial" w:hAnsi="Arial" w:cs="Arial"/>
        </w:rPr>
        <w:fldChar w:fldCharType="end"/>
      </w:r>
      <w:r w:rsidR="006D077F" w:rsidRPr="00B6795C">
        <w:rPr>
          <w:rFonts w:ascii="Arial" w:hAnsi="Arial" w:cs="Arial"/>
        </w:rPr>
        <w:t xml:space="preserve">. </w:t>
      </w:r>
      <w:bookmarkStart w:id="17" w:name="_Hlk52454897"/>
      <w:r w:rsidR="00C63D81" w:rsidRPr="00B6795C">
        <w:rPr>
          <w:rFonts w:ascii="Arial" w:hAnsi="Arial" w:cs="Arial"/>
        </w:rPr>
        <w:t xml:space="preserve">These are all the default settings except for the number of samples per point, which we set at 1.5 times the default for a dataset of this size. </w:t>
      </w:r>
      <w:bookmarkEnd w:id="17"/>
      <w:r w:rsidR="000D2DAD" w:rsidRPr="00B6795C">
        <w:rPr>
          <w:rFonts w:ascii="Arial" w:hAnsi="Arial" w:cs="Arial"/>
        </w:rPr>
        <w:t>We</w:t>
      </w:r>
      <w:r w:rsidR="00504764" w:rsidRPr="00B6795C">
        <w:rPr>
          <w:rFonts w:ascii="Arial" w:hAnsi="Arial" w:cs="Arial"/>
        </w:rPr>
        <w:t xml:space="preserve"> estimated hypervolumes for each </w:t>
      </w:r>
      <w:r w:rsidR="005936C7" w:rsidRPr="00B6795C">
        <w:rPr>
          <w:rFonts w:ascii="Arial" w:hAnsi="Arial" w:cs="Arial"/>
        </w:rPr>
        <w:t>plot</w:t>
      </w:r>
      <w:r w:rsidR="00504764" w:rsidRPr="00B6795C">
        <w:rPr>
          <w:rFonts w:ascii="Arial" w:hAnsi="Arial" w:cs="Arial"/>
        </w:rPr>
        <w:t xml:space="preserve"> twice: with and without a species </w:t>
      </w:r>
      <w:r w:rsidR="00A1773E" w:rsidRPr="00B6795C">
        <w:rPr>
          <w:rFonts w:ascii="Arial" w:hAnsi="Arial" w:cs="Arial"/>
        </w:rPr>
        <w:t xml:space="preserve">relative </w:t>
      </w:r>
      <w:r w:rsidR="00504764" w:rsidRPr="00B6795C">
        <w:rPr>
          <w:rFonts w:ascii="Arial" w:hAnsi="Arial" w:cs="Arial"/>
        </w:rPr>
        <w:t xml:space="preserve">abundance weighting. </w:t>
      </w:r>
    </w:p>
    <w:p w14:paraId="4F70F03B" w14:textId="77777777" w:rsidR="00CF65A9" w:rsidRPr="00B6795C" w:rsidRDefault="00CF65A9" w:rsidP="00E927DD">
      <w:pPr>
        <w:spacing w:line="480" w:lineRule="auto"/>
        <w:rPr>
          <w:rFonts w:ascii="Arial" w:hAnsi="Arial" w:cs="Arial"/>
          <w:i/>
        </w:rPr>
      </w:pPr>
    </w:p>
    <w:p w14:paraId="3C544BAF" w14:textId="5C9FA9A6" w:rsidR="00ED1D4E" w:rsidRPr="00B6795C" w:rsidRDefault="0028413A" w:rsidP="00E927DD">
      <w:pPr>
        <w:spacing w:line="480" w:lineRule="auto"/>
        <w:rPr>
          <w:rFonts w:ascii="Arial" w:hAnsi="Arial" w:cs="Arial"/>
          <w:i/>
        </w:rPr>
      </w:pPr>
      <w:r w:rsidRPr="00B6795C">
        <w:rPr>
          <w:rFonts w:ascii="Arial" w:hAnsi="Arial" w:cs="Arial"/>
          <w:i/>
        </w:rPr>
        <w:t>Turnover dissimilarity</w:t>
      </w:r>
    </w:p>
    <w:p w14:paraId="37BAF2B2" w14:textId="35C0837B" w:rsidR="000D2DAD" w:rsidRPr="00B6795C" w:rsidRDefault="00ED1D4E" w:rsidP="00E927DD">
      <w:pPr>
        <w:spacing w:line="480" w:lineRule="auto"/>
        <w:rPr>
          <w:rFonts w:ascii="Arial" w:hAnsi="Arial" w:cs="Arial"/>
        </w:rPr>
      </w:pPr>
      <w:r w:rsidRPr="00B6795C">
        <w:rPr>
          <w:rFonts w:ascii="Arial" w:hAnsi="Arial" w:cs="Arial"/>
        </w:rPr>
        <w:t xml:space="preserve">To quantify </w:t>
      </w:r>
      <w:r w:rsidR="00460109" w:rsidRPr="00B6795C">
        <w:rPr>
          <w:rFonts w:ascii="Arial" w:hAnsi="Arial" w:cs="Arial"/>
        </w:rPr>
        <w:t>species</w:t>
      </w:r>
      <w:r w:rsidRPr="00B6795C">
        <w:rPr>
          <w:rFonts w:ascii="Arial" w:hAnsi="Arial" w:cs="Arial"/>
        </w:rPr>
        <w:t xml:space="preserve"> and functional</w:t>
      </w:r>
      <w:r w:rsidR="000D2DAD" w:rsidRPr="00B6795C">
        <w:rPr>
          <w:rFonts w:ascii="Arial" w:hAnsi="Arial" w:cs="Arial"/>
        </w:rPr>
        <w:t xml:space="preserve"> turnover between</w:t>
      </w:r>
      <w:r w:rsidR="00F77A79" w:rsidRPr="00B6795C">
        <w:rPr>
          <w:rFonts w:ascii="Arial" w:hAnsi="Arial" w:cs="Arial"/>
        </w:rPr>
        <w:t xml:space="preserve"> plots</w:t>
      </w:r>
      <w:r w:rsidR="000D2DAD" w:rsidRPr="00B6795C">
        <w:rPr>
          <w:rFonts w:ascii="Arial" w:hAnsi="Arial" w:cs="Arial"/>
        </w:rPr>
        <w:t xml:space="preserve"> we used</w:t>
      </w:r>
      <w:r w:rsidRPr="00B6795C">
        <w:rPr>
          <w:rFonts w:ascii="Arial" w:hAnsi="Arial" w:cs="Arial"/>
        </w:rPr>
        <w:t xml:space="preserve"> Simpson </w:t>
      </w:r>
      <w:r w:rsidR="000D2DAD" w:rsidRPr="00B6795C">
        <w:rPr>
          <w:rFonts w:ascii="Arial" w:hAnsi="Arial" w:cs="Arial"/>
        </w:rPr>
        <w:t xml:space="preserve">dissimilarity </w:t>
      </w:r>
      <w:r w:rsidR="000D2DAD" w:rsidRPr="00B6795C">
        <w:rPr>
          <w:rFonts w:ascii="Arial" w:hAnsi="Arial" w:cs="Arial"/>
        </w:rPr>
        <w:fldChar w:fldCharType="begin"/>
      </w:r>
      <w:r w:rsidR="0067277D" w:rsidRPr="00B6795C">
        <w:rPr>
          <w:rFonts w:ascii="Arial" w:hAnsi="Arial" w:cs="Arial"/>
        </w:rPr>
        <w:instrText xml:space="preserve"> ADDIN EN.CITE &lt;EndNote&gt;&lt;Cite&gt;&lt;Author&gt;Baselga&lt;/Author&gt;&lt;Year&gt;2010&lt;/Year&gt;&lt;RecNum&gt;487&lt;/RecNum&gt;&lt;DisplayText&gt;(Baselga 2010; Baselga 2013)&lt;/DisplayText&gt;&lt;record&gt;&lt;rec-number&gt;487&lt;/rec-number&gt;&lt;foreign-keys&gt;&lt;key app="EN" db-id="5fxpts5eust22le95zuppefxx0axtssvrp2r" timestamp="0"&gt;487&lt;/key&gt;&lt;/foreign-keys&gt;&lt;ref-type name="Journal Article"&gt;17&lt;/ref-type&gt;&lt;contributors&gt;&lt;authors&gt;&lt;author&gt;Baselga, Andres&lt;/author&gt;&lt;/authors&gt;&lt;/contributors&gt;&lt;titles&gt;&lt;title&gt;Partitioning the turnover and nestedness components of beta diversity&lt;/title&gt;&lt;secondary-title&gt;Global Ecology and Biogeography&lt;/secondary-title&gt;&lt;/titles&gt;&lt;periodical&gt;&lt;full-title&gt;Global Ecology and Biogeography&lt;/full-title&gt;&lt;abbr-1&gt;Global Ecol. Biogeogr.&lt;/abbr-1&gt;&lt;abbr-2&gt;Global Ecol Biogeogr&lt;/abbr-2&gt;&lt;/periodical&gt;&lt;pages&gt;134-143&lt;/pages&gt;&lt;volume&gt;19&lt;/volume&gt;&lt;number&gt;1&lt;/number&gt;&lt;dates&gt;&lt;year&gt;2010&lt;/year&gt;&lt;pub-dates&gt;&lt;date&gt;Jan&lt;/date&gt;&lt;/pub-dates&gt;&lt;/dates&gt;&lt;isbn&gt;1466-822X&lt;/isbn&gt;&lt;accession-num&gt;WOS:000272573200012&lt;/accession-num&gt;&lt;urls&gt;&lt;related-urls&gt;&lt;url&gt;&amp;lt;Go to ISI&amp;gt;://WOS:000272573200012&lt;/url&gt;&lt;/related-urls&gt;&lt;/urls&gt;&lt;electronic-resource-num&gt;10.1111/j.1466-8238.2009.00490.x&lt;/electronic-resource-num&gt;&lt;/record&gt;&lt;/Cite&gt;&lt;Cite&gt;&lt;Author&gt;Baselga&lt;/Author&gt;&lt;Year&gt;2013&lt;/Year&gt;&lt;RecNum&gt;944&lt;/RecNum&gt;&lt;record&gt;&lt;rec-number&gt;944&lt;/rec-number&gt;&lt;foreign-keys&gt;&lt;key app="EN" db-id="5fxpts5eust22le95zuppefxx0axtssvrp2r" timestamp="0"&gt;944&lt;/key&gt;&lt;/foreign-keys&gt;&lt;ref-type name="Journal Article"&gt;17&lt;/ref-type&gt;&lt;contributors&gt;&lt;authors&gt;&lt;author&gt;Baselga, Andres&lt;/author&gt;&lt;/authors&gt;&lt;/contributors&gt;&lt;titles&gt;&lt;title&gt;Separating the two components of abundance</w:instrText>
      </w:r>
      <w:r w:rsidR="0067277D" w:rsidRPr="00B6795C">
        <w:rPr>
          <w:rFonts w:ascii="Cambria Math" w:hAnsi="Cambria Math" w:cs="Cambria Math"/>
        </w:rPr>
        <w:instrText>‐</w:instrText>
      </w:r>
      <w:r w:rsidR="0067277D" w:rsidRPr="00B6795C">
        <w:rPr>
          <w:rFonts w:ascii="Arial" w:hAnsi="Arial" w:cs="Arial"/>
        </w:rPr>
        <w:instrText>based dissimilarity: balanced changes in abundance vs. abundance gradients&lt;/title&gt;&lt;secondary-title&gt;Methods in Ecology and Evolution&lt;/secondary-title&gt;&lt;/titles&gt;&lt;periodical&gt;&lt;full-title&gt;Methods in Ecology and Evolution&lt;/full-title&gt;&lt;abbr-1&gt;Methods Ecol Evol&lt;/abbr-1&gt;&lt;/periodical&gt;&lt;pages&gt;552-557&lt;/pages&gt;&lt;volume&gt;4&lt;/volume&gt;&lt;number&gt;6&lt;/number&gt;&lt;dates&gt;&lt;year&gt;2013&lt;/year&gt;&lt;/dates&gt;&lt;isbn&gt;2041-210X&lt;/isbn&gt;&lt;urls&gt;&lt;/urls&gt;&lt;/record&gt;&lt;/Cite&gt;&lt;/EndNote&gt;</w:instrText>
      </w:r>
      <w:r w:rsidR="000D2DAD" w:rsidRPr="00B6795C">
        <w:rPr>
          <w:rFonts w:ascii="Arial" w:hAnsi="Arial" w:cs="Arial"/>
        </w:rPr>
        <w:fldChar w:fldCharType="separate"/>
      </w:r>
      <w:r w:rsidR="0067277D" w:rsidRPr="00B6795C">
        <w:rPr>
          <w:rFonts w:ascii="Arial" w:hAnsi="Arial" w:cs="Arial"/>
          <w:noProof/>
        </w:rPr>
        <w:t>(</w:t>
      </w:r>
      <w:hyperlink w:anchor="_ENREF_10" w:tooltip="Baselga, 2010 #487" w:history="1">
        <w:r w:rsidR="00CD61A9" w:rsidRPr="00B6795C">
          <w:rPr>
            <w:rFonts w:ascii="Arial" w:hAnsi="Arial" w:cs="Arial"/>
            <w:noProof/>
          </w:rPr>
          <w:t>Baselga 2010</w:t>
        </w:r>
      </w:hyperlink>
      <w:r w:rsidR="0067277D" w:rsidRPr="00B6795C">
        <w:rPr>
          <w:rFonts w:ascii="Arial" w:hAnsi="Arial" w:cs="Arial"/>
          <w:noProof/>
        </w:rPr>
        <w:t xml:space="preserve">; </w:t>
      </w:r>
      <w:hyperlink w:anchor="_ENREF_11" w:tooltip="Baselga, 2013 #944" w:history="1">
        <w:r w:rsidR="00CD61A9" w:rsidRPr="00B6795C">
          <w:rPr>
            <w:rFonts w:ascii="Arial" w:hAnsi="Arial" w:cs="Arial"/>
            <w:noProof/>
          </w:rPr>
          <w:t>Baselga 2013</w:t>
        </w:r>
      </w:hyperlink>
      <w:r w:rsidR="0067277D" w:rsidRPr="00B6795C">
        <w:rPr>
          <w:rFonts w:ascii="Arial" w:hAnsi="Arial" w:cs="Arial"/>
          <w:noProof/>
        </w:rPr>
        <w:t>)</w:t>
      </w:r>
      <w:r w:rsidR="000D2DAD" w:rsidRPr="00B6795C">
        <w:rPr>
          <w:rFonts w:ascii="Arial" w:hAnsi="Arial" w:cs="Arial"/>
        </w:rPr>
        <w:fldChar w:fldCharType="end"/>
      </w:r>
      <w:r w:rsidR="000D2DAD" w:rsidRPr="00B6795C">
        <w:rPr>
          <w:rFonts w:ascii="Arial" w:hAnsi="Arial" w:cs="Arial"/>
        </w:rPr>
        <w:t xml:space="preserve">. This dissimilarity measure is independent of richness effects and is a measure of true turnover </w:t>
      </w:r>
      <w:r w:rsidR="000D2DAD" w:rsidRPr="00B6795C">
        <w:rPr>
          <w:rFonts w:ascii="Arial" w:hAnsi="Arial" w:cs="Arial"/>
        </w:rPr>
        <w:fldChar w:fldCharType="begin"/>
      </w:r>
      <w:r w:rsidR="006F37F1" w:rsidRPr="00B6795C">
        <w:rPr>
          <w:rFonts w:ascii="Arial" w:hAnsi="Arial" w:cs="Arial"/>
        </w:rPr>
        <w:instrText xml:space="preserve"> ADDIN EN.CITE &lt;EndNote&gt;&lt;Cite&gt;&lt;Author&gt;Baselga&lt;/Author&gt;&lt;Year&gt;2010&lt;/Year&gt;&lt;RecNum&gt;487&lt;/RecNum&gt;&lt;DisplayText&gt;(Baselga 2010)&lt;/DisplayText&gt;&lt;record&gt;&lt;rec-number&gt;487&lt;/rec-number&gt;&lt;foreign-keys&gt;&lt;key app="EN" db-id="5fxpts5eust22le95zuppefxx0axtssvrp2r" timestamp="0"&gt;487&lt;/key&gt;&lt;/foreign-keys&gt;&lt;ref-type name="Journal Article"&gt;17&lt;/ref-type&gt;&lt;contributors&gt;&lt;authors&gt;&lt;author&gt;Baselga, Andres&lt;/author&gt;&lt;/authors&gt;&lt;/contributors&gt;&lt;titles&gt;&lt;title&gt;Partitioning the turnover and nestedness components of beta diversity&lt;/title&gt;&lt;secondary-title&gt;Global Ecology and Biogeography&lt;/secondary-title&gt;&lt;/titles&gt;&lt;periodical&gt;&lt;full-title&gt;Global Ecology and Biogeography&lt;/full-title&gt;&lt;abbr-1&gt;Global Ecol. Biogeogr.&lt;/abbr-1&gt;&lt;abbr-2&gt;Global Ecol Biogeogr&lt;/abbr-2&gt;&lt;/periodical&gt;&lt;pages&gt;134-143&lt;/pages&gt;&lt;volume&gt;19&lt;/volume&gt;&lt;number&gt;1&lt;/number&gt;&lt;dates&gt;&lt;year&gt;2010&lt;/year&gt;&lt;pub-dates&gt;&lt;date&gt;Jan&lt;/date&gt;&lt;/pub-dates&gt;&lt;/dates&gt;&lt;isbn&gt;1466-822X&lt;/isbn&gt;&lt;accession-num&gt;WOS:000272573200012&lt;/accession-num&gt;&lt;urls&gt;&lt;related-urls&gt;&lt;url&gt;&amp;lt;Go to ISI&amp;gt;://WOS:000272573200012&lt;/url&gt;&lt;/related-urls&gt;&lt;/urls&gt;&lt;electronic-resource-num&gt;10.1111/j.1466-8238.2009.00490.x&lt;/electronic-resource-num&gt;&lt;/record&gt;&lt;/Cite&gt;&lt;/EndNote&gt;</w:instrText>
      </w:r>
      <w:r w:rsidR="000D2DAD" w:rsidRPr="00B6795C">
        <w:rPr>
          <w:rFonts w:ascii="Arial" w:hAnsi="Arial" w:cs="Arial"/>
        </w:rPr>
        <w:fldChar w:fldCharType="separate"/>
      </w:r>
      <w:r w:rsidR="00E62E26" w:rsidRPr="00B6795C">
        <w:rPr>
          <w:rFonts w:ascii="Arial" w:hAnsi="Arial" w:cs="Arial"/>
          <w:noProof/>
        </w:rPr>
        <w:t>(</w:t>
      </w:r>
      <w:hyperlink w:anchor="_ENREF_10" w:tooltip="Baselga, 2010 #487" w:history="1">
        <w:r w:rsidR="00CD61A9" w:rsidRPr="00B6795C">
          <w:rPr>
            <w:rFonts w:ascii="Arial" w:hAnsi="Arial" w:cs="Arial"/>
            <w:noProof/>
          </w:rPr>
          <w:t>Baselga 2010</w:t>
        </w:r>
      </w:hyperlink>
      <w:r w:rsidR="00E62E26" w:rsidRPr="00B6795C">
        <w:rPr>
          <w:rFonts w:ascii="Arial" w:hAnsi="Arial" w:cs="Arial"/>
          <w:noProof/>
        </w:rPr>
        <w:t>)</w:t>
      </w:r>
      <w:r w:rsidR="000D2DAD" w:rsidRPr="00B6795C">
        <w:rPr>
          <w:rFonts w:ascii="Arial" w:hAnsi="Arial" w:cs="Arial"/>
        </w:rPr>
        <w:fldChar w:fldCharType="end"/>
      </w:r>
      <w:r w:rsidR="000D2DAD" w:rsidRPr="00B6795C">
        <w:rPr>
          <w:rFonts w:ascii="Arial" w:hAnsi="Arial" w:cs="Arial"/>
        </w:rPr>
        <w:t xml:space="preserve">. </w:t>
      </w:r>
      <w:r w:rsidR="00E04DAC" w:rsidRPr="00B6795C">
        <w:rPr>
          <w:rFonts w:ascii="Arial" w:hAnsi="Arial" w:cs="Arial"/>
        </w:rPr>
        <w:t>This is an i</w:t>
      </w:r>
      <w:r w:rsidR="0019397A" w:rsidRPr="00B6795C">
        <w:rPr>
          <w:rFonts w:ascii="Arial" w:hAnsi="Arial" w:cs="Arial"/>
        </w:rPr>
        <w:t>mportant property</w:t>
      </w:r>
      <w:r w:rsidR="00E04DAC" w:rsidRPr="00B6795C">
        <w:rPr>
          <w:rFonts w:ascii="Arial" w:hAnsi="Arial" w:cs="Arial"/>
        </w:rPr>
        <w:t xml:space="preserve"> in the context of this study as there are strong richness and abundances gradients between the habitat types and burn categories. </w:t>
      </w:r>
      <w:r w:rsidR="0028413A" w:rsidRPr="00B6795C">
        <w:rPr>
          <w:rFonts w:ascii="Arial" w:hAnsi="Arial" w:cs="Arial"/>
        </w:rPr>
        <w:t xml:space="preserve">Simpson’s dissimilarity varies between 0 and 1 where 0 indicates that two </w:t>
      </w:r>
      <w:r w:rsidR="005936C7" w:rsidRPr="00B6795C">
        <w:rPr>
          <w:rFonts w:ascii="Arial" w:hAnsi="Arial" w:cs="Arial"/>
        </w:rPr>
        <w:t>plots</w:t>
      </w:r>
      <w:r w:rsidR="0028413A" w:rsidRPr="00B6795C">
        <w:rPr>
          <w:rFonts w:ascii="Arial" w:hAnsi="Arial" w:cs="Arial"/>
        </w:rPr>
        <w:t xml:space="preserve"> are identical in their species or functional composition, with respect to turnover, and 1 indicates that they have completely different sets of species. </w:t>
      </w:r>
      <w:r w:rsidR="000D2DAD" w:rsidRPr="00B6795C">
        <w:rPr>
          <w:rFonts w:ascii="Arial" w:hAnsi="Arial" w:cs="Arial"/>
        </w:rPr>
        <w:t>Simpson’s dissimilarity is</w:t>
      </w:r>
      <w:r w:rsidR="00504764" w:rsidRPr="00B6795C">
        <w:rPr>
          <w:rFonts w:ascii="Arial" w:hAnsi="Arial" w:cs="Arial"/>
        </w:rPr>
        <w:t xml:space="preserve"> defined as</w:t>
      </w:r>
      <w:r w:rsidR="000D2DAD" w:rsidRPr="00B6795C">
        <w:rPr>
          <w:rFonts w:ascii="Arial" w:hAnsi="Arial" w:cs="Arial"/>
        </w:rPr>
        <w:t xml:space="preserve">: </w:t>
      </w:r>
    </w:p>
    <w:p w14:paraId="1F488FE2" w14:textId="7E14716E" w:rsidR="000D2DAD" w:rsidRPr="00B6795C" w:rsidRDefault="00C1770B" w:rsidP="00E927DD">
      <w:pPr>
        <w:spacing w:line="480" w:lineRule="auto"/>
        <w:rPr>
          <w:rFonts w:ascii="Arial" w:eastAsiaTheme="minorEastAsia" w:hAnsi="Arial" w:cs="Arial"/>
        </w:rPr>
      </w:pPr>
      <m:oMathPara>
        <m:oMath>
          <m:sSub>
            <m:sSubPr>
              <m:ctrlPr>
                <w:rPr>
                  <w:rFonts w:ascii="Cambria Math" w:hAnsi="Cambria Math" w:cs="Arial"/>
                  <w:i/>
                </w:rPr>
              </m:ctrlPr>
            </m:sSubPr>
            <m:e>
              <m:r>
                <w:rPr>
                  <w:rFonts w:ascii="Cambria Math" w:hAnsi="Cambria Math" w:cs="Arial"/>
                </w:rPr>
                <m:t>β</m:t>
              </m:r>
            </m:e>
            <m:sub>
              <m:r>
                <w:rPr>
                  <w:rFonts w:ascii="Cambria Math" w:hAnsi="Cambria Math" w:cs="Arial"/>
                </w:rPr>
                <m:t>sim</m:t>
              </m:r>
            </m:sub>
          </m:sSub>
          <m:r>
            <w:rPr>
              <w:rFonts w:ascii="Cambria Math" w:hAnsi="Cambria Math" w:cs="Arial"/>
            </w:rPr>
            <m:t>=</m:t>
          </m:r>
          <m:f>
            <m:fPr>
              <m:ctrlPr>
                <w:rPr>
                  <w:rFonts w:ascii="Cambria Math" w:hAnsi="Cambria Math" w:cs="Arial"/>
                  <w:i/>
                </w:rPr>
              </m:ctrlPr>
            </m:fPr>
            <m:num>
              <m:r>
                <m:rPr>
                  <m:sty m:val="p"/>
                </m:rPr>
                <w:rPr>
                  <w:rFonts w:ascii="Cambria Math" w:hAnsi="Cambria Math" w:cs="Arial"/>
                </w:rPr>
                <m:t>min⁡</m:t>
              </m:r>
              <m:r>
                <w:rPr>
                  <w:rFonts w:ascii="Cambria Math" w:hAnsi="Cambria Math" w:cs="Arial"/>
                </w:rPr>
                <m:t>(b,c)</m:t>
              </m:r>
            </m:num>
            <m:den>
              <m:r>
                <w:rPr>
                  <w:rFonts w:ascii="Cambria Math" w:hAnsi="Cambria Math" w:cs="Arial"/>
                </w:rPr>
                <m:t>a+</m:t>
              </m:r>
              <m:r>
                <m:rPr>
                  <m:sty m:val="p"/>
                </m:rPr>
                <w:rPr>
                  <w:rFonts w:ascii="Cambria Math" w:hAnsi="Cambria Math" w:cs="Arial"/>
                </w:rPr>
                <m:t>min⁡</m:t>
              </m:r>
              <m:r>
                <w:rPr>
                  <w:rFonts w:ascii="Cambria Math" w:hAnsi="Cambria Math" w:cs="Arial"/>
                </w:rPr>
                <m:t>(b,c)</m:t>
              </m:r>
            </m:den>
          </m:f>
        </m:oMath>
      </m:oMathPara>
    </w:p>
    <w:p w14:paraId="71507634" w14:textId="14383DB0" w:rsidR="000D2DAD" w:rsidRPr="00B6795C" w:rsidRDefault="000D2DAD" w:rsidP="00E04DAC">
      <w:pPr>
        <w:spacing w:line="480" w:lineRule="auto"/>
        <w:rPr>
          <w:rFonts w:ascii="Arial" w:eastAsiaTheme="minorEastAsia" w:hAnsi="Arial" w:cs="Arial"/>
        </w:rPr>
      </w:pPr>
      <w:r w:rsidRPr="00B6795C">
        <w:rPr>
          <w:rFonts w:ascii="Arial" w:eastAsiaTheme="minorEastAsia" w:hAnsi="Arial" w:cs="Arial"/>
        </w:rPr>
        <w:t xml:space="preserve">Where </w:t>
      </w:r>
      <w:r w:rsidRPr="00B6795C">
        <w:rPr>
          <w:rFonts w:ascii="Arial" w:eastAsiaTheme="minorEastAsia" w:hAnsi="Arial" w:cs="Arial"/>
          <w:i/>
        </w:rPr>
        <w:t>a</w:t>
      </w:r>
      <w:r w:rsidRPr="00B6795C">
        <w:rPr>
          <w:rFonts w:ascii="Arial" w:eastAsiaTheme="minorEastAsia" w:hAnsi="Arial" w:cs="Arial"/>
        </w:rPr>
        <w:t xml:space="preserve"> is the number of species shared by two </w:t>
      </w:r>
      <w:r w:rsidR="005936C7" w:rsidRPr="00B6795C">
        <w:rPr>
          <w:rFonts w:ascii="Arial" w:eastAsiaTheme="minorEastAsia" w:hAnsi="Arial" w:cs="Arial"/>
        </w:rPr>
        <w:t>plots</w:t>
      </w:r>
      <w:r w:rsidRPr="00B6795C">
        <w:rPr>
          <w:rFonts w:ascii="Arial" w:eastAsiaTheme="minorEastAsia" w:hAnsi="Arial" w:cs="Arial"/>
        </w:rPr>
        <w:t xml:space="preserve">, </w:t>
      </w:r>
      <w:r w:rsidRPr="00B6795C">
        <w:rPr>
          <w:rFonts w:ascii="Arial" w:eastAsiaTheme="minorEastAsia" w:hAnsi="Arial" w:cs="Arial"/>
          <w:i/>
        </w:rPr>
        <w:t>b</w:t>
      </w:r>
      <w:r w:rsidRPr="00B6795C">
        <w:rPr>
          <w:rFonts w:ascii="Arial" w:eastAsiaTheme="minorEastAsia" w:hAnsi="Arial" w:cs="Arial"/>
        </w:rPr>
        <w:t xml:space="preserve"> is the number of species unique to the first site and </w:t>
      </w:r>
      <w:r w:rsidRPr="00B6795C">
        <w:rPr>
          <w:rFonts w:ascii="Arial" w:eastAsiaTheme="minorEastAsia" w:hAnsi="Arial" w:cs="Arial"/>
          <w:i/>
        </w:rPr>
        <w:t>c</w:t>
      </w:r>
      <w:r w:rsidRPr="00B6795C">
        <w:rPr>
          <w:rFonts w:ascii="Arial" w:eastAsiaTheme="minorEastAsia" w:hAnsi="Arial" w:cs="Arial"/>
        </w:rPr>
        <w:t xml:space="preserve"> is the number of species unique to the second </w:t>
      </w:r>
      <w:r w:rsidR="005936C7" w:rsidRPr="00B6795C">
        <w:rPr>
          <w:rFonts w:ascii="Arial" w:eastAsiaTheme="minorEastAsia" w:hAnsi="Arial" w:cs="Arial"/>
        </w:rPr>
        <w:t>plot</w:t>
      </w:r>
      <w:r w:rsidR="00504764" w:rsidRPr="00B6795C">
        <w:rPr>
          <w:rFonts w:ascii="Arial" w:eastAsiaTheme="minorEastAsia" w:hAnsi="Arial" w:cs="Arial"/>
        </w:rPr>
        <w:t xml:space="preserve"> </w:t>
      </w:r>
      <w:r w:rsidR="00504764" w:rsidRPr="00B6795C">
        <w:rPr>
          <w:rFonts w:ascii="Arial" w:eastAsiaTheme="minorEastAsia" w:hAnsi="Arial" w:cs="Arial"/>
        </w:rPr>
        <w:fldChar w:fldCharType="begin"/>
      </w:r>
      <w:r w:rsidR="006F37F1" w:rsidRPr="00B6795C">
        <w:rPr>
          <w:rFonts w:ascii="Arial" w:eastAsiaTheme="minorEastAsia" w:hAnsi="Arial" w:cs="Arial"/>
        </w:rPr>
        <w:instrText xml:space="preserve"> ADDIN EN.CITE &lt;EndNote&gt;&lt;Cite&gt;&lt;Author&gt;Baselga&lt;/Author&gt;&lt;Year&gt;2010&lt;/Year&gt;&lt;RecNum&gt;487&lt;/RecNum&gt;&lt;DisplayText&gt;(Baselga 2010)&lt;/DisplayText&gt;&lt;record&gt;&lt;rec-number&gt;487&lt;/rec-number&gt;&lt;foreign-keys&gt;&lt;key app="EN" db-id="5fxpts5eust22le95zuppefxx0axtssvrp2r" timestamp="0"&gt;487&lt;/key&gt;&lt;/foreign-keys&gt;&lt;ref-type name="Journal Article"&gt;17&lt;/ref-type&gt;&lt;contributors&gt;&lt;authors&gt;&lt;author&gt;Baselga, Andres&lt;/author&gt;&lt;/authors&gt;&lt;/contributors&gt;&lt;titles&gt;&lt;title&gt;Partitioning the turnover and nestedness components of beta diversity&lt;/title&gt;&lt;secondary-title&gt;Global Ecology and Biogeography&lt;/secondary-title&gt;&lt;/titles&gt;&lt;periodical&gt;&lt;full-title&gt;Global Ecology and Biogeography&lt;/full-title&gt;&lt;abbr-1&gt;Global Ecol. Biogeogr.&lt;/abbr-1&gt;&lt;abbr-2&gt;Global Ecol Biogeogr&lt;/abbr-2&gt;&lt;/periodical&gt;&lt;pages&gt;134-143&lt;/pages&gt;&lt;volume&gt;19&lt;/volume&gt;&lt;number&gt;1&lt;/number&gt;&lt;dates&gt;&lt;year&gt;2010&lt;/year&gt;&lt;pub-dates&gt;&lt;date&gt;Jan&lt;/date&gt;&lt;/pub-dates&gt;&lt;/dates&gt;&lt;isbn&gt;1466-822X&lt;/isbn&gt;&lt;accession-num&gt;WOS:000272573200012&lt;/accession-num&gt;&lt;urls&gt;&lt;related-urls&gt;&lt;url&gt;&amp;lt;Go to ISI&amp;gt;://WOS:000272573200012&lt;/url&gt;&lt;/related-urls&gt;&lt;/urls&gt;&lt;electronic-resource-num&gt;10.1111/j.1466-8238.2009.00490.x&lt;/electronic-resource-num&gt;&lt;/record&gt;&lt;/Cite&gt;&lt;/EndNote&gt;</w:instrText>
      </w:r>
      <w:r w:rsidR="00504764" w:rsidRPr="00B6795C">
        <w:rPr>
          <w:rFonts w:ascii="Arial" w:eastAsiaTheme="minorEastAsia" w:hAnsi="Arial" w:cs="Arial"/>
        </w:rPr>
        <w:fldChar w:fldCharType="separate"/>
      </w:r>
      <w:r w:rsidR="00E62E26" w:rsidRPr="00B6795C">
        <w:rPr>
          <w:rFonts w:ascii="Arial" w:eastAsiaTheme="minorEastAsia" w:hAnsi="Arial" w:cs="Arial"/>
          <w:noProof/>
        </w:rPr>
        <w:t>(</w:t>
      </w:r>
      <w:hyperlink w:anchor="_ENREF_10" w:tooltip="Baselga, 2010 #487" w:history="1">
        <w:r w:rsidR="00CD61A9" w:rsidRPr="00B6795C">
          <w:rPr>
            <w:rFonts w:ascii="Arial" w:eastAsiaTheme="minorEastAsia" w:hAnsi="Arial" w:cs="Arial"/>
            <w:noProof/>
          </w:rPr>
          <w:t>Baselga 2010</w:t>
        </w:r>
      </w:hyperlink>
      <w:r w:rsidR="00E62E26" w:rsidRPr="00B6795C">
        <w:rPr>
          <w:rFonts w:ascii="Arial" w:eastAsiaTheme="minorEastAsia" w:hAnsi="Arial" w:cs="Arial"/>
          <w:noProof/>
        </w:rPr>
        <w:t>)</w:t>
      </w:r>
      <w:r w:rsidR="00504764" w:rsidRPr="00B6795C">
        <w:rPr>
          <w:rFonts w:ascii="Arial" w:eastAsiaTheme="minorEastAsia" w:hAnsi="Arial" w:cs="Arial"/>
        </w:rPr>
        <w:fldChar w:fldCharType="end"/>
      </w:r>
      <w:r w:rsidRPr="00B6795C">
        <w:rPr>
          <w:rFonts w:ascii="Arial" w:eastAsiaTheme="minorEastAsia" w:hAnsi="Arial" w:cs="Arial"/>
        </w:rPr>
        <w:t xml:space="preserve">. </w:t>
      </w:r>
      <w:r w:rsidR="00504764" w:rsidRPr="00B6795C">
        <w:rPr>
          <w:rFonts w:ascii="Arial" w:eastAsiaTheme="minorEastAsia" w:hAnsi="Arial" w:cs="Arial"/>
        </w:rPr>
        <w:t xml:space="preserve">For species turnover we used this equation and a version that incorporates species abundance changes </w:t>
      </w:r>
      <w:r w:rsidR="00504764" w:rsidRPr="00B6795C">
        <w:rPr>
          <w:rFonts w:ascii="Arial" w:eastAsiaTheme="minorEastAsia" w:hAnsi="Arial" w:cs="Arial"/>
        </w:rPr>
        <w:fldChar w:fldCharType="begin"/>
      </w:r>
      <w:r w:rsidR="006F37F1" w:rsidRPr="00B6795C">
        <w:rPr>
          <w:rFonts w:ascii="Arial" w:eastAsiaTheme="minorEastAsia" w:hAnsi="Arial" w:cs="Arial"/>
        </w:rPr>
        <w:instrText xml:space="preserve"> ADDIN EN.CITE &lt;EndNote&gt;&lt;Cite&gt;&lt;Author&gt;Baselga&lt;/Author&gt;&lt;Year&gt;2013&lt;/Year&gt;&lt;RecNum&gt;944&lt;/RecNum&gt;&lt;DisplayText&gt;(Baselga 2013)&lt;/DisplayText&gt;&lt;record&gt;&lt;rec-number&gt;944&lt;/rec-number&gt;&lt;foreign-keys&gt;&lt;key app="EN" db-id="5fxpts5eust22le95zuppefxx0axtssvrp2r" timestamp="0"&gt;944&lt;/key&gt;&lt;/foreign-keys&gt;&lt;ref-type name="Journal Article"&gt;17&lt;/ref-type&gt;&lt;contributors&gt;&lt;authors&gt;&lt;author&gt;Baselga, Andres&lt;/author&gt;&lt;/authors&gt;&lt;/contributors&gt;&lt;titles&gt;&lt;title&gt;Separating the two components of abundance</w:instrText>
      </w:r>
      <w:r w:rsidR="006F37F1" w:rsidRPr="00B6795C">
        <w:rPr>
          <w:rFonts w:ascii="Cambria Math" w:eastAsiaTheme="minorEastAsia" w:hAnsi="Cambria Math" w:cs="Cambria Math"/>
        </w:rPr>
        <w:instrText>‐</w:instrText>
      </w:r>
      <w:r w:rsidR="006F37F1" w:rsidRPr="00B6795C">
        <w:rPr>
          <w:rFonts w:ascii="Arial" w:eastAsiaTheme="minorEastAsia" w:hAnsi="Arial" w:cs="Arial"/>
        </w:rPr>
        <w:instrText>based dissimilarity: balanced changes in abundance vs. abundance gradients&lt;/title&gt;&lt;secondary-title&gt;Methods in Ecology and Evolution&lt;/secondary-title&gt;&lt;/titles&gt;&lt;periodical&gt;&lt;full-title&gt;Methods in Ecology and Evolution&lt;/full-title&gt;&lt;abbr-1&gt;Methods Ecol Evol&lt;/abbr-1&gt;&lt;/periodical&gt;&lt;pages&gt;552-557&lt;/pages&gt;&lt;volume&gt;4&lt;/volume&gt;&lt;number&gt;6&lt;/number&gt;&lt;dates&gt;&lt;year&gt;2013&lt;/year&gt;&lt;/dates&gt;&lt;isbn&gt;2041-210X&lt;/isbn&gt;&lt;urls&gt;&lt;/urls&gt;&lt;/record&gt;&lt;/Cite&gt;&lt;/EndNote&gt;</w:instrText>
      </w:r>
      <w:r w:rsidR="00504764" w:rsidRPr="00B6795C">
        <w:rPr>
          <w:rFonts w:ascii="Arial" w:eastAsiaTheme="minorEastAsia" w:hAnsi="Arial" w:cs="Arial"/>
        </w:rPr>
        <w:fldChar w:fldCharType="separate"/>
      </w:r>
      <w:r w:rsidR="00E62E26" w:rsidRPr="00B6795C">
        <w:rPr>
          <w:rFonts w:ascii="Arial" w:eastAsiaTheme="minorEastAsia" w:hAnsi="Arial" w:cs="Arial"/>
          <w:noProof/>
        </w:rPr>
        <w:t>(</w:t>
      </w:r>
      <w:hyperlink w:anchor="_ENREF_11" w:tooltip="Baselga, 2013 #944" w:history="1">
        <w:r w:rsidR="00CD61A9" w:rsidRPr="00B6795C">
          <w:rPr>
            <w:rFonts w:ascii="Arial" w:eastAsiaTheme="minorEastAsia" w:hAnsi="Arial" w:cs="Arial"/>
            <w:noProof/>
          </w:rPr>
          <w:t>Baselga 2013</w:t>
        </w:r>
      </w:hyperlink>
      <w:r w:rsidR="00E62E26" w:rsidRPr="00B6795C">
        <w:rPr>
          <w:rFonts w:ascii="Arial" w:eastAsiaTheme="minorEastAsia" w:hAnsi="Arial" w:cs="Arial"/>
          <w:noProof/>
        </w:rPr>
        <w:t>)</w:t>
      </w:r>
      <w:r w:rsidR="00504764" w:rsidRPr="00B6795C">
        <w:rPr>
          <w:rFonts w:ascii="Arial" w:eastAsiaTheme="minorEastAsia" w:hAnsi="Arial" w:cs="Arial"/>
        </w:rPr>
        <w:fldChar w:fldCharType="end"/>
      </w:r>
      <w:r w:rsidR="00504764" w:rsidRPr="00B6795C">
        <w:rPr>
          <w:rFonts w:ascii="Arial" w:eastAsiaTheme="minorEastAsia" w:hAnsi="Arial" w:cs="Arial"/>
        </w:rPr>
        <w:t xml:space="preserve">. For functional turnover, we calculated shared or unique volumes between pairs of </w:t>
      </w:r>
      <w:r w:rsidR="005936C7" w:rsidRPr="00B6795C">
        <w:rPr>
          <w:rFonts w:ascii="Arial" w:eastAsiaTheme="minorEastAsia" w:hAnsi="Arial" w:cs="Arial"/>
        </w:rPr>
        <w:t>plots</w:t>
      </w:r>
      <w:r w:rsidR="00504764" w:rsidRPr="00B6795C">
        <w:rPr>
          <w:rFonts w:ascii="Arial" w:eastAsiaTheme="minorEastAsia" w:hAnsi="Arial" w:cs="Arial"/>
        </w:rPr>
        <w:t xml:space="preserve"> in multivariate space and used these </w:t>
      </w:r>
      <w:r w:rsidR="007B5927" w:rsidRPr="00B6795C">
        <w:rPr>
          <w:rFonts w:ascii="Arial" w:eastAsiaTheme="minorEastAsia" w:hAnsi="Arial" w:cs="Arial"/>
        </w:rPr>
        <w:t xml:space="preserve">values </w:t>
      </w:r>
      <w:r w:rsidR="00504764" w:rsidRPr="00B6795C">
        <w:rPr>
          <w:rFonts w:ascii="Arial" w:eastAsiaTheme="minorEastAsia" w:hAnsi="Arial" w:cs="Arial"/>
        </w:rPr>
        <w:t>as inputs to the Simpson’</w:t>
      </w:r>
      <w:r w:rsidR="00E04DAC" w:rsidRPr="00B6795C">
        <w:rPr>
          <w:rFonts w:ascii="Arial" w:eastAsiaTheme="minorEastAsia" w:hAnsi="Arial" w:cs="Arial"/>
        </w:rPr>
        <w:t>s equation</w:t>
      </w:r>
      <w:r w:rsidR="007B5927" w:rsidRPr="00B6795C">
        <w:rPr>
          <w:rFonts w:ascii="Arial" w:eastAsiaTheme="minorEastAsia" w:hAnsi="Arial" w:cs="Arial"/>
        </w:rPr>
        <w:t xml:space="preserve"> (above)</w:t>
      </w:r>
      <w:r w:rsidR="00E04DAC" w:rsidRPr="00B6795C">
        <w:rPr>
          <w:rFonts w:ascii="Arial" w:eastAsiaTheme="minorEastAsia" w:hAnsi="Arial" w:cs="Arial"/>
        </w:rPr>
        <w:t>. We calculated functional turnover separately</w:t>
      </w:r>
      <w:r w:rsidR="007B5927" w:rsidRPr="00B6795C">
        <w:rPr>
          <w:rFonts w:ascii="Arial" w:eastAsiaTheme="minorEastAsia" w:hAnsi="Arial" w:cs="Arial"/>
        </w:rPr>
        <w:t>, but</w:t>
      </w:r>
      <w:r w:rsidR="00E04DAC" w:rsidRPr="00B6795C">
        <w:rPr>
          <w:rFonts w:ascii="Arial" w:eastAsiaTheme="minorEastAsia" w:hAnsi="Arial" w:cs="Arial"/>
        </w:rPr>
        <w:t xml:space="preserve"> </w:t>
      </w:r>
      <w:r w:rsidR="00504764" w:rsidRPr="00B6795C">
        <w:rPr>
          <w:rFonts w:ascii="Arial" w:eastAsiaTheme="minorEastAsia" w:hAnsi="Arial" w:cs="Arial"/>
        </w:rPr>
        <w:t>using the same equation</w:t>
      </w:r>
      <w:r w:rsidR="007B5927" w:rsidRPr="00B6795C">
        <w:rPr>
          <w:rFonts w:ascii="Arial" w:eastAsiaTheme="minorEastAsia" w:hAnsi="Arial" w:cs="Arial"/>
        </w:rPr>
        <w:t>,</w:t>
      </w:r>
      <w:r w:rsidR="00504764" w:rsidRPr="00B6795C">
        <w:rPr>
          <w:rFonts w:ascii="Arial" w:eastAsiaTheme="minorEastAsia" w:hAnsi="Arial" w:cs="Arial"/>
        </w:rPr>
        <w:t xml:space="preserve"> for both the occurrence and abundance-weighted hypervolumes. </w:t>
      </w:r>
      <w:r w:rsidR="00E04DAC" w:rsidRPr="00B6795C">
        <w:rPr>
          <w:rFonts w:ascii="Arial" w:eastAsiaTheme="minorEastAsia" w:hAnsi="Arial" w:cs="Arial"/>
        </w:rPr>
        <w:t xml:space="preserve">We used the </w:t>
      </w:r>
      <w:proofErr w:type="spellStart"/>
      <w:r w:rsidR="00E04DAC" w:rsidRPr="00B6795C">
        <w:rPr>
          <w:rFonts w:ascii="Arial" w:eastAsiaTheme="minorEastAsia" w:hAnsi="Arial" w:cs="Arial"/>
          <w:i/>
        </w:rPr>
        <w:t>beta.pair</w:t>
      </w:r>
      <w:proofErr w:type="spellEnd"/>
      <w:r w:rsidR="00E04DAC" w:rsidRPr="00B6795C">
        <w:rPr>
          <w:rFonts w:ascii="Arial" w:eastAsiaTheme="minorEastAsia" w:hAnsi="Arial" w:cs="Arial"/>
          <w:i/>
        </w:rPr>
        <w:t xml:space="preserve"> </w:t>
      </w:r>
      <w:r w:rsidR="00E04DAC" w:rsidRPr="00B6795C">
        <w:rPr>
          <w:rFonts w:ascii="Arial" w:eastAsiaTheme="minorEastAsia" w:hAnsi="Arial" w:cs="Arial"/>
        </w:rPr>
        <w:t xml:space="preserve">and </w:t>
      </w:r>
      <w:proofErr w:type="spellStart"/>
      <w:r w:rsidR="00E04DAC" w:rsidRPr="00B6795C">
        <w:rPr>
          <w:rFonts w:ascii="Arial" w:eastAsiaTheme="minorEastAsia" w:hAnsi="Arial" w:cs="Arial"/>
          <w:i/>
        </w:rPr>
        <w:t>bray.pair</w:t>
      </w:r>
      <w:proofErr w:type="spellEnd"/>
      <w:r w:rsidR="00E04DAC" w:rsidRPr="00B6795C">
        <w:rPr>
          <w:rFonts w:ascii="Arial" w:eastAsiaTheme="minorEastAsia" w:hAnsi="Arial" w:cs="Arial"/>
        </w:rPr>
        <w:t xml:space="preserve"> functions in the </w:t>
      </w:r>
      <w:proofErr w:type="spellStart"/>
      <w:r w:rsidR="00E04DAC" w:rsidRPr="00B6795C">
        <w:rPr>
          <w:rFonts w:ascii="Arial" w:eastAsiaTheme="minorEastAsia" w:hAnsi="Arial" w:cs="Arial"/>
          <w:i/>
        </w:rPr>
        <w:t>betapart</w:t>
      </w:r>
      <w:proofErr w:type="spellEnd"/>
      <w:r w:rsidR="00E04DAC" w:rsidRPr="00B6795C">
        <w:rPr>
          <w:rFonts w:ascii="Arial" w:eastAsiaTheme="minorEastAsia" w:hAnsi="Arial" w:cs="Arial"/>
        </w:rPr>
        <w:t xml:space="preserve"> package in R </w:t>
      </w:r>
      <w:r w:rsidR="00E04DAC" w:rsidRPr="00B6795C">
        <w:rPr>
          <w:rFonts w:ascii="Arial" w:hAnsi="Arial" w:cs="Arial"/>
        </w:rPr>
        <w:fldChar w:fldCharType="begin"/>
      </w:r>
      <w:r w:rsidR="0067277D" w:rsidRPr="00B6795C">
        <w:rPr>
          <w:rFonts w:ascii="Arial" w:hAnsi="Arial" w:cs="Arial"/>
        </w:rPr>
        <w:instrText xml:space="preserve"> ADDIN EN.CITE &lt;EndNote&gt;&lt;Cite&gt;&lt;Author&gt;Baselga&lt;/Author&gt;&lt;Year&gt;2012&lt;/Year&gt;&lt;RecNum&gt;502&lt;/RecNum&gt;&lt;DisplayText&gt;(Baselga &amp;amp; Orme 2012)&lt;/DisplayText&gt;&lt;record&gt;&lt;rec-number&gt;502&lt;/rec-number&gt;&lt;foreign-keys&gt;&lt;key app="EN" db-id="5fxpts5eust22le95zuppefxx0axtssvrp2r" timestamp="0"&gt;502&lt;/key&gt;&lt;/foreign-keys&gt;&lt;ref-type name="Journal Article"&gt;17&lt;/ref-type&gt;&lt;contributors&gt;&lt;authors&gt;&lt;author&gt;Baselga, Andres&lt;/author&gt;&lt;author&gt;Orme, C. David L.&lt;/author&gt;&lt;/authors&gt;&lt;/contributors&gt;&lt;titles&gt;&lt;title&gt;betapart: an R package for the study of beta diversity&lt;/title&gt;&lt;secondary-title&gt;Methods in Ecology and Evolution&lt;/secondary-title&gt;&lt;/titles&gt;&lt;periodical&gt;&lt;full-title&gt;Methods in Ecology and Evolution&lt;/full-title&gt;&lt;abbr-1&gt;Methods Ecol Evol&lt;/abbr-1&gt;&lt;/periodical&gt;&lt;pages&gt;808-812&lt;/pages&gt;&lt;volume&gt;3&lt;/volume&gt;&lt;number&gt;5&lt;/number&gt;&lt;dates&gt;&lt;year&gt;2012&lt;/year&gt;&lt;pub-dates&gt;&lt;date&gt;Oct&lt;/date&gt;&lt;/pub-dates&gt;&lt;/dates&gt;&lt;isbn&gt;2041-210X&lt;/isbn&gt;&lt;accession-num&gt;WOS:000309675100006&lt;/accession-num&gt;&lt;urls&gt;&lt;related-urls&gt;&lt;url&gt;&amp;lt;Go to ISI&amp;gt;://WOS:000309675100006&lt;/url&gt;&lt;/related-urls&gt;&lt;/urls&gt;&lt;electronic-resource-num&gt;10.1111/j.2041-210X.2012.00224.x&lt;/electronic-resource-num&gt;&lt;/record&gt;&lt;/Cite&gt;&lt;/EndNote&gt;</w:instrText>
      </w:r>
      <w:r w:rsidR="00E04DAC" w:rsidRPr="00B6795C">
        <w:rPr>
          <w:rFonts w:ascii="Arial" w:hAnsi="Arial" w:cs="Arial"/>
        </w:rPr>
        <w:fldChar w:fldCharType="separate"/>
      </w:r>
      <w:r w:rsidR="0067277D" w:rsidRPr="00B6795C">
        <w:rPr>
          <w:rFonts w:ascii="Arial" w:hAnsi="Arial" w:cs="Arial"/>
          <w:noProof/>
        </w:rPr>
        <w:t>(</w:t>
      </w:r>
      <w:hyperlink w:anchor="_ENREF_12" w:tooltip="Baselga, 2012 #502" w:history="1">
        <w:r w:rsidR="00CD61A9" w:rsidRPr="00B6795C">
          <w:rPr>
            <w:rFonts w:ascii="Arial" w:hAnsi="Arial" w:cs="Arial"/>
            <w:noProof/>
          </w:rPr>
          <w:t>Baselga &amp; Orme 2012</w:t>
        </w:r>
      </w:hyperlink>
      <w:r w:rsidR="0067277D" w:rsidRPr="00B6795C">
        <w:rPr>
          <w:rFonts w:ascii="Arial" w:hAnsi="Arial" w:cs="Arial"/>
          <w:noProof/>
        </w:rPr>
        <w:t>)</w:t>
      </w:r>
      <w:r w:rsidR="00E04DAC" w:rsidRPr="00B6795C">
        <w:rPr>
          <w:rFonts w:ascii="Arial" w:hAnsi="Arial" w:cs="Arial"/>
        </w:rPr>
        <w:fldChar w:fldCharType="end"/>
      </w:r>
      <w:r w:rsidR="00E04DAC" w:rsidRPr="00B6795C">
        <w:rPr>
          <w:rFonts w:ascii="Arial" w:hAnsi="Arial" w:cs="Arial"/>
        </w:rPr>
        <w:t xml:space="preserve"> to </w:t>
      </w:r>
      <w:r w:rsidR="00E04DAC" w:rsidRPr="00B6795C">
        <w:rPr>
          <w:rFonts w:ascii="Arial" w:hAnsi="Arial" w:cs="Arial"/>
        </w:rPr>
        <w:lastRenderedPageBreak/>
        <w:t xml:space="preserve">calculate species turnover. We used the </w:t>
      </w:r>
      <w:proofErr w:type="spellStart"/>
      <w:r w:rsidR="00E04DAC" w:rsidRPr="00B6795C">
        <w:rPr>
          <w:rFonts w:ascii="Arial" w:hAnsi="Arial" w:cs="Arial"/>
          <w:i/>
        </w:rPr>
        <w:t>hypervolume_set</w:t>
      </w:r>
      <w:proofErr w:type="spellEnd"/>
      <w:r w:rsidR="00E04DAC" w:rsidRPr="00B6795C">
        <w:rPr>
          <w:rFonts w:ascii="Arial" w:hAnsi="Arial" w:cs="Arial"/>
          <w:i/>
        </w:rPr>
        <w:softHyphen/>
      </w:r>
      <w:r w:rsidR="00E04DAC" w:rsidRPr="00B6795C">
        <w:rPr>
          <w:rFonts w:ascii="Arial" w:hAnsi="Arial" w:cs="Arial"/>
        </w:rPr>
        <w:t xml:space="preserve"> function in the </w:t>
      </w:r>
      <w:r w:rsidR="00E04DAC" w:rsidRPr="00B6795C">
        <w:rPr>
          <w:rFonts w:ascii="Arial" w:hAnsi="Arial" w:cs="Arial"/>
          <w:i/>
        </w:rPr>
        <w:t xml:space="preserve">hypervolume </w:t>
      </w:r>
      <w:r w:rsidR="00E04DAC" w:rsidRPr="00B6795C">
        <w:rPr>
          <w:rFonts w:ascii="Arial" w:hAnsi="Arial" w:cs="Arial"/>
        </w:rPr>
        <w:t xml:space="preserve">package </w:t>
      </w:r>
      <w:r w:rsidR="00E04DAC" w:rsidRPr="00B6795C">
        <w:rPr>
          <w:rFonts w:ascii="Arial" w:hAnsi="Arial" w:cs="Arial"/>
        </w:rPr>
        <w:fldChar w:fldCharType="begin"/>
      </w:r>
      <w:r w:rsidR="0067277D" w:rsidRPr="00B6795C">
        <w:rPr>
          <w:rFonts w:ascii="Arial" w:hAnsi="Arial" w:cs="Arial"/>
        </w:rPr>
        <w:instrText xml:space="preserve"> ADDIN EN.CITE &lt;EndNote&gt;&lt;Cite&gt;&lt;Author&gt;Blonder&lt;/Author&gt;&lt;Year&gt;2018&lt;/Year&gt;&lt;RecNum&gt;1058&lt;/RecNum&gt;&lt;DisplayText&gt;(Blonder&lt;style face="italic"&gt; et al.&lt;/style&gt; 2018)&lt;/DisplayText&gt;&lt;record&gt;&lt;rec-number&gt;1058&lt;/rec-number&gt;&lt;foreign-keys&gt;&lt;key app="EN" db-id="5fxpts5eust22le95zuppefxx0axtssvrp2r" timestamp="0"&gt;1058&lt;/key&gt;&lt;/foreign-keys&gt;&lt;ref-type name="Journal Article"&gt;17&lt;/ref-type&gt;&lt;contributors&gt;&lt;authors&gt;&lt;author&gt;Blonder, Benjamin&lt;/author&gt;&lt;author&gt;Morrow, Cecina Babich&lt;/author&gt;&lt;author&gt;Maitner, Brian&lt;/author&gt;&lt;author&gt;Harris, David J.&lt;/author&gt;&lt;author&gt;Lamanna, Christine&lt;/author&gt;&lt;author&gt;Violle, Cyrille&lt;/author&gt;&lt;author&gt;Enquist, Brian J.&lt;/author&gt;&lt;author&gt;Kerkhoff, Andrew J.&lt;/author&gt;&lt;/authors&gt;&lt;/contributors&gt;&lt;titles&gt;&lt;title&gt;New approaches for delineating n-dimensional hypervolumes&lt;/title&gt;&lt;secondary-title&gt;Methods in Ecology and Evolution&lt;/secondary-title&gt;&lt;/titles&gt;&lt;periodical&gt;&lt;full-title&gt;Methods in Ecology and Evolution&lt;/full-title&gt;&lt;abbr-1&gt;Methods Ecol Evol&lt;/abbr-1&gt;&lt;/periodical&gt;&lt;pages&gt;305-319&lt;/pages&gt;&lt;volume&gt;9&lt;/volume&gt;&lt;keywords&gt;&lt;keyword&gt;functional diversity&lt;/keyword&gt;&lt;keyword&gt;functional space&lt;/keyword&gt;&lt;keyword&gt;hypervolume&lt;/keyword&gt;&lt;keyword&gt;kernel density estimation&lt;/keyword&gt;&lt;keyword&gt;niche&lt;/keyword&gt;&lt;keyword&gt;niche modelling&lt;/keyword&gt;&lt;keyword&gt;support vector machine&lt;/keyword&gt;&lt;/keywords&gt;&lt;dates&gt;&lt;year&gt;2018&lt;/year&gt;&lt;/dates&gt;&lt;isbn&gt;2041-210X&lt;/isbn&gt;&lt;urls&gt;&lt;related-urls&gt;&lt;url&gt;http://dx.doi.org/10.1111/2041-210X.12865&lt;/url&gt;&lt;/related-urls&gt;&lt;/urls&gt;&lt;electronic-resource-num&gt;10.1111/2041-210x.12865&lt;/electronic-resource-num&gt;&lt;/record&gt;&lt;/Cite&gt;&lt;/EndNote&gt;</w:instrText>
      </w:r>
      <w:r w:rsidR="00E04DAC" w:rsidRPr="00B6795C">
        <w:rPr>
          <w:rFonts w:ascii="Arial" w:hAnsi="Arial" w:cs="Arial"/>
        </w:rPr>
        <w:fldChar w:fldCharType="separate"/>
      </w:r>
      <w:r w:rsidR="0067277D" w:rsidRPr="00B6795C">
        <w:rPr>
          <w:rFonts w:ascii="Arial" w:hAnsi="Arial" w:cs="Arial"/>
          <w:noProof/>
        </w:rPr>
        <w:t>(</w:t>
      </w:r>
      <w:hyperlink w:anchor="_ENREF_15" w:tooltip="Blonder, 2018 #1058" w:history="1">
        <w:r w:rsidR="00CD61A9" w:rsidRPr="00B6795C">
          <w:rPr>
            <w:rFonts w:ascii="Arial" w:hAnsi="Arial" w:cs="Arial"/>
            <w:noProof/>
          </w:rPr>
          <w:t>Blonder</w:t>
        </w:r>
        <w:r w:rsidR="00CD61A9" w:rsidRPr="00B6795C">
          <w:rPr>
            <w:rFonts w:ascii="Arial" w:hAnsi="Arial" w:cs="Arial"/>
            <w:i/>
            <w:noProof/>
          </w:rPr>
          <w:t xml:space="preserve"> et al.</w:t>
        </w:r>
        <w:r w:rsidR="00CD61A9" w:rsidRPr="00B6795C">
          <w:rPr>
            <w:rFonts w:ascii="Arial" w:hAnsi="Arial" w:cs="Arial"/>
            <w:noProof/>
          </w:rPr>
          <w:t xml:space="preserve"> 2018</w:t>
        </w:r>
      </w:hyperlink>
      <w:r w:rsidR="0067277D" w:rsidRPr="00B6795C">
        <w:rPr>
          <w:rFonts w:ascii="Arial" w:hAnsi="Arial" w:cs="Arial"/>
          <w:noProof/>
        </w:rPr>
        <w:t>)</w:t>
      </w:r>
      <w:r w:rsidR="00E04DAC" w:rsidRPr="00B6795C">
        <w:rPr>
          <w:rFonts w:ascii="Arial" w:hAnsi="Arial" w:cs="Arial"/>
        </w:rPr>
        <w:fldChar w:fldCharType="end"/>
      </w:r>
      <w:r w:rsidR="00E04DAC" w:rsidRPr="00B6795C">
        <w:rPr>
          <w:rFonts w:ascii="Arial" w:hAnsi="Arial" w:cs="Arial"/>
        </w:rPr>
        <w:t xml:space="preserve"> to calculate the amount of shared and unique volume between pairs of </w:t>
      </w:r>
      <w:r w:rsidR="0028413A" w:rsidRPr="00B6795C">
        <w:rPr>
          <w:rFonts w:ascii="Arial" w:hAnsi="Arial" w:cs="Arial"/>
        </w:rPr>
        <w:t>occurrence or</w:t>
      </w:r>
      <w:r w:rsidR="00E04DAC" w:rsidRPr="00B6795C">
        <w:rPr>
          <w:rFonts w:ascii="Arial" w:hAnsi="Arial" w:cs="Arial"/>
        </w:rPr>
        <w:t xml:space="preserve"> abundance-weighted hypervolumes and then manually calculated the functional analogue of Simpson’s dissimilarity. </w:t>
      </w:r>
    </w:p>
    <w:p w14:paraId="0E3E14C3" w14:textId="77777777" w:rsidR="00ED1D4E" w:rsidRPr="00B6795C" w:rsidRDefault="00ED1D4E" w:rsidP="00E927DD">
      <w:pPr>
        <w:spacing w:line="480" w:lineRule="auto"/>
        <w:rPr>
          <w:rFonts w:ascii="Arial" w:hAnsi="Arial" w:cs="Arial"/>
        </w:rPr>
      </w:pPr>
    </w:p>
    <w:p w14:paraId="0167F5C8" w14:textId="550C0C49" w:rsidR="00ED1D4E" w:rsidRPr="00B6795C" w:rsidRDefault="00ED1D4E" w:rsidP="00E927DD">
      <w:pPr>
        <w:spacing w:line="480" w:lineRule="auto"/>
        <w:rPr>
          <w:rFonts w:ascii="Arial" w:hAnsi="Arial" w:cs="Arial"/>
          <w:i/>
        </w:rPr>
      </w:pPr>
      <w:r w:rsidRPr="00B6795C">
        <w:rPr>
          <w:rFonts w:ascii="Arial" w:hAnsi="Arial" w:cs="Arial"/>
          <w:i/>
        </w:rPr>
        <w:t>Analysing turnover</w:t>
      </w:r>
    </w:p>
    <w:p w14:paraId="504AB1BB" w14:textId="0D55CB07" w:rsidR="00027217" w:rsidRPr="00B6795C" w:rsidRDefault="00ED1D4E" w:rsidP="00ED1D4E">
      <w:pPr>
        <w:spacing w:line="480" w:lineRule="auto"/>
        <w:rPr>
          <w:rFonts w:ascii="Arial" w:hAnsi="Arial" w:cs="Arial"/>
        </w:rPr>
      </w:pPr>
      <w:r w:rsidRPr="00B6795C">
        <w:rPr>
          <w:rFonts w:ascii="Arial" w:hAnsi="Arial" w:cs="Arial"/>
        </w:rPr>
        <w:t xml:space="preserve">We used permutational MANOVA </w:t>
      </w:r>
      <w:r w:rsidRPr="00B6795C">
        <w:rPr>
          <w:rFonts w:ascii="Arial" w:hAnsi="Arial" w:cs="Arial"/>
        </w:rPr>
        <w:fldChar w:fldCharType="begin"/>
      </w:r>
      <w:r w:rsidR="006F37F1" w:rsidRPr="00B6795C">
        <w:rPr>
          <w:rFonts w:ascii="Arial" w:hAnsi="Arial" w:cs="Arial"/>
        </w:rPr>
        <w:instrText xml:space="preserve"> ADDIN EN.CITE &lt;EndNote&gt;&lt;Cite&gt;&lt;Author&gt;Anderson&lt;/Author&gt;&lt;Year&gt;2001&lt;/Year&gt;&lt;RecNum&gt;945&lt;/RecNum&gt;&lt;Prefix&gt;hereafter`, PERMANOVA`, &lt;/Prefix&gt;&lt;DisplayText&gt;(hereafter, PERMANOVA, Anderson 2001)&lt;/DisplayText&gt;&lt;record&gt;&lt;rec-number&gt;945&lt;/rec-number&gt;&lt;foreign-keys&gt;&lt;key app="EN" db-id="5fxpts5eust22le95zuppefxx0axtssvrp2r" timestamp="0"&gt;945&lt;/key&gt;&lt;/foreign-keys&gt;&lt;ref-type name="Journal Article"&gt;17&lt;/ref-type&gt;&lt;contributors&gt;&lt;authors&gt;&lt;author&gt;Anderson, Marti J&lt;/author&gt;&lt;/authors&gt;&lt;/contributors&gt;&lt;titles&gt;&lt;title&gt;A new method for non</w:instrText>
      </w:r>
      <w:r w:rsidR="006F37F1" w:rsidRPr="00B6795C">
        <w:rPr>
          <w:rFonts w:ascii="Cambria Math" w:hAnsi="Cambria Math" w:cs="Cambria Math"/>
        </w:rPr>
        <w:instrText>‐</w:instrText>
      </w:r>
      <w:r w:rsidR="006F37F1" w:rsidRPr="00B6795C">
        <w:rPr>
          <w:rFonts w:ascii="Arial" w:hAnsi="Arial" w:cs="Arial"/>
        </w:rPr>
        <w:instrText>parametric multivariate analysis of variance&lt;/title&gt;&lt;secondary-title&gt;Austral Ecology&lt;/secondary-title&gt;&lt;/titles&gt;&lt;periodical&gt;&lt;full-title&gt;Austral Ecology&lt;/full-title&gt;&lt;abbr-1&gt;Austral Ecol.&lt;/abbr-1&gt;&lt;abbr-2&gt;Austral Ecol&lt;/abbr-2&gt;&lt;/periodical&gt;&lt;pages&gt;32-46&lt;/pages&gt;&lt;volume&gt;26&lt;/volume&gt;&lt;number&gt;1&lt;/number&gt;&lt;dates&gt;&lt;year&gt;2001&lt;/year&gt;&lt;/dates&gt;&lt;isbn&gt;1442-9993&lt;/isbn&gt;&lt;urls&gt;&lt;/urls&gt;&lt;/record&gt;&lt;/Cite&gt;&lt;/EndNote&gt;</w:instrText>
      </w:r>
      <w:r w:rsidRPr="00B6795C">
        <w:rPr>
          <w:rFonts w:ascii="Arial" w:hAnsi="Arial" w:cs="Arial"/>
        </w:rPr>
        <w:fldChar w:fldCharType="separate"/>
      </w:r>
      <w:r w:rsidR="00E62E26" w:rsidRPr="00B6795C">
        <w:rPr>
          <w:rFonts w:ascii="Arial" w:hAnsi="Arial" w:cs="Arial"/>
          <w:noProof/>
        </w:rPr>
        <w:t>(</w:t>
      </w:r>
      <w:hyperlink w:anchor="_ENREF_4" w:tooltip="Anderson, 2001 #945" w:history="1">
        <w:r w:rsidR="00CD61A9" w:rsidRPr="00B6795C">
          <w:rPr>
            <w:rFonts w:ascii="Arial" w:hAnsi="Arial" w:cs="Arial"/>
            <w:noProof/>
          </w:rPr>
          <w:t>hereafter, PERMANOVA, Anderson 2001</w:t>
        </w:r>
      </w:hyperlink>
      <w:r w:rsidR="00E62E26" w:rsidRPr="00B6795C">
        <w:rPr>
          <w:rFonts w:ascii="Arial" w:hAnsi="Arial" w:cs="Arial"/>
          <w:noProof/>
        </w:rPr>
        <w:t>)</w:t>
      </w:r>
      <w:r w:rsidRPr="00B6795C">
        <w:rPr>
          <w:rFonts w:ascii="Arial" w:hAnsi="Arial" w:cs="Arial"/>
        </w:rPr>
        <w:fldChar w:fldCharType="end"/>
      </w:r>
      <w:r w:rsidRPr="00B6795C">
        <w:rPr>
          <w:rFonts w:ascii="Arial" w:hAnsi="Arial" w:cs="Arial"/>
        </w:rPr>
        <w:t xml:space="preserve"> to test for differences in compositional turnover between habitat types and burn categories using the occurrence and abundance weighted dissimilarities for </w:t>
      </w:r>
      <w:r w:rsidR="00460109" w:rsidRPr="00B6795C">
        <w:rPr>
          <w:rFonts w:ascii="Arial" w:hAnsi="Arial" w:cs="Arial"/>
        </w:rPr>
        <w:t>species</w:t>
      </w:r>
      <w:r w:rsidRPr="00B6795C">
        <w:rPr>
          <w:rFonts w:ascii="Arial" w:hAnsi="Arial" w:cs="Arial"/>
        </w:rPr>
        <w:t xml:space="preserve"> and functional composition. We included an interaction between habitat type and burn category and used 9,999 permutations to generate p-values. We used the </w:t>
      </w:r>
      <w:proofErr w:type="spellStart"/>
      <w:r w:rsidRPr="00B6795C">
        <w:rPr>
          <w:rFonts w:ascii="Arial" w:hAnsi="Arial" w:cs="Arial"/>
          <w:i/>
        </w:rPr>
        <w:t>adonis</w:t>
      </w:r>
      <w:proofErr w:type="spellEnd"/>
      <w:r w:rsidRPr="00B6795C">
        <w:rPr>
          <w:rFonts w:ascii="Arial" w:hAnsi="Arial" w:cs="Arial"/>
          <w:i/>
        </w:rPr>
        <w:t xml:space="preserve"> </w:t>
      </w:r>
      <w:r w:rsidRPr="00B6795C">
        <w:rPr>
          <w:rFonts w:ascii="Arial" w:hAnsi="Arial" w:cs="Arial"/>
        </w:rPr>
        <w:t xml:space="preserve">function in the </w:t>
      </w:r>
      <w:r w:rsidRPr="00B6795C">
        <w:rPr>
          <w:rFonts w:ascii="Arial" w:hAnsi="Arial" w:cs="Arial"/>
          <w:i/>
        </w:rPr>
        <w:t xml:space="preserve">vegan </w:t>
      </w:r>
      <w:r w:rsidRPr="00B6795C">
        <w:rPr>
          <w:rFonts w:ascii="Arial" w:hAnsi="Arial" w:cs="Arial"/>
        </w:rPr>
        <w:t xml:space="preserve">package </w:t>
      </w:r>
      <w:r w:rsidRPr="00B6795C">
        <w:rPr>
          <w:rFonts w:ascii="Arial" w:hAnsi="Arial" w:cs="Arial"/>
        </w:rPr>
        <w:fldChar w:fldCharType="begin"/>
      </w:r>
      <w:r w:rsidR="0067277D" w:rsidRPr="00B6795C">
        <w:rPr>
          <w:rFonts w:ascii="Arial" w:hAnsi="Arial" w:cs="Arial"/>
        </w:rPr>
        <w:instrText xml:space="preserve"> ADDIN EN.CITE &lt;EndNote&gt;&lt;Cite&gt;&lt;Author&gt;Okansen&lt;/Author&gt;&lt;Year&gt;2016&lt;/Year&gt;&lt;RecNum&gt;278&lt;/RecNum&gt;&lt;DisplayText&gt;(Okansen&lt;style face="italic"&gt; et al.&lt;/style&gt; 2016)&lt;/DisplayText&gt;&lt;record&gt;&lt;rec-number&gt;278&lt;/rec-number&gt;&lt;foreign-keys&gt;&lt;key app="EN" db-id="5fxpts5eust22le95zuppefxx0axtssvrp2r" timestamp="0"&gt;278&lt;/key&gt;&lt;/foreign-keys&gt;&lt;ref-type name="Computer Program"&gt;9&lt;/ref-type&gt;&lt;contributors&gt;&lt;authors&gt;&lt;author&gt;Okansen, J.&lt;/author&gt;&lt;author&gt;Blanchet, F.G.&lt;/author&gt;&lt;author&gt;Friendly, M.&lt;/author&gt;&lt;author&gt;Kindt, R.&lt;/author&gt;&lt;author&gt;Legendre P.&lt;/author&gt;&lt;author&gt;McGlinn, D.&lt;/author&gt;&lt;author&gt;Minchin, P.R.&lt;/author&gt;&lt;author&gt;O&amp;apos;Hara, R.B.&lt;/author&gt;&lt;author&gt;Simpson, G.L.&lt;/author&gt;&lt;author&gt;Solymos, P.&lt;/author&gt;&lt;author&gt;Stevens, M.H.H.&lt;/author&gt;&lt;author&gt;Szoecs, E.&lt;/author&gt;&lt;author&gt;Wagner, H.&lt;/author&gt;&lt;/authors&gt;&lt;/contributors&gt;&lt;titles&gt;&lt;title&gt;vegan: Community Ecology Package&lt;/title&gt;&lt;/titles&gt;&lt;edition&gt;2.4-1&lt;/edition&gt;&lt;dates&gt;&lt;year&gt;2016&lt;/year&gt;&lt;/dates&gt;&lt;urls&gt;&lt;related-urls&gt;&lt;url&gt; https://CRAN.R-project.org/package=vegan&lt;/url&gt;&lt;/related-urls&gt;&lt;/urls&gt;&lt;/record&gt;&lt;/Cite&gt;&lt;/EndNote&gt;</w:instrText>
      </w:r>
      <w:r w:rsidRPr="00B6795C">
        <w:rPr>
          <w:rFonts w:ascii="Arial" w:hAnsi="Arial" w:cs="Arial"/>
        </w:rPr>
        <w:fldChar w:fldCharType="separate"/>
      </w:r>
      <w:r w:rsidR="0067277D" w:rsidRPr="00B6795C">
        <w:rPr>
          <w:rFonts w:ascii="Arial" w:hAnsi="Arial" w:cs="Arial"/>
          <w:noProof/>
        </w:rPr>
        <w:t>(</w:t>
      </w:r>
      <w:hyperlink w:anchor="_ENREF_49" w:tooltip="Okansen, 2016 #278" w:history="1">
        <w:r w:rsidR="00CD61A9" w:rsidRPr="00B6795C">
          <w:rPr>
            <w:rFonts w:ascii="Arial" w:hAnsi="Arial" w:cs="Arial"/>
            <w:noProof/>
          </w:rPr>
          <w:t>Okansen</w:t>
        </w:r>
        <w:r w:rsidR="00CD61A9" w:rsidRPr="00B6795C">
          <w:rPr>
            <w:rFonts w:ascii="Arial" w:hAnsi="Arial" w:cs="Arial"/>
            <w:i/>
            <w:noProof/>
          </w:rPr>
          <w:t xml:space="preserve"> et al.</w:t>
        </w:r>
        <w:r w:rsidR="00CD61A9" w:rsidRPr="00B6795C">
          <w:rPr>
            <w:rFonts w:ascii="Arial" w:hAnsi="Arial" w:cs="Arial"/>
            <w:noProof/>
          </w:rPr>
          <w:t xml:space="preserve"> 2016</w:t>
        </w:r>
      </w:hyperlink>
      <w:r w:rsidR="0067277D" w:rsidRPr="00B6795C">
        <w:rPr>
          <w:rFonts w:ascii="Arial" w:hAnsi="Arial" w:cs="Arial"/>
          <w:noProof/>
        </w:rPr>
        <w:t>)</w:t>
      </w:r>
      <w:r w:rsidRPr="00B6795C">
        <w:rPr>
          <w:rFonts w:ascii="Arial" w:hAnsi="Arial" w:cs="Arial"/>
        </w:rPr>
        <w:fldChar w:fldCharType="end"/>
      </w:r>
      <w:r w:rsidRPr="00B6795C">
        <w:rPr>
          <w:rFonts w:ascii="Arial" w:hAnsi="Arial" w:cs="Arial"/>
        </w:rPr>
        <w:t xml:space="preserve"> to run the PERMANOVAs. We also tested the homogeneity of multivariate group dispersions using the </w:t>
      </w:r>
      <w:proofErr w:type="spellStart"/>
      <w:r w:rsidRPr="00B6795C">
        <w:rPr>
          <w:rFonts w:ascii="Arial" w:hAnsi="Arial" w:cs="Arial"/>
          <w:i/>
        </w:rPr>
        <w:t>betadisper</w:t>
      </w:r>
      <w:proofErr w:type="spellEnd"/>
      <w:r w:rsidRPr="00B6795C">
        <w:rPr>
          <w:rFonts w:ascii="Arial" w:hAnsi="Arial" w:cs="Arial"/>
        </w:rPr>
        <w:t xml:space="preserve"> function of the </w:t>
      </w:r>
      <w:r w:rsidRPr="00B6795C">
        <w:rPr>
          <w:rFonts w:ascii="Arial" w:hAnsi="Arial" w:cs="Arial"/>
          <w:i/>
        </w:rPr>
        <w:t>vegan</w:t>
      </w:r>
      <w:r w:rsidRPr="00B6795C">
        <w:rPr>
          <w:rFonts w:ascii="Arial" w:hAnsi="Arial" w:cs="Arial"/>
        </w:rPr>
        <w:t xml:space="preserve"> package; this</w:t>
      </w:r>
      <w:r w:rsidR="007B5927" w:rsidRPr="00B6795C">
        <w:rPr>
          <w:rFonts w:ascii="Arial" w:hAnsi="Arial" w:cs="Arial"/>
        </w:rPr>
        <w:t xml:space="preserve"> procedure</w:t>
      </w:r>
      <w:r w:rsidRPr="00B6795C">
        <w:rPr>
          <w:rFonts w:ascii="Arial" w:hAnsi="Arial" w:cs="Arial"/>
        </w:rPr>
        <w:t xml:space="preserve"> tests whether different groups have similar multivariate variance around their centroids, i.e. if one group of </w:t>
      </w:r>
      <w:r w:rsidR="005936C7" w:rsidRPr="00B6795C">
        <w:rPr>
          <w:rFonts w:ascii="Arial" w:hAnsi="Arial" w:cs="Arial"/>
        </w:rPr>
        <w:t>plots</w:t>
      </w:r>
      <w:r w:rsidRPr="00B6795C">
        <w:rPr>
          <w:rFonts w:ascii="Arial" w:hAnsi="Arial" w:cs="Arial"/>
        </w:rPr>
        <w:t xml:space="preserve"> display more variability in composition than another group. We used principal coordinate analysis (</w:t>
      </w:r>
      <w:proofErr w:type="spellStart"/>
      <w:r w:rsidRPr="00B6795C">
        <w:rPr>
          <w:rFonts w:ascii="Arial" w:hAnsi="Arial" w:cs="Arial"/>
        </w:rPr>
        <w:t>PCoA</w:t>
      </w:r>
      <w:proofErr w:type="spellEnd"/>
      <w:r w:rsidRPr="00B6795C">
        <w:rPr>
          <w:rFonts w:ascii="Arial" w:hAnsi="Arial" w:cs="Arial"/>
        </w:rPr>
        <w:t xml:space="preserve">) to visualise the turnover dissimilarities between </w:t>
      </w:r>
      <w:r w:rsidR="005936C7" w:rsidRPr="00B6795C">
        <w:rPr>
          <w:rFonts w:ascii="Arial" w:hAnsi="Arial" w:cs="Arial"/>
        </w:rPr>
        <w:t>plots</w:t>
      </w:r>
      <w:r w:rsidRPr="00B6795C">
        <w:rPr>
          <w:rFonts w:ascii="Arial" w:hAnsi="Arial" w:cs="Arial"/>
        </w:rPr>
        <w:t>.</w:t>
      </w:r>
    </w:p>
    <w:p w14:paraId="71A140BC" w14:textId="60C4DCD4" w:rsidR="00ED1D4E" w:rsidRPr="00B6795C" w:rsidRDefault="00027217" w:rsidP="00ED1D4E">
      <w:pPr>
        <w:spacing w:line="480" w:lineRule="auto"/>
        <w:rPr>
          <w:rFonts w:ascii="Arial" w:hAnsi="Arial" w:cs="Arial"/>
        </w:rPr>
      </w:pPr>
      <w:r w:rsidRPr="00B6795C">
        <w:rPr>
          <w:rFonts w:ascii="Arial" w:hAnsi="Arial" w:cs="Arial"/>
        </w:rPr>
        <w:t xml:space="preserve">We calculated the average Simpson’s turnover dissimilarity between burnt and unburnt plots of each habitat for </w:t>
      </w:r>
      <w:r w:rsidR="003A4EFF" w:rsidRPr="00B6795C">
        <w:rPr>
          <w:rFonts w:ascii="Arial" w:hAnsi="Arial" w:cs="Arial"/>
        </w:rPr>
        <w:t>both taxonomic and functional compositions, and for both occurrence and abundance weightings. This allows us to assess whether the composition of particular habitats changed more than others following burning</w:t>
      </w:r>
      <w:r w:rsidR="00890462" w:rsidRPr="00B6795C">
        <w:rPr>
          <w:rFonts w:ascii="Arial" w:hAnsi="Arial" w:cs="Arial"/>
        </w:rPr>
        <w:t xml:space="preserve"> – we do not run any formal post-hoc versions of the PERMANOVA analyses</w:t>
      </w:r>
      <w:r w:rsidR="003A4EFF" w:rsidRPr="00B6795C">
        <w:rPr>
          <w:rFonts w:ascii="Arial" w:hAnsi="Arial" w:cs="Arial"/>
        </w:rPr>
        <w:t xml:space="preserve">. </w:t>
      </w:r>
      <w:r w:rsidR="00ED1D4E" w:rsidRPr="00B6795C">
        <w:rPr>
          <w:rFonts w:ascii="Arial" w:hAnsi="Arial" w:cs="Arial"/>
        </w:rPr>
        <w:t xml:space="preserve"> </w:t>
      </w:r>
    </w:p>
    <w:p w14:paraId="1F5C6628" w14:textId="0D81CD36" w:rsidR="000025D7" w:rsidRPr="00B6795C" w:rsidRDefault="00B12963" w:rsidP="00E927DD">
      <w:pPr>
        <w:spacing w:line="480" w:lineRule="auto"/>
        <w:rPr>
          <w:rFonts w:ascii="Arial" w:hAnsi="Arial" w:cs="Arial"/>
        </w:rPr>
      </w:pPr>
      <w:r w:rsidRPr="00B6795C">
        <w:rPr>
          <w:rFonts w:ascii="Arial" w:hAnsi="Arial" w:cs="Arial"/>
        </w:rPr>
        <w:t>We calculated c</w:t>
      </w:r>
      <w:r w:rsidR="00AC0487" w:rsidRPr="00B6795C">
        <w:rPr>
          <w:rFonts w:ascii="Arial" w:hAnsi="Arial" w:cs="Arial"/>
        </w:rPr>
        <w:t>o</w:t>
      </w:r>
      <w:r w:rsidR="000025D7" w:rsidRPr="00B6795C">
        <w:rPr>
          <w:rFonts w:ascii="Arial" w:hAnsi="Arial" w:cs="Arial"/>
        </w:rPr>
        <w:t xml:space="preserve">mmunity weighted means </w:t>
      </w:r>
      <w:r w:rsidR="000025D7" w:rsidRPr="00B6795C">
        <w:rPr>
          <w:rFonts w:ascii="Arial" w:hAnsi="Arial" w:cs="Arial"/>
        </w:rPr>
        <w:fldChar w:fldCharType="begin"/>
      </w:r>
      <w:r w:rsidR="0067277D" w:rsidRPr="00B6795C">
        <w:rPr>
          <w:rFonts w:ascii="Arial" w:hAnsi="Arial" w:cs="Arial"/>
        </w:rPr>
        <w:instrText xml:space="preserve"> ADDIN EN.CITE &lt;EndNote&gt;&lt;Cite&gt;&lt;Author&gt;Lavorel&lt;/Author&gt;&lt;Year&gt;2008&lt;/Year&gt;&lt;RecNum&gt;584&lt;/RecNum&gt;&lt;Prefix&gt;CWM`, &lt;/Prefix&gt;&lt;DisplayText&gt;(CWM, Lavorel&lt;style face="italic"&gt; et al.&lt;/style&gt; 2008)&lt;/DisplayText&gt;&lt;record&gt;&lt;rec-number&gt;584&lt;/rec-number&gt;&lt;foreign-keys&gt;&lt;key app="EN" db-id="5fxpts5eust22le95zuppefxx0axtssvrp2r" timestamp="0"&gt;584&lt;/key&gt;&lt;/foreign-keys&gt;&lt;ref-type name="Journal Article"&gt;17&lt;/ref-type&gt;&lt;contributors&gt;&lt;authors&gt;&lt;author&gt;Lavorel, Sandra&lt;/author&gt;&lt;author&gt;Grigulis, Karl&lt;/author&gt;&lt;author&gt;McIntyre, Sue&lt;/author&gt;&lt;author&gt;Williams, Nick S. G.&lt;/author&gt;&lt;author&gt;Garden, Denys&lt;/author&gt;&lt;author&gt;Dorrough, Josh&lt;/author&gt;&lt;author&gt;Berman, Sandra&lt;/author&gt;&lt;author&gt;Quetier, Fabien&lt;/author&gt;&lt;author&gt;Thebault, Aurelie&lt;/author&gt;&lt;author&gt;Bonis, Anne&lt;/author&gt;&lt;/authors&gt;&lt;/contributors&gt;&lt;titles&gt;&lt;title&gt;Assessing functional diversity in the field - methodology matters!&lt;/title&gt;&lt;secondary-title&gt;Functional Ecology&lt;/secondary-title&gt;&lt;/titles&gt;&lt;periodical&gt;&lt;full-title&gt;Functional Ecology&lt;/full-title&gt;&lt;abbr-1&gt;Funct. Ecol.&lt;/abbr-1&gt;&lt;abbr-2&gt;Funct Ecol&lt;/abbr-2&gt;&lt;/periodical&gt;&lt;pages&gt;134-147&lt;/pages&gt;&lt;volume&gt;22&lt;/volume&gt;&lt;number&gt;1&lt;/number&gt;&lt;dates&gt;&lt;year&gt;2008&lt;/year&gt;&lt;pub-dates&gt;&lt;date&gt;Feb&lt;/date&gt;&lt;/pub-dates&gt;&lt;/dates&gt;&lt;isbn&gt;0269-8463&lt;/isbn&gt;&lt;accession-num&gt;WOS:000252443600018&lt;/accession-num&gt;&lt;urls&gt;&lt;related-urls&gt;&lt;url&gt;&amp;lt;Go to ISI&amp;gt;://WOS:000252443600018&lt;/url&gt;&lt;/related-urls&gt;&lt;/urls&gt;&lt;electronic-resource-num&gt;10.1111/j.1365-2435.2007.01339.x&lt;/electronic-resource-num&gt;&lt;/record&gt;&lt;/Cite&gt;&lt;/EndNote&gt;</w:instrText>
      </w:r>
      <w:r w:rsidR="000025D7" w:rsidRPr="00B6795C">
        <w:rPr>
          <w:rFonts w:ascii="Arial" w:hAnsi="Arial" w:cs="Arial"/>
        </w:rPr>
        <w:fldChar w:fldCharType="separate"/>
      </w:r>
      <w:r w:rsidR="0067277D" w:rsidRPr="00B6795C">
        <w:rPr>
          <w:rFonts w:ascii="Arial" w:hAnsi="Arial" w:cs="Arial"/>
          <w:noProof/>
        </w:rPr>
        <w:t>(</w:t>
      </w:r>
      <w:hyperlink w:anchor="_ENREF_39" w:tooltip="Lavorel, 2008 #584" w:history="1">
        <w:r w:rsidR="00CD61A9" w:rsidRPr="00B6795C">
          <w:rPr>
            <w:rFonts w:ascii="Arial" w:hAnsi="Arial" w:cs="Arial"/>
            <w:noProof/>
          </w:rPr>
          <w:t>CWM, Lavorel</w:t>
        </w:r>
        <w:r w:rsidR="00CD61A9" w:rsidRPr="00B6795C">
          <w:rPr>
            <w:rFonts w:ascii="Arial" w:hAnsi="Arial" w:cs="Arial"/>
            <w:i/>
            <w:noProof/>
          </w:rPr>
          <w:t xml:space="preserve"> et al.</w:t>
        </w:r>
        <w:r w:rsidR="00CD61A9" w:rsidRPr="00B6795C">
          <w:rPr>
            <w:rFonts w:ascii="Arial" w:hAnsi="Arial" w:cs="Arial"/>
            <w:noProof/>
          </w:rPr>
          <w:t xml:space="preserve"> 2008</w:t>
        </w:r>
      </w:hyperlink>
      <w:r w:rsidR="0067277D" w:rsidRPr="00B6795C">
        <w:rPr>
          <w:rFonts w:ascii="Arial" w:hAnsi="Arial" w:cs="Arial"/>
          <w:noProof/>
        </w:rPr>
        <w:t>)</w:t>
      </w:r>
      <w:r w:rsidR="000025D7" w:rsidRPr="00B6795C">
        <w:rPr>
          <w:rFonts w:ascii="Arial" w:hAnsi="Arial" w:cs="Arial"/>
        </w:rPr>
        <w:fldChar w:fldCharType="end"/>
      </w:r>
      <w:r w:rsidR="00AC0487" w:rsidRPr="00B6795C">
        <w:rPr>
          <w:rFonts w:ascii="Arial" w:hAnsi="Arial" w:cs="Arial"/>
        </w:rPr>
        <w:t xml:space="preserve"> of </w:t>
      </w:r>
      <w:r w:rsidRPr="00B6795C">
        <w:rPr>
          <w:rFonts w:ascii="Arial" w:hAnsi="Arial" w:cs="Arial"/>
        </w:rPr>
        <w:t xml:space="preserve">each trait </w:t>
      </w:r>
      <w:r w:rsidR="00A11603" w:rsidRPr="00B6795C">
        <w:rPr>
          <w:rFonts w:ascii="Arial" w:hAnsi="Arial" w:cs="Arial"/>
        </w:rPr>
        <w:t xml:space="preserve">to test whether particular trait values were associated with particular burn categories and habitat types. We </w:t>
      </w:r>
      <w:r w:rsidRPr="00B6795C">
        <w:rPr>
          <w:rFonts w:ascii="Arial" w:hAnsi="Arial" w:cs="Arial"/>
        </w:rPr>
        <w:t>used t</w:t>
      </w:r>
      <w:r w:rsidR="00AC0487" w:rsidRPr="00B6795C">
        <w:rPr>
          <w:rFonts w:ascii="Arial" w:hAnsi="Arial" w:cs="Arial"/>
        </w:rPr>
        <w:t xml:space="preserve">wo-way ANOVA </w:t>
      </w:r>
      <w:r w:rsidRPr="00B6795C">
        <w:rPr>
          <w:rFonts w:ascii="Arial" w:hAnsi="Arial" w:cs="Arial"/>
        </w:rPr>
        <w:t xml:space="preserve">to test for differences </w:t>
      </w:r>
      <w:r w:rsidR="00A11603" w:rsidRPr="00B6795C">
        <w:rPr>
          <w:rFonts w:ascii="Arial" w:hAnsi="Arial" w:cs="Arial"/>
        </w:rPr>
        <w:t xml:space="preserve">in the CWMs </w:t>
      </w:r>
      <w:r w:rsidRPr="00B6795C">
        <w:rPr>
          <w:rFonts w:ascii="Arial" w:hAnsi="Arial" w:cs="Arial"/>
        </w:rPr>
        <w:t>between habitat and burn categories.</w:t>
      </w:r>
      <w:r w:rsidR="007842D2" w:rsidRPr="00B6795C">
        <w:rPr>
          <w:rFonts w:ascii="Arial" w:hAnsi="Arial" w:cs="Arial"/>
        </w:rPr>
        <w:t xml:space="preserve"> We </w:t>
      </w:r>
      <w:r w:rsidR="00A11603" w:rsidRPr="00B6795C">
        <w:rPr>
          <w:rFonts w:ascii="Arial" w:hAnsi="Arial" w:cs="Arial"/>
        </w:rPr>
        <w:t xml:space="preserve">calculated CWMs using both an occurrence and an abundance </w:t>
      </w:r>
      <w:r w:rsidR="00A11603" w:rsidRPr="00B6795C">
        <w:rPr>
          <w:rFonts w:ascii="Arial" w:hAnsi="Arial" w:cs="Arial"/>
        </w:rPr>
        <w:lastRenderedPageBreak/>
        <w:t>weighting.</w:t>
      </w:r>
      <w:r w:rsidR="001A7FC8" w:rsidRPr="00B6795C">
        <w:rPr>
          <w:rFonts w:ascii="Arial" w:hAnsi="Arial" w:cs="Arial"/>
        </w:rPr>
        <w:t xml:space="preserve"> For the occurrence weighting, each species in a plot is weighted equally. For the abundance weighting, each species is weighted by its relative abundance. </w:t>
      </w:r>
      <w:r w:rsidR="007842D2" w:rsidRPr="00B6795C">
        <w:rPr>
          <w:rFonts w:ascii="Arial" w:hAnsi="Arial" w:cs="Arial"/>
        </w:rPr>
        <w:t xml:space="preserve">Again, we used </w:t>
      </w:r>
      <w:r w:rsidR="0088783F" w:rsidRPr="00DA086E">
        <w:rPr>
          <w:rFonts w:ascii="Arial" w:hAnsi="Arial" w:cs="Arial"/>
        </w:rPr>
        <w:t xml:space="preserve">Tukey HSD to </w:t>
      </w:r>
      <w:r w:rsidR="0088783F" w:rsidRPr="00B6795C">
        <w:rPr>
          <w:rFonts w:ascii="Arial" w:hAnsi="Arial" w:cs="Arial"/>
        </w:rPr>
        <w:t xml:space="preserve">determine which pairs of </w:t>
      </w:r>
      <w:r w:rsidR="00F77A79" w:rsidRPr="00B6795C">
        <w:rPr>
          <w:rFonts w:ascii="Arial" w:hAnsi="Arial" w:cs="Arial"/>
        </w:rPr>
        <w:t>plots</w:t>
      </w:r>
      <w:r w:rsidR="0088783F" w:rsidRPr="00B6795C">
        <w:rPr>
          <w:rFonts w:ascii="Arial" w:hAnsi="Arial" w:cs="Arial"/>
        </w:rPr>
        <w:t xml:space="preserve"> were different from each other if the original ANOVA was significant. </w:t>
      </w:r>
    </w:p>
    <w:p w14:paraId="3ED71118" w14:textId="4113D951" w:rsidR="00F84405" w:rsidRPr="00B6795C" w:rsidRDefault="00F84405" w:rsidP="00E927DD">
      <w:pPr>
        <w:spacing w:line="480" w:lineRule="auto"/>
        <w:rPr>
          <w:rFonts w:ascii="Arial" w:hAnsi="Arial" w:cs="Arial"/>
        </w:rPr>
      </w:pPr>
      <w:bookmarkStart w:id="18" w:name="_Hlk53051979"/>
      <w:r w:rsidRPr="00B6795C">
        <w:rPr>
          <w:rFonts w:ascii="Arial" w:hAnsi="Arial" w:cs="Arial"/>
        </w:rPr>
        <w:t xml:space="preserve">Finally, we calculated kernel density estimates of the trait distributions in unburnt and burnt plots separately so that we could visualise whether particular trait values were missing from either category, or whether they were simply at low frequency or abundance. We selected the trait values that were present in each burn category, weighted them by species relative abundance in each category, and then calculated kernel density estimates before plotting. </w:t>
      </w:r>
    </w:p>
    <w:bookmarkEnd w:id="18"/>
    <w:p w14:paraId="4AF7D6EE" w14:textId="77777777" w:rsidR="00A11603" w:rsidRPr="00B6795C" w:rsidRDefault="00A11603" w:rsidP="00E927DD">
      <w:pPr>
        <w:spacing w:line="480" w:lineRule="auto"/>
        <w:rPr>
          <w:rFonts w:ascii="Arial" w:hAnsi="Arial" w:cs="Arial"/>
        </w:rPr>
      </w:pPr>
    </w:p>
    <w:p w14:paraId="36C7DA3C" w14:textId="299D33E6" w:rsidR="00CC4561" w:rsidRPr="00B6795C" w:rsidRDefault="00CC4561" w:rsidP="00E927DD">
      <w:pPr>
        <w:spacing w:line="480" w:lineRule="auto"/>
        <w:rPr>
          <w:rFonts w:ascii="Arial" w:hAnsi="Arial" w:cs="Arial"/>
          <w:b/>
        </w:rPr>
      </w:pPr>
      <w:r w:rsidRPr="00B6795C">
        <w:rPr>
          <w:rFonts w:ascii="Arial" w:hAnsi="Arial" w:cs="Arial"/>
          <w:b/>
        </w:rPr>
        <w:t>R</w:t>
      </w:r>
      <w:r w:rsidR="0067277D" w:rsidRPr="00B6795C">
        <w:rPr>
          <w:rFonts w:ascii="Arial" w:hAnsi="Arial" w:cs="Arial"/>
          <w:b/>
        </w:rPr>
        <w:t>esults</w:t>
      </w:r>
    </w:p>
    <w:p w14:paraId="67E3EA34" w14:textId="6448CB39" w:rsidR="00600497" w:rsidRPr="00B6795C" w:rsidRDefault="00600497" w:rsidP="00E927DD">
      <w:pPr>
        <w:spacing w:line="480" w:lineRule="auto"/>
        <w:rPr>
          <w:rFonts w:ascii="Arial" w:hAnsi="Arial" w:cs="Arial"/>
          <w:b/>
          <w:i/>
          <w:iCs/>
        </w:rPr>
      </w:pPr>
      <w:r w:rsidRPr="00B6795C">
        <w:rPr>
          <w:rFonts w:ascii="Arial" w:hAnsi="Arial" w:cs="Arial"/>
          <w:b/>
          <w:i/>
          <w:iCs/>
        </w:rPr>
        <w:t>Environment</w:t>
      </w:r>
      <w:r w:rsidR="00F91E90" w:rsidRPr="00B6795C">
        <w:rPr>
          <w:rFonts w:ascii="Arial" w:hAnsi="Arial" w:cs="Arial"/>
          <w:b/>
          <w:i/>
          <w:iCs/>
        </w:rPr>
        <w:t>al characteristics</w:t>
      </w:r>
    </w:p>
    <w:p w14:paraId="3D0085B7" w14:textId="512FE68C" w:rsidR="00600497" w:rsidRPr="00B6795C" w:rsidRDefault="00103094" w:rsidP="00FD1EE0">
      <w:pPr>
        <w:spacing w:line="480" w:lineRule="auto"/>
        <w:rPr>
          <w:rFonts w:ascii="Arial" w:hAnsi="Arial" w:cs="Arial"/>
        </w:rPr>
      </w:pPr>
      <w:r w:rsidRPr="00B6795C">
        <w:rPr>
          <w:rFonts w:ascii="Arial" w:hAnsi="Arial" w:cs="Arial"/>
        </w:rPr>
        <w:t xml:space="preserve">Pine forest and fir forest </w:t>
      </w:r>
      <w:r w:rsidR="009863FC" w:rsidRPr="00B6795C">
        <w:rPr>
          <w:rFonts w:ascii="Arial" w:hAnsi="Arial" w:cs="Arial"/>
        </w:rPr>
        <w:t xml:space="preserve">both </w:t>
      </w:r>
      <w:r w:rsidRPr="00B6795C">
        <w:rPr>
          <w:rFonts w:ascii="Arial" w:hAnsi="Arial" w:cs="Arial"/>
        </w:rPr>
        <w:t xml:space="preserve">had high canopy cover. </w:t>
      </w:r>
      <w:r w:rsidR="007B0FDB" w:rsidRPr="00B6795C">
        <w:rPr>
          <w:rFonts w:ascii="Arial" w:hAnsi="Arial" w:cs="Arial"/>
        </w:rPr>
        <w:t>Maquis</w:t>
      </w:r>
      <w:r w:rsidRPr="00B6795C">
        <w:rPr>
          <w:rFonts w:ascii="Arial" w:hAnsi="Arial" w:cs="Arial"/>
        </w:rPr>
        <w:t xml:space="preserve"> had low canopy cover (Table 1). </w:t>
      </w:r>
      <w:r w:rsidR="00086AFA" w:rsidRPr="00B6795C">
        <w:rPr>
          <w:rFonts w:ascii="Arial" w:hAnsi="Arial" w:cs="Arial"/>
        </w:rPr>
        <w:t xml:space="preserve">Canopy cover was </w:t>
      </w:r>
      <w:r w:rsidR="00FD1EE0" w:rsidRPr="00B6795C">
        <w:rPr>
          <w:rFonts w:ascii="Arial" w:hAnsi="Arial" w:cs="Arial"/>
        </w:rPr>
        <w:t xml:space="preserve">always lower in burnt compared </w:t>
      </w:r>
      <w:r w:rsidR="00A521D7" w:rsidRPr="00B6795C">
        <w:rPr>
          <w:rFonts w:ascii="Arial" w:hAnsi="Arial" w:cs="Arial"/>
        </w:rPr>
        <w:t>with</w:t>
      </w:r>
      <w:r w:rsidR="00FD1EE0" w:rsidRPr="00B6795C">
        <w:rPr>
          <w:rFonts w:ascii="Arial" w:hAnsi="Arial" w:cs="Arial"/>
        </w:rPr>
        <w:t xml:space="preserve"> unburnt </w:t>
      </w:r>
      <w:r w:rsidR="00F77A79" w:rsidRPr="00B6795C">
        <w:rPr>
          <w:rFonts w:ascii="Arial" w:hAnsi="Arial" w:cs="Arial"/>
        </w:rPr>
        <w:t>plots</w:t>
      </w:r>
      <w:r w:rsidR="00FD1EE0" w:rsidRPr="00B6795C">
        <w:rPr>
          <w:rFonts w:ascii="Arial" w:hAnsi="Arial" w:cs="Arial"/>
        </w:rPr>
        <w:t xml:space="preserve"> (Table 1). The difference in canopy </w:t>
      </w:r>
      <w:r w:rsidR="00C61CF8" w:rsidRPr="00B6795C">
        <w:rPr>
          <w:rFonts w:ascii="Arial" w:hAnsi="Arial" w:cs="Arial"/>
        </w:rPr>
        <w:t xml:space="preserve">cover </w:t>
      </w:r>
      <w:r w:rsidR="00FD1EE0" w:rsidRPr="00B6795C">
        <w:rPr>
          <w:rFonts w:ascii="Arial" w:hAnsi="Arial" w:cs="Arial"/>
        </w:rPr>
        <w:t xml:space="preserve">between burnt and unburnt </w:t>
      </w:r>
      <w:r w:rsidR="005936C7" w:rsidRPr="00B6795C">
        <w:rPr>
          <w:rFonts w:ascii="Arial" w:hAnsi="Arial" w:cs="Arial"/>
        </w:rPr>
        <w:t>plots</w:t>
      </w:r>
      <w:r w:rsidR="00FD1EE0" w:rsidRPr="00B6795C">
        <w:rPr>
          <w:rFonts w:ascii="Arial" w:hAnsi="Arial" w:cs="Arial"/>
        </w:rPr>
        <w:t xml:space="preserve">, however, was much less in </w:t>
      </w:r>
      <w:r w:rsidR="007B0FDB" w:rsidRPr="00B6795C">
        <w:rPr>
          <w:rFonts w:ascii="Arial" w:hAnsi="Arial" w:cs="Arial"/>
        </w:rPr>
        <w:t>maquis</w:t>
      </w:r>
      <w:r w:rsidR="00FD1EE0" w:rsidRPr="00B6795C">
        <w:rPr>
          <w:rFonts w:ascii="Arial" w:hAnsi="Arial" w:cs="Arial"/>
        </w:rPr>
        <w:t xml:space="preserve"> than in the two forest habitats. This is because </w:t>
      </w:r>
      <w:r w:rsidR="007B0FDB" w:rsidRPr="00B6795C">
        <w:rPr>
          <w:rFonts w:ascii="Arial" w:hAnsi="Arial" w:cs="Arial"/>
        </w:rPr>
        <w:t>maquis</w:t>
      </w:r>
      <w:r w:rsidR="00FD1EE0" w:rsidRPr="00B6795C">
        <w:rPr>
          <w:rFonts w:ascii="Arial" w:hAnsi="Arial" w:cs="Arial"/>
        </w:rPr>
        <w:t xml:space="preserve"> is a relatively open environment to begin with. Burnt </w:t>
      </w:r>
      <w:r w:rsidR="00F77A79" w:rsidRPr="00B6795C">
        <w:rPr>
          <w:rFonts w:ascii="Arial" w:hAnsi="Arial" w:cs="Arial"/>
        </w:rPr>
        <w:t>plots</w:t>
      </w:r>
      <w:r w:rsidR="00FD1EE0" w:rsidRPr="00B6795C">
        <w:rPr>
          <w:rFonts w:ascii="Arial" w:hAnsi="Arial" w:cs="Arial"/>
        </w:rPr>
        <w:t xml:space="preserve"> </w:t>
      </w:r>
      <w:r w:rsidR="00C61CF8" w:rsidRPr="00B6795C">
        <w:rPr>
          <w:rFonts w:ascii="Arial" w:hAnsi="Arial" w:cs="Arial"/>
        </w:rPr>
        <w:t xml:space="preserve">also </w:t>
      </w:r>
      <w:r w:rsidR="00FD1EE0" w:rsidRPr="00B6795C">
        <w:rPr>
          <w:rFonts w:ascii="Arial" w:hAnsi="Arial" w:cs="Arial"/>
        </w:rPr>
        <w:t xml:space="preserve">had much more bare ground than unburnt </w:t>
      </w:r>
      <w:r w:rsidR="005936C7" w:rsidRPr="00B6795C">
        <w:rPr>
          <w:rFonts w:ascii="Arial" w:hAnsi="Arial" w:cs="Arial"/>
        </w:rPr>
        <w:t>plots</w:t>
      </w:r>
      <w:r w:rsidR="00D57A6D" w:rsidRPr="00B6795C">
        <w:rPr>
          <w:rFonts w:ascii="Arial" w:hAnsi="Arial" w:cs="Arial"/>
        </w:rPr>
        <w:t>, even a year post-fire</w:t>
      </w:r>
      <w:r w:rsidR="00FD1EE0" w:rsidRPr="00B6795C">
        <w:rPr>
          <w:rFonts w:ascii="Arial" w:hAnsi="Arial" w:cs="Arial"/>
        </w:rPr>
        <w:t xml:space="preserve"> (Table 1).</w:t>
      </w:r>
    </w:p>
    <w:p w14:paraId="41434DAB" w14:textId="77777777" w:rsidR="00086AFA" w:rsidRPr="00B6795C" w:rsidRDefault="00086AFA" w:rsidP="00E927DD">
      <w:pPr>
        <w:spacing w:line="480" w:lineRule="auto"/>
        <w:rPr>
          <w:rFonts w:ascii="Arial" w:hAnsi="Arial" w:cs="Arial"/>
        </w:rPr>
      </w:pPr>
    </w:p>
    <w:p w14:paraId="2C0BF123" w14:textId="70BEEF01" w:rsidR="00CC4561" w:rsidRPr="00B6795C" w:rsidRDefault="00CC4561" w:rsidP="00E927DD">
      <w:pPr>
        <w:spacing w:line="480" w:lineRule="auto"/>
        <w:rPr>
          <w:rFonts w:ascii="Arial" w:hAnsi="Arial" w:cs="Arial"/>
          <w:b/>
          <w:i/>
          <w:iCs/>
        </w:rPr>
      </w:pPr>
      <w:r w:rsidRPr="00B6795C">
        <w:rPr>
          <w:rFonts w:ascii="Arial" w:hAnsi="Arial" w:cs="Arial"/>
          <w:b/>
          <w:i/>
          <w:iCs/>
        </w:rPr>
        <w:t>Species richness</w:t>
      </w:r>
      <w:r w:rsidR="00CA2EC1" w:rsidRPr="00B6795C">
        <w:rPr>
          <w:rFonts w:ascii="Arial" w:hAnsi="Arial" w:cs="Arial"/>
          <w:b/>
          <w:i/>
          <w:iCs/>
        </w:rPr>
        <w:t xml:space="preserve">, </w:t>
      </w:r>
      <w:r w:rsidR="002C0D01" w:rsidRPr="00B6795C">
        <w:rPr>
          <w:rFonts w:ascii="Arial" w:hAnsi="Arial" w:cs="Arial"/>
          <w:b/>
          <w:i/>
          <w:iCs/>
        </w:rPr>
        <w:t>abundance</w:t>
      </w:r>
      <w:r w:rsidR="00CA2EC1" w:rsidRPr="00B6795C">
        <w:rPr>
          <w:rFonts w:ascii="Arial" w:hAnsi="Arial" w:cs="Arial"/>
          <w:b/>
          <w:i/>
          <w:iCs/>
        </w:rPr>
        <w:t xml:space="preserve"> and evenness</w:t>
      </w:r>
    </w:p>
    <w:p w14:paraId="4743EBEF" w14:textId="7D31C4FA" w:rsidR="00DC6A58" w:rsidRPr="00B6795C" w:rsidRDefault="00A9614F" w:rsidP="00E927DD">
      <w:pPr>
        <w:spacing w:line="480" w:lineRule="auto"/>
        <w:rPr>
          <w:rFonts w:ascii="Arial" w:hAnsi="Arial" w:cs="Arial"/>
        </w:rPr>
      </w:pPr>
      <w:r w:rsidRPr="00B6795C">
        <w:rPr>
          <w:rFonts w:ascii="Arial" w:hAnsi="Arial" w:cs="Arial"/>
        </w:rPr>
        <w:t>We c</w:t>
      </w:r>
      <w:r w:rsidR="00A9133F" w:rsidRPr="00B6795C">
        <w:rPr>
          <w:rFonts w:ascii="Arial" w:hAnsi="Arial" w:cs="Arial"/>
        </w:rPr>
        <w:t xml:space="preserve">ollected a total of </w:t>
      </w:r>
      <w:r w:rsidR="00657255" w:rsidRPr="00B6795C">
        <w:rPr>
          <w:rFonts w:ascii="Arial" w:hAnsi="Arial" w:cs="Arial"/>
        </w:rPr>
        <w:t xml:space="preserve">65 </w:t>
      </w:r>
      <w:r w:rsidR="00A9133F" w:rsidRPr="00B6795C">
        <w:rPr>
          <w:rFonts w:ascii="Arial" w:hAnsi="Arial" w:cs="Arial"/>
        </w:rPr>
        <w:t xml:space="preserve">ant species and </w:t>
      </w:r>
      <w:r w:rsidR="00657255" w:rsidRPr="00B6795C">
        <w:rPr>
          <w:rFonts w:ascii="Arial" w:hAnsi="Arial" w:cs="Arial"/>
        </w:rPr>
        <w:t>9416</w:t>
      </w:r>
      <w:r w:rsidR="00A9133F" w:rsidRPr="00B6795C">
        <w:rPr>
          <w:rFonts w:ascii="Arial" w:hAnsi="Arial" w:cs="Arial"/>
        </w:rPr>
        <w:t xml:space="preserve"> individual ants. The most abundant genera were</w:t>
      </w:r>
      <w:r w:rsidR="00487AB9" w:rsidRPr="00B6795C">
        <w:rPr>
          <w:rFonts w:ascii="Arial" w:hAnsi="Arial" w:cs="Arial"/>
        </w:rPr>
        <w:t xml:space="preserve"> </w:t>
      </w:r>
      <w:proofErr w:type="spellStart"/>
      <w:r w:rsidR="00487AB9" w:rsidRPr="00B6795C">
        <w:rPr>
          <w:rFonts w:ascii="Arial" w:hAnsi="Arial" w:cs="Arial"/>
          <w:i/>
          <w:iCs/>
        </w:rPr>
        <w:t>Cataglyphis</w:t>
      </w:r>
      <w:proofErr w:type="spellEnd"/>
      <w:r w:rsidR="00487AB9" w:rsidRPr="00B6795C">
        <w:rPr>
          <w:rFonts w:ascii="Arial" w:hAnsi="Arial" w:cs="Arial"/>
        </w:rPr>
        <w:t xml:space="preserve"> (</w:t>
      </w:r>
      <w:r w:rsidR="00F041BD" w:rsidRPr="00B6795C">
        <w:rPr>
          <w:rFonts w:ascii="Arial" w:hAnsi="Arial" w:cs="Arial"/>
        </w:rPr>
        <w:t xml:space="preserve">overall abundance of </w:t>
      </w:r>
      <w:r w:rsidR="00487AB9" w:rsidRPr="00B6795C">
        <w:rPr>
          <w:rFonts w:ascii="Arial" w:hAnsi="Arial" w:cs="Arial"/>
        </w:rPr>
        <w:t xml:space="preserve">2999), </w:t>
      </w:r>
      <w:proofErr w:type="spellStart"/>
      <w:r w:rsidR="00487AB9" w:rsidRPr="00B6795C">
        <w:rPr>
          <w:rFonts w:ascii="Arial" w:hAnsi="Arial" w:cs="Arial"/>
          <w:i/>
          <w:iCs/>
        </w:rPr>
        <w:t>Camponotus</w:t>
      </w:r>
      <w:proofErr w:type="spellEnd"/>
      <w:r w:rsidR="00487AB9" w:rsidRPr="00B6795C">
        <w:rPr>
          <w:rFonts w:ascii="Arial" w:hAnsi="Arial" w:cs="Arial"/>
        </w:rPr>
        <w:t xml:space="preserve"> (1595), </w:t>
      </w:r>
      <w:proofErr w:type="spellStart"/>
      <w:r w:rsidR="00487AB9" w:rsidRPr="00B6795C">
        <w:rPr>
          <w:rFonts w:ascii="Arial" w:hAnsi="Arial" w:cs="Arial"/>
          <w:i/>
          <w:iCs/>
        </w:rPr>
        <w:t>Myrmica</w:t>
      </w:r>
      <w:proofErr w:type="spellEnd"/>
      <w:r w:rsidR="00487AB9" w:rsidRPr="00B6795C">
        <w:rPr>
          <w:rFonts w:ascii="Arial" w:hAnsi="Arial" w:cs="Arial"/>
        </w:rPr>
        <w:t xml:space="preserve"> (1432) and </w:t>
      </w:r>
      <w:proofErr w:type="spellStart"/>
      <w:r w:rsidR="00487AB9" w:rsidRPr="00B6795C">
        <w:rPr>
          <w:rFonts w:ascii="Arial" w:hAnsi="Arial" w:cs="Arial"/>
          <w:i/>
          <w:iCs/>
        </w:rPr>
        <w:t>Crematogaster</w:t>
      </w:r>
      <w:proofErr w:type="spellEnd"/>
      <w:r w:rsidR="00487AB9" w:rsidRPr="00B6795C">
        <w:rPr>
          <w:rFonts w:ascii="Arial" w:hAnsi="Arial" w:cs="Arial"/>
          <w:i/>
          <w:iCs/>
        </w:rPr>
        <w:t xml:space="preserve"> </w:t>
      </w:r>
      <w:r w:rsidR="00487AB9" w:rsidRPr="00B6795C">
        <w:rPr>
          <w:rFonts w:ascii="Arial" w:hAnsi="Arial" w:cs="Arial"/>
        </w:rPr>
        <w:t>(890)</w:t>
      </w:r>
      <w:r w:rsidR="00A9133F" w:rsidRPr="00B6795C">
        <w:rPr>
          <w:rFonts w:ascii="Arial" w:hAnsi="Arial" w:cs="Arial"/>
        </w:rPr>
        <w:t xml:space="preserve">. </w:t>
      </w:r>
    </w:p>
    <w:p w14:paraId="6214A079" w14:textId="4A3A38E4" w:rsidR="00DC6A58" w:rsidRPr="00B6795C" w:rsidRDefault="001F3F39" w:rsidP="00E927DD">
      <w:pPr>
        <w:spacing w:line="480" w:lineRule="auto"/>
        <w:rPr>
          <w:rFonts w:ascii="Arial" w:hAnsi="Arial" w:cs="Arial"/>
        </w:rPr>
      </w:pPr>
      <w:r w:rsidRPr="00B6795C">
        <w:rPr>
          <w:rFonts w:ascii="Arial" w:hAnsi="Arial" w:cs="Arial"/>
        </w:rPr>
        <w:t>Species richness was higher</w:t>
      </w:r>
      <w:r w:rsidR="00DC6A58" w:rsidRPr="00B6795C">
        <w:rPr>
          <w:rFonts w:ascii="Arial" w:hAnsi="Arial" w:cs="Arial"/>
        </w:rPr>
        <w:t xml:space="preserve"> in burnt than in unburnt </w:t>
      </w:r>
      <w:r w:rsidR="00F77A79" w:rsidRPr="00B6795C">
        <w:rPr>
          <w:rFonts w:ascii="Arial" w:hAnsi="Arial" w:cs="Arial"/>
        </w:rPr>
        <w:t>plots</w:t>
      </w:r>
      <w:r w:rsidR="00DC6A58" w:rsidRPr="00B6795C">
        <w:rPr>
          <w:rFonts w:ascii="Arial" w:hAnsi="Arial" w:cs="Arial"/>
        </w:rPr>
        <w:t xml:space="preserve"> (</w:t>
      </w:r>
      <w:r w:rsidR="008E6380" w:rsidRPr="00B6795C">
        <w:rPr>
          <w:rFonts w:ascii="Arial" w:hAnsi="Arial" w:cs="Arial"/>
        </w:rPr>
        <w:t>z</w:t>
      </w:r>
      <w:r w:rsidR="00DC6A58" w:rsidRPr="00B6795C">
        <w:rPr>
          <w:rFonts w:ascii="Arial" w:hAnsi="Arial" w:cs="Arial"/>
        </w:rPr>
        <w:t xml:space="preserve"> = </w:t>
      </w:r>
      <w:r w:rsidR="008E6380" w:rsidRPr="00B6795C">
        <w:rPr>
          <w:rFonts w:ascii="Arial" w:hAnsi="Arial" w:cs="Arial"/>
        </w:rPr>
        <w:t>-2.61</w:t>
      </w:r>
      <w:r w:rsidR="00DC6A58" w:rsidRPr="00B6795C">
        <w:rPr>
          <w:rFonts w:ascii="Arial" w:hAnsi="Arial" w:cs="Arial"/>
        </w:rPr>
        <w:t>, p &lt; 0.01</w:t>
      </w:r>
      <w:r w:rsidR="00E27922" w:rsidRPr="00B6795C">
        <w:rPr>
          <w:rFonts w:ascii="Arial" w:hAnsi="Arial" w:cs="Arial"/>
        </w:rPr>
        <w:t>, Fig. 2</w:t>
      </w:r>
      <w:r w:rsidR="00CA2EC1" w:rsidRPr="00B6795C">
        <w:rPr>
          <w:rFonts w:ascii="Arial" w:hAnsi="Arial" w:cs="Arial"/>
        </w:rPr>
        <w:t>a</w:t>
      </w:r>
      <w:r w:rsidR="00DC6A58" w:rsidRPr="00B6795C">
        <w:rPr>
          <w:rFonts w:ascii="Arial" w:hAnsi="Arial" w:cs="Arial"/>
        </w:rPr>
        <w:t>)</w:t>
      </w:r>
      <w:r w:rsidR="00D819AD" w:rsidRPr="00B6795C">
        <w:rPr>
          <w:rFonts w:ascii="Arial" w:hAnsi="Arial" w:cs="Arial"/>
        </w:rPr>
        <w:t xml:space="preserve">, with an average of </w:t>
      </w:r>
      <w:r w:rsidR="006E07F8" w:rsidRPr="00B6795C">
        <w:rPr>
          <w:rFonts w:ascii="Arial" w:hAnsi="Arial" w:cs="Arial"/>
        </w:rPr>
        <w:t>eight</w:t>
      </w:r>
      <w:r w:rsidR="00F744F5" w:rsidRPr="00B6795C">
        <w:rPr>
          <w:rFonts w:ascii="Arial" w:hAnsi="Arial" w:cs="Arial"/>
        </w:rPr>
        <w:t xml:space="preserve"> more species</w:t>
      </w:r>
      <w:r w:rsidR="00D819AD" w:rsidRPr="00B6795C">
        <w:rPr>
          <w:rFonts w:ascii="Arial" w:hAnsi="Arial" w:cs="Arial"/>
        </w:rPr>
        <w:t xml:space="preserve"> being present on burnt </w:t>
      </w:r>
      <w:r w:rsidR="005936C7" w:rsidRPr="00B6795C">
        <w:rPr>
          <w:rFonts w:ascii="Arial" w:hAnsi="Arial" w:cs="Arial"/>
        </w:rPr>
        <w:t>plots</w:t>
      </w:r>
      <w:r w:rsidR="00D819AD" w:rsidRPr="00B6795C">
        <w:rPr>
          <w:rFonts w:ascii="Arial" w:hAnsi="Arial" w:cs="Arial"/>
        </w:rPr>
        <w:t>. T</w:t>
      </w:r>
      <w:r w:rsidR="00CA2EC1" w:rsidRPr="00B6795C">
        <w:rPr>
          <w:rFonts w:ascii="Arial" w:hAnsi="Arial" w:cs="Arial"/>
        </w:rPr>
        <w:t xml:space="preserve">here were fewer species in </w:t>
      </w:r>
      <w:r w:rsidR="00CA2EC1" w:rsidRPr="00B6795C">
        <w:rPr>
          <w:rFonts w:ascii="Arial" w:hAnsi="Arial" w:cs="Arial"/>
        </w:rPr>
        <w:lastRenderedPageBreak/>
        <w:t>pine forest than in the other habitats (</w:t>
      </w:r>
      <w:r w:rsidR="008E6380" w:rsidRPr="00B6795C">
        <w:rPr>
          <w:rFonts w:ascii="Arial" w:hAnsi="Arial" w:cs="Arial"/>
        </w:rPr>
        <w:t>z</w:t>
      </w:r>
      <w:r w:rsidR="00CA2EC1" w:rsidRPr="00B6795C">
        <w:rPr>
          <w:rFonts w:ascii="Arial" w:hAnsi="Arial" w:cs="Arial"/>
        </w:rPr>
        <w:t xml:space="preserve"> = </w:t>
      </w:r>
      <w:r w:rsidR="008E6380" w:rsidRPr="00B6795C">
        <w:rPr>
          <w:rFonts w:ascii="Arial" w:hAnsi="Arial" w:cs="Arial"/>
        </w:rPr>
        <w:t>-3.52</w:t>
      </w:r>
      <w:r w:rsidR="00CA2EC1" w:rsidRPr="00B6795C">
        <w:rPr>
          <w:rFonts w:ascii="Arial" w:hAnsi="Arial" w:cs="Arial"/>
        </w:rPr>
        <w:t>, p &lt; 0.01</w:t>
      </w:r>
      <w:r w:rsidR="00E27922" w:rsidRPr="00B6795C">
        <w:rPr>
          <w:rFonts w:ascii="Arial" w:hAnsi="Arial" w:cs="Arial"/>
        </w:rPr>
        <w:t>, Fig. 2</w:t>
      </w:r>
      <w:r w:rsidRPr="00B6795C">
        <w:rPr>
          <w:rFonts w:ascii="Arial" w:hAnsi="Arial" w:cs="Arial"/>
        </w:rPr>
        <w:t>a</w:t>
      </w:r>
      <w:r w:rsidR="00CA2EC1" w:rsidRPr="00B6795C">
        <w:rPr>
          <w:rFonts w:ascii="Arial" w:hAnsi="Arial" w:cs="Arial"/>
        </w:rPr>
        <w:t>)</w:t>
      </w:r>
      <w:r w:rsidR="009436DC" w:rsidRPr="00B6795C">
        <w:rPr>
          <w:rFonts w:ascii="Arial" w:hAnsi="Arial" w:cs="Arial"/>
        </w:rPr>
        <w:t xml:space="preserve">. We </w:t>
      </w:r>
      <w:r w:rsidR="00DA0F23" w:rsidRPr="00B6795C">
        <w:rPr>
          <w:rFonts w:ascii="Arial" w:hAnsi="Arial" w:cs="Arial"/>
        </w:rPr>
        <w:t>did not find</w:t>
      </w:r>
      <w:r w:rsidR="009436DC" w:rsidRPr="00B6795C">
        <w:rPr>
          <w:rFonts w:ascii="Arial" w:hAnsi="Arial" w:cs="Arial"/>
        </w:rPr>
        <w:t xml:space="preserve"> evidence for an interaction between burn category and habitat type</w:t>
      </w:r>
      <w:r w:rsidR="00F77A79" w:rsidRPr="00B6795C">
        <w:rPr>
          <w:rFonts w:ascii="Arial" w:hAnsi="Arial" w:cs="Arial"/>
        </w:rPr>
        <w:t xml:space="preserve"> </w:t>
      </w:r>
      <w:bookmarkStart w:id="19" w:name="_Hlk52456030"/>
      <w:r w:rsidR="00F77A79" w:rsidRPr="00B6795C">
        <w:rPr>
          <w:rFonts w:ascii="Arial" w:hAnsi="Arial" w:cs="Arial"/>
        </w:rPr>
        <w:t>(pine forest: z = -0.67, p = 0.5; pine meadow: z = -0.62, p = 0.53; fir forest was classed as the intercept for contrasts)</w:t>
      </w:r>
      <w:r w:rsidRPr="00B6795C">
        <w:rPr>
          <w:rFonts w:ascii="Arial" w:hAnsi="Arial" w:cs="Arial"/>
        </w:rPr>
        <w:t>.</w:t>
      </w:r>
      <w:r w:rsidR="00CA2EC1" w:rsidRPr="00B6795C">
        <w:rPr>
          <w:rFonts w:ascii="Arial" w:hAnsi="Arial" w:cs="Arial"/>
        </w:rPr>
        <w:t xml:space="preserve"> </w:t>
      </w:r>
      <w:bookmarkEnd w:id="19"/>
    </w:p>
    <w:p w14:paraId="14F87646" w14:textId="50F59436" w:rsidR="00DC6A58" w:rsidRPr="00B6795C" w:rsidRDefault="001F3F39" w:rsidP="00E927DD">
      <w:pPr>
        <w:spacing w:line="480" w:lineRule="auto"/>
        <w:rPr>
          <w:rFonts w:ascii="Arial" w:hAnsi="Arial" w:cs="Arial"/>
        </w:rPr>
      </w:pPr>
      <w:r w:rsidRPr="00B6795C">
        <w:rPr>
          <w:rFonts w:ascii="Arial" w:hAnsi="Arial" w:cs="Arial"/>
        </w:rPr>
        <w:t xml:space="preserve">Abundance was </w:t>
      </w:r>
      <w:r w:rsidR="00747BE9" w:rsidRPr="00B6795C">
        <w:rPr>
          <w:rFonts w:ascii="Arial" w:hAnsi="Arial" w:cs="Arial"/>
        </w:rPr>
        <w:t xml:space="preserve">also </w:t>
      </w:r>
      <w:r w:rsidRPr="00B6795C">
        <w:rPr>
          <w:rFonts w:ascii="Arial" w:hAnsi="Arial" w:cs="Arial"/>
        </w:rPr>
        <w:t xml:space="preserve">higher in burnt </w:t>
      </w:r>
      <w:r w:rsidR="005936C7" w:rsidRPr="00B6795C">
        <w:rPr>
          <w:rFonts w:ascii="Arial" w:hAnsi="Arial" w:cs="Arial"/>
        </w:rPr>
        <w:t>plots</w:t>
      </w:r>
      <w:r w:rsidRPr="00B6795C">
        <w:rPr>
          <w:rFonts w:ascii="Arial" w:hAnsi="Arial" w:cs="Arial"/>
        </w:rPr>
        <w:t xml:space="preserve"> (</w:t>
      </w:r>
      <w:r w:rsidR="00547E47" w:rsidRPr="00B6795C">
        <w:rPr>
          <w:rFonts w:ascii="Arial" w:hAnsi="Arial" w:cs="Arial"/>
        </w:rPr>
        <w:t>F</w:t>
      </w:r>
      <w:r w:rsidR="00547E47" w:rsidRPr="00B6795C">
        <w:rPr>
          <w:rFonts w:ascii="Arial" w:hAnsi="Arial" w:cs="Arial"/>
          <w:vertAlign w:val="subscript"/>
        </w:rPr>
        <w:t>1, 12</w:t>
      </w:r>
      <w:r w:rsidR="00547E47" w:rsidRPr="00B6795C">
        <w:rPr>
          <w:rFonts w:ascii="Arial" w:hAnsi="Arial" w:cs="Arial"/>
        </w:rPr>
        <w:t xml:space="preserve"> = 281.19, p &lt; 0.01, Fig. </w:t>
      </w:r>
      <w:r w:rsidR="00E27922" w:rsidRPr="00B6795C">
        <w:rPr>
          <w:rFonts w:ascii="Arial" w:hAnsi="Arial" w:cs="Arial"/>
        </w:rPr>
        <w:t>2</w:t>
      </w:r>
      <w:r w:rsidR="00547E47" w:rsidRPr="00B6795C">
        <w:rPr>
          <w:rFonts w:ascii="Arial" w:hAnsi="Arial" w:cs="Arial"/>
        </w:rPr>
        <w:t>b</w:t>
      </w:r>
      <w:r w:rsidRPr="00B6795C">
        <w:rPr>
          <w:rFonts w:ascii="Arial" w:hAnsi="Arial" w:cs="Arial"/>
        </w:rPr>
        <w:t>)</w:t>
      </w:r>
      <w:r w:rsidR="00DA0F23" w:rsidRPr="00B6795C">
        <w:rPr>
          <w:rFonts w:ascii="Arial" w:hAnsi="Arial" w:cs="Arial"/>
        </w:rPr>
        <w:t xml:space="preserve"> with </w:t>
      </w:r>
      <w:r w:rsidR="006E07F8" w:rsidRPr="00B6795C">
        <w:rPr>
          <w:rFonts w:ascii="Arial" w:hAnsi="Arial" w:cs="Arial"/>
        </w:rPr>
        <w:t xml:space="preserve">an average of </w:t>
      </w:r>
      <w:r w:rsidR="00127F0E" w:rsidRPr="00B6795C">
        <w:rPr>
          <w:rFonts w:ascii="Arial" w:hAnsi="Arial" w:cs="Arial"/>
        </w:rPr>
        <w:t>841</w:t>
      </w:r>
      <w:r w:rsidR="00F744F5" w:rsidRPr="00B6795C">
        <w:rPr>
          <w:rFonts w:ascii="Arial" w:hAnsi="Arial" w:cs="Arial"/>
        </w:rPr>
        <w:t xml:space="preserve"> more ant workers</w:t>
      </w:r>
      <w:r w:rsidR="00127F0E" w:rsidRPr="00B6795C">
        <w:rPr>
          <w:rFonts w:ascii="Arial" w:hAnsi="Arial" w:cs="Arial"/>
        </w:rPr>
        <w:t xml:space="preserve"> found at burnt </w:t>
      </w:r>
      <w:r w:rsidR="005936C7" w:rsidRPr="00B6795C">
        <w:rPr>
          <w:rFonts w:ascii="Arial" w:hAnsi="Arial" w:cs="Arial"/>
        </w:rPr>
        <w:t>plots</w:t>
      </w:r>
      <w:r w:rsidR="00127F0E" w:rsidRPr="00B6795C">
        <w:rPr>
          <w:rFonts w:ascii="Arial" w:hAnsi="Arial" w:cs="Arial"/>
        </w:rPr>
        <w:t xml:space="preserve"> compared </w:t>
      </w:r>
      <w:r w:rsidR="00747BE9" w:rsidRPr="00B6795C">
        <w:rPr>
          <w:rFonts w:ascii="Arial" w:hAnsi="Arial" w:cs="Arial"/>
        </w:rPr>
        <w:t>with</w:t>
      </w:r>
      <w:r w:rsidR="00127F0E" w:rsidRPr="00B6795C">
        <w:rPr>
          <w:rFonts w:ascii="Arial" w:hAnsi="Arial" w:cs="Arial"/>
        </w:rPr>
        <w:t xml:space="preserve"> unburnt </w:t>
      </w:r>
      <w:r w:rsidR="005936C7" w:rsidRPr="00B6795C">
        <w:rPr>
          <w:rFonts w:ascii="Arial" w:hAnsi="Arial" w:cs="Arial"/>
        </w:rPr>
        <w:t>plots</w:t>
      </w:r>
      <w:r w:rsidR="00127F0E" w:rsidRPr="00B6795C">
        <w:rPr>
          <w:rFonts w:ascii="Arial" w:hAnsi="Arial" w:cs="Arial"/>
        </w:rPr>
        <w:t>.</w:t>
      </w:r>
      <w:r w:rsidRPr="00B6795C">
        <w:rPr>
          <w:rFonts w:ascii="Arial" w:hAnsi="Arial" w:cs="Arial"/>
        </w:rPr>
        <w:t xml:space="preserve"> </w:t>
      </w:r>
      <w:r w:rsidR="00127F0E" w:rsidRPr="00B6795C">
        <w:rPr>
          <w:rFonts w:ascii="Arial" w:hAnsi="Arial" w:cs="Arial"/>
        </w:rPr>
        <w:t>Abundance</w:t>
      </w:r>
      <w:r w:rsidRPr="00B6795C">
        <w:rPr>
          <w:rFonts w:ascii="Arial" w:hAnsi="Arial" w:cs="Arial"/>
        </w:rPr>
        <w:t xml:space="preserve"> </w:t>
      </w:r>
      <w:r w:rsidR="006E07F8" w:rsidRPr="00B6795C">
        <w:rPr>
          <w:rFonts w:ascii="Arial" w:hAnsi="Arial" w:cs="Arial"/>
        </w:rPr>
        <w:t>differed</w:t>
      </w:r>
      <w:r w:rsidRPr="00B6795C">
        <w:rPr>
          <w:rFonts w:ascii="Arial" w:hAnsi="Arial" w:cs="Arial"/>
        </w:rPr>
        <w:t xml:space="preserve"> across all three habitat types (</w:t>
      </w:r>
      <w:r w:rsidR="00547E47" w:rsidRPr="00B6795C">
        <w:rPr>
          <w:rFonts w:ascii="Arial" w:hAnsi="Arial" w:cs="Arial"/>
        </w:rPr>
        <w:t>F</w:t>
      </w:r>
      <w:r w:rsidR="00547E47" w:rsidRPr="00B6795C">
        <w:rPr>
          <w:rFonts w:ascii="Arial" w:hAnsi="Arial" w:cs="Arial"/>
          <w:vertAlign w:val="subscript"/>
        </w:rPr>
        <w:t>2, 12</w:t>
      </w:r>
      <w:r w:rsidR="00547E47" w:rsidRPr="00B6795C">
        <w:rPr>
          <w:rFonts w:ascii="Arial" w:hAnsi="Arial" w:cs="Arial"/>
        </w:rPr>
        <w:t xml:space="preserve"> = 61.65, p &lt; 0.01</w:t>
      </w:r>
      <w:r w:rsidR="00E27922" w:rsidRPr="00B6795C">
        <w:rPr>
          <w:rFonts w:ascii="Arial" w:hAnsi="Arial" w:cs="Arial"/>
        </w:rPr>
        <w:t>, Fig. 2</w:t>
      </w:r>
      <w:r w:rsidR="00547E47" w:rsidRPr="00B6795C">
        <w:rPr>
          <w:rFonts w:ascii="Arial" w:hAnsi="Arial" w:cs="Arial"/>
        </w:rPr>
        <w:t>b</w:t>
      </w:r>
      <w:r w:rsidRPr="00B6795C">
        <w:rPr>
          <w:rFonts w:ascii="Arial" w:hAnsi="Arial" w:cs="Arial"/>
        </w:rPr>
        <w:t>)</w:t>
      </w:r>
      <w:r w:rsidR="00127F0E" w:rsidRPr="00B6795C">
        <w:rPr>
          <w:rFonts w:ascii="Arial" w:hAnsi="Arial" w:cs="Arial"/>
        </w:rPr>
        <w:t>, with pine forest having fewer individuals than the other two habitats</w:t>
      </w:r>
      <w:r w:rsidRPr="00B6795C">
        <w:rPr>
          <w:rFonts w:ascii="Arial" w:hAnsi="Arial" w:cs="Arial"/>
        </w:rPr>
        <w:t xml:space="preserve">. Furthermore, the effect of burn category </w:t>
      </w:r>
      <w:r w:rsidR="006E07F8" w:rsidRPr="00B6795C">
        <w:rPr>
          <w:rFonts w:ascii="Arial" w:hAnsi="Arial" w:cs="Arial"/>
        </w:rPr>
        <w:t xml:space="preserve">on abundance </w:t>
      </w:r>
      <w:r w:rsidRPr="00B6795C">
        <w:rPr>
          <w:rFonts w:ascii="Arial" w:hAnsi="Arial" w:cs="Arial"/>
        </w:rPr>
        <w:t>was dependent on habitat type (</w:t>
      </w:r>
      <w:r w:rsidR="00547E47" w:rsidRPr="00B6795C">
        <w:rPr>
          <w:rFonts w:ascii="Arial" w:hAnsi="Arial" w:cs="Arial"/>
        </w:rPr>
        <w:t>F</w:t>
      </w:r>
      <w:r w:rsidR="00547E47" w:rsidRPr="00B6795C">
        <w:rPr>
          <w:rFonts w:ascii="Arial" w:hAnsi="Arial" w:cs="Arial"/>
          <w:vertAlign w:val="subscript"/>
        </w:rPr>
        <w:t>2, 12</w:t>
      </w:r>
      <w:r w:rsidR="00547E47" w:rsidRPr="00B6795C">
        <w:rPr>
          <w:rFonts w:ascii="Arial" w:hAnsi="Arial" w:cs="Arial"/>
        </w:rPr>
        <w:t xml:space="preserve"> = 15.43, p &lt; 0.01</w:t>
      </w:r>
      <w:r w:rsidR="00E27922" w:rsidRPr="00B6795C">
        <w:rPr>
          <w:rFonts w:ascii="Arial" w:hAnsi="Arial" w:cs="Arial"/>
        </w:rPr>
        <w:t>, Fig. 2</w:t>
      </w:r>
      <w:r w:rsidR="00547E47" w:rsidRPr="00B6795C">
        <w:rPr>
          <w:rFonts w:ascii="Arial" w:hAnsi="Arial" w:cs="Arial"/>
        </w:rPr>
        <w:t>b</w:t>
      </w:r>
      <w:r w:rsidRPr="00B6795C">
        <w:rPr>
          <w:rFonts w:ascii="Arial" w:hAnsi="Arial" w:cs="Arial"/>
        </w:rPr>
        <w:t xml:space="preserve">) with the difference between unburnt and burnt </w:t>
      </w:r>
      <w:r w:rsidR="005936C7" w:rsidRPr="00B6795C">
        <w:rPr>
          <w:rFonts w:ascii="Arial" w:hAnsi="Arial" w:cs="Arial"/>
        </w:rPr>
        <w:t>plots</w:t>
      </w:r>
      <w:r w:rsidRPr="00B6795C">
        <w:rPr>
          <w:rFonts w:ascii="Arial" w:hAnsi="Arial" w:cs="Arial"/>
        </w:rPr>
        <w:t xml:space="preserve"> being smaller in pine forest than </w:t>
      </w:r>
      <w:r w:rsidR="007B0FDB" w:rsidRPr="00B6795C">
        <w:rPr>
          <w:rFonts w:ascii="Arial" w:hAnsi="Arial" w:cs="Arial"/>
        </w:rPr>
        <w:t>maquis</w:t>
      </w:r>
      <w:r w:rsidR="00127F0E" w:rsidRPr="00B6795C">
        <w:rPr>
          <w:rFonts w:ascii="Arial" w:hAnsi="Arial" w:cs="Arial"/>
        </w:rPr>
        <w:t xml:space="preserve"> and fir forest</w:t>
      </w:r>
      <w:r w:rsidRPr="00B6795C">
        <w:rPr>
          <w:rFonts w:ascii="Arial" w:hAnsi="Arial" w:cs="Arial"/>
        </w:rPr>
        <w:t xml:space="preserve"> (</w:t>
      </w:r>
      <w:r w:rsidR="00E47828" w:rsidRPr="00B6795C">
        <w:rPr>
          <w:rFonts w:ascii="Arial" w:hAnsi="Arial" w:cs="Arial"/>
        </w:rPr>
        <w:t xml:space="preserve">Tukey HSD, </w:t>
      </w:r>
      <w:r w:rsidR="00547E47" w:rsidRPr="00B6795C">
        <w:rPr>
          <w:rFonts w:ascii="Arial" w:hAnsi="Arial" w:cs="Arial"/>
        </w:rPr>
        <w:t>p &lt; 0.01</w:t>
      </w:r>
      <w:r w:rsidRPr="00B6795C">
        <w:rPr>
          <w:rFonts w:ascii="Arial" w:hAnsi="Arial" w:cs="Arial"/>
        </w:rPr>
        <w:t xml:space="preserve">).  </w:t>
      </w:r>
    </w:p>
    <w:p w14:paraId="78CF517A" w14:textId="25248FA9" w:rsidR="007103F3" w:rsidRPr="00B6795C" w:rsidRDefault="00E47828" w:rsidP="00E927DD">
      <w:pPr>
        <w:spacing w:line="480" w:lineRule="auto"/>
        <w:rPr>
          <w:rFonts w:ascii="Arial" w:hAnsi="Arial" w:cs="Arial"/>
        </w:rPr>
      </w:pPr>
      <w:r w:rsidRPr="00B6795C">
        <w:rPr>
          <w:rFonts w:ascii="Arial" w:hAnsi="Arial" w:cs="Arial"/>
        </w:rPr>
        <w:t xml:space="preserve">Burnt </w:t>
      </w:r>
      <w:r w:rsidR="005936C7" w:rsidRPr="00B6795C">
        <w:rPr>
          <w:rFonts w:ascii="Arial" w:hAnsi="Arial" w:cs="Arial"/>
        </w:rPr>
        <w:t>plots</w:t>
      </w:r>
      <w:r w:rsidRPr="00B6795C">
        <w:rPr>
          <w:rFonts w:ascii="Arial" w:hAnsi="Arial" w:cs="Arial"/>
        </w:rPr>
        <w:t xml:space="preserve"> </w:t>
      </w:r>
      <w:r w:rsidR="001A7FC8" w:rsidRPr="00B6795C">
        <w:rPr>
          <w:rFonts w:ascii="Arial" w:hAnsi="Arial" w:cs="Arial"/>
        </w:rPr>
        <w:t>were</w:t>
      </w:r>
      <w:r w:rsidRPr="00B6795C">
        <w:rPr>
          <w:rFonts w:ascii="Arial" w:hAnsi="Arial" w:cs="Arial"/>
        </w:rPr>
        <w:t xml:space="preserve"> to be less even</w:t>
      </w:r>
      <w:r w:rsidR="00D819AD" w:rsidRPr="00B6795C">
        <w:rPr>
          <w:rFonts w:ascii="Arial" w:hAnsi="Arial" w:cs="Arial"/>
        </w:rPr>
        <w:t xml:space="preserve"> in their abundance</w:t>
      </w:r>
      <w:r w:rsidRPr="00B6795C">
        <w:rPr>
          <w:rFonts w:ascii="Arial" w:hAnsi="Arial" w:cs="Arial"/>
        </w:rPr>
        <w:t xml:space="preserve"> than unburnt </w:t>
      </w:r>
      <w:r w:rsidR="005936C7" w:rsidRPr="00B6795C">
        <w:rPr>
          <w:rFonts w:ascii="Arial" w:hAnsi="Arial" w:cs="Arial"/>
        </w:rPr>
        <w:t>plots</w:t>
      </w:r>
      <w:r w:rsidRPr="00B6795C">
        <w:rPr>
          <w:rFonts w:ascii="Arial" w:hAnsi="Arial" w:cs="Arial"/>
        </w:rPr>
        <w:t xml:space="preserve"> (F</w:t>
      </w:r>
      <w:r w:rsidRPr="00B6795C">
        <w:rPr>
          <w:rFonts w:ascii="Arial" w:hAnsi="Arial" w:cs="Arial"/>
          <w:vertAlign w:val="subscript"/>
        </w:rPr>
        <w:t>1, 12</w:t>
      </w:r>
      <w:r w:rsidRPr="00B6795C">
        <w:rPr>
          <w:rFonts w:ascii="Arial" w:hAnsi="Arial" w:cs="Arial"/>
        </w:rPr>
        <w:t xml:space="preserve"> = 8.7</w:t>
      </w:r>
      <w:r w:rsidR="00E81312" w:rsidRPr="00B6795C">
        <w:rPr>
          <w:rFonts w:ascii="Arial" w:hAnsi="Arial" w:cs="Arial"/>
        </w:rPr>
        <w:t>4</w:t>
      </w:r>
      <w:r w:rsidRPr="00B6795C">
        <w:rPr>
          <w:rFonts w:ascii="Arial" w:hAnsi="Arial" w:cs="Arial"/>
        </w:rPr>
        <w:t>, p = 0.01</w:t>
      </w:r>
      <w:r w:rsidR="00E27922" w:rsidRPr="00B6795C">
        <w:rPr>
          <w:rFonts w:ascii="Arial" w:hAnsi="Arial" w:cs="Arial"/>
        </w:rPr>
        <w:t>, Fig. 2</w:t>
      </w:r>
      <w:r w:rsidR="00127F0E" w:rsidRPr="00B6795C">
        <w:rPr>
          <w:rFonts w:ascii="Arial" w:hAnsi="Arial" w:cs="Arial"/>
        </w:rPr>
        <w:t>c</w:t>
      </w:r>
      <w:r w:rsidRPr="00B6795C">
        <w:rPr>
          <w:rFonts w:ascii="Arial" w:hAnsi="Arial" w:cs="Arial"/>
        </w:rPr>
        <w:t>) but there was no effect of habitat (F</w:t>
      </w:r>
      <w:r w:rsidRPr="00B6795C">
        <w:rPr>
          <w:rFonts w:ascii="Arial" w:hAnsi="Arial" w:cs="Arial"/>
          <w:vertAlign w:val="subscript"/>
        </w:rPr>
        <w:t>2, 12</w:t>
      </w:r>
      <w:r w:rsidRPr="00B6795C">
        <w:rPr>
          <w:rFonts w:ascii="Arial" w:hAnsi="Arial" w:cs="Arial"/>
        </w:rPr>
        <w:t xml:space="preserve"> = 2.8</w:t>
      </w:r>
      <w:r w:rsidR="00E81312" w:rsidRPr="00B6795C">
        <w:rPr>
          <w:rFonts w:ascii="Arial" w:hAnsi="Arial" w:cs="Arial"/>
        </w:rPr>
        <w:t>7</w:t>
      </w:r>
      <w:r w:rsidRPr="00B6795C">
        <w:rPr>
          <w:rFonts w:ascii="Arial" w:hAnsi="Arial" w:cs="Arial"/>
        </w:rPr>
        <w:t>, p = 0.09</w:t>
      </w:r>
      <w:r w:rsidR="00E27922" w:rsidRPr="00B6795C">
        <w:rPr>
          <w:rFonts w:ascii="Arial" w:hAnsi="Arial" w:cs="Arial"/>
        </w:rPr>
        <w:t>, Fig. 2</w:t>
      </w:r>
      <w:r w:rsidR="00127F0E" w:rsidRPr="00B6795C">
        <w:rPr>
          <w:rFonts w:ascii="Arial" w:hAnsi="Arial" w:cs="Arial"/>
        </w:rPr>
        <w:t>c</w:t>
      </w:r>
      <w:r w:rsidRPr="00B6795C">
        <w:rPr>
          <w:rFonts w:ascii="Arial" w:hAnsi="Arial" w:cs="Arial"/>
        </w:rPr>
        <w:t>) or an</w:t>
      </w:r>
      <w:r w:rsidR="006E07F8" w:rsidRPr="00B6795C">
        <w:rPr>
          <w:rFonts w:ascii="Arial" w:hAnsi="Arial" w:cs="Arial"/>
        </w:rPr>
        <w:t>y</w:t>
      </w:r>
      <w:r w:rsidRPr="00B6795C">
        <w:rPr>
          <w:rFonts w:ascii="Arial" w:hAnsi="Arial" w:cs="Arial"/>
        </w:rPr>
        <w:t xml:space="preserve"> interaction (F</w:t>
      </w:r>
      <w:r w:rsidRPr="00B6795C">
        <w:rPr>
          <w:rFonts w:ascii="Arial" w:hAnsi="Arial" w:cs="Arial"/>
          <w:vertAlign w:val="subscript"/>
        </w:rPr>
        <w:t>2, 12</w:t>
      </w:r>
      <w:r w:rsidRPr="00B6795C">
        <w:rPr>
          <w:rFonts w:ascii="Arial" w:hAnsi="Arial" w:cs="Arial"/>
        </w:rPr>
        <w:t xml:space="preserve"> = 0.18, p = 0.84</w:t>
      </w:r>
      <w:r w:rsidR="00E27922" w:rsidRPr="00B6795C">
        <w:rPr>
          <w:rFonts w:ascii="Arial" w:hAnsi="Arial" w:cs="Arial"/>
        </w:rPr>
        <w:t>, Fig. 2</w:t>
      </w:r>
      <w:r w:rsidR="00127F0E" w:rsidRPr="00B6795C">
        <w:rPr>
          <w:rFonts w:ascii="Arial" w:hAnsi="Arial" w:cs="Arial"/>
        </w:rPr>
        <w:t>c</w:t>
      </w:r>
      <w:r w:rsidRPr="00B6795C">
        <w:rPr>
          <w:rFonts w:ascii="Arial" w:hAnsi="Arial" w:cs="Arial"/>
        </w:rPr>
        <w:t xml:space="preserve">). </w:t>
      </w:r>
      <w:r w:rsidR="00D819AD" w:rsidRPr="00B6795C">
        <w:rPr>
          <w:rFonts w:ascii="Arial" w:hAnsi="Arial" w:cs="Arial"/>
        </w:rPr>
        <w:t xml:space="preserve">The difference in evenness between burnt and unburnt </w:t>
      </w:r>
      <w:r w:rsidR="00F77A79" w:rsidRPr="00B6795C">
        <w:rPr>
          <w:rFonts w:ascii="Arial" w:hAnsi="Arial" w:cs="Arial"/>
        </w:rPr>
        <w:t>plots</w:t>
      </w:r>
      <w:r w:rsidR="00D819AD" w:rsidRPr="00B6795C">
        <w:rPr>
          <w:rFonts w:ascii="Arial" w:hAnsi="Arial" w:cs="Arial"/>
        </w:rPr>
        <w:t xml:space="preserve"> was relatively small, however, with the average difference between the categories being 0.</w:t>
      </w:r>
      <w:r w:rsidR="00F744F5" w:rsidRPr="00B6795C">
        <w:rPr>
          <w:rFonts w:ascii="Arial" w:hAnsi="Arial" w:cs="Arial"/>
        </w:rPr>
        <w:t>0</w:t>
      </w:r>
      <w:r w:rsidR="00D819AD" w:rsidRPr="00B6795C">
        <w:rPr>
          <w:rFonts w:ascii="Arial" w:hAnsi="Arial" w:cs="Arial"/>
        </w:rPr>
        <w:t xml:space="preserve">8 on a scale that ranges from 0 (completely uneven) to 1 (completely even). </w:t>
      </w:r>
    </w:p>
    <w:p w14:paraId="6006F181" w14:textId="77777777" w:rsidR="006F4379" w:rsidRPr="00B6795C" w:rsidRDefault="006F4379" w:rsidP="00E927DD">
      <w:pPr>
        <w:spacing w:line="480" w:lineRule="auto"/>
        <w:rPr>
          <w:rFonts w:ascii="Arial" w:hAnsi="Arial" w:cs="Arial"/>
        </w:rPr>
      </w:pPr>
    </w:p>
    <w:p w14:paraId="4475A81C" w14:textId="77777777" w:rsidR="00CC4561" w:rsidRPr="00B6795C" w:rsidRDefault="00CC4561" w:rsidP="00E927DD">
      <w:pPr>
        <w:spacing w:line="480" w:lineRule="auto"/>
        <w:rPr>
          <w:rFonts w:ascii="Arial" w:hAnsi="Arial" w:cs="Arial"/>
          <w:b/>
          <w:i/>
          <w:iCs/>
        </w:rPr>
      </w:pPr>
      <w:r w:rsidRPr="00B6795C">
        <w:rPr>
          <w:rFonts w:ascii="Arial" w:hAnsi="Arial" w:cs="Arial"/>
          <w:b/>
          <w:i/>
          <w:iCs/>
        </w:rPr>
        <w:t>Species composition</w:t>
      </w:r>
    </w:p>
    <w:p w14:paraId="30BD5FB1" w14:textId="4594924F" w:rsidR="004A3A2B" w:rsidRPr="00B6795C" w:rsidRDefault="00E07C26" w:rsidP="004A3A2B">
      <w:pPr>
        <w:spacing w:line="480" w:lineRule="auto"/>
        <w:rPr>
          <w:rFonts w:ascii="Arial" w:hAnsi="Arial" w:cs="Arial"/>
        </w:rPr>
      </w:pPr>
      <w:r w:rsidRPr="00B6795C">
        <w:rPr>
          <w:rFonts w:ascii="Arial" w:hAnsi="Arial" w:cs="Arial"/>
        </w:rPr>
        <w:t xml:space="preserve">There was a </w:t>
      </w:r>
      <w:r w:rsidR="00C61CF8" w:rsidRPr="00B6795C">
        <w:rPr>
          <w:rFonts w:ascii="Arial" w:hAnsi="Arial" w:cs="Arial"/>
        </w:rPr>
        <w:t>large</w:t>
      </w:r>
      <w:r w:rsidRPr="00B6795C">
        <w:rPr>
          <w:rFonts w:ascii="Arial" w:hAnsi="Arial" w:cs="Arial"/>
        </w:rPr>
        <w:t xml:space="preserve"> difference in the occurrences and abundances of species bet</w:t>
      </w:r>
      <w:r w:rsidR="00A55242" w:rsidRPr="00B6795C">
        <w:rPr>
          <w:rFonts w:ascii="Arial" w:hAnsi="Arial" w:cs="Arial"/>
        </w:rPr>
        <w:t>ween the burn categories</w:t>
      </w:r>
      <w:r w:rsidR="00A81FDB" w:rsidRPr="00B6795C">
        <w:rPr>
          <w:rFonts w:ascii="Arial" w:hAnsi="Arial" w:cs="Arial"/>
        </w:rPr>
        <w:t xml:space="preserve"> with most species found only on </w:t>
      </w:r>
      <w:r w:rsidR="00995215" w:rsidRPr="00B6795C">
        <w:rPr>
          <w:rFonts w:ascii="Arial" w:hAnsi="Arial" w:cs="Arial"/>
        </w:rPr>
        <w:t xml:space="preserve">either </w:t>
      </w:r>
      <w:r w:rsidR="00A81FDB" w:rsidRPr="00B6795C">
        <w:rPr>
          <w:rFonts w:ascii="Arial" w:hAnsi="Arial" w:cs="Arial"/>
        </w:rPr>
        <w:t xml:space="preserve">burnt or unburnt </w:t>
      </w:r>
      <w:r w:rsidR="005936C7" w:rsidRPr="00B6795C">
        <w:rPr>
          <w:rFonts w:ascii="Arial" w:hAnsi="Arial" w:cs="Arial"/>
        </w:rPr>
        <w:t>plots</w:t>
      </w:r>
      <w:r w:rsidR="00A81FDB" w:rsidRPr="00B6795C">
        <w:rPr>
          <w:rFonts w:ascii="Arial" w:hAnsi="Arial" w:cs="Arial"/>
        </w:rPr>
        <w:t>, but not both</w:t>
      </w:r>
      <w:r w:rsidR="00A55242" w:rsidRPr="00B6795C">
        <w:rPr>
          <w:rFonts w:ascii="Arial" w:hAnsi="Arial" w:cs="Arial"/>
        </w:rPr>
        <w:t xml:space="preserve"> (Fig. 3</w:t>
      </w:r>
      <w:r w:rsidRPr="00B6795C">
        <w:rPr>
          <w:rFonts w:ascii="Arial" w:hAnsi="Arial" w:cs="Arial"/>
        </w:rPr>
        <w:t xml:space="preserve">). </w:t>
      </w:r>
      <w:r w:rsidR="00BF7A73" w:rsidRPr="00B6795C">
        <w:rPr>
          <w:rFonts w:ascii="Arial" w:hAnsi="Arial" w:cs="Arial"/>
        </w:rPr>
        <w:t>The PERMA</w:t>
      </w:r>
      <w:r w:rsidR="00662EE3" w:rsidRPr="00B6795C">
        <w:rPr>
          <w:rFonts w:ascii="Arial" w:hAnsi="Arial" w:cs="Arial"/>
        </w:rPr>
        <w:t>N</w:t>
      </w:r>
      <w:r w:rsidR="00BF7A73" w:rsidRPr="00B6795C">
        <w:rPr>
          <w:rFonts w:ascii="Arial" w:hAnsi="Arial" w:cs="Arial"/>
        </w:rPr>
        <w:t>O</w:t>
      </w:r>
      <w:r w:rsidR="00662EE3" w:rsidRPr="00B6795C">
        <w:rPr>
          <w:rFonts w:ascii="Arial" w:hAnsi="Arial" w:cs="Arial"/>
        </w:rPr>
        <w:t>VA analyses showed that burn category explained the most variance in occurrence-weighted (46%) and abundance-weighted (46%) species turnover</w:t>
      </w:r>
      <w:r w:rsidRPr="00B6795C">
        <w:rPr>
          <w:rFonts w:ascii="Arial" w:hAnsi="Arial" w:cs="Arial"/>
        </w:rPr>
        <w:t xml:space="preserve"> (Fig.</w:t>
      </w:r>
      <w:r w:rsidR="00E27922" w:rsidRPr="00B6795C">
        <w:rPr>
          <w:rFonts w:ascii="Arial" w:hAnsi="Arial" w:cs="Arial"/>
        </w:rPr>
        <w:t xml:space="preserve"> 4</w:t>
      </w:r>
      <w:r w:rsidR="00BF7A73" w:rsidRPr="00B6795C">
        <w:rPr>
          <w:rFonts w:ascii="Arial" w:hAnsi="Arial" w:cs="Arial"/>
        </w:rPr>
        <w:t>a</w:t>
      </w:r>
      <w:r w:rsidR="00875FBB" w:rsidRPr="00B6795C">
        <w:rPr>
          <w:rFonts w:ascii="Arial" w:hAnsi="Arial" w:cs="Arial"/>
        </w:rPr>
        <w:t xml:space="preserve">, </w:t>
      </w:r>
      <w:r w:rsidR="00BF7A73" w:rsidRPr="00B6795C">
        <w:rPr>
          <w:rFonts w:ascii="Arial" w:hAnsi="Arial" w:cs="Arial"/>
        </w:rPr>
        <w:t>b</w:t>
      </w:r>
      <w:r w:rsidR="00662EE3" w:rsidRPr="00B6795C">
        <w:rPr>
          <w:rFonts w:ascii="Arial" w:hAnsi="Arial" w:cs="Arial"/>
        </w:rPr>
        <w:t>). Habitat type (18% and 14%</w:t>
      </w:r>
      <w:r w:rsidR="006E07F8" w:rsidRPr="00B6795C">
        <w:rPr>
          <w:rFonts w:ascii="Arial" w:hAnsi="Arial" w:cs="Arial"/>
        </w:rPr>
        <w:t xml:space="preserve"> for occurrence and abundance-weighted respectively</w:t>
      </w:r>
      <w:r w:rsidR="00662EE3" w:rsidRPr="00B6795C">
        <w:rPr>
          <w:rFonts w:ascii="Arial" w:hAnsi="Arial" w:cs="Arial"/>
        </w:rPr>
        <w:t>), and the interaction between burn category and habitat type (13% and 12%) explained much less. All factors were sig</w:t>
      </w:r>
      <w:r w:rsidR="00486EC3" w:rsidRPr="00B6795C">
        <w:rPr>
          <w:rFonts w:ascii="Arial" w:hAnsi="Arial" w:cs="Arial"/>
        </w:rPr>
        <w:t xml:space="preserve">nificant </w:t>
      </w:r>
      <w:r w:rsidR="009863FC" w:rsidRPr="00B6795C">
        <w:rPr>
          <w:rFonts w:ascii="Arial" w:hAnsi="Arial" w:cs="Arial"/>
        </w:rPr>
        <w:t xml:space="preserve">in the PERMANOVA </w:t>
      </w:r>
      <w:r w:rsidR="00486EC3" w:rsidRPr="00B6795C">
        <w:rPr>
          <w:rFonts w:ascii="Arial" w:hAnsi="Arial" w:cs="Arial"/>
        </w:rPr>
        <w:t>at p &lt; 0.05</w:t>
      </w:r>
      <w:r w:rsidR="00662EE3" w:rsidRPr="00B6795C">
        <w:rPr>
          <w:rFonts w:ascii="Arial" w:hAnsi="Arial" w:cs="Arial"/>
        </w:rPr>
        <w:t xml:space="preserve">. </w:t>
      </w:r>
    </w:p>
    <w:p w14:paraId="52C681BF" w14:textId="44A63EC4" w:rsidR="005A2143" w:rsidRPr="00B6795C" w:rsidRDefault="00662EE3" w:rsidP="00E927DD">
      <w:pPr>
        <w:spacing w:line="480" w:lineRule="auto"/>
        <w:rPr>
          <w:rFonts w:ascii="Arial" w:hAnsi="Arial" w:cs="Arial"/>
        </w:rPr>
      </w:pPr>
      <w:r w:rsidRPr="00B6795C">
        <w:rPr>
          <w:rFonts w:ascii="Arial" w:hAnsi="Arial" w:cs="Arial"/>
        </w:rPr>
        <w:lastRenderedPageBreak/>
        <w:t>For occur</w:t>
      </w:r>
      <w:r w:rsidR="004A3A2B" w:rsidRPr="00B6795C">
        <w:rPr>
          <w:rFonts w:ascii="Arial" w:hAnsi="Arial" w:cs="Arial"/>
        </w:rPr>
        <w:t>rence-weighted species turnover</w:t>
      </w:r>
      <w:r w:rsidR="009863FC" w:rsidRPr="00B6795C">
        <w:rPr>
          <w:rFonts w:ascii="Arial" w:hAnsi="Arial" w:cs="Arial"/>
        </w:rPr>
        <w:t>,</w:t>
      </w:r>
      <w:r w:rsidRPr="00B6795C">
        <w:rPr>
          <w:rFonts w:ascii="Arial" w:hAnsi="Arial" w:cs="Arial"/>
        </w:rPr>
        <w:t xml:space="preserve"> </w:t>
      </w:r>
      <w:r w:rsidR="005A2143" w:rsidRPr="00B6795C">
        <w:rPr>
          <w:rFonts w:ascii="Arial" w:hAnsi="Arial" w:cs="Arial"/>
        </w:rPr>
        <w:t xml:space="preserve">burnt </w:t>
      </w:r>
      <w:r w:rsidR="005936C7" w:rsidRPr="00B6795C">
        <w:rPr>
          <w:rFonts w:ascii="Arial" w:hAnsi="Arial" w:cs="Arial"/>
        </w:rPr>
        <w:t>plots</w:t>
      </w:r>
      <w:r w:rsidR="005A2143" w:rsidRPr="00B6795C">
        <w:rPr>
          <w:rFonts w:ascii="Arial" w:hAnsi="Arial" w:cs="Arial"/>
        </w:rPr>
        <w:t xml:space="preserve"> showed significantly less </w:t>
      </w:r>
      <w:r w:rsidR="009863FC" w:rsidRPr="00B6795C">
        <w:rPr>
          <w:rFonts w:ascii="Arial" w:hAnsi="Arial" w:cs="Arial"/>
        </w:rPr>
        <w:t xml:space="preserve">multivariate </w:t>
      </w:r>
      <w:r w:rsidR="005A2143" w:rsidRPr="00B6795C">
        <w:rPr>
          <w:rFonts w:ascii="Arial" w:hAnsi="Arial" w:cs="Arial"/>
        </w:rPr>
        <w:t xml:space="preserve">variance, and appeared homogenised, relative to unburnt </w:t>
      </w:r>
      <w:r w:rsidR="005936C7" w:rsidRPr="00B6795C">
        <w:rPr>
          <w:rFonts w:ascii="Arial" w:hAnsi="Arial" w:cs="Arial"/>
        </w:rPr>
        <w:t>plots</w:t>
      </w:r>
      <w:r w:rsidR="005A2143" w:rsidRPr="00B6795C">
        <w:rPr>
          <w:rFonts w:ascii="Arial" w:hAnsi="Arial" w:cs="Arial"/>
        </w:rPr>
        <w:t xml:space="preserve"> (p &lt; 0.01, average distance to medians: burn</w:t>
      </w:r>
      <w:r w:rsidR="00E27922" w:rsidRPr="00B6795C">
        <w:rPr>
          <w:rFonts w:ascii="Arial" w:hAnsi="Arial" w:cs="Arial"/>
        </w:rPr>
        <w:t>t = 0.19, unburnt = 0.38, Fig. 4</w:t>
      </w:r>
      <w:r w:rsidR="00BF7A73" w:rsidRPr="00B6795C">
        <w:rPr>
          <w:rFonts w:ascii="Arial" w:hAnsi="Arial" w:cs="Arial"/>
        </w:rPr>
        <w:t>a</w:t>
      </w:r>
      <w:r w:rsidR="005A2143" w:rsidRPr="00B6795C">
        <w:rPr>
          <w:rFonts w:ascii="Arial" w:hAnsi="Arial" w:cs="Arial"/>
        </w:rPr>
        <w:t xml:space="preserve">). This was not the case when considering abundance-weighted turnover </w:t>
      </w:r>
      <w:r w:rsidR="009863FC" w:rsidRPr="00B6795C">
        <w:rPr>
          <w:rFonts w:ascii="Arial" w:hAnsi="Arial" w:cs="Arial"/>
        </w:rPr>
        <w:t xml:space="preserve">where both burnt and unburnt </w:t>
      </w:r>
      <w:r w:rsidR="005936C7" w:rsidRPr="00B6795C">
        <w:rPr>
          <w:rFonts w:ascii="Arial" w:hAnsi="Arial" w:cs="Arial"/>
        </w:rPr>
        <w:t>plots</w:t>
      </w:r>
      <w:r w:rsidR="009863FC" w:rsidRPr="00B6795C">
        <w:rPr>
          <w:rFonts w:ascii="Arial" w:hAnsi="Arial" w:cs="Arial"/>
        </w:rPr>
        <w:t xml:space="preserve"> displayed statistically similar multivariate variation </w:t>
      </w:r>
      <w:r w:rsidR="005A2143" w:rsidRPr="00B6795C">
        <w:rPr>
          <w:rFonts w:ascii="Arial" w:hAnsi="Arial" w:cs="Arial"/>
        </w:rPr>
        <w:t>(p = 0.059</w:t>
      </w:r>
      <w:r w:rsidR="00BF7A73" w:rsidRPr="00B6795C">
        <w:rPr>
          <w:rFonts w:ascii="Arial" w:hAnsi="Arial" w:cs="Arial"/>
        </w:rPr>
        <w:t>, average distance to medians: burn</w:t>
      </w:r>
      <w:r w:rsidR="00E27922" w:rsidRPr="00B6795C">
        <w:rPr>
          <w:rFonts w:ascii="Arial" w:hAnsi="Arial" w:cs="Arial"/>
        </w:rPr>
        <w:t>t = 0.27, unburnt = 0.39, Fig. 4</w:t>
      </w:r>
      <w:r w:rsidR="00BF7A73" w:rsidRPr="00B6795C">
        <w:rPr>
          <w:rFonts w:ascii="Arial" w:hAnsi="Arial" w:cs="Arial"/>
        </w:rPr>
        <w:t>b</w:t>
      </w:r>
      <w:r w:rsidR="005A2143" w:rsidRPr="00B6795C">
        <w:rPr>
          <w:rFonts w:ascii="Arial" w:hAnsi="Arial" w:cs="Arial"/>
        </w:rPr>
        <w:t>)</w:t>
      </w:r>
      <w:r w:rsidR="00BF7A73" w:rsidRPr="00B6795C">
        <w:rPr>
          <w:rFonts w:ascii="Arial" w:hAnsi="Arial" w:cs="Arial"/>
        </w:rPr>
        <w:t>.</w:t>
      </w:r>
    </w:p>
    <w:p w14:paraId="41C593DD" w14:textId="77777777" w:rsidR="00AC65F1" w:rsidRPr="00B6795C" w:rsidRDefault="00AC65F1" w:rsidP="00E927DD">
      <w:pPr>
        <w:spacing w:line="480" w:lineRule="auto"/>
        <w:rPr>
          <w:rFonts w:ascii="Arial" w:hAnsi="Arial" w:cs="Arial"/>
          <w:highlight w:val="yellow"/>
        </w:rPr>
      </w:pPr>
    </w:p>
    <w:p w14:paraId="53C65575" w14:textId="353CA9E5" w:rsidR="00CC4561" w:rsidRPr="00B6795C" w:rsidRDefault="00CC4561" w:rsidP="00E927DD">
      <w:pPr>
        <w:spacing w:line="480" w:lineRule="auto"/>
        <w:rPr>
          <w:rFonts w:ascii="Arial" w:hAnsi="Arial" w:cs="Arial"/>
          <w:b/>
          <w:i/>
          <w:iCs/>
        </w:rPr>
      </w:pPr>
      <w:r w:rsidRPr="00B6795C">
        <w:rPr>
          <w:rFonts w:ascii="Arial" w:hAnsi="Arial" w:cs="Arial"/>
          <w:b/>
          <w:i/>
          <w:iCs/>
        </w:rPr>
        <w:t>Functional composition</w:t>
      </w:r>
    </w:p>
    <w:p w14:paraId="65CA5AFB" w14:textId="1F6D125E" w:rsidR="00A559FD" w:rsidRPr="00B6795C" w:rsidRDefault="00C61CF8" w:rsidP="00E927DD">
      <w:pPr>
        <w:spacing w:line="480" w:lineRule="auto"/>
        <w:rPr>
          <w:rFonts w:ascii="Arial" w:hAnsi="Arial" w:cs="Arial"/>
        </w:rPr>
      </w:pPr>
      <w:r w:rsidRPr="00B6795C">
        <w:rPr>
          <w:rFonts w:ascii="Arial" w:hAnsi="Arial" w:cs="Arial"/>
        </w:rPr>
        <w:t>Like</w:t>
      </w:r>
      <w:r w:rsidR="00A559FD" w:rsidRPr="00B6795C">
        <w:rPr>
          <w:rFonts w:ascii="Arial" w:hAnsi="Arial" w:cs="Arial"/>
        </w:rPr>
        <w:t xml:space="preserve"> species turnover, </w:t>
      </w:r>
      <w:r w:rsidR="00F92778" w:rsidRPr="00B6795C">
        <w:rPr>
          <w:rFonts w:ascii="Arial" w:hAnsi="Arial" w:cs="Arial"/>
        </w:rPr>
        <w:t xml:space="preserve">PERMANOVA showed that </w:t>
      </w:r>
      <w:r w:rsidR="00A559FD" w:rsidRPr="00B6795C">
        <w:rPr>
          <w:rFonts w:ascii="Arial" w:hAnsi="Arial" w:cs="Arial"/>
        </w:rPr>
        <w:t>burn category explained the most variation in functional turnover for occurrence (30%</w:t>
      </w:r>
      <w:r w:rsidR="00E27922" w:rsidRPr="00B6795C">
        <w:rPr>
          <w:rFonts w:ascii="Arial" w:hAnsi="Arial" w:cs="Arial"/>
        </w:rPr>
        <w:t>, Fig. 4</w:t>
      </w:r>
      <w:r w:rsidR="00E07C26" w:rsidRPr="00B6795C">
        <w:rPr>
          <w:rFonts w:ascii="Arial" w:hAnsi="Arial" w:cs="Arial"/>
        </w:rPr>
        <w:t>c</w:t>
      </w:r>
      <w:r w:rsidR="00A559FD" w:rsidRPr="00B6795C">
        <w:rPr>
          <w:rFonts w:ascii="Arial" w:hAnsi="Arial" w:cs="Arial"/>
        </w:rPr>
        <w:t>) and abundance-weighted (49%</w:t>
      </w:r>
      <w:r w:rsidR="00E27922" w:rsidRPr="00B6795C">
        <w:rPr>
          <w:rFonts w:ascii="Arial" w:hAnsi="Arial" w:cs="Arial"/>
        </w:rPr>
        <w:t>, Fig. 4</w:t>
      </w:r>
      <w:r w:rsidR="00E07C26" w:rsidRPr="00B6795C">
        <w:rPr>
          <w:rFonts w:ascii="Arial" w:hAnsi="Arial" w:cs="Arial"/>
        </w:rPr>
        <w:t>d</w:t>
      </w:r>
      <w:r w:rsidR="00A559FD" w:rsidRPr="00B6795C">
        <w:rPr>
          <w:rFonts w:ascii="Arial" w:hAnsi="Arial" w:cs="Arial"/>
        </w:rPr>
        <w:t xml:space="preserve">) analyses. Habitat type (22% and 23%) and the interaction between habitat type and burn category (16% and 0.6%) explained less. All factors were significant </w:t>
      </w:r>
      <w:r w:rsidR="00F92778" w:rsidRPr="00B6795C">
        <w:rPr>
          <w:rFonts w:ascii="Arial" w:hAnsi="Arial" w:cs="Arial"/>
        </w:rPr>
        <w:t xml:space="preserve">in the PERMANOVA </w:t>
      </w:r>
      <w:r w:rsidR="00A559FD" w:rsidRPr="00B6795C">
        <w:rPr>
          <w:rFonts w:ascii="Arial" w:hAnsi="Arial" w:cs="Arial"/>
        </w:rPr>
        <w:t>at p &lt; 0.05 ex</w:t>
      </w:r>
      <w:r w:rsidR="00A55242" w:rsidRPr="00B6795C">
        <w:rPr>
          <w:rFonts w:ascii="Arial" w:hAnsi="Arial" w:cs="Arial"/>
        </w:rPr>
        <w:t>cept</w:t>
      </w:r>
      <w:r w:rsidR="00A559FD" w:rsidRPr="00B6795C">
        <w:rPr>
          <w:rFonts w:ascii="Arial" w:hAnsi="Arial" w:cs="Arial"/>
        </w:rPr>
        <w:t xml:space="preserve"> for the interaction term in the abundance-weighted analysis. </w:t>
      </w:r>
    </w:p>
    <w:p w14:paraId="10424855" w14:textId="49542AE9" w:rsidR="00A559FD" w:rsidRPr="00B6795C" w:rsidRDefault="00D25EA5" w:rsidP="00E927DD">
      <w:pPr>
        <w:spacing w:line="480" w:lineRule="auto"/>
        <w:rPr>
          <w:rFonts w:ascii="Arial" w:hAnsi="Arial" w:cs="Arial"/>
        </w:rPr>
      </w:pPr>
      <w:r w:rsidRPr="00B6795C">
        <w:rPr>
          <w:rFonts w:ascii="Arial" w:hAnsi="Arial" w:cs="Arial"/>
        </w:rPr>
        <w:t xml:space="preserve">For occurrence-weighted functional turnover burnt </w:t>
      </w:r>
      <w:r w:rsidR="005936C7" w:rsidRPr="00B6795C">
        <w:rPr>
          <w:rFonts w:ascii="Arial" w:hAnsi="Arial" w:cs="Arial"/>
        </w:rPr>
        <w:t>plots</w:t>
      </w:r>
      <w:r w:rsidRPr="00B6795C">
        <w:rPr>
          <w:rFonts w:ascii="Arial" w:hAnsi="Arial" w:cs="Arial"/>
        </w:rPr>
        <w:t xml:space="preserve"> showed significantly less variance and were homogenised relative to unburnt </w:t>
      </w:r>
      <w:r w:rsidR="005936C7" w:rsidRPr="00B6795C">
        <w:rPr>
          <w:rFonts w:ascii="Arial" w:hAnsi="Arial" w:cs="Arial"/>
        </w:rPr>
        <w:t>plots</w:t>
      </w:r>
      <w:r w:rsidRPr="00B6795C">
        <w:rPr>
          <w:rFonts w:ascii="Arial" w:hAnsi="Arial" w:cs="Arial"/>
        </w:rPr>
        <w:t xml:space="preserve"> (p &lt; 0.01, average distance to medians: burnt = 0.12, unburnt = 0.25). </w:t>
      </w:r>
      <w:r w:rsidR="00F92778" w:rsidRPr="00B6795C">
        <w:rPr>
          <w:rFonts w:ascii="Arial" w:hAnsi="Arial" w:cs="Arial"/>
        </w:rPr>
        <w:t xml:space="preserve">For abundance-weighted turnover, burnt and unburnt </w:t>
      </w:r>
      <w:r w:rsidR="005936C7" w:rsidRPr="00B6795C">
        <w:rPr>
          <w:rFonts w:ascii="Arial" w:hAnsi="Arial" w:cs="Arial"/>
        </w:rPr>
        <w:t xml:space="preserve">plots </w:t>
      </w:r>
      <w:r w:rsidR="00F92778" w:rsidRPr="00B6795C">
        <w:rPr>
          <w:rFonts w:ascii="Arial" w:hAnsi="Arial" w:cs="Arial"/>
        </w:rPr>
        <w:t>displayed similar levels of multivariate variance</w:t>
      </w:r>
      <w:r w:rsidRPr="00B6795C">
        <w:rPr>
          <w:rFonts w:ascii="Arial" w:hAnsi="Arial" w:cs="Arial"/>
        </w:rPr>
        <w:t xml:space="preserve"> (p = 0.14, average distance to medians: burnt = 0.2, unburnt = 0.27). </w:t>
      </w:r>
    </w:p>
    <w:p w14:paraId="3721887A" w14:textId="6DB04682" w:rsidR="00A559FD" w:rsidRPr="00B6795C" w:rsidRDefault="0010009B" w:rsidP="00E927DD">
      <w:pPr>
        <w:spacing w:line="480" w:lineRule="auto"/>
        <w:rPr>
          <w:rFonts w:ascii="Arial" w:hAnsi="Arial" w:cs="Arial"/>
        </w:rPr>
      </w:pPr>
      <w:r w:rsidRPr="00B6795C">
        <w:rPr>
          <w:rFonts w:ascii="Arial" w:hAnsi="Arial" w:cs="Arial"/>
        </w:rPr>
        <w:t xml:space="preserve">We found mixed </w:t>
      </w:r>
      <w:r w:rsidR="00D05DEE" w:rsidRPr="00B6795C">
        <w:rPr>
          <w:rFonts w:ascii="Arial" w:hAnsi="Arial" w:cs="Arial"/>
        </w:rPr>
        <w:t xml:space="preserve">results </w:t>
      </w:r>
      <w:r w:rsidRPr="00B6795C">
        <w:rPr>
          <w:rFonts w:ascii="Arial" w:hAnsi="Arial" w:cs="Arial"/>
        </w:rPr>
        <w:t>when looking at occurrence-weighted trait means</w:t>
      </w:r>
      <w:r w:rsidR="00E27922" w:rsidRPr="00B6795C">
        <w:rPr>
          <w:rFonts w:ascii="Arial" w:hAnsi="Arial" w:cs="Arial"/>
        </w:rPr>
        <w:t xml:space="preserve"> (Fig</w:t>
      </w:r>
      <w:r w:rsidR="00CB5E3E" w:rsidRPr="00B6795C">
        <w:rPr>
          <w:rFonts w:ascii="Arial" w:hAnsi="Arial" w:cs="Arial"/>
        </w:rPr>
        <w:t>.</w:t>
      </w:r>
      <w:r w:rsidR="00E27922" w:rsidRPr="00B6795C">
        <w:rPr>
          <w:rFonts w:ascii="Arial" w:hAnsi="Arial" w:cs="Arial"/>
        </w:rPr>
        <w:t xml:space="preserve"> 5</w:t>
      </w:r>
      <w:r w:rsidR="00971E21" w:rsidRPr="00B6795C">
        <w:rPr>
          <w:rFonts w:ascii="Arial" w:hAnsi="Arial" w:cs="Arial"/>
        </w:rPr>
        <w:t>)</w:t>
      </w:r>
      <w:r w:rsidRPr="00B6795C">
        <w:rPr>
          <w:rFonts w:ascii="Arial" w:hAnsi="Arial" w:cs="Arial"/>
        </w:rPr>
        <w:t>. Weber’s length did not differ across habitat type or burn category (p &gt; 0.05)</w:t>
      </w:r>
      <w:r w:rsidR="00077DC8" w:rsidRPr="00B6795C">
        <w:rPr>
          <w:rFonts w:ascii="Arial" w:hAnsi="Arial" w:cs="Arial"/>
        </w:rPr>
        <w:t>, but r</w:t>
      </w:r>
      <w:r w:rsidRPr="00B6795C">
        <w:rPr>
          <w:rFonts w:ascii="Arial" w:hAnsi="Arial" w:cs="Arial"/>
        </w:rPr>
        <w:t xml:space="preserve">elative leg length was longer in burnt </w:t>
      </w:r>
      <w:r w:rsidR="005936C7" w:rsidRPr="00B6795C">
        <w:rPr>
          <w:rFonts w:ascii="Arial" w:hAnsi="Arial" w:cs="Arial"/>
        </w:rPr>
        <w:t>plots</w:t>
      </w:r>
      <w:r w:rsidRPr="00B6795C">
        <w:rPr>
          <w:rFonts w:ascii="Arial" w:hAnsi="Arial" w:cs="Arial"/>
        </w:rPr>
        <w:t xml:space="preserve"> and in pine forest relative to fir forest. Relative mandible length was longer in burnt</w:t>
      </w:r>
      <w:r w:rsidR="00F77A79" w:rsidRPr="00B6795C">
        <w:rPr>
          <w:rFonts w:ascii="Arial" w:hAnsi="Arial" w:cs="Arial"/>
        </w:rPr>
        <w:t xml:space="preserve"> plots</w:t>
      </w:r>
      <w:r w:rsidRPr="00B6795C">
        <w:rPr>
          <w:rFonts w:ascii="Arial" w:hAnsi="Arial" w:cs="Arial"/>
        </w:rPr>
        <w:t xml:space="preserve"> (p &lt; 0.01) and this difference was even greater in pine forest than in the other habitats (</w:t>
      </w:r>
      <w:bookmarkStart w:id="20" w:name="_Hlk52457031"/>
      <w:r w:rsidR="001A7FC8" w:rsidRPr="00B6795C">
        <w:rPr>
          <w:rFonts w:ascii="Arial" w:hAnsi="Arial" w:cs="Arial"/>
        </w:rPr>
        <w:t>interaction:</w:t>
      </w:r>
      <w:bookmarkEnd w:id="20"/>
      <w:r w:rsidR="001A7FC8" w:rsidRPr="00B6795C">
        <w:rPr>
          <w:rFonts w:ascii="Arial" w:hAnsi="Arial" w:cs="Arial"/>
        </w:rPr>
        <w:t xml:space="preserve"> </w:t>
      </w:r>
      <w:r w:rsidRPr="00B6795C">
        <w:rPr>
          <w:rFonts w:ascii="Arial" w:hAnsi="Arial" w:cs="Arial"/>
        </w:rPr>
        <w:t xml:space="preserve">p &lt; 0.01). Head shape was more elongate in burnt </w:t>
      </w:r>
      <w:r w:rsidR="00F77A79" w:rsidRPr="00B6795C">
        <w:rPr>
          <w:rFonts w:ascii="Arial" w:hAnsi="Arial" w:cs="Arial"/>
        </w:rPr>
        <w:t>plots</w:t>
      </w:r>
      <w:r w:rsidRPr="00B6795C">
        <w:rPr>
          <w:rFonts w:ascii="Arial" w:hAnsi="Arial" w:cs="Arial"/>
        </w:rPr>
        <w:t xml:space="preserve"> than in unburnt </w:t>
      </w:r>
      <w:r w:rsidR="00F77A79" w:rsidRPr="00B6795C">
        <w:rPr>
          <w:rFonts w:ascii="Arial" w:hAnsi="Arial" w:cs="Arial"/>
        </w:rPr>
        <w:t>plots</w:t>
      </w:r>
      <w:r w:rsidRPr="00B6795C">
        <w:rPr>
          <w:rFonts w:ascii="Arial" w:hAnsi="Arial" w:cs="Arial"/>
        </w:rPr>
        <w:t xml:space="preserve"> (p &lt; 0.01). </w:t>
      </w:r>
    </w:p>
    <w:p w14:paraId="7DE982E1" w14:textId="7E0B90A3" w:rsidR="00361F24" w:rsidRPr="00DA086E" w:rsidRDefault="0010009B" w:rsidP="00361F24">
      <w:pPr>
        <w:spacing w:line="480" w:lineRule="auto"/>
        <w:rPr>
          <w:rFonts w:ascii="Arial" w:hAnsi="Arial" w:cs="Arial"/>
          <w:b/>
        </w:rPr>
      </w:pPr>
      <w:r w:rsidRPr="00B6795C">
        <w:rPr>
          <w:rFonts w:ascii="Arial" w:hAnsi="Arial" w:cs="Arial"/>
        </w:rPr>
        <w:lastRenderedPageBreak/>
        <w:t xml:space="preserve">In contrast, for abundance-weighted trait means, Weber’s length, relative leg length and relative mandible length were all higher (p &lt; 0.01) in burnt </w:t>
      </w:r>
      <w:r w:rsidR="005936C7" w:rsidRPr="00B6795C">
        <w:rPr>
          <w:rFonts w:ascii="Arial" w:hAnsi="Arial" w:cs="Arial"/>
        </w:rPr>
        <w:t>plots</w:t>
      </w:r>
      <w:r w:rsidRPr="00B6795C">
        <w:rPr>
          <w:rFonts w:ascii="Arial" w:hAnsi="Arial" w:cs="Arial"/>
        </w:rPr>
        <w:t xml:space="preserve"> compared </w:t>
      </w:r>
      <w:r w:rsidR="00077DC8" w:rsidRPr="00B6795C">
        <w:rPr>
          <w:rFonts w:ascii="Arial" w:hAnsi="Arial" w:cs="Arial"/>
        </w:rPr>
        <w:t>with</w:t>
      </w:r>
      <w:r w:rsidRPr="00B6795C">
        <w:rPr>
          <w:rFonts w:ascii="Arial" w:hAnsi="Arial" w:cs="Arial"/>
        </w:rPr>
        <w:t xml:space="preserve"> unburnt </w:t>
      </w:r>
      <w:r w:rsidR="005936C7" w:rsidRPr="00B6795C">
        <w:rPr>
          <w:rFonts w:ascii="Arial" w:hAnsi="Arial" w:cs="Arial"/>
        </w:rPr>
        <w:t>plots</w:t>
      </w:r>
      <w:r w:rsidR="00E27922" w:rsidRPr="00B6795C">
        <w:rPr>
          <w:rFonts w:ascii="Arial" w:hAnsi="Arial" w:cs="Arial"/>
        </w:rPr>
        <w:t xml:space="preserve"> (Fig. 5</w:t>
      </w:r>
      <w:r w:rsidRPr="00B6795C">
        <w:rPr>
          <w:rFonts w:ascii="Arial" w:hAnsi="Arial" w:cs="Arial"/>
        </w:rPr>
        <w:t>). Head shape was</w:t>
      </w:r>
      <w:r w:rsidR="00361F24" w:rsidRPr="00B6795C">
        <w:rPr>
          <w:rFonts w:ascii="Arial" w:hAnsi="Arial" w:cs="Arial"/>
        </w:rPr>
        <w:t xml:space="preserve"> more elongate in burnt </w:t>
      </w:r>
      <w:r w:rsidR="005936C7" w:rsidRPr="00B6795C">
        <w:rPr>
          <w:rFonts w:ascii="Arial" w:hAnsi="Arial" w:cs="Arial"/>
        </w:rPr>
        <w:t>plots</w:t>
      </w:r>
      <w:r w:rsidR="00103094" w:rsidRPr="00B6795C">
        <w:rPr>
          <w:rFonts w:ascii="Arial" w:hAnsi="Arial" w:cs="Arial"/>
        </w:rPr>
        <w:t xml:space="preserve"> (p &lt; 0.01</w:t>
      </w:r>
      <w:r w:rsidR="007C6501" w:rsidRPr="00B6795C">
        <w:rPr>
          <w:rFonts w:ascii="Arial" w:hAnsi="Arial" w:cs="Arial"/>
        </w:rPr>
        <w:t>)</w:t>
      </w:r>
      <w:r w:rsidR="00361F24" w:rsidRPr="00B6795C">
        <w:rPr>
          <w:rFonts w:ascii="Arial" w:hAnsi="Arial" w:cs="Arial"/>
        </w:rPr>
        <w:t xml:space="preserve">. </w:t>
      </w:r>
      <w:r w:rsidR="00361F24" w:rsidRPr="00DA086E">
        <w:rPr>
          <w:rFonts w:ascii="Arial" w:hAnsi="Arial" w:cs="Arial"/>
          <w:b/>
        </w:rPr>
        <w:br w:type="page"/>
      </w:r>
    </w:p>
    <w:p w14:paraId="0667EB1C" w14:textId="02DABDB3" w:rsidR="00065316" w:rsidRPr="00DA086E" w:rsidRDefault="00F92D0A" w:rsidP="00065316">
      <w:pPr>
        <w:spacing w:line="480" w:lineRule="auto"/>
        <w:rPr>
          <w:rFonts w:ascii="Arial" w:hAnsi="Arial" w:cs="Arial"/>
          <w:b/>
        </w:rPr>
      </w:pPr>
      <w:r w:rsidRPr="00DA086E">
        <w:rPr>
          <w:rFonts w:ascii="Arial" w:hAnsi="Arial" w:cs="Arial"/>
          <w:b/>
        </w:rPr>
        <w:lastRenderedPageBreak/>
        <w:t>D</w:t>
      </w:r>
      <w:r w:rsidR="0067277D" w:rsidRPr="00DA086E">
        <w:rPr>
          <w:rFonts w:ascii="Arial" w:hAnsi="Arial" w:cs="Arial"/>
          <w:b/>
        </w:rPr>
        <w:t>iscussion</w:t>
      </w:r>
    </w:p>
    <w:p w14:paraId="7D42B371" w14:textId="36DC9648" w:rsidR="0020285E" w:rsidRPr="00B6795C" w:rsidRDefault="00E668E8" w:rsidP="00E668E8">
      <w:pPr>
        <w:spacing w:line="480" w:lineRule="auto"/>
        <w:rPr>
          <w:rFonts w:ascii="Arial" w:hAnsi="Arial" w:cs="Arial"/>
        </w:rPr>
      </w:pPr>
      <w:r w:rsidRPr="00DA086E">
        <w:rPr>
          <w:rFonts w:ascii="Arial" w:hAnsi="Arial" w:cs="Arial"/>
        </w:rPr>
        <w:t xml:space="preserve">Our data </w:t>
      </w:r>
      <w:r w:rsidRPr="00B6795C">
        <w:rPr>
          <w:rFonts w:ascii="Arial" w:hAnsi="Arial" w:cs="Arial"/>
        </w:rPr>
        <w:t xml:space="preserve">show </w:t>
      </w:r>
      <w:r w:rsidR="00270A53" w:rsidRPr="00B6795C">
        <w:rPr>
          <w:rFonts w:ascii="Arial" w:hAnsi="Arial" w:cs="Arial"/>
        </w:rPr>
        <w:t xml:space="preserve">a </w:t>
      </w:r>
      <w:r w:rsidR="004569C4" w:rsidRPr="00B6795C">
        <w:rPr>
          <w:rFonts w:ascii="Arial" w:hAnsi="Arial" w:cs="Arial"/>
        </w:rPr>
        <w:t>clear</w:t>
      </w:r>
      <w:r w:rsidR="00D86B74" w:rsidRPr="00B6795C">
        <w:rPr>
          <w:rFonts w:ascii="Arial" w:hAnsi="Arial" w:cs="Arial"/>
        </w:rPr>
        <w:t xml:space="preserve"> response of </w:t>
      </w:r>
      <w:r w:rsidRPr="00B6795C">
        <w:rPr>
          <w:rFonts w:ascii="Arial" w:hAnsi="Arial" w:cs="Arial"/>
        </w:rPr>
        <w:t xml:space="preserve">Mediterranean ant communities </w:t>
      </w:r>
      <w:r w:rsidR="00D86B74" w:rsidRPr="00B6795C">
        <w:rPr>
          <w:rFonts w:ascii="Arial" w:hAnsi="Arial" w:cs="Arial"/>
        </w:rPr>
        <w:t>to fire in all habitats</w:t>
      </w:r>
      <w:r w:rsidRPr="00B6795C">
        <w:rPr>
          <w:rFonts w:ascii="Arial" w:hAnsi="Arial" w:cs="Arial"/>
        </w:rPr>
        <w:t>. After burning, species richness</w:t>
      </w:r>
      <w:r w:rsidR="00B96606" w:rsidRPr="00B6795C">
        <w:rPr>
          <w:rFonts w:ascii="Arial" w:hAnsi="Arial" w:cs="Arial"/>
        </w:rPr>
        <w:t xml:space="preserve"> was 63% higher</w:t>
      </w:r>
      <w:r w:rsidRPr="00B6795C">
        <w:rPr>
          <w:rFonts w:ascii="Arial" w:hAnsi="Arial" w:cs="Arial"/>
        </w:rPr>
        <w:t xml:space="preserve">, abundance was </w:t>
      </w:r>
      <w:r w:rsidR="00B96606" w:rsidRPr="00B6795C">
        <w:rPr>
          <w:rFonts w:ascii="Arial" w:hAnsi="Arial" w:cs="Arial"/>
        </w:rPr>
        <w:t>695%</w:t>
      </w:r>
      <w:r w:rsidRPr="00B6795C">
        <w:rPr>
          <w:rFonts w:ascii="Arial" w:hAnsi="Arial" w:cs="Arial"/>
        </w:rPr>
        <w:t xml:space="preserve"> higher, and </w:t>
      </w:r>
      <w:r w:rsidR="00D05DEE" w:rsidRPr="00B6795C">
        <w:rPr>
          <w:rFonts w:ascii="Arial" w:hAnsi="Arial" w:cs="Arial"/>
        </w:rPr>
        <w:t xml:space="preserve">assemblage </w:t>
      </w:r>
      <w:r w:rsidRPr="00B6795C">
        <w:rPr>
          <w:rFonts w:ascii="Arial" w:hAnsi="Arial" w:cs="Arial"/>
        </w:rPr>
        <w:t>composition almost completely turned over. Furthermore, post-fire communities were characterised by large, long legged species with traits associated with predatory feeding behaviours</w:t>
      </w:r>
      <w:r w:rsidR="00992942" w:rsidRPr="00B6795C">
        <w:rPr>
          <w:rFonts w:ascii="Arial" w:hAnsi="Arial" w:cs="Arial"/>
        </w:rPr>
        <w:t xml:space="preserve"> </w:t>
      </w:r>
      <w:r w:rsidR="00992942" w:rsidRPr="00B6795C">
        <w:rPr>
          <w:rFonts w:ascii="Arial" w:hAnsi="Arial" w:cs="Arial"/>
        </w:rPr>
        <w:fldChar w:fldCharType="begin"/>
      </w:r>
      <w:r w:rsidR="0067277D" w:rsidRPr="00B6795C">
        <w:rPr>
          <w:rFonts w:ascii="Arial" w:hAnsi="Arial" w:cs="Arial"/>
        </w:rPr>
        <w:instrText xml:space="preserve"> ADDIN EN.CITE &lt;EndNote&gt;&lt;Cite&gt;&lt;Author&gt;Larabee&lt;/Author&gt;&lt;Year&gt;2014&lt;/Year&gt;&lt;RecNum&gt;1163&lt;/RecNum&gt;&lt;DisplayText&gt;(Gronenberg&lt;style face="italic"&gt; et al.&lt;/style&gt; 1997; Larabee &amp;amp; Suarez 2014)&lt;/DisplayText&gt;&lt;record&gt;&lt;rec-number&gt;1163&lt;/rec-number&gt;&lt;foreign-keys&gt;&lt;key app="EN" db-id="5fxpts5eust22le95zuppefxx0axtssvrp2r" timestamp="1558698006"&gt;1163&lt;/key&gt;&lt;/foreign-keys&gt;&lt;ref-type name="Journal Article"&gt;17&lt;/ref-type&gt;&lt;contributors&gt;&lt;authors&gt;&lt;author&gt;Larabee, Fredrick J&lt;/author&gt;&lt;author&gt;Suarez, Andrew V&lt;/author&gt;&lt;/authors&gt;&lt;/contributors&gt;&lt;titles&gt;&lt;title&gt;The evolution and functional morphology of trap-jaw ants (Hymenoptera: Formicidae)&lt;/title&gt;&lt;secondary-title&gt;Myrmecol. News&lt;/secondary-title&gt;&lt;/titles&gt;&lt;pages&gt;25-36&lt;/pages&gt;&lt;volume&gt;20&lt;/volume&gt;&lt;dates&gt;&lt;year&gt;2014&lt;/year&gt;&lt;/dates&gt;&lt;urls&gt;&lt;/urls&gt;&lt;/record&gt;&lt;/Cite&gt;&lt;Cite&gt;&lt;Author&gt;Gronenberg&lt;/Author&gt;&lt;Year&gt;1997&lt;/Year&gt;&lt;RecNum&gt;176&lt;/RecNum&gt;&lt;record&gt;&lt;rec-number&gt;176&lt;/rec-number&gt;&lt;foreign-keys&gt;&lt;key app="EN" db-id="5fxpts5eust22le95zuppefxx0axtssvrp2r" timestamp="0"&gt;176&lt;/key&gt;&lt;/foreign-keys&gt;&lt;ref-type name="Journal Article"&gt;17&lt;/ref-type&gt;&lt;contributors&gt;&lt;authors&gt;&lt;author&gt;Gronenberg, W.&lt;/author&gt;&lt;author&gt;Paul, J.&lt;/author&gt;&lt;author&gt;Just, S.&lt;/author&gt;&lt;author&gt;Holldobler, B.&lt;/author&gt;&lt;/authors&gt;&lt;/contributors&gt;&lt;titles&gt;&lt;title&gt;Mandible muscle fibers in ants: fast or powerful?&lt;/title&gt;&lt;secondary-title&gt;Cell and Tissue Research&lt;/secondary-title&gt;&lt;/titles&gt;&lt;periodical&gt;&lt;full-title&gt;Cell and Tissue Research&lt;/full-title&gt;&lt;abbr-1&gt;Cell Tissue Res.&lt;/abbr-1&gt;&lt;abbr-2&gt;Cell Tissue Res&lt;/abbr-2&gt;&lt;/periodical&gt;&lt;pages&gt;347-361&lt;/pages&gt;&lt;volume&gt;289&lt;/volume&gt;&lt;number&gt;2&lt;/number&gt;&lt;dates&gt;&lt;year&gt;1997&lt;/year&gt;&lt;pub-dates&gt;&lt;date&gt;Aug&lt;/date&gt;&lt;/pub-dates&gt;&lt;/dates&gt;&lt;isbn&gt;0302-766X&lt;/isbn&gt;&lt;accession-num&gt;WOS:A1997XL53800017&lt;/accession-num&gt;&lt;urls&gt;&lt;related-urls&gt;&lt;url&gt;&amp;lt;Go to ISI&amp;gt;://WOS:A1997XL53800017&lt;/url&gt;&lt;/related-urls&gt;&lt;/urls&gt;&lt;electronic-resource-num&gt;10.1007/s004410050882&lt;/electronic-resource-num&gt;&lt;/record&gt;&lt;/Cite&gt;&lt;/EndNote&gt;</w:instrText>
      </w:r>
      <w:r w:rsidR="00992942" w:rsidRPr="00B6795C">
        <w:rPr>
          <w:rFonts w:ascii="Arial" w:hAnsi="Arial" w:cs="Arial"/>
        </w:rPr>
        <w:fldChar w:fldCharType="separate"/>
      </w:r>
      <w:r w:rsidR="0067277D" w:rsidRPr="00B6795C">
        <w:rPr>
          <w:rFonts w:ascii="Arial" w:hAnsi="Arial" w:cs="Arial"/>
          <w:noProof/>
        </w:rPr>
        <w:t>(</w:t>
      </w:r>
      <w:hyperlink w:anchor="_ENREF_34" w:tooltip="Gronenberg, 1997 #176" w:history="1">
        <w:r w:rsidR="00CD61A9" w:rsidRPr="00B6795C">
          <w:rPr>
            <w:rFonts w:ascii="Arial" w:hAnsi="Arial" w:cs="Arial"/>
            <w:noProof/>
          </w:rPr>
          <w:t>Gronenberg</w:t>
        </w:r>
        <w:r w:rsidR="00CD61A9" w:rsidRPr="00B6795C">
          <w:rPr>
            <w:rFonts w:ascii="Arial" w:hAnsi="Arial" w:cs="Arial"/>
            <w:i/>
            <w:noProof/>
          </w:rPr>
          <w:t xml:space="preserve"> et al.</w:t>
        </w:r>
        <w:r w:rsidR="00CD61A9" w:rsidRPr="00B6795C">
          <w:rPr>
            <w:rFonts w:ascii="Arial" w:hAnsi="Arial" w:cs="Arial"/>
            <w:noProof/>
          </w:rPr>
          <w:t xml:space="preserve"> 1997</w:t>
        </w:r>
      </w:hyperlink>
      <w:r w:rsidR="0067277D" w:rsidRPr="00B6795C">
        <w:rPr>
          <w:rFonts w:ascii="Arial" w:hAnsi="Arial" w:cs="Arial"/>
          <w:noProof/>
        </w:rPr>
        <w:t xml:space="preserve">; </w:t>
      </w:r>
      <w:hyperlink w:anchor="_ENREF_38" w:tooltip="Larabee, 2014 #1163" w:history="1">
        <w:r w:rsidR="00CD61A9" w:rsidRPr="00B6795C">
          <w:rPr>
            <w:rFonts w:ascii="Arial" w:hAnsi="Arial" w:cs="Arial"/>
            <w:noProof/>
          </w:rPr>
          <w:t>Larabee &amp; Suarez 2014</w:t>
        </w:r>
      </w:hyperlink>
      <w:r w:rsidR="0067277D" w:rsidRPr="00B6795C">
        <w:rPr>
          <w:rFonts w:ascii="Arial" w:hAnsi="Arial" w:cs="Arial"/>
          <w:noProof/>
        </w:rPr>
        <w:t>)</w:t>
      </w:r>
      <w:r w:rsidR="00992942" w:rsidRPr="00B6795C">
        <w:rPr>
          <w:rFonts w:ascii="Arial" w:hAnsi="Arial" w:cs="Arial"/>
        </w:rPr>
        <w:fldChar w:fldCharType="end"/>
      </w:r>
      <w:r w:rsidRPr="00B6795C">
        <w:rPr>
          <w:rFonts w:ascii="Arial" w:hAnsi="Arial" w:cs="Arial"/>
        </w:rPr>
        <w:t xml:space="preserve">. The magnitude of these fire-driven </w:t>
      </w:r>
      <w:r w:rsidR="0020285E" w:rsidRPr="00B6795C">
        <w:rPr>
          <w:rFonts w:ascii="Arial" w:hAnsi="Arial" w:cs="Arial"/>
        </w:rPr>
        <w:t>changes,</w:t>
      </w:r>
      <w:r w:rsidRPr="00B6795C">
        <w:rPr>
          <w:rFonts w:ascii="Arial" w:hAnsi="Arial" w:cs="Arial"/>
        </w:rPr>
        <w:t xml:space="preserve"> however, did not depend on habitat type. Consequently,</w:t>
      </w:r>
      <w:r w:rsidR="0020285E" w:rsidRPr="00B6795C">
        <w:rPr>
          <w:rFonts w:ascii="Arial" w:hAnsi="Arial" w:cs="Arial"/>
        </w:rPr>
        <w:t xml:space="preserve"> we </w:t>
      </w:r>
      <w:r w:rsidR="006141B9" w:rsidRPr="00B6795C">
        <w:rPr>
          <w:rFonts w:ascii="Arial" w:hAnsi="Arial" w:cs="Arial"/>
        </w:rPr>
        <w:t>do not find</w:t>
      </w:r>
      <w:r w:rsidR="0020285E" w:rsidRPr="00B6795C">
        <w:rPr>
          <w:rFonts w:ascii="Arial" w:hAnsi="Arial" w:cs="Arial"/>
        </w:rPr>
        <w:t xml:space="preserve"> </w:t>
      </w:r>
      <w:r w:rsidR="00AB1178" w:rsidRPr="00B6795C">
        <w:rPr>
          <w:rFonts w:ascii="Arial" w:hAnsi="Arial" w:cs="Arial"/>
        </w:rPr>
        <w:t>support</w:t>
      </w:r>
      <w:r w:rsidR="00C07BC6" w:rsidRPr="00B6795C">
        <w:rPr>
          <w:rFonts w:ascii="Arial" w:hAnsi="Arial" w:cs="Arial"/>
        </w:rPr>
        <w:t>,</w:t>
      </w:r>
      <w:r w:rsidR="0020285E" w:rsidRPr="00B6795C">
        <w:rPr>
          <w:rFonts w:ascii="Arial" w:hAnsi="Arial" w:cs="Arial"/>
        </w:rPr>
        <w:t xml:space="preserve"> in this </w:t>
      </w:r>
      <w:r w:rsidR="008C58A6" w:rsidRPr="00B6795C">
        <w:rPr>
          <w:rFonts w:ascii="Arial" w:hAnsi="Arial" w:cs="Arial"/>
        </w:rPr>
        <w:t xml:space="preserve">context, </w:t>
      </w:r>
      <w:r w:rsidR="00AB1178" w:rsidRPr="00B6795C">
        <w:rPr>
          <w:rFonts w:ascii="Arial" w:hAnsi="Arial" w:cs="Arial"/>
        </w:rPr>
        <w:t>for</w:t>
      </w:r>
      <w:r w:rsidR="0020285E" w:rsidRPr="00B6795C">
        <w:rPr>
          <w:rFonts w:ascii="Arial" w:hAnsi="Arial" w:cs="Arial"/>
        </w:rPr>
        <w:t xml:space="preserve"> Andersen’s</w:t>
      </w:r>
      <w:r w:rsidR="00DF54FE" w:rsidRPr="00B6795C">
        <w:rPr>
          <w:rFonts w:ascii="Arial" w:hAnsi="Arial" w:cs="Arial"/>
        </w:rPr>
        <w:t xml:space="preserve"> (2019)</w:t>
      </w:r>
      <w:r w:rsidR="0020285E" w:rsidRPr="00B6795C">
        <w:rPr>
          <w:rFonts w:ascii="Arial" w:hAnsi="Arial" w:cs="Arial"/>
        </w:rPr>
        <w:t xml:space="preserve"> openness-faunal response framework</w:t>
      </w:r>
      <w:r w:rsidR="00933502" w:rsidRPr="00B6795C">
        <w:rPr>
          <w:rFonts w:ascii="Arial" w:hAnsi="Arial" w:cs="Arial"/>
        </w:rPr>
        <w:t xml:space="preserve">. </w:t>
      </w:r>
      <w:r w:rsidR="008504D3" w:rsidRPr="00B6795C">
        <w:rPr>
          <w:rFonts w:ascii="Arial" w:hAnsi="Arial" w:cs="Arial"/>
        </w:rPr>
        <w:t>While fire opened</w:t>
      </w:r>
      <w:r w:rsidR="00077DC8" w:rsidRPr="00B6795C">
        <w:rPr>
          <w:rFonts w:ascii="Arial" w:hAnsi="Arial" w:cs="Arial"/>
        </w:rPr>
        <w:t xml:space="preserve"> up</w:t>
      </w:r>
      <w:r w:rsidR="008504D3" w:rsidRPr="00B6795C">
        <w:rPr>
          <w:rFonts w:ascii="Arial" w:hAnsi="Arial" w:cs="Arial"/>
        </w:rPr>
        <w:t xml:space="preserve"> the habitats we studied, </w:t>
      </w:r>
      <w:bookmarkStart w:id="21" w:name="_Hlk52889301"/>
      <w:r w:rsidR="008504D3" w:rsidRPr="00B6795C">
        <w:rPr>
          <w:rFonts w:ascii="Arial" w:hAnsi="Arial" w:cs="Arial"/>
        </w:rPr>
        <w:t>and changed the ant communities</w:t>
      </w:r>
      <w:bookmarkEnd w:id="21"/>
      <w:r w:rsidR="008504D3" w:rsidRPr="00B6795C">
        <w:rPr>
          <w:rFonts w:ascii="Arial" w:hAnsi="Arial" w:cs="Arial"/>
        </w:rPr>
        <w:t>, this community-level change did not depend on the relative change</w:t>
      </w:r>
      <w:r w:rsidR="008504D3" w:rsidRPr="00B6795C">
        <w:rPr>
          <w:rFonts w:ascii="Arial" w:hAnsi="Arial" w:cs="Arial"/>
          <w:i/>
          <w:iCs/>
        </w:rPr>
        <w:t xml:space="preserve"> </w:t>
      </w:r>
      <w:r w:rsidR="008504D3" w:rsidRPr="00B6795C">
        <w:rPr>
          <w:rFonts w:ascii="Arial" w:hAnsi="Arial" w:cs="Arial"/>
        </w:rPr>
        <w:t xml:space="preserve">in openness following fire. </w:t>
      </w:r>
      <w:bookmarkStart w:id="22" w:name="_Hlk52878693"/>
      <w:bookmarkStart w:id="23" w:name="_Hlk52889359"/>
      <w:r w:rsidR="00933502" w:rsidRPr="00B6795C">
        <w:rPr>
          <w:rFonts w:ascii="Arial" w:hAnsi="Arial" w:cs="Arial"/>
        </w:rPr>
        <w:t xml:space="preserve">The trait changes we observe, however, clearly indicate the ecological strategies that </w:t>
      </w:r>
      <w:r w:rsidR="00784621" w:rsidRPr="00B6795C">
        <w:rPr>
          <w:rFonts w:ascii="Arial" w:hAnsi="Arial" w:cs="Arial"/>
        </w:rPr>
        <w:t xml:space="preserve">either </w:t>
      </w:r>
      <w:r w:rsidR="00933502" w:rsidRPr="00B6795C">
        <w:rPr>
          <w:rFonts w:ascii="Arial" w:hAnsi="Arial" w:cs="Arial"/>
        </w:rPr>
        <w:t>allow</w:t>
      </w:r>
      <w:r w:rsidR="0020285E" w:rsidRPr="00B6795C">
        <w:rPr>
          <w:rFonts w:ascii="Arial" w:hAnsi="Arial" w:cs="Arial"/>
        </w:rPr>
        <w:t xml:space="preserve"> </w:t>
      </w:r>
      <w:r w:rsidR="0027242F" w:rsidRPr="00B6795C">
        <w:rPr>
          <w:rFonts w:ascii="Arial" w:hAnsi="Arial" w:cs="Arial"/>
        </w:rPr>
        <w:t xml:space="preserve">new </w:t>
      </w:r>
      <w:r w:rsidR="0020285E" w:rsidRPr="00B6795C">
        <w:rPr>
          <w:rFonts w:ascii="Arial" w:hAnsi="Arial" w:cs="Arial"/>
        </w:rPr>
        <w:t>ant species to colonise</w:t>
      </w:r>
      <w:r w:rsidR="00784621" w:rsidRPr="00B6795C">
        <w:rPr>
          <w:rFonts w:ascii="Arial" w:hAnsi="Arial" w:cs="Arial"/>
        </w:rPr>
        <w:t>,</w:t>
      </w:r>
      <w:r w:rsidR="0020285E" w:rsidRPr="00B6795C">
        <w:rPr>
          <w:rFonts w:ascii="Arial" w:hAnsi="Arial" w:cs="Arial"/>
        </w:rPr>
        <w:t xml:space="preserve"> </w:t>
      </w:r>
      <w:r w:rsidR="00784621" w:rsidRPr="00B6795C">
        <w:rPr>
          <w:rFonts w:ascii="Arial" w:hAnsi="Arial" w:cs="Arial"/>
        </w:rPr>
        <w:t xml:space="preserve">or </w:t>
      </w:r>
      <w:r w:rsidR="0027242F" w:rsidRPr="00B6795C">
        <w:rPr>
          <w:rFonts w:ascii="Arial" w:hAnsi="Arial" w:cs="Arial"/>
        </w:rPr>
        <w:t xml:space="preserve">existing ones </w:t>
      </w:r>
      <w:r w:rsidR="00784621" w:rsidRPr="00B6795C">
        <w:rPr>
          <w:rFonts w:ascii="Arial" w:hAnsi="Arial" w:cs="Arial"/>
        </w:rPr>
        <w:t>to rapidly increase in abundance,</w:t>
      </w:r>
      <w:r w:rsidR="0020285E" w:rsidRPr="00B6795C">
        <w:rPr>
          <w:rFonts w:ascii="Arial" w:hAnsi="Arial" w:cs="Arial"/>
        </w:rPr>
        <w:t xml:space="preserve"> in the post-fire micro-landscape.</w:t>
      </w:r>
      <w:bookmarkEnd w:id="22"/>
      <w:r w:rsidR="002A3B77" w:rsidRPr="00B6795C">
        <w:rPr>
          <w:rFonts w:ascii="Arial" w:hAnsi="Arial" w:cs="Arial"/>
        </w:rPr>
        <w:t xml:space="preserve"> </w:t>
      </w:r>
      <w:bookmarkEnd w:id="23"/>
      <w:r w:rsidR="002A3B77" w:rsidRPr="00B6795C">
        <w:rPr>
          <w:rFonts w:ascii="Arial" w:hAnsi="Arial" w:cs="Arial"/>
        </w:rPr>
        <w:t xml:space="preserve">Importantly, our results show clear directional effects and significance, despite the relatively small sample size imposed by logistical constraints. </w:t>
      </w:r>
    </w:p>
    <w:p w14:paraId="185ED951" w14:textId="22E156DC" w:rsidR="003057FD" w:rsidRPr="00B6795C" w:rsidRDefault="00A009F3" w:rsidP="00EA4ABC">
      <w:pPr>
        <w:spacing w:line="480" w:lineRule="auto"/>
        <w:rPr>
          <w:rFonts w:ascii="Arial" w:hAnsi="Arial" w:cs="Arial"/>
        </w:rPr>
      </w:pPr>
      <w:r w:rsidRPr="00B6795C">
        <w:rPr>
          <w:rFonts w:ascii="Arial" w:hAnsi="Arial" w:cs="Arial"/>
        </w:rPr>
        <w:t xml:space="preserve">Notably, we see large increases in species richness (Fig. 2a) and worker abundance (Fig. 2b), as well as almost a complete </w:t>
      </w:r>
      <w:r w:rsidR="00AB1178" w:rsidRPr="00B6795C">
        <w:rPr>
          <w:rFonts w:ascii="Arial" w:hAnsi="Arial" w:cs="Arial"/>
        </w:rPr>
        <w:t>turnover</w:t>
      </w:r>
      <w:r w:rsidRPr="00B6795C">
        <w:rPr>
          <w:rFonts w:ascii="Arial" w:hAnsi="Arial" w:cs="Arial"/>
        </w:rPr>
        <w:t xml:space="preserve"> in community composition (Fig. 3, Fig. 4a, b) following fires in the Peloponnese. These observations are at odds with findings from across the world </w:t>
      </w:r>
      <w:r w:rsidRPr="00B6795C">
        <w:rPr>
          <w:rFonts w:ascii="Arial" w:hAnsi="Arial" w:cs="Arial"/>
        </w:rPr>
        <w:fldChar w:fldCharType="begin"/>
      </w:r>
      <w:r w:rsidR="0067277D" w:rsidRPr="00B6795C">
        <w:rPr>
          <w:rFonts w:ascii="Arial" w:hAnsi="Arial" w:cs="Arial"/>
        </w:rPr>
        <w:instrText xml:space="preserve"> ADDIN EN.CITE &lt;EndNote&gt;&lt;Cite&gt;&lt;Author&gt;Vasconcelos&lt;/Author&gt;&lt;Year&gt;2017&lt;/Year&gt;&lt;RecNum&gt;1227&lt;/RecNum&gt;&lt;DisplayText&gt;(Vasconcelos, Maravalhas &amp;amp; Cornelissen 2017)&lt;/DisplayText&gt;&lt;record&gt;&lt;rec-number&gt;1227&lt;/rec-number&gt;&lt;foreign-keys&gt;&lt;key app="EN" db-id="5fxpts5eust22le95zuppefxx0axtssvrp2r" timestamp="1577982820"&gt;1227&lt;/key&gt;&lt;/foreign-keys&gt;&lt;ref-type name="Journal Article"&gt;17&lt;/ref-type&gt;&lt;contributors&gt;&lt;authors&gt;&lt;author&gt;Vasconcelos, Heraldo L.&lt;/author&gt;&lt;author&gt;Maravalhas, Jonas B.&lt;/author&gt;&lt;author&gt;Cornelissen, Tatiana&lt;/author&gt;&lt;/authors&gt;&lt;/contributors&gt;&lt;titles&gt;&lt;title&gt;Effects of fire disturbance on ant abundance and diversity: a global meta-analysis&lt;/title&gt;&lt;secondary-title&gt;Biodiversity and Conservation&lt;/secondary-title&gt;&lt;/titles&gt;&lt;periodical&gt;&lt;full-title&gt;Biodiversity and Conservation&lt;/full-title&gt;&lt;abbr-1&gt;Biodivers. Conserv.&lt;/abbr-1&gt;&lt;abbr-2&gt;Biodivers Conserv&lt;/abbr-2&gt;&lt;/periodical&gt;&lt;pages&gt;177-188&lt;/pages&gt;&lt;volume&gt;26&lt;/volume&gt;&lt;number&gt;1&lt;/number&gt;&lt;dates&gt;&lt;year&gt;2017&lt;/year&gt;&lt;pub-dates&gt;&lt;date&gt;January 01&lt;/date&gt;&lt;/pub-dates&gt;&lt;/dates&gt;&lt;isbn&gt;1572-9710&lt;/isbn&gt;&lt;label&gt;Vasconcelos2017&lt;/label&gt;&lt;work-type&gt;journal article&lt;/work-type&gt;&lt;urls&gt;&lt;related-urls&gt;&lt;url&gt;https://doi.org/10.1007/s10531-016-1234-3&lt;/url&gt;&lt;/related-urls&gt;&lt;/urls&gt;&lt;electronic-resource-num&gt;10.1007/s10531-016-1234-3&lt;/electronic-resource-num&gt;&lt;/record&gt;&lt;/Cite&gt;&lt;/EndNote&gt;</w:instrText>
      </w:r>
      <w:r w:rsidRPr="00B6795C">
        <w:rPr>
          <w:rFonts w:ascii="Arial" w:hAnsi="Arial" w:cs="Arial"/>
        </w:rPr>
        <w:fldChar w:fldCharType="separate"/>
      </w:r>
      <w:r w:rsidR="0067277D" w:rsidRPr="00B6795C">
        <w:rPr>
          <w:rFonts w:ascii="Arial" w:hAnsi="Arial" w:cs="Arial"/>
          <w:noProof/>
        </w:rPr>
        <w:t>(</w:t>
      </w:r>
      <w:hyperlink w:anchor="_ENREF_63" w:tooltip="Vasconcelos, 2017 #1227" w:history="1">
        <w:r w:rsidR="00CD61A9" w:rsidRPr="00B6795C">
          <w:rPr>
            <w:rFonts w:ascii="Arial" w:hAnsi="Arial" w:cs="Arial"/>
            <w:noProof/>
          </w:rPr>
          <w:t>Vasconcelos, Maravalhas &amp; Cornelissen 2017</w:t>
        </w:r>
      </w:hyperlink>
      <w:r w:rsidR="0067277D" w:rsidRPr="00B6795C">
        <w:rPr>
          <w:rFonts w:ascii="Arial" w:hAnsi="Arial" w:cs="Arial"/>
          <w:noProof/>
        </w:rPr>
        <w:t>)</w:t>
      </w:r>
      <w:r w:rsidRPr="00B6795C">
        <w:rPr>
          <w:rFonts w:ascii="Arial" w:hAnsi="Arial" w:cs="Arial"/>
        </w:rPr>
        <w:fldChar w:fldCharType="end"/>
      </w:r>
      <w:r w:rsidRPr="00B6795C">
        <w:rPr>
          <w:rFonts w:ascii="Arial" w:hAnsi="Arial" w:cs="Arial"/>
        </w:rPr>
        <w:t xml:space="preserve">, which tend to find decreases in richness and abundance, and with results from fire-prone habitats such as savannas </w:t>
      </w:r>
      <w:r w:rsidRPr="00B6795C">
        <w:rPr>
          <w:rFonts w:ascii="Arial" w:hAnsi="Arial" w:cs="Arial"/>
        </w:rPr>
        <w:fldChar w:fldCharType="begin">
          <w:fldData xml:space="preserve">PEVuZE5vdGU+PENpdGU+PEF1dGhvcj5BbmRlcnNlbjwvQXV0aG9yPjxZZWFyPjIwMTQ8L1llYXI+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</w:fldData>
        </w:fldChar>
      </w:r>
      <w:r w:rsidR="0067277D" w:rsidRPr="00B6795C">
        <w:rPr>
          <w:rFonts w:ascii="Arial" w:hAnsi="Arial" w:cs="Arial"/>
        </w:rPr>
        <w:instrText xml:space="preserve"> ADDIN EN.CITE </w:instrText>
      </w:r>
      <w:r w:rsidR="0067277D" w:rsidRPr="00B6795C">
        <w:rPr>
          <w:rFonts w:ascii="Arial" w:hAnsi="Arial" w:cs="Arial"/>
        </w:rPr>
        <w:fldChar w:fldCharType="begin">
          <w:fldData xml:space="preserve">PEVuZE5vdGU+PENpdGU+PEF1dGhvcj5BbmRlcnNlbjwvQXV0aG9yPjxZZWFyPjIwMTQ8L1llYXI+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</w:fldData>
        </w:fldChar>
      </w:r>
      <w:r w:rsidR="0067277D" w:rsidRPr="00B6795C">
        <w:rPr>
          <w:rFonts w:ascii="Arial" w:hAnsi="Arial" w:cs="Arial"/>
        </w:rPr>
        <w:instrText xml:space="preserve"> ADDIN EN.CITE.DATA </w:instrText>
      </w:r>
      <w:r w:rsidR="0067277D" w:rsidRPr="00B6795C">
        <w:rPr>
          <w:rFonts w:ascii="Arial" w:hAnsi="Arial" w:cs="Arial"/>
        </w:rPr>
      </w:r>
      <w:r w:rsidR="0067277D" w:rsidRPr="00B6795C">
        <w:rPr>
          <w:rFonts w:ascii="Arial" w:hAnsi="Arial" w:cs="Arial"/>
        </w:rPr>
        <w:fldChar w:fldCharType="end"/>
      </w:r>
      <w:r w:rsidRPr="00B6795C">
        <w:rPr>
          <w:rFonts w:ascii="Arial" w:hAnsi="Arial" w:cs="Arial"/>
        </w:rPr>
      </w:r>
      <w:r w:rsidRPr="00B6795C">
        <w:rPr>
          <w:rFonts w:ascii="Arial" w:hAnsi="Arial" w:cs="Arial"/>
        </w:rPr>
        <w:fldChar w:fldCharType="separate"/>
      </w:r>
      <w:r w:rsidR="0067277D" w:rsidRPr="00B6795C">
        <w:rPr>
          <w:rFonts w:ascii="Arial" w:hAnsi="Arial" w:cs="Arial"/>
          <w:noProof/>
        </w:rPr>
        <w:t>(</w:t>
      </w:r>
      <w:hyperlink w:anchor="_ENREF_54" w:tooltip="Parr, 2004 #1216" w:history="1">
        <w:r w:rsidR="00CD61A9" w:rsidRPr="00B6795C">
          <w:rPr>
            <w:rFonts w:ascii="Arial" w:hAnsi="Arial" w:cs="Arial"/>
            <w:noProof/>
          </w:rPr>
          <w:t>Parr</w:t>
        </w:r>
        <w:r w:rsidR="00CD61A9" w:rsidRPr="00B6795C">
          <w:rPr>
            <w:rFonts w:ascii="Arial" w:hAnsi="Arial" w:cs="Arial"/>
            <w:i/>
            <w:noProof/>
          </w:rPr>
          <w:t xml:space="preserve"> et al.</w:t>
        </w:r>
        <w:r w:rsidR="00CD61A9" w:rsidRPr="00B6795C">
          <w:rPr>
            <w:rFonts w:ascii="Arial" w:hAnsi="Arial" w:cs="Arial"/>
            <w:noProof/>
          </w:rPr>
          <w:t xml:space="preserve"> 2004</w:t>
        </w:r>
      </w:hyperlink>
      <w:r w:rsidR="0067277D" w:rsidRPr="00B6795C">
        <w:rPr>
          <w:rFonts w:ascii="Arial" w:hAnsi="Arial" w:cs="Arial"/>
          <w:noProof/>
        </w:rPr>
        <w:t xml:space="preserve">; </w:t>
      </w:r>
      <w:hyperlink w:anchor="_ENREF_27" w:tooltip="Frizzo, 2012 #1262" w:history="1">
        <w:r w:rsidR="00CD61A9" w:rsidRPr="00B6795C">
          <w:rPr>
            <w:rFonts w:ascii="Arial" w:hAnsi="Arial" w:cs="Arial"/>
            <w:noProof/>
          </w:rPr>
          <w:t>Frizzo, Campos &amp; Vasconcelos 2012</w:t>
        </w:r>
      </w:hyperlink>
      <w:r w:rsidR="0067277D" w:rsidRPr="00B6795C">
        <w:rPr>
          <w:rFonts w:ascii="Arial" w:hAnsi="Arial" w:cs="Arial"/>
          <w:noProof/>
        </w:rPr>
        <w:t xml:space="preserve">; </w:t>
      </w:r>
      <w:hyperlink w:anchor="_ENREF_3" w:tooltip="Andersen, 2014 #874" w:history="1">
        <w:r w:rsidR="00CD61A9" w:rsidRPr="00B6795C">
          <w:rPr>
            <w:rFonts w:ascii="Arial" w:hAnsi="Arial" w:cs="Arial"/>
            <w:noProof/>
          </w:rPr>
          <w:t>Andersen</w:t>
        </w:r>
        <w:r w:rsidR="00CD61A9" w:rsidRPr="00B6795C">
          <w:rPr>
            <w:rFonts w:ascii="Arial" w:hAnsi="Arial" w:cs="Arial"/>
            <w:i/>
            <w:noProof/>
          </w:rPr>
          <w:t xml:space="preserve"> et al.</w:t>
        </w:r>
        <w:r w:rsidR="00CD61A9" w:rsidRPr="00B6795C">
          <w:rPr>
            <w:rFonts w:ascii="Arial" w:hAnsi="Arial" w:cs="Arial"/>
            <w:noProof/>
          </w:rPr>
          <w:t xml:space="preserve"> 2014</w:t>
        </w:r>
      </w:hyperlink>
      <w:r w:rsidR="0067277D" w:rsidRPr="00B6795C">
        <w:rPr>
          <w:rFonts w:ascii="Arial" w:hAnsi="Arial" w:cs="Arial"/>
          <w:noProof/>
        </w:rPr>
        <w:t>)</w:t>
      </w:r>
      <w:r w:rsidRPr="00B6795C">
        <w:rPr>
          <w:rFonts w:ascii="Arial" w:hAnsi="Arial" w:cs="Arial"/>
        </w:rPr>
        <w:fldChar w:fldCharType="end"/>
      </w:r>
      <w:r w:rsidRPr="00B6795C">
        <w:rPr>
          <w:rFonts w:ascii="Arial" w:hAnsi="Arial" w:cs="Arial"/>
        </w:rPr>
        <w:t xml:space="preserve"> and other Mediterranean ecosystems </w:t>
      </w:r>
      <w:r w:rsidRPr="00B6795C">
        <w:rPr>
          <w:rFonts w:ascii="Arial" w:hAnsi="Arial" w:cs="Arial"/>
        </w:rPr>
        <w:fldChar w:fldCharType="begin"/>
      </w:r>
      <w:r w:rsidR="0067277D" w:rsidRPr="00B6795C">
        <w:rPr>
          <w:rFonts w:ascii="Arial" w:hAnsi="Arial" w:cs="Arial"/>
        </w:rPr>
        <w:instrText xml:space="preserve"> ADDIN EN.CITE &lt;EndNote&gt;&lt;Cite&gt;&lt;Author&gt;Arnan&lt;/Author&gt;&lt;Year&gt;2006&lt;/Year&gt;&lt;RecNum&gt;1263&lt;/RecNum&gt;&lt;DisplayText&gt;(Arnan, Rodrigo &amp;amp; Retana 2006)&lt;/DisplayText&gt;&lt;record&gt;&lt;rec-number&gt;1263&lt;/rec-number&gt;&lt;foreign-keys&gt;&lt;key app="EN" db-id="5fxpts5eust22le95zuppefxx0axtssvrp2r" timestamp="1585579780"&gt;1263&lt;/key&gt;&lt;/foreign-keys&gt;&lt;ref-type name="Journal Article"&gt;17&lt;/ref-type&gt;&lt;contributors&gt;&lt;authors&gt;&lt;author&gt;Arnan, Xavier&lt;/author&gt;&lt;author&gt;Rodrigo, Anselm&lt;/author&gt;&lt;author&gt;Retana, Javier&lt;/author&gt;&lt;/authors&gt;&lt;/contributors&gt;&lt;titles&gt;&lt;title&gt;Post</w:instrText>
      </w:r>
      <w:r w:rsidR="0067277D" w:rsidRPr="00B6795C">
        <w:rPr>
          <w:rFonts w:ascii="Cambria Math" w:hAnsi="Cambria Math" w:cs="Cambria Math"/>
        </w:rPr>
        <w:instrText>‐</w:instrText>
      </w:r>
      <w:r w:rsidR="0067277D" w:rsidRPr="00B6795C">
        <w:rPr>
          <w:rFonts w:ascii="Arial" w:hAnsi="Arial" w:cs="Arial"/>
        </w:rPr>
        <w:instrText>fire recovery of Mediterranean ground ant communities follows vegetation and dryness gradients&lt;/title&gt;&lt;secondary-title&gt;Journal of Biogeography&lt;/secondary-title&gt;&lt;/titles&gt;&lt;periodical&gt;&lt;full-title&gt;Journal of Biogeography&lt;/full-title&gt;&lt;abbr-1&gt;J. Biogeogr.&lt;/abbr-1&gt;&lt;abbr-2&gt;J Biogeogr&lt;/abbr-2&gt;&lt;/periodical&gt;&lt;pages&gt;1246-1258&lt;/pages&gt;&lt;volume&gt;33&lt;/volume&gt;&lt;number&gt;7&lt;/number&gt;&lt;dates&gt;&lt;year&gt;2006&lt;/year&gt;&lt;/dates&gt;&lt;isbn&gt;0305-0270&lt;/isbn&gt;&lt;urls&gt;&lt;/urls&gt;&lt;/record&gt;&lt;/Cite&gt;&lt;/EndNote&gt;</w:instrText>
      </w:r>
      <w:r w:rsidRPr="00B6795C">
        <w:rPr>
          <w:rFonts w:ascii="Arial" w:hAnsi="Arial" w:cs="Arial"/>
        </w:rPr>
        <w:fldChar w:fldCharType="separate"/>
      </w:r>
      <w:r w:rsidR="0067277D" w:rsidRPr="00B6795C">
        <w:rPr>
          <w:rFonts w:ascii="Arial" w:hAnsi="Arial" w:cs="Arial"/>
          <w:noProof/>
        </w:rPr>
        <w:t>(</w:t>
      </w:r>
      <w:hyperlink w:anchor="_ENREF_6" w:tooltip="Arnan, 2006 #1263" w:history="1">
        <w:r w:rsidR="00CD61A9" w:rsidRPr="00B6795C">
          <w:rPr>
            <w:rFonts w:ascii="Arial" w:hAnsi="Arial" w:cs="Arial"/>
            <w:noProof/>
          </w:rPr>
          <w:t>Arnan, Rodrigo &amp; Retana 2006</w:t>
        </w:r>
      </w:hyperlink>
      <w:r w:rsidR="0067277D" w:rsidRPr="00B6795C">
        <w:rPr>
          <w:rFonts w:ascii="Arial" w:hAnsi="Arial" w:cs="Arial"/>
          <w:noProof/>
        </w:rPr>
        <w:t>)</w:t>
      </w:r>
      <w:r w:rsidRPr="00B6795C">
        <w:rPr>
          <w:rFonts w:ascii="Arial" w:hAnsi="Arial" w:cs="Arial"/>
        </w:rPr>
        <w:fldChar w:fldCharType="end"/>
      </w:r>
      <w:r w:rsidRPr="00B6795C">
        <w:rPr>
          <w:rFonts w:ascii="Arial" w:hAnsi="Arial" w:cs="Arial"/>
        </w:rPr>
        <w:t xml:space="preserve"> where ant communities appear to be highly </w:t>
      </w:r>
      <w:r w:rsidR="00641B48" w:rsidRPr="00B6795C">
        <w:rPr>
          <w:rFonts w:ascii="Arial" w:hAnsi="Arial" w:cs="Arial"/>
        </w:rPr>
        <w:t>resistant</w:t>
      </w:r>
      <w:r w:rsidRPr="00B6795C">
        <w:rPr>
          <w:rFonts w:ascii="Arial" w:hAnsi="Arial" w:cs="Arial"/>
        </w:rPr>
        <w:t xml:space="preserve"> to </w:t>
      </w:r>
      <w:r w:rsidR="00D86B74" w:rsidRPr="00B6795C">
        <w:rPr>
          <w:rFonts w:ascii="Arial" w:hAnsi="Arial" w:cs="Arial"/>
        </w:rPr>
        <w:t xml:space="preserve">single </w:t>
      </w:r>
      <w:r w:rsidRPr="00B6795C">
        <w:rPr>
          <w:rFonts w:ascii="Arial" w:hAnsi="Arial" w:cs="Arial"/>
        </w:rPr>
        <w:t>fire events</w:t>
      </w:r>
      <w:r w:rsidR="00D86B74" w:rsidRPr="00B6795C">
        <w:rPr>
          <w:rFonts w:ascii="Arial" w:hAnsi="Arial" w:cs="Arial"/>
        </w:rPr>
        <w:t xml:space="preserve"> and </w:t>
      </w:r>
      <w:r w:rsidR="00AE3421" w:rsidRPr="00B6795C">
        <w:rPr>
          <w:rFonts w:ascii="Arial" w:hAnsi="Arial" w:cs="Arial"/>
        </w:rPr>
        <w:t xml:space="preserve">show little </w:t>
      </w:r>
      <w:r w:rsidR="00D86B74" w:rsidRPr="00B6795C">
        <w:rPr>
          <w:rFonts w:ascii="Arial" w:hAnsi="Arial" w:cs="Arial"/>
        </w:rPr>
        <w:t xml:space="preserve">variation </w:t>
      </w:r>
      <w:r w:rsidR="00AE3421" w:rsidRPr="00B6795C">
        <w:rPr>
          <w:rFonts w:ascii="Arial" w:hAnsi="Arial" w:cs="Arial"/>
        </w:rPr>
        <w:t>across different</w:t>
      </w:r>
      <w:r w:rsidR="00D86B74" w:rsidRPr="00B6795C">
        <w:rPr>
          <w:rFonts w:ascii="Arial" w:hAnsi="Arial" w:cs="Arial"/>
        </w:rPr>
        <w:t xml:space="preserve"> fire regimes</w:t>
      </w:r>
      <w:r w:rsidRPr="00B6795C">
        <w:rPr>
          <w:rFonts w:ascii="Arial" w:hAnsi="Arial" w:cs="Arial"/>
        </w:rPr>
        <w:t>.</w:t>
      </w:r>
    </w:p>
    <w:p w14:paraId="5DCD8DDF" w14:textId="146E49A2" w:rsidR="008D3032" w:rsidRPr="00B6795C" w:rsidRDefault="00F56EF7" w:rsidP="00EA4ABC">
      <w:pPr>
        <w:spacing w:line="480" w:lineRule="auto"/>
        <w:rPr>
          <w:rFonts w:ascii="Arial" w:hAnsi="Arial" w:cs="Arial"/>
        </w:rPr>
      </w:pPr>
      <w:bookmarkStart w:id="24" w:name="_Hlk52891735"/>
      <w:r w:rsidRPr="00B6795C">
        <w:rPr>
          <w:rFonts w:ascii="Arial" w:hAnsi="Arial" w:cs="Arial"/>
        </w:rPr>
        <w:t>One explanation for the increased ant abundance on burnt relative to unburnt plots could be the “</w:t>
      </w:r>
      <w:proofErr w:type="spellStart"/>
      <w:r w:rsidRPr="00B6795C">
        <w:rPr>
          <w:rFonts w:ascii="Arial" w:hAnsi="Arial" w:cs="Arial"/>
        </w:rPr>
        <w:t>trappability</w:t>
      </w:r>
      <w:proofErr w:type="spellEnd"/>
      <w:r w:rsidRPr="00B6795C">
        <w:rPr>
          <w:rFonts w:ascii="Arial" w:hAnsi="Arial" w:cs="Arial"/>
        </w:rPr>
        <w:t xml:space="preserve">” effect </w:t>
      </w:r>
      <w:r w:rsidRPr="00B6795C">
        <w:rPr>
          <w:rFonts w:ascii="Arial" w:hAnsi="Arial" w:cs="Arial"/>
        </w:rPr>
        <w:fldChar w:fldCharType="begin"/>
      </w:r>
      <w:r w:rsidRPr="00B6795C">
        <w:rPr>
          <w:rFonts w:ascii="Arial" w:hAnsi="Arial" w:cs="Arial"/>
        </w:rPr>
        <w:instrText xml:space="preserve"> ADDIN EN.CITE &lt;EndNote&gt;&lt;Cite&gt;&lt;Author&gt;Melbourne&lt;/Author&gt;&lt;Year&gt;1999&lt;/Year&gt;&lt;RecNum&gt;1346&lt;/RecNum&gt;&lt;DisplayText&gt;(Melbourne 1999)&lt;/DisplayText&gt;&lt;record&gt;&lt;rec-number&gt;1346&lt;/rec-number&gt;&lt;foreign-keys&gt;&lt;key app="EN" db-id="5fxpts5eust22le95zuppefxx0axtssvrp2r" timestamp="1601994763"&gt;1346&lt;/key&gt;&lt;/foreign-keys&gt;&lt;ref-type name="Journal Article"&gt;17&lt;/ref-type&gt;&lt;contributors&gt;&lt;authors&gt;&lt;author&gt;Melbourne, Brett A.&lt;/author&gt;&lt;/authors&gt;&lt;/contributors&gt;&lt;titles&gt;&lt;title&gt;Bias in the effect of habitat structure on pitfall traps: An experimental evaluation&lt;/title&gt;&lt;secondary-title&gt;Australian Journal of Ecology&lt;/secondary-title&gt;&lt;/titles&gt;&lt;periodical&gt;&lt;full-title&gt;Australian Journal of Ecology&lt;/full-title&gt;&lt;abbr-1&gt;Aust. J. Ecol.&lt;/abbr-1&gt;&lt;abbr-2&gt;Aust J Ecol&lt;/abbr-2&gt;&lt;/periodical&gt;&lt;pages&gt;228-239&lt;/pages&gt;&lt;volume&gt;24&lt;/volume&gt;&lt;number&gt;3&lt;/number&gt;&lt;dates&gt;&lt;year&gt;1999&lt;/year&gt;&lt;/dates&gt;&lt;isbn&gt;0307-692X&lt;/isbn&gt;&lt;urls&gt;&lt;related-urls&gt;&lt;url&gt;https://onlinelibrary.wiley.com/doi/abs/10.1046/j.1442-9993.1999.00967.x&lt;/url&gt;&lt;/related-urls&gt;&lt;/urls&gt;&lt;electronic-resource-num&gt;10.1046/j.1442-9993.1999.00967.x&lt;/electronic-resource-num&gt;&lt;/record&gt;&lt;/Cite&gt;&lt;/EndNote&gt;</w:instrText>
      </w:r>
      <w:r w:rsidRPr="00B6795C">
        <w:rPr>
          <w:rFonts w:ascii="Arial" w:hAnsi="Arial" w:cs="Arial"/>
        </w:rPr>
        <w:fldChar w:fldCharType="separate"/>
      </w:r>
      <w:r w:rsidRPr="00B6795C">
        <w:rPr>
          <w:rFonts w:ascii="Arial" w:hAnsi="Arial" w:cs="Arial"/>
          <w:noProof/>
        </w:rPr>
        <w:t>(</w:t>
      </w:r>
      <w:hyperlink w:anchor="_ENREF_44" w:tooltip="Melbourne, 1999 #1346" w:history="1">
        <w:r w:rsidR="00CD61A9" w:rsidRPr="00B6795C">
          <w:rPr>
            <w:rFonts w:ascii="Arial" w:hAnsi="Arial" w:cs="Arial"/>
            <w:noProof/>
          </w:rPr>
          <w:t>Melbourne 1999</w:t>
        </w:r>
      </w:hyperlink>
      <w:r w:rsidRPr="00B6795C">
        <w:rPr>
          <w:rFonts w:ascii="Arial" w:hAnsi="Arial" w:cs="Arial"/>
          <w:noProof/>
        </w:rPr>
        <w:t>)</w:t>
      </w:r>
      <w:r w:rsidRPr="00B6795C">
        <w:rPr>
          <w:rFonts w:ascii="Arial" w:hAnsi="Arial" w:cs="Arial"/>
        </w:rPr>
        <w:fldChar w:fldCharType="end"/>
      </w:r>
      <w:r w:rsidRPr="00B6795C">
        <w:rPr>
          <w:rFonts w:ascii="Arial" w:hAnsi="Arial" w:cs="Arial"/>
        </w:rPr>
        <w:t xml:space="preserve">. </w:t>
      </w:r>
      <w:r w:rsidR="006A6952" w:rsidRPr="00B6795C">
        <w:rPr>
          <w:rFonts w:ascii="Arial" w:hAnsi="Arial" w:cs="Arial"/>
        </w:rPr>
        <w:t xml:space="preserve">Following fire, the environment is simpler and more planar, meaning that small invertebrates like ants can move around more easily and rapidly. This could lead to more individuals falling into pitfall traps purely as an artefact of the </w:t>
      </w:r>
      <w:r w:rsidR="006A6952" w:rsidRPr="00B6795C">
        <w:rPr>
          <w:rFonts w:ascii="Arial" w:hAnsi="Arial" w:cs="Arial"/>
        </w:rPr>
        <w:lastRenderedPageBreak/>
        <w:t xml:space="preserve">microhabitat around a pitfall trap, rather than because there genuinely are more individuals in an area. It is likely that this </w:t>
      </w:r>
      <w:proofErr w:type="spellStart"/>
      <w:r w:rsidR="006A6952" w:rsidRPr="00B6795C">
        <w:rPr>
          <w:rFonts w:ascii="Arial" w:hAnsi="Arial" w:cs="Arial"/>
        </w:rPr>
        <w:t>trappability</w:t>
      </w:r>
      <w:proofErr w:type="spellEnd"/>
      <w:r w:rsidR="006A6952" w:rsidRPr="00B6795C">
        <w:rPr>
          <w:rFonts w:ascii="Arial" w:hAnsi="Arial" w:cs="Arial"/>
        </w:rPr>
        <w:t xml:space="preserve"> effect has inflated our estimates of ant abundance in the burnt habitats, but unlikely to account for the full effect of increased abundance. It is unclear, however, why this effect has not been observed in other fire studies. These studies rarely detect significant ant abundance changes, either in relation to single fires or different fire regimes</w:t>
      </w:r>
      <w:r w:rsidR="006A6952" w:rsidRPr="00B6795C">
        <w:rPr>
          <w:rFonts w:ascii="Arial" w:hAnsi="Arial" w:cs="Arial"/>
          <w:i/>
          <w:iCs/>
        </w:rPr>
        <w:t xml:space="preserve"> </w:t>
      </w:r>
      <w:r w:rsidR="003057FD" w:rsidRPr="00B6795C">
        <w:rPr>
          <w:rFonts w:ascii="Arial" w:hAnsi="Arial" w:cs="Arial"/>
        </w:rPr>
        <w:fldChar w:fldCharType="begin">
          <w:fldData xml:space="preserve">PEVuZE5vdGU+PENpdGU+PEF1dGhvcj5Bcm5hbjwvQXV0aG9yPjxZZWFyPjIwMDY8L1llYXI+PFJl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</w:fldData>
        </w:fldChar>
      </w:r>
      <w:r w:rsidR="003057FD" w:rsidRPr="00B6795C">
        <w:rPr>
          <w:rFonts w:ascii="Arial" w:hAnsi="Arial" w:cs="Arial"/>
        </w:rPr>
        <w:instrText xml:space="preserve"> ADDIN EN.CITE </w:instrText>
      </w:r>
      <w:r w:rsidR="003057FD" w:rsidRPr="00B6795C">
        <w:rPr>
          <w:rFonts w:ascii="Arial" w:hAnsi="Arial" w:cs="Arial"/>
        </w:rPr>
        <w:fldChar w:fldCharType="begin">
          <w:fldData xml:space="preserve">PEVuZE5vdGU+PENpdGU+PEF1dGhvcj5Bcm5hbjwvQXV0aG9yPjxZZWFyPjIwMDY8L1llYXI+PFJl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</w:fldData>
        </w:fldChar>
      </w:r>
      <w:r w:rsidR="003057FD" w:rsidRPr="00B6795C">
        <w:rPr>
          <w:rFonts w:ascii="Arial" w:hAnsi="Arial" w:cs="Arial"/>
        </w:rPr>
        <w:instrText xml:space="preserve"> ADDIN EN.CITE.DATA </w:instrText>
      </w:r>
      <w:r w:rsidR="003057FD" w:rsidRPr="00B6795C">
        <w:rPr>
          <w:rFonts w:ascii="Arial" w:hAnsi="Arial" w:cs="Arial"/>
        </w:rPr>
      </w:r>
      <w:r w:rsidR="003057FD" w:rsidRPr="00B6795C">
        <w:rPr>
          <w:rFonts w:ascii="Arial" w:hAnsi="Arial" w:cs="Arial"/>
        </w:rPr>
        <w:fldChar w:fldCharType="end"/>
      </w:r>
      <w:r w:rsidR="003057FD" w:rsidRPr="00B6795C">
        <w:rPr>
          <w:rFonts w:ascii="Arial" w:hAnsi="Arial" w:cs="Arial"/>
        </w:rPr>
      </w:r>
      <w:r w:rsidR="003057FD" w:rsidRPr="00B6795C">
        <w:rPr>
          <w:rFonts w:ascii="Arial" w:hAnsi="Arial" w:cs="Arial"/>
        </w:rPr>
        <w:fldChar w:fldCharType="separate"/>
      </w:r>
      <w:r w:rsidR="003057FD" w:rsidRPr="00B6795C">
        <w:rPr>
          <w:rFonts w:ascii="Arial" w:hAnsi="Arial" w:cs="Arial"/>
          <w:noProof/>
        </w:rPr>
        <w:t>(</w:t>
      </w:r>
      <w:hyperlink w:anchor="_ENREF_54" w:tooltip="Parr, 2004 #1216" w:history="1">
        <w:r w:rsidR="00CD61A9" w:rsidRPr="00B6795C">
          <w:rPr>
            <w:rFonts w:ascii="Arial" w:hAnsi="Arial" w:cs="Arial"/>
            <w:noProof/>
          </w:rPr>
          <w:t>Parr</w:t>
        </w:r>
        <w:r w:rsidR="00CD61A9" w:rsidRPr="00B6795C">
          <w:rPr>
            <w:rFonts w:ascii="Arial" w:hAnsi="Arial" w:cs="Arial"/>
            <w:i/>
            <w:noProof/>
          </w:rPr>
          <w:t xml:space="preserve"> et al.</w:t>
        </w:r>
        <w:r w:rsidR="00CD61A9" w:rsidRPr="00B6795C">
          <w:rPr>
            <w:rFonts w:ascii="Arial" w:hAnsi="Arial" w:cs="Arial"/>
            <w:noProof/>
          </w:rPr>
          <w:t xml:space="preserve"> 2004</w:t>
        </w:r>
      </w:hyperlink>
      <w:r w:rsidR="003057FD" w:rsidRPr="00B6795C">
        <w:rPr>
          <w:rFonts w:ascii="Arial" w:hAnsi="Arial" w:cs="Arial"/>
          <w:noProof/>
        </w:rPr>
        <w:t xml:space="preserve">; </w:t>
      </w:r>
      <w:hyperlink w:anchor="_ENREF_6" w:tooltip="Arnan, 2006 #1263" w:history="1">
        <w:r w:rsidR="00CD61A9" w:rsidRPr="00B6795C">
          <w:rPr>
            <w:rFonts w:ascii="Arial" w:hAnsi="Arial" w:cs="Arial"/>
            <w:noProof/>
          </w:rPr>
          <w:t>Arnan, Rodrigo &amp; Retana 2006</w:t>
        </w:r>
      </w:hyperlink>
      <w:r w:rsidR="003057FD" w:rsidRPr="00B6795C">
        <w:rPr>
          <w:rFonts w:ascii="Arial" w:hAnsi="Arial" w:cs="Arial"/>
          <w:noProof/>
        </w:rPr>
        <w:t>)</w:t>
      </w:r>
      <w:r w:rsidR="003057FD" w:rsidRPr="00B6795C">
        <w:rPr>
          <w:rFonts w:ascii="Arial" w:hAnsi="Arial" w:cs="Arial"/>
        </w:rPr>
        <w:fldChar w:fldCharType="end"/>
      </w:r>
      <w:r w:rsidR="006A6952" w:rsidRPr="00B6795C">
        <w:rPr>
          <w:rFonts w:ascii="Arial" w:hAnsi="Arial" w:cs="Arial"/>
        </w:rPr>
        <w:t>,</w:t>
      </w:r>
      <w:r w:rsidR="003057FD" w:rsidRPr="00B6795C">
        <w:rPr>
          <w:rFonts w:ascii="Arial" w:hAnsi="Arial" w:cs="Arial"/>
        </w:rPr>
        <w:t xml:space="preserve"> </w:t>
      </w:r>
      <w:r w:rsidR="006A6952" w:rsidRPr="00B6795C">
        <w:rPr>
          <w:rFonts w:ascii="Arial" w:hAnsi="Arial" w:cs="Arial"/>
        </w:rPr>
        <w:t xml:space="preserve">despite the environment undergoing the same simplification as we report in here and, consequently, with the same potential for the </w:t>
      </w:r>
      <w:proofErr w:type="spellStart"/>
      <w:r w:rsidR="006A6952" w:rsidRPr="00B6795C">
        <w:rPr>
          <w:rFonts w:ascii="Arial" w:hAnsi="Arial" w:cs="Arial"/>
        </w:rPr>
        <w:t>trappability</w:t>
      </w:r>
      <w:proofErr w:type="spellEnd"/>
      <w:r w:rsidR="006A6952" w:rsidRPr="00B6795C">
        <w:rPr>
          <w:rFonts w:ascii="Arial" w:hAnsi="Arial" w:cs="Arial"/>
        </w:rPr>
        <w:t xml:space="preserve"> effect to artificially inflate abundance estimates. Regardless, we urge caution in the interpretation of the abundance increases we report because of this effect, though it is less likely to bias the relative abundance estimates from which we analyse community composition</w:t>
      </w:r>
      <w:r w:rsidR="003057FD" w:rsidRPr="00B6795C">
        <w:rPr>
          <w:rFonts w:ascii="Arial" w:hAnsi="Arial" w:cs="Arial"/>
        </w:rPr>
        <w:t xml:space="preserve"> </w:t>
      </w:r>
      <w:r w:rsidR="003057FD" w:rsidRPr="00B6795C">
        <w:rPr>
          <w:rFonts w:ascii="Arial" w:hAnsi="Arial" w:cs="Arial"/>
        </w:rPr>
        <w:fldChar w:fldCharType="begin"/>
      </w:r>
      <w:r w:rsidR="003057FD" w:rsidRPr="00B6795C">
        <w:rPr>
          <w:rFonts w:ascii="Arial" w:hAnsi="Arial" w:cs="Arial"/>
        </w:rPr>
        <w:instrText xml:space="preserve"> ADDIN EN.CITE &lt;EndNote&gt;&lt;Cite&gt;&lt;Author&gt;Melbourne&lt;/Author&gt;&lt;Year&gt;1999&lt;/Year&gt;&lt;RecNum&gt;1346&lt;/RecNum&gt;&lt;DisplayText&gt;(Melbourne 1999)&lt;/DisplayText&gt;&lt;record&gt;&lt;rec-number&gt;1346&lt;/rec-number&gt;&lt;foreign-keys&gt;&lt;key app="EN" db-id="5fxpts5eust22le95zuppefxx0axtssvrp2r" timestamp="1601994763"&gt;1346&lt;/key&gt;&lt;/foreign-keys&gt;&lt;ref-type name="Journal Article"&gt;17&lt;/ref-type&gt;&lt;contributors&gt;&lt;authors&gt;&lt;author&gt;Melbourne, Brett A.&lt;/author&gt;&lt;/authors&gt;&lt;/contributors&gt;&lt;titles&gt;&lt;title&gt;Bias in the effect of habitat structure on pitfall traps: An experimental evaluation&lt;/title&gt;&lt;secondary-title&gt;Australian Journal of Ecology&lt;/secondary-title&gt;&lt;/titles&gt;&lt;periodical&gt;&lt;full-title&gt;Australian Journal of Ecology&lt;/full-title&gt;&lt;abbr-1&gt;Aust. J. Ecol.&lt;/abbr-1&gt;&lt;abbr-2&gt;Aust J Ecol&lt;/abbr-2&gt;&lt;/periodical&gt;&lt;pages&gt;228-239&lt;/pages&gt;&lt;volume&gt;24&lt;/volume&gt;&lt;number&gt;3&lt;/number&gt;&lt;dates&gt;&lt;year&gt;1999&lt;/year&gt;&lt;/dates&gt;&lt;isbn&gt;0307-692X&lt;/isbn&gt;&lt;urls&gt;&lt;related-urls&gt;&lt;url&gt;https://onlinelibrary.wiley.com/doi/abs/10.1046/j.1442-9993.1999.00967.x&lt;/url&gt;&lt;/related-urls&gt;&lt;/urls&gt;&lt;electronic-resource-num&gt;10.1046/j.1442-9993.1999.00967.x&lt;/electronic-resource-num&gt;&lt;/record&gt;&lt;/Cite&gt;&lt;/EndNote&gt;</w:instrText>
      </w:r>
      <w:r w:rsidR="003057FD" w:rsidRPr="00B6795C">
        <w:rPr>
          <w:rFonts w:ascii="Arial" w:hAnsi="Arial" w:cs="Arial"/>
        </w:rPr>
        <w:fldChar w:fldCharType="separate"/>
      </w:r>
      <w:r w:rsidR="003057FD" w:rsidRPr="00B6795C">
        <w:rPr>
          <w:rFonts w:ascii="Arial" w:hAnsi="Arial" w:cs="Arial"/>
          <w:noProof/>
        </w:rPr>
        <w:t>(</w:t>
      </w:r>
      <w:hyperlink w:anchor="_ENREF_44" w:tooltip="Melbourne, 1999 #1346" w:history="1">
        <w:r w:rsidR="00CD61A9" w:rsidRPr="00B6795C">
          <w:rPr>
            <w:rFonts w:ascii="Arial" w:hAnsi="Arial" w:cs="Arial"/>
            <w:noProof/>
          </w:rPr>
          <w:t>Melbourne 1999</w:t>
        </w:r>
      </w:hyperlink>
      <w:r w:rsidR="003057FD" w:rsidRPr="00B6795C">
        <w:rPr>
          <w:rFonts w:ascii="Arial" w:hAnsi="Arial" w:cs="Arial"/>
          <w:noProof/>
        </w:rPr>
        <w:t>)</w:t>
      </w:r>
      <w:r w:rsidR="003057FD" w:rsidRPr="00B6795C">
        <w:rPr>
          <w:rFonts w:ascii="Arial" w:hAnsi="Arial" w:cs="Arial"/>
        </w:rPr>
        <w:fldChar w:fldCharType="end"/>
      </w:r>
      <w:r w:rsidR="003057FD" w:rsidRPr="00B6795C">
        <w:rPr>
          <w:rFonts w:ascii="Arial" w:hAnsi="Arial" w:cs="Arial"/>
        </w:rPr>
        <w:t>.</w:t>
      </w:r>
    </w:p>
    <w:bookmarkEnd w:id="24"/>
    <w:p w14:paraId="18AB1CE7" w14:textId="1C6C7D94" w:rsidR="0027242F" w:rsidRPr="00B6795C" w:rsidRDefault="00EA4ABC" w:rsidP="008D3032">
      <w:pPr>
        <w:spacing w:line="480" w:lineRule="auto"/>
        <w:rPr>
          <w:rFonts w:ascii="Arial" w:hAnsi="Arial" w:cs="Arial"/>
        </w:rPr>
      </w:pPr>
      <w:r w:rsidRPr="00B6795C">
        <w:rPr>
          <w:rFonts w:ascii="Arial" w:hAnsi="Arial" w:cs="Arial"/>
        </w:rPr>
        <w:t xml:space="preserve">Why do these Peloponnese ant communities </w:t>
      </w:r>
      <w:r w:rsidR="00DF54FE" w:rsidRPr="00B6795C">
        <w:rPr>
          <w:rFonts w:ascii="Arial" w:hAnsi="Arial" w:cs="Arial"/>
        </w:rPr>
        <w:t>show such a dramatic</w:t>
      </w:r>
      <w:r w:rsidR="00323647" w:rsidRPr="00B6795C">
        <w:rPr>
          <w:rFonts w:ascii="Arial" w:hAnsi="Arial" w:cs="Arial"/>
        </w:rPr>
        <w:t xml:space="preserve"> change following fire events? </w:t>
      </w:r>
      <w:r w:rsidR="008D3032" w:rsidRPr="00B6795C">
        <w:rPr>
          <w:rFonts w:ascii="Arial" w:hAnsi="Arial" w:cs="Arial"/>
        </w:rPr>
        <w:t xml:space="preserve">We suggest that the </w:t>
      </w:r>
      <w:r w:rsidR="005A34F0" w:rsidRPr="00B6795C">
        <w:rPr>
          <w:rFonts w:ascii="Arial" w:hAnsi="Arial" w:cs="Arial"/>
        </w:rPr>
        <w:t>duration and degree o</w:t>
      </w:r>
      <w:r w:rsidR="00880A37" w:rsidRPr="00B6795C">
        <w:rPr>
          <w:rFonts w:ascii="Arial" w:hAnsi="Arial" w:cs="Arial"/>
        </w:rPr>
        <w:t>f</w:t>
      </w:r>
      <w:r w:rsidR="005A34F0" w:rsidRPr="00B6795C">
        <w:rPr>
          <w:rFonts w:ascii="Arial" w:hAnsi="Arial" w:cs="Arial"/>
        </w:rPr>
        <w:t xml:space="preserve"> habitat change is key in determining how long response to fires persist. In our study, the </w:t>
      </w:r>
      <w:r w:rsidR="00761F63" w:rsidRPr="00B6795C">
        <w:rPr>
          <w:rFonts w:ascii="Arial" w:hAnsi="Arial" w:cs="Arial"/>
        </w:rPr>
        <w:t xml:space="preserve">dramatic, and almost complete, loss of vegetation (at ground level and canopy) combined with the </w:t>
      </w:r>
      <w:r w:rsidRPr="00B6795C">
        <w:rPr>
          <w:rFonts w:ascii="Arial" w:hAnsi="Arial" w:cs="Arial"/>
        </w:rPr>
        <w:t>lack of vegetation recovery at the time of sampling</w:t>
      </w:r>
      <w:r w:rsidR="008D3032" w:rsidRPr="00B6795C">
        <w:rPr>
          <w:rFonts w:ascii="Arial" w:hAnsi="Arial" w:cs="Arial"/>
        </w:rPr>
        <w:t xml:space="preserve"> is </w:t>
      </w:r>
      <w:r w:rsidR="00761F63" w:rsidRPr="00B6795C">
        <w:rPr>
          <w:rFonts w:ascii="Arial" w:hAnsi="Arial" w:cs="Arial"/>
        </w:rPr>
        <w:t>important</w:t>
      </w:r>
      <w:r w:rsidRPr="00B6795C">
        <w:rPr>
          <w:rFonts w:ascii="Arial" w:hAnsi="Arial" w:cs="Arial"/>
        </w:rPr>
        <w:t xml:space="preserve">. </w:t>
      </w:r>
      <w:r w:rsidR="0032341B" w:rsidRPr="00B6795C">
        <w:rPr>
          <w:rFonts w:ascii="Arial" w:hAnsi="Arial" w:cs="Arial"/>
        </w:rPr>
        <w:t xml:space="preserve">At </w:t>
      </w:r>
      <w:r w:rsidR="00EB3055" w:rsidRPr="00B6795C">
        <w:rPr>
          <w:rFonts w:ascii="Arial" w:hAnsi="Arial" w:cs="Arial"/>
        </w:rPr>
        <w:t>one</w:t>
      </w:r>
      <w:r w:rsidR="00DF54FE" w:rsidRPr="00B6795C">
        <w:rPr>
          <w:rFonts w:ascii="Arial" w:hAnsi="Arial" w:cs="Arial"/>
        </w:rPr>
        <w:t>-</w:t>
      </w:r>
      <w:r w:rsidR="00EB3055" w:rsidRPr="00B6795C">
        <w:rPr>
          <w:rFonts w:ascii="Arial" w:hAnsi="Arial" w:cs="Arial"/>
        </w:rPr>
        <w:t>year post-fire the burnt plots had</w:t>
      </w:r>
      <w:r w:rsidR="0032341B" w:rsidRPr="00B6795C">
        <w:rPr>
          <w:rFonts w:ascii="Arial" w:hAnsi="Arial" w:cs="Arial"/>
        </w:rPr>
        <w:t xml:space="preserve"> considerable amounts of bare ground (50-68%, Table 1) and little</w:t>
      </w:r>
      <w:r w:rsidR="008C58A6" w:rsidRPr="00B6795C">
        <w:rPr>
          <w:rFonts w:ascii="Arial" w:hAnsi="Arial" w:cs="Arial"/>
        </w:rPr>
        <w:t xml:space="preserve"> canopy cover (0-12%, Table 1). This suggests s</w:t>
      </w:r>
      <w:r w:rsidR="0032341B" w:rsidRPr="00B6795C">
        <w:rPr>
          <w:rFonts w:ascii="Arial" w:hAnsi="Arial" w:cs="Arial"/>
        </w:rPr>
        <w:t xml:space="preserve">low </w:t>
      </w:r>
      <w:r w:rsidR="008C58A6" w:rsidRPr="00B6795C">
        <w:rPr>
          <w:rFonts w:ascii="Arial" w:hAnsi="Arial" w:cs="Arial"/>
        </w:rPr>
        <w:t xml:space="preserve">and limited </w:t>
      </w:r>
      <w:r w:rsidR="0032341B" w:rsidRPr="00B6795C">
        <w:rPr>
          <w:rFonts w:ascii="Arial" w:hAnsi="Arial" w:cs="Arial"/>
        </w:rPr>
        <w:t xml:space="preserve">vegetation regeneration in each habitat. </w:t>
      </w:r>
      <w:r w:rsidR="00E77306" w:rsidRPr="00B6795C">
        <w:rPr>
          <w:rFonts w:ascii="Arial" w:hAnsi="Arial" w:cs="Arial"/>
        </w:rPr>
        <w:t xml:space="preserve">Previously, </w:t>
      </w:r>
      <w:hyperlink w:anchor="_ENREF_6" w:tooltip="Arnan, 2006 #1263" w:history="1">
        <w:r w:rsidR="00CD61A9" w:rsidRPr="00B6795C">
          <w:rPr>
            <w:rFonts w:ascii="Arial" w:hAnsi="Arial" w:cs="Arial"/>
          </w:rPr>
          <w:fldChar w:fldCharType="begin"/>
        </w:r>
        <w:r w:rsidR="00CD61A9" w:rsidRPr="00B6795C">
          <w:rPr>
            <w:rFonts w:ascii="Arial" w:hAnsi="Arial" w:cs="Arial"/>
          </w:rPr>
          <w:instrText xml:space="preserve"> ADDIN EN.CITE &lt;EndNote&gt;&lt;Cite AuthorYear="1"&gt;&lt;Author&gt;Arnan&lt;/Author&gt;&lt;Year&gt;2006&lt;/Year&gt;&lt;RecNum&gt;1263&lt;/RecNum&gt;&lt;DisplayText&gt;Arnan, Rodrigo and Retana (2006)&lt;/DisplayText&gt;&lt;record&gt;&lt;rec-number&gt;1263&lt;/rec-number&gt;&lt;foreign-keys&gt;&lt;key app="EN" db-id="5fxpts5eust22le95zuppefxx0axtssvrp2r" timestamp="1585579780"&gt;1263&lt;/key&gt;&lt;/foreign-keys&gt;&lt;ref-type name="Journal Article"&gt;17&lt;/ref-type&gt;&lt;contributors&gt;&lt;authors&gt;&lt;author&gt;Arnan, Xavier&lt;/author&gt;&lt;author&gt;Rodrigo, Anselm&lt;/author&gt;&lt;author&gt;Retana, Javier&lt;/author&gt;&lt;/authors&gt;&lt;/contributors&gt;&lt;titles&gt;&lt;title&gt;Post</w:instrText>
        </w:r>
        <w:r w:rsidR="00CD61A9" w:rsidRPr="00B6795C">
          <w:rPr>
            <w:rFonts w:ascii="Cambria Math" w:hAnsi="Cambria Math" w:cs="Cambria Math"/>
          </w:rPr>
          <w:instrText>‐</w:instrText>
        </w:r>
        <w:r w:rsidR="00CD61A9" w:rsidRPr="00B6795C">
          <w:rPr>
            <w:rFonts w:ascii="Arial" w:hAnsi="Arial" w:cs="Arial"/>
          </w:rPr>
          <w:instrText>fire recovery of Mediterranean ground ant communities follows vegetation and dryness gradients&lt;/title&gt;&lt;secondary-title&gt;Journal of Biogeography&lt;/secondary-title&gt;&lt;/titles&gt;&lt;periodical&gt;&lt;full-title&gt;Journal of Biogeography&lt;/full-title&gt;&lt;abbr-1&gt;J. Biogeogr.&lt;/abbr-1&gt;&lt;abbr-2&gt;J Biogeogr&lt;/abbr-2&gt;&lt;/periodical&gt;&lt;pages&gt;1246-1258&lt;/pages&gt;&lt;volume&gt;33&lt;/volume&gt;&lt;number&gt;7&lt;/number&gt;&lt;dates&gt;&lt;year&gt;2006&lt;/year&gt;&lt;/dates&gt;&lt;isbn&gt;0305-0270&lt;/isbn&gt;&lt;urls&gt;&lt;/urls&gt;&lt;/record&gt;&lt;/Cite&gt;&lt;/EndNote&gt;</w:instrText>
        </w:r>
        <w:r w:rsidR="00CD61A9" w:rsidRPr="00B6795C">
          <w:rPr>
            <w:rFonts w:ascii="Arial" w:hAnsi="Arial" w:cs="Arial"/>
          </w:rPr>
          <w:fldChar w:fldCharType="separate"/>
        </w:r>
        <w:r w:rsidR="00CD61A9" w:rsidRPr="00B6795C">
          <w:rPr>
            <w:rFonts w:ascii="Arial" w:hAnsi="Arial" w:cs="Arial"/>
            <w:noProof/>
          </w:rPr>
          <w:t>Arnan, Rodrigo and Retana (2006)</w:t>
        </w:r>
        <w:r w:rsidR="00CD61A9" w:rsidRPr="00B6795C">
          <w:rPr>
            <w:rFonts w:ascii="Arial" w:hAnsi="Arial" w:cs="Arial"/>
          </w:rPr>
          <w:fldChar w:fldCharType="end"/>
        </w:r>
      </w:hyperlink>
      <w:r w:rsidR="00E77306" w:rsidRPr="00B6795C">
        <w:rPr>
          <w:rFonts w:ascii="Arial" w:hAnsi="Arial" w:cs="Arial"/>
        </w:rPr>
        <w:t xml:space="preserve"> </w:t>
      </w:r>
      <w:r w:rsidR="00EB3055" w:rsidRPr="00B6795C">
        <w:rPr>
          <w:rFonts w:ascii="Arial" w:hAnsi="Arial" w:cs="Arial"/>
        </w:rPr>
        <w:t>presented data showing how</w:t>
      </w:r>
      <w:r w:rsidR="00E77306" w:rsidRPr="00B6795C">
        <w:rPr>
          <w:rFonts w:ascii="Arial" w:hAnsi="Arial" w:cs="Arial"/>
        </w:rPr>
        <w:t xml:space="preserve"> </w:t>
      </w:r>
      <w:r w:rsidR="0017682C" w:rsidRPr="00B6795C">
        <w:rPr>
          <w:rFonts w:ascii="Arial" w:hAnsi="Arial" w:cs="Arial"/>
        </w:rPr>
        <w:t xml:space="preserve">Mediterranean </w:t>
      </w:r>
      <w:r w:rsidR="00E77306" w:rsidRPr="00B6795C">
        <w:rPr>
          <w:rFonts w:ascii="Arial" w:hAnsi="Arial" w:cs="Arial"/>
        </w:rPr>
        <w:t>ant community response</w:t>
      </w:r>
      <w:r w:rsidR="0032341B" w:rsidRPr="00B6795C">
        <w:rPr>
          <w:rFonts w:ascii="Arial" w:hAnsi="Arial" w:cs="Arial"/>
        </w:rPr>
        <w:t>s</w:t>
      </w:r>
      <w:r w:rsidR="00E77306" w:rsidRPr="00B6795C">
        <w:rPr>
          <w:rFonts w:ascii="Arial" w:hAnsi="Arial" w:cs="Arial"/>
        </w:rPr>
        <w:t xml:space="preserve"> to fire depended on the ability of the vegetation to recover, with fast recovering vegetation types hosting highly resilient ant communities and vice-versa. This result is echoed by the correlated post-fire recovery of spider and plant communities in south</w:t>
      </w:r>
      <w:r w:rsidR="008D3032" w:rsidRPr="00B6795C">
        <w:rPr>
          <w:rFonts w:ascii="Arial" w:hAnsi="Arial" w:cs="Arial"/>
        </w:rPr>
        <w:t>ern</w:t>
      </w:r>
      <w:r w:rsidR="00E77306" w:rsidRPr="00B6795C">
        <w:rPr>
          <w:rFonts w:ascii="Arial" w:hAnsi="Arial" w:cs="Arial"/>
        </w:rPr>
        <w:t xml:space="preserve"> Brazil </w:t>
      </w:r>
      <w:r w:rsidR="00E77306" w:rsidRPr="00B6795C">
        <w:rPr>
          <w:rFonts w:ascii="Arial" w:hAnsi="Arial" w:cs="Arial"/>
        </w:rPr>
        <w:fldChar w:fldCharType="begin"/>
      </w:r>
      <w:r w:rsidR="0067277D" w:rsidRPr="00B6795C">
        <w:rPr>
          <w:rFonts w:ascii="Arial" w:hAnsi="Arial" w:cs="Arial"/>
        </w:rPr>
        <w:instrText xml:space="preserve"> ADDIN EN.CITE &lt;EndNote&gt;&lt;Cite&gt;&lt;Author&gt;Podgaiski&lt;/Author&gt;&lt;Year&gt;2013&lt;/Year&gt;&lt;RecNum&gt;1264&lt;/RecNum&gt;&lt;DisplayText&gt;(Podgaiski&lt;style face="italic"&gt; et al.&lt;/style&gt; 2013)&lt;/DisplayText&gt;&lt;record&gt;&lt;rec-number&gt;1264&lt;/rec-number&gt;&lt;foreign-keys&gt;&lt;key app="EN" db-id="5fxpts5eust22le95zuppefxx0axtssvrp2r" timestamp="1585579780"&gt;1264&lt;/key&gt;&lt;/foreign-keys&gt;&lt;ref-type name="Journal Article"&gt;17&lt;/ref-type&gt;&lt;contributors&gt;&lt;authors&gt;&lt;author&gt;Podgaiski, Luciana R&lt;/author&gt;&lt;author&gt;Joner, Fernando&lt;/author&gt;&lt;author&gt;Lavorel, Sandra&lt;/author&gt;&lt;author&gt;Moretti, Marco&lt;/author&gt;&lt;author&gt;Ibanez, Sebastien&lt;/author&gt;&lt;author&gt;Mendonça Jr, Milton de S&lt;/author&gt;&lt;author&gt;Pillar, Valério D&lt;/author&gt;&lt;/authors&gt;&lt;/contributors&gt;&lt;titles&gt;&lt;title&gt;Spider trait assembly patterns and resilience under fire-induced vegetation change in South Brazilian grasslands&lt;/title&gt;&lt;secondary-title&gt;PloS one&lt;/secondary-title&gt;&lt;/titles&gt;&lt;periodical&gt;&lt;full-title&gt;PLOS ONE&lt;/full-title&gt;&lt;/periodical&gt;&lt;pages&gt;e60207&lt;/pages&gt;&lt;volume&gt;8&lt;/volume&gt;&lt;number&gt;3&lt;/number&gt;&lt;dates&gt;&lt;year&gt;2013&lt;/year&gt;&lt;/dates&gt;&lt;isbn&gt;1932-6203&lt;/isbn&gt;&lt;urls&gt;&lt;/urls&gt;&lt;/record&gt;&lt;/Cite&gt;&lt;/EndNote&gt;</w:instrText>
      </w:r>
      <w:r w:rsidR="00E77306" w:rsidRPr="00B6795C">
        <w:rPr>
          <w:rFonts w:ascii="Arial" w:hAnsi="Arial" w:cs="Arial"/>
        </w:rPr>
        <w:fldChar w:fldCharType="separate"/>
      </w:r>
      <w:r w:rsidR="0067277D" w:rsidRPr="00B6795C">
        <w:rPr>
          <w:rFonts w:ascii="Arial" w:hAnsi="Arial" w:cs="Arial"/>
          <w:noProof/>
        </w:rPr>
        <w:t>(</w:t>
      </w:r>
      <w:hyperlink w:anchor="_ENREF_55" w:tooltip="Podgaiski, 2013 #1264" w:history="1">
        <w:r w:rsidR="00CD61A9" w:rsidRPr="00B6795C">
          <w:rPr>
            <w:rFonts w:ascii="Arial" w:hAnsi="Arial" w:cs="Arial"/>
            <w:noProof/>
          </w:rPr>
          <w:t>Podgaiski</w:t>
        </w:r>
        <w:r w:rsidR="00CD61A9" w:rsidRPr="00B6795C">
          <w:rPr>
            <w:rFonts w:ascii="Arial" w:hAnsi="Arial" w:cs="Arial"/>
            <w:i/>
            <w:noProof/>
          </w:rPr>
          <w:t xml:space="preserve"> et al.</w:t>
        </w:r>
        <w:r w:rsidR="00CD61A9" w:rsidRPr="00B6795C">
          <w:rPr>
            <w:rFonts w:ascii="Arial" w:hAnsi="Arial" w:cs="Arial"/>
            <w:noProof/>
          </w:rPr>
          <w:t xml:space="preserve"> 2013</w:t>
        </w:r>
      </w:hyperlink>
      <w:r w:rsidR="0067277D" w:rsidRPr="00B6795C">
        <w:rPr>
          <w:rFonts w:ascii="Arial" w:hAnsi="Arial" w:cs="Arial"/>
          <w:noProof/>
        </w:rPr>
        <w:t>)</w:t>
      </w:r>
      <w:r w:rsidR="00E77306" w:rsidRPr="00B6795C">
        <w:rPr>
          <w:rFonts w:ascii="Arial" w:hAnsi="Arial" w:cs="Arial"/>
        </w:rPr>
        <w:fldChar w:fldCharType="end"/>
      </w:r>
      <w:r w:rsidR="00AE3421" w:rsidRPr="00B6795C">
        <w:rPr>
          <w:rFonts w:ascii="Arial" w:hAnsi="Arial" w:cs="Arial"/>
        </w:rPr>
        <w:t>, and habitat-contingent responses to fire in the arid savannas of Australia</w:t>
      </w:r>
      <w:r w:rsidR="00880A37" w:rsidRPr="00B6795C">
        <w:rPr>
          <w:rFonts w:ascii="Arial" w:hAnsi="Arial" w:cs="Arial"/>
        </w:rPr>
        <w:t xml:space="preserve"> </w:t>
      </w:r>
      <w:r w:rsidR="00880A37" w:rsidRPr="00B6795C">
        <w:rPr>
          <w:rFonts w:ascii="Arial" w:hAnsi="Arial" w:cs="Arial"/>
        </w:rPr>
        <w:fldChar w:fldCharType="begin"/>
      </w:r>
      <w:r w:rsidR="0067277D" w:rsidRPr="00B6795C">
        <w:rPr>
          <w:rFonts w:ascii="Arial" w:hAnsi="Arial" w:cs="Arial"/>
        </w:rPr>
        <w:instrText xml:space="preserve"> ADDIN EN.CITE &lt;EndNote&gt;&lt;Cite&gt;&lt;Author&gt;Barrow&lt;/Author&gt;&lt;Year&gt;2007&lt;/Year&gt;&lt;RecNum&gt;1302&lt;/RecNum&gt;&lt;DisplayText&gt;(Barrow, Parr &amp;amp; Kohen 2007)&lt;/DisplayText&gt;&lt;record&gt;&lt;rec-number&gt;1302&lt;/rec-number&gt;&lt;foreign-keys&gt;&lt;key app="EN" db-id="5fxpts5eust22le95zuppefxx0axtssvrp2r" timestamp="1589534268"&gt;1302&lt;/key&gt;&lt;/foreign-keys&gt;&lt;ref-type name="Journal Article"&gt;17&lt;/ref-type&gt;&lt;contributors&gt;&lt;authors&gt;&lt;author&gt;Barrow, L.&lt;/author&gt;&lt;author&gt;Parr, C. L.&lt;/author&gt;&lt;author&gt;Kohen, J. L.&lt;/author&gt;&lt;/authors&gt;&lt;/contributors&gt;&lt;titles&gt;&lt;title&gt;Habitat type influences fire resilience of ant assemblages in the semi-arid tropics of Northern Australia&lt;/title&gt;&lt;secondary-title&gt;Journal of Arid Environments&lt;/secondary-title&gt;&lt;/titles&gt;&lt;periodical&gt;&lt;full-title&gt;Journal of Arid Environments&lt;/full-title&gt;&lt;abbr-1&gt;J. Arid Environ.&lt;/abbr-1&gt;&lt;abbr-2&gt;J Arid Environ&lt;/abbr-2&gt;&lt;/periodical&gt;&lt;pages&gt;80-95&lt;/pages&gt;&lt;volume&gt;69&lt;/volume&gt;&lt;number&gt;1&lt;/number&gt;&lt;keywords&gt;&lt;keyword&gt;Burning&lt;/keyword&gt;&lt;keyword&gt;Conservation&lt;/keyword&gt;&lt;keyword&gt;Disturbance&lt;/keyword&gt;&lt;keyword&gt;Formicidae&lt;/keyword&gt;&lt;keyword&gt;Invertebrates&lt;/keyword&gt;&lt;keyword&gt;Purnululu National Park&lt;/keyword&gt;&lt;/keywords&gt;&lt;dates&gt;&lt;year&gt;2007&lt;/year&gt;&lt;pub-dates&gt;&lt;date&gt;2007/04/01/&lt;/date&gt;&lt;/pub-dates&gt;&lt;/dates&gt;&lt;isbn&gt;0140-1963&lt;/isbn&gt;&lt;urls&gt;&lt;related-urls&gt;&lt;url&gt;http://www.sciencedirect.com/science/article/pii/S0140196306002667&lt;/url&gt;&lt;/related-urls&gt;&lt;/urls&gt;&lt;electronic-resource-num&gt;https://doi.org/10.1016/j.jaridenv.2006.08.005&lt;/electronic-resource-num&gt;&lt;/record&gt;&lt;/Cite&gt;&lt;/EndNote&gt;</w:instrText>
      </w:r>
      <w:r w:rsidR="00880A37" w:rsidRPr="00B6795C">
        <w:rPr>
          <w:rFonts w:ascii="Arial" w:hAnsi="Arial" w:cs="Arial"/>
        </w:rPr>
        <w:fldChar w:fldCharType="separate"/>
      </w:r>
      <w:r w:rsidR="0067277D" w:rsidRPr="00B6795C">
        <w:rPr>
          <w:rFonts w:ascii="Arial" w:hAnsi="Arial" w:cs="Arial"/>
          <w:noProof/>
        </w:rPr>
        <w:t>(</w:t>
      </w:r>
      <w:hyperlink w:anchor="_ENREF_9" w:tooltip="Barrow, 2007 #1302" w:history="1">
        <w:r w:rsidR="00CD61A9" w:rsidRPr="00B6795C">
          <w:rPr>
            <w:rFonts w:ascii="Arial" w:hAnsi="Arial" w:cs="Arial"/>
            <w:noProof/>
          </w:rPr>
          <w:t>Barrow, Parr &amp; Kohen 2007</w:t>
        </w:r>
      </w:hyperlink>
      <w:r w:rsidR="0067277D" w:rsidRPr="00B6795C">
        <w:rPr>
          <w:rFonts w:ascii="Arial" w:hAnsi="Arial" w:cs="Arial"/>
          <w:noProof/>
        </w:rPr>
        <w:t>)</w:t>
      </w:r>
      <w:r w:rsidR="00880A37" w:rsidRPr="00B6795C">
        <w:rPr>
          <w:rFonts w:ascii="Arial" w:hAnsi="Arial" w:cs="Arial"/>
        </w:rPr>
        <w:fldChar w:fldCharType="end"/>
      </w:r>
      <w:r w:rsidR="00E77306" w:rsidRPr="00B6795C">
        <w:rPr>
          <w:rFonts w:ascii="Arial" w:hAnsi="Arial" w:cs="Arial"/>
        </w:rPr>
        <w:t xml:space="preserve">. </w:t>
      </w:r>
      <w:r w:rsidR="008D3032" w:rsidRPr="00B6795C">
        <w:rPr>
          <w:rFonts w:ascii="Arial" w:hAnsi="Arial" w:cs="Arial"/>
        </w:rPr>
        <w:t xml:space="preserve">We suspect, therefore, that the strong response of the ant communities to fire across all the habitats we sampled is due to the lack of </w:t>
      </w:r>
      <w:r w:rsidR="00781FA5" w:rsidRPr="00B6795C">
        <w:rPr>
          <w:rFonts w:ascii="Arial" w:hAnsi="Arial" w:cs="Arial"/>
        </w:rPr>
        <w:t xml:space="preserve">significant </w:t>
      </w:r>
      <w:r w:rsidR="008D3032" w:rsidRPr="00B6795C">
        <w:rPr>
          <w:rFonts w:ascii="Arial" w:hAnsi="Arial" w:cs="Arial"/>
        </w:rPr>
        <w:t>vegetation regeneration over the 11 months since the 2007 fires.</w:t>
      </w:r>
      <w:r w:rsidR="00781FA5" w:rsidRPr="00B6795C">
        <w:rPr>
          <w:rFonts w:ascii="Arial" w:hAnsi="Arial" w:cs="Arial"/>
        </w:rPr>
        <w:t xml:space="preserve"> </w:t>
      </w:r>
    </w:p>
    <w:p w14:paraId="0685DC1C" w14:textId="56FF415B" w:rsidR="000C5E63" w:rsidRPr="00B6795C" w:rsidRDefault="000C5E63" w:rsidP="000C5E63">
      <w:pPr>
        <w:spacing w:line="480" w:lineRule="auto"/>
        <w:rPr>
          <w:rFonts w:ascii="Arial" w:hAnsi="Arial" w:cs="Arial"/>
        </w:rPr>
      </w:pPr>
      <w:r w:rsidRPr="00B6795C">
        <w:rPr>
          <w:rFonts w:ascii="Arial" w:hAnsi="Arial" w:cs="Arial"/>
        </w:rPr>
        <w:lastRenderedPageBreak/>
        <w:t xml:space="preserve">The reason why we find more ant species on the burnt plots is unclear. The increased species richness in these areas may in part, be due to the </w:t>
      </w:r>
      <w:proofErr w:type="spellStart"/>
      <w:r w:rsidRPr="00B6795C">
        <w:rPr>
          <w:rFonts w:ascii="Arial" w:hAnsi="Arial" w:cs="Arial"/>
        </w:rPr>
        <w:t>trappability</w:t>
      </w:r>
      <w:proofErr w:type="spellEnd"/>
      <w:r w:rsidRPr="00B6795C">
        <w:rPr>
          <w:rFonts w:ascii="Arial" w:hAnsi="Arial" w:cs="Arial"/>
        </w:rPr>
        <w:t xml:space="preserve"> effect (above), but we do not think that this can entirely explain the increases we see. We speculate that one explanation may be an increase in resources in the burnt areas. </w:t>
      </w:r>
      <w:bookmarkStart w:id="25" w:name="_Hlk61348622"/>
      <w:r w:rsidRPr="00B6795C">
        <w:rPr>
          <w:rFonts w:ascii="Arial" w:hAnsi="Arial" w:cs="Arial"/>
        </w:rPr>
        <w:t xml:space="preserve">For example, the vegetation re-growth, potentially, with extra floral </w:t>
      </w:r>
      <w:proofErr w:type="spellStart"/>
      <w:r w:rsidRPr="00B6795C">
        <w:rPr>
          <w:rFonts w:ascii="Arial" w:hAnsi="Arial" w:cs="Arial"/>
        </w:rPr>
        <w:t>nectaries</w:t>
      </w:r>
      <w:proofErr w:type="spellEnd"/>
      <w:r w:rsidR="00594105">
        <w:rPr>
          <w:rFonts w:ascii="Arial" w:hAnsi="Arial" w:cs="Arial"/>
        </w:rPr>
        <w:t xml:space="preserve"> </w:t>
      </w:r>
      <w:r w:rsidR="00594105" w:rsidRPr="00594105">
        <w:rPr>
          <w:rFonts w:ascii="Arial" w:hAnsi="Arial" w:cs="Arial"/>
          <w:color w:val="FF0000"/>
        </w:rPr>
        <w:t>(at least four plant species in the region)</w:t>
      </w:r>
      <w:r w:rsidRPr="00B6795C">
        <w:rPr>
          <w:rFonts w:ascii="Arial" w:hAnsi="Arial" w:cs="Arial"/>
        </w:rPr>
        <w:t>, can provide a resource input into the invertebrate food web.</w:t>
      </w:r>
      <w:bookmarkEnd w:id="25"/>
      <w:r w:rsidRPr="00B6795C">
        <w:rPr>
          <w:rFonts w:ascii="Arial" w:hAnsi="Arial" w:cs="Arial"/>
        </w:rPr>
        <w:t xml:space="preserve"> Herbivorous insects may be feeding on these saplings, and ants are likely to be predating and scavenging on these herbivores. Furthermore, the open environments of the burnt plots may make scavenging for food items easier than in the unburnt plots – increasing the chances that a greater number of species can collect enough food in these environments compared with the burnt plots. Regardless, these ideas are speculative, and more work will be needed to understand exactly why richness has increased in this case, and whether it is a more general feature of post-fire environments.</w:t>
      </w:r>
    </w:p>
    <w:p w14:paraId="5AC7C22A" w14:textId="5136E7B8" w:rsidR="00FB49E8" w:rsidRPr="00DA086E" w:rsidRDefault="0075258F" w:rsidP="00EA4ABC">
      <w:pPr>
        <w:spacing w:line="480" w:lineRule="auto"/>
        <w:rPr>
          <w:rFonts w:ascii="Arial" w:hAnsi="Arial" w:cs="Arial"/>
        </w:rPr>
      </w:pPr>
      <w:r w:rsidRPr="00B6795C">
        <w:rPr>
          <w:rFonts w:ascii="Arial" w:hAnsi="Arial" w:cs="Arial"/>
        </w:rPr>
        <w:t xml:space="preserve">However, while the fire had a strong effect on the </w:t>
      </w:r>
      <w:r w:rsidR="007A0A63" w:rsidRPr="00B6795C">
        <w:rPr>
          <w:rFonts w:ascii="Arial" w:hAnsi="Arial" w:cs="Arial"/>
        </w:rPr>
        <w:t>communities</w:t>
      </w:r>
      <w:r w:rsidRPr="00B6795C">
        <w:rPr>
          <w:rFonts w:ascii="Arial" w:hAnsi="Arial" w:cs="Arial"/>
        </w:rPr>
        <w:t>,</w:t>
      </w:r>
      <w:r w:rsidR="007A0A63" w:rsidRPr="00B6795C">
        <w:rPr>
          <w:rFonts w:ascii="Arial" w:hAnsi="Arial" w:cs="Arial"/>
        </w:rPr>
        <w:t xml:space="preserve"> </w:t>
      </w:r>
      <w:r w:rsidRPr="00B6795C">
        <w:rPr>
          <w:rFonts w:ascii="Arial" w:hAnsi="Arial" w:cs="Arial"/>
        </w:rPr>
        <w:t>the degree of response</w:t>
      </w:r>
      <w:r w:rsidR="00EB3055" w:rsidRPr="00B6795C">
        <w:rPr>
          <w:rFonts w:ascii="Arial" w:hAnsi="Arial" w:cs="Arial"/>
        </w:rPr>
        <w:t xml:space="preserve"> </w:t>
      </w:r>
      <w:r w:rsidR="00AE3421" w:rsidRPr="00B6795C">
        <w:rPr>
          <w:rFonts w:ascii="Arial" w:hAnsi="Arial" w:cs="Arial"/>
        </w:rPr>
        <w:t>w</w:t>
      </w:r>
      <w:r w:rsidRPr="00B6795C">
        <w:rPr>
          <w:rFonts w:ascii="Arial" w:hAnsi="Arial" w:cs="Arial"/>
        </w:rPr>
        <w:t>as</w:t>
      </w:r>
      <w:r w:rsidR="00EB3055" w:rsidRPr="00B6795C">
        <w:rPr>
          <w:rFonts w:ascii="Arial" w:hAnsi="Arial" w:cs="Arial"/>
        </w:rPr>
        <w:t xml:space="preserve"> not dependent on habitat type. </w:t>
      </w:r>
      <w:r w:rsidR="007A0A63" w:rsidRPr="00B6795C">
        <w:rPr>
          <w:rFonts w:ascii="Arial" w:hAnsi="Arial" w:cs="Arial"/>
        </w:rPr>
        <w:t>F</w:t>
      </w:r>
      <w:r w:rsidR="00EB3055" w:rsidRPr="00B6795C">
        <w:rPr>
          <w:rFonts w:ascii="Arial" w:hAnsi="Arial" w:cs="Arial"/>
        </w:rPr>
        <w:t>ollowi</w:t>
      </w:r>
      <w:r w:rsidR="007A0A63" w:rsidRPr="00B6795C">
        <w:rPr>
          <w:rFonts w:ascii="Arial" w:hAnsi="Arial" w:cs="Arial"/>
        </w:rPr>
        <w:t xml:space="preserve">ng Andersen’s (2019) framework we predicted </w:t>
      </w:r>
      <w:r w:rsidR="00EB3055" w:rsidRPr="00B6795C">
        <w:rPr>
          <w:rFonts w:ascii="Arial" w:hAnsi="Arial" w:cs="Arial"/>
        </w:rPr>
        <w:t>that the most open</w:t>
      </w:r>
      <w:r w:rsidR="00D86B74" w:rsidRPr="00B6795C">
        <w:rPr>
          <w:rFonts w:ascii="Arial" w:hAnsi="Arial" w:cs="Arial"/>
        </w:rPr>
        <w:t xml:space="preserve"> habitats pre-fire</w:t>
      </w:r>
      <w:r w:rsidR="00EB3055" w:rsidRPr="00B6795C">
        <w:rPr>
          <w:rFonts w:ascii="Arial" w:hAnsi="Arial" w:cs="Arial"/>
        </w:rPr>
        <w:t xml:space="preserve"> would </w:t>
      </w:r>
      <w:r w:rsidR="00D86B74" w:rsidRPr="00B6795C">
        <w:rPr>
          <w:rFonts w:ascii="Arial" w:hAnsi="Arial" w:cs="Arial"/>
        </w:rPr>
        <w:t>have</w:t>
      </w:r>
      <w:r w:rsidR="00EB3055" w:rsidRPr="00B6795C">
        <w:rPr>
          <w:rFonts w:ascii="Arial" w:hAnsi="Arial" w:cs="Arial"/>
        </w:rPr>
        <w:t xml:space="preserve"> the most resilient ant communities</w:t>
      </w:r>
      <w:r w:rsidR="007620E3" w:rsidRPr="00B6795C">
        <w:rPr>
          <w:rFonts w:ascii="Arial" w:hAnsi="Arial" w:cs="Arial"/>
        </w:rPr>
        <w:t xml:space="preserve"> following burning</w:t>
      </w:r>
      <w:r w:rsidR="007C6501" w:rsidRPr="00B6795C">
        <w:rPr>
          <w:rFonts w:ascii="Arial" w:hAnsi="Arial" w:cs="Arial"/>
        </w:rPr>
        <w:t xml:space="preserve"> – i.e. that there would be less change in these communities post-fire</w:t>
      </w:r>
      <w:r w:rsidR="007620E3" w:rsidRPr="00B6795C">
        <w:rPr>
          <w:rFonts w:ascii="Arial" w:hAnsi="Arial" w:cs="Arial"/>
        </w:rPr>
        <w:t>.</w:t>
      </w:r>
      <w:r w:rsidR="00D86B74" w:rsidRPr="00B6795C">
        <w:rPr>
          <w:rFonts w:ascii="Arial" w:hAnsi="Arial" w:cs="Arial"/>
        </w:rPr>
        <w:t xml:space="preserve"> </w:t>
      </w:r>
      <w:r w:rsidRPr="00B6795C">
        <w:rPr>
          <w:rFonts w:ascii="Arial" w:hAnsi="Arial" w:cs="Arial"/>
        </w:rPr>
        <w:t>Yet, while m</w:t>
      </w:r>
      <w:r w:rsidR="007B0FDB" w:rsidRPr="00B6795C">
        <w:rPr>
          <w:rFonts w:ascii="Arial" w:hAnsi="Arial" w:cs="Arial"/>
        </w:rPr>
        <w:t>aquis</w:t>
      </w:r>
      <w:r w:rsidR="00D86B74" w:rsidRPr="00B6795C">
        <w:rPr>
          <w:rFonts w:ascii="Arial" w:hAnsi="Arial" w:cs="Arial"/>
        </w:rPr>
        <w:t xml:space="preserve"> was the most open habitat before the fires, the ant assemblages in these areas responded just as strongly as those in the more closed-canopy habitats. </w:t>
      </w:r>
      <w:r w:rsidR="006F3EBA" w:rsidRPr="00B6795C">
        <w:rPr>
          <w:rFonts w:ascii="Arial" w:hAnsi="Arial" w:cs="Arial"/>
        </w:rPr>
        <w:t xml:space="preserve">In terms of the alpha diversity metrics, for example, </w:t>
      </w:r>
      <w:r w:rsidR="00A34BF8" w:rsidRPr="00B6795C">
        <w:rPr>
          <w:rFonts w:ascii="Arial" w:hAnsi="Arial" w:cs="Arial"/>
        </w:rPr>
        <w:t xml:space="preserve">only abundance had a significant interaction term </w:t>
      </w:r>
      <w:r w:rsidR="008D3032" w:rsidRPr="00B6795C">
        <w:rPr>
          <w:rFonts w:ascii="Arial" w:hAnsi="Arial" w:cs="Arial"/>
        </w:rPr>
        <w:t>between burn and habitat type</w:t>
      </w:r>
      <w:r w:rsidR="006F3EBA" w:rsidRPr="00B6795C">
        <w:rPr>
          <w:rFonts w:ascii="Arial" w:hAnsi="Arial" w:cs="Arial"/>
        </w:rPr>
        <w:t xml:space="preserve">. This interaction term captured the fact that </w:t>
      </w:r>
      <w:r w:rsidR="00A34BF8" w:rsidRPr="00B6795C">
        <w:rPr>
          <w:rFonts w:ascii="Arial" w:hAnsi="Arial" w:cs="Arial"/>
        </w:rPr>
        <w:t xml:space="preserve">pine forest </w:t>
      </w:r>
      <w:r w:rsidR="008D3032" w:rsidRPr="00B6795C">
        <w:rPr>
          <w:rFonts w:ascii="Arial" w:hAnsi="Arial" w:cs="Arial"/>
        </w:rPr>
        <w:t>experience</w:t>
      </w:r>
      <w:r w:rsidR="007C6501" w:rsidRPr="00B6795C">
        <w:rPr>
          <w:rFonts w:ascii="Arial" w:hAnsi="Arial" w:cs="Arial"/>
        </w:rPr>
        <w:t>d</w:t>
      </w:r>
      <w:r w:rsidR="00A34BF8" w:rsidRPr="00B6795C">
        <w:rPr>
          <w:rFonts w:ascii="Arial" w:hAnsi="Arial" w:cs="Arial"/>
        </w:rPr>
        <w:t xml:space="preserve"> a smaller abundance change between unburnt and burnt plots than the other habitats. </w:t>
      </w:r>
      <w:r w:rsidR="007620E3" w:rsidRPr="00B6795C">
        <w:rPr>
          <w:rFonts w:ascii="Arial" w:hAnsi="Arial" w:cs="Arial"/>
        </w:rPr>
        <w:t xml:space="preserve">For </w:t>
      </w:r>
      <w:r w:rsidR="00A34BF8" w:rsidRPr="00B6795C">
        <w:rPr>
          <w:rFonts w:ascii="Arial" w:hAnsi="Arial" w:cs="Arial"/>
        </w:rPr>
        <w:t xml:space="preserve">the models of </w:t>
      </w:r>
      <w:r w:rsidR="007620E3" w:rsidRPr="00B6795C">
        <w:rPr>
          <w:rFonts w:ascii="Arial" w:hAnsi="Arial" w:cs="Arial"/>
        </w:rPr>
        <w:t xml:space="preserve">compositional change, </w:t>
      </w:r>
      <w:r w:rsidR="00A34BF8" w:rsidRPr="00B6795C">
        <w:rPr>
          <w:rFonts w:ascii="Arial" w:hAnsi="Arial" w:cs="Arial"/>
        </w:rPr>
        <w:t xml:space="preserve">the interaction term </w:t>
      </w:r>
      <w:r w:rsidR="008D3032" w:rsidRPr="00B6795C">
        <w:rPr>
          <w:rFonts w:ascii="Arial" w:hAnsi="Arial" w:cs="Arial"/>
        </w:rPr>
        <w:t xml:space="preserve">explained the smallest fraction of compositional variation. </w:t>
      </w:r>
      <w:r w:rsidR="008C58A6" w:rsidRPr="00B6795C">
        <w:rPr>
          <w:rFonts w:ascii="Arial" w:hAnsi="Arial" w:cs="Arial"/>
        </w:rPr>
        <w:t>In addition</w:t>
      </w:r>
      <w:r w:rsidR="00A34BF8" w:rsidRPr="00B6795C">
        <w:rPr>
          <w:rFonts w:ascii="Arial" w:hAnsi="Arial" w:cs="Arial"/>
        </w:rPr>
        <w:t>, the</w:t>
      </w:r>
      <w:r w:rsidR="007C6501" w:rsidRPr="00B6795C">
        <w:rPr>
          <w:rFonts w:ascii="Arial" w:hAnsi="Arial" w:cs="Arial"/>
        </w:rPr>
        <w:t>re were consistent levels of</w:t>
      </w:r>
      <w:r w:rsidR="00A34BF8" w:rsidRPr="00B6795C">
        <w:rPr>
          <w:rFonts w:ascii="Arial" w:hAnsi="Arial" w:cs="Arial"/>
        </w:rPr>
        <w:t xml:space="preserve"> dissimilarity between unburnt and burnt plots across all habitats, abundance weightings and composition types (Table 2).</w:t>
      </w:r>
      <w:r w:rsidR="00FB49E8" w:rsidRPr="00B6795C">
        <w:rPr>
          <w:rFonts w:ascii="Arial" w:hAnsi="Arial" w:cs="Arial"/>
        </w:rPr>
        <w:t xml:space="preserve"> </w:t>
      </w:r>
      <w:r w:rsidR="006F3EBA" w:rsidRPr="00B6795C">
        <w:rPr>
          <w:rFonts w:ascii="Arial" w:hAnsi="Arial" w:cs="Arial"/>
        </w:rPr>
        <w:t>Consequently, we</w:t>
      </w:r>
      <w:r w:rsidR="00FB49E8" w:rsidRPr="00B6795C">
        <w:rPr>
          <w:rFonts w:ascii="Arial" w:hAnsi="Arial" w:cs="Arial"/>
        </w:rPr>
        <w:t xml:space="preserve"> find no evidence that </w:t>
      </w:r>
      <w:r w:rsidR="006B27EB" w:rsidRPr="00B6795C">
        <w:rPr>
          <w:rFonts w:ascii="Arial" w:hAnsi="Arial" w:cs="Arial"/>
        </w:rPr>
        <w:t>the more open</w:t>
      </w:r>
      <w:r w:rsidR="00FB49E8" w:rsidRPr="00B6795C">
        <w:rPr>
          <w:rFonts w:ascii="Arial" w:hAnsi="Arial" w:cs="Arial"/>
        </w:rPr>
        <w:t xml:space="preserve"> habitats</w:t>
      </w:r>
      <w:r w:rsidR="006F3EBA" w:rsidRPr="00B6795C">
        <w:rPr>
          <w:rFonts w:ascii="Arial" w:hAnsi="Arial" w:cs="Arial"/>
        </w:rPr>
        <w:t xml:space="preserve"> (i.e. </w:t>
      </w:r>
      <w:r w:rsidR="007B0FDB" w:rsidRPr="00B6795C">
        <w:rPr>
          <w:rFonts w:ascii="Arial" w:hAnsi="Arial" w:cs="Arial"/>
        </w:rPr>
        <w:t>maquis</w:t>
      </w:r>
      <w:r w:rsidR="006F3EBA" w:rsidRPr="00B6795C">
        <w:rPr>
          <w:rFonts w:ascii="Arial" w:hAnsi="Arial" w:cs="Arial"/>
        </w:rPr>
        <w:t>)</w:t>
      </w:r>
      <w:r w:rsidR="00FB49E8" w:rsidRPr="00B6795C">
        <w:rPr>
          <w:rFonts w:ascii="Arial" w:hAnsi="Arial" w:cs="Arial"/>
        </w:rPr>
        <w:t xml:space="preserve"> were less affected by the fires of 2007 than the </w:t>
      </w:r>
      <w:r w:rsidR="006B27EB" w:rsidRPr="00B6795C">
        <w:rPr>
          <w:rFonts w:ascii="Arial" w:hAnsi="Arial" w:cs="Arial"/>
        </w:rPr>
        <w:t xml:space="preserve">closed </w:t>
      </w:r>
      <w:r w:rsidR="006B27EB" w:rsidRPr="00DA086E">
        <w:rPr>
          <w:rFonts w:ascii="Arial" w:hAnsi="Arial" w:cs="Arial"/>
        </w:rPr>
        <w:t>habitats.</w:t>
      </w:r>
    </w:p>
    <w:p w14:paraId="77BD1F15" w14:textId="659AED2B" w:rsidR="00244176" w:rsidRPr="00DA086E" w:rsidRDefault="00296EEA" w:rsidP="00EA4ABC">
      <w:pPr>
        <w:spacing w:line="480" w:lineRule="auto"/>
        <w:rPr>
          <w:rFonts w:ascii="Arial" w:hAnsi="Arial" w:cs="Arial"/>
        </w:rPr>
      </w:pPr>
      <w:r w:rsidRPr="00DA086E">
        <w:rPr>
          <w:rFonts w:ascii="Arial" w:hAnsi="Arial" w:cs="Arial"/>
        </w:rPr>
        <w:lastRenderedPageBreak/>
        <w:t xml:space="preserve">There is a caveat to this conclusion, however. While </w:t>
      </w:r>
      <w:r w:rsidR="0075258F" w:rsidRPr="00DA086E">
        <w:rPr>
          <w:rFonts w:ascii="Arial" w:hAnsi="Arial" w:cs="Arial"/>
        </w:rPr>
        <w:t xml:space="preserve">openness measured as </w:t>
      </w:r>
      <w:r w:rsidRPr="00DA086E">
        <w:rPr>
          <w:rFonts w:ascii="Arial" w:hAnsi="Arial" w:cs="Arial"/>
        </w:rPr>
        <w:t xml:space="preserve">canopy cover differs between the habitats, bare ground cover </w:t>
      </w:r>
      <w:r w:rsidR="00880A37" w:rsidRPr="00DA086E">
        <w:rPr>
          <w:rFonts w:ascii="Arial" w:hAnsi="Arial" w:cs="Arial"/>
        </w:rPr>
        <w:t xml:space="preserve">pre and post-fire </w:t>
      </w:r>
      <w:r w:rsidRPr="00DA086E">
        <w:rPr>
          <w:rFonts w:ascii="Arial" w:hAnsi="Arial" w:cs="Arial"/>
        </w:rPr>
        <w:t>does not</w:t>
      </w:r>
      <w:r w:rsidR="00047757" w:rsidRPr="00DA086E">
        <w:rPr>
          <w:rFonts w:ascii="Arial" w:hAnsi="Arial" w:cs="Arial"/>
        </w:rPr>
        <w:t xml:space="preserve"> (Table 1)</w:t>
      </w:r>
      <w:r w:rsidRPr="00DA086E">
        <w:rPr>
          <w:rFonts w:ascii="Arial" w:hAnsi="Arial" w:cs="Arial"/>
        </w:rPr>
        <w:t xml:space="preserve">. In the unburnt habitats, the amount of bare ground </w:t>
      </w:r>
      <w:r w:rsidR="0081490D" w:rsidRPr="00DA086E">
        <w:rPr>
          <w:rFonts w:ascii="Arial" w:hAnsi="Arial" w:cs="Arial"/>
        </w:rPr>
        <w:t>i</w:t>
      </w:r>
      <w:r w:rsidRPr="00DA086E">
        <w:rPr>
          <w:rFonts w:ascii="Arial" w:hAnsi="Arial" w:cs="Arial"/>
        </w:rPr>
        <w:t xml:space="preserve">s ~5% and </w:t>
      </w:r>
      <w:r w:rsidR="00FE7A67" w:rsidRPr="00DA086E">
        <w:rPr>
          <w:rFonts w:ascii="Arial" w:hAnsi="Arial" w:cs="Arial"/>
        </w:rPr>
        <w:t>increasing</w:t>
      </w:r>
      <w:r w:rsidRPr="00DA086E">
        <w:rPr>
          <w:rFonts w:ascii="Arial" w:hAnsi="Arial" w:cs="Arial"/>
        </w:rPr>
        <w:t xml:space="preserve"> to between ~50-70% in the burnt habitats</w:t>
      </w:r>
      <w:r w:rsidR="00A93C9C" w:rsidRPr="00DA086E">
        <w:rPr>
          <w:rFonts w:ascii="Arial" w:hAnsi="Arial" w:cs="Arial"/>
        </w:rPr>
        <w:t xml:space="preserve"> (Table 1)</w:t>
      </w:r>
      <w:r w:rsidRPr="00DA086E">
        <w:rPr>
          <w:rFonts w:ascii="Arial" w:hAnsi="Arial" w:cs="Arial"/>
        </w:rPr>
        <w:t>.</w:t>
      </w:r>
      <w:r w:rsidR="00A93C9C" w:rsidRPr="00DA086E">
        <w:rPr>
          <w:rFonts w:ascii="Arial" w:hAnsi="Arial" w:cs="Arial"/>
        </w:rPr>
        <w:t xml:space="preserve"> Viewed from the perspective of </w:t>
      </w:r>
      <w:r w:rsidR="00FE7A67" w:rsidRPr="00DA086E">
        <w:rPr>
          <w:rFonts w:ascii="Arial" w:hAnsi="Arial" w:cs="Arial"/>
        </w:rPr>
        <w:t xml:space="preserve">change to </w:t>
      </w:r>
      <w:r w:rsidR="00A93C9C" w:rsidRPr="00DA086E">
        <w:rPr>
          <w:rFonts w:ascii="Arial" w:hAnsi="Arial" w:cs="Arial"/>
        </w:rPr>
        <w:t xml:space="preserve">ground cover, </w:t>
      </w:r>
      <w:r w:rsidR="00FE7A67" w:rsidRPr="00DA086E">
        <w:rPr>
          <w:rFonts w:ascii="Arial" w:hAnsi="Arial" w:cs="Arial"/>
        </w:rPr>
        <w:t>including</w:t>
      </w:r>
      <w:r w:rsidR="00A93C9C" w:rsidRPr="00DA086E">
        <w:rPr>
          <w:rFonts w:ascii="Arial" w:hAnsi="Arial" w:cs="Arial"/>
        </w:rPr>
        <w:t xml:space="preserve"> herbaceous, short vegetation, </w:t>
      </w:r>
      <w:r w:rsidR="007A0A63" w:rsidRPr="00DA086E">
        <w:rPr>
          <w:rFonts w:ascii="Arial" w:hAnsi="Arial" w:cs="Arial"/>
        </w:rPr>
        <w:t>the fire affect</w:t>
      </w:r>
      <w:r w:rsidR="00FE7A67" w:rsidRPr="00DA086E">
        <w:rPr>
          <w:rFonts w:ascii="Arial" w:hAnsi="Arial" w:cs="Arial"/>
        </w:rPr>
        <w:t>ed</w:t>
      </w:r>
      <w:r w:rsidR="007A0A63" w:rsidRPr="00DA086E">
        <w:rPr>
          <w:rFonts w:ascii="Arial" w:hAnsi="Arial" w:cs="Arial"/>
        </w:rPr>
        <w:t xml:space="preserve"> each habitat </w:t>
      </w:r>
      <w:r w:rsidR="00FE7A67" w:rsidRPr="00DA086E">
        <w:rPr>
          <w:rFonts w:ascii="Arial" w:hAnsi="Arial" w:cs="Arial"/>
        </w:rPr>
        <w:t>similarly</w:t>
      </w:r>
      <w:r w:rsidR="00A93C9C" w:rsidRPr="00DA086E">
        <w:rPr>
          <w:rFonts w:ascii="Arial" w:hAnsi="Arial" w:cs="Arial"/>
        </w:rPr>
        <w:t xml:space="preserve">. </w:t>
      </w:r>
      <w:r w:rsidR="00047757" w:rsidRPr="00DA086E">
        <w:rPr>
          <w:rFonts w:ascii="Arial" w:hAnsi="Arial" w:cs="Arial"/>
        </w:rPr>
        <w:t>When considering how ground active fauna, such as the ants in our study, may respond, the complexity and cover and ground level can be as important as canopy cover.</w:t>
      </w:r>
      <w:r w:rsidR="00A93C9C" w:rsidRPr="00DA086E">
        <w:rPr>
          <w:rFonts w:ascii="Arial" w:hAnsi="Arial" w:cs="Arial"/>
        </w:rPr>
        <w:t xml:space="preserve"> Consequently, we suggest that applications of Andersen’s (2019) framework need careful consideration of what “hab</w:t>
      </w:r>
      <w:r w:rsidR="008A6039" w:rsidRPr="00DA086E">
        <w:rPr>
          <w:rFonts w:ascii="Arial" w:hAnsi="Arial" w:cs="Arial"/>
        </w:rPr>
        <w:t xml:space="preserve">itat openness” </w:t>
      </w:r>
      <w:r w:rsidR="00AB1178" w:rsidRPr="00DA086E">
        <w:rPr>
          <w:rFonts w:ascii="Arial" w:hAnsi="Arial" w:cs="Arial"/>
        </w:rPr>
        <w:t>means</w:t>
      </w:r>
      <w:r w:rsidR="008A6039" w:rsidRPr="00DA086E">
        <w:rPr>
          <w:rFonts w:ascii="Arial" w:hAnsi="Arial" w:cs="Arial"/>
        </w:rPr>
        <w:t xml:space="preserve"> f</w:t>
      </w:r>
      <w:r w:rsidR="00A93C9C" w:rsidRPr="00DA086E">
        <w:rPr>
          <w:rFonts w:ascii="Arial" w:hAnsi="Arial" w:cs="Arial"/>
        </w:rPr>
        <w:t>r</w:t>
      </w:r>
      <w:r w:rsidR="008A6039" w:rsidRPr="00DA086E">
        <w:rPr>
          <w:rFonts w:ascii="Arial" w:hAnsi="Arial" w:cs="Arial"/>
        </w:rPr>
        <w:t>o</w:t>
      </w:r>
      <w:r w:rsidR="00A93C9C" w:rsidRPr="00DA086E">
        <w:rPr>
          <w:rFonts w:ascii="Arial" w:hAnsi="Arial" w:cs="Arial"/>
        </w:rPr>
        <w:t>m the perspective of the taxonomic group being studie</w:t>
      </w:r>
      <w:r w:rsidR="00AB1178" w:rsidRPr="00DA086E">
        <w:rPr>
          <w:rFonts w:ascii="Arial" w:hAnsi="Arial" w:cs="Arial"/>
        </w:rPr>
        <w:t>d</w:t>
      </w:r>
      <w:r w:rsidR="00A93C9C" w:rsidRPr="00DA086E">
        <w:rPr>
          <w:rFonts w:ascii="Arial" w:hAnsi="Arial" w:cs="Arial"/>
        </w:rPr>
        <w:t>.</w:t>
      </w:r>
    </w:p>
    <w:p w14:paraId="6DC9F59C" w14:textId="5C3E1279" w:rsidR="00B66ED0" w:rsidRPr="00B6795C" w:rsidRDefault="00A74846" w:rsidP="00A74846">
      <w:pPr>
        <w:spacing w:line="480" w:lineRule="auto"/>
        <w:rPr>
          <w:rFonts w:ascii="Arial" w:hAnsi="Arial" w:cs="Arial"/>
        </w:rPr>
      </w:pPr>
      <w:r w:rsidRPr="00DA086E">
        <w:rPr>
          <w:rFonts w:ascii="Arial" w:hAnsi="Arial" w:cs="Arial"/>
        </w:rPr>
        <w:t>As well as testing the openness-faunal response framework, we aimed to identify candidate ant functional traits that respond</w:t>
      </w:r>
      <w:r w:rsidR="003C053A" w:rsidRPr="00DA086E">
        <w:rPr>
          <w:rFonts w:ascii="Arial" w:hAnsi="Arial" w:cs="Arial"/>
        </w:rPr>
        <w:t xml:space="preserve"> predict</w:t>
      </w:r>
      <w:r w:rsidR="00491495" w:rsidRPr="00DA086E">
        <w:rPr>
          <w:rFonts w:ascii="Arial" w:hAnsi="Arial" w:cs="Arial"/>
        </w:rPr>
        <w:t>ably</w:t>
      </w:r>
      <w:r w:rsidRPr="00DA086E">
        <w:rPr>
          <w:rFonts w:ascii="Arial" w:hAnsi="Arial" w:cs="Arial"/>
        </w:rPr>
        <w:t xml:space="preserve"> to fire. Our data clearly show that ants with traits suited to </w:t>
      </w:r>
      <w:r w:rsidR="006F3EBA" w:rsidRPr="00DA086E">
        <w:rPr>
          <w:rFonts w:ascii="Arial" w:hAnsi="Arial" w:cs="Arial"/>
        </w:rPr>
        <w:t>foraging in</w:t>
      </w:r>
      <w:r w:rsidRPr="00DA086E">
        <w:rPr>
          <w:rFonts w:ascii="Arial" w:hAnsi="Arial" w:cs="Arial"/>
        </w:rPr>
        <w:t xml:space="preserve"> open and hot </w:t>
      </w:r>
      <w:r w:rsidRPr="00B6795C">
        <w:rPr>
          <w:rFonts w:ascii="Arial" w:hAnsi="Arial" w:cs="Arial"/>
        </w:rPr>
        <w:t xml:space="preserve">microclimates, and those associated with a scavenging or predacious lifestyle </w:t>
      </w:r>
      <w:r w:rsidR="005A34F0" w:rsidRPr="00B6795C">
        <w:rPr>
          <w:rFonts w:ascii="Arial" w:hAnsi="Arial" w:cs="Arial"/>
        </w:rPr>
        <w:t>we</w:t>
      </w:r>
      <w:r w:rsidRPr="00B6795C">
        <w:rPr>
          <w:rFonts w:ascii="Arial" w:hAnsi="Arial" w:cs="Arial"/>
        </w:rPr>
        <w:t xml:space="preserve">re successful in burnt </w:t>
      </w:r>
      <w:r w:rsidR="005A34F0" w:rsidRPr="00B6795C">
        <w:rPr>
          <w:rFonts w:ascii="Arial" w:hAnsi="Arial" w:cs="Arial"/>
        </w:rPr>
        <w:t>areas</w:t>
      </w:r>
      <w:r w:rsidRPr="00B6795C">
        <w:rPr>
          <w:rFonts w:ascii="Arial" w:hAnsi="Arial" w:cs="Arial"/>
        </w:rPr>
        <w:t xml:space="preserve">. </w:t>
      </w:r>
      <w:r w:rsidR="008A6039" w:rsidRPr="00B6795C">
        <w:rPr>
          <w:rFonts w:ascii="Arial" w:hAnsi="Arial" w:cs="Arial"/>
        </w:rPr>
        <w:t xml:space="preserve">This result holds whether considering occurrence or abundance data </w:t>
      </w:r>
      <w:r w:rsidRPr="00B6795C">
        <w:rPr>
          <w:rFonts w:ascii="Arial" w:hAnsi="Arial" w:cs="Arial"/>
        </w:rPr>
        <w:t>(Fig. 5)</w:t>
      </w:r>
      <w:r w:rsidR="008A6039" w:rsidRPr="00B6795C">
        <w:rPr>
          <w:rFonts w:ascii="Arial" w:hAnsi="Arial" w:cs="Arial"/>
        </w:rPr>
        <w:t>.</w:t>
      </w:r>
      <w:r w:rsidRPr="00B6795C">
        <w:rPr>
          <w:rFonts w:ascii="Arial" w:hAnsi="Arial" w:cs="Arial"/>
        </w:rPr>
        <w:t xml:space="preserve"> </w:t>
      </w:r>
      <w:r w:rsidR="00EF24C0" w:rsidRPr="00B6795C">
        <w:rPr>
          <w:rFonts w:ascii="Arial" w:hAnsi="Arial" w:cs="Arial"/>
        </w:rPr>
        <w:t>In ants, l</w:t>
      </w:r>
      <w:r w:rsidR="00963F33" w:rsidRPr="00B6795C">
        <w:rPr>
          <w:rFonts w:ascii="Arial" w:hAnsi="Arial" w:cs="Arial"/>
        </w:rPr>
        <w:t xml:space="preserve">ong legs are associated with efficiently moving around simple, planar landscapes </w:t>
      </w:r>
      <w:r w:rsidR="00963F33" w:rsidRPr="00B6795C">
        <w:rPr>
          <w:rFonts w:ascii="Arial" w:hAnsi="Arial" w:cs="Arial"/>
        </w:rPr>
        <w:fldChar w:fldCharType="begin"/>
      </w:r>
      <w:r w:rsidR="0067277D" w:rsidRPr="00B6795C">
        <w:rPr>
          <w:rFonts w:ascii="Arial" w:hAnsi="Arial" w:cs="Arial"/>
        </w:rPr>
        <w:instrText xml:space="preserve"> ADDIN EN.CITE &lt;EndNote&gt;&lt;Cite&gt;&lt;Author&gt;Gibb&lt;/Author&gt;&lt;Year&gt;2013&lt;/Year&gt;&lt;RecNum&gt;501&lt;/RecNum&gt;&lt;DisplayText&gt;(Gibb &amp;amp; Parr 2013)&lt;/DisplayText&gt;&lt;record&gt;&lt;rec-number&gt;501&lt;/rec-number&gt;&lt;foreign-keys&gt;&lt;key app="EN" db-id="5fxpts5eust22le95zuppefxx0axtssvrp2r" timestamp="0"&gt;501&lt;/key&gt;&lt;/foreign-keys&gt;&lt;ref-type name="Journal Article"&gt;17&lt;/ref-type&gt;&lt;contributors&gt;&lt;authors&gt;&lt;author&gt;Gibb, Heloise&lt;/author&gt;&lt;author&gt;Parr, Catherine L.&lt;/author&gt;&lt;/authors&gt;&lt;/contributors&gt;&lt;titles&gt;&lt;title&gt;Does structural complexity determine the morphology of assemblages? An experimental test on three continents&lt;/title&gt;&lt;secondary-title&gt;Plos One&lt;/secondary-title&gt;&lt;/titles&gt;&lt;periodical&gt;&lt;full-title&gt;PLOS ONE&lt;/full-title&gt;&lt;/periodical&gt;&lt;pages&gt;e64005&lt;/pages&gt;&lt;volume&gt;8&lt;/volume&gt;&lt;number&gt;5&lt;/number&gt;&lt;dates&gt;&lt;year&gt;2013&lt;/year&gt;&lt;pub-dates&gt;&lt;date&gt;May 17&lt;/date&gt;&lt;/pub-dates&gt;&lt;/dates&gt;&lt;isbn&gt;1932-6203&lt;/isbn&gt;&lt;accession-num&gt;WOS:000319107900073&lt;/accession-num&gt;&lt;urls&gt;&lt;related-urls&gt;&lt;url&gt;&amp;lt;Go to ISI&amp;gt;://WOS:000319107900073&lt;/url&gt;&lt;/related-urls&gt;&lt;/urls&gt;&lt;custom7&gt;e64005&lt;/custom7&gt;&lt;electronic-resource-num&gt;10.1371/journal.pone.0064005&lt;/electronic-resource-num&gt;&lt;/record&gt;&lt;/Cite&gt;&lt;/EndNote&gt;</w:instrText>
      </w:r>
      <w:r w:rsidR="00963F33" w:rsidRPr="00B6795C">
        <w:rPr>
          <w:rFonts w:ascii="Arial" w:hAnsi="Arial" w:cs="Arial"/>
        </w:rPr>
        <w:fldChar w:fldCharType="separate"/>
      </w:r>
      <w:r w:rsidR="0067277D" w:rsidRPr="00B6795C">
        <w:rPr>
          <w:rFonts w:ascii="Arial" w:hAnsi="Arial" w:cs="Arial"/>
          <w:noProof/>
        </w:rPr>
        <w:t>(</w:t>
      </w:r>
      <w:hyperlink w:anchor="_ENREF_30" w:tooltip="Gibb, 2013 #501" w:history="1">
        <w:r w:rsidR="00CD61A9" w:rsidRPr="00B6795C">
          <w:rPr>
            <w:rFonts w:ascii="Arial" w:hAnsi="Arial" w:cs="Arial"/>
            <w:noProof/>
          </w:rPr>
          <w:t>Gibb &amp; Parr 2013</w:t>
        </w:r>
      </w:hyperlink>
      <w:r w:rsidR="0067277D" w:rsidRPr="00B6795C">
        <w:rPr>
          <w:rFonts w:ascii="Arial" w:hAnsi="Arial" w:cs="Arial"/>
          <w:noProof/>
        </w:rPr>
        <w:t>)</w:t>
      </w:r>
      <w:r w:rsidR="00963F33" w:rsidRPr="00B6795C">
        <w:rPr>
          <w:rFonts w:ascii="Arial" w:hAnsi="Arial" w:cs="Arial"/>
        </w:rPr>
        <w:fldChar w:fldCharType="end"/>
      </w:r>
      <w:r w:rsidR="00EF24C0" w:rsidRPr="00B6795C">
        <w:rPr>
          <w:rFonts w:ascii="Arial" w:hAnsi="Arial" w:cs="Arial"/>
        </w:rPr>
        <w:t>,</w:t>
      </w:r>
      <w:r w:rsidR="00963F33" w:rsidRPr="00B6795C">
        <w:rPr>
          <w:rFonts w:ascii="Arial" w:hAnsi="Arial" w:cs="Arial"/>
        </w:rPr>
        <w:t xml:space="preserve"> and with </w:t>
      </w:r>
      <w:r w:rsidR="00EF24C0" w:rsidRPr="00B6795C">
        <w:rPr>
          <w:rFonts w:ascii="Arial" w:hAnsi="Arial" w:cs="Arial"/>
        </w:rPr>
        <w:t>raising the</w:t>
      </w:r>
      <w:r w:rsidR="00963F33" w:rsidRPr="00B6795C">
        <w:rPr>
          <w:rFonts w:ascii="Arial" w:hAnsi="Arial" w:cs="Arial"/>
        </w:rPr>
        <w:t xml:space="preserve"> body above the hot-boundary layer of the air</w:t>
      </w:r>
      <w:r w:rsidR="006D1F35" w:rsidRPr="00B6795C">
        <w:rPr>
          <w:rFonts w:ascii="Arial" w:hAnsi="Arial" w:cs="Arial"/>
        </w:rPr>
        <w:t xml:space="preserve"> to avoid over-heating</w:t>
      </w:r>
      <w:r w:rsidR="00963F33" w:rsidRPr="00B6795C">
        <w:rPr>
          <w:rFonts w:ascii="Arial" w:hAnsi="Arial" w:cs="Arial"/>
        </w:rPr>
        <w:t xml:space="preserve"> </w:t>
      </w:r>
      <w:r w:rsidR="00963F33" w:rsidRPr="00B6795C">
        <w:rPr>
          <w:rFonts w:ascii="Arial" w:hAnsi="Arial" w:cs="Arial"/>
        </w:rPr>
        <w:fldChar w:fldCharType="begin"/>
      </w:r>
      <w:r w:rsidR="0067277D" w:rsidRPr="00B6795C">
        <w:rPr>
          <w:rFonts w:ascii="Arial" w:hAnsi="Arial" w:cs="Arial"/>
        </w:rPr>
        <w:instrText xml:space="preserve"> ADDIN EN.CITE &lt;EndNote&gt;&lt;Cite&gt;&lt;Author&gt;Sommer&lt;/Author&gt;&lt;Year&gt;2012&lt;/Year&gt;&lt;RecNum&gt;1162&lt;/RecNum&gt;&lt;DisplayText&gt;(Sommer &amp;amp; Wehner 2012)&lt;/DisplayText&gt;&lt;record&gt;&lt;rec-number&gt;1162&lt;/rec-number&gt;&lt;foreign-keys&gt;&lt;key app="EN" db-id="5fxpts5eust22le95zuppefxx0axtssvrp2r" timestamp="1558696508"&gt;1162&lt;/key&gt;&lt;/foreign-keys&gt;&lt;ref-type name="Journal Article"&gt;17&lt;/ref-type&gt;&lt;contributors&gt;&lt;authors&gt;&lt;author&gt;Sommer, Stefan&lt;/author&gt;&lt;author&gt;Wehner, Rüdiger&lt;/author&gt;&lt;/authors&gt;&lt;/contributors&gt;&lt;titles&gt;&lt;title&gt;Leg allometry in ants: Extreme long-leggedness in thermophilic species&lt;/title&gt;&lt;secondary-title&gt;Arthropod Structure &amp;amp; Development&lt;/secondary-title&gt;&lt;/titles&gt;&lt;pages&gt;71-77&lt;/pages&gt;&lt;volume&gt;41&lt;/volume&gt;&lt;number&gt;1&lt;/number&gt;&lt;keywords&gt;&lt;keyword&gt;Ants&lt;/keyword&gt;&lt;keyword&gt;Body size&lt;/keyword&gt;&lt;keyword&gt;Functional morphology&lt;/keyword&gt;&lt;keyword&gt;Leg length&lt;/keyword&gt;&lt;/keywords&gt;&lt;dates&gt;&lt;year&gt;2012&lt;/year&gt;&lt;pub-dates&gt;&lt;date&gt;2012/01/01/&lt;/date&gt;&lt;/pub-dates&gt;&lt;/dates&gt;&lt;isbn&gt;1467-8039&lt;/isbn&gt;&lt;urls&gt;&lt;related-urls&gt;&lt;url&gt;http://www.sciencedirect.com/science/article/pii/S1467803911000788&lt;/url&gt;&lt;/related-urls&gt;&lt;/urls&gt;&lt;electronic-resource-num&gt;https://doi.org/10.1016/j.asd.2011.08.002&lt;/electronic-resource-num&gt;&lt;/record&gt;&lt;/Cite&gt;&lt;/EndNote&gt;</w:instrText>
      </w:r>
      <w:r w:rsidR="00963F33" w:rsidRPr="00B6795C">
        <w:rPr>
          <w:rFonts w:ascii="Arial" w:hAnsi="Arial" w:cs="Arial"/>
        </w:rPr>
        <w:fldChar w:fldCharType="separate"/>
      </w:r>
      <w:r w:rsidR="0067277D" w:rsidRPr="00B6795C">
        <w:rPr>
          <w:rFonts w:ascii="Arial" w:hAnsi="Arial" w:cs="Arial"/>
          <w:noProof/>
        </w:rPr>
        <w:t>(</w:t>
      </w:r>
      <w:hyperlink w:anchor="_ENREF_60" w:tooltip="Sommer, 2012 #1162" w:history="1">
        <w:r w:rsidR="00CD61A9" w:rsidRPr="00B6795C">
          <w:rPr>
            <w:rFonts w:ascii="Arial" w:hAnsi="Arial" w:cs="Arial"/>
            <w:noProof/>
          </w:rPr>
          <w:t>Sommer &amp; Wehner 2012</w:t>
        </w:r>
      </w:hyperlink>
      <w:r w:rsidR="0067277D" w:rsidRPr="00B6795C">
        <w:rPr>
          <w:rFonts w:ascii="Arial" w:hAnsi="Arial" w:cs="Arial"/>
          <w:noProof/>
        </w:rPr>
        <w:t>)</w:t>
      </w:r>
      <w:r w:rsidR="00963F33" w:rsidRPr="00B6795C">
        <w:rPr>
          <w:rFonts w:ascii="Arial" w:hAnsi="Arial" w:cs="Arial"/>
        </w:rPr>
        <w:fldChar w:fldCharType="end"/>
      </w:r>
      <w:r w:rsidR="00963F33" w:rsidRPr="00B6795C">
        <w:rPr>
          <w:rFonts w:ascii="Arial" w:hAnsi="Arial" w:cs="Arial"/>
        </w:rPr>
        <w:t xml:space="preserve">. Long mandibles </w:t>
      </w:r>
      <w:r w:rsidR="00963F33" w:rsidRPr="00B6795C">
        <w:rPr>
          <w:rFonts w:ascii="Arial" w:hAnsi="Arial" w:cs="Arial"/>
        </w:rPr>
        <w:fldChar w:fldCharType="begin"/>
      </w:r>
      <w:r w:rsidR="0067277D" w:rsidRPr="00B6795C">
        <w:rPr>
          <w:rFonts w:ascii="Arial" w:hAnsi="Arial" w:cs="Arial"/>
        </w:rPr>
        <w:instrText xml:space="preserve"> ADDIN EN.CITE &lt;EndNote&gt;&lt;Cite&gt;&lt;Author&gt;Larabee&lt;/Author&gt;&lt;Year&gt;2014&lt;/Year&gt;&lt;RecNum&gt;1163&lt;/RecNum&gt;&lt;DisplayText&gt;(Larabee &amp;amp; Suarez 2014)&lt;/DisplayText&gt;&lt;record&gt;&lt;rec-number&gt;1163&lt;/rec-number&gt;&lt;foreign-keys&gt;&lt;key app="EN" db-id="5fxpts5eust22le95zuppefxx0axtssvrp2r" timestamp="1558698006"&gt;1163&lt;/key&gt;&lt;/foreign-keys&gt;&lt;ref-type name="Journal Article"&gt;17&lt;/ref-type&gt;&lt;contributors&gt;&lt;authors&gt;&lt;author&gt;Larabee, Fredrick J&lt;/author&gt;&lt;author&gt;Suarez, Andrew V&lt;/author&gt;&lt;/authors&gt;&lt;/contributors&gt;&lt;titles&gt;&lt;title&gt;The evolution and functional morphology of trap-jaw ants (Hymenoptera: Formicidae)&lt;/title&gt;&lt;secondary-title&gt;Myrmecol. News&lt;/secondary-title&gt;&lt;/titles&gt;&lt;pages&gt;25-36&lt;/pages&gt;&lt;volume&gt;20&lt;/volume&gt;&lt;dates&gt;&lt;year&gt;2014&lt;/year&gt;&lt;/dates&gt;&lt;urls&gt;&lt;/urls&gt;&lt;/record&gt;&lt;/Cite&gt;&lt;/EndNote&gt;</w:instrText>
      </w:r>
      <w:r w:rsidR="00963F33" w:rsidRPr="00B6795C">
        <w:rPr>
          <w:rFonts w:ascii="Arial" w:hAnsi="Arial" w:cs="Arial"/>
        </w:rPr>
        <w:fldChar w:fldCharType="separate"/>
      </w:r>
      <w:r w:rsidR="0067277D" w:rsidRPr="00B6795C">
        <w:rPr>
          <w:rFonts w:ascii="Arial" w:hAnsi="Arial" w:cs="Arial"/>
          <w:noProof/>
        </w:rPr>
        <w:t>(</w:t>
      </w:r>
      <w:hyperlink w:anchor="_ENREF_38" w:tooltip="Larabee, 2014 #1163" w:history="1">
        <w:r w:rsidR="00CD61A9" w:rsidRPr="00B6795C">
          <w:rPr>
            <w:rFonts w:ascii="Arial" w:hAnsi="Arial" w:cs="Arial"/>
            <w:noProof/>
          </w:rPr>
          <w:t>Larabee &amp; Suarez 2014</w:t>
        </w:r>
      </w:hyperlink>
      <w:r w:rsidR="0067277D" w:rsidRPr="00B6795C">
        <w:rPr>
          <w:rFonts w:ascii="Arial" w:hAnsi="Arial" w:cs="Arial"/>
          <w:noProof/>
        </w:rPr>
        <w:t>)</w:t>
      </w:r>
      <w:r w:rsidR="00963F33" w:rsidRPr="00B6795C">
        <w:rPr>
          <w:rFonts w:ascii="Arial" w:hAnsi="Arial" w:cs="Arial"/>
        </w:rPr>
        <w:fldChar w:fldCharType="end"/>
      </w:r>
      <w:r w:rsidR="00963F33" w:rsidRPr="00B6795C">
        <w:rPr>
          <w:rFonts w:ascii="Arial" w:hAnsi="Arial" w:cs="Arial"/>
        </w:rPr>
        <w:t xml:space="preserve"> and elongate heads </w:t>
      </w:r>
      <w:r w:rsidR="00EF24C0" w:rsidRPr="00B6795C">
        <w:rPr>
          <w:rFonts w:ascii="Arial" w:hAnsi="Arial" w:cs="Arial"/>
        </w:rPr>
        <w:t xml:space="preserve"> </w:t>
      </w:r>
      <w:r w:rsidR="00EF24C0" w:rsidRPr="00B6795C">
        <w:rPr>
          <w:rFonts w:ascii="Arial" w:hAnsi="Arial" w:cs="Arial"/>
        </w:rPr>
        <w:fldChar w:fldCharType="begin"/>
      </w:r>
      <w:r w:rsidR="0067277D" w:rsidRPr="00B6795C">
        <w:rPr>
          <w:rFonts w:ascii="Arial" w:hAnsi="Arial" w:cs="Arial"/>
        </w:rPr>
        <w:instrText xml:space="preserve"> ADDIN EN.CITE &lt;EndNote&gt;&lt;Cite&gt;&lt;Author&gt;Gronenberg&lt;/Author&gt;&lt;Year&gt;1997&lt;/Year&gt;&lt;RecNum&gt;176&lt;/RecNum&gt;&lt;DisplayText&gt;(Gronenberg&lt;style face="italic"&gt; et al.&lt;/style&gt; 1997)&lt;/DisplayText&gt;&lt;record&gt;&lt;rec-number&gt;176&lt;/rec-number&gt;&lt;foreign-keys&gt;&lt;key app="EN" db-id="5fxpts5eust22le95zuppefxx0axtssvrp2r" timestamp="0"&gt;176&lt;/key&gt;&lt;/foreign-keys&gt;&lt;ref-type name="Journal Article"&gt;17&lt;/ref-type&gt;&lt;contributors&gt;&lt;authors&gt;&lt;author&gt;Gronenberg, W.&lt;/author&gt;&lt;author&gt;Paul, J.&lt;/author&gt;&lt;author&gt;Just, S.&lt;/author&gt;&lt;author&gt;Holldobler, B.&lt;/author&gt;&lt;/authors&gt;&lt;/contributors&gt;&lt;titles&gt;&lt;title&gt;Mandible muscle fibers in ants: fast or powerful?&lt;/title&gt;&lt;secondary-title&gt;Cell and Tissue Research&lt;/secondary-title&gt;&lt;/titles&gt;&lt;periodical&gt;&lt;full-title&gt;Cell and Tissue Research&lt;/full-title&gt;&lt;abbr-1&gt;Cell Tissue Res.&lt;/abbr-1&gt;&lt;abbr-2&gt;Cell Tissue Res&lt;/abbr-2&gt;&lt;/periodical&gt;&lt;pages&gt;347-361&lt;/pages&gt;&lt;volume&gt;289&lt;/volume&gt;&lt;number&gt;2&lt;/number&gt;&lt;dates&gt;&lt;year&gt;1997&lt;/year&gt;&lt;pub-dates&gt;&lt;date&gt;Aug&lt;/date&gt;&lt;/pub-dates&gt;&lt;/dates&gt;&lt;isbn&gt;0302-766X&lt;/isbn&gt;&lt;accession-num&gt;WOS:A1997XL53800017&lt;/accession-num&gt;&lt;urls&gt;&lt;related-urls&gt;&lt;url&gt;&amp;lt;Go to ISI&amp;gt;://WOS:A1997XL53800017&lt;/url&gt;&lt;/related-urls&gt;&lt;/urls&gt;&lt;electronic-resource-num&gt;10.1007/s004410050882&lt;/electronic-resource-num&gt;&lt;/record&gt;&lt;/Cite&gt;&lt;/EndNote&gt;</w:instrText>
      </w:r>
      <w:r w:rsidR="00EF24C0" w:rsidRPr="00B6795C">
        <w:rPr>
          <w:rFonts w:ascii="Arial" w:hAnsi="Arial" w:cs="Arial"/>
        </w:rPr>
        <w:fldChar w:fldCharType="separate"/>
      </w:r>
      <w:r w:rsidR="0067277D" w:rsidRPr="00B6795C">
        <w:rPr>
          <w:rFonts w:ascii="Arial" w:hAnsi="Arial" w:cs="Arial"/>
          <w:noProof/>
        </w:rPr>
        <w:t>(</w:t>
      </w:r>
      <w:hyperlink w:anchor="_ENREF_34" w:tooltip="Gronenberg, 1997 #176" w:history="1">
        <w:r w:rsidR="00CD61A9" w:rsidRPr="00B6795C">
          <w:rPr>
            <w:rFonts w:ascii="Arial" w:hAnsi="Arial" w:cs="Arial"/>
            <w:noProof/>
          </w:rPr>
          <w:t>Gronenberg</w:t>
        </w:r>
        <w:r w:rsidR="00CD61A9" w:rsidRPr="00B6795C">
          <w:rPr>
            <w:rFonts w:ascii="Arial" w:hAnsi="Arial" w:cs="Arial"/>
            <w:i/>
            <w:noProof/>
          </w:rPr>
          <w:t xml:space="preserve"> et al.</w:t>
        </w:r>
        <w:r w:rsidR="00CD61A9" w:rsidRPr="00B6795C">
          <w:rPr>
            <w:rFonts w:ascii="Arial" w:hAnsi="Arial" w:cs="Arial"/>
            <w:noProof/>
          </w:rPr>
          <w:t xml:space="preserve"> 1997</w:t>
        </w:r>
      </w:hyperlink>
      <w:r w:rsidR="0067277D" w:rsidRPr="00B6795C">
        <w:rPr>
          <w:rFonts w:ascii="Arial" w:hAnsi="Arial" w:cs="Arial"/>
          <w:noProof/>
        </w:rPr>
        <w:t>)</w:t>
      </w:r>
      <w:r w:rsidR="00EF24C0" w:rsidRPr="00B6795C">
        <w:rPr>
          <w:rFonts w:ascii="Arial" w:hAnsi="Arial" w:cs="Arial"/>
        </w:rPr>
        <w:fldChar w:fldCharType="end"/>
      </w:r>
      <w:r w:rsidR="00EF24C0" w:rsidRPr="00B6795C">
        <w:rPr>
          <w:rFonts w:ascii="Arial" w:hAnsi="Arial" w:cs="Arial"/>
        </w:rPr>
        <w:t xml:space="preserve"> </w:t>
      </w:r>
      <w:r w:rsidR="00963F33" w:rsidRPr="00B6795C">
        <w:rPr>
          <w:rFonts w:ascii="Arial" w:hAnsi="Arial" w:cs="Arial"/>
        </w:rPr>
        <w:t>are both associated with more predatory and scavenging lifestyles in ants.</w:t>
      </w:r>
      <w:r w:rsidR="006D1F35" w:rsidRPr="00B6795C">
        <w:rPr>
          <w:rFonts w:ascii="Arial" w:hAnsi="Arial" w:cs="Arial"/>
        </w:rPr>
        <w:t xml:space="preserve"> </w:t>
      </w:r>
      <w:r w:rsidR="00EF24C0" w:rsidRPr="00B6795C">
        <w:rPr>
          <w:rFonts w:ascii="Arial" w:hAnsi="Arial" w:cs="Arial"/>
        </w:rPr>
        <w:t xml:space="preserve">These are the traits which </w:t>
      </w:r>
      <w:r w:rsidR="005A34F0" w:rsidRPr="00B6795C">
        <w:rPr>
          <w:rFonts w:ascii="Arial" w:hAnsi="Arial" w:cs="Arial"/>
        </w:rPr>
        <w:t>we</w:t>
      </w:r>
      <w:r w:rsidR="00EF24C0" w:rsidRPr="00B6795C">
        <w:rPr>
          <w:rFonts w:ascii="Arial" w:hAnsi="Arial" w:cs="Arial"/>
        </w:rPr>
        <w:t xml:space="preserve">re </w:t>
      </w:r>
      <w:r w:rsidR="00AA0B96" w:rsidRPr="00B6795C">
        <w:rPr>
          <w:rFonts w:ascii="Arial" w:hAnsi="Arial" w:cs="Arial"/>
        </w:rPr>
        <w:t>most common in the burnt plots</w:t>
      </w:r>
      <w:r w:rsidR="00AF5C21" w:rsidRPr="00B6795C">
        <w:rPr>
          <w:rFonts w:ascii="Arial" w:hAnsi="Arial" w:cs="Arial"/>
        </w:rPr>
        <w:t>.</w:t>
      </w:r>
    </w:p>
    <w:p w14:paraId="569C5764" w14:textId="041D6D4D" w:rsidR="006E2C8B" w:rsidRPr="00B6795C" w:rsidRDefault="00AF5C21" w:rsidP="00A74846">
      <w:pPr>
        <w:spacing w:line="480" w:lineRule="auto"/>
        <w:rPr>
          <w:rFonts w:ascii="Arial" w:hAnsi="Arial" w:cs="Arial"/>
        </w:rPr>
      </w:pPr>
      <w:bookmarkStart w:id="26" w:name="_Hlk53054479"/>
      <w:r w:rsidRPr="00B6795C">
        <w:rPr>
          <w:rFonts w:ascii="Arial" w:hAnsi="Arial" w:cs="Arial"/>
        </w:rPr>
        <w:t xml:space="preserve">Furthermore, our kernel density estimates revealed that the burnt plots gained new trait values for Weber’s length, relative leg length and relative mandible length, but did not necessarily lose the trait values which </w:t>
      </w:r>
      <w:r w:rsidR="008608A3" w:rsidRPr="00B6795C">
        <w:rPr>
          <w:rFonts w:ascii="Arial" w:hAnsi="Arial" w:cs="Arial"/>
        </w:rPr>
        <w:t xml:space="preserve">characterised </w:t>
      </w:r>
      <w:r w:rsidRPr="00B6795C">
        <w:rPr>
          <w:rFonts w:ascii="Arial" w:hAnsi="Arial" w:cs="Arial"/>
        </w:rPr>
        <w:t>the unburnt plots (</w:t>
      </w:r>
      <w:r w:rsidR="008608A3" w:rsidRPr="00B6795C">
        <w:rPr>
          <w:rFonts w:ascii="Arial" w:hAnsi="Arial" w:cs="Arial"/>
        </w:rPr>
        <w:t xml:space="preserve">overlap in the ranges of unburnt and burnt in </w:t>
      </w:r>
      <w:r w:rsidRPr="00B6795C">
        <w:rPr>
          <w:rFonts w:ascii="Arial" w:hAnsi="Arial" w:cs="Arial"/>
        </w:rPr>
        <w:t>Fig. 5c, f, j). This pattern</w:t>
      </w:r>
      <w:r w:rsidR="00524961" w:rsidRPr="00B6795C">
        <w:rPr>
          <w:rFonts w:ascii="Arial" w:hAnsi="Arial" w:cs="Arial"/>
        </w:rPr>
        <w:t xml:space="preserve"> highlights</w:t>
      </w:r>
      <w:r w:rsidRPr="00B6795C">
        <w:rPr>
          <w:rFonts w:ascii="Arial" w:hAnsi="Arial" w:cs="Arial"/>
        </w:rPr>
        <w:t xml:space="preserve"> that post-fire</w:t>
      </w:r>
      <w:r w:rsidR="00524961" w:rsidRPr="00B6795C">
        <w:rPr>
          <w:rFonts w:ascii="Arial" w:hAnsi="Arial" w:cs="Arial"/>
        </w:rPr>
        <w:t xml:space="preserve">, many different trait values can exist, but that </w:t>
      </w:r>
      <w:r w:rsidR="00B66ED0" w:rsidRPr="00B6795C">
        <w:rPr>
          <w:rFonts w:ascii="Arial" w:hAnsi="Arial" w:cs="Arial"/>
        </w:rPr>
        <w:t xml:space="preserve">only </w:t>
      </w:r>
      <w:r w:rsidR="00524961" w:rsidRPr="00B6795C">
        <w:rPr>
          <w:rFonts w:ascii="Arial" w:hAnsi="Arial" w:cs="Arial"/>
        </w:rPr>
        <w:t xml:space="preserve">a few will do disproportionately well. In this dataset, the genera </w:t>
      </w:r>
      <w:proofErr w:type="spellStart"/>
      <w:r w:rsidR="00524961" w:rsidRPr="00B6795C">
        <w:rPr>
          <w:rFonts w:ascii="Arial" w:hAnsi="Arial" w:cs="Arial"/>
          <w:i/>
          <w:iCs/>
        </w:rPr>
        <w:t>Cataglyphis</w:t>
      </w:r>
      <w:proofErr w:type="spellEnd"/>
      <w:r w:rsidR="00524961" w:rsidRPr="00B6795C">
        <w:rPr>
          <w:rFonts w:ascii="Arial" w:hAnsi="Arial" w:cs="Arial"/>
          <w:i/>
          <w:iCs/>
        </w:rPr>
        <w:t xml:space="preserve">, </w:t>
      </w:r>
      <w:proofErr w:type="spellStart"/>
      <w:r w:rsidR="00524961" w:rsidRPr="00B6795C">
        <w:rPr>
          <w:rFonts w:ascii="Arial" w:hAnsi="Arial" w:cs="Arial"/>
          <w:i/>
          <w:iCs/>
        </w:rPr>
        <w:t>Camponotus</w:t>
      </w:r>
      <w:proofErr w:type="spellEnd"/>
      <w:r w:rsidR="00524961" w:rsidRPr="00B6795C">
        <w:rPr>
          <w:rFonts w:ascii="Arial" w:hAnsi="Arial" w:cs="Arial"/>
          <w:i/>
          <w:iCs/>
        </w:rPr>
        <w:t xml:space="preserve"> </w:t>
      </w:r>
      <w:r w:rsidR="00524961" w:rsidRPr="00B6795C">
        <w:rPr>
          <w:rFonts w:ascii="Arial" w:hAnsi="Arial" w:cs="Arial"/>
        </w:rPr>
        <w:t xml:space="preserve">and </w:t>
      </w:r>
      <w:proofErr w:type="spellStart"/>
      <w:r w:rsidR="00524961" w:rsidRPr="00B6795C">
        <w:rPr>
          <w:rFonts w:ascii="Arial" w:hAnsi="Arial" w:cs="Arial"/>
          <w:i/>
          <w:iCs/>
        </w:rPr>
        <w:t>Lasius</w:t>
      </w:r>
      <w:proofErr w:type="spellEnd"/>
      <w:r w:rsidR="00524961" w:rsidRPr="00B6795C">
        <w:rPr>
          <w:rFonts w:ascii="Arial" w:hAnsi="Arial" w:cs="Arial"/>
        </w:rPr>
        <w:t xml:space="preserve"> tended to contain the new, or highly abundant, species at the burnt sites, while those in </w:t>
      </w:r>
      <w:proofErr w:type="spellStart"/>
      <w:r w:rsidR="00524961" w:rsidRPr="00B6795C">
        <w:rPr>
          <w:rFonts w:ascii="Arial" w:hAnsi="Arial" w:cs="Arial"/>
          <w:i/>
          <w:iCs/>
        </w:rPr>
        <w:t>Crematogaster</w:t>
      </w:r>
      <w:proofErr w:type="spellEnd"/>
      <w:r w:rsidR="00524961" w:rsidRPr="00B6795C">
        <w:rPr>
          <w:rFonts w:ascii="Arial" w:hAnsi="Arial" w:cs="Arial"/>
        </w:rPr>
        <w:t xml:space="preserve"> typified the unburnt specialists (Table S2). </w:t>
      </w:r>
      <w:proofErr w:type="spellStart"/>
      <w:r w:rsidR="00CD61A9" w:rsidRPr="00B6795C">
        <w:rPr>
          <w:rFonts w:ascii="Arial" w:hAnsi="Arial" w:cs="Arial"/>
          <w:i/>
          <w:iCs/>
        </w:rPr>
        <w:t>Cataglyphis</w:t>
      </w:r>
      <w:proofErr w:type="spellEnd"/>
      <w:r w:rsidR="00CD61A9" w:rsidRPr="00B6795C">
        <w:rPr>
          <w:rFonts w:ascii="Arial" w:hAnsi="Arial" w:cs="Arial"/>
        </w:rPr>
        <w:t xml:space="preserve"> is a well-known heat and desert specialist, and is a scavenger </w:t>
      </w:r>
      <w:r w:rsidR="00CD61A9" w:rsidRPr="00B6795C">
        <w:rPr>
          <w:rFonts w:ascii="Arial" w:hAnsi="Arial" w:cs="Arial"/>
        </w:rPr>
        <w:lastRenderedPageBreak/>
        <w:fldChar w:fldCharType="begin"/>
      </w:r>
      <w:r w:rsidR="00CD61A9" w:rsidRPr="00B6795C">
        <w:rPr>
          <w:rFonts w:ascii="Arial" w:hAnsi="Arial" w:cs="Arial"/>
        </w:rPr>
        <w:instrText xml:space="preserve"> ADDIN EN.CITE &lt;EndNote&gt;&lt;Cite&gt;&lt;Author&gt;Wehner&lt;/Author&gt;&lt;Year&gt;1992&lt;/Year&gt;&lt;RecNum&gt;754&lt;/RecNum&gt;&lt;DisplayText&gt;(Wehner, Marsh &amp;amp; Wehner 1992)&lt;/DisplayText&gt;&lt;record&gt;&lt;rec-number&gt;754&lt;/rec-number&gt;&lt;foreign-keys&gt;&lt;key app="EN" db-id="5fxpts5eust22le95zuppefxx0axtssvrp2r" timestamp="0"&gt;754&lt;/key&gt;&lt;/foreign-keys&gt;&lt;ref-type name="Journal Article"&gt;17&lt;/ref-type&gt;&lt;contributors&gt;&lt;authors&gt;&lt;author&gt;Wehner, R&lt;/author&gt;&lt;author&gt;Marsh, AC&lt;/author&gt;&lt;author&gt;Wehner, S&lt;/author&gt;&lt;/authors&gt;&lt;/contributors&gt;&lt;titles&gt;&lt;title&gt;Desert ants on a thermal tightrope&lt;/title&gt;&lt;secondary-title&gt;Nature &amp;amp; Insects&lt;/secondary-title&gt;&lt;/titles&gt;&lt;pages&gt;586-587&lt;/pages&gt;&lt;volume&gt;357&lt;/volume&gt;&lt;dates&gt;&lt;year&gt;1992&lt;/year&gt;&lt;/dates&gt;&lt;urls&gt;&lt;/urls&gt;&lt;/record&gt;&lt;/Cite&gt;&lt;/EndNote&gt;</w:instrText>
      </w:r>
      <w:r w:rsidR="00CD61A9" w:rsidRPr="00B6795C">
        <w:rPr>
          <w:rFonts w:ascii="Arial" w:hAnsi="Arial" w:cs="Arial"/>
        </w:rPr>
        <w:fldChar w:fldCharType="separate"/>
      </w:r>
      <w:r w:rsidR="00CD61A9" w:rsidRPr="00B6795C">
        <w:rPr>
          <w:rFonts w:ascii="Arial" w:hAnsi="Arial" w:cs="Arial"/>
          <w:noProof/>
        </w:rPr>
        <w:t>(</w:t>
      </w:r>
      <w:hyperlink w:anchor="_ENREF_67" w:tooltip="Wehner, 1992 #754" w:history="1">
        <w:r w:rsidR="00CD61A9" w:rsidRPr="00B6795C">
          <w:rPr>
            <w:rFonts w:ascii="Arial" w:hAnsi="Arial" w:cs="Arial"/>
            <w:noProof/>
          </w:rPr>
          <w:t>Wehner, Marsh &amp; Wehner 1992</w:t>
        </w:r>
      </w:hyperlink>
      <w:r w:rsidR="00CD61A9" w:rsidRPr="00B6795C">
        <w:rPr>
          <w:rFonts w:ascii="Arial" w:hAnsi="Arial" w:cs="Arial"/>
          <w:noProof/>
        </w:rPr>
        <w:t>)</w:t>
      </w:r>
      <w:r w:rsidR="00CD61A9" w:rsidRPr="00B6795C">
        <w:rPr>
          <w:rFonts w:ascii="Arial" w:hAnsi="Arial" w:cs="Arial"/>
        </w:rPr>
        <w:fldChar w:fldCharType="end"/>
      </w:r>
      <w:r w:rsidR="00CD61A9" w:rsidRPr="00B6795C">
        <w:rPr>
          <w:rFonts w:ascii="Arial" w:hAnsi="Arial" w:cs="Arial"/>
        </w:rPr>
        <w:t xml:space="preserve">, while </w:t>
      </w:r>
      <w:proofErr w:type="spellStart"/>
      <w:r w:rsidR="00CD61A9" w:rsidRPr="00B6795C">
        <w:rPr>
          <w:rFonts w:ascii="Arial" w:hAnsi="Arial" w:cs="Arial"/>
          <w:i/>
          <w:iCs/>
        </w:rPr>
        <w:t>Crematogaster</w:t>
      </w:r>
      <w:proofErr w:type="spellEnd"/>
      <w:r w:rsidR="00CD61A9" w:rsidRPr="00B6795C">
        <w:rPr>
          <w:rFonts w:ascii="Arial" w:hAnsi="Arial" w:cs="Arial"/>
          <w:i/>
          <w:iCs/>
        </w:rPr>
        <w:t xml:space="preserve"> </w:t>
      </w:r>
      <w:r w:rsidR="00CD61A9" w:rsidRPr="00B6795C">
        <w:rPr>
          <w:rFonts w:ascii="Arial" w:hAnsi="Arial" w:cs="Arial"/>
        </w:rPr>
        <w:t xml:space="preserve">is often associated with arboreal environments and liquid feeding behaviours </w:t>
      </w:r>
      <w:r w:rsidR="00CD61A9" w:rsidRPr="00B6795C">
        <w:rPr>
          <w:rFonts w:ascii="Arial" w:hAnsi="Arial" w:cs="Arial"/>
        </w:rPr>
        <w:fldChar w:fldCharType="begin"/>
      </w:r>
      <w:r w:rsidR="00CD61A9" w:rsidRPr="00B6795C">
        <w:rPr>
          <w:rFonts w:ascii="Arial" w:hAnsi="Arial" w:cs="Arial"/>
        </w:rPr>
        <w:instrText xml:space="preserve"> ADDIN EN.CITE &lt;EndNote&gt;&lt;Cite&gt;&lt;Author&gt;Hölldobler&lt;/Author&gt;&lt;Year&gt;1990&lt;/Year&gt;&lt;RecNum&gt;449&lt;/RecNum&gt;&lt;DisplayText&gt;(Hölldobler &amp;amp; Wilson 1990)&lt;/DisplayText&gt;&lt;record&gt;&lt;rec-number&gt;449&lt;/rec-number&gt;&lt;foreign-keys&gt;&lt;key app="EN" db-id="5fxpts5eust22le95zuppefxx0axtssvrp2r" timestamp="0"&gt;449&lt;/key&gt;&lt;/foreign-keys&gt;&lt;ref-type name="Book"&gt;6&lt;/ref-type&gt;&lt;contributors&gt;&lt;authors&gt;&lt;author&gt;Hölldobler, B.&lt;/author&gt;&lt;author&gt;Wilson, E. O.&lt;/author&gt;&lt;/authors&gt;&lt;/contributors&gt;&lt;titles&gt;&lt;title&gt;The Ants&lt;/title&gt;&lt;/titles&gt;&lt;dates&gt;&lt;year&gt;1990&lt;/year&gt;&lt;/dates&gt;&lt;pub-location&gt;Berlin&lt;/pub-location&gt;&lt;publisher&gt;Springer-Verlag&lt;/publisher&gt;&lt;urls&gt;&lt;/urls&gt;&lt;/record&gt;&lt;/Cite&gt;&lt;/EndNote&gt;</w:instrText>
      </w:r>
      <w:r w:rsidR="00CD61A9" w:rsidRPr="00B6795C">
        <w:rPr>
          <w:rFonts w:ascii="Arial" w:hAnsi="Arial" w:cs="Arial"/>
        </w:rPr>
        <w:fldChar w:fldCharType="separate"/>
      </w:r>
      <w:r w:rsidR="00CD61A9" w:rsidRPr="00B6795C">
        <w:rPr>
          <w:rFonts w:ascii="Arial" w:hAnsi="Arial" w:cs="Arial"/>
          <w:noProof/>
        </w:rPr>
        <w:t>(</w:t>
      </w:r>
      <w:hyperlink w:anchor="_ENREF_36" w:tooltip="Hölldobler, 1990 #449" w:history="1">
        <w:r w:rsidR="00CD61A9" w:rsidRPr="00B6795C">
          <w:rPr>
            <w:rFonts w:ascii="Arial" w:hAnsi="Arial" w:cs="Arial"/>
            <w:noProof/>
          </w:rPr>
          <w:t>Hölldobler &amp; Wilson 1990</w:t>
        </w:r>
      </w:hyperlink>
      <w:r w:rsidR="00CD61A9" w:rsidRPr="00B6795C">
        <w:rPr>
          <w:rFonts w:ascii="Arial" w:hAnsi="Arial" w:cs="Arial"/>
          <w:noProof/>
        </w:rPr>
        <w:t>)</w:t>
      </w:r>
      <w:r w:rsidR="00CD61A9" w:rsidRPr="00B6795C">
        <w:rPr>
          <w:rFonts w:ascii="Arial" w:hAnsi="Arial" w:cs="Arial"/>
        </w:rPr>
        <w:fldChar w:fldCharType="end"/>
      </w:r>
      <w:r w:rsidR="00CD61A9" w:rsidRPr="00B6795C">
        <w:rPr>
          <w:rFonts w:ascii="Arial" w:hAnsi="Arial" w:cs="Arial"/>
        </w:rPr>
        <w:t xml:space="preserve">. It is perhaps no surprise that these genera are associated with the burnt and unburnt environments, respectively. </w:t>
      </w:r>
      <w:r w:rsidR="00CD61A9" w:rsidRPr="002F2B64">
        <w:rPr>
          <w:rFonts w:ascii="Arial" w:hAnsi="Arial" w:cs="Arial"/>
          <w:color w:val="FF0000"/>
        </w:rPr>
        <w:t xml:space="preserve">Otherwise, </w:t>
      </w:r>
      <w:r w:rsidR="00594105" w:rsidRPr="002F2B64">
        <w:rPr>
          <w:rFonts w:ascii="Arial" w:hAnsi="Arial" w:cs="Arial"/>
          <w:color w:val="FF0000"/>
        </w:rPr>
        <w:t>none</w:t>
      </w:r>
      <w:r w:rsidR="00CD61A9" w:rsidRPr="002F2B64">
        <w:rPr>
          <w:rFonts w:ascii="Arial" w:hAnsi="Arial" w:cs="Arial"/>
          <w:color w:val="FF0000"/>
        </w:rPr>
        <w:t xml:space="preserve"> of the ant species we sampled are recognised </w:t>
      </w:r>
      <w:r w:rsidR="00594105" w:rsidRPr="002F2B64">
        <w:rPr>
          <w:rFonts w:ascii="Arial" w:hAnsi="Arial" w:cs="Arial"/>
          <w:color w:val="FF0000"/>
        </w:rPr>
        <w:t xml:space="preserve">as </w:t>
      </w:r>
      <w:r w:rsidR="00CD61A9" w:rsidRPr="002F2B64">
        <w:rPr>
          <w:rFonts w:ascii="Arial" w:hAnsi="Arial" w:cs="Arial"/>
          <w:color w:val="FF0000"/>
        </w:rPr>
        <w:t>dietary or habitat strata (i.e</w:t>
      </w:r>
      <w:r w:rsidR="00060B83" w:rsidRPr="002F2B64">
        <w:rPr>
          <w:rFonts w:ascii="Arial" w:hAnsi="Arial" w:cs="Arial"/>
          <w:color w:val="FF0000"/>
        </w:rPr>
        <w:t>.</w:t>
      </w:r>
      <w:r w:rsidR="00CD61A9" w:rsidRPr="002F2B64">
        <w:rPr>
          <w:rFonts w:ascii="Arial" w:hAnsi="Arial" w:cs="Arial"/>
          <w:color w:val="FF0000"/>
        </w:rPr>
        <w:t xml:space="preserve"> subterranean vs can</w:t>
      </w:r>
      <w:r w:rsidR="00060B83" w:rsidRPr="002F2B64">
        <w:rPr>
          <w:rFonts w:ascii="Arial" w:hAnsi="Arial" w:cs="Arial"/>
          <w:color w:val="FF0000"/>
        </w:rPr>
        <w:t>o</w:t>
      </w:r>
      <w:r w:rsidR="00CD61A9" w:rsidRPr="002F2B64">
        <w:rPr>
          <w:rFonts w:ascii="Arial" w:hAnsi="Arial" w:cs="Arial"/>
          <w:color w:val="FF0000"/>
        </w:rPr>
        <w:t>py) specialists.</w:t>
      </w:r>
    </w:p>
    <w:bookmarkEnd w:id="26"/>
    <w:p w14:paraId="593748E5" w14:textId="47DB60BF" w:rsidR="00776C2D" w:rsidRPr="00B6795C" w:rsidRDefault="006D1F35" w:rsidP="00AB0C65">
      <w:pPr>
        <w:spacing w:line="480" w:lineRule="auto"/>
        <w:rPr>
          <w:rFonts w:ascii="Arial" w:hAnsi="Arial" w:cs="Arial"/>
        </w:rPr>
      </w:pPr>
      <w:r w:rsidRPr="00B6795C">
        <w:rPr>
          <w:rFonts w:ascii="Arial" w:hAnsi="Arial" w:cs="Arial"/>
        </w:rPr>
        <w:t xml:space="preserve">There are two important </w:t>
      </w:r>
      <w:r w:rsidR="00AB0C65" w:rsidRPr="00B6795C">
        <w:rPr>
          <w:rFonts w:ascii="Arial" w:hAnsi="Arial" w:cs="Arial"/>
        </w:rPr>
        <w:t xml:space="preserve">points of comparison between our trait-based results </w:t>
      </w:r>
      <w:r w:rsidR="007A63DE" w:rsidRPr="00B6795C">
        <w:rPr>
          <w:rFonts w:ascii="Arial" w:hAnsi="Arial" w:cs="Arial"/>
        </w:rPr>
        <w:t xml:space="preserve">and those in other studies. </w:t>
      </w:r>
      <w:r w:rsidR="006E2C8B" w:rsidRPr="00B6795C">
        <w:rPr>
          <w:rFonts w:ascii="Arial" w:hAnsi="Arial" w:cs="Arial"/>
        </w:rPr>
        <w:t xml:space="preserve">The first, is that </w:t>
      </w:r>
      <w:r w:rsidR="00D52B01" w:rsidRPr="00B6795C">
        <w:rPr>
          <w:rFonts w:ascii="Arial" w:hAnsi="Arial" w:cs="Arial"/>
        </w:rPr>
        <w:t>our finding of larger and longer-legged ants in more simple environments</w:t>
      </w:r>
      <w:r w:rsidR="00AB1178" w:rsidRPr="00B6795C">
        <w:rPr>
          <w:rFonts w:ascii="Arial" w:hAnsi="Arial" w:cs="Arial"/>
        </w:rPr>
        <w:t xml:space="preserve"> (the burnt plots)</w:t>
      </w:r>
      <w:r w:rsidR="00D52B01" w:rsidRPr="00B6795C">
        <w:rPr>
          <w:rFonts w:ascii="Arial" w:hAnsi="Arial" w:cs="Arial"/>
        </w:rPr>
        <w:t xml:space="preserve"> adds further support to the size-grain hypothesis in ants </w:t>
      </w:r>
      <w:r w:rsidR="00D52B01" w:rsidRPr="00B6795C">
        <w:rPr>
          <w:rFonts w:ascii="Arial" w:hAnsi="Arial" w:cs="Arial"/>
        </w:rPr>
        <w:fldChar w:fldCharType="begin">
          <w:fldData xml:space="preserve">PEVuZE5vdGU+PENpdGU+PEF1dGhvcj5TY2hvZmllbGQ8L0F1dGhvcj48WWVhcj4yMDE2PC9ZZWFy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</w:fldData>
        </w:fldChar>
      </w:r>
      <w:r w:rsidR="0067277D" w:rsidRPr="00B6795C">
        <w:rPr>
          <w:rFonts w:ascii="Arial" w:hAnsi="Arial" w:cs="Arial"/>
        </w:rPr>
        <w:instrText xml:space="preserve"> ADDIN EN.CITE </w:instrText>
      </w:r>
      <w:r w:rsidR="0067277D" w:rsidRPr="00B6795C">
        <w:rPr>
          <w:rFonts w:ascii="Arial" w:hAnsi="Arial" w:cs="Arial"/>
        </w:rPr>
        <w:fldChar w:fldCharType="begin">
          <w:fldData xml:space="preserve">PEVuZE5vdGU+PENpdGU+PEF1dGhvcj5TY2hvZmllbGQ8L0F1dGhvcj48WWVhcj4yMDE2PC9ZZWFy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</w:fldData>
        </w:fldChar>
      </w:r>
      <w:r w:rsidR="0067277D" w:rsidRPr="00B6795C">
        <w:rPr>
          <w:rFonts w:ascii="Arial" w:hAnsi="Arial" w:cs="Arial"/>
        </w:rPr>
        <w:instrText xml:space="preserve"> ADDIN EN.CITE.DATA </w:instrText>
      </w:r>
      <w:r w:rsidR="0067277D" w:rsidRPr="00B6795C">
        <w:rPr>
          <w:rFonts w:ascii="Arial" w:hAnsi="Arial" w:cs="Arial"/>
        </w:rPr>
      </w:r>
      <w:r w:rsidR="0067277D" w:rsidRPr="00B6795C">
        <w:rPr>
          <w:rFonts w:ascii="Arial" w:hAnsi="Arial" w:cs="Arial"/>
        </w:rPr>
        <w:fldChar w:fldCharType="end"/>
      </w:r>
      <w:r w:rsidR="00D52B01" w:rsidRPr="00B6795C">
        <w:rPr>
          <w:rFonts w:ascii="Arial" w:hAnsi="Arial" w:cs="Arial"/>
        </w:rPr>
      </w:r>
      <w:r w:rsidR="00D52B01" w:rsidRPr="00B6795C">
        <w:rPr>
          <w:rFonts w:ascii="Arial" w:hAnsi="Arial" w:cs="Arial"/>
        </w:rPr>
        <w:fldChar w:fldCharType="separate"/>
      </w:r>
      <w:r w:rsidR="0067277D" w:rsidRPr="00B6795C">
        <w:rPr>
          <w:rFonts w:ascii="Arial" w:hAnsi="Arial" w:cs="Arial"/>
          <w:noProof/>
        </w:rPr>
        <w:t>(</w:t>
      </w:r>
      <w:hyperlink w:anchor="_ENREF_37" w:tooltip="Kaspari, 1999 #205" w:history="1">
        <w:r w:rsidR="00CD61A9" w:rsidRPr="00B6795C">
          <w:rPr>
            <w:rFonts w:ascii="Arial" w:hAnsi="Arial" w:cs="Arial"/>
            <w:noProof/>
          </w:rPr>
          <w:t>Kaspari &amp; Weiser 1999</w:t>
        </w:r>
      </w:hyperlink>
      <w:r w:rsidR="0067277D" w:rsidRPr="00B6795C">
        <w:rPr>
          <w:rFonts w:ascii="Arial" w:hAnsi="Arial" w:cs="Arial"/>
          <w:noProof/>
        </w:rPr>
        <w:t xml:space="preserve">; </w:t>
      </w:r>
      <w:hyperlink w:anchor="_ENREF_23" w:tooltip="Farji‐Brener, 2004 #772" w:history="1">
        <w:r w:rsidR="00CD61A9" w:rsidRPr="00B6795C">
          <w:rPr>
            <w:rFonts w:ascii="Arial" w:hAnsi="Arial" w:cs="Arial"/>
            <w:noProof/>
          </w:rPr>
          <w:t>Farji</w:t>
        </w:r>
        <w:r w:rsidR="00CD61A9" w:rsidRPr="00B6795C">
          <w:rPr>
            <w:rFonts w:ascii="Cambria Math" w:hAnsi="Cambria Math" w:cs="Cambria Math"/>
            <w:noProof/>
          </w:rPr>
          <w:t>‐</w:t>
        </w:r>
        <w:r w:rsidR="00CD61A9" w:rsidRPr="00B6795C">
          <w:rPr>
            <w:rFonts w:ascii="Arial" w:hAnsi="Arial" w:cs="Arial"/>
            <w:noProof/>
          </w:rPr>
          <w:t>Brener, Barrantes &amp; Ruggiero 2004</w:t>
        </w:r>
      </w:hyperlink>
      <w:r w:rsidR="0067277D" w:rsidRPr="00B6795C">
        <w:rPr>
          <w:rFonts w:ascii="Arial" w:hAnsi="Arial" w:cs="Arial"/>
          <w:noProof/>
        </w:rPr>
        <w:t xml:space="preserve">; </w:t>
      </w:r>
      <w:hyperlink w:anchor="_ENREF_58" w:tooltip="Schofield, 2016 #826" w:history="1">
        <w:r w:rsidR="00CD61A9" w:rsidRPr="00B6795C">
          <w:rPr>
            <w:rFonts w:ascii="Arial" w:hAnsi="Arial" w:cs="Arial"/>
            <w:noProof/>
          </w:rPr>
          <w:t>Schofield, Bishop &amp; Parr 2016</w:t>
        </w:r>
      </w:hyperlink>
      <w:r w:rsidR="0067277D" w:rsidRPr="00B6795C">
        <w:rPr>
          <w:rFonts w:ascii="Arial" w:hAnsi="Arial" w:cs="Arial"/>
          <w:noProof/>
        </w:rPr>
        <w:t>)</w:t>
      </w:r>
      <w:r w:rsidR="00D52B01" w:rsidRPr="00B6795C">
        <w:rPr>
          <w:rFonts w:ascii="Arial" w:hAnsi="Arial" w:cs="Arial"/>
        </w:rPr>
        <w:fldChar w:fldCharType="end"/>
      </w:r>
      <w:r w:rsidR="00D52B01" w:rsidRPr="00B6795C">
        <w:rPr>
          <w:rFonts w:ascii="Arial" w:hAnsi="Arial" w:cs="Arial"/>
        </w:rPr>
        <w:t>. This idea suggests</w:t>
      </w:r>
      <w:r w:rsidR="006E2C8B" w:rsidRPr="00B6795C">
        <w:rPr>
          <w:rFonts w:ascii="Arial" w:hAnsi="Arial" w:cs="Arial"/>
        </w:rPr>
        <w:t xml:space="preserve"> </w:t>
      </w:r>
      <w:r w:rsidR="00D52B01" w:rsidRPr="00B6795C">
        <w:rPr>
          <w:rFonts w:ascii="Arial" w:hAnsi="Arial" w:cs="Arial"/>
        </w:rPr>
        <w:t>that long appendages are a hindrance in complex habitats, but offer increased movement speed and efficiency in simple habitats</w:t>
      </w:r>
      <w:r w:rsidR="00AB0C65" w:rsidRPr="00B6795C">
        <w:rPr>
          <w:rFonts w:ascii="Arial" w:hAnsi="Arial" w:cs="Arial"/>
        </w:rPr>
        <w:t xml:space="preserve"> </w:t>
      </w:r>
      <w:r w:rsidR="00AB0C65" w:rsidRPr="00B6795C">
        <w:rPr>
          <w:rFonts w:ascii="Arial" w:hAnsi="Arial" w:cs="Arial"/>
        </w:rPr>
        <w:fldChar w:fldCharType="begin"/>
      </w:r>
      <w:r w:rsidR="0067277D" w:rsidRPr="00B6795C">
        <w:rPr>
          <w:rFonts w:ascii="Arial" w:hAnsi="Arial" w:cs="Arial"/>
        </w:rPr>
        <w:instrText xml:space="preserve"> ADDIN EN.CITE &lt;EndNote&gt;&lt;Cite&gt;&lt;Author&gt;Kaspari&lt;/Author&gt;&lt;Year&gt;1999&lt;/Year&gt;&lt;RecNum&gt;205&lt;/RecNum&gt;&lt;DisplayText&gt;(Kaspari &amp;amp; Weiser 1999)&lt;/DisplayText&gt;&lt;record&gt;&lt;rec-number&gt;205&lt;/rec-number&gt;&lt;foreign-keys&gt;&lt;key app="EN" db-id="5fxpts5eust22le95zuppefxx0axtssvrp2r" timestamp="0"&gt;205&lt;/key&gt;&lt;/foreign-keys&gt;&lt;ref-type name="Journal Article"&gt;17&lt;/ref-type&gt;&lt;contributors&gt;&lt;authors&gt;&lt;author&gt;Kaspari, M.&lt;/author&gt;&lt;author&gt;Weiser, M. D.&lt;/author&gt;&lt;/authors&gt;&lt;/contributors&gt;&lt;titles&gt;&lt;title&gt;The size-grain hypothesis and interspecific scaling in ants&lt;/title&gt;&lt;secondary-title&gt;Functional Ecology&lt;/secondary-title&gt;&lt;/titles&gt;&lt;periodical&gt;&lt;full-title&gt;Functional Ecology&lt;/full-title&gt;&lt;abbr-1&gt;Funct. Ecol.&lt;/abbr-1&gt;&lt;abbr-2&gt;Funct Ecol&lt;/abbr-2&gt;&lt;/periodical&gt;&lt;pages&gt;530-538&lt;/pages&gt;&lt;volume&gt;13&lt;/volume&gt;&lt;number&gt;4&lt;/number&gt;&lt;dates&gt;&lt;year&gt;1999&lt;/year&gt;&lt;pub-dates&gt;&lt;date&gt;Aug&lt;/date&gt;&lt;/pub-dates&gt;&lt;/dates&gt;&lt;isbn&gt;0269-8463&lt;/isbn&gt;&lt;accession-num&gt;WOS:000082889300010&lt;/accession-num&gt;&lt;urls&gt;&lt;related-urls&gt;&lt;url&gt;&amp;lt;Go to ISI&amp;gt;://WOS:000082889300010&lt;/url&gt;&lt;/related-urls&gt;&lt;/urls&gt;&lt;electronic-resource-num&gt;10.1046/j.1365-2435.1999.00343.x&lt;/electronic-resource-num&gt;&lt;/record&gt;&lt;/Cite&gt;&lt;/EndNote&gt;</w:instrText>
      </w:r>
      <w:r w:rsidR="00AB0C65" w:rsidRPr="00B6795C">
        <w:rPr>
          <w:rFonts w:ascii="Arial" w:hAnsi="Arial" w:cs="Arial"/>
        </w:rPr>
        <w:fldChar w:fldCharType="separate"/>
      </w:r>
      <w:r w:rsidR="0067277D" w:rsidRPr="00B6795C">
        <w:rPr>
          <w:rFonts w:ascii="Arial" w:hAnsi="Arial" w:cs="Arial"/>
          <w:noProof/>
        </w:rPr>
        <w:t>(</w:t>
      </w:r>
      <w:hyperlink w:anchor="_ENREF_37" w:tooltip="Kaspari, 1999 #205" w:history="1">
        <w:r w:rsidR="00CD61A9" w:rsidRPr="00B6795C">
          <w:rPr>
            <w:rFonts w:ascii="Arial" w:hAnsi="Arial" w:cs="Arial"/>
            <w:noProof/>
          </w:rPr>
          <w:t>Kaspari &amp; Weiser 1999</w:t>
        </w:r>
      </w:hyperlink>
      <w:r w:rsidR="0067277D" w:rsidRPr="00B6795C">
        <w:rPr>
          <w:rFonts w:ascii="Arial" w:hAnsi="Arial" w:cs="Arial"/>
          <w:noProof/>
        </w:rPr>
        <w:t>)</w:t>
      </w:r>
      <w:r w:rsidR="00AB0C65" w:rsidRPr="00B6795C">
        <w:rPr>
          <w:rFonts w:ascii="Arial" w:hAnsi="Arial" w:cs="Arial"/>
        </w:rPr>
        <w:fldChar w:fldCharType="end"/>
      </w:r>
      <w:r w:rsidR="00D52B01" w:rsidRPr="00B6795C">
        <w:rPr>
          <w:rFonts w:ascii="Arial" w:hAnsi="Arial" w:cs="Arial"/>
        </w:rPr>
        <w:t>. Thus, the size-grain hypothesis appears to be a common feature of ant species and community responses to environmental change</w:t>
      </w:r>
      <w:r w:rsidR="00AB1178" w:rsidRPr="00B6795C">
        <w:rPr>
          <w:rFonts w:ascii="Arial" w:hAnsi="Arial" w:cs="Arial"/>
        </w:rPr>
        <w:t xml:space="preserve"> at a range of scales</w:t>
      </w:r>
      <w:r w:rsidR="00880004" w:rsidRPr="00B6795C">
        <w:rPr>
          <w:rFonts w:ascii="Arial" w:hAnsi="Arial" w:cs="Arial"/>
        </w:rPr>
        <w:t xml:space="preserve"> and contexts</w:t>
      </w:r>
      <w:r w:rsidR="00D52B01" w:rsidRPr="00B6795C">
        <w:rPr>
          <w:rFonts w:ascii="Arial" w:hAnsi="Arial" w:cs="Arial"/>
        </w:rPr>
        <w:t xml:space="preserve">. </w:t>
      </w:r>
      <w:bookmarkStart w:id="27" w:name="_Hlk61334746"/>
      <w:r w:rsidR="00D52B01" w:rsidRPr="00B6795C">
        <w:rPr>
          <w:rFonts w:ascii="Arial" w:hAnsi="Arial" w:cs="Arial"/>
        </w:rPr>
        <w:t>The second</w:t>
      </w:r>
      <w:r w:rsidR="00AB0C65" w:rsidRPr="00B6795C">
        <w:rPr>
          <w:rFonts w:ascii="Arial" w:hAnsi="Arial" w:cs="Arial"/>
        </w:rPr>
        <w:t xml:space="preserve"> concerns the </w:t>
      </w:r>
      <w:r w:rsidR="00376F3E" w:rsidRPr="00B6795C">
        <w:rPr>
          <w:rFonts w:ascii="Arial" w:hAnsi="Arial" w:cs="Arial"/>
        </w:rPr>
        <w:t xml:space="preserve">rapid </w:t>
      </w:r>
      <w:r w:rsidR="00AB0C65" w:rsidRPr="00B6795C">
        <w:rPr>
          <w:rFonts w:ascii="Arial" w:hAnsi="Arial" w:cs="Arial"/>
        </w:rPr>
        <w:t>post-disturbance colonisation of mobile</w:t>
      </w:r>
      <w:r w:rsidR="00494FC9">
        <w:rPr>
          <w:rFonts w:ascii="Arial" w:hAnsi="Arial" w:cs="Arial"/>
        </w:rPr>
        <w:t xml:space="preserve"> </w:t>
      </w:r>
      <w:r w:rsidR="00494FC9" w:rsidRPr="00494FC9">
        <w:rPr>
          <w:rFonts w:ascii="Arial" w:hAnsi="Arial" w:cs="Arial"/>
          <w:color w:val="FF0000"/>
        </w:rPr>
        <w:t>(i.e. long legs of the workers</w:t>
      </w:r>
      <w:r w:rsidR="00494FC9">
        <w:rPr>
          <w:rFonts w:ascii="Arial" w:hAnsi="Arial" w:cs="Arial"/>
          <w:color w:val="FF0000"/>
        </w:rPr>
        <w:t>, not in relation to reproductive dispersal</w:t>
      </w:r>
      <w:r w:rsidR="00494FC9" w:rsidRPr="00494FC9">
        <w:rPr>
          <w:rFonts w:ascii="Arial" w:hAnsi="Arial" w:cs="Arial"/>
          <w:color w:val="FF0000"/>
        </w:rPr>
        <w:t>)</w:t>
      </w:r>
      <w:r w:rsidR="00AB0C65" w:rsidRPr="00B6795C">
        <w:rPr>
          <w:rFonts w:ascii="Arial" w:hAnsi="Arial" w:cs="Arial"/>
        </w:rPr>
        <w:t>, predatory and scavenging species</w:t>
      </w:r>
      <w:bookmarkEnd w:id="27"/>
      <w:r w:rsidR="00AB0C65" w:rsidRPr="00B6795C">
        <w:rPr>
          <w:rFonts w:ascii="Arial" w:hAnsi="Arial" w:cs="Arial"/>
        </w:rPr>
        <w:t>. Similar results have been reported f</w:t>
      </w:r>
      <w:r w:rsidR="005A34F0" w:rsidRPr="00B6795C">
        <w:rPr>
          <w:rFonts w:ascii="Arial" w:hAnsi="Arial" w:cs="Arial"/>
        </w:rPr>
        <w:t>or</w:t>
      </w:r>
      <w:r w:rsidR="00AB0C65" w:rsidRPr="00B6795C">
        <w:rPr>
          <w:rFonts w:ascii="Arial" w:hAnsi="Arial" w:cs="Arial"/>
        </w:rPr>
        <w:t xml:space="preserve"> beetle communities responding to fire in Tasmania </w:t>
      </w:r>
      <w:r w:rsidR="00AB0C65" w:rsidRPr="00B6795C">
        <w:rPr>
          <w:rFonts w:ascii="Arial" w:hAnsi="Arial" w:cs="Arial"/>
        </w:rPr>
        <w:fldChar w:fldCharType="begin"/>
      </w:r>
      <w:r w:rsidR="0067277D" w:rsidRPr="00B6795C">
        <w:rPr>
          <w:rFonts w:ascii="Arial" w:hAnsi="Arial" w:cs="Arial"/>
        </w:rPr>
        <w:instrText xml:space="preserve"> ADDIN EN.CITE &lt;EndNote&gt;&lt;Cite&gt;&lt;Author&gt;Fountain</w:instrText>
      </w:r>
      <w:r w:rsidR="0067277D" w:rsidRPr="00B6795C">
        <w:rPr>
          <w:rFonts w:ascii="Cambria Math" w:hAnsi="Cambria Math" w:cs="Cambria Math"/>
        </w:rPr>
        <w:instrText>‐</w:instrText>
      </w:r>
      <w:r w:rsidR="0067277D" w:rsidRPr="00B6795C">
        <w:rPr>
          <w:rFonts w:ascii="Arial" w:hAnsi="Arial" w:cs="Arial"/>
        </w:rPr>
        <w:instrText>Jones&lt;/Author&gt;&lt;Year&gt;2017&lt;/Year&gt;&lt;RecNum&gt;1265&lt;/RecNum&gt;&lt;DisplayText&gt;(Fountain</w:instrText>
      </w:r>
      <w:r w:rsidR="0067277D" w:rsidRPr="00B6795C">
        <w:rPr>
          <w:rFonts w:ascii="Cambria Math" w:hAnsi="Cambria Math" w:cs="Cambria Math"/>
        </w:rPr>
        <w:instrText>‐</w:instrText>
      </w:r>
      <w:r w:rsidR="0067277D" w:rsidRPr="00B6795C">
        <w:rPr>
          <w:rFonts w:ascii="Arial" w:hAnsi="Arial" w:cs="Arial"/>
        </w:rPr>
        <w:instrText>Jones&lt;style face="italic"&gt; et al.&lt;/style&gt; 2017)&lt;/DisplayText&gt;&lt;record&gt;&lt;rec-number&gt;1265&lt;/rec-number&gt;&lt;foreign-keys&gt;&lt;key app="EN" db-id="5fxpts5eust22le95zuppefxx0axtssvrp2r" timestamp="1585579780"&gt;1265&lt;/key&gt;&lt;/foreign-keys&gt;&lt;ref-type name="Journal Article"&gt;17&lt;/ref-type&gt;&lt;contributors&gt;&lt;authors&gt;&lt;author&gt;Fountain</w:instrText>
      </w:r>
      <w:r w:rsidR="0067277D" w:rsidRPr="00B6795C">
        <w:rPr>
          <w:rFonts w:ascii="Cambria Math" w:hAnsi="Cambria Math" w:cs="Cambria Math"/>
        </w:rPr>
        <w:instrText>‐</w:instrText>
      </w:r>
      <w:r w:rsidR="0067277D" w:rsidRPr="00B6795C">
        <w:rPr>
          <w:rFonts w:ascii="Arial" w:hAnsi="Arial" w:cs="Arial"/>
        </w:rPr>
        <w:instrText>Jones, Nicholas M&lt;/author&gt;&lt;author&gt;Jordan, Gregory J&lt;/author&gt;&lt;author&gt;Burridge, Christopher P&lt;/author&gt;&lt;author&gt;Wardlaw, Timothy J&lt;/author&gt;&lt;author&gt;Baker, Thomas P&lt;/author&gt;&lt;author&gt;Forster, Lynette&lt;/author&gt;&lt;author&gt;Petersfield, Morgana&lt;/author&gt;&lt;author&gt;Baker, Susan C&lt;/author&gt;&lt;/authors&gt;&lt;/contributors&gt;&lt;titles&gt;&lt;title&gt;Trophic position determines functional and phylogenetic recovery after disturbance within a community&lt;/title&gt;&lt;secondary-title&gt;Functional Ecology&lt;/secondary-title&gt;&lt;/titles&gt;&lt;periodical&gt;&lt;full-title&gt;Functional Ecology&lt;/full-title&gt;&lt;abbr-1&gt;Funct. Ecol.&lt;/abbr-1&gt;&lt;abbr-2&gt;Funct Ecol&lt;/abbr-2&gt;&lt;/periodical&gt;&lt;pages&gt;1441-1451&lt;/pages&gt;&lt;volume&gt;31&lt;/volume&gt;&lt;number&gt;7&lt;/number&gt;&lt;dates&gt;&lt;year&gt;2017&lt;/year&gt;&lt;/dates&gt;&lt;isbn&gt;0269-8463&lt;/isbn&gt;&lt;urls&gt;&lt;/urls&gt;&lt;/record&gt;&lt;/Cite&gt;&lt;/EndNote&gt;</w:instrText>
      </w:r>
      <w:r w:rsidR="00AB0C65" w:rsidRPr="00B6795C">
        <w:rPr>
          <w:rFonts w:ascii="Arial" w:hAnsi="Arial" w:cs="Arial"/>
        </w:rPr>
        <w:fldChar w:fldCharType="separate"/>
      </w:r>
      <w:r w:rsidR="0067277D" w:rsidRPr="00B6795C">
        <w:rPr>
          <w:rFonts w:ascii="Arial" w:hAnsi="Arial" w:cs="Arial"/>
          <w:noProof/>
        </w:rPr>
        <w:t>(</w:t>
      </w:r>
      <w:hyperlink w:anchor="_ENREF_26" w:tooltip="Fountain‐Jones, 2017 #1265" w:history="1">
        <w:r w:rsidR="00CD61A9" w:rsidRPr="00B6795C">
          <w:rPr>
            <w:rFonts w:ascii="Arial" w:hAnsi="Arial" w:cs="Arial"/>
            <w:noProof/>
          </w:rPr>
          <w:t>Fountain</w:t>
        </w:r>
        <w:r w:rsidR="00CD61A9" w:rsidRPr="00B6795C">
          <w:rPr>
            <w:rFonts w:ascii="Cambria Math" w:hAnsi="Cambria Math" w:cs="Cambria Math"/>
            <w:noProof/>
          </w:rPr>
          <w:t>‐</w:t>
        </w:r>
        <w:r w:rsidR="00CD61A9" w:rsidRPr="00B6795C">
          <w:rPr>
            <w:rFonts w:ascii="Arial" w:hAnsi="Arial" w:cs="Arial"/>
            <w:noProof/>
          </w:rPr>
          <w:t>Jones</w:t>
        </w:r>
        <w:r w:rsidR="00CD61A9" w:rsidRPr="00B6795C">
          <w:rPr>
            <w:rFonts w:ascii="Arial" w:hAnsi="Arial" w:cs="Arial"/>
            <w:i/>
            <w:noProof/>
          </w:rPr>
          <w:t xml:space="preserve"> et al.</w:t>
        </w:r>
        <w:r w:rsidR="00CD61A9" w:rsidRPr="00B6795C">
          <w:rPr>
            <w:rFonts w:ascii="Arial" w:hAnsi="Arial" w:cs="Arial"/>
            <w:noProof/>
          </w:rPr>
          <w:t xml:space="preserve"> 2017</w:t>
        </w:r>
      </w:hyperlink>
      <w:r w:rsidR="0067277D" w:rsidRPr="00B6795C">
        <w:rPr>
          <w:rFonts w:ascii="Arial" w:hAnsi="Arial" w:cs="Arial"/>
          <w:noProof/>
        </w:rPr>
        <w:t>)</w:t>
      </w:r>
      <w:r w:rsidR="00AB0C65" w:rsidRPr="00B6795C">
        <w:rPr>
          <w:rFonts w:ascii="Arial" w:hAnsi="Arial" w:cs="Arial"/>
        </w:rPr>
        <w:fldChar w:fldCharType="end"/>
      </w:r>
      <w:r w:rsidR="00471892" w:rsidRPr="00B6795C">
        <w:rPr>
          <w:rFonts w:ascii="Arial" w:hAnsi="Arial" w:cs="Arial"/>
        </w:rPr>
        <w:t xml:space="preserve">, but the generality of this finding is difficult to assess as many studies on </w:t>
      </w:r>
      <w:r w:rsidR="00270A53" w:rsidRPr="00B6795C">
        <w:rPr>
          <w:rFonts w:ascii="Arial" w:hAnsi="Arial" w:cs="Arial"/>
        </w:rPr>
        <w:t xml:space="preserve">the </w:t>
      </w:r>
      <w:r w:rsidR="00471892" w:rsidRPr="00B6795C">
        <w:rPr>
          <w:rFonts w:ascii="Arial" w:hAnsi="Arial" w:cs="Arial"/>
        </w:rPr>
        <w:t>post-disturbance reassembly of animal communities</w:t>
      </w:r>
      <w:r w:rsidR="007A63DE" w:rsidRPr="00B6795C">
        <w:rPr>
          <w:rFonts w:ascii="Arial" w:hAnsi="Arial" w:cs="Arial"/>
        </w:rPr>
        <w:t xml:space="preserve"> </w:t>
      </w:r>
      <w:r w:rsidR="00471892" w:rsidRPr="00B6795C">
        <w:rPr>
          <w:rFonts w:ascii="Arial" w:hAnsi="Arial" w:cs="Arial"/>
        </w:rPr>
        <w:t>typically analyse taxa confined to a single trophic level</w:t>
      </w:r>
      <w:r w:rsidR="003D2306" w:rsidRPr="00B6795C">
        <w:rPr>
          <w:rFonts w:ascii="Arial" w:hAnsi="Arial" w:cs="Arial"/>
        </w:rPr>
        <w:t xml:space="preserve"> </w:t>
      </w:r>
      <w:r w:rsidR="003D2306" w:rsidRPr="00B6795C">
        <w:rPr>
          <w:rFonts w:ascii="Arial" w:hAnsi="Arial" w:cs="Arial"/>
        </w:rPr>
        <w:fldChar w:fldCharType="begin"/>
      </w:r>
      <w:r w:rsidR="0067277D" w:rsidRPr="00B6795C">
        <w:rPr>
          <w:rFonts w:ascii="Arial" w:hAnsi="Arial" w:cs="Arial"/>
        </w:rPr>
        <w:instrText xml:space="preserve"> ADDIN EN.CITE &lt;EndNote&gt;&lt;Cite&gt;&lt;Author&gt;Ribera&lt;/Author&gt;&lt;Year&gt;2001&lt;/Year&gt;&lt;RecNum&gt;1238&lt;/RecNum&gt;&lt;DisplayText&gt;(Ribera&lt;style face="italic"&gt; et al.&lt;/style&gt; 2001)&lt;/DisplayText&gt;&lt;record&gt;&lt;rec-number&gt;1238&lt;/rec-number&gt;&lt;foreign-keys&gt;&lt;key app="EN" db-id="5fxpts5eust22le95zuppefxx0axtssvrp2r" timestamp="1580376351"&gt;1238&lt;/key&gt;&lt;/foreign-keys&gt;&lt;ref-type name="Journal Article"&gt;17&lt;/ref-type&gt;&lt;contributors&gt;&lt;authors&gt;&lt;author&gt;Ribera, Ignacio&lt;/author&gt;&lt;author&gt;Dolédec, Sylvain&lt;/author&gt;&lt;author&gt;Downie, Iain S&lt;/author&gt;&lt;author&gt;Foster, Garth N&lt;/author&gt;&lt;/authors&gt;&lt;/contributors&gt;&lt;titles&gt;&lt;title&gt;Effect of land disturbance and stress on species traits of ground beetle assemblages&lt;/title&gt;&lt;secondary-title&gt;Ecology&lt;/secondary-title&gt;&lt;/titles&gt;&lt;periodical&gt;&lt;full-title&gt;Ecology&lt;/full-title&gt;&lt;abbr-1&gt;Ecology&lt;/abbr-1&gt;&lt;abbr-2&gt;Ecology&lt;/abbr-2&gt;&lt;/periodical&gt;&lt;pages&gt;1112-1129&lt;/pages&gt;&lt;volume&gt;82&lt;/volume&gt;&lt;number&gt;4&lt;/number&gt;&lt;dates&gt;&lt;year&gt;2001&lt;/year&gt;&lt;/dates&gt;&lt;isbn&gt;1939-9170&lt;/isbn&gt;&lt;urls&gt;&lt;/urls&gt;&lt;/record&gt;&lt;/Cite&gt;&lt;/EndNote&gt;</w:instrText>
      </w:r>
      <w:r w:rsidR="003D2306" w:rsidRPr="00B6795C">
        <w:rPr>
          <w:rFonts w:ascii="Arial" w:hAnsi="Arial" w:cs="Arial"/>
        </w:rPr>
        <w:fldChar w:fldCharType="separate"/>
      </w:r>
      <w:r w:rsidR="0067277D" w:rsidRPr="00B6795C">
        <w:rPr>
          <w:rFonts w:ascii="Arial" w:hAnsi="Arial" w:cs="Arial"/>
          <w:noProof/>
        </w:rPr>
        <w:t>(</w:t>
      </w:r>
      <w:hyperlink w:anchor="_ENREF_57" w:tooltip="Ribera, 2001 #1238" w:history="1">
        <w:r w:rsidR="00CD61A9" w:rsidRPr="00B6795C">
          <w:rPr>
            <w:rFonts w:ascii="Arial" w:hAnsi="Arial" w:cs="Arial"/>
            <w:noProof/>
          </w:rPr>
          <w:t>Ribera</w:t>
        </w:r>
        <w:r w:rsidR="00CD61A9" w:rsidRPr="00B6795C">
          <w:rPr>
            <w:rFonts w:ascii="Arial" w:hAnsi="Arial" w:cs="Arial"/>
            <w:i/>
            <w:noProof/>
          </w:rPr>
          <w:t xml:space="preserve"> et al.</w:t>
        </w:r>
        <w:r w:rsidR="00CD61A9" w:rsidRPr="00B6795C">
          <w:rPr>
            <w:rFonts w:ascii="Arial" w:hAnsi="Arial" w:cs="Arial"/>
            <w:noProof/>
          </w:rPr>
          <w:t xml:space="preserve"> 2001</w:t>
        </w:r>
      </w:hyperlink>
      <w:r w:rsidR="0067277D" w:rsidRPr="00B6795C">
        <w:rPr>
          <w:rFonts w:ascii="Arial" w:hAnsi="Arial" w:cs="Arial"/>
          <w:noProof/>
        </w:rPr>
        <w:t>)</w:t>
      </w:r>
      <w:r w:rsidR="003D2306" w:rsidRPr="00B6795C">
        <w:rPr>
          <w:rFonts w:ascii="Arial" w:hAnsi="Arial" w:cs="Arial"/>
        </w:rPr>
        <w:fldChar w:fldCharType="end"/>
      </w:r>
      <w:r w:rsidR="00471892" w:rsidRPr="00B6795C">
        <w:rPr>
          <w:rFonts w:ascii="Arial" w:hAnsi="Arial" w:cs="Arial"/>
        </w:rPr>
        <w:t>. Our initial prediction was that predacious and scavenging species would dominate post-fire because there would be limited resources for more herbivorous strategies to succe</w:t>
      </w:r>
      <w:r w:rsidR="003D2306" w:rsidRPr="00B6795C">
        <w:rPr>
          <w:rFonts w:ascii="Arial" w:hAnsi="Arial" w:cs="Arial"/>
        </w:rPr>
        <w:t xml:space="preserve">ed. This appears to be the case, but we urge further research explicitly testing the link between floral and faunal regeneration in a functional trait context. </w:t>
      </w:r>
      <w:r w:rsidR="00376F3E" w:rsidRPr="00B6795C">
        <w:rPr>
          <w:rFonts w:ascii="Arial" w:hAnsi="Arial" w:cs="Arial"/>
        </w:rPr>
        <w:t xml:space="preserve">As the vegetation recovers post-fire, we would expect a shift towards ant species using liquid carbohydrates in their diets. </w:t>
      </w:r>
    </w:p>
    <w:p w14:paraId="63310FE5" w14:textId="632AEA62" w:rsidR="00776C2D" w:rsidRPr="00B6795C" w:rsidRDefault="00776C2D" w:rsidP="00AB0C65">
      <w:pPr>
        <w:spacing w:line="480" w:lineRule="auto"/>
        <w:rPr>
          <w:rFonts w:ascii="Arial" w:hAnsi="Arial" w:cs="Arial"/>
        </w:rPr>
      </w:pPr>
      <w:r w:rsidRPr="00B6795C">
        <w:rPr>
          <w:rFonts w:ascii="Arial" w:hAnsi="Arial" w:cs="Arial"/>
        </w:rPr>
        <w:t xml:space="preserve">Our data suggest that there is a predictable ant community response to fire which is mediated by their morphological traits. </w:t>
      </w:r>
      <w:r w:rsidR="0043008E" w:rsidRPr="00B6795C">
        <w:rPr>
          <w:rFonts w:ascii="Arial" w:hAnsi="Arial" w:cs="Arial"/>
        </w:rPr>
        <w:t>Alongside</w:t>
      </w:r>
      <w:r w:rsidRPr="00B6795C">
        <w:rPr>
          <w:rFonts w:ascii="Arial" w:hAnsi="Arial" w:cs="Arial"/>
        </w:rPr>
        <w:t xml:space="preserve"> further explorations of Andersen’s framework, this trait-based </w:t>
      </w:r>
      <w:r w:rsidR="0043008E" w:rsidRPr="00B6795C">
        <w:rPr>
          <w:rFonts w:ascii="Arial" w:hAnsi="Arial" w:cs="Arial"/>
        </w:rPr>
        <w:t xml:space="preserve">effect </w:t>
      </w:r>
      <w:r w:rsidRPr="00B6795C">
        <w:rPr>
          <w:rFonts w:ascii="Arial" w:hAnsi="Arial" w:cs="Arial"/>
        </w:rPr>
        <w:t xml:space="preserve">may help us to reconcile the apparent idiosyncratic </w:t>
      </w:r>
      <w:r w:rsidR="0043008E" w:rsidRPr="00B6795C">
        <w:rPr>
          <w:rFonts w:ascii="Arial" w:hAnsi="Arial" w:cs="Arial"/>
        </w:rPr>
        <w:lastRenderedPageBreak/>
        <w:t xml:space="preserve">response of ant communities to fire. </w:t>
      </w:r>
      <w:bookmarkStart w:id="28" w:name="_Hlk61334945"/>
      <w:r w:rsidRPr="00B6795C">
        <w:rPr>
          <w:rFonts w:ascii="Arial" w:hAnsi="Arial" w:cs="Arial"/>
        </w:rPr>
        <w:t xml:space="preserve">For example, the traits that </w:t>
      </w:r>
      <w:r w:rsidR="00494FC9">
        <w:rPr>
          <w:rFonts w:ascii="Arial" w:hAnsi="Arial" w:cs="Arial"/>
        </w:rPr>
        <w:t xml:space="preserve">appear to </w:t>
      </w:r>
      <w:r w:rsidRPr="00B6795C">
        <w:rPr>
          <w:rFonts w:ascii="Arial" w:hAnsi="Arial" w:cs="Arial"/>
        </w:rPr>
        <w:t xml:space="preserve">allow ants to colonize and succeed in post-fire environments </w:t>
      </w:r>
      <w:r w:rsidR="00494FC9" w:rsidRPr="00494FC9">
        <w:rPr>
          <w:rFonts w:ascii="Arial" w:hAnsi="Arial" w:cs="Arial"/>
          <w:color w:val="FF0000"/>
        </w:rPr>
        <w:t xml:space="preserve">(in this case, larger bodies, longer mandibles, elongate heads, longer legs) </w:t>
      </w:r>
      <w:r w:rsidRPr="00B6795C">
        <w:rPr>
          <w:rFonts w:ascii="Arial" w:hAnsi="Arial" w:cs="Arial"/>
        </w:rPr>
        <w:t xml:space="preserve">may be present at different frequencies </w:t>
      </w:r>
      <w:bookmarkEnd w:id="28"/>
      <w:r w:rsidRPr="00B6795C">
        <w:rPr>
          <w:rFonts w:ascii="Arial" w:hAnsi="Arial" w:cs="Arial"/>
        </w:rPr>
        <w:t xml:space="preserve">in different regional species pools. If a large number of species have these post-fire traits, we may expect to see an increase in species richness after fire, whereas </w:t>
      </w:r>
      <w:r w:rsidR="0043008E" w:rsidRPr="00B6795C">
        <w:rPr>
          <w:rFonts w:ascii="Arial" w:hAnsi="Arial" w:cs="Arial"/>
        </w:rPr>
        <w:t xml:space="preserve">in an area where </w:t>
      </w:r>
      <w:r w:rsidRPr="00B6795C">
        <w:rPr>
          <w:rFonts w:ascii="Arial" w:hAnsi="Arial" w:cs="Arial"/>
        </w:rPr>
        <w:t xml:space="preserve">only a small number of species </w:t>
      </w:r>
      <w:r w:rsidR="0043008E" w:rsidRPr="00B6795C">
        <w:rPr>
          <w:rFonts w:ascii="Arial" w:hAnsi="Arial" w:cs="Arial"/>
        </w:rPr>
        <w:t xml:space="preserve">in the regional pool </w:t>
      </w:r>
      <w:r w:rsidRPr="00B6795C">
        <w:rPr>
          <w:rFonts w:ascii="Arial" w:hAnsi="Arial" w:cs="Arial"/>
        </w:rPr>
        <w:t xml:space="preserve">possess these traits, </w:t>
      </w:r>
      <w:r w:rsidR="0043008E" w:rsidRPr="00B6795C">
        <w:rPr>
          <w:rFonts w:ascii="Arial" w:hAnsi="Arial" w:cs="Arial"/>
        </w:rPr>
        <w:t xml:space="preserve">we may expect post-fire </w:t>
      </w:r>
      <w:r w:rsidRPr="00B6795C">
        <w:rPr>
          <w:rFonts w:ascii="Arial" w:hAnsi="Arial" w:cs="Arial"/>
        </w:rPr>
        <w:t xml:space="preserve">environments </w:t>
      </w:r>
      <w:r w:rsidR="0043008E" w:rsidRPr="00B6795C">
        <w:rPr>
          <w:rFonts w:ascii="Arial" w:hAnsi="Arial" w:cs="Arial"/>
        </w:rPr>
        <w:t>to</w:t>
      </w:r>
      <w:r w:rsidRPr="00B6795C">
        <w:rPr>
          <w:rFonts w:ascii="Arial" w:hAnsi="Arial" w:cs="Arial"/>
        </w:rPr>
        <w:t xml:space="preserve"> experience a decrease in ant species richness.</w:t>
      </w:r>
      <w:r w:rsidR="0043008E" w:rsidRPr="00B6795C">
        <w:rPr>
          <w:rFonts w:ascii="Arial" w:hAnsi="Arial" w:cs="Arial"/>
        </w:rPr>
        <w:t xml:space="preserve"> In this sense, functional traits may provide an explanation for the disparate alpha and beta diversity changes that ant communities go through following fire and other disturbances. We suggest that i</w:t>
      </w:r>
      <w:r w:rsidRPr="00B6795C">
        <w:rPr>
          <w:rFonts w:ascii="Arial" w:hAnsi="Arial" w:cs="Arial"/>
        </w:rPr>
        <w:t>t would be worth revisiting previous ant-fire studies</w:t>
      </w:r>
      <w:r w:rsidR="0043008E" w:rsidRPr="00B6795C">
        <w:rPr>
          <w:rFonts w:ascii="Arial" w:hAnsi="Arial" w:cs="Arial"/>
        </w:rPr>
        <w:t xml:space="preserve"> and collecting morphological trait information from specimens</w:t>
      </w:r>
      <w:r w:rsidRPr="00B6795C">
        <w:rPr>
          <w:rFonts w:ascii="Arial" w:hAnsi="Arial" w:cs="Arial"/>
        </w:rPr>
        <w:t xml:space="preserve"> to explore whether these morphological patterns are consistent in disparate biogeographical contexts</w:t>
      </w:r>
      <w:r w:rsidR="0043008E" w:rsidRPr="00B6795C">
        <w:rPr>
          <w:rFonts w:ascii="Arial" w:hAnsi="Arial" w:cs="Arial"/>
        </w:rPr>
        <w:t xml:space="preserve">. Collecting these data is relatively cheap and may provide a promising path forward in invertebrate fire ecology. </w:t>
      </w:r>
    </w:p>
    <w:p w14:paraId="612E0DE0" w14:textId="77777777" w:rsidR="006A6952" w:rsidRPr="00B6795C" w:rsidRDefault="006A6952" w:rsidP="008C1319">
      <w:pPr>
        <w:spacing w:line="480" w:lineRule="auto"/>
        <w:rPr>
          <w:rFonts w:ascii="Arial" w:hAnsi="Arial" w:cs="Arial"/>
          <w:i/>
          <w:iCs/>
        </w:rPr>
      </w:pPr>
      <w:bookmarkStart w:id="29" w:name="_Hlk52896352"/>
      <w:r w:rsidRPr="00B6795C">
        <w:rPr>
          <w:rFonts w:ascii="Arial" w:hAnsi="Arial" w:cs="Arial"/>
        </w:rPr>
        <w:t xml:space="preserve">A strong caveat of our study is that our experimental design was not perfect. Due to the practical constraints of sampling across different habitats in both unburnt and burnt areas, a problem often encountered in fire ecology </w:t>
      </w:r>
      <w:r w:rsidR="00CA156E" w:rsidRPr="00B6795C">
        <w:rPr>
          <w:rFonts w:ascii="Arial" w:hAnsi="Arial" w:cs="Arial"/>
        </w:rPr>
        <w:fldChar w:fldCharType="begin"/>
      </w:r>
      <w:r w:rsidR="00CA156E" w:rsidRPr="00B6795C">
        <w:rPr>
          <w:rFonts w:ascii="Arial" w:hAnsi="Arial" w:cs="Arial"/>
        </w:rPr>
        <w:instrText xml:space="preserve"> ADDIN EN.CITE &lt;EndNote&gt;&lt;Cite&gt;&lt;Author&gt;Parr&lt;/Author&gt;&lt;Year&gt;2003&lt;/Year&gt;&lt;RecNum&gt;1345&lt;/RecNum&gt;&lt;DisplayText&gt;(Parr &amp;amp; Chown 2003)&lt;/DisplayText&gt;&lt;record&gt;&lt;rec-number&gt;1345&lt;/rec-number&gt;&lt;foreign-keys&gt;&lt;key app="EN" db-id="5fxpts5eust22le95zuppefxx0axtssvrp2r" timestamp="1601894772"&gt;1345&lt;/key&gt;&lt;/foreign-keys&gt;&lt;ref-type name="Journal Article"&gt;17&lt;/ref-type&gt;&lt;contributors&gt;&lt;authors&gt;&lt;author&gt;Parr, Catherine L&lt;/author&gt;&lt;author&gt;Chown, Steven L&lt;/author&gt;&lt;/authors&gt;&lt;/contributors&gt;&lt;titles&gt;&lt;title&gt;Burning issues for conservation: a critique of faunal fire research in Southern Africa&lt;/title&gt;&lt;secondary-title&gt;Austral Ecology&lt;/secondary-title&gt;&lt;/titles&gt;&lt;periodical&gt;&lt;full-title&gt;Austral Ecology&lt;/full-title&gt;&lt;abbr-1&gt;Austral Ecol.&lt;/abbr-1&gt;&lt;abbr-2&gt;Austral Ecol&lt;/abbr-2&gt;&lt;/periodical&gt;&lt;pages&gt;384-395&lt;/pages&gt;&lt;volume&gt;28&lt;/volume&gt;&lt;number&gt;4&lt;/number&gt;&lt;dates&gt;&lt;year&gt;2003&lt;/year&gt;&lt;/dates&gt;&lt;isbn&gt;1442-9985&lt;/isbn&gt;&lt;urls&gt;&lt;/urls&gt;&lt;/record&gt;&lt;/Cite&gt;&lt;/EndNote&gt;</w:instrText>
      </w:r>
      <w:r w:rsidR="00CA156E" w:rsidRPr="00B6795C">
        <w:rPr>
          <w:rFonts w:ascii="Arial" w:hAnsi="Arial" w:cs="Arial"/>
        </w:rPr>
        <w:fldChar w:fldCharType="separate"/>
      </w:r>
      <w:r w:rsidR="00CA156E" w:rsidRPr="00B6795C">
        <w:rPr>
          <w:rFonts w:ascii="Arial" w:hAnsi="Arial" w:cs="Arial"/>
          <w:noProof/>
        </w:rPr>
        <w:t>(</w:t>
      </w:r>
      <w:hyperlink w:anchor="_ENREF_52" w:tooltip="Parr, 2003 #1345" w:history="1">
        <w:r w:rsidR="00CD61A9" w:rsidRPr="00B6795C">
          <w:rPr>
            <w:rFonts w:ascii="Arial" w:hAnsi="Arial" w:cs="Arial"/>
            <w:noProof/>
          </w:rPr>
          <w:t>Parr &amp; Chown 2003</w:t>
        </w:r>
      </w:hyperlink>
      <w:r w:rsidR="00CA156E" w:rsidRPr="00B6795C">
        <w:rPr>
          <w:rFonts w:ascii="Arial" w:hAnsi="Arial" w:cs="Arial"/>
          <w:noProof/>
        </w:rPr>
        <w:t>)</w:t>
      </w:r>
      <w:r w:rsidR="00CA156E" w:rsidRPr="00B6795C">
        <w:rPr>
          <w:rFonts w:ascii="Arial" w:hAnsi="Arial" w:cs="Arial"/>
        </w:rPr>
        <w:fldChar w:fldCharType="end"/>
      </w:r>
      <w:r w:rsidR="00CA156E" w:rsidRPr="00B6795C">
        <w:rPr>
          <w:rFonts w:ascii="Arial" w:hAnsi="Arial" w:cs="Arial"/>
        </w:rPr>
        <w:t>,</w:t>
      </w:r>
      <w:r w:rsidR="00E46AFC" w:rsidRPr="00B6795C">
        <w:rPr>
          <w:rFonts w:ascii="Arial" w:hAnsi="Arial" w:cs="Arial"/>
        </w:rPr>
        <w:t xml:space="preserve"> </w:t>
      </w:r>
      <w:bookmarkStart w:id="30" w:name="_Hlk53052891"/>
      <w:bookmarkEnd w:id="29"/>
      <w:r w:rsidRPr="00B6795C">
        <w:rPr>
          <w:rFonts w:ascii="Arial" w:hAnsi="Arial" w:cs="Arial"/>
        </w:rPr>
        <w:t xml:space="preserve">), we were unable to achieve a high level of replication or to implement a fully segregated sampling design with replicates of the same treatment combinations spread across different geographic sites. Consequently, the data presented here could be caused by pre-existing geographic differences in ant community composition, rather than by the effects of habitat and fire. We consider that this geographic explanation for our data, however, is unlikely. The nearest neighbour of each site is a site of a different habitat and fire treatment (except two, Fig 1) and there is limited evidence that geographic distance is a strong and consistent predictor of ant community changes in this dataset (Supplementary). Consequently, it is likely that the simplest explanation of our data are the habitat differences and wildfires that characterise this Mediterranean landscape. It may be the case, however, that further studies with more </w:t>
      </w:r>
      <w:r w:rsidRPr="00B6795C">
        <w:rPr>
          <w:rFonts w:ascii="Arial" w:hAnsi="Arial" w:cs="Arial"/>
        </w:rPr>
        <w:lastRenderedPageBreak/>
        <w:t>appropriate replication find smaller effect sizes or more nuance in the community patterns that they find.</w:t>
      </w:r>
    </w:p>
    <w:p w14:paraId="7DDCC2A1" w14:textId="73D8D9F2" w:rsidR="00B721DD" w:rsidRPr="00DA086E" w:rsidRDefault="003D2306" w:rsidP="008C1319">
      <w:pPr>
        <w:spacing w:line="480" w:lineRule="auto"/>
        <w:rPr>
          <w:rFonts w:ascii="Arial" w:hAnsi="Arial" w:cs="Arial"/>
        </w:rPr>
      </w:pPr>
      <w:r w:rsidRPr="00B6795C">
        <w:rPr>
          <w:rFonts w:ascii="Arial" w:hAnsi="Arial" w:cs="Arial"/>
        </w:rPr>
        <w:t xml:space="preserve">In summary, we find </w:t>
      </w:r>
      <w:r w:rsidR="00AF5C21" w:rsidRPr="00B6795C">
        <w:rPr>
          <w:rFonts w:ascii="Arial" w:hAnsi="Arial" w:cs="Arial"/>
        </w:rPr>
        <w:t>large</w:t>
      </w:r>
      <w:r w:rsidRPr="00B6795C">
        <w:rPr>
          <w:rFonts w:ascii="Arial" w:hAnsi="Arial" w:cs="Arial"/>
        </w:rPr>
        <w:t xml:space="preserve"> changes to ant communities following large fires in the Peloponnese region of Greece. </w:t>
      </w:r>
      <w:bookmarkEnd w:id="30"/>
      <w:r w:rsidRPr="00B6795C">
        <w:rPr>
          <w:rFonts w:ascii="Arial" w:hAnsi="Arial" w:cs="Arial"/>
        </w:rPr>
        <w:t>The changes to the ant communities do not</w:t>
      </w:r>
      <w:r w:rsidRPr="00DA086E">
        <w:rPr>
          <w:rFonts w:ascii="Arial" w:hAnsi="Arial" w:cs="Arial"/>
        </w:rPr>
        <w:t xml:space="preserve"> appear to depend on overall habitat openness, as predicted by </w:t>
      </w:r>
      <w:hyperlink w:anchor="_ENREF_2" w:tooltip="Andersen, 2019 #1214" w:history="1">
        <w:r w:rsidR="00CD61A9" w:rsidRPr="00DA086E">
          <w:rPr>
            <w:rFonts w:ascii="Arial" w:hAnsi="Arial" w:cs="Arial"/>
          </w:rPr>
          <w:fldChar w:fldCharType="begin"/>
        </w:r>
        <w:r w:rsidR="00CD61A9" w:rsidRPr="00DA086E">
          <w:rPr>
            <w:rFonts w:ascii="Arial" w:hAnsi="Arial" w:cs="Arial"/>
          </w:rPr>
          <w:instrText xml:space="preserve"> ADDIN EN.CITE &lt;EndNote&gt;&lt;Cite AuthorYear="1"&gt;&lt;Author&gt;Andersen&lt;/Author&gt;&lt;Year&gt;2019&lt;/Year&gt;&lt;RecNum&gt;1214&lt;/RecNum&gt;&lt;DisplayText&gt;Andersen (2019)&lt;/DisplayText&gt;&lt;record&gt;&lt;rec-number&gt;1214&lt;/rec-number&gt;&lt;foreign-keys&gt;&lt;key app="EN" db-id="5fxpts5eust22le95zuppefxx0axtssvrp2r" timestamp="1577982819"&gt;1214&lt;/key&gt;&lt;/foreign-keys&gt;&lt;ref-type name="Journal Article"&gt;17&lt;/ref-type&gt;&lt;contributors&gt;&lt;authors&gt;&lt;author&gt;Andersen, Alan N.&lt;/author&gt;&lt;/authors&gt;&lt;/contributors&gt;&lt;titles&gt;&lt;title&gt;Responses of ant communities to disturbance: Five principles for understanding the disturbance dynamics of a globally dominant faunal group&lt;/title&gt;&lt;secondary-title&gt;Journal of Animal Ecology&lt;/secondary-title&gt;&lt;/titles&gt;&lt;periodical&gt;&lt;full-title&gt;Journal of Animal Ecology&lt;/full-title&gt;&lt;abbr-1&gt;J. Anim. Ecol.&lt;/abbr-1&gt;&lt;abbr-2&gt;J Anim Ecol&lt;/abbr-2&gt;&lt;/periodical&gt;&lt;pages&gt;350-362&lt;/pages&gt;&lt;volume&gt;88&lt;/volume&gt;&lt;number&gt;3&lt;/number&gt;&lt;dates&gt;&lt;year&gt;2019&lt;/year&gt;&lt;/dates&gt;&lt;isbn&gt;0021-8790&lt;/isbn&gt;&lt;urls&gt;&lt;related-urls&gt;&lt;url&gt;https://besjournals.onlinelibrary.wiley.com/doi/abs/10.1111/1365-2656.12907&lt;/url&gt;&lt;/related-urls&gt;&lt;/urls&gt;&lt;electronic-resource-num&gt;10.1111/1365-2656.12907&lt;/electronic-resource-num&gt;&lt;/record&gt;&lt;/Cite&gt;&lt;/EndNote&gt;</w:instrText>
        </w:r>
        <w:r w:rsidR="00CD61A9" w:rsidRPr="00DA086E">
          <w:rPr>
            <w:rFonts w:ascii="Arial" w:hAnsi="Arial" w:cs="Arial"/>
          </w:rPr>
          <w:fldChar w:fldCharType="separate"/>
        </w:r>
        <w:r w:rsidR="00CD61A9" w:rsidRPr="00DA086E">
          <w:rPr>
            <w:rFonts w:ascii="Arial" w:hAnsi="Arial" w:cs="Arial"/>
            <w:noProof/>
          </w:rPr>
          <w:t>Andersen (2019)</w:t>
        </w:r>
        <w:r w:rsidR="00CD61A9" w:rsidRPr="00DA086E">
          <w:rPr>
            <w:rFonts w:ascii="Arial" w:hAnsi="Arial" w:cs="Arial"/>
          </w:rPr>
          <w:fldChar w:fldCharType="end"/>
        </w:r>
      </w:hyperlink>
      <w:r w:rsidRPr="00DA086E">
        <w:rPr>
          <w:rFonts w:ascii="Arial" w:hAnsi="Arial" w:cs="Arial"/>
        </w:rPr>
        <w:t xml:space="preserve">, and we suggest that the lack of a return to a pre-burn state is linked to the slow pace of vegetation regeneration. Furthermore, we identify a suite of ant functional traits that respond strongly to burning. Ants in burnt habitats are larger, longer legged, and possess morphological features adapted for predacious and scavenging strategies. This finding improves our understanding of the who and why of community change following disturbance events. </w:t>
      </w:r>
      <w:bookmarkEnd w:id="0"/>
      <w:r w:rsidR="00B721DD" w:rsidRPr="00DA086E">
        <w:rPr>
          <w:rFonts w:ascii="Arial" w:hAnsi="Arial" w:cs="Arial"/>
          <w:b/>
          <w:lang w:eastAsia="en-GB"/>
        </w:rPr>
        <w:br w:type="page"/>
      </w:r>
    </w:p>
    <w:bookmarkEnd w:id="1"/>
    <w:p w14:paraId="16F151EC" w14:textId="4746B00D" w:rsidR="00914821" w:rsidRPr="00DA086E" w:rsidRDefault="00914821" w:rsidP="00914821">
      <w:pPr>
        <w:rPr>
          <w:rFonts w:ascii="Arial" w:hAnsi="Arial" w:cs="Arial"/>
          <w:lang w:eastAsia="en-GB"/>
        </w:rPr>
      </w:pPr>
      <w:r w:rsidRPr="00DA086E">
        <w:rPr>
          <w:rFonts w:ascii="Arial" w:hAnsi="Arial" w:cs="Arial"/>
          <w:b/>
          <w:lang w:eastAsia="en-GB"/>
        </w:rPr>
        <w:lastRenderedPageBreak/>
        <w:t>REFERENCES</w:t>
      </w:r>
    </w:p>
    <w:p w14:paraId="457795F0" w14:textId="77777777" w:rsidR="00CD61A9" w:rsidRPr="00CD61A9" w:rsidRDefault="00914821" w:rsidP="00CD61A9">
      <w:pPr>
        <w:pStyle w:val="EndNoteBibliography"/>
        <w:spacing w:after="240"/>
        <w:ind w:left="840" w:hanging="840"/>
      </w:pPr>
      <w:r w:rsidRPr="00DA086E">
        <w:fldChar w:fldCharType="begin"/>
      </w:r>
      <w:r w:rsidRPr="00DA086E">
        <w:instrText xml:space="preserve"> ADDIN EN.REFLIST </w:instrText>
      </w:r>
      <w:r w:rsidRPr="00DA086E">
        <w:fldChar w:fldCharType="separate"/>
      </w:r>
      <w:bookmarkStart w:id="31" w:name="_ENREF_1"/>
      <w:r w:rsidR="00CD61A9" w:rsidRPr="00CD61A9">
        <w:t xml:space="preserve">Abreu, R.C., Hoffmann, W.A., Vasconcelos, H.L., Pilon, N.A., Rossatto, D.R. &amp; Durigan, G. (2017) The biodiversity cost of carbon sequestration in tropical savanna. </w:t>
      </w:r>
      <w:r w:rsidR="00CD61A9" w:rsidRPr="00CD61A9">
        <w:rPr>
          <w:i/>
        </w:rPr>
        <w:t>Science advances,</w:t>
      </w:r>
      <w:r w:rsidR="00CD61A9" w:rsidRPr="00CD61A9">
        <w:t xml:space="preserve"> </w:t>
      </w:r>
      <w:r w:rsidR="00CD61A9" w:rsidRPr="00CD61A9">
        <w:rPr>
          <w:b/>
        </w:rPr>
        <w:t>3,</w:t>
      </w:r>
      <w:r w:rsidR="00CD61A9" w:rsidRPr="00CD61A9">
        <w:t xml:space="preserve"> e1701284.</w:t>
      </w:r>
      <w:bookmarkEnd w:id="31"/>
    </w:p>
    <w:p w14:paraId="0A879446" w14:textId="77777777" w:rsidR="00CD61A9" w:rsidRPr="00CD61A9" w:rsidRDefault="00CD61A9" w:rsidP="00CD61A9">
      <w:pPr>
        <w:pStyle w:val="EndNoteBibliography"/>
        <w:spacing w:after="240"/>
        <w:ind w:left="840" w:hanging="840"/>
      </w:pPr>
      <w:bookmarkStart w:id="32" w:name="_ENREF_2"/>
      <w:r w:rsidRPr="00CD61A9">
        <w:t xml:space="preserve">Andersen, A.N. (2019) Responses of ant communities to disturbance: Five principles for understanding the disturbance dynamics of a globally dominant faunal group. </w:t>
      </w:r>
      <w:r w:rsidRPr="00CD61A9">
        <w:rPr>
          <w:i/>
        </w:rPr>
        <w:t>Journal of Animal Ecology,</w:t>
      </w:r>
      <w:r w:rsidRPr="00CD61A9">
        <w:t xml:space="preserve"> </w:t>
      </w:r>
      <w:r w:rsidRPr="00CD61A9">
        <w:rPr>
          <w:b/>
        </w:rPr>
        <w:t>88,</w:t>
      </w:r>
      <w:r w:rsidRPr="00CD61A9">
        <w:t xml:space="preserve"> 350-362.</w:t>
      </w:r>
      <w:bookmarkEnd w:id="32"/>
    </w:p>
    <w:p w14:paraId="2CA69A6E" w14:textId="77777777" w:rsidR="00CD61A9" w:rsidRPr="00CD61A9" w:rsidRDefault="00CD61A9" w:rsidP="00CD61A9">
      <w:pPr>
        <w:pStyle w:val="EndNoteBibliography"/>
        <w:spacing w:after="240"/>
        <w:ind w:left="840" w:hanging="840"/>
      </w:pPr>
      <w:bookmarkStart w:id="33" w:name="_ENREF_3"/>
      <w:r w:rsidRPr="00CD61A9">
        <w:t xml:space="preserve">Andersen, A.N., Ribbons, R.R., Pettit, M. &amp; Parr, C.L. (2014) Burning for biodiversity: highly resilient ant communities respond only to strongly contrasting fire regimes in Australia's seasonal tropics. </w:t>
      </w:r>
      <w:r w:rsidRPr="00CD61A9">
        <w:rPr>
          <w:i/>
        </w:rPr>
        <w:t>Journal of Applied Ecology,</w:t>
      </w:r>
      <w:r w:rsidRPr="00CD61A9">
        <w:t xml:space="preserve"> </w:t>
      </w:r>
      <w:r w:rsidRPr="00CD61A9">
        <w:rPr>
          <w:b/>
        </w:rPr>
        <w:t>51,</w:t>
      </w:r>
      <w:r w:rsidRPr="00CD61A9">
        <w:t xml:space="preserve"> 1406-1413.</w:t>
      </w:r>
      <w:bookmarkEnd w:id="33"/>
    </w:p>
    <w:p w14:paraId="41B08F24" w14:textId="77777777" w:rsidR="00CD61A9" w:rsidRPr="00CD61A9" w:rsidRDefault="00CD61A9" w:rsidP="00CD61A9">
      <w:pPr>
        <w:pStyle w:val="EndNoteBibliography"/>
        <w:spacing w:after="240"/>
        <w:ind w:left="840" w:hanging="840"/>
      </w:pPr>
      <w:bookmarkStart w:id="34" w:name="_ENREF_4"/>
      <w:r w:rsidRPr="00CD61A9">
        <w:t>Anderson, M.J. (2001) A new method for non</w:t>
      </w:r>
      <w:r w:rsidRPr="00CD61A9">
        <w:rPr>
          <w:rFonts w:ascii="Cambria Math" w:hAnsi="Cambria Math" w:cs="Cambria Math"/>
        </w:rPr>
        <w:t>‐</w:t>
      </w:r>
      <w:r w:rsidRPr="00CD61A9">
        <w:t xml:space="preserve">parametric multivariate analysis of variance. </w:t>
      </w:r>
      <w:r w:rsidRPr="00CD61A9">
        <w:rPr>
          <w:i/>
        </w:rPr>
        <w:t>Austral Ecology,</w:t>
      </w:r>
      <w:r w:rsidRPr="00CD61A9">
        <w:t xml:space="preserve"> </w:t>
      </w:r>
      <w:r w:rsidRPr="00CD61A9">
        <w:rPr>
          <w:b/>
        </w:rPr>
        <w:t>26,</w:t>
      </w:r>
      <w:r w:rsidRPr="00CD61A9">
        <w:t xml:space="preserve"> 32-46.</w:t>
      </w:r>
      <w:bookmarkEnd w:id="34"/>
    </w:p>
    <w:p w14:paraId="0FF84EE5" w14:textId="77777777" w:rsidR="00CD61A9" w:rsidRPr="00CD61A9" w:rsidRDefault="00CD61A9" w:rsidP="00CD61A9">
      <w:pPr>
        <w:pStyle w:val="EndNoteBibliography"/>
        <w:spacing w:after="240"/>
        <w:ind w:left="840" w:hanging="840"/>
      </w:pPr>
      <w:bookmarkStart w:id="35" w:name="_ENREF_5"/>
      <w:r w:rsidRPr="00CD61A9">
        <w:t xml:space="preserve">Arnan, X., Cerdá, X., Rodrigo, A. &amp; Retana, J. (2013) Response of ant functional composition to fire. </w:t>
      </w:r>
      <w:r w:rsidRPr="00CD61A9">
        <w:rPr>
          <w:i/>
        </w:rPr>
        <w:t>Ecography,</w:t>
      </w:r>
      <w:r w:rsidRPr="00CD61A9">
        <w:t xml:space="preserve"> </w:t>
      </w:r>
      <w:r w:rsidRPr="00CD61A9">
        <w:rPr>
          <w:b/>
        </w:rPr>
        <w:t>36,</w:t>
      </w:r>
      <w:r w:rsidRPr="00CD61A9">
        <w:t xml:space="preserve"> 1182-1192.</w:t>
      </w:r>
      <w:bookmarkEnd w:id="35"/>
    </w:p>
    <w:p w14:paraId="1DBA8EAE" w14:textId="77777777" w:rsidR="00CD61A9" w:rsidRPr="00CD61A9" w:rsidRDefault="00CD61A9" w:rsidP="00CD61A9">
      <w:pPr>
        <w:pStyle w:val="EndNoteBibliography"/>
        <w:spacing w:after="240"/>
        <w:ind w:left="840" w:hanging="840"/>
      </w:pPr>
      <w:bookmarkStart w:id="36" w:name="_ENREF_6"/>
      <w:r w:rsidRPr="00CD61A9">
        <w:t>Arnan, X., Rodrigo, A. &amp; Retana, J. (2006) Post</w:t>
      </w:r>
      <w:r w:rsidRPr="00CD61A9">
        <w:rPr>
          <w:rFonts w:ascii="Cambria Math" w:hAnsi="Cambria Math" w:cs="Cambria Math"/>
        </w:rPr>
        <w:t>‐</w:t>
      </w:r>
      <w:r w:rsidRPr="00CD61A9">
        <w:t xml:space="preserve">fire recovery of Mediterranean ground ant communities follows vegetation and dryness gradients. </w:t>
      </w:r>
      <w:r w:rsidRPr="00CD61A9">
        <w:rPr>
          <w:i/>
        </w:rPr>
        <w:t>Journal of Biogeography,</w:t>
      </w:r>
      <w:r w:rsidRPr="00CD61A9">
        <w:t xml:space="preserve"> </w:t>
      </w:r>
      <w:r w:rsidRPr="00CD61A9">
        <w:rPr>
          <w:b/>
        </w:rPr>
        <w:t>33,</w:t>
      </w:r>
      <w:r w:rsidRPr="00CD61A9">
        <w:t xml:space="preserve"> 1246-1258.</w:t>
      </w:r>
      <w:bookmarkEnd w:id="36"/>
    </w:p>
    <w:p w14:paraId="41E19037" w14:textId="77777777" w:rsidR="00CD61A9" w:rsidRPr="00CD61A9" w:rsidRDefault="00CD61A9" w:rsidP="00CD61A9">
      <w:pPr>
        <w:pStyle w:val="EndNoteBibliography"/>
        <w:spacing w:after="240"/>
        <w:ind w:left="840" w:hanging="840"/>
      </w:pPr>
      <w:bookmarkStart w:id="37" w:name="_ENREF_7"/>
      <w:r w:rsidRPr="00CD61A9">
        <w:t xml:space="preserve">Barlow, J. &amp; Peres, C.A. (2004a) Avifaunal responses to single and recurrent wildfires in Amazonian forests. </w:t>
      </w:r>
      <w:r w:rsidRPr="00CD61A9">
        <w:rPr>
          <w:i/>
        </w:rPr>
        <w:t>Ecological Applications,</w:t>
      </w:r>
      <w:r w:rsidRPr="00CD61A9">
        <w:t xml:space="preserve"> </w:t>
      </w:r>
      <w:r w:rsidRPr="00CD61A9">
        <w:rPr>
          <w:b/>
        </w:rPr>
        <w:t>14,</w:t>
      </w:r>
      <w:r w:rsidRPr="00CD61A9">
        <w:t xml:space="preserve"> 1358-1373.</w:t>
      </w:r>
      <w:bookmarkEnd w:id="37"/>
    </w:p>
    <w:p w14:paraId="337214E7" w14:textId="77777777" w:rsidR="00CD61A9" w:rsidRPr="00CD61A9" w:rsidRDefault="00CD61A9" w:rsidP="00CD61A9">
      <w:pPr>
        <w:pStyle w:val="EndNoteBibliography"/>
        <w:spacing w:after="240"/>
        <w:ind w:left="840" w:hanging="840"/>
      </w:pPr>
      <w:bookmarkStart w:id="38" w:name="_ENREF_8"/>
      <w:r w:rsidRPr="00CD61A9">
        <w:t xml:space="preserve">Barlow, J. &amp; Peres, C.A. (2004b) Ecological responses to El Niño–induced surface fires in central Brazilian Amazonia: management implications for flammable tropical forests. </w:t>
      </w:r>
      <w:r w:rsidRPr="00CD61A9">
        <w:rPr>
          <w:i/>
        </w:rPr>
        <w:t>Philosophical Transactions of the Royal Society of London. Series B: Biological Sciences,</w:t>
      </w:r>
      <w:r w:rsidRPr="00CD61A9">
        <w:t xml:space="preserve"> </w:t>
      </w:r>
      <w:r w:rsidRPr="00CD61A9">
        <w:rPr>
          <w:b/>
        </w:rPr>
        <w:t>359,</w:t>
      </w:r>
      <w:r w:rsidRPr="00CD61A9">
        <w:t xml:space="preserve"> 367-380.</w:t>
      </w:r>
      <w:bookmarkEnd w:id="38"/>
    </w:p>
    <w:p w14:paraId="76102FDA" w14:textId="77777777" w:rsidR="00CD61A9" w:rsidRPr="00CD61A9" w:rsidRDefault="00CD61A9" w:rsidP="00CD61A9">
      <w:pPr>
        <w:pStyle w:val="EndNoteBibliography"/>
        <w:spacing w:after="240"/>
        <w:ind w:left="840" w:hanging="840"/>
      </w:pPr>
      <w:bookmarkStart w:id="39" w:name="_ENREF_9"/>
      <w:r w:rsidRPr="00CD61A9">
        <w:lastRenderedPageBreak/>
        <w:t xml:space="preserve">Barrow, L., Parr, C.L. &amp; Kohen, J.L. (2007) Habitat type influences fire resilience of ant assemblages in the semi-arid tropics of Northern Australia. </w:t>
      </w:r>
      <w:r w:rsidRPr="00CD61A9">
        <w:rPr>
          <w:i/>
        </w:rPr>
        <w:t>Journal of Arid Environments,</w:t>
      </w:r>
      <w:r w:rsidRPr="00CD61A9">
        <w:t xml:space="preserve"> </w:t>
      </w:r>
      <w:r w:rsidRPr="00CD61A9">
        <w:rPr>
          <w:b/>
        </w:rPr>
        <w:t>69,</w:t>
      </w:r>
      <w:r w:rsidRPr="00CD61A9">
        <w:t xml:space="preserve"> 80-95.</w:t>
      </w:r>
      <w:bookmarkEnd w:id="39"/>
    </w:p>
    <w:p w14:paraId="0DB127ED" w14:textId="77777777" w:rsidR="00CD61A9" w:rsidRPr="00CD61A9" w:rsidRDefault="00CD61A9" w:rsidP="00CD61A9">
      <w:pPr>
        <w:pStyle w:val="EndNoteBibliography"/>
        <w:spacing w:after="240"/>
        <w:ind w:left="840" w:hanging="840"/>
      </w:pPr>
      <w:bookmarkStart w:id="40" w:name="_ENREF_10"/>
      <w:r w:rsidRPr="00CD61A9">
        <w:t xml:space="preserve">Baselga, A. (2010) Partitioning the turnover and nestedness components of beta diversity. </w:t>
      </w:r>
      <w:r w:rsidRPr="00CD61A9">
        <w:rPr>
          <w:i/>
        </w:rPr>
        <w:t>Global Ecology and Biogeography,</w:t>
      </w:r>
      <w:r w:rsidRPr="00CD61A9">
        <w:t xml:space="preserve"> </w:t>
      </w:r>
      <w:r w:rsidRPr="00CD61A9">
        <w:rPr>
          <w:b/>
        </w:rPr>
        <w:t>19,</w:t>
      </w:r>
      <w:r w:rsidRPr="00CD61A9">
        <w:t xml:space="preserve"> 134-143.</w:t>
      </w:r>
      <w:bookmarkEnd w:id="40"/>
    </w:p>
    <w:p w14:paraId="45940002" w14:textId="77777777" w:rsidR="00CD61A9" w:rsidRPr="00CD61A9" w:rsidRDefault="00CD61A9" w:rsidP="00CD61A9">
      <w:pPr>
        <w:pStyle w:val="EndNoteBibliography"/>
        <w:spacing w:after="240"/>
        <w:ind w:left="840" w:hanging="840"/>
      </w:pPr>
      <w:bookmarkStart w:id="41" w:name="_ENREF_11"/>
      <w:r w:rsidRPr="00CD61A9">
        <w:t>Baselga, A. (2013) Separating the two components of abundance</w:t>
      </w:r>
      <w:r w:rsidRPr="00CD61A9">
        <w:rPr>
          <w:rFonts w:ascii="Cambria Math" w:hAnsi="Cambria Math" w:cs="Cambria Math"/>
        </w:rPr>
        <w:t>‐</w:t>
      </w:r>
      <w:r w:rsidRPr="00CD61A9">
        <w:t xml:space="preserve">based dissimilarity: balanced changes in abundance vs. abundance gradients. </w:t>
      </w:r>
      <w:r w:rsidRPr="00CD61A9">
        <w:rPr>
          <w:i/>
        </w:rPr>
        <w:t>Methods in Ecology and Evolution,</w:t>
      </w:r>
      <w:r w:rsidRPr="00CD61A9">
        <w:t xml:space="preserve"> </w:t>
      </w:r>
      <w:r w:rsidRPr="00CD61A9">
        <w:rPr>
          <w:b/>
        </w:rPr>
        <w:t>4,</w:t>
      </w:r>
      <w:r w:rsidRPr="00CD61A9">
        <w:t xml:space="preserve"> 552-557.</w:t>
      </w:r>
      <w:bookmarkEnd w:id="41"/>
    </w:p>
    <w:p w14:paraId="6DBECCCF" w14:textId="77777777" w:rsidR="00CD61A9" w:rsidRPr="00CD61A9" w:rsidRDefault="00CD61A9" w:rsidP="00CD61A9">
      <w:pPr>
        <w:pStyle w:val="EndNoteBibliography"/>
        <w:spacing w:after="240"/>
        <w:ind w:left="840" w:hanging="840"/>
      </w:pPr>
      <w:bookmarkStart w:id="42" w:name="_ENREF_12"/>
      <w:r w:rsidRPr="00CD61A9">
        <w:t xml:space="preserve">Baselga, A. &amp; Orme, C.D.L. (2012) betapart: an R package for the study of beta diversity. </w:t>
      </w:r>
      <w:r w:rsidRPr="00CD61A9">
        <w:rPr>
          <w:i/>
        </w:rPr>
        <w:t>Methods in Ecology and Evolution,</w:t>
      </w:r>
      <w:r w:rsidRPr="00CD61A9">
        <w:t xml:space="preserve"> </w:t>
      </w:r>
      <w:r w:rsidRPr="00CD61A9">
        <w:rPr>
          <w:b/>
        </w:rPr>
        <w:t>3,</w:t>
      </w:r>
      <w:r w:rsidRPr="00CD61A9">
        <w:t xml:space="preserve"> 808-812.</w:t>
      </w:r>
      <w:bookmarkEnd w:id="42"/>
    </w:p>
    <w:p w14:paraId="1CC2D3E6" w14:textId="77777777" w:rsidR="00CD61A9" w:rsidRPr="00CD61A9" w:rsidRDefault="00CD61A9" w:rsidP="00CD61A9">
      <w:pPr>
        <w:pStyle w:val="EndNoteBibliography"/>
        <w:spacing w:after="240"/>
        <w:ind w:left="840" w:hanging="840"/>
      </w:pPr>
      <w:bookmarkStart w:id="43" w:name="_ENREF_13"/>
      <w:r w:rsidRPr="00CD61A9">
        <w:t xml:space="preserve">Bishop, T.R., Robertson, M.P., van Rensburg, B.J. &amp; Parr, C.L. (2015) Contrasting species and functional beta diversity in montane ant assemblages. </w:t>
      </w:r>
      <w:r w:rsidRPr="00CD61A9">
        <w:rPr>
          <w:i/>
        </w:rPr>
        <w:t>Journal of Biogeography,</w:t>
      </w:r>
      <w:r w:rsidRPr="00CD61A9">
        <w:t xml:space="preserve"> </w:t>
      </w:r>
      <w:r w:rsidRPr="00CD61A9">
        <w:rPr>
          <w:b/>
        </w:rPr>
        <w:t>42,</w:t>
      </w:r>
      <w:r w:rsidRPr="00CD61A9">
        <w:t xml:space="preserve"> 1776-1786.</w:t>
      </w:r>
      <w:bookmarkEnd w:id="43"/>
    </w:p>
    <w:p w14:paraId="54A47F51" w14:textId="77777777" w:rsidR="00CD61A9" w:rsidRPr="00CD61A9" w:rsidRDefault="00CD61A9" w:rsidP="00CD61A9">
      <w:pPr>
        <w:pStyle w:val="EndNoteBibliography"/>
        <w:spacing w:after="240"/>
        <w:ind w:left="840" w:hanging="840"/>
      </w:pPr>
      <w:bookmarkStart w:id="44" w:name="_ENREF_14"/>
      <w:r w:rsidRPr="00CD61A9">
        <w:t>Blonder, B., Lamanna, C., Violle, C. &amp; Enquist, B.J. (2014) The n</w:t>
      </w:r>
      <w:r w:rsidRPr="00CD61A9">
        <w:rPr>
          <w:rFonts w:ascii="Cambria Math" w:hAnsi="Cambria Math" w:cs="Cambria Math"/>
        </w:rPr>
        <w:t>‐</w:t>
      </w:r>
      <w:r w:rsidRPr="00CD61A9">
        <w:t xml:space="preserve">dimensional hypervolume. </w:t>
      </w:r>
      <w:r w:rsidRPr="00CD61A9">
        <w:rPr>
          <w:i/>
        </w:rPr>
        <w:t>Global Ecology and Biogeography,</w:t>
      </w:r>
      <w:r w:rsidRPr="00CD61A9">
        <w:t xml:space="preserve"> </w:t>
      </w:r>
      <w:r w:rsidRPr="00CD61A9">
        <w:rPr>
          <w:b/>
        </w:rPr>
        <w:t>23,</w:t>
      </w:r>
      <w:r w:rsidRPr="00CD61A9">
        <w:t xml:space="preserve"> 595-609.</w:t>
      </w:r>
      <w:bookmarkEnd w:id="44"/>
    </w:p>
    <w:p w14:paraId="1C9B44C6" w14:textId="77777777" w:rsidR="00CD61A9" w:rsidRPr="00CD61A9" w:rsidRDefault="00CD61A9" w:rsidP="00CD61A9">
      <w:pPr>
        <w:pStyle w:val="EndNoteBibliography"/>
        <w:spacing w:after="240"/>
        <w:ind w:left="840" w:hanging="840"/>
      </w:pPr>
      <w:bookmarkStart w:id="45" w:name="_ENREF_15"/>
      <w:r w:rsidRPr="00CD61A9">
        <w:t xml:space="preserve">Blonder, B., Morrow, C.B., Maitner, B., Harris, D.J., Lamanna, C., Violle, C., Enquist, B.J. &amp; Kerkhoff, A.J. (2018) New approaches for delineating n-dimensional hypervolumes. </w:t>
      </w:r>
      <w:r w:rsidRPr="00CD61A9">
        <w:rPr>
          <w:i/>
        </w:rPr>
        <w:t>Methods in Ecology and Evolution,</w:t>
      </w:r>
      <w:r w:rsidRPr="00CD61A9">
        <w:t xml:space="preserve"> </w:t>
      </w:r>
      <w:r w:rsidRPr="00CD61A9">
        <w:rPr>
          <w:b/>
        </w:rPr>
        <w:t>9,</w:t>
      </w:r>
      <w:r w:rsidRPr="00CD61A9">
        <w:t xml:space="preserve"> 305-319.</w:t>
      </w:r>
      <w:bookmarkEnd w:id="45"/>
    </w:p>
    <w:p w14:paraId="5BDE94FD" w14:textId="77777777" w:rsidR="00CD61A9" w:rsidRPr="00CD61A9" w:rsidRDefault="00CD61A9" w:rsidP="00CD61A9">
      <w:pPr>
        <w:pStyle w:val="EndNoteBibliography"/>
        <w:spacing w:after="240"/>
        <w:ind w:left="840" w:hanging="840"/>
      </w:pPr>
      <w:bookmarkStart w:id="46" w:name="_ENREF_16"/>
      <w:r w:rsidRPr="00CD61A9">
        <w:t xml:space="preserve">Bond, W.J. &amp; Keeley, J.E. (2005) Fire as a global ‘herbivore’: the ecology and evolution of flammable ecosystems. </w:t>
      </w:r>
      <w:r w:rsidRPr="00CD61A9">
        <w:rPr>
          <w:i/>
        </w:rPr>
        <w:t>Trends in Ecology &amp; Evolution,</w:t>
      </w:r>
      <w:r w:rsidRPr="00CD61A9">
        <w:t xml:space="preserve"> </w:t>
      </w:r>
      <w:r w:rsidRPr="00CD61A9">
        <w:rPr>
          <w:b/>
        </w:rPr>
        <w:t>20,</w:t>
      </w:r>
      <w:r w:rsidRPr="00CD61A9">
        <w:t xml:space="preserve"> 387-394.</w:t>
      </w:r>
      <w:bookmarkEnd w:id="46"/>
    </w:p>
    <w:p w14:paraId="668CE2AE" w14:textId="77777777" w:rsidR="00CD61A9" w:rsidRPr="00CD61A9" w:rsidRDefault="00CD61A9" w:rsidP="00CD61A9">
      <w:pPr>
        <w:pStyle w:val="EndNoteBibliography"/>
        <w:spacing w:after="240"/>
        <w:ind w:left="840" w:hanging="840"/>
      </w:pPr>
      <w:bookmarkStart w:id="47" w:name="_ENREF_17"/>
      <w:r w:rsidRPr="00CD61A9">
        <w:t xml:space="preserve">Bond, W.J., Woodward, F.I. &amp; Midgley, G.F. (2005) The global distribution of ecosystems in a world without fire. </w:t>
      </w:r>
      <w:r w:rsidRPr="00CD61A9">
        <w:rPr>
          <w:i/>
        </w:rPr>
        <w:t>New Phytologist,</w:t>
      </w:r>
      <w:r w:rsidRPr="00CD61A9">
        <w:t xml:space="preserve"> </w:t>
      </w:r>
      <w:r w:rsidRPr="00CD61A9">
        <w:rPr>
          <w:b/>
        </w:rPr>
        <w:t>165,</w:t>
      </w:r>
      <w:r w:rsidRPr="00CD61A9">
        <w:t xml:space="preserve"> 525-538.</w:t>
      </w:r>
      <w:bookmarkEnd w:id="47"/>
    </w:p>
    <w:p w14:paraId="2605B3B6" w14:textId="77777777" w:rsidR="00CD61A9" w:rsidRPr="00CD61A9" w:rsidRDefault="00CD61A9" w:rsidP="00CD61A9">
      <w:pPr>
        <w:pStyle w:val="EndNoteBibliography"/>
        <w:spacing w:after="240"/>
        <w:ind w:left="840" w:hanging="840"/>
      </w:pPr>
      <w:bookmarkStart w:id="48" w:name="_ENREF_18"/>
      <w:r w:rsidRPr="00CD61A9">
        <w:lastRenderedPageBreak/>
        <w:t xml:space="preserve">Brown, W.L. (1953) Revisionary studies in the ant tribe Dacetini. </w:t>
      </w:r>
      <w:r w:rsidRPr="00CD61A9">
        <w:rPr>
          <w:i/>
        </w:rPr>
        <w:t>American Midland Naturalist,</w:t>
      </w:r>
      <w:r w:rsidRPr="00CD61A9">
        <w:t xml:space="preserve"> </w:t>
      </w:r>
      <w:r w:rsidRPr="00CD61A9">
        <w:rPr>
          <w:b/>
        </w:rPr>
        <w:t>50,</w:t>
      </w:r>
      <w:r w:rsidRPr="00CD61A9">
        <w:t xml:space="preserve"> 1-137.</w:t>
      </w:r>
      <w:bookmarkEnd w:id="48"/>
    </w:p>
    <w:p w14:paraId="0858C9B1" w14:textId="77777777" w:rsidR="00CD61A9" w:rsidRPr="00CD61A9" w:rsidRDefault="00CD61A9" w:rsidP="00CD61A9">
      <w:pPr>
        <w:pStyle w:val="EndNoteBibliography"/>
        <w:spacing w:after="240"/>
        <w:ind w:left="840" w:hanging="840"/>
      </w:pPr>
      <w:bookmarkStart w:id="49" w:name="_ENREF_19"/>
      <w:r w:rsidRPr="00CD61A9">
        <w:t xml:space="preserve">Cochrane, M.A., Alencar, A., Schulze, M.D., Souza, C.M., Nepstad, D.C., Lefebvre, P. &amp; Davidson, E.A. (1999) Positive Feedbacks in the Fire Dynamic of Closed Canopy Tropical Forests. </w:t>
      </w:r>
      <w:r w:rsidRPr="00CD61A9">
        <w:rPr>
          <w:i/>
        </w:rPr>
        <w:t>Science,</w:t>
      </w:r>
      <w:r w:rsidRPr="00CD61A9">
        <w:t xml:space="preserve"> </w:t>
      </w:r>
      <w:r w:rsidRPr="00CD61A9">
        <w:rPr>
          <w:b/>
        </w:rPr>
        <w:t>284,</w:t>
      </w:r>
      <w:r w:rsidRPr="00CD61A9">
        <w:t xml:space="preserve"> 1832-1835.</w:t>
      </w:r>
      <w:bookmarkEnd w:id="49"/>
    </w:p>
    <w:p w14:paraId="2071047A" w14:textId="77777777" w:rsidR="00CD61A9" w:rsidRPr="00CD61A9" w:rsidRDefault="00CD61A9" w:rsidP="00CD61A9">
      <w:pPr>
        <w:pStyle w:val="EndNoteBibliography"/>
        <w:spacing w:after="240"/>
        <w:ind w:left="840" w:hanging="840"/>
      </w:pPr>
      <w:bookmarkStart w:id="50" w:name="_ENREF_20"/>
      <w:r w:rsidRPr="00CD61A9">
        <w:t xml:space="preserve">Connell, J.H. (1978) Diversity in tropical rain forests and coral reefs. </w:t>
      </w:r>
      <w:r w:rsidRPr="00CD61A9">
        <w:rPr>
          <w:i/>
        </w:rPr>
        <w:t>Science,</w:t>
      </w:r>
      <w:r w:rsidRPr="00CD61A9">
        <w:t xml:space="preserve"> </w:t>
      </w:r>
      <w:r w:rsidRPr="00CD61A9">
        <w:rPr>
          <w:b/>
        </w:rPr>
        <w:t>199,</w:t>
      </w:r>
      <w:r w:rsidRPr="00CD61A9">
        <w:t xml:space="preserve"> 1302-1310.</w:t>
      </w:r>
      <w:bookmarkEnd w:id="50"/>
    </w:p>
    <w:p w14:paraId="0734AED0" w14:textId="77777777" w:rsidR="00CD61A9" w:rsidRPr="00CD61A9" w:rsidRDefault="00CD61A9" w:rsidP="00CD61A9">
      <w:pPr>
        <w:pStyle w:val="EndNoteBibliography"/>
        <w:spacing w:after="240"/>
        <w:ind w:left="840" w:hanging="840"/>
      </w:pPr>
      <w:bookmarkStart w:id="51" w:name="_ENREF_21"/>
      <w:r w:rsidRPr="00CD61A9">
        <w:t xml:space="preserve">Davies, A.B., Eggleton, P., van Rensburg, B.J. &amp; Parr, C.L. (2012) The pyrodiversity–biodiversity hypothesis: a test with savanna termite assemblages. </w:t>
      </w:r>
      <w:r w:rsidRPr="00CD61A9">
        <w:rPr>
          <w:i/>
        </w:rPr>
        <w:t>Journal of Applied Ecology,</w:t>
      </w:r>
      <w:r w:rsidRPr="00CD61A9">
        <w:t xml:space="preserve"> </w:t>
      </w:r>
      <w:r w:rsidRPr="00CD61A9">
        <w:rPr>
          <w:b/>
        </w:rPr>
        <w:t>49,</w:t>
      </w:r>
      <w:r w:rsidRPr="00CD61A9">
        <w:t xml:space="preserve"> 422-430.</w:t>
      </w:r>
      <w:bookmarkEnd w:id="51"/>
    </w:p>
    <w:p w14:paraId="5A02484A" w14:textId="77777777" w:rsidR="00CD61A9" w:rsidRPr="00CD61A9" w:rsidRDefault="00CD61A9" w:rsidP="00CD61A9">
      <w:pPr>
        <w:pStyle w:val="EndNoteBibliography"/>
        <w:spacing w:after="240"/>
        <w:ind w:left="840" w:hanging="840"/>
      </w:pPr>
      <w:bookmarkStart w:id="52" w:name="_ENREF_22"/>
      <w:r w:rsidRPr="00CD61A9">
        <w:t>Del Toro, I., Ribbons, R.R. &amp; Ellison, A.M. (2015) Ant</w:t>
      </w:r>
      <w:r w:rsidRPr="00CD61A9">
        <w:rPr>
          <w:rFonts w:ascii="Cambria Math" w:hAnsi="Cambria Math" w:cs="Cambria Math"/>
        </w:rPr>
        <w:t>‐</w:t>
      </w:r>
      <w:r w:rsidRPr="00CD61A9">
        <w:t xml:space="preserve">mediated ecosystem functions on a warmer planet: effects on soil movement, decomposition and nutrient cycling. </w:t>
      </w:r>
      <w:r w:rsidRPr="00CD61A9">
        <w:rPr>
          <w:i/>
        </w:rPr>
        <w:t>Journal of Animal Ecology,</w:t>
      </w:r>
      <w:r w:rsidRPr="00CD61A9">
        <w:t xml:space="preserve"> </w:t>
      </w:r>
      <w:r w:rsidRPr="00CD61A9">
        <w:rPr>
          <w:b/>
        </w:rPr>
        <w:t>84,</w:t>
      </w:r>
      <w:r w:rsidRPr="00CD61A9">
        <w:t xml:space="preserve"> 1233-1241.</w:t>
      </w:r>
      <w:bookmarkEnd w:id="52"/>
    </w:p>
    <w:p w14:paraId="04E07D23" w14:textId="77777777" w:rsidR="00CD61A9" w:rsidRPr="00CD61A9" w:rsidRDefault="00CD61A9" w:rsidP="00CD61A9">
      <w:pPr>
        <w:pStyle w:val="EndNoteBibliography"/>
        <w:spacing w:after="240"/>
        <w:ind w:left="840" w:hanging="840"/>
      </w:pPr>
      <w:bookmarkStart w:id="53" w:name="_ENREF_23"/>
      <w:r w:rsidRPr="00CD61A9">
        <w:t>Farji</w:t>
      </w:r>
      <w:r w:rsidRPr="00CD61A9">
        <w:rPr>
          <w:rFonts w:ascii="Cambria Math" w:hAnsi="Cambria Math" w:cs="Cambria Math"/>
        </w:rPr>
        <w:t>‐</w:t>
      </w:r>
      <w:r w:rsidRPr="00CD61A9">
        <w:t>Brener, A.G., Barrantes, G. &amp; Ruggiero, A. (2004) Environmental rugosity, body size and access to food: a test of the size</w:t>
      </w:r>
      <w:r w:rsidRPr="00CD61A9">
        <w:rPr>
          <w:rFonts w:ascii="Cambria Math" w:hAnsi="Cambria Math" w:cs="Cambria Math"/>
        </w:rPr>
        <w:t>‐</w:t>
      </w:r>
      <w:r w:rsidRPr="00CD61A9">
        <w:t xml:space="preserve">grain hypothesis in tropical litter ants. </w:t>
      </w:r>
      <w:r w:rsidRPr="00CD61A9">
        <w:rPr>
          <w:i/>
        </w:rPr>
        <w:t>Oikos,</w:t>
      </w:r>
      <w:r w:rsidRPr="00CD61A9">
        <w:t xml:space="preserve"> </w:t>
      </w:r>
      <w:r w:rsidRPr="00CD61A9">
        <w:rPr>
          <w:b/>
        </w:rPr>
        <w:t>104,</w:t>
      </w:r>
      <w:r w:rsidRPr="00CD61A9">
        <w:t xml:space="preserve"> 165-171.</w:t>
      </w:r>
      <w:bookmarkEnd w:id="53"/>
    </w:p>
    <w:p w14:paraId="5DE6284C" w14:textId="77777777" w:rsidR="00CD61A9" w:rsidRPr="00CD61A9" w:rsidRDefault="00CD61A9" w:rsidP="00CD61A9">
      <w:pPr>
        <w:pStyle w:val="EndNoteBibliography"/>
        <w:spacing w:after="240"/>
        <w:ind w:left="840" w:hanging="840"/>
      </w:pPr>
      <w:bookmarkStart w:id="54" w:name="_ENREF_24"/>
      <w:r w:rsidRPr="00CD61A9">
        <w:t xml:space="preserve">Fisher, B. (2010) Biogeography. </w:t>
      </w:r>
      <w:r w:rsidRPr="00CD61A9">
        <w:rPr>
          <w:i/>
        </w:rPr>
        <w:t xml:space="preserve">Ant Ecology </w:t>
      </w:r>
      <w:r w:rsidRPr="00CD61A9">
        <w:t>(eds L. Lach, C.L. Parr &amp; K.L. Abbott).</w:t>
      </w:r>
      <w:r w:rsidRPr="00CD61A9">
        <w:rPr>
          <w:i/>
        </w:rPr>
        <w:t xml:space="preserve"> </w:t>
      </w:r>
      <w:r w:rsidRPr="00CD61A9">
        <w:t>Oxford University Press, Oxford.</w:t>
      </w:r>
      <w:bookmarkEnd w:id="54"/>
    </w:p>
    <w:p w14:paraId="336322AD" w14:textId="77777777" w:rsidR="00CD61A9" w:rsidRPr="00CD61A9" w:rsidRDefault="00CD61A9" w:rsidP="00CD61A9">
      <w:pPr>
        <w:pStyle w:val="EndNoteBibliography"/>
        <w:spacing w:after="240"/>
        <w:ind w:left="840" w:hanging="840"/>
      </w:pPr>
      <w:bookmarkStart w:id="55" w:name="_ENREF_25"/>
      <w:r w:rsidRPr="00CD61A9">
        <w:t>Fonseca, M.G., Alves, L.M., Aguiar, A.P.D., Arai, E., Anderson, L.O., Rosan, T.M. &amp; Shimabukuro, Y.E. (2019) Effects of climate and land</w:t>
      </w:r>
      <w:r w:rsidRPr="00CD61A9">
        <w:rPr>
          <w:rFonts w:ascii="Cambria Math" w:hAnsi="Cambria Math" w:cs="Cambria Math"/>
        </w:rPr>
        <w:t>‐</w:t>
      </w:r>
      <w:r w:rsidRPr="00CD61A9">
        <w:t xml:space="preserve">use change scenarios on fire probability during the 21st century in the Brazilian Amazon. </w:t>
      </w:r>
      <w:r w:rsidRPr="00CD61A9">
        <w:rPr>
          <w:i/>
        </w:rPr>
        <w:t>Global Change Biology,</w:t>
      </w:r>
      <w:r w:rsidRPr="00CD61A9">
        <w:t xml:space="preserve"> </w:t>
      </w:r>
      <w:r w:rsidRPr="00CD61A9">
        <w:rPr>
          <w:b/>
        </w:rPr>
        <w:t>25,</w:t>
      </w:r>
      <w:r w:rsidRPr="00CD61A9">
        <w:t xml:space="preserve"> 2931-2946.</w:t>
      </w:r>
      <w:bookmarkEnd w:id="55"/>
    </w:p>
    <w:p w14:paraId="048BBF97" w14:textId="77777777" w:rsidR="00CD61A9" w:rsidRPr="00CD61A9" w:rsidRDefault="00CD61A9" w:rsidP="00CD61A9">
      <w:pPr>
        <w:pStyle w:val="EndNoteBibliography"/>
        <w:spacing w:after="240"/>
        <w:ind w:left="840" w:hanging="840"/>
      </w:pPr>
      <w:bookmarkStart w:id="56" w:name="_ENREF_26"/>
      <w:r w:rsidRPr="00CD61A9">
        <w:t>Fountain</w:t>
      </w:r>
      <w:r w:rsidRPr="00CD61A9">
        <w:rPr>
          <w:rFonts w:ascii="Cambria Math" w:hAnsi="Cambria Math" w:cs="Cambria Math"/>
        </w:rPr>
        <w:t>‐</w:t>
      </w:r>
      <w:r w:rsidRPr="00CD61A9">
        <w:t xml:space="preserve">Jones, N.M., Jordan, G.J., Burridge, C.P., Wardlaw, T.J., Baker, T.P., Forster, L., Petersfield, M. &amp; Baker, S.C. (2017) Trophic position determines functional and </w:t>
      </w:r>
      <w:r w:rsidRPr="00CD61A9">
        <w:lastRenderedPageBreak/>
        <w:t xml:space="preserve">phylogenetic recovery after disturbance within a community. </w:t>
      </w:r>
      <w:r w:rsidRPr="00CD61A9">
        <w:rPr>
          <w:i/>
        </w:rPr>
        <w:t>Functional Ecology,</w:t>
      </w:r>
      <w:r w:rsidRPr="00CD61A9">
        <w:t xml:space="preserve"> </w:t>
      </w:r>
      <w:r w:rsidRPr="00CD61A9">
        <w:rPr>
          <w:b/>
        </w:rPr>
        <w:t>31,</w:t>
      </w:r>
      <w:r w:rsidRPr="00CD61A9">
        <w:t xml:space="preserve"> 1441-1451.</w:t>
      </w:r>
      <w:bookmarkEnd w:id="56"/>
    </w:p>
    <w:p w14:paraId="75E09581" w14:textId="77777777" w:rsidR="00CD61A9" w:rsidRPr="00CD61A9" w:rsidRDefault="00CD61A9" w:rsidP="00CD61A9">
      <w:pPr>
        <w:pStyle w:val="EndNoteBibliography"/>
        <w:spacing w:after="240"/>
        <w:ind w:left="840" w:hanging="840"/>
      </w:pPr>
      <w:bookmarkStart w:id="57" w:name="_ENREF_27"/>
      <w:r w:rsidRPr="00CD61A9">
        <w:t>Frizzo, T.L., Campos, R.I. &amp; Vasconcelos, H.L. (2012) Contrasting effects of fire on arboreal and ground</w:t>
      </w:r>
      <w:r w:rsidRPr="00CD61A9">
        <w:rPr>
          <w:rFonts w:ascii="Cambria Math" w:hAnsi="Cambria Math" w:cs="Cambria Math"/>
        </w:rPr>
        <w:t>‐</w:t>
      </w:r>
      <w:r w:rsidRPr="00CD61A9">
        <w:t xml:space="preserve">dwelling ant communities of a neotropical savanna. </w:t>
      </w:r>
      <w:r w:rsidRPr="00CD61A9">
        <w:rPr>
          <w:i/>
        </w:rPr>
        <w:t>Biotropica,</w:t>
      </w:r>
      <w:r w:rsidRPr="00CD61A9">
        <w:t xml:space="preserve"> </w:t>
      </w:r>
      <w:r w:rsidRPr="00CD61A9">
        <w:rPr>
          <w:b/>
        </w:rPr>
        <w:t>44,</w:t>
      </w:r>
      <w:r w:rsidRPr="00CD61A9">
        <w:t xml:space="preserve"> 254-261.</w:t>
      </w:r>
      <w:bookmarkEnd w:id="57"/>
    </w:p>
    <w:p w14:paraId="59687B74" w14:textId="77777777" w:rsidR="00CD61A9" w:rsidRPr="00CD61A9" w:rsidRDefault="00CD61A9" w:rsidP="00CD61A9">
      <w:pPr>
        <w:pStyle w:val="EndNoteBibliography"/>
        <w:spacing w:after="240"/>
        <w:ind w:left="840" w:hanging="840"/>
      </w:pPr>
      <w:bookmarkStart w:id="58" w:name="_ENREF_28"/>
      <w:r w:rsidRPr="00CD61A9">
        <w:t xml:space="preserve">Fukami, T., Bezemer, T.M., Mortimer, S.R. &amp; van der Putten, W.H. (2005) Species divergence and trait convergence in experimental plant community assembly. </w:t>
      </w:r>
      <w:r w:rsidRPr="00CD61A9">
        <w:rPr>
          <w:i/>
        </w:rPr>
        <w:t>Ecology Letters,</w:t>
      </w:r>
      <w:r w:rsidRPr="00CD61A9">
        <w:t xml:space="preserve"> </w:t>
      </w:r>
      <w:r w:rsidRPr="00CD61A9">
        <w:rPr>
          <w:b/>
        </w:rPr>
        <w:t>8,</w:t>
      </w:r>
      <w:r w:rsidRPr="00CD61A9">
        <w:t xml:space="preserve"> 1283-1290.</w:t>
      </w:r>
      <w:bookmarkEnd w:id="58"/>
    </w:p>
    <w:p w14:paraId="5986AC4E" w14:textId="77777777" w:rsidR="00CD61A9" w:rsidRPr="00CD61A9" w:rsidRDefault="00CD61A9" w:rsidP="00CD61A9">
      <w:pPr>
        <w:pStyle w:val="EndNoteBibliography"/>
        <w:spacing w:after="240"/>
        <w:ind w:left="840" w:hanging="840"/>
      </w:pPr>
      <w:bookmarkStart w:id="59" w:name="_ENREF_29"/>
      <w:r w:rsidRPr="00CD61A9">
        <w:t xml:space="preserve">Gaudard, C.A., Robertson, M.P. &amp; Bishop, T.R. (2019) Low levels of intraspecific trait variation in a keystone invertebrate group. </w:t>
      </w:r>
      <w:r w:rsidRPr="00CD61A9">
        <w:rPr>
          <w:i/>
        </w:rPr>
        <w:t>Oecologia,</w:t>
      </w:r>
      <w:r w:rsidRPr="00CD61A9">
        <w:t xml:space="preserve"> </w:t>
      </w:r>
      <w:r w:rsidRPr="00CD61A9">
        <w:rPr>
          <w:b/>
        </w:rPr>
        <w:t>4,</w:t>
      </w:r>
      <w:r w:rsidRPr="00CD61A9">
        <w:t xml:space="preserve"> 725-735.</w:t>
      </w:r>
      <w:bookmarkEnd w:id="59"/>
    </w:p>
    <w:p w14:paraId="261B3C87" w14:textId="77777777" w:rsidR="00CD61A9" w:rsidRPr="00CD61A9" w:rsidRDefault="00CD61A9" w:rsidP="00CD61A9">
      <w:pPr>
        <w:pStyle w:val="EndNoteBibliography"/>
        <w:spacing w:after="240"/>
        <w:ind w:left="840" w:hanging="840"/>
      </w:pPr>
      <w:bookmarkStart w:id="60" w:name="_ENREF_30"/>
      <w:r w:rsidRPr="00CD61A9">
        <w:t xml:space="preserve">Gibb, H. &amp; Parr, C.L. (2013) Does structural complexity determine the morphology of assemblages? An experimental test on three continents. </w:t>
      </w:r>
      <w:r w:rsidRPr="00CD61A9">
        <w:rPr>
          <w:i/>
        </w:rPr>
        <w:t>PLOS ONE,</w:t>
      </w:r>
      <w:r w:rsidRPr="00CD61A9">
        <w:t xml:space="preserve"> </w:t>
      </w:r>
      <w:r w:rsidRPr="00CD61A9">
        <w:rPr>
          <w:b/>
        </w:rPr>
        <w:t>8,</w:t>
      </w:r>
      <w:r w:rsidRPr="00CD61A9">
        <w:t xml:space="preserve"> e64005.</w:t>
      </w:r>
      <w:bookmarkEnd w:id="60"/>
    </w:p>
    <w:p w14:paraId="17CC5915" w14:textId="77777777" w:rsidR="00CD61A9" w:rsidRPr="00CD61A9" w:rsidRDefault="00CD61A9" w:rsidP="00CD61A9">
      <w:pPr>
        <w:pStyle w:val="EndNoteBibliography"/>
        <w:spacing w:after="240"/>
        <w:ind w:left="840" w:hanging="840"/>
      </w:pPr>
      <w:bookmarkStart w:id="61" w:name="_ENREF_31"/>
      <w:r w:rsidRPr="00CD61A9">
        <w:t xml:space="preserve">Gordon, D.M. (1995) The development of an ant colony's foraging range. </w:t>
      </w:r>
      <w:r w:rsidRPr="00CD61A9">
        <w:rPr>
          <w:i/>
        </w:rPr>
        <w:t>Animal Behaviour,</w:t>
      </w:r>
      <w:r w:rsidRPr="00CD61A9">
        <w:t xml:space="preserve"> </w:t>
      </w:r>
      <w:r w:rsidRPr="00CD61A9">
        <w:rPr>
          <w:b/>
        </w:rPr>
        <w:t>49,</w:t>
      </w:r>
      <w:r w:rsidRPr="00CD61A9">
        <w:t xml:space="preserve"> 649-659.</w:t>
      </w:r>
      <w:bookmarkEnd w:id="61"/>
    </w:p>
    <w:p w14:paraId="2011D563" w14:textId="77777777" w:rsidR="00CD61A9" w:rsidRPr="00CD61A9" w:rsidRDefault="00CD61A9" w:rsidP="00CD61A9">
      <w:pPr>
        <w:pStyle w:val="EndNoteBibliography"/>
        <w:spacing w:after="240"/>
        <w:ind w:left="840" w:hanging="840"/>
      </w:pPr>
      <w:bookmarkStart w:id="62" w:name="_ENREF_32"/>
      <w:r w:rsidRPr="00CD61A9">
        <w:t xml:space="preserve">Griffiths, H.M., Ashton, L.A., Walker, A.E., Hasan, F., Evans, T.A., Eggleton, P. &amp; Parr, C.L. (2018) Ants are the major agents of resource removal from tropical rainforests. </w:t>
      </w:r>
      <w:r w:rsidRPr="00CD61A9">
        <w:rPr>
          <w:i/>
        </w:rPr>
        <w:t>Journal of Animal Ecology,</w:t>
      </w:r>
      <w:r w:rsidRPr="00CD61A9">
        <w:t xml:space="preserve"> </w:t>
      </w:r>
      <w:r w:rsidRPr="00CD61A9">
        <w:rPr>
          <w:b/>
        </w:rPr>
        <w:t>87,</w:t>
      </w:r>
      <w:r w:rsidRPr="00CD61A9">
        <w:t xml:space="preserve"> 293-300.</w:t>
      </w:r>
      <w:bookmarkEnd w:id="62"/>
    </w:p>
    <w:p w14:paraId="4F1A32B0" w14:textId="77777777" w:rsidR="00CD61A9" w:rsidRPr="00CD61A9" w:rsidRDefault="00CD61A9" w:rsidP="00CD61A9">
      <w:pPr>
        <w:pStyle w:val="EndNoteBibliography"/>
        <w:spacing w:after="240"/>
        <w:ind w:left="840" w:hanging="840"/>
      </w:pPr>
      <w:bookmarkStart w:id="63" w:name="_ENREF_33"/>
      <w:r w:rsidRPr="00CD61A9">
        <w:t xml:space="preserve">Grime, J.P. (1979) </w:t>
      </w:r>
      <w:r w:rsidRPr="00CD61A9">
        <w:rPr>
          <w:i/>
        </w:rPr>
        <w:t>Plant strategies and vegetation processes</w:t>
      </w:r>
      <w:r w:rsidRPr="00CD61A9">
        <w:t>. John Wiley &amp; Sons.</w:t>
      </w:r>
      <w:bookmarkEnd w:id="63"/>
    </w:p>
    <w:p w14:paraId="19927DB6" w14:textId="77777777" w:rsidR="00CD61A9" w:rsidRPr="00CD61A9" w:rsidRDefault="00CD61A9" w:rsidP="00CD61A9">
      <w:pPr>
        <w:pStyle w:val="EndNoteBibliography"/>
        <w:spacing w:after="240"/>
        <w:ind w:left="840" w:hanging="840"/>
      </w:pPr>
      <w:bookmarkStart w:id="64" w:name="_ENREF_34"/>
      <w:r w:rsidRPr="00CD61A9">
        <w:t xml:space="preserve">Gronenberg, W., Paul, J., Just, S. &amp; Holldobler, B. (1997) Mandible muscle fibers in ants: fast or powerful? </w:t>
      </w:r>
      <w:r w:rsidRPr="00CD61A9">
        <w:rPr>
          <w:i/>
        </w:rPr>
        <w:t>Cell and Tissue Research,</w:t>
      </w:r>
      <w:r w:rsidRPr="00CD61A9">
        <w:t xml:space="preserve"> </w:t>
      </w:r>
      <w:r w:rsidRPr="00CD61A9">
        <w:rPr>
          <w:b/>
        </w:rPr>
        <w:t>289,</w:t>
      </w:r>
      <w:r w:rsidRPr="00CD61A9">
        <w:t xml:space="preserve"> 347-361.</w:t>
      </w:r>
      <w:bookmarkEnd w:id="64"/>
    </w:p>
    <w:p w14:paraId="6522D06E" w14:textId="77777777" w:rsidR="00CD61A9" w:rsidRPr="00CD61A9" w:rsidRDefault="00CD61A9" w:rsidP="00CD61A9">
      <w:pPr>
        <w:pStyle w:val="EndNoteBibliography"/>
        <w:spacing w:after="240"/>
        <w:ind w:left="840" w:hanging="840"/>
      </w:pPr>
      <w:bookmarkStart w:id="65" w:name="_ENREF_35"/>
      <w:r w:rsidRPr="00CD61A9">
        <w:t xml:space="preserve">Hogg, B.N., Nelson, E.H., Hagler, J.R. &amp; Daane, K.M. (2018) Foraging distance of the Argentine ant in California vineyards. </w:t>
      </w:r>
      <w:r w:rsidRPr="00CD61A9">
        <w:rPr>
          <w:i/>
        </w:rPr>
        <w:t>Journal of Economic Entomology,</w:t>
      </w:r>
      <w:r w:rsidRPr="00CD61A9">
        <w:t xml:space="preserve"> </w:t>
      </w:r>
      <w:r w:rsidRPr="00CD61A9">
        <w:rPr>
          <w:b/>
        </w:rPr>
        <w:t>111,</w:t>
      </w:r>
      <w:r w:rsidRPr="00CD61A9">
        <w:t xml:space="preserve"> 672-679.</w:t>
      </w:r>
      <w:bookmarkEnd w:id="65"/>
    </w:p>
    <w:p w14:paraId="54BCF0CD" w14:textId="77777777" w:rsidR="00CD61A9" w:rsidRPr="00CD61A9" w:rsidRDefault="00CD61A9" w:rsidP="00CD61A9">
      <w:pPr>
        <w:pStyle w:val="EndNoteBibliography"/>
        <w:spacing w:after="240"/>
        <w:ind w:left="840" w:hanging="840"/>
      </w:pPr>
      <w:bookmarkStart w:id="66" w:name="_ENREF_36"/>
      <w:r w:rsidRPr="00CD61A9">
        <w:lastRenderedPageBreak/>
        <w:t xml:space="preserve">Hölldobler, B. &amp; Wilson, E.O. (1990) </w:t>
      </w:r>
      <w:r w:rsidRPr="00CD61A9">
        <w:rPr>
          <w:i/>
        </w:rPr>
        <w:t>The Ants</w:t>
      </w:r>
      <w:r w:rsidRPr="00CD61A9">
        <w:t>. Springer-Verlag, Berlin.</w:t>
      </w:r>
      <w:bookmarkEnd w:id="66"/>
    </w:p>
    <w:p w14:paraId="099F6C07" w14:textId="77777777" w:rsidR="00CD61A9" w:rsidRPr="00CD61A9" w:rsidRDefault="00CD61A9" w:rsidP="00CD61A9">
      <w:pPr>
        <w:pStyle w:val="EndNoteBibliography"/>
        <w:spacing w:after="240"/>
        <w:ind w:left="840" w:hanging="840"/>
      </w:pPr>
      <w:bookmarkStart w:id="67" w:name="_ENREF_37"/>
      <w:r w:rsidRPr="00CD61A9">
        <w:t xml:space="preserve">Kaspari, M. &amp; Weiser, M.D. (1999) The size-grain hypothesis and interspecific scaling in ants. </w:t>
      </w:r>
      <w:r w:rsidRPr="00CD61A9">
        <w:rPr>
          <w:i/>
        </w:rPr>
        <w:t>Functional Ecology,</w:t>
      </w:r>
      <w:r w:rsidRPr="00CD61A9">
        <w:t xml:space="preserve"> </w:t>
      </w:r>
      <w:r w:rsidRPr="00CD61A9">
        <w:rPr>
          <w:b/>
        </w:rPr>
        <w:t>13,</w:t>
      </w:r>
      <w:r w:rsidRPr="00CD61A9">
        <w:t xml:space="preserve"> 530-538.</w:t>
      </w:r>
      <w:bookmarkEnd w:id="67"/>
    </w:p>
    <w:p w14:paraId="5B69E5ED" w14:textId="77777777" w:rsidR="00CD61A9" w:rsidRPr="00CD61A9" w:rsidRDefault="00CD61A9" w:rsidP="00CD61A9">
      <w:pPr>
        <w:pStyle w:val="EndNoteBibliography"/>
        <w:spacing w:after="240"/>
        <w:ind w:left="840" w:hanging="840"/>
      </w:pPr>
      <w:bookmarkStart w:id="68" w:name="_ENREF_38"/>
      <w:r w:rsidRPr="00CD61A9">
        <w:t xml:space="preserve">Larabee, F.J. &amp; Suarez, A.V. (2014) The evolution and functional morphology of trap-jaw ants (Hymenoptera: Formicidae). </w:t>
      </w:r>
      <w:r w:rsidRPr="00CD61A9">
        <w:rPr>
          <w:i/>
        </w:rPr>
        <w:t>Myrmecol. News,</w:t>
      </w:r>
      <w:r w:rsidRPr="00CD61A9">
        <w:t xml:space="preserve"> </w:t>
      </w:r>
      <w:r w:rsidRPr="00CD61A9">
        <w:rPr>
          <w:b/>
        </w:rPr>
        <w:t>20,</w:t>
      </w:r>
      <w:r w:rsidRPr="00CD61A9">
        <w:t xml:space="preserve"> 25-36.</w:t>
      </w:r>
      <w:bookmarkEnd w:id="68"/>
    </w:p>
    <w:p w14:paraId="3B94C2E6" w14:textId="77777777" w:rsidR="00CD61A9" w:rsidRPr="00CD61A9" w:rsidRDefault="00CD61A9" w:rsidP="00CD61A9">
      <w:pPr>
        <w:pStyle w:val="EndNoteBibliography"/>
        <w:spacing w:after="240"/>
        <w:ind w:left="840" w:hanging="840"/>
      </w:pPr>
      <w:bookmarkStart w:id="69" w:name="_ENREF_39"/>
      <w:r w:rsidRPr="00CD61A9">
        <w:t xml:space="preserve">Lavorel, S., Grigulis, K., McIntyre, S., Williams, N.S.G., Garden, D., Dorrough, J., Berman, S., Quetier, F., Thebault, A. &amp; Bonis, A. (2008) Assessing functional diversity in the field - methodology matters! </w:t>
      </w:r>
      <w:r w:rsidRPr="00CD61A9">
        <w:rPr>
          <w:i/>
        </w:rPr>
        <w:t>Functional Ecology,</w:t>
      </w:r>
      <w:r w:rsidRPr="00CD61A9">
        <w:t xml:space="preserve"> </w:t>
      </w:r>
      <w:r w:rsidRPr="00CD61A9">
        <w:rPr>
          <w:b/>
        </w:rPr>
        <w:t>22,</w:t>
      </w:r>
      <w:r w:rsidRPr="00CD61A9">
        <w:t xml:space="preserve"> 134-147.</w:t>
      </w:r>
      <w:bookmarkEnd w:id="69"/>
    </w:p>
    <w:p w14:paraId="1E16F0CC" w14:textId="77777777" w:rsidR="00CD61A9" w:rsidRPr="00CD61A9" w:rsidRDefault="00CD61A9" w:rsidP="00CD61A9">
      <w:pPr>
        <w:pStyle w:val="EndNoteBibliography"/>
        <w:spacing w:after="240"/>
        <w:ind w:left="840" w:hanging="840"/>
      </w:pPr>
      <w:bookmarkStart w:id="70" w:name="_ENREF_40"/>
      <w:r w:rsidRPr="00CD61A9">
        <w:t xml:space="preserve">Lengyel, S., Gove, A.D., Latimer, A.M., Majer, J.D. &amp; Dunn, R.R. (2010) Convergent evolution of seed dispersal by ants, and phylogeny and biogeography in flowering plants: a global survey. </w:t>
      </w:r>
      <w:r w:rsidRPr="00CD61A9">
        <w:rPr>
          <w:i/>
        </w:rPr>
        <w:t>Perspectives in Plant Ecology, Evolution and Systematics,</w:t>
      </w:r>
      <w:r w:rsidRPr="00CD61A9">
        <w:t xml:space="preserve"> </w:t>
      </w:r>
      <w:r w:rsidRPr="00CD61A9">
        <w:rPr>
          <w:b/>
        </w:rPr>
        <w:t>12,</w:t>
      </w:r>
      <w:r w:rsidRPr="00CD61A9">
        <w:t xml:space="preserve"> 43-55.</w:t>
      </w:r>
      <w:bookmarkEnd w:id="70"/>
    </w:p>
    <w:p w14:paraId="06851F12" w14:textId="77777777" w:rsidR="00CD61A9" w:rsidRPr="00CD61A9" w:rsidRDefault="00CD61A9" w:rsidP="00CD61A9">
      <w:pPr>
        <w:pStyle w:val="EndNoteBibliography"/>
        <w:spacing w:after="240"/>
        <w:ind w:left="840" w:hanging="840"/>
      </w:pPr>
      <w:bookmarkStart w:id="71" w:name="_ENREF_41"/>
      <w:r w:rsidRPr="00CD61A9">
        <w:t xml:space="preserve">Lessard, J.P. (2019) Ant community response to disturbance: A global synthesis. </w:t>
      </w:r>
      <w:r w:rsidRPr="00CD61A9">
        <w:rPr>
          <w:i/>
        </w:rPr>
        <w:t>Journal of Animal Ecology,</w:t>
      </w:r>
      <w:r w:rsidRPr="00CD61A9">
        <w:t xml:space="preserve"> </w:t>
      </w:r>
      <w:r w:rsidRPr="00CD61A9">
        <w:rPr>
          <w:b/>
        </w:rPr>
        <w:t>88,</w:t>
      </w:r>
      <w:r w:rsidRPr="00CD61A9">
        <w:t xml:space="preserve"> 346-349.</w:t>
      </w:r>
      <w:bookmarkEnd w:id="71"/>
    </w:p>
    <w:p w14:paraId="59A5C545" w14:textId="77777777" w:rsidR="00CD61A9" w:rsidRPr="00CD61A9" w:rsidRDefault="00CD61A9" w:rsidP="00CD61A9">
      <w:pPr>
        <w:pStyle w:val="EndNoteBibliography"/>
        <w:spacing w:after="240"/>
        <w:ind w:left="840" w:hanging="840"/>
      </w:pPr>
      <w:bookmarkStart w:id="72" w:name="_ENREF_42"/>
      <w:r w:rsidRPr="00CD61A9">
        <w:t xml:space="preserve">Magurran, A.E. &amp; McGill, B.J. (2011) </w:t>
      </w:r>
      <w:r w:rsidRPr="00CD61A9">
        <w:rPr>
          <w:i/>
        </w:rPr>
        <w:t>Biological diversity: frontiers in measurement and assessment</w:t>
      </w:r>
      <w:r w:rsidRPr="00CD61A9">
        <w:t>. Oxford University Press.</w:t>
      </w:r>
      <w:bookmarkEnd w:id="72"/>
    </w:p>
    <w:p w14:paraId="24ED0C1A" w14:textId="77777777" w:rsidR="00CD61A9" w:rsidRPr="00CD61A9" w:rsidRDefault="00CD61A9" w:rsidP="00CD61A9">
      <w:pPr>
        <w:pStyle w:val="EndNoteBibliography"/>
        <w:spacing w:after="240"/>
        <w:ind w:left="840" w:hanging="840"/>
      </w:pPr>
      <w:bookmarkStart w:id="73" w:name="_ENREF_43"/>
      <w:r w:rsidRPr="00CD61A9">
        <w:t>Maravalhas, J. &amp; Vasconcelos, H.L. (2014) Revisiting the pyrodiversity–biodiversity hypothesis: long</w:t>
      </w:r>
      <w:r w:rsidRPr="00CD61A9">
        <w:rPr>
          <w:rFonts w:ascii="Cambria Math" w:hAnsi="Cambria Math" w:cs="Cambria Math"/>
        </w:rPr>
        <w:t>‐</w:t>
      </w:r>
      <w:r w:rsidRPr="00CD61A9">
        <w:t xml:space="preserve">term fire regimes and the structure of ant communities in a Neotropical savanna hotspot. </w:t>
      </w:r>
      <w:r w:rsidRPr="00CD61A9">
        <w:rPr>
          <w:i/>
        </w:rPr>
        <w:t>Journal of Applied Ecology,</w:t>
      </w:r>
      <w:r w:rsidRPr="00CD61A9">
        <w:t xml:space="preserve"> </w:t>
      </w:r>
      <w:r w:rsidRPr="00CD61A9">
        <w:rPr>
          <w:b/>
        </w:rPr>
        <w:t>51,</w:t>
      </w:r>
      <w:r w:rsidRPr="00CD61A9">
        <w:t xml:space="preserve"> 1661-1668.</w:t>
      </w:r>
      <w:bookmarkEnd w:id="73"/>
    </w:p>
    <w:p w14:paraId="64608BA9" w14:textId="77777777" w:rsidR="00CD61A9" w:rsidRPr="00CD61A9" w:rsidRDefault="00CD61A9" w:rsidP="00CD61A9">
      <w:pPr>
        <w:pStyle w:val="EndNoteBibliography"/>
        <w:spacing w:after="240"/>
        <w:ind w:left="840" w:hanging="840"/>
      </w:pPr>
      <w:bookmarkStart w:id="74" w:name="_ENREF_44"/>
      <w:r w:rsidRPr="00CD61A9">
        <w:t xml:space="preserve">Melbourne, B.A. (1999) Bias in the effect of habitat structure on pitfall traps: An experimental evaluation. </w:t>
      </w:r>
      <w:r w:rsidRPr="00CD61A9">
        <w:rPr>
          <w:i/>
        </w:rPr>
        <w:t>Australian Journal of Ecology,</w:t>
      </w:r>
      <w:r w:rsidRPr="00CD61A9">
        <w:t xml:space="preserve"> </w:t>
      </w:r>
      <w:r w:rsidRPr="00CD61A9">
        <w:rPr>
          <w:b/>
        </w:rPr>
        <w:t>24,</w:t>
      </w:r>
      <w:r w:rsidRPr="00CD61A9">
        <w:t xml:space="preserve"> 228-239.</w:t>
      </w:r>
      <w:bookmarkEnd w:id="74"/>
    </w:p>
    <w:p w14:paraId="1DA67A5D" w14:textId="77777777" w:rsidR="00CD61A9" w:rsidRPr="00CD61A9" w:rsidRDefault="00CD61A9" w:rsidP="00CD61A9">
      <w:pPr>
        <w:pStyle w:val="EndNoteBibliography"/>
        <w:spacing w:after="240"/>
        <w:ind w:left="840" w:hanging="840"/>
      </w:pPr>
      <w:bookmarkStart w:id="75" w:name="_ENREF_45"/>
      <w:r w:rsidRPr="00CD61A9">
        <w:lastRenderedPageBreak/>
        <w:t xml:space="preserve">Moretti, M., De Bello, F., Roberts, S.P.M. &amp; Potts, S.G. (2009) Taxonomical vs. functional responses of bee communities to fire in two contrasting climatic regions. </w:t>
      </w:r>
      <w:r w:rsidRPr="00CD61A9">
        <w:rPr>
          <w:i/>
        </w:rPr>
        <w:t>Journal of Animal Ecology,</w:t>
      </w:r>
      <w:r w:rsidRPr="00CD61A9">
        <w:t xml:space="preserve"> </w:t>
      </w:r>
      <w:r w:rsidRPr="00CD61A9">
        <w:rPr>
          <w:b/>
        </w:rPr>
        <w:t>78,</w:t>
      </w:r>
      <w:r w:rsidRPr="00CD61A9">
        <w:t xml:space="preserve"> 98-108.</w:t>
      </w:r>
      <w:bookmarkEnd w:id="75"/>
    </w:p>
    <w:p w14:paraId="4A7EE235" w14:textId="77777777" w:rsidR="00CD61A9" w:rsidRPr="00CD61A9" w:rsidRDefault="00CD61A9" w:rsidP="00CD61A9">
      <w:pPr>
        <w:pStyle w:val="EndNoteBibliography"/>
        <w:spacing w:after="240"/>
        <w:ind w:left="840" w:hanging="840"/>
      </w:pPr>
      <w:bookmarkStart w:id="76" w:name="_ENREF_46"/>
      <w:r w:rsidRPr="00CD61A9">
        <w:t xml:space="preserve">Moritz, M.A., Parisien, M.-A., Batllori, E., Krawchuk, M.A., Van Dorn, J., Ganz, D.J. &amp; Hayhoe, K. (2012) Climate change and disruptions to global fire activity. </w:t>
      </w:r>
      <w:r w:rsidRPr="00CD61A9">
        <w:rPr>
          <w:i/>
        </w:rPr>
        <w:t>Ecosphere,</w:t>
      </w:r>
      <w:r w:rsidRPr="00CD61A9">
        <w:t xml:space="preserve"> </w:t>
      </w:r>
      <w:r w:rsidRPr="00CD61A9">
        <w:rPr>
          <w:b/>
        </w:rPr>
        <w:t>3,</w:t>
      </w:r>
      <w:r w:rsidRPr="00CD61A9">
        <w:t xml:space="preserve"> art49.</w:t>
      </w:r>
      <w:bookmarkEnd w:id="76"/>
    </w:p>
    <w:p w14:paraId="530B1AEE" w14:textId="77777777" w:rsidR="00CD61A9" w:rsidRPr="00CD61A9" w:rsidRDefault="00CD61A9" w:rsidP="00CD61A9">
      <w:pPr>
        <w:pStyle w:val="EndNoteBibliography"/>
        <w:spacing w:after="240"/>
        <w:ind w:left="840" w:hanging="840"/>
      </w:pPr>
      <w:bookmarkStart w:id="77" w:name="_ENREF_47"/>
      <w:r w:rsidRPr="00CD61A9">
        <w:t xml:space="preserve">Nimmo, D., Kelly, L., Farnsworth, L., Watson, S. &amp; Bennett, A. (2014) Why do some species have geographically varying responses to fire history? </w:t>
      </w:r>
      <w:r w:rsidRPr="00CD61A9">
        <w:rPr>
          <w:i/>
        </w:rPr>
        <w:t>Ecography,</w:t>
      </w:r>
      <w:r w:rsidRPr="00CD61A9">
        <w:t xml:space="preserve"> </w:t>
      </w:r>
      <w:r w:rsidRPr="00CD61A9">
        <w:rPr>
          <w:b/>
        </w:rPr>
        <w:t>37,</w:t>
      </w:r>
      <w:r w:rsidRPr="00CD61A9">
        <w:t xml:space="preserve"> 805-813.</w:t>
      </w:r>
      <w:bookmarkEnd w:id="77"/>
    </w:p>
    <w:p w14:paraId="0BDEF520" w14:textId="77777777" w:rsidR="00CD61A9" w:rsidRPr="00CD61A9" w:rsidRDefault="00CD61A9" w:rsidP="00CD61A9">
      <w:pPr>
        <w:pStyle w:val="EndNoteBibliography"/>
        <w:spacing w:after="240"/>
        <w:ind w:left="840" w:hanging="840"/>
      </w:pPr>
      <w:bookmarkStart w:id="78" w:name="_ENREF_48"/>
      <w:r w:rsidRPr="00CD61A9">
        <w:t xml:space="preserve">Nyamukondiwa, C. &amp; Addison, P. (2014) Food preference and foraging activity of ants: Recommendations for field applications of low-toxicity baits. </w:t>
      </w:r>
      <w:r w:rsidRPr="00CD61A9">
        <w:rPr>
          <w:i/>
        </w:rPr>
        <w:t>Journal of Insect Science,</w:t>
      </w:r>
      <w:r w:rsidRPr="00CD61A9">
        <w:t xml:space="preserve"> </w:t>
      </w:r>
      <w:r w:rsidRPr="00CD61A9">
        <w:rPr>
          <w:b/>
        </w:rPr>
        <w:t>14</w:t>
      </w:r>
      <w:r w:rsidRPr="00CD61A9">
        <w:t>.</w:t>
      </w:r>
      <w:bookmarkEnd w:id="78"/>
    </w:p>
    <w:p w14:paraId="58930D6B" w14:textId="77777777" w:rsidR="00CD61A9" w:rsidRPr="00CD61A9" w:rsidRDefault="00CD61A9" w:rsidP="00CD61A9">
      <w:pPr>
        <w:pStyle w:val="EndNoteBibliography"/>
        <w:spacing w:after="240"/>
        <w:ind w:left="840" w:hanging="840"/>
      </w:pPr>
      <w:bookmarkStart w:id="79" w:name="_ENREF_49"/>
      <w:r w:rsidRPr="00CD61A9">
        <w:t>Okansen, J., Blanchet, F.G., Friendly, M., Kindt, R., P., L., McGlinn, D., Minchin, P.R., O'Hara, R.B., Simpson, G.L., Solymos, P., Stevens, M.H.H., Szoecs, E. &amp; Wagner, H. (2016) vegan: Community Ecology Package.</w:t>
      </w:r>
      <w:bookmarkEnd w:id="79"/>
    </w:p>
    <w:p w14:paraId="6C4BEA5C" w14:textId="77777777" w:rsidR="00CD61A9" w:rsidRPr="00CD61A9" w:rsidRDefault="00CD61A9" w:rsidP="00CD61A9">
      <w:pPr>
        <w:pStyle w:val="EndNoteBibliography"/>
        <w:spacing w:after="240"/>
        <w:ind w:left="840" w:hanging="840"/>
      </w:pPr>
      <w:bookmarkStart w:id="80" w:name="_ENREF_50"/>
      <w:r w:rsidRPr="00CD61A9">
        <w:t xml:space="preserve">Paolucci, L.N., Schoereder, J.H., Brando, P.M. &amp; Andersen, A.N. (2017) Fire-induced forest transition to derived savannas: Cascading effects on ant communities. </w:t>
      </w:r>
      <w:r w:rsidRPr="00CD61A9">
        <w:rPr>
          <w:i/>
        </w:rPr>
        <w:t>Biological Conservation,</w:t>
      </w:r>
      <w:r w:rsidRPr="00CD61A9">
        <w:t xml:space="preserve"> </w:t>
      </w:r>
      <w:r w:rsidRPr="00CD61A9">
        <w:rPr>
          <w:b/>
        </w:rPr>
        <w:t>214,</w:t>
      </w:r>
      <w:r w:rsidRPr="00CD61A9">
        <w:t xml:space="preserve"> 295-302.</w:t>
      </w:r>
      <w:bookmarkEnd w:id="80"/>
    </w:p>
    <w:p w14:paraId="16C7CE3D" w14:textId="77777777" w:rsidR="00CD61A9" w:rsidRPr="00CD61A9" w:rsidRDefault="00CD61A9" w:rsidP="00CD61A9">
      <w:pPr>
        <w:pStyle w:val="EndNoteBibliography"/>
        <w:spacing w:after="240"/>
        <w:ind w:left="840" w:hanging="840"/>
      </w:pPr>
      <w:bookmarkStart w:id="81" w:name="_ENREF_51"/>
      <w:r w:rsidRPr="00CD61A9">
        <w:t xml:space="preserve">Parr, C.L., Andersen, A.N., Chastagnol, C. &amp; Duffaud, C. (2007) Savanna fires increase rates and distances of seed dispersal by ants. </w:t>
      </w:r>
      <w:r w:rsidRPr="00CD61A9">
        <w:rPr>
          <w:i/>
        </w:rPr>
        <w:t>Oecologia,</w:t>
      </w:r>
      <w:r w:rsidRPr="00CD61A9">
        <w:t xml:space="preserve"> </w:t>
      </w:r>
      <w:r w:rsidRPr="00CD61A9">
        <w:rPr>
          <w:b/>
        </w:rPr>
        <w:t>151,</w:t>
      </w:r>
      <w:r w:rsidRPr="00CD61A9">
        <w:t xml:space="preserve"> 33-41.</w:t>
      </w:r>
      <w:bookmarkEnd w:id="81"/>
    </w:p>
    <w:p w14:paraId="71685CEE" w14:textId="77777777" w:rsidR="00CD61A9" w:rsidRPr="00CD61A9" w:rsidRDefault="00CD61A9" w:rsidP="00CD61A9">
      <w:pPr>
        <w:pStyle w:val="EndNoteBibliography"/>
        <w:spacing w:after="240"/>
        <w:ind w:left="840" w:hanging="840"/>
      </w:pPr>
      <w:bookmarkStart w:id="82" w:name="_ENREF_52"/>
      <w:r w:rsidRPr="00CD61A9">
        <w:t xml:space="preserve">Parr, C.L. &amp; Chown, S.L. (2003) Burning issues for conservation: a critique of faunal fire research in Southern Africa. </w:t>
      </w:r>
      <w:r w:rsidRPr="00CD61A9">
        <w:rPr>
          <w:i/>
        </w:rPr>
        <w:t>Austral Ecology,</w:t>
      </w:r>
      <w:r w:rsidRPr="00CD61A9">
        <w:t xml:space="preserve"> </w:t>
      </w:r>
      <w:r w:rsidRPr="00CD61A9">
        <w:rPr>
          <w:b/>
        </w:rPr>
        <w:t>28,</w:t>
      </w:r>
      <w:r w:rsidRPr="00CD61A9">
        <w:t xml:space="preserve"> 384-395.</w:t>
      </w:r>
      <w:bookmarkEnd w:id="82"/>
    </w:p>
    <w:p w14:paraId="4E8A941E" w14:textId="77777777" w:rsidR="00CD61A9" w:rsidRPr="00CD61A9" w:rsidRDefault="00CD61A9" w:rsidP="00CD61A9">
      <w:pPr>
        <w:pStyle w:val="EndNoteBibliography"/>
        <w:spacing w:after="240"/>
        <w:ind w:left="840" w:hanging="840"/>
      </w:pPr>
      <w:bookmarkStart w:id="83" w:name="_ENREF_53"/>
      <w:r w:rsidRPr="00CD61A9">
        <w:t xml:space="preserve">Parr, C.L., Dunn, R.R., Sanders, N.J., Weiser, M.D., Photakis, M., Bishop, T.R., Fitzpatrick, M.C., Arnan, X., Baccaro, F., Brandão, C.R.F., Chick, L., Donoso, D.A., Fayle, T.M., Gómez, C., Grossman, B., Munyai, T.C., Pacheco, R., Retana, J., Sagata, K., Silva, </w:t>
      </w:r>
      <w:r w:rsidRPr="00CD61A9">
        <w:lastRenderedPageBreak/>
        <w:t xml:space="preserve">R.R., Tista, M., Vasconcelos, H., Yates, M. &amp; Gibb, H. (2017) GlobalAnts: a new database on the geography of ant traits (Hymenoptera: Formicidae). </w:t>
      </w:r>
      <w:r w:rsidRPr="00CD61A9">
        <w:rPr>
          <w:i/>
        </w:rPr>
        <w:t>Insect Conservation and Diversity,</w:t>
      </w:r>
      <w:r w:rsidRPr="00CD61A9">
        <w:t xml:space="preserve"> </w:t>
      </w:r>
      <w:r w:rsidRPr="00CD61A9">
        <w:rPr>
          <w:b/>
        </w:rPr>
        <w:t>10,</w:t>
      </w:r>
      <w:r w:rsidRPr="00CD61A9">
        <w:t xml:space="preserve"> 5-20.</w:t>
      </w:r>
      <w:bookmarkEnd w:id="83"/>
    </w:p>
    <w:p w14:paraId="6CFF4925" w14:textId="77777777" w:rsidR="00CD61A9" w:rsidRPr="00CD61A9" w:rsidRDefault="00CD61A9" w:rsidP="00CD61A9">
      <w:pPr>
        <w:pStyle w:val="EndNoteBibliography"/>
        <w:spacing w:after="240"/>
        <w:ind w:left="840" w:hanging="840"/>
      </w:pPr>
      <w:bookmarkStart w:id="84" w:name="_ENREF_54"/>
      <w:r w:rsidRPr="00CD61A9">
        <w:t xml:space="preserve">Parr, C.L., Robertson, H.G., Biggs, H.C. &amp; Chown, S.L. (2004) Response of African savanna ants to long-term fire regimes. </w:t>
      </w:r>
      <w:r w:rsidRPr="00CD61A9">
        <w:rPr>
          <w:i/>
        </w:rPr>
        <w:t>Journal of Applied Ecology,</w:t>
      </w:r>
      <w:r w:rsidRPr="00CD61A9">
        <w:t xml:space="preserve"> </w:t>
      </w:r>
      <w:r w:rsidRPr="00CD61A9">
        <w:rPr>
          <w:b/>
        </w:rPr>
        <w:t>41,</w:t>
      </w:r>
      <w:r w:rsidRPr="00CD61A9">
        <w:t xml:space="preserve"> 630-642.</w:t>
      </w:r>
      <w:bookmarkEnd w:id="84"/>
    </w:p>
    <w:p w14:paraId="4DABB8CE" w14:textId="77777777" w:rsidR="00CD61A9" w:rsidRPr="00CD61A9" w:rsidRDefault="00CD61A9" w:rsidP="00CD61A9">
      <w:pPr>
        <w:pStyle w:val="EndNoteBibliography"/>
        <w:spacing w:after="240"/>
        <w:ind w:left="840" w:hanging="840"/>
      </w:pPr>
      <w:bookmarkStart w:id="85" w:name="_ENREF_55"/>
      <w:r w:rsidRPr="00CD61A9">
        <w:t xml:space="preserve">Podgaiski, L.R., Joner, F., Lavorel, S., Moretti, M., Ibanez, S., Mendonça Jr, M.d.S. &amp; Pillar, V.D. (2013) Spider trait assembly patterns and resilience under fire-induced vegetation change in South Brazilian grasslands. </w:t>
      </w:r>
      <w:r w:rsidRPr="00CD61A9">
        <w:rPr>
          <w:i/>
        </w:rPr>
        <w:t>PLOS ONE,</w:t>
      </w:r>
      <w:r w:rsidRPr="00CD61A9">
        <w:t xml:space="preserve"> </w:t>
      </w:r>
      <w:r w:rsidRPr="00CD61A9">
        <w:rPr>
          <w:b/>
        </w:rPr>
        <w:t>8,</w:t>
      </w:r>
      <w:r w:rsidRPr="00CD61A9">
        <w:t xml:space="preserve"> e60207.</w:t>
      </w:r>
      <w:bookmarkEnd w:id="85"/>
    </w:p>
    <w:p w14:paraId="2DD3879D" w14:textId="669714CD" w:rsidR="00CD61A9" w:rsidRPr="00CD61A9" w:rsidRDefault="00CD61A9" w:rsidP="00CD61A9">
      <w:pPr>
        <w:pStyle w:val="EndNoteBibliography"/>
        <w:spacing w:after="240"/>
        <w:ind w:left="840" w:hanging="840"/>
      </w:pPr>
      <w:bookmarkStart w:id="86" w:name="_ENREF_56"/>
      <w:r w:rsidRPr="00CD61A9">
        <w:t>R Core Team (2016) R: A language and environment for Statistical Computing.</w:t>
      </w:r>
      <w:r w:rsidRPr="00CD61A9">
        <w:rPr>
          <w:i/>
        </w:rPr>
        <w:t xml:space="preserve"> </w:t>
      </w:r>
      <w:r w:rsidRPr="00CD61A9">
        <w:t xml:space="preserve">R Foundation for Statistical Computing, Vienna, Austria, </w:t>
      </w:r>
      <w:hyperlink r:id="rId10" w:history="1">
        <w:r w:rsidRPr="00CD61A9">
          <w:rPr>
            <w:rStyle w:val="Hyperlink"/>
          </w:rPr>
          <w:t>http://www.R-project.org/</w:t>
        </w:r>
      </w:hyperlink>
      <w:r w:rsidRPr="00CD61A9">
        <w:t>.</w:t>
      </w:r>
      <w:bookmarkEnd w:id="86"/>
    </w:p>
    <w:p w14:paraId="379FA483" w14:textId="77777777" w:rsidR="00CD61A9" w:rsidRPr="00CD61A9" w:rsidRDefault="00CD61A9" w:rsidP="00CD61A9">
      <w:pPr>
        <w:pStyle w:val="EndNoteBibliography"/>
        <w:spacing w:after="240"/>
        <w:ind w:left="840" w:hanging="840"/>
      </w:pPr>
      <w:bookmarkStart w:id="87" w:name="_ENREF_57"/>
      <w:r w:rsidRPr="00CD61A9">
        <w:t xml:space="preserve">Ribera, I., Dolédec, S., Downie, I.S. &amp; Foster, G.N. (2001) Effect of land disturbance and stress on species traits of ground beetle assemblages. </w:t>
      </w:r>
      <w:r w:rsidRPr="00CD61A9">
        <w:rPr>
          <w:i/>
        </w:rPr>
        <w:t>Ecology,</w:t>
      </w:r>
      <w:r w:rsidRPr="00CD61A9">
        <w:t xml:space="preserve"> </w:t>
      </w:r>
      <w:r w:rsidRPr="00CD61A9">
        <w:rPr>
          <w:b/>
        </w:rPr>
        <w:t>82,</w:t>
      </w:r>
      <w:r w:rsidRPr="00CD61A9">
        <w:t xml:space="preserve"> 1112-1129.</w:t>
      </w:r>
      <w:bookmarkEnd w:id="87"/>
    </w:p>
    <w:p w14:paraId="37349BF1" w14:textId="77777777" w:rsidR="00CD61A9" w:rsidRPr="00CD61A9" w:rsidRDefault="00CD61A9" w:rsidP="00CD61A9">
      <w:pPr>
        <w:pStyle w:val="EndNoteBibliography"/>
        <w:spacing w:after="240"/>
        <w:ind w:left="840" w:hanging="840"/>
      </w:pPr>
      <w:bookmarkStart w:id="88" w:name="_ENREF_58"/>
      <w:r w:rsidRPr="00CD61A9">
        <w:t xml:space="preserve">Schofield, S.F., Bishop, T.R. &amp; Parr, C.L. (2016) Morphological characteristics of ant assemblages differ among contrasting biomes. </w:t>
      </w:r>
      <w:r w:rsidRPr="00CD61A9">
        <w:rPr>
          <w:i/>
        </w:rPr>
        <w:t>Myrmecological News,</w:t>
      </w:r>
      <w:r w:rsidRPr="00CD61A9">
        <w:t xml:space="preserve"> </w:t>
      </w:r>
      <w:r w:rsidRPr="00CD61A9">
        <w:rPr>
          <w:b/>
        </w:rPr>
        <w:t>23,</w:t>
      </w:r>
      <w:r w:rsidRPr="00CD61A9">
        <w:t xml:space="preserve"> 129-137.</w:t>
      </w:r>
      <w:bookmarkEnd w:id="88"/>
    </w:p>
    <w:p w14:paraId="43CCDAEC" w14:textId="77777777" w:rsidR="00CD61A9" w:rsidRPr="00CD61A9" w:rsidRDefault="00CD61A9" w:rsidP="00CD61A9">
      <w:pPr>
        <w:pStyle w:val="EndNoteBibliography"/>
        <w:spacing w:after="240"/>
        <w:ind w:left="840" w:hanging="840"/>
      </w:pPr>
      <w:bookmarkStart w:id="89" w:name="_ENREF_59"/>
      <w:r w:rsidRPr="00CD61A9">
        <w:t xml:space="preserve">Shik, J.Z., Hou, C., Kay, A., Kaspari, M. &amp; Gillooly James, F. (2012) Towards a general life-history model of the superorganism: predicting the survival, growth and reproduction of ant societies. </w:t>
      </w:r>
      <w:r w:rsidRPr="00CD61A9">
        <w:rPr>
          <w:i/>
        </w:rPr>
        <w:t>Biology Letters,</w:t>
      </w:r>
      <w:r w:rsidRPr="00CD61A9">
        <w:t xml:space="preserve"> </w:t>
      </w:r>
      <w:r w:rsidRPr="00CD61A9">
        <w:rPr>
          <w:b/>
        </w:rPr>
        <w:t>8,</w:t>
      </w:r>
      <w:r w:rsidRPr="00CD61A9">
        <w:t xml:space="preserve"> 1059-1062.</w:t>
      </w:r>
      <w:bookmarkEnd w:id="89"/>
    </w:p>
    <w:p w14:paraId="3CD1E6E5" w14:textId="77777777" w:rsidR="00CD61A9" w:rsidRPr="00CD61A9" w:rsidRDefault="00CD61A9" w:rsidP="00CD61A9">
      <w:pPr>
        <w:pStyle w:val="EndNoteBibliography"/>
        <w:spacing w:after="240"/>
        <w:ind w:left="840" w:hanging="840"/>
      </w:pPr>
      <w:bookmarkStart w:id="90" w:name="_ENREF_60"/>
      <w:r w:rsidRPr="00CD61A9">
        <w:t xml:space="preserve">Sommer, S. &amp; Wehner, R. (2012) Leg allometry in ants: Extreme long-leggedness in thermophilic species. </w:t>
      </w:r>
      <w:r w:rsidRPr="00CD61A9">
        <w:rPr>
          <w:i/>
        </w:rPr>
        <w:t>Arthropod Structure &amp; Development,</w:t>
      </w:r>
      <w:r w:rsidRPr="00CD61A9">
        <w:t xml:space="preserve"> </w:t>
      </w:r>
      <w:r w:rsidRPr="00CD61A9">
        <w:rPr>
          <w:b/>
        </w:rPr>
        <w:t>41,</w:t>
      </w:r>
      <w:r w:rsidRPr="00CD61A9">
        <w:t xml:space="preserve"> 71-77.</w:t>
      </w:r>
      <w:bookmarkEnd w:id="90"/>
    </w:p>
    <w:p w14:paraId="4A4E5AAF" w14:textId="77777777" w:rsidR="00CD61A9" w:rsidRPr="00CD61A9" w:rsidRDefault="00CD61A9" w:rsidP="00CD61A9">
      <w:pPr>
        <w:pStyle w:val="EndNoteBibliography"/>
        <w:spacing w:after="240"/>
        <w:ind w:left="840" w:hanging="840"/>
      </w:pPr>
      <w:bookmarkStart w:id="91" w:name="_ENREF_61"/>
      <w:r w:rsidRPr="00CD61A9">
        <w:t xml:space="preserve">Traniello, J.F.A. (1987) Comparative foraging ecology of north temperate ants - the role of worker size and cooperative foraging in prey selection. </w:t>
      </w:r>
      <w:r w:rsidRPr="00CD61A9">
        <w:rPr>
          <w:i/>
        </w:rPr>
        <w:t>Insectes Sociaux,</w:t>
      </w:r>
      <w:r w:rsidRPr="00CD61A9">
        <w:t xml:space="preserve"> </w:t>
      </w:r>
      <w:r w:rsidRPr="00CD61A9">
        <w:rPr>
          <w:b/>
        </w:rPr>
        <w:t>34,</w:t>
      </w:r>
      <w:r w:rsidRPr="00CD61A9">
        <w:t xml:space="preserve"> 118-130.</w:t>
      </w:r>
      <w:bookmarkEnd w:id="91"/>
    </w:p>
    <w:p w14:paraId="178937C5" w14:textId="77777777" w:rsidR="00CD61A9" w:rsidRPr="00CD61A9" w:rsidRDefault="00CD61A9" w:rsidP="00CD61A9">
      <w:pPr>
        <w:pStyle w:val="EndNoteBibliography"/>
        <w:spacing w:after="240"/>
        <w:ind w:left="840" w:hanging="840"/>
      </w:pPr>
      <w:bookmarkStart w:id="92" w:name="_ENREF_62"/>
      <w:r w:rsidRPr="00CD61A9">
        <w:lastRenderedPageBreak/>
        <w:t>Tuma, J., Eggleton, P. &amp; Fayle, T.M. (2020) Ant</w:t>
      </w:r>
      <w:r w:rsidRPr="00CD61A9">
        <w:rPr>
          <w:rFonts w:ascii="Cambria Math" w:hAnsi="Cambria Math" w:cs="Cambria Math"/>
        </w:rPr>
        <w:t>‐</w:t>
      </w:r>
      <w:r w:rsidRPr="00CD61A9">
        <w:t>termite interactions: an important but under</w:t>
      </w:r>
      <w:r w:rsidRPr="00CD61A9">
        <w:rPr>
          <w:rFonts w:ascii="Cambria Math" w:hAnsi="Cambria Math" w:cs="Cambria Math"/>
        </w:rPr>
        <w:t>‐</w:t>
      </w:r>
      <w:r w:rsidRPr="00CD61A9">
        <w:t xml:space="preserve">explored ecological linkage. </w:t>
      </w:r>
      <w:r w:rsidRPr="00CD61A9">
        <w:rPr>
          <w:i/>
        </w:rPr>
        <w:t>Biological Reviews,</w:t>
      </w:r>
      <w:r w:rsidRPr="00CD61A9">
        <w:t xml:space="preserve"> </w:t>
      </w:r>
      <w:r w:rsidRPr="00CD61A9">
        <w:rPr>
          <w:b/>
        </w:rPr>
        <w:t>95,</w:t>
      </w:r>
      <w:r w:rsidRPr="00CD61A9">
        <w:t xml:space="preserve"> 555-572.</w:t>
      </w:r>
      <w:bookmarkEnd w:id="92"/>
    </w:p>
    <w:p w14:paraId="2F7AE6C0" w14:textId="77777777" w:rsidR="00CD61A9" w:rsidRPr="00CD61A9" w:rsidRDefault="00CD61A9" w:rsidP="00CD61A9">
      <w:pPr>
        <w:pStyle w:val="EndNoteBibliography"/>
        <w:spacing w:after="240"/>
        <w:ind w:left="840" w:hanging="840"/>
      </w:pPr>
      <w:bookmarkStart w:id="93" w:name="_ENREF_63"/>
      <w:r w:rsidRPr="00CD61A9">
        <w:t xml:space="preserve">Vasconcelos, H.L., Maravalhas, J.B. &amp; Cornelissen, T. (2017) Effects of fire disturbance on ant abundance and diversity: a global meta-analysis. </w:t>
      </w:r>
      <w:r w:rsidRPr="00CD61A9">
        <w:rPr>
          <w:i/>
        </w:rPr>
        <w:t>Biodiversity and Conservation,</w:t>
      </w:r>
      <w:r w:rsidRPr="00CD61A9">
        <w:t xml:space="preserve"> </w:t>
      </w:r>
      <w:r w:rsidRPr="00CD61A9">
        <w:rPr>
          <w:b/>
        </w:rPr>
        <w:t>26,</w:t>
      </w:r>
      <w:r w:rsidRPr="00CD61A9">
        <w:t xml:space="preserve"> 177-188.</w:t>
      </w:r>
      <w:bookmarkEnd w:id="93"/>
    </w:p>
    <w:p w14:paraId="40A7F3E1" w14:textId="77777777" w:rsidR="00CD61A9" w:rsidRPr="00CD61A9" w:rsidRDefault="00CD61A9" w:rsidP="00CD61A9">
      <w:pPr>
        <w:pStyle w:val="EndNoteBibliography"/>
        <w:spacing w:after="240"/>
        <w:ind w:left="840" w:hanging="840"/>
      </w:pPr>
      <w:bookmarkStart w:id="94" w:name="_ENREF_64"/>
      <w:r w:rsidRPr="00CD61A9">
        <w:t xml:space="preserve">Villéger, S., Mason, N.W.H. &amp; Mouillot, D. (2008) New multidimensional functional diversity indices for a multifaceted framework in functional ecology. </w:t>
      </w:r>
      <w:r w:rsidRPr="00CD61A9">
        <w:rPr>
          <w:i/>
        </w:rPr>
        <w:t>Ecology,</w:t>
      </w:r>
      <w:r w:rsidRPr="00CD61A9">
        <w:t xml:space="preserve"> </w:t>
      </w:r>
      <w:r w:rsidRPr="00CD61A9">
        <w:rPr>
          <w:b/>
        </w:rPr>
        <w:t>89,</w:t>
      </w:r>
      <w:r w:rsidRPr="00CD61A9">
        <w:t xml:space="preserve"> 2290-2301.</w:t>
      </w:r>
      <w:bookmarkEnd w:id="94"/>
    </w:p>
    <w:p w14:paraId="688DCCD9" w14:textId="77777777" w:rsidR="00CD61A9" w:rsidRPr="00CD61A9" w:rsidRDefault="00CD61A9" w:rsidP="00CD61A9">
      <w:pPr>
        <w:pStyle w:val="EndNoteBibliography"/>
        <w:spacing w:after="240"/>
        <w:ind w:left="840" w:hanging="840"/>
      </w:pPr>
      <w:bookmarkStart w:id="95" w:name="_ENREF_65"/>
      <w:r w:rsidRPr="00CD61A9">
        <w:t xml:space="preserve">Violle, C., Reich, P.B., Pacala, S.W., Enquist, B.J. &amp; Kattge, J. (2014) The emergence and promise of functional biogeography. </w:t>
      </w:r>
      <w:r w:rsidRPr="00CD61A9">
        <w:rPr>
          <w:i/>
        </w:rPr>
        <w:t>Proceedings of the National Academy of Sciences,</w:t>
      </w:r>
      <w:r w:rsidRPr="00CD61A9">
        <w:t xml:space="preserve"> </w:t>
      </w:r>
      <w:r w:rsidRPr="00CD61A9">
        <w:rPr>
          <w:b/>
        </w:rPr>
        <w:t>111,</w:t>
      </w:r>
      <w:r w:rsidRPr="00CD61A9">
        <w:t xml:space="preserve"> 13690-13696.</w:t>
      </w:r>
      <w:bookmarkEnd w:id="95"/>
    </w:p>
    <w:p w14:paraId="5EA02DAC" w14:textId="77777777" w:rsidR="00CD61A9" w:rsidRPr="00CD61A9" w:rsidRDefault="00CD61A9" w:rsidP="00CD61A9">
      <w:pPr>
        <w:pStyle w:val="EndNoteBibliography"/>
        <w:spacing w:after="240"/>
        <w:ind w:left="840" w:hanging="840"/>
      </w:pPr>
      <w:bookmarkStart w:id="96" w:name="_ENREF_66"/>
      <w:r w:rsidRPr="00CD61A9">
        <w:t xml:space="preserve">Ward, P.S. (2010) Taxonomy, Phylogenetics and Evolution. </w:t>
      </w:r>
      <w:r w:rsidRPr="00CD61A9">
        <w:rPr>
          <w:i/>
        </w:rPr>
        <w:t xml:space="preserve">Ant Ecology </w:t>
      </w:r>
      <w:r w:rsidRPr="00CD61A9">
        <w:t>(eds L. Lach, C.L. Parr &amp; K.L. Abbott).</w:t>
      </w:r>
      <w:r w:rsidRPr="00CD61A9">
        <w:rPr>
          <w:i/>
        </w:rPr>
        <w:t xml:space="preserve"> </w:t>
      </w:r>
      <w:r w:rsidRPr="00CD61A9">
        <w:t>Oxford University Press, Oxford.</w:t>
      </w:r>
      <w:bookmarkEnd w:id="96"/>
    </w:p>
    <w:p w14:paraId="5869E272" w14:textId="77777777" w:rsidR="00CD61A9" w:rsidRPr="00CD61A9" w:rsidRDefault="00CD61A9" w:rsidP="00CD61A9">
      <w:pPr>
        <w:pStyle w:val="EndNoteBibliography"/>
        <w:ind w:left="840" w:hanging="840"/>
      </w:pPr>
      <w:bookmarkStart w:id="97" w:name="_ENREF_67"/>
      <w:r w:rsidRPr="00CD61A9">
        <w:t xml:space="preserve">Wehner, R., Marsh, A. &amp; Wehner, S. (1992) Desert ants on a thermal tightrope. </w:t>
      </w:r>
      <w:r w:rsidRPr="00CD61A9">
        <w:rPr>
          <w:i/>
        </w:rPr>
        <w:t>Nature &amp; Insects,</w:t>
      </w:r>
      <w:r w:rsidRPr="00CD61A9">
        <w:t xml:space="preserve"> </w:t>
      </w:r>
      <w:r w:rsidRPr="00CD61A9">
        <w:rPr>
          <w:b/>
        </w:rPr>
        <w:t>357,</w:t>
      </w:r>
      <w:r w:rsidRPr="00CD61A9">
        <w:t xml:space="preserve"> 586-587.</w:t>
      </w:r>
      <w:bookmarkEnd w:id="97"/>
    </w:p>
    <w:p w14:paraId="5B3CB8F1" w14:textId="420517AB" w:rsidR="00AC65F1" w:rsidRPr="00DA086E" w:rsidRDefault="00914821" w:rsidP="00914821">
      <w:pPr>
        <w:rPr>
          <w:rFonts w:ascii="Arial" w:hAnsi="Arial" w:cs="Arial"/>
        </w:rPr>
      </w:pPr>
      <w:r w:rsidRPr="00DA086E">
        <w:rPr>
          <w:rFonts w:ascii="Arial" w:hAnsi="Arial" w:cs="Arial"/>
        </w:rPr>
        <w:fldChar w:fldCharType="end"/>
      </w:r>
      <w:r w:rsidR="00AC65F1" w:rsidRPr="00DA086E">
        <w:rPr>
          <w:rFonts w:ascii="Arial" w:hAnsi="Arial" w:cs="Arial"/>
        </w:rPr>
        <w:br w:type="page"/>
      </w:r>
    </w:p>
    <w:p w14:paraId="438FE0EC" w14:textId="654D67D3" w:rsidR="00F92D0A" w:rsidRPr="00DA086E" w:rsidRDefault="00F92D0A">
      <w:pPr>
        <w:rPr>
          <w:rFonts w:ascii="Arial" w:hAnsi="Arial" w:cs="Arial"/>
          <w:b/>
        </w:rPr>
      </w:pPr>
      <w:r w:rsidRPr="00DA086E">
        <w:rPr>
          <w:rFonts w:ascii="Arial" w:hAnsi="Arial" w:cs="Arial"/>
          <w:b/>
        </w:rPr>
        <w:lastRenderedPageBreak/>
        <w:t>TABLES</w:t>
      </w:r>
    </w:p>
    <w:tbl>
      <w:tblPr>
        <w:tblW w:w="7088" w:type="dxa"/>
        <w:tblLayout w:type="fixed"/>
        <w:tblLook w:val="04A0" w:firstRow="1" w:lastRow="0" w:firstColumn="1" w:lastColumn="0" w:noHBand="0" w:noVBand="1"/>
      </w:tblPr>
      <w:tblGrid>
        <w:gridCol w:w="1252"/>
        <w:gridCol w:w="1253"/>
        <w:gridCol w:w="1890"/>
        <w:gridCol w:w="2693"/>
      </w:tblGrid>
      <w:tr w:rsidR="00630D00" w:rsidRPr="00DA086E" w14:paraId="64A32F86" w14:textId="77777777" w:rsidTr="00630D00">
        <w:trPr>
          <w:trHeight w:val="300"/>
        </w:trPr>
        <w:tc>
          <w:tcPr>
            <w:tcW w:w="7088" w:type="dxa"/>
            <w:gridSpan w:val="4"/>
            <w:tcBorders>
              <w:top w:val="nil"/>
              <w:left w:val="nil"/>
              <w:bottom w:val="single" w:sz="12" w:space="0" w:color="auto"/>
              <w:right w:val="nil"/>
            </w:tcBorders>
            <w:shd w:val="clear" w:color="auto" w:fill="auto"/>
            <w:noWrap/>
            <w:vAlign w:val="bottom"/>
          </w:tcPr>
          <w:p w14:paraId="64CE97D2" w14:textId="37612B52" w:rsidR="00630D00" w:rsidRPr="00DA086E" w:rsidRDefault="00630D00" w:rsidP="00630D00">
            <w:pPr>
              <w:spacing w:after="0" w:line="240" w:lineRule="auto"/>
              <w:rPr>
                <w:rFonts w:ascii="Arial" w:eastAsia="Times New Roman" w:hAnsi="Arial" w:cs="Arial"/>
                <w:color w:val="000000"/>
                <w:lang w:eastAsia="en-GB"/>
              </w:rPr>
            </w:pPr>
            <w:r w:rsidRPr="00DA086E">
              <w:rPr>
                <w:rFonts w:ascii="Arial" w:eastAsia="Times New Roman" w:hAnsi="Arial" w:cs="Arial"/>
                <w:b/>
                <w:color w:val="000000"/>
                <w:lang w:eastAsia="en-GB"/>
              </w:rPr>
              <w:t xml:space="preserve">Table 1. </w:t>
            </w:r>
            <w:r w:rsidRPr="00DA086E">
              <w:rPr>
                <w:rFonts w:ascii="Arial" w:eastAsia="Times New Roman" w:hAnsi="Arial" w:cs="Arial"/>
                <w:color w:val="000000"/>
                <w:lang w:eastAsia="en-GB"/>
              </w:rPr>
              <w:t>Canopy cover and bare ground percentage cover estimates for each habitat type and burn category. Dat</w:t>
            </w:r>
            <w:r w:rsidR="006F3EBA" w:rsidRPr="00DA086E">
              <w:rPr>
                <w:rFonts w:ascii="Arial" w:eastAsia="Times New Roman" w:hAnsi="Arial" w:cs="Arial"/>
                <w:color w:val="000000"/>
                <w:lang w:eastAsia="en-GB"/>
              </w:rPr>
              <w:t>a are means ± SE.</w:t>
            </w:r>
          </w:p>
        </w:tc>
      </w:tr>
      <w:tr w:rsidR="00630D00" w:rsidRPr="00DA086E" w14:paraId="7D282861" w14:textId="77777777" w:rsidTr="00630D00">
        <w:trPr>
          <w:trHeight w:val="300"/>
        </w:trPr>
        <w:tc>
          <w:tcPr>
            <w:tcW w:w="1252" w:type="dxa"/>
            <w:tcBorders>
              <w:top w:val="single" w:sz="12" w:space="0" w:color="auto"/>
              <w:left w:val="nil"/>
              <w:bottom w:val="single" w:sz="4" w:space="0" w:color="auto"/>
              <w:right w:val="nil"/>
            </w:tcBorders>
            <w:shd w:val="clear" w:color="auto" w:fill="auto"/>
            <w:noWrap/>
            <w:vAlign w:val="bottom"/>
            <w:hideMark/>
          </w:tcPr>
          <w:p w14:paraId="7510E1F7" w14:textId="77777777" w:rsidR="00630D00" w:rsidRPr="00DA086E" w:rsidRDefault="00630D00" w:rsidP="00630D00">
            <w:pPr>
              <w:spacing w:after="0" w:line="240" w:lineRule="auto"/>
              <w:jc w:val="center"/>
              <w:rPr>
                <w:rFonts w:ascii="Arial" w:eastAsia="Times New Roman" w:hAnsi="Arial" w:cs="Arial"/>
                <w:color w:val="000000"/>
                <w:lang w:eastAsia="en-GB"/>
              </w:rPr>
            </w:pPr>
            <w:r w:rsidRPr="00DA086E">
              <w:rPr>
                <w:rFonts w:ascii="Arial" w:eastAsia="Times New Roman" w:hAnsi="Arial" w:cs="Arial"/>
                <w:color w:val="000000"/>
                <w:lang w:eastAsia="en-GB"/>
              </w:rPr>
              <w:t>Habitat</w:t>
            </w:r>
          </w:p>
        </w:tc>
        <w:tc>
          <w:tcPr>
            <w:tcW w:w="1253" w:type="dxa"/>
            <w:tcBorders>
              <w:top w:val="single" w:sz="12" w:space="0" w:color="auto"/>
              <w:left w:val="nil"/>
              <w:bottom w:val="single" w:sz="4" w:space="0" w:color="auto"/>
              <w:right w:val="nil"/>
            </w:tcBorders>
            <w:shd w:val="clear" w:color="auto" w:fill="auto"/>
            <w:noWrap/>
            <w:vAlign w:val="bottom"/>
            <w:hideMark/>
          </w:tcPr>
          <w:p w14:paraId="23B9B9AB" w14:textId="77777777" w:rsidR="00630D00" w:rsidRPr="00DA086E" w:rsidRDefault="00630D00" w:rsidP="00630D00">
            <w:pPr>
              <w:spacing w:after="0" w:line="240" w:lineRule="auto"/>
              <w:jc w:val="center"/>
              <w:rPr>
                <w:rFonts w:ascii="Arial" w:eastAsia="Times New Roman" w:hAnsi="Arial" w:cs="Arial"/>
                <w:color w:val="000000"/>
                <w:lang w:eastAsia="en-GB"/>
              </w:rPr>
            </w:pPr>
            <w:r w:rsidRPr="00DA086E">
              <w:rPr>
                <w:rFonts w:ascii="Arial" w:eastAsia="Times New Roman" w:hAnsi="Arial" w:cs="Arial"/>
                <w:color w:val="000000"/>
                <w:lang w:eastAsia="en-GB"/>
              </w:rPr>
              <w:t>Burn</w:t>
            </w:r>
          </w:p>
        </w:tc>
        <w:tc>
          <w:tcPr>
            <w:tcW w:w="1890" w:type="dxa"/>
            <w:tcBorders>
              <w:top w:val="single" w:sz="12" w:space="0" w:color="auto"/>
              <w:left w:val="nil"/>
              <w:bottom w:val="single" w:sz="4" w:space="0" w:color="auto"/>
              <w:right w:val="nil"/>
            </w:tcBorders>
            <w:shd w:val="clear" w:color="auto" w:fill="auto"/>
            <w:noWrap/>
            <w:vAlign w:val="bottom"/>
            <w:hideMark/>
          </w:tcPr>
          <w:p w14:paraId="27148F31" w14:textId="07512044" w:rsidR="00630D00" w:rsidRPr="00DA086E" w:rsidRDefault="00630D00" w:rsidP="00630D00">
            <w:pPr>
              <w:spacing w:after="0" w:line="240" w:lineRule="auto"/>
              <w:jc w:val="center"/>
              <w:rPr>
                <w:rFonts w:ascii="Arial" w:eastAsia="Times New Roman" w:hAnsi="Arial" w:cs="Arial"/>
                <w:color w:val="000000"/>
                <w:lang w:eastAsia="en-GB"/>
              </w:rPr>
            </w:pPr>
            <w:r w:rsidRPr="00DA086E">
              <w:rPr>
                <w:rFonts w:ascii="Arial" w:eastAsia="Times New Roman" w:hAnsi="Arial" w:cs="Arial"/>
                <w:color w:val="000000"/>
                <w:lang w:eastAsia="en-GB"/>
              </w:rPr>
              <w:t>Canopy cover (%)</w:t>
            </w:r>
          </w:p>
        </w:tc>
        <w:tc>
          <w:tcPr>
            <w:tcW w:w="2693" w:type="dxa"/>
            <w:tcBorders>
              <w:top w:val="single" w:sz="12" w:space="0" w:color="auto"/>
              <w:left w:val="nil"/>
              <w:bottom w:val="single" w:sz="4" w:space="0" w:color="auto"/>
              <w:right w:val="nil"/>
            </w:tcBorders>
            <w:shd w:val="clear" w:color="auto" w:fill="auto"/>
            <w:noWrap/>
            <w:vAlign w:val="bottom"/>
            <w:hideMark/>
          </w:tcPr>
          <w:p w14:paraId="5AC61BDF" w14:textId="5105F455" w:rsidR="00630D00" w:rsidRPr="00DA086E" w:rsidRDefault="00630D00" w:rsidP="00630D00">
            <w:pPr>
              <w:spacing w:after="0" w:line="240" w:lineRule="auto"/>
              <w:jc w:val="center"/>
              <w:rPr>
                <w:rFonts w:ascii="Arial" w:eastAsia="Times New Roman" w:hAnsi="Arial" w:cs="Arial"/>
                <w:color w:val="000000"/>
                <w:lang w:eastAsia="en-GB"/>
              </w:rPr>
            </w:pPr>
            <w:r w:rsidRPr="00DA086E">
              <w:rPr>
                <w:rFonts w:ascii="Arial" w:eastAsia="Times New Roman" w:hAnsi="Arial" w:cs="Arial"/>
                <w:color w:val="000000"/>
                <w:lang w:eastAsia="en-GB"/>
              </w:rPr>
              <w:t>Bare ground (%)</w:t>
            </w:r>
          </w:p>
        </w:tc>
      </w:tr>
      <w:tr w:rsidR="00630D00" w:rsidRPr="00DA086E" w14:paraId="7FAA0A30" w14:textId="77777777" w:rsidTr="00630D00">
        <w:trPr>
          <w:trHeight w:val="300"/>
        </w:trPr>
        <w:tc>
          <w:tcPr>
            <w:tcW w:w="1252" w:type="dxa"/>
            <w:vMerge w:val="restart"/>
            <w:tcBorders>
              <w:top w:val="single" w:sz="4" w:space="0" w:color="auto"/>
              <w:left w:val="nil"/>
              <w:right w:val="nil"/>
            </w:tcBorders>
            <w:shd w:val="clear" w:color="auto" w:fill="auto"/>
            <w:noWrap/>
            <w:vAlign w:val="center"/>
            <w:hideMark/>
          </w:tcPr>
          <w:p w14:paraId="08A20070" w14:textId="77777777" w:rsidR="00630D00" w:rsidRPr="00DA086E" w:rsidRDefault="00630D00" w:rsidP="00630D00">
            <w:pPr>
              <w:spacing w:after="0" w:line="240" w:lineRule="auto"/>
              <w:jc w:val="center"/>
              <w:rPr>
                <w:rFonts w:ascii="Arial" w:eastAsia="Times New Roman" w:hAnsi="Arial" w:cs="Arial"/>
                <w:color w:val="000000"/>
                <w:lang w:eastAsia="en-GB"/>
              </w:rPr>
            </w:pPr>
            <w:r w:rsidRPr="00DA086E">
              <w:rPr>
                <w:rFonts w:ascii="Arial" w:eastAsia="Times New Roman" w:hAnsi="Arial" w:cs="Arial"/>
                <w:color w:val="000000"/>
                <w:lang w:eastAsia="en-GB"/>
              </w:rPr>
              <w:t>Pine forest</w:t>
            </w:r>
          </w:p>
        </w:tc>
        <w:tc>
          <w:tcPr>
            <w:tcW w:w="1253" w:type="dxa"/>
            <w:tcBorders>
              <w:top w:val="single" w:sz="4" w:space="0" w:color="auto"/>
              <w:left w:val="nil"/>
              <w:bottom w:val="nil"/>
              <w:right w:val="nil"/>
            </w:tcBorders>
            <w:shd w:val="clear" w:color="auto" w:fill="auto"/>
            <w:noWrap/>
            <w:vAlign w:val="bottom"/>
            <w:hideMark/>
          </w:tcPr>
          <w:p w14:paraId="49F76B14" w14:textId="77777777" w:rsidR="00630D00" w:rsidRPr="00DA086E" w:rsidRDefault="00630D00" w:rsidP="00630D00">
            <w:pPr>
              <w:spacing w:after="0" w:line="240" w:lineRule="auto"/>
              <w:jc w:val="center"/>
              <w:rPr>
                <w:rFonts w:ascii="Arial" w:eastAsia="Times New Roman" w:hAnsi="Arial" w:cs="Arial"/>
                <w:color w:val="000000"/>
                <w:lang w:eastAsia="en-GB"/>
              </w:rPr>
            </w:pPr>
            <w:r w:rsidRPr="00DA086E">
              <w:rPr>
                <w:rFonts w:ascii="Arial" w:eastAsia="Times New Roman" w:hAnsi="Arial" w:cs="Arial"/>
                <w:color w:val="000000"/>
                <w:lang w:eastAsia="en-GB"/>
              </w:rPr>
              <w:t>Unburnt</w:t>
            </w:r>
          </w:p>
        </w:tc>
        <w:tc>
          <w:tcPr>
            <w:tcW w:w="1890" w:type="dxa"/>
            <w:tcBorders>
              <w:top w:val="single" w:sz="4" w:space="0" w:color="auto"/>
              <w:left w:val="nil"/>
              <w:bottom w:val="nil"/>
              <w:right w:val="nil"/>
            </w:tcBorders>
            <w:shd w:val="clear" w:color="auto" w:fill="auto"/>
            <w:noWrap/>
            <w:vAlign w:val="bottom"/>
            <w:hideMark/>
          </w:tcPr>
          <w:p w14:paraId="33D3C66B" w14:textId="77777777" w:rsidR="00630D00" w:rsidRPr="00DA086E" w:rsidRDefault="00630D00" w:rsidP="00630D00">
            <w:pPr>
              <w:spacing w:after="0" w:line="240" w:lineRule="auto"/>
              <w:jc w:val="center"/>
              <w:rPr>
                <w:rFonts w:ascii="Arial" w:eastAsia="Times New Roman" w:hAnsi="Arial" w:cs="Arial"/>
                <w:color w:val="000000"/>
                <w:lang w:eastAsia="en-GB"/>
              </w:rPr>
            </w:pPr>
            <w:r w:rsidRPr="00DA086E">
              <w:rPr>
                <w:rFonts w:ascii="Arial" w:eastAsia="Times New Roman" w:hAnsi="Arial" w:cs="Arial"/>
                <w:color w:val="000000"/>
                <w:lang w:eastAsia="en-GB"/>
              </w:rPr>
              <w:t>58.63 ± 6.93</w:t>
            </w:r>
          </w:p>
        </w:tc>
        <w:tc>
          <w:tcPr>
            <w:tcW w:w="2693" w:type="dxa"/>
            <w:tcBorders>
              <w:top w:val="single" w:sz="4" w:space="0" w:color="auto"/>
              <w:left w:val="nil"/>
              <w:bottom w:val="nil"/>
              <w:right w:val="nil"/>
            </w:tcBorders>
            <w:shd w:val="clear" w:color="auto" w:fill="auto"/>
            <w:noWrap/>
            <w:vAlign w:val="bottom"/>
            <w:hideMark/>
          </w:tcPr>
          <w:p w14:paraId="5E6FBCC7" w14:textId="77777777" w:rsidR="00630D00" w:rsidRPr="00DA086E" w:rsidRDefault="00630D00" w:rsidP="00630D00">
            <w:pPr>
              <w:spacing w:after="0" w:line="240" w:lineRule="auto"/>
              <w:jc w:val="center"/>
              <w:rPr>
                <w:rFonts w:ascii="Arial" w:eastAsia="Times New Roman" w:hAnsi="Arial" w:cs="Arial"/>
                <w:color w:val="000000"/>
                <w:lang w:eastAsia="en-GB"/>
              </w:rPr>
            </w:pPr>
            <w:r w:rsidRPr="00DA086E">
              <w:rPr>
                <w:rFonts w:ascii="Arial" w:eastAsia="Times New Roman" w:hAnsi="Arial" w:cs="Arial"/>
                <w:color w:val="000000"/>
                <w:lang w:eastAsia="en-GB"/>
              </w:rPr>
              <w:t>7.55 ± 3.11</w:t>
            </w:r>
          </w:p>
        </w:tc>
      </w:tr>
      <w:tr w:rsidR="00630D00" w:rsidRPr="00DA086E" w14:paraId="549CF123" w14:textId="77777777" w:rsidTr="00630D00">
        <w:trPr>
          <w:trHeight w:val="300"/>
        </w:trPr>
        <w:tc>
          <w:tcPr>
            <w:tcW w:w="1252" w:type="dxa"/>
            <w:vMerge/>
            <w:tcBorders>
              <w:left w:val="nil"/>
              <w:bottom w:val="single" w:sz="4" w:space="0" w:color="auto"/>
              <w:right w:val="nil"/>
            </w:tcBorders>
            <w:shd w:val="clear" w:color="auto" w:fill="auto"/>
            <w:noWrap/>
            <w:vAlign w:val="bottom"/>
            <w:hideMark/>
          </w:tcPr>
          <w:p w14:paraId="3955C2DB" w14:textId="77777777" w:rsidR="00630D00" w:rsidRPr="00DA086E" w:rsidRDefault="00630D00" w:rsidP="00630D00">
            <w:pPr>
              <w:spacing w:after="0" w:line="240" w:lineRule="auto"/>
              <w:jc w:val="center"/>
              <w:rPr>
                <w:rFonts w:ascii="Arial" w:eastAsia="Times New Roman" w:hAnsi="Arial" w:cs="Arial"/>
                <w:color w:val="000000"/>
                <w:lang w:eastAsia="en-GB"/>
              </w:rPr>
            </w:pPr>
          </w:p>
        </w:tc>
        <w:tc>
          <w:tcPr>
            <w:tcW w:w="1253" w:type="dxa"/>
            <w:tcBorders>
              <w:top w:val="nil"/>
              <w:left w:val="nil"/>
              <w:bottom w:val="single" w:sz="4" w:space="0" w:color="auto"/>
              <w:right w:val="nil"/>
            </w:tcBorders>
            <w:shd w:val="clear" w:color="auto" w:fill="auto"/>
            <w:noWrap/>
            <w:vAlign w:val="bottom"/>
            <w:hideMark/>
          </w:tcPr>
          <w:p w14:paraId="2A21294C" w14:textId="77777777" w:rsidR="00630D00" w:rsidRPr="00DA086E" w:rsidRDefault="00630D00" w:rsidP="00630D00">
            <w:pPr>
              <w:spacing w:after="0" w:line="240" w:lineRule="auto"/>
              <w:jc w:val="center"/>
              <w:rPr>
                <w:rFonts w:ascii="Arial" w:eastAsia="Times New Roman" w:hAnsi="Arial" w:cs="Arial"/>
                <w:color w:val="000000"/>
                <w:lang w:eastAsia="en-GB"/>
              </w:rPr>
            </w:pPr>
            <w:r w:rsidRPr="00DA086E">
              <w:rPr>
                <w:rFonts w:ascii="Arial" w:eastAsia="Times New Roman" w:hAnsi="Arial" w:cs="Arial"/>
                <w:color w:val="000000"/>
                <w:lang w:eastAsia="en-GB"/>
              </w:rPr>
              <w:t>Burnt</w:t>
            </w:r>
          </w:p>
        </w:tc>
        <w:tc>
          <w:tcPr>
            <w:tcW w:w="1890" w:type="dxa"/>
            <w:tcBorders>
              <w:top w:val="nil"/>
              <w:left w:val="nil"/>
              <w:bottom w:val="single" w:sz="4" w:space="0" w:color="auto"/>
              <w:right w:val="nil"/>
            </w:tcBorders>
            <w:shd w:val="clear" w:color="auto" w:fill="auto"/>
            <w:noWrap/>
            <w:vAlign w:val="bottom"/>
            <w:hideMark/>
          </w:tcPr>
          <w:p w14:paraId="553A0500" w14:textId="77777777" w:rsidR="00630D00" w:rsidRPr="00DA086E" w:rsidRDefault="00630D00" w:rsidP="00630D00">
            <w:pPr>
              <w:spacing w:after="0" w:line="240" w:lineRule="auto"/>
              <w:jc w:val="center"/>
              <w:rPr>
                <w:rFonts w:ascii="Arial" w:eastAsia="Times New Roman" w:hAnsi="Arial" w:cs="Arial"/>
                <w:color w:val="000000"/>
                <w:lang w:eastAsia="en-GB"/>
              </w:rPr>
            </w:pPr>
            <w:r w:rsidRPr="00DA086E">
              <w:rPr>
                <w:rFonts w:ascii="Arial" w:eastAsia="Times New Roman" w:hAnsi="Arial" w:cs="Arial"/>
                <w:color w:val="000000"/>
                <w:lang w:eastAsia="en-GB"/>
              </w:rPr>
              <w:t>12.5 ± 4.77</w:t>
            </w:r>
          </w:p>
        </w:tc>
        <w:tc>
          <w:tcPr>
            <w:tcW w:w="2693" w:type="dxa"/>
            <w:tcBorders>
              <w:top w:val="nil"/>
              <w:left w:val="nil"/>
              <w:bottom w:val="single" w:sz="4" w:space="0" w:color="auto"/>
              <w:right w:val="nil"/>
            </w:tcBorders>
            <w:shd w:val="clear" w:color="auto" w:fill="auto"/>
            <w:noWrap/>
            <w:vAlign w:val="bottom"/>
            <w:hideMark/>
          </w:tcPr>
          <w:p w14:paraId="2DDEBA47" w14:textId="77777777" w:rsidR="00630D00" w:rsidRPr="00DA086E" w:rsidRDefault="00630D00" w:rsidP="00630D00">
            <w:pPr>
              <w:spacing w:after="0" w:line="240" w:lineRule="auto"/>
              <w:jc w:val="center"/>
              <w:rPr>
                <w:rFonts w:ascii="Arial" w:eastAsia="Times New Roman" w:hAnsi="Arial" w:cs="Arial"/>
                <w:color w:val="000000"/>
                <w:lang w:eastAsia="en-GB"/>
              </w:rPr>
            </w:pPr>
            <w:r w:rsidRPr="00DA086E">
              <w:rPr>
                <w:rFonts w:ascii="Arial" w:eastAsia="Times New Roman" w:hAnsi="Arial" w:cs="Arial"/>
                <w:color w:val="000000"/>
                <w:lang w:eastAsia="en-GB"/>
              </w:rPr>
              <w:t>56.15 ± 8.98</w:t>
            </w:r>
          </w:p>
        </w:tc>
      </w:tr>
      <w:tr w:rsidR="00630D00" w:rsidRPr="00DA086E" w14:paraId="31C60710" w14:textId="77777777" w:rsidTr="00630D00">
        <w:trPr>
          <w:trHeight w:val="300"/>
        </w:trPr>
        <w:tc>
          <w:tcPr>
            <w:tcW w:w="1252" w:type="dxa"/>
            <w:vMerge w:val="restart"/>
            <w:tcBorders>
              <w:top w:val="single" w:sz="4" w:space="0" w:color="auto"/>
              <w:left w:val="nil"/>
              <w:right w:val="nil"/>
            </w:tcBorders>
            <w:shd w:val="clear" w:color="auto" w:fill="auto"/>
            <w:noWrap/>
            <w:vAlign w:val="center"/>
            <w:hideMark/>
          </w:tcPr>
          <w:p w14:paraId="23DBA029" w14:textId="1C727E3D" w:rsidR="00630D00" w:rsidRPr="00DA086E" w:rsidRDefault="00F7442E" w:rsidP="00F7442E">
            <w:pPr>
              <w:spacing w:after="0" w:line="240" w:lineRule="auto"/>
              <w:jc w:val="center"/>
              <w:rPr>
                <w:rFonts w:ascii="Arial" w:eastAsia="Times New Roman" w:hAnsi="Arial" w:cs="Arial"/>
                <w:color w:val="000000"/>
                <w:lang w:eastAsia="en-GB"/>
              </w:rPr>
            </w:pPr>
            <w:r w:rsidRPr="00DA086E">
              <w:rPr>
                <w:rFonts w:ascii="Arial" w:eastAsia="Times New Roman" w:hAnsi="Arial" w:cs="Arial"/>
                <w:color w:val="000000"/>
                <w:lang w:eastAsia="en-GB"/>
              </w:rPr>
              <w:t>Maquis</w:t>
            </w:r>
          </w:p>
        </w:tc>
        <w:tc>
          <w:tcPr>
            <w:tcW w:w="1253" w:type="dxa"/>
            <w:tcBorders>
              <w:top w:val="single" w:sz="4" w:space="0" w:color="auto"/>
              <w:left w:val="nil"/>
              <w:bottom w:val="nil"/>
              <w:right w:val="nil"/>
            </w:tcBorders>
            <w:shd w:val="clear" w:color="auto" w:fill="auto"/>
            <w:noWrap/>
            <w:vAlign w:val="bottom"/>
            <w:hideMark/>
          </w:tcPr>
          <w:p w14:paraId="3B9C1392" w14:textId="77777777" w:rsidR="00630D00" w:rsidRPr="00DA086E" w:rsidRDefault="00630D00" w:rsidP="00630D00">
            <w:pPr>
              <w:spacing w:after="0" w:line="240" w:lineRule="auto"/>
              <w:jc w:val="center"/>
              <w:rPr>
                <w:rFonts w:ascii="Arial" w:eastAsia="Times New Roman" w:hAnsi="Arial" w:cs="Arial"/>
                <w:color w:val="000000"/>
                <w:lang w:eastAsia="en-GB"/>
              </w:rPr>
            </w:pPr>
            <w:r w:rsidRPr="00DA086E">
              <w:rPr>
                <w:rFonts w:ascii="Arial" w:eastAsia="Times New Roman" w:hAnsi="Arial" w:cs="Arial"/>
                <w:color w:val="000000"/>
                <w:lang w:eastAsia="en-GB"/>
              </w:rPr>
              <w:t>Unburnt</w:t>
            </w:r>
          </w:p>
        </w:tc>
        <w:tc>
          <w:tcPr>
            <w:tcW w:w="1890" w:type="dxa"/>
            <w:tcBorders>
              <w:top w:val="single" w:sz="4" w:space="0" w:color="auto"/>
              <w:left w:val="nil"/>
              <w:bottom w:val="nil"/>
              <w:right w:val="nil"/>
            </w:tcBorders>
            <w:shd w:val="clear" w:color="auto" w:fill="auto"/>
            <w:noWrap/>
            <w:vAlign w:val="bottom"/>
            <w:hideMark/>
          </w:tcPr>
          <w:p w14:paraId="6DA7973C" w14:textId="77777777" w:rsidR="00630D00" w:rsidRPr="00DA086E" w:rsidRDefault="00630D00" w:rsidP="00630D00">
            <w:pPr>
              <w:spacing w:after="0" w:line="240" w:lineRule="auto"/>
              <w:jc w:val="center"/>
              <w:rPr>
                <w:rFonts w:ascii="Arial" w:eastAsia="Times New Roman" w:hAnsi="Arial" w:cs="Arial"/>
                <w:color w:val="000000"/>
                <w:lang w:eastAsia="en-GB"/>
              </w:rPr>
            </w:pPr>
            <w:r w:rsidRPr="00DA086E">
              <w:rPr>
                <w:rFonts w:ascii="Arial" w:eastAsia="Times New Roman" w:hAnsi="Arial" w:cs="Arial"/>
                <w:color w:val="000000"/>
                <w:lang w:eastAsia="en-GB"/>
              </w:rPr>
              <w:t>17.5 ± 4.96</w:t>
            </w:r>
          </w:p>
        </w:tc>
        <w:tc>
          <w:tcPr>
            <w:tcW w:w="2693" w:type="dxa"/>
            <w:tcBorders>
              <w:top w:val="single" w:sz="4" w:space="0" w:color="auto"/>
              <w:left w:val="nil"/>
              <w:bottom w:val="nil"/>
              <w:right w:val="nil"/>
            </w:tcBorders>
            <w:shd w:val="clear" w:color="auto" w:fill="auto"/>
            <w:noWrap/>
            <w:vAlign w:val="bottom"/>
            <w:hideMark/>
          </w:tcPr>
          <w:p w14:paraId="5161D8C6" w14:textId="77777777" w:rsidR="00630D00" w:rsidRPr="00DA086E" w:rsidRDefault="00630D00" w:rsidP="00630D00">
            <w:pPr>
              <w:spacing w:after="0" w:line="240" w:lineRule="auto"/>
              <w:jc w:val="center"/>
              <w:rPr>
                <w:rFonts w:ascii="Arial" w:eastAsia="Times New Roman" w:hAnsi="Arial" w:cs="Arial"/>
                <w:color w:val="000000"/>
                <w:lang w:eastAsia="en-GB"/>
              </w:rPr>
            </w:pPr>
            <w:r w:rsidRPr="00DA086E">
              <w:rPr>
                <w:rFonts w:ascii="Arial" w:eastAsia="Times New Roman" w:hAnsi="Arial" w:cs="Arial"/>
                <w:color w:val="000000"/>
                <w:lang w:eastAsia="en-GB"/>
              </w:rPr>
              <w:t>3.78 ± 1.55</w:t>
            </w:r>
          </w:p>
        </w:tc>
      </w:tr>
      <w:tr w:rsidR="00630D00" w:rsidRPr="00DA086E" w14:paraId="6A72F8DB" w14:textId="77777777" w:rsidTr="00630D00">
        <w:trPr>
          <w:trHeight w:val="300"/>
        </w:trPr>
        <w:tc>
          <w:tcPr>
            <w:tcW w:w="1252" w:type="dxa"/>
            <w:vMerge/>
            <w:tcBorders>
              <w:left w:val="nil"/>
              <w:bottom w:val="single" w:sz="4" w:space="0" w:color="auto"/>
              <w:right w:val="nil"/>
            </w:tcBorders>
            <w:shd w:val="clear" w:color="auto" w:fill="auto"/>
            <w:noWrap/>
            <w:vAlign w:val="center"/>
            <w:hideMark/>
          </w:tcPr>
          <w:p w14:paraId="1509B034" w14:textId="77777777" w:rsidR="00630D00" w:rsidRPr="00DA086E" w:rsidRDefault="00630D00" w:rsidP="00630D00">
            <w:pPr>
              <w:spacing w:after="0" w:line="240" w:lineRule="auto"/>
              <w:jc w:val="center"/>
              <w:rPr>
                <w:rFonts w:ascii="Arial" w:eastAsia="Times New Roman" w:hAnsi="Arial" w:cs="Arial"/>
                <w:color w:val="000000"/>
                <w:lang w:eastAsia="en-GB"/>
              </w:rPr>
            </w:pPr>
          </w:p>
        </w:tc>
        <w:tc>
          <w:tcPr>
            <w:tcW w:w="1253" w:type="dxa"/>
            <w:tcBorders>
              <w:top w:val="nil"/>
              <w:left w:val="nil"/>
              <w:bottom w:val="single" w:sz="4" w:space="0" w:color="auto"/>
              <w:right w:val="nil"/>
            </w:tcBorders>
            <w:shd w:val="clear" w:color="auto" w:fill="auto"/>
            <w:noWrap/>
            <w:vAlign w:val="bottom"/>
            <w:hideMark/>
          </w:tcPr>
          <w:p w14:paraId="2FB987FE" w14:textId="77777777" w:rsidR="00630D00" w:rsidRPr="00DA086E" w:rsidRDefault="00630D00" w:rsidP="00630D00">
            <w:pPr>
              <w:spacing w:after="0" w:line="240" w:lineRule="auto"/>
              <w:jc w:val="center"/>
              <w:rPr>
                <w:rFonts w:ascii="Arial" w:eastAsia="Times New Roman" w:hAnsi="Arial" w:cs="Arial"/>
                <w:color w:val="000000"/>
                <w:lang w:eastAsia="en-GB"/>
              </w:rPr>
            </w:pPr>
            <w:r w:rsidRPr="00DA086E">
              <w:rPr>
                <w:rFonts w:ascii="Arial" w:eastAsia="Times New Roman" w:hAnsi="Arial" w:cs="Arial"/>
                <w:color w:val="000000"/>
                <w:lang w:eastAsia="en-GB"/>
              </w:rPr>
              <w:t>Burnt</w:t>
            </w:r>
          </w:p>
        </w:tc>
        <w:tc>
          <w:tcPr>
            <w:tcW w:w="1890" w:type="dxa"/>
            <w:tcBorders>
              <w:top w:val="nil"/>
              <w:left w:val="nil"/>
              <w:bottom w:val="single" w:sz="4" w:space="0" w:color="auto"/>
              <w:right w:val="nil"/>
            </w:tcBorders>
            <w:shd w:val="clear" w:color="auto" w:fill="auto"/>
            <w:noWrap/>
            <w:vAlign w:val="bottom"/>
            <w:hideMark/>
          </w:tcPr>
          <w:p w14:paraId="7BA2F196" w14:textId="77777777" w:rsidR="00630D00" w:rsidRPr="00DA086E" w:rsidRDefault="00630D00" w:rsidP="00630D00">
            <w:pPr>
              <w:spacing w:after="0" w:line="240" w:lineRule="auto"/>
              <w:jc w:val="center"/>
              <w:rPr>
                <w:rFonts w:ascii="Arial" w:eastAsia="Times New Roman" w:hAnsi="Arial" w:cs="Arial"/>
                <w:color w:val="000000"/>
                <w:lang w:eastAsia="en-GB"/>
              </w:rPr>
            </w:pPr>
            <w:r w:rsidRPr="00DA086E">
              <w:rPr>
                <w:rFonts w:ascii="Arial" w:eastAsia="Times New Roman" w:hAnsi="Arial" w:cs="Arial"/>
                <w:color w:val="000000"/>
                <w:lang w:eastAsia="en-GB"/>
              </w:rPr>
              <w:t>0.17 ± 3.89</w:t>
            </w:r>
          </w:p>
        </w:tc>
        <w:tc>
          <w:tcPr>
            <w:tcW w:w="2693" w:type="dxa"/>
            <w:tcBorders>
              <w:top w:val="nil"/>
              <w:left w:val="nil"/>
              <w:bottom w:val="single" w:sz="4" w:space="0" w:color="auto"/>
              <w:right w:val="nil"/>
            </w:tcBorders>
            <w:shd w:val="clear" w:color="auto" w:fill="auto"/>
            <w:noWrap/>
            <w:vAlign w:val="bottom"/>
            <w:hideMark/>
          </w:tcPr>
          <w:p w14:paraId="351B1149" w14:textId="77777777" w:rsidR="00630D00" w:rsidRPr="00DA086E" w:rsidRDefault="00630D00" w:rsidP="00630D00">
            <w:pPr>
              <w:spacing w:after="0" w:line="240" w:lineRule="auto"/>
              <w:jc w:val="center"/>
              <w:rPr>
                <w:rFonts w:ascii="Arial" w:eastAsia="Times New Roman" w:hAnsi="Arial" w:cs="Arial"/>
                <w:color w:val="000000"/>
                <w:lang w:eastAsia="en-GB"/>
              </w:rPr>
            </w:pPr>
            <w:r w:rsidRPr="00DA086E">
              <w:rPr>
                <w:rFonts w:ascii="Arial" w:eastAsia="Times New Roman" w:hAnsi="Arial" w:cs="Arial"/>
                <w:color w:val="000000"/>
                <w:lang w:eastAsia="en-GB"/>
              </w:rPr>
              <w:t>68.28 ± 3.1</w:t>
            </w:r>
          </w:p>
        </w:tc>
      </w:tr>
      <w:tr w:rsidR="00630D00" w:rsidRPr="00DA086E" w14:paraId="7BF7BF4D" w14:textId="77777777" w:rsidTr="00630D00">
        <w:trPr>
          <w:trHeight w:val="300"/>
        </w:trPr>
        <w:tc>
          <w:tcPr>
            <w:tcW w:w="1252" w:type="dxa"/>
            <w:vMerge w:val="restart"/>
            <w:tcBorders>
              <w:top w:val="single" w:sz="4" w:space="0" w:color="auto"/>
              <w:left w:val="nil"/>
              <w:right w:val="nil"/>
            </w:tcBorders>
            <w:shd w:val="clear" w:color="auto" w:fill="auto"/>
            <w:noWrap/>
            <w:vAlign w:val="center"/>
            <w:hideMark/>
          </w:tcPr>
          <w:p w14:paraId="57C1D382" w14:textId="77777777" w:rsidR="00630D00" w:rsidRPr="00DA086E" w:rsidRDefault="00630D00" w:rsidP="00630D00">
            <w:pPr>
              <w:spacing w:after="0" w:line="240" w:lineRule="auto"/>
              <w:jc w:val="center"/>
              <w:rPr>
                <w:rFonts w:ascii="Arial" w:eastAsia="Times New Roman" w:hAnsi="Arial" w:cs="Arial"/>
                <w:color w:val="000000"/>
                <w:lang w:eastAsia="en-GB"/>
              </w:rPr>
            </w:pPr>
            <w:r w:rsidRPr="00DA086E">
              <w:rPr>
                <w:rFonts w:ascii="Arial" w:eastAsia="Times New Roman" w:hAnsi="Arial" w:cs="Arial"/>
                <w:color w:val="000000"/>
                <w:lang w:eastAsia="en-GB"/>
              </w:rPr>
              <w:t>Fir forest</w:t>
            </w:r>
          </w:p>
        </w:tc>
        <w:tc>
          <w:tcPr>
            <w:tcW w:w="1253" w:type="dxa"/>
            <w:tcBorders>
              <w:top w:val="single" w:sz="4" w:space="0" w:color="auto"/>
              <w:left w:val="nil"/>
              <w:bottom w:val="nil"/>
              <w:right w:val="nil"/>
            </w:tcBorders>
            <w:shd w:val="clear" w:color="auto" w:fill="auto"/>
            <w:noWrap/>
            <w:vAlign w:val="bottom"/>
            <w:hideMark/>
          </w:tcPr>
          <w:p w14:paraId="41DBF5EC" w14:textId="77777777" w:rsidR="00630D00" w:rsidRPr="00DA086E" w:rsidRDefault="00630D00" w:rsidP="00630D00">
            <w:pPr>
              <w:spacing w:after="0" w:line="240" w:lineRule="auto"/>
              <w:jc w:val="center"/>
              <w:rPr>
                <w:rFonts w:ascii="Arial" w:eastAsia="Times New Roman" w:hAnsi="Arial" w:cs="Arial"/>
                <w:color w:val="000000"/>
                <w:lang w:eastAsia="en-GB"/>
              </w:rPr>
            </w:pPr>
            <w:r w:rsidRPr="00DA086E">
              <w:rPr>
                <w:rFonts w:ascii="Arial" w:eastAsia="Times New Roman" w:hAnsi="Arial" w:cs="Arial"/>
                <w:color w:val="000000"/>
                <w:lang w:eastAsia="en-GB"/>
              </w:rPr>
              <w:t>Unburnt</w:t>
            </w:r>
          </w:p>
        </w:tc>
        <w:tc>
          <w:tcPr>
            <w:tcW w:w="1890" w:type="dxa"/>
            <w:tcBorders>
              <w:top w:val="single" w:sz="4" w:space="0" w:color="auto"/>
              <w:left w:val="nil"/>
              <w:bottom w:val="nil"/>
              <w:right w:val="nil"/>
            </w:tcBorders>
            <w:shd w:val="clear" w:color="auto" w:fill="auto"/>
            <w:noWrap/>
            <w:vAlign w:val="bottom"/>
            <w:hideMark/>
          </w:tcPr>
          <w:p w14:paraId="2E763474" w14:textId="77777777" w:rsidR="00630D00" w:rsidRPr="00DA086E" w:rsidRDefault="00630D00" w:rsidP="00630D00">
            <w:pPr>
              <w:spacing w:after="0" w:line="240" w:lineRule="auto"/>
              <w:jc w:val="center"/>
              <w:rPr>
                <w:rFonts w:ascii="Arial" w:eastAsia="Times New Roman" w:hAnsi="Arial" w:cs="Arial"/>
                <w:color w:val="000000"/>
                <w:lang w:eastAsia="en-GB"/>
              </w:rPr>
            </w:pPr>
            <w:r w:rsidRPr="00DA086E">
              <w:rPr>
                <w:rFonts w:ascii="Arial" w:eastAsia="Times New Roman" w:hAnsi="Arial" w:cs="Arial"/>
                <w:color w:val="000000"/>
                <w:lang w:eastAsia="en-GB"/>
              </w:rPr>
              <w:t>55.66 ± 7.91</w:t>
            </w:r>
          </w:p>
        </w:tc>
        <w:tc>
          <w:tcPr>
            <w:tcW w:w="2693" w:type="dxa"/>
            <w:tcBorders>
              <w:top w:val="single" w:sz="4" w:space="0" w:color="auto"/>
              <w:left w:val="nil"/>
              <w:bottom w:val="nil"/>
              <w:right w:val="nil"/>
            </w:tcBorders>
            <w:shd w:val="clear" w:color="auto" w:fill="auto"/>
            <w:noWrap/>
            <w:vAlign w:val="bottom"/>
            <w:hideMark/>
          </w:tcPr>
          <w:p w14:paraId="07C71831" w14:textId="77777777" w:rsidR="00630D00" w:rsidRPr="00DA086E" w:rsidRDefault="00630D00" w:rsidP="00630D00">
            <w:pPr>
              <w:spacing w:after="0" w:line="240" w:lineRule="auto"/>
              <w:jc w:val="center"/>
              <w:rPr>
                <w:rFonts w:ascii="Arial" w:eastAsia="Times New Roman" w:hAnsi="Arial" w:cs="Arial"/>
                <w:color w:val="000000"/>
                <w:lang w:eastAsia="en-GB"/>
              </w:rPr>
            </w:pPr>
            <w:r w:rsidRPr="00DA086E">
              <w:rPr>
                <w:rFonts w:ascii="Arial" w:eastAsia="Times New Roman" w:hAnsi="Arial" w:cs="Arial"/>
                <w:color w:val="000000"/>
                <w:lang w:eastAsia="en-GB"/>
              </w:rPr>
              <w:t>5.5 ± 1.28</w:t>
            </w:r>
          </w:p>
        </w:tc>
      </w:tr>
      <w:tr w:rsidR="00630D00" w:rsidRPr="00DA086E" w14:paraId="5C8657F8" w14:textId="77777777" w:rsidTr="00630D00">
        <w:trPr>
          <w:trHeight w:val="300"/>
        </w:trPr>
        <w:tc>
          <w:tcPr>
            <w:tcW w:w="1252" w:type="dxa"/>
            <w:vMerge/>
            <w:tcBorders>
              <w:left w:val="nil"/>
              <w:bottom w:val="single" w:sz="12" w:space="0" w:color="auto"/>
              <w:right w:val="nil"/>
            </w:tcBorders>
            <w:shd w:val="clear" w:color="auto" w:fill="auto"/>
            <w:noWrap/>
            <w:vAlign w:val="bottom"/>
            <w:hideMark/>
          </w:tcPr>
          <w:p w14:paraId="6A72F351" w14:textId="77777777" w:rsidR="00630D00" w:rsidRPr="00DA086E" w:rsidRDefault="00630D00" w:rsidP="00630D00">
            <w:pPr>
              <w:spacing w:after="0" w:line="240" w:lineRule="auto"/>
              <w:jc w:val="center"/>
              <w:rPr>
                <w:rFonts w:ascii="Arial" w:eastAsia="Times New Roman" w:hAnsi="Arial" w:cs="Arial"/>
                <w:color w:val="000000"/>
                <w:lang w:eastAsia="en-GB"/>
              </w:rPr>
            </w:pPr>
          </w:p>
        </w:tc>
        <w:tc>
          <w:tcPr>
            <w:tcW w:w="1253" w:type="dxa"/>
            <w:tcBorders>
              <w:top w:val="nil"/>
              <w:left w:val="nil"/>
              <w:bottom w:val="single" w:sz="12" w:space="0" w:color="auto"/>
              <w:right w:val="nil"/>
            </w:tcBorders>
            <w:shd w:val="clear" w:color="auto" w:fill="auto"/>
            <w:noWrap/>
            <w:vAlign w:val="bottom"/>
            <w:hideMark/>
          </w:tcPr>
          <w:p w14:paraId="56ED5E7D" w14:textId="77777777" w:rsidR="00630D00" w:rsidRPr="00DA086E" w:rsidRDefault="00630D00" w:rsidP="00630D00">
            <w:pPr>
              <w:spacing w:after="0" w:line="240" w:lineRule="auto"/>
              <w:jc w:val="center"/>
              <w:rPr>
                <w:rFonts w:ascii="Arial" w:eastAsia="Times New Roman" w:hAnsi="Arial" w:cs="Arial"/>
                <w:color w:val="000000"/>
                <w:lang w:eastAsia="en-GB"/>
              </w:rPr>
            </w:pPr>
            <w:r w:rsidRPr="00DA086E">
              <w:rPr>
                <w:rFonts w:ascii="Arial" w:eastAsia="Times New Roman" w:hAnsi="Arial" w:cs="Arial"/>
                <w:color w:val="000000"/>
                <w:lang w:eastAsia="en-GB"/>
              </w:rPr>
              <w:t>Burnt</w:t>
            </w:r>
          </w:p>
        </w:tc>
        <w:tc>
          <w:tcPr>
            <w:tcW w:w="1890" w:type="dxa"/>
            <w:tcBorders>
              <w:top w:val="nil"/>
              <w:left w:val="nil"/>
              <w:bottom w:val="single" w:sz="12" w:space="0" w:color="auto"/>
              <w:right w:val="nil"/>
            </w:tcBorders>
            <w:shd w:val="clear" w:color="auto" w:fill="auto"/>
            <w:noWrap/>
            <w:vAlign w:val="bottom"/>
            <w:hideMark/>
          </w:tcPr>
          <w:p w14:paraId="6B4EC91C" w14:textId="77777777" w:rsidR="00630D00" w:rsidRPr="00DA086E" w:rsidRDefault="00630D00" w:rsidP="00630D00">
            <w:pPr>
              <w:spacing w:after="0" w:line="240" w:lineRule="auto"/>
              <w:jc w:val="center"/>
              <w:rPr>
                <w:rFonts w:ascii="Arial" w:eastAsia="Times New Roman" w:hAnsi="Arial" w:cs="Arial"/>
                <w:color w:val="000000"/>
                <w:lang w:eastAsia="en-GB"/>
              </w:rPr>
            </w:pPr>
            <w:r w:rsidRPr="00DA086E">
              <w:rPr>
                <w:rFonts w:ascii="Arial" w:eastAsia="Times New Roman" w:hAnsi="Arial" w:cs="Arial"/>
                <w:color w:val="000000"/>
                <w:lang w:eastAsia="en-GB"/>
              </w:rPr>
              <w:t>12.77 ± 5.03</w:t>
            </w:r>
          </w:p>
        </w:tc>
        <w:tc>
          <w:tcPr>
            <w:tcW w:w="2693" w:type="dxa"/>
            <w:tcBorders>
              <w:top w:val="nil"/>
              <w:left w:val="nil"/>
              <w:bottom w:val="single" w:sz="12" w:space="0" w:color="auto"/>
              <w:right w:val="nil"/>
            </w:tcBorders>
            <w:shd w:val="clear" w:color="auto" w:fill="auto"/>
            <w:noWrap/>
            <w:vAlign w:val="bottom"/>
            <w:hideMark/>
          </w:tcPr>
          <w:p w14:paraId="48861FFF" w14:textId="77777777" w:rsidR="00630D00" w:rsidRPr="00DA086E" w:rsidRDefault="00630D00" w:rsidP="00630D00">
            <w:pPr>
              <w:spacing w:after="0" w:line="240" w:lineRule="auto"/>
              <w:jc w:val="center"/>
              <w:rPr>
                <w:rFonts w:ascii="Arial" w:eastAsia="Times New Roman" w:hAnsi="Arial" w:cs="Arial"/>
                <w:color w:val="000000"/>
                <w:lang w:eastAsia="en-GB"/>
              </w:rPr>
            </w:pPr>
            <w:r w:rsidRPr="00DA086E">
              <w:rPr>
                <w:rFonts w:ascii="Arial" w:eastAsia="Times New Roman" w:hAnsi="Arial" w:cs="Arial"/>
                <w:color w:val="000000"/>
                <w:lang w:eastAsia="en-GB"/>
              </w:rPr>
              <w:t>50.12 ± 9.71</w:t>
            </w:r>
          </w:p>
        </w:tc>
      </w:tr>
    </w:tbl>
    <w:p w14:paraId="29339155" w14:textId="621820EC" w:rsidR="00027217" w:rsidRPr="00DA086E" w:rsidRDefault="00630D00">
      <w:pPr>
        <w:rPr>
          <w:rFonts w:ascii="Arial" w:hAnsi="Arial" w:cs="Arial"/>
          <w:b/>
        </w:rPr>
      </w:pPr>
      <w:r w:rsidRPr="00DA086E">
        <w:rPr>
          <w:rFonts w:ascii="Arial" w:hAnsi="Arial" w:cs="Arial"/>
          <w:b/>
        </w:rPr>
        <w:br w:type="page"/>
      </w:r>
    </w:p>
    <w:p w14:paraId="64A1784F" w14:textId="77777777" w:rsidR="00376F3E" w:rsidRPr="00DA086E" w:rsidRDefault="00376F3E">
      <w:pPr>
        <w:rPr>
          <w:rFonts w:ascii="Arial" w:hAnsi="Arial" w:cs="Arial"/>
          <w:b/>
        </w:rPr>
      </w:pPr>
    </w:p>
    <w:tbl>
      <w:tblPr>
        <w:tblW w:w="9072" w:type="dxa"/>
        <w:tblLook w:val="04A0" w:firstRow="1" w:lastRow="0" w:firstColumn="1" w:lastColumn="0" w:noHBand="0" w:noVBand="1"/>
      </w:tblPr>
      <w:tblGrid>
        <w:gridCol w:w="1439"/>
        <w:gridCol w:w="1354"/>
        <w:gridCol w:w="1801"/>
        <w:gridCol w:w="4677"/>
      </w:tblGrid>
      <w:tr w:rsidR="00027217" w:rsidRPr="00DA086E" w14:paraId="69B084A9" w14:textId="77777777" w:rsidTr="00027217">
        <w:trPr>
          <w:trHeight w:val="285"/>
        </w:trPr>
        <w:tc>
          <w:tcPr>
            <w:tcW w:w="9072" w:type="dxa"/>
            <w:gridSpan w:val="4"/>
            <w:tcBorders>
              <w:top w:val="nil"/>
              <w:left w:val="nil"/>
              <w:bottom w:val="single" w:sz="12" w:space="0" w:color="auto"/>
              <w:right w:val="nil"/>
            </w:tcBorders>
            <w:shd w:val="clear" w:color="auto" w:fill="auto"/>
            <w:noWrap/>
            <w:vAlign w:val="bottom"/>
          </w:tcPr>
          <w:p w14:paraId="0B8ADF98" w14:textId="38B0E8AB" w:rsidR="00027217" w:rsidRPr="00DA086E" w:rsidRDefault="00027217" w:rsidP="00027217">
            <w:pPr>
              <w:spacing w:after="0" w:line="240" w:lineRule="auto"/>
              <w:rPr>
                <w:rFonts w:ascii="Arial" w:eastAsia="Times New Roman" w:hAnsi="Arial" w:cs="Arial"/>
                <w:color w:val="000000"/>
                <w:lang w:eastAsia="en-GB"/>
              </w:rPr>
            </w:pPr>
            <w:r w:rsidRPr="00DA086E">
              <w:rPr>
                <w:rFonts w:ascii="Arial" w:eastAsia="Times New Roman" w:hAnsi="Arial" w:cs="Arial"/>
                <w:b/>
                <w:bCs/>
                <w:color w:val="000000"/>
                <w:lang w:eastAsia="en-GB"/>
              </w:rPr>
              <w:t xml:space="preserve">Table 2. </w:t>
            </w:r>
            <w:r w:rsidRPr="00DA086E">
              <w:rPr>
                <w:rFonts w:ascii="Arial" w:eastAsia="Times New Roman" w:hAnsi="Arial" w:cs="Arial"/>
                <w:color w:val="000000"/>
                <w:lang w:eastAsia="en-GB"/>
              </w:rPr>
              <w:t xml:space="preserve">Average Simpson’s dissimilarity between burnt and unburnt plots (± standard error) for each compositional view, abundance weighting and habitat type. </w:t>
            </w:r>
          </w:p>
        </w:tc>
      </w:tr>
      <w:tr w:rsidR="00027217" w:rsidRPr="00DA086E" w14:paraId="7B2D8DFC" w14:textId="77777777" w:rsidTr="00027217">
        <w:trPr>
          <w:trHeight w:val="285"/>
        </w:trPr>
        <w:tc>
          <w:tcPr>
            <w:tcW w:w="1349" w:type="dxa"/>
            <w:tcBorders>
              <w:top w:val="single" w:sz="12" w:space="0" w:color="auto"/>
              <w:left w:val="nil"/>
              <w:bottom w:val="single" w:sz="4" w:space="0" w:color="auto"/>
              <w:right w:val="nil"/>
            </w:tcBorders>
            <w:shd w:val="clear" w:color="auto" w:fill="auto"/>
            <w:noWrap/>
            <w:vAlign w:val="bottom"/>
            <w:hideMark/>
          </w:tcPr>
          <w:p w14:paraId="3A5B23A6" w14:textId="0D98B86B" w:rsidR="00027217" w:rsidRPr="00DA086E" w:rsidRDefault="00027217" w:rsidP="00027217">
            <w:pPr>
              <w:spacing w:after="0" w:line="240" w:lineRule="auto"/>
              <w:jc w:val="center"/>
              <w:rPr>
                <w:rFonts w:ascii="Arial" w:eastAsia="Times New Roman" w:hAnsi="Arial" w:cs="Arial"/>
                <w:color w:val="000000"/>
                <w:lang w:eastAsia="en-GB"/>
              </w:rPr>
            </w:pPr>
            <w:r w:rsidRPr="00DA086E">
              <w:rPr>
                <w:rFonts w:ascii="Arial" w:eastAsia="Times New Roman" w:hAnsi="Arial" w:cs="Arial"/>
                <w:color w:val="000000"/>
                <w:lang w:eastAsia="en-GB"/>
              </w:rPr>
              <w:t>Composition</w:t>
            </w:r>
          </w:p>
        </w:tc>
        <w:tc>
          <w:tcPr>
            <w:tcW w:w="1245" w:type="dxa"/>
            <w:tcBorders>
              <w:top w:val="single" w:sz="12" w:space="0" w:color="auto"/>
              <w:left w:val="nil"/>
              <w:bottom w:val="single" w:sz="4" w:space="0" w:color="auto"/>
              <w:right w:val="nil"/>
            </w:tcBorders>
            <w:shd w:val="clear" w:color="auto" w:fill="auto"/>
            <w:noWrap/>
            <w:vAlign w:val="bottom"/>
            <w:hideMark/>
          </w:tcPr>
          <w:p w14:paraId="557372DE" w14:textId="3F35201B" w:rsidR="00027217" w:rsidRPr="00DA086E" w:rsidRDefault="00027217" w:rsidP="00027217">
            <w:pPr>
              <w:spacing w:after="0" w:line="240" w:lineRule="auto"/>
              <w:jc w:val="center"/>
              <w:rPr>
                <w:rFonts w:ascii="Arial" w:eastAsia="Times New Roman" w:hAnsi="Arial" w:cs="Arial"/>
                <w:color w:val="000000"/>
                <w:lang w:eastAsia="en-GB"/>
              </w:rPr>
            </w:pPr>
            <w:r w:rsidRPr="00DA086E">
              <w:rPr>
                <w:rFonts w:ascii="Arial" w:eastAsia="Times New Roman" w:hAnsi="Arial" w:cs="Arial"/>
                <w:color w:val="000000"/>
                <w:lang w:eastAsia="en-GB"/>
              </w:rPr>
              <w:t>Weighting</w:t>
            </w:r>
          </w:p>
        </w:tc>
        <w:tc>
          <w:tcPr>
            <w:tcW w:w="1801" w:type="dxa"/>
            <w:tcBorders>
              <w:top w:val="single" w:sz="12" w:space="0" w:color="auto"/>
              <w:left w:val="nil"/>
              <w:bottom w:val="single" w:sz="4" w:space="0" w:color="auto"/>
              <w:right w:val="nil"/>
            </w:tcBorders>
            <w:shd w:val="clear" w:color="auto" w:fill="auto"/>
            <w:noWrap/>
            <w:vAlign w:val="bottom"/>
            <w:hideMark/>
          </w:tcPr>
          <w:p w14:paraId="490A8723" w14:textId="7BC10200" w:rsidR="00027217" w:rsidRPr="00DA086E" w:rsidRDefault="00027217" w:rsidP="00027217">
            <w:pPr>
              <w:spacing w:after="0" w:line="240" w:lineRule="auto"/>
              <w:jc w:val="center"/>
              <w:rPr>
                <w:rFonts w:ascii="Arial" w:eastAsia="Times New Roman" w:hAnsi="Arial" w:cs="Arial"/>
                <w:color w:val="000000"/>
                <w:lang w:eastAsia="en-GB"/>
              </w:rPr>
            </w:pPr>
            <w:r w:rsidRPr="00DA086E">
              <w:rPr>
                <w:rFonts w:ascii="Arial" w:eastAsia="Times New Roman" w:hAnsi="Arial" w:cs="Arial"/>
                <w:color w:val="000000"/>
                <w:lang w:eastAsia="en-GB"/>
              </w:rPr>
              <w:t>Habitat</w:t>
            </w:r>
          </w:p>
        </w:tc>
        <w:tc>
          <w:tcPr>
            <w:tcW w:w="4677" w:type="dxa"/>
            <w:tcBorders>
              <w:top w:val="single" w:sz="12" w:space="0" w:color="auto"/>
              <w:left w:val="nil"/>
              <w:bottom w:val="single" w:sz="4" w:space="0" w:color="auto"/>
              <w:right w:val="nil"/>
            </w:tcBorders>
            <w:shd w:val="clear" w:color="auto" w:fill="auto"/>
            <w:noWrap/>
            <w:vAlign w:val="bottom"/>
            <w:hideMark/>
          </w:tcPr>
          <w:p w14:paraId="33EF3769" w14:textId="1DE60BC4" w:rsidR="00027217" w:rsidRPr="00DA086E" w:rsidRDefault="00027217" w:rsidP="00027217">
            <w:pPr>
              <w:spacing w:after="0" w:line="240" w:lineRule="auto"/>
              <w:jc w:val="center"/>
              <w:rPr>
                <w:rFonts w:ascii="Arial" w:eastAsia="Times New Roman" w:hAnsi="Arial" w:cs="Arial"/>
                <w:color w:val="000000"/>
                <w:lang w:eastAsia="en-GB"/>
              </w:rPr>
            </w:pPr>
            <w:r w:rsidRPr="00DA086E">
              <w:rPr>
                <w:rFonts w:ascii="Arial" w:eastAsia="Times New Roman" w:hAnsi="Arial" w:cs="Arial"/>
                <w:color w:val="000000"/>
                <w:lang w:eastAsia="en-GB"/>
              </w:rPr>
              <w:t>Average burnt-unburnt dissimilarity</w:t>
            </w:r>
          </w:p>
        </w:tc>
      </w:tr>
      <w:tr w:rsidR="00027217" w:rsidRPr="00DA086E" w14:paraId="1AEA6A74" w14:textId="77777777" w:rsidTr="00027217">
        <w:trPr>
          <w:trHeight w:val="285"/>
        </w:trPr>
        <w:tc>
          <w:tcPr>
            <w:tcW w:w="1349" w:type="dxa"/>
            <w:vMerge w:val="restart"/>
            <w:tcBorders>
              <w:top w:val="single" w:sz="4" w:space="0" w:color="auto"/>
              <w:left w:val="nil"/>
              <w:right w:val="nil"/>
            </w:tcBorders>
            <w:shd w:val="clear" w:color="auto" w:fill="auto"/>
            <w:noWrap/>
            <w:vAlign w:val="center"/>
            <w:hideMark/>
          </w:tcPr>
          <w:p w14:paraId="1DACEA65" w14:textId="2932BB38" w:rsidR="00027217" w:rsidRPr="00DA086E" w:rsidRDefault="00027217" w:rsidP="00027217">
            <w:pPr>
              <w:spacing w:after="0" w:line="240" w:lineRule="auto"/>
              <w:jc w:val="center"/>
              <w:rPr>
                <w:rFonts w:ascii="Arial" w:eastAsia="Times New Roman" w:hAnsi="Arial" w:cs="Arial"/>
                <w:color w:val="000000"/>
                <w:lang w:eastAsia="en-GB"/>
              </w:rPr>
            </w:pPr>
            <w:r w:rsidRPr="00DA086E">
              <w:rPr>
                <w:rFonts w:ascii="Arial" w:eastAsia="Times New Roman" w:hAnsi="Arial" w:cs="Arial"/>
                <w:color w:val="000000"/>
                <w:lang w:eastAsia="en-GB"/>
              </w:rPr>
              <w:t>Taxonomic</w:t>
            </w:r>
          </w:p>
        </w:tc>
        <w:tc>
          <w:tcPr>
            <w:tcW w:w="1245" w:type="dxa"/>
            <w:vMerge w:val="restart"/>
            <w:tcBorders>
              <w:top w:val="single" w:sz="4" w:space="0" w:color="auto"/>
              <w:left w:val="nil"/>
              <w:right w:val="nil"/>
            </w:tcBorders>
            <w:shd w:val="clear" w:color="auto" w:fill="auto"/>
            <w:noWrap/>
            <w:vAlign w:val="center"/>
            <w:hideMark/>
          </w:tcPr>
          <w:p w14:paraId="0DA8E343" w14:textId="316ECCFB" w:rsidR="00027217" w:rsidRPr="00DA086E" w:rsidRDefault="00027217" w:rsidP="00027217">
            <w:pPr>
              <w:spacing w:after="0" w:line="240" w:lineRule="auto"/>
              <w:jc w:val="center"/>
              <w:rPr>
                <w:rFonts w:ascii="Arial" w:eastAsia="Times New Roman" w:hAnsi="Arial" w:cs="Arial"/>
                <w:color w:val="000000"/>
                <w:lang w:eastAsia="en-GB"/>
              </w:rPr>
            </w:pPr>
            <w:r w:rsidRPr="00DA086E">
              <w:rPr>
                <w:rFonts w:ascii="Arial" w:eastAsia="Times New Roman" w:hAnsi="Arial" w:cs="Arial"/>
                <w:color w:val="000000"/>
                <w:lang w:eastAsia="en-GB"/>
              </w:rPr>
              <w:t>Abundance</w:t>
            </w:r>
          </w:p>
        </w:tc>
        <w:tc>
          <w:tcPr>
            <w:tcW w:w="1801" w:type="dxa"/>
            <w:tcBorders>
              <w:top w:val="single" w:sz="4" w:space="0" w:color="auto"/>
              <w:left w:val="nil"/>
              <w:bottom w:val="nil"/>
              <w:right w:val="nil"/>
            </w:tcBorders>
            <w:shd w:val="clear" w:color="auto" w:fill="auto"/>
            <w:noWrap/>
            <w:vAlign w:val="bottom"/>
            <w:hideMark/>
          </w:tcPr>
          <w:p w14:paraId="23232828" w14:textId="5E5E4B31" w:rsidR="00027217" w:rsidRPr="00DA086E" w:rsidRDefault="00027217" w:rsidP="00027217">
            <w:pPr>
              <w:spacing w:after="0" w:line="240" w:lineRule="auto"/>
              <w:jc w:val="center"/>
              <w:rPr>
                <w:rFonts w:ascii="Arial" w:eastAsia="Times New Roman" w:hAnsi="Arial" w:cs="Arial"/>
                <w:color w:val="000000"/>
                <w:lang w:eastAsia="en-GB"/>
              </w:rPr>
            </w:pPr>
            <w:r w:rsidRPr="00DA086E">
              <w:rPr>
                <w:rFonts w:ascii="Arial" w:eastAsia="Times New Roman" w:hAnsi="Arial" w:cs="Arial"/>
                <w:color w:val="000000"/>
                <w:lang w:eastAsia="en-GB"/>
              </w:rPr>
              <w:t>Pine forest</w:t>
            </w:r>
          </w:p>
        </w:tc>
        <w:tc>
          <w:tcPr>
            <w:tcW w:w="4677" w:type="dxa"/>
            <w:tcBorders>
              <w:top w:val="single" w:sz="4" w:space="0" w:color="auto"/>
              <w:left w:val="nil"/>
              <w:bottom w:val="nil"/>
              <w:right w:val="nil"/>
            </w:tcBorders>
            <w:shd w:val="clear" w:color="auto" w:fill="auto"/>
            <w:noWrap/>
            <w:vAlign w:val="bottom"/>
            <w:hideMark/>
          </w:tcPr>
          <w:p w14:paraId="16C83D75" w14:textId="77777777" w:rsidR="00027217" w:rsidRPr="00DA086E" w:rsidRDefault="00027217" w:rsidP="00027217">
            <w:pPr>
              <w:spacing w:after="0" w:line="240" w:lineRule="auto"/>
              <w:jc w:val="center"/>
              <w:rPr>
                <w:rFonts w:ascii="Arial" w:eastAsia="Times New Roman" w:hAnsi="Arial" w:cs="Arial"/>
                <w:color w:val="000000"/>
                <w:lang w:eastAsia="en-GB"/>
              </w:rPr>
            </w:pPr>
            <w:r w:rsidRPr="00DA086E">
              <w:rPr>
                <w:rFonts w:ascii="Arial" w:eastAsia="Times New Roman" w:hAnsi="Arial" w:cs="Arial"/>
                <w:color w:val="000000"/>
                <w:lang w:eastAsia="en-GB"/>
              </w:rPr>
              <w:t>0.82 ± 0.03</w:t>
            </w:r>
          </w:p>
        </w:tc>
      </w:tr>
      <w:tr w:rsidR="00027217" w:rsidRPr="00DA086E" w14:paraId="6D46D98B" w14:textId="77777777" w:rsidTr="00027217">
        <w:trPr>
          <w:trHeight w:val="285"/>
        </w:trPr>
        <w:tc>
          <w:tcPr>
            <w:tcW w:w="1349" w:type="dxa"/>
            <w:vMerge/>
            <w:tcBorders>
              <w:left w:val="nil"/>
              <w:right w:val="nil"/>
            </w:tcBorders>
            <w:shd w:val="clear" w:color="auto" w:fill="auto"/>
            <w:noWrap/>
            <w:vAlign w:val="bottom"/>
          </w:tcPr>
          <w:p w14:paraId="2E02996B" w14:textId="75DACB53" w:rsidR="00027217" w:rsidRPr="00DA086E" w:rsidRDefault="00027217" w:rsidP="00027217">
            <w:pPr>
              <w:spacing w:after="0" w:line="240" w:lineRule="auto"/>
              <w:jc w:val="center"/>
              <w:rPr>
                <w:rFonts w:ascii="Arial" w:eastAsia="Times New Roman" w:hAnsi="Arial" w:cs="Arial"/>
                <w:color w:val="000000"/>
                <w:lang w:eastAsia="en-GB"/>
              </w:rPr>
            </w:pPr>
          </w:p>
        </w:tc>
        <w:tc>
          <w:tcPr>
            <w:tcW w:w="1245" w:type="dxa"/>
            <w:vMerge/>
            <w:tcBorders>
              <w:left w:val="nil"/>
              <w:right w:val="nil"/>
            </w:tcBorders>
            <w:shd w:val="clear" w:color="auto" w:fill="auto"/>
            <w:noWrap/>
            <w:vAlign w:val="bottom"/>
          </w:tcPr>
          <w:p w14:paraId="34C456F8" w14:textId="5DF75EE3" w:rsidR="00027217" w:rsidRPr="00DA086E" w:rsidRDefault="00027217" w:rsidP="00027217">
            <w:pPr>
              <w:spacing w:after="0" w:line="240" w:lineRule="auto"/>
              <w:jc w:val="center"/>
              <w:rPr>
                <w:rFonts w:ascii="Arial" w:eastAsia="Times New Roman" w:hAnsi="Arial" w:cs="Arial"/>
                <w:color w:val="000000"/>
                <w:lang w:eastAsia="en-GB"/>
              </w:rPr>
            </w:pPr>
          </w:p>
        </w:tc>
        <w:tc>
          <w:tcPr>
            <w:tcW w:w="1801" w:type="dxa"/>
            <w:tcBorders>
              <w:top w:val="nil"/>
              <w:left w:val="nil"/>
              <w:bottom w:val="nil"/>
              <w:right w:val="nil"/>
            </w:tcBorders>
            <w:shd w:val="clear" w:color="auto" w:fill="auto"/>
            <w:noWrap/>
            <w:vAlign w:val="bottom"/>
            <w:hideMark/>
          </w:tcPr>
          <w:p w14:paraId="6B492B4D" w14:textId="51483810" w:rsidR="00027217" w:rsidRPr="00DA086E" w:rsidRDefault="00F7442E" w:rsidP="00F7442E">
            <w:pPr>
              <w:spacing w:after="0" w:line="240" w:lineRule="auto"/>
              <w:jc w:val="center"/>
              <w:rPr>
                <w:rFonts w:ascii="Arial" w:eastAsia="Times New Roman" w:hAnsi="Arial" w:cs="Arial"/>
                <w:color w:val="000000"/>
                <w:lang w:eastAsia="en-GB"/>
              </w:rPr>
            </w:pPr>
            <w:r w:rsidRPr="00DA086E">
              <w:rPr>
                <w:rFonts w:ascii="Arial" w:eastAsia="Times New Roman" w:hAnsi="Arial" w:cs="Arial"/>
                <w:color w:val="000000"/>
                <w:lang w:eastAsia="en-GB"/>
              </w:rPr>
              <w:t>Maquis</w:t>
            </w:r>
          </w:p>
        </w:tc>
        <w:tc>
          <w:tcPr>
            <w:tcW w:w="4677" w:type="dxa"/>
            <w:tcBorders>
              <w:top w:val="nil"/>
              <w:left w:val="nil"/>
              <w:bottom w:val="nil"/>
              <w:right w:val="nil"/>
            </w:tcBorders>
            <w:shd w:val="clear" w:color="auto" w:fill="auto"/>
            <w:noWrap/>
            <w:vAlign w:val="bottom"/>
            <w:hideMark/>
          </w:tcPr>
          <w:p w14:paraId="710F268D" w14:textId="77777777" w:rsidR="00027217" w:rsidRPr="00DA086E" w:rsidRDefault="00027217" w:rsidP="00027217">
            <w:pPr>
              <w:spacing w:after="0" w:line="240" w:lineRule="auto"/>
              <w:jc w:val="center"/>
              <w:rPr>
                <w:rFonts w:ascii="Arial" w:eastAsia="Times New Roman" w:hAnsi="Arial" w:cs="Arial"/>
                <w:color w:val="000000"/>
                <w:lang w:eastAsia="en-GB"/>
              </w:rPr>
            </w:pPr>
            <w:r w:rsidRPr="00DA086E">
              <w:rPr>
                <w:rFonts w:ascii="Arial" w:eastAsia="Times New Roman" w:hAnsi="Arial" w:cs="Arial"/>
                <w:color w:val="000000"/>
                <w:lang w:eastAsia="en-GB"/>
              </w:rPr>
              <w:t>0.79 ± 0.05</w:t>
            </w:r>
          </w:p>
        </w:tc>
      </w:tr>
      <w:tr w:rsidR="00027217" w:rsidRPr="00DA086E" w14:paraId="7E403F8C" w14:textId="77777777" w:rsidTr="00027217">
        <w:trPr>
          <w:trHeight w:val="285"/>
        </w:trPr>
        <w:tc>
          <w:tcPr>
            <w:tcW w:w="1349" w:type="dxa"/>
            <w:vMerge/>
            <w:tcBorders>
              <w:left w:val="nil"/>
              <w:right w:val="nil"/>
            </w:tcBorders>
            <w:shd w:val="clear" w:color="auto" w:fill="auto"/>
            <w:noWrap/>
            <w:vAlign w:val="bottom"/>
          </w:tcPr>
          <w:p w14:paraId="5214A01B" w14:textId="65B71BDF" w:rsidR="00027217" w:rsidRPr="00DA086E" w:rsidRDefault="00027217" w:rsidP="00027217">
            <w:pPr>
              <w:spacing w:after="0" w:line="240" w:lineRule="auto"/>
              <w:jc w:val="center"/>
              <w:rPr>
                <w:rFonts w:ascii="Arial" w:eastAsia="Times New Roman" w:hAnsi="Arial" w:cs="Arial"/>
                <w:color w:val="000000"/>
                <w:lang w:eastAsia="en-GB"/>
              </w:rPr>
            </w:pPr>
          </w:p>
        </w:tc>
        <w:tc>
          <w:tcPr>
            <w:tcW w:w="1245" w:type="dxa"/>
            <w:vMerge/>
            <w:tcBorders>
              <w:left w:val="nil"/>
              <w:bottom w:val="single" w:sz="4" w:space="0" w:color="auto"/>
              <w:right w:val="nil"/>
            </w:tcBorders>
            <w:shd w:val="clear" w:color="auto" w:fill="auto"/>
            <w:noWrap/>
            <w:vAlign w:val="bottom"/>
          </w:tcPr>
          <w:p w14:paraId="7C4F1A53" w14:textId="76002545" w:rsidR="00027217" w:rsidRPr="00DA086E" w:rsidRDefault="00027217" w:rsidP="00027217">
            <w:pPr>
              <w:spacing w:after="0" w:line="240" w:lineRule="auto"/>
              <w:jc w:val="center"/>
              <w:rPr>
                <w:rFonts w:ascii="Arial" w:eastAsia="Times New Roman" w:hAnsi="Arial" w:cs="Arial"/>
                <w:color w:val="000000"/>
                <w:lang w:eastAsia="en-GB"/>
              </w:rPr>
            </w:pPr>
          </w:p>
        </w:tc>
        <w:tc>
          <w:tcPr>
            <w:tcW w:w="1801" w:type="dxa"/>
            <w:tcBorders>
              <w:top w:val="nil"/>
              <w:left w:val="nil"/>
              <w:bottom w:val="single" w:sz="4" w:space="0" w:color="auto"/>
              <w:right w:val="nil"/>
            </w:tcBorders>
            <w:shd w:val="clear" w:color="auto" w:fill="auto"/>
            <w:noWrap/>
            <w:vAlign w:val="bottom"/>
            <w:hideMark/>
          </w:tcPr>
          <w:p w14:paraId="01B1DF49" w14:textId="7231BA7A" w:rsidR="00027217" w:rsidRPr="00DA086E" w:rsidRDefault="00027217" w:rsidP="00027217">
            <w:pPr>
              <w:spacing w:after="0" w:line="240" w:lineRule="auto"/>
              <w:jc w:val="center"/>
              <w:rPr>
                <w:rFonts w:ascii="Arial" w:eastAsia="Times New Roman" w:hAnsi="Arial" w:cs="Arial"/>
                <w:color w:val="000000"/>
                <w:lang w:eastAsia="en-GB"/>
              </w:rPr>
            </w:pPr>
            <w:r w:rsidRPr="00DA086E">
              <w:rPr>
                <w:rFonts w:ascii="Arial" w:eastAsia="Times New Roman" w:hAnsi="Arial" w:cs="Arial"/>
                <w:color w:val="000000"/>
                <w:lang w:eastAsia="en-GB"/>
              </w:rPr>
              <w:t>Fir forest</w:t>
            </w:r>
          </w:p>
        </w:tc>
        <w:tc>
          <w:tcPr>
            <w:tcW w:w="4677" w:type="dxa"/>
            <w:tcBorders>
              <w:top w:val="nil"/>
              <w:left w:val="nil"/>
              <w:bottom w:val="single" w:sz="4" w:space="0" w:color="auto"/>
              <w:right w:val="nil"/>
            </w:tcBorders>
            <w:shd w:val="clear" w:color="auto" w:fill="auto"/>
            <w:noWrap/>
            <w:vAlign w:val="bottom"/>
            <w:hideMark/>
          </w:tcPr>
          <w:p w14:paraId="1FCFB42F" w14:textId="77777777" w:rsidR="00027217" w:rsidRPr="00DA086E" w:rsidRDefault="00027217" w:rsidP="00027217">
            <w:pPr>
              <w:spacing w:after="0" w:line="240" w:lineRule="auto"/>
              <w:jc w:val="center"/>
              <w:rPr>
                <w:rFonts w:ascii="Arial" w:eastAsia="Times New Roman" w:hAnsi="Arial" w:cs="Arial"/>
                <w:color w:val="000000"/>
                <w:lang w:eastAsia="en-GB"/>
              </w:rPr>
            </w:pPr>
            <w:r w:rsidRPr="00DA086E">
              <w:rPr>
                <w:rFonts w:ascii="Arial" w:eastAsia="Times New Roman" w:hAnsi="Arial" w:cs="Arial"/>
                <w:color w:val="000000"/>
                <w:lang w:eastAsia="en-GB"/>
              </w:rPr>
              <w:t>0.83 ± 0.02</w:t>
            </w:r>
          </w:p>
        </w:tc>
      </w:tr>
      <w:tr w:rsidR="00027217" w:rsidRPr="00DA086E" w14:paraId="09DD60EA" w14:textId="77777777" w:rsidTr="00027217">
        <w:trPr>
          <w:trHeight w:val="285"/>
        </w:trPr>
        <w:tc>
          <w:tcPr>
            <w:tcW w:w="1349" w:type="dxa"/>
            <w:vMerge/>
            <w:tcBorders>
              <w:left w:val="nil"/>
              <w:right w:val="nil"/>
            </w:tcBorders>
            <w:shd w:val="clear" w:color="auto" w:fill="auto"/>
            <w:noWrap/>
            <w:vAlign w:val="bottom"/>
          </w:tcPr>
          <w:p w14:paraId="01D2D1DA" w14:textId="3CB5296E" w:rsidR="00027217" w:rsidRPr="00DA086E" w:rsidRDefault="00027217" w:rsidP="00027217">
            <w:pPr>
              <w:spacing w:after="0" w:line="240" w:lineRule="auto"/>
              <w:jc w:val="center"/>
              <w:rPr>
                <w:rFonts w:ascii="Arial" w:eastAsia="Times New Roman" w:hAnsi="Arial" w:cs="Arial"/>
                <w:color w:val="000000"/>
                <w:lang w:eastAsia="en-GB"/>
              </w:rPr>
            </w:pPr>
          </w:p>
        </w:tc>
        <w:tc>
          <w:tcPr>
            <w:tcW w:w="1245" w:type="dxa"/>
            <w:vMerge w:val="restart"/>
            <w:tcBorders>
              <w:top w:val="single" w:sz="4" w:space="0" w:color="auto"/>
              <w:left w:val="nil"/>
              <w:right w:val="nil"/>
            </w:tcBorders>
            <w:shd w:val="clear" w:color="auto" w:fill="auto"/>
            <w:noWrap/>
            <w:vAlign w:val="center"/>
            <w:hideMark/>
          </w:tcPr>
          <w:p w14:paraId="0FC95291" w14:textId="40464894" w:rsidR="00027217" w:rsidRPr="00DA086E" w:rsidRDefault="00027217" w:rsidP="00027217">
            <w:pPr>
              <w:spacing w:after="0" w:line="240" w:lineRule="auto"/>
              <w:jc w:val="center"/>
              <w:rPr>
                <w:rFonts w:ascii="Arial" w:eastAsia="Times New Roman" w:hAnsi="Arial" w:cs="Arial"/>
                <w:color w:val="000000"/>
                <w:lang w:eastAsia="en-GB"/>
              </w:rPr>
            </w:pPr>
            <w:r w:rsidRPr="00DA086E">
              <w:rPr>
                <w:rFonts w:ascii="Arial" w:eastAsia="Times New Roman" w:hAnsi="Arial" w:cs="Arial"/>
                <w:color w:val="000000"/>
                <w:lang w:eastAsia="en-GB"/>
              </w:rPr>
              <w:t>Occurrence</w:t>
            </w:r>
          </w:p>
        </w:tc>
        <w:tc>
          <w:tcPr>
            <w:tcW w:w="1801" w:type="dxa"/>
            <w:tcBorders>
              <w:top w:val="single" w:sz="4" w:space="0" w:color="auto"/>
              <w:left w:val="nil"/>
              <w:bottom w:val="nil"/>
              <w:right w:val="nil"/>
            </w:tcBorders>
            <w:shd w:val="clear" w:color="auto" w:fill="auto"/>
            <w:noWrap/>
            <w:vAlign w:val="bottom"/>
            <w:hideMark/>
          </w:tcPr>
          <w:p w14:paraId="39714B43" w14:textId="0DB43794" w:rsidR="00027217" w:rsidRPr="00DA086E" w:rsidRDefault="00027217" w:rsidP="00027217">
            <w:pPr>
              <w:spacing w:after="0" w:line="240" w:lineRule="auto"/>
              <w:jc w:val="center"/>
              <w:rPr>
                <w:rFonts w:ascii="Arial" w:eastAsia="Times New Roman" w:hAnsi="Arial" w:cs="Arial"/>
                <w:color w:val="000000"/>
                <w:lang w:eastAsia="en-GB"/>
              </w:rPr>
            </w:pPr>
            <w:r w:rsidRPr="00DA086E">
              <w:rPr>
                <w:rFonts w:ascii="Arial" w:eastAsia="Times New Roman" w:hAnsi="Arial" w:cs="Arial"/>
                <w:color w:val="000000"/>
                <w:lang w:eastAsia="en-GB"/>
              </w:rPr>
              <w:t>Pine forest</w:t>
            </w:r>
          </w:p>
        </w:tc>
        <w:tc>
          <w:tcPr>
            <w:tcW w:w="4677" w:type="dxa"/>
            <w:tcBorders>
              <w:top w:val="single" w:sz="4" w:space="0" w:color="auto"/>
              <w:left w:val="nil"/>
              <w:bottom w:val="nil"/>
              <w:right w:val="nil"/>
            </w:tcBorders>
            <w:shd w:val="clear" w:color="auto" w:fill="auto"/>
            <w:noWrap/>
            <w:vAlign w:val="bottom"/>
            <w:hideMark/>
          </w:tcPr>
          <w:p w14:paraId="4A6117DD" w14:textId="77777777" w:rsidR="00027217" w:rsidRPr="00DA086E" w:rsidRDefault="00027217" w:rsidP="00027217">
            <w:pPr>
              <w:spacing w:after="0" w:line="240" w:lineRule="auto"/>
              <w:jc w:val="center"/>
              <w:rPr>
                <w:rFonts w:ascii="Arial" w:eastAsia="Times New Roman" w:hAnsi="Arial" w:cs="Arial"/>
                <w:color w:val="000000"/>
                <w:lang w:eastAsia="en-GB"/>
              </w:rPr>
            </w:pPr>
            <w:r w:rsidRPr="00DA086E">
              <w:rPr>
                <w:rFonts w:ascii="Arial" w:eastAsia="Times New Roman" w:hAnsi="Arial" w:cs="Arial"/>
                <w:color w:val="000000"/>
                <w:lang w:eastAsia="en-GB"/>
              </w:rPr>
              <w:t>0.75 ± 0.02</w:t>
            </w:r>
          </w:p>
        </w:tc>
      </w:tr>
      <w:tr w:rsidR="00027217" w:rsidRPr="00DA086E" w14:paraId="318D806A" w14:textId="77777777" w:rsidTr="00027217">
        <w:trPr>
          <w:trHeight w:val="285"/>
        </w:trPr>
        <w:tc>
          <w:tcPr>
            <w:tcW w:w="1349" w:type="dxa"/>
            <w:vMerge/>
            <w:tcBorders>
              <w:left w:val="nil"/>
              <w:right w:val="nil"/>
            </w:tcBorders>
            <w:shd w:val="clear" w:color="auto" w:fill="auto"/>
            <w:noWrap/>
            <w:vAlign w:val="bottom"/>
          </w:tcPr>
          <w:p w14:paraId="0CDBAC81" w14:textId="0D033EA0" w:rsidR="00027217" w:rsidRPr="00DA086E" w:rsidRDefault="00027217" w:rsidP="00027217">
            <w:pPr>
              <w:spacing w:after="0" w:line="240" w:lineRule="auto"/>
              <w:jc w:val="center"/>
              <w:rPr>
                <w:rFonts w:ascii="Arial" w:eastAsia="Times New Roman" w:hAnsi="Arial" w:cs="Arial"/>
                <w:color w:val="000000"/>
                <w:lang w:eastAsia="en-GB"/>
              </w:rPr>
            </w:pPr>
          </w:p>
        </w:tc>
        <w:tc>
          <w:tcPr>
            <w:tcW w:w="1245" w:type="dxa"/>
            <w:vMerge/>
            <w:tcBorders>
              <w:left w:val="nil"/>
              <w:right w:val="nil"/>
            </w:tcBorders>
            <w:shd w:val="clear" w:color="auto" w:fill="auto"/>
            <w:noWrap/>
            <w:vAlign w:val="bottom"/>
          </w:tcPr>
          <w:p w14:paraId="62758CE1" w14:textId="7EA2BD1A" w:rsidR="00027217" w:rsidRPr="00DA086E" w:rsidRDefault="00027217" w:rsidP="00027217">
            <w:pPr>
              <w:spacing w:after="0" w:line="240" w:lineRule="auto"/>
              <w:jc w:val="center"/>
              <w:rPr>
                <w:rFonts w:ascii="Arial" w:eastAsia="Times New Roman" w:hAnsi="Arial" w:cs="Arial"/>
                <w:color w:val="000000"/>
                <w:lang w:eastAsia="en-GB"/>
              </w:rPr>
            </w:pPr>
          </w:p>
        </w:tc>
        <w:tc>
          <w:tcPr>
            <w:tcW w:w="1801" w:type="dxa"/>
            <w:tcBorders>
              <w:top w:val="nil"/>
              <w:left w:val="nil"/>
              <w:bottom w:val="nil"/>
              <w:right w:val="nil"/>
            </w:tcBorders>
            <w:shd w:val="clear" w:color="auto" w:fill="auto"/>
            <w:noWrap/>
            <w:vAlign w:val="bottom"/>
            <w:hideMark/>
          </w:tcPr>
          <w:p w14:paraId="52AA8089" w14:textId="6C7D8AA4" w:rsidR="00027217" w:rsidRPr="00DA086E" w:rsidRDefault="00F7442E" w:rsidP="00F7442E">
            <w:pPr>
              <w:spacing w:after="0" w:line="240" w:lineRule="auto"/>
              <w:jc w:val="center"/>
              <w:rPr>
                <w:rFonts w:ascii="Arial" w:eastAsia="Times New Roman" w:hAnsi="Arial" w:cs="Arial"/>
                <w:color w:val="000000"/>
                <w:lang w:eastAsia="en-GB"/>
              </w:rPr>
            </w:pPr>
            <w:r w:rsidRPr="00DA086E">
              <w:rPr>
                <w:rFonts w:ascii="Arial" w:eastAsia="Times New Roman" w:hAnsi="Arial" w:cs="Arial"/>
                <w:color w:val="000000"/>
                <w:lang w:eastAsia="en-GB"/>
              </w:rPr>
              <w:t>Maquis</w:t>
            </w:r>
          </w:p>
        </w:tc>
        <w:tc>
          <w:tcPr>
            <w:tcW w:w="4677" w:type="dxa"/>
            <w:tcBorders>
              <w:top w:val="nil"/>
              <w:left w:val="nil"/>
              <w:bottom w:val="nil"/>
              <w:right w:val="nil"/>
            </w:tcBorders>
            <w:shd w:val="clear" w:color="auto" w:fill="auto"/>
            <w:noWrap/>
            <w:vAlign w:val="bottom"/>
            <w:hideMark/>
          </w:tcPr>
          <w:p w14:paraId="7211D7B7" w14:textId="77777777" w:rsidR="00027217" w:rsidRPr="00DA086E" w:rsidRDefault="00027217" w:rsidP="00027217">
            <w:pPr>
              <w:spacing w:after="0" w:line="240" w:lineRule="auto"/>
              <w:jc w:val="center"/>
              <w:rPr>
                <w:rFonts w:ascii="Arial" w:eastAsia="Times New Roman" w:hAnsi="Arial" w:cs="Arial"/>
                <w:color w:val="000000"/>
                <w:lang w:eastAsia="en-GB"/>
              </w:rPr>
            </w:pPr>
            <w:r w:rsidRPr="00DA086E">
              <w:rPr>
                <w:rFonts w:ascii="Arial" w:eastAsia="Times New Roman" w:hAnsi="Arial" w:cs="Arial"/>
                <w:color w:val="000000"/>
                <w:lang w:eastAsia="en-GB"/>
              </w:rPr>
              <w:t>0.72 ± 0.04</w:t>
            </w:r>
          </w:p>
        </w:tc>
      </w:tr>
      <w:tr w:rsidR="00027217" w:rsidRPr="00DA086E" w14:paraId="737B6AD4" w14:textId="77777777" w:rsidTr="00027217">
        <w:trPr>
          <w:trHeight w:val="285"/>
        </w:trPr>
        <w:tc>
          <w:tcPr>
            <w:tcW w:w="1349" w:type="dxa"/>
            <w:vMerge/>
            <w:tcBorders>
              <w:left w:val="nil"/>
              <w:bottom w:val="single" w:sz="4" w:space="0" w:color="auto"/>
              <w:right w:val="nil"/>
            </w:tcBorders>
            <w:shd w:val="clear" w:color="auto" w:fill="auto"/>
            <w:noWrap/>
            <w:vAlign w:val="bottom"/>
          </w:tcPr>
          <w:p w14:paraId="1C8442F1" w14:textId="5086358C" w:rsidR="00027217" w:rsidRPr="00DA086E" w:rsidRDefault="00027217" w:rsidP="00027217">
            <w:pPr>
              <w:spacing w:after="0" w:line="240" w:lineRule="auto"/>
              <w:jc w:val="center"/>
              <w:rPr>
                <w:rFonts w:ascii="Arial" w:eastAsia="Times New Roman" w:hAnsi="Arial" w:cs="Arial"/>
                <w:color w:val="000000"/>
                <w:lang w:eastAsia="en-GB"/>
              </w:rPr>
            </w:pPr>
          </w:p>
        </w:tc>
        <w:tc>
          <w:tcPr>
            <w:tcW w:w="1245" w:type="dxa"/>
            <w:vMerge/>
            <w:tcBorders>
              <w:left w:val="nil"/>
              <w:bottom w:val="single" w:sz="4" w:space="0" w:color="auto"/>
              <w:right w:val="nil"/>
            </w:tcBorders>
            <w:shd w:val="clear" w:color="auto" w:fill="auto"/>
            <w:noWrap/>
            <w:vAlign w:val="bottom"/>
          </w:tcPr>
          <w:p w14:paraId="1908E8A0" w14:textId="443D8428" w:rsidR="00027217" w:rsidRPr="00DA086E" w:rsidRDefault="00027217" w:rsidP="00027217">
            <w:pPr>
              <w:spacing w:after="0" w:line="240" w:lineRule="auto"/>
              <w:jc w:val="center"/>
              <w:rPr>
                <w:rFonts w:ascii="Arial" w:eastAsia="Times New Roman" w:hAnsi="Arial" w:cs="Arial"/>
                <w:color w:val="000000"/>
                <w:lang w:eastAsia="en-GB"/>
              </w:rPr>
            </w:pPr>
          </w:p>
        </w:tc>
        <w:tc>
          <w:tcPr>
            <w:tcW w:w="1801" w:type="dxa"/>
            <w:tcBorders>
              <w:top w:val="nil"/>
              <w:left w:val="nil"/>
              <w:bottom w:val="single" w:sz="4" w:space="0" w:color="auto"/>
              <w:right w:val="nil"/>
            </w:tcBorders>
            <w:shd w:val="clear" w:color="auto" w:fill="auto"/>
            <w:noWrap/>
            <w:vAlign w:val="bottom"/>
            <w:hideMark/>
          </w:tcPr>
          <w:p w14:paraId="05D10A23" w14:textId="2B7B4ED3" w:rsidR="00027217" w:rsidRPr="00DA086E" w:rsidRDefault="00027217" w:rsidP="00027217">
            <w:pPr>
              <w:spacing w:after="0" w:line="240" w:lineRule="auto"/>
              <w:jc w:val="center"/>
              <w:rPr>
                <w:rFonts w:ascii="Arial" w:eastAsia="Times New Roman" w:hAnsi="Arial" w:cs="Arial"/>
                <w:color w:val="000000"/>
                <w:lang w:eastAsia="en-GB"/>
              </w:rPr>
            </w:pPr>
            <w:r w:rsidRPr="00DA086E">
              <w:rPr>
                <w:rFonts w:ascii="Arial" w:eastAsia="Times New Roman" w:hAnsi="Arial" w:cs="Arial"/>
                <w:color w:val="000000"/>
                <w:lang w:eastAsia="en-GB"/>
              </w:rPr>
              <w:t>Fir forest</w:t>
            </w:r>
          </w:p>
        </w:tc>
        <w:tc>
          <w:tcPr>
            <w:tcW w:w="4677" w:type="dxa"/>
            <w:tcBorders>
              <w:top w:val="nil"/>
              <w:left w:val="nil"/>
              <w:bottom w:val="single" w:sz="4" w:space="0" w:color="auto"/>
              <w:right w:val="nil"/>
            </w:tcBorders>
            <w:shd w:val="clear" w:color="auto" w:fill="auto"/>
            <w:noWrap/>
            <w:vAlign w:val="bottom"/>
            <w:hideMark/>
          </w:tcPr>
          <w:p w14:paraId="3F7E832F" w14:textId="77777777" w:rsidR="00027217" w:rsidRPr="00DA086E" w:rsidRDefault="00027217" w:rsidP="00027217">
            <w:pPr>
              <w:spacing w:after="0" w:line="240" w:lineRule="auto"/>
              <w:jc w:val="center"/>
              <w:rPr>
                <w:rFonts w:ascii="Arial" w:eastAsia="Times New Roman" w:hAnsi="Arial" w:cs="Arial"/>
                <w:color w:val="000000"/>
                <w:lang w:eastAsia="en-GB"/>
              </w:rPr>
            </w:pPr>
            <w:r w:rsidRPr="00DA086E">
              <w:rPr>
                <w:rFonts w:ascii="Arial" w:eastAsia="Times New Roman" w:hAnsi="Arial" w:cs="Arial"/>
                <w:color w:val="000000"/>
                <w:lang w:eastAsia="en-GB"/>
              </w:rPr>
              <w:t>0.61 ± 0.03</w:t>
            </w:r>
          </w:p>
        </w:tc>
      </w:tr>
      <w:tr w:rsidR="00027217" w:rsidRPr="00DA086E" w14:paraId="24444E1E" w14:textId="77777777" w:rsidTr="00027217">
        <w:trPr>
          <w:trHeight w:val="285"/>
        </w:trPr>
        <w:tc>
          <w:tcPr>
            <w:tcW w:w="1349" w:type="dxa"/>
            <w:vMerge w:val="restart"/>
            <w:tcBorders>
              <w:top w:val="single" w:sz="4" w:space="0" w:color="auto"/>
              <w:left w:val="nil"/>
              <w:right w:val="nil"/>
            </w:tcBorders>
            <w:shd w:val="clear" w:color="auto" w:fill="auto"/>
            <w:noWrap/>
            <w:vAlign w:val="center"/>
            <w:hideMark/>
          </w:tcPr>
          <w:p w14:paraId="60BE2F2A" w14:textId="7F0A2C6D" w:rsidR="00027217" w:rsidRPr="00DA086E" w:rsidRDefault="00027217" w:rsidP="00027217">
            <w:pPr>
              <w:spacing w:after="0" w:line="240" w:lineRule="auto"/>
              <w:jc w:val="center"/>
              <w:rPr>
                <w:rFonts w:ascii="Arial" w:eastAsia="Times New Roman" w:hAnsi="Arial" w:cs="Arial"/>
                <w:color w:val="000000"/>
                <w:lang w:eastAsia="en-GB"/>
              </w:rPr>
            </w:pPr>
            <w:r w:rsidRPr="00DA086E">
              <w:rPr>
                <w:rFonts w:ascii="Arial" w:eastAsia="Times New Roman" w:hAnsi="Arial" w:cs="Arial"/>
                <w:color w:val="000000"/>
                <w:lang w:eastAsia="en-GB"/>
              </w:rPr>
              <w:t>Functional</w:t>
            </w:r>
          </w:p>
        </w:tc>
        <w:tc>
          <w:tcPr>
            <w:tcW w:w="1245" w:type="dxa"/>
            <w:vMerge w:val="restart"/>
            <w:tcBorders>
              <w:top w:val="single" w:sz="4" w:space="0" w:color="auto"/>
              <w:left w:val="nil"/>
              <w:right w:val="nil"/>
            </w:tcBorders>
            <w:shd w:val="clear" w:color="auto" w:fill="auto"/>
            <w:noWrap/>
            <w:vAlign w:val="center"/>
            <w:hideMark/>
          </w:tcPr>
          <w:p w14:paraId="7B244AAD" w14:textId="47B5C6DD" w:rsidR="00027217" w:rsidRPr="00DA086E" w:rsidRDefault="00027217" w:rsidP="00027217">
            <w:pPr>
              <w:spacing w:after="0" w:line="240" w:lineRule="auto"/>
              <w:jc w:val="center"/>
              <w:rPr>
                <w:rFonts w:ascii="Arial" w:eastAsia="Times New Roman" w:hAnsi="Arial" w:cs="Arial"/>
                <w:color w:val="000000"/>
                <w:lang w:eastAsia="en-GB"/>
              </w:rPr>
            </w:pPr>
            <w:r w:rsidRPr="00DA086E">
              <w:rPr>
                <w:rFonts w:ascii="Arial" w:eastAsia="Times New Roman" w:hAnsi="Arial" w:cs="Arial"/>
                <w:color w:val="000000"/>
                <w:lang w:eastAsia="en-GB"/>
              </w:rPr>
              <w:t>Abundance</w:t>
            </w:r>
          </w:p>
        </w:tc>
        <w:tc>
          <w:tcPr>
            <w:tcW w:w="1801" w:type="dxa"/>
            <w:tcBorders>
              <w:top w:val="single" w:sz="4" w:space="0" w:color="auto"/>
              <w:left w:val="nil"/>
              <w:bottom w:val="nil"/>
              <w:right w:val="nil"/>
            </w:tcBorders>
            <w:shd w:val="clear" w:color="auto" w:fill="auto"/>
            <w:noWrap/>
            <w:vAlign w:val="bottom"/>
            <w:hideMark/>
          </w:tcPr>
          <w:p w14:paraId="3A51C8AF" w14:textId="21354681" w:rsidR="00027217" w:rsidRPr="00DA086E" w:rsidRDefault="00027217" w:rsidP="00027217">
            <w:pPr>
              <w:spacing w:after="0" w:line="240" w:lineRule="auto"/>
              <w:jc w:val="center"/>
              <w:rPr>
                <w:rFonts w:ascii="Arial" w:eastAsia="Times New Roman" w:hAnsi="Arial" w:cs="Arial"/>
                <w:color w:val="000000"/>
                <w:lang w:eastAsia="en-GB"/>
              </w:rPr>
            </w:pPr>
            <w:r w:rsidRPr="00DA086E">
              <w:rPr>
                <w:rFonts w:ascii="Arial" w:eastAsia="Times New Roman" w:hAnsi="Arial" w:cs="Arial"/>
                <w:color w:val="000000"/>
                <w:lang w:eastAsia="en-GB"/>
              </w:rPr>
              <w:t>Pine forest</w:t>
            </w:r>
          </w:p>
        </w:tc>
        <w:tc>
          <w:tcPr>
            <w:tcW w:w="4677" w:type="dxa"/>
            <w:tcBorders>
              <w:top w:val="single" w:sz="4" w:space="0" w:color="auto"/>
              <w:left w:val="nil"/>
              <w:bottom w:val="nil"/>
              <w:right w:val="nil"/>
            </w:tcBorders>
            <w:shd w:val="clear" w:color="auto" w:fill="auto"/>
            <w:noWrap/>
            <w:vAlign w:val="bottom"/>
            <w:hideMark/>
          </w:tcPr>
          <w:p w14:paraId="6E8CA289" w14:textId="77777777" w:rsidR="00027217" w:rsidRPr="00DA086E" w:rsidRDefault="00027217" w:rsidP="00027217">
            <w:pPr>
              <w:spacing w:after="0" w:line="240" w:lineRule="auto"/>
              <w:jc w:val="center"/>
              <w:rPr>
                <w:rFonts w:ascii="Arial" w:eastAsia="Times New Roman" w:hAnsi="Arial" w:cs="Arial"/>
                <w:color w:val="000000"/>
                <w:lang w:eastAsia="en-GB"/>
              </w:rPr>
            </w:pPr>
            <w:r w:rsidRPr="00DA086E">
              <w:rPr>
                <w:rFonts w:ascii="Arial" w:eastAsia="Times New Roman" w:hAnsi="Arial" w:cs="Arial"/>
                <w:color w:val="000000"/>
                <w:lang w:eastAsia="en-GB"/>
              </w:rPr>
              <w:t>0.62 ± 0.03</w:t>
            </w:r>
          </w:p>
        </w:tc>
      </w:tr>
      <w:tr w:rsidR="00027217" w:rsidRPr="00DA086E" w14:paraId="70CEC4D6" w14:textId="77777777" w:rsidTr="00027217">
        <w:trPr>
          <w:trHeight w:val="285"/>
        </w:trPr>
        <w:tc>
          <w:tcPr>
            <w:tcW w:w="1349" w:type="dxa"/>
            <w:vMerge/>
            <w:tcBorders>
              <w:left w:val="nil"/>
              <w:right w:val="nil"/>
            </w:tcBorders>
            <w:shd w:val="clear" w:color="auto" w:fill="auto"/>
            <w:noWrap/>
            <w:vAlign w:val="bottom"/>
          </w:tcPr>
          <w:p w14:paraId="6B75A18C" w14:textId="47C12941" w:rsidR="00027217" w:rsidRPr="00DA086E" w:rsidRDefault="00027217" w:rsidP="00027217">
            <w:pPr>
              <w:spacing w:after="0" w:line="240" w:lineRule="auto"/>
              <w:jc w:val="center"/>
              <w:rPr>
                <w:rFonts w:ascii="Arial" w:eastAsia="Times New Roman" w:hAnsi="Arial" w:cs="Arial"/>
                <w:color w:val="000000"/>
                <w:lang w:eastAsia="en-GB"/>
              </w:rPr>
            </w:pPr>
          </w:p>
        </w:tc>
        <w:tc>
          <w:tcPr>
            <w:tcW w:w="1245" w:type="dxa"/>
            <w:vMerge/>
            <w:tcBorders>
              <w:left w:val="nil"/>
              <w:right w:val="nil"/>
            </w:tcBorders>
            <w:shd w:val="clear" w:color="auto" w:fill="auto"/>
            <w:noWrap/>
            <w:vAlign w:val="bottom"/>
          </w:tcPr>
          <w:p w14:paraId="1AC37119" w14:textId="0703DA29" w:rsidR="00027217" w:rsidRPr="00DA086E" w:rsidRDefault="00027217" w:rsidP="00027217">
            <w:pPr>
              <w:spacing w:after="0" w:line="240" w:lineRule="auto"/>
              <w:jc w:val="center"/>
              <w:rPr>
                <w:rFonts w:ascii="Arial" w:eastAsia="Times New Roman" w:hAnsi="Arial" w:cs="Arial"/>
                <w:color w:val="000000"/>
                <w:lang w:eastAsia="en-GB"/>
              </w:rPr>
            </w:pPr>
          </w:p>
        </w:tc>
        <w:tc>
          <w:tcPr>
            <w:tcW w:w="1801" w:type="dxa"/>
            <w:tcBorders>
              <w:top w:val="nil"/>
              <w:left w:val="nil"/>
              <w:bottom w:val="nil"/>
              <w:right w:val="nil"/>
            </w:tcBorders>
            <w:shd w:val="clear" w:color="auto" w:fill="auto"/>
            <w:noWrap/>
            <w:vAlign w:val="bottom"/>
            <w:hideMark/>
          </w:tcPr>
          <w:p w14:paraId="56D67BA9" w14:textId="0599B38D" w:rsidR="00027217" w:rsidRPr="00DA086E" w:rsidRDefault="00F7442E" w:rsidP="00F7442E">
            <w:pPr>
              <w:spacing w:after="0" w:line="240" w:lineRule="auto"/>
              <w:jc w:val="center"/>
              <w:rPr>
                <w:rFonts w:ascii="Arial" w:eastAsia="Times New Roman" w:hAnsi="Arial" w:cs="Arial"/>
                <w:color w:val="000000"/>
                <w:lang w:eastAsia="en-GB"/>
              </w:rPr>
            </w:pPr>
            <w:r w:rsidRPr="00DA086E">
              <w:rPr>
                <w:rFonts w:ascii="Arial" w:eastAsia="Times New Roman" w:hAnsi="Arial" w:cs="Arial"/>
                <w:color w:val="000000"/>
                <w:lang w:eastAsia="en-GB"/>
              </w:rPr>
              <w:t>Maquis</w:t>
            </w:r>
          </w:p>
        </w:tc>
        <w:tc>
          <w:tcPr>
            <w:tcW w:w="4677" w:type="dxa"/>
            <w:tcBorders>
              <w:top w:val="nil"/>
              <w:left w:val="nil"/>
              <w:bottom w:val="nil"/>
              <w:right w:val="nil"/>
            </w:tcBorders>
            <w:shd w:val="clear" w:color="auto" w:fill="auto"/>
            <w:noWrap/>
            <w:vAlign w:val="bottom"/>
            <w:hideMark/>
          </w:tcPr>
          <w:p w14:paraId="7D52E958" w14:textId="77777777" w:rsidR="00027217" w:rsidRPr="00DA086E" w:rsidRDefault="00027217" w:rsidP="00027217">
            <w:pPr>
              <w:spacing w:after="0" w:line="240" w:lineRule="auto"/>
              <w:jc w:val="center"/>
              <w:rPr>
                <w:rFonts w:ascii="Arial" w:eastAsia="Times New Roman" w:hAnsi="Arial" w:cs="Arial"/>
                <w:color w:val="000000"/>
                <w:lang w:eastAsia="en-GB"/>
              </w:rPr>
            </w:pPr>
            <w:r w:rsidRPr="00DA086E">
              <w:rPr>
                <w:rFonts w:ascii="Arial" w:eastAsia="Times New Roman" w:hAnsi="Arial" w:cs="Arial"/>
                <w:color w:val="000000"/>
                <w:lang w:eastAsia="en-GB"/>
              </w:rPr>
              <w:t>0.59 ± 0.03</w:t>
            </w:r>
          </w:p>
        </w:tc>
      </w:tr>
      <w:tr w:rsidR="00027217" w:rsidRPr="00DA086E" w14:paraId="2423CCB6" w14:textId="77777777" w:rsidTr="00027217">
        <w:trPr>
          <w:trHeight w:val="285"/>
        </w:trPr>
        <w:tc>
          <w:tcPr>
            <w:tcW w:w="1349" w:type="dxa"/>
            <w:vMerge/>
            <w:tcBorders>
              <w:left w:val="nil"/>
              <w:right w:val="nil"/>
            </w:tcBorders>
            <w:shd w:val="clear" w:color="auto" w:fill="auto"/>
            <w:noWrap/>
            <w:vAlign w:val="bottom"/>
          </w:tcPr>
          <w:p w14:paraId="476226ED" w14:textId="585883F2" w:rsidR="00027217" w:rsidRPr="00DA086E" w:rsidRDefault="00027217" w:rsidP="00027217">
            <w:pPr>
              <w:spacing w:after="0" w:line="240" w:lineRule="auto"/>
              <w:jc w:val="center"/>
              <w:rPr>
                <w:rFonts w:ascii="Arial" w:eastAsia="Times New Roman" w:hAnsi="Arial" w:cs="Arial"/>
                <w:color w:val="000000"/>
                <w:lang w:eastAsia="en-GB"/>
              </w:rPr>
            </w:pPr>
          </w:p>
        </w:tc>
        <w:tc>
          <w:tcPr>
            <w:tcW w:w="1245" w:type="dxa"/>
            <w:vMerge/>
            <w:tcBorders>
              <w:left w:val="nil"/>
              <w:bottom w:val="single" w:sz="4" w:space="0" w:color="auto"/>
              <w:right w:val="nil"/>
            </w:tcBorders>
            <w:shd w:val="clear" w:color="auto" w:fill="auto"/>
            <w:noWrap/>
            <w:vAlign w:val="bottom"/>
          </w:tcPr>
          <w:p w14:paraId="1B7C1C34" w14:textId="39D51263" w:rsidR="00027217" w:rsidRPr="00DA086E" w:rsidRDefault="00027217" w:rsidP="00027217">
            <w:pPr>
              <w:spacing w:after="0" w:line="240" w:lineRule="auto"/>
              <w:jc w:val="center"/>
              <w:rPr>
                <w:rFonts w:ascii="Arial" w:eastAsia="Times New Roman" w:hAnsi="Arial" w:cs="Arial"/>
                <w:color w:val="000000"/>
                <w:lang w:eastAsia="en-GB"/>
              </w:rPr>
            </w:pPr>
          </w:p>
        </w:tc>
        <w:tc>
          <w:tcPr>
            <w:tcW w:w="1801" w:type="dxa"/>
            <w:tcBorders>
              <w:top w:val="nil"/>
              <w:left w:val="nil"/>
              <w:bottom w:val="single" w:sz="4" w:space="0" w:color="auto"/>
              <w:right w:val="nil"/>
            </w:tcBorders>
            <w:shd w:val="clear" w:color="auto" w:fill="auto"/>
            <w:noWrap/>
            <w:vAlign w:val="bottom"/>
            <w:hideMark/>
          </w:tcPr>
          <w:p w14:paraId="0352C306" w14:textId="6B46BE86" w:rsidR="00027217" w:rsidRPr="00DA086E" w:rsidRDefault="00027217" w:rsidP="00027217">
            <w:pPr>
              <w:spacing w:after="0" w:line="240" w:lineRule="auto"/>
              <w:jc w:val="center"/>
              <w:rPr>
                <w:rFonts w:ascii="Arial" w:eastAsia="Times New Roman" w:hAnsi="Arial" w:cs="Arial"/>
                <w:color w:val="000000"/>
                <w:lang w:eastAsia="en-GB"/>
              </w:rPr>
            </w:pPr>
            <w:r w:rsidRPr="00DA086E">
              <w:rPr>
                <w:rFonts w:ascii="Arial" w:eastAsia="Times New Roman" w:hAnsi="Arial" w:cs="Arial"/>
                <w:color w:val="000000"/>
                <w:lang w:eastAsia="en-GB"/>
              </w:rPr>
              <w:t>Fir forest</w:t>
            </w:r>
          </w:p>
        </w:tc>
        <w:tc>
          <w:tcPr>
            <w:tcW w:w="4677" w:type="dxa"/>
            <w:tcBorders>
              <w:top w:val="nil"/>
              <w:left w:val="nil"/>
              <w:bottom w:val="single" w:sz="4" w:space="0" w:color="auto"/>
              <w:right w:val="nil"/>
            </w:tcBorders>
            <w:shd w:val="clear" w:color="auto" w:fill="auto"/>
            <w:noWrap/>
            <w:vAlign w:val="bottom"/>
            <w:hideMark/>
          </w:tcPr>
          <w:p w14:paraId="19105F46" w14:textId="77777777" w:rsidR="00027217" w:rsidRPr="00DA086E" w:rsidRDefault="00027217" w:rsidP="00027217">
            <w:pPr>
              <w:spacing w:after="0" w:line="240" w:lineRule="auto"/>
              <w:jc w:val="center"/>
              <w:rPr>
                <w:rFonts w:ascii="Arial" w:eastAsia="Times New Roman" w:hAnsi="Arial" w:cs="Arial"/>
                <w:color w:val="000000"/>
                <w:lang w:eastAsia="en-GB"/>
              </w:rPr>
            </w:pPr>
            <w:r w:rsidRPr="00DA086E">
              <w:rPr>
                <w:rFonts w:ascii="Arial" w:eastAsia="Times New Roman" w:hAnsi="Arial" w:cs="Arial"/>
                <w:color w:val="000000"/>
                <w:lang w:eastAsia="en-GB"/>
              </w:rPr>
              <w:t>0.42 ± 0.01</w:t>
            </w:r>
          </w:p>
        </w:tc>
      </w:tr>
      <w:tr w:rsidR="00027217" w:rsidRPr="00DA086E" w14:paraId="49586AD7" w14:textId="77777777" w:rsidTr="00027217">
        <w:trPr>
          <w:trHeight w:val="285"/>
        </w:trPr>
        <w:tc>
          <w:tcPr>
            <w:tcW w:w="1349" w:type="dxa"/>
            <w:vMerge/>
            <w:tcBorders>
              <w:left w:val="nil"/>
              <w:right w:val="nil"/>
            </w:tcBorders>
            <w:shd w:val="clear" w:color="auto" w:fill="auto"/>
            <w:noWrap/>
            <w:vAlign w:val="bottom"/>
          </w:tcPr>
          <w:p w14:paraId="0C712927" w14:textId="56CAB2E1" w:rsidR="00027217" w:rsidRPr="00DA086E" w:rsidRDefault="00027217" w:rsidP="00027217">
            <w:pPr>
              <w:spacing w:after="0" w:line="240" w:lineRule="auto"/>
              <w:jc w:val="center"/>
              <w:rPr>
                <w:rFonts w:ascii="Arial" w:eastAsia="Times New Roman" w:hAnsi="Arial" w:cs="Arial"/>
                <w:color w:val="000000"/>
                <w:lang w:eastAsia="en-GB"/>
              </w:rPr>
            </w:pPr>
          </w:p>
        </w:tc>
        <w:tc>
          <w:tcPr>
            <w:tcW w:w="1245" w:type="dxa"/>
            <w:vMerge w:val="restart"/>
            <w:tcBorders>
              <w:top w:val="single" w:sz="4" w:space="0" w:color="auto"/>
              <w:left w:val="nil"/>
              <w:right w:val="nil"/>
            </w:tcBorders>
            <w:shd w:val="clear" w:color="auto" w:fill="auto"/>
            <w:noWrap/>
            <w:vAlign w:val="center"/>
            <w:hideMark/>
          </w:tcPr>
          <w:p w14:paraId="6C447822" w14:textId="75B9FD13" w:rsidR="00027217" w:rsidRPr="00DA086E" w:rsidRDefault="00027217" w:rsidP="00027217">
            <w:pPr>
              <w:spacing w:after="0" w:line="240" w:lineRule="auto"/>
              <w:jc w:val="center"/>
              <w:rPr>
                <w:rFonts w:ascii="Arial" w:eastAsia="Times New Roman" w:hAnsi="Arial" w:cs="Arial"/>
                <w:color w:val="000000"/>
                <w:lang w:eastAsia="en-GB"/>
              </w:rPr>
            </w:pPr>
            <w:r w:rsidRPr="00DA086E">
              <w:rPr>
                <w:rFonts w:ascii="Arial" w:eastAsia="Times New Roman" w:hAnsi="Arial" w:cs="Arial"/>
                <w:color w:val="000000"/>
                <w:lang w:eastAsia="en-GB"/>
              </w:rPr>
              <w:t>Occurrence</w:t>
            </w:r>
          </w:p>
        </w:tc>
        <w:tc>
          <w:tcPr>
            <w:tcW w:w="1801" w:type="dxa"/>
            <w:tcBorders>
              <w:top w:val="single" w:sz="4" w:space="0" w:color="auto"/>
              <w:left w:val="nil"/>
              <w:bottom w:val="nil"/>
              <w:right w:val="nil"/>
            </w:tcBorders>
            <w:shd w:val="clear" w:color="auto" w:fill="auto"/>
            <w:noWrap/>
            <w:vAlign w:val="bottom"/>
            <w:hideMark/>
          </w:tcPr>
          <w:p w14:paraId="19C1AEAF" w14:textId="230CB39F" w:rsidR="00027217" w:rsidRPr="00DA086E" w:rsidRDefault="00027217" w:rsidP="00027217">
            <w:pPr>
              <w:spacing w:after="0" w:line="240" w:lineRule="auto"/>
              <w:jc w:val="center"/>
              <w:rPr>
                <w:rFonts w:ascii="Arial" w:eastAsia="Times New Roman" w:hAnsi="Arial" w:cs="Arial"/>
                <w:color w:val="000000"/>
                <w:lang w:eastAsia="en-GB"/>
              </w:rPr>
            </w:pPr>
            <w:r w:rsidRPr="00DA086E">
              <w:rPr>
                <w:rFonts w:ascii="Arial" w:eastAsia="Times New Roman" w:hAnsi="Arial" w:cs="Arial"/>
                <w:color w:val="000000"/>
                <w:lang w:eastAsia="en-GB"/>
              </w:rPr>
              <w:t>Pine forest</w:t>
            </w:r>
          </w:p>
        </w:tc>
        <w:tc>
          <w:tcPr>
            <w:tcW w:w="4677" w:type="dxa"/>
            <w:tcBorders>
              <w:top w:val="single" w:sz="4" w:space="0" w:color="auto"/>
              <w:left w:val="nil"/>
              <w:bottom w:val="nil"/>
              <w:right w:val="nil"/>
            </w:tcBorders>
            <w:shd w:val="clear" w:color="auto" w:fill="auto"/>
            <w:noWrap/>
            <w:vAlign w:val="bottom"/>
            <w:hideMark/>
          </w:tcPr>
          <w:p w14:paraId="36572CA4" w14:textId="77777777" w:rsidR="00027217" w:rsidRPr="00DA086E" w:rsidRDefault="00027217" w:rsidP="00027217">
            <w:pPr>
              <w:spacing w:after="0" w:line="240" w:lineRule="auto"/>
              <w:jc w:val="center"/>
              <w:rPr>
                <w:rFonts w:ascii="Arial" w:eastAsia="Times New Roman" w:hAnsi="Arial" w:cs="Arial"/>
                <w:color w:val="000000"/>
                <w:lang w:eastAsia="en-GB"/>
              </w:rPr>
            </w:pPr>
            <w:r w:rsidRPr="00DA086E">
              <w:rPr>
                <w:rFonts w:ascii="Arial" w:eastAsia="Times New Roman" w:hAnsi="Arial" w:cs="Arial"/>
                <w:color w:val="000000"/>
                <w:lang w:eastAsia="en-GB"/>
              </w:rPr>
              <w:t>0.53 ± 0.01</w:t>
            </w:r>
          </w:p>
        </w:tc>
      </w:tr>
      <w:tr w:rsidR="00027217" w:rsidRPr="00DA086E" w14:paraId="62F1186F" w14:textId="77777777" w:rsidTr="00027217">
        <w:trPr>
          <w:trHeight w:val="285"/>
        </w:trPr>
        <w:tc>
          <w:tcPr>
            <w:tcW w:w="1349" w:type="dxa"/>
            <w:vMerge/>
            <w:tcBorders>
              <w:left w:val="nil"/>
              <w:right w:val="nil"/>
            </w:tcBorders>
            <w:shd w:val="clear" w:color="auto" w:fill="auto"/>
            <w:noWrap/>
            <w:vAlign w:val="bottom"/>
          </w:tcPr>
          <w:p w14:paraId="60079D16" w14:textId="393D4505" w:rsidR="00027217" w:rsidRPr="00DA086E" w:rsidRDefault="00027217" w:rsidP="00027217">
            <w:pPr>
              <w:spacing w:after="0" w:line="240" w:lineRule="auto"/>
              <w:jc w:val="center"/>
              <w:rPr>
                <w:rFonts w:ascii="Arial" w:eastAsia="Times New Roman" w:hAnsi="Arial" w:cs="Arial"/>
                <w:color w:val="000000"/>
                <w:lang w:eastAsia="en-GB"/>
              </w:rPr>
            </w:pPr>
          </w:p>
        </w:tc>
        <w:tc>
          <w:tcPr>
            <w:tcW w:w="1245" w:type="dxa"/>
            <w:vMerge/>
            <w:tcBorders>
              <w:left w:val="nil"/>
              <w:right w:val="nil"/>
            </w:tcBorders>
            <w:shd w:val="clear" w:color="auto" w:fill="auto"/>
            <w:noWrap/>
            <w:vAlign w:val="bottom"/>
          </w:tcPr>
          <w:p w14:paraId="1F222CCF" w14:textId="3E2F4259" w:rsidR="00027217" w:rsidRPr="00DA086E" w:rsidRDefault="00027217" w:rsidP="00027217">
            <w:pPr>
              <w:spacing w:after="0" w:line="240" w:lineRule="auto"/>
              <w:jc w:val="center"/>
              <w:rPr>
                <w:rFonts w:ascii="Arial" w:eastAsia="Times New Roman" w:hAnsi="Arial" w:cs="Arial"/>
                <w:color w:val="000000"/>
                <w:lang w:eastAsia="en-GB"/>
              </w:rPr>
            </w:pPr>
          </w:p>
        </w:tc>
        <w:tc>
          <w:tcPr>
            <w:tcW w:w="1801" w:type="dxa"/>
            <w:tcBorders>
              <w:top w:val="nil"/>
              <w:left w:val="nil"/>
              <w:bottom w:val="nil"/>
              <w:right w:val="nil"/>
            </w:tcBorders>
            <w:shd w:val="clear" w:color="auto" w:fill="auto"/>
            <w:noWrap/>
            <w:vAlign w:val="bottom"/>
            <w:hideMark/>
          </w:tcPr>
          <w:p w14:paraId="7D1DD68A" w14:textId="0A4AEB11" w:rsidR="00027217" w:rsidRPr="00DA086E" w:rsidRDefault="00F7442E" w:rsidP="00F7442E">
            <w:pPr>
              <w:spacing w:after="0" w:line="240" w:lineRule="auto"/>
              <w:jc w:val="center"/>
              <w:rPr>
                <w:rFonts w:ascii="Arial" w:eastAsia="Times New Roman" w:hAnsi="Arial" w:cs="Arial"/>
                <w:color w:val="000000"/>
                <w:lang w:eastAsia="en-GB"/>
              </w:rPr>
            </w:pPr>
            <w:r w:rsidRPr="00DA086E">
              <w:rPr>
                <w:rFonts w:ascii="Arial" w:eastAsia="Times New Roman" w:hAnsi="Arial" w:cs="Arial"/>
                <w:color w:val="000000"/>
                <w:lang w:eastAsia="en-GB"/>
              </w:rPr>
              <w:t>Maquis</w:t>
            </w:r>
          </w:p>
        </w:tc>
        <w:tc>
          <w:tcPr>
            <w:tcW w:w="4677" w:type="dxa"/>
            <w:tcBorders>
              <w:top w:val="nil"/>
              <w:left w:val="nil"/>
              <w:bottom w:val="nil"/>
              <w:right w:val="nil"/>
            </w:tcBorders>
            <w:shd w:val="clear" w:color="auto" w:fill="auto"/>
            <w:noWrap/>
            <w:vAlign w:val="bottom"/>
            <w:hideMark/>
          </w:tcPr>
          <w:p w14:paraId="7CBC6810" w14:textId="77777777" w:rsidR="00027217" w:rsidRPr="00DA086E" w:rsidRDefault="00027217" w:rsidP="00027217">
            <w:pPr>
              <w:spacing w:after="0" w:line="240" w:lineRule="auto"/>
              <w:jc w:val="center"/>
              <w:rPr>
                <w:rFonts w:ascii="Arial" w:eastAsia="Times New Roman" w:hAnsi="Arial" w:cs="Arial"/>
                <w:color w:val="000000"/>
                <w:lang w:eastAsia="en-GB"/>
              </w:rPr>
            </w:pPr>
            <w:r w:rsidRPr="00DA086E">
              <w:rPr>
                <w:rFonts w:ascii="Arial" w:eastAsia="Times New Roman" w:hAnsi="Arial" w:cs="Arial"/>
                <w:color w:val="000000"/>
                <w:lang w:eastAsia="en-GB"/>
              </w:rPr>
              <w:t>0.36 ± 0.01</w:t>
            </w:r>
          </w:p>
        </w:tc>
      </w:tr>
      <w:tr w:rsidR="00027217" w:rsidRPr="00DA086E" w14:paraId="72BEF0E4" w14:textId="77777777" w:rsidTr="00027217">
        <w:trPr>
          <w:trHeight w:val="285"/>
        </w:trPr>
        <w:tc>
          <w:tcPr>
            <w:tcW w:w="1349" w:type="dxa"/>
            <w:vMerge/>
            <w:tcBorders>
              <w:left w:val="nil"/>
              <w:bottom w:val="single" w:sz="12" w:space="0" w:color="auto"/>
              <w:right w:val="nil"/>
            </w:tcBorders>
            <w:shd w:val="clear" w:color="auto" w:fill="auto"/>
            <w:noWrap/>
            <w:vAlign w:val="bottom"/>
          </w:tcPr>
          <w:p w14:paraId="56434672" w14:textId="7E8D9E24" w:rsidR="00027217" w:rsidRPr="00DA086E" w:rsidRDefault="00027217" w:rsidP="00027217">
            <w:pPr>
              <w:spacing w:after="0" w:line="240" w:lineRule="auto"/>
              <w:jc w:val="center"/>
              <w:rPr>
                <w:rFonts w:ascii="Arial" w:eastAsia="Times New Roman" w:hAnsi="Arial" w:cs="Arial"/>
                <w:color w:val="000000"/>
                <w:lang w:eastAsia="en-GB"/>
              </w:rPr>
            </w:pPr>
          </w:p>
        </w:tc>
        <w:tc>
          <w:tcPr>
            <w:tcW w:w="1245" w:type="dxa"/>
            <w:vMerge/>
            <w:tcBorders>
              <w:left w:val="nil"/>
              <w:bottom w:val="single" w:sz="12" w:space="0" w:color="auto"/>
              <w:right w:val="nil"/>
            </w:tcBorders>
            <w:shd w:val="clear" w:color="auto" w:fill="auto"/>
            <w:noWrap/>
            <w:vAlign w:val="bottom"/>
          </w:tcPr>
          <w:p w14:paraId="6DF2615F" w14:textId="361116C4" w:rsidR="00027217" w:rsidRPr="00DA086E" w:rsidRDefault="00027217" w:rsidP="00027217">
            <w:pPr>
              <w:spacing w:after="0" w:line="240" w:lineRule="auto"/>
              <w:jc w:val="center"/>
              <w:rPr>
                <w:rFonts w:ascii="Arial" w:eastAsia="Times New Roman" w:hAnsi="Arial" w:cs="Arial"/>
                <w:color w:val="000000"/>
                <w:lang w:eastAsia="en-GB"/>
              </w:rPr>
            </w:pPr>
          </w:p>
        </w:tc>
        <w:tc>
          <w:tcPr>
            <w:tcW w:w="1801" w:type="dxa"/>
            <w:tcBorders>
              <w:top w:val="nil"/>
              <w:left w:val="nil"/>
              <w:bottom w:val="single" w:sz="12" w:space="0" w:color="auto"/>
              <w:right w:val="nil"/>
            </w:tcBorders>
            <w:shd w:val="clear" w:color="auto" w:fill="auto"/>
            <w:noWrap/>
            <w:vAlign w:val="bottom"/>
            <w:hideMark/>
          </w:tcPr>
          <w:p w14:paraId="068E712D" w14:textId="1DAE8DBE" w:rsidR="00027217" w:rsidRPr="00DA086E" w:rsidRDefault="00027217" w:rsidP="00027217">
            <w:pPr>
              <w:spacing w:after="0" w:line="240" w:lineRule="auto"/>
              <w:jc w:val="center"/>
              <w:rPr>
                <w:rFonts w:ascii="Arial" w:eastAsia="Times New Roman" w:hAnsi="Arial" w:cs="Arial"/>
                <w:color w:val="000000"/>
                <w:lang w:eastAsia="en-GB"/>
              </w:rPr>
            </w:pPr>
            <w:r w:rsidRPr="00DA086E">
              <w:rPr>
                <w:rFonts w:ascii="Arial" w:eastAsia="Times New Roman" w:hAnsi="Arial" w:cs="Arial"/>
                <w:color w:val="000000"/>
                <w:lang w:eastAsia="en-GB"/>
              </w:rPr>
              <w:t>Fir forest</w:t>
            </w:r>
          </w:p>
        </w:tc>
        <w:tc>
          <w:tcPr>
            <w:tcW w:w="4677" w:type="dxa"/>
            <w:tcBorders>
              <w:top w:val="nil"/>
              <w:left w:val="nil"/>
              <w:bottom w:val="single" w:sz="12" w:space="0" w:color="auto"/>
              <w:right w:val="nil"/>
            </w:tcBorders>
            <w:shd w:val="clear" w:color="auto" w:fill="auto"/>
            <w:noWrap/>
            <w:vAlign w:val="bottom"/>
            <w:hideMark/>
          </w:tcPr>
          <w:p w14:paraId="219881F9" w14:textId="77777777" w:rsidR="00027217" w:rsidRPr="00DA086E" w:rsidRDefault="00027217" w:rsidP="00027217">
            <w:pPr>
              <w:spacing w:after="0" w:line="240" w:lineRule="auto"/>
              <w:jc w:val="center"/>
              <w:rPr>
                <w:rFonts w:ascii="Arial" w:eastAsia="Times New Roman" w:hAnsi="Arial" w:cs="Arial"/>
                <w:color w:val="000000"/>
                <w:lang w:eastAsia="en-GB"/>
              </w:rPr>
            </w:pPr>
            <w:r w:rsidRPr="00DA086E">
              <w:rPr>
                <w:rFonts w:ascii="Arial" w:eastAsia="Times New Roman" w:hAnsi="Arial" w:cs="Arial"/>
                <w:color w:val="000000"/>
                <w:lang w:eastAsia="en-GB"/>
              </w:rPr>
              <w:t>0.22 ± 0.01</w:t>
            </w:r>
          </w:p>
        </w:tc>
      </w:tr>
    </w:tbl>
    <w:p w14:paraId="0F5A2623" w14:textId="7F9C45ED" w:rsidR="00027217" w:rsidRPr="00DA086E" w:rsidRDefault="00027217">
      <w:pPr>
        <w:rPr>
          <w:rFonts w:ascii="Arial" w:hAnsi="Arial" w:cs="Arial"/>
          <w:b/>
        </w:rPr>
      </w:pPr>
      <w:r w:rsidRPr="00DA086E">
        <w:rPr>
          <w:rFonts w:ascii="Arial" w:hAnsi="Arial" w:cs="Arial"/>
          <w:b/>
        </w:rPr>
        <w:br w:type="page"/>
      </w:r>
    </w:p>
    <w:p w14:paraId="654BFECF" w14:textId="77777777" w:rsidR="007103F3" w:rsidRPr="00DA086E" w:rsidRDefault="007103F3">
      <w:pPr>
        <w:rPr>
          <w:rFonts w:ascii="Arial" w:hAnsi="Arial" w:cs="Arial"/>
          <w:b/>
        </w:rPr>
      </w:pPr>
    </w:p>
    <w:p w14:paraId="5A392477" w14:textId="48B6E285" w:rsidR="007103F3" w:rsidRPr="00DA086E" w:rsidRDefault="007103F3" w:rsidP="0070181D">
      <w:pPr>
        <w:spacing w:line="480" w:lineRule="auto"/>
        <w:rPr>
          <w:rFonts w:ascii="Arial" w:hAnsi="Arial" w:cs="Arial"/>
          <w:b/>
          <w:lang w:eastAsia="en-GB"/>
        </w:rPr>
      </w:pPr>
      <w:r w:rsidRPr="00DA086E">
        <w:rPr>
          <w:rFonts w:ascii="Arial" w:hAnsi="Arial" w:cs="Arial"/>
          <w:b/>
          <w:lang w:eastAsia="en-GB"/>
        </w:rPr>
        <w:t>FIGURES</w:t>
      </w:r>
    </w:p>
    <w:p w14:paraId="105C0FAD" w14:textId="48FC9E45" w:rsidR="0070181D" w:rsidRPr="00DA086E" w:rsidRDefault="00F5788B" w:rsidP="00433F4A">
      <w:pPr>
        <w:spacing w:line="480" w:lineRule="auto"/>
        <w:jc w:val="center"/>
        <w:rPr>
          <w:rFonts w:ascii="Arial" w:hAnsi="Arial" w:cs="Arial"/>
          <w:b/>
          <w:lang w:eastAsia="en-GB"/>
        </w:rPr>
      </w:pPr>
      <w:r>
        <w:rPr>
          <w:rFonts w:ascii="Arial" w:hAnsi="Arial" w:cs="Arial"/>
          <w:b/>
          <w:noProof/>
          <w:lang w:eastAsia="en-GB"/>
        </w:rPr>
        <w:drawing>
          <wp:inline distT="0" distB="0" distL="0" distR="0" wp14:anchorId="13D29609" wp14:editId="1E509FD3">
            <wp:extent cx="5730875" cy="2849245"/>
            <wp:effectExtent l="0" t="0" r="317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0875" cy="2849245"/>
                    </a:xfrm>
                    <a:prstGeom prst="rect">
                      <a:avLst/>
                    </a:prstGeom>
                    <a:noFill/>
                    <a:ln>
                      <a:noFill/>
                    </a:ln>
                  </pic:spPr>
                </pic:pic>
              </a:graphicData>
            </a:graphic>
          </wp:inline>
        </w:drawing>
      </w:r>
    </w:p>
    <w:p w14:paraId="2B1CD57F" w14:textId="1A02CC8E" w:rsidR="00CA7008" w:rsidRPr="00DA086E" w:rsidRDefault="0070181D" w:rsidP="0070181D">
      <w:pPr>
        <w:spacing w:line="480" w:lineRule="auto"/>
        <w:rPr>
          <w:rFonts w:ascii="Arial" w:hAnsi="Arial" w:cs="Arial"/>
          <w:lang w:eastAsia="en-GB"/>
        </w:rPr>
      </w:pPr>
      <w:r w:rsidRPr="00DA086E">
        <w:rPr>
          <w:rFonts w:ascii="Arial" w:hAnsi="Arial" w:cs="Arial"/>
          <w:b/>
          <w:lang w:eastAsia="en-GB"/>
        </w:rPr>
        <w:t xml:space="preserve">Figure 1. </w:t>
      </w:r>
      <w:bookmarkStart w:id="98" w:name="_Hlk52548449"/>
      <w:r w:rsidR="00F5788B" w:rsidRPr="00F5788B">
        <w:rPr>
          <w:rFonts w:ascii="Arial" w:hAnsi="Arial" w:cs="Arial"/>
          <w:bCs/>
          <w:lang w:eastAsia="en-GB"/>
        </w:rPr>
        <w:t xml:space="preserve">(a) </w:t>
      </w:r>
      <w:r w:rsidRPr="00DA086E">
        <w:rPr>
          <w:rFonts w:ascii="Arial" w:hAnsi="Arial" w:cs="Arial"/>
          <w:lang w:eastAsia="en-GB"/>
        </w:rPr>
        <w:t xml:space="preserve">Map of the </w:t>
      </w:r>
      <w:r w:rsidRPr="00DA086E">
        <w:rPr>
          <w:rFonts w:ascii="Arial" w:hAnsi="Arial" w:cs="Arial"/>
        </w:rPr>
        <w:t>Peloponnese</w:t>
      </w:r>
      <w:r w:rsidRPr="00DA086E">
        <w:rPr>
          <w:rFonts w:ascii="Arial" w:hAnsi="Arial" w:cs="Arial"/>
          <w:lang w:eastAsia="en-GB"/>
        </w:rPr>
        <w:t xml:space="preserve"> </w:t>
      </w:r>
      <w:r w:rsidRPr="00B6795C">
        <w:rPr>
          <w:rFonts w:ascii="Arial" w:hAnsi="Arial" w:cs="Arial"/>
          <w:lang w:eastAsia="en-GB"/>
        </w:rPr>
        <w:t>peninsula, Greece</w:t>
      </w:r>
      <w:r w:rsidR="00095667" w:rsidRPr="00B6795C">
        <w:rPr>
          <w:rFonts w:ascii="Arial" w:hAnsi="Arial" w:cs="Arial"/>
          <w:lang w:eastAsia="en-GB"/>
        </w:rPr>
        <w:t xml:space="preserve"> (dark grey shading)</w:t>
      </w:r>
      <w:r w:rsidRPr="00B6795C">
        <w:rPr>
          <w:rFonts w:ascii="Arial" w:hAnsi="Arial" w:cs="Arial"/>
          <w:lang w:eastAsia="en-GB"/>
        </w:rPr>
        <w:t xml:space="preserve">. </w:t>
      </w:r>
      <w:bookmarkEnd w:id="98"/>
      <w:r w:rsidRPr="00B6795C">
        <w:rPr>
          <w:rFonts w:ascii="Arial" w:hAnsi="Arial" w:cs="Arial"/>
          <w:lang w:eastAsia="en-GB"/>
        </w:rPr>
        <w:t xml:space="preserve">Unburnt </w:t>
      </w:r>
      <w:r w:rsidRPr="00DA086E">
        <w:rPr>
          <w:rFonts w:ascii="Arial" w:hAnsi="Arial" w:cs="Arial"/>
          <w:lang w:eastAsia="en-GB"/>
        </w:rPr>
        <w:t>(</w:t>
      </w:r>
      <w:r w:rsidR="00856CB8" w:rsidRPr="00DA086E">
        <w:rPr>
          <w:rFonts w:ascii="Arial" w:hAnsi="Arial" w:cs="Arial"/>
          <w:lang w:eastAsia="en-GB"/>
        </w:rPr>
        <w:t>white</w:t>
      </w:r>
      <w:r w:rsidRPr="00DA086E">
        <w:rPr>
          <w:rFonts w:ascii="Arial" w:hAnsi="Arial" w:cs="Arial"/>
          <w:lang w:eastAsia="en-GB"/>
        </w:rPr>
        <w:t>) and burnt (</w:t>
      </w:r>
      <w:r w:rsidR="00856CB8" w:rsidRPr="00DA086E">
        <w:rPr>
          <w:rFonts w:ascii="Arial" w:hAnsi="Arial" w:cs="Arial"/>
          <w:lang w:eastAsia="en-GB"/>
        </w:rPr>
        <w:t>black</w:t>
      </w:r>
      <w:r w:rsidRPr="00DA086E">
        <w:rPr>
          <w:rFonts w:ascii="Arial" w:hAnsi="Arial" w:cs="Arial"/>
          <w:lang w:eastAsia="en-GB"/>
        </w:rPr>
        <w:t xml:space="preserve">) sites of pine forest (circles), </w:t>
      </w:r>
      <w:r w:rsidR="00F7442E" w:rsidRPr="00DA086E">
        <w:rPr>
          <w:rFonts w:ascii="Arial" w:hAnsi="Arial" w:cs="Arial"/>
          <w:lang w:eastAsia="en-GB"/>
        </w:rPr>
        <w:t>maquis</w:t>
      </w:r>
      <w:r w:rsidRPr="00DA086E">
        <w:rPr>
          <w:rFonts w:ascii="Arial" w:hAnsi="Arial" w:cs="Arial"/>
          <w:lang w:eastAsia="en-GB"/>
        </w:rPr>
        <w:t xml:space="preserve"> (squares) and fir forest (triangles) are shown. Within each site three plots of 12 pitfall traps are used as independent replicates. </w:t>
      </w:r>
      <w:r w:rsidR="004A1EAB" w:rsidRPr="00DA086E">
        <w:rPr>
          <w:rFonts w:ascii="Arial" w:hAnsi="Arial" w:cs="Arial"/>
          <w:lang w:eastAsia="en-GB"/>
        </w:rPr>
        <w:t>Light grey shading represents areas that burnt during 2007, data from European Forest Fire Information System.</w:t>
      </w:r>
      <w:r w:rsidR="00F5788B">
        <w:rPr>
          <w:rFonts w:ascii="Arial" w:hAnsi="Arial" w:cs="Arial"/>
          <w:lang w:eastAsia="en-GB"/>
        </w:rPr>
        <w:t xml:space="preserve"> (b) Detail of the spatial distribution of the sites. Colours and symbols as in (a). </w:t>
      </w:r>
      <w:r w:rsidR="00CA7008" w:rsidRPr="00DA086E">
        <w:rPr>
          <w:rFonts w:ascii="Arial" w:hAnsi="Arial" w:cs="Arial"/>
          <w:b/>
          <w:i/>
          <w:iCs/>
          <w:lang w:eastAsia="en-GB"/>
        </w:rPr>
        <w:br w:type="page"/>
      </w:r>
    </w:p>
    <w:p w14:paraId="5A9D4F91" w14:textId="7A8672CC" w:rsidR="000A080F" w:rsidRPr="00DA086E" w:rsidRDefault="00512969" w:rsidP="00433F4A">
      <w:pPr>
        <w:spacing w:line="480" w:lineRule="auto"/>
        <w:jc w:val="center"/>
        <w:rPr>
          <w:rFonts w:ascii="Arial" w:hAnsi="Arial" w:cs="Arial"/>
          <w:b/>
          <w:lang w:eastAsia="en-GB"/>
        </w:rPr>
      </w:pPr>
      <w:bookmarkStart w:id="99" w:name="_Hlk6927158"/>
      <w:bookmarkEnd w:id="99"/>
      <w:r w:rsidRPr="00DA086E">
        <w:rPr>
          <w:rFonts w:ascii="Arial" w:hAnsi="Arial" w:cs="Arial"/>
          <w:b/>
          <w:noProof/>
          <w:lang w:eastAsia="en-GB"/>
        </w:rPr>
        <w:lastRenderedPageBreak/>
        <w:drawing>
          <wp:inline distT="0" distB="0" distL="0" distR="0" wp14:anchorId="4C5C605C" wp14:editId="12621B90">
            <wp:extent cx="6671144" cy="2228402"/>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81320" cy="2231801"/>
                    </a:xfrm>
                    <a:prstGeom prst="rect">
                      <a:avLst/>
                    </a:prstGeom>
                    <a:noFill/>
                    <a:ln>
                      <a:noFill/>
                    </a:ln>
                  </pic:spPr>
                </pic:pic>
              </a:graphicData>
            </a:graphic>
          </wp:inline>
        </w:drawing>
      </w:r>
    </w:p>
    <w:p w14:paraId="0654909E" w14:textId="02E803F8" w:rsidR="00AC65F1" w:rsidRPr="00DA086E" w:rsidRDefault="00CA7008" w:rsidP="000A742A">
      <w:pPr>
        <w:spacing w:line="480" w:lineRule="auto"/>
        <w:rPr>
          <w:rFonts w:ascii="Arial" w:hAnsi="Arial" w:cs="Arial"/>
          <w:b/>
          <w:lang w:eastAsia="en-GB"/>
        </w:rPr>
      </w:pPr>
      <w:r w:rsidRPr="00DA086E">
        <w:rPr>
          <w:rFonts w:ascii="Arial" w:hAnsi="Arial" w:cs="Arial"/>
          <w:b/>
          <w:lang w:eastAsia="en-GB"/>
        </w:rPr>
        <w:t>Figure 2</w:t>
      </w:r>
      <w:r w:rsidR="007371EC" w:rsidRPr="00DA086E">
        <w:rPr>
          <w:rFonts w:ascii="Arial" w:hAnsi="Arial" w:cs="Arial"/>
          <w:b/>
          <w:lang w:eastAsia="en-GB"/>
        </w:rPr>
        <w:t xml:space="preserve">. </w:t>
      </w:r>
      <w:r w:rsidR="0053670E" w:rsidRPr="00DA086E">
        <w:rPr>
          <w:rFonts w:ascii="Arial" w:hAnsi="Arial" w:cs="Arial"/>
          <w:lang w:eastAsia="en-GB"/>
        </w:rPr>
        <w:t xml:space="preserve">Plots showing (a) species richness, (b) log transformed abundance and (c) evenness of ants across unburnt (open circles) and burnt (closed </w:t>
      </w:r>
      <w:r w:rsidR="0053670E" w:rsidRPr="00B6795C">
        <w:rPr>
          <w:rFonts w:ascii="Arial" w:hAnsi="Arial" w:cs="Arial"/>
          <w:lang w:eastAsia="en-GB"/>
        </w:rPr>
        <w:t xml:space="preserve">circles) </w:t>
      </w:r>
      <w:r w:rsidR="00F77A79" w:rsidRPr="00B6795C">
        <w:rPr>
          <w:rFonts w:ascii="Arial" w:hAnsi="Arial" w:cs="Arial"/>
          <w:lang w:eastAsia="en-GB"/>
        </w:rPr>
        <w:t>plots</w:t>
      </w:r>
      <w:r w:rsidR="0053670E" w:rsidRPr="00B6795C">
        <w:rPr>
          <w:rFonts w:ascii="Arial" w:hAnsi="Arial" w:cs="Arial"/>
          <w:lang w:eastAsia="en-GB"/>
        </w:rPr>
        <w:t xml:space="preserve"> of </w:t>
      </w:r>
      <w:r w:rsidR="0053670E" w:rsidRPr="00DA086E">
        <w:rPr>
          <w:rFonts w:ascii="Arial" w:hAnsi="Arial" w:cs="Arial"/>
          <w:lang w:eastAsia="en-GB"/>
        </w:rPr>
        <w:t>pine forest,</w:t>
      </w:r>
      <w:r w:rsidR="007371EC" w:rsidRPr="00DA086E">
        <w:rPr>
          <w:rFonts w:ascii="Arial" w:hAnsi="Arial" w:cs="Arial"/>
          <w:lang w:eastAsia="en-GB"/>
        </w:rPr>
        <w:t xml:space="preserve"> </w:t>
      </w:r>
      <w:r w:rsidR="00F7442E" w:rsidRPr="00DA086E">
        <w:rPr>
          <w:rFonts w:ascii="Arial" w:hAnsi="Arial" w:cs="Arial"/>
          <w:lang w:eastAsia="en-GB"/>
        </w:rPr>
        <w:t>maquis</w:t>
      </w:r>
      <w:r w:rsidR="007371EC" w:rsidRPr="00DA086E">
        <w:rPr>
          <w:rFonts w:ascii="Arial" w:hAnsi="Arial" w:cs="Arial"/>
          <w:lang w:eastAsia="en-GB"/>
        </w:rPr>
        <w:t xml:space="preserve"> and fir forest</w:t>
      </w:r>
      <w:r w:rsidR="000D0A77" w:rsidRPr="00DA086E">
        <w:rPr>
          <w:rFonts w:ascii="Arial" w:hAnsi="Arial" w:cs="Arial"/>
          <w:lang w:eastAsia="en-GB"/>
        </w:rPr>
        <w:t xml:space="preserve"> (n = 3 assemblages per habitat and burn combination)</w:t>
      </w:r>
      <w:r w:rsidR="0053670E" w:rsidRPr="00DA086E">
        <w:rPr>
          <w:rFonts w:ascii="Arial" w:hAnsi="Arial" w:cs="Arial"/>
          <w:lang w:eastAsia="en-GB"/>
        </w:rPr>
        <w:t>.</w:t>
      </w:r>
      <w:r w:rsidR="000A080F" w:rsidRPr="00DA086E">
        <w:rPr>
          <w:rFonts w:ascii="Arial" w:hAnsi="Arial" w:cs="Arial"/>
          <w:b/>
          <w:lang w:eastAsia="en-GB"/>
        </w:rPr>
        <w:br w:type="page"/>
      </w:r>
    </w:p>
    <w:p w14:paraId="353A88F6" w14:textId="6DC02D95" w:rsidR="00AC65F1" w:rsidRPr="00DA086E" w:rsidRDefault="007462A5" w:rsidP="007371EC">
      <w:pPr>
        <w:spacing w:line="480" w:lineRule="auto"/>
        <w:rPr>
          <w:rFonts w:ascii="Arial" w:hAnsi="Arial" w:cs="Arial"/>
          <w:b/>
          <w:lang w:eastAsia="en-GB"/>
        </w:rPr>
      </w:pPr>
      <w:r>
        <w:rPr>
          <w:rFonts w:ascii="Arial" w:hAnsi="Arial" w:cs="Arial"/>
          <w:b/>
          <w:noProof/>
          <w:lang w:eastAsia="en-GB"/>
        </w:rPr>
        <w:lastRenderedPageBreak/>
        <w:pict w14:anchorId="258503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1.5pt;height:413.25pt;mso-width-percent:0;mso-height-percent:0;mso-width-percent:0;mso-height-percent:0">
            <v:imagedata r:id="rId13" o:title="Fig 3"/>
          </v:shape>
        </w:pict>
      </w:r>
    </w:p>
    <w:p w14:paraId="77536113" w14:textId="43B451BF" w:rsidR="007371EC" w:rsidRPr="00DA086E" w:rsidRDefault="007371EC" w:rsidP="007371EC">
      <w:pPr>
        <w:spacing w:line="480" w:lineRule="auto"/>
        <w:rPr>
          <w:rFonts w:ascii="Arial" w:hAnsi="Arial" w:cs="Arial"/>
          <w:b/>
          <w:lang w:eastAsia="en-GB"/>
        </w:rPr>
      </w:pPr>
      <w:r w:rsidRPr="00DA086E">
        <w:rPr>
          <w:rFonts w:ascii="Arial" w:hAnsi="Arial" w:cs="Arial"/>
          <w:b/>
          <w:lang w:eastAsia="en-GB"/>
        </w:rPr>
        <w:t xml:space="preserve">Figure </w:t>
      </w:r>
      <w:r w:rsidR="004F72C3" w:rsidRPr="00DA086E">
        <w:rPr>
          <w:rFonts w:ascii="Arial" w:hAnsi="Arial" w:cs="Arial"/>
          <w:b/>
          <w:lang w:eastAsia="en-GB"/>
        </w:rPr>
        <w:t>3</w:t>
      </w:r>
      <w:r w:rsidRPr="00DA086E">
        <w:rPr>
          <w:rFonts w:ascii="Arial" w:hAnsi="Arial" w:cs="Arial"/>
          <w:b/>
          <w:lang w:eastAsia="en-GB"/>
        </w:rPr>
        <w:t xml:space="preserve">. </w:t>
      </w:r>
      <w:r w:rsidRPr="00B6795C">
        <w:rPr>
          <w:rFonts w:ascii="Arial" w:hAnsi="Arial" w:cs="Arial"/>
          <w:lang w:eastAsia="en-GB"/>
        </w:rPr>
        <w:t xml:space="preserve">Histogram of the difference in relative abundance of species between burnt and unburnt </w:t>
      </w:r>
      <w:r w:rsidR="00F77A79" w:rsidRPr="00B6795C">
        <w:rPr>
          <w:rFonts w:ascii="Arial" w:hAnsi="Arial" w:cs="Arial"/>
          <w:lang w:eastAsia="en-GB"/>
        </w:rPr>
        <w:t>plots</w:t>
      </w:r>
      <w:r w:rsidRPr="00B6795C">
        <w:rPr>
          <w:rFonts w:ascii="Arial" w:hAnsi="Arial" w:cs="Arial"/>
          <w:lang w:eastAsia="en-GB"/>
        </w:rPr>
        <w:t xml:space="preserve">. -1 indicates that species are only found in burnt </w:t>
      </w:r>
      <w:r w:rsidR="00F77A79" w:rsidRPr="00B6795C">
        <w:rPr>
          <w:rFonts w:ascii="Arial" w:hAnsi="Arial" w:cs="Arial"/>
          <w:lang w:eastAsia="en-GB"/>
        </w:rPr>
        <w:t>plots</w:t>
      </w:r>
      <w:r w:rsidRPr="00B6795C">
        <w:rPr>
          <w:rFonts w:ascii="Arial" w:hAnsi="Arial" w:cs="Arial"/>
          <w:lang w:eastAsia="en-GB"/>
        </w:rPr>
        <w:t xml:space="preserve"> whilst 1 indicates that they are only found in unburnt </w:t>
      </w:r>
      <w:r w:rsidR="00F77A79" w:rsidRPr="00B6795C">
        <w:rPr>
          <w:rFonts w:ascii="Arial" w:hAnsi="Arial" w:cs="Arial"/>
          <w:lang w:eastAsia="en-GB"/>
        </w:rPr>
        <w:t>plots</w:t>
      </w:r>
      <w:r w:rsidRPr="00B6795C">
        <w:rPr>
          <w:rFonts w:ascii="Arial" w:hAnsi="Arial" w:cs="Arial"/>
          <w:lang w:eastAsia="en-GB"/>
        </w:rPr>
        <w:t xml:space="preserve">. Dashed line indicates 0 where species would be found in equal relative abundances in both burn categories. </w:t>
      </w:r>
      <w:r w:rsidRPr="00DA086E">
        <w:rPr>
          <w:rFonts w:ascii="Arial" w:hAnsi="Arial" w:cs="Arial"/>
          <w:lang w:eastAsia="en-GB"/>
        </w:rPr>
        <w:t>(n = 65</w:t>
      </w:r>
      <w:r w:rsidR="007E4B4F" w:rsidRPr="00DA086E">
        <w:rPr>
          <w:rFonts w:ascii="Arial" w:hAnsi="Arial" w:cs="Arial"/>
          <w:lang w:eastAsia="en-GB"/>
        </w:rPr>
        <w:t xml:space="preserve"> species</w:t>
      </w:r>
      <w:r w:rsidRPr="00DA086E">
        <w:rPr>
          <w:rFonts w:ascii="Arial" w:hAnsi="Arial" w:cs="Arial"/>
          <w:lang w:eastAsia="en-GB"/>
        </w:rPr>
        <w:t xml:space="preserve">). </w:t>
      </w:r>
    </w:p>
    <w:p w14:paraId="582FA38D" w14:textId="77777777" w:rsidR="00E07C26" w:rsidRPr="00DA086E" w:rsidRDefault="00E07C26">
      <w:pPr>
        <w:rPr>
          <w:rFonts w:ascii="Arial" w:hAnsi="Arial" w:cs="Arial"/>
          <w:b/>
          <w:lang w:eastAsia="en-GB"/>
        </w:rPr>
      </w:pPr>
      <w:r w:rsidRPr="00DA086E">
        <w:rPr>
          <w:rFonts w:ascii="Arial" w:hAnsi="Arial" w:cs="Arial"/>
          <w:b/>
          <w:lang w:eastAsia="en-GB"/>
        </w:rPr>
        <w:br w:type="page"/>
      </w:r>
    </w:p>
    <w:p w14:paraId="7433E837" w14:textId="4A59E3E1" w:rsidR="00E07C26" w:rsidRPr="00DA086E" w:rsidRDefault="007462A5" w:rsidP="00E07C26">
      <w:pPr>
        <w:spacing w:line="480" w:lineRule="auto"/>
        <w:rPr>
          <w:rFonts w:ascii="Arial" w:hAnsi="Arial" w:cs="Arial"/>
          <w:b/>
          <w:lang w:eastAsia="en-GB"/>
        </w:rPr>
      </w:pPr>
      <w:r>
        <w:rPr>
          <w:rFonts w:ascii="Arial" w:hAnsi="Arial" w:cs="Arial"/>
          <w:b/>
          <w:noProof/>
          <w:lang w:eastAsia="en-GB"/>
        </w:rPr>
        <w:lastRenderedPageBreak/>
        <w:pict w14:anchorId="6CCFA951">
          <v:shape id="_x0000_i1026" type="#_x0000_t75" alt="" style="width:449.25pt;height:449.25pt;mso-width-percent:0;mso-height-percent:0;mso-width-percent:0;mso-height-percent:0">
            <v:imagedata r:id="rId14" o:title="Composition"/>
          </v:shape>
        </w:pict>
      </w:r>
    </w:p>
    <w:p w14:paraId="21A51039" w14:textId="388FC9BD" w:rsidR="006D16D2" w:rsidRPr="00DA086E" w:rsidRDefault="004F72C3" w:rsidP="007371EC">
      <w:pPr>
        <w:spacing w:line="480" w:lineRule="auto"/>
        <w:rPr>
          <w:rFonts w:ascii="Arial" w:hAnsi="Arial" w:cs="Arial"/>
          <w:b/>
          <w:lang w:eastAsia="en-GB"/>
        </w:rPr>
      </w:pPr>
      <w:r w:rsidRPr="00DA086E">
        <w:rPr>
          <w:rFonts w:ascii="Arial" w:hAnsi="Arial" w:cs="Arial"/>
          <w:b/>
          <w:lang w:eastAsia="en-GB"/>
        </w:rPr>
        <w:t>Figure 4</w:t>
      </w:r>
      <w:r w:rsidR="00E07C26" w:rsidRPr="00DA086E">
        <w:rPr>
          <w:rFonts w:ascii="Arial" w:hAnsi="Arial" w:cs="Arial"/>
          <w:b/>
          <w:lang w:eastAsia="en-GB"/>
        </w:rPr>
        <w:t xml:space="preserve">. </w:t>
      </w:r>
      <w:r w:rsidR="00E07C26" w:rsidRPr="00DA086E">
        <w:rPr>
          <w:rFonts w:ascii="Arial" w:hAnsi="Arial" w:cs="Arial"/>
          <w:lang w:eastAsia="en-GB"/>
        </w:rPr>
        <w:t xml:space="preserve">Principal coordinates plots of turnover dissimilarity as measured by (a) species occurrences, (b) species </w:t>
      </w:r>
      <w:r w:rsidR="00E07C26" w:rsidRPr="00B6795C">
        <w:rPr>
          <w:rFonts w:ascii="Arial" w:hAnsi="Arial" w:cs="Arial"/>
          <w:lang w:eastAsia="en-GB"/>
        </w:rPr>
        <w:t>abundances, (c) functional occurrence and (d) functional abundance. Points are unburnt (</w:t>
      </w:r>
      <w:r w:rsidR="003812F2" w:rsidRPr="00B6795C">
        <w:rPr>
          <w:rFonts w:ascii="Arial" w:hAnsi="Arial" w:cs="Arial"/>
          <w:lang w:eastAsia="en-GB"/>
        </w:rPr>
        <w:t>white</w:t>
      </w:r>
      <w:r w:rsidR="00E07C26" w:rsidRPr="00B6795C">
        <w:rPr>
          <w:rFonts w:ascii="Arial" w:hAnsi="Arial" w:cs="Arial"/>
          <w:lang w:eastAsia="en-GB"/>
        </w:rPr>
        <w:t>) and burnt (</w:t>
      </w:r>
      <w:r w:rsidR="003812F2" w:rsidRPr="00B6795C">
        <w:rPr>
          <w:rFonts w:ascii="Arial" w:hAnsi="Arial" w:cs="Arial"/>
          <w:lang w:eastAsia="en-GB"/>
        </w:rPr>
        <w:t>black</w:t>
      </w:r>
      <w:r w:rsidR="00E07C26" w:rsidRPr="00B6795C">
        <w:rPr>
          <w:rFonts w:ascii="Arial" w:hAnsi="Arial" w:cs="Arial"/>
          <w:lang w:eastAsia="en-GB"/>
        </w:rPr>
        <w:t xml:space="preserve">) </w:t>
      </w:r>
      <w:r w:rsidR="00F77A79" w:rsidRPr="00B6795C">
        <w:rPr>
          <w:rFonts w:ascii="Arial" w:hAnsi="Arial" w:cs="Arial"/>
          <w:lang w:eastAsia="en-GB"/>
        </w:rPr>
        <w:t>plots</w:t>
      </w:r>
      <w:r w:rsidR="00E07C26" w:rsidRPr="00B6795C">
        <w:rPr>
          <w:rFonts w:ascii="Arial" w:hAnsi="Arial" w:cs="Arial"/>
          <w:lang w:eastAsia="en-GB"/>
        </w:rPr>
        <w:t xml:space="preserve"> of pine forest (circles), </w:t>
      </w:r>
      <w:r w:rsidR="00F7442E" w:rsidRPr="00B6795C">
        <w:rPr>
          <w:rFonts w:ascii="Arial" w:hAnsi="Arial" w:cs="Arial"/>
          <w:lang w:eastAsia="en-GB"/>
        </w:rPr>
        <w:t>maquis</w:t>
      </w:r>
      <w:r w:rsidR="00E07C26" w:rsidRPr="00B6795C">
        <w:rPr>
          <w:rFonts w:ascii="Arial" w:hAnsi="Arial" w:cs="Arial"/>
          <w:lang w:eastAsia="en-GB"/>
        </w:rPr>
        <w:t xml:space="preserve"> (squares) and fir forest (triangles). </w:t>
      </w:r>
      <w:r w:rsidR="00F77A79" w:rsidRPr="00B6795C">
        <w:rPr>
          <w:rFonts w:ascii="Arial" w:hAnsi="Arial" w:cs="Arial"/>
          <w:lang w:eastAsia="en-GB"/>
        </w:rPr>
        <w:t>Plots</w:t>
      </w:r>
      <w:r w:rsidR="00E07C26" w:rsidRPr="00B6795C">
        <w:rPr>
          <w:rFonts w:ascii="Arial" w:hAnsi="Arial" w:cs="Arial"/>
          <w:lang w:eastAsia="en-GB"/>
        </w:rPr>
        <w:t xml:space="preserve"> that are closer </w:t>
      </w:r>
      <w:r w:rsidR="00E07C26" w:rsidRPr="00DA086E">
        <w:rPr>
          <w:rFonts w:ascii="Arial" w:hAnsi="Arial" w:cs="Arial"/>
          <w:lang w:eastAsia="en-GB"/>
        </w:rPr>
        <w:t xml:space="preserve">together </w:t>
      </w:r>
      <w:r w:rsidR="00F77A79">
        <w:rPr>
          <w:rFonts w:ascii="Arial" w:hAnsi="Arial" w:cs="Arial"/>
          <w:lang w:eastAsia="en-GB"/>
        </w:rPr>
        <w:t xml:space="preserve">in ordination space </w:t>
      </w:r>
      <w:r w:rsidR="00E07C26" w:rsidRPr="00DA086E">
        <w:rPr>
          <w:rFonts w:ascii="Arial" w:hAnsi="Arial" w:cs="Arial"/>
          <w:lang w:eastAsia="en-GB"/>
        </w:rPr>
        <w:t xml:space="preserve">are more similar in their composition. </w:t>
      </w:r>
      <w:r w:rsidR="006D16D2" w:rsidRPr="00DA086E">
        <w:rPr>
          <w:rFonts w:ascii="Arial" w:hAnsi="Arial" w:cs="Arial"/>
          <w:b/>
          <w:lang w:eastAsia="en-GB"/>
        </w:rPr>
        <w:br w:type="page"/>
      </w:r>
    </w:p>
    <w:p w14:paraId="4B42CD43" w14:textId="75D730D0" w:rsidR="00F6233A" w:rsidRPr="00DA086E" w:rsidRDefault="00066AA0" w:rsidP="00384764">
      <w:pPr>
        <w:jc w:val="center"/>
        <w:rPr>
          <w:rFonts w:ascii="Arial" w:hAnsi="Arial" w:cs="Arial"/>
          <w:b/>
          <w:lang w:eastAsia="en-GB"/>
        </w:rPr>
      </w:pPr>
      <w:r>
        <w:rPr>
          <w:rFonts w:ascii="Arial" w:hAnsi="Arial" w:cs="Arial"/>
          <w:b/>
          <w:noProof/>
          <w:lang w:eastAsia="en-GB"/>
        </w:rPr>
        <w:lastRenderedPageBreak/>
        <w:drawing>
          <wp:inline distT="0" distB="0" distL="0" distR="0" wp14:anchorId="1AE499E1" wp14:editId="6A4F0DF4">
            <wp:extent cx="5724525" cy="76485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24525" cy="7648575"/>
                    </a:xfrm>
                    <a:prstGeom prst="rect">
                      <a:avLst/>
                    </a:prstGeom>
                    <a:noFill/>
                    <a:ln>
                      <a:noFill/>
                    </a:ln>
                  </pic:spPr>
                </pic:pic>
              </a:graphicData>
            </a:graphic>
          </wp:inline>
        </w:drawing>
      </w:r>
    </w:p>
    <w:p w14:paraId="25119531" w14:textId="4502503A" w:rsidR="00F92D0A" w:rsidRPr="00DA086E" w:rsidRDefault="004F72C3" w:rsidP="009B7994">
      <w:pPr>
        <w:spacing w:line="480" w:lineRule="auto"/>
        <w:rPr>
          <w:rFonts w:ascii="Arial" w:hAnsi="Arial" w:cs="Arial"/>
          <w:b/>
          <w:lang w:eastAsia="en-GB"/>
        </w:rPr>
      </w:pPr>
      <w:r w:rsidRPr="00DA086E">
        <w:rPr>
          <w:rFonts w:ascii="Arial" w:hAnsi="Arial" w:cs="Arial"/>
          <w:b/>
          <w:lang w:eastAsia="en-GB"/>
        </w:rPr>
        <w:t>Figure 5</w:t>
      </w:r>
      <w:r w:rsidR="00E33034" w:rsidRPr="00DA086E">
        <w:rPr>
          <w:rFonts w:ascii="Arial" w:hAnsi="Arial" w:cs="Arial"/>
          <w:b/>
          <w:lang w:eastAsia="en-GB"/>
        </w:rPr>
        <w:t xml:space="preserve">. </w:t>
      </w:r>
      <w:r w:rsidR="00814D5F">
        <w:rPr>
          <w:rFonts w:ascii="Arial" w:hAnsi="Arial" w:cs="Arial"/>
          <w:lang w:eastAsia="en-GB"/>
        </w:rPr>
        <w:t>Graphs</w:t>
      </w:r>
      <w:r w:rsidR="00E33034" w:rsidRPr="00DA086E">
        <w:rPr>
          <w:rFonts w:ascii="Arial" w:hAnsi="Arial" w:cs="Arial"/>
          <w:lang w:eastAsia="en-GB"/>
        </w:rPr>
        <w:t xml:space="preserve"> showing community weighted trait means weighted by species occurrence (left column) or species abundance (</w:t>
      </w:r>
      <w:r w:rsidR="00066AA0">
        <w:rPr>
          <w:rFonts w:ascii="Arial" w:hAnsi="Arial" w:cs="Arial"/>
          <w:lang w:eastAsia="en-GB"/>
        </w:rPr>
        <w:t>centre</w:t>
      </w:r>
      <w:r w:rsidR="00E33034" w:rsidRPr="00DA086E">
        <w:rPr>
          <w:rFonts w:ascii="Arial" w:hAnsi="Arial" w:cs="Arial"/>
          <w:lang w:eastAsia="en-GB"/>
        </w:rPr>
        <w:t xml:space="preserve"> column)</w:t>
      </w:r>
      <w:r w:rsidR="00066AA0">
        <w:rPr>
          <w:rFonts w:ascii="Arial" w:hAnsi="Arial" w:cs="Arial"/>
          <w:lang w:eastAsia="en-GB"/>
        </w:rPr>
        <w:t xml:space="preserve">, and abundance weighted trait density </w:t>
      </w:r>
      <w:r w:rsidR="00066AA0">
        <w:rPr>
          <w:rFonts w:ascii="Arial" w:hAnsi="Arial" w:cs="Arial"/>
          <w:lang w:eastAsia="en-GB"/>
        </w:rPr>
        <w:lastRenderedPageBreak/>
        <w:t>(right column)</w:t>
      </w:r>
      <w:r w:rsidR="00E33034" w:rsidRPr="00DA086E">
        <w:rPr>
          <w:rFonts w:ascii="Arial" w:hAnsi="Arial" w:cs="Arial"/>
          <w:lang w:eastAsia="en-GB"/>
        </w:rPr>
        <w:t xml:space="preserve">.  Points are </w:t>
      </w:r>
      <w:r w:rsidR="00E33034" w:rsidRPr="00B6795C">
        <w:rPr>
          <w:rFonts w:ascii="Arial" w:hAnsi="Arial" w:cs="Arial"/>
          <w:lang w:eastAsia="en-GB"/>
        </w:rPr>
        <w:t xml:space="preserve">unburnt (open circles) and burnt (closed circles) </w:t>
      </w:r>
      <w:r w:rsidR="00F77A79" w:rsidRPr="00B6795C">
        <w:rPr>
          <w:rFonts w:ascii="Arial" w:hAnsi="Arial" w:cs="Arial"/>
          <w:lang w:eastAsia="en-GB"/>
        </w:rPr>
        <w:t>plots</w:t>
      </w:r>
      <w:r w:rsidR="00E33034" w:rsidRPr="00B6795C">
        <w:rPr>
          <w:rFonts w:ascii="Arial" w:hAnsi="Arial" w:cs="Arial"/>
          <w:b/>
          <w:lang w:eastAsia="en-GB"/>
        </w:rPr>
        <w:t>.</w:t>
      </w:r>
      <w:r w:rsidR="00066AA0" w:rsidRPr="00B6795C">
        <w:rPr>
          <w:rFonts w:ascii="Arial" w:hAnsi="Arial" w:cs="Arial"/>
          <w:b/>
          <w:lang w:eastAsia="en-GB"/>
        </w:rPr>
        <w:t xml:space="preserve"> </w:t>
      </w:r>
      <w:r w:rsidR="00066AA0" w:rsidRPr="00B6795C">
        <w:rPr>
          <w:rFonts w:ascii="Arial" w:hAnsi="Arial" w:cs="Arial"/>
          <w:bCs/>
          <w:lang w:eastAsia="en-GB"/>
        </w:rPr>
        <w:t xml:space="preserve">Unburnt plots are denoted by the dashed line in the density </w:t>
      </w:r>
      <w:r w:rsidR="00814D5F" w:rsidRPr="00B6795C">
        <w:rPr>
          <w:rFonts w:ascii="Arial" w:hAnsi="Arial" w:cs="Arial"/>
          <w:bCs/>
          <w:lang w:eastAsia="en-GB"/>
        </w:rPr>
        <w:t>graphs</w:t>
      </w:r>
      <w:r w:rsidR="00066AA0" w:rsidRPr="00B6795C">
        <w:rPr>
          <w:rFonts w:ascii="Arial" w:hAnsi="Arial" w:cs="Arial"/>
          <w:bCs/>
          <w:lang w:eastAsia="en-GB"/>
        </w:rPr>
        <w:t xml:space="preserve">, and burnt plots have a solid </w:t>
      </w:r>
      <w:r w:rsidR="00066AA0">
        <w:rPr>
          <w:rFonts w:ascii="Arial" w:hAnsi="Arial" w:cs="Arial"/>
          <w:bCs/>
          <w:lang w:eastAsia="en-GB"/>
        </w:rPr>
        <w:t>line.</w:t>
      </w:r>
    </w:p>
    <w:sectPr w:rsidR="00F92D0A" w:rsidRPr="00DA086E" w:rsidSect="00E927DD">
      <w:headerReference w:type="default" r:id="rId16"/>
      <w:footerReference w:type="default" r:id="rId17"/>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1622E5" w14:textId="77777777" w:rsidR="00C1770B" w:rsidRDefault="00C1770B" w:rsidP="00A26C84">
      <w:pPr>
        <w:spacing w:after="0" w:line="240" w:lineRule="auto"/>
      </w:pPr>
      <w:r>
        <w:separator/>
      </w:r>
    </w:p>
  </w:endnote>
  <w:endnote w:type="continuationSeparator" w:id="0">
    <w:p w14:paraId="59D0CCC8" w14:textId="77777777" w:rsidR="00C1770B" w:rsidRDefault="00C1770B" w:rsidP="00A26C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3578490"/>
      <w:docPartObj>
        <w:docPartGallery w:val="Page Numbers (Bottom of Page)"/>
        <w:docPartUnique/>
      </w:docPartObj>
    </w:sdtPr>
    <w:sdtEndPr>
      <w:rPr>
        <w:noProof/>
      </w:rPr>
    </w:sdtEndPr>
    <w:sdtContent>
      <w:p w14:paraId="2852F3D3" w14:textId="70AF67A5" w:rsidR="00FD42F8" w:rsidRDefault="00FD42F8">
        <w:pPr>
          <w:pStyle w:val="Footer"/>
          <w:jc w:val="right"/>
        </w:pPr>
        <w:r>
          <w:fldChar w:fldCharType="begin"/>
        </w:r>
        <w:r>
          <w:instrText xml:space="preserve"> PAGE   \* MERGEFORMAT </w:instrText>
        </w:r>
        <w:r>
          <w:fldChar w:fldCharType="separate"/>
        </w:r>
        <w:r w:rsidR="007462A5">
          <w:rPr>
            <w:noProof/>
          </w:rPr>
          <w:t>1</w:t>
        </w:r>
        <w:r>
          <w:rPr>
            <w:noProof/>
          </w:rPr>
          <w:fldChar w:fldCharType="end"/>
        </w:r>
      </w:p>
    </w:sdtContent>
  </w:sdt>
  <w:p w14:paraId="1160C0D8" w14:textId="77777777" w:rsidR="00FD42F8" w:rsidRDefault="00FD42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352797"/>
      <w:docPartObj>
        <w:docPartGallery w:val="Page Numbers (Bottom of Page)"/>
        <w:docPartUnique/>
      </w:docPartObj>
    </w:sdtPr>
    <w:sdtEndPr>
      <w:rPr>
        <w:rFonts w:ascii="Arial" w:hAnsi="Arial" w:cs="Arial"/>
        <w:noProof/>
      </w:rPr>
    </w:sdtEndPr>
    <w:sdtContent>
      <w:p w14:paraId="12210B4D" w14:textId="2FFA3DEA" w:rsidR="00FD42F8" w:rsidRPr="00340185" w:rsidRDefault="00FD42F8">
        <w:pPr>
          <w:pStyle w:val="Footer"/>
          <w:jc w:val="right"/>
          <w:rPr>
            <w:rFonts w:ascii="Arial" w:hAnsi="Arial" w:cs="Arial"/>
          </w:rPr>
        </w:pPr>
        <w:r w:rsidRPr="00340185">
          <w:rPr>
            <w:rFonts w:ascii="Arial" w:hAnsi="Arial" w:cs="Arial"/>
          </w:rPr>
          <w:fldChar w:fldCharType="begin"/>
        </w:r>
        <w:r w:rsidRPr="00340185">
          <w:rPr>
            <w:rFonts w:ascii="Arial" w:hAnsi="Arial" w:cs="Arial"/>
          </w:rPr>
          <w:instrText xml:space="preserve"> PAGE   \* MERGEFORMAT </w:instrText>
        </w:r>
        <w:r w:rsidRPr="00340185">
          <w:rPr>
            <w:rFonts w:ascii="Arial" w:hAnsi="Arial" w:cs="Arial"/>
          </w:rPr>
          <w:fldChar w:fldCharType="separate"/>
        </w:r>
        <w:r w:rsidR="007462A5">
          <w:rPr>
            <w:rFonts w:ascii="Arial" w:hAnsi="Arial" w:cs="Arial"/>
            <w:noProof/>
          </w:rPr>
          <w:t>21</w:t>
        </w:r>
        <w:r w:rsidRPr="00340185">
          <w:rPr>
            <w:rFonts w:ascii="Arial" w:hAnsi="Arial" w:cs="Arial"/>
            <w:noProof/>
          </w:rPr>
          <w:fldChar w:fldCharType="end"/>
        </w:r>
      </w:p>
    </w:sdtContent>
  </w:sdt>
  <w:p w14:paraId="567FFB4D" w14:textId="77777777" w:rsidR="00FD42F8" w:rsidRDefault="00FD42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D39331" w14:textId="77777777" w:rsidR="00C1770B" w:rsidRDefault="00C1770B" w:rsidP="00A26C84">
      <w:pPr>
        <w:spacing w:after="0" w:line="240" w:lineRule="auto"/>
      </w:pPr>
      <w:r>
        <w:separator/>
      </w:r>
    </w:p>
  </w:footnote>
  <w:footnote w:type="continuationSeparator" w:id="0">
    <w:p w14:paraId="3486BE5C" w14:textId="77777777" w:rsidR="00C1770B" w:rsidRDefault="00C1770B" w:rsidP="00A26C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579FD3" w14:textId="77777777" w:rsidR="00FD42F8" w:rsidRDefault="00FD42F8">
    <w:pPr>
      <w:pStyle w:val="Header"/>
      <w:jc w:val="right"/>
    </w:pPr>
  </w:p>
  <w:p w14:paraId="599B45C1" w14:textId="77777777" w:rsidR="00FD42F8" w:rsidRDefault="00FD42F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E86CB6" w14:textId="434603C6" w:rsidR="00FD42F8" w:rsidRDefault="00FD42F8">
    <w:pPr>
      <w:pStyle w:val="Header"/>
      <w:jc w:val="right"/>
    </w:pPr>
  </w:p>
  <w:p w14:paraId="539F52E4" w14:textId="77777777" w:rsidR="00FD42F8" w:rsidRDefault="00FD42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ADC3C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4D254E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6DA58C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B68C2A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FEC9B2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1CA33F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B50EA4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08896B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D2E6E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7E4A7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4AC05EB"/>
    <w:multiLevelType w:val="hybridMultilevel"/>
    <w:tmpl w:val="0570D54E"/>
    <w:lvl w:ilvl="0" w:tplc="7CA8D46E">
      <w:start w:val="1"/>
      <w:numFmt w:val="bullet"/>
      <w:lvlText w:val="-"/>
      <w:lvlJc w:val="left"/>
      <w:pPr>
        <w:ind w:left="400" w:hanging="360"/>
      </w:pPr>
      <w:rPr>
        <w:rFonts w:ascii="Calibri" w:eastAsiaTheme="minorHAnsi" w:hAnsi="Calibri" w:cs="Calibri" w:hint="default"/>
      </w:rPr>
    </w:lvl>
    <w:lvl w:ilvl="1" w:tplc="08090003" w:tentative="1">
      <w:start w:val="1"/>
      <w:numFmt w:val="bullet"/>
      <w:lvlText w:val="o"/>
      <w:lvlJc w:val="left"/>
      <w:pPr>
        <w:ind w:left="1120" w:hanging="360"/>
      </w:pPr>
      <w:rPr>
        <w:rFonts w:ascii="Courier New" w:hAnsi="Courier New" w:cs="Courier New" w:hint="default"/>
      </w:rPr>
    </w:lvl>
    <w:lvl w:ilvl="2" w:tplc="08090005" w:tentative="1">
      <w:start w:val="1"/>
      <w:numFmt w:val="bullet"/>
      <w:lvlText w:val=""/>
      <w:lvlJc w:val="left"/>
      <w:pPr>
        <w:ind w:left="1840" w:hanging="360"/>
      </w:pPr>
      <w:rPr>
        <w:rFonts w:ascii="Wingdings" w:hAnsi="Wingdings" w:cs="Wingdings" w:hint="default"/>
      </w:rPr>
    </w:lvl>
    <w:lvl w:ilvl="3" w:tplc="08090001" w:tentative="1">
      <w:start w:val="1"/>
      <w:numFmt w:val="bullet"/>
      <w:lvlText w:val=""/>
      <w:lvlJc w:val="left"/>
      <w:pPr>
        <w:ind w:left="2560" w:hanging="360"/>
      </w:pPr>
      <w:rPr>
        <w:rFonts w:ascii="Symbol" w:hAnsi="Symbol" w:cs="Symbol" w:hint="default"/>
      </w:rPr>
    </w:lvl>
    <w:lvl w:ilvl="4" w:tplc="08090003" w:tentative="1">
      <w:start w:val="1"/>
      <w:numFmt w:val="bullet"/>
      <w:lvlText w:val="o"/>
      <w:lvlJc w:val="left"/>
      <w:pPr>
        <w:ind w:left="3280" w:hanging="360"/>
      </w:pPr>
      <w:rPr>
        <w:rFonts w:ascii="Courier New" w:hAnsi="Courier New" w:cs="Courier New" w:hint="default"/>
      </w:rPr>
    </w:lvl>
    <w:lvl w:ilvl="5" w:tplc="08090005" w:tentative="1">
      <w:start w:val="1"/>
      <w:numFmt w:val="bullet"/>
      <w:lvlText w:val=""/>
      <w:lvlJc w:val="left"/>
      <w:pPr>
        <w:ind w:left="4000" w:hanging="360"/>
      </w:pPr>
      <w:rPr>
        <w:rFonts w:ascii="Wingdings" w:hAnsi="Wingdings" w:cs="Wingdings" w:hint="default"/>
      </w:rPr>
    </w:lvl>
    <w:lvl w:ilvl="6" w:tplc="08090001" w:tentative="1">
      <w:start w:val="1"/>
      <w:numFmt w:val="bullet"/>
      <w:lvlText w:val=""/>
      <w:lvlJc w:val="left"/>
      <w:pPr>
        <w:ind w:left="4720" w:hanging="360"/>
      </w:pPr>
      <w:rPr>
        <w:rFonts w:ascii="Symbol" w:hAnsi="Symbol" w:cs="Symbol" w:hint="default"/>
      </w:rPr>
    </w:lvl>
    <w:lvl w:ilvl="7" w:tplc="08090003" w:tentative="1">
      <w:start w:val="1"/>
      <w:numFmt w:val="bullet"/>
      <w:lvlText w:val="o"/>
      <w:lvlJc w:val="left"/>
      <w:pPr>
        <w:ind w:left="5440" w:hanging="360"/>
      </w:pPr>
      <w:rPr>
        <w:rFonts w:ascii="Courier New" w:hAnsi="Courier New" w:cs="Courier New" w:hint="default"/>
      </w:rPr>
    </w:lvl>
    <w:lvl w:ilvl="8" w:tplc="08090005" w:tentative="1">
      <w:start w:val="1"/>
      <w:numFmt w:val="bullet"/>
      <w:lvlText w:val=""/>
      <w:lvlJc w:val="left"/>
      <w:pPr>
        <w:ind w:left="6160" w:hanging="360"/>
      </w:pPr>
      <w:rPr>
        <w:rFonts w:ascii="Wingdings" w:hAnsi="Wingdings" w:cs="Wingdings" w:hint="default"/>
      </w:rPr>
    </w:lvl>
  </w:abstractNum>
  <w:abstractNum w:abstractNumId="11" w15:restartNumberingAfterBreak="0">
    <w:nsid w:val="39FB0D46"/>
    <w:multiLevelType w:val="hybridMultilevel"/>
    <w:tmpl w:val="5BE25E60"/>
    <w:lvl w:ilvl="0" w:tplc="2CE237C8">
      <w:start w:val="1"/>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5576CB"/>
    <w:multiLevelType w:val="hybridMultilevel"/>
    <w:tmpl w:val="1FE63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8605EE2"/>
    <w:multiLevelType w:val="hybridMultilevel"/>
    <w:tmpl w:val="B6C069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13"/>
  </w:num>
  <w:num w:numId="3">
    <w:abstractNumId w:val="12"/>
  </w:num>
  <w:num w:numId="4">
    <w:abstractNumId w:val="10"/>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Animal Ecology&lt;/Style&gt;&lt;LeftDelim&gt;{&lt;/LeftDelim&gt;&lt;RightDelim&gt;}&lt;/RightDelim&gt;&lt;FontName&gt;Arial&lt;/FontName&gt;&lt;FontSize&gt;11&lt;/FontSize&gt;&lt;ReflistTitle&gt;&lt;/ReflistTitle&gt;&lt;StartingRefnum&gt;1&lt;/StartingRefnum&gt;&lt;FirstLineIndent&gt;0&lt;/FirstLineIndent&gt;&lt;HangingIndent&gt;849&lt;/HangingIndent&gt;&lt;LineSpacing&gt;2&lt;/LineSpacing&gt;&lt;SpaceAfter&gt;1&lt;/SpaceAfter&gt;&lt;HyperlinksEnabled&gt;1&lt;/HyperlinksEnabled&gt;&lt;HyperlinksVisible&gt;0&lt;/HyperlinksVisible&gt;&lt;EnableBibliographyCategories&gt;0&lt;/EnableBibliographyCategories&gt;&lt;/ENLayout&gt;"/>
    <w:docVar w:name="EN.Libraries" w:val="&lt;Libraries&gt;&lt;item db-id=&quot;5fxpts5eust22le95zuppefxx0axtssvrp2r&quot;&gt;My EndNote Library-Saved - Copy&lt;record-ids&gt;&lt;item&gt;53&lt;/item&gt;&lt;item&gt;154&lt;/item&gt;&lt;item&gt;176&lt;/item&gt;&lt;item&gt;205&lt;/item&gt;&lt;item&gt;278&lt;/item&gt;&lt;item&gt;365&lt;/item&gt;&lt;item&gt;376&lt;/item&gt;&lt;item&gt;449&lt;/item&gt;&lt;item&gt;487&lt;/item&gt;&lt;item&gt;501&lt;/item&gt;&lt;item&gt;502&lt;/item&gt;&lt;item&gt;584&lt;/item&gt;&lt;item&gt;716&lt;/item&gt;&lt;item&gt;725&lt;/item&gt;&lt;item&gt;726&lt;/item&gt;&lt;item&gt;754&lt;/item&gt;&lt;item&gt;772&lt;/item&gt;&lt;item&gt;811&lt;/item&gt;&lt;item&gt;826&lt;/item&gt;&lt;item&gt;874&lt;/item&gt;&lt;item&gt;883&lt;/item&gt;&lt;item&gt;886&lt;/item&gt;&lt;item&gt;903&lt;/item&gt;&lt;item&gt;944&lt;/item&gt;&lt;item&gt;945&lt;/item&gt;&lt;item&gt;1022&lt;/item&gt;&lt;item&gt;1046&lt;/item&gt;&lt;item&gt;1053&lt;/item&gt;&lt;item&gt;1058&lt;/item&gt;&lt;item&gt;1161&lt;/item&gt;&lt;item&gt;1162&lt;/item&gt;&lt;item&gt;1163&lt;/item&gt;&lt;item&gt;1212&lt;/item&gt;&lt;item&gt;1213&lt;/item&gt;&lt;item&gt;1214&lt;/item&gt;&lt;item&gt;1215&lt;/item&gt;&lt;item&gt;1216&lt;/item&gt;&lt;item&gt;1217&lt;/item&gt;&lt;item&gt;1218&lt;/item&gt;&lt;item&gt;1219&lt;/item&gt;&lt;item&gt;1220&lt;/item&gt;&lt;item&gt;1221&lt;/item&gt;&lt;item&gt;1222&lt;/item&gt;&lt;item&gt;1227&lt;/item&gt;&lt;item&gt;1228&lt;/item&gt;&lt;item&gt;1230&lt;/item&gt;&lt;item&gt;1231&lt;/item&gt;&lt;item&gt;1233&lt;/item&gt;&lt;item&gt;1234&lt;/item&gt;&lt;item&gt;1235&lt;/item&gt;&lt;item&gt;1237&lt;/item&gt;&lt;item&gt;1238&lt;/item&gt;&lt;item&gt;1260&lt;/item&gt;&lt;item&gt;1261&lt;/item&gt;&lt;item&gt;1262&lt;/item&gt;&lt;item&gt;1263&lt;/item&gt;&lt;item&gt;1264&lt;/item&gt;&lt;item&gt;1265&lt;/item&gt;&lt;item&gt;1290&lt;/item&gt;&lt;item&gt;1302&lt;/item&gt;&lt;item&gt;1341&lt;/item&gt;&lt;item&gt;1342&lt;/item&gt;&lt;item&gt;1343&lt;/item&gt;&lt;item&gt;1344&lt;/item&gt;&lt;item&gt;1345&lt;/item&gt;&lt;item&gt;1346&lt;/item&gt;&lt;/record-ids&gt;&lt;/item&gt;&lt;/Libraries&gt;"/>
  </w:docVars>
  <w:rsids>
    <w:rsidRoot w:val="00A26C84"/>
    <w:rsid w:val="000025D7"/>
    <w:rsid w:val="000045E2"/>
    <w:rsid w:val="00005B34"/>
    <w:rsid w:val="0001418B"/>
    <w:rsid w:val="00015821"/>
    <w:rsid w:val="0001592A"/>
    <w:rsid w:val="00027217"/>
    <w:rsid w:val="000272EA"/>
    <w:rsid w:val="000367EA"/>
    <w:rsid w:val="00047757"/>
    <w:rsid w:val="000575A2"/>
    <w:rsid w:val="00060B83"/>
    <w:rsid w:val="00063400"/>
    <w:rsid w:val="00065316"/>
    <w:rsid w:val="00065516"/>
    <w:rsid w:val="00066AA0"/>
    <w:rsid w:val="0006788B"/>
    <w:rsid w:val="00071048"/>
    <w:rsid w:val="00071E91"/>
    <w:rsid w:val="00077DC8"/>
    <w:rsid w:val="00082E90"/>
    <w:rsid w:val="000856DC"/>
    <w:rsid w:val="00086AFA"/>
    <w:rsid w:val="00087C62"/>
    <w:rsid w:val="00095667"/>
    <w:rsid w:val="00097237"/>
    <w:rsid w:val="000A080F"/>
    <w:rsid w:val="000A20B5"/>
    <w:rsid w:val="000A742A"/>
    <w:rsid w:val="000B0275"/>
    <w:rsid w:val="000B0480"/>
    <w:rsid w:val="000B1ADD"/>
    <w:rsid w:val="000C2632"/>
    <w:rsid w:val="000C5E63"/>
    <w:rsid w:val="000C6280"/>
    <w:rsid w:val="000D0A77"/>
    <w:rsid w:val="000D2195"/>
    <w:rsid w:val="000D2DAD"/>
    <w:rsid w:val="000E7D79"/>
    <w:rsid w:val="000F19BF"/>
    <w:rsid w:val="000F2939"/>
    <w:rsid w:val="000F2A9F"/>
    <w:rsid w:val="000F570F"/>
    <w:rsid w:val="0010009B"/>
    <w:rsid w:val="00103094"/>
    <w:rsid w:val="0010792F"/>
    <w:rsid w:val="001119AE"/>
    <w:rsid w:val="0011371E"/>
    <w:rsid w:val="00116464"/>
    <w:rsid w:val="00127F0E"/>
    <w:rsid w:val="00132B3B"/>
    <w:rsid w:val="0014027C"/>
    <w:rsid w:val="00140D6E"/>
    <w:rsid w:val="00145978"/>
    <w:rsid w:val="00150DDD"/>
    <w:rsid w:val="001535A0"/>
    <w:rsid w:val="00153BFE"/>
    <w:rsid w:val="00163E61"/>
    <w:rsid w:val="001676A4"/>
    <w:rsid w:val="0017682C"/>
    <w:rsid w:val="0019397A"/>
    <w:rsid w:val="001974C3"/>
    <w:rsid w:val="001A4C20"/>
    <w:rsid w:val="001A4E6A"/>
    <w:rsid w:val="001A6078"/>
    <w:rsid w:val="001A7E83"/>
    <w:rsid w:val="001A7FC8"/>
    <w:rsid w:val="001B6723"/>
    <w:rsid w:val="001C081A"/>
    <w:rsid w:val="001C4C76"/>
    <w:rsid w:val="001C4D9D"/>
    <w:rsid w:val="001C7CC0"/>
    <w:rsid w:val="001E6F08"/>
    <w:rsid w:val="001F0E9D"/>
    <w:rsid w:val="001F3F39"/>
    <w:rsid w:val="001F5077"/>
    <w:rsid w:val="001F754B"/>
    <w:rsid w:val="00201B6D"/>
    <w:rsid w:val="0020285E"/>
    <w:rsid w:val="00206F67"/>
    <w:rsid w:val="00210604"/>
    <w:rsid w:val="00210755"/>
    <w:rsid w:val="00216BDD"/>
    <w:rsid w:val="002329C9"/>
    <w:rsid w:val="00232C3E"/>
    <w:rsid w:val="00233539"/>
    <w:rsid w:val="00233602"/>
    <w:rsid w:val="00236C20"/>
    <w:rsid w:val="00240DD8"/>
    <w:rsid w:val="002437AB"/>
    <w:rsid w:val="00244176"/>
    <w:rsid w:val="0024716A"/>
    <w:rsid w:val="002474F8"/>
    <w:rsid w:val="0025124C"/>
    <w:rsid w:val="00255F58"/>
    <w:rsid w:val="002569AB"/>
    <w:rsid w:val="00260A60"/>
    <w:rsid w:val="0026357D"/>
    <w:rsid w:val="00270A53"/>
    <w:rsid w:val="0027242F"/>
    <w:rsid w:val="00283C57"/>
    <w:rsid w:val="0028413A"/>
    <w:rsid w:val="00285CBD"/>
    <w:rsid w:val="00287DE7"/>
    <w:rsid w:val="00292E8B"/>
    <w:rsid w:val="00295598"/>
    <w:rsid w:val="00295DDE"/>
    <w:rsid w:val="00296EEA"/>
    <w:rsid w:val="002A1194"/>
    <w:rsid w:val="002A2364"/>
    <w:rsid w:val="002A3B77"/>
    <w:rsid w:val="002A6F8D"/>
    <w:rsid w:val="002B1403"/>
    <w:rsid w:val="002B4F8F"/>
    <w:rsid w:val="002C0D01"/>
    <w:rsid w:val="002C28FB"/>
    <w:rsid w:val="002C371B"/>
    <w:rsid w:val="002C3A11"/>
    <w:rsid w:val="002C3B1D"/>
    <w:rsid w:val="002C471B"/>
    <w:rsid w:val="002D357A"/>
    <w:rsid w:val="002E4EA5"/>
    <w:rsid w:val="002F2B64"/>
    <w:rsid w:val="002F5E7C"/>
    <w:rsid w:val="002F7488"/>
    <w:rsid w:val="003004E1"/>
    <w:rsid w:val="003020EA"/>
    <w:rsid w:val="00302576"/>
    <w:rsid w:val="003057FD"/>
    <w:rsid w:val="0031642D"/>
    <w:rsid w:val="0032341B"/>
    <w:rsid w:val="00323647"/>
    <w:rsid w:val="00325581"/>
    <w:rsid w:val="00332E9E"/>
    <w:rsid w:val="00333BEF"/>
    <w:rsid w:val="00334416"/>
    <w:rsid w:val="003357A7"/>
    <w:rsid w:val="00336FD7"/>
    <w:rsid w:val="00340185"/>
    <w:rsid w:val="00343A7B"/>
    <w:rsid w:val="003539B1"/>
    <w:rsid w:val="0035527C"/>
    <w:rsid w:val="00361A63"/>
    <w:rsid w:val="00361F24"/>
    <w:rsid w:val="00362E6E"/>
    <w:rsid w:val="00364744"/>
    <w:rsid w:val="00364AB3"/>
    <w:rsid w:val="003675AD"/>
    <w:rsid w:val="0037359C"/>
    <w:rsid w:val="00376F3E"/>
    <w:rsid w:val="00380476"/>
    <w:rsid w:val="003812F2"/>
    <w:rsid w:val="00384764"/>
    <w:rsid w:val="00384A46"/>
    <w:rsid w:val="00385C16"/>
    <w:rsid w:val="0039014A"/>
    <w:rsid w:val="00394C00"/>
    <w:rsid w:val="00396779"/>
    <w:rsid w:val="00397C55"/>
    <w:rsid w:val="003A243F"/>
    <w:rsid w:val="003A27A0"/>
    <w:rsid w:val="003A4EFF"/>
    <w:rsid w:val="003A74FD"/>
    <w:rsid w:val="003B7E45"/>
    <w:rsid w:val="003C053A"/>
    <w:rsid w:val="003C1518"/>
    <w:rsid w:val="003C1F47"/>
    <w:rsid w:val="003C6452"/>
    <w:rsid w:val="003D2306"/>
    <w:rsid w:val="003D3681"/>
    <w:rsid w:val="003D48ED"/>
    <w:rsid w:val="003E3C3F"/>
    <w:rsid w:val="003F5300"/>
    <w:rsid w:val="003F63D2"/>
    <w:rsid w:val="003F6411"/>
    <w:rsid w:val="00404E48"/>
    <w:rsid w:val="00406D41"/>
    <w:rsid w:val="0041045A"/>
    <w:rsid w:val="00413B53"/>
    <w:rsid w:val="0041777D"/>
    <w:rsid w:val="004206DB"/>
    <w:rsid w:val="0042454A"/>
    <w:rsid w:val="00426742"/>
    <w:rsid w:val="0043008E"/>
    <w:rsid w:val="00433BCB"/>
    <w:rsid w:val="00433F4A"/>
    <w:rsid w:val="00436F25"/>
    <w:rsid w:val="00440842"/>
    <w:rsid w:val="004467B2"/>
    <w:rsid w:val="00452914"/>
    <w:rsid w:val="004569C4"/>
    <w:rsid w:val="00460109"/>
    <w:rsid w:val="00460F1D"/>
    <w:rsid w:val="00461936"/>
    <w:rsid w:val="00465E0F"/>
    <w:rsid w:val="00471892"/>
    <w:rsid w:val="00472F65"/>
    <w:rsid w:val="00480DE3"/>
    <w:rsid w:val="00483118"/>
    <w:rsid w:val="00486EC3"/>
    <w:rsid w:val="00487AB9"/>
    <w:rsid w:val="00491495"/>
    <w:rsid w:val="0049174A"/>
    <w:rsid w:val="00494934"/>
    <w:rsid w:val="00494FC9"/>
    <w:rsid w:val="004964D2"/>
    <w:rsid w:val="00497881"/>
    <w:rsid w:val="004A1EAB"/>
    <w:rsid w:val="004A3A2B"/>
    <w:rsid w:val="004A44B1"/>
    <w:rsid w:val="004B0742"/>
    <w:rsid w:val="004B30D5"/>
    <w:rsid w:val="004B4689"/>
    <w:rsid w:val="004C137C"/>
    <w:rsid w:val="004C2A5A"/>
    <w:rsid w:val="004D5E06"/>
    <w:rsid w:val="004D6AA2"/>
    <w:rsid w:val="004E1897"/>
    <w:rsid w:val="004E6FFD"/>
    <w:rsid w:val="004E769F"/>
    <w:rsid w:val="004F34F5"/>
    <w:rsid w:val="004F72C3"/>
    <w:rsid w:val="00502E61"/>
    <w:rsid w:val="00504764"/>
    <w:rsid w:val="005115B8"/>
    <w:rsid w:val="00512969"/>
    <w:rsid w:val="00524961"/>
    <w:rsid w:val="005329FA"/>
    <w:rsid w:val="0053670E"/>
    <w:rsid w:val="00541CF6"/>
    <w:rsid w:val="00542B42"/>
    <w:rsid w:val="00544835"/>
    <w:rsid w:val="00547E47"/>
    <w:rsid w:val="00562686"/>
    <w:rsid w:val="00563EB7"/>
    <w:rsid w:val="00564DC2"/>
    <w:rsid w:val="005666FA"/>
    <w:rsid w:val="00576AED"/>
    <w:rsid w:val="00577A7A"/>
    <w:rsid w:val="00583CB9"/>
    <w:rsid w:val="0058521D"/>
    <w:rsid w:val="005936C7"/>
    <w:rsid w:val="00593805"/>
    <w:rsid w:val="00594105"/>
    <w:rsid w:val="005A0843"/>
    <w:rsid w:val="005A20D2"/>
    <w:rsid w:val="005A2143"/>
    <w:rsid w:val="005A34F0"/>
    <w:rsid w:val="005A3632"/>
    <w:rsid w:val="005A6A74"/>
    <w:rsid w:val="005A7F75"/>
    <w:rsid w:val="005B0ECE"/>
    <w:rsid w:val="005B6135"/>
    <w:rsid w:val="005C2A3D"/>
    <w:rsid w:val="005C3CAE"/>
    <w:rsid w:val="005D2D1B"/>
    <w:rsid w:val="005D369D"/>
    <w:rsid w:val="005E0A19"/>
    <w:rsid w:val="005E625C"/>
    <w:rsid w:val="005E7299"/>
    <w:rsid w:val="005E735D"/>
    <w:rsid w:val="005F21A9"/>
    <w:rsid w:val="005F2A59"/>
    <w:rsid w:val="005F52AD"/>
    <w:rsid w:val="005F53FF"/>
    <w:rsid w:val="00600497"/>
    <w:rsid w:val="00603813"/>
    <w:rsid w:val="00605DEE"/>
    <w:rsid w:val="00607CEF"/>
    <w:rsid w:val="006141B9"/>
    <w:rsid w:val="0061772E"/>
    <w:rsid w:val="0062301B"/>
    <w:rsid w:val="006232B0"/>
    <w:rsid w:val="00624822"/>
    <w:rsid w:val="006308F5"/>
    <w:rsid w:val="00630D00"/>
    <w:rsid w:val="00634E9F"/>
    <w:rsid w:val="00637DF2"/>
    <w:rsid w:val="00641B48"/>
    <w:rsid w:val="00643590"/>
    <w:rsid w:val="00655207"/>
    <w:rsid w:val="00657255"/>
    <w:rsid w:val="006602D3"/>
    <w:rsid w:val="00662EE3"/>
    <w:rsid w:val="00663AE3"/>
    <w:rsid w:val="0067277D"/>
    <w:rsid w:val="00672C27"/>
    <w:rsid w:val="00675BAB"/>
    <w:rsid w:val="00683AFA"/>
    <w:rsid w:val="006A0CD6"/>
    <w:rsid w:val="006A2D6D"/>
    <w:rsid w:val="006A52DD"/>
    <w:rsid w:val="006A5500"/>
    <w:rsid w:val="006A6952"/>
    <w:rsid w:val="006B27EB"/>
    <w:rsid w:val="006B63F0"/>
    <w:rsid w:val="006C20BC"/>
    <w:rsid w:val="006D077F"/>
    <w:rsid w:val="006D16D2"/>
    <w:rsid w:val="006D1F35"/>
    <w:rsid w:val="006D2224"/>
    <w:rsid w:val="006E07F8"/>
    <w:rsid w:val="006E2C8B"/>
    <w:rsid w:val="006E46EE"/>
    <w:rsid w:val="006E72F4"/>
    <w:rsid w:val="006E7F08"/>
    <w:rsid w:val="006F03FE"/>
    <w:rsid w:val="006F37F1"/>
    <w:rsid w:val="006F3EBA"/>
    <w:rsid w:val="006F4379"/>
    <w:rsid w:val="007012F6"/>
    <w:rsid w:val="0070181D"/>
    <w:rsid w:val="007103F3"/>
    <w:rsid w:val="0071132B"/>
    <w:rsid w:val="007134A3"/>
    <w:rsid w:val="00717191"/>
    <w:rsid w:val="00721CE4"/>
    <w:rsid w:val="00722546"/>
    <w:rsid w:val="00724BF9"/>
    <w:rsid w:val="00726CF9"/>
    <w:rsid w:val="0073649F"/>
    <w:rsid w:val="007371EC"/>
    <w:rsid w:val="007401D0"/>
    <w:rsid w:val="00741396"/>
    <w:rsid w:val="007462A5"/>
    <w:rsid w:val="00747BE9"/>
    <w:rsid w:val="0075258F"/>
    <w:rsid w:val="00753C46"/>
    <w:rsid w:val="00754363"/>
    <w:rsid w:val="0075455C"/>
    <w:rsid w:val="00757EEE"/>
    <w:rsid w:val="00760E6F"/>
    <w:rsid w:val="00761D30"/>
    <w:rsid w:val="00761F63"/>
    <w:rsid w:val="007620E3"/>
    <w:rsid w:val="007622F8"/>
    <w:rsid w:val="0076372C"/>
    <w:rsid w:val="00767567"/>
    <w:rsid w:val="0077689B"/>
    <w:rsid w:val="00776C2D"/>
    <w:rsid w:val="00780975"/>
    <w:rsid w:val="00781A3C"/>
    <w:rsid w:val="00781FA5"/>
    <w:rsid w:val="007835B5"/>
    <w:rsid w:val="007842D2"/>
    <w:rsid w:val="00784397"/>
    <w:rsid w:val="00784621"/>
    <w:rsid w:val="007857D8"/>
    <w:rsid w:val="00786532"/>
    <w:rsid w:val="00790557"/>
    <w:rsid w:val="00796811"/>
    <w:rsid w:val="007A0A63"/>
    <w:rsid w:val="007A63DE"/>
    <w:rsid w:val="007A6639"/>
    <w:rsid w:val="007B0278"/>
    <w:rsid w:val="007B0FDB"/>
    <w:rsid w:val="007B5927"/>
    <w:rsid w:val="007B71E9"/>
    <w:rsid w:val="007C2A37"/>
    <w:rsid w:val="007C624D"/>
    <w:rsid w:val="007C6501"/>
    <w:rsid w:val="007D2A55"/>
    <w:rsid w:val="007D5582"/>
    <w:rsid w:val="007D5B87"/>
    <w:rsid w:val="007E0D58"/>
    <w:rsid w:val="007E2A5D"/>
    <w:rsid w:val="007E4B4F"/>
    <w:rsid w:val="007E6541"/>
    <w:rsid w:val="007F70B6"/>
    <w:rsid w:val="008010A7"/>
    <w:rsid w:val="00801701"/>
    <w:rsid w:val="0080172B"/>
    <w:rsid w:val="0081490D"/>
    <w:rsid w:val="00814D5F"/>
    <w:rsid w:val="008152A0"/>
    <w:rsid w:val="0082249E"/>
    <w:rsid w:val="008252ED"/>
    <w:rsid w:val="0082532E"/>
    <w:rsid w:val="008268C5"/>
    <w:rsid w:val="00833E1B"/>
    <w:rsid w:val="008356AA"/>
    <w:rsid w:val="00836350"/>
    <w:rsid w:val="00842CBF"/>
    <w:rsid w:val="008504D3"/>
    <w:rsid w:val="008527AB"/>
    <w:rsid w:val="00856026"/>
    <w:rsid w:val="00856CB8"/>
    <w:rsid w:val="008608A3"/>
    <w:rsid w:val="00865F1E"/>
    <w:rsid w:val="008707D1"/>
    <w:rsid w:val="00873A8A"/>
    <w:rsid w:val="00875FBB"/>
    <w:rsid w:val="00876A63"/>
    <w:rsid w:val="00880004"/>
    <w:rsid w:val="00880A37"/>
    <w:rsid w:val="00885EAB"/>
    <w:rsid w:val="0088783F"/>
    <w:rsid w:val="00890462"/>
    <w:rsid w:val="00890684"/>
    <w:rsid w:val="00893D20"/>
    <w:rsid w:val="00895E2D"/>
    <w:rsid w:val="008A1522"/>
    <w:rsid w:val="008A4F28"/>
    <w:rsid w:val="008A6039"/>
    <w:rsid w:val="008B3BE1"/>
    <w:rsid w:val="008B478B"/>
    <w:rsid w:val="008C1319"/>
    <w:rsid w:val="008C4987"/>
    <w:rsid w:val="008C58A6"/>
    <w:rsid w:val="008D141F"/>
    <w:rsid w:val="008D2834"/>
    <w:rsid w:val="008D3032"/>
    <w:rsid w:val="008D3763"/>
    <w:rsid w:val="008E1A03"/>
    <w:rsid w:val="008E6380"/>
    <w:rsid w:val="008F7466"/>
    <w:rsid w:val="008F7BBC"/>
    <w:rsid w:val="0090089A"/>
    <w:rsid w:val="00901E2F"/>
    <w:rsid w:val="009039D8"/>
    <w:rsid w:val="009063CB"/>
    <w:rsid w:val="00907E08"/>
    <w:rsid w:val="00910560"/>
    <w:rsid w:val="00914821"/>
    <w:rsid w:val="00914EA5"/>
    <w:rsid w:val="009229A5"/>
    <w:rsid w:val="00930A9A"/>
    <w:rsid w:val="00931734"/>
    <w:rsid w:val="00932535"/>
    <w:rsid w:val="00933502"/>
    <w:rsid w:val="009341CA"/>
    <w:rsid w:val="0093578F"/>
    <w:rsid w:val="00942244"/>
    <w:rsid w:val="009436DC"/>
    <w:rsid w:val="009441E5"/>
    <w:rsid w:val="0094428B"/>
    <w:rsid w:val="00950559"/>
    <w:rsid w:val="0095339C"/>
    <w:rsid w:val="0095761D"/>
    <w:rsid w:val="0096014A"/>
    <w:rsid w:val="00963F33"/>
    <w:rsid w:val="00966B25"/>
    <w:rsid w:val="00966B84"/>
    <w:rsid w:val="00967DAC"/>
    <w:rsid w:val="00971704"/>
    <w:rsid w:val="00971E21"/>
    <w:rsid w:val="00977819"/>
    <w:rsid w:val="009863FC"/>
    <w:rsid w:val="00992942"/>
    <w:rsid w:val="00994878"/>
    <w:rsid w:val="00995215"/>
    <w:rsid w:val="009958A3"/>
    <w:rsid w:val="009A0D0B"/>
    <w:rsid w:val="009A1BAD"/>
    <w:rsid w:val="009A3DCD"/>
    <w:rsid w:val="009B1CF4"/>
    <w:rsid w:val="009B1DDE"/>
    <w:rsid w:val="009B51FE"/>
    <w:rsid w:val="009B7994"/>
    <w:rsid w:val="009C121C"/>
    <w:rsid w:val="009C668B"/>
    <w:rsid w:val="009D2C25"/>
    <w:rsid w:val="009D4599"/>
    <w:rsid w:val="009D6A4B"/>
    <w:rsid w:val="00A009F3"/>
    <w:rsid w:val="00A04814"/>
    <w:rsid w:val="00A0646A"/>
    <w:rsid w:val="00A07DA6"/>
    <w:rsid w:val="00A11603"/>
    <w:rsid w:val="00A1773E"/>
    <w:rsid w:val="00A25FF8"/>
    <w:rsid w:val="00A26C84"/>
    <w:rsid w:val="00A34BF8"/>
    <w:rsid w:val="00A521D7"/>
    <w:rsid w:val="00A55242"/>
    <w:rsid w:val="00A559FD"/>
    <w:rsid w:val="00A64C1F"/>
    <w:rsid w:val="00A64C7B"/>
    <w:rsid w:val="00A65209"/>
    <w:rsid w:val="00A66D64"/>
    <w:rsid w:val="00A727C3"/>
    <w:rsid w:val="00A74846"/>
    <w:rsid w:val="00A806F7"/>
    <w:rsid w:val="00A81FDB"/>
    <w:rsid w:val="00A86101"/>
    <w:rsid w:val="00A9133F"/>
    <w:rsid w:val="00A91D14"/>
    <w:rsid w:val="00A92A08"/>
    <w:rsid w:val="00A93C9C"/>
    <w:rsid w:val="00A94A7F"/>
    <w:rsid w:val="00A956E1"/>
    <w:rsid w:val="00A9614F"/>
    <w:rsid w:val="00AA0B04"/>
    <w:rsid w:val="00AA0B96"/>
    <w:rsid w:val="00AA1E2E"/>
    <w:rsid w:val="00AA2009"/>
    <w:rsid w:val="00AB0C65"/>
    <w:rsid w:val="00AB1178"/>
    <w:rsid w:val="00AB538E"/>
    <w:rsid w:val="00AC0487"/>
    <w:rsid w:val="00AC65F1"/>
    <w:rsid w:val="00AD0A2E"/>
    <w:rsid w:val="00AD0E67"/>
    <w:rsid w:val="00AD1D4F"/>
    <w:rsid w:val="00AD7C89"/>
    <w:rsid w:val="00AE3421"/>
    <w:rsid w:val="00AE3C20"/>
    <w:rsid w:val="00AF027B"/>
    <w:rsid w:val="00AF2D65"/>
    <w:rsid w:val="00AF5C21"/>
    <w:rsid w:val="00B01AA0"/>
    <w:rsid w:val="00B02160"/>
    <w:rsid w:val="00B07C7E"/>
    <w:rsid w:val="00B10522"/>
    <w:rsid w:val="00B1209C"/>
    <w:rsid w:val="00B12963"/>
    <w:rsid w:val="00B1664E"/>
    <w:rsid w:val="00B244FF"/>
    <w:rsid w:val="00B40290"/>
    <w:rsid w:val="00B50789"/>
    <w:rsid w:val="00B53A2D"/>
    <w:rsid w:val="00B545A1"/>
    <w:rsid w:val="00B55536"/>
    <w:rsid w:val="00B650A0"/>
    <w:rsid w:val="00B663EA"/>
    <w:rsid w:val="00B66ED0"/>
    <w:rsid w:val="00B670A9"/>
    <w:rsid w:val="00B67794"/>
    <w:rsid w:val="00B6795C"/>
    <w:rsid w:val="00B721DD"/>
    <w:rsid w:val="00B740C5"/>
    <w:rsid w:val="00B75CB6"/>
    <w:rsid w:val="00B90B28"/>
    <w:rsid w:val="00B91CA6"/>
    <w:rsid w:val="00B926CF"/>
    <w:rsid w:val="00B96606"/>
    <w:rsid w:val="00BA0403"/>
    <w:rsid w:val="00BA3015"/>
    <w:rsid w:val="00BA70C4"/>
    <w:rsid w:val="00BB1AD9"/>
    <w:rsid w:val="00BB2EC6"/>
    <w:rsid w:val="00BC3489"/>
    <w:rsid w:val="00BC6FCD"/>
    <w:rsid w:val="00BD0CD7"/>
    <w:rsid w:val="00BE2975"/>
    <w:rsid w:val="00BE7AAE"/>
    <w:rsid w:val="00BF58A2"/>
    <w:rsid w:val="00BF7A73"/>
    <w:rsid w:val="00C07BC6"/>
    <w:rsid w:val="00C10291"/>
    <w:rsid w:val="00C13E87"/>
    <w:rsid w:val="00C1770B"/>
    <w:rsid w:val="00C301C0"/>
    <w:rsid w:val="00C33BAF"/>
    <w:rsid w:val="00C36256"/>
    <w:rsid w:val="00C3661F"/>
    <w:rsid w:val="00C37581"/>
    <w:rsid w:val="00C40066"/>
    <w:rsid w:val="00C428E5"/>
    <w:rsid w:val="00C44D4A"/>
    <w:rsid w:val="00C47619"/>
    <w:rsid w:val="00C54498"/>
    <w:rsid w:val="00C57679"/>
    <w:rsid w:val="00C6060F"/>
    <w:rsid w:val="00C61CF8"/>
    <w:rsid w:val="00C63D81"/>
    <w:rsid w:val="00C64AF3"/>
    <w:rsid w:val="00C658F5"/>
    <w:rsid w:val="00C66048"/>
    <w:rsid w:val="00C73096"/>
    <w:rsid w:val="00C751E1"/>
    <w:rsid w:val="00C812AB"/>
    <w:rsid w:val="00C901F7"/>
    <w:rsid w:val="00C94497"/>
    <w:rsid w:val="00CA11B4"/>
    <w:rsid w:val="00CA156E"/>
    <w:rsid w:val="00CA2EC1"/>
    <w:rsid w:val="00CA7008"/>
    <w:rsid w:val="00CA731A"/>
    <w:rsid w:val="00CB5E3E"/>
    <w:rsid w:val="00CB7BA4"/>
    <w:rsid w:val="00CC0359"/>
    <w:rsid w:val="00CC4561"/>
    <w:rsid w:val="00CD172B"/>
    <w:rsid w:val="00CD61A9"/>
    <w:rsid w:val="00CD7EE2"/>
    <w:rsid w:val="00CE50B6"/>
    <w:rsid w:val="00CE7066"/>
    <w:rsid w:val="00CF65A9"/>
    <w:rsid w:val="00CF6AD5"/>
    <w:rsid w:val="00CF7502"/>
    <w:rsid w:val="00D00B14"/>
    <w:rsid w:val="00D05DEE"/>
    <w:rsid w:val="00D13610"/>
    <w:rsid w:val="00D14235"/>
    <w:rsid w:val="00D16D81"/>
    <w:rsid w:val="00D2487A"/>
    <w:rsid w:val="00D25EA5"/>
    <w:rsid w:val="00D3066F"/>
    <w:rsid w:val="00D3310C"/>
    <w:rsid w:val="00D40917"/>
    <w:rsid w:val="00D40BC7"/>
    <w:rsid w:val="00D432F5"/>
    <w:rsid w:val="00D52B01"/>
    <w:rsid w:val="00D53C22"/>
    <w:rsid w:val="00D579BB"/>
    <w:rsid w:val="00D57A6D"/>
    <w:rsid w:val="00D713CE"/>
    <w:rsid w:val="00D722A1"/>
    <w:rsid w:val="00D74AD7"/>
    <w:rsid w:val="00D819AD"/>
    <w:rsid w:val="00D86516"/>
    <w:rsid w:val="00D86B74"/>
    <w:rsid w:val="00D90512"/>
    <w:rsid w:val="00D94220"/>
    <w:rsid w:val="00DA086E"/>
    <w:rsid w:val="00DA0F23"/>
    <w:rsid w:val="00DA1C0B"/>
    <w:rsid w:val="00DA3B6F"/>
    <w:rsid w:val="00DB1BE1"/>
    <w:rsid w:val="00DB5D82"/>
    <w:rsid w:val="00DC62DC"/>
    <w:rsid w:val="00DC6A58"/>
    <w:rsid w:val="00DD007C"/>
    <w:rsid w:val="00DE0B5B"/>
    <w:rsid w:val="00DE689E"/>
    <w:rsid w:val="00DE75F1"/>
    <w:rsid w:val="00DF1B69"/>
    <w:rsid w:val="00DF1D36"/>
    <w:rsid w:val="00DF54FE"/>
    <w:rsid w:val="00DF6FD8"/>
    <w:rsid w:val="00E04DAC"/>
    <w:rsid w:val="00E07C26"/>
    <w:rsid w:val="00E11517"/>
    <w:rsid w:val="00E11B3F"/>
    <w:rsid w:val="00E13439"/>
    <w:rsid w:val="00E16847"/>
    <w:rsid w:val="00E16B42"/>
    <w:rsid w:val="00E27922"/>
    <w:rsid w:val="00E33034"/>
    <w:rsid w:val="00E3402F"/>
    <w:rsid w:val="00E34800"/>
    <w:rsid w:val="00E366B6"/>
    <w:rsid w:val="00E3712A"/>
    <w:rsid w:val="00E40590"/>
    <w:rsid w:val="00E46AFC"/>
    <w:rsid w:val="00E4718A"/>
    <w:rsid w:val="00E47828"/>
    <w:rsid w:val="00E50E20"/>
    <w:rsid w:val="00E513B3"/>
    <w:rsid w:val="00E51E84"/>
    <w:rsid w:val="00E52903"/>
    <w:rsid w:val="00E54ACD"/>
    <w:rsid w:val="00E54BC3"/>
    <w:rsid w:val="00E54D7C"/>
    <w:rsid w:val="00E62D16"/>
    <w:rsid w:val="00E62E26"/>
    <w:rsid w:val="00E668E8"/>
    <w:rsid w:val="00E701BB"/>
    <w:rsid w:val="00E77306"/>
    <w:rsid w:val="00E81312"/>
    <w:rsid w:val="00E87AA2"/>
    <w:rsid w:val="00E91762"/>
    <w:rsid w:val="00E927DD"/>
    <w:rsid w:val="00E93404"/>
    <w:rsid w:val="00E94143"/>
    <w:rsid w:val="00E94B2A"/>
    <w:rsid w:val="00E95CD1"/>
    <w:rsid w:val="00E977C1"/>
    <w:rsid w:val="00EA283B"/>
    <w:rsid w:val="00EA2F83"/>
    <w:rsid w:val="00EA4ABC"/>
    <w:rsid w:val="00EA765F"/>
    <w:rsid w:val="00EB1550"/>
    <w:rsid w:val="00EB2485"/>
    <w:rsid w:val="00EB3055"/>
    <w:rsid w:val="00EB5CD2"/>
    <w:rsid w:val="00EC0695"/>
    <w:rsid w:val="00EC2BE9"/>
    <w:rsid w:val="00EC72DC"/>
    <w:rsid w:val="00ED1D4E"/>
    <w:rsid w:val="00ED2668"/>
    <w:rsid w:val="00ED3375"/>
    <w:rsid w:val="00EE298E"/>
    <w:rsid w:val="00EE64C0"/>
    <w:rsid w:val="00EF24C0"/>
    <w:rsid w:val="00F041BD"/>
    <w:rsid w:val="00F05328"/>
    <w:rsid w:val="00F11C0B"/>
    <w:rsid w:val="00F1348C"/>
    <w:rsid w:val="00F13E79"/>
    <w:rsid w:val="00F20040"/>
    <w:rsid w:val="00F22FC2"/>
    <w:rsid w:val="00F308E2"/>
    <w:rsid w:val="00F30F6B"/>
    <w:rsid w:val="00F3100F"/>
    <w:rsid w:val="00F326EF"/>
    <w:rsid w:val="00F3406D"/>
    <w:rsid w:val="00F35DBD"/>
    <w:rsid w:val="00F36680"/>
    <w:rsid w:val="00F37BFB"/>
    <w:rsid w:val="00F412FA"/>
    <w:rsid w:val="00F45FA7"/>
    <w:rsid w:val="00F52120"/>
    <w:rsid w:val="00F527F3"/>
    <w:rsid w:val="00F54471"/>
    <w:rsid w:val="00F56EF7"/>
    <w:rsid w:val="00F5788B"/>
    <w:rsid w:val="00F6233A"/>
    <w:rsid w:val="00F7094F"/>
    <w:rsid w:val="00F7424E"/>
    <w:rsid w:val="00F7442E"/>
    <w:rsid w:val="00F744F5"/>
    <w:rsid w:val="00F75AAD"/>
    <w:rsid w:val="00F75CCB"/>
    <w:rsid w:val="00F77A79"/>
    <w:rsid w:val="00F84405"/>
    <w:rsid w:val="00F8760F"/>
    <w:rsid w:val="00F91E90"/>
    <w:rsid w:val="00F92778"/>
    <w:rsid w:val="00F92D0A"/>
    <w:rsid w:val="00FA5802"/>
    <w:rsid w:val="00FB10FE"/>
    <w:rsid w:val="00FB1850"/>
    <w:rsid w:val="00FB2B81"/>
    <w:rsid w:val="00FB49E8"/>
    <w:rsid w:val="00FD1EE0"/>
    <w:rsid w:val="00FD386D"/>
    <w:rsid w:val="00FD42F8"/>
    <w:rsid w:val="00FE038E"/>
    <w:rsid w:val="00FE44BC"/>
    <w:rsid w:val="00FE6998"/>
    <w:rsid w:val="00FE7A67"/>
    <w:rsid w:val="00FF1BF2"/>
    <w:rsid w:val="00FF5F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882911"/>
  <w15:docId w15:val="{FCDB7F9A-31B9-46E6-B3BD-F2E39A966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772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26C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26C84"/>
  </w:style>
  <w:style w:type="paragraph" w:styleId="Footer">
    <w:name w:val="footer"/>
    <w:basedOn w:val="Normal"/>
    <w:link w:val="FooterChar"/>
    <w:uiPriority w:val="99"/>
    <w:unhideWhenUsed/>
    <w:rsid w:val="00A26C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26C84"/>
  </w:style>
  <w:style w:type="paragraph" w:styleId="ListParagraph">
    <w:name w:val="List Paragraph"/>
    <w:basedOn w:val="Normal"/>
    <w:uiPriority w:val="34"/>
    <w:qFormat/>
    <w:rsid w:val="007835B5"/>
    <w:pPr>
      <w:ind w:left="720"/>
      <w:contextualSpacing/>
    </w:pPr>
  </w:style>
  <w:style w:type="paragraph" w:styleId="BalloonText">
    <w:name w:val="Balloon Text"/>
    <w:basedOn w:val="Normal"/>
    <w:link w:val="BalloonTextChar"/>
    <w:uiPriority w:val="99"/>
    <w:semiHidden/>
    <w:unhideWhenUsed/>
    <w:rsid w:val="00B91C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1CA6"/>
    <w:rPr>
      <w:rFonts w:ascii="Tahoma" w:hAnsi="Tahoma" w:cs="Tahoma"/>
      <w:sz w:val="16"/>
      <w:szCs w:val="16"/>
    </w:rPr>
  </w:style>
  <w:style w:type="character" w:styleId="Hyperlink">
    <w:name w:val="Hyperlink"/>
    <w:basedOn w:val="DefaultParagraphFont"/>
    <w:uiPriority w:val="99"/>
    <w:unhideWhenUsed/>
    <w:rsid w:val="00C94497"/>
    <w:rPr>
      <w:color w:val="0563C1" w:themeColor="hyperlink"/>
      <w:u w:val="single"/>
    </w:rPr>
  </w:style>
  <w:style w:type="character" w:styleId="LineNumber">
    <w:name w:val="line number"/>
    <w:basedOn w:val="DefaultParagraphFont"/>
    <w:uiPriority w:val="99"/>
    <w:unhideWhenUsed/>
    <w:rsid w:val="0061772E"/>
    <w:rPr>
      <w:rFonts w:ascii="Arial" w:hAnsi="Arial"/>
    </w:rPr>
  </w:style>
  <w:style w:type="paragraph" w:customStyle="1" w:styleId="EndNoteBibliographyTitle">
    <w:name w:val="EndNote Bibliography Title"/>
    <w:basedOn w:val="Normal"/>
    <w:link w:val="EndNoteBibliographyTitleChar"/>
    <w:rsid w:val="00C57679"/>
    <w:pPr>
      <w:spacing w:after="0"/>
      <w:jc w:val="center"/>
    </w:pPr>
    <w:rPr>
      <w:rFonts w:ascii="Arial" w:hAnsi="Arial" w:cs="Arial"/>
      <w:noProof/>
      <w:lang w:val="en-US"/>
    </w:rPr>
  </w:style>
  <w:style w:type="character" w:customStyle="1" w:styleId="EndNoteBibliographyTitleChar">
    <w:name w:val="EndNote Bibliography Title Char"/>
    <w:basedOn w:val="DefaultParagraphFont"/>
    <w:link w:val="EndNoteBibliographyTitle"/>
    <w:rsid w:val="00C57679"/>
    <w:rPr>
      <w:rFonts w:ascii="Arial" w:hAnsi="Arial" w:cs="Arial"/>
      <w:noProof/>
      <w:lang w:val="en-US"/>
    </w:rPr>
  </w:style>
  <w:style w:type="paragraph" w:customStyle="1" w:styleId="EndNoteBibliography">
    <w:name w:val="EndNote Bibliography"/>
    <w:basedOn w:val="Normal"/>
    <w:link w:val="EndNoteBibliographyChar"/>
    <w:rsid w:val="00C57679"/>
    <w:pPr>
      <w:spacing w:line="480" w:lineRule="auto"/>
    </w:pPr>
    <w:rPr>
      <w:rFonts w:ascii="Arial" w:hAnsi="Arial" w:cs="Arial"/>
      <w:noProof/>
      <w:lang w:val="en-US"/>
    </w:rPr>
  </w:style>
  <w:style w:type="character" w:customStyle="1" w:styleId="EndNoteBibliographyChar">
    <w:name w:val="EndNote Bibliography Char"/>
    <w:basedOn w:val="DefaultParagraphFont"/>
    <w:link w:val="EndNoteBibliography"/>
    <w:rsid w:val="00C57679"/>
    <w:rPr>
      <w:rFonts w:ascii="Arial" w:hAnsi="Arial" w:cs="Arial"/>
      <w:noProof/>
      <w:lang w:val="en-US"/>
    </w:rPr>
  </w:style>
  <w:style w:type="character" w:customStyle="1" w:styleId="UnresolvedMention1">
    <w:name w:val="Unresolved Mention1"/>
    <w:basedOn w:val="DefaultParagraphFont"/>
    <w:uiPriority w:val="99"/>
    <w:rsid w:val="00C57679"/>
    <w:rPr>
      <w:color w:val="605E5C"/>
      <w:shd w:val="clear" w:color="auto" w:fill="E1DFDD"/>
    </w:rPr>
  </w:style>
  <w:style w:type="character" w:styleId="CommentReference">
    <w:name w:val="annotation reference"/>
    <w:basedOn w:val="DefaultParagraphFont"/>
    <w:uiPriority w:val="99"/>
    <w:semiHidden/>
    <w:unhideWhenUsed/>
    <w:rsid w:val="00065316"/>
    <w:rPr>
      <w:sz w:val="16"/>
      <w:szCs w:val="16"/>
    </w:rPr>
  </w:style>
  <w:style w:type="paragraph" w:styleId="CommentText">
    <w:name w:val="annotation text"/>
    <w:basedOn w:val="Normal"/>
    <w:link w:val="CommentTextChar"/>
    <w:uiPriority w:val="99"/>
    <w:unhideWhenUsed/>
    <w:rsid w:val="00065316"/>
    <w:pPr>
      <w:spacing w:line="240" w:lineRule="auto"/>
    </w:pPr>
    <w:rPr>
      <w:sz w:val="20"/>
      <w:szCs w:val="20"/>
    </w:rPr>
  </w:style>
  <w:style w:type="character" w:customStyle="1" w:styleId="CommentTextChar">
    <w:name w:val="Comment Text Char"/>
    <w:basedOn w:val="DefaultParagraphFont"/>
    <w:link w:val="CommentText"/>
    <w:uiPriority w:val="99"/>
    <w:rsid w:val="00065316"/>
    <w:rPr>
      <w:sz w:val="20"/>
      <w:szCs w:val="20"/>
    </w:rPr>
  </w:style>
  <w:style w:type="paragraph" w:styleId="CommentSubject">
    <w:name w:val="annotation subject"/>
    <w:basedOn w:val="CommentText"/>
    <w:next w:val="CommentText"/>
    <w:link w:val="CommentSubjectChar"/>
    <w:uiPriority w:val="99"/>
    <w:semiHidden/>
    <w:unhideWhenUsed/>
    <w:rsid w:val="00097237"/>
    <w:rPr>
      <w:b/>
      <w:bCs/>
    </w:rPr>
  </w:style>
  <w:style w:type="character" w:customStyle="1" w:styleId="CommentSubjectChar">
    <w:name w:val="Comment Subject Char"/>
    <w:basedOn w:val="CommentTextChar"/>
    <w:link w:val="CommentSubject"/>
    <w:uiPriority w:val="99"/>
    <w:semiHidden/>
    <w:rsid w:val="00097237"/>
    <w:rPr>
      <w:b/>
      <w:bCs/>
      <w:sz w:val="20"/>
      <w:szCs w:val="20"/>
    </w:rPr>
  </w:style>
  <w:style w:type="character" w:styleId="PlaceholderText">
    <w:name w:val="Placeholder Text"/>
    <w:basedOn w:val="DefaultParagraphFont"/>
    <w:uiPriority w:val="99"/>
    <w:semiHidden/>
    <w:rsid w:val="000D2DAD"/>
    <w:rPr>
      <w:color w:val="808080"/>
    </w:rPr>
  </w:style>
  <w:style w:type="character" w:customStyle="1" w:styleId="UnresolvedMention2">
    <w:name w:val="Unresolved Mention2"/>
    <w:basedOn w:val="DefaultParagraphFont"/>
    <w:uiPriority w:val="99"/>
    <w:semiHidden/>
    <w:unhideWhenUsed/>
    <w:rsid w:val="006A2D6D"/>
    <w:rPr>
      <w:color w:val="605E5C"/>
      <w:shd w:val="clear" w:color="auto" w:fill="E1DFDD"/>
    </w:rPr>
  </w:style>
  <w:style w:type="character" w:customStyle="1" w:styleId="UnresolvedMention3">
    <w:name w:val="Unresolved Mention3"/>
    <w:basedOn w:val="DefaultParagraphFont"/>
    <w:uiPriority w:val="99"/>
    <w:semiHidden/>
    <w:unhideWhenUsed/>
    <w:rsid w:val="003D2306"/>
    <w:rPr>
      <w:color w:val="605E5C"/>
      <w:shd w:val="clear" w:color="auto" w:fill="E1DFDD"/>
    </w:rPr>
  </w:style>
  <w:style w:type="character" w:customStyle="1" w:styleId="UnresolvedMention4">
    <w:name w:val="Unresolved Mention4"/>
    <w:basedOn w:val="DefaultParagraphFont"/>
    <w:uiPriority w:val="99"/>
    <w:semiHidden/>
    <w:unhideWhenUsed/>
    <w:rsid w:val="006F37F1"/>
    <w:rPr>
      <w:color w:val="605E5C"/>
      <w:shd w:val="clear" w:color="auto" w:fill="E1DFDD"/>
    </w:rPr>
  </w:style>
  <w:style w:type="paragraph" w:styleId="Revision">
    <w:name w:val="Revision"/>
    <w:hidden/>
    <w:uiPriority w:val="99"/>
    <w:semiHidden/>
    <w:rsid w:val="005666F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6463039">
      <w:bodyDiv w:val="1"/>
      <w:marLeft w:val="0"/>
      <w:marRight w:val="0"/>
      <w:marTop w:val="0"/>
      <w:marBottom w:val="0"/>
      <w:divBdr>
        <w:top w:val="none" w:sz="0" w:space="0" w:color="auto"/>
        <w:left w:val="none" w:sz="0" w:space="0" w:color="auto"/>
        <w:bottom w:val="none" w:sz="0" w:space="0" w:color="auto"/>
        <w:right w:val="none" w:sz="0" w:space="0" w:color="auto"/>
      </w:divBdr>
    </w:div>
    <w:div w:id="801464590">
      <w:bodyDiv w:val="1"/>
      <w:marLeft w:val="0"/>
      <w:marRight w:val="0"/>
      <w:marTop w:val="0"/>
      <w:marBottom w:val="0"/>
      <w:divBdr>
        <w:top w:val="none" w:sz="0" w:space="0" w:color="auto"/>
        <w:left w:val="none" w:sz="0" w:space="0" w:color="auto"/>
        <w:bottom w:val="none" w:sz="0" w:space="0" w:color="auto"/>
        <w:right w:val="none" w:sz="0" w:space="0" w:color="auto"/>
      </w:divBdr>
    </w:div>
    <w:div w:id="1552963087">
      <w:bodyDiv w:val="1"/>
      <w:marLeft w:val="0"/>
      <w:marRight w:val="0"/>
      <w:marTop w:val="0"/>
      <w:marBottom w:val="0"/>
      <w:divBdr>
        <w:top w:val="none" w:sz="0" w:space="0" w:color="auto"/>
        <w:left w:val="none" w:sz="0" w:space="0" w:color="auto"/>
        <w:bottom w:val="none" w:sz="0" w:space="0" w:color="auto"/>
        <w:right w:val="none" w:sz="0" w:space="0" w:color="auto"/>
      </w:divBdr>
    </w:div>
    <w:div w:id="1831866951">
      <w:bodyDiv w:val="1"/>
      <w:marLeft w:val="0"/>
      <w:marRight w:val="0"/>
      <w:marTop w:val="0"/>
      <w:marBottom w:val="0"/>
      <w:divBdr>
        <w:top w:val="none" w:sz="0" w:space="0" w:color="auto"/>
        <w:left w:val="none" w:sz="0" w:space="0" w:color="auto"/>
        <w:bottom w:val="none" w:sz="0" w:space="0" w:color="auto"/>
        <w:right w:val="none" w:sz="0" w:space="0" w:color="auto"/>
      </w:divBdr>
    </w:div>
    <w:div w:id="2047296327">
      <w:bodyDiv w:val="1"/>
      <w:marLeft w:val="0"/>
      <w:marRight w:val="0"/>
      <w:marTop w:val="0"/>
      <w:marBottom w:val="0"/>
      <w:divBdr>
        <w:top w:val="none" w:sz="0" w:space="0" w:color="auto"/>
        <w:left w:val="none" w:sz="0" w:space="0" w:color="auto"/>
        <w:bottom w:val="none" w:sz="0" w:space="0" w:color="auto"/>
        <w:right w:val="none" w:sz="0" w:space="0" w:color="auto"/>
      </w:divBdr>
    </w:div>
    <w:div w:id="2064058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www.R-project.or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F9067C-259E-49D3-8CAE-41E92A8A14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21419</Words>
  <Characters>122089</Characters>
  <Application>Microsoft Office Word</Application>
  <DocSecurity>0</DocSecurity>
  <Lines>1017</Lines>
  <Paragraphs>286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Tom Rhys Bishop</dc:creator>
  <cp:lastModifiedBy>Parr, Kate</cp:lastModifiedBy>
  <cp:revision>2</cp:revision>
  <cp:lastPrinted>2017-11-22T15:13:00Z</cp:lastPrinted>
  <dcterms:created xsi:type="dcterms:W3CDTF">2021-02-02T17:20:00Z</dcterms:created>
  <dcterms:modified xsi:type="dcterms:W3CDTF">2021-02-02T17:20:00Z</dcterms:modified>
</cp:coreProperties>
</file>