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E3A48" w14:textId="4AD380D7" w:rsidR="006F45DA" w:rsidRPr="00926FDE" w:rsidRDefault="006F45DA" w:rsidP="0014764A">
      <w:pPr>
        <w:pStyle w:val="arttitle"/>
        <w:spacing w:line="360" w:lineRule="auto"/>
        <w:jc w:val="center"/>
        <w:rPr>
          <w:rFonts w:ascii="Times New Roman" w:hAnsi="Times New Roman"/>
        </w:rPr>
      </w:pPr>
      <w:r w:rsidRPr="00926FDE">
        <w:rPr>
          <w:rFonts w:ascii="Times New Roman" w:hAnsi="Times New Roman"/>
        </w:rPr>
        <w:t xml:space="preserve">High-frequency electrical properties tomography at 9.4T as a novel contrast </w:t>
      </w:r>
      <w:r w:rsidR="1CBC8F28" w:rsidRPr="00926FDE">
        <w:rPr>
          <w:rFonts w:ascii="Times New Roman" w:hAnsi="Times New Roman"/>
        </w:rPr>
        <w:t>mechanism</w:t>
      </w:r>
      <w:r w:rsidR="00FE20BF" w:rsidRPr="00926FDE">
        <w:rPr>
          <w:rFonts w:ascii="Times New Roman" w:hAnsi="Times New Roman"/>
        </w:rPr>
        <w:t xml:space="preserve"> for brain </w:t>
      </w:r>
      <w:proofErr w:type="spellStart"/>
      <w:r w:rsidR="00FE20BF" w:rsidRPr="00926FDE">
        <w:rPr>
          <w:rFonts w:ascii="Times New Roman" w:hAnsi="Times New Roman"/>
        </w:rPr>
        <w:t>tumo</w:t>
      </w:r>
      <w:r w:rsidRPr="00926FDE">
        <w:rPr>
          <w:rFonts w:ascii="Times New Roman" w:hAnsi="Times New Roman"/>
        </w:rPr>
        <w:t>rs</w:t>
      </w:r>
      <w:proofErr w:type="spellEnd"/>
    </w:p>
    <w:p w14:paraId="7DFB5471" w14:textId="3AAD3790" w:rsidR="0014764A" w:rsidRPr="00926FDE" w:rsidRDefault="00C47729" w:rsidP="000C3B41">
      <w:pPr>
        <w:pStyle w:val="aff"/>
        <w:spacing w:after="0" w:line="360" w:lineRule="auto"/>
        <w:jc w:val="center"/>
        <w:rPr>
          <w:i w:val="0"/>
          <w:szCs w:val="24"/>
          <w:vertAlign w:val="superscript"/>
          <w:lang w:val="en-US" w:eastAsia="ko-KR"/>
        </w:rPr>
      </w:pPr>
      <w:proofErr w:type="spellStart"/>
      <w:r w:rsidRPr="00926FDE">
        <w:rPr>
          <w:i w:val="0"/>
          <w:szCs w:val="24"/>
          <w:lang w:val="en-US" w:eastAsia="ko-KR"/>
        </w:rPr>
        <w:t>Clémentine</w:t>
      </w:r>
      <w:proofErr w:type="spellEnd"/>
      <w:r w:rsidRPr="00926FDE">
        <w:rPr>
          <w:i w:val="0"/>
          <w:szCs w:val="24"/>
          <w:lang w:val="en-US" w:eastAsia="ko-KR"/>
        </w:rPr>
        <w:t xml:space="preserve"> Lesbats</w:t>
      </w:r>
      <w:r w:rsidRPr="00926FDE">
        <w:rPr>
          <w:i w:val="0"/>
          <w:szCs w:val="24"/>
          <w:vertAlign w:val="superscript"/>
          <w:lang w:val="en-US" w:eastAsia="ko-KR"/>
        </w:rPr>
        <w:t>1</w:t>
      </w:r>
      <w:r w:rsidR="00550012" w:rsidRPr="00926FDE">
        <w:rPr>
          <w:i w:val="0"/>
          <w:szCs w:val="24"/>
          <w:vertAlign w:val="superscript"/>
          <w:lang w:val="en-US" w:eastAsia="ko-KR"/>
        </w:rPr>
        <w:t>*</w:t>
      </w:r>
      <w:r w:rsidRPr="00926FDE">
        <w:rPr>
          <w:i w:val="0"/>
          <w:szCs w:val="24"/>
          <w:lang w:val="en-US" w:eastAsia="ko-KR"/>
        </w:rPr>
        <w:t>, Nitish Katoch</w:t>
      </w:r>
      <w:r w:rsidRPr="00926FDE">
        <w:rPr>
          <w:i w:val="0"/>
          <w:szCs w:val="24"/>
          <w:vertAlign w:val="superscript"/>
          <w:lang w:val="en-US" w:eastAsia="ko-KR"/>
        </w:rPr>
        <w:t>2</w:t>
      </w:r>
      <w:r w:rsidR="00550012" w:rsidRPr="00926FDE">
        <w:rPr>
          <w:i w:val="0"/>
          <w:szCs w:val="24"/>
          <w:vertAlign w:val="superscript"/>
          <w:lang w:val="en-US" w:eastAsia="ko-KR"/>
        </w:rPr>
        <w:t>*</w:t>
      </w:r>
      <w:r w:rsidRPr="00926FDE">
        <w:rPr>
          <w:i w:val="0"/>
          <w:szCs w:val="24"/>
          <w:lang w:val="en-US" w:eastAsia="ko-KR"/>
        </w:rPr>
        <w:t>, Atul Singh Minhas</w:t>
      </w:r>
      <w:r w:rsidR="00F94114" w:rsidRPr="00926FDE">
        <w:rPr>
          <w:i w:val="0"/>
          <w:szCs w:val="24"/>
          <w:vertAlign w:val="superscript"/>
          <w:lang w:val="en-US" w:eastAsia="ko-KR"/>
        </w:rPr>
        <w:t>1,</w:t>
      </w:r>
      <w:r w:rsidR="0067689A" w:rsidRPr="00926FDE">
        <w:rPr>
          <w:i w:val="0"/>
          <w:szCs w:val="24"/>
          <w:vertAlign w:val="superscript"/>
          <w:lang w:val="en-US" w:eastAsia="ko-KR"/>
        </w:rPr>
        <w:t>3</w:t>
      </w:r>
      <w:r w:rsidRPr="00926FDE">
        <w:rPr>
          <w:i w:val="0"/>
          <w:szCs w:val="24"/>
          <w:lang w:val="en-US" w:eastAsia="ko-KR"/>
        </w:rPr>
        <w:t xml:space="preserve">, </w:t>
      </w:r>
      <w:r w:rsidR="004B0718" w:rsidRPr="00926FDE">
        <w:rPr>
          <w:i w:val="0"/>
          <w:szCs w:val="24"/>
          <w:lang w:val="en-US" w:eastAsia="ko-KR"/>
        </w:rPr>
        <w:t>Arthur Taylor</w:t>
      </w:r>
      <w:r w:rsidR="004B0718" w:rsidRPr="00926FDE">
        <w:rPr>
          <w:i w:val="0"/>
          <w:szCs w:val="24"/>
          <w:vertAlign w:val="superscript"/>
          <w:lang w:val="en-US" w:eastAsia="ko-KR"/>
        </w:rPr>
        <w:t>1</w:t>
      </w:r>
      <w:r w:rsidR="004B0718" w:rsidRPr="00926FDE">
        <w:rPr>
          <w:i w:val="0"/>
          <w:szCs w:val="24"/>
          <w:lang w:val="en-US" w:eastAsia="ko-KR"/>
        </w:rPr>
        <w:t xml:space="preserve">, </w:t>
      </w:r>
      <w:r w:rsidRPr="00926FDE">
        <w:rPr>
          <w:i w:val="0"/>
          <w:szCs w:val="24"/>
          <w:lang w:val="en-US" w:eastAsia="ko-KR"/>
        </w:rPr>
        <w:t xml:space="preserve">Hyung </w:t>
      </w:r>
      <w:proofErr w:type="spellStart"/>
      <w:r w:rsidRPr="00926FDE">
        <w:rPr>
          <w:i w:val="0"/>
          <w:szCs w:val="24"/>
          <w:lang w:val="en-US" w:eastAsia="ko-KR"/>
        </w:rPr>
        <w:t>Joong</w:t>
      </w:r>
      <w:proofErr w:type="spellEnd"/>
      <w:r w:rsidRPr="00926FDE">
        <w:rPr>
          <w:i w:val="0"/>
          <w:szCs w:val="24"/>
          <w:lang w:val="en-US" w:eastAsia="ko-KR"/>
        </w:rPr>
        <w:t xml:space="preserve"> Kim</w:t>
      </w:r>
      <w:r w:rsidRPr="00926FDE">
        <w:rPr>
          <w:i w:val="0"/>
          <w:szCs w:val="24"/>
          <w:vertAlign w:val="superscript"/>
          <w:lang w:val="en-US" w:eastAsia="ko-KR"/>
        </w:rPr>
        <w:t>2</w:t>
      </w:r>
      <w:r w:rsidRPr="00926FDE">
        <w:rPr>
          <w:i w:val="0"/>
          <w:szCs w:val="24"/>
          <w:lang w:val="en-US" w:eastAsia="ko-KR"/>
        </w:rPr>
        <w:t>, Eung Je Woo</w:t>
      </w:r>
      <w:r w:rsidRPr="00926FDE">
        <w:rPr>
          <w:i w:val="0"/>
          <w:szCs w:val="24"/>
          <w:vertAlign w:val="superscript"/>
          <w:lang w:val="en-US" w:eastAsia="ko-KR"/>
        </w:rPr>
        <w:t>2</w:t>
      </w:r>
      <w:r w:rsidRPr="00926FDE">
        <w:rPr>
          <w:i w:val="0"/>
          <w:szCs w:val="24"/>
          <w:lang w:val="en-US" w:eastAsia="ko-KR"/>
        </w:rPr>
        <w:t>, Harish Poptani</w:t>
      </w:r>
      <w:r w:rsidRPr="00926FDE">
        <w:rPr>
          <w:i w:val="0"/>
          <w:szCs w:val="24"/>
          <w:vertAlign w:val="superscript"/>
          <w:lang w:val="en-US" w:eastAsia="ko-KR"/>
        </w:rPr>
        <w:t>1</w:t>
      </w:r>
      <w:r w:rsidR="006813AD" w:rsidRPr="00926FDE">
        <w:rPr>
          <w:b/>
          <w:i w:val="0"/>
          <w:szCs w:val="24"/>
          <w:vertAlign w:val="superscript"/>
        </w:rPr>
        <w:t>†</w:t>
      </w:r>
    </w:p>
    <w:p w14:paraId="62D235E6" w14:textId="77777777" w:rsidR="00091276" w:rsidRPr="00926FDE" w:rsidRDefault="00091276" w:rsidP="000C3B41">
      <w:pPr>
        <w:pStyle w:val="aff"/>
        <w:spacing w:after="0" w:line="360" w:lineRule="auto"/>
        <w:jc w:val="center"/>
        <w:rPr>
          <w:i w:val="0"/>
          <w:szCs w:val="24"/>
          <w:lang w:val="en-US" w:eastAsia="ko-KR"/>
        </w:rPr>
      </w:pPr>
    </w:p>
    <w:p w14:paraId="58AB51EF" w14:textId="1997ED94" w:rsidR="00DD1E0E" w:rsidRPr="00926FDE" w:rsidRDefault="00DD1E0E" w:rsidP="2A09C6EA">
      <w:pPr>
        <w:pStyle w:val="aff"/>
        <w:spacing w:after="0" w:line="360" w:lineRule="auto"/>
        <w:jc w:val="center"/>
        <w:rPr>
          <w:lang w:eastAsia="ko-KR"/>
        </w:rPr>
      </w:pPr>
      <w:r w:rsidRPr="00926FDE">
        <w:rPr>
          <w:vertAlign w:val="superscript"/>
        </w:rPr>
        <w:t>1</w:t>
      </w:r>
      <w:r w:rsidRPr="00926FDE">
        <w:t>Centr</w:t>
      </w:r>
      <w:r w:rsidR="00C74CC8" w:rsidRPr="00926FDE">
        <w:t>e</w:t>
      </w:r>
      <w:r w:rsidRPr="00926FDE">
        <w:t xml:space="preserve"> for Preclinical Imaging, Department</w:t>
      </w:r>
      <w:r w:rsidRPr="00926FDE">
        <w:rPr>
          <w:lang w:eastAsia="ko-KR"/>
        </w:rPr>
        <w:t xml:space="preserve"> of </w:t>
      </w:r>
      <w:r w:rsidR="6410660D" w:rsidRPr="00926FDE">
        <w:rPr>
          <w:lang w:eastAsia="ko-KR"/>
        </w:rPr>
        <w:t>Molecular and Clinical Cancer Medicine</w:t>
      </w:r>
      <w:r w:rsidRPr="00926FDE">
        <w:rPr>
          <w:lang w:eastAsia="ko-KR"/>
        </w:rPr>
        <w:t>,</w:t>
      </w:r>
    </w:p>
    <w:p w14:paraId="7C764956" w14:textId="77777777" w:rsidR="00DD1E0E" w:rsidRPr="00926FDE" w:rsidRDefault="00DD1E0E" w:rsidP="009C6005">
      <w:pPr>
        <w:pStyle w:val="aff"/>
        <w:spacing w:after="0" w:line="360" w:lineRule="auto"/>
        <w:jc w:val="center"/>
        <w:rPr>
          <w:lang w:eastAsia="ko-KR"/>
        </w:rPr>
      </w:pPr>
      <w:r w:rsidRPr="00926FDE">
        <w:rPr>
          <w:lang w:eastAsia="ko-KR"/>
        </w:rPr>
        <w:t>University of Liverpool</w:t>
      </w:r>
      <w:r w:rsidRPr="00926FDE">
        <w:t xml:space="preserve">, </w:t>
      </w:r>
      <w:r w:rsidRPr="00926FDE">
        <w:rPr>
          <w:lang w:eastAsia="ko-KR"/>
        </w:rPr>
        <w:t>Liverpool, UK</w:t>
      </w:r>
    </w:p>
    <w:p w14:paraId="35E30C29" w14:textId="1D63C1FF" w:rsidR="005F4C24" w:rsidRPr="00926FDE" w:rsidRDefault="005F4C24" w:rsidP="009C6005">
      <w:pPr>
        <w:pStyle w:val="aff"/>
        <w:spacing w:after="0" w:line="360" w:lineRule="auto"/>
        <w:jc w:val="center"/>
        <w:rPr>
          <w:lang w:val="en-US"/>
        </w:rPr>
      </w:pPr>
      <w:r w:rsidRPr="00926FDE">
        <w:rPr>
          <w:vertAlign w:val="superscript"/>
          <w:lang w:val="en-US"/>
        </w:rPr>
        <w:t>2</w:t>
      </w:r>
      <w:r w:rsidRPr="00926FDE">
        <w:rPr>
          <w:lang w:val="en-US"/>
        </w:rPr>
        <w:t xml:space="preserve">Department of Biomedical Engineering, Kyung </w:t>
      </w:r>
      <w:proofErr w:type="spellStart"/>
      <w:r w:rsidRPr="00926FDE">
        <w:rPr>
          <w:lang w:val="en-US"/>
        </w:rPr>
        <w:t>Hee</w:t>
      </w:r>
      <w:proofErr w:type="spellEnd"/>
      <w:r w:rsidRPr="00926FDE">
        <w:rPr>
          <w:lang w:val="en-US"/>
        </w:rPr>
        <w:t xml:space="preserve"> University, Seoul,</w:t>
      </w:r>
      <w:r w:rsidR="00EB2B40" w:rsidRPr="00926FDE">
        <w:rPr>
          <w:lang w:val="en-US"/>
        </w:rPr>
        <w:t xml:space="preserve"> South </w:t>
      </w:r>
      <w:r w:rsidRPr="00926FDE">
        <w:rPr>
          <w:lang w:val="en-US"/>
        </w:rPr>
        <w:t>Korea</w:t>
      </w:r>
    </w:p>
    <w:p w14:paraId="06487EB7" w14:textId="18A43A16" w:rsidR="0014764A" w:rsidRPr="00926FDE" w:rsidRDefault="00E30628" w:rsidP="009C6005">
      <w:pPr>
        <w:pStyle w:val="aff"/>
        <w:spacing w:after="0" w:line="360" w:lineRule="auto"/>
        <w:jc w:val="center"/>
        <w:rPr>
          <w:lang w:eastAsia="ko-KR"/>
        </w:rPr>
      </w:pPr>
      <w:r w:rsidRPr="00926FDE">
        <w:rPr>
          <w:vertAlign w:val="superscript"/>
        </w:rPr>
        <w:t>3</w:t>
      </w:r>
      <w:r w:rsidR="00DD1E0E" w:rsidRPr="00926FDE">
        <w:t xml:space="preserve">School </w:t>
      </w:r>
      <w:r w:rsidR="0014764A" w:rsidRPr="00926FDE">
        <w:t>of Engineering, Macquarie University, Sydney, NSW, Australia</w:t>
      </w:r>
    </w:p>
    <w:p w14:paraId="57A3B0E3" w14:textId="2B7A6E72" w:rsidR="0014764A" w:rsidRPr="00926FDE" w:rsidRDefault="0014764A" w:rsidP="0014764A">
      <w:pPr>
        <w:pStyle w:val="aff"/>
        <w:spacing w:after="0" w:line="360" w:lineRule="auto"/>
        <w:jc w:val="center"/>
        <w:rPr>
          <w:lang w:eastAsia="ko-KR"/>
        </w:rPr>
      </w:pPr>
    </w:p>
    <w:p w14:paraId="18B3E492" w14:textId="77777777" w:rsidR="005D51C4" w:rsidRPr="00926FDE" w:rsidRDefault="005D51C4" w:rsidP="005D51C4">
      <w:pPr>
        <w:wordWrap/>
        <w:spacing w:line="360" w:lineRule="auto"/>
        <w:contextualSpacing/>
        <w:jc w:val="center"/>
        <w:rPr>
          <w:rFonts w:ascii="Times New Roman" w:hAnsi="Times New Roman" w:cs="Times New Roman"/>
          <w:i/>
          <w:sz w:val="24"/>
          <w:szCs w:val="24"/>
        </w:rPr>
      </w:pPr>
      <w:r w:rsidRPr="00926FDE">
        <w:rPr>
          <w:rFonts w:ascii="Times New Roman" w:hAnsi="Times New Roman" w:cs="Times New Roman"/>
          <w:i/>
          <w:sz w:val="24"/>
          <w:szCs w:val="24"/>
        </w:rPr>
        <w:t>*Authors contributed equally to the work</w:t>
      </w:r>
    </w:p>
    <w:p w14:paraId="3D44D329" w14:textId="77777777" w:rsidR="005D51C4" w:rsidRPr="00926FDE" w:rsidRDefault="005D51C4" w:rsidP="0014764A">
      <w:pPr>
        <w:pStyle w:val="aff"/>
        <w:spacing w:after="0" w:line="360" w:lineRule="auto"/>
        <w:rPr>
          <w:i w:val="0"/>
          <w:lang w:val="en-US" w:eastAsia="ko-KR"/>
        </w:rPr>
      </w:pPr>
    </w:p>
    <w:p w14:paraId="485465BE" w14:textId="77777777" w:rsidR="005D51C4" w:rsidRPr="00926FDE" w:rsidRDefault="005D51C4" w:rsidP="0014764A">
      <w:pPr>
        <w:pStyle w:val="aff"/>
        <w:spacing w:after="0" w:line="360" w:lineRule="auto"/>
        <w:rPr>
          <w:i w:val="0"/>
          <w:lang w:val="en-US" w:eastAsia="ko-KR"/>
        </w:rPr>
      </w:pPr>
    </w:p>
    <w:p w14:paraId="68155D2E" w14:textId="77777777" w:rsidR="0014764A" w:rsidRPr="00926FDE" w:rsidRDefault="0014764A" w:rsidP="0014764A">
      <w:pPr>
        <w:pStyle w:val="aff"/>
        <w:spacing w:after="0" w:line="360" w:lineRule="auto"/>
        <w:outlineLvl w:val="0"/>
        <w:rPr>
          <w:i w:val="0"/>
          <w:lang w:eastAsia="ko-KR"/>
        </w:rPr>
      </w:pPr>
    </w:p>
    <w:p w14:paraId="16A4927E" w14:textId="77777777" w:rsidR="0014764A" w:rsidRPr="00926FDE" w:rsidRDefault="0014764A" w:rsidP="0014764A">
      <w:pPr>
        <w:pStyle w:val="aff"/>
        <w:spacing w:after="0" w:line="360" w:lineRule="auto"/>
        <w:outlineLvl w:val="0"/>
        <w:rPr>
          <w:i w:val="0"/>
          <w:lang w:eastAsia="ko-KR"/>
        </w:rPr>
      </w:pPr>
    </w:p>
    <w:p w14:paraId="0806C6F6" w14:textId="77777777" w:rsidR="0014764A" w:rsidRPr="00926FDE" w:rsidRDefault="0014764A" w:rsidP="0014764A">
      <w:pPr>
        <w:pStyle w:val="aff"/>
        <w:spacing w:after="0" w:line="360" w:lineRule="auto"/>
        <w:rPr>
          <w:i w:val="0"/>
          <w:lang w:eastAsia="ko-KR"/>
        </w:rPr>
      </w:pPr>
    </w:p>
    <w:p w14:paraId="01576BE3" w14:textId="11D2996B" w:rsidR="00187DAE" w:rsidRPr="00926FDE" w:rsidRDefault="00187DAE" w:rsidP="00187DAE">
      <w:pPr>
        <w:rPr>
          <w:rFonts w:ascii="Times New Roman" w:hAnsi="Times New Roman" w:cs="Times New Roman"/>
          <w:b/>
          <w:sz w:val="24"/>
          <w:szCs w:val="24"/>
        </w:rPr>
      </w:pPr>
      <w:r w:rsidRPr="00926FDE">
        <w:rPr>
          <w:rFonts w:ascii="Times New Roman" w:hAnsi="Times New Roman" w:cs="Times New Roman"/>
          <w:b/>
          <w:sz w:val="24"/>
          <w:szCs w:val="24"/>
          <w:vertAlign w:val="superscript"/>
        </w:rPr>
        <w:t>†</w:t>
      </w:r>
      <w:r w:rsidRPr="00926FDE">
        <w:rPr>
          <w:rFonts w:ascii="Times New Roman" w:hAnsi="Times New Roman" w:cs="Times New Roman"/>
          <w:b/>
          <w:sz w:val="24"/>
          <w:szCs w:val="24"/>
        </w:rPr>
        <w:t>Corresponding Author:</w:t>
      </w:r>
    </w:p>
    <w:p w14:paraId="575448F4" w14:textId="77777777" w:rsidR="00187DAE" w:rsidRPr="00926FDE" w:rsidRDefault="00187DAE" w:rsidP="00187DAE">
      <w:pPr>
        <w:rPr>
          <w:rFonts w:ascii="Times New Roman" w:hAnsi="Times New Roman" w:cs="Times New Roman"/>
          <w:b/>
          <w:sz w:val="24"/>
          <w:szCs w:val="24"/>
        </w:rPr>
      </w:pPr>
    </w:p>
    <w:p w14:paraId="606126E1" w14:textId="77777777" w:rsidR="0014764A" w:rsidRPr="00926FDE" w:rsidRDefault="0014764A" w:rsidP="0014764A">
      <w:pPr>
        <w:pStyle w:val="aff"/>
        <w:spacing w:after="0" w:line="360" w:lineRule="auto"/>
        <w:rPr>
          <w:i w:val="0"/>
          <w:lang w:eastAsia="ko-KR"/>
        </w:rPr>
      </w:pPr>
      <w:r w:rsidRPr="00926FDE">
        <w:rPr>
          <w:i w:val="0"/>
          <w:lang w:eastAsia="ko-KR"/>
        </w:rPr>
        <w:t>Harish Poptani, Prof</w:t>
      </w:r>
    </w:p>
    <w:p w14:paraId="0A1D6B92" w14:textId="270FA0DD" w:rsidR="0014764A" w:rsidRPr="00926FDE" w:rsidRDefault="0014764A" w:rsidP="0014764A">
      <w:pPr>
        <w:pStyle w:val="aff"/>
        <w:spacing w:after="0" w:line="360" w:lineRule="auto"/>
        <w:rPr>
          <w:i w:val="0"/>
          <w:lang w:val="en-US" w:eastAsia="ko-KR"/>
        </w:rPr>
      </w:pPr>
      <w:r w:rsidRPr="00926FDE">
        <w:rPr>
          <w:i w:val="0"/>
          <w:lang w:val="en-US" w:eastAsia="ko-KR"/>
        </w:rPr>
        <w:t>Chair, Centre for Pre</w:t>
      </w:r>
      <w:r w:rsidR="006F45DA" w:rsidRPr="00926FDE">
        <w:rPr>
          <w:i w:val="0"/>
          <w:lang w:val="en-US" w:eastAsia="ko-KR"/>
        </w:rPr>
        <w:t>c</w:t>
      </w:r>
      <w:r w:rsidRPr="00926FDE">
        <w:rPr>
          <w:i w:val="0"/>
          <w:lang w:val="en-US" w:eastAsia="ko-KR"/>
        </w:rPr>
        <w:t>linical Imaging,</w:t>
      </w:r>
    </w:p>
    <w:p w14:paraId="25B46DBF" w14:textId="1D9AFC1A" w:rsidR="0014764A" w:rsidRPr="00926FDE" w:rsidRDefault="0014764A" w:rsidP="2A09C6EA">
      <w:pPr>
        <w:pStyle w:val="aff"/>
        <w:spacing w:after="0" w:line="360" w:lineRule="auto"/>
        <w:rPr>
          <w:i w:val="0"/>
          <w:lang w:val="en-US" w:eastAsia="ko-KR"/>
        </w:rPr>
      </w:pPr>
      <w:r w:rsidRPr="00926FDE">
        <w:rPr>
          <w:i w:val="0"/>
          <w:lang w:val="en-US" w:eastAsia="ko-KR"/>
        </w:rPr>
        <w:t xml:space="preserve">Department of </w:t>
      </w:r>
      <w:r w:rsidR="51465CC0" w:rsidRPr="00926FDE">
        <w:rPr>
          <w:i w:val="0"/>
          <w:lang w:val="en-US" w:eastAsia="ko-KR"/>
        </w:rPr>
        <w:t>Molecular and Clinical Cancer Medicine</w:t>
      </w:r>
      <w:r w:rsidRPr="00926FDE">
        <w:rPr>
          <w:i w:val="0"/>
          <w:lang w:val="en-US" w:eastAsia="ko-KR"/>
        </w:rPr>
        <w:t xml:space="preserve">, </w:t>
      </w:r>
    </w:p>
    <w:p w14:paraId="15E30A96" w14:textId="77777777" w:rsidR="0014764A" w:rsidRPr="00926FDE" w:rsidRDefault="0014764A" w:rsidP="0014764A">
      <w:pPr>
        <w:pStyle w:val="aff"/>
        <w:spacing w:after="0" w:line="360" w:lineRule="auto"/>
        <w:rPr>
          <w:i w:val="0"/>
          <w:lang w:val="en-US" w:eastAsia="ko-KR"/>
        </w:rPr>
      </w:pPr>
      <w:r w:rsidRPr="00926FDE">
        <w:rPr>
          <w:i w:val="0"/>
          <w:lang w:val="en-US" w:eastAsia="ko-KR"/>
        </w:rPr>
        <w:t>University of Liverpool, Crown Street,</w:t>
      </w:r>
    </w:p>
    <w:p w14:paraId="4219D9EF" w14:textId="77777777" w:rsidR="0014764A" w:rsidRPr="00926FDE" w:rsidRDefault="0014764A" w:rsidP="0014764A">
      <w:pPr>
        <w:pStyle w:val="aff"/>
        <w:spacing w:after="0" w:line="360" w:lineRule="auto"/>
        <w:rPr>
          <w:i w:val="0"/>
          <w:lang w:val="en-US" w:eastAsia="ko-KR"/>
        </w:rPr>
      </w:pPr>
      <w:r w:rsidRPr="00926FDE">
        <w:rPr>
          <w:i w:val="0"/>
          <w:lang w:val="en-US" w:eastAsia="ko-KR"/>
        </w:rPr>
        <w:t>Liverpool, Merseyside, United Kingdom</w:t>
      </w:r>
    </w:p>
    <w:p w14:paraId="74CA7D90" w14:textId="77777777" w:rsidR="0014764A" w:rsidRPr="00926FDE" w:rsidRDefault="0014764A" w:rsidP="0014764A">
      <w:pPr>
        <w:pStyle w:val="aff"/>
        <w:tabs>
          <w:tab w:val="left" w:pos="532"/>
        </w:tabs>
        <w:spacing w:after="0" w:line="360" w:lineRule="auto"/>
        <w:rPr>
          <w:i w:val="0"/>
          <w:lang w:val="en-US" w:eastAsia="ko-KR"/>
        </w:rPr>
      </w:pPr>
      <w:r w:rsidRPr="00926FDE">
        <w:rPr>
          <w:rFonts w:hint="eastAsia"/>
          <w:i w:val="0"/>
          <w:lang w:val="en-US" w:eastAsia="ko-KR"/>
        </w:rPr>
        <w:t>Tel:</w:t>
      </w:r>
      <w:r w:rsidRPr="00926FDE">
        <w:rPr>
          <w:rFonts w:hint="eastAsia"/>
          <w:i w:val="0"/>
          <w:lang w:val="en-US" w:eastAsia="ko-KR"/>
        </w:rPr>
        <w:tab/>
        <w:t>+</w:t>
      </w:r>
      <w:r w:rsidRPr="00926FDE">
        <w:rPr>
          <w:i w:val="0"/>
          <w:lang w:val="en-US" w:eastAsia="ko-KR"/>
        </w:rPr>
        <w:t>44</w:t>
      </w:r>
      <w:r w:rsidRPr="00926FDE">
        <w:rPr>
          <w:rFonts w:hint="eastAsia"/>
          <w:i w:val="0"/>
          <w:lang w:val="en-US" w:eastAsia="ko-KR"/>
        </w:rPr>
        <w:t>-</w:t>
      </w:r>
      <w:r w:rsidRPr="00926FDE">
        <w:rPr>
          <w:i w:val="0"/>
          <w:lang w:val="en-US" w:eastAsia="ko-KR"/>
        </w:rPr>
        <w:t>151</w:t>
      </w:r>
      <w:r w:rsidRPr="00926FDE">
        <w:rPr>
          <w:rFonts w:hint="eastAsia"/>
          <w:i w:val="0"/>
          <w:lang w:val="en-US" w:eastAsia="ko-KR"/>
        </w:rPr>
        <w:t>-</w:t>
      </w:r>
      <w:r w:rsidRPr="00926FDE">
        <w:rPr>
          <w:i w:val="0"/>
          <w:lang w:val="en-US" w:eastAsia="ko-KR"/>
        </w:rPr>
        <w:t>794</w:t>
      </w:r>
      <w:r w:rsidRPr="00926FDE">
        <w:rPr>
          <w:rFonts w:hint="eastAsia"/>
          <w:i w:val="0"/>
          <w:lang w:val="en-US" w:eastAsia="ko-KR"/>
        </w:rPr>
        <w:t>-</w:t>
      </w:r>
      <w:r w:rsidRPr="00926FDE">
        <w:rPr>
          <w:i w:val="0"/>
          <w:lang w:val="en-US" w:eastAsia="ko-KR"/>
        </w:rPr>
        <w:t>5444</w:t>
      </w:r>
    </w:p>
    <w:p w14:paraId="173FF20E" w14:textId="4ADD3030" w:rsidR="0014764A" w:rsidRPr="00926FDE" w:rsidRDefault="0014764A" w:rsidP="0014764A">
      <w:pPr>
        <w:pStyle w:val="aff"/>
        <w:spacing w:after="0" w:line="360" w:lineRule="auto"/>
        <w:outlineLvl w:val="0"/>
        <w:rPr>
          <w:rStyle w:val="Hyperlink"/>
          <w:i w:val="0"/>
          <w:color w:val="auto"/>
          <w:lang w:val="pt-BR" w:eastAsia="ko-KR"/>
        </w:rPr>
      </w:pPr>
      <w:r w:rsidRPr="00926FDE">
        <w:rPr>
          <w:i w:val="0"/>
          <w:lang w:val="pt-BR" w:eastAsia="ko-KR"/>
        </w:rPr>
        <w:t xml:space="preserve">E-mail: </w:t>
      </w:r>
      <w:hyperlink r:id="rId11" w:history="1">
        <w:r w:rsidRPr="00926FDE">
          <w:rPr>
            <w:rStyle w:val="Hyperlink"/>
            <w:i w:val="0"/>
            <w:color w:val="auto"/>
            <w:lang w:val="pt-BR" w:eastAsia="ko-KR"/>
          </w:rPr>
          <w:t>harish.poptani@liverpool.ac.uk</w:t>
        </w:r>
      </w:hyperlink>
    </w:p>
    <w:p w14:paraId="228E7C67" w14:textId="4F474286" w:rsidR="00187DAE" w:rsidRPr="00926FDE" w:rsidRDefault="00187DAE" w:rsidP="0014764A">
      <w:pPr>
        <w:pStyle w:val="aff"/>
        <w:spacing w:after="0" w:line="360" w:lineRule="auto"/>
        <w:outlineLvl w:val="0"/>
        <w:rPr>
          <w:rStyle w:val="Hyperlink"/>
          <w:i w:val="0"/>
          <w:color w:val="auto"/>
          <w:lang w:val="pt-BR" w:eastAsia="ko-KR"/>
        </w:rPr>
      </w:pPr>
    </w:p>
    <w:p w14:paraId="048EFBAB" w14:textId="4FA400E4" w:rsidR="00187DAE" w:rsidRPr="00926FDE" w:rsidRDefault="00187DAE" w:rsidP="00187DAE">
      <w:pPr>
        <w:pStyle w:val="aff"/>
        <w:spacing w:after="0" w:line="360" w:lineRule="auto"/>
        <w:rPr>
          <w:b/>
          <w:i w:val="0"/>
          <w:lang w:eastAsia="ko-KR"/>
        </w:rPr>
      </w:pPr>
      <w:r w:rsidRPr="00926FDE">
        <w:rPr>
          <w:b/>
          <w:i w:val="0"/>
          <w:lang w:val="en-US" w:eastAsia="ko-KR"/>
        </w:rPr>
        <w:t>Short Title</w:t>
      </w:r>
      <w:r w:rsidRPr="00926FDE">
        <w:rPr>
          <w:rFonts w:hint="eastAsia"/>
          <w:b/>
          <w:i w:val="0"/>
          <w:lang w:val="en-US" w:eastAsia="ko-KR"/>
        </w:rPr>
        <w:t xml:space="preserve">: </w:t>
      </w:r>
      <w:r w:rsidRPr="00926FDE">
        <w:rPr>
          <w:b/>
          <w:i w:val="0"/>
          <w:lang w:val="en-US" w:eastAsia="ko-KR"/>
        </w:rPr>
        <w:t>Characterization of rat brain tumors using MREPT at 9.4T</w:t>
      </w:r>
    </w:p>
    <w:p w14:paraId="33395517" w14:textId="61C31D2B" w:rsidR="00187DAE" w:rsidRPr="00926FDE" w:rsidRDefault="00187DAE" w:rsidP="00187DAE">
      <w:pPr>
        <w:pStyle w:val="aff"/>
        <w:spacing w:after="0" w:line="360" w:lineRule="auto"/>
        <w:outlineLvl w:val="0"/>
        <w:rPr>
          <w:i w:val="0"/>
          <w:lang w:eastAsia="ko-KR"/>
        </w:rPr>
      </w:pPr>
      <w:r w:rsidRPr="00926FDE">
        <w:rPr>
          <w:rFonts w:hint="eastAsia"/>
          <w:i w:val="0"/>
          <w:lang w:eastAsia="ko-KR"/>
        </w:rPr>
        <w:t xml:space="preserve">Word count: </w:t>
      </w:r>
      <w:r w:rsidRPr="00926FDE">
        <w:rPr>
          <w:i w:val="0"/>
          <w:lang w:eastAsia="ko-KR"/>
        </w:rPr>
        <w:t>3544</w:t>
      </w:r>
    </w:p>
    <w:p w14:paraId="420D2346" w14:textId="77777777" w:rsidR="00187DAE" w:rsidRPr="00926FDE" w:rsidRDefault="00187DAE" w:rsidP="0014764A">
      <w:pPr>
        <w:pStyle w:val="aff"/>
        <w:spacing w:after="0" w:line="360" w:lineRule="auto"/>
        <w:outlineLvl w:val="0"/>
        <w:rPr>
          <w:i w:val="0"/>
          <w:lang w:eastAsia="ko-KR"/>
        </w:rPr>
      </w:pPr>
    </w:p>
    <w:p w14:paraId="0B35B691" w14:textId="5DC645AA" w:rsidR="0014764A" w:rsidRPr="00926FDE" w:rsidRDefault="006F45DA" w:rsidP="0014764A">
      <w:pPr>
        <w:pStyle w:val="aff"/>
        <w:spacing w:after="0" w:line="360" w:lineRule="auto"/>
        <w:outlineLvl w:val="0"/>
        <w:rPr>
          <w:i w:val="0"/>
          <w:lang w:val="pt-BR" w:eastAsia="ko-KR"/>
        </w:rPr>
      </w:pPr>
      <w:r w:rsidRPr="00926FDE">
        <w:rPr>
          <w:i w:val="0"/>
          <w:vertAlign w:val="superscript"/>
          <w:lang w:val="pt-BR" w:eastAsia="ko-KR"/>
        </w:rPr>
        <w:t>#</w:t>
      </w:r>
      <w:r w:rsidR="00040D2E" w:rsidRPr="00926FDE">
        <w:rPr>
          <w:i w:val="0"/>
          <w:lang w:val="pt-BR" w:eastAsia="ko-KR"/>
        </w:rPr>
        <w:t>A preliminary version of this work was presented at the 27th meeting of the ISMRM, May 11-16, 2019, Montréal, QC, Canada</w:t>
      </w:r>
    </w:p>
    <w:p w14:paraId="26A983FC" w14:textId="77777777" w:rsidR="0014764A" w:rsidRPr="00926FDE" w:rsidRDefault="0014764A" w:rsidP="0014764A">
      <w:pPr>
        <w:pStyle w:val="aff"/>
        <w:spacing w:after="0" w:line="360" w:lineRule="auto"/>
        <w:outlineLvl w:val="0"/>
        <w:rPr>
          <w:i w:val="0"/>
          <w:lang w:val="pt-BR" w:eastAsia="ko-KR"/>
        </w:rPr>
      </w:pPr>
    </w:p>
    <w:p w14:paraId="503933F0" w14:textId="12727D9C" w:rsidR="0014764A" w:rsidRPr="00926FDE" w:rsidRDefault="00187762" w:rsidP="00BC0178">
      <w:pPr>
        <w:widowControl/>
        <w:wordWrap/>
        <w:autoSpaceDE/>
        <w:autoSpaceDN/>
        <w:spacing w:after="160" w:line="259" w:lineRule="auto"/>
        <w:jc w:val="left"/>
        <w:rPr>
          <w:rFonts w:ascii="Times New Roman" w:eastAsia="Batang" w:hAnsi="Times New Roman" w:cs="Times New Roman"/>
          <w:b/>
          <w:kern w:val="0"/>
          <w:sz w:val="28"/>
          <w:szCs w:val="20"/>
          <w:lang w:val="de-DE"/>
        </w:rPr>
      </w:pPr>
      <w:r w:rsidRPr="00926FDE">
        <w:rPr>
          <w:b/>
          <w:sz w:val="28"/>
          <w:lang w:val="de-DE"/>
        </w:rPr>
        <w:br w:type="page"/>
      </w:r>
      <w:r w:rsidR="0014764A" w:rsidRPr="00926FDE">
        <w:rPr>
          <w:rFonts w:ascii="Times New Roman" w:hAnsi="Times New Roman" w:cs="Times New Roman"/>
          <w:b/>
          <w:sz w:val="28"/>
        </w:rPr>
        <w:lastRenderedPageBreak/>
        <w:t>ABSTRACT</w:t>
      </w:r>
    </w:p>
    <w:p w14:paraId="3D8A4C6A" w14:textId="77777777" w:rsidR="0014764A" w:rsidRPr="00926FDE" w:rsidRDefault="0014764A" w:rsidP="0014764A">
      <w:pPr>
        <w:wordWrap/>
        <w:spacing w:line="360" w:lineRule="auto"/>
        <w:rPr>
          <w:rFonts w:ascii="Times New Roman" w:hAnsi="Times New Roman" w:cs="Times New Roman"/>
          <w:b/>
          <w:sz w:val="24"/>
          <w:szCs w:val="24"/>
          <w:lang w:val="pt-BR"/>
        </w:rPr>
      </w:pPr>
    </w:p>
    <w:p w14:paraId="11EC84DF" w14:textId="74820BC6" w:rsidR="00F02877" w:rsidRPr="00926FDE" w:rsidRDefault="00F02877" w:rsidP="00F02877">
      <w:pPr>
        <w:wordWrap/>
        <w:spacing w:line="360" w:lineRule="auto"/>
        <w:rPr>
          <w:rFonts w:ascii="Times New Roman" w:eastAsia="Malgun Gothic" w:hAnsi="Times New Roman" w:cs="Times New Roman"/>
          <w:sz w:val="24"/>
          <w:szCs w:val="24"/>
        </w:rPr>
      </w:pPr>
      <w:r w:rsidRPr="00926FDE">
        <w:rPr>
          <w:rFonts w:ascii="Times New Roman" w:eastAsia="Malgun Gothic" w:hAnsi="Times New Roman" w:cs="Times New Roman"/>
          <w:b/>
          <w:sz w:val="24"/>
          <w:szCs w:val="24"/>
        </w:rPr>
        <w:t>Purpose:</w:t>
      </w:r>
      <w:r w:rsidRPr="00926FDE">
        <w:rPr>
          <w:rFonts w:ascii="Times New Roman" w:eastAsia="Malgun Gothic" w:hAnsi="Times New Roman" w:cs="Times New Roman"/>
          <w:sz w:val="24"/>
          <w:szCs w:val="24"/>
        </w:rPr>
        <w:t xml:space="preserve"> To establish </w:t>
      </w:r>
      <w:r w:rsidR="00F35D28" w:rsidRPr="00926FDE">
        <w:rPr>
          <w:rFonts w:ascii="Times New Roman" w:eastAsia="Malgun Gothic" w:hAnsi="Times New Roman" w:cs="Times New Roman"/>
          <w:sz w:val="24"/>
          <w:szCs w:val="24"/>
        </w:rPr>
        <w:t>high-frequency</w:t>
      </w:r>
      <w:r w:rsidR="00C860D8" w:rsidRPr="00926FDE">
        <w:rPr>
          <w:rFonts w:ascii="Times New Roman" w:eastAsia="Malgun Gothic" w:hAnsi="Times New Roman" w:cs="Times New Roman"/>
          <w:sz w:val="24"/>
          <w:szCs w:val="24"/>
        </w:rPr>
        <w:t xml:space="preserve"> </w:t>
      </w:r>
      <w:r w:rsidR="002704F7" w:rsidRPr="00926FDE">
        <w:rPr>
          <w:rFonts w:ascii="Times New Roman" w:eastAsia="Malgun Gothic" w:hAnsi="Times New Roman" w:cs="Times New Roman"/>
          <w:sz w:val="24"/>
          <w:szCs w:val="24"/>
        </w:rPr>
        <w:t xml:space="preserve">magnetic resonance electrical properties tomography (MREPT) as a novel contrast mechanism </w:t>
      </w:r>
      <w:r w:rsidRPr="00926FDE">
        <w:rPr>
          <w:rFonts w:ascii="Times New Roman" w:eastAsia="Malgun Gothic" w:hAnsi="Times New Roman" w:cs="Times New Roman"/>
          <w:sz w:val="24"/>
          <w:szCs w:val="24"/>
        </w:rPr>
        <w:t xml:space="preserve">for the assessment of </w:t>
      </w:r>
      <w:r w:rsidR="002704F7" w:rsidRPr="00926FDE">
        <w:rPr>
          <w:rFonts w:ascii="Times New Roman" w:eastAsia="Malgun Gothic" w:hAnsi="Times New Roman" w:cs="Times New Roman"/>
          <w:sz w:val="24"/>
          <w:szCs w:val="24"/>
        </w:rPr>
        <w:t xml:space="preserve">glioblastomas using a rat brain </w:t>
      </w:r>
      <w:r w:rsidR="004A43DA" w:rsidRPr="00926FDE">
        <w:rPr>
          <w:rFonts w:ascii="Times New Roman" w:eastAsia="Malgun Gothic" w:hAnsi="Times New Roman" w:cs="Times New Roman"/>
          <w:sz w:val="24"/>
          <w:szCs w:val="24"/>
        </w:rPr>
        <w:t>tumor</w:t>
      </w:r>
      <w:r w:rsidR="002704F7" w:rsidRPr="00926FDE">
        <w:rPr>
          <w:rFonts w:ascii="Times New Roman" w:eastAsia="Malgun Gothic" w:hAnsi="Times New Roman" w:cs="Times New Roman"/>
          <w:sz w:val="24"/>
          <w:szCs w:val="24"/>
        </w:rPr>
        <w:t xml:space="preserve"> model.  </w:t>
      </w:r>
    </w:p>
    <w:p w14:paraId="501C3BC9" w14:textId="77777777" w:rsidR="00187DAE" w:rsidRPr="00926FDE" w:rsidRDefault="00187DAE" w:rsidP="00F02877">
      <w:pPr>
        <w:wordWrap/>
        <w:spacing w:line="360" w:lineRule="auto"/>
        <w:rPr>
          <w:rFonts w:ascii="Times New Roman" w:eastAsia="Malgun Gothic" w:hAnsi="Times New Roman" w:cs="Times New Roman"/>
          <w:sz w:val="24"/>
          <w:szCs w:val="24"/>
        </w:rPr>
      </w:pPr>
    </w:p>
    <w:p w14:paraId="39B21004" w14:textId="480E95BA" w:rsidR="00F02877" w:rsidRPr="00926FDE" w:rsidRDefault="00F02877">
      <w:pPr>
        <w:spacing w:line="360" w:lineRule="auto"/>
        <w:rPr>
          <w:rFonts w:ascii="Times New Roman" w:eastAsia="Malgun Gothic" w:hAnsi="Times New Roman" w:cs="Times New Roman"/>
          <w:sz w:val="24"/>
          <w:szCs w:val="24"/>
        </w:rPr>
      </w:pPr>
      <w:r w:rsidRPr="00926FDE">
        <w:rPr>
          <w:rFonts w:ascii="Times New Roman" w:eastAsia="Malgun Gothic" w:hAnsi="Times New Roman" w:cs="Times New Roman"/>
          <w:b/>
          <w:bCs/>
          <w:sz w:val="24"/>
          <w:szCs w:val="24"/>
        </w:rPr>
        <w:t>Methods:</w:t>
      </w:r>
      <w:r w:rsidRPr="00926FDE">
        <w:rPr>
          <w:rFonts w:ascii="Times New Roman" w:eastAsia="Malgun Gothic" w:hAnsi="Times New Roman" w:cs="Times New Roman"/>
          <w:sz w:val="24"/>
          <w:szCs w:val="24"/>
        </w:rPr>
        <w:t xml:space="preserve"> </w:t>
      </w:r>
      <w:r w:rsidR="7DC3E6EE" w:rsidRPr="00926FDE">
        <w:rPr>
          <w:rFonts w:ascii="Times New Roman" w:eastAsia="Malgun Gothic" w:hAnsi="Times New Roman" w:cs="Times New Roman"/>
          <w:sz w:val="24"/>
          <w:szCs w:val="24"/>
        </w:rPr>
        <w:t>Six</w:t>
      </w:r>
      <w:r w:rsidR="002704F7" w:rsidRPr="00926FDE">
        <w:rPr>
          <w:rFonts w:ascii="Times New Roman" w:eastAsia="Malgun Gothic" w:hAnsi="Times New Roman" w:cs="Times New Roman"/>
          <w:sz w:val="24"/>
          <w:szCs w:val="24"/>
        </w:rPr>
        <w:t xml:space="preserve"> F98 </w:t>
      </w:r>
      <w:r w:rsidR="1526469C" w:rsidRPr="00926FDE">
        <w:rPr>
          <w:rFonts w:ascii="Times New Roman" w:eastAsia="Malgun Gothic" w:hAnsi="Times New Roman" w:cs="Times New Roman"/>
          <w:sz w:val="24"/>
          <w:szCs w:val="24"/>
        </w:rPr>
        <w:t xml:space="preserve">intracranial </w:t>
      </w:r>
      <w:r w:rsidR="004A43DA" w:rsidRPr="00926FDE">
        <w:rPr>
          <w:rFonts w:ascii="Times New Roman" w:eastAsia="Malgun Gothic" w:hAnsi="Times New Roman" w:cs="Times New Roman"/>
          <w:sz w:val="24"/>
          <w:szCs w:val="24"/>
        </w:rPr>
        <w:t>tumor</w:t>
      </w:r>
      <w:r w:rsidR="002704F7" w:rsidRPr="00926FDE">
        <w:rPr>
          <w:rFonts w:ascii="Times New Roman" w:eastAsia="Malgun Gothic" w:hAnsi="Times New Roman" w:cs="Times New Roman"/>
          <w:sz w:val="24"/>
          <w:szCs w:val="24"/>
        </w:rPr>
        <w:t xml:space="preserve"> bearing rats were imaged longitudinally 8, 11 and 14 days after </w:t>
      </w:r>
      <w:r w:rsidR="004A43DA" w:rsidRPr="00926FDE">
        <w:rPr>
          <w:rFonts w:ascii="Times New Roman" w:eastAsia="Malgun Gothic" w:hAnsi="Times New Roman" w:cs="Times New Roman"/>
          <w:sz w:val="24"/>
          <w:szCs w:val="24"/>
        </w:rPr>
        <w:t>tumor</w:t>
      </w:r>
      <w:r w:rsidR="002704F7" w:rsidRPr="00926FDE">
        <w:rPr>
          <w:rFonts w:ascii="Times New Roman" w:eastAsia="Malgun Gothic" w:hAnsi="Times New Roman" w:cs="Times New Roman"/>
          <w:sz w:val="24"/>
          <w:szCs w:val="24"/>
        </w:rPr>
        <w:t xml:space="preserve"> cell inoculation. </w:t>
      </w:r>
      <w:r w:rsidR="004B0718" w:rsidRPr="00926FDE">
        <w:rPr>
          <w:rFonts w:ascii="Times New Roman" w:eastAsia="Malgun Gothic" w:hAnsi="Times New Roman" w:cs="Times New Roman"/>
          <w:sz w:val="24"/>
          <w:szCs w:val="24"/>
        </w:rPr>
        <w:t>C</w:t>
      </w:r>
      <w:r w:rsidR="008C1247" w:rsidRPr="00926FDE">
        <w:rPr>
          <w:rFonts w:ascii="Times New Roman" w:eastAsia="Malgun Gothic" w:hAnsi="Times New Roman" w:cs="Times New Roman"/>
          <w:sz w:val="24"/>
          <w:szCs w:val="24"/>
        </w:rPr>
        <w:t>onductivity</w:t>
      </w:r>
      <w:r w:rsidRPr="00926FDE">
        <w:rPr>
          <w:rFonts w:ascii="Times New Roman" w:eastAsia="Malgun Gothic" w:hAnsi="Times New Roman" w:cs="Times New Roman"/>
          <w:sz w:val="24"/>
          <w:szCs w:val="24"/>
        </w:rPr>
        <w:t xml:space="preserve"> </w:t>
      </w:r>
      <w:r w:rsidR="004B0718" w:rsidRPr="00926FDE">
        <w:rPr>
          <w:rFonts w:ascii="Times New Roman" w:eastAsia="Malgun Gothic" w:hAnsi="Times New Roman" w:cs="Times New Roman"/>
          <w:sz w:val="24"/>
          <w:szCs w:val="24"/>
        </w:rPr>
        <w:t xml:space="preserve">and mean diffusivity maps were generated </w:t>
      </w:r>
      <w:r w:rsidRPr="00926FDE">
        <w:rPr>
          <w:rFonts w:ascii="Times New Roman" w:eastAsia="Malgun Gothic" w:hAnsi="Times New Roman" w:cs="Times New Roman"/>
          <w:sz w:val="24"/>
          <w:szCs w:val="24"/>
        </w:rPr>
        <w:t xml:space="preserve">using </w:t>
      </w:r>
      <w:r w:rsidR="00AD124E" w:rsidRPr="00926FDE">
        <w:rPr>
          <w:rFonts w:ascii="Times New Roman" w:eastAsia="Malgun Gothic" w:hAnsi="Times New Roman" w:cs="Times New Roman"/>
          <w:sz w:val="24"/>
          <w:szCs w:val="24"/>
        </w:rPr>
        <w:t xml:space="preserve">MREPT and </w:t>
      </w:r>
      <w:r w:rsidR="6136E544" w:rsidRPr="00926FDE">
        <w:rPr>
          <w:rFonts w:ascii="Times New Roman" w:eastAsia="Malgun Gothic" w:hAnsi="Times New Roman" w:cs="Times New Roman"/>
          <w:sz w:val="24"/>
          <w:szCs w:val="24"/>
        </w:rPr>
        <w:t>Diffusion Tensor Imaging</w:t>
      </w:r>
      <w:r w:rsidRPr="00926FDE">
        <w:rPr>
          <w:rFonts w:ascii="Times New Roman" w:eastAsia="Malgun Gothic" w:hAnsi="Times New Roman" w:cs="Times New Roman"/>
          <w:sz w:val="24"/>
          <w:szCs w:val="24"/>
        </w:rPr>
        <w:t xml:space="preserve">. </w:t>
      </w:r>
      <w:r w:rsidR="004B0718" w:rsidRPr="00926FDE">
        <w:rPr>
          <w:rFonts w:ascii="Times New Roman" w:eastAsia="Malgun Gothic" w:hAnsi="Times New Roman" w:cs="Times New Roman"/>
          <w:sz w:val="24"/>
          <w:szCs w:val="24"/>
        </w:rPr>
        <w:t>These maps were co-registered with T</w:t>
      </w:r>
      <w:r w:rsidR="004B0718" w:rsidRPr="00926FDE">
        <w:rPr>
          <w:rFonts w:ascii="Times New Roman" w:eastAsia="Malgun Gothic" w:hAnsi="Times New Roman" w:cs="Times New Roman"/>
          <w:sz w:val="24"/>
          <w:szCs w:val="24"/>
          <w:vertAlign w:val="subscript"/>
        </w:rPr>
        <w:t>2</w:t>
      </w:r>
      <w:r w:rsidR="004B0718" w:rsidRPr="00926FDE">
        <w:rPr>
          <w:rFonts w:ascii="Times New Roman" w:eastAsia="Malgun Gothic" w:hAnsi="Times New Roman" w:cs="Times New Roman"/>
          <w:sz w:val="24"/>
          <w:szCs w:val="24"/>
        </w:rPr>
        <w:t xml:space="preserve">-weighted images and volumes of interests (VOIs) were segmented from the normal brain, ventricles, edema, </w:t>
      </w:r>
      <w:r w:rsidR="008F13E1" w:rsidRPr="00926FDE">
        <w:rPr>
          <w:rFonts w:ascii="Times New Roman" w:eastAsia="Malgun Gothic" w:hAnsi="Times New Roman" w:cs="Times New Roman"/>
          <w:sz w:val="24"/>
          <w:szCs w:val="24"/>
        </w:rPr>
        <w:t xml:space="preserve">viable </w:t>
      </w:r>
      <w:r w:rsidR="004A43DA" w:rsidRPr="00926FDE">
        <w:rPr>
          <w:rFonts w:ascii="Times New Roman" w:eastAsia="Malgun Gothic" w:hAnsi="Times New Roman" w:cs="Times New Roman"/>
          <w:sz w:val="24"/>
          <w:szCs w:val="24"/>
        </w:rPr>
        <w:t>tumor</w:t>
      </w:r>
      <w:r w:rsidR="004B0718" w:rsidRPr="00926FDE">
        <w:rPr>
          <w:rFonts w:ascii="Times New Roman" w:eastAsia="Malgun Gothic" w:hAnsi="Times New Roman" w:cs="Times New Roman"/>
          <w:sz w:val="24"/>
          <w:szCs w:val="24"/>
        </w:rPr>
        <w:t xml:space="preserve">, </w:t>
      </w:r>
      <w:r w:rsidR="004A43DA" w:rsidRPr="00926FDE">
        <w:rPr>
          <w:rFonts w:ascii="Times New Roman" w:eastAsia="Malgun Gothic" w:hAnsi="Times New Roman" w:cs="Times New Roman"/>
          <w:sz w:val="24"/>
          <w:szCs w:val="24"/>
        </w:rPr>
        <w:t>tumor</w:t>
      </w:r>
      <w:r w:rsidR="004B0718" w:rsidRPr="00926FDE">
        <w:rPr>
          <w:rFonts w:ascii="Times New Roman" w:eastAsia="Malgun Gothic" w:hAnsi="Times New Roman" w:cs="Times New Roman"/>
          <w:sz w:val="24"/>
          <w:szCs w:val="24"/>
        </w:rPr>
        <w:t xml:space="preserve"> rim, and </w:t>
      </w:r>
      <w:r w:rsidR="004A43DA" w:rsidRPr="00926FDE">
        <w:rPr>
          <w:rFonts w:ascii="Times New Roman" w:eastAsia="Malgun Gothic" w:hAnsi="Times New Roman" w:cs="Times New Roman"/>
          <w:sz w:val="24"/>
          <w:szCs w:val="24"/>
        </w:rPr>
        <w:t>tumor</w:t>
      </w:r>
      <w:r w:rsidR="004B0718" w:rsidRPr="00926FDE">
        <w:rPr>
          <w:rFonts w:ascii="Times New Roman" w:eastAsia="Malgun Gothic" w:hAnsi="Times New Roman" w:cs="Times New Roman"/>
          <w:sz w:val="24"/>
          <w:szCs w:val="24"/>
        </w:rPr>
        <w:t xml:space="preserve"> core regions. </w:t>
      </w:r>
      <w:r w:rsidR="00F94114" w:rsidRPr="00926FDE">
        <w:rPr>
          <w:rFonts w:ascii="Times New Roman" w:eastAsia="Malgun Gothic" w:hAnsi="Times New Roman" w:cs="Times New Roman"/>
          <w:sz w:val="24"/>
          <w:szCs w:val="24"/>
        </w:rPr>
        <w:t>Longitudinal changes in conductivity and mean diffusivity (MD) values were compared in these regions. A correlation analysis was also performed between conductivity and mean diffusivity values.</w:t>
      </w:r>
      <w:r w:rsidR="004B0718" w:rsidRPr="00926FDE">
        <w:rPr>
          <w:rFonts w:ascii="Times New Roman" w:eastAsia="Malgun Gothic" w:hAnsi="Times New Roman" w:cs="Times New Roman"/>
          <w:sz w:val="24"/>
          <w:szCs w:val="24"/>
        </w:rPr>
        <w:t xml:space="preserve"> </w:t>
      </w:r>
    </w:p>
    <w:p w14:paraId="1FCA4162" w14:textId="77777777" w:rsidR="00187DAE" w:rsidRPr="00926FDE" w:rsidRDefault="00187DAE">
      <w:pPr>
        <w:spacing w:line="360" w:lineRule="auto"/>
        <w:rPr>
          <w:rFonts w:ascii="Times New Roman" w:eastAsia="Malgun Gothic" w:hAnsi="Times New Roman" w:cs="Times New Roman"/>
          <w:sz w:val="24"/>
          <w:szCs w:val="24"/>
        </w:rPr>
      </w:pPr>
    </w:p>
    <w:p w14:paraId="694C7E7C" w14:textId="662E61A3" w:rsidR="004A43DA" w:rsidRPr="00926FDE" w:rsidRDefault="00F02877" w:rsidP="00F02877">
      <w:pPr>
        <w:wordWrap/>
        <w:spacing w:line="360" w:lineRule="auto"/>
        <w:rPr>
          <w:rFonts w:ascii="Times New Roman" w:eastAsia="Malgun Gothic" w:hAnsi="Times New Roman" w:cs="Times New Roman"/>
          <w:sz w:val="24"/>
          <w:szCs w:val="24"/>
        </w:rPr>
      </w:pPr>
      <w:r w:rsidRPr="00926FDE">
        <w:rPr>
          <w:rFonts w:ascii="Times New Roman" w:eastAsia="Malgun Gothic" w:hAnsi="Times New Roman" w:cs="Times New Roman"/>
          <w:b/>
          <w:sz w:val="24"/>
          <w:szCs w:val="24"/>
        </w:rPr>
        <w:t>Results:</w:t>
      </w:r>
      <w:r w:rsidRPr="00926FDE">
        <w:rPr>
          <w:rFonts w:ascii="Times New Roman" w:eastAsia="Malgun Gothic" w:hAnsi="Times New Roman" w:cs="Times New Roman"/>
          <w:sz w:val="24"/>
          <w:szCs w:val="24"/>
        </w:rPr>
        <w:t xml:space="preserve"> </w:t>
      </w:r>
      <w:r w:rsidR="00F94114" w:rsidRPr="00926FDE">
        <w:rPr>
          <w:rFonts w:ascii="Times New Roman" w:eastAsia="+mn-ea" w:hAnsi="Times New Roman" w:cs="Times New Roman"/>
          <w:kern w:val="24"/>
          <w:sz w:val="24"/>
          <w:szCs w:val="24"/>
        </w:rPr>
        <w:t>The</w:t>
      </w:r>
      <w:r w:rsidR="00F94114" w:rsidRPr="00926FDE">
        <w:rPr>
          <w:rFonts w:ascii="Times New Roman" w:hAnsi="Times New Roman" w:cs="Times New Roman"/>
          <w:sz w:val="24"/>
          <w:szCs w:val="24"/>
        </w:rPr>
        <w:t xml:space="preserve"> conductivity of ventricles, edematous </w:t>
      </w:r>
      <w:proofErr w:type="gramStart"/>
      <w:r w:rsidR="00F94114" w:rsidRPr="00926FDE">
        <w:rPr>
          <w:rFonts w:ascii="Times New Roman" w:hAnsi="Times New Roman" w:cs="Times New Roman"/>
          <w:sz w:val="24"/>
          <w:szCs w:val="24"/>
        </w:rPr>
        <w:t>area</w:t>
      </w:r>
      <w:proofErr w:type="gramEnd"/>
      <w:r w:rsidR="00F94114" w:rsidRPr="00926FDE">
        <w:rPr>
          <w:rFonts w:ascii="Times New Roman" w:hAnsi="Times New Roman" w:cs="Times New Roman"/>
          <w:sz w:val="24"/>
          <w:szCs w:val="24"/>
        </w:rPr>
        <w:t xml:space="preserve"> and </w:t>
      </w:r>
      <w:r w:rsidR="004A43DA" w:rsidRPr="00926FDE">
        <w:rPr>
          <w:rFonts w:ascii="Times New Roman" w:hAnsi="Times New Roman" w:cs="Times New Roman"/>
          <w:sz w:val="24"/>
          <w:szCs w:val="24"/>
        </w:rPr>
        <w:t>tumor</w:t>
      </w:r>
      <w:r w:rsidR="00F94114" w:rsidRPr="00926FDE">
        <w:rPr>
          <w:rFonts w:ascii="Times New Roman" w:hAnsi="Times New Roman" w:cs="Times New Roman"/>
          <w:sz w:val="24"/>
          <w:szCs w:val="24"/>
        </w:rPr>
        <w:t xml:space="preserve"> regions (</w:t>
      </w:r>
      <w:r w:rsidR="004A43DA" w:rsidRPr="00926FDE">
        <w:rPr>
          <w:rFonts w:ascii="Times New Roman" w:hAnsi="Times New Roman" w:cs="Times New Roman"/>
          <w:sz w:val="24"/>
          <w:szCs w:val="24"/>
        </w:rPr>
        <w:t>tumor</w:t>
      </w:r>
      <w:r w:rsidR="00F94114" w:rsidRPr="00926FDE">
        <w:rPr>
          <w:rFonts w:ascii="Times New Roman" w:hAnsi="Times New Roman" w:cs="Times New Roman"/>
          <w:sz w:val="24"/>
          <w:szCs w:val="24"/>
        </w:rPr>
        <w:t xml:space="preserve"> rim, </w:t>
      </w:r>
      <w:r w:rsidR="008F13E1" w:rsidRPr="00926FDE">
        <w:rPr>
          <w:rFonts w:ascii="Times New Roman" w:hAnsi="Times New Roman" w:cs="Times New Roman"/>
          <w:sz w:val="24"/>
          <w:szCs w:val="24"/>
        </w:rPr>
        <w:t xml:space="preserve">viable </w:t>
      </w:r>
      <w:r w:rsidR="004A43DA" w:rsidRPr="00926FDE">
        <w:rPr>
          <w:rFonts w:ascii="Times New Roman" w:hAnsi="Times New Roman" w:cs="Times New Roman"/>
          <w:sz w:val="24"/>
          <w:szCs w:val="24"/>
        </w:rPr>
        <w:t>tumor</w:t>
      </w:r>
      <w:r w:rsidR="00F94114" w:rsidRPr="00926FDE">
        <w:rPr>
          <w:rFonts w:ascii="Times New Roman" w:hAnsi="Times New Roman" w:cs="Times New Roman"/>
          <w:sz w:val="24"/>
          <w:szCs w:val="24"/>
        </w:rPr>
        <w:t xml:space="preserve">, </w:t>
      </w:r>
      <w:r w:rsidR="004A43DA" w:rsidRPr="00926FDE">
        <w:rPr>
          <w:rFonts w:ascii="Times New Roman" w:hAnsi="Times New Roman" w:cs="Times New Roman"/>
          <w:sz w:val="24"/>
          <w:szCs w:val="24"/>
        </w:rPr>
        <w:t>tumor</w:t>
      </w:r>
      <w:r w:rsidR="00F94114" w:rsidRPr="00926FDE">
        <w:rPr>
          <w:rFonts w:ascii="Times New Roman" w:hAnsi="Times New Roman" w:cs="Times New Roman"/>
          <w:sz w:val="24"/>
          <w:szCs w:val="24"/>
        </w:rPr>
        <w:t xml:space="preserve"> core) was significantly higher (p&lt;0.01) compared to the contralateral cortex. The conductivity of the </w:t>
      </w:r>
      <w:r w:rsidR="004A43DA" w:rsidRPr="00926FDE">
        <w:rPr>
          <w:rFonts w:ascii="Times New Roman" w:hAnsi="Times New Roman" w:cs="Times New Roman"/>
          <w:sz w:val="24"/>
          <w:szCs w:val="24"/>
        </w:rPr>
        <w:t>tumor</w:t>
      </w:r>
      <w:r w:rsidR="00F94114" w:rsidRPr="00926FDE">
        <w:rPr>
          <w:rFonts w:ascii="Times New Roman" w:hAnsi="Times New Roman" w:cs="Times New Roman"/>
          <w:sz w:val="24"/>
          <w:szCs w:val="24"/>
        </w:rPr>
        <w:t xml:space="preserve"> increased over time while MD from the tumor did not change. A</w:t>
      </w:r>
      <w:r w:rsidR="00F94114" w:rsidRPr="00926FDE">
        <w:rPr>
          <w:rFonts w:ascii="Times New Roman" w:eastAsia="Malgun Gothic" w:hAnsi="Times New Roman" w:cs="Times New Roman"/>
          <w:sz w:val="24"/>
          <w:szCs w:val="24"/>
        </w:rPr>
        <w:t xml:space="preserve"> </w:t>
      </w:r>
      <w:r w:rsidR="00AA6758" w:rsidRPr="00926FDE">
        <w:rPr>
          <w:rFonts w:ascii="Times New Roman" w:eastAsia="Malgun Gothic" w:hAnsi="Times New Roman" w:cs="Times New Roman"/>
          <w:sz w:val="24"/>
          <w:szCs w:val="24"/>
        </w:rPr>
        <w:t xml:space="preserve">marginal </w:t>
      </w:r>
      <w:r w:rsidR="00F94114" w:rsidRPr="00926FDE">
        <w:rPr>
          <w:rFonts w:ascii="Times New Roman" w:eastAsia="Malgun Gothic" w:hAnsi="Times New Roman" w:cs="Times New Roman"/>
          <w:sz w:val="24"/>
          <w:szCs w:val="24"/>
        </w:rPr>
        <w:t>positive correlation was noted between conductivity and MD values</w:t>
      </w:r>
      <w:r w:rsidR="00A60D0A" w:rsidRPr="00926FDE">
        <w:rPr>
          <w:rFonts w:ascii="Times New Roman" w:eastAsia="Malgun Gothic" w:hAnsi="Times New Roman" w:cs="Times New Roman"/>
          <w:sz w:val="24"/>
          <w:szCs w:val="24"/>
        </w:rPr>
        <w:t xml:space="preserve"> for tumor rim and</w:t>
      </w:r>
      <w:r w:rsidR="008F13E1" w:rsidRPr="00926FDE">
        <w:rPr>
          <w:rFonts w:ascii="Times New Roman" w:eastAsia="Malgun Gothic" w:hAnsi="Times New Roman" w:cs="Times New Roman"/>
          <w:sz w:val="24"/>
          <w:szCs w:val="24"/>
        </w:rPr>
        <w:t xml:space="preserve"> viable</w:t>
      </w:r>
      <w:r w:rsidR="00A60D0A" w:rsidRPr="00926FDE">
        <w:rPr>
          <w:rFonts w:ascii="Times New Roman" w:eastAsia="Malgun Gothic" w:hAnsi="Times New Roman" w:cs="Times New Roman"/>
          <w:sz w:val="24"/>
          <w:szCs w:val="24"/>
        </w:rPr>
        <w:t xml:space="preserve"> tumor, whereas </w:t>
      </w:r>
      <w:r w:rsidR="00BA7AAA" w:rsidRPr="00926FDE">
        <w:rPr>
          <w:rFonts w:ascii="Times New Roman" w:eastAsia="Malgun Gothic" w:hAnsi="Times New Roman" w:cs="Times New Roman"/>
          <w:sz w:val="24"/>
          <w:szCs w:val="24"/>
        </w:rPr>
        <w:t xml:space="preserve">this </w:t>
      </w:r>
      <w:r w:rsidR="00B25CA6" w:rsidRPr="00926FDE">
        <w:rPr>
          <w:rFonts w:ascii="Times New Roman" w:eastAsia="Malgun Gothic" w:hAnsi="Times New Roman" w:cs="Times New Roman"/>
          <w:sz w:val="24"/>
          <w:szCs w:val="24"/>
        </w:rPr>
        <w:t xml:space="preserve">correlation was </w:t>
      </w:r>
      <w:r w:rsidR="00A60D0A" w:rsidRPr="00926FDE">
        <w:rPr>
          <w:rFonts w:ascii="Times New Roman" w:eastAsia="Malgun Gothic" w:hAnsi="Times New Roman" w:cs="Times New Roman"/>
          <w:sz w:val="24"/>
          <w:szCs w:val="24"/>
        </w:rPr>
        <w:t xml:space="preserve">negative for </w:t>
      </w:r>
      <w:r w:rsidR="00BA7AAA" w:rsidRPr="00926FDE">
        <w:rPr>
          <w:rFonts w:ascii="Times New Roman" w:eastAsia="Malgun Gothic" w:hAnsi="Times New Roman" w:cs="Times New Roman"/>
          <w:sz w:val="24"/>
          <w:szCs w:val="24"/>
        </w:rPr>
        <w:t xml:space="preserve">the </w:t>
      </w:r>
      <w:r w:rsidR="00A60D0A" w:rsidRPr="00926FDE">
        <w:rPr>
          <w:rFonts w:ascii="Times New Roman" w:eastAsia="Malgun Gothic" w:hAnsi="Times New Roman" w:cs="Times New Roman"/>
          <w:sz w:val="24"/>
          <w:szCs w:val="24"/>
        </w:rPr>
        <w:t>tumor core</w:t>
      </w:r>
      <w:r w:rsidR="004A43DA" w:rsidRPr="00926FDE">
        <w:rPr>
          <w:rFonts w:ascii="Times New Roman" w:eastAsia="Malgun Gothic" w:hAnsi="Times New Roman" w:cs="Times New Roman"/>
          <w:sz w:val="24"/>
          <w:szCs w:val="24"/>
        </w:rPr>
        <w:t>.</w:t>
      </w:r>
    </w:p>
    <w:p w14:paraId="1C649F55" w14:textId="77777777" w:rsidR="00187DAE" w:rsidRPr="00926FDE" w:rsidRDefault="00187DAE" w:rsidP="00F02877">
      <w:pPr>
        <w:wordWrap/>
        <w:spacing w:line="360" w:lineRule="auto"/>
        <w:rPr>
          <w:rFonts w:ascii="Times New Roman" w:eastAsia="Malgun Gothic" w:hAnsi="Times New Roman" w:cs="Times New Roman"/>
          <w:sz w:val="24"/>
          <w:szCs w:val="24"/>
        </w:rPr>
      </w:pPr>
    </w:p>
    <w:p w14:paraId="1F7AB3A1" w14:textId="4A41A045" w:rsidR="00F02877" w:rsidRPr="00926FDE" w:rsidRDefault="00F02877" w:rsidP="00F02877">
      <w:pPr>
        <w:wordWrap/>
        <w:spacing w:line="360" w:lineRule="auto"/>
        <w:rPr>
          <w:rFonts w:ascii="Times New Roman" w:eastAsia="Malgun Gothic" w:hAnsi="Times New Roman" w:cs="Times New Roman"/>
          <w:sz w:val="24"/>
          <w:szCs w:val="24"/>
        </w:rPr>
      </w:pPr>
      <w:r w:rsidRPr="00926FDE">
        <w:rPr>
          <w:rFonts w:ascii="Times New Roman" w:eastAsia="Malgun Gothic" w:hAnsi="Times New Roman" w:cs="Times New Roman"/>
          <w:b/>
          <w:sz w:val="24"/>
          <w:szCs w:val="24"/>
        </w:rPr>
        <w:t>Conclusion:</w:t>
      </w:r>
      <w:r w:rsidRPr="00926FDE">
        <w:rPr>
          <w:rFonts w:ascii="Times New Roman" w:eastAsia="Malgun Gothic" w:hAnsi="Times New Roman" w:cs="Times New Roman"/>
          <w:sz w:val="24"/>
          <w:szCs w:val="24"/>
        </w:rPr>
        <w:t xml:space="preserve"> </w:t>
      </w:r>
      <w:r w:rsidR="00F94114" w:rsidRPr="00926FDE">
        <w:rPr>
          <w:rFonts w:ascii="Times New Roman" w:eastAsia="Malgun Gothic" w:hAnsi="Times New Roman" w:cs="Times New Roman"/>
          <w:sz w:val="24"/>
          <w:szCs w:val="24"/>
        </w:rPr>
        <w:t xml:space="preserve">We demonstrate a novel contrast mechanism based on ionic concentration and mobility, which may aid in providing complementary information to </w:t>
      </w:r>
      <w:r w:rsidR="00C208A3" w:rsidRPr="00926FDE">
        <w:rPr>
          <w:rFonts w:ascii="Times New Roman" w:eastAsia="Malgun Gothic" w:hAnsi="Times New Roman" w:cs="Times New Roman"/>
          <w:sz w:val="24"/>
          <w:szCs w:val="24"/>
        </w:rPr>
        <w:t xml:space="preserve">water diffusion in probing the microenvironment of brain </w:t>
      </w:r>
      <w:r w:rsidR="004A43DA" w:rsidRPr="00926FDE">
        <w:rPr>
          <w:rFonts w:ascii="Times New Roman" w:eastAsia="Malgun Gothic" w:hAnsi="Times New Roman" w:cs="Times New Roman"/>
          <w:sz w:val="24"/>
          <w:szCs w:val="24"/>
        </w:rPr>
        <w:t>tumors</w:t>
      </w:r>
      <w:r w:rsidR="00C208A3" w:rsidRPr="00926FDE">
        <w:rPr>
          <w:rFonts w:ascii="Times New Roman" w:eastAsia="Malgun Gothic" w:hAnsi="Times New Roman" w:cs="Times New Roman"/>
          <w:sz w:val="24"/>
          <w:szCs w:val="24"/>
        </w:rPr>
        <w:t xml:space="preserve">. </w:t>
      </w:r>
    </w:p>
    <w:p w14:paraId="52AE643C" w14:textId="77777777" w:rsidR="004A43DA" w:rsidRPr="00926FDE" w:rsidRDefault="004A43DA" w:rsidP="00F02877">
      <w:pPr>
        <w:wordWrap/>
        <w:spacing w:line="360" w:lineRule="auto"/>
        <w:rPr>
          <w:rFonts w:ascii="Times New Roman" w:eastAsia="Malgun Gothic" w:hAnsi="Times New Roman" w:cs="Times New Roman"/>
          <w:sz w:val="24"/>
          <w:szCs w:val="24"/>
        </w:rPr>
      </w:pPr>
    </w:p>
    <w:p w14:paraId="5607B851" w14:textId="06BF856B" w:rsidR="0014764A" w:rsidRPr="00926FDE" w:rsidRDefault="0014764A" w:rsidP="0014764A">
      <w:pPr>
        <w:wordWrap/>
        <w:spacing w:line="360" w:lineRule="auto"/>
        <w:rPr>
          <w:rFonts w:ascii="Times New Roman" w:hAnsi="Times New Roman" w:cs="Times New Roman"/>
          <w:sz w:val="24"/>
          <w:szCs w:val="24"/>
        </w:rPr>
      </w:pPr>
      <w:r w:rsidRPr="00926FDE">
        <w:rPr>
          <w:rFonts w:ascii="Times New Roman" w:hAnsi="Times New Roman" w:cs="Times New Roman"/>
          <w:b/>
          <w:bCs/>
          <w:sz w:val="24"/>
          <w:szCs w:val="24"/>
        </w:rPr>
        <w:t>Key Words:</w:t>
      </w:r>
      <w:r w:rsidRPr="00926FDE">
        <w:rPr>
          <w:rFonts w:ascii="Times New Roman" w:hAnsi="Times New Roman" w:cs="Times New Roman"/>
          <w:sz w:val="24"/>
          <w:szCs w:val="24"/>
        </w:rPr>
        <w:t xml:space="preserve"> </w:t>
      </w:r>
      <w:r w:rsidR="0045208C" w:rsidRPr="00926FDE">
        <w:rPr>
          <w:rFonts w:ascii="Times New Roman" w:hAnsi="Times New Roman" w:cs="Times New Roman"/>
          <w:sz w:val="24"/>
          <w:szCs w:val="24"/>
        </w:rPr>
        <w:t>DTI, EPT</w:t>
      </w:r>
      <w:r w:rsidR="00E27039" w:rsidRPr="00926FDE">
        <w:rPr>
          <w:rFonts w:ascii="Times New Roman" w:hAnsi="Times New Roman" w:cs="Times New Roman"/>
          <w:sz w:val="24"/>
          <w:szCs w:val="24"/>
        </w:rPr>
        <w:t xml:space="preserve">, </w:t>
      </w:r>
      <w:r w:rsidR="006039FB" w:rsidRPr="00926FDE">
        <w:rPr>
          <w:rFonts w:ascii="Times New Roman" w:hAnsi="Times New Roman" w:cs="Times New Roman"/>
          <w:sz w:val="24"/>
          <w:szCs w:val="24"/>
        </w:rPr>
        <w:t>MREPT, conductivity, diffusion</w:t>
      </w:r>
    </w:p>
    <w:p w14:paraId="0136DC76" w14:textId="77777777" w:rsidR="0014764A" w:rsidRPr="00926FDE" w:rsidRDefault="0014764A" w:rsidP="0014764A">
      <w:pPr>
        <w:widowControl/>
        <w:wordWrap/>
        <w:autoSpaceDE/>
        <w:autoSpaceDN/>
        <w:spacing w:line="360" w:lineRule="auto"/>
        <w:jc w:val="left"/>
        <w:rPr>
          <w:rFonts w:ascii="Times New Roman" w:hAnsi="Times New Roman" w:cs="Times New Roman"/>
          <w:sz w:val="24"/>
          <w:szCs w:val="24"/>
        </w:rPr>
      </w:pPr>
    </w:p>
    <w:p w14:paraId="30B456F6" w14:textId="77777777" w:rsidR="0014764A" w:rsidRPr="00926FDE" w:rsidRDefault="0014764A" w:rsidP="0014764A">
      <w:pPr>
        <w:pStyle w:val="p"/>
        <w:spacing w:after="0" w:line="360" w:lineRule="auto"/>
        <w:ind w:firstLine="0"/>
        <w:jc w:val="both"/>
        <w:rPr>
          <w:b/>
          <w:sz w:val="28"/>
          <w:lang w:eastAsia="ko-KR"/>
        </w:rPr>
      </w:pPr>
    </w:p>
    <w:p w14:paraId="1178E8C6" w14:textId="77777777" w:rsidR="0014764A" w:rsidRPr="00926FDE" w:rsidRDefault="0014764A" w:rsidP="0014764A">
      <w:pPr>
        <w:pStyle w:val="p"/>
        <w:spacing w:after="0" w:line="360" w:lineRule="auto"/>
        <w:ind w:firstLine="0"/>
        <w:jc w:val="both"/>
        <w:rPr>
          <w:b/>
          <w:sz w:val="28"/>
          <w:lang w:eastAsia="ko-KR"/>
        </w:rPr>
      </w:pPr>
    </w:p>
    <w:p w14:paraId="6686A4E5" w14:textId="77777777" w:rsidR="0014764A" w:rsidRPr="00926FDE" w:rsidRDefault="0014764A" w:rsidP="0014764A">
      <w:pPr>
        <w:pStyle w:val="p"/>
        <w:spacing w:after="0" w:line="360" w:lineRule="auto"/>
        <w:ind w:firstLine="0"/>
        <w:jc w:val="both"/>
        <w:rPr>
          <w:b/>
          <w:sz w:val="28"/>
          <w:lang w:eastAsia="ko-KR"/>
        </w:rPr>
      </w:pPr>
    </w:p>
    <w:p w14:paraId="68492746" w14:textId="77777777" w:rsidR="00143776" w:rsidRPr="00926FDE" w:rsidRDefault="00143776" w:rsidP="0014764A">
      <w:pPr>
        <w:pStyle w:val="p"/>
        <w:spacing w:after="0" w:line="360" w:lineRule="auto"/>
        <w:ind w:firstLine="0"/>
        <w:jc w:val="both"/>
        <w:rPr>
          <w:b/>
          <w:sz w:val="28"/>
          <w:lang w:eastAsia="ko-KR"/>
        </w:rPr>
      </w:pPr>
    </w:p>
    <w:p w14:paraId="59748FC1" w14:textId="77777777" w:rsidR="00143776" w:rsidRPr="00926FDE" w:rsidRDefault="00143776" w:rsidP="0014764A">
      <w:pPr>
        <w:pStyle w:val="p"/>
        <w:spacing w:after="0" w:line="360" w:lineRule="auto"/>
        <w:ind w:firstLine="0"/>
        <w:jc w:val="both"/>
        <w:rPr>
          <w:b/>
          <w:sz w:val="28"/>
          <w:lang w:eastAsia="ko-KR"/>
        </w:rPr>
      </w:pPr>
    </w:p>
    <w:p w14:paraId="67BBCB75" w14:textId="77777777" w:rsidR="00143776" w:rsidRPr="00926FDE" w:rsidRDefault="00143776" w:rsidP="0014764A">
      <w:pPr>
        <w:pStyle w:val="p"/>
        <w:spacing w:after="0" w:line="360" w:lineRule="auto"/>
        <w:ind w:firstLine="0"/>
        <w:jc w:val="both"/>
        <w:rPr>
          <w:b/>
          <w:sz w:val="28"/>
          <w:lang w:eastAsia="ko-KR"/>
        </w:rPr>
      </w:pPr>
    </w:p>
    <w:p w14:paraId="6D1179B1" w14:textId="7605AE3E" w:rsidR="0014764A" w:rsidRPr="00926FDE" w:rsidRDefault="0014764A" w:rsidP="006813AD">
      <w:pPr>
        <w:pStyle w:val="Heading1"/>
        <w:numPr>
          <w:ilvl w:val="0"/>
          <w:numId w:val="8"/>
        </w:numPr>
        <w:rPr>
          <w:sz w:val="28"/>
          <w:szCs w:val="28"/>
        </w:rPr>
      </w:pPr>
      <w:r w:rsidRPr="00926FDE">
        <w:rPr>
          <w:sz w:val="28"/>
          <w:szCs w:val="28"/>
        </w:rPr>
        <w:t>INTRODUCTION</w:t>
      </w:r>
    </w:p>
    <w:p w14:paraId="09525997" w14:textId="42F3E0F4" w:rsidR="005A5182" w:rsidRPr="00926FDE" w:rsidRDefault="00782B29" w:rsidP="003147F5">
      <w:pPr>
        <w:pStyle w:val="p-ni"/>
        <w:tabs>
          <w:tab w:val="left" w:pos="364"/>
        </w:tabs>
        <w:spacing w:line="360" w:lineRule="auto"/>
        <w:jc w:val="both"/>
        <w:rPr>
          <w:i/>
          <w:szCs w:val="24"/>
          <w:lang w:eastAsia="ko-KR"/>
        </w:rPr>
      </w:pPr>
      <w:r w:rsidRPr="00926FDE">
        <w:rPr>
          <w:szCs w:val="24"/>
          <w:lang w:eastAsia="ko-KR"/>
        </w:rPr>
        <w:t>Glioblastom</w:t>
      </w:r>
      <w:r w:rsidR="002704F7" w:rsidRPr="00926FDE">
        <w:rPr>
          <w:szCs w:val="24"/>
          <w:lang w:eastAsia="ko-KR"/>
        </w:rPr>
        <w:t>a</w:t>
      </w:r>
      <w:r w:rsidRPr="00926FDE">
        <w:rPr>
          <w:szCs w:val="24"/>
          <w:lang w:eastAsia="ko-KR"/>
        </w:rPr>
        <w:t>s</w:t>
      </w:r>
      <w:r w:rsidR="00545140" w:rsidRPr="00926FDE">
        <w:rPr>
          <w:szCs w:val="24"/>
          <w:lang w:eastAsia="ko-KR"/>
        </w:rPr>
        <w:t xml:space="preserve"> (GBM</w:t>
      </w:r>
      <w:r w:rsidR="00C31FB6" w:rsidRPr="00926FDE">
        <w:rPr>
          <w:szCs w:val="24"/>
          <w:lang w:eastAsia="ko-KR"/>
        </w:rPr>
        <w:t>s</w:t>
      </w:r>
      <w:r w:rsidR="00545140" w:rsidRPr="00926FDE">
        <w:rPr>
          <w:szCs w:val="24"/>
          <w:lang w:eastAsia="ko-KR"/>
        </w:rPr>
        <w:t>)</w:t>
      </w:r>
      <w:r w:rsidRPr="00926FDE">
        <w:rPr>
          <w:szCs w:val="24"/>
          <w:lang w:eastAsia="ko-KR"/>
        </w:rPr>
        <w:t xml:space="preserve"> are the most common type of malignant brain </w:t>
      </w:r>
      <w:proofErr w:type="spellStart"/>
      <w:r w:rsidR="00FE20BF" w:rsidRPr="00926FDE">
        <w:rPr>
          <w:szCs w:val="24"/>
          <w:lang w:eastAsia="ko-KR"/>
        </w:rPr>
        <w:t>tumo</w:t>
      </w:r>
      <w:r w:rsidR="00E04D99" w:rsidRPr="00926FDE">
        <w:rPr>
          <w:szCs w:val="24"/>
          <w:lang w:eastAsia="ko-KR"/>
        </w:rPr>
        <w:t>r</w:t>
      </w:r>
      <w:r w:rsidRPr="00926FDE">
        <w:rPr>
          <w:szCs w:val="24"/>
          <w:lang w:eastAsia="ko-KR"/>
        </w:rPr>
        <w:t>s</w:t>
      </w:r>
      <w:proofErr w:type="spellEnd"/>
      <w:r w:rsidRPr="00926FDE">
        <w:rPr>
          <w:szCs w:val="24"/>
          <w:lang w:eastAsia="ko-KR"/>
        </w:rPr>
        <w:t xml:space="preserve">, comprising </w:t>
      </w:r>
      <w:r w:rsidR="00696AA2" w:rsidRPr="00926FDE">
        <w:rPr>
          <w:szCs w:val="24"/>
          <w:lang w:eastAsia="ko-KR"/>
        </w:rPr>
        <w:t xml:space="preserve">approximately </w:t>
      </w:r>
      <w:r w:rsidRPr="00926FDE">
        <w:rPr>
          <w:szCs w:val="24"/>
          <w:lang w:eastAsia="ko-KR"/>
        </w:rPr>
        <w:t xml:space="preserve">half of all the </w:t>
      </w:r>
      <w:r w:rsidR="00696AA2" w:rsidRPr="00926FDE">
        <w:rPr>
          <w:szCs w:val="24"/>
          <w:lang w:eastAsia="ko-KR"/>
        </w:rPr>
        <w:t xml:space="preserve">primary </w:t>
      </w:r>
      <w:r w:rsidRPr="00926FDE">
        <w:rPr>
          <w:szCs w:val="24"/>
          <w:lang w:eastAsia="ko-KR"/>
        </w:rPr>
        <w:t xml:space="preserve">malignant </w:t>
      </w:r>
      <w:proofErr w:type="spellStart"/>
      <w:r w:rsidR="00FE20BF" w:rsidRPr="00926FDE">
        <w:rPr>
          <w:szCs w:val="24"/>
          <w:lang w:eastAsia="ko-KR"/>
        </w:rPr>
        <w:t>tumo</w:t>
      </w:r>
      <w:r w:rsidR="00E04D99" w:rsidRPr="00926FDE">
        <w:rPr>
          <w:szCs w:val="24"/>
          <w:lang w:eastAsia="ko-KR"/>
        </w:rPr>
        <w:t>r</w:t>
      </w:r>
      <w:r w:rsidRPr="00926FDE">
        <w:rPr>
          <w:szCs w:val="24"/>
          <w:lang w:eastAsia="ko-KR"/>
        </w:rPr>
        <w:t>s</w:t>
      </w:r>
      <w:proofErr w:type="spellEnd"/>
      <w:r w:rsidRPr="00926FDE">
        <w:rPr>
          <w:szCs w:val="24"/>
          <w:lang w:eastAsia="ko-KR"/>
        </w:rPr>
        <w:t xml:space="preserve"> in </w:t>
      </w:r>
      <w:r w:rsidR="00696AA2" w:rsidRPr="00926FDE">
        <w:rPr>
          <w:szCs w:val="24"/>
          <w:lang w:eastAsia="ko-KR"/>
        </w:rPr>
        <w:t xml:space="preserve">the </w:t>
      </w:r>
      <w:r w:rsidRPr="00926FDE">
        <w:rPr>
          <w:szCs w:val="24"/>
          <w:lang w:eastAsia="ko-KR"/>
        </w:rPr>
        <w:t>brain</w:t>
      </w:r>
      <w:r w:rsidR="00DD60B1" w:rsidRPr="00926FDE">
        <w:rPr>
          <w:szCs w:val="24"/>
          <w:lang w:eastAsia="ko-KR"/>
        </w:rPr>
        <w:t xml:space="preserve"> </w:t>
      </w:r>
      <w:r w:rsidR="00DD60B1" w:rsidRPr="00926FDE">
        <w:rPr>
          <w:szCs w:val="24"/>
          <w:lang w:eastAsia="ko-KR"/>
        </w:rPr>
        <w:fldChar w:fldCharType="begin" w:fldLock="1"/>
      </w:r>
      <w:r w:rsidR="006960FB" w:rsidRPr="00926FDE">
        <w:rPr>
          <w:szCs w:val="24"/>
          <w:lang w:eastAsia="ko-KR"/>
        </w:rPr>
        <w:instrText>ADDIN CSL_CITATION {"citationItems":[{"id":"ITEM-1","itemData":{"DOI":"10.1186/1472-6890-13-14","ISSN":"14726890","abstract":"Background: Tumor epidemiology is a significant part of CNS (central nervous system) tumor studies. Reassessment of original sections can update our knowledge of tumor spectrum. Here, we discuss the features of CNS tumor pathology in a single center. Methods. A total of 34140 cases from 1950 to 2009 were collected; sections from 1990 to 2009 were reassessed according to WHO 2007 classification, and cases from 1950 to 1989 were classified according to the previous pathological diagnosis. Results: Seven CNS tumor categories during 1990 to 2009 were as follow: neuroepithelial tissue (38.0%), tumors of the meninges (36.5%), tumors of the sellar region (4.1%), germ cell tumors (1.3%), tumors of cranial and paraspinal nerves (13.3%), lymphomas and hematopoietic neoplasm (1.7%), metastatic tumors (5.1%), where histological types by age and sex were diverse. Overall, males exceeded females in distributions of most CNS tumor subtypes, while tumors of the meninges occurred more frequently in females. The case number of lymphomas and hematopoietic neoplasms grew the fastest during the past five years, and the distribution of neuroepithelial tumors remained stable over the past twenty years. Conclusions: Despite the possibilities of cross sample biases, the data in this series could suggest a similar CNS tumor spectrum as might occur in other developing countries. © 2013 Chen et al.; licensee BioMed Central Ltd.","author":[{"dropping-particle":"","family":"Chen","given":"Liang","non-dropping-particle":"","parse-names":false,"suffix":""},{"dropping-particle":"","family":"Zou","given":"Xiang","non-dropping-particle":"","parse-names":false,"suffix":""},{"dropping-particle":"","family":"Wang","given":"Yin","non-dropping-particle":"","parse-names":false,"suffix":""},{"dropping-particle":"","family":"Mao","given":"Ying","non-dropping-particle":"","parse-names":false,"suffix":""},{"dropping-particle":"","family":"Zhou","given":"Liangfu","non-dropping-particle":"","parse-names":false,"suffix":""}],"container-title":"BMC Clinical Pathology","id":"ITEM-1","issue":"1","issued":{"date-parts":[["2013"]]},"title":"Central nervous system tumors: A single center pathology review of 34,140 cases over 60 years","type":"article-journal","volume":"13"},"uris":["http://www.mendeley.com/documents/?uuid=31e638f3-42f9-4a0c-8d71-ef9453233a81"]}],"mendeley":{"formattedCitation":"(1)","plainTextFormattedCitation":"(1)","previouslyFormattedCitation":"(1)"},"properties":{"noteIndex":0},"schema":"https://github.com/citation-style-language/schema/raw/master/csl-citation.json"}</w:instrText>
      </w:r>
      <w:r w:rsidR="00DD60B1" w:rsidRPr="00926FDE">
        <w:rPr>
          <w:szCs w:val="24"/>
          <w:lang w:eastAsia="ko-KR"/>
        </w:rPr>
        <w:fldChar w:fldCharType="separate"/>
      </w:r>
      <w:r w:rsidR="002C0C3A" w:rsidRPr="00926FDE">
        <w:rPr>
          <w:noProof/>
          <w:szCs w:val="24"/>
          <w:lang w:eastAsia="ko-KR"/>
        </w:rPr>
        <w:t>(1)</w:t>
      </w:r>
      <w:r w:rsidR="00DD60B1" w:rsidRPr="00926FDE">
        <w:rPr>
          <w:szCs w:val="24"/>
          <w:lang w:eastAsia="ko-KR"/>
        </w:rPr>
        <w:fldChar w:fldCharType="end"/>
      </w:r>
      <w:r w:rsidR="00046C17" w:rsidRPr="00926FDE">
        <w:rPr>
          <w:szCs w:val="24"/>
          <w:lang w:eastAsia="ko-KR"/>
        </w:rPr>
        <w:t xml:space="preserve">. Despite aggressive treatment including surgery followed by chemo-radiation therapy, GBMs often recur leading to a dismal prognosis. While newer and more effective treatment strategies are being developed, the standard of care treatment is often </w:t>
      </w:r>
      <w:r w:rsidR="00696AA2" w:rsidRPr="00926FDE">
        <w:rPr>
          <w:szCs w:val="24"/>
          <w:lang w:eastAsia="ko-KR"/>
        </w:rPr>
        <w:t>sub-optimal due to</w:t>
      </w:r>
      <w:r w:rsidR="00046C17" w:rsidRPr="00926FDE">
        <w:rPr>
          <w:szCs w:val="24"/>
          <w:lang w:eastAsia="ko-KR"/>
        </w:rPr>
        <w:t xml:space="preserve"> diffused margins and invasive nature of the </w:t>
      </w:r>
      <w:r w:rsidR="00E04D99" w:rsidRPr="00926FDE">
        <w:rPr>
          <w:szCs w:val="24"/>
          <w:lang w:eastAsia="ko-KR"/>
        </w:rPr>
        <w:t>tumor</w:t>
      </w:r>
      <w:r w:rsidR="00046C17" w:rsidRPr="00926FDE">
        <w:rPr>
          <w:szCs w:val="24"/>
          <w:lang w:eastAsia="ko-KR"/>
        </w:rPr>
        <w:t xml:space="preserve">, which makes it difficult to assess the </w:t>
      </w:r>
      <w:r w:rsidR="00E04D99" w:rsidRPr="00926FDE">
        <w:rPr>
          <w:szCs w:val="24"/>
          <w:lang w:eastAsia="ko-KR"/>
        </w:rPr>
        <w:t>tumor</w:t>
      </w:r>
      <w:r w:rsidR="00046C17" w:rsidRPr="00926FDE">
        <w:rPr>
          <w:szCs w:val="24"/>
          <w:lang w:eastAsia="ko-KR"/>
        </w:rPr>
        <w:t xml:space="preserve"> margins for surgery or for radiation planning.</w:t>
      </w:r>
    </w:p>
    <w:p w14:paraId="784922A2" w14:textId="65B72BD9" w:rsidR="00782B29" w:rsidRPr="00926FDE" w:rsidRDefault="00524AB9" w:rsidP="005228B1">
      <w:pPr>
        <w:pStyle w:val="p-ni"/>
        <w:tabs>
          <w:tab w:val="left" w:pos="364"/>
        </w:tabs>
        <w:spacing w:line="360" w:lineRule="auto"/>
        <w:jc w:val="both"/>
        <w:rPr>
          <w:szCs w:val="24"/>
          <w:lang w:eastAsia="ko-KR"/>
        </w:rPr>
      </w:pPr>
      <w:r w:rsidRPr="00926FDE">
        <w:rPr>
          <w:szCs w:val="24"/>
          <w:lang w:eastAsia="ko-KR"/>
        </w:rPr>
        <w:t>Magn</w:t>
      </w:r>
      <w:r w:rsidR="00E11B7E" w:rsidRPr="00926FDE">
        <w:rPr>
          <w:szCs w:val="24"/>
          <w:lang w:eastAsia="ko-KR"/>
        </w:rPr>
        <w:t>etic resonance imaging (MRI) is</w:t>
      </w:r>
      <w:r w:rsidRPr="00926FDE">
        <w:rPr>
          <w:szCs w:val="24"/>
          <w:lang w:eastAsia="ko-KR"/>
        </w:rPr>
        <w:t xml:space="preserve"> widely used for diagnosis, treatment planning, and post-surg</w:t>
      </w:r>
      <w:r w:rsidR="00755F2B" w:rsidRPr="00926FDE">
        <w:rPr>
          <w:szCs w:val="24"/>
          <w:lang w:eastAsia="ko-KR"/>
        </w:rPr>
        <w:t>ical</w:t>
      </w:r>
      <w:r w:rsidRPr="00926FDE">
        <w:rPr>
          <w:szCs w:val="24"/>
          <w:lang w:eastAsia="ko-KR"/>
        </w:rPr>
        <w:t xml:space="preserve"> assessment of brain </w:t>
      </w:r>
      <w:proofErr w:type="spellStart"/>
      <w:r w:rsidR="00E04D99" w:rsidRPr="00926FDE">
        <w:rPr>
          <w:szCs w:val="24"/>
          <w:lang w:eastAsia="ko-KR"/>
        </w:rPr>
        <w:t>tumor</w:t>
      </w:r>
      <w:r w:rsidRPr="00926FDE">
        <w:rPr>
          <w:szCs w:val="24"/>
          <w:lang w:eastAsia="ko-KR"/>
        </w:rPr>
        <w:t>s</w:t>
      </w:r>
      <w:proofErr w:type="spellEnd"/>
      <w:r w:rsidR="0049066D" w:rsidRPr="00926FDE">
        <w:rPr>
          <w:szCs w:val="24"/>
          <w:lang w:eastAsia="ko-KR"/>
        </w:rPr>
        <w:t xml:space="preserve"> </w:t>
      </w:r>
      <w:r w:rsidR="0049066D" w:rsidRPr="00926FDE">
        <w:rPr>
          <w:szCs w:val="24"/>
          <w:lang w:eastAsia="ko-KR"/>
        </w:rPr>
        <w:fldChar w:fldCharType="begin" w:fldLock="1"/>
      </w:r>
      <w:r w:rsidR="006960FB" w:rsidRPr="00926FDE">
        <w:rPr>
          <w:szCs w:val="24"/>
          <w:lang w:eastAsia="ko-KR"/>
        </w:rPr>
        <w:instrText>ADDIN CSL_CITATION {"citationItems":[{"id":"ITEM-1","itemData":{"DOI":"10.1186/1472-6890-13-14","ISSN":"14726890","abstract":"Background: Tumor epidemiology is a significant part of CNS (central nervous system) tumor studies. Reassessment of original sections can update our knowledge of tumor spectrum. Here, we discuss the features of CNS tumor pathology in a single center. Methods. A total of 34140 cases from 1950 to 2009 were collected; sections from 1990 to 2009 were reassessed according to WHO 2007 classification, and cases from 1950 to 1989 were classified according to the previous pathological diagnosis. Results: Seven CNS tumor categories during 1990 to 2009 were as follow: neuroepithelial tissue (38.0%), tumors of the meninges (36.5%), tumors of the sellar region (4.1%), germ cell tumors (1.3%), tumors of cranial and paraspinal nerves (13.3%), lymphomas and hematopoietic neoplasm (1.7%), metastatic tumors (5.1%), where histological types by age and sex were diverse. Overall, males exceeded females in distributions of most CNS tumor subtypes, while tumors of the meninges occurred more frequently in females. The case number of lymphomas and hematopoietic neoplasms grew the fastest during the past five years, and the distribution of neuroepithelial tumors remained stable over the past twenty years. Conclusions: Despite the possibilities of cross sample biases, the data in this series could suggest a similar CNS tumor spectrum as might occur in other developing countries. © 2013 Chen et al.; licensee BioMed Central Ltd.","author":[{"dropping-particle":"","family":"Chen","given":"Liang","non-dropping-particle":"","parse-names":false,"suffix":""},{"dropping-particle":"","family":"Zou","given":"Xiang","non-dropping-particle":"","parse-names":false,"suffix":""},{"dropping-particle":"","family":"Wang","given":"Yin","non-dropping-particle":"","parse-names":false,"suffix":""},{"dropping-particle":"","family":"Mao","given":"Ying","non-dropping-particle":"","parse-names":false,"suffix":""},{"dropping-particle":"","family":"Zhou","given":"Liangfu","non-dropping-particle":"","parse-names":false,"suffix":""}],"container-title":"BMC Clinical Pathology","id":"ITEM-1","issue":"1","issued":{"date-parts":[["2013"]]},"title":"Central nervous system tumors: A single center pathology review of 34,140 cases over 60 years","type":"article-journal","volume":"13"},"uris":["http://www.mendeley.com/documents/?uuid=31e638f3-42f9-4a0c-8d71-ef9453233a81"]},{"id":"ITEM-2","itemData":{"DOI":"10.1093/neuonc/nov095","ISSN":"15235866","abstract":"A recent joint meeting was held on January 30, 2014, with the US Food and Drug Administration (FDA), National Cancer Institute (NCI), clinical scientists, imaging experts, pharmaceutical and biotech companies, clinical trials cooperative groups, and patient advocate groups to discuss imaging endpoints for clinical trials in glioblastoma. This workshop developed a set of priorities and action items including the creation of a standardized MRI protocol for multicenter studies. The current document outlines consensus recommendations for a standardized Brain Tumor Imaging Protocol (BTIP), along with the scientific and practical justifications for these recommendations, resulting from a series of discussions between various experts involved in aspects of neuro-oncology neuroimaging for clinical trials. The minimum recommended sequences include: (i) parameter-matched precontrast and postcontrast inversion recovery-prepared, isotropic 3D T1-weighted gradient-recalled echo; (ii) axial 2D T2-weighted turbo spin-echo acquired after contrast injection and before postcontrast 3D T1-weighted images to control timing of images after contrast administration; (iii) precontrast, axial 2D T2-weighted fluid-attenuated inversion recovery; and (iv) precontrast, axial 2D, 3-directional diffusion-weighted images. Recommended ranges of sequence parameters are provided for both 1.5 T and 3 T MR systems.","author":[{"dropping-particle":"","family":"Ellingson","given":"Benjamin M.","non-dropping-particle":"","parse-names":false,"suffix":""},{"dropping-particle":"","family":"Bendszus","given":"Martin","non-dropping-particle":"","parse-names":false,"suffix":""},{"dropping-particle":"","family":"Boxerman","given":"Jerrold","non-dropping-particle":"","parse-names":false,"suffix":""},{"dropping-particle":"","family":"Barboriak","given":"Daniel","non-dropping-particle":"","parse-names":false,"suffix":""},{"dropping-particle":"","family":"Erickson","given":"Bradley J.","non-dropping-particle":"","parse-names":false,"suffix":""},{"dropping-particle":"","family":"Smits","given":"Marion","non-dropping-particle":"","parse-names":false,"suffix":""},{"dropping-particle":"","family":"Nelson","given":"Sarah J.","non-dropping-particle":"","parse-names":false,"suffix":""},{"dropping-particle":"","family":"Gerstner","given":"Elizabeth","non-dropping-particle":"","parse-names":false,"suffix":""},{"dropping-particle":"","family":"Alexander","given":"Brian","non-dropping-particle":"","parse-names":false,"suffix":""},{"dropping-particle":"","family":"Goldmacher","given":"Gregory","non-dropping-particle":"","parse-names":false,"suffix":""},{"dropping-particle":"","family":"Wick","given":"Wolfgang","non-dropping-particle":"","parse-names":false,"suffix":""},{"dropping-particle":"","family":"Vogelbaum","given":"Michael","non-dropping-particle":"","parse-names":false,"suffix":""},{"dropping-particle":"","family":"Weller","given":"Michael","non-dropping-particle":"","parse-names":false,"suffix":""},{"dropping-particle":"","family":"Galanis","given":"Evanthia","non-dropping-particle":"","parse-names":false,"suffix":""},{"dropping-particle":"","family":"Kalpathy-Cramer","given":"Jayashree","non-dropping-particle":"","parse-names":false,"suffix":""},{"dropping-particle":"","family":"Shankar","given":"Lalitha","non-dropping-particle":"","parse-names":false,"suffix":""},{"dropping-particle":"","family":"Jacobs","given":"Paula","non-dropping-particle":"","parse-names":false,"suffix":""},{"dropping-particle":"","family":"Pope","given":"Whitney B.","non-dropping-particle":"","parse-names":false,"suffix":""},{"dropping-particle":"","family":"Yang","given":"Dewen","non-dropping-particle":"","parse-names":false,"suffix":""},{"dropping-particle":"","family":"Chung","given":"Caroline","non-dropping-particle":"","parse-names":false,"suffix":""},{"dropping-particle":"V.","family":"Knopp","given":"Michael","non-dropping-particle":"","parse-names":false,"suffix":""},{"dropping-particle":"","family":"Cha","given":"Soonme","non-dropping-particle":"","parse-names":false,"suffix":""},{"dropping-particle":"","family":"Bent","given":"Martin J.","non-dropping-particle":"Van Den","parse-names":false,"suffix":""},{"dropping-particle":"","family":"Chang","given":"Susan","non-dropping-particle":"","parse-names":false,"suffix":""},{"dropping-particle":"","family":"Yung","given":"W. K.","non-dropping-particle":"Al","parse-names":false,"suffix":""},{"dropping-particle":"","family":"Cloughesy","given":"Timothy F.","non-dropping-particle":"","parse-names":false,"suffix":""},{"dropping-particle":"","family":"Wen","given":"Patrick Y.","non-dropping-particle":"","parse-names":false,"suffix":""},{"dropping-particle":"","family":"Gilbert","given":"Mark R.","non-dropping-particle":"","parse-names":false,"suffix":""},{"dropping-particle":"","family":"Whitney","given":"Andrew","non-dropping-particle":"","parse-names":false,"suffix":""},{"dropping-particle":"","family":"Sandak","given":"David","non-dropping-particle":"","parse-names":false,"suffix":""},{"dropping-particle":"","family":"Musella","given":"Al","non-dropping-particle":"","parse-names":false,"suffix":""},{"dropping-particle":"","family":"Haynes","given":"Chas","non-dropping-particle":"","parse-names":false,"suffix":""},{"dropping-particle":"","family":"Wallace","given":"Max","non-dropping-particle":"","parse-names":false,"suffix":""},{"dropping-particle":"","family":"Arons","given":"David F.","non-dropping-particle":"","parse-names":false,"suffix":""},{"dropping-particle":"","family":"Kingston","given":"Ann","non-dropping-particle":"","parse-names":false,"suffix":""}],"container-title":"Neuro-Oncology","id":"ITEM-2","issue":"9","issued":{"date-parts":[["2015"]]},"page":"1188-1198","title":"Consensus recommendations for a standardized Brain Tumor Imaging Protocol in clinical trials","type":"article-journal","volume":"17"},"uris":["http://www.mendeley.com/documents/?uuid=2f56a2d1-00df-4926-b871-3b193e24705e"]},{"id":"ITEM-3","itemData":{"DOI":"10.1007/s00234-018-2041-1","ISBN":"0023401820411","ISSN":"14321920","abstract":"Purpose: Recent advances in sodium brain MRI have allowed for increased signal-to-noise ratio, faster imaging, and the ability of differentiating intracellular from extracellular sodium concentration, opening a new window of opportunity for clinical application. In gliomas, there are significant alterations in sodium metabolism, including increase in the total sodium concentration and extracellular volume fraction. The purpose of this study is to assess the feasibility of using sodium MRI quantitative measurements to evaluate gliomas. Methods: Eight patients with treatment-naïve gliomas were scanned at 3 T with a homemade 1H/23Na head coil, generating maps of pseudo-intracellular sodium concentration (C1), pseudo-extracellular volume fraction (α2), apparent intracellular sodium concentration (aISC), and apparent total sodium concentration (aTSC). Measurements were made within the contralateral normal-appearing putamen, contralateral normal-appearing white matter (NAWM), and solid tumor regions (area of T2-FLAIR abnormality, excluding highly likely areas of edema, cysts, or necrosis). Paired samples t test were performed comparing NAWM and putamen and between NAWM and solid tumor. Results: The normal-appearing putamen demonstrated significantly higher values for aTSC, aISC, C1 (p &lt; 0.001), and α2 (p = 0.002) when compared to those of NAWM. The mean average of all solid tumors, when compared to that of NAWM, demonstrated significantly higher values of aTSC and α2 (p &lt; 0.001), and significantly lower values of aISC (p = 0.02) for each patient. There was no significant difference between the values of C1 (p = 0.19). Conclusion: Quantitative sodium measurements can be done in glioma patients and also has provided further evidence that total sodium and extracellular volume fraction are increased in gliomas.","author":[{"dropping-particle":"","family":"Nunes Neto","given":"Lucidio P.","non-dropping-particle":"","parse-names":false,"suffix":""},{"dropping-particle":"","family":"Madelin","given":"Guillaume","non-dropping-particle":"","parse-names":false,"suffix":""},{"dropping-particle":"","family":"Sood","given":"Terlika Pandit","non-dropping-particle":"","parse-names":false,"suffix":""},{"dropping-particle":"","family":"Wu","given":"Chih Chun","non-dropping-particle":"","parse-names":false,"suffix":""},{"dropping-particle":"","family":"Kondziolka","given":"Douglas","non-dropping-particle":"","parse-names":false,"suffix":""},{"dropping-particle":"","family":"Placantonakis","given":"Dimitris","non-dropping-particle":"","parse-names":false,"suffix":""},{"dropping-particle":"","family":"Golfinos","given":"John G.","non-dropping-particle":"","parse-names":false,"suffix":""},{"dropping-particle":"","family":"Chi","given":"Andrew","non-dropping-particle":"","parse-names":false,"suffix":""},{"dropping-particle":"","family":"Jain","given":"Rajan","non-dropping-particle":"","parse-names":false,"suffix":""}],"container-title":"Neuroradiology","id":"ITEM-3","issue":"8","issued":{"date-parts":[["2018"]]},"page":"795-802","publisher":"Neuroradiology","title":"Quantitative sodium imaging and gliomas: a feasibility study","type":"article-journal","volume":"60"},"uris":["http://www.mendeley.com/documents/?uuid=3be55374-95fc-4d8d-9c57-8b2802ce0d71"]},{"id":"ITEM-4","itemData":{"DOI":"10.1148/radiol.14131691","ISSN":"15271315","abstract":"Purpose: To correlate patient survival with morphologic imaging features and hemodynamic parameters obtained from the nonenhancing region (NER) of glioblastoma (GBM), along with clinical and genomic markers. Materials and Methods: An institutional review board waiver was obtained for this HIPAA-compliant retrospective study. Forty-five patients with GBM underwent baseline imaging with contrast material-enhanced magnetic resonance (MR) imaging and dynamic susceptibility contrast-enhanced T2*-weighted perfusion MR imaging. Molecular and clinical predictors of survival were obtained. Single and multivariable models of overall survival (OS) and progression-free survival (PFS) were explored with Kaplan-Meier estimates, Cox regression, and random survival forests. Results: Worsening OS (log-rank test, P = .0103) and PFS (log-rank test, P = .0223) were associated with increasing relative cerebral blood volume of NER (rCBVNER), which was higher with deep white matter involvement (t test, P = .0482) and poor NER margin definition (t test, P = .0147). NER crossing the midline was the only morphologic feature of NER associated with poor survival (log-rank test, P = .0125). Preoperative Karnofsky performance score (KPS) and resection extent (n = 30) were clinically significant OS predictors (log-rank test, P = .0176 and P = .0038, respectively). No genomic alterations were associated with survival, except patients with high rCBVNER and wild-type epidermal growth factor receptor (EGFR) mutation had significantly poor survival (log-rank test, P = .0306; area under the receiver operating characteristic curve = 0.62). Combining resection extent with rCBVNER marginally improved prognostic ability (permutation, P = .084). Random forest models of presurgical predictors indicated rCBVNER as the top predictor; also important were KPS, age at diagnosis, and NER crossing the midline. A multivariable model containing rCBVNER, age at diagnosis, and KPS can be used to group patients with more than 1 year of difference in observed median survival (0.49-1.79 years). Conclusion: Patients with high rCBVNER and NER crossing the midline and those with high rCBVNER and wild-type EGFR mutation showed poor survival. In multivariable survival models, however, rCBVNER provided unique prognostic information that went above and beyond the assessment of all NER imaging features, as well as clinical and genomic features. © RSNA, 2014.","author":[{"dropping-particle":"","family":"Jain","given":"Rajan","non-dropping-particle":"","parse-names":false,"suffix":""},{"dropping-particle":"","family":"Poisson","given":"Laila M.","non-dropping-particle":"","parse-names":false,"suffix":""},{"dropping-particle":"","family":"Gutman","given":"David","non-dropping-particle":"","parse-names":false,"suffix":""},{"dropping-particle":"","family":"Scarpace","given":"Lisa","non-dropping-particle":"","parse-names":false,"suffix":""},{"dropping-particle":"","family":"Hwang","given":"Scott N.","non-dropping-particle":"","parse-names":false,"suffix":""},{"dropping-particle":"","family":"Holder","given":"Chad A.","non-dropping-particle":"","parse-names":false,"suffix":""},{"dropping-particle":"","family":"Wintermark","given":"Max","non-dropping-particle":"","parse-names":false,"suffix":""},{"dropping-particle":"","family":"Rao","given":"Arvind","non-dropping-particle":"","parse-names":false,"suffix":""},{"dropping-particle":"","family":"Colen","given":"Rivka R.","non-dropping-particle":"","parse-names":false,"suffix":""},{"dropping-particle":"","family":"Kirby","given":"Justin","non-dropping-particle":"","parse-names":false,"suffix":""},{"dropping-particle":"","family":"Freymann","given":"John","non-dropping-particle":"","parse-names":false,"suffix":""},{"dropping-particle":"","family":"Jaffe","given":"C. Carl","non-dropping-particle":"","parse-names":false,"suffix":""},{"dropping-particle":"","family":"Mikkelsen","given":"Tom","non-dropping-particle":"","parse-names":false,"suffix":""},{"dropping-particle":"","family":"Flanders","given":"Adam","non-dropping-particle":"","parse-names":false,"suffix":""}],"container-title":"Radiology","id":"ITEM-4","issue":"2","issued":{"date-parts":[["2014"]]},"page":"484-493","title":"Outcome prediction in patients with glioblastoma by using imaging, clinical, and genomic biomarkers: Focus on the nonenhancing component of the tumor","type":"article-journal","volume":"272"},"uris":["http://www.mendeley.com/documents/?uuid=896512c1-6ed1-4b3f-8f57-7ad53b586aa5"]},{"id":"ITEM-5","itemData":{"DOI":"10.1002/jmri.26171","ISSN":"15222586","abstract":"This review describes the definition, incidence, clinical implications, and magnetic resonance imaging (MRI) findings of pseudoprogression of brain tumors, in particular, but not limited to, high-grade glioma. Pseudoprogression is an important clinical problem after brain tumor treatment, interfering not only with day-to-day patient care but also the execution and interpretation of clinical trials. Radiologically, pseudoprogression is defined as a new or enlarging area(s) of contrast agent enhancement, in the absence of true tumor growth, which subsides or stabilizes without a change in therapy. The clinical definitions of pseudoprogression have been quite variable, which may explain some of the differences in reported incidences, which range from 9–30%. Conventional structural MRI is insufficient for distinguishing pseudoprogression from true progressive disease, and advanced imaging is needed to obtain higher levels of diagnostic certainty. Perfusion MRI is the most widely used imaging technique to diagnose pseudoprogression and has high reported diagnostic accuracy. Diagnostic performance of MR spectroscopy (MRS) appears to be somewhat higher, but MRS is less suitable for the routine and universal application in brain tumor follow-up. The combination of MRS and diffusion-weighted imaging and/or perfusion MRI seems to be particularly powerful, with diagnostic accuracy reaching up to or even greater than 90%. While diagnostic performance can be high with appropriate implementation and interpretation, even a combination of techniques, however, does not provide 100% accuracy. It should also be noted that most studies to date are small, heterogeneous, and retrospective in nature. Future improvements in diagnostic accuracy can be expected with harmonization of acquisition and postprocessing, quantitative MRI and computer-aided diagnostic technology, and meticulous evaluation with clinical and pathological data. Level of Evidence: 3. Technical Efficacy: Stage 2. J. Magn. Reson. Imaging 2018;48:571–589.","author":[{"dropping-particle":"","family":"Thust","given":"Stefanie C.","non-dropping-particle":"","parse-names":false,"suffix":""},{"dropping-particle":"","family":"Bent","given":"Martin J.","non-dropping-particle":"van den","parse-names":false,"suffix":""},{"dropping-particle":"","family":"Smits","given":"Marion","non-dropping-particle":"","parse-names":false,"suffix":""}],"container-title":"Journal of Magnetic Resonance Imaging","id":"ITEM-5","issue":"3","issued":{"date-parts":[["2018"]]},"page":"571-589","title":"Pseudoprogression of brain tumors","type":"article-journal","volume":"48"},"uris":["http://www.mendeley.com/documents/?uuid=e320b304-98b1-4533-bf7b-3c64df1012e9"]},{"id":"ITEM-6","itemData":{"DOI":"10.1002/nbm.1785","ISSN":"09523480","abstract":"The assessment of metabolites by 1H MRS can provide information regarding glioma growth, and may be able to distinguish between different glioma models. Rat C6, 9L/LacZ, F98 and RG2, and mouse GL261, cells were intracerebrally implanted into the respective rodents, and human U87 MG cells were implanted into athymic rats. Ethyl-nitrosourea induction was also used. Glioma metabolites [e.g. total choline (tCho), total creatine (tCr), N-acetylaspartate (NAA), lactate (Lac), glutamine (Gln), glutamate (Glu), aspartate (Asp), guanosine (Gua), mobile lipids and macromolecules (MMs)] were assessed from 1H MRS using point-resolved spectroscopy (PRESS) [TE=24ms; TR=2500ms; variable pulse power and optimized relaxation delay (VAPOR) water suppression; 27-μL and 8-μL voxels in rats and mice, respectively] at 7T. Alterations in metabolites (Totally Automatic Robust Quantitation in NMR, TARQUIN) in tumors were characterized by increases in lipids (Lip1.3: 8.8-54.5m m for C6 and GL261) and decreases in NAA (1.3-2.0m m for RG2, GL261 and C6) and tCr (0.8-4.0m m for F98, RG2, GL261 and C6) in some models. F98, RG2, GL261 and C6 models all showed significantly decreased (p&lt;0.05) tCr, and RG2, GL261 and C6 models all exhibited significantly decreased (p&lt;0.05) NAA. The RG2 model showed significantly decreased (p&lt;0.05) Gln and Glu, the C6 model significantly decreased (p&lt;0.05) Asp, and the F98 and U87 models significantly decreased (p&lt;0.05) Gua, compared with controls. The GL261 model showed the greatest alterations in metabolites. 1H MRS was able to differentiate the metabolic profiles in many of the seven rodent glioma models assessed. These models are considered to resemble certain characteristics of human glioblastomas, and this study may be helpful in selecting appropriate models. © 2011 John Wiley &amp; Sons, Ltd.","author":[{"dropping-particle":"","family":"Doblas","given":"Sabrina","non-dropping-particle":"","parse-names":false,"suffix":""},{"dropping-particle":"","family":"He","given":"Ting","non-dropping-particle":"","parse-names":false,"suffix":""},{"dropping-particle":"","family":"Saunders","given":"Debra","non-dropping-particle":"","parse-names":false,"suffix":""},{"dropping-particle":"","family":"Hoyle","given":"Jessica","non-dropping-particle":"","parse-names":false,"suffix":""},{"dropping-particle":"","family":"Smith","given":"Nataliya","non-dropping-particle":"","parse-names":false,"suffix":""},{"dropping-particle":"","family":"Pye","given":"Quentin","non-dropping-particle":"","parse-names":false,"suffix":""},{"dropping-particle":"","family":"Lerner","given":"Megan","non-dropping-particle":"","parse-names":false,"suffix":""},{"dropping-particle":"","family":"Jensen","given":"Randy L.","non-dropping-particle":"","parse-names":false,"suffix":""},{"dropping-particle":"","family":"Towner","given":"Rheal A.","non-dropping-particle":"","parse-names":false,"suffix":""}],"container-title":"NMR in Biomedicine","id":"ITEM-6","issue":"4","issued":{"date-parts":[["2012"]]},"page":"685-694","title":"In vivo characterization of several rodent glioma models by 1H MRS","type":"article-journal","volume":"25"},"uris":["http://www.mendeley.com/documents/?uuid=5f24ae62-c840-4245-b81b-d1ca9f30dc14"]},{"id":"ITEM-7","itemData":{"DOI":"10.1016/j.radcr.2017.07.010","ISSN":"19300433","abstract":"Spin-lattice relaxation in the rotating frame magnetic resonance imaging allows for the quantitative assessment of spin-lock contrast within tissues. We describe the utility of spin-lattice relaxation in the rotating frame metrics in characterizing glioblastoma biological heterogeneity. A 84-year-old man presented to our institution with a right frontal temporal mass. Prior tissue sampling from a peripheral nonenhancing lesion was nondiagnostic. Stereotactic image-guided tissue sampling of the nonenhancing T2-fluid-attenuated inversion recovery hyperintense region involving the anterior cingulate gyrus with elevated spin-lattice relaxation in the rotating frame metrics provided a pathologic diagnosis of glioblastoma. This case illustrates the utility of spin-lattice relaxation in the rotating frame magnetic resonance imaging in identifying biologically aggressive regions within glioblastoma.","author":[{"dropping-particle":"","family":"Barajas","given":"Ramon Francisco","non-dropping-particle":"","parse-names":false,"suffix":""},{"dropping-particle":"","family":"Villanueva-Meyer","given":"Javier","non-dropping-particle":"","parse-names":false,"suffix":""},{"dropping-particle":"","family":"Perry","given":"Arie","non-dropping-particle":"","parse-names":false,"suffix":""},{"dropping-particle":"","family":"Berger","given":"Mitchel","non-dropping-particle":"","parse-names":false,"suffix":""},{"dropping-particle":"","family":"Cha","given":"Soonmee","non-dropping-particle":"","parse-names":false,"suffix":""}],"container-title":"Radiology Case Reports","id":"ITEM-7","issue":"4","issued":{"date-parts":[["2017"]]},"page":"827-832","publisher":"Elsevier Inc.","title":"Biologically aggressive regions within glioblastoma identified by spin-lock contrast T1 relaxation in the rotating frame (T1ρ) MRI","type":"article-journal","volume":"12"},"uris":["http://www.mendeley.com/documents/?uuid=b827fef5-7072-4036-add5-4d49705c1656"]},{"id":"ITEM-8","itemData":{"DOI":"10.1158/0008-5472.CAN-18-2168","ISSN":"15387445","abstract":"Abnormal pH is a common feature of malignant tumors and has been associated clinically with suboptimal outcomes. Amide proton transfer magnetic resonance imaging (APT MRI) holds promise as a means to noninvasively measure tumor pH, yet multiple factors collectively make quantification of tumor pH from APT MRI data challenging. The purpose of this study was to improve our understanding of the biophysical sources of altered APT MRI signals in tumors. Combining in vivo APT MRI measurements with ex vivo histological measurements of protein concentration in a rat model of brain metastasis, we determined that the proportion of APT MRI signal originating from changes in protein concentration was approximately 66%, with the remaining 34% originating from changes in tumor pH. In a mouse model of hypopharyngeal squamous cell carcinoma (FaDu), APT MRI showed that a reduction in tumor hypoxia was associated with a shift in tumor pH. The results of this study extend our understanding of APT MRI data and may enable the use of APT MRI to infer the pH of individual patients' tumors as either a biomarker for therapy stratification or as a measure of therapeutic response in clinical settings.","author":[{"dropping-particle":"","family":"Ray","given":"Kevin J.","non-dropping-particle":"","parse-names":false,"suffix":""},{"dropping-particle":"","family":"Simard","given":"Manon A.","non-dropping-particle":"","parse-names":false,"suffix":""},{"dropping-particle":"","family":"Larkin","given":"James R.","non-dropping-particle":"","parse-names":false,"suffix":""},{"dropping-particle":"","family":"Coates","given":"James","non-dropping-particle":"","parse-names":false,"suffix":""},{"dropping-particle":"","family":"Kinchesh","given":"Paul","non-dropping-particle":"","parse-names":false,"suffix":""},{"dropping-particle":"","family":"Smart","given":"Sean C.","non-dropping-particle":"","parse-names":false,"suffix":""},{"dropping-particle":"","family":"Higgins","given":"Geoff S.","non-dropping-particle":"","parse-names":false,"suffix":""},{"dropping-particle":"","family":"Chappell","given":"Michael A.","non-dropping-particle":"","parse-names":false,"suffix":""},{"dropping-particle":"","family":"Sibson","given":"Nicola R.","non-dropping-particle":"","parse-names":false,"suffix":""}],"container-title":"Cancer Research","id":"ITEM-8","issue":"7","issued":{"date-parts":[["2019"]]},"page":"1343-1352","title":"Tumor pH and protein concentration contribute to the signal of amide proton transfer magnetic resonance imaging","type":"article-journal","volume":"79"},"uris":["http://www.mendeley.com/documents/?uuid=d1c883e1-3a23-4856-ad5e-c2ef6728aff2"]}],"mendeley":{"formattedCitation":"(1–8)","plainTextFormattedCitation":"(1–8)","previouslyFormattedCitation":"(1–8)"},"properties":{"noteIndex":0},"schema":"https://github.com/citation-style-language/schema/raw/master/csl-citation.json"}</w:instrText>
      </w:r>
      <w:r w:rsidR="0049066D" w:rsidRPr="00926FDE">
        <w:rPr>
          <w:szCs w:val="24"/>
          <w:lang w:eastAsia="ko-KR"/>
        </w:rPr>
        <w:fldChar w:fldCharType="separate"/>
      </w:r>
      <w:r w:rsidR="002C0C3A" w:rsidRPr="00926FDE">
        <w:rPr>
          <w:noProof/>
          <w:szCs w:val="24"/>
          <w:lang w:eastAsia="ko-KR"/>
        </w:rPr>
        <w:t>(1–8)</w:t>
      </w:r>
      <w:r w:rsidR="0049066D" w:rsidRPr="00926FDE">
        <w:rPr>
          <w:szCs w:val="24"/>
          <w:lang w:eastAsia="ko-KR"/>
        </w:rPr>
        <w:fldChar w:fldCharType="end"/>
      </w:r>
      <w:r w:rsidRPr="00926FDE">
        <w:rPr>
          <w:szCs w:val="24"/>
          <w:lang w:eastAsia="ko-KR"/>
        </w:rPr>
        <w:t xml:space="preserve">. </w:t>
      </w:r>
      <w:r w:rsidR="00696AA2" w:rsidRPr="00926FDE">
        <w:rPr>
          <w:szCs w:val="24"/>
          <w:lang w:eastAsia="ko-KR"/>
        </w:rPr>
        <w:t xml:space="preserve">Diagnostic MRI </w:t>
      </w:r>
      <w:r w:rsidR="00696AA2" w:rsidRPr="00926FDE">
        <w:rPr>
          <w:szCs w:val="24"/>
        </w:rPr>
        <w:t xml:space="preserve">for characterization of brain </w:t>
      </w:r>
      <w:proofErr w:type="spellStart"/>
      <w:r w:rsidR="009A2D82" w:rsidRPr="00926FDE">
        <w:rPr>
          <w:szCs w:val="24"/>
        </w:rPr>
        <w:t>tumor</w:t>
      </w:r>
      <w:r w:rsidR="00696AA2" w:rsidRPr="00926FDE">
        <w:rPr>
          <w:szCs w:val="24"/>
        </w:rPr>
        <w:t>s</w:t>
      </w:r>
      <w:proofErr w:type="spellEnd"/>
      <w:r w:rsidR="00696AA2" w:rsidRPr="00926FDE">
        <w:rPr>
          <w:szCs w:val="24"/>
        </w:rPr>
        <w:t xml:space="preserve"> in human patients</w:t>
      </w:r>
      <w:r w:rsidR="00696AA2" w:rsidRPr="00926FDE">
        <w:rPr>
          <w:szCs w:val="24"/>
          <w:lang w:eastAsia="ko-KR"/>
        </w:rPr>
        <w:t xml:space="preserve"> typically involves T</w:t>
      </w:r>
      <w:r w:rsidR="00696AA2" w:rsidRPr="00926FDE">
        <w:rPr>
          <w:szCs w:val="24"/>
          <w:vertAlign w:val="subscript"/>
          <w:lang w:eastAsia="ko-KR"/>
        </w:rPr>
        <w:t>1</w:t>
      </w:r>
      <w:r w:rsidR="00696AA2" w:rsidRPr="00926FDE">
        <w:rPr>
          <w:szCs w:val="24"/>
          <w:lang w:eastAsia="ko-KR"/>
        </w:rPr>
        <w:t>, T</w:t>
      </w:r>
      <w:r w:rsidR="00696AA2" w:rsidRPr="00926FDE">
        <w:rPr>
          <w:szCs w:val="24"/>
          <w:vertAlign w:val="subscript"/>
          <w:lang w:eastAsia="ko-KR"/>
        </w:rPr>
        <w:t>2</w:t>
      </w:r>
      <w:r w:rsidR="00696AA2" w:rsidRPr="00926FDE">
        <w:rPr>
          <w:szCs w:val="24"/>
          <w:lang w:eastAsia="ko-KR"/>
        </w:rPr>
        <w:t>, contrast enhanced T</w:t>
      </w:r>
      <w:r w:rsidR="00696AA2" w:rsidRPr="00926FDE">
        <w:rPr>
          <w:szCs w:val="24"/>
          <w:vertAlign w:val="subscript"/>
          <w:lang w:eastAsia="ko-KR"/>
        </w:rPr>
        <w:t>1</w:t>
      </w:r>
      <w:r w:rsidR="00696AA2" w:rsidRPr="00926FDE">
        <w:rPr>
          <w:szCs w:val="24"/>
          <w:lang w:eastAsia="ko-KR"/>
        </w:rPr>
        <w:t xml:space="preserve"> as well as </w:t>
      </w:r>
      <w:r w:rsidR="00CD221B" w:rsidRPr="00926FDE">
        <w:rPr>
          <w:szCs w:val="24"/>
        </w:rPr>
        <w:t>diffusion-weighted imaging (DWI)</w:t>
      </w:r>
      <w:r w:rsidR="00696AA2" w:rsidRPr="00926FDE">
        <w:rPr>
          <w:szCs w:val="24"/>
        </w:rPr>
        <w:t xml:space="preserve">. </w:t>
      </w:r>
      <w:r w:rsidR="00CD221B" w:rsidRPr="00926FDE">
        <w:rPr>
          <w:szCs w:val="24"/>
        </w:rPr>
        <w:t xml:space="preserve"> </w:t>
      </w:r>
      <w:r w:rsidR="003147F5" w:rsidRPr="00926FDE">
        <w:rPr>
          <w:szCs w:val="24"/>
          <w:lang w:eastAsia="ko-KR"/>
        </w:rPr>
        <w:t xml:space="preserve">As per the current consensus for a standardized Brain Tumor Imaging Protocol (BTIP), the minimum recommended </w:t>
      </w:r>
      <w:r w:rsidR="00951EDE" w:rsidRPr="00926FDE">
        <w:rPr>
          <w:szCs w:val="24"/>
          <w:lang w:eastAsia="ko-KR"/>
        </w:rPr>
        <w:t xml:space="preserve">pulse </w:t>
      </w:r>
      <w:r w:rsidR="003147F5" w:rsidRPr="00926FDE">
        <w:rPr>
          <w:szCs w:val="24"/>
          <w:lang w:eastAsia="ko-KR"/>
        </w:rPr>
        <w:t xml:space="preserve">sequences include: </w:t>
      </w:r>
      <w:r w:rsidR="00513144" w:rsidRPr="00926FDE">
        <w:rPr>
          <w:szCs w:val="24"/>
          <w:lang w:eastAsia="ko-KR"/>
        </w:rPr>
        <w:t>(</w:t>
      </w:r>
      <w:proofErr w:type="spellStart"/>
      <w:r w:rsidR="00513144" w:rsidRPr="00926FDE">
        <w:rPr>
          <w:szCs w:val="24"/>
          <w:lang w:eastAsia="ko-KR"/>
        </w:rPr>
        <w:t>i</w:t>
      </w:r>
      <w:proofErr w:type="spellEnd"/>
      <w:r w:rsidR="00513144" w:rsidRPr="00926FDE">
        <w:rPr>
          <w:szCs w:val="24"/>
          <w:lang w:eastAsia="ko-KR"/>
        </w:rPr>
        <w:t xml:space="preserve">) pre-contrast, axial </w:t>
      </w:r>
      <w:r w:rsidR="00F16C62" w:rsidRPr="00926FDE">
        <w:rPr>
          <w:szCs w:val="24"/>
          <w:lang w:eastAsia="ko-KR"/>
        </w:rPr>
        <w:t>2-dimensional (</w:t>
      </w:r>
      <w:r w:rsidR="00513144" w:rsidRPr="00926FDE">
        <w:rPr>
          <w:szCs w:val="24"/>
          <w:lang w:eastAsia="ko-KR"/>
        </w:rPr>
        <w:t>2D</w:t>
      </w:r>
      <w:r w:rsidR="00F16C62" w:rsidRPr="00926FDE">
        <w:rPr>
          <w:szCs w:val="24"/>
          <w:lang w:eastAsia="ko-KR"/>
        </w:rPr>
        <w:t>)</w:t>
      </w:r>
      <w:r w:rsidR="00513144" w:rsidRPr="00926FDE">
        <w:rPr>
          <w:szCs w:val="24"/>
          <w:lang w:eastAsia="ko-KR"/>
        </w:rPr>
        <w:t>, T</w:t>
      </w:r>
      <w:r w:rsidR="00513144" w:rsidRPr="00926FDE">
        <w:rPr>
          <w:szCs w:val="24"/>
          <w:vertAlign w:val="subscript"/>
          <w:lang w:eastAsia="ko-KR"/>
        </w:rPr>
        <w:t>2</w:t>
      </w:r>
      <w:r w:rsidR="00513144" w:rsidRPr="00926FDE">
        <w:rPr>
          <w:szCs w:val="24"/>
          <w:lang w:eastAsia="ko-KR"/>
        </w:rPr>
        <w:t>-weighted fluid-attenuated inversion recovery</w:t>
      </w:r>
      <w:r w:rsidR="009E7B88" w:rsidRPr="00926FDE">
        <w:rPr>
          <w:szCs w:val="24"/>
          <w:lang w:eastAsia="ko-KR"/>
        </w:rPr>
        <w:t xml:space="preserve"> (F</w:t>
      </w:r>
      <w:r w:rsidR="001207A7" w:rsidRPr="00926FDE">
        <w:rPr>
          <w:szCs w:val="24"/>
          <w:lang w:eastAsia="ko-KR"/>
        </w:rPr>
        <w:t>L</w:t>
      </w:r>
      <w:r w:rsidR="00513144" w:rsidRPr="00926FDE">
        <w:rPr>
          <w:szCs w:val="24"/>
          <w:lang w:eastAsia="ko-KR"/>
        </w:rPr>
        <w:t>AIR); (ii) pre</w:t>
      </w:r>
      <w:r w:rsidR="007F2572" w:rsidRPr="00926FDE">
        <w:rPr>
          <w:szCs w:val="24"/>
          <w:lang w:eastAsia="ko-KR"/>
        </w:rPr>
        <w:t>-</w:t>
      </w:r>
      <w:r w:rsidR="00513144" w:rsidRPr="00926FDE">
        <w:rPr>
          <w:szCs w:val="24"/>
          <w:lang w:eastAsia="ko-KR"/>
        </w:rPr>
        <w:t>contrast</w:t>
      </w:r>
      <w:r w:rsidR="007F2572" w:rsidRPr="00926FDE">
        <w:rPr>
          <w:szCs w:val="24"/>
          <w:lang w:eastAsia="ko-KR"/>
        </w:rPr>
        <w:t>,</w:t>
      </w:r>
      <w:r w:rsidR="00513144" w:rsidRPr="00926FDE">
        <w:rPr>
          <w:szCs w:val="24"/>
          <w:lang w:eastAsia="ko-KR"/>
        </w:rPr>
        <w:t xml:space="preserve"> 2D axial</w:t>
      </w:r>
      <w:r w:rsidR="007F2572" w:rsidRPr="00926FDE">
        <w:rPr>
          <w:szCs w:val="24"/>
          <w:lang w:eastAsia="ko-KR"/>
        </w:rPr>
        <w:t>,</w:t>
      </w:r>
      <w:r w:rsidR="00513144" w:rsidRPr="00926FDE">
        <w:rPr>
          <w:szCs w:val="24"/>
          <w:lang w:eastAsia="ko-KR"/>
        </w:rPr>
        <w:t xml:space="preserve"> 3-directional</w:t>
      </w:r>
      <w:r w:rsidR="00F16C62" w:rsidRPr="00926FDE">
        <w:rPr>
          <w:szCs w:val="24"/>
          <w:lang w:eastAsia="ko-KR"/>
        </w:rPr>
        <w:t xml:space="preserve"> (3D)</w:t>
      </w:r>
      <w:r w:rsidR="00513144" w:rsidRPr="00926FDE">
        <w:rPr>
          <w:szCs w:val="24"/>
          <w:lang w:eastAsia="ko-KR"/>
        </w:rPr>
        <w:t xml:space="preserve"> diffusion-weighted imaging</w:t>
      </w:r>
      <w:r w:rsidR="00FC41C2" w:rsidRPr="00926FDE">
        <w:rPr>
          <w:szCs w:val="24"/>
          <w:lang w:eastAsia="ko-KR"/>
        </w:rPr>
        <w:t xml:space="preserve"> (DW-MRI)</w:t>
      </w:r>
      <w:r w:rsidR="00012C0C" w:rsidRPr="00926FDE">
        <w:rPr>
          <w:szCs w:val="24"/>
          <w:lang w:eastAsia="ko-KR"/>
        </w:rPr>
        <w:t>;</w:t>
      </w:r>
      <w:r w:rsidR="00513144" w:rsidRPr="00926FDE">
        <w:rPr>
          <w:szCs w:val="24"/>
          <w:lang w:eastAsia="ko-KR"/>
        </w:rPr>
        <w:t xml:space="preserve"> </w:t>
      </w:r>
      <w:r w:rsidRPr="00926FDE">
        <w:rPr>
          <w:szCs w:val="24"/>
          <w:lang w:eastAsia="ko-KR"/>
        </w:rPr>
        <w:t>(i</w:t>
      </w:r>
      <w:r w:rsidR="00481077" w:rsidRPr="00926FDE">
        <w:rPr>
          <w:szCs w:val="24"/>
          <w:lang w:eastAsia="ko-KR"/>
        </w:rPr>
        <w:t>ii</w:t>
      </w:r>
      <w:r w:rsidRPr="00926FDE">
        <w:rPr>
          <w:szCs w:val="24"/>
          <w:lang w:eastAsia="ko-KR"/>
        </w:rPr>
        <w:t>) parameter-matched pre</w:t>
      </w:r>
      <w:r w:rsidR="00481077" w:rsidRPr="00926FDE">
        <w:rPr>
          <w:szCs w:val="24"/>
          <w:lang w:eastAsia="ko-KR"/>
        </w:rPr>
        <w:t>-</w:t>
      </w:r>
      <w:r w:rsidRPr="00926FDE">
        <w:rPr>
          <w:szCs w:val="24"/>
          <w:lang w:eastAsia="ko-KR"/>
        </w:rPr>
        <w:t>contrast and post</w:t>
      </w:r>
      <w:r w:rsidR="00481077" w:rsidRPr="00926FDE">
        <w:rPr>
          <w:szCs w:val="24"/>
          <w:lang w:eastAsia="ko-KR"/>
        </w:rPr>
        <w:t>-</w:t>
      </w:r>
      <w:r w:rsidRPr="00926FDE">
        <w:rPr>
          <w:szCs w:val="24"/>
          <w:lang w:eastAsia="ko-KR"/>
        </w:rPr>
        <w:t>contrast inversion recovery-prepared, isotropic 3D T</w:t>
      </w:r>
      <w:r w:rsidRPr="00926FDE">
        <w:rPr>
          <w:szCs w:val="24"/>
          <w:vertAlign w:val="subscript"/>
          <w:lang w:eastAsia="ko-KR"/>
        </w:rPr>
        <w:t>1</w:t>
      </w:r>
      <w:r w:rsidRPr="00926FDE">
        <w:rPr>
          <w:szCs w:val="24"/>
          <w:lang w:eastAsia="ko-KR"/>
        </w:rPr>
        <w:t>-weighted gradient-recalled echo</w:t>
      </w:r>
      <w:r w:rsidR="00FC41C2" w:rsidRPr="00926FDE">
        <w:rPr>
          <w:szCs w:val="24"/>
          <w:lang w:eastAsia="ko-KR"/>
        </w:rPr>
        <w:t xml:space="preserve"> (DCE-MRI)</w:t>
      </w:r>
      <w:r w:rsidRPr="00926FDE">
        <w:rPr>
          <w:szCs w:val="24"/>
          <w:lang w:eastAsia="ko-KR"/>
        </w:rPr>
        <w:t xml:space="preserve">; </w:t>
      </w:r>
      <w:r w:rsidR="00EA7469" w:rsidRPr="00926FDE">
        <w:rPr>
          <w:szCs w:val="24"/>
          <w:lang w:eastAsia="ko-KR"/>
        </w:rPr>
        <w:t xml:space="preserve">and </w:t>
      </w:r>
      <w:r w:rsidRPr="00926FDE">
        <w:rPr>
          <w:szCs w:val="24"/>
          <w:lang w:eastAsia="ko-KR"/>
        </w:rPr>
        <w:t>(i</w:t>
      </w:r>
      <w:r w:rsidR="00481077" w:rsidRPr="00926FDE">
        <w:rPr>
          <w:szCs w:val="24"/>
          <w:lang w:eastAsia="ko-KR"/>
        </w:rPr>
        <w:t>v</w:t>
      </w:r>
      <w:r w:rsidRPr="00926FDE">
        <w:rPr>
          <w:szCs w:val="24"/>
          <w:lang w:eastAsia="ko-KR"/>
        </w:rPr>
        <w:t xml:space="preserve">) </w:t>
      </w:r>
      <w:r w:rsidR="00E33DAC" w:rsidRPr="00926FDE">
        <w:rPr>
          <w:szCs w:val="24"/>
          <w:lang w:eastAsia="ko-KR"/>
        </w:rPr>
        <w:t xml:space="preserve">2D </w:t>
      </w:r>
      <w:r w:rsidRPr="00926FDE">
        <w:rPr>
          <w:szCs w:val="24"/>
          <w:lang w:eastAsia="ko-KR"/>
        </w:rPr>
        <w:t>axial</w:t>
      </w:r>
      <w:r w:rsidR="00E33DAC" w:rsidRPr="00926FDE">
        <w:rPr>
          <w:szCs w:val="24"/>
          <w:lang w:eastAsia="ko-KR"/>
        </w:rPr>
        <w:t>,</w:t>
      </w:r>
      <w:r w:rsidRPr="00926FDE">
        <w:rPr>
          <w:szCs w:val="24"/>
          <w:lang w:eastAsia="ko-KR"/>
        </w:rPr>
        <w:t xml:space="preserve"> T</w:t>
      </w:r>
      <w:r w:rsidRPr="00926FDE">
        <w:rPr>
          <w:szCs w:val="24"/>
          <w:vertAlign w:val="subscript"/>
          <w:lang w:eastAsia="ko-KR"/>
        </w:rPr>
        <w:t>2</w:t>
      </w:r>
      <w:r w:rsidRPr="00926FDE">
        <w:rPr>
          <w:szCs w:val="24"/>
          <w:lang w:eastAsia="ko-KR"/>
        </w:rPr>
        <w:t>-weighted turbo spin-echo acquired after contrast injection and before post</w:t>
      </w:r>
      <w:r w:rsidR="00C53F05" w:rsidRPr="00926FDE">
        <w:rPr>
          <w:szCs w:val="24"/>
          <w:lang w:eastAsia="ko-KR"/>
        </w:rPr>
        <w:t>-</w:t>
      </w:r>
      <w:r w:rsidRPr="00926FDE">
        <w:rPr>
          <w:szCs w:val="24"/>
          <w:lang w:eastAsia="ko-KR"/>
        </w:rPr>
        <w:t>contrast 3D T</w:t>
      </w:r>
      <w:r w:rsidRPr="00926FDE">
        <w:rPr>
          <w:szCs w:val="24"/>
          <w:vertAlign w:val="subscript"/>
          <w:lang w:eastAsia="ko-KR"/>
        </w:rPr>
        <w:t>1</w:t>
      </w:r>
      <w:r w:rsidRPr="00926FDE">
        <w:rPr>
          <w:szCs w:val="24"/>
          <w:lang w:eastAsia="ko-KR"/>
        </w:rPr>
        <w:t xml:space="preserve">-weighted images </w:t>
      </w:r>
      <w:r w:rsidR="006F4A53" w:rsidRPr="00926FDE">
        <w:rPr>
          <w:szCs w:val="24"/>
          <w:lang w:eastAsia="ko-KR"/>
        </w:rPr>
        <w:fldChar w:fldCharType="begin" w:fldLock="1"/>
      </w:r>
      <w:r w:rsidR="006960FB" w:rsidRPr="00926FDE">
        <w:rPr>
          <w:szCs w:val="24"/>
          <w:lang w:eastAsia="ko-KR"/>
        </w:rPr>
        <w:instrText>ADDIN CSL_CITATION {"citationItems":[{"id":"ITEM-1","itemData":{"DOI":"10.1093/neuonc/nov095","ISSN":"15235866","abstract":"A recent joint meeting was held on January 30, 2014, with the US Food and Drug Administration (FDA), National Cancer Institute (NCI), clinical scientists, imaging experts, pharmaceutical and biotech companies, clinical trials cooperative groups, and patient advocate groups to discuss imaging endpoints for clinical trials in glioblastoma. This workshop developed a set of priorities and action items including the creation of a standardized MRI protocol for multicenter studies. The current document outlines consensus recommendations for a standardized Brain Tumor Imaging Protocol (BTIP), along with the scientific and practical justifications for these recommendations, resulting from a series of discussions between various experts involved in aspects of neuro-oncology neuroimaging for clinical trials. The minimum recommended sequences include: (i) parameter-matched precontrast and postcontrast inversion recovery-prepared, isotropic 3D T1-weighted gradient-recalled echo; (ii) axial 2D T2-weighted turbo spin-echo acquired after contrast injection and before postcontrast 3D T1-weighted images to control timing of images after contrast administration; (iii) precontrast, axial 2D T2-weighted fluid-attenuated inversion recovery; and (iv) precontrast, axial 2D, 3-directional diffusion-weighted images. Recommended ranges of sequence parameters are provided for both 1.5 T and 3 T MR systems.","author":[{"dropping-particle":"","family":"Ellingson","given":"Benjamin M.","non-dropping-particle":"","parse-names":false,"suffix":""},{"dropping-particle":"","family":"Bendszus","given":"Martin","non-dropping-particle":"","parse-names":false,"suffix":""},{"dropping-particle":"","family":"Boxerman","given":"Jerrold","non-dropping-particle":"","parse-names":false,"suffix":""},{"dropping-particle":"","family":"Barboriak","given":"Daniel","non-dropping-particle":"","parse-names":false,"suffix":""},{"dropping-particle":"","family":"Erickson","given":"Bradley J.","non-dropping-particle":"","parse-names":false,"suffix":""},{"dropping-particle":"","family":"Smits","given":"Marion","non-dropping-particle":"","parse-names":false,"suffix":""},{"dropping-particle":"","family":"Nelson","given":"Sarah J.","non-dropping-particle":"","parse-names":false,"suffix":""},{"dropping-particle":"","family":"Gerstner","given":"Elizabeth","non-dropping-particle":"","parse-names":false,"suffix":""},{"dropping-particle":"","family":"Alexander","given":"Brian","non-dropping-particle":"","parse-names":false,"suffix":""},{"dropping-particle":"","family":"Goldmacher","given":"Gregory","non-dropping-particle":"","parse-names":false,"suffix":""},{"dropping-particle":"","family":"Wick","given":"Wolfgang","non-dropping-particle":"","parse-names":false,"suffix":""},{"dropping-particle":"","family":"Vogelbaum","given":"Michael","non-dropping-particle":"","parse-names":false,"suffix":""},{"dropping-particle":"","family":"Weller","given":"Michael","non-dropping-particle":"","parse-names":false,"suffix":""},{"dropping-particle":"","family":"Galanis","given":"Evanthia","non-dropping-particle":"","parse-names":false,"suffix":""},{"dropping-particle":"","family":"Kalpathy-Cramer","given":"Jayashree","non-dropping-particle":"","parse-names":false,"suffix":""},{"dropping-particle":"","family":"Shankar","given":"Lalitha","non-dropping-particle":"","parse-names":false,"suffix":""},{"dropping-particle":"","family":"Jacobs","given":"Paula","non-dropping-particle":"","parse-names":false,"suffix":""},{"dropping-particle":"","family":"Pope","given":"Whitney B.","non-dropping-particle":"","parse-names":false,"suffix":""},{"dropping-particle":"","family":"Yang","given":"Dewen","non-dropping-particle":"","parse-names":false,"suffix":""},{"dropping-particle":"","family":"Chung","given":"Caroline","non-dropping-particle":"","parse-names":false,"suffix":""},{"dropping-particle":"V.","family":"Knopp","given":"Michael","non-dropping-particle":"","parse-names":false,"suffix":""},{"dropping-particle":"","family":"Cha","given":"Soonme","non-dropping-particle":"","parse-names":false,"suffix":""},{"dropping-particle":"","family":"Bent","given":"Martin J.","non-dropping-particle":"Van Den","parse-names":false,"suffix":""},{"dropping-particle":"","family":"Chang","given":"Susan","non-dropping-particle":"","parse-names":false,"suffix":""},{"dropping-particle":"","family":"Yung","given":"W. K.","non-dropping-particle":"Al","parse-names":false,"suffix":""},{"dropping-particle":"","family":"Cloughesy","given":"Timothy F.","non-dropping-particle":"","parse-names":false,"suffix":""},{"dropping-particle":"","family":"Wen","given":"Patrick Y.","non-dropping-particle":"","parse-names":false,"suffix":""},{"dropping-particle":"","family":"Gilbert","given":"Mark R.","non-dropping-particle":"","parse-names":false,"suffix":""},{"dropping-particle":"","family":"Whitney","given":"Andrew","non-dropping-particle":"","parse-names":false,"suffix":""},{"dropping-particle":"","family":"Sandak","given":"David","non-dropping-particle":"","parse-names":false,"suffix":""},{"dropping-particle":"","family":"Musella","given":"Al","non-dropping-particle":"","parse-names":false,"suffix":""},{"dropping-particle":"","family":"Haynes","given":"Chas","non-dropping-particle":"","parse-names":false,"suffix":""},{"dropping-particle":"","family":"Wallace","given":"Max","non-dropping-particle":"","parse-names":false,"suffix":""},{"dropping-particle":"","family":"Arons","given":"David F.","non-dropping-particle":"","parse-names":false,"suffix":""},{"dropping-particle":"","family":"Kingston","given":"Ann","non-dropping-particle":"","parse-names":false,"suffix":""}],"container-title":"Neuro-Oncology","id":"ITEM-1","issue":"9","issued":{"date-parts":[["2015"]]},"page":"1188-1198","title":"Consensus recommendations for a standardized Brain Tumor Imaging Protocol in clinical trials","type":"article-journal","volume":"17"},"uris":["http://www.mendeley.com/documents/?uuid=2f56a2d1-00df-4926-b871-3b193e24705e"]}],"mendeley":{"formattedCitation":"(2)","plainTextFormattedCitation":"(2)","previouslyFormattedCitation":"(2)"},"properties":{"noteIndex":0},"schema":"https://github.com/citation-style-language/schema/raw/master/csl-citation.json"}</w:instrText>
      </w:r>
      <w:r w:rsidR="006F4A53" w:rsidRPr="00926FDE">
        <w:rPr>
          <w:szCs w:val="24"/>
          <w:lang w:eastAsia="ko-KR"/>
        </w:rPr>
        <w:fldChar w:fldCharType="separate"/>
      </w:r>
      <w:r w:rsidR="002C0C3A" w:rsidRPr="00926FDE">
        <w:rPr>
          <w:noProof/>
          <w:szCs w:val="24"/>
          <w:lang w:eastAsia="ko-KR"/>
        </w:rPr>
        <w:t>(2)</w:t>
      </w:r>
      <w:r w:rsidR="006F4A53" w:rsidRPr="00926FDE">
        <w:rPr>
          <w:szCs w:val="24"/>
          <w:lang w:eastAsia="ko-KR"/>
        </w:rPr>
        <w:fldChar w:fldCharType="end"/>
      </w:r>
      <w:r w:rsidR="006F4A53" w:rsidRPr="00926FDE">
        <w:rPr>
          <w:szCs w:val="24"/>
          <w:lang w:eastAsia="ko-KR"/>
        </w:rPr>
        <w:t>. W</w:t>
      </w:r>
      <w:r w:rsidR="003D39C6" w:rsidRPr="00926FDE">
        <w:rPr>
          <w:szCs w:val="24"/>
          <w:lang w:eastAsia="ko-KR"/>
        </w:rPr>
        <w:t xml:space="preserve">hile the BTIP is helpful in the diagnosis, difficulties arise in case of non-enhancing GBMs </w:t>
      </w:r>
      <w:r w:rsidR="00C76546" w:rsidRPr="00926FDE">
        <w:rPr>
          <w:szCs w:val="24"/>
          <w:lang w:eastAsia="ko-KR"/>
        </w:rPr>
        <w:fldChar w:fldCharType="begin" w:fldLock="1"/>
      </w:r>
      <w:r w:rsidR="006960FB" w:rsidRPr="00926FDE">
        <w:rPr>
          <w:szCs w:val="24"/>
          <w:lang w:eastAsia="ko-KR"/>
        </w:rPr>
        <w:instrText>ADDIN CSL_CITATION {"citationItems":[{"id":"ITEM-1","itemData":{"DOI":"10.1148/radiol.14131691","ISSN":"15271315","abstract":"Purpose: To correlate patient survival with morphologic imaging features and hemodynamic parameters obtained from the nonenhancing region (NER) of glioblastoma (GBM), along with clinical and genomic markers. Materials and Methods: An institutional review board waiver was obtained for this HIPAA-compliant retrospective study. Forty-five patients with GBM underwent baseline imaging with contrast material-enhanced magnetic resonance (MR) imaging and dynamic susceptibility contrast-enhanced T2*-weighted perfusion MR imaging. Molecular and clinical predictors of survival were obtained. Single and multivariable models of overall survival (OS) and progression-free survival (PFS) were explored with Kaplan-Meier estimates, Cox regression, and random survival forests. Results: Worsening OS (log-rank test, P = .0103) and PFS (log-rank test, P = .0223) were associated with increasing relative cerebral blood volume of NER (rCBVNER), which was higher with deep white matter involvement (t test, P = .0482) and poor NER margin definition (t test, P = .0147). NER crossing the midline was the only morphologic feature of NER associated with poor survival (log-rank test, P = .0125). Preoperative Karnofsky performance score (KPS) and resection extent (n = 30) were clinically significant OS predictors (log-rank test, P = .0176 and P = .0038, respectively). No genomic alterations were associated with survival, except patients with high rCBVNER and wild-type epidermal growth factor receptor (EGFR) mutation had significantly poor survival (log-rank test, P = .0306; area under the receiver operating characteristic curve = 0.62). Combining resection extent with rCBVNER marginally improved prognostic ability (permutation, P = .084). Random forest models of presurgical predictors indicated rCBVNER as the top predictor; also important were KPS, age at diagnosis, and NER crossing the midline. A multivariable model containing rCBVNER, age at diagnosis, and KPS can be used to group patients with more than 1 year of difference in observed median survival (0.49-1.79 years). Conclusion: Patients with high rCBVNER and NER crossing the midline and those with high rCBVNER and wild-type EGFR mutation showed poor survival. In multivariable survival models, however, rCBVNER provided unique prognostic information that went above and beyond the assessment of all NER imaging features, as well as clinical and genomic features. © RSNA, 2014.","author":[{"dropping-particle":"","family":"Jain","given":"Rajan","non-dropping-particle":"","parse-names":false,"suffix":""},{"dropping-particle":"","family":"Poisson","given":"Laila M.","non-dropping-particle":"","parse-names":false,"suffix":""},{"dropping-particle":"","family":"Gutman","given":"David","non-dropping-particle":"","parse-names":false,"suffix":""},{"dropping-particle":"","family":"Scarpace","given":"Lisa","non-dropping-particle":"","parse-names":false,"suffix":""},{"dropping-particle":"","family":"Hwang","given":"Scott N.","non-dropping-particle":"","parse-names":false,"suffix":""},{"dropping-particle":"","family":"Holder","given":"Chad A.","non-dropping-particle":"","parse-names":false,"suffix":""},{"dropping-particle":"","family":"Wintermark","given":"Max","non-dropping-particle":"","parse-names":false,"suffix":""},{"dropping-particle":"","family":"Rao","given":"Arvind","non-dropping-particle":"","parse-names":false,"suffix":""},{"dropping-particle":"","family":"Colen","given":"Rivka R.","non-dropping-particle":"","parse-names":false,"suffix":""},{"dropping-particle":"","family":"Kirby","given":"Justin","non-dropping-particle":"","parse-names":false,"suffix":""},{"dropping-particle":"","family":"Freymann","given":"John","non-dropping-particle":"","parse-names":false,"suffix":""},{"dropping-particle":"","family":"Jaffe","given":"C. Carl","non-dropping-particle":"","parse-names":false,"suffix":""},{"dropping-particle":"","family":"Mikkelsen","given":"Tom","non-dropping-particle":"","parse-names":false,"suffix":""},{"dropping-particle":"","family":"Flanders","given":"Adam","non-dropping-particle":"","parse-names":false,"suffix":""}],"container-title":"Radiology","id":"ITEM-1","issue":"2","issued":{"date-parts":[["2014"]]},"page":"484-493","title":"Outcome prediction in patients with glioblastoma by using imaging, clinical, and genomic biomarkers: Focus on the nonenhancing component of the tumor","type":"article-journal","volume":"272"},"uris":["http://www.mendeley.com/documents/?uuid=896512c1-6ed1-4b3f-8f57-7ad53b586aa5"]}],"mendeley":{"formattedCitation":"(4)","plainTextFormattedCitation":"(4)","previouslyFormattedCitation":"(4)"},"properties":{"noteIndex":0},"schema":"https://github.com/citation-style-language/schema/raw/master/csl-citation.json"}</w:instrText>
      </w:r>
      <w:r w:rsidR="00C76546" w:rsidRPr="00926FDE">
        <w:rPr>
          <w:szCs w:val="24"/>
          <w:lang w:eastAsia="ko-KR"/>
        </w:rPr>
        <w:fldChar w:fldCharType="separate"/>
      </w:r>
      <w:r w:rsidR="002C0C3A" w:rsidRPr="00926FDE">
        <w:rPr>
          <w:noProof/>
          <w:szCs w:val="24"/>
          <w:lang w:eastAsia="ko-KR"/>
        </w:rPr>
        <w:t>(4)</w:t>
      </w:r>
      <w:r w:rsidR="00C76546" w:rsidRPr="00926FDE">
        <w:rPr>
          <w:szCs w:val="24"/>
          <w:lang w:eastAsia="ko-KR"/>
        </w:rPr>
        <w:fldChar w:fldCharType="end"/>
      </w:r>
      <w:r w:rsidR="003D39C6" w:rsidRPr="00926FDE">
        <w:rPr>
          <w:szCs w:val="24"/>
          <w:lang w:eastAsia="ko-KR"/>
        </w:rPr>
        <w:t xml:space="preserve"> or in monitoring treatment response, especially in differentiating pseudo-progression from </w:t>
      </w:r>
      <w:r w:rsidR="00E04D99" w:rsidRPr="00926FDE">
        <w:rPr>
          <w:szCs w:val="24"/>
          <w:lang w:eastAsia="ko-KR"/>
        </w:rPr>
        <w:t>tumor</w:t>
      </w:r>
      <w:r w:rsidR="003D39C6" w:rsidRPr="00926FDE">
        <w:rPr>
          <w:szCs w:val="24"/>
          <w:lang w:eastAsia="ko-KR"/>
        </w:rPr>
        <w:t xml:space="preserve"> recurrence</w:t>
      </w:r>
      <w:r w:rsidR="007C223B" w:rsidRPr="00926FDE">
        <w:rPr>
          <w:szCs w:val="24"/>
          <w:lang w:eastAsia="ko-KR"/>
        </w:rPr>
        <w:t xml:space="preserve"> </w:t>
      </w:r>
      <w:r w:rsidR="007C223B" w:rsidRPr="00926FDE">
        <w:rPr>
          <w:szCs w:val="24"/>
          <w:lang w:eastAsia="ko-KR"/>
        </w:rPr>
        <w:fldChar w:fldCharType="begin" w:fldLock="1"/>
      </w:r>
      <w:r w:rsidR="006960FB" w:rsidRPr="00926FDE">
        <w:rPr>
          <w:szCs w:val="24"/>
          <w:lang w:eastAsia="ko-KR"/>
        </w:rPr>
        <w:instrText>ADDIN CSL_CITATION {"citationItems":[{"id":"ITEM-1","itemData":{"DOI":"10.1002/jmri.26171","ISSN":"15222586","abstract":"This review describes the definition, incidence, clinical implications, and magnetic resonance imaging (MRI) findings of pseudoprogression of brain tumors, in particular, but not limited to, high-grade glioma. Pseudoprogression is an important clinical problem after brain tumor treatment, interfering not only with day-to-day patient care but also the execution and interpretation of clinical trials. Radiologically, pseudoprogression is defined as a new or enlarging area(s) of contrast agent enhancement, in the absence of true tumor growth, which subsides or stabilizes without a change in therapy. The clinical definitions of pseudoprogression have been quite variable, which may explain some of the differences in reported incidences, which range from 9–30%. Conventional structural MRI is insufficient for distinguishing pseudoprogression from true progressive disease, and advanced imaging is needed to obtain higher levels of diagnostic certainty. Perfusion MRI is the most widely used imaging technique to diagnose pseudoprogression and has high reported diagnostic accuracy. Diagnostic performance of MR spectroscopy (MRS) appears to be somewhat higher, but MRS is less suitable for the routine and universal application in brain tumor follow-up. The combination of MRS and diffusion-weighted imaging and/or perfusion MRI seems to be particularly powerful, with diagnostic accuracy reaching up to or even greater than 90%. While diagnostic performance can be high with appropriate implementation and interpretation, even a combination of techniques, however, does not provide 100% accuracy. It should also be noted that most studies to date are small, heterogeneous, and retrospective in nature. Future improvements in diagnostic accuracy can be expected with harmonization of acquisition and postprocessing, quantitative MRI and computer-aided diagnostic technology, and meticulous evaluation with clinical and pathological data. Level of Evidence: 3. Technical Efficacy: Stage 2. J. Magn. Reson. Imaging 2018;48:571–589.","author":[{"dropping-particle":"","family":"Thust","given":"Stefanie C.","non-dropping-particle":"","parse-names":false,"suffix":""},{"dropping-particle":"","family":"Bent","given":"Martin J.","non-dropping-particle":"van den","parse-names":false,"suffix":""},{"dropping-particle":"","family":"Smits","given":"Marion","non-dropping-particle":"","parse-names":false,"suffix":""}],"container-title":"Journal of Magnetic Resonance Imaging","id":"ITEM-1","issue":"3","issued":{"date-parts":[["2018"]]},"page":"571-589","title":"Pseudoprogression of brain tumors","type":"article-journal","volume":"48"},"uris":["http://www.mendeley.com/documents/?uuid=e320b304-98b1-4533-bf7b-3c64df1012e9"]}],"mendeley":{"formattedCitation":"(5)","plainTextFormattedCitation":"(5)","previouslyFormattedCitation":"(5)"},"properties":{"noteIndex":0},"schema":"https://github.com/citation-style-language/schema/raw/master/csl-citation.json"}</w:instrText>
      </w:r>
      <w:r w:rsidR="007C223B" w:rsidRPr="00926FDE">
        <w:rPr>
          <w:szCs w:val="24"/>
          <w:lang w:eastAsia="ko-KR"/>
        </w:rPr>
        <w:fldChar w:fldCharType="separate"/>
      </w:r>
      <w:r w:rsidR="002C0C3A" w:rsidRPr="00926FDE">
        <w:rPr>
          <w:noProof/>
          <w:szCs w:val="24"/>
          <w:lang w:eastAsia="ko-KR"/>
        </w:rPr>
        <w:t>(5)</w:t>
      </w:r>
      <w:r w:rsidR="007C223B" w:rsidRPr="00926FDE">
        <w:rPr>
          <w:szCs w:val="24"/>
          <w:lang w:eastAsia="ko-KR"/>
        </w:rPr>
        <w:fldChar w:fldCharType="end"/>
      </w:r>
      <w:r w:rsidR="003D39C6" w:rsidRPr="00926FDE">
        <w:rPr>
          <w:szCs w:val="24"/>
          <w:lang w:eastAsia="ko-KR"/>
        </w:rPr>
        <w:t xml:space="preserve">. </w:t>
      </w:r>
      <w:r w:rsidR="004A3D16" w:rsidRPr="00926FDE">
        <w:rPr>
          <w:szCs w:val="24"/>
          <w:lang w:eastAsia="ko-KR"/>
        </w:rPr>
        <w:t xml:space="preserve"> </w:t>
      </w:r>
    </w:p>
    <w:p w14:paraId="36D018C2" w14:textId="3DEE0C42" w:rsidR="003C4D53" w:rsidRPr="00926FDE" w:rsidRDefault="003C4D53" w:rsidP="005228B1">
      <w:pPr>
        <w:pStyle w:val="p-ni"/>
        <w:tabs>
          <w:tab w:val="left" w:pos="364"/>
        </w:tabs>
        <w:spacing w:line="360" w:lineRule="auto"/>
        <w:jc w:val="both"/>
        <w:rPr>
          <w:szCs w:val="24"/>
          <w:lang w:eastAsia="ko-KR"/>
        </w:rPr>
      </w:pPr>
      <w:r w:rsidRPr="00926FDE">
        <w:rPr>
          <w:szCs w:val="24"/>
          <w:lang w:eastAsia="ko-KR"/>
        </w:rPr>
        <w:t xml:space="preserve">A better understanding of GBM heterogeneity </w:t>
      </w:r>
      <w:r w:rsidR="00696AA2" w:rsidRPr="00926FDE">
        <w:rPr>
          <w:szCs w:val="24"/>
          <w:lang w:eastAsia="ko-KR"/>
        </w:rPr>
        <w:t xml:space="preserve">and invasion </w:t>
      </w:r>
      <w:r w:rsidRPr="00926FDE">
        <w:rPr>
          <w:szCs w:val="24"/>
          <w:lang w:eastAsia="ko-KR"/>
        </w:rPr>
        <w:t xml:space="preserve">using imaging methods will not only aid in diagnosis, but also help in designing targeted treatment strategies. Over the recent years, several MR methods have been proposed to assess the GBM microenvironment including sodium imaging for </w:t>
      </w:r>
      <w:r w:rsidR="00707174" w:rsidRPr="00926FDE">
        <w:rPr>
          <w:szCs w:val="24"/>
          <w:lang w:eastAsia="ko-KR"/>
        </w:rPr>
        <w:t xml:space="preserve">alterations in sodium </w:t>
      </w:r>
      <w:r w:rsidR="00904CD8" w:rsidRPr="00926FDE">
        <w:rPr>
          <w:szCs w:val="24"/>
          <w:lang w:eastAsia="ko-KR"/>
        </w:rPr>
        <w:fldChar w:fldCharType="begin" w:fldLock="1"/>
      </w:r>
      <w:r w:rsidR="006960FB" w:rsidRPr="00926FDE">
        <w:rPr>
          <w:szCs w:val="24"/>
          <w:lang w:eastAsia="ko-KR"/>
        </w:rPr>
        <w:instrText>ADDIN CSL_CITATION {"citationItems":[{"id":"ITEM-1","itemData":{"DOI":"10.1007/s00234-018-2041-1","ISBN":"0023401820411","ISSN":"14321920","abstract":"Purpose: Recent advances in sodium brain MRI have allowed for increased signal-to-noise ratio, faster imaging, and the ability of differentiating intracellular from extracellular sodium concentration, opening a new window of opportunity for clinical application. In gliomas, there are significant alterations in sodium metabolism, including increase in the total sodium concentration and extracellular volume fraction. The purpose of this study is to assess the feasibility of using sodium MRI quantitative measurements to evaluate gliomas. Methods: Eight patients with treatment-naïve gliomas were scanned at 3 T with a homemade 1H/23Na head coil, generating maps of pseudo-intracellular sodium concentration (C1), pseudo-extracellular volume fraction (α2), apparent intracellular sodium concentration (aISC), and apparent total sodium concentration (aTSC). Measurements were made within the contralateral normal-appearing putamen, contralateral normal-appearing white matter (NAWM), and solid tumor regions (area of T2-FLAIR abnormality, excluding highly likely areas of edema, cysts, or necrosis). Paired samples t test were performed comparing NAWM and putamen and between NAWM and solid tumor. Results: The normal-appearing putamen demonstrated significantly higher values for aTSC, aISC, C1 (p &lt; 0.001), and α2 (p = 0.002) when compared to those of NAWM. The mean average of all solid tumors, when compared to that of NAWM, demonstrated significantly higher values of aTSC and α2 (p &lt; 0.001), and significantly lower values of aISC (p = 0.02) for each patient. There was no significant difference between the values of C1 (p = 0.19). Conclusion: Quantitative sodium measurements can be done in glioma patients and also has provided further evidence that total sodium and extracellular volume fraction are increased in gliomas.","author":[{"dropping-particle":"","family":"Nunes Neto","given":"Lucidio P.","non-dropping-particle":"","parse-names":false,"suffix":""},{"dropping-particle":"","family":"Madelin","given":"Guillaume","non-dropping-particle":"","parse-names":false,"suffix":""},{"dropping-particle":"","family":"Sood","given":"Terlika Pandit","non-dropping-particle":"","parse-names":false,"suffix":""},{"dropping-particle":"","family":"Wu","given":"Chih Chun","non-dropping-particle":"","parse-names":false,"suffix":""},{"dropping-particle":"","family":"Kondziolka","given":"Douglas","non-dropping-particle":"","parse-names":false,"suffix":""},{"dropping-particle":"","family":"Placantonakis","given":"Dimitris","non-dropping-particle":"","parse-names":false,"suffix":""},{"dropping-particle":"","family":"Golfinos","given":"John G.","non-dropping-particle":"","parse-names":false,"suffix":""},{"dropping-particle":"","family":"Chi","given":"Andrew","non-dropping-particle":"","parse-names":false,"suffix":""},{"dropping-particle":"","family":"Jain","given":"Rajan","non-dropping-particle":"","parse-names":false,"suffix":""}],"container-title":"Neuroradiology","id":"ITEM-1","issue":"8","issued":{"date-parts":[["2018"]]},"page":"795-802","publisher":"Neuroradiology","title":"Quantitative sodium imaging and gliomas: a feasibility study","type":"article-journal","volume":"60"},"uris":["http://www.mendeley.com/documents/?uuid=3be55374-95fc-4d8d-9c57-8b2802ce0d71"]}],"mendeley":{"formattedCitation":"(3)","plainTextFormattedCitation":"(3)","previouslyFormattedCitation":"(3)"},"properties":{"noteIndex":0},"schema":"https://github.com/citation-style-language/schema/raw/master/csl-citation.json"}</w:instrText>
      </w:r>
      <w:r w:rsidR="00904CD8" w:rsidRPr="00926FDE">
        <w:rPr>
          <w:szCs w:val="24"/>
          <w:lang w:eastAsia="ko-KR"/>
        </w:rPr>
        <w:fldChar w:fldCharType="separate"/>
      </w:r>
      <w:r w:rsidR="002C0C3A" w:rsidRPr="00926FDE">
        <w:rPr>
          <w:noProof/>
          <w:szCs w:val="24"/>
          <w:lang w:eastAsia="ko-KR"/>
        </w:rPr>
        <w:t>(3)</w:t>
      </w:r>
      <w:r w:rsidR="00904CD8" w:rsidRPr="00926FDE">
        <w:rPr>
          <w:szCs w:val="24"/>
          <w:lang w:eastAsia="ko-KR"/>
        </w:rPr>
        <w:fldChar w:fldCharType="end"/>
      </w:r>
      <w:r w:rsidR="00C208A3" w:rsidRPr="00926FDE">
        <w:rPr>
          <w:szCs w:val="24"/>
          <w:lang w:eastAsia="ko-KR"/>
        </w:rPr>
        <w:t xml:space="preserve"> and </w:t>
      </w:r>
      <w:r w:rsidR="008524A8" w:rsidRPr="00926FDE">
        <w:rPr>
          <w:szCs w:val="24"/>
          <w:vertAlign w:val="superscript"/>
          <w:lang w:eastAsia="ko-KR"/>
        </w:rPr>
        <w:t>1</w:t>
      </w:r>
      <w:r w:rsidR="008524A8" w:rsidRPr="00926FDE">
        <w:rPr>
          <w:szCs w:val="24"/>
          <w:lang w:eastAsia="ko-KR"/>
        </w:rPr>
        <w:t xml:space="preserve">H magnetic resonance spectroscopy (MRS) </w:t>
      </w:r>
      <w:r w:rsidRPr="00926FDE">
        <w:rPr>
          <w:szCs w:val="24"/>
          <w:lang w:eastAsia="ko-KR"/>
        </w:rPr>
        <w:t xml:space="preserve">for </w:t>
      </w:r>
      <w:r w:rsidR="009A2D82" w:rsidRPr="00926FDE">
        <w:rPr>
          <w:szCs w:val="24"/>
          <w:lang w:eastAsia="ko-KR"/>
        </w:rPr>
        <w:t>tumor</w:t>
      </w:r>
      <w:r w:rsidRPr="00926FDE">
        <w:rPr>
          <w:szCs w:val="24"/>
          <w:lang w:eastAsia="ko-KR"/>
        </w:rPr>
        <w:t xml:space="preserve"> metabolism</w:t>
      </w:r>
      <w:r w:rsidR="00286292" w:rsidRPr="00926FDE">
        <w:rPr>
          <w:szCs w:val="24"/>
          <w:lang w:eastAsia="ko-KR"/>
        </w:rPr>
        <w:t xml:space="preserve"> </w:t>
      </w:r>
      <w:r w:rsidR="00286292" w:rsidRPr="00926FDE">
        <w:rPr>
          <w:szCs w:val="24"/>
          <w:lang w:eastAsia="ko-KR"/>
        </w:rPr>
        <w:fldChar w:fldCharType="begin" w:fldLock="1"/>
      </w:r>
      <w:r w:rsidR="006960FB" w:rsidRPr="00926FDE">
        <w:rPr>
          <w:szCs w:val="24"/>
          <w:lang w:eastAsia="ko-KR"/>
        </w:rPr>
        <w:instrText>ADDIN CSL_CITATION {"citationItems":[{"id":"ITEM-1","itemData":{"DOI":"10.1002/nbm.1785","ISSN":"09523480","abstract":"The assessment of metabolites by 1H MRS can provide information regarding glioma growth, and may be able to distinguish between different glioma models. Rat C6, 9L/LacZ, F98 and RG2, and mouse GL261, cells were intracerebrally implanted into the respective rodents, and human U87 MG cells were implanted into athymic rats. Ethyl-nitrosourea induction was also used. Glioma metabolites [e.g. total choline (tCho), total creatine (tCr), N-acetylaspartate (NAA), lactate (Lac), glutamine (Gln), glutamate (Glu), aspartate (Asp), guanosine (Gua), mobile lipids and macromolecules (MMs)] were assessed from 1H MRS using point-resolved spectroscopy (PRESS) [TE=24ms; TR=2500ms; variable pulse power and optimized relaxation delay (VAPOR) water suppression; 27-μL and 8-μL voxels in rats and mice, respectively] at 7T. Alterations in metabolites (Totally Automatic Robust Quantitation in NMR, TARQUIN) in tumors were characterized by increases in lipids (Lip1.3: 8.8-54.5m m for C6 and GL261) and decreases in NAA (1.3-2.0m m for RG2, GL261 and C6) and tCr (0.8-4.0m m for F98, RG2, GL261 and C6) in some models. F98, RG2, GL261 and C6 models all showed significantly decreased (p&lt;0.05) tCr, and RG2, GL261 and C6 models all exhibited significantly decreased (p&lt;0.05) NAA. The RG2 model showed significantly decreased (p&lt;0.05) Gln and Glu, the C6 model significantly decreased (p&lt;0.05) Asp, and the F98 and U87 models significantly decreased (p&lt;0.05) Gua, compared with controls. The GL261 model showed the greatest alterations in metabolites. 1H MRS was able to differentiate the metabolic profiles in many of the seven rodent glioma models assessed. These models are considered to resemble certain characteristics of human glioblastomas, and this study may be helpful in selecting appropriate models. © 2011 John Wiley &amp; Sons, Ltd.","author":[{"dropping-particle":"","family":"Doblas","given":"Sabrina","non-dropping-particle":"","parse-names":false,"suffix":""},{"dropping-particle":"","family":"He","given":"Ting","non-dropping-particle":"","parse-names":false,"suffix":""},{"dropping-particle":"","family":"Saunders","given":"Debra","non-dropping-particle":"","parse-names":false,"suffix":""},{"dropping-particle":"","family":"Hoyle","given":"Jessica","non-dropping-particle":"","parse-names":false,"suffix":""},{"dropping-particle":"","family":"Smith","given":"Nataliya","non-dropping-particle":"","parse-names":false,"suffix":""},{"dropping-particle":"","family":"Pye","given":"Quentin","non-dropping-particle":"","parse-names":false,"suffix":""},{"dropping-particle":"","family":"Lerner","given":"Megan","non-dropping-particle":"","parse-names":false,"suffix":""},{"dropping-particle":"","family":"Jensen","given":"Randy L.","non-dropping-particle":"","parse-names":false,"suffix":""},{"dropping-particle":"","family":"Towner","given":"Rheal A.","non-dropping-particle":"","parse-names":false,"suffix":""}],"container-title":"NMR in Biomedicine","id":"ITEM-1","issue":"4","issued":{"date-parts":[["2012"]]},"page":"685-694","title":"In vivo characterization of several rodent glioma models by 1H MRS","type":"article-journal","volume":"25"},"uris":["http://www.mendeley.com/documents/?uuid=5f24ae62-c840-4245-b81b-d1ca9f30dc14"]}],"mendeley":{"formattedCitation":"(6)","plainTextFormattedCitation":"(6)","previouslyFormattedCitation":"(6)"},"properties":{"noteIndex":0},"schema":"https://github.com/citation-style-language/schema/raw/master/csl-citation.json"}</w:instrText>
      </w:r>
      <w:r w:rsidR="00286292" w:rsidRPr="00926FDE">
        <w:rPr>
          <w:szCs w:val="24"/>
          <w:lang w:eastAsia="ko-KR"/>
        </w:rPr>
        <w:fldChar w:fldCharType="separate"/>
      </w:r>
      <w:r w:rsidR="002C0C3A" w:rsidRPr="00926FDE">
        <w:rPr>
          <w:noProof/>
          <w:szCs w:val="24"/>
          <w:lang w:eastAsia="ko-KR"/>
        </w:rPr>
        <w:t>(6)</w:t>
      </w:r>
      <w:r w:rsidR="00286292" w:rsidRPr="00926FDE">
        <w:rPr>
          <w:szCs w:val="24"/>
          <w:lang w:eastAsia="ko-KR"/>
        </w:rPr>
        <w:fldChar w:fldCharType="end"/>
      </w:r>
      <w:r w:rsidR="00D43A74" w:rsidRPr="00926FDE">
        <w:rPr>
          <w:szCs w:val="24"/>
          <w:lang w:eastAsia="ko-KR"/>
        </w:rPr>
        <w:t xml:space="preserve">, spin-lattice relaxation in the rotating frame (T1ρ) for a biological heterogeneity </w:t>
      </w:r>
      <w:r w:rsidR="00D43A74" w:rsidRPr="00926FDE">
        <w:rPr>
          <w:szCs w:val="24"/>
          <w:lang w:eastAsia="ko-KR"/>
        </w:rPr>
        <w:fldChar w:fldCharType="begin" w:fldLock="1"/>
      </w:r>
      <w:r w:rsidR="006960FB" w:rsidRPr="00926FDE">
        <w:rPr>
          <w:szCs w:val="24"/>
          <w:lang w:eastAsia="ko-KR"/>
        </w:rPr>
        <w:instrText>ADDIN CSL_CITATION {"citationItems":[{"id":"ITEM-1","itemData":{"DOI":"10.1016/j.radcr.2017.07.010","ISSN":"19300433","abstract":"Spin-lattice relaxation in the rotating frame magnetic resonance imaging allows for the quantitative assessment of spin-lock contrast within tissues. We describe the utility of spin-lattice relaxation in the rotating frame metrics in characterizing glioblastoma biological heterogeneity. A 84-year-old man presented to our institution with a right frontal temporal mass. Prior tissue sampling from a peripheral nonenhancing lesion was nondiagnostic. Stereotactic image-guided tissue sampling of the nonenhancing T2-fluid-attenuated inversion recovery hyperintense region involving the anterior cingulate gyrus with elevated spin-lattice relaxation in the rotating frame metrics provided a pathologic diagnosis of glioblastoma. This case illustrates the utility of spin-lattice relaxation in the rotating frame magnetic resonance imaging in identifying biologically aggressive regions within glioblastoma.","author":[{"dropping-particle":"","family":"Barajas","given":"Ramon Francisco","non-dropping-particle":"","parse-names":false,"suffix":""},{"dropping-particle":"","family":"Villanueva-Meyer","given":"Javier","non-dropping-particle":"","parse-names":false,"suffix":""},{"dropping-particle":"","family":"Perry","given":"Arie","non-dropping-particle":"","parse-names":false,"suffix":""},{"dropping-particle":"","family":"Berger","given":"Mitchel","non-dropping-particle":"","parse-names":false,"suffix":""},{"dropping-particle":"","family":"Cha","given":"Soonmee","non-dropping-particle":"","parse-names":false,"suffix":""}],"container-title":"Radiology Case Reports","id":"ITEM-1","issue":"4","issued":{"date-parts":[["2017"]]},"page":"827-832","publisher":"Elsevier Inc.","title":"Biologically aggressive regions within glioblastoma identified by spin-lock contrast T1 relaxation in the rotating frame (T1ρ) MRI","type":"article-journal","volume":"12"},"uris":["http://www.mendeley.com/documents/?uuid=b827fef5-7072-4036-add5-4d49705c1656"]}],"mendeley":{"formattedCitation":"(7)","plainTextFormattedCitation":"(7)","previouslyFormattedCitation":"(7)"},"properties":{"noteIndex":0},"schema":"https://github.com/citation-style-language/schema/raw/master/csl-citation.json"}</w:instrText>
      </w:r>
      <w:r w:rsidR="00D43A74" w:rsidRPr="00926FDE">
        <w:rPr>
          <w:szCs w:val="24"/>
          <w:lang w:eastAsia="ko-KR"/>
        </w:rPr>
        <w:fldChar w:fldCharType="separate"/>
      </w:r>
      <w:r w:rsidR="002C0C3A" w:rsidRPr="00926FDE">
        <w:rPr>
          <w:noProof/>
          <w:szCs w:val="24"/>
          <w:lang w:eastAsia="ko-KR"/>
        </w:rPr>
        <w:t>(7)</w:t>
      </w:r>
      <w:r w:rsidR="00D43A74" w:rsidRPr="00926FDE">
        <w:rPr>
          <w:szCs w:val="24"/>
          <w:lang w:eastAsia="ko-KR"/>
        </w:rPr>
        <w:fldChar w:fldCharType="end"/>
      </w:r>
      <w:r w:rsidR="00D43A74" w:rsidRPr="00926FDE">
        <w:rPr>
          <w:szCs w:val="24"/>
          <w:lang w:eastAsia="ko-KR"/>
        </w:rPr>
        <w:t xml:space="preserve">, and chemical exchange saturation transfer (CEST) MRI to measure the pH </w:t>
      </w:r>
      <w:r w:rsidR="00D43A74" w:rsidRPr="00926FDE">
        <w:rPr>
          <w:szCs w:val="24"/>
          <w:lang w:eastAsia="ko-KR"/>
        </w:rPr>
        <w:fldChar w:fldCharType="begin" w:fldLock="1"/>
      </w:r>
      <w:r w:rsidR="006960FB" w:rsidRPr="00926FDE">
        <w:rPr>
          <w:szCs w:val="24"/>
          <w:lang w:eastAsia="ko-KR"/>
        </w:rPr>
        <w:instrText>ADDIN CSL_CITATION {"citationItems":[{"id":"ITEM-1","itemData":{"DOI":"10.1158/0008-5472.CAN-18-2168","ISSN":"15387445","abstract":"Abnormal pH is a common feature of malignant tumors and has been associated clinically with suboptimal outcomes. Amide proton transfer magnetic resonance imaging (APT MRI) holds promise as a means to noninvasively measure tumor pH, yet multiple factors collectively make quantification of tumor pH from APT MRI data challenging. The purpose of this study was to improve our understanding of the biophysical sources of altered APT MRI signals in tumors. Combining in vivo APT MRI measurements with ex vivo histological measurements of protein concentration in a rat model of brain metastasis, we determined that the proportion of APT MRI signal originating from changes in protein concentration was approximately 66%, with the remaining 34% originating from changes in tumor pH. In a mouse model of hypopharyngeal squamous cell carcinoma (FaDu), APT MRI showed that a reduction in tumor hypoxia was associated with a shift in tumor pH. The results of this study extend our understanding of APT MRI data and may enable the use of APT MRI to infer the pH of individual patients' tumors as either a biomarker for therapy stratification or as a measure of therapeutic response in clinical settings.","author":[{"dropping-particle":"","family":"Ray","given":"Kevin J.","non-dropping-particle":"","parse-names":false,"suffix":""},{"dropping-particle":"","family":"Simard","given":"Manon A.","non-dropping-particle":"","parse-names":false,"suffix":""},{"dropping-particle":"","family":"Larkin","given":"James R.","non-dropping-particle":"","parse-names":false,"suffix":""},{"dropping-particle":"","family":"Coates","given":"James","non-dropping-particle":"","parse-names":false,"suffix":""},{"dropping-particle":"","family":"Kinchesh","given":"Paul","non-dropping-particle":"","parse-names":false,"suffix":""},{"dropping-particle":"","family":"Smart","given":"Sean C.","non-dropping-particle":"","parse-names":false,"suffix":""},{"dropping-particle":"","family":"Higgins","given":"Geoff S.","non-dropping-particle":"","parse-names":false,"suffix":""},{"dropping-particle":"","family":"Chappell","given":"Michael A.","non-dropping-particle":"","parse-names":false,"suffix":""},{"dropping-particle":"","family":"Sibson","given":"Nicola R.","non-dropping-particle":"","parse-names":false,"suffix":""}],"container-title":"Cancer Research","id":"ITEM-1","issue":"7","issued":{"date-parts":[["2019"]]},"page":"1343-1352","title":"Tumor pH and protein concentration contribute to the signal of amide proton transfer magnetic resonance imaging","type":"article-journal","volume":"79"},"uris":["http://www.mendeley.com/documents/?uuid=d1c883e1-3a23-4856-ad5e-c2ef6728aff2"]}],"mendeley":{"formattedCitation":"(8)","plainTextFormattedCitation":"(8)","previouslyFormattedCitation":"(8)"},"properties":{"noteIndex":0},"schema":"https://github.com/citation-style-language/schema/raw/master/csl-citation.json"}</w:instrText>
      </w:r>
      <w:r w:rsidR="00D43A74" w:rsidRPr="00926FDE">
        <w:rPr>
          <w:szCs w:val="24"/>
          <w:lang w:eastAsia="ko-KR"/>
        </w:rPr>
        <w:fldChar w:fldCharType="separate"/>
      </w:r>
      <w:r w:rsidR="002C0C3A" w:rsidRPr="00926FDE">
        <w:rPr>
          <w:noProof/>
          <w:szCs w:val="24"/>
          <w:lang w:eastAsia="ko-KR"/>
        </w:rPr>
        <w:t>(8)</w:t>
      </w:r>
      <w:r w:rsidR="00D43A74" w:rsidRPr="00926FDE">
        <w:rPr>
          <w:szCs w:val="24"/>
          <w:lang w:eastAsia="ko-KR"/>
        </w:rPr>
        <w:fldChar w:fldCharType="end"/>
      </w:r>
      <w:r w:rsidR="00D43A74" w:rsidRPr="00926FDE">
        <w:rPr>
          <w:szCs w:val="24"/>
          <w:lang w:eastAsia="ko-KR"/>
        </w:rPr>
        <w:t xml:space="preserve"> and protein content of </w:t>
      </w:r>
      <w:proofErr w:type="spellStart"/>
      <w:r w:rsidR="00FE20BF" w:rsidRPr="00926FDE">
        <w:rPr>
          <w:szCs w:val="24"/>
          <w:lang w:eastAsia="ko-KR"/>
        </w:rPr>
        <w:t>tumo</w:t>
      </w:r>
      <w:r w:rsidR="00E04D99" w:rsidRPr="00926FDE">
        <w:rPr>
          <w:szCs w:val="24"/>
          <w:lang w:eastAsia="ko-KR"/>
        </w:rPr>
        <w:t>r</w:t>
      </w:r>
      <w:r w:rsidR="00D43A74" w:rsidRPr="00926FDE">
        <w:rPr>
          <w:szCs w:val="24"/>
          <w:lang w:eastAsia="ko-KR"/>
        </w:rPr>
        <w:t>s</w:t>
      </w:r>
      <w:proofErr w:type="spellEnd"/>
      <w:r w:rsidR="00D43A74" w:rsidRPr="00926FDE">
        <w:rPr>
          <w:szCs w:val="24"/>
          <w:lang w:eastAsia="ko-KR"/>
        </w:rPr>
        <w:t xml:space="preserve"> </w:t>
      </w:r>
      <w:r w:rsidR="00D43A74" w:rsidRPr="00926FDE">
        <w:rPr>
          <w:szCs w:val="24"/>
          <w:lang w:eastAsia="ko-KR"/>
        </w:rPr>
        <w:fldChar w:fldCharType="begin" w:fldLock="1"/>
      </w:r>
      <w:r w:rsidR="006960FB" w:rsidRPr="00926FDE">
        <w:rPr>
          <w:szCs w:val="24"/>
          <w:lang w:eastAsia="ko-KR"/>
        </w:rPr>
        <w:instrText>ADDIN CSL_CITATION {"citationItems":[{"id":"ITEM-1","itemData":{"DOI":"10.1158/0008-5472.CAN-18-2168","ISSN":"15387445","abstract":"Abnormal pH is a common feature of malignant tumors and has been associated clinically with suboptimal outcomes. Amide proton transfer magnetic resonance imaging (APT MRI) holds promise as a means to noninvasively measure tumor pH, yet multiple factors collectively make quantification of tumor pH from APT MRI data challenging. The purpose of this study was to improve our understanding of the biophysical sources of altered APT MRI signals in tumors. Combining in vivo APT MRI measurements with ex vivo histological measurements of protein concentration in a rat model of brain metastasis, we determined that the proportion of APT MRI signal originating from changes in protein concentration was approximately 66%, with the remaining 34% originating from changes in tumor pH. In a mouse model of hypopharyngeal squamous cell carcinoma (FaDu), APT MRI showed that a reduction in tumor hypoxia was associated with a shift in tumor pH. The results of this study extend our understanding of APT MRI data and may enable the use of APT MRI to infer the pH of individual patients' tumors as either a biomarker for therapy stratification or as a measure of therapeutic response in clinical settings.","author":[{"dropping-particle":"","family":"Ray","given":"Kevin J.","non-dropping-particle":"","parse-names":false,"suffix":""},{"dropping-particle":"","family":"Simard","given":"Manon A.","non-dropping-particle":"","parse-names":false,"suffix":""},{"dropping-particle":"","family":"Larkin","given":"James R.","non-dropping-particle":"","parse-names":false,"suffix":""},{"dropping-particle":"","family":"Coates","given":"James","non-dropping-particle":"","parse-names":false,"suffix":""},{"dropping-particle":"","family":"Kinchesh","given":"Paul","non-dropping-particle":"","parse-names":false,"suffix":""},{"dropping-particle":"","family":"Smart","given":"Sean C.","non-dropping-particle":"","parse-names":false,"suffix":""},{"dropping-particle":"","family":"Higgins","given":"Geoff S.","non-dropping-particle":"","parse-names":false,"suffix":""},{"dropping-particle":"","family":"Chappell","given":"Michael A.","non-dropping-particle":"","parse-names":false,"suffix":""},{"dropping-particle":"","family":"Sibson","given":"Nicola R.","non-dropping-particle":"","parse-names":false,"suffix":""}],"container-title":"Cancer Research","id":"ITEM-1","issue":"7","issued":{"date-parts":[["2019"]]},"page":"1343-1352","title":"Tumor pH and protein concentration contribute to the signal of amide proton transfer magnetic resonance imaging","type":"article-journal","volume":"79"},"uris":["http://www.mendeley.com/documents/?uuid=d1c883e1-3a23-4856-ad5e-c2ef6728aff2"]}],"mendeley":{"formattedCitation":"(8)","plainTextFormattedCitation":"(8)","previouslyFormattedCitation":"(8)"},"properties":{"noteIndex":0},"schema":"https://github.com/citation-style-language/schema/raw/master/csl-citation.json"}</w:instrText>
      </w:r>
      <w:r w:rsidR="00D43A74" w:rsidRPr="00926FDE">
        <w:rPr>
          <w:szCs w:val="24"/>
          <w:lang w:eastAsia="ko-KR"/>
        </w:rPr>
        <w:fldChar w:fldCharType="separate"/>
      </w:r>
      <w:r w:rsidR="002C0C3A" w:rsidRPr="00926FDE">
        <w:rPr>
          <w:noProof/>
          <w:szCs w:val="24"/>
          <w:lang w:eastAsia="ko-KR"/>
        </w:rPr>
        <w:t>(8)</w:t>
      </w:r>
      <w:r w:rsidR="00D43A74" w:rsidRPr="00926FDE">
        <w:rPr>
          <w:szCs w:val="24"/>
          <w:lang w:eastAsia="ko-KR"/>
        </w:rPr>
        <w:fldChar w:fldCharType="end"/>
      </w:r>
      <w:r w:rsidRPr="00926FDE">
        <w:rPr>
          <w:szCs w:val="24"/>
          <w:lang w:eastAsia="ko-KR"/>
        </w:rPr>
        <w:t>. However,</w:t>
      </w:r>
      <w:r w:rsidR="00B01161" w:rsidRPr="00926FDE">
        <w:rPr>
          <w:szCs w:val="24"/>
          <w:lang w:eastAsia="ko-KR"/>
        </w:rPr>
        <w:t xml:space="preserve"> the</w:t>
      </w:r>
      <w:r w:rsidRPr="00926FDE">
        <w:rPr>
          <w:szCs w:val="24"/>
          <w:lang w:eastAsia="ko-KR"/>
        </w:rPr>
        <w:t xml:space="preserve"> quest for newer and better contrast mechanisms continue </w:t>
      </w:r>
      <w:r w:rsidR="00B01161" w:rsidRPr="00926FDE">
        <w:rPr>
          <w:szCs w:val="24"/>
          <w:lang w:eastAsia="ko-KR"/>
        </w:rPr>
        <w:t xml:space="preserve">to </w:t>
      </w:r>
      <w:r w:rsidR="00D809F5" w:rsidRPr="00926FDE">
        <w:rPr>
          <w:szCs w:val="24"/>
          <w:lang w:eastAsia="ko-KR"/>
        </w:rPr>
        <w:t xml:space="preserve">provide additional or </w:t>
      </w:r>
      <w:r w:rsidRPr="00926FDE">
        <w:rPr>
          <w:szCs w:val="24"/>
          <w:lang w:eastAsia="ko-KR"/>
        </w:rPr>
        <w:t xml:space="preserve">complimentary information about the </w:t>
      </w:r>
      <w:r w:rsidR="009A2D82" w:rsidRPr="00926FDE">
        <w:rPr>
          <w:szCs w:val="24"/>
          <w:lang w:eastAsia="ko-KR"/>
        </w:rPr>
        <w:t>tumor</w:t>
      </w:r>
      <w:r w:rsidRPr="00926FDE">
        <w:rPr>
          <w:szCs w:val="24"/>
          <w:lang w:eastAsia="ko-KR"/>
        </w:rPr>
        <w:t xml:space="preserve"> microenvironment.</w:t>
      </w:r>
    </w:p>
    <w:p w14:paraId="31069621" w14:textId="39FCA533" w:rsidR="009B5F8C" w:rsidRPr="00926FDE" w:rsidRDefault="001274DA">
      <w:pPr>
        <w:pStyle w:val="p-ni"/>
        <w:spacing w:line="360" w:lineRule="auto"/>
        <w:jc w:val="both"/>
        <w:rPr>
          <w:lang w:eastAsia="ko-KR"/>
        </w:rPr>
      </w:pPr>
      <w:r w:rsidRPr="00926FDE">
        <w:rPr>
          <w:lang w:eastAsia="ko-KR"/>
        </w:rPr>
        <w:t>T</w:t>
      </w:r>
      <w:r w:rsidR="00223240" w:rsidRPr="00926FDE">
        <w:rPr>
          <w:lang w:eastAsia="ko-KR"/>
        </w:rPr>
        <w:t xml:space="preserve">here is a growing interest to exploit MR based electrical </w:t>
      </w:r>
      <w:r w:rsidR="00E03D80" w:rsidRPr="00926FDE">
        <w:rPr>
          <w:lang w:eastAsia="ko-KR"/>
        </w:rPr>
        <w:t>conductivity</w:t>
      </w:r>
      <w:r w:rsidR="00223240" w:rsidRPr="00926FDE">
        <w:rPr>
          <w:lang w:eastAsia="ko-KR"/>
        </w:rPr>
        <w:t xml:space="preserve"> imaging </w:t>
      </w:r>
      <w:r w:rsidR="00E43BCB" w:rsidRPr="00926FDE">
        <w:rPr>
          <w:lang w:eastAsia="ko-KR"/>
        </w:rPr>
        <w:t xml:space="preserve">to better understand </w:t>
      </w:r>
      <w:r w:rsidR="009A2D82" w:rsidRPr="00926FDE">
        <w:rPr>
          <w:lang w:eastAsia="ko-KR"/>
        </w:rPr>
        <w:t>tumor</w:t>
      </w:r>
      <w:r w:rsidR="00696AA2" w:rsidRPr="00926FDE">
        <w:rPr>
          <w:lang w:eastAsia="ko-KR"/>
        </w:rPr>
        <w:t xml:space="preserve"> </w:t>
      </w:r>
      <w:r w:rsidR="00E43BCB" w:rsidRPr="00926FDE">
        <w:rPr>
          <w:lang w:eastAsia="ko-KR"/>
        </w:rPr>
        <w:t xml:space="preserve">physiology </w:t>
      </w:r>
      <w:r w:rsidRPr="00926FDE">
        <w:rPr>
          <w:lang w:eastAsia="ko-KR"/>
        </w:rPr>
        <w:fldChar w:fldCharType="begin" w:fldLock="1"/>
      </w:r>
      <w:r w:rsidR="006960FB" w:rsidRPr="00926FDE">
        <w:rPr>
          <w:lang w:eastAsia="ko-KR"/>
        </w:rPr>
        <w:instrText>ADDIN CSL_CITATION {"citationItems":[{"id":"ITEM-1","itemData":{"DOI":"10.1007/s00330-017-4942-5","ISBN":"0033001749425","ISSN":"14321084","abstract":"Objectives: This study noninvasively examined the electrical conductivity (σ) characteristics of diffuse gliomas using MRI and tested its validity. Methods: MRI including a 3D steady-state free precession (3D SSFP) sequence was performed on 30 glioma patients. The σ maps were reconstructed from the phase images of the 3D SSFP sequence. The σ histogram metrics were extracted and compared among the contrast-enhanced (CET) and noncontrast-enhanced tumour components (NCET) and normal brain parenchyma (NP). Difference in tumour σ histogram metrics among tumour grades and correlation of σ metrics with tumour grades were tested. Validity of σ measurement using this technique was tested by correlating the mean tumour σ values measured using MRI with those measured ex vivo using a dielectric probe. Results: Several σ histogram metrics of CET and NCET of diffuse glio</w:instrText>
      </w:r>
      <w:r w:rsidR="006960FB" w:rsidRPr="00926FDE">
        <w:rPr>
          <w:rFonts w:hint="eastAsia"/>
          <w:lang w:eastAsia="ko-KR"/>
        </w:rPr>
        <w:instrText xml:space="preserve">mas were significantly higher than NP (Bonferroni-corrected p </w:instrText>
      </w:r>
      <w:r w:rsidR="006960FB" w:rsidRPr="00926FDE">
        <w:rPr>
          <w:rFonts w:hint="eastAsia"/>
          <w:lang w:eastAsia="ko-KR"/>
        </w:rPr>
        <w:instrText>≤</w:instrText>
      </w:r>
      <w:r w:rsidR="006960FB" w:rsidRPr="00926FDE">
        <w:rPr>
          <w:rFonts w:hint="eastAsia"/>
          <w:lang w:eastAsia="ko-KR"/>
        </w:rPr>
        <w:instrText xml:space="preserve">.045). The maximum </w:instrText>
      </w:r>
      <w:r w:rsidR="006960FB" w:rsidRPr="00926FDE">
        <w:rPr>
          <w:rFonts w:hint="eastAsia"/>
          <w:lang w:eastAsia="ko-KR"/>
        </w:rPr>
        <w:instrText>σ</w:instrText>
      </w:r>
      <w:r w:rsidR="006960FB" w:rsidRPr="00926FDE">
        <w:rPr>
          <w:rFonts w:hint="eastAsia"/>
          <w:lang w:eastAsia="ko-KR"/>
        </w:rPr>
        <w:instrText xml:space="preserve"> of NCET showed a moderate positive correlation with tumour grade (r =.571, Bonferroni-corrected p =.018). The mean tumour </w:instrText>
      </w:r>
      <w:r w:rsidR="006960FB" w:rsidRPr="00926FDE">
        <w:rPr>
          <w:rFonts w:hint="eastAsia"/>
          <w:lang w:eastAsia="ko-KR"/>
        </w:rPr>
        <w:instrText>σ</w:instrText>
      </w:r>
      <w:r w:rsidR="006960FB" w:rsidRPr="00926FDE">
        <w:rPr>
          <w:rFonts w:hint="eastAsia"/>
          <w:lang w:eastAsia="ko-KR"/>
        </w:rPr>
        <w:instrText xml:space="preserve"> measured using MRI showed a moderate positive c</w:instrText>
      </w:r>
      <w:r w:rsidR="006960FB" w:rsidRPr="00926FDE">
        <w:rPr>
          <w:lang w:eastAsia="ko-KR"/>
        </w:rPr>
        <w:instrText>orrelation with the σ measured ex vivo (r =.518, p =.040). Conclusions: Tissue σ can be evaluated using MRI, incorporation of which may better characterise diffuse gliomas. Key Points: • This study tested the validity of noninvasive electrical conductivity measurements by MRI. • This study also evaluated the electrical conductivity characteristics of diffuse glioma. • Gliomas have higher electrical conductivity values than the normal brain parenchyma. • Noninvasive electrical conductivity measurement can be helpful for better characterisation of glioma.","author":[{"dropping-particle":"","family":"Tha","given":"Khin Khin","non-dropping-particle":"","parse-names":false,"suffix":""},{"dropping-particle":"","family":"Katscher","given":"Ulrich","non-dropping-particle":"","parse-names":false,"suffix":""},{"dropping-particle":"","family":"Yamaguchi","given":"Shigeru","non-dropping-particle":"","parse-names":false,"suffix":""},{"dropping-particle":"","family":"Stehning","given":"Christian","non-dropping-particle":"","parse-names":false,"suffix":""},{"dropping-particle":"","family":"Terasaka","given":"Shunsuke","non-dropping-particle":"","parse-names":false,"suffix":""},{"dropping-particle":"","family":"Fujima","given":"Noriyuki","non-dropping-particle":"","parse-names":false,"suffix":""},{"dropping-particle":"","family":"Kudo","given":"Kohsuke","non-dropping-particle":"","parse-names":false,"suffix":""},{"dropping-particle":"","family":"Kazumata","given":"Ken","non-dropping-particle":"","parse-names":false,"suffix":""},{"dropping-particle":"","family":"Yamamoto","given":"Toru","non-dropping-particle":"","parse-names":false,"suffix":""},{"dropping-particle":"","family":"Cauteren","given":"Marc","non-dropping-particle":"Van","parse-names":false,"suffix":""},{"dropping-particle":"","family":"Shirato","given":"Hiroki","non-dropping-particle":"","parse-names":false,"suffix":""}],"container-title":"European Radiology","id":"ITEM-1","issue":"1","issued":{"date-parts":[["2018"]]},"page":"348-355","publisher":"European Radiology","title":"Noninvasive electrical conductivity measurement by MRI: a test of its validity and the electrical conductivity characteristics of glioma","type":"article-journal","volume":"28"},"uris":["http://www.mendeley.com/documents/?uuid=795daefd-c8cd-403e-bb1f-c41068059877"]},{"id":"ITEM-2","itemData":{"DOI":"10.1002/mrm.25309","ISSN":"15222594","abstract":"Purpose To investigate the permittivity and conductivity of cancerous and normal tissues, their correlation to the apparent diffusion coefficient (ADC), and the specificity that they could add to cancer detection. Theory Breast and prostate carcinomas were induced in rats. Conductivity and permittivity measurements were performed in the anesthetized animals using a dielectric probe and an impedance analyzer between 50 and 270 MHz. The correlations between ADCs (measured at 128 MHz) and conductivity values were investigated. Frequency-dependent discriminant functions were computed to assess the value that each parameter adds to cancer detection. Methods Tumors exhibited higher permittivity than muscle tissue by 27%/12%/5% at 64/128/270MHz. Frequency independent, 15-20% higher conductivity was also noted in tumors compared to muscle tissue over the same frequency range. Strong negative correlation was observed between tissue conductivity and ADC. Whereas permittivity had the strongest discriminatory power at 64 MHz, it became comparable to ADC at 128 MHz and less important than ADC at 270 MHz. Conclusion Conductivity measurements offered limited advantages in separating cancer from normal tissue beyond what ADC already provided; conversely, permittivity added separation power when added to the discriminant function. The moderately high cancerous tissue permittivity and conductivity impose strong constraints on the capability of MRI-based tissue electrical property measurements. Magn Reson Med 73:2025-2029, 2015.","author":[{"dropping-particle":"","family":"Hancu","given":"Ileana","non-dropping-particle":"","parse-names":false,"suffix":""},{"dropping-particle":"","family":"Roberts","given":"Jeannette Christine","non-dropping-particle":"","parse-names":false,"suffix":""},{"dropping-particle":"","family":"Bulumulla","given":"Selaka","non-dropping-particle":"","parse-names":false,"suffix":""},{"dropping-particle":"","family":"Lee","given":"Seung Kyun","non-dropping-particle":"","parse-names":false,"suffix":""}],"container-title":"Magnetic Resonance in Medicine","id":"ITEM-2","issue":"5","issued":{"date-parts":[["2015"]]},"page":"2025-2029","title":"On conductivity, permittivity, apparent diffusion coefficient, and their usefulness as cancer markers at MRI frequencies","type":"article-journal","volume":"73"},"uris":["http://www.mendeley.com/documents/?uuid=ddf134c8-aca3-4b38-a9c0-8a77d6c50d70"]}],"mendeley":{"formattedCitation":"(9,10)","plainTextFormattedCitation":"(9,10)","previouslyFormattedCitation":"(9,10)"},"properties":{"noteIndex":0},"schema":"https://github.com/citation-style-language/schema/raw/master/csl-citation.json"}</w:instrText>
      </w:r>
      <w:r w:rsidRPr="00926FDE">
        <w:rPr>
          <w:lang w:eastAsia="ko-KR"/>
        </w:rPr>
        <w:fldChar w:fldCharType="separate"/>
      </w:r>
      <w:r w:rsidR="002C0C3A" w:rsidRPr="00926FDE">
        <w:rPr>
          <w:noProof/>
          <w:lang w:eastAsia="ko-KR"/>
        </w:rPr>
        <w:t>(9,10)</w:t>
      </w:r>
      <w:r w:rsidRPr="00926FDE">
        <w:rPr>
          <w:lang w:eastAsia="ko-KR"/>
        </w:rPr>
        <w:fldChar w:fldCharType="end"/>
      </w:r>
      <w:r w:rsidR="00E43BCB" w:rsidRPr="00926FDE">
        <w:rPr>
          <w:lang w:eastAsia="ko-KR"/>
        </w:rPr>
        <w:t>. This is a</w:t>
      </w:r>
      <w:r w:rsidR="00E03D80" w:rsidRPr="00926FDE">
        <w:rPr>
          <w:lang w:eastAsia="ko-KR"/>
        </w:rPr>
        <w:t xml:space="preserve"> novel contrast mechanism </w:t>
      </w:r>
      <w:r w:rsidR="00E43BCB" w:rsidRPr="00926FDE">
        <w:rPr>
          <w:lang w:eastAsia="ko-KR"/>
        </w:rPr>
        <w:t>reflecting</w:t>
      </w:r>
      <w:r w:rsidR="00E03D80" w:rsidRPr="00926FDE">
        <w:rPr>
          <w:lang w:eastAsia="ko-KR"/>
        </w:rPr>
        <w:t xml:space="preserve"> changes in</w:t>
      </w:r>
      <w:r w:rsidR="00E43BCB" w:rsidRPr="00926FDE">
        <w:rPr>
          <w:lang w:eastAsia="ko-KR"/>
        </w:rPr>
        <w:t xml:space="preserve"> the </w:t>
      </w:r>
      <w:r w:rsidR="00E03D80" w:rsidRPr="00926FDE">
        <w:rPr>
          <w:lang w:eastAsia="ko-KR"/>
        </w:rPr>
        <w:t>ionic content</w:t>
      </w:r>
      <w:r w:rsidR="00E43BCB" w:rsidRPr="00926FDE">
        <w:rPr>
          <w:lang w:eastAsia="ko-KR"/>
        </w:rPr>
        <w:t xml:space="preserve"> of tissues</w:t>
      </w:r>
      <w:r w:rsidR="00475371" w:rsidRPr="00926FDE">
        <w:rPr>
          <w:lang w:eastAsia="ko-KR"/>
        </w:rPr>
        <w:t xml:space="preserve"> </w:t>
      </w:r>
      <w:r w:rsidRPr="00926FDE">
        <w:rPr>
          <w:lang w:eastAsia="ko-KR"/>
        </w:rPr>
        <w:fldChar w:fldCharType="begin" w:fldLock="1"/>
      </w:r>
      <w:r w:rsidR="006960FB" w:rsidRPr="00926FDE">
        <w:rPr>
          <w:lang w:eastAsia="ko-KR"/>
        </w:rPr>
        <w:instrText>ADDIN CSL_CITATION {"citationItems":[{"id":"ITEM-1","itemData":{"DOI":"10.1002/cmr.b.21204.Conductivity","author":[{"dropping-particle":"","family":"S B bulumulla","given":"S K LEE","non-dropping-particle":"","parse-names":false,"suffix":""}],"id":"ITEM-1","issue":"9","issued":{"date-parts":[["2013"]]},"page":"1199-1216","title":"conductivity and permittivity mapping at 3T","type":"article-journal","volume":"18"},"uris":["http://www.mendeley.com/documents/?uuid=d6f16f8e-3237-4504-94f6-9d400a2b092f"]},{"id":"ITEM-2","itemData":{"DOI":"10.1109/RBME.2013.2297206","ISSN":"19411189","abstract":"Frequency-dependent electrical properties (EPs; conductivity and permittivity) of biological tissues provide important diagnostic information (e.g., tumor characterization), and also play an important role in quantifying radiofrequency (RF) coil induced specific absorption rate (SAR), which is a major safety concern in high-and ultrahigh-field magnetic resonance imaging (MRI) applications. Cross-sectional imaging of EPs has been pursued for decades. Recently introduced electrical properties tomography (EPT) approaches utilize the measurable RF magnetic field induced by the RF coil in an MRI system to quantitatively reconstruct the EP distribution in vivo and noninvasively with a spatial resolution of a few millimeters or less. This paper reviews the EPT approach from its basic theory in electromagnetism to the state-of-the-art research outcomes. Emphasizing on the imaging reconstruction methods rather than experimentation techniques, we review the developed imaging algorithms, validation results in physical phantoms and biological tissues, as well as their applications in in vivo tumor detection and subject-specific SAR prediction. Challenges for future research are also discussed. © 2014 IEEE.","author":[{"dropping-particle":"","family":"Zhang","given":"Xiaotong","non-dropping-particle":"","parse-names":false,"suffix":""},{"dropping-particle":"","family":"Liu","given":"Jiaen","non-dropping-particle":"","parse-names":false,"suffix":""},{"dropping-particle":"","family":"He","given":"Bin","non-dropping-particle":"","parse-names":false,"suffix":""}],"container-title":"IEEE Reviews in Biomedical Engineering","id":"ITEM-2","issued":{"date-parts":[["2014"]]},"page":"87-96","publisher":"IEEE","title":"Magnetic-resonance-based electrical properties tomography: A review","type":"article-journal","volume":"7"},"uris":["http://www.mendeley.com/documents/?uuid=00c036f6-bd5e-40d3-8014-9c8cf9e9a65c"]}],"mendeley":{"formattedCitation":"(11,12)","plainTextFormattedCitation":"(11,12)","previouslyFormattedCitation":"(11,12)"},"properties":{"noteIndex":0},"schema":"https://github.com/citation-style-language/schema/raw/master/csl-citation.json"}</w:instrText>
      </w:r>
      <w:r w:rsidRPr="00926FDE">
        <w:rPr>
          <w:lang w:eastAsia="ko-KR"/>
        </w:rPr>
        <w:fldChar w:fldCharType="separate"/>
      </w:r>
      <w:r w:rsidR="002C0C3A" w:rsidRPr="00926FDE">
        <w:rPr>
          <w:noProof/>
          <w:lang w:eastAsia="ko-KR"/>
        </w:rPr>
        <w:t>(11,12)</w:t>
      </w:r>
      <w:r w:rsidRPr="00926FDE">
        <w:rPr>
          <w:lang w:eastAsia="ko-KR"/>
        </w:rPr>
        <w:fldChar w:fldCharType="end"/>
      </w:r>
      <w:r w:rsidR="00E03D80" w:rsidRPr="00926FDE">
        <w:rPr>
          <w:lang w:eastAsia="ko-KR"/>
        </w:rPr>
        <w:t>.</w:t>
      </w:r>
      <w:r w:rsidR="00564F40" w:rsidRPr="00926FDE">
        <w:rPr>
          <w:lang w:eastAsia="ko-KR"/>
        </w:rPr>
        <w:t xml:space="preserve"> </w:t>
      </w:r>
      <w:r w:rsidR="006F095D" w:rsidRPr="00926FDE">
        <w:rPr>
          <w:lang w:eastAsia="ko-KR"/>
        </w:rPr>
        <w:t>C</w:t>
      </w:r>
      <w:r w:rsidR="00564F40" w:rsidRPr="00926FDE">
        <w:rPr>
          <w:lang w:eastAsia="ko-KR"/>
        </w:rPr>
        <w:t xml:space="preserve">urrent </w:t>
      </w:r>
      <w:r w:rsidR="0DE53CAF" w:rsidRPr="00926FDE">
        <w:rPr>
          <w:lang w:eastAsia="ko-KR"/>
        </w:rPr>
        <w:t>injection-based</w:t>
      </w:r>
      <w:r w:rsidR="00564F40" w:rsidRPr="00926FDE">
        <w:rPr>
          <w:lang w:eastAsia="ko-KR"/>
        </w:rPr>
        <w:t xml:space="preserve"> techniques were </w:t>
      </w:r>
      <w:r w:rsidR="005F1224" w:rsidRPr="00926FDE">
        <w:rPr>
          <w:lang w:eastAsia="ko-KR"/>
        </w:rPr>
        <w:t xml:space="preserve">initially </w:t>
      </w:r>
      <w:r w:rsidR="00564F40" w:rsidRPr="00926FDE">
        <w:rPr>
          <w:lang w:eastAsia="ko-KR"/>
        </w:rPr>
        <w:t xml:space="preserve">proposed to image electrical </w:t>
      </w:r>
      <w:r w:rsidR="004A5813" w:rsidRPr="00926FDE">
        <w:rPr>
          <w:lang w:eastAsia="ko-KR"/>
        </w:rPr>
        <w:t>conductivity</w:t>
      </w:r>
      <w:r w:rsidR="002041C6" w:rsidRPr="00926FDE">
        <w:rPr>
          <w:lang w:eastAsia="ko-KR"/>
        </w:rPr>
        <w:t xml:space="preserve"> at low frequencies</w:t>
      </w:r>
      <w:r w:rsidR="004A5813" w:rsidRPr="00926FDE">
        <w:rPr>
          <w:lang w:eastAsia="ko-KR"/>
        </w:rPr>
        <w:t xml:space="preserve"> </w:t>
      </w:r>
      <w:r w:rsidRPr="00926FDE">
        <w:rPr>
          <w:lang w:eastAsia="ko-KR"/>
        </w:rPr>
        <w:fldChar w:fldCharType="begin" w:fldLock="1"/>
      </w:r>
      <w:r w:rsidR="006960FB" w:rsidRPr="00926FDE">
        <w:rPr>
          <w:lang w:eastAsia="ko-KR"/>
        </w:rPr>
        <w:instrText xml:space="preserve">ADDIN CSL_CITATION {"citationItems":[{"id":"ITEM-1","itemData":{"author":[{"dropping-particle":"","family":"Seo","given":"Jin Keun","non-dropping-particle":"","parse-names":false,"suffix":""}],"container-title":"Society","id":"ITEM-1","issue":"1","issued":{"date-parts":[["2011"]]},"page":"40-68","title":"Impedance Tomography ( MREIT ) </w:instrText>
      </w:r>
      <w:r w:rsidR="006960FB" w:rsidRPr="00926FDE">
        <w:rPr>
          <w:rFonts w:ascii="Cambria Math" w:hAnsi="Cambria Math" w:cs="Cambria Math"/>
          <w:lang w:eastAsia="ko-KR"/>
        </w:rPr>
        <w:instrText>∗</w:instrText>
      </w:r>
      <w:r w:rsidR="006960FB" w:rsidRPr="00926FDE">
        <w:rPr>
          <w:lang w:eastAsia="ko-KR"/>
        </w:rPr>
        <w:instrText>","type":"article-journal","volume":"53"},"uris":["http://www.mendeley.com/documents/?uuid=a28f2cf4-ec8b-4857-a096-9f96ab683a16"]}],"mendeley":{"formattedCitation":"(13)","plainTextFormattedCitation":"(13)","previouslyFormattedCitation":"(13)"},"properties":{"noteIndex":0},"schema":"https://github.com/citation-style-language/schema/raw/master/csl-citation.json"}</w:instrText>
      </w:r>
      <w:r w:rsidRPr="00926FDE">
        <w:rPr>
          <w:lang w:eastAsia="ko-KR"/>
        </w:rPr>
        <w:fldChar w:fldCharType="separate"/>
      </w:r>
      <w:r w:rsidR="002C0C3A" w:rsidRPr="00926FDE">
        <w:rPr>
          <w:noProof/>
          <w:lang w:eastAsia="ko-KR"/>
        </w:rPr>
        <w:t>(13)</w:t>
      </w:r>
      <w:r w:rsidRPr="00926FDE">
        <w:rPr>
          <w:lang w:eastAsia="ko-KR"/>
        </w:rPr>
        <w:fldChar w:fldCharType="end"/>
      </w:r>
      <w:r w:rsidR="00564F40" w:rsidRPr="00926FDE">
        <w:rPr>
          <w:lang w:eastAsia="ko-KR"/>
        </w:rPr>
        <w:t xml:space="preserve">. Recently, </w:t>
      </w:r>
      <w:r w:rsidR="009B5F8C" w:rsidRPr="00926FDE">
        <w:rPr>
          <w:lang w:eastAsia="ko-KR"/>
        </w:rPr>
        <w:t xml:space="preserve">Magnetic Resonance Electrical Properties Tomography (MREPT) has been </w:t>
      </w:r>
      <w:r w:rsidR="002041C6" w:rsidRPr="00926FDE">
        <w:rPr>
          <w:lang w:eastAsia="ko-KR"/>
        </w:rPr>
        <w:t>developed</w:t>
      </w:r>
      <w:r w:rsidR="009B5F8C" w:rsidRPr="00926FDE">
        <w:rPr>
          <w:lang w:eastAsia="ko-KR"/>
        </w:rPr>
        <w:t xml:space="preserve"> to measure tissue conductivity and permittivity</w:t>
      </w:r>
      <w:r w:rsidR="002041C6" w:rsidRPr="00926FDE">
        <w:rPr>
          <w:lang w:eastAsia="ko-KR"/>
        </w:rPr>
        <w:t xml:space="preserve"> at the </w:t>
      </w:r>
      <w:r w:rsidR="006D6222" w:rsidRPr="00926FDE">
        <w:rPr>
          <w:lang w:eastAsia="ko-KR"/>
        </w:rPr>
        <w:t xml:space="preserve">resonance frequency </w:t>
      </w:r>
      <w:r w:rsidR="002041C6" w:rsidRPr="00926FDE">
        <w:rPr>
          <w:lang w:eastAsia="ko-KR"/>
        </w:rPr>
        <w:t>of MR</w:t>
      </w:r>
      <w:r w:rsidR="006D6222" w:rsidRPr="00926FDE">
        <w:rPr>
          <w:lang w:eastAsia="ko-KR"/>
        </w:rPr>
        <w:t>I</w:t>
      </w:r>
      <w:r w:rsidR="002041C6" w:rsidRPr="00926FDE">
        <w:rPr>
          <w:lang w:eastAsia="ko-KR"/>
        </w:rPr>
        <w:t xml:space="preserve"> scanner</w:t>
      </w:r>
      <w:r w:rsidR="5EB580C8" w:rsidRPr="00926FDE">
        <w:rPr>
          <w:lang w:eastAsia="ko-KR"/>
        </w:rPr>
        <w:t xml:space="preserve"> without the need of any external electrical </w:t>
      </w:r>
      <w:r w:rsidR="00C208A3" w:rsidRPr="00926FDE">
        <w:rPr>
          <w:lang w:eastAsia="ko-KR"/>
        </w:rPr>
        <w:t xml:space="preserve">current </w:t>
      </w:r>
      <w:r w:rsidRPr="00926FDE">
        <w:rPr>
          <w:lang w:eastAsia="ko-KR"/>
        </w:rPr>
        <w:fldChar w:fldCharType="begin" w:fldLock="1"/>
      </w:r>
      <w:r w:rsidR="006960FB" w:rsidRPr="00926FDE">
        <w:rPr>
          <w:lang w:eastAsia="ko-KR"/>
        </w:rPr>
        <w:instrText>ADDIN CSL_CITATION {"citationItems":[{"id":"ITEM-1","itemData":{"DOI":"10.1109/RBME.2013.2297206","ISSN":"19411189","abstract":"Frequency-dependent electrical properties (EPs; conductivity and permittivity) of biological tissues provide important diagnostic information (e.g., tumor characterization), and also play an important role in quantifying radiofrequency (RF) coil induced specific absorption rate (SAR), which is a major safety concern in high-and ultrahigh-field magnetic resonance imaging (MRI) applications. Cross-sectional imaging of EPs has been pursued for decades. Recently introduced electrical properties tomography (EPT) approaches utilize the measurable RF magnetic field induced by the RF coil in an MRI system to quantitatively reconstruct the EP distribution in vivo and noninvasively with a spatial resolution of a few millimeters or less. This paper reviews the EPT approach from its basic theory in electromagnetism to the state-of-the-art research outcomes. Emphasizing on the imaging reconstruction methods rather than experimentation techniques, we review the developed imaging algorithms, validation results in physical phantoms and biological tissues, as well as their applications in in vivo tumor detection and subject-specific SAR prediction. Challenges for future research are also discussed. © 2014 IEEE.","author":[{"dropping-particle":"","family":"Zhang","given":"Xiaotong","non-dropping-particle":"","parse-names":false,"suffix":""},{"dropping-particle":"","family":"Liu","given":"Jiaen","non-dropping-particle":"","parse-names":false,"suffix":""},{"dropping-particle":"","family":"He","given":"Bin","non-dropping-particle":"","parse-names":false,"suffix":""}],"container-title":"IEEE Reviews in Biomedical Engineering","id":"ITEM-1","issued":{"date-parts":[["2014"]]},"page":"87-96","publisher":"IEEE","title":"Magnetic-resonance-based electrical properties tomography: A review","type":"article-journal","volume":"7"},"uris":["http://www.mendeley.com/documents/?uuid=00c036f6-bd5e-40d3-8014-9c8cf9e9a65c"]},{"id":"ITEM-2","itemData":{"DOI":"10.1002/cmr.b.21204.Conductivity","author":[{"dropping-particle":"","family":"S B bulumulla","given":"S K LEE","non-dropping-particle":"","parse-names":false,"suffix":""}],"id":"ITEM-2","issue":"9","issued":{"date-parts":[["2013"]]},"page":"1199-1216","title":"conductivity and permittivity mapping at 3T","type":"article-journal","volume":"18"},"uris":["http://www.mendeley.com/documents/?uuid=d6f16f8e-3237-4504-94f6-9d400a2b092f"]}],"mendeley":{"formattedCitation":"(11,12)","plainTextFormattedCitation":"(11,12)","previouslyFormattedCitation":"(11,12)"},"properties":{"noteIndex":0},"schema":"https://github.com/citation-style-language/schema/raw/master/csl-citation.json"}</w:instrText>
      </w:r>
      <w:r w:rsidRPr="00926FDE">
        <w:rPr>
          <w:lang w:eastAsia="ko-KR"/>
        </w:rPr>
        <w:fldChar w:fldCharType="separate"/>
      </w:r>
      <w:r w:rsidR="002C0C3A" w:rsidRPr="00926FDE">
        <w:rPr>
          <w:noProof/>
          <w:lang w:eastAsia="ko-KR"/>
        </w:rPr>
        <w:t>(11,12)</w:t>
      </w:r>
      <w:r w:rsidRPr="00926FDE">
        <w:rPr>
          <w:lang w:eastAsia="ko-KR"/>
        </w:rPr>
        <w:fldChar w:fldCharType="end"/>
      </w:r>
      <w:r w:rsidR="002041C6" w:rsidRPr="00926FDE">
        <w:rPr>
          <w:lang w:eastAsia="ko-KR"/>
        </w:rPr>
        <w:t xml:space="preserve">. </w:t>
      </w:r>
      <w:r w:rsidR="00EF286C" w:rsidRPr="00926FDE">
        <w:rPr>
          <w:lang w:eastAsia="ko-KR"/>
        </w:rPr>
        <w:t xml:space="preserve">Several </w:t>
      </w:r>
      <w:r w:rsidR="004C5A19" w:rsidRPr="00926FDE">
        <w:rPr>
          <w:lang w:eastAsia="ko-KR"/>
        </w:rPr>
        <w:t xml:space="preserve">algorithms </w:t>
      </w:r>
      <w:r w:rsidR="00EF286C" w:rsidRPr="00926FDE">
        <w:rPr>
          <w:lang w:eastAsia="ko-KR"/>
        </w:rPr>
        <w:t xml:space="preserve">have been </w:t>
      </w:r>
      <w:r w:rsidR="004C5A19" w:rsidRPr="00926FDE">
        <w:rPr>
          <w:lang w:eastAsia="ko-KR"/>
        </w:rPr>
        <w:t>propose</w:t>
      </w:r>
      <w:r w:rsidR="0046237C" w:rsidRPr="00926FDE">
        <w:rPr>
          <w:lang w:eastAsia="ko-KR"/>
        </w:rPr>
        <w:t>d for MREPT image reconstruction</w:t>
      </w:r>
      <w:r w:rsidR="00E44D5B" w:rsidRPr="00926FDE">
        <w:rPr>
          <w:lang w:eastAsia="ko-KR"/>
        </w:rPr>
        <w:t xml:space="preserve"> </w:t>
      </w:r>
      <w:r w:rsidRPr="00926FDE">
        <w:rPr>
          <w:lang w:eastAsia="ko-KR"/>
        </w:rPr>
        <w:fldChar w:fldCharType="begin" w:fldLock="1"/>
      </w:r>
      <w:r w:rsidR="006960FB" w:rsidRPr="00926FDE">
        <w:rPr>
          <w:lang w:eastAsia="ko-KR"/>
        </w:rPr>
        <w:instrText>ADDIN CSL_CITATION {"citationItems":[{"id":"ITEM-1","itemData":{"DOI":"10.1109/TMI.2009.2015757","ISSN":"1558254X","abstract":"The electric conductivity can potentially be used as an additional diagnostic parameter, e.g., in tumor diagnosis. Moreover, the electric conductivity, in connection with the electric field, can be used to estimate the local SAR distribution during MR measurements. In this study, a new approach, called electric properties tomography (EPT) is presented. It derives the patient's electric conductivity, along with the corresponding electric fields, from the spatial sensitivity distributions of the applied RF coils, which are measured via MRI. Corresponding numerical simulations and initial experiments on a standard clinical MRI system underline the principal feasibility of EPT to determine the electric conductivity and the local SAR. In contrast to previous methods to measure the patient's electric properties, EPT does not apply externally mounted electrodes, currents, or RF probes, thus enhancing the practicality of the approach. Furthermore, in contrast to previous methods, EPT circumvents the solution of an inverse problem, which might lead to significantly higher spatial image resolution. © 2009, IEEE. All rights reserved.","author":[{"dropping-particle":"","family":"Katscher","given":"Ulrich","non-dropping-particle":"","parse-names":false,"suffix":""},{"dropping-particle":"","family":"Findeklee","given":"Christian","non-dropping-particle":"","parse-names":false,"suffix":""},{"dropping-particle":"","family":"Vernickel","given":"Peter","non-dropping-particle":"","parse-names":false,"suffix":""},{"dropping-particle":"","family":"Nehrke","given":"Kay","non-dropping-particle":"","parse-names":false,"suffix":""},{"dropping-particle":"","family":"Voigt","given":"Tobias","non-dropping-particle":"","parse-names":false,"suffix":""},{"dropping-particle":"","family":"Dössel","given":"Olaf","non-dropping-particle":"","parse-names":false,"suffix":""}],"container-title":"IEEE Transactions on Medical Imaging","id":"ITEM-1","issue":"9","issued":{"date-parts":[["2009"]]},"page":"1365-1374","title":"Determination of Electric Conductivity and Local SAR Via B1 Mapping","type":"article-journal","volume":"28"},"uris":["http://www.mendeley.com/documents/?uuid=42ae28ba-861e-4cd7-8bfe-165ac00f598c"]},{"id":"ITEM-2","itemData":{"DOI":"10.1088/1742-6596/224/1/012077","ISSN":"17426596","abstract":"The electric properties (EPs) of biological tissues, i.e., the electric conductivity and permittivity, can provide important diagnostic information in cancer detection and characterization. The conductivity also plays an important role in specific absorption rate (SAR) calculation, which is a major concern in high-field Magnetic Resonance Imaging (MRI). In MRI systems the radio frequency (RF) radiation is dependent on the object's EPs by Maxwell Equations, and we can reconstruct the EPs distribution by measuring the active transverse component of the applied rotating magnetic field in MRI systems (known as B1-mapping). Applying previously proposed Dual-excitation algorithm, we conducted a series of computer simulations on a three-dimensional five-tissue anatomically accurate head model using the Finite Element Method (FEM). The reconstruction results utilizing several RF coils were examined and compared, and the present simulation results indicate that the TEM coil could produce the optimal result. The Specific energy Absorption Rate (SAR) within the head was also estimated using the reconstructed electric properties distribution, and the promising results suggest our approach might provide an efficient way for in-vivo SAR determination in high field MRI. © 2010 IOP Publishing Ltd.","author":[{"dropping-particle":"","family":"Zhang","given":"Xiaotong","non-dropping-particle":"","parse-names":false,"suffix":""},{"dropping-particle":"","family":"He","given":"Bin","non-dropping-particle":"","parse-names":false,"suffix":""}],"container-title":"Journal of Physics: Conference Series","id":"ITEM-2","issue":"1","issued":{"date-parts":[["2010"]]},"page":"474-481","title":"Imaging electric properties of human brain tissues by B1 mapping: A simulation study","type":"article-journal","volume":"224"},"uris":["http://www.mendeley.com/documents/?uuid=460c8ac8-6972-4dbc-b422-3fd60d6dc3b9"]},{"id":"ITEM-3","itemData":{"DOI":"10.1002/mrm.22832","ISSN":"07403194","abstract":"The electric properties of human tissue can potentially be used as an additional diagnostic parameter, e.g., in tumor diagnosis. In the framework of radiofrequency safety, the electric conductivity of tissue is needed to correctly estimate the local specific absorption rate distribution during MR measurements. In this study, a recently developed approach, called electric properties tomography (EPT) is adapted for and applied to in vivo imaging. It derives the patient's electric conductivity and permittivity from the spatial sensitivity distributions of the applied radiofrequency coils. In contrast to other methods to measure the patient's electric properties, EPT does not apply externally mounted electrodes, currents, or radiofrequency probes, which enhances the practicability of the approach. This work shows that conductivity distributions can be reconstructed from phase images and permittivity distributions can be reconstructed from magnitude images of the radiofrequency transmit field. Corresponding numerical simulations using finite-difference time-domain methods support the feasibility of this phase-based conductivity imaging and magnitude-based permittivity imaging. Using this approximation, three-dimensional in vivo conductivity and permittivity maps of the human brain are obtained in 5 and 13 min, respectively, which can be considered a step toward clinical feasibility for EPT. © 2011 Wiley-Liss, Inc.","author":[{"dropping-particle":"","family":"Voigt","given":"Tobias","non-dropping-particle":"","parse-names":false,"suffix":""},{"dropping-particle":"","family":"Katscher","given":"Ulrich","non-dropping-particle":"","parse-names":false,"suffix":""},{"dropping-particle":"","family":"Doessel","given":"Olaf","non-dropping-particle":"","parse-names":false,"suffix":""}],"container-title":"Magnetic Resonance in Medicine","id":"ITEM-3","issue":"2","issued":{"date-parts":[["2011"]]},"page":"456-466","title":"Quantitative conductivity and permittivity imaging of the human brain using electric properties tomography","type":"article-journal","volume":"66"},"uris":["http://www.mendeley.com/documents/?uuid=5a40042e-8cd2-4ecf-94d4-d0b56b935461"]}],"mendeley":{"formattedCitation":"(14–16)","plainTextFormattedCitation":"(14–16)","previouslyFormattedCitation":"(14–16)"},"properties":{"noteIndex":0},"schema":"https://github.com/citation-style-language/schema/raw/master/csl-citation.json"}</w:instrText>
      </w:r>
      <w:r w:rsidRPr="00926FDE">
        <w:rPr>
          <w:lang w:eastAsia="ko-KR"/>
        </w:rPr>
        <w:fldChar w:fldCharType="separate"/>
      </w:r>
      <w:r w:rsidR="002C0C3A" w:rsidRPr="00926FDE">
        <w:rPr>
          <w:noProof/>
          <w:lang w:eastAsia="ko-KR"/>
        </w:rPr>
        <w:t>(14–16)</w:t>
      </w:r>
      <w:r w:rsidRPr="00926FDE">
        <w:rPr>
          <w:lang w:eastAsia="ko-KR"/>
        </w:rPr>
        <w:fldChar w:fldCharType="end"/>
      </w:r>
      <w:r w:rsidR="00F710C7" w:rsidRPr="00926FDE">
        <w:rPr>
          <w:lang w:eastAsia="ko-KR"/>
        </w:rPr>
        <w:t>, including the most recent machine learning based algorithms</w:t>
      </w:r>
      <w:r w:rsidR="00095CE8" w:rsidRPr="00926FDE">
        <w:rPr>
          <w:lang w:eastAsia="ko-KR"/>
        </w:rPr>
        <w:t xml:space="preserve"> </w:t>
      </w:r>
      <w:r w:rsidRPr="00926FDE">
        <w:rPr>
          <w:lang w:eastAsia="ko-KR"/>
        </w:rPr>
        <w:fldChar w:fldCharType="begin" w:fldLock="1"/>
      </w:r>
      <w:r w:rsidR="006960FB" w:rsidRPr="00926FDE">
        <w:rPr>
          <w:lang w:eastAsia="ko-KR"/>
        </w:rPr>
        <w:instrText>ADDIN CSL_CITATION {"citationItems":[{"id":"ITEM-1","itemData":{"DOI":"10.1038/s41598-019-45382-x","ISSN":"20452322","abstract":"In the radiofrequency (RF) range, the electrical properties of tissues (EPs: conductivity and permittivity) are modulated by the ionic and water content, which change for pathological conditions. Information on tissues EPs can be used e.g. in oncology as a biomarker. The inability of MR-Electrical Properties Tomography techniques (MR-EPT) to accurately reconstruct tissue EPs by relating MR measurements of the transmit RF field to the EPs limits their clinical applicability. Instead of employing electromagnetic models posing strict requirements on the measured MRI quantities, we propose a data driven approach where the electrical properties reconstruction problem can be casted as a supervised deep learning task (DL-EPT). DL-EPT reconstructions for simulations and MR measurements at 3 Tesla on phantoms and human brains using a conditional generative adversarial network demonstrate high quality EPs reconstructions and greatly improved precision compared to conventional MR-EPT. The supervised learning approach leverages the strength of electromagnetic simulations, allowing circumvention of inaccessible MR electromagnetic quantities. Since DL-EPT is more noise-robust than MR-EPT, the requirements for MR acquisitions can be relaxed. This could be a major step forward to turn electrical properties tomography into a reliable biomarker where pathological conditions can be revealed and characterized by abnormalities in tissue electrical properties.","author":[{"dropping-particle":"","family":"Mandija","given":"Stefano","non-dropping-particle":"","parse-names":false,"suffix":""},{"dropping-particle":"","family":"Meliadò","given":"Ettore F.","non-dropping-particle":"","parse-names":false,"suffix":""},{"dropping-particle":"","family":"Huttinga","given":"Niek R.F.","non-dropping-particle":"","parse-names":false,"suffix":""},{"dropping-particle":"","family":"Luijten","given":"Peter R.","non-dropping-particle":"","parse-names":false,"suffix":""},{"dropping-particle":"","family":"Berg","given":"Cornelis A.T.","non-dropping-particle":"van den","parse-names":false,"suffix":""}],"container-title":"Scientific Reports","id":"ITEM-1","issue":"1","issued":{"date-parts":[["2019"]]},"page":"1-9","title":"Opening a new window on MR-based Electrical Properties Tomography with deep learning","type":"article-journal","volume":"9"},"uris":["http://www.mendeley.com/documents/?uuid=2d64e994-0e9e-466a-b77b-69bb51238255"]},{"id":"ITEM-2","itemData":{"DOI":"10.1002/mrm.27401","ISSN":"15222594","abstract":"Purpose: To develop and validate a new algorithm called “dictionary-based electric properties tomography” (dbEPT) for deriving tissue electric properties from measured B 1 maps. Methods: Inspired by Magnetic Resonance fingerprinting, dbEPT uses a dictionary of local patterns (“atoms”) of B 1 maps and corresponding electric properties distributions, derived from electromagnetic field simulations. For reconstruction, a pattern from a measured B 1 map is compared with the B 1 atoms of the dictionary. The B 1 atom showing the best match with the measured B 1 pattern yields the optimum electric properties pattern that is chosen for reconstruction. Matching was performed through machine learning algorithms. Two dictionaries, using transmit and transceive phases, were evaluated. The spatial distribution of local matching distance between optimal atom and measured pattern yielded a reconstruction reliability map. The method was applied to reconstruct conductivity of 4 volunteers’ brains. A conventional, Helmholtz-based Electric properties tomography (EPT) reconstruction was performed for reference. Noise performance was studied through phantom simulations. Results: Quantitative values of conductivity agree with literature values. Results of the 2 dictionaries exhibit only minor differences. Somewhat larger differences are visible between dbEPT and Helmholtz-based EPT. Quantified by the correlation between conductivity and anatomic images, dbEPT depicts brain details more clearly than Helmholtz-based EPT. Matching distance is minimal in homogeneous brain ventricles and increases with tissue heterogeneity. Central processing unit time was approximately 2 minutes per dictionary training and 3 minutes per brain conductivity reconstruction using standard hardware equipment. Conclusion: A new, dictionary-based approach for reconstructing electric properties is presented. Its conductivity reconstruction is able to overcome the EPT transceive-phase problem.","author":[{"dropping-particle":"","family":"Hampe","given":"Nils","non-dropping-particle":"","parse-names":false,"suffix":""},{"dropping-particle":"","family":"Herrmann","given":"Max","non-dropping-particle":"","parse-names":false,"suffix":""},{"dropping-particle":"","family":"Amthor","given":"Thomas","non-dropping-particle":"","parse-names":false,"suffix":""},{"dropping-particle":"","family":"Findeklee","given":"Christian","non-dropping-particle":"","parse-names":false,"suffix":""},{"dropping-particle":"","family":"Doneva","given":"Mariya","non-dropping-particle":"","parse-names":false,"suffix":""},{"dropping-particle":"","family":"Katscher","given":"Ulrich","non-dropping-particle":"","parse-names":false,"suffix":""}],"container-title":"Magnetic Resonance in Medicine","id":"ITEM-2","issue":"1","issued":{"date-parts":[["2019"]]},"page":"342-349","title":"Dictionary-based electric properties tomography","type":"article-journal","volume":"81"},"uris":["http://www.mendeley.com/documents/?uuid=cd9759f5-20cc-45b6-8156-232c1c305450"]}],"mendeley":{"formattedCitation":"(17,18)","manualFormatting":"[17, 18]","plainTextFormattedCitation":"(17,18)","previouslyFormattedCitation":"(17,18)"},"properties":{"noteIndex":0},"schema":"https://github.com/citation-style-language/schema/raw/master/csl-citation.json"}</w:instrText>
      </w:r>
      <w:r w:rsidRPr="00926FDE">
        <w:rPr>
          <w:lang w:eastAsia="ko-KR"/>
        </w:rPr>
        <w:fldChar w:fldCharType="separate"/>
      </w:r>
      <w:r w:rsidR="00AF5B36" w:rsidRPr="00926FDE">
        <w:rPr>
          <w:noProof/>
          <w:lang w:eastAsia="ko-KR"/>
        </w:rPr>
        <w:t>[17, 18]</w:t>
      </w:r>
      <w:r w:rsidRPr="00926FDE">
        <w:rPr>
          <w:lang w:eastAsia="ko-KR"/>
        </w:rPr>
        <w:fldChar w:fldCharType="end"/>
      </w:r>
      <w:r w:rsidR="00F710C7" w:rsidRPr="00926FDE">
        <w:rPr>
          <w:lang w:eastAsia="ko-KR"/>
        </w:rPr>
        <w:t>,</w:t>
      </w:r>
      <w:r w:rsidR="0046237C" w:rsidRPr="00926FDE">
        <w:rPr>
          <w:lang w:eastAsia="ko-KR"/>
        </w:rPr>
        <w:t xml:space="preserve"> with an assumption that</w:t>
      </w:r>
      <w:r w:rsidR="00DE5F48" w:rsidRPr="00926FDE">
        <w:rPr>
          <w:lang w:eastAsia="ko-KR"/>
        </w:rPr>
        <w:t xml:space="preserve"> </w:t>
      </w:r>
      <w:r w:rsidR="0046237C" w:rsidRPr="00926FDE">
        <w:rPr>
          <w:lang w:eastAsia="ko-KR"/>
        </w:rPr>
        <w:t xml:space="preserve">conductivity and permittivity </w:t>
      </w:r>
      <w:r w:rsidR="0025218D" w:rsidRPr="00926FDE">
        <w:rPr>
          <w:lang w:eastAsia="ko-KR"/>
        </w:rPr>
        <w:t xml:space="preserve">are isotropic </w:t>
      </w:r>
      <w:r w:rsidR="00795DC9" w:rsidRPr="00926FDE">
        <w:rPr>
          <w:lang w:eastAsia="ko-KR"/>
        </w:rPr>
        <w:t xml:space="preserve">and </w:t>
      </w:r>
      <w:r w:rsidR="0025218D" w:rsidRPr="00926FDE">
        <w:rPr>
          <w:lang w:eastAsia="ko-KR"/>
        </w:rPr>
        <w:t>piecewise constant</w:t>
      </w:r>
      <w:r w:rsidR="00BF0356" w:rsidRPr="00926FDE">
        <w:rPr>
          <w:lang w:eastAsia="ko-KR"/>
        </w:rPr>
        <w:t xml:space="preserve"> within the </w:t>
      </w:r>
      <w:r w:rsidR="00E90047" w:rsidRPr="00926FDE">
        <w:rPr>
          <w:lang w:eastAsia="ko-KR"/>
        </w:rPr>
        <w:t>imaging field of view (FOV).</w:t>
      </w:r>
      <w:r w:rsidR="00BB0CE0" w:rsidRPr="00926FDE">
        <w:rPr>
          <w:lang w:eastAsia="ko-KR"/>
        </w:rPr>
        <w:t xml:space="preserve"> </w:t>
      </w:r>
      <w:r w:rsidR="612B7DA5" w:rsidRPr="00926FDE">
        <w:rPr>
          <w:lang w:eastAsia="ko-KR"/>
        </w:rPr>
        <w:t>Of these</w:t>
      </w:r>
      <w:r w:rsidR="004C5A19" w:rsidRPr="00926FDE">
        <w:rPr>
          <w:lang w:eastAsia="ko-KR"/>
        </w:rPr>
        <w:t xml:space="preserve">, the </w:t>
      </w:r>
      <w:r w:rsidR="003B25B0" w:rsidRPr="00926FDE">
        <w:rPr>
          <w:lang w:eastAsia="ko-KR"/>
        </w:rPr>
        <w:t>phase-</w:t>
      </w:r>
      <w:r w:rsidR="004C5A19" w:rsidRPr="00926FDE">
        <w:rPr>
          <w:lang w:eastAsia="ko-KR"/>
        </w:rPr>
        <w:t>based MREPT is</w:t>
      </w:r>
      <w:r w:rsidR="00F406B7" w:rsidRPr="00926FDE">
        <w:rPr>
          <w:lang w:eastAsia="ko-KR"/>
        </w:rPr>
        <w:t xml:space="preserve"> </w:t>
      </w:r>
      <w:r w:rsidR="004C5A19" w:rsidRPr="00926FDE">
        <w:rPr>
          <w:lang w:eastAsia="ko-KR"/>
        </w:rPr>
        <w:t xml:space="preserve">the most popular </w:t>
      </w:r>
      <w:r w:rsidR="00D912B7" w:rsidRPr="00926FDE">
        <w:rPr>
          <w:lang w:eastAsia="ko-KR"/>
        </w:rPr>
        <w:t xml:space="preserve">method for </w:t>
      </w:r>
      <w:r w:rsidR="00B102CC" w:rsidRPr="00926FDE">
        <w:rPr>
          <w:lang w:eastAsia="ko-KR"/>
        </w:rPr>
        <w:t xml:space="preserve">MREPT </w:t>
      </w:r>
      <w:r w:rsidR="00D912B7" w:rsidRPr="00926FDE">
        <w:rPr>
          <w:lang w:eastAsia="ko-KR"/>
        </w:rPr>
        <w:t>image reconstruction</w:t>
      </w:r>
      <w:r w:rsidR="00DB70AC" w:rsidRPr="00926FDE">
        <w:rPr>
          <w:lang w:eastAsia="ko-KR"/>
        </w:rPr>
        <w:t xml:space="preserve"> </w:t>
      </w:r>
      <w:r w:rsidRPr="00926FDE">
        <w:rPr>
          <w:lang w:eastAsia="ko-KR"/>
        </w:rPr>
        <w:fldChar w:fldCharType="begin" w:fldLock="1"/>
      </w:r>
      <w:r w:rsidR="006960FB" w:rsidRPr="00926FDE">
        <w:rPr>
          <w:lang w:eastAsia="ko-KR"/>
        </w:rPr>
        <w:instrText>ADDIN CSL_CITATION {"citationItems":[{"id":"ITEM-1","itemData":{"DOI":"10.1002/mrm.22832","ISSN":"07403194","abstract":"The electric properties of human tissue can potentially be used as an additional diagnostic parameter, e.g., in tumor diagnosis. In the framework of radiofrequency safety, the electric conductivity of tissue is needed to correctly estimate the local specific absorption rate distribution during MR measurements. In this study, a recently developed approach, called electric properties tomography (EPT) is adapted for and applied to in vivo imaging. It derives the patient's electric conductivity and permittivity from the spatial sensitivity distributions of the applied radiofrequency coils. In contrast to other methods to measure the patient's electric properties, EPT does not apply externally mounted electrodes, currents, or radiofrequency probes, which enhances the practicability of the approach. This work shows that conductivity distributions can be reconstructed from phase images and permittivity distributions can be reconstructed from magnitude images of the radiofrequency transmit field. Corresponding numerical simulations using finite-difference time-domain methods support the feasibility of this phase-based conductivity imaging and magnitude-based permittivity imaging. Using this approximation, three-dimensional in vivo conductivity and permittivity maps of the human brain are obtained in 5 and 13 min, respectively, which can be considered a step toward clinical feasibility for EPT. © 2011 Wiley-Liss, Inc.","author":[{"dropping-particle":"","family":"Voigt","given":"Tobias","non-dropping-particle":"","parse-names":false,"suffix":""},{"dropping-particle":"","family":"Katscher","given":"Ulrich","non-dropping-particle":"","parse-names":false,"suffix":""},{"dropping-particle":"","family":"Doessel","given":"Olaf","non-dropping-particle":"","parse-names":false,"suffix":""}],"container-title":"Magnetic Resonance in Medicine","id":"ITEM-1","issue":"2","issued":{"date-parts":[["2011"]]},"page":"456-466","title":"Quantitative conductivity and permittivity imaging of the human brain using electric properties tomography","type":"article-journal","volume":"66"},"uris":["http://www.mendeley.com/documents/?uuid=5a40042e-8cd2-4ecf-94d4-d0b56b935461"]},{"id":"ITEM-2","itemData":{"DOI":"10.1186/1475-925X-13-24","ISSN":"1475925X","abstract":"Background: The spectroscopic conductivity distribution of tissue can help to explain physiological and pathological status. Dual frequency conductivity imaging by combining Magnetic Resonance Electrical Property Tomography (MREPT) and Magnetic Resonance Electrical Impedance Tomography (MREIT) has been recently proposed. MREIT can provide internal conductivity distributions at low frequency (below 1 kHz) induced by an external injecting current. While MREPT can provide conductivity at the Larmor frequency related to the strength of the magnetic field. Despite this potential to describe the membrane properties using spectral information, MREPT and MREIT techniques currently suffer from weak signals and noise amplification as they both reply on differentiation of measured phase data.Methods: We proposed a method to optimize the measured phase signal by finding weighting factors according to the echo signal for MREPT and MREIT using the ICNE (Injected current nonlinear encoding) multi-echo pulse sequence. Our target weights are chosen to minimize the measured noise. The noise standard deviations were precisely analyzed for the optimally weighted magnetic flux density and the phase term of the positive-rotating magnetic field. To enhance the quality of dual-frequency conductivity images, we applied the denoising method based on the reaction-diffusion equation with the estimated noise standard deviations. A real experiment was performed with a hollow cylindrical object made of thin insulating film with holes to control the apparent conductivity using ion mobility and an agarose gel cylinder wrapped in an insulating film without holes to show different spectroscopic conductivities.Results: The ability to image different conductivity characteristics in MREPT and MREIT from a single MR scan was shown by including the two objects with different spectroscopic conductivities. Using the six echo signals, we computed the optimized weighting factors for each echo. The qualities of conductivity images for MREPT and MREIT were improved by optimization of the phase map. The proposed method effectively reduced the random noise artifacts for both MREIT and MREPT.Conclusion: We enhanced the dual conductivity images using the optimally weighted magnetic flux density and the phase term of positive-rotating magnetic field based on the analysis of the noise standard deviations and applying the optimization and denoising methods. © 2014 Kwon et al.; licensee BioMed Central Ltd.","author":[{"dropping-particle":"","family":"Kwon","given":"Oh I.","non-dropping-particle":"","parse-names":false,"suffix":""},{"dropping-particle":"","family":"Jeong","given":"Woo C.","non-dropping-particle":"","parse-names":false,"suffix":""},{"dropping-particle":"","family":"K Sajib","given":"Saurav Z.","non-dropping-particle":"","parse-names":false,"suffix":""},{"dropping-particle":"","family":"Kim","given":"Hyung J.","non-dropping-particle":"","parse-names":false,"suffix":""},{"dropping-particle":"","family":"Woo","given":"Eung J.","non-dropping-particle":"","parse-names":false,"suffix":""},{"dropping-particle":"","family":"Oh","given":"Tong I.","non-dropping-particle":"","parse-names":false,"suffix":""}],"container-title":"BioMedical Engineering Online","id":"ITEM-2","issue":"1","issued":{"date-parts":[["2014"]]},"page":"1-15","title":"Reconstruction of dual-frequency conductivity by optimization of phase map in MREIT and MREPT","type":"article-journal","volume":"13"},"uris":["http://www.mendeley.com/documents/?uuid=84871b01-6dda-4b1d-9990-45196d3444ad"]},{"id":"ITEM-3","itemData":{"DOI":"10.1002/mrm.26590","ISSN":"15222594","abstract":"Purpose: To develop a novel regularized, model-based approach to phase-based conductivity mapping that uses structural information to improve the accuracy of conductivity maps. Theory and Methods: The inverse of the three-dimensional Laplacian operator is used to model the relationship between measured phase maps and the object conductivity in a penalized weighted least-squares optimization problem. Spatial masks based on structural information are incorporated into the problem to preserve data near boundaries. The proposed Inverse Laplacian method was compared against a restricted Gaussian filter in simulation, phantom, and human experiments. Results: The Inverse Laplacian method resulted in lower reconstruction bias and error due to noise in simulations than the Gaussian filter. The Inverse Laplacian method also produced conductivity maps closer to the measured values in a phantom and with reduced noise in the human brain, as compared to the Gaussian filter. Conclusion: The Inverse Laplacian method calculates conductivity maps with less noise and more accurate values near boundaries. Improving the accuracy of conductivity maps is integral for advancing the applications of conductivity mapping. Magn Reson Med 78:2011–2021, 2017. © 2016 International Society for Magnetic Resonance in Medicine.","author":[{"dropping-particle":"","family":"Ropella","given":"Kathleen M.","non-dropping-particle":"","parse-names":false,"suffix":""},{"dropping-particle":"","family":"Noll","given":"Douglas C.","non-dropping-particle":"","parse-names":false,"suffix":""}],"container-title":"Magnetic Resonance in Medicine","id":"ITEM-3","issue":"5","issued":{"date-parts":[["2017"]]},"page":"2011-2021","title":"A regularized, model-based approach to phase-based conductivity mapping using MRI","type":"article-journal","volume":"78"},"uris":["http://www.mendeley.com/documents/?uuid=dc8a8905-3867-4c6e-aa78-97e0b04ed4bd"]}],"mendeley":{"formattedCitation":"(16,19,20)","plainTextFormattedCitation":"(16,19,20)","previouslyFormattedCitation":"(16,19,20)"},"properties":{"noteIndex":0},"schema":"https://github.com/citation-style-language/schema/raw/master/csl-citation.json"}</w:instrText>
      </w:r>
      <w:r w:rsidRPr="00926FDE">
        <w:rPr>
          <w:lang w:eastAsia="ko-KR"/>
        </w:rPr>
        <w:fldChar w:fldCharType="separate"/>
      </w:r>
      <w:r w:rsidR="002C0C3A" w:rsidRPr="00926FDE">
        <w:rPr>
          <w:noProof/>
          <w:lang w:eastAsia="ko-KR"/>
        </w:rPr>
        <w:t>(16,19,20)</w:t>
      </w:r>
      <w:r w:rsidRPr="00926FDE">
        <w:rPr>
          <w:lang w:eastAsia="ko-KR"/>
        </w:rPr>
        <w:fldChar w:fldCharType="end"/>
      </w:r>
      <w:r w:rsidR="00AC35B6" w:rsidRPr="00926FDE">
        <w:rPr>
          <w:lang w:eastAsia="ko-KR"/>
        </w:rPr>
        <w:t xml:space="preserve">. </w:t>
      </w:r>
    </w:p>
    <w:p w14:paraId="4B676C97" w14:textId="46263778" w:rsidR="004F0D9F" w:rsidRPr="00926FDE" w:rsidRDefault="00240135" w:rsidP="00CB4398">
      <w:pPr>
        <w:pStyle w:val="p-ni"/>
        <w:tabs>
          <w:tab w:val="left" w:pos="364"/>
        </w:tabs>
        <w:spacing w:line="360" w:lineRule="auto"/>
        <w:jc w:val="both"/>
        <w:rPr>
          <w:szCs w:val="24"/>
          <w:lang w:eastAsia="ko-KR"/>
        </w:rPr>
      </w:pPr>
      <w:r w:rsidRPr="00926FDE">
        <w:rPr>
          <w:szCs w:val="24"/>
          <w:lang w:eastAsia="ko-KR"/>
        </w:rPr>
        <w:t>The first</w:t>
      </w:r>
      <w:r w:rsidR="00E054AB" w:rsidRPr="00926FDE">
        <w:rPr>
          <w:szCs w:val="24"/>
          <w:lang w:eastAsia="ko-KR"/>
        </w:rPr>
        <w:t xml:space="preserve"> </w:t>
      </w:r>
      <w:r w:rsidR="00E054AB" w:rsidRPr="00926FDE">
        <w:rPr>
          <w:i/>
          <w:szCs w:val="24"/>
          <w:lang w:eastAsia="ko-KR"/>
        </w:rPr>
        <w:t>in</w:t>
      </w:r>
      <w:r w:rsidR="00C74CC8" w:rsidRPr="00926FDE">
        <w:rPr>
          <w:i/>
          <w:szCs w:val="24"/>
          <w:lang w:eastAsia="ko-KR"/>
        </w:rPr>
        <w:t xml:space="preserve"> </w:t>
      </w:r>
      <w:r w:rsidR="00E054AB" w:rsidRPr="00926FDE">
        <w:rPr>
          <w:i/>
          <w:szCs w:val="24"/>
          <w:lang w:eastAsia="ko-KR"/>
        </w:rPr>
        <w:t>vivo</w:t>
      </w:r>
      <w:r w:rsidR="00E054AB" w:rsidRPr="00926FDE">
        <w:rPr>
          <w:szCs w:val="24"/>
          <w:lang w:eastAsia="ko-KR"/>
        </w:rPr>
        <w:t xml:space="preserve"> MREPT</w:t>
      </w:r>
      <w:r w:rsidRPr="00926FDE">
        <w:rPr>
          <w:szCs w:val="24"/>
          <w:lang w:eastAsia="ko-KR"/>
        </w:rPr>
        <w:t xml:space="preserve"> </w:t>
      </w:r>
      <w:r w:rsidR="00E054AB" w:rsidRPr="00926FDE">
        <w:rPr>
          <w:szCs w:val="24"/>
          <w:lang w:eastAsia="ko-KR"/>
        </w:rPr>
        <w:t xml:space="preserve">study of </w:t>
      </w:r>
      <w:r w:rsidR="00CC4BBF" w:rsidRPr="00926FDE">
        <w:rPr>
          <w:szCs w:val="24"/>
          <w:lang w:eastAsia="ko-KR"/>
        </w:rPr>
        <w:t xml:space="preserve">normal </w:t>
      </w:r>
      <w:r w:rsidR="00E054AB" w:rsidRPr="00926FDE">
        <w:rPr>
          <w:szCs w:val="24"/>
          <w:lang w:eastAsia="ko-KR"/>
        </w:rPr>
        <w:t xml:space="preserve">adult </w:t>
      </w:r>
      <w:r w:rsidR="002F7FF9" w:rsidRPr="00926FDE">
        <w:rPr>
          <w:szCs w:val="24"/>
          <w:lang w:eastAsia="ko-KR"/>
        </w:rPr>
        <w:t xml:space="preserve">human </w:t>
      </w:r>
      <w:r w:rsidR="00E054AB" w:rsidRPr="00926FDE">
        <w:rPr>
          <w:szCs w:val="24"/>
          <w:lang w:eastAsia="ko-KR"/>
        </w:rPr>
        <w:t xml:space="preserve">brain </w:t>
      </w:r>
      <w:r w:rsidRPr="00926FDE">
        <w:rPr>
          <w:szCs w:val="24"/>
          <w:lang w:eastAsia="ko-KR"/>
        </w:rPr>
        <w:t xml:space="preserve">was reported </w:t>
      </w:r>
      <w:r w:rsidR="002F7FF9" w:rsidRPr="00926FDE">
        <w:rPr>
          <w:szCs w:val="24"/>
          <w:lang w:eastAsia="ko-KR"/>
        </w:rPr>
        <w:t>by Voigt et al</w:t>
      </w:r>
      <w:r w:rsidR="00E7318C" w:rsidRPr="00926FDE">
        <w:rPr>
          <w:szCs w:val="24"/>
          <w:lang w:eastAsia="ko-KR"/>
        </w:rPr>
        <w:t xml:space="preserve"> </w:t>
      </w:r>
      <w:r w:rsidR="00FC0177" w:rsidRPr="00926FDE">
        <w:rPr>
          <w:szCs w:val="24"/>
          <w:lang w:eastAsia="ko-KR"/>
        </w:rPr>
        <w:t>at</w:t>
      </w:r>
      <w:r w:rsidR="00916EFE" w:rsidRPr="00926FDE">
        <w:rPr>
          <w:szCs w:val="24"/>
          <w:lang w:eastAsia="ko-KR"/>
        </w:rPr>
        <w:t xml:space="preserve"> 1.5T</w:t>
      </w:r>
      <w:r w:rsidR="00C34DD4" w:rsidRPr="00926FDE">
        <w:rPr>
          <w:szCs w:val="24"/>
          <w:lang w:eastAsia="ko-KR"/>
        </w:rPr>
        <w:t xml:space="preserve"> </w:t>
      </w:r>
      <w:r w:rsidR="00E7318C" w:rsidRPr="00926FDE">
        <w:rPr>
          <w:rStyle w:val="FootnoteReference"/>
          <w:szCs w:val="24"/>
          <w:lang w:eastAsia="ko-KR"/>
        </w:rPr>
        <w:fldChar w:fldCharType="begin" w:fldLock="1"/>
      </w:r>
      <w:r w:rsidR="006960FB" w:rsidRPr="00926FDE">
        <w:rPr>
          <w:szCs w:val="24"/>
          <w:lang w:eastAsia="ko-KR"/>
        </w:rPr>
        <w:instrText>ADDIN CSL_CITATION {"citationItems":[{"id":"ITEM-1","itemData":{"DOI":"10.1002/mrm.22832","ISSN":"07403194","abstract":"The electric properties of human tissue can potentially be used as an additional diagnostic parameter, e.g., in tumor diagnosis. In the framework of radiofrequency safety, the electric conductivity of tissue is needed to correctly estimate the local specific absorption rate distribution during MR measurements. In this study, a recently developed approach, called electric properties tomography (EPT) is adapted for and applied to in vivo imaging. It derives the patient's electric conductivity and permittivity from the spatial sensitivity distributions of the applied radiofrequency coils. In contrast to other methods to measure the patient's electric properties, EPT does not apply externally mounted electrodes, currents, or radiofrequency probes, which enhances the practicability of the approach. This work shows that conductivity distributions can be reconstructed from phase images and permittivity distributions can be reconstructed from magnitude images of the radiofrequency transmit field. Corresponding numerical simulations using finite-difference time-domain methods support the feasibility of this phase-based conductivity imaging and magnitude-based permittivity imaging. Using this approximation, three-dimensional in vivo conductivity and permittivity maps of the human brain are obtained in 5 and 13 min, respectively, which can be considered a step toward clinical feasibility for EPT. © 2011 Wiley-Liss, Inc.","author":[{"dropping-particle":"","family":"Voigt","given":"Tobias","non-dropping-particle":"","parse-names":false,"suffix":""},{"dropping-particle":"","family":"Katscher","given":"Ulrich","non-dropping-particle":"","parse-names":false,"suffix":""},{"dropping-particle":"","family":"Doessel","given":"Olaf","non-dropping-particle":"","parse-names":false,"suffix":""}],"container-title":"Magnetic Resonance in Medicine","id":"ITEM-1","issue":"2","issued":{"date-parts":[["2011"]]},"page":"456-466","title":"Quantitative conductivity and permittivity imaging of the human brain using electric properties tomography","type":"article-journal","volume":"66"},"uris":["http://www.mendeley.com/documents/?uuid=55dab606-0250-4985-a9b1-52bc50d873ef"]}],"mendeley":{"formattedCitation":"(16)","plainTextFormattedCitation":"(16)","previouslyFormattedCitation":"(16)"},"properties":{"noteIndex":0},"schema":"https://github.com/citation-style-language/schema/raw/master/csl-citation.json"}</w:instrText>
      </w:r>
      <w:r w:rsidR="00E7318C" w:rsidRPr="00926FDE">
        <w:rPr>
          <w:rStyle w:val="FootnoteReference"/>
          <w:szCs w:val="24"/>
          <w:lang w:eastAsia="ko-KR"/>
        </w:rPr>
        <w:fldChar w:fldCharType="separate"/>
      </w:r>
      <w:r w:rsidR="002C0C3A" w:rsidRPr="00926FDE">
        <w:rPr>
          <w:bCs/>
          <w:noProof/>
          <w:szCs w:val="24"/>
          <w:lang w:val="en-US" w:eastAsia="ko-KR"/>
        </w:rPr>
        <w:t>(16)</w:t>
      </w:r>
      <w:r w:rsidR="00E7318C" w:rsidRPr="00926FDE">
        <w:rPr>
          <w:rStyle w:val="FootnoteReference"/>
          <w:szCs w:val="24"/>
          <w:lang w:eastAsia="ko-KR"/>
        </w:rPr>
        <w:fldChar w:fldCharType="end"/>
      </w:r>
      <w:r w:rsidR="000D586B" w:rsidRPr="00926FDE">
        <w:rPr>
          <w:szCs w:val="24"/>
          <w:lang w:eastAsia="ko-KR"/>
        </w:rPr>
        <w:t xml:space="preserve">. </w:t>
      </w:r>
      <w:r w:rsidR="00EF286C" w:rsidRPr="00926FDE">
        <w:rPr>
          <w:szCs w:val="24"/>
          <w:lang w:eastAsia="ko-KR"/>
        </w:rPr>
        <w:t>S</w:t>
      </w:r>
      <w:r w:rsidR="005D4E12" w:rsidRPr="00926FDE">
        <w:rPr>
          <w:szCs w:val="24"/>
          <w:lang w:eastAsia="ko-KR"/>
        </w:rPr>
        <w:t xml:space="preserve">ubsequent </w:t>
      </w:r>
      <w:r w:rsidR="00BE2CD7" w:rsidRPr="00926FDE">
        <w:rPr>
          <w:szCs w:val="24"/>
          <w:lang w:eastAsia="ko-KR"/>
        </w:rPr>
        <w:t xml:space="preserve">MREPT studies </w:t>
      </w:r>
      <w:r w:rsidR="005D4E12" w:rsidRPr="00926FDE">
        <w:rPr>
          <w:szCs w:val="24"/>
          <w:lang w:eastAsia="ko-KR"/>
        </w:rPr>
        <w:t xml:space="preserve">reported conductivity values </w:t>
      </w:r>
      <w:r w:rsidR="00BE2CD7" w:rsidRPr="00926FDE">
        <w:rPr>
          <w:szCs w:val="24"/>
          <w:lang w:eastAsia="ko-KR"/>
        </w:rPr>
        <w:t xml:space="preserve">of </w:t>
      </w:r>
      <w:r w:rsidR="00857B2D" w:rsidRPr="00926FDE">
        <w:rPr>
          <w:szCs w:val="24"/>
          <w:lang w:eastAsia="ko-KR"/>
        </w:rPr>
        <w:t xml:space="preserve">normal human brain tissues such as </w:t>
      </w:r>
      <w:r w:rsidR="00F76CE9" w:rsidRPr="00926FDE">
        <w:rPr>
          <w:szCs w:val="24"/>
          <w:lang w:eastAsia="ko-KR"/>
        </w:rPr>
        <w:t xml:space="preserve">white matter (WM), grey matter (GM) and cerebrospinal fluid (CSF) </w:t>
      </w:r>
      <w:r w:rsidR="00753909" w:rsidRPr="00926FDE">
        <w:rPr>
          <w:szCs w:val="24"/>
          <w:lang w:eastAsia="ko-KR"/>
        </w:rPr>
        <w:t xml:space="preserve">at </w:t>
      </w:r>
      <w:r w:rsidR="009E2981" w:rsidRPr="00926FDE">
        <w:rPr>
          <w:szCs w:val="24"/>
          <w:lang w:eastAsia="ko-KR"/>
        </w:rPr>
        <w:t xml:space="preserve">1.5T </w:t>
      </w:r>
      <w:r w:rsidR="009E2981" w:rsidRPr="00926FDE">
        <w:rPr>
          <w:szCs w:val="24"/>
          <w:lang w:eastAsia="ko-KR"/>
        </w:rPr>
        <w:fldChar w:fldCharType="begin" w:fldLock="1"/>
      </w:r>
      <w:r w:rsidR="006960FB" w:rsidRPr="00926FDE">
        <w:rPr>
          <w:szCs w:val="24"/>
          <w:lang w:eastAsia="ko-KR"/>
        </w:rPr>
        <w:instrText>ADDIN CSL_CITATION {"citationItems":[{"id":"ITEM-1","itemData":{"DOI":"10.1002/mrm.24637","ISSN":"07403194","abstract":"Purpose To investigate the effect of magnetic field strength on the validity of two assumptions (namely, the \"transceive phase assumption\" and the \"phase-only reconstruction\") for electrical properties tomography (EPT) at 1.5, 3, and 7T. Theory Electrical properties tomography is a method to map the conductivity and permittivity using MRI; the B 1+ amplitude and phase is required as input. The B 1+ phase, however, cannot be measured and is therefore deduced from the measurable transceive phase using the transceive phase assumption. Also, earlier studies showed that the B1+ amplitude is not always required for a reliable conductivity reconstruction; this is the so-called \"phase-only conductivity reconstruction.\" Methods Electromagnetic simulations and MRI measurements of phantoms and the human head. Results Reconstructed conductivity and permittivity maps based on B1+ distributions at 1.5, 3, and 7T were compared to the expected dielectric properties. The noise level of measurements was also determined. Conclusion The transceive phase assumption is most accurate for low-field strengths and low permittivity and in symmetric objects. The phase-only conductivity reconstruction is only applicable at 1.5 and 3T for the investigated geometries. The measurement precision was found to benefit from a higher field strength, which is related to increased signal-to-noise ratio (SNR) and increased curvature of the B1+ field. © 2013 Wiley Periodicals, Inc.","author":[{"dropping-particle":"","family":"Lier","given":"Astrid L.H.M.W.","non-dropping-particle":"Van","parse-names":false,"suffix":""},{"dropping-particle":"","family":"Raaijmakers","given":"Alexander","non-dropping-particle":"","parse-names":false,"suffix":""},{"dropping-particle":"","family":"Voigt","given":"Tobias","non-dropping-particle":"","parse-names":false,"suffix":""},{"dropping-particle":"","family":"Lagendijk","given":"Jan J.W.","non-dropping-particle":"","parse-names":false,"suffix":""},{"dropping-particle":"","family":"Luijten","given":"Peter R.","non-dropping-particle":"","parse-names":false,"suffix":""},{"dropping-particle":"","family":"Katscher","given":"Ulrich","non-dropping-particle":"","parse-names":false,"suffix":""},{"dropping-particle":"","family":"Berg","given":"Cornelis A.T.","non-dropping-particle":"Van Den","parse-names":false,"suffix":""}],"container-title":"Magnetic Resonance in Medicine","id":"ITEM-1","issue":"1","issued":{"date-parts":[["2014"]]},"page":"354-363","title":"Electrical properties tomography in the human brain at 1.5, 3, and 7T: A comparison study","type":"article-journal","volume":"71"},"uris":["http://www.mendeley.com/documents/?uuid=811f0e45-04f2-4079-9209-50fcb9c351cf"]}],"mendeley":{"formattedCitation":"(21)","plainTextFormattedCitation":"(21)","previouslyFormattedCitation":"(21)"},"properties":{"noteIndex":0},"schema":"https://github.com/citation-style-language/schema/raw/master/csl-citation.json"}</w:instrText>
      </w:r>
      <w:r w:rsidR="009E2981" w:rsidRPr="00926FDE">
        <w:rPr>
          <w:szCs w:val="24"/>
          <w:lang w:eastAsia="ko-KR"/>
        </w:rPr>
        <w:fldChar w:fldCharType="separate"/>
      </w:r>
      <w:r w:rsidR="002C0C3A" w:rsidRPr="00926FDE">
        <w:rPr>
          <w:noProof/>
          <w:szCs w:val="24"/>
          <w:lang w:eastAsia="ko-KR"/>
        </w:rPr>
        <w:t>(21)</w:t>
      </w:r>
      <w:r w:rsidR="009E2981" w:rsidRPr="00926FDE">
        <w:rPr>
          <w:szCs w:val="24"/>
          <w:lang w:eastAsia="ko-KR"/>
        </w:rPr>
        <w:fldChar w:fldCharType="end"/>
      </w:r>
      <w:r w:rsidR="009E2981" w:rsidRPr="00926FDE">
        <w:rPr>
          <w:szCs w:val="24"/>
          <w:lang w:eastAsia="ko-KR"/>
        </w:rPr>
        <w:t xml:space="preserve">, 3T </w:t>
      </w:r>
      <w:r w:rsidR="009E2981" w:rsidRPr="00926FDE">
        <w:rPr>
          <w:szCs w:val="24"/>
          <w:lang w:eastAsia="ko-KR"/>
        </w:rPr>
        <w:fldChar w:fldCharType="begin" w:fldLock="1"/>
      </w:r>
      <w:r w:rsidR="006960FB" w:rsidRPr="00926FDE">
        <w:rPr>
          <w:szCs w:val="24"/>
          <w:lang w:eastAsia="ko-KR"/>
        </w:rPr>
        <w:instrText>ADDIN CSL_CITATION {"citationItems":[{"id":"ITEM-1","itemData":{"DOI":"10.1002/mrm.24637","ISSN":"07403194","abstract":"Purpose To investigate the effect of magnetic field strength on the validity of two assumptions (namely, the \"transceive phase assumption\" and the \"phase-only reconstruction\") for electrical properties tomography (EPT) at 1.5, 3, and 7T. Theory Electrical properties tomography is a method to map the conductivity and permittivity using MRI; the B 1+ amplitude and phase is required as input. The B 1+ phase, however, cannot be measured and is therefore deduced from the measurable transceive phase using the transceive phase assumption. Also, earlier studies showed that the B1+ amplitude is not always required for a reliable conductivity reconstruction; this is the so-called \"phase-only conductivity reconstruction.\" Methods Electromagnetic simulations and MRI measurements of phantoms and the human head. Results Reconstructed conductivity and permittivity maps based on B1+ distributions at 1.5, 3, and 7T were compared to the expected dielectric properties. The noise level of measurements was also determined. Conclusion The transceive phase assumption is most accurate for low-field strengths and low permittivity and in symmetric objects. The phase-only conductivity reconstruction is only applicable at 1.5 and 3T for the investigated geometries. The measurement precision was found to benefit from a higher field strength, which is related to increased signal-to-noise ratio (SNR) and increased curvature of the B1+ field. © 2013 Wiley Periodicals, Inc.","author":[{"dropping-particle":"","family":"Lier","given":"Astrid L.H.M.W.","non-dropping-particle":"Van","parse-names":false,"suffix":""},{"dropping-particle":"","family":"Raaijmakers","given":"Alexander","non-dropping-particle":"","parse-names":false,"suffix":""},{"dropping-particle":"","family":"Voigt","given":"Tobias","non-dropping-particle":"","parse-names":false,"suffix":""},{"dropping-particle":"","family":"Lagendijk","given":"Jan J.W.","non-dropping-particle":"","parse-names":false,"suffix":""},{"dropping-particle":"","family":"Luijten","given":"Peter R.","non-dropping-particle":"","parse-names":false,"suffix":""},{"dropping-particle":"","family":"Katscher","given":"Ulrich","non-dropping-particle":"","parse-names":false,"suffix":""},{"dropping-particle":"","family":"Berg","given":"Cornelis A.T.","non-dropping-particle":"Van Den","parse-names":false,"suffix":""}],"container-title":"Magnetic Resonance in Medicine","id":"ITEM-1","issue":"1","issued":{"date-parts":[["2014"]]},"page":"354-363","title":"Electrical properties tomography in the human brain at 1.5, 3, and 7T: A comparison study","type":"article-journal","volume":"71"},"uris":["http://www.mendeley.com/documents/?uuid=811f0e45-04f2-4079-9209-50fcb9c351cf"]}],"mendeley":{"formattedCitation":"(21)","plainTextFormattedCitation":"(21)","previouslyFormattedCitation":"(21)"},"properties":{"noteIndex":0},"schema":"https://github.com/citation-style-language/schema/raw/master/csl-citation.json"}</w:instrText>
      </w:r>
      <w:r w:rsidR="009E2981" w:rsidRPr="00926FDE">
        <w:rPr>
          <w:szCs w:val="24"/>
          <w:lang w:eastAsia="ko-KR"/>
        </w:rPr>
        <w:fldChar w:fldCharType="separate"/>
      </w:r>
      <w:r w:rsidR="002C0C3A" w:rsidRPr="00926FDE">
        <w:rPr>
          <w:noProof/>
          <w:szCs w:val="24"/>
          <w:lang w:eastAsia="ko-KR"/>
        </w:rPr>
        <w:t>(21)</w:t>
      </w:r>
      <w:r w:rsidR="009E2981" w:rsidRPr="00926FDE">
        <w:rPr>
          <w:szCs w:val="24"/>
          <w:lang w:eastAsia="ko-KR"/>
        </w:rPr>
        <w:fldChar w:fldCharType="end"/>
      </w:r>
      <w:r w:rsidR="009E2981" w:rsidRPr="00926FDE">
        <w:rPr>
          <w:szCs w:val="24"/>
          <w:lang w:eastAsia="ko-KR"/>
        </w:rPr>
        <w:t xml:space="preserve"> and </w:t>
      </w:r>
      <w:r w:rsidR="00753909" w:rsidRPr="00926FDE">
        <w:rPr>
          <w:szCs w:val="24"/>
          <w:lang w:eastAsia="ko-KR"/>
        </w:rPr>
        <w:t>7T</w:t>
      </w:r>
      <w:r w:rsidR="00B50408" w:rsidRPr="00926FDE">
        <w:rPr>
          <w:szCs w:val="24"/>
          <w:lang w:eastAsia="ko-KR"/>
        </w:rPr>
        <w:t xml:space="preserve"> </w:t>
      </w:r>
      <w:r w:rsidR="00B50408" w:rsidRPr="00926FDE">
        <w:rPr>
          <w:szCs w:val="24"/>
          <w:lang w:eastAsia="ko-KR"/>
        </w:rPr>
        <w:fldChar w:fldCharType="begin" w:fldLock="1"/>
      </w:r>
      <w:r w:rsidR="006960FB" w:rsidRPr="00926FDE">
        <w:rPr>
          <w:szCs w:val="24"/>
          <w:lang w:eastAsia="ko-KR"/>
        </w:rPr>
        <w:instrText>ADDIN CSL_CITATION {"citationItems":[{"id":"ITEM-1","itemData":{"DOI":"10.1002/mrm.24358","ISSN":"07403194","abstract":"The electric properties of biological tissue provide important diagnostic information within radio and microwave frequencies, and also play an important role in specific absorption rate calculation which is a major safety concern at ultrahigh field. The recently proposed electrical properties tomography (EPT) technique aims to reconstruct electric properties in biological tissues based on B1 measurement. However, for individual coil element in multichannel transceiver coil which is increasingly utilized at ultrahigh field, current B1-mapping techniques could not provide adequate information (magnitude and absolute phase) of complex transmit and receive B1 which are essential for electrical properties tomography, electric field, and quantitative specific absorption rate assessment. In this study, using a 16-channel transceiver coil at 7T, based on hybrid B1-mapping techniques within the human brain, a complex B1-mapping method has been developed, and in vivo electric properties imaging of the human brain has been demonstrated by applying a logarithm-based inverse algorithm. Computer simulation studies as well as phantom and human experiments have been conducted at 7T. The average bias and standard deviation for reconstructed conductivity in vivo were 28% and 67%, and 10% and 43% for relative permittivity, respectively. The present results suggest the feasibility and reliability of proposed complex B1-mapping technique and electric properties reconstruction method. © 2012 Wiley Periodicals, Inc.","author":[{"dropping-particle":"","family":"Zhang","given":"Xiaotong","non-dropping-particle":"","parse-names":false,"suffix":""},{"dropping-particle":"Van","family":"Moortele","given":"Pierre Francois","non-dropping-particle":"De","parse-names":false,"suffix":""},{"dropping-particle":"","family":"Schmitter","given":"Sebastian","non-dropping-particle":"","parse-names":false,"suffix":""},{"dropping-particle":"","family":"He","given":"Bin","non-dropping-particle":"","parse-names":false,"suffix":""}],"container-title":"Magnetic Resonance in Medicine","id":"ITEM-1","issue":"5","issued":{"date-parts":[["2013"]]},"page":"1285-1296","title":"Complex B1 mapping and electrical properties imaging of the human brain using a 16-channel transceiver coil at 7T","type":"article-journal","volume":"69"},"uris":["http://www.mendeley.com/documents/?uuid=0e197682-cf09-43d6-a85e-5699870175f4"]},{"id":"ITEM-2","itemData":{"DOI":"10.1002/mrm.22995","ISSN":"07403194","abstract":"In this study, a new approach to measure local electrical conductivity in tissue is presented, which is based on the propagating B 1+ phase and the homogeneous Helmholtz equation. This new MRI technique might open future opportunities for tumor and lesion characterization based on conductivity differences, while it may also find application in radio frequency safety assessment. Prerequisites for conductivity mapping using only the B 1+ phase (instead of the complex B 1+ field) are addressed. Furthermore it was found that the B 1+ phase can be derived directly from the measurable transceive phase arg(B 1+ B 1-) in the head. Validation for a human head excited by a 7 T-birdcage coil using simulations and measurements showed that it is possible to measure in vivo conductivity patterns in the brain using B 1+ phase information only. Conductivity contrast between different brain tissues is clearly observed. The measured mean values for white matter, gray matter and cerebrospinal fluid differed 54%, 26%, and -13% respectively from literature values. The proposed method for B 1+ phase measurements is very suited for in vivo applications, as the measurement is short (less than a minute per imaged slice) and exposes the patient to low RF power, contrary to earlier proposed approaches. Magn Reson Med, 2012. © 2011 Wiley Periodicals, Inc.","author":[{"dropping-particle":"","family":"Lier","given":"Astrid L.H.M.W.","non-dropping-particle":"Van","parse-names":false,"suffix":""},{"dropping-particle":"","family":"Brunner","given":"David O.","non-dropping-particle":"","parse-names":false,"suffix":""},{"dropping-particle":"","family":"Pruessmann","given":"Klaas P.","non-dropping-particle":"","parse-names":false,"suffix":""},{"dropping-particle":"","family":"Klomp","given":"Dennis W.J.","non-dropping-particle":"","parse-names":false,"suffix":""},{"dropping-particle":"","family":"Luijten","given":"Peter R.","non-dropping-particle":"","parse-names":false,"suffix":""},{"dropping-particle":"","family":"Lagendijk","given":"Jan J.W.","non-dropping-particle":"","parse-names":false,"suffix":""},{"dropping-particle":"","family":"Berg","given":"Cornelis A.T.","non-dropping-particle":"Van Den","parse-names":false,"suffix":""}],"container-title":"Magnetic Resonance in Medicine","id":"ITEM-2","issue":"2","issued":{"date-parts":[["2012"]]},"page":"552-561","title":"B 1+ phase mapping at 7 T and its application for in vivo electrical conductivity mapping","type":"article-journal","volume":"67"},"uris":["http://www.mendeley.com/documents/?uuid=a9d2a3b3-4a5e-4f01-91e3-590ba8fadaef"]},{"id":"ITEM-3","itemData":{"DOI":"10.1002/mrm.24637","ISSN":"07403194","abstract":"Purpose To investigate the effect of magnetic field strength on the validity of two assumptions (namely, the \"transceive phase assumption\" and the \"phase-only reconstruction\") for electrical properties tomography (EPT) at 1.5, 3, and 7T. Theory Electrical properties tomography is a method to map the conductivity and permittivity using MRI; the B 1+ amplitude and phase is required as input. The B 1+ phase, however, cannot be measured and is therefore deduced from the measurable transceive phase using the transceive phase assumption. Also, earlier studies showed that the B1+ amplitude is not always required for a reliable conductivity reconstruction; this is the so-called \"phase-only conductivity reconstruction.\" Methods Electromagnetic simulations and MRI measurements of phantoms and the human head. Results Reconstructed conductivity and permittivity maps based on B1+ distributions at 1.5, 3, and 7T were compared to the expected dielectric properties. The noise level of measurements was also determined. Conclusion The transceive phase assumption is most accurate for low-field strengths and low permittivity and in symmetric objects. The phase-only conductivity reconstruction is only applicable at 1.5 and 3T for the investigated geometries. The measurement precision was found to benefit from a higher field strength, which is related to increased signal-to-noise ratio (SNR) and increased curvature of the B1+ field. © 2013 Wiley Periodicals, Inc.","author":[{"dropping-particle":"","family":"Lier","given":"Astrid L.H.M.W.","non-dropping-particle":"Van","parse-names":false,"suffix":""},{"dropping-particle":"","family":"Raaijmakers","given":"Alexander","non-dropping-particle":"","parse-names":false,"suffix":""},{"dropping-particle":"","family":"Voigt","given":"Tobias","non-dropping-particle":"","parse-names":false,"suffix":""},{"dropping-particle":"","family":"Lagendijk","given":"Jan J.W.","non-dropping-particle":"","parse-names":false,"suffix":""},{"dropping-particle":"","family":"Luijten","given":"Peter R.","non-dropping-particle":"","parse-names":false,"suffix":""},{"dropping-particle":"","family":"Katscher","given":"Ulrich","non-dropping-particle":"","parse-names":false,"suffix":""},{"dropping-particle":"","family":"Berg","given":"Cornelis A.T.","non-dropping-particle":"Van Den","parse-names":false,"suffix":""}],"container-title":"Magnetic Resonance in Medicine","id":"ITEM-3","issue":"1","issued":{"date-parts":[["2014"]]},"page":"354-363","title":"Electrical properties tomography in the human brain at 1.5, 3, and 7T: A comparison study","type":"article-journal","volume":"71"},"uris":["http://www.mendeley.com/documents/?uuid=811f0e45-04f2-4079-9209-50fcb9c351cf"]}],"mendeley":{"formattedCitation":"(21–23)","plainTextFormattedCitation":"(21–23)","previouslyFormattedCitation":"(21–23)"},"properties":{"noteIndex":0},"schema":"https://github.com/citation-style-language/schema/raw/master/csl-citation.json"}</w:instrText>
      </w:r>
      <w:r w:rsidR="00B50408" w:rsidRPr="00926FDE">
        <w:rPr>
          <w:szCs w:val="24"/>
          <w:lang w:eastAsia="ko-KR"/>
        </w:rPr>
        <w:fldChar w:fldCharType="separate"/>
      </w:r>
      <w:r w:rsidR="002C0C3A" w:rsidRPr="00926FDE">
        <w:rPr>
          <w:noProof/>
          <w:szCs w:val="24"/>
          <w:lang w:eastAsia="ko-KR"/>
        </w:rPr>
        <w:t>(21–23)</w:t>
      </w:r>
      <w:r w:rsidR="00B50408" w:rsidRPr="00926FDE">
        <w:rPr>
          <w:szCs w:val="24"/>
          <w:lang w:eastAsia="ko-KR"/>
        </w:rPr>
        <w:fldChar w:fldCharType="end"/>
      </w:r>
      <w:r w:rsidR="00753909" w:rsidRPr="00926FDE">
        <w:rPr>
          <w:szCs w:val="24"/>
          <w:lang w:eastAsia="ko-KR"/>
        </w:rPr>
        <w:t>.</w:t>
      </w:r>
      <w:r w:rsidR="002138BF" w:rsidRPr="00926FDE">
        <w:rPr>
          <w:szCs w:val="24"/>
          <w:lang w:eastAsia="ko-KR"/>
        </w:rPr>
        <w:t xml:space="preserve"> </w:t>
      </w:r>
      <w:proofErr w:type="spellStart"/>
      <w:r w:rsidR="00515EAB" w:rsidRPr="00926FDE">
        <w:rPr>
          <w:rFonts w:hint="eastAsia"/>
          <w:szCs w:val="24"/>
          <w:lang w:eastAsia="ko-KR"/>
        </w:rPr>
        <w:t>Tha</w:t>
      </w:r>
      <w:proofErr w:type="spellEnd"/>
      <w:r w:rsidR="00515EAB" w:rsidRPr="00926FDE">
        <w:rPr>
          <w:rFonts w:hint="eastAsia"/>
          <w:szCs w:val="24"/>
          <w:lang w:eastAsia="ko-KR"/>
        </w:rPr>
        <w:t xml:space="preserve"> et al</w:t>
      </w:r>
      <w:r w:rsidR="00515EAB" w:rsidRPr="00926FDE">
        <w:rPr>
          <w:szCs w:val="24"/>
          <w:lang w:eastAsia="ko-KR"/>
        </w:rPr>
        <w:t xml:space="preserve"> </w:t>
      </w:r>
      <w:r w:rsidR="00EE1E2D" w:rsidRPr="00926FDE">
        <w:rPr>
          <w:szCs w:val="24"/>
          <w:lang w:eastAsia="ko-KR"/>
        </w:rPr>
        <w:t xml:space="preserve">reported </w:t>
      </w:r>
      <w:r w:rsidR="00EE1E2D" w:rsidRPr="00926FDE">
        <w:rPr>
          <w:i/>
          <w:szCs w:val="24"/>
          <w:lang w:eastAsia="ko-KR"/>
        </w:rPr>
        <w:t>in</w:t>
      </w:r>
      <w:r w:rsidR="00C74CC8" w:rsidRPr="00926FDE">
        <w:rPr>
          <w:i/>
          <w:szCs w:val="24"/>
          <w:lang w:eastAsia="ko-KR"/>
        </w:rPr>
        <w:t xml:space="preserve"> </w:t>
      </w:r>
      <w:r w:rsidR="00EE1E2D" w:rsidRPr="00926FDE">
        <w:rPr>
          <w:i/>
          <w:szCs w:val="24"/>
          <w:lang w:eastAsia="ko-KR"/>
        </w:rPr>
        <w:t>vivo</w:t>
      </w:r>
      <w:r w:rsidR="00EE1E2D" w:rsidRPr="00926FDE">
        <w:rPr>
          <w:szCs w:val="24"/>
          <w:lang w:eastAsia="ko-KR"/>
        </w:rPr>
        <w:t xml:space="preserve"> conductivity of grade II, grade III and grade IV glioma</w:t>
      </w:r>
      <w:r w:rsidR="00590351" w:rsidRPr="00926FDE">
        <w:rPr>
          <w:szCs w:val="24"/>
          <w:lang w:eastAsia="ko-KR"/>
        </w:rPr>
        <w:t xml:space="preserve">s at 3T </w:t>
      </w:r>
      <w:r w:rsidR="00590351" w:rsidRPr="00926FDE">
        <w:rPr>
          <w:szCs w:val="24"/>
          <w:lang w:eastAsia="ko-KR"/>
        </w:rPr>
        <w:fldChar w:fldCharType="begin" w:fldLock="1"/>
      </w:r>
      <w:r w:rsidR="006960FB" w:rsidRPr="00926FDE">
        <w:rPr>
          <w:szCs w:val="24"/>
          <w:lang w:eastAsia="ko-KR"/>
        </w:rPr>
        <w:instrText>ADDIN CSL_CITATION {"citationItems":[{"id":"ITEM-1","itemData":{"DOI":"10.1007/s00330-017-4942-5","ISBN":"0033001749425","ISSN":"14321084","abstract":"Objectives: This study noninvasively examined the electrical conductivity (σ) characteristics of diffuse gliomas using MRI and tested its validity. Methods: MRI including a 3D steady-state free precession (3D SSFP) sequence was performed on 30 glioma patients. The σ maps were reconstructed from the phase images of the 3D SSFP sequence. The σ histogram metrics were extracted and compared among the contrast-enhanced (CET) and noncontrast-enhanced tumour components (NCET) and normal brain parenchyma (NP). Difference in tumour σ histogram metrics among tumour grades and correlation of σ metrics with tumour grades were tested. Validity of σ measurement using this technique was tested by correlating the mean tumour σ values measured using MRI with those measured ex vivo using a dielectric probe. Results: Several σ histogram metrics of CET and NCET of diffuse glio</w:instrText>
      </w:r>
      <w:r w:rsidR="006960FB" w:rsidRPr="00926FDE">
        <w:rPr>
          <w:rFonts w:hint="eastAsia"/>
          <w:szCs w:val="24"/>
          <w:lang w:eastAsia="ko-KR"/>
        </w:rPr>
        <w:instrText xml:space="preserve">mas were significantly higher than NP (Bonferroni-corrected p </w:instrText>
      </w:r>
      <w:r w:rsidR="006960FB" w:rsidRPr="00926FDE">
        <w:rPr>
          <w:rFonts w:hint="eastAsia"/>
          <w:szCs w:val="24"/>
          <w:lang w:eastAsia="ko-KR"/>
        </w:rPr>
        <w:instrText>≤</w:instrText>
      </w:r>
      <w:r w:rsidR="006960FB" w:rsidRPr="00926FDE">
        <w:rPr>
          <w:rFonts w:hint="eastAsia"/>
          <w:szCs w:val="24"/>
          <w:lang w:eastAsia="ko-KR"/>
        </w:rPr>
        <w:instrText xml:space="preserve">.045). The maximum </w:instrText>
      </w:r>
      <w:r w:rsidR="006960FB" w:rsidRPr="00926FDE">
        <w:rPr>
          <w:rFonts w:hint="eastAsia"/>
          <w:szCs w:val="24"/>
          <w:lang w:eastAsia="ko-KR"/>
        </w:rPr>
        <w:instrText>σ</w:instrText>
      </w:r>
      <w:r w:rsidR="006960FB" w:rsidRPr="00926FDE">
        <w:rPr>
          <w:rFonts w:hint="eastAsia"/>
          <w:szCs w:val="24"/>
          <w:lang w:eastAsia="ko-KR"/>
        </w:rPr>
        <w:instrText xml:space="preserve"> of NCET showed a moderate positive correlation with tumour grade (r =.571, Bonferroni-corrected p =.018). The mean tumour </w:instrText>
      </w:r>
      <w:r w:rsidR="006960FB" w:rsidRPr="00926FDE">
        <w:rPr>
          <w:rFonts w:hint="eastAsia"/>
          <w:szCs w:val="24"/>
          <w:lang w:eastAsia="ko-KR"/>
        </w:rPr>
        <w:instrText>σ</w:instrText>
      </w:r>
      <w:r w:rsidR="006960FB" w:rsidRPr="00926FDE">
        <w:rPr>
          <w:rFonts w:hint="eastAsia"/>
          <w:szCs w:val="24"/>
          <w:lang w:eastAsia="ko-KR"/>
        </w:rPr>
        <w:instrText xml:space="preserve"> measured using MRI showed a moderate positive c</w:instrText>
      </w:r>
      <w:r w:rsidR="006960FB" w:rsidRPr="00926FDE">
        <w:rPr>
          <w:szCs w:val="24"/>
          <w:lang w:eastAsia="ko-KR"/>
        </w:rPr>
        <w:instrText>orrelation with the σ measured ex vivo (r =.518, p =.040). Conclusions: Tissue σ can be evaluated using MRI, incorporation of which may better characterise diffuse gliomas. Key Points: • This study tested the validity of noninvasive electrical conductivity measurements by MRI. • This study also evaluated the electrical conductivity characteristics of diffuse glioma. • Gliomas have higher electrical conductivity values than the normal brain parenchyma. • Noninvasive electrical conductivity measurement can be helpful for better characterisation of glioma.","author":[{"dropping-particle":"","family":"Tha","given":"Khin Khin","non-dropping-particle":"","parse-names":false,"suffix":""},{"dropping-particle":"","family":"Katscher","given":"Ulrich","non-dropping-particle":"","parse-names":false,"suffix":""},{"dropping-particle":"","family":"Yamaguchi","given":"Shigeru","non-dropping-particle":"","parse-names":false,"suffix":""},{"dropping-particle":"","family":"Stehning","given":"Christian","non-dropping-particle":"","parse-names":false,"suffix":""},{"dropping-particle":"","family":"Terasaka","given":"Shunsuke","non-dropping-particle":"","parse-names":false,"suffix":""},{"dropping-particle":"","family":"Fujima","given":"Noriyuki","non-dropping-particle":"","parse-names":false,"suffix":""},{"dropping-particle":"","family":"Kudo","given":"Kohsuke","non-dropping-particle":"","parse-names":false,"suffix":""},{"dropping-particle":"","family":"Kazumata","given":"Ken","non-dropping-particle":"","parse-names":false,"suffix":""},{"dropping-particle":"","family":"Yamamoto","given":"Toru","non-dropping-particle":"","parse-names":false,"suffix":""},{"dropping-particle":"","family":"Cauteren","given":"Marc","non-dropping-particle":"Van","parse-names":false,"suffix":""},{"dropping-particle":"","family":"Shirato","given":"Hiroki","non-dropping-particle":"","parse-names":false,"suffix":""}],"container-title":"European Radiology","id":"ITEM-1","issue":"1","issued":{"date-parts":[["2018"]]},"page":"348-355","publisher":"European Radiology","title":"Noninvasive electrical conductivity measurement by MRI: a test of its validity and the electrical conductivity characteristics of glioma","type":"article-journal","volume":"28"},"uris":["http://www.mendeley.com/documents/?uuid=795daefd-c8cd-403e-bb1f-c41068059877"]}],"mendeley":{"formattedCitation":"(9)","plainTextFormattedCitation":"(9)","previouslyFormattedCitation":"(9)"},"properties":{"noteIndex":0},"schema":"https://github.com/citation-style-language/schema/raw/master/csl-citation.json"}</w:instrText>
      </w:r>
      <w:r w:rsidR="00590351" w:rsidRPr="00926FDE">
        <w:rPr>
          <w:szCs w:val="24"/>
          <w:lang w:eastAsia="ko-KR"/>
        </w:rPr>
        <w:fldChar w:fldCharType="separate"/>
      </w:r>
      <w:r w:rsidR="002C0C3A" w:rsidRPr="00926FDE">
        <w:rPr>
          <w:noProof/>
          <w:szCs w:val="24"/>
          <w:lang w:eastAsia="ko-KR"/>
        </w:rPr>
        <w:t>(9)</w:t>
      </w:r>
      <w:r w:rsidR="00590351" w:rsidRPr="00926FDE">
        <w:rPr>
          <w:szCs w:val="24"/>
          <w:lang w:eastAsia="ko-KR"/>
        </w:rPr>
        <w:fldChar w:fldCharType="end"/>
      </w:r>
      <w:r w:rsidR="00590351" w:rsidRPr="00926FDE">
        <w:rPr>
          <w:szCs w:val="24"/>
          <w:lang w:eastAsia="ko-KR"/>
        </w:rPr>
        <w:t>.</w:t>
      </w:r>
      <w:r w:rsidR="00EE1E2D" w:rsidRPr="00926FDE">
        <w:rPr>
          <w:szCs w:val="24"/>
          <w:lang w:eastAsia="ko-KR"/>
        </w:rPr>
        <w:t xml:space="preserve"> </w:t>
      </w:r>
      <w:r w:rsidR="00AE7A1B" w:rsidRPr="00926FDE">
        <w:rPr>
          <w:szCs w:val="24"/>
          <w:lang w:eastAsia="ko-KR"/>
        </w:rPr>
        <w:t xml:space="preserve">In </w:t>
      </w:r>
      <w:r w:rsidR="00EF286C" w:rsidRPr="00926FDE">
        <w:rPr>
          <w:szCs w:val="24"/>
          <w:lang w:eastAsia="ko-KR"/>
        </w:rPr>
        <w:t xml:space="preserve">that </w:t>
      </w:r>
      <w:r w:rsidR="00AE7A1B" w:rsidRPr="00926FDE">
        <w:rPr>
          <w:szCs w:val="24"/>
          <w:lang w:eastAsia="ko-KR"/>
        </w:rPr>
        <w:t xml:space="preserve">study, they </w:t>
      </w:r>
      <w:r w:rsidR="00FE20BF" w:rsidRPr="00926FDE">
        <w:rPr>
          <w:szCs w:val="24"/>
          <w:lang w:eastAsia="ko-KR"/>
        </w:rPr>
        <w:t>validated MREPT</w:t>
      </w:r>
      <w:r w:rsidR="00AE7A1B" w:rsidRPr="00926FDE">
        <w:rPr>
          <w:szCs w:val="24"/>
          <w:lang w:eastAsia="ko-KR"/>
        </w:rPr>
        <w:t xml:space="preserve"> based conductivity values </w:t>
      </w:r>
      <w:r w:rsidR="00232266" w:rsidRPr="00926FDE">
        <w:rPr>
          <w:szCs w:val="24"/>
          <w:lang w:eastAsia="ko-KR"/>
        </w:rPr>
        <w:t>by correlating them with probe-based conductivity measurements</w:t>
      </w:r>
      <w:r w:rsidR="00597D27" w:rsidRPr="00926FDE">
        <w:rPr>
          <w:szCs w:val="24"/>
          <w:lang w:eastAsia="ko-KR"/>
        </w:rPr>
        <w:t xml:space="preserve"> </w:t>
      </w:r>
      <w:r w:rsidR="00AE7A1B" w:rsidRPr="00926FDE">
        <w:rPr>
          <w:szCs w:val="24"/>
          <w:lang w:eastAsia="ko-KR"/>
        </w:rPr>
        <w:t xml:space="preserve">and </w:t>
      </w:r>
      <w:r w:rsidR="00EE1E2D" w:rsidRPr="00926FDE">
        <w:rPr>
          <w:szCs w:val="24"/>
          <w:lang w:eastAsia="ko-KR"/>
        </w:rPr>
        <w:t xml:space="preserve">reported a moderate positive correlation between the mean MREPT conductivity of the resected tumor and the </w:t>
      </w:r>
      <w:r w:rsidR="00EF286C" w:rsidRPr="00926FDE">
        <w:rPr>
          <w:szCs w:val="24"/>
          <w:lang w:eastAsia="ko-KR"/>
        </w:rPr>
        <w:t>probe-based</w:t>
      </w:r>
      <w:r w:rsidR="00EE1E2D" w:rsidRPr="00926FDE">
        <w:rPr>
          <w:szCs w:val="24"/>
          <w:lang w:eastAsia="ko-KR"/>
        </w:rPr>
        <w:t xml:space="preserve"> </w:t>
      </w:r>
      <w:r w:rsidR="00141F56" w:rsidRPr="00926FDE">
        <w:rPr>
          <w:szCs w:val="24"/>
          <w:lang w:eastAsia="ko-KR"/>
        </w:rPr>
        <w:t xml:space="preserve">conductivity </w:t>
      </w:r>
      <w:r w:rsidR="00EE1E2D" w:rsidRPr="00926FDE">
        <w:rPr>
          <w:szCs w:val="24"/>
          <w:lang w:eastAsia="ko-KR"/>
        </w:rPr>
        <w:t>measurements</w:t>
      </w:r>
      <w:r w:rsidR="0094623B" w:rsidRPr="00926FDE">
        <w:rPr>
          <w:rFonts w:hint="eastAsia"/>
          <w:szCs w:val="24"/>
          <w:lang w:eastAsia="ko-KR"/>
        </w:rPr>
        <w:t xml:space="preserve">. </w:t>
      </w:r>
      <w:r w:rsidR="006960FB" w:rsidRPr="00926FDE">
        <w:rPr>
          <w:szCs w:val="24"/>
          <w:lang w:eastAsia="ko-KR"/>
        </w:rPr>
        <w:t xml:space="preserve">Negative </w:t>
      </w:r>
      <w:r w:rsidR="009942FA" w:rsidRPr="00926FDE">
        <w:rPr>
          <w:szCs w:val="24"/>
          <w:lang w:eastAsia="ko-KR"/>
        </w:rPr>
        <w:t xml:space="preserve">correlation </w:t>
      </w:r>
      <w:r w:rsidR="006960FB" w:rsidRPr="00926FDE">
        <w:rPr>
          <w:szCs w:val="24"/>
          <w:lang w:eastAsia="ko-KR"/>
        </w:rPr>
        <w:t>was reported</w:t>
      </w:r>
      <w:r w:rsidR="00365FE5" w:rsidRPr="00926FDE">
        <w:rPr>
          <w:szCs w:val="24"/>
          <w:lang w:eastAsia="ko-KR"/>
        </w:rPr>
        <w:t xml:space="preserve"> at 3T</w:t>
      </w:r>
      <w:r w:rsidR="006960FB" w:rsidRPr="00926FDE">
        <w:rPr>
          <w:szCs w:val="24"/>
          <w:lang w:eastAsia="ko-KR"/>
        </w:rPr>
        <w:t xml:space="preserve"> </w:t>
      </w:r>
      <w:r w:rsidR="009942FA" w:rsidRPr="00926FDE">
        <w:rPr>
          <w:szCs w:val="24"/>
          <w:lang w:eastAsia="ko-KR"/>
        </w:rPr>
        <w:t xml:space="preserve">between </w:t>
      </w:r>
      <w:r w:rsidR="005A73A7" w:rsidRPr="00926FDE">
        <w:rPr>
          <w:szCs w:val="24"/>
          <w:lang w:eastAsia="ko-KR"/>
        </w:rPr>
        <w:t xml:space="preserve">apparent </w:t>
      </w:r>
      <w:r w:rsidR="009942FA" w:rsidRPr="00926FDE">
        <w:rPr>
          <w:szCs w:val="24"/>
          <w:lang w:eastAsia="ko-KR"/>
        </w:rPr>
        <w:t xml:space="preserve">diffusion coefficient (ADC) and </w:t>
      </w:r>
      <w:r w:rsidR="005A73A7" w:rsidRPr="00926FDE">
        <w:rPr>
          <w:szCs w:val="24"/>
          <w:lang w:eastAsia="ko-KR"/>
        </w:rPr>
        <w:t>conductivity in</w:t>
      </w:r>
      <w:r w:rsidR="001B75D1" w:rsidRPr="00926FDE">
        <w:rPr>
          <w:szCs w:val="24"/>
          <w:lang w:eastAsia="ko-KR"/>
        </w:rPr>
        <w:t xml:space="preserve"> rat models of breast and prostate carcinomas </w:t>
      </w:r>
      <w:r w:rsidR="00365FE5" w:rsidRPr="00926FDE">
        <w:rPr>
          <w:szCs w:val="24"/>
          <w:lang w:eastAsia="ko-KR"/>
        </w:rPr>
        <w:fldChar w:fldCharType="begin" w:fldLock="1"/>
      </w:r>
      <w:r w:rsidR="00365FE5" w:rsidRPr="00926FDE">
        <w:rPr>
          <w:szCs w:val="24"/>
          <w:lang w:eastAsia="ko-KR"/>
        </w:rPr>
        <w:instrText>ADDIN CSL_CITATION {"citationItems":[{"id":"ITEM-1","itemData":{"DOI":"10.1002/mrm.25309","ISSN":"15222594","abstract":"Purpose To investigate the permittivity and conductivity of cancerous and normal tissues, their correlation to the apparent diffusion coefficient (ADC), and the specificity that they could add to cancer detection. Theory Breast and prostate carcinomas were induced in rats. Conductivity and permittivity measurements were performed in the anesthetized animals using a dielectric probe and an impedance analyzer between 50 and 270 MHz. The correlations between ADCs (measured at 128 MHz) and conductivity values were investigated. Frequency-dependent discriminant functions were computed to assess the value that each parameter adds to cancer detection. Methods Tumors exhibited higher permittivity than muscle tissue by 27%/12%/5% at 64/128/270MHz. Frequency independent, 15-20% higher conductivity was also noted in tumors compared to muscle tissue over the same frequency range. Strong negative correlation was observed between tissue conductivity and ADC. Whereas permittivity had the strongest discriminatory power at 64 MHz, it became comparable to ADC at 128 MHz and less important than ADC at 270 MHz. Conclusion Conductivity measurements offered limited advantages in separating cancer from normal tissue beyond what ADC already provided; conversely, permittivity added separation power when added to the discriminant function. The moderately high cancerous tissue permittivity and conductivity impose strong constraints on the capability of MRI-based tissue electrical property measurements. Magn Reson Med 73:2025-2029, 2015.","author":[{"dropping-particle":"","family":"Hancu","given":"Ileana","non-dropping-particle":"","parse-names":false,"suffix":""},{"dropping-particle":"","family":"Roberts","given":"Jeannette Christine","non-dropping-particle":"","parse-names":false,"suffix":""},{"dropping-particle":"","family":"Bulumulla","given":"Selaka","non-dropping-particle":"","parse-names":false,"suffix":""},{"dropping-particle":"","family":"Lee","given":"Seung Kyun","non-dropping-particle":"","parse-names":false,"suffix":""}],"container-title":"Magnetic Resonance in Medicine","id":"ITEM-1","issue":"5","issued":{"date-parts":[["2015"]]},"page":"2025-2029","title":"On conductivity, permittivity, apparent diffusion coefficient, and their usefulness as cancer markers at MRI frequencies","type":"article-journal","volume":"73"},"uris":["http://www.mendeley.com/documents/?uuid=ddf134c8-aca3-4b38-a9c0-8a77d6c50d70"]}],"mendeley":{"formattedCitation":"(10)","plainTextFormattedCitation":"(10)","previouslyFormattedCitation":"(10)"},"properties":{"noteIndex":0},"schema":"https://github.com/citation-style-language/schema/raw/master/csl-citation.json"}</w:instrText>
      </w:r>
      <w:r w:rsidR="00365FE5" w:rsidRPr="00926FDE">
        <w:rPr>
          <w:szCs w:val="24"/>
          <w:lang w:eastAsia="ko-KR"/>
        </w:rPr>
        <w:fldChar w:fldCharType="separate"/>
      </w:r>
      <w:r w:rsidR="00365FE5" w:rsidRPr="00926FDE">
        <w:rPr>
          <w:noProof/>
          <w:szCs w:val="24"/>
          <w:lang w:eastAsia="ko-KR"/>
        </w:rPr>
        <w:t>(10)</w:t>
      </w:r>
      <w:r w:rsidR="00365FE5" w:rsidRPr="00926FDE">
        <w:rPr>
          <w:szCs w:val="24"/>
          <w:lang w:eastAsia="ko-KR"/>
        </w:rPr>
        <w:fldChar w:fldCharType="end"/>
      </w:r>
      <w:r w:rsidR="00365FE5" w:rsidRPr="00926FDE">
        <w:rPr>
          <w:szCs w:val="24"/>
          <w:lang w:eastAsia="ko-KR"/>
        </w:rPr>
        <w:t xml:space="preserve"> and in invasive ductal carcinoma </w:t>
      </w:r>
      <w:r w:rsidR="00365FE5" w:rsidRPr="00926FDE">
        <w:rPr>
          <w:szCs w:val="24"/>
          <w:lang w:eastAsia="ko-KR"/>
        </w:rPr>
        <w:fldChar w:fldCharType="begin" w:fldLock="1"/>
      </w:r>
      <w:r w:rsidR="0053226D" w:rsidRPr="00926FDE">
        <w:rPr>
          <w:szCs w:val="24"/>
          <w:lang w:eastAsia="ko-KR"/>
        </w:rPr>
        <w:instrText xml:space="preserve">ADDIN CSL_CITATION {"citationItems":[{"id":"ITEM-1","itemData":{"DOI":"10.1007/s00330-017-5291-0","ISSN":"0938-7994","abstract":"Objectives: To investigate the correlation between conductivity and ADC in invasive ductal carcinoma according to the presence of necrosis on MRI. Methods: Eighty-one women with invasive ductal carcinoma </w:instrText>
      </w:r>
      <w:r w:rsidR="0053226D" w:rsidRPr="00926FDE">
        <w:rPr>
          <w:rFonts w:hint="eastAsia"/>
          <w:szCs w:val="24"/>
          <w:lang w:eastAsia="ko-KR"/>
        </w:rPr>
        <w:instrText>≥</w:instrText>
      </w:r>
      <w:r w:rsidR="0053226D" w:rsidRPr="00926FDE">
        <w:rPr>
          <w:szCs w:val="24"/>
          <w:lang w:eastAsia="ko-KR"/>
        </w:rPr>
        <w:instrText>1 cm on T2-weighted fast spin echo sequence of preoperative MRI were included. Phase-based MR electric properties tomography was used to reconstruct conductivity. Mean ADC was measured. Necrosis was defined as an area with very high T2 signal intensity. The relationship between conductivity and ADC was examined using Spearman’s correlation coefficient (r). Multiple linear regression analysis was performed to identify factors associated with conductivity or ADC. Results: In the total group, conductivity showed negative correlation with ADC (r = –0.357, p = 0.001). This correlation was maintained in the subgroup without necrosis (n = 53, r = –0.455, p = 0.001), but not in the subgroup with necrosis (n = 28, r = –0.080, p = 0.687). The correlation between the two parameters was different according to necrosis (r = -0.455 vs -0.080, p = 0.047). HER2 enriched subtype was independently associated with conductivity (p = 0.029). Necrosis on MRI was independently associated with ADC (p = 0.027). Conclusions: Conductivity shows negative correlation with ADC that is abolished by the presence of necrosis on MRI. Key Points: • Electric conductivity showed negative correlation with ADC • However, the correlation was abolished by the presence of necrosis on MRI • HER2-enriched subtype was independently associated with conductivity • Necrosis on MRI was independently associated with ADC.","author":[{"dropping-particle":"","family":"Kim","given":"Soo-Yeon","non-dropping-particle":"","parse-names":false,"suffix":""},{"dropping-particle":"","family":"Shin","given":"Jaewook","non-dropping-particle":"","parse-names":false,"suffix":""},{"dropping-particle":"","family":"Kim","given":"Dong-Hyun","non-dropping-particle":"","parse-names":false,"suffix":""},{"dropping-particle":"","family":"Kim","given":"Eun-Kyung","non-dropping-particle":"","parse-names":false,"suffix":""},{"dropping-particle":"","family":"Moon","given":"Hee Jung","non-dropping-particle":"","parse-names":false,"suffix":""},{"dropping-particle":"","family":"Yoon","given":"Jung Hyun","non-dropping-particle":"","parse-names":false,"suffix":""},{"dropping-particle":"","family":"You","given":"Jai Kyung","non-dropping-particle":"","parse-names":false,"suffix":""},{"dropping-particle":"","family":"Kim","given":"Min Jung","non-dropping-particle":"","parse-names":false,"suffix":""}],"container-title":"European Radiology","id":"ITEM-1","issue":"8","issued":{"date-parts":[["2018","8","6"]]},"page":"3204-3214","publisher":"Springer Verlag","title":"Correlation between electrical conductivity and apparent diffusion coefficient in breast cancer: effect of necrosis on magnetic resonance imaging","type":"article-journal","volume":"28"},"uris":["http://www.mendeley.com/documents/?uuid=ff6d2b39-d292-3f32-b4cd-cb357a6d9435"]}],"mendeley":{"formattedCitation":"(24)","plainTextFormattedCitation":"(24)","previouslyFormattedCitation":"(24)"},"properties":{"noteIndex":0},"schema":"https://github.com/citation-style-language/schema/raw/master/csl-citation.json"}</w:instrText>
      </w:r>
      <w:r w:rsidR="00365FE5" w:rsidRPr="00926FDE">
        <w:rPr>
          <w:szCs w:val="24"/>
          <w:lang w:eastAsia="ko-KR"/>
        </w:rPr>
        <w:fldChar w:fldCharType="separate"/>
      </w:r>
      <w:r w:rsidR="00365FE5" w:rsidRPr="00926FDE">
        <w:rPr>
          <w:noProof/>
          <w:szCs w:val="24"/>
          <w:lang w:eastAsia="ko-KR"/>
        </w:rPr>
        <w:t>(24)</w:t>
      </w:r>
      <w:r w:rsidR="00365FE5" w:rsidRPr="00926FDE">
        <w:rPr>
          <w:szCs w:val="24"/>
          <w:lang w:eastAsia="ko-KR"/>
        </w:rPr>
        <w:fldChar w:fldCharType="end"/>
      </w:r>
      <w:r w:rsidR="00365FE5" w:rsidRPr="00926FDE">
        <w:rPr>
          <w:szCs w:val="24"/>
          <w:lang w:eastAsia="ko-KR"/>
        </w:rPr>
        <w:t xml:space="preserve">. Kim et al reported an association between conductivity and overexpression of HER-2 (a protein called human epidermal growth factor receptor 2) in breast cancer studies </w:t>
      </w:r>
      <w:r w:rsidR="00365FE5" w:rsidRPr="00926FDE">
        <w:rPr>
          <w:szCs w:val="24"/>
          <w:lang w:eastAsia="ko-KR"/>
        </w:rPr>
        <w:fldChar w:fldCharType="begin" w:fldLock="1"/>
      </w:r>
      <w:r w:rsidR="0053226D" w:rsidRPr="00926FDE">
        <w:rPr>
          <w:szCs w:val="24"/>
          <w:lang w:eastAsia="ko-KR"/>
        </w:rPr>
        <w:instrText xml:space="preserve">ADDIN CSL_CITATION {"citationItems":[{"id":"ITEM-1","itemData":{"DOI":"10.1007/s00330-015-4067-7","ISSN":"14321084","PMID":"26497503","abstract":"Purpose: To investigate the correlation between conductivity and prognostic factors of invasive breast cancer using magnetic resonance electric properties tomography (MREPT). Methods: This retrospective study was approved by the Institutional Review Board, and verbal informed consent was obtained prior to breast MRI. This study included 65 women with surgically confirmed invasive breast cancers measuring 1 cm or larger on T2-weighted fast spin echo (FSE). Phase-based MREPT and the coil combination technique were used to reconstruct conductivity. Simple and multiple linear regression analysis were used to find an independent factor associated with conductivity. Results: In total tumours, tumours with HER-2 overexpression showed lower conductivity than those without, and HER-2 overexpression was independently associated with conductivity. In 37 tumours 2 cm or larger, tumours with high mitosis or PR positivity showed higher conductivity than those without, and high mitosis and PR positivity were independently associated with conductivity. In 28 tumours 1–2 cm in size, there were no differences in conductivity according to the prognostic factors. Conclusion: Conductivity values measured using MREPT are associated with the HER-2 overexpression status, and may provide information about mitosis and the PR status of invasive breast cancers 2 cm or larger. Key Points: • In all tumours, HER-2 overexpression was independently associated with conductivity. </w:instrText>
      </w:r>
      <w:r w:rsidR="0053226D" w:rsidRPr="00926FDE">
        <w:rPr>
          <w:rFonts w:hint="eastAsia"/>
          <w:szCs w:val="24"/>
          <w:lang w:eastAsia="ko-KR"/>
        </w:rPr>
        <w:instrText>•</w:instrText>
      </w:r>
      <w:r w:rsidR="0053226D" w:rsidRPr="00926FDE">
        <w:rPr>
          <w:szCs w:val="24"/>
          <w:lang w:eastAsia="ko-KR"/>
        </w:rPr>
        <w:instrText xml:space="preserve"> In tumours </w:instrText>
      </w:r>
      <w:r w:rsidR="0053226D" w:rsidRPr="00926FDE">
        <w:rPr>
          <w:rFonts w:hint="eastAsia"/>
          <w:szCs w:val="24"/>
          <w:lang w:eastAsia="ko-KR"/>
        </w:rPr>
        <w:instrText>≥</w:instrText>
      </w:r>
      <w:r w:rsidR="0053226D" w:rsidRPr="00926FDE">
        <w:rPr>
          <w:szCs w:val="24"/>
          <w:lang w:eastAsia="ko-KR"/>
        </w:rPr>
        <w:instrText xml:space="preserve"> 2 cm, high mitosis and PR positivity were associated with conductivity. </w:instrText>
      </w:r>
      <w:r w:rsidR="0053226D" w:rsidRPr="00926FDE">
        <w:rPr>
          <w:rFonts w:hint="eastAsia"/>
          <w:szCs w:val="24"/>
          <w:lang w:eastAsia="ko-KR"/>
        </w:rPr>
        <w:instrText>•</w:instrText>
      </w:r>
      <w:r w:rsidR="0053226D" w:rsidRPr="00926FDE">
        <w:rPr>
          <w:szCs w:val="24"/>
          <w:lang w:eastAsia="ko-KR"/>
        </w:rPr>
        <w:instrText xml:space="preserve"> Conductivity is associated with the HER-2 overexpression status of invasive breast cancers.","author":[{"dropping-particle":"","family":"Kim","given":"Soo Yeon","non-dropping-particle":"","parse-names":false,"suffix":""},{"dropping-particle":"","family":"Shin","given":"Jaewook","non-dropping-particle":"","parse-names":false,"suffix":""},{"dropping-particle":"","family":"Kim","given":"Dong Hyun","non-dropping-particle":"","parse-names":false,"suffix":""},{"dropping-particle":"","family":"Kim","given":"Min Jung","non-dropping-particle":"","parse-names":false,"suffix":""},{"dropping-particle":"","family":"Kim","given":"Eun Kyung","non-dropping-particle":"","parse-names":false,"suffix":""},{"dropping-particle":"","family":"Moon","given":"Hee Jung","non-dropping-particle":"","parse-names":false,"suffix":""},{"dropping-particle":"","family":"Yoon","given":"Jung Hyun","non-dropping-particle":"","parse-names":false,"suffix":""}],"container-title":"European Radiology","id":"ITEM-1","issue":"7","issued":{"date-parts":[["2016","7","1"]]},"page":"2317-2326","publisher":"Springer Verlag","title":"Correlation between conductivity and prognostic factors in invasive breast cancer using magnetic resonance electric properties tomography (MREPT)","type":"article-journal","volume":"26"},"uris":["http://www.mendeley.com/documents/?uuid=94c65860-a2b8-3a5c-a000-bc5769045a9f"]}],"mendeley":{"formattedCitation":"(25)","plainTextFormattedCitation":"(25)","previouslyFormattedCitation":"(25)"},"properties":{"noteIndex":0},"schema":"https://github.com/citation-style-language/schema/raw/master/csl-citation.json"}</w:instrText>
      </w:r>
      <w:r w:rsidR="00365FE5" w:rsidRPr="00926FDE">
        <w:rPr>
          <w:szCs w:val="24"/>
          <w:lang w:eastAsia="ko-KR"/>
        </w:rPr>
        <w:fldChar w:fldCharType="separate"/>
      </w:r>
      <w:r w:rsidR="00365FE5" w:rsidRPr="00926FDE">
        <w:rPr>
          <w:noProof/>
          <w:szCs w:val="24"/>
          <w:lang w:eastAsia="ko-KR"/>
        </w:rPr>
        <w:t>(25)</w:t>
      </w:r>
      <w:r w:rsidR="00365FE5" w:rsidRPr="00926FDE">
        <w:rPr>
          <w:szCs w:val="24"/>
          <w:lang w:eastAsia="ko-KR"/>
        </w:rPr>
        <w:fldChar w:fldCharType="end"/>
      </w:r>
      <w:r w:rsidR="00365FE5" w:rsidRPr="00926FDE">
        <w:rPr>
          <w:szCs w:val="24"/>
          <w:lang w:eastAsia="ko-KR"/>
        </w:rPr>
        <w:t xml:space="preserve">. </w:t>
      </w:r>
    </w:p>
    <w:p w14:paraId="3B3C9B0E" w14:textId="3105573E" w:rsidR="0094623B" w:rsidRPr="00926FDE" w:rsidRDefault="005A6384" w:rsidP="00CB4398">
      <w:pPr>
        <w:pStyle w:val="p-ni"/>
        <w:tabs>
          <w:tab w:val="left" w:pos="364"/>
        </w:tabs>
        <w:spacing w:line="360" w:lineRule="auto"/>
        <w:jc w:val="both"/>
        <w:rPr>
          <w:szCs w:val="24"/>
          <w:lang w:eastAsia="ko-KR"/>
        </w:rPr>
      </w:pPr>
      <w:r w:rsidRPr="00926FDE">
        <w:rPr>
          <w:szCs w:val="24"/>
          <w:lang w:eastAsia="ko-KR"/>
        </w:rPr>
        <w:t>The first preclinical MREPT study of subcutaneously implanted AT-1 rat prostate cancer on a hind limb at 7T reported a detectable increase of conductivity inside</w:t>
      </w:r>
      <w:r w:rsidR="00755F2B" w:rsidRPr="00926FDE">
        <w:rPr>
          <w:szCs w:val="24"/>
          <w:lang w:eastAsia="ko-KR"/>
        </w:rPr>
        <w:t xml:space="preserve"> the</w:t>
      </w:r>
      <w:r w:rsidRPr="00926FDE">
        <w:rPr>
          <w:szCs w:val="24"/>
          <w:lang w:eastAsia="ko-KR"/>
        </w:rPr>
        <w:t xml:space="preserve"> </w:t>
      </w:r>
      <w:r w:rsidR="002F22D1" w:rsidRPr="00926FDE">
        <w:rPr>
          <w:szCs w:val="24"/>
          <w:lang w:eastAsia="ko-KR"/>
        </w:rPr>
        <w:t>tumor</w:t>
      </w:r>
      <w:r w:rsidRPr="00926FDE">
        <w:rPr>
          <w:szCs w:val="24"/>
          <w:lang w:eastAsia="ko-KR"/>
        </w:rPr>
        <w:t xml:space="preserve"> tissue compared with the nearby healthy muscle, which was consistent with </w:t>
      </w:r>
      <w:r w:rsidR="00B75F57" w:rsidRPr="00926FDE">
        <w:rPr>
          <w:szCs w:val="24"/>
          <w:lang w:eastAsia="ko-KR"/>
        </w:rPr>
        <w:t xml:space="preserve">the </w:t>
      </w:r>
      <w:r w:rsidRPr="00926FDE">
        <w:rPr>
          <w:szCs w:val="24"/>
          <w:lang w:eastAsia="ko-KR"/>
        </w:rPr>
        <w:t xml:space="preserve">direct measurements </w:t>
      </w:r>
      <w:r w:rsidR="00A01060" w:rsidRPr="00926FDE">
        <w:rPr>
          <w:szCs w:val="24"/>
          <w:lang w:eastAsia="ko-KR"/>
        </w:rPr>
        <w:t xml:space="preserve">of </w:t>
      </w:r>
      <w:r w:rsidR="002F22D1" w:rsidRPr="00926FDE">
        <w:rPr>
          <w:szCs w:val="24"/>
          <w:lang w:eastAsia="ko-KR"/>
        </w:rPr>
        <w:t>tumor</w:t>
      </w:r>
      <w:r w:rsidR="00246D5A" w:rsidRPr="00926FDE">
        <w:rPr>
          <w:szCs w:val="24"/>
          <w:lang w:eastAsia="ko-KR"/>
        </w:rPr>
        <w:t xml:space="preserve"> and muscle </w:t>
      </w:r>
      <w:r w:rsidR="00A01060" w:rsidRPr="00926FDE">
        <w:rPr>
          <w:szCs w:val="24"/>
          <w:lang w:eastAsia="ko-KR"/>
        </w:rPr>
        <w:t>conductivity</w:t>
      </w:r>
      <w:r w:rsidR="00246D5A" w:rsidRPr="00926FDE">
        <w:rPr>
          <w:szCs w:val="24"/>
          <w:lang w:eastAsia="ko-KR"/>
        </w:rPr>
        <w:t xml:space="preserve"> </w:t>
      </w:r>
      <w:r w:rsidRPr="00926FDE">
        <w:rPr>
          <w:szCs w:val="24"/>
          <w:lang w:eastAsia="ko-KR"/>
        </w:rPr>
        <w:t xml:space="preserve">using a </w:t>
      </w:r>
      <w:r w:rsidR="00246D5A" w:rsidRPr="00926FDE">
        <w:rPr>
          <w:szCs w:val="24"/>
          <w:lang w:eastAsia="ko-KR"/>
        </w:rPr>
        <w:t xml:space="preserve">dielectric </w:t>
      </w:r>
      <w:r w:rsidRPr="00926FDE">
        <w:rPr>
          <w:szCs w:val="24"/>
          <w:lang w:eastAsia="ko-KR"/>
        </w:rPr>
        <w:t>probe</w:t>
      </w:r>
      <w:r w:rsidR="00246D5A" w:rsidRPr="00926FDE">
        <w:rPr>
          <w:szCs w:val="24"/>
          <w:lang w:eastAsia="ko-KR"/>
        </w:rPr>
        <w:t xml:space="preserve"> </w:t>
      </w:r>
      <w:r w:rsidR="008A0AAE" w:rsidRPr="00926FDE">
        <w:rPr>
          <w:szCs w:val="24"/>
          <w:lang w:eastAsia="ko-KR"/>
        </w:rPr>
        <w:t xml:space="preserve">used </w:t>
      </w:r>
      <w:r w:rsidR="00246D5A" w:rsidRPr="00926FDE">
        <w:rPr>
          <w:szCs w:val="24"/>
          <w:lang w:eastAsia="ko-KR"/>
        </w:rPr>
        <w:t>immediately following euthanasia</w:t>
      </w:r>
      <w:r w:rsidR="00C208A3" w:rsidRPr="00926FDE">
        <w:rPr>
          <w:szCs w:val="24"/>
          <w:lang w:eastAsia="ko-KR"/>
        </w:rPr>
        <w:t xml:space="preserve"> </w:t>
      </w:r>
      <w:r w:rsidR="00C208A3" w:rsidRPr="00926FDE">
        <w:rPr>
          <w:szCs w:val="24"/>
          <w:lang w:eastAsia="ko-KR"/>
        </w:rPr>
        <w:fldChar w:fldCharType="begin" w:fldLock="1"/>
      </w:r>
      <w:r w:rsidR="0053226D" w:rsidRPr="00926FDE">
        <w:rPr>
          <w:szCs w:val="24"/>
          <w:lang w:eastAsia="ko-KR"/>
        </w:rPr>
        <w:instrText>ADDIN CSL_CITATION {"citationItems":[{"id":"ITEM-1","itemData":{"DOI":"10.1002/mrm.26609","ISSN":"15222594","abstract":"Purpose: To develop and evaluate a technique for imaging electrical properties ((EPs), conductivity and permittivity) of an animal tumor model in vivo using MRI. Methods: Electrical properties were reconstructed from the calculated EP gradient, which was derived using two sets of measured transmit B1 magnitude and relative phase maps with the sample and radiofrequency (RF) coil oriented in the positive and negative z-directions, respectively. An eight-channel transceiver microstrip array RF coil fitting the size of the animal was developed for generating and mapping B1 fields to reconstruct EPs. The technique was evaluated at 7 tesla using a physical phantom and in vivo on two Copenhagen rats with subcutaneously implanted AT-1 rat prostate cancer on a hind limb. Results: The reconstructed EPs in the phantom experiment was in good agreement with the target EP map determined by a dielectric probe. Reconstructed conductivity map of the animals revealed the boundary between tumor and healthy tissue consistent with the boundary indicated by T1-weighted MRI. Conclusion: A technique for imaging EP of an animal tumor model using MRI has been developed with high sensitivity, accuracy, and resolution, as demonstrated in the phantom experiment. Further animal experiments are needed to demonstrate its translational value for tumor diagnosis. Magn Reson Med 78:2157–2169, 2017. © 2016 International Society for Magnetic Resonance in Medicine.","author":[{"dropping-particle":"","family":"Liu","given":"Jiaen","non-dropping-particle":"","parse-names":false,"suffix":""},{"dropping-particle":"","family":"Shao","given":"Qi","non-dropping-particle":"","parse-names":false,"suffix":""},{"dropping-particle":"","family":"Wang","given":"Yicun","non-dropping-particle":"","parse-names":false,"suffix":""},{"dropping-particle":"","family":"Adriany","given":"Gregor","non-dropping-particle":"","parse-names":false,"suffix":""},{"dropping-particle":"","family":"Bischof","given":"John","non-dropping-particle":"","parse-names":false,"suffix":""},{"dropping-particle":"","family":"Moortele","given":"Pierre Francois","non-dropping-particle":"Van de","parse-names":false,"suffix":""},{"dropping-particle":"","family":"He","given":"Bin","non-dropping-particle":"","parse-names":false,"suffix":""}],"container-title":"Magnetic Resonance in Medicine","id":"ITEM-1","issue":"6","issued":{"date-parts":[["2017"]]},"page":"2157-2169","title":"In vivo imaging of electrical properties of an animal tumor model with an 8-channel transceiver array at 7 T using electrical properties tomography","type":"article-journal","volume":"78"},"uris":["http://www.mendeley.com/documents/?uuid=f37b8409-7a47-4b9b-a39f-049d5a6a5ea2"]}],"mendeley":{"formattedCitation":"(26)","plainTextFormattedCitation":"(26)","previouslyFormattedCitation":"(26)"},"properties":{"noteIndex":0},"schema":"https://github.com/citation-style-language/schema/raw/master/csl-citation.json"}</w:instrText>
      </w:r>
      <w:r w:rsidR="00C208A3" w:rsidRPr="00926FDE">
        <w:rPr>
          <w:szCs w:val="24"/>
          <w:lang w:eastAsia="ko-KR"/>
        </w:rPr>
        <w:fldChar w:fldCharType="separate"/>
      </w:r>
      <w:r w:rsidR="00365FE5" w:rsidRPr="00926FDE">
        <w:rPr>
          <w:noProof/>
          <w:szCs w:val="24"/>
          <w:lang w:eastAsia="ko-KR"/>
        </w:rPr>
        <w:t>(26)</w:t>
      </w:r>
      <w:r w:rsidR="00C208A3" w:rsidRPr="00926FDE">
        <w:rPr>
          <w:szCs w:val="24"/>
          <w:lang w:eastAsia="ko-KR"/>
        </w:rPr>
        <w:fldChar w:fldCharType="end"/>
      </w:r>
      <w:r w:rsidRPr="00926FDE">
        <w:rPr>
          <w:szCs w:val="24"/>
          <w:lang w:eastAsia="ko-KR"/>
        </w:rPr>
        <w:t>.</w:t>
      </w:r>
      <w:r w:rsidR="004F0D9F" w:rsidRPr="00926FDE">
        <w:rPr>
          <w:szCs w:val="24"/>
          <w:lang w:eastAsia="ko-KR"/>
        </w:rPr>
        <w:t xml:space="preserve"> </w:t>
      </w:r>
      <w:r w:rsidR="004C2BA0" w:rsidRPr="00926FDE">
        <w:rPr>
          <w:szCs w:val="24"/>
          <w:lang w:eastAsia="ko-KR"/>
        </w:rPr>
        <w:t xml:space="preserve">A recent study investigated the feasibility and accuracy of MREPT based conductivity and permittivity measurements at 21.1T in phantoms of different sodium chloride (NaCl) concentrations </w:t>
      </w:r>
      <w:r w:rsidR="004C2BA0" w:rsidRPr="00926FDE">
        <w:rPr>
          <w:szCs w:val="24"/>
          <w:lang w:eastAsia="ko-KR"/>
        </w:rPr>
        <w:fldChar w:fldCharType="begin" w:fldLock="1"/>
      </w:r>
      <w:r w:rsidR="00575F1E" w:rsidRPr="00926FDE">
        <w:rPr>
          <w:szCs w:val="24"/>
          <w:lang w:eastAsia="ko-KR"/>
        </w:rPr>
        <w:instrText>ADDIN CSL_CITATION {"citationItems":[{"id":"ITEM-1","itemData":{"DOI":"10.1088/1361-6560/ab3259","ISSN":"13616560","abstract":"Electrical properties (EP), namely conductivity and permittivity, can provide endogenous contrast for tissue characterization. Using electrical property tomography (EPT), maps of EP can be generated from conventional MRI data. This report investigates the feasibility and accuracy of EPT at 21.1 T for multiple RF coils and modes of operation using phantoms. Additionally, it demonstrates the EP of the in vivo rat brain with and without ischemia. Helmholtz-based EPT was implemented in its Full-form, which demands the complex B1+ field, and a simplified form requiring either just the B1+ field phase for conductivity or the B1+ field magnitude for permittivity. Experiments were conducted at 21.1 T using birdcage and saddle coils operated in linear or quadrature transceive mode, respectively. EPT approaches were evaluated using a phantom, ex and in vivo Sprague-Dawley rats under naïve conditions and ischemic stroke via transient middle cerebral artery occlusion. Different conductivity reconstruction approaches applied to the phantom displayed average errors of 12%-73% to the target acquired from dielectric probe measurements. Permittivity reconstructions showed higher agreement and an average 3%-8% error to the target depending on reconstruction approach. Conductivity and permittivity of ex and in vivo rodent brain were measured. Elevated EP in the ischemia region correlated with the increased sodium content and the influx of water intracellularly following ischemia in the lesion were detected. The Full-form technique generated from the linear birdcage provided the best accuracy for EP of the phantom. Phase-based conductivity and magnitude-based permittivity mapping provided reasonable estimates but also demonstrated the limitations of Helmholtz-based EPT at 21.1 T. Permittivity reconstruction was improved significantly over lower fields, suggesting a novel metric for in vivo brain studies. EPT applied to ischemic rat brain proved sensitivity to physiological changes, motivating the future application of more advanced reconstruction approaches.","author":[{"dropping-particle":"","family":"Amouzandeh","given":"Ghoncheh","non-dropping-particle":"","parse-names":false,"suffix":""},{"dropping-particle":"","family":"Mentink-Vigier","given":"Frederic","non-dropping-particle":"","parse-names":false,"suffix":""},{"dropping-particle":"","family":"Helsper","given":"Shannon","non-dropping-particle":"","parse-names":false,"suffix":""},{"dropping-particle":"","family":"Bagdasarian","given":"F. Andrew","non-dropping-particle":"","parse-names":false,"suffix":""},{"dropping-particle":"","family":"Rosenberg","given":"Jens T.","non-dropping-particle":"","parse-names":false,"suffix":""},{"dropping-particle":"","family":"Grant","given":"Samuel C.","non-dropping-particle":"","parse-names":false,"suffix":""}],"container-title":"Physics in Medicine and Biology","id":"ITEM-1","issue":"5","issued":{"date-parts":[["2020","2","28"]]},"page":"055007","publisher":"Institute of Physics Publishing","title":"Magnetic resonance electrical property mapping at 21.1 T: A study of conductivity and permittivity in phantoms, ex vivo tissue and in vivo ischemia","type":"article-journal","volume":"65"},"uris":["http://www.mendeley.com/documents/?uuid=16f87afa-357e-3bb2-acc0-c0dc97c029a3"]}],"mendeley":{"formattedCitation":"(27)","plainTextFormattedCitation":"(27)","previouslyFormattedCitation":"(27)"},"properties":{"noteIndex":0},"schema":"https://github.com/citation-style-language/schema/raw/master/csl-citation.json"}</w:instrText>
      </w:r>
      <w:r w:rsidR="004C2BA0" w:rsidRPr="00926FDE">
        <w:rPr>
          <w:szCs w:val="24"/>
          <w:lang w:eastAsia="ko-KR"/>
        </w:rPr>
        <w:fldChar w:fldCharType="separate"/>
      </w:r>
      <w:r w:rsidR="004C2BA0" w:rsidRPr="00926FDE">
        <w:rPr>
          <w:noProof/>
          <w:szCs w:val="24"/>
          <w:lang w:eastAsia="ko-KR"/>
        </w:rPr>
        <w:t>(27)</w:t>
      </w:r>
      <w:r w:rsidR="004C2BA0" w:rsidRPr="00926FDE">
        <w:rPr>
          <w:szCs w:val="24"/>
          <w:lang w:eastAsia="ko-KR"/>
        </w:rPr>
        <w:fldChar w:fldCharType="end"/>
      </w:r>
      <w:r w:rsidR="004C2BA0" w:rsidRPr="00926FDE">
        <w:rPr>
          <w:szCs w:val="24"/>
          <w:lang w:eastAsia="ko-KR"/>
        </w:rPr>
        <w:t xml:space="preserve">. </w:t>
      </w:r>
      <w:r w:rsidR="007179DA" w:rsidRPr="00926FDE">
        <w:rPr>
          <w:szCs w:val="24"/>
          <w:lang w:eastAsia="ko-KR"/>
        </w:rPr>
        <w:t xml:space="preserve">This study was performed </w:t>
      </w:r>
      <w:r w:rsidR="00E20290" w:rsidRPr="00926FDE">
        <w:rPr>
          <w:szCs w:val="24"/>
          <w:lang w:eastAsia="ko-KR"/>
        </w:rPr>
        <w:t>using linear birdcage and quadrature saddle coils</w:t>
      </w:r>
      <w:r w:rsidR="002657EE" w:rsidRPr="00926FDE">
        <w:rPr>
          <w:szCs w:val="24"/>
          <w:lang w:eastAsia="ko-KR"/>
        </w:rPr>
        <w:t xml:space="preserve"> </w:t>
      </w:r>
      <w:r w:rsidR="007179DA" w:rsidRPr="00926FDE">
        <w:rPr>
          <w:szCs w:val="24"/>
          <w:lang w:eastAsia="ko-KR"/>
        </w:rPr>
        <w:t xml:space="preserve">comparing the Helmholtz-based full-form reconstruction with the phase-based conductivity reconstruction </w:t>
      </w:r>
      <w:r w:rsidR="00E20290" w:rsidRPr="00926FDE">
        <w:rPr>
          <w:szCs w:val="24"/>
          <w:lang w:eastAsia="ko-KR"/>
        </w:rPr>
        <w:fldChar w:fldCharType="begin" w:fldLock="1"/>
      </w:r>
      <w:r w:rsidR="004C2BA0" w:rsidRPr="00926FDE">
        <w:rPr>
          <w:szCs w:val="24"/>
          <w:lang w:eastAsia="ko-KR"/>
        </w:rPr>
        <w:instrText>ADDIN CSL_CITATION {"citationItems":[{"id":"ITEM-1","itemData":{"DOI":"10.1088/1361-6560/ab3259","ISSN":"13616560","abstract":"Electrical properties (EP), namely conductivity and permittivity, can provide endogenous contrast for tissue characterization. Using electrical property tomography (EPT), maps of EP can be generated from conventional MRI data. This report investigates the feasibility and accuracy of EPT at 21.1 T for multiple RF coils and modes of operation using phantoms. Additionally, it demonstrates the EP of the in vivo rat brain with and without ischemia. Helmholtz-based EPT was implemented in its Full-form, which demands the complex B1+ field, and a simplified form requiring either just the B1+ field phase for conductivity or the B1+ field magnitude for permittivity. Experiments were conducted at 21.1 T using birdcage and saddle coils operated in linear or quadrature transceive mode, respectively. EPT approaches were evaluated using a phantom, ex and in vivo Sprague-Dawley rats under naïve conditions and ischemic stroke via transient middle cerebral artery occlusion. Different conductivity reconstruction approaches applied to the phantom displayed average errors of 12%-73% to the target acquired from dielectric probe measurements. Permittivity reconstructions showed higher agreement and an average 3%-8% error to the target depending on reconstruction approach. Conductivity and permittivity of ex and in vivo rodent brain were measured. Elevated EP in the ischemia region correlated with the increased sodium content and the influx of water intracellularly following ischemia in the lesion were detected. The Full-form technique generated from the linear birdcage provided the best accuracy for EP of the phantom. Phase-based conductivity and magnitude-based permittivity mapping provided reasonable estimates but also demonstrated the limitations of Helmholtz-based EPT at 21.1 T. Permittivity reconstruction was improved significantly over lower fields, suggesting a novel metric for in vivo brain studies. EPT applied to ischemic rat brain proved sensitivity to physiological changes, motivating the future application of more advanced reconstruction approaches.","author":[{"dropping-particle":"","family":"Amouzandeh","given":"Ghoncheh","non-dropping-particle":"","parse-names":false,"suffix":""},{"dropping-particle":"","family":"Mentink-Vigier","given":"Frederic","non-dropping-particle":"","parse-names":false,"suffix":""},{"dropping-particle":"","family":"Helsper","given":"Shannon","non-dropping-particle":"","parse-names":false,"suffix":""},{"dropping-particle":"","family":"Bagdasarian","given":"F. Andrew","non-dropping-particle":"","parse-names":false,"suffix":""},{"dropping-particle":"","family":"Rosenberg","given":"Jens T.","non-dropping-particle":"","parse-names":false,"suffix":""},{"dropping-particle":"","family":"Grant","given":"Samuel C.","non-dropping-particle":"","parse-names":false,"suffix":""}],"container-title":"Physics in Medicine and Biology","id":"ITEM-1","issue":"5","issued":{"date-parts":[["2020","2","28"]]},"page":"055007","publisher":"Institute of Physics Publishing","title":"Magnetic resonance electrical property mapping at 21.1 T: A study of conductivity and permittivity in phantoms, ex vivo tissue and in vivo ischemia","type":"article-journal","volume":"65"},"uris":["http://www.mendeley.com/documents/?uuid=16f87afa-357e-3bb2-acc0-c0dc97c029a3"]}],"mendeley":{"formattedCitation":"(27)","plainTextFormattedCitation":"(27)","previouslyFormattedCitation":"(27)"},"properties":{"noteIndex":0},"schema":"https://github.com/citation-style-language/schema/raw/master/csl-citation.json"}</w:instrText>
      </w:r>
      <w:r w:rsidR="00E20290" w:rsidRPr="00926FDE">
        <w:rPr>
          <w:szCs w:val="24"/>
          <w:lang w:eastAsia="ko-KR"/>
        </w:rPr>
        <w:fldChar w:fldCharType="separate"/>
      </w:r>
      <w:r w:rsidR="00E20290" w:rsidRPr="00926FDE">
        <w:rPr>
          <w:noProof/>
          <w:szCs w:val="24"/>
          <w:lang w:eastAsia="ko-KR"/>
        </w:rPr>
        <w:t>(27)</w:t>
      </w:r>
      <w:r w:rsidR="00E20290" w:rsidRPr="00926FDE">
        <w:rPr>
          <w:szCs w:val="24"/>
          <w:lang w:eastAsia="ko-KR"/>
        </w:rPr>
        <w:fldChar w:fldCharType="end"/>
      </w:r>
      <w:r w:rsidR="00E20290" w:rsidRPr="00926FDE">
        <w:rPr>
          <w:szCs w:val="24"/>
          <w:lang w:eastAsia="ko-KR"/>
        </w:rPr>
        <w:t xml:space="preserve">. While the reported errors were high, they were in agreement with the previous reported errors by </w:t>
      </w:r>
      <w:proofErr w:type="spellStart"/>
      <w:r w:rsidR="00E20290" w:rsidRPr="00926FDE">
        <w:rPr>
          <w:szCs w:val="24"/>
          <w:lang w:eastAsia="ko-KR"/>
        </w:rPr>
        <w:t>Katscher</w:t>
      </w:r>
      <w:proofErr w:type="spellEnd"/>
      <w:r w:rsidR="00E20290" w:rsidRPr="00926FDE">
        <w:rPr>
          <w:szCs w:val="24"/>
          <w:lang w:eastAsia="ko-KR"/>
        </w:rPr>
        <w:t xml:space="preserve"> et al </w:t>
      </w:r>
      <w:r w:rsidR="00E20290" w:rsidRPr="00926FDE">
        <w:rPr>
          <w:szCs w:val="24"/>
          <w:lang w:eastAsia="ko-KR"/>
        </w:rPr>
        <w:fldChar w:fldCharType="begin" w:fldLock="1"/>
      </w:r>
      <w:r w:rsidR="00E20290" w:rsidRPr="00926FDE">
        <w:rPr>
          <w:szCs w:val="24"/>
          <w:lang w:eastAsia="ko-KR"/>
        </w:rPr>
        <w:instrText>ADDIN CSL_CITATION {"citationItems":[{"id":"ITEM-1","itemData":{"DOI":"10.1109/TMI.2009.2015757","ISSN":"1558254X","abstract":"The electric conductivity can potentially be used as an additional diagnostic parameter, e.g., in tumor diagnosis. Moreover, the electric conductivity, in connection with the electric field, can be used to estimate the local SAR distribution during MR measurements. In this study, a new approach, called electric properties tomography (EPT) is presented. It derives the patient's electric conductivity, along with the corresponding electric fields, from the spatial sensitivity distributions of the applied RF coils, which are measured via MRI. Corresponding numerical simulations and initial experiments on a standard clinical MRI system underline the principal feasibility of EPT to determine the electric conductivity and the local SAR. In contrast to previous methods to measure the patient's electric properties, EPT does not apply externally mounted electrodes, currents, or RF probes, thus enhancing the practicality of the approach. Furthermore, in contrast to previous methods, EPT circumvents the solution of an inverse problem, which might lead to significantly higher spatial image resolution. © 2009, IEEE. All rights reserved.","author":[{"dropping-particle":"","family":"Katscher","given":"Ulrich","non-dropping-particle":"","parse-names":false,"suffix":""},{"dropping-particle":"","family":"Findeklee","given":"Christian","non-dropping-particle":"","parse-names":false,"suffix":""},{"dropping-particle":"","family":"Vernickel","given":"Peter","non-dropping-particle":"","parse-names":false,"suffix":""},{"dropping-particle":"","family":"Nehrke","given":"Kay","non-dropping-particle":"","parse-names":false,"suffix":""},{"dropping-particle":"","family":"Voigt","given":"Tobias","non-dropping-particle":"","parse-names":false,"suffix":""},{"dropping-particle":"","family":"Dössel","given":"Olaf","non-dropping-particle":"","parse-names":false,"suffix":""}],"container-title":"IEEE Transactions on Medical Imaging","id":"ITEM-1","issue":"9","issued":{"date-parts":[["2009"]]},"page":"1365-1374","title":"Determination of Electric Conductivity and Local SAR Via B1 Mapping","type":"article-journal","volume":"28"},"uris":["http://www.mendeley.com/documents/?uuid=42ae28ba-861e-4cd7-8bfe-165ac00f598c"]}],"mendeley":{"formattedCitation":"(14)","plainTextFormattedCitation":"(14)","previouslyFormattedCitation":"(14)"},"properties":{"noteIndex":0},"schema":"https://github.com/citation-style-language/schema/raw/master/csl-citation.json"}</w:instrText>
      </w:r>
      <w:r w:rsidR="00E20290" w:rsidRPr="00926FDE">
        <w:rPr>
          <w:szCs w:val="24"/>
          <w:lang w:eastAsia="ko-KR"/>
        </w:rPr>
        <w:fldChar w:fldCharType="separate"/>
      </w:r>
      <w:r w:rsidR="00E20290" w:rsidRPr="00926FDE">
        <w:rPr>
          <w:noProof/>
          <w:szCs w:val="24"/>
          <w:lang w:eastAsia="ko-KR"/>
        </w:rPr>
        <w:t>(14)</w:t>
      </w:r>
      <w:r w:rsidR="00E20290" w:rsidRPr="00926FDE">
        <w:rPr>
          <w:szCs w:val="24"/>
          <w:lang w:eastAsia="ko-KR"/>
        </w:rPr>
        <w:fldChar w:fldCharType="end"/>
      </w:r>
      <w:r w:rsidR="00E20290" w:rsidRPr="00926FDE">
        <w:rPr>
          <w:szCs w:val="24"/>
          <w:lang w:eastAsia="ko-KR"/>
        </w:rPr>
        <w:t xml:space="preserve">. Additionally, the in-vivo rat brain conductivities of ischemic stroke were higher than the naïve conditions, and this result was </w:t>
      </w:r>
      <w:r w:rsidR="00BF6D16" w:rsidRPr="00926FDE">
        <w:rPr>
          <w:szCs w:val="24"/>
          <w:lang w:eastAsia="ko-KR"/>
        </w:rPr>
        <w:t xml:space="preserve">independent of the </w:t>
      </w:r>
      <w:r w:rsidR="002657EE" w:rsidRPr="00926FDE">
        <w:rPr>
          <w:szCs w:val="24"/>
          <w:lang w:eastAsia="ko-KR"/>
        </w:rPr>
        <w:t xml:space="preserve">two </w:t>
      </w:r>
      <w:r w:rsidR="000B275B" w:rsidRPr="00926FDE">
        <w:rPr>
          <w:szCs w:val="24"/>
          <w:lang w:eastAsia="ko-KR"/>
        </w:rPr>
        <w:t>reconstruction</w:t>
      </w:r>
      <w:r w:rsidR="00BF6D16" w:rsidRPr="00926FDE">
        <w:rPr>
          <w:szCs w:val="24"/>
          <w:lang w:eastAsia="ko-KR"/>
        </w:rPr>
        <w:t xml:space="preserve"> algorithm</w:t>
      </w:r>
      <w:r w:rsidR="002657EE" w:rsidRPr="00926FDE">
        <w:rPr>
          <w:szCs w:val="24"/>
          <w:lang w:eastAsia="ko-KR"/>
        </w:rPr>
        <w:t>s</w:t>
      </w:r>
      <w:r w:rsidR="00BF6D16" w:rsidRPr="00926FDE">
        <w:rPr>
          <w:szCs w:val="24"/>
          <w:lang w:eastAsia="ko-KR"/>
        </w:rPr>
        <w:t xml:space="preserve">, showing no difference between the </w:t>
      </w:r>
      <w:r w:rsidR="00E20290" w:rsidRPr="00926FDE">
        <w:rPr>
          <w:szCs w:val="24"/>
          <w:lang w:eastAsia="ko-KR"/>
        </w:rPr>
        <w:t xml:space="preserve">phase-based conductivity reconstruction and the </w:t>
      </w:r>
      <w:r w:rsidR="00736347" w:rsidRPr="00926FDE">
        <w:rPr>
          <w:szCs w:val="24"/>
          <w:lang w:eastAsia="ko-KR"/>
        </w:rPr>
        <w:t xml:space="preserve">Helmholtz-based </w:t>
      </w:r>
      <w:r w:rsidR="00E20290" w:rsidRPr="00926FDE">
        <w:rPr>
          <w:szCs w:val="24"/>
          <w:lang w:eastAsia="ko-KR"/>
        </w:rPr>
        <w:t>full-form reconstruction</w:t>
      </w:r>
      <w:r w:rsidR="00BF6D16" w:rsidRPr="00926FDE">
        <w:rPr>
          <w:szCs w:val="24"/>
          <w:lang w:eastAsia="ko-KR"/>
        </w:rPr>
        <w:t xml:space="preserve"> </w:t>
      </w:r>
      <w:r w:rsidR="00E20290" w:rsidRPr="00926FDE">
        <w:rPr>
          <w:szCs w:val="24"/>
          <w:lang w:eastAsia="ko-KR"/>
        </w:rPr>
        <w:fldChar w:fldCharType="begin" w:fldLock="1"/>
      </w:r>
      <w:r w:rsidR="00E20290" w:rsidRPr="00926FDE">
        <w:rPr>
          <w:szCs w:val="24"/>
          <w:lang w:eastAsia="ko-KR"/>
        </w:rPr>
        <w:instrText>ADDIN CSL_CITATION {"citationItems":[{"id":"ITEM-1","itemData":{"DOI":"10.1088/1361-6560/ab3259","ISSN":"13616560","abstract":"Electrical properties (EP), namely conductivity and permittivity, can provide endogenous contrast for tissue characterization. Using electrical property tomography (EPT), maps of EP can be generated from conventional MRI data. This report investigates the feasibility and accuracy of EPT at 21.1 T for multiple RF coils and modes of operation using phantoms. Additionally, it demonstrates the EP of the in vivo rat brain with and without ischemia. Helmholtz-based EPT was implemented in its Full-form, which demands the complex B1+ field, and a simplified form requiring either just the B1+ field phase for conductivity or the B1+ field magnitude for permittivity. Experiments were conducted at 21.1 T using birdcage and saddle coils operated in linear or quadrature transceive mode, respectively. EPT approaches were evaluated using a phantom, ex and in vivo Sprague-Dawley rats under naïve conditions and ischemic stroke via transient middle cerebral artery occlusion. Different conductivity reconstruction approaches applied to the phantom displayed average errors of 12%-73% to the target acquired from dielectric probe measurements. Permittivity reconstructions showed higher agreement and an average 3%-8% error to the target depending on reconstruction approach. Conductivity and permittivity of ex and in vivo rodent brain were measured. Elevated EP in the ischemia region correlated with the increased sodium content and the influx of water intracellularly following ischemia in the lesion were detected. The Full-form technique generated from the linear birdcage provided the best accuracy for EP of the phantom. Phase-based conductivity and magnitude-based permittivity mapping provided reasonable estimates but also demonstrated the limitations of Helmholtz-based EPT at 21.1 T. Permittivity reconstruction was improved significantly over lower fields, suggesting a novel metric for in vivo brain studies. EPT applied to ischemic rat brain proved sensitivity to physiological changes, motivating the future application of more advanced reconstruction approaches.","author":[{"dropping-particle":"","family":"Amouzandeh","given":"Ghoncheh","non-dropping-particle":"","parse-names":false,"suffix":""},{"dropping-particle":"","family":"Mentink-Vigier","given":"Frederic","non-dropping-particle":"","parse-names":false,"suffix":""},{"dropping-particle":"","family":"Helsper","given":"Shannon","non-dropping-particle":"","parse-names":false,"suffix":""},{"dropping-particle":"","family":"Bagdasarian","given":"F. Andrew","non-dropping-particle":"","parse-names":false,"suffix":""},{"dropping-particle":"","family":"Rosenberg","given":"Jens T.","non-dropping-particle":"","parse-names":false,"suffix":""},{"dropping-particle":"","family":"Grant","given":"Samuel C.","non-dropping-particle":"","parse-names":false,"suffix":""}],"container-title":"Physics in Medicine and Biology","id":"ITEM-1","issue":"5","issued":{"date-parts":[["2020","2","28"]]},"page":"055007","publisher":"Institute of Physics Publishing","title":"Magnetic resonance electrical property mapping at 21.1 T: A study of conductivity and permittivity in phantoms, ex vivo tissue and in vivo ischemia","type":"article-journal","volume":"65"},"uris":["http://www.mendeley.com/documents/?uuid=16f87afa-357e-3bb2-acc0-c0dc97c029a3"]}],"mendeley":{"formattedCitation":"(27)","plainTextFormattedCitation":"(27)","previouslyFormattedCitation":"(27)"},"properties":{"noteIndex":0},"schema":"https://github.com/citation-style-language/schema/raw/master/csl-citation.json"}</w:instrText>
      </w:r>
      <w:r w:rsidR="00E20290" w:rsidRPr="00926FDE">
        <w:rPr>
          <w:szCs w:val="24"/>
          <w:lang w:eastAsia="ko-KR"/>
        </w:rPr>
        <w:fldChar w:fldCharType="separate"/>
      </w:r>
      <w:r w:rsidR="00E20290" w:rsidRPr="00926FDE">
        <w:rPr>
          <w:noProof/>
          <w:szCs w:val="24"/>
          <w:lang w:eastAsia="ko-KR"/>
        </w:rPr>
        <w:t>(27)</w:t>
      </w:r>
      <w:r w:rsidR="00E20290" w:rsidRPr="00926FDE">
        <w:rPr>
          <w:szCs w:val="24"/>
          <w:lang w:eastAsia="ko-KR"/>
        </w:rPr>
        <w:fldChar w:fldCharType="end"/>
      </w:r>
      <w:r w:rsidR="00E20290" w:rsidRPr="00926FDE">
        <w:rPr>
          <w:szCs w:val="24"/>
          <w:lang w:eastAsia="ko-KR"/>
        </w:rPr>
        <w:t>.</w:t>
      </w:r>
      <w:r w:rsidR="00BF6D16" w:rsidRPr="00926FDE">
        <w:rPr>
          <w:szCs w:val="24"/>
          <w:lang w:eastAsia="ko-KR"/>
        </w:rPr>
        <w:t xml:space="preserve"> </w:t>
      </w:r>
    </w:p>
    <w:p w14:paraId="37C4F113" w14:textId="3F28AA7D" w:rsidR="009B5F8C" w:rsidRPr="00926FDE" w:rsidRDefault="008B45E3" w:rsidP="2A09C6EA">
      <w:pPr>
        <w:pStyle w:val="p-ni"/>
        <w:tabs>
          <w:tab w:val="left" w:pos="364"/>
        </w:tabs>
        <w:spacing w:line="360" w:lineRule="auto"/>
        <w:jc w:val="both"/>
        <w:rPr>
          <w:lang w:eastAsia="ko-KR"/>
        </w:rPr>
      </w:pPr>
      <w:r w:rsidRPr="00926FDE">
        <w:rPr>
          <w:lang w:eastAsia="ko-KR"/>
        </w:rPr>
        <w:t xml:space="preserve">Previous studies have </w:t>
      </w:r>
      <w:r w:rsidR="005A6384" w:rsidRPr="00926FDE">
        <w:rPr>
          <w:lang w:eastAsia="ko-KR"/>
        </w:rPr>
        <w:t xml:space="preserve">primarily </w:t>
      </w:r>
      <w:r w:rsidRPr="00926FDE">
        <w:rPr>
          <w:lang w:eastAsia="ko-KR"/>
        </w:rPr>
        <w:t xml:space="preserve">reported </w:t>
      </w:r>
      <w:r w:rsidR="00CD5F7A" w:rsidRPr="00926FDE">
        <w:rPr>
          <w:lang w:eastAsia="ko-KR"/>
        </w:rPr>
        <w:t xml:space="preserve">MREPT </w:t>
      </w:r>
      <w:r w:rsidRPr="00926FDE">
        <w:rPr>
          <w:lang w:eastAsia="ko-KR"/>
        </w:rPr>
        <w:t xml:space="preserve">based conductivity images using </w:t>
      </w:r>
      <w:r w:rsidR="00CD5F7A" w:rsidRPr="00926FDE">
        <w:rPr>
          <w:lang w:eastAsia="ko-KR"/>
        </w:rPr>
        <w:t>wide-bore human MRI scanners from 1.5T to 7T</w:t>
      </w:r>
      <w:r w:rsidR="000B275B" w:rsidRPr="00926FDE">
        <w:rPr>
          <w:lang w:eastAsia="ko-KR"/>
        </w:rPr>
        <w:t xml:space="preserve"> and </w:t>
      </w:r>
      <w:proofErr w:type="spellStart"/>
      <w:r w:rsidR="000B275B" w:rsidRPr="00926FDE">
        <w:rPr>
          <w:lang w:eastAsia="ko-KR"/>
        </w:rPr>
        <w:t>pre-clinical</w:t>
      </w:r>
      <w:proofErr w:type="spellEnd"/>
      <w:r w:rsidR="000B275B" w:rsidRPr="00926FDE">
        <w:rPr>
          <w:lang w:eastAsia="ko-KR"/>
        </w:rPr>
        <w:t xml:space="preserve"> scanner</w:t>
      </w:r>
      <w:r w:rsidR="00A435B1" w:rsidRPr="00926FDE">
        <w:rPr>
          <w:lang w:eastAsia="ko-KR"/>
        </w:rPr>
        <w:t>s of 7T and 21.1T</w:t>
      </w:r>
      <w:r w:rsidRPr="00926FDE">
        <w:rPr>
          <w:lang w:eastAsia="ko-KR"/>
        </w:rPr>
        <w:t>.</w:t>
      </w:r>
      <w:r w:rsidR="005E16A5" w:rsidRPr="00926FDE">
        <w:rPr>
          <w:lang w:eastAsia="ko-KR"/>
        </w:rPr>
        <w:t xml:space="preserve"> However, no </w:t>
      </w:r>
      <w:r w:rsidR="005E16A5" w:rsidRPr="00926FDE">
        <w:rPr>
          <w:i/>
          <w:lang w:eastAsia="ko-KR"/>
        </w:rPr>
        <w:t>in</w:t>
      </w:r>
      <w:r w:rsidR="00C74CC8" w:rsidRPr="00926FDE">
        <w:rPr>
          <w:i/>
          <w:lang w:eastAsia="ko-KR"/>
        </w:rPr>
        <w:t xml:space="preserve"> </w:t>
      </w:r>
      <w:r w:rsidR="005E16A5" w:rsidRPr="00926FDE">
        <w:rPr>
          <w:i/>
          <w:lang w:eastAsia="ko-KR"/>
        </w:rPr>
        <w:t>vivo</w:t>
      </w:r>
      <w:r w:rsidR="005E16A5" w:rsidRPr="00926FDE">
        <w:rPr>
          <w:lang w:eastAsia="ko-KR"/>
        </w:rPr>
        <w:t xml:space="preserve"> MREPT studies </w:t>
      </w:r>
      <w:r w:rsidR="008C4679" w:rsidRPr="00926FDE">
        <w:rPr>
          <w:lang w:eastAsia="ko-KR"/>
        </w:rPr>
        <w:t xml:space="preserve">of brain cancer </w:t>
      </w:r>
      <w:proofErr w:type="gramStart"/>
      <w:r w:rsidR="5D850D3A" w:rsidRPr="00926FDE">
        <w:rPr>
          <w:lang w:eastAsia="ko-KR"/>
        </w:rPr>
        <w:t>have</w:t>
      </w:r>
      <w:proofErr w:type="gramEnd"/>
      <w:r w:rsidR="5D850D3A" w:rsidRPr="00926FDE">
        <w:rPr>
          <w:lang w:eastAsia="ko-KR"/>
        </w:rPr>
        <w:t xml:space="preserve"> been </w:t>
      </w:r>
      <w:r w:rsidR="005E16A5" w:rsidRPr="00926FDE">
        <w:rPr>
          <w:lang w:eastAsia="ko-KR"/>
        </w:rPr>
        <w:t xml:space="preserve">reported </w:t>
      </w:r>
      <w:r w:rsidR="008C4679" w:rsidRPr="00926FDE">
        <w:rPr>
          <w:lang w:eastAsia="ko-KR"/>
        </w:rPr>
        <w:t xml:space="preserve">using </w:t>
      </w:r>
      <w:r w:rsidR="005E16A5" w:rsidRPr="00926FDE">
        <w:rPr>
          <w:lang w:eastAsia="ko-KR"/>
        </w:rPr>
        <w:t>9.4T</w:t>
      </w:r>
      <w:r w:rsidR="008C4679" w:rsidRPr="00926FDE">
        <w:rPr>
          <w:lang w:eastAsia="ko-KR"/>
        </w:rPr>
        <w:t xml:space="preserve"> MRI</w:t>
      </w:r>
      <w:r w:rsidR="005E16A5" w:rsidRPr="00926FDE">
        <w:rPr>
          <w:lang w:eastAsia="ko-KR"/>
        </w:rPr>
        <w:t xml:space="preserve">. </w:t>
      </w:r>
      <w:r w:rsidR="00881012" w:rsidRPr="00926FDE">
        <w:rPr>
          <w:lang w:eastAsia="ko-KR"/>
        </w:rPr>
        <w:t xml:space="preserve">Imaging at </w:t>
      </w:r>
      <w:r w:rsidR="00A435B1" w:rsidRPr="00926FDE">
        <w:rPr>
          <w:lang w:eastAsia="ko-KR"/>
        </w:rPr>
        <w:t>ultra-</w:t>
      </w:r>
      <w:r w:rsidR="00881012" w:rsidRPr="00926FDE">
        <w:rPr>
          <w:lang w:eastAsia="ko-KR"/>
        </w:rPr>
        <w:t xml:space="preserve">high fields </w:t>
      </w:r>
      <w:r w:rsidR="00A435B1" w:rsidRPr="00926FDE">
        <w:rPr>
          <w:lang w:eastAsia="ko-KR"/>
        </w:rPr>
        <w:t xml:space="preserve">(≥7T) </w:t>
      </w:r>
      <w:r w:rsidR="000A6EB7" w:rsidRPr="00926FDE">
        <w:rPr>
          <w:lang w:eastAsia="ko-KR"/>
        </w:rPr>
        <w:t>with</w:t>
      </w:r>
      <w:r w:rsidR="00881012" w:rsidRPr="00926FDE">
        <w:rPr>
          <w:lang w:eastAsia="ko-KR"/>
        </w:rPr>
        <w:t xml:space="preserve"> </w:t>
      </w:r>
      <w:r w:rsidR="00941110" w:rsidRPr="00926FDE">
        <w:rPr>
          <w:lang w:eastAsia="ko-KR"/>
        </w:rPr>
        <w:t>higher</w:t>
      </w:r>
      <w:r w:rsidR="00881012" w:rsidRPr="00926FDE">
        <w:rPr>
          <w:lang w:eastAsia="ko-KR"/>
        </w:rPr>
        <w:t xml:space="preserve"> </w:t>
      </w:r>
      <w:r w:rsidR="000A6EB7" w:rsidRPr="00926FDE">
        <w:rPr>
          <w:lang w:eastAsia="ko-KR"/>
        </w:rPr>
        <w:t>spatial</w:t>
      </w:r>
      <w:r w:rsidR="00EF286C" w:rsidRPr="00926FDE">
        <w:rPr>
          <w:lang w:eastAsia="ko-KR"/>
        </w:rPr>
        <w:t xml:space="preserve"> </w:t>
      </w:r>
      <w:r w:rsidR="000A6EB7" w:rsidRPr="00926FDE">
        <w:rPr>
          <w:lang w:eastAsia="ko-KR"/>
        </w:rPr>
        <w:t xml:space="preserve">resolution </w:t>
      </w:r>
      <w:r w:rsidR="009E30A8" w:rsidRPr="00926FDE">
        <w:rPr>
          <w:lang w:eastAsia="ko-KR"/>
        </w:rPr>
        <w:t xml:space="preserve">can provide a better visualization of </w:t>
      </w:r>
      <w:r w:rsidR="009A2D82" w:rsidRPr="00926FDE">
        <w:rPr>
          <w:lang w:eastAsia="ko-KR"/>
        </w:rPr>
        <w:t>tumor</w:t>
      </w:r>
      <w:r w:rsidR="009E30A8" w:rsidRPr="00926FDE">
        <w:rPr>
          <w:lang w:eastAsia="ko-KR"/>
        </w:rPr>
        <w:t xml:space="preserve"> </w:t>
      </w:r>
      <w:r w:rsidR="00EA792E" w:rsidRPr="00926FDE">
        <w:rPr>
          <w:lang w:eastAsia="ko-KR"/>
        </w:rPr>
        <w:t xml:space="preserve">heterogeneity </w:t>
      </w:r>
      <w:r w:rsidR="009125EA" w:rsidRPr="00926FDE">
        <w:rPr>
          <w:lang w:eastAsia="ko-KR"/>
        </w:rPr>
        <w:t>than lower fields</w:t>
      </w:r>
      <w:r w:rsidR="008A0AAE" w:rsidRPr="00926FDE">
        <w:rPr>
          <w:lang w:eastAsia="ko-KR"/>
        </w:rPr>
        <w:t xml:space="preserve">, </w:t>
      </w:r>
      <w:r w:rsidR="00584DD6" w:rsidRPr="00926FDE">
        <w:rPr>
          <w:lang w:eastAsia="ko-KR"/>
        </w:rPr>
        <w:t xml:space="preserve">and permit </w:t>
      </w:r>
      <w:r w:rsidR="008A0AAE" w:rsidRPr="00926FDE">
        <w:rPr>
          <w:lang w:eastAsia="ko-KR"/>
        </w:rPr>
        <w:t>increased dynamic range for the conductivity measurements</w:t>
      </w:r>
      <w:r w:rsidR="00BD3349" w:rsidRPr="00926FDE">
        <w:rPr>
          <w:lang w:eastAsia="ko-KR"/>
        </w:rPr>
        <w:t xml:space="preserve"> </w:t>
      </w:r>
      <w:r w:rsidR="00BD3349" w:rsidRPr="00926FDE">
        <w:rPr>
          <w:lang w:eastAsia="ko-KR"/>
        </w:rPr>
        <w:fldChar w:fldCharType="begin" w:fldLock="1"/>
      </w:r>
      <w:r w:rsidR="006960FB" w:rsidRPr="00926FDE">
        <w:rPr>
          <w:lang w:eastAsia="ko-KR"/>
        </w:rPr>
        <w:instrText>ADDIN CSL_CITATION {"citationItems":[{"id":"ITEM-1","itemData":{"DOI":"10.1002/mrm.25309","ISSN":"15222594","abstract":"Purpose To investigate the permittivity and conductivity of cancerous and normal tissues, their correlation to the apparent diffusion coefficient (ADC), and the specificity that they could add to cancer detection. Theory Breast and prostate carcinomas were induced in rats. Conductivity and permittivity measurements were performed in the anesthetized animals using a dielectric probe and an impedance analyzer between 50 and 270 MHz. The correlations between ADCs (measured at 128 MHz) and conductivity values were investigated. Frequency-dependent discriminant functions were computed to assess the value that each parameter adds to cancer detection. Methods Tumors exhibited higher permittivity than muscle tissue by 27%/12%/5% at 64/128/270MHz. Frequency independent, 15-20% higher conductivity was also noted in tumors compared to muscle tissue over the same frequency range. Strong negative correlation was observed between tissue conductivity and ADC. Whereas permittivity had the strongest discriminatory power at 64 MHz, it became comparable to ADC at 128 MHz and less important than ADC at 270 MHz. Conclusion Conductivity measurements offered limited advantages in separating cancer from normal tissue beyond what ADC already provided; conversely, permittivity added separation power when added to the discriminant function. The moderately high cancerous tissue permittivity and conductivity impose strong constraints on the capability of MRI-based tissue electrical property measurements. Magn Reson Med 73:2025-2029, 2015.","author":[{"dropping-particle":"","family":"Hancu","given":"Ileana","non-dropping-particle":"","parse-names":false,"suffix":""},{"dropping-particle":"","family":"Roberts","given":"Jeannette Christine","non-dropping-particle":"","parse-names":false,"suffix":""},{"dropping-particle":"","family":"Bulumulla","given":"Selaka","non-dropping-particle":"","parse-names":false,"suffix":""},{"dropping-particle":"","family":"Lee","given":"Seung Kyun","non-dropping-particle":"","parse-names":false,"suffix":""}],"container-title":"Magnetic Resonance in Medicine","id":"ITEM-1","issue":"5","issued":{"date-parts":[["2015"]]},"page":"2025-2029","title":"On conductivity, permittivity, apparent diffusion coefficient, and their usefulness as cancer markers at MRI frequencies","type":"article-journal","volume":"73"},"uris":["http://www.mendeley.com/documents/?uuid=20a87ccb-0748-4483-aaf7-b6a7974a76f7"]}],"mendeley":{"formattedCitation":"(10)","plainTextFormattedCitation":"(10)","previouslyFormattedCitation":"(10)"},"properties":{"noteIndex":0},"schema":"https://github.com/citation-style-language/schema/raw/master/csl-citation.json"}</w:instrText>
      </w:r>
      <w:r w:rsidR="00BD3349" w:rsidRPr="00926FDE">
        <w:rPr>
          <w:lang w:eastAsia="ko-KR"/>
        </w:rPr>
        <w:fldChar w:fldCharType="separate"/>
      </w:r>
      <w:r w:rsidR="002C0C3A" w:rsidRPr="00926FDE">
        <w:rPr>
          <w:noProof/>
          <w:lang w:eastAsia="ko-KR"/>
        </w:rPr>
        <w:t>(10)</w:t>
      </w:r>
      <w:r w:rsidR="00BD3349" w:rsidRPr="00926FDE">
        <w:rPr>
          <w:lang w:eastAsia="ko-KR"/>
        </w:rPr>
        <w:fldChar w:fldCharType="end"/>
      </w:r>
      <w:r w:rsidR="00881012" w:rsidRPr="00926FDE">
        <w:rPr>
          <w:lang w:eastAsia="ko-KR"/>
        </w:rPr>
        <w:t xml:space="preserve">. </w:t>
      </w:r>
      <w:r w:rsidR="00D730A2" w:rsidRPr="00926FDE">
        <w:rPr>
          <w:lang w:eastAsia="ko-KR"/>
        </w:rPr>
        <w:t xml:space="preserve">In this work, we report the electrical conductivity of </w:t>
      </w:r>
      <w:r w:rsidR="00EF286C" w:rsidRPr="00926FDE">
        <w:rPr>
          <w:lang w:eastAsia="ko-KR"/>
        </w:rPr>
        <w:t xml:space="preserve">a </w:t>
      </w:r>
      <w:r w:rsidR="00D730A2" w:rsidRPr="00926FDE">
        <w:rPr>
          <w:lang w:eastAsia="ko-KR"/>
        </w:rPr>
        <w:t xml:space="preserve">rat model of </w:t>
      </w:r>
      <w:r w:rsidR="00EF286C" w:rsidRPr="00926FDE">
        <w:rPr>
          <w:lang w:eastAsia="ko-KR"/>
        </w:rPr>
        <w:t xml:space="preserve">GBM </w:t>
      </w:r>
      <w:r w:rsidR="00D730A2" w:rsidRPr="00926FDE">
        <w:rPr>
          <w:lang w:eastAsia="ko-KR"/>
        </w:rPr>
        <w:t xml:space="preserve">at 9.4T. </w:t>
      </w:r>
      <w:r w:rsidR="001A68BB" w:rsidRPr="00926FDE">
        <w:rPr>
          <w:lang w:eastAsia="ko-KR"/>
        </w:rPr>
        <w:t>To our knowledge, t</w:t>
      </w:r>
      <w:r w:rsidR="005A6384" w:rsidRPr="00926FDE">
        <w:rPr>
          <w:lang w:eastAsia="ko-KR"/>
        </w:rPr>
        <w:t xml:space="preserve">here is no </w:t>
      </w:r>
      <w:r w:rsidR="00054A8D" w:rsidRPr="00926FDE">
        <w:rPr>
          <w:lang w:eastAsia="ko-KR"/>
        </w:rPr>
        <w:t xml:space="preserve">other </w:t>
      </w:r>
      <w:r w:rsidR="005A6384" w:rsidRPr="00926FDE">
        <w:rPr>
          <w:lang w:eastAsia="ko-KR"/>
        </w:rPr>
        <w:t xml:space="preserve">study </w:t>
      </w:r>
      <w:r w:rsidR="49090125" w:rsidRPr="00926FDE">
        <w:rPr>
          <w:lang w:eastAsia="ko-KR"/>
        </w:rPr>
        <w:t xml:space="preserve">that has investigated changes in </w:t>
      </w:r>
      <w:r w:rsidR="005A6384" w:rsidRPr="00926FDE">
        <w:rPr>
          <w:lang w:eastAsia="ko-KR"/>
        </w:rPr>
        <w:t xml:space="preserve">electrical conductivity </w:t>
      </w:r>
      <w:r w:rsidR="003F162B" w:rsidRPr="00926FDE">
        <w:rPr>
          <w:lang w:eastAsia="ko-KR"/>
        </w:rPr>
        <w:t>in rat models of gliomas, as they</w:t>
      </w:r>
      <w:r w:rsidR="005A6384" w:rsidRPr="00926FDE">
        <w:rPr>
          <w:lang w:eastAsia="ko-KR"/>
        </w:rPr>
        <w:t xml:space="preserve"> </w:t>
      </w:r>
      <w:r w:rsidR="003F162B" w:rsidRPr="00926FDE">
        <w:rPr>
          <w:lang w:eastAsia="ko-KR"/>
        </w:rPr>
        <w:t>grow over time</w:t>
      </w:r>
      <w:r w:rsidR="008A0AAE" w:rsidRPr="00926FDE">
        <w:rPr>
          <w:lang w:eastAsia="ko-KR"/>
        </w:rPr>
        <w:t>, to potentially evaluate changes in conductivity as the tumor tissue heterogeneity varies</w:t>
      </w:r>
      <w:r w:rsidR="00E35933" w:rsidRPr="00926FDE">
        <w:rPr>
          <w:lang w:eastAsia="ko-KR"/>
        </w:rPr>
        <w:t xml:space="preserve">. </w:t>
      </w:r>
      <w:r w:rsidR="00EF286C" w:rsidRPr="00926FDE">
        <w:rPr>
          <w:lang w:eastAsia="ko-KR"/>
        </w:rPr>
        <w:t xml:space="preserve">The conductivity results were compared with </w:t>
      </w:r>
      <w:r w:rsidR="4F45C775" w:rsidRPr="00926FDE">
        <w:rPr>
          <w:lang w:eastAsia="ko-KR"/>
        </w:rPr>
        <w:t xml:space="preserve">diffusion </w:t>
      </w:r>
      <w:r w:rsidR="20A1F9B1" w:rsidRPr="00926FDE">
        <w:rPr>
          <w:lang w:eastAsia="ko-KR"/>
        </w:rPr>
        <w:t>tensor imag</w:t>
      </w:r>
      <w:r w:rsidR="4F45C775" w:rsidRPr="00926FDE">
        <w:rPr>
          <w:lang w:eastAsia="ko-KR"/>
        </w:rPr>
        <w:t>ing (</w:t>
      </w:r>
      <w:r w:rsidR="00EF286C" w:rsidRPr="00926FDE">
        <w:rPr>
          <w:lang w:eastAsia="ko-KR"/>
        </w:rPr>
        <w:t>D</w:t>
      </w:r>
      <w:r w:rsidR="07D15C3C" w:rsidRPr="00926FDE">
        <w:rPr>
          <w:lang w:eastAsia="ko-KR"/>
        </w:rPr>
        <w:t>T</w:t>
      </w:r>
      <w:r w:rsidR="00EF286C" w:rsidRPr="00926FDE">
        <w:rPr>
          <w:lang w:eastAsia="ko-KR"/>
        </w:rPr>
        <w:t>I</w:t>
      </w:r>
      <w:r w:rsidR="7B7D753D" w:rsidRPr="00926FDE">
        <w:rPr>
          <w:lang w:eastAsia="ko-KR"/>
        </w:rPr>
        <w:t>)</w:t>
      </w:r>
      <w:r w:rsidR="00BD52EA" w:rsidRPr="00926FDE">
        <w:rPr>
          <w:lang w:eastAsia="ko-KR"/>
        </w:rPr>
        <w:t xml:space="preserve"> and</w:t>
      </w:r>
      <w:r w:rsidR="00EF286C" w:rsidRPr="00926FDE">
        <w:rPr>
          <w:lang w:eastAsia="ko-KR"/>
        </w:rPr>
        <w:t xml:space="preserve"> measured</w:t>
      </w:r>
      <w:r w:rsidR="00E35933" w:rsidRPr="00926FDE">
        <w:rPr>
          <w:lang w:eastAsia="ko-KR"/>
        </w:rPr>
        <w:t xml:space="preserve"> </w:t>
      </w:r>
      <w:r w:rsidR="70570915" w:rsidRPr="00926FDE">
        <w:rPr>
          <w:lang w:eastAsia="ko-KR"/>
        </w:rPr>
        <w:t xml:space="preserve">mean diffusivity (MD) </w:t>
      </w:r>
      <w:r w:rsidR="00E35933" w:rsidRPr="00926FDE">
        <w:rPr>
          <w:lang w:eastAsia="ko-KR"/>
        </w:rPr>
        <w:t>values</w:t>
      </w:r>
      <w:r w:rsidR="00F62BD9" w:rsidRPr="00926FDE">
        <w:rPr>
          <w:lang w:eastAsia="ko-KR"/>
        </w:rPr>
        <w:t>.</w:t>
      </w:r>
    </w:p>
    <w:p w14:paraId="1842D123" w14:textId="77777777" w:rsidR="00357FAF" w:rsidRPr="00926FDE" w:rsidRDefault="00357FAF" w:rsidP="009B5F8C">
      <w:pPr>
        <w:pStyle w:val="p-ni"/>
        <w:tabs>
          <w:tab w:val="left" w:pos="364"/>
        </w:tabs>
        <w:spacing w:line="360" w:lineRule="auto"/>
        <w:jc w:val="both"/>
        <w:rPr>
          <w:szCs w:val="24"/>
          <w:lang w:eastAsia="ko-KR"/>
        </w:rPr>
      </w:pPr>
    </w:p>
    <w:p w14:paraId="2949F63F" w14:textId="77777777" w:rsidR="006813AD" w:rsidRPr="00926FDE" w:rsidRDefault="00452F8C" w:rsidP="006813AD">
      <w:pPr>
        <w:pStyle w:val="Heading1"/>
        <w:numPr>
          <w:ilvl w:val="0"/>
          <w:numId w:val="8"/>
        </w:numPr>
        <w:ind w:left="450"/>
        <w:rPr>
          <w:sz w:val="28"/>
          <w:szCs w:val="24"/>
        </w:rPr>
      </w:pPr>
      <w:bookmarkStart w:id="0" w:name="_Toc519030515"/>
      <w:r w:rsidRPr="00926FDE">
        <w:rPr>
          <w:sz w:val="28"/>
          <w:szCs w:val="24"/>
        </w:rPr>
        <w:t>METHODS</w:t>
      </w:r>
      <w:bookmarkEnd w:id="0"/>
    </w:p>
    <w:p w14:paraId="27885F32" w14:textId="77777777" w:rsidR="00452F8C" w:rsidRPr="00926FDE" w:rsidRDefault="00452F8C" w:rsidP="006813AD">
      <w:pPr>
        <w:pStyle w:val="Heading2"/>
        <w:numPr>
          <w:ilvl w:val="1"/>
          <w:numId w:val="8"/>
        </w:numPr>
        <w:ind w:left="450"/>
        <w:rPr>
          <w:rFonts w:ascii="Times New Roman" w:hAnsi="Times New Roman" w:cs="Times New Roman"/>
          <w:b/>
          <w:color w:val="auto"/>
          <w:sz w:val="24"/>
          <w:szCs w:val="24"/>
        </w:rPr>
      </w:pPr>
      <w:r w:rsidRPr="00926FDE">
        <w:rPr>
          <w:rFonts w:ascii="Times New Roman" w:hAnsi="Times New Roman" w:cs="Times New Roman"/>
          <w:b/>
          <w:color w:val="auto"/>
          <w:sz w:val="24"/>
          <w:szCs w:val="24"/>
        </w:rPr>
        <w:t>Animal Model</w:t>
      </w:r>
    </w:p>
    <w:p w14:paraId="3C685363" w14:textId="77777777" w:rsidR="00452F8C" w:rsidRPr="00926FDE" w:rsidRDefault="00452F8C" w:rsidP="006813AD"/>
    <w:p w14:paraId="64CC725B" w14:textId="5F4415D8" w:rsidR="003E1401" w:rsidRPr="00926FDE" w:rsidRDefault="003E1401" w:rsidP="00004B73">
      <w:pPr>
        <w:spacing w:line="360" w:lineRule="auto"/>
        <w:rPr>
          <w:rFonts w:ascii="Times New Roman" w:hAnsi="Times New Roman" w:cs="Times New Roman"/>
          <w:sz w:val="24"/>
          <w:szCs w:val="24"/>
        </w:rPr>
      </w:pPr>
      <w:r w:rsidRPr="00926FDE">
        <w:rPr>
          <w:rFonts w:ascii="Times New Roman" w:hAnsi="Times New Roman" w:cs="Times New Roman"/>
          <w:i/>
          <w:sz w:val="24"/>
          <w:szCs w:val="24"/>
        </w:rPr>
        <w:t>In vivo</w:t>
      </w:r>
      <w:r w:rsidRPr="00926FDE">
        <w:rPr>
          <w:rFonts w:ascii="Times New Roman" w:hAnsi="Times New Roman" w:cs="Times New Roman"/>
          <w:sz w:val="24"/>
          <w:szCs w:val="24"/>
        </w:rPr>
        <w:t xml:space="preserve"> studies on rats were conducted in compliance with the UK Home Office Animals (Scientific Procedures) Act 1986 and with the ethical approval of the local </w:t>
      </w:r>
      <w:r w:rsidR="001435A3" w:rsidRPr="00926FDE">
        <w:rPr>
          <w:rFonts w:ascii="Times New Roman" w:hAnsi="Times New Roman" w:cs="Times New Roman"/>
          <w:sz w:val="24"/>
          <w:szCs w:val="24"/>
        </w:rPr>
        <w:t xml:space="preserve">animal welfare </w:t>
      </w:r>
      <w:r w:rsidRPr="00926FDE">
        <w:rPr>
          <w:rFonts w:ascii="Times New Roman" w:hAnsi="Times New Roman" w:cs="Times New Roman"/>
          <w:sz w:val="24"/>
          <w:szCs w:val="24"/>
        </w:rPr>
        <w:t>committee.</w:t>
      </w:r>
      <w:r w:rsidR="001435A3" w:rsidRPr="00926FDE">
        <w:rPr>
          <w:rFonts w:ascii="Times New Roman" w:hAnsi="Times New Roman" w:cs="Times New Roman"/>
          <w:sz w:val="24"/>
          <w:szCs w:val="24"/>
        </w:rPr>
        <w:t xml:space="preserve"> </w:t>
      </w:r>
      <w:r w:rsidRPr="00926FDE">
        <w:rPr>
          <w:rFonts w:ascii="Times New Roman" w:hAnsi="Times New Roman" w:cs="Times New Roman"/>
          <w:sz w:val="24"/>
          <w:szCs w:val="24"/>
        </w:rPr>
        <w:t xml:space="preserve">Intracranial </w:t>
      </w:r>
      <w:r w:rsidR="00FE20BF" w:rsidRPr="00926FDE">
        <w:rPr>
          <w:rFonts w:ascii="Times New Roman" w:hAnsi="Times New Roman" w:cs="Times New Roman"/>
          <w:sz w:val="24"/>
          <w:szCs w:val="24"/>
        </w:rPr>
        <w:t>tumors</w:t>
      </w:r>
      <w:r w:rsidRPr="00926FDE">
        <w:rPr>
          <w:rFonts w:ascii="Times New Roman" w:hAnsi="Times New Roman" w:cs="Times New Roman"/>
          <w:sz w:val="24"/>
          <w:szCs w:val="24"/>
        </w:rPr>
        <w:t xml:space="preserve"> were induced by transcranial injection of F98 cells (ATCC CRL-2937</w:t>
      </w:r>
      <w:r w:rsidRPr="00926FDE">
        <w:rPr>
          <w:rFonts w:ascii="Times New Roman" w:hAnsi="Times New Roman" w:cs="Times New Roman"/>
          <w:sz w:val="24"/>
          <w:szCs w:val="24"/>
          <w:vertAlign w:val="superscript"/>
        </w:rPr>
        <w:t>TM</w:t>
      </w:r>
      <w:r w:rsidRPr="00926FDE">
        <w:rPr>
          <w:rFonts w:ascii="Times New Roman" w:hAnsi="Times New Roman" w:cs="Times New Roman"/>
          <w:sz w:val="24"/>
          <w:szCs w:val="24"/>
        </w:rPr>
        <w:t>) in the right cortex. Six F</w:t>
      </w:r>
      <w:r w:rsidR="00E76F33" w:rsidRPr="00926FDE">
        <w:rPr>
          <w:rFonts w:ascii="Times New Roman" w:hAnsi="Times New Roman" w:cs="Times New Roman"/>
          <w:sz w:val="24"/>
          <w:szCs w:val="24"/>
        </w:rPr>
        <w:t xml:space="preserve">ischer </w:t>
      </w:r>
      <w:r w:rsidRPr="00926FDE">
        <w:rPr>
          <w:rFonts w:ascii="Times New Roman" w:hAnsi="Times New Roman" w:cs="Times New Roman"/>
          <w:sz w:val="24"/>
          <w:szCs w:val="24"/>
        </w:rPr>
        <w:t xml:space="preserve">344 female (100-120 g) rats (Charles River, Margate, United Kingdom) were injected with 50,000 F98 cells </w:t>
      </w:r>
      <w:r w:rsidR="000E2BEA" w:rsidRPr="00926FDE">
        <w:rPr>
          <w:rFonts w:ascii="Times New Roman" w:hAnsi="Times New Roman" w:cs="Times New Roman"/>
          <w:sz w:val="24"/>
          <w:szCs w:val="24"/>
        </w:rPr>
        <w:t xml:space="preserve">in the cortical region </w:t>
      </w:r>
      <w:r w:rsidR="002F22D1" w:rsidRPr="00926FDE">
        <w:rPr>
          <w:rFonts w:ascii="Times New Roman" w:hAnsi="Times New Roman" w:cs="Times New Roman"/>
          <w:sz w:val="24"/>
          <w:szCs w:val="24"/>
        </w:rPr>
        <w:fldChar w:fldCharType="begin" w:fldLock="1"/>
      </w:r>
      <w:r w:rsidR="008D524F" w:rsidRPr="00926FDE">
        <w:rPr>
          <w:rFonts w:ascii="Times New Roman" w:hAnsi="Times New Roman" w:cs="Times New Roman"/>
          <w:sz w:val="24"/>
          <w:szCs w:val="24"/>
        </w:rPr>
        <w:instrText>ADDIN CSL_CITATION {"citationItems":[{"id":"ITEM-1","itemData":{"DOI":"10.1158/1535-7163.MCT-14-0775","ISSN":"15388514","PMID":"25657334","abstract":"Abnormal choline metabolism is a hallmark of cancer and is associated with oncogenesis and tumor progression. Increased choline is consistently observed in both preclinical tumor models and in human brain tumors by proton magnetic resonance spectroscopy (MRS). Thus, inhibition of choline metabolism using specific choline kinase inhibitors such as MN58b may be a promising new strategy for treatment of brain tumors. We demonstrate the efficacy of MN58b in suppressing phosphocholine production in three brain tumor cell lines. In vivo MRS studies of rats with intracranial F98-derived brain tumors showed a significant decrease in tumor total choline concentration after treatment with MN58b. High-resolutionMRS of tissue extracts confirmed that this decrease was due to a significant reduction in phosphocholine. Concomitantly, a significant increase in poly-unsaturated lipid resonances was also observed in treated tumors, indicating apoptotic cell death. MRI-based volume measurements demonstrated a significant growth arrest in the MN58b-treated tumors in comparison with saline-treated controls. Histologically, MN58b-treated tumors showed decreased cell density, as well as increased apoptotic cells. These results suggest that inhibition of choline kinase can be used as an adjuvant to chemotherapy in the treatment of brain tumors and that decreases in total choline observed by MRS can be used as an effective pharmacodynamic biomarker of treatment response.","author":[{"dropping-particle":"","family":"Kumar","given":"Manoj","non-dropping-particle":"","parse-names":false,"suffix":""},{"dropping-particle":"","family":"Arlauckas","given":"Sean P.","non-dropping-particle":"","parse-names":false,"suffix":""},{"dropping-particle":"","family":"Saksena","given":"Sona","non-dropping-particle":"","parse-names":false,"suffix":""},{"dropping-particle":"","family":"Verma","given":"Gaurav","non-dropping-particle":"","parse-names":false,"suffix":""},{"dropping-particle":"","family":"Ittyerah","given":"Ranjit","non-dropping-particle":"","parse-names":false,"suffix":""},{"dropping-particle":"","family":"Pickup","given":"Stephen","non-dropping-particle":"","parse-names":false,"suffix":""},{"dropping-particle":"V.","family":"Popov","given":"Anatoliy","non-dropping-particle":"","parse-names":false,"suffix":""},{"dropping-particle":"","family":"Delikatny","given":"Edward J.","non-dropping-particle":"","parse-names":false,"suffix":""},{"dropping-particle":"","family":"Poptani","given":"Harish","non-dropping-particle":"","parse-names":false,"suffix":""}],"container-title":"Molecular Cancer Therapeutics","id":"ITEM-1","issue":"4","issued":{"date-parts":[["2015","4","1"]]},"page":"899-908","publisher":"American Association for Cancer Research Inc.","title":"Magnetic resonance spectroscopy for detection of choline kinase inhibition in the treatment of brain tumors","type":"article-journal","volume":"14"},"uris":["http://www.mendeley.com/documents/?uuid=0651c200-157a-3b0f-b3f0-ef3cfb473e54"]}],"mendeley":{"formattedCitation":"(28)","plainTextFormattedCitation":"(28)","previouslyFormattedCitation":"(28)"},"properties":{"noteIndex":0},"schema":"https://github.com/citation-style-language/schema/raw/master/csl-citation.json"}</w:instrText>
      </w:r>
      <w:r w:rsidR="002F22D1" w:rsidRPr="00926FDE">
        <w:rPr>
          <w:rFonts w:ascii="Times New Roman" w:hAnsi="Times New Roman" w:cs="Times New Roman"/>
          <w:sz w:val="24"/>
          <w:szCs w:val="24"/>
        </w:rPr>
        <w:fldChar w:fldCharType="separate"/>
      </w:r>
      <w:r w:rsidR="0053226D" w:rsidRPr="00926FDE">
        <w:rPr>
          <w:rFonts w:ascii="Times New Roman" w:hAnsi="Times New Roman" w:cs="Times New Roman"/>
          <w:noProof/>
          <w:sz w:val="24"/>
          <w:szCs w:val="24"/>
        </w:rPr>
        <w:t>(28)</w:t>
      </w:r>
      <w:r w:rsidR="002F22D1" w:rsidRPr="00926FDE">
        <w:rPr>
          <w:rFonts w:ascii="Times New Roman" w:hAnsi="Times New Roman" w:cs="Times New Roman"/>
          <w:sz w:val="24"/>
          <w:szCs w:val="24"/>
        </w:rPr>
        <w:fldChar w:fldCharType="end"/>
      </w:r>
      <w:r w:rsidRPr="00926FDE">
        <w:rPr>
          <w:rFonts w:ascii="Times New Roman" w:hAnsi="Times New Roman" w:cs="Times New Roman"/>
          <w:sz w:val="24"/>
          <w:szCs w:val="24"/>
        </w:rPr>
        <w:t>. The injection was performed in an aseptic environment using sterile tools. The rat was maintained in a three-point stereotaxic frame</w:t>
      </w:r>
      <w:r w:rsidR="00E76F33" w:rsidRPr="00926FDE">
        <w:rPr>
          <w:rFonts w:ascii="Times New Roman" w:hAnsi="Times New Roman" w:cs="Times New Roman"/>
          <w:sz w:val="24"/>
          <w:szCs w:val="24"/>
        </w:rPr>
        <w:t xml:space="preserve"> under surgical anesthesia using 3% isoflurane in O</w:t>
      </w:r>
      <w:r w:rsidR="00E76F33" w:rsidRPr="00926FDE">
        <w:rPr>
          <w:rFonts w:ascii="Times New Roman" w:hAnsi="Times New Roman" w:cs="Times New Roman"/>
          <w:sz w:val="24"/>
          <w:szCs w:val="24"/>
          <w:vertAlign w:val="subscript"/>
        </w:rPr>
        <w:t>2</w:t>
      </w:r>
      <w:r w:rsidR="00E76F33" w:rsidRPr="00926FDE">
        <w:rPr>
          <w:rFonts w:ascii="Times New Roman" w:hAnsi="Times New Roman" w:cs="Times New Roman"/>
          <w:sz w:val="24"/>
          <w:szCs w:val="24"/>
        </w:rPr>
        <w:t xml:space="preserve"> gas mixture</w:t>
      </w:r>
      <w:r w:rsidRPr="00926FDE">
        <w:rPr>
          <w:rFonts w:ascii="Times New Roman" w:hAnsi="Times New Roman" w:cs="Times New Roman"/>
          <w:sz w:val="24"/>
          <w:szCs w:val="24"/>
        </w:rPr>
        <w:t>. The head was shaved, and a small incision allowed access to the skull. A burr hole was drilled through the skull 3 mm right and 3 mm posterior from the bregma and the cells were injected 2.5 mm deep into the cerebral cortex. After the surgery, the skin was sutured</w:t>
      </w:r>
      <w:r w:rsidR="001435A3" w:rsidRPr="00926FDE">
        <w:rPr>
          <w:rFonts w:ascii="Times New Roman" w:hAnsi="Times New Roman" w:cs="Times New Roman"/>
          <w:sz w:val="24"/>
          <w:szCs w:val="24"/>
        </w:rPr>
        <w:t>,</w:t>
      </w:r>
      <w:r w:rsidRPr="00926FDE">
        <w:rPr>
          <w:rFonts w:ascii="Times New Roman" w:hAnsi="Times New Roman" w:cs="Times New Roman"/>
          <w:sz w:val="24"/>
          <w:szCs w:val="24"/>
        </w:rPr>
        <w:t xml:space="preserve"> and the animal was returned to its cage for recovery.</w:t>
      </w:r>
    </w:p>
    <w:p w14:paraId="5D60DCCF" w14:textId="77777777" w:rsidR="001435A3" w:rsidRPr="00926FDE" w:rsidRDefault="001435A3" w:rsidP="00AF6335">
      <w:pPr>
        <w:pStyle w:val="p"/>
        <w:tabs>
          <w:tab w:val="left" w:pos="364"/>
        </w:tabs>
        <w:spacing w:after="240" w:line="360" w:lineRule="auto"/>
        <w:ind w:firstLine="0"/>
        <w:jc w:val="both"/>
        <w:rPr>
          <w:sz w:val="28"/>
          <w:lang w:eastAsia="ko-KR"/>
        </w:rPr>
      </w:pPr>
    </w:p>
    <w:p w14:paraId="12497DA7" w14:textId="411B1072" w:rsidR="004B751B" w:rsidRPr="00926FDE" w:rsidRDefault="00A72E78" w:rsidP="006813AD">
      <w:pPr>
        <w:pStyle w:val="Heading2"/>
        <w:numPr>
          <w:ilvl w:val="1"/>
          <w:numId w:val="8"/>
        </w:numPr>
        <w:ind w:left="450"/>
        <w:rPr>
          <w:rFonts w:ascii="Times New Roman" w:hAnsi="Times New Roman" w:cs="Times New Roman"/>
          <w:b/>
          <w:color w:val="auto"/>
          <w:sz w:val="24"/>
          <w:szCs w:val="24"/>
        </w:rPr>
      </w:pPr>
      <w:r w:rsidRPr="00926FDE">
        <w:rPr>
          <w:rFonts w:ascii="Times New Roman" w:hAnsi="Times New Roman" w:cs="Times New Roman"/>
          <w:b/>
          <w:color w:val="auto"/>
          <w:sz w:val="24"/>
          <w:szCs w:val="24"/>
        </w:rPr>
        <w:t>MRI data acquisition</w:t>
      </w:r>
    </w:p>
    <w:p w14:paraId="4652ADCB" w14:textId="77777777" w:rsidR="00452F8C" w:rsidRPr="00926FDE" w:rsidRDefault="00452F8C" w:rsidP="006813AD"/>
    <w:p w14:paraId="66D4896A" w14:textId="7D2F46B3" w:rsidR="004306CC" w:rsidRPr="00926FDE" w:rsidRDefault="00B97BA6" w:rsidP="00227BB7">
      <w:pPr>
        <w:spacing w:after="240" w:line="360" w:lineRule="auto"/>
        <w:rPr>
          <w:rFonts w:ascii="Times New Roman" w:hAnsi="Times New Roman" w:cs="Times New Roman"/>
          <w:sz w:val="24"/>
          <w:szCs w:val="24"/>
        </w:rPr>
      </w:pPr>
      <w:r w:rsidRPr="00926FDE">
        <w:rPr>
          <w:rFonts w:ascii="Times New Roman" w:hAnsi="Times New Roman" w:cs="Times New Roman"/>
          <w:sz w:val="24"/>
          <w:szCs w:val="24"/>
        </w:rPr>
        <w:t>Longit</w:t>
      </w:r>
      <w:r w:rsidR="001C56E9" w:rsidRPr="00926FDE">
        <w:rPr>
          <w:rFonts w:ascii="Times New Roman" w:hAnsi="Times New Roman" w:cs="Times New Roman"/>
          <w:sz w:val="24"/>
          <w:szCs w:val="24"/>
        </w:rPr>
        <w:t xml:space="preserve">udinal MRI was performed </w:t>
      </w:r>
      <w:r w:rsidR="00520058" w:rsidRPr="00926FDE">
        <w:rPr>
          <w:rFonts w:ascii="Times New Roman" w:hAnsi="Times New Roman" w:cs="Times New Roman"/>
          <w:sz w:val="24"/>
          <w:szCs w:val="24"/>
        </w:rPr>
        <w:t xml:space="preserve">on 8, 11 and 14 days after </w:t>
      </w:r>
      <w:r w:rsidR="00EF397B" w:rsidRPr="00926FDE">
        <w:rPr>
          <w:rFonts w:ascii="Times New Roman" w:hAnsi="Times New Roman" w:cs="Times New Roman"/>
          <w:sz w:val="24"/>
          <w:szCs w:val="24"/>
        </w:rPr>
        <w:t xml:space="preserve">implanting </w:t>
      </w:r>
      <w:r w:rsidR="00FE20BF" w:rsidRPr="00926FDE">
        <w:rPr>
          <w:rFonts w:ascii="Times New Roman" w:hAnsi="Times New Roman" w:cs="Times New Roman"/>
          <w:sz w:val="24"/>
          <w:szCs w:val="24"/>
        </w:rPr>
        <w:t>tumor</w:t>
      </w:r>
      <w:r w:rsidR="00520058" w:rsidRPr="00926FDE">
        <w:rPr>
          <w:rFonts w:ascii="Times New Roman" w:hAnsi="Times New Roman" w:cs="Times New Roman"/>
          <w:sz w:val="24"/>
          <w:szCs w:val="24"/>
        </w:rPr>
        <w:t xml:space="preserve"> cells </w:t>
      </w:r>
      <w:r w:rsidR="001C56E9" w:rsidRPr="00926FDE">
        <w:rPr>
          <w:rFonts w:ascii="Times New Roman" w:hAnsi="Times New Roman" w:cs="Times New Roman"/>
          <w:sz w:val="24"/>
          <w:szCs w:val="24"/>
        </w:rPr>
        <w:t>using</w:t>
      </w:r>
      <w:r w:rsidRPr="00926FDE">
        <w:rPr>
          <w:rFonts w:ascii="Times New Roman" w:hAnsi="Times New Roman" w:cs="Times New Roman"/>
          <w:sz w:val="24"/>
          <w:szCs w:val="24"/>
        </w:rPr>
        <w:t xml:space="preserve"> a </w:t>
      </w:r>
      <w:r w:rsidR="001C56E9" w:rsidRPr="00926FDE">
        <w:rPr>
          <w:rFonts w:ascii="Times New Roman" w:hAnsi="Times New Roman" w:cs="Times New Roman"/>
          <w:sz w:val="24"/>
          <w:szCs w:val="24"/>
        </w:rPr>
        <w:t xml:space="preserve">9.4T </w:t>
      </w:r>
      <w:proofErr w:type="spellStart"/>
      <w:r w:rsidR="001C56E9" w:rsidRPr="00926FDE">
        <w:rPr>
          <w:rFonts w:ascii="Times New Roman" w:hAnsi="Times New Roman" w:cs="Times New Roman"/>
          <w:sz w:val="24"/>
          <w:szCs w:val="24"/>
        </w:rPr>
        <w:t>Biospec</w:t>
      </w:r>
      <w:proofErr w:type="spellEnd"/>
      <w:r w:rsidR="001C56E9" w:rsidRPr="00926FDE">
        <w:rPr>
          <w:rFonts w:ascii="Times New Roman" w:hAnsi="Times New Roman" w:cs="Times New Roman"/>
          <w:sz w:val="24"/>
          <w:szCs w:val="24"/>
        </w:rPr>
        <w:t xml:space="preserve"> MRI scanner (Bruker </w:t>
      </w:r>
      <w:proofErr w:type="spellStart"/>
      <w:r w:rsidR="001C56E9" w:rsidRPr="00926FDE">
        <w:rPr>
          <w:rFonts w:ascii="Times New Roman" w:hAnsi="Times New Roman" w:cs="Times New Roman"/>
          <w:sz w:val="24"/>
          <w:szCs w:val="24"/>
        </w:rPr>
        <w:t>Biospin</w:t>
      </w:r>
      <w:proofErr w:type="spellEnd"/>
      <w:r w:rsidR="001C56E9" w:rsidRPr="00926FDE">
        <w:rPr>
          <w:rFonts w:ascii="Times New Roman" w:hAnsi="Times New Roman" w:cs="Times New Roman"/>
          <w:sz w:val="24"/>
          <w:szCs w:val="24"/>
        </w:rPr>
        <w:t>, Inc. Germany)</w:t>
      </w:r>
      <w:r w:rsidR="00E322AD" w:rsidRPr="00926FDE">
        <w:rPr>
          <w:rFonts w:ascii="Times New Roman" w:hAnsi="Times New Roman" w:cs="Times New Roman"/>
          <w:sz w:val="24"/>
          <w:szCs w:val="24"/>
        </w:rPr>
        <w:t>.</w:t>
      </w:r>
      <w:r w:rsidR="001C56E9" w:rsidRPr="00926FDE">
        <w:rPr>
          <w:rFonts w:ascii="Times New Roman" w:hAnsi="Times New Roman" w:cs="Times New Roman"/>
          <w:sz w:val="24"/>
          <w:szCs w:val="24"/>
        </w:rPr>
        <w:t xml:space="preserve"> </w:t>
      </w:r>
      <w:r w:rsidRPr="00926FDE">
        <w:rPr>
          <w:rFonts w:ascii="Times New Roman" w:hAnsi="Times New Roman" w:cs="Times New Roman"/>
          <w:sz w:val="24"/>
          <w:szCs w:val="24"/>
        </w:rPr>
        <w:t>A</w:t>
      </w:r>
      <w:r w:rsidR="0022509B" w:rsidRPr="00926FDE">
        <w:rPr>
          <w:rFonts w:ascii="Times New Roman" w:hAnsi="Times New Roman" w:cs="Times New Roman"/>
          <w:sz w:val="24"/>
          <w:szCs w:val="24"/>
        </w:rPr>
        <w:t>n</w:t>
      </w:r>
      <w:r w:rsidRPr="00926FDE">
        <w:rPr>
          <w:rFonts w:ascii="Times New Roman" w:hAnsi="Times New Roman" w:cs="Times New Roman"/>
          <w:sz w:val="24"/>
          <w:szCs w:val="24"/>
        </w:rPr>
        <w:t xml:space="preserve"> 86 mm transmission bir</w:t>
      </w:r>
      <w:r w:rsidR="0018615C" w:rsidRPr="00926FDE">
        <w:rPr>
          <w:rFonts w:ascii="Times New Roman" w:hAnsi="Times New Roman" w:cs="Times New Roman"/>
          <w:sz w:val="24"/>
          <w:szCs w:val="24"/>
        </w:rPr>
        <w:t xml:space="preserve">dcage coil was used to transmit RF </w:t>
      </w:r>
      <w:r w:rsidR="00A465C7" w:rsidRPr="00926FDE">
        <w:rPr>
          <w:rFonts w:ascii="Times New Roman" w:hAnsi="Times New Roman" w:cs="Times New Roman"/>
          <w:sz w:val="24"/>
          <w:szCs w:val="24"/>
        </w:rPr>
        <w:t>signal</w:t>
      </w:r>
      <w:r w:rsidRPr="00926FDE">
        <w:rPr>
          <w:rFonts w:ascii="Times New Roman" w:hAnsi="Times New Roman" w:cs="Times New Roman"/>
          <w:sz w:val="24"/>
          <w:szCs w:val="24"/>
        </w:rPr>
        <w:t xml:space="preserve"> and a </w:t>
      </w:r>
      <w:r w:rsidR="001435A3" w:rsidRPr="00926FDE">
        <w:rPr>
          <w:rFonts w:ascii="Times New Roman" w:hAnsi="Times New Roman" w:cs="Times New Roman"/>
          <w:sz w:val="24"/>
          <w:szCs w:val="24"/>
        </w:rPr>
        <w:t xml:space="preserve">4-channel phased array </w:t>
      </w:r>
      <w:r w:rsidRPr="00926FDE">
        <w:rPr>
          <w:rFonts w:ascii="Times New Roman" w:hAnsi="Times New Roman" w:cs="Times New Roman"/>
          <w:sz w:val="24"/>
          <w:szCs w:val="24"/>
        </w:rPr>
        <w:t xml:space="preserve">surface coil </w:t>
      </w:r>
      <w:r w:rsidR="00C846CD" w:rsidRPr="00926FDE">
        <w:rPr>
          <w:rFonts w:ascii="Times New Roman" w:hAnsi="Times New Roman" w:cs="Times New Roman"/>
          <w:sz w:val="24"/>
          <w:szCs w:val="24"/>
        </w:rPr>
        <w:t xml:space="preserve">was used </w:t>
      </w:r>
      <w:r w:rsidRPr="00926FDE">
        <w:rPr>
          <w:rFonts w:ascii="Times New Roman" w:hAnsi="Times New Roman" w:cs="Times New Roman"/>
          <w:sz w:val="24"/>
          <w:szCs w:val="24"/>
        </w:rPr>
        <w:t>for</w:t>
      </w:r>
      <w:r w:rsidR="00F9416E" w:rsidRPr="00926FDE">
        <w:rPr>
          <w:rFonts w:ascii="Times New Roman" w:hAnsi="Times New Roman" w:cs="Times New Roman"/>
          <w:sz w:val="24"/>
          <w:szCs w:val="24"/>
        </w:rPr>
        <w:t xml:space="preserve"> receiving</w:t>
      </w:r>
      <w:r w:rsidRPr="00926FDE">
        <w:rPr>
          <w:rFonts w:ascii="Times New Roman" w:hAnsi="Times New Roman" w:cs="Times New Roman"/>
          <w:sz w:val="24"/>
          <w:szCs w:val="24"/>
        </w:rPr>
        <w:t xml:space="preserve"> </w:t>
      </w:r>
      <w:r w:rsidR="00A465C7" w:rsidRPr="00926FDE">
        <w:rPr>
          <w:rFonts w:ascii="Times New Roman" w:hAnsi="Times New Roman" w:cs="Times New Roman"/>
          <w:sz w:val="24"/>
          <w:szCs w:val="24"/>
        </w:rPr>
        <w:t>signal</w:t>
      </w:r>
      <w:r w:rsidRPr="00926FDE">
        <w:rPr>
          <w:rFonts w:ascii="Times New Roman" w:hAnsi="Times New Roman" w:cs="Times New Roman"/>
          <w:sz w:val="24"/>
          <w:szCs w:val="24"/>
        </w:rPr>
        <w:t xml:space="preserve">. </w:t>
      </w:r>
      <w:r w:rsidR="00147CB2" w:rsidRPr="00926FDE">
        <w:rPr>
          <w:rFonts w:ascii="Times New Roman" w:hAnsi="Times New Roman" w:cs="Times New Roman"/>
          <w:sz w:val="24"/>
          <w:szCs w:val="24"/>
        </w:rPr>
        <w:t>M</w:t>
      </w:r>
      <w:r w:rsidRPr="00926FDE">
        <w:rPr>
          <w:rFonts w:ascii="Times New Roman" w:hAnsi="Times New Roman" w:cs="Times New Roman"/>
          <w:sz w:val="24"/>
          <w:szCs w:val="24"/>
        </w:rPr>
        <w:t>ulti-slice T</w:t>
      </w:r>
      <w:r w:rsidRPr="00926FDE">
        <w:rPr>
          <w:rFonts w:ascii="Times New Roman" w:hAnsi="Times New Roman" w:cs="Times New Roman"/>
          <w:sz w:val="24"/>
          <w:szCs w:val="24"/>
          <w:vertAlign w:val="subscript"/>
        </w:rPr>
        <w:t>2</w:t>
      </w:r>
      <w:r w:rsidRPr="00926FDE">
        <w:rPr>
          <w:rFonts w:ascii="Times New Roman" w:hAnsi="Times New Roman" w:cs="Times New Roman"/>
          <w:sz w:val="24"/>
          <w:szCs w:val="24"/>
        </w:rPr>
        <w:t xml:space="preserve">-weighted </w:t>
      </w:r>
      <w:r w:rsidR="00147CB2" w:rsidRPr="00926FDE">
        <w:rPr>
          <w:rFonts w:ascii="Times New Roman" w:hAnsi="Times New Roman" w:cs="Times New Roman"/>
          <w:sz w:val="24"/>
          <w:szCs w:val="24"/>
        </w:rPr>
        <w:t>images</w:t>
      </w:r>
      <w:r w:rsidRPr="00926FDE">
        <w:rPr>
          <w:rFonts w:ascii="Times New Roman" w:hAnsi="Times New Roman" w:cs="Times New Roman"/>
          <w:sz w:val="24"/>
          <w:szCs w:val="24"/>
        </w:rPr>
        <w:t xml:space="preserve"> </w:t>
      </w:r>
      <w:r w:rsidR="008E7D55" w:rsidRPr="00926FDE">
        <w:rPr>
          <w:rFonts w:ascii="Times New Roman" w:hAnsi="Times New Roman" w:cs="Times New Roman"/>
          <w:sz w:val="24"/>
          <w:szCs w:val="24"/>
        </w:rPr>
        <w:t xml:space="preserve">in </w:t>
      </w:r>
      <w:r w:rsidR="0063754B" w:rsidRPr="00926FDE">
        <w:rPr>
          <w:rFonts w:ascii="Times New Roman" w:hAnsi="Times New Roman" w:cs="Times New Roman"/>
          <w:sz w:val="24"/>
          <w:szCs w:val="24"/>
        </w:rPr>
        <w:t xml:space="preserve">the </w:t>
      </w:r>
      <w:r w:rsidR="008E7D55" w:rsidRPr="00926FDE">
        <w:rPr>
          <w:rFonts w:ascii="Times New Roman" w:hAnsi="Times New Roman" w:cs="Times New Roman"/>
          <w:sz w:val="24"/>
          <w:szCs w:val="24"/>
        </w:rPr>
        <w:t xml:space="preserve">coronal plane </w:t>
      </w:r>
      <w:r w:rsidR="002573BC" w:rsidRPr="00926FDE">
        <w:rPr>
          <w:rFonts w:ascii="Times New Roman" w:hAnsi="Times New Roman" w:cs="Times New Roman"/>
          <w:sz w:val="24"/>
          <w:szCs w:val="24"/>
        </w:rPr>
        <w:t xml:space="preserve">were acquired to locate the </w:t>
      </w:r>
      <w:r w:rsidR="00FE20BF" w:rsidRPr="00926FDE">
        <w:rPr>
          <w:rFonts w:ascii="Times New Roman" w:hAnsi="Times New Roman" w:cs="Times New Roman"/>
          <w:sz w:val="24"/>
          <w:szCs w:val="24"/>
        </w:rPr>
        <w:t>tumor</w:t>
      </w:r>
      <w:r w:rsidR="002573BC" w:rsidRPr="00926FDE">
        <w:rPr>
          <w:rFonts w:ascii="Times New Roman" w:hAnsi="Times New Roman" w:cs="Times New Roman"/>
          <w:sz w:val="24"/>
          <w:szCs w:val="24"/>
        </w:rPr>
        <w:t xml:space="preserve"> regions in </w:t>
      </w:r>
      <w:r w:rsidR="00276CEF" w:rsidRPr="00926FDE">
        <w:rPr>
          <w:rFonts w:ascii="Times New Roman" w:hAnsi="Times New Roman" w:cs="Times New Roman"/>
          <w:sz w:val="24"/>
          <w:szCs w:val="24"/>
        </w:rPr>
        <w:t xml:space="preserve">rat </w:t>
      </w:r>
      <w:r w:rsidR="002573BC" w:rsidRPr="00926FDE">
        <w:rPr>
          <w:rFonts w:ascii="Times New Roman" w:hAnsi="Times New Roman" w:cs="Times New Roman"/>
          <w:sz w:val="24"/>
          <w:szCs w:val="24"/>
        </w:rPr>
        <w:t>brain</w:t>
      </w:r>
      <w:r w:rsidRPr="00926FDE">
        <w:rPr>
          <w:rFonts w:ascii="Times New Roman" w:hAnsi="Times New Roman" w:cs="Times New Roman"/>
          <w:sz w:val="24"/>
          <w:szCs w:val="24"/>
        </w:rPr>
        <w:t>.</w:t>
      </w:r>
      <w:r w:rsidR="00276CEF" w:rsidRPr="00926FDE">
        <w:rPr>
          <w:rFonts w:ascii="Times New Roman" w:hAnsi="Times New Roman" w:cs="Times New Roman"/>
          <w:sz w:val="24"/>
          <w:szCs w:val="24"/>
        </w:rPr>
        <w:t xml:space="preserve"> </w:t>
      </w:r>
      <w:r w:rsidR="00D52EA4" w:rsidRPr="00926FDE">
        <w:rPr>
          <w:rFonts w:ascii="Times New Roman" w:hAnsi="Times New Roman" w:cs="Times New Roman"/>
          <w:sz w:val="24"/>
          <w:szCs w:val="24"/>
        </w:rPr>
        <w:t xml:space="preserve">For MREPT, we acquired </w:t>
      </w:r>
      <w:r w:rsidR="00A01485" w:rsidRPr="00926FDE">
        <w:rPr>
          <w:rFonts w:ascii="Times New Roman" w:hAnsi="Times New Roman" w:cs="Times New Roman"/>
          <w:sz w:val="24"/>
          <w:szCs w:val="24"/>
        </w:rPr>
        <w:t>38</w:t>
      </w:r>
      <w:r w:rsidR="001435A3" w:rsidRPr="00926FDE">
        <w:rPr>
          <w:rFonts w:ascii="Times New Roman" w:hAnsi="Times New Roman" w:cs="Times New Roman"/>
          <w:sz w:val="24"/>
          <w:szCs w:val="24"/>
        </w:rPr>
        <w:t xml:space="preserve"> </w:t>
      </w:r>
      <w:r w:rsidR="0027787A" w:rsidRPr="00926FDE">
        <w:rPr>
          <w:rFonts w:ascii="Times New Roman" w:hAnsi="Times New Roman" w:cs="Times New Roman"/>
          <w:sz w:val="24"/>
          <w:szCs w:val="24"/>
        </w:rPr>
        <w:t>slices</w:t>
      </w:r>
      <w:r w:rsidR="00D52EA4" w:rsidRPr="00926FDE">
        <w:rPr>
          <w:rFonts w:ascii="Times New Roman" w:hAnsi="Times New Roman" w:cs="Times New Roman"/>
          <w:sz w:val="24"/>
          <w:szCs w:val="24"/>
        </w:rPr>
        <w:t xml:space="preserve"> </w:t>
      </w:r>
      <w:r w:rsidR="0054437D" w:rsidRPr="00926FDE">
        <w:rPr>
          <w:rFonts w:ascii="Times New Roman" w:hAnsi="Times New Roman" w:cs="Times New Roman"/>
          <w:sz w:val="24"/>
          <w:szCs w:val="24"/>
        </w:rPr>
        <w:t xml:space="preserve">(slice </w:t>
      </w:r>
      <w:r w:rsidR="00146762" w:rsidRPr="00926FDE">
        <w:rPr>
          <w:rFonts w:ascii="Times New Roman" w:hAnsi="Times New Roman" w:cs="Times New Roman"/>
          <w:sz w:val="24"/>
          <w:szCs w:val="24"/>
        </w:rPr>
        <w:t>gap</w:t>
      </w:r>
      <w:r w:rsidR="0054437D" w:rsidRPr="00926FDE">
        <w:rPr>
          <w:rFonts w:ascii="Times New Roman" w:hAnsi="Times New Roman" w:cs="Times New Roman"/>
          <w:sz w:val="24"/>
          <w:szCs w:val="24"/>
        </w:rPr>
        <w:t xml:space="preserve"> = </w:t>
      </w:r>
      <w:r w:rsidR="001435A3" w:rsidRPr="00926FDE">
        <w:rPr>
          <w:rFonts w:ascii="Times New Roman" w:hAnsi="Times New Roman" w:cs="Times New Roman"/>
          <w:sz w:val="24"/>
          <w:szCs w:val="24"/>
        </w:rPr>
        <w:t>0</w:t>
      </w:r>
      <w:r w:rsidR="0054437D" w:rsidRPr="00926FDE">
        <w:rPr>
          <w:rFonts w:ascii="Times New Roman" w:hAnsi="Times New Roman" w:cs="Times New Roman"/>
          <w:sz w:val="24"/>
          <w:szCs w:val="24"/>
        </w:rPr>
        <w:t>) c</w:t>
      </w:r>
      <w:r w:rsidR="00D52EA4" w:rsidRPr="00926FDE">
        <w:rPr>
          <w:rFonts w:ascii="Times New Roman" w:hAnsi="Times New Roman" w:cs="Times New Roman"/>
          <w:sz w:val="24"/>
          <w:szCs w:val="24"/>
        </w:rPr>
        <w:t xml:space="preserve">overing the </w:t>
      </w:r>
      <w:r w:rsidR="00FE20BF" w:rsidRPr="00926FDE">
        <w:rPr>
          <w:rFonts w:ascii="Times New Roman" w:hAnsi="Times New Roman" w:cs="Times New Roman"/>
          <w:sz w:val="24"/>
          <w:szCs w:val="24"/>
        </w:rPr>
        <w:t>tumor</w:t>
      </w:r>
      <w:r w:rsidR="00D52EA4" w:rsidRPr="00926FDE">
        <w:rPr>
          <w:rFonts w:ascii="Times New Roman" w:hAnsi="Times New Roman" w:cs="Times New Roman"/>
          <w:sz w:val="24"/>
          <w:szCs w:val="24"/>
        </w:rPr>
        <w:t xml:space="preserve"> regions using</w:t>
      </w:r>
      <w:r w:rsidR="00EC7A26" w:rsidRPr="00926FDE">
        <w:rPr>
          <w:rFonts w:ascii="Times New Roman" w:hAnsi="Times New Roman" w:cs="Times New Roman"/>
          <w:sz w:val="24"/>
          <w:szCs w:val="24"/>
        </w:rPr>
        <w:t xml:space="preserve"> a</w:t>
      </w:r>
      <w:r w:rsidR="00D52EA4" w:rsidRPr="00926FDE">
        <w:rPr>
          <w:rFonts w:ascii="Times New Roman" w:hAnsi="Times New Roman" w:cs="Times New Roman"/>
          <w:sz w:val="24"/>
          <w:szCs w:val="24"/>
        </w:rPr>
        <w:t xml:space="preserve"> </w:t>
      </w:r>
      <w:r w:rsidR="00396C7D" w:rsidRPr="00926FDE">
        <w:rPr>
          <w:rFonts w:ascii="Times New Roman" w:hAnsi="Times New Roman" w:cs="Times New Roman"/>
          <w:sz w:val="24"/>
          <w:szCs w:val="24"/>
        </w:rPr>
        <w:t>multi-spin-multi-echo (</w:t>
      </w:r>
      <w:r w:rsidRPr="00926FDE">
        <w:rPr>
          <w:rFonts w:ascii="Times New Roman" w:hAnsi="Times New Roman" w:cs="Times New Roman"/>
          <w:sz w:val="24"/>
          <w:szCs w:val="24"/>
        </w:rPr>
        <w:t>MSME</w:t>
      </w:r>
      <w:r w:rsidR="00396C7D" w:rsidRPr="00926FDE">
        <w:rPr>
          <w:rFonts w:ascii="Times New Roman" w:hAnsi="Times New Roman" w:cs="Times New Roman"/>
          <w:sz w:val="24"/>
          <w:szCs w:val="24"/>
        </w:rPr>
        <w:t>)</w:t>
      </w:r>
      <w:r w:rsidRPr="00926FDE">
        <w:rPr>
          <w:rFonts w:ascii="Times New Roman" w:hAnsi="Times New Roman" w:cs="Times New Roman"/>
          <w:sz w:val="24"/>
          <w:szCs w:val="24"/>
        </w:rPr>
        <w:t xml:space="preserve"> </w:t>
      </w:r>
      <w:r w:rsidR="00276CEF" w:rsidRPr="00926FDE">
        <w:rPr>
          <w:rFonts w:ascii="Times New Roman" w:hAnsi="Times New Roman" w:cs="Times New Roman"/>
          <w:sz w:val="24"/>
          <w:szCs w:val="24"/>
        </w:rPr>
        <w:t xml:space="preserve">pulse </w:t>
      </w:r>
      <w:r w:rsidRPr="00926FDE">
        <w:rPr>
          <w:rFonts w:ascii="Times New Roman" w:hAnsi="Times New Roman" w:cs="Times New Roman"/>
          <w:sz w:val="24"/>
          <w:szCs w:val="24"/>
        </w:rPr>
        <w:t>sequence</w:t>
      </w:r>
      <w:r w:rsidR="00962B96" w:rsidRPr="00926FDE">
        <w:rPr>
          <w:rFonts w:ascii="Times New Roman" w:hAnsi="Times New Roman" w:cs="Times New Roman"/>
          <w:sz w:val="24"/>
          <w:szCs w:val="24"/>
        </w:rPr>
        <w:t xml:space="preserve"> </w:t>
      </w:r>
      <w:r w:rsidR="00ED5D14" w:rsidRPr="00926FDE">
        <w:rPr>
          <w:rFonts w:ascii="Times New Roman" w:hAnsi="Times New Roman" w:cs="Times New Roman"/>
          <w:sz w:val="24"/>
          <w:szCs w:val="24"/>
        </w:rPr>
        <w:t>(</w:t>
      </w:r>
      <w:r w:rsidR="00DA1F78" w:rsidRPr="00926FDE">
        <w:rPr>
          <w:rFonts w:ascii="Times New Roman" w:hAnsi="Times New Roman" w:cs="Times New Roman"/>
          <w:sz w:val="24"/>
          <w:szCs w:val="24"/>
        </w:rPr>
        <w:t xml:space="preserve">Figure S1, supporting information </w:t>
      </w:r>
      <w:r w:rsidR="00ED5D14" w:rsidRPr="00926FDE">
        <w:rPr>
          <w:rFonts w:ascii="Times New Roman" w:hAnsi="Times New Roman" w:cs="Times New Roman"/>
          <w:sz w:val="24"/>
          <w:szCs w:val="24"/>
        </w:rPr>
        <w:t xml:space="preserve">section A1) </w:t>
      </w:r>
      <w:r w:rsidRPr="00926FDE">
        <w:rPr>
          <w:rFonts w:ascii="Times New Roman" w:hAnsi="Times New Roman" w:cs="Times New Roman"/>
          <w:sz w:val="24"/>
          <w:szCs w:val="24"/>
        </w:rPr>
        <w:t>with following parameters: TR = 4341</w:t>
      </w:r>
      <w:r w:rsidR="00275CC6" w:rsidRPr="00926FDE">
        <w:rPr>
          <w:rFonts w:ascii="Times New Roman" w:hAnsi="Times New Roman" w:cs="Times New Roman"/>
          <w:sz w:val="24"/>
          <w:szCs w:val="24"/>
        </w:rPr>
        <w:t xml:space="preserve"> </w:t>
      </w:r>
      <w:proofErr w:type="spellStart"/>
      <w:r w:rsidRPr="00926FDE">
        <w:rPr>
          <w:rFonts w:ascii="Times New Roman" w:hAnsi="Times New Roman" w:cs="Times New Roman"/>
          <w:sz w:val="24"/>
          <w:szCs w:val="24"/>
        </w:rPr>
        <w:t>ms</w:t>
      </w:r>
      <w:proofErr w:type="spellEnd"/>
      <w:r w:rsidRPr="00926FDE">
        <w:rPr>
          <w:rFonts w:ascii="Times New Roman" w:hAnsi="Times New Roman" w:cs="Times New Roman"/>
          <w:sz w:val="24"/>
          <w:szCs w:val="24"/>
        </w:rPr>
        <w:t xml:space="preserve">, </w:t>
      </w:r>
      <w:r w:rsidR="003F3BE8" w:rsidRPr="00926FDE">
        <w:rPr>
          <w:rFonts w:ascii="Times New Roman" w:hAnsi="Times New Roman" w:cs="Times New Roman"/>
          <w:sz w:val="24"/>
          <w:szCs w:val="24"/>
        </w:rPr>
        <w:t>first TE = 8</w:t>
      </w:r>
      <w:r w:rsidR="00275CC6" w:rsidRPr="00926FDE">
        <w:rPr>
          <w:rFonts w:ascii="Times New Roman" w:hAnsi="Times New Roman" w:cs="Times New Roman"/>
          <w:sz w:val="24"/>
          <w:szCs w:val="24"/>
        </w:rPr>
        <w:t xml:space="preserve"> </w:t>
      </w:r>
      <w:proofErr w:type="spellStart"/>
      <w:r w:rsidR="003F3BE8" w:rsidRPr="00926FDE">
        <w:rPr>
          <w:rFonts w:ascii="Times New Roman" w:hAnsi="Times New Roman" w:cs="Times New Roman"/>
          <w:sz w:val="24"/>
          <w:szCs w:val="24"/>
        </w:rPr>
        <w:t>ms</w:t>
      </w:r>
      <w:proofErr w:type="spellEnd"/>
      <w:r w:rsidR="003F3BE8" w:rsidRPr="00926FDE">
        <w:rPr>
          <w:rFonts w:ascii="Times New Roman" w:hAnsi="Times New Roman" w:cs="Times New Roman"/>
          <w:sz w:val="24"/>
          <w:szCs w:val="24"/>
        </w:rPr>
        <w:t xml:space="preserve">, </w:t>
      </w:r>
      <w:r w:rsidRPr="00926FDE">
        <w:rPr>
          <w:rFonts w:ascii="Times New Roman" w:hAnsi="Times New Roman" w:cs="Times New Roman"/>
          <w:sz w:val="24"/>
          <w:szCs w:val="24"/>
        </w:rPr>
        <w:t>echo-spacing = 8</w:t>
      </w:r>
      <w:r w:rsidR="00275CC6" w:rsidRPr="00926FDE">
        <w:rPr>
          <w:rFonts w:ascii="Times New Roman" w:hAnsi="Times New Roman" w:cs="Times New Roman"/>
          <w:sz w:val="24"/>
          <w:szCs w:val="24"/>
        </w:rPr>
        <w:t xml:space="preserve"> </w:t>
      </w:r>
      <w:proofErr w:type="spellStart"/>
      <w:r w:rsidRPr="00926FDE">
        <w:rPr>
          <w:rFonts w:ascii="Times New Roman" w:hAnsi="Times New Roman" w:cs="Times New Roman"/>
          <w:sz w:val="24"/>
          <w:szCs w:val="24"/>
        </w:rPr>
        <w:t>ms</w:t>
      </w:r>
      <w:proofErr w:type="spellEnd"/>
      <w:r w:rsidRPr="00926FDE">
        <w:rPr>
          <w:rFonts w:ascii="Times New Roman" w:hAnsi="Times New Roman" w:cs="Times New Roman"/>
          <w:sz w:val="24"/>
          <w:szCs w:val="24"/>
        </w:rPr>
        <w:t>, 10 echo</w:t>
      </w:r>
      <w:r w:rsidR="002908EB" w:rsidRPr="00926FDE">
        <w:rPr>
          <w:rFonts w:ascii="Times New Roman" w:hAnsi="Times New Roman" w:cs="Times New Roman"/>
          <w:sz w:val="24"/>
          <w:szCs w:val="24"/>
        </w:rPr>
        <w:t>e</w:t>
      </w:r>
      <w:r w:rsidRPr="00926FDE">
        <w:rPr>
          <w:rFonts w:ascii="Times New Roman" w:hAnsi="Times New Roman" w:cs="Times New Roman"/>
          <w:sz w:val="24"/>
          <w:szCs w:val="24"/>
        </w:rPr>
        <w:t>s, 2 averages, FOV = 40</w:t>
      </w:r>
      <w:r w:rsidR="000758C8" w:rsidRPr="00926FDE">
        <w:rPr>
          <w:rFonts w:ascii="Times New Roman" w:hAnsi="Times New Roman" w:cs="Times New Roman"/>
          <w:sz w:val="24"/>
          <w:szCs w:val="24"/>
        </w:rPr>
        <w:t>×</w:t>
      </w:r>
      <w:r w:rsidR="00C10FFE" w:rsidRPr="00926FDE">
        <w:rPr>
          <w:rFonts w:ascii="Times New Roman" w:hAnsi="Times New Roman" w:cs="Times New Roman"/>
          <w:sz w:val="24"/>
          <w:szCs w:val="24"/>
        </w:rPr>
        <w:t xml:space="preserve">20 </w:t>
      </w:r>
      <w:r w:rsidRPr="00926FDE">
        <w:rPr>
          <w:rFonts w:ascii="Times New Roman" w:hAnsi="Times New Roman" w:cs="Times New Roman"/>
          <w:sz w:val="24"/>
          <w:szCs w:val="24"/>
        </w:rPr>
        <w:t>mm</w:t>
      </w:r>
      <w:r w:rsidR="00275CC6" w:rsidRPr="00926FDE">
        <w:rPr>
          <w:rFonts w:ascii="Times New Roman" w:hAnsi="Times New Roman" w:cs="Times New Roman"/>
          <w:sz w:val="24"/>
          <w:szCs w:val="24"/>
          <w:vertAlign w:val="superscript"/>
        </w:rPr>
        <w:t>2</w:t>
      </w:r>
      <w:r w:rsidRPr="00926FDE">
        <w:rPr>
          <w:rFonts w:ascii="Times New Roman" w:hAnsi="Times New Roman" w:cs="Times New Roman"/>
          <w:sz w:val="24"/>
          <w:szCs w:val="24"/>
        </w:rPr>
        <w:t>, matrix = 128</w:t>
      </w:r>
      <w:r w:rsidR="000758C8" w:rsidRPr="00926FDE">
        <w:rPr>
          <w:rFonts w:ascii="Times New Roman" w:hAnsi="Times New Roman" w:cs="Times New Roman"/>
          <w:sz w:val="24"/>
          <w:szCs w:val="24"/>
        </w:rPr>
        <w:t>×</w:t>
      </w:r>
      <w:r w:rsidRPr="00926FDE">
        <w:rPr>
          <w:rFonts w:ascii="Times New Roman" w:hAnsi="Times New Roman" w:cs="Times New Roman"/>
          <w:sz w:val="24"/>
          <w:szCs w:val="24"/>
        </w:rPr>
        <w:t xml:space="preserve">64, </w:t>
      </w:r>
      <w:r w:rsidR="00F32A20" w:rsidRPr="00926FDE">
        <w:rPr>
          <w:rFonts w:ascii="Times New Roman" w:hAnsi="Times New Roman" w:cs="Times New Roman"/>
          <w:sz w:val="24"/>
          <w:szCs w:val="24"/>
        </w:rPr>
        <w:t xml:space="preserve">number of phase encoding steps = 64, </w:t>
      </w:r>
      <w:r w:rsidRPr="00926FDE">
        <w:rPr>
          <w:rFonts w:ascii="Times New Roman" w:hAnsi="Times New Roman" w:cs="Times New Roman"/>
          <w:sz w:val="24"/>
          <w:szCs w:val="24"/>
        </w:rPr>
        <w:t>slice thickness = 0.3 mm, resolution = 0.313</w:t>
      </w:r>
      <w:r w:rsidR="000758C8" w:rsidRPr="00926FDE">
        <w:rPr>
          <w:rFonts w:ascii="Times New Roman" w:hAnsi="Times New Roman" w:cs="Times New Roman"/>
          <w:sz w:val="24"/>
          <w:szCs w:val="24"/>
        </w:rPr>
        <w:t>×</w:t>
      </w:r>
      <w:r w:rsidRPr="00926FDE">
        <w:rPr>
          <w:rFonts w:ascii="Times New Roman" w:hAnsi="Times New Roman" w:cs="Times New Roman"/>
          <w:sz w:val="24"/>
          <w:szCs w:val="24"/>
        </w:rPr>
        <w:t>0.313</w:t>
      </w:r>
      <w:r w:rsidR="000758C8" w:rsidRPr="00926FDE">
        <w:rPr>
          <w:rFonts w:ascii="Times New Roman" w:hAnsi="Times New Roman" w:cs="Times New Roman"/>
          <w:sz w:val="24"/>
          <w:szCs w:val="24"/>
        </w:rPr>
        <w:t>×</w:t>
      </w:r>
      <w:r w:rsidR="0073086E" w:rsidRPr="00926FDE">
        <w:rPr>
          <w:rFonts w:ascii="Times New Roman" w:hAnsi="Times New Roman" w:cs="Times New Roman"/>
          <w:sz w:val="24"/>
          <w:szCs w:val="24"/>
        </w:rPr>
        <w:t>0.3 mm</w:t>
      </w:r>
      <w:r w:rsidR="00275CC6" w:rsidRPr="00926FDE">
        <w:rPr>
          <w:rFonts w:ascii="Times New Roman" w:hAnsi="Times New Roman" w:cs="Times New Roman"/>
          <w:sz w:val="24"/>
          <w:szCs w:val="24"/>
          <w:vertAlign w:val="superscript"/>
        </w:rPr>
        <w:t>3</w:t>
      </w:r>
      <w:r w:rsidR="0073086E" w:rsidRPr="00926FDE">
        <w:rPr>
          <w:rFonts w:ascii="Times New Roman" w:hAnsi="Times New Roman" w:cs="Times New Roman"/>
          <w:sz w:val="24"/>
          <w:szCs w:val="24"/>
        </w:rPr>
        <w:t>, scan duration = 9</w:t>
      </w:r>
      <w:r w:rsidR="00EC4714" w:rsidRPr="00926FDE">
        <w:rPr>
          <w:rFonts w:ascii="Times New Roman" w:hAnsi="Times New Roman" w:cs="Times New Roman"/>
          <w:sz w:val="24"/>
          <w:szCs w:val="24"/>
        </w:rPr>
        <w:t xml:space="preserve"> </w:t>
      </w:r>
      <w:r w:rsidRPr="00926FDE">
        <w:rPr>
          <w:rFonts w:ascii="Times New Roman" w:hAnsi="Times New Roman" w:cs="Times New Roman"/>
          <w:sz w:val="24"/>
          <w:szCs w:val="24"/>
        </w:rPr>
        <w:t>min 15s.</w:t>
      </w:r>
      <w:r w:rsidR="00E110B5" w:rsidRPr="00926FDE">
        <w:rPr>
          <w:rFonts w:ascii="Times New Roman" w:hAnsi="Times New Roman" w:cs="Times New Roman"/>
          <w:sz w:val="24"/>
          <w:szCs w:val="24"/>
        </w:rPr>
        <w:t xml:space="preserve"> </w:t>
      </w:r>
      <w:r w:rsidR="005E41F0" w:rsidRPr="00926FDE">
        <w:rPr>
          <w:rFonts w:ascii="Times New Roman" w:hAnsi="Times New Roman" w:cs="Times New Roman"/>
          <w:sz w:val="24"/>
          <w:szCs w:val="24"/>
        </w:rPr>
        <w:t>No cardiac gating was performed to account for pulsation effects.</w:t>
      </w:r>
      <w:r w:rsidR="005E41F0" w:rsidRPr="00926FDE">
        <w:t xml:space="preserve"> </w:t>
      </w:r>
      <w:r w:rsidR="00DA45C2" w:rsidRPr="00926FDE">
        <w:rPr>
          <w:rFonts w:ascii="Times New Roman" w:hAnsi="Times New Roman" w:cs="Times New Roman"/>
          <w:sz w:val="24"/>
          <w:szCs w:val="24"/>
        </w:rPr>
        <w:t xml:space="preserve">For comparative purposes, we </w:t>
      </w:r>
      <w:r w:rsidR="001435A3" w:rsidRPr="00926FDE">
        <w:rPr>
          <w:rFonts w:ascii="Times New Roman" w:hAnsi="Times New Roman" w:cs="Times New Roman"/>
          <w:sz w:val="24"/>
          <w:szCs w:val="24"/>
        </w:rPr>
        <w:t xml:space="preserve">used MD values from </w:t>
      </w:r>
      <w:r w:rsidR="00FB6105" w:rsidRPr="00926FDE">
        <w:rPr>
          <w:rFonts w:ascii="Times New Roman" w:hAnsi="Times New Roman" w:cs="Times New Roman"/>
          <w:sz w:val="24"/>
          <w:szCs w:val="24"/>
        </w:rPr>
        <w:t>an</w:t>
      </w:r>
      <w:r w:rsidR="00DA45C2" w:rsidRPr="00926FDE">
        <w:rPr>
          <w:rFonts w:ascii="Times New Roman" w:hAnsi="Times New Roman" w:cs="Times New Roman"/>
          <w:sz w:val="24"/>
          <w:szCs w:val="24"/>
        </w:rPr>
        <w:t xml:space="preserve"> </w:t>
      </w:r>
      <w:r w:rsidR="00DA45C2" w:rsidRPr="00926FDE">
        <w:rPr>
          <w:rFonts w:ascii="Times New Roman" w:hAnsi="Times New Roman" w:cs="Times New Roman"/>
          <w:i/>
          <w:sz w:val="24"/>
          <w:szCs w:val="24"/>
        </w:rPr>
        <w:t>i</w:t>
      </w:r>
      <w:r w:rsidR="002723E9" w:rsidRPr="00926FDE">
        <w:rPr>
          <w:rFonts w:ascii="Times New Roman" w:hAnsi="Times New Roman" w:cs="Times New Roman"/>
          <w:i/>
          <w:sz w:val="24"/>
          <w:szCs w:val="24"/>
        </w:rPr>
        <w:t>n</w:t>
      </w:r>
      <w:r w:rsidR="00C74CC8" w:rsidRPr="00926FDE">
        <w:rPr>
          <w:rFonts w:ascii="Times New Roman" w:hAnsi="Times New Roman" w:cs="Times New Roman"/>
          <w:i/>
          <w:sz w:val="24"/>
          <w:szCs w:val="24"/>
        </w:rPr>
        <w:t xml:space="preserve"> </w:t>
      </w:r>
      <w:r w:rsidRPr="00926FDE">
        <w:rPr>
          <w:rFonts w:ascii="Times New Roman" w:hAnsi="Times New Roman" w:cs="Times New Roman"/>
          <w:i/>
          <w:sz w:val="24"/>
          <w:szCs w:val="24"/>
        </w:rPr>
        <w:t>vivo</w:t>
      </w:r>
      <w:r w:rsidRPr="00926FDE">
        <w:rPr>
          <w:rFonts w:ascii="Times New Roman" w:hAnsi="Times New Roman" w:cs="Times New Roman"/>
          <w:sz w:val="24"/>
          <w:szCs w:val="24"/>
        </w:rPr>
        <w:t xml:space="preserve"> </w:t>
      </w:r>
      <w:r w:rsidR="7444F290" w:rsidRPr="00926FDE">
        <w:rPr>
          <w:rFonts w:ascii="Times New Roman" w:hAnsi="Times New Roman" w:cs="Times New Roman"/>
          <w:sz w:val="24"/>
          <w:szCs w:val="24"/>
        </w:rPr>
        <w:t xml:space="preserve">DTI </w:t>
      </w:r>
      <w:r w:rsidR="000E2BEA" w:rsidRPr="00926FDE">
        <w:rPr>
          <w:rFonts w:ascii="Times New Roman" w:hAnsi="Times New Roman" w:cs="Times New Roman"/>
          <w:sz w:val="24"/>
          <w:szCs w:val="24"/>
        </w:rPr>
        <w:t xml:space="preserve">sequence </w:t>
      </w:r>
      <w:r w:rsidR="0070520B" w:rsidRPr="00926FDE">
        <w:rPr>
          <w:rFonts w:ascii="Times New Roman" w:hAnsi="Times New Roman" w:cs="Times New Roman"/>
          <w:sz w:val="24"/>
          <w:szCs w:val="24"/>
        </w:rPr>
        <w:t>which</w:t>
      </w:r>
      <w:r w:rsidR="000E2BEA" w:rsidRPr="00926FDE">
        <w:rPr>
          <w:rFonts w:ascii="Times New Roman" w:hAnsi="Times New Roman" w:cs="Times New Roman"/>
          <w:sz w:val="24"/>
          <w:szCs w:val="24"/>
        </w:rPr>
        <w:t xml:space="preserve"> </w:t>
      </w:r>
      <w:r w:rsidR="00FB6105" w:rsidRPr="00926FDE">
        <w:rPr>
          <w:rFonts w:ascii="Times New Roman" w:hAnsi="Times New Roman" w:cs="Times New Roman"/>
          <w:sz w:val="24"/>
          <w:szCs w:val="24"/>
        </w:rPr>
        <w:t xml:space="preserve">was acquired </w:t>
      </w:r>
      <w:r w:rsidR="003D442E" w:rsidRPr="00926FDE">
        <w:rPr>
          <w:rFonts w:ascii="Times New Roman" w:hAnsi="Times New Roman" w:cs="Times New Roman"/>
          <w:sz w:val="24"/>
          <w:szCs w:val="24"/>
        </w:rPr>
        <w:t xml:space="preserve">in </w:t>
      </w:r>
      <w:r w:rsidR="00C74CC8" w:rsidRPr="00926FDE">
        <w:rPr>
          <w:rFonts w:ascii="Times New Roman" w:hAnsi="Times New Roman" w:cs="Times New Roman"/>
          <w:sz w:val="24"/>
          <w:szCs w:val="24"/>
        </w:rPr>
        <w:t xml:space="preserve">the </w:t>
      </w:r>
      <w:r w:rsidR="003D442E" w:rsidRPr="00926FDE">
        <w:rPr>
          <w:rFonts w:ascii="Times New Roman" w:hAnsi="Times New Roman" w:cs="Times New Roman"/>
          <w:sz w:val="24"/>
          <w:szCs w:val="24"/>
        </w:rPr>
        <w:t>same imaging session</w:t>
      </w:r>
      <w:r w:rsidR="00FB6105" w:rsidRPr="00926FDE">
        <w:rPr>
          <w:rFonts w:ascii="Times New Roman" w:hAnsi="Times New Roman" w:cs="Times New Roman"/>
          <w:sz w:val="24"/>
          <w:szCs w:val="24"/>
        </w:rPr>
        <w:t>. The DTI</w:t>
      </w:r>
      <w:r w:rsidRPr="00926FDE">
        <w:rPr>
          <w:rFonts w:ascii="Times New Roman" w:hAnsi="Times New Roman" w:cs="Times New Roman"/>
          <w:sz w:val="24"/>
          <w:szCs w:val="24"/>
        </w:rPr>
        <w:t xml:space="preserve"> </w:t>
      </w:r>
      <w:r w:rsidR="00FB6105" w:rsidRPr="00926FDE">
        <w:rPr>
          <w:rFonts w:ascii="Times New Roman" w:hAnsi="Times New Roman" w:cs="Times New Roman"/>
          <w:sz w:val="24"/>
          <w:szCs w:val="24"/>
        </w:rPr>
        <w:t xml:space="preserve">study was performed </w:t>
      </w:r>
      <w:r w:rsidRPr="00926FDE">
        <w:rPr>
          <w:rFonts w:ascii="Times New Roman" w:hAnsi="Times New Roman" w:cs="Times New Roman"/>
          <w:sz w:val="24"/>
          <w:szCs w:val="24"/>
        </w:rPr>
        <w:t xml:space="preserve">using </w:t>
      </w:r>
      <w:r w:rsidR="00985B34" w:rsidRPr="00926FDE">
        <w:rPr>
          <w:rFonts w:ascii="Times New Roman" w:hAnsi="Times New Roman" w:cs="Times New Roman"/>
          <w:sz w:val="24"/>
          <w:szCs w:val="24"/>
        </w:rPr>
        <w:t xml:space="preserve">single-shot </w:t>
      </w:r>
      <w:r w:rsidR="007B0219" w:rsidRPr="00926FDE">
        <w:rPr>
          <w:rFonts w:ascii="Times New Roman" w:hAnsi="Times New Roman" w:cs="Times New Roman"/>
          <w:sz w:val="24"/>
          <w:szCs w:val="24"/>
        </w:rPr>
        <w:t>EPI</w:t>
      </w:r>
      <w:r w:rsidRPr="00926FDE">
        <w:rPr>
          <w:rFonts w:ascii="Times New Roman" w:hAnsi="Times New Roman" w:cs="Times New Roman"/>
          <w:sz w:val="24"/>
          <w:szCs w:val="24"/>
        </w:rPr>
        <w:t xml:space="preserve"> </w:t>
      </w:r>
      <w:r w:rsidR="002723E9" w:rsidRPr="00926FDE">
        <w:rPr>
          <w:rFonts w:ascii="Times New Roman" w:hAnsi="Times New Roman" w:cs="Times New Roman"/>
          <w:sz w:val="24"/>
          <w:szCs w:val="24"/>
        </w:rPr>
        <w:t xml:space="preserve">pulse </w:t>
      </w:r>
      <w:r w:rsidRPr="00926FDE">
        <w:rPr>
          <w:rFonts w:ascii="Times New Roman" w:hAnsi="Times New Roman" w:cs="Times New Roman"/>
          <w:sz w:val="24"/>
          <w:szCs w:val="24"/>
        </w:rPr>
        <w:t>sequence with paramet</w:t>
      </w:r>
      <w:r w:rsidR="00C568D0" w:rsidRPr="00926FDE">
        <w:rPr>
          <w:rFonts w:ascii="Times New Roman" w:hAnsi="Times New Roman" w:cs="Times New Roman"/>
          <w:sz w:val="24"/>
          <w:szCs w:val="24"/>
        </w:rPr>
        <w:t xml:space="preserve">ers: </w:t>
      </w:r>
      <w:r w:rsidR="00BF52C8" w:rsidRPr="00926FDE">
        <w:rPr>
          <w:rFonts w:ascii="Times New Roman" w:hAnsi="Times New Roman" w:cs="Times New Roman"/>
          <w:sz w:val="24"/>
          <w:szCs w:val="24"/>
        </w:rPr>
        <w:t>TR</w:t>
      </w:r>
      <w:r w:rsidR="00C568D0" w:rsidRPr="00926FDE">
        <w:rPr>
          <w:rFonts w:ascii="Times New Roman" w:hAnsi="Times New Roman" w:cs="Times New Roman"/>
          <w:sz w:val="24"/>
          <w:szCs w:val="24"/>
        </w:rPr>
        <w:t>/</w:t>
      </w:r>
      <w:r w:rsidR="00BF52C8" w:rsidRPr="00926FDE">
        <w:rPr>
          <w:rFonts w:ascii="Times New Roman" w:hAnsi="Times New Roman" w:cs="Times New Roman"/>
          <w:sz w:val="24"/>
          <w:szCs w:val="24"/>
        </w:rPr>
        <w:t xml:space="preserve">TE </w:t>
      </w:r>
      <w:r w:rsidR="00C568D0" w:rsidRPr="00926FDE">
        <w:rPr>
          <w:rFonts w:ascii="Times New Roman" w:hAnsi="Times New Roman" w:cs="Times New Roman"/>
          <w:sz w:val="24"/>
          <w:szCs w:val="24"/>
        </w:rPr>
        <w:t>= 2500</w:t>
      </w:r>
      <w:r w:rsidR="00BF52C8" w:rsidRPr="00926FDE">
        <w:rPr>
          <w:rFonts w:ascii="Times New Roman" w:hAnsi="Times New Roman" w:cs="Times New Roman"/>
          <w:sz w:val="24"/>
          <w:szCs w:val="24"/>
        </w:rPr>
        <w:t xml:space="preserve">/23 </w:t>
      </w:r>
      <w:proofErr w:type="spellStart"/>
      <w:r w:rsidRPr="00926FDE">
        <w:rPr>
          <w:rFonts w:ascii="Times New Roman" w:hAnsi="Times New Roman" w:cs="Times New Roman"/>
          <w:sz w:val="24"/>
          <w:szCs w:val="24"/>
        </w:rPr>
        <w:t>ms</w:t>
      </w:r>
      <w:proofErr w:type="spellEnd"/>
      <w:r w:rsidRPr="00926FDE">
        <w:rPr>
          <w:rFonts w:ascii="Times New Roman" w:hAnsi="Times New Roman" w:cs="Times New Roman"/>
          <w:sz w:val="24"/>
          <w:szCs w:val="24"/>
        </w:rPr>
        <w:t xml:space="preserve">, 5 averages, b-value = </w:t>
      </w:r>
      <w:r w:rsidR="000E2BEA" w:rsidRPr="00926FDE">
        <w:rPr>
          <w:rFonts w:ascii="Times New Roman" w:hAnsi="Times New Roman" w:cs="Times New Roman"/>
          <w:sz w:val="24"/>
          <w:szCs w:val="24"/>
        </w:rPr>
        <w:t xml:space="preserve">0, </w:t>
      </w:r>
      <w:r w:rsidRPr="00926FDE">
        <w:rPr>
          <w:rFonts w:ascii="Times New Roman" w:hAnsi="Times New Roman" w:cs="Times New Roman"/>
          <w:sz w:val="24"/>
          <w:szCs w:val="24"/>
        </w:rPr>
        <w:t>1000</w:t>
      </w:r>
      <w:r w:rsidR="00985B34" w:rsidRPr="00926FDE">
        <w:rPr>
          <w:rFonts w:ascii="Times New Roman" w:hAnsi="Times New Roman" w:cs="Times New Roman"/>
          <w:sz w:val="24"/>
          <w:szCs w:val="24"/>
        </w:rPr>
        <w:t xml:space="preserve"> and 2000</w:t>
      </w:r>
      <w:r w:rsidRPr="00926FDE">
        <w:rPr>
          <w:rFonts w:ascii="Times New Roman" w:hAnsi="Times New Roman" w:cs="Times New Roman"/>
          <w:sz w:val="24"/>
          <w:szCs w:val="24"/>
        </w:rPr>
        <w:t xml:space="preserve"> s/mm</w:t>
      </w:r>
      <w:r w:rsidRPr="00926FDE">
        <w:rPr>
          <w:rFonts w:ascii="Times New Roman" w:hAnsi="Times New Roman" w:cs="Times New Roman"/>
          <w:sz w:val="24"/>
          <w:szCs w:val="24"/>
          <w:vertAlign w:val="superscript"/>
        </w:rPr>
        <w:t>2</w:t>
      </w:r>
      <w:r w:rsidRPr="00926FDE">
        <w:rPr>
          <w:rFonts w:ascii="Times New Roman" w:hAnsi="Times New Roman" w:cs="Times New Roman"/>
          <w:sz w:val="24"/>
          <w:szCs w:val="24"/>
        </w:rPr>
        <w:t>, 15 directions,</w:t>
      </w:r>
      <w:r w:rsidR="000B5FD0" w:rsidRPr="00926FDE">
        <w:rPr>
          <w:rFonts w:ascii="Times New Roman" w:hAnsi="Times New Roman" w:cs="Times New Roman"/>
          <w:sz w:val="24"/>
          <w:szCs w:val="24"/>
        </w:rPr>
        <w:t xml:space="preserve"> and</w:t>
      </w:r>
      <w:r w:rsidRPr="00926FDE">
        <w:rPr>
          <w:rFonts w:ascii="Times New Roman" w:hAnsi="Times New Roman" w:cs="Times New Roman"/>
          <w:sz w:val="24"/>
          <w:szCs w:val="24"/>
        </w:rPr>
        <w:t xml:space="preserve"> respiratory triggered </w:t>
      </w:r>
      <w:r w:rsidR="000B5FD0" w:rsidRPr="00926FDE">
        <w:rPr>
          <w:rFonts w:ascii="Times New Roman" w:hAnsi="Times New Roman" w:cs="Times New Roman"/>
          <w:sz w:val="24"/>
          <w:szCs w:val="24"/>
        </w:rPr>
        <w:t>data acquisition</w:t>
      </w:r>
      <w:r w:rsidR="00EC4714" w:rsidRPr="00926FDE">
        <w:rPr>
          <w:rFonts w:ascii="Times New Roman" w:hAnsi="Times New Roman" w:cs="Times New Roman"/>
          <w:sz w:val="24"/>
          <w:szCs w:val="24"/>
        </w:rPr>
        <w:t xml:space="preserve"> with scan duration of 55 minutes</w:t>
      </w:r>
      <w:r w:rsidR="00985B34" w:rsidRPr="00926FDE">
        <w:rPr>
          <w:rFonts w:ascii="Times New Roman" w:hAnsi="Times New Roman" w:cs="Times New Roman"/>
          <w:sz w:val="24"/>
          <w:szCs w:val="24"/>
        </w:rPr>
        <w:t>.</w:t>
      </w:r>
      <w:r w:rsidR="00FE05E6" w:rsidRPr="00926FDE">
        <w:rPr>
          <w:rFonts w:ascii="Times New Roman" w:hAnsi="Times New Roman" w:cs="Times New Roman"/>
          <w:sz w:val="24"/>
          <w:szCs w:val="24"/>
        </w:rPr>
        <w:t xml:space="preserve"> For </w:t>
      </w:r>
      <w:r w:rsidR="00FE05E6" w:rsidRPr="00926FDE">
        <w:rPr>
          <w:rFonts w:ascii="Times New Roman" w:hAnsi="Times New Roman" w:cs="Times New Roman"/>
          <w:i/>
          <w:sz w:val="24"/>
          <w:szCs w:val="24"/>
        </w:rPr>
        <w:t>ex</w:t>
      </w:r>
      <w:r w:rsidR="00C74CC8" w:rsidRPr="00926FDE">
        <w:rPr>
          <w:rFonts w:ascii="Times New Roman" w:hAnsi="Times New Roman" w:cs="Times New Roman"/>
          <w:i/>
          <w:sz w:val="24"/>
          <w:szCs w:val="24"/>
        </w:rPr>
        <w:t xml:space="preserve"> </w:t>
      </w:r>
      <w:r w:rsidR="00FE05E6" w:rsidRPr="00926FDE">
        <w:rPr>
          <w:rFonts w:ascii="Times New Roman" w:hAnsi="Times New Roman" w:cs="Times New Roman"/>
          <w:i/>
          <w:sz w:val="24"/>
          <w:szCs w:val="24"/>
        </w:rPr>
        <w:t xml:space="preserve">vivo </w:t>
      </w:r>
      <w:r w:rsidR="00FE05E6" w:rsidRPr="00926FDE">
        <w:rPr>
          <w:rFonts w:ascii="Times New Roman" w:hAnsi="Times New Roman" w:cs="Times New Roman"/>
          <w:sz w:val="24"/>
          <w:szCs w:val="24"/>
        </w:rPr>
        <w:t xml:space="preserve">imaging, </w:t>
      </w:r>
      <w:r w:rsidR="006B5559" w:rsidRPr="00926FDE">
        <w:rPr>
          <w:rFonts w:ascii="Times New Roman" w:hAnsi="Times New Roman" w:cs="Times New Roman"/>
          <w:sz w:val="24"/>
          <w:szCs w:val="24"/>
        </w:rPr>
        <w:t xml:space="preserve">high-resolution </w:t>
      </w:r>
      <w:r w:rsidR="00FE05E6" w:rsidRPr="00926FDE">
        <w:rPr>
          <w:rFonts w:ascii="Times New Roman" w:hAnsi="Times New Roman" w:cs="Times New Roman"/>
          <w:sz w:val="24"/>
          <w:szCs w:val="24"/>
        </w:rPr>
        <w:t>T</w:t>
      </w:r>
      <w:r w:rsidR="00FE05E6" w:rsidRPr="00926FDE">
        <w:rPr>
          <w:rFonts w:ascii="Times New Roman" w:hAnsi="Times New Roman" w:cs="Times New Roman"/>
          <w:sz w:val="24"/>
          <w:szCs w:val="24"/>
          <w:vertAlign w:val="subscript"/>
        </w:rPr>
        <w:t>2</w:t>
      </w:r>
      <w:r w:rsidR="00FE05E6" w:rsidRPr="00926FDE">
        <w:rPr>
          <w:rFonts w:ascii="Times New Roman" w:hAnsi="Times New Roman" w:cs="Times New Roman"/>
          <w:sz w:val="24"/>
          <w:szCs w:val="24"/>
        </w:rPr>
        <w:t>-weighted</w:t>
      </w:r>
      <w:r w:rsidR="00574457" w:rsidRPr="00926FDE">
        <w:rPr>
          <w:rFonts w:ascii="Times New Roman" w:hAnsi="Times New Roman" w:cs="Times New Roman"/>
          <w:sz w:val="24"/>
          <w:szCs w:val="24"/>
        </w:rPr>
        <w:t>,</w:t>
      </w:r>
      <w:r w:rsidR="00FE05E6" w:rsidRPr="00926FDE">
        <w:rPr>
          <w:rFonts w:ascii="Times New Roman" w:hAnsi="Times New Roman" w:cs="Times New Roman"/>
          <w:sz w:val="24"/>
          <w:szCs w:val="24"/>
        </w:rPr>
        <w:t xml:space="preserve"> </w:t>
      </w:r>
      <w:r w:rsidR="0076195B" w:rsidRPr="00926FDE">
        <w:rPr>
          <w:rFonts w:ascii="Times New Roman" w:hAnsi="Times New Roman" w:cs="Times New Roman"/>
          <w:sz w:val="24"/>
          <w:szCs w:val="24"/>
        </w:rPr>
        <w:t xml:space="preserve">DTI </w:t>
      </w:r>
      <w:r w:rsidR="00574457" w:rsidRPr="00926FDE">
        <w:rPr>
          <w:rFonts w:ascii="Times New Roman" w:hAnsi="Times New Roman" w:cs="Times New Roman"/>
          <w:sz w:val="24"/>
          <w:szCs w:val="24"/>
        </w:rPr>
        <w:t xml:space="preserve">and MREPT </w:t>
      </w:r>
      <w:r w:rsidR="00FE05E6" w:rsidRPr="00926FDE">
        <w:rPr>
          <w:rFonts w:ascii="Times New Roman" w:hAnsi="Times New Roman" w:cs="Times New Roman"/>
          <w:sz w:val="24"/>
          <w:szCs w:val="24"/>
        </w:rPr>
        <w:t xml:space="preserve">were </w:t>
      </w:r>
      <w:r w:rsidR="0076195B" w:rsidRPr="00926FDE">
        <w:rPr>
          <w:rFonts w:ascii="Times New Roman" w:hAnsi="Times New Roman" w:cs="Times New Roman"/>
          <w:sz w:val="24"/>
          <w:szCs w:val="24"/>
        </w:rPr>
        <w:t xml:space="preserve">conducted with a cubic voxel of </w:t>
      </w:r>
      <w:r w:rsidR="009A7AD5" w:rsidRPr="00926FDE">
        <w:rPr>
          <w:rFonts w:ascii="Times New Roman" w:hAnsi="Times New Roman" w:cs="Times New Roman"/>
          <w:sz w:val="24"/>
          <w:szCs w:val="24"/>
        </w:rPr>
        <w:t>0.2</w:t>
      </w:r>
      <w:r w:rsidR="0076195B" w:rsidRPr="00926FDE">
        <w:rPr>
          <w:rFonts w:ascii="Times New Roman" w:hAnsi="Times New Roman" w:cs="Times New Roman"/>
          <w:sz w:val="24"/>
          <w:szCs w:val="24"/>
        </w:rPr>
        <w:t xml:space="preserve"> mm edge length</w:t>
      </w:r>
      <w:r w:rsidR="00E86A01" w:rsidRPr="00926FDE">
        <w:rPr>
          <w:rFonts w:ascii="Times New Roman" w:hAnsi="Times New Roman" w:cs="Times New Roman"/>
          <w:sz w:val="24"/>
          <w:szCs w:val="24"/>
        </w:rPr>
        <w:t xml:space="preserve"> (resolution = 0.2×0.2×0.2 mm</w:t>
      </w:r>
      <w:r w:rsidR="00E86A01" w:rsidRPr="00926FDE">
        <w:rPr>
          <w:rFonts w:ascii="Times New Roman" w:hAnsi="Times New Roman" w:cs="Times New Roman"/>
          <w:sz w:val="24"/>
          <w:szCs w:val="24"/>
          <w:vertAlign w:val="superscript"/>
        </w:rPr>
        <w:t>3</w:t>
      </w:r>
      <w:r w:rsidR="00E86A01" w:rsidRPr="00926FDE">
        <w:rPr>
          <w:rFonts w:ascii="Times New Roman" w:hAnsi="Times New Roman" w:cs="Times New Roman"/>
          <w:sz w:val="24"/>
          <w:szCs w:val="24"/>
        </w:rPr>
        <w:t>)</w:t>
      </w:r>
      <w:r w:rsidR="0076195B" w:rsidRPr="00926FDE">
        <w:rPr>
          <w:rFonts w:ascii="Times New Roman" w:hAnsi="Times New Roman" w:cs="Times New Roman"/>
          <w:sz w:val="24"/>
          <w:szCs w:val="24"/>
        </w:rPr>
        <w:t xml:space="preserve"> in coronal plane. </w:t>
      </w:r>
    </w:p>
    <w:p w14:paraId="61CAB6A4" w14:textId="73B2CDAD" w:rsidR="009778D9" w:rsidRPr="00926FDE" w:rsidRDefault="009778D9" w:rsidP="009778D9">
      <w:pPr>
        <w:ind w:firstLine="720"/>
        <w:rPr>
          <w:sz w:val="24"/>
          <w:szCs w:val="24"/>
        </w:rPr>
      </w:pPr>
      <w:r w:rsidRPr="00926FDE">
        <w:rPr>
          <w:sz w:val="24"/>
          <w:szCs w:val="24"/>
        </w:rPr>
        <w:tab/>
      </w:r>
    </w:p>
    <w:p w14:paraId="1BE14F20" w14:textId="77777777" w:rsidR="009778D9" w:rsidRPr="00926FDE" w:rsidRDefault="009778D9" w:rsidP="009778D9">
      <w:pPr>
        <w:ind w:firstLine="720"/>
        <w:rPr>
          <w:sz w:val="24"/>
          <w:szCs w:val="24"/>
        </w:rPr>
      </w:pPr>
    </w:p>
    <w:p w14:paraId="0CC1D700" w14:textId="0A4FF395" w:rsidR="004306CC" w:rsidRPr="00926FDE" w:rsidRDefault="00783C1F" w:rsidP="006813AD">
      <w:pPr>
        <w:pStyle w:val="Heading2"/>
        <w:numPr>
          <w:ilvl w:val="1"/>
          <w:numId w:val="8"/>
        </w:numPr>
        <w:ind w:left="450"/>
        <w:rPr>
          <w:rFonts w:ascii="Times New Roman" w:hAnsi="Times New Roman" w:cs="Times New Roman"/>
          <w:b/>
          <w:color w:val="auto"/>
          <w:sz w:val="24"/>
          <w:szCs w:val="24"/>
        </w:rPr>
      </w:pPr>
      <w:r w:rsidRPr="00926FDE">
        <w:rPr>
          <w:rFonts w:ascii="Times New Roman" w:hAnsi="Times New Roman" w:cs="Times New Roman"/>
          <w:b/>
          <w:color w:val="auto"/>
          <w:sz w:val="24"/>
          <w:szCs w:val="24"/>
        </w:rPr>
        <w:t>Data</w:t>
      </w:r>
      <w:r w:rsidR="00310A61" w:rsidRPr="00926FDE">
        <w:rPr>
          <w:rFonts w:ascii="Times New Roman" w:hAnsi="Times New Roman" w:cs="Times New Roman"/>
          <w:b/>
          <w:color w:val="auto"/>
          <w:sz w:val="24"/>
          <w:szCs w:val="24"/>
        </w:rPr>
        <w:t xml:space="preserve"> processing</w:t>
      </w:r>
    </w:p>
    <w:p w14:paraId="38404B3C" w14:textId="77777777" w:rsidR="006813AD" w:rsidRPr="00926FDE" w:rsidRDefault="006813AD" w:rsidP="006813AD"/>
    <w:p w14:paraId="659CEE18" w14:textId="5D25316B" w:rsidR="0025140C" w:rsidRPr="00926FDE" w:rsidRDefault="00C34780" w:rsidP="0025140C">
      <w:pPr>
        <w:spacing w:line="360" w:lineRule="auto"/>
        <w:rPr>
          <w:rFonts w:ascii="Times New Roman" w:hAnsi="Times New Roman" w:cs="Times New Roman"/>
          <w:sz w:val="24"/>
          <w:szCs w:val="24"/>
        </w:rPr>
      </w:pPr>
      <w:r w:rsidRPr="00926FDE">
        <w:rPr>
          <w:rFonts w:ascii="Times New Roman" w:hAnsi="Times New Roman" w:cs="Times New Roman"/>
          <w:sz w:val="24"/>
          <w:szCs w:val="24"/>
        </w:rPr>
        <w:t>The</w:t>
      </w:r>
      <w:r w:rsidR="00285332" w:rsidRPr="00926FDE">
        <w:rPr>
          <w:rFonts w:ascii="Times New Roman" w:hAnsi="Times New Roman" w:cs="Times New Roman"/>
          <w:sz w:val="24"/>
          <w:szCs w:val="24"/>
        </w:rPr>
        <w:t xml:space="preserve"> m</w:t>
      </w:r>
      <w:r w:rsidR="00BC01BF" w:rsidRPr="00926FDE">
        <w:rPr>
          <w:rFonts w:ascii="Times New Roman" w:hAnsi="Times New Roman" w:cs="Times New Roman"/>
          <w:sz w:val="24"/>
          <w:szCs w:val="24"/>
        </w:rPr>
        <w:t>ean diffusivity (MD</w:t>
      </w:r>
      <w:r w:rsidR="00285332" w:rsidRPr="00926FDE">
        <w:rPr>
          <w:rFonts w:ascii="Times New Roman" w:hAnsi="Times New Roman" w:cs="Times New Roman"/>
          <w:sz w:val="24"/>
          <w:szCs w:val="24"/>
        </w:rPr>
        <w:t xml:space="preserve">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λ</m:t>
                </m:r>
              </m:e>
              <m:sub>
                <m: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λ</m:t>
                </m:r>
              </m:e>
              <m:sub>
                <m:r>
                  <w:rPr>
                    <w:rFonts w:ascii="Cambria Math" w:hAnsi="Cambria Math" w:cs="Times New Roman"/>
                    <w:sz w:val="24"/>
                    <w:szCs w:val="24"/>
                  </w:rPr>
                  <m:t>2</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λ</m:t>
                </m:r>
              </m:e>
              <m:sub>
                <m:r>
                  <w:rPr>
                    <w:rFonts w:ascii="Cambria Math" w:hAnsi="Cambria Math" w:cs="Times New Roman"/>
                    <w:sz w:val="24"/>
                    <w:szCs w:val="24"/>
                  </w:rPr>
                  <m:t>3</m:t>
                </m:r>
              </m:sub>
            </m:sSub>
          </m:num>
          <m:den>
            <m:r>
              <w:rPr>
                <w:rFonts w:ascii="Cambria Math" w:hAnsi="Cambria Math" w:cs="Times New Roman"/>
                <w:sz w:val="24"/>
                <w:szCs w:val="24"/>
              </w:rPr>
              <m:t>3</m:t>
            </m:r>
          </m:den>
        </m:f>
      </m:oMath>
      <w:r w:rsidR="00285332" w:rsidRPr="00926FDE">
        <w:rPr>
          <w:rFonts w:ascii="Times New Roman" w:hAnsi="Times New Roman" w:cs="Times New Roman"/>
          <w:sz w:val="24"/>
          <w:szCs w:val="24"/>
        </w:rPr>
        <w:t>)</w:t>
      </w:r>
      <w:r w:rsidR="00BC01BF" w:rsidRPr="00926FDE">
        <w:rPr>
          <w:rFonts w:ascii="Times New Roman" w:hAnsi="Times New Roman" w:cs="Times New Roman"/>
          <w:sz w:val="24"/>
          <w:szCs w:val="24"/>
        </w:rPr>
        <w:t xml:space="preserve"> maps were calculated from </w:t>
      </w:r>
      <w:r w:rsidR="0070520B" w:rsidRPr="00926FDE">
        <w:rPr>
          <w:rFonts w:ascii="Times New Roman" w:hAnsi="Times New Roman" w:cs="Times New Roman"/>
          <w:sz w:val="24"/>
          <w:szCs w:val="24"/>
        </w:rPr>
        <w:t xml:space="preserve">the </w:t>
      </w:r>
      <w:r w:rsidR="00BC01BF" w:rsidRPr="00926FDE">
        <w:rPr>
          <w:rFonts w:ascii="Times New Roman" w:hAnsi="Times New Roman" w:cs="Times New Roman"/>
          <w:sz w:val="24"/>
          <w:szCs w:val="24"/>
        </w:rPr>
        <w:t>DTI data</w:t>
      </w:r>
      <w:r w:rsidR="000E2BEA" w:rsidRPr="00926FDE">
        <w:rPr>
          <w:rFonts w:ascii="Times New Roman" w:hAnsi="Times New Roman" w:cs="Times New Roman"/>
          <w:sz w:val="24"/>
          <w:szCs w:val="24"/>
        </w:rPr>
        <w:t>.</w:t>
      </w:r>
      <w:r w:rsidR="00BC01BF" w:rsidRPr="00926FDE">
        <w:rPr>
          <w:rFonts w:ascii="Times New Roman" w:hAnsi="Times New Roman" w:cs="Times New Roman"/>
          <w:sz w:val="24"/>
          <w:szCs w:val="24"/>
        </w:rPr>
        <w:t xml:space="preserve"> </w:t>
      </w:r>
      <w:r w:rsidR="00F35D28" w:rsidRPr="00926FDE">
        <w:rPr>
          <w:rFonts w:ascii="Times New Roman" w:hAnsi="Times New Roman" w:cs="Times New Roman"/>
          <w:sz w:val="24"/>
          <w:szCs w:val="24"/>
        </w:rPr>
        <w:t>High-frequency</w:t>
      </w:r>
      <w:r w:rsidR="00812BAB" w:rsidRPr="00926FDE">
        <w:rPr>
          <w:rFonts w:ascii="Times New Roman" w:hAnsi="Times New Roman" w:cs="Times New Roman"/>
          <w:sz w:val="24"/>
          <w:szCs w:val="24"/>
        </w:rPr>
        <w:t xml:space="preserve"> c</w:t>
      </w:r>
      <w:r w:rsidR="00BC01BF" w:rsidRPr="00926FDE">
        <w:rPr>
          <w:rFonts w:ascii="Times New Roman" w:hAnsi="Times New Roman" w:cs="Times New Roman"/>
          <w:sz w:val="24"/>
          <w:szCs w:val="24"/>
        </w:rPr>
        <w:t>onductivity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σ</m:t>
            </m:r>
          </m:e>
          <m:sub>
            <m:r>
              <w:rPr>
                <w:rFonts w:ascii="Cambria Math" w:hAnsi="Cambria Math" w:cs="Times New Roman"/>
                <w:sz w:val="24"/>
                <w:szCs w:val="24"/>
              </w:rPr>
              <m:t>H</m:t>
            </m:r>
          </m:sub>
        </m:sSub>
      </m:oMath>
      <w:r w:rsidR="00BC01BF" w:rsidRPr="00926FDE">
        <w:rPr>
          <w:rFonts w:ascii="Times New Roman" w:hAnsi="Times New Roman" w:cs="Times New Roman"/>
          <w:sz w:val="24"/>
          <w:szCs w:val="24"/>
        </w:rPr>
        <w:t>) maps were reconstructed from the</w:t>
      </w:r>
      <w:r w:rsidR="0025140C" w:rsidRPr="00926FDE">
        <w:rPr>
          <w:rFonts w:ascii="Times New Roman" w:hAnsi="Times New Roman" w:cs="Times New Roman"/>
          <w:sz w:val="24"/>
          <w:szCs w:val="24"/>
        </w:rPr>
        <w:t xml:space="preserve"> measured</w:t>
      </w:r>
      <w:r w:rsidR="00BC01BF" w:rsidRPr="00926FDE">
        <w:rPr>
          <w:rFonts w:ascii="Times New Roman" w:hAnsi="Times New Roman" w:cs="Times New Roman"/>
          <w:sz w:val="24"/>
          <w:szCs w:val="24"/>
        </w:rPr>
        <w:t xml:space="preserve"> B1 phase maps acquired using the MSME sequence</w:t>
      </w:r>
      <w:r w:rsidR="007A09EB" w:rsidRPr="00926FDE">
        <w:rPr>
          <w:rFonts w:ascii="Times New Roman" w:hAnsi="Times New Roman" w:cs="Times New Roman"/>
          <w:sz w:val="24"/>
          <w:szCs w:val="24"/>
        </w:rPr>
        <w:t xml:space="preserve"> </w:t>
      </w:r>
      <w:r w:rsidR="00667D40" w:rsidRPr="00926FDE">
        <w:rPr>
          <w:rFonts w:ascii="Times New Roman" w:hAnsi="Times New Roman" w:cs="Times New Roman"/>
          <w:sz w:val="24"/>
          <w:szCs w:val="24"/>
        </w:rPr>
        <w:fldChar w:fldCharType="begin" w:fldLock="1"/>
      </w:r>
      <w:r w:rsidR="008D524F" w:rsidRPr="00926FDE">
        <w:rPr>
          <w:rFonts w:ascii="Times New Roman" w:hAnsi="Times New Roman" w:cs="Times New Roman"/>
          <w:sz w:val="24"/>
          <w:szCs w:val="24"/>
        </w:rPr>
        <w:instrText>ADDIN CSL_CITATION {"citationItems":[{"id":"ITEM-1","itemData":{"DOI":"10.1002/mrm.22832","ISSN":"07403194","abstract":"The electric properties of human tissue can potentially be used as an additional diagnostic parameter, e.g., in tumor diagnosis. In the framework of radiofrequency safety, the electric conductivity of tissue is needed to correctly estimate the local specific absorption rate distribution during MR measurements. In this study, a recently developed approach, called electric properties tomography (EPT) is adapted for and applied to in vivo imaging. It derives the patient's electric conductivity and permittivity from the spatial sensitivity distributions of the applied radiofrequency coils. In contrast to other methods to measure the patient's electric properties, EPT does not apply externally mounted electrodes, currents, or radiofrequency probes, which enhances the practicability of the approach. This work shows that conductivity distributions can be reconstructed from phase images and permittivity distributions can be reconstructed from magnitude images of the radiofrequency transmit field. Corresponding numerical simulations using finite-difference time-domain methods support the feasibility of this phase-based conductivity imaging and magnitude-based permittivity imaging. Using this approximation, three-dimensional in vivo conductivity and permittivity maps of the human brain are obtained in 5 and 13 min, respectively, which can be considered a step toward clinical feasibility for EPT. © 2011 Wiley-Liss, Inc.","author":[{"dropping-particle":"","family":"Voigt","given":"Tobias","non-dropping-particle":"","parse-names":false,"suffix":""},{"dropping-particle":"","family":"Katscher","given":"Ulrich","non-dropping-particle":"","parse-names":false,"suffix":""},{"dropping-particle":"","family":"Doessel","given":"Olaf","non-dropping-particle":"","parse-names":false,"suffix":""}],"container-title":"Magnetic Resonance in Medicine","id":"ITEM-1","issue":"2","issued":{"date-parts":[["2011"]]},"page":"456-466","title":"Quantitative conductivity and permittivity imaging of the human brain using electric properties tomography","type":"article-journal","volume":"66"},"uris":["http://www.mendeley.com/documents/?uuid=5a40042e-8cd2-4ecf-94d4-d0b56b935461"]},{"id":"ITEM-2","itemData":{"DOI":"10.1186/1475-925X-13-24","ISSN":"1475925X","abstract":"Background: The spectroscopic conductivity distribution of tissue can help to explain physiological and pathological status. Dual frequency conductivity imaging by combining Magnetic Resonance Electrical Property Tomography (MREPT) and Magnetic Resonance Electrical Impedance Tomography (MREIT) has been recently proposed. MREIT can provide internal conductivity distributions at low frequency (below 1 kHz) induced by an external injecting current. While MREPT can provide conductivity at the Larmor frequency related to the strength of the magnetic field. Despite this potential to describe the membrane properties using spectral information, MREPT and MREIT techniques currently suffer from weak signals and noise amplification as they both reply on differentiation of measured phase data.Methods: We proposed a method to optimize the measured phase signal by finding weighting factors according to the echo signal for MREPT and MREIT using the ICNE (Injected current nonlinear encoding) multi-echo pulse sequence. Our target weights are chosen to minimize the measured noise. The noise standard deviations were precisely analyzed for the optimally weighted magnetic flux density and the phase term of the positive-rotating magnetic field. To enhance the quality of dual-frequency conductivity images, we applied the denoising method based on the reaction-diffusion equation with the estimated noise standard deviations. A real experiment was performed with a hollow cylindrical object made of thin insulating film with holes to control the apparent conductivity using ion mobility and an agarose gel cylinder wrapped in an insulating film without holes to show different spectroscopic conductivities.Results: The ability to image different conductivity characteristics in MREPT and MREIT from a single MR scan was shown by including the two objects with different spectroscopic conductivities. Using the six echo signals, we computed the optimized weighting factors for each echo. The qualities of conductivity images for MREPT and MREIT were improved by optimization of the phase map. The proposed method effectively reduced the random noise artifacts for both MREIT and MREPT.Conclusion: We enhanced the dual conductivity images using the optimally weighted magnetic flux density and the phase term of positive-rotating magnetic field based on the analysis of the noise standard deviations and applying the optimization and denoising methods. © 2014 Kwon et al.; licensee BioMed Central Ltd.","author":[{"dropping-particle":"","family":"Kwon","given":"Oh I.","non-dropping-particle":"","parse-names":false,"suffix":""},{"dropping-particle":"","family":"Jeong","given":"Woo C.","non-dropping-particle":"","parse-names":false,"suffix":""},{"dropping-particle":"","family":"K Sajib","given":"Saurav Z.","non-dropping-particle":"","parse-names":false,"suffix":""},{"dropping-particle":"","family":"Kim","given":"Hyung J.","non-dropping-particle":"","parse-names":false,"suffix":""},{"dropping-particle":"","family":"Woo","given":"Eung J.","non-dropping-particle":"","parse-names":false,"suffix":""},{"dropping-particle":"","family":"Oh","given":"Tong I.","non-dropping-particle":"","parse-names":false,"suffix":""}],"container-title":"BioMedical Engineering Online","id":"ITEM-2","issue":"1","issued":{"date-parts":[["2014"]]},"page":"1-15","title":"Reconstruction of dual-frequency conductivity by optimization of phase map in MREIT and MREPT","type":"article-journal","volume":"13"},"uris":["http://www.mendeley.com/documents/?uuid=84871b01-6dda-4b1d-9990-45196d3444ad"]},{"id":"ITEM-3","itemData":{"DOI":"10.1002/mrm.26097","ISSN":"15222594","abstract":"Purpose: To develop a fast, practically applicable, and boundary artifact free electrical conductivity imaging method that does not use transceive phase assumption, and that is more robust against the noise. Theory: Starting from the Maxwell's equations, a new electrical conductivity imaging method that is based solely on the MR transceive phase has been proposed. Different from the previous phase based electrical properties tomography (EPT) method, a new formulation was derived by including the gradients of the conductivity into the equations. Methods: The governing partial differential equation, which is in the form of a convection-reaction-diffusion equation, was solved using a three-dimensional finite-difference scheme. To evaluate the performance of the proposed method numerical simulations, phantom and in vivo human experiments have been conducted at 3T. Results: Simulation and experimental results of the proposed method and the conventional phase–based EPT method were illustrated to show the superiority of the proposed method over the conventional method, especially in the transition regions and under noisy data. Conclusion: With the contributions of the proposed method to the phase-based EPT approach, a fast and reliable electrical conductivity imaging appears to be feasible, which is promising for clinical diagnoses and local SAR estimation. Magn Reson Med 77:137–150, 2017. © 2016 Wiley Periodicals, Inc.","author":[{"dropping-particle":"","family":"Gurler","given":"Necip","non-dropping-particle":"","parse-names":false,"suffix":""},{"dropping-particle":"","family":"Ider","given":"Yusuf Ziya","non-dropping-particle":"","parse-names":false,"suffix":""}],"container-title":"Magnetic Resonance in Medicine","id":"ITEM-3","issue":"1","issued":{"date-parts":[["2017"]]},"page":"137-150","title":"Gradient-based electrical conductivity imaging using MR phase","type":"article-journal","volume":"77"},"uris":["http://www.mendeley.com/documents/?uuid=23d08004-55ad-43f9-b64b-b47916293883"]}],"mendeley":{"formattedCitation":"(16,19,29)","plainTextFormattedCitation":"(16,19,29)","previouslyFormattedCitation":"(16,19,29)"},"properties":{"noteIndex":0},"schema":"https://github.com/citation-style-language/schema/raw/master/csl-citation.json"}</w:instrText>
      </w:r>
      <w:r w:rsidR="00667D40" w:rsidRPr="00926FDE">
        <w:rPr>
          <w:rFonts w:ascii="Times New Roman" w:hAnsi="Times New Roman" w:cs="Times New Roman"/>
          <w:sz w:val="24"/>
          <w:szCs w:val="24"/>
        </w:rPr>
        <w:fldChar w:fldCharType="separate"/>
      </w:r>
      <w:r w:rsidR="0053226D" w:rsidRPr="00926FDE">
        <w:rPr>
          <w:rFonts w:ascii="Times New Roman" w:hAnsi="Times New Roman" w:cs="Times New Roman"/>
          <w:noProof/>
          <w:sz w:val="24"/>
          <w:szCs w:val="24"/>
        </w:rPr>
        <w:t>(16,19,29)</w:t>
      </w:r>
      <w:r w:rsidR="00667D40" w:rsidRPr="00926FDE">
        <w:rPr>
          <w:rFonts w:ascii="Times New Roman" w:hAnsi="Times New Roman" w:cs="Times New Roman"/>
          <w:sz w:val="24"/>
          <w:szCs w:val="24"/>
        </w:rPr>
        <w:fldChar w:fldCharType="end"/>
      </w:r>
      <w:r w:rsidR="00BC0A71" w:rsidRPr="00926FDE">
        <w:rPr>
          <w:rFonts w:ascii="Times New Roman" w:hAnsi="Times New Roman" w:cs="Times New Roman"/>
          <w:sz w:val="24"/>
          <w:szCs w:val="24"/>
        </w:rPr>
        <w:t xml:space="preserve">. </w:t>
      </w:r>
      <w:r w:rsidR="00977E4D" w:rsidRPr="00926FDE">
        <w:rPr>
          <w:rFonts w:ascii="Times New Roman" w:hAnsi="Times New Roman" w:cs="Times New Roman"/>
          <w:sz w:val="24"/>
          <w:szCs w:val="24"/>
        </w:rPr>
        <w:t xml:space="preserve">The phase data from the different receive coils was combined using </w:t>
      </w:r>
      <w:r w:rsidR="00F574D3" w:rsidRPr="00926FDE">
        <w:rPr>
          <w:rFonts w:ascii="Times New Roman" w:hAnsi="Times New Roman" w:cs="Times New Roman"/>
          <w:sz w:val="24"/>
          <w:szCs w:val="24"/>
        </w:rPr>
        <w:t xml:space="preserve">a two-step generic </w:t>
      </w:r>
      <w:proofErr w:type="spellStart"/>
      <w:r w:rsidR="00F574D3" w:rsidRPr="00926FDE">
        <w:rPr>
          <w:rFonts w:ascii="Times New Roman" w:hAnsi="Times New Roman" w:cs="Times New Roman"/>
          <w:sz w:val="24"/>
          <w:szCs w:val="24"/>
        </w:rPr>
        <w:t>referenceless</w:t>
      </w:r>
      <w:proofErr w:type="spellEnd"/>
      <w:r w:rsidR="00F574D3" w:rsidRPr="00926FDE">
        <w:rPr>
          <w:rFonts w:ascii="Times New Roman" w:hAnsi="Times New Roman" w:cs="Times New Roman"/>
          <w:sz w:val="24"/>
          <w:szCs w:val="24"/>
        </w:rPr>
        <w:t xml:space="preserve"> phase combination (GRPC) method </w:t>
      </w:r>
      <w:r w:rsidR="00F574D3" w:rsidRPr="00926FDE">
        <w:rPr>
          <w:rFonts w:ascii="Times New Roman" w:hAnsi="Times New Roman" w:cs="Times New Roman"/>
          <w:sz w:val="24"/>
          <w:szCs w:val="24"/>
        </w:rPr>
        <w:fldChar w:fldCharType="begin" w:fldLock="1"/>
      </w:r>
      <w:r w:rsidR="00AB10EC" w:rsidRPr="00926FDE">
        <w:rPr>
          <w:rFonts w:ascii="Times New Roman" w:hAnsi="Times New Roman" w:cs="Times New Roman"/>
          <w:sz w:val="24"/>
          <w:szCs w:val="24"/>
        </w:rPr>
        <w:instrText>ADDIN CSL_CITATION {"citationItems":[{"id":"ITEM-1","itemData":{"author":[{"dropping-particle":"","family":"Santini","given":"F","non-dropping-particle":"","parse-names":false,"suffix":""},{"dropping-particle":"","family":"Santin","given":"MD","non-dropping-particle":"","parse-names":false,"suffix":""},{"dropping-particle":"","family":"Souza","given":"PL","non-dropping-particle":"de","parse-names":false,"suffix":""},{"dropping-particle":"","family":"Bieri","given":"O","non-dropping-particle":"","parse-names":false,"suffix":""}],"container-title":"Proceedings of the 24st Annual Meeting of the ISMRM","id":"ITEM-1","issued":{"date-parts":[["2016"]]},"page":"1808","title":"Combination (GRPC) for accurate phase image reconstruction from multiple receiver coils","type":"article-journal"},"uris":["http://www.mendeley.com/documents/?uuid=0e925feb-6394-4b16-bd85-c2f67e40e2e7"]},{"id":"ITEM-2","itemData":{"author":[{"dropping-particle":"","family":"Santini","given":"F","non-dropping-particle":"","parse-names":false,"suffix":""},{"dropping-particle":"","family":"Ganter","given":"C","non-dropping-particle":"","parse-names":false,"suffix":""},{"dropping-particle":"","family":"Ehses","given":"Ph","non-dropping-particle":"","parse-names":false,"suffix":""},{"dropping-particle":"","family":"Scheffler","given":"K","non-dropping-particle":"","parse-names":false,"suffix":""},{"dropping-particle":"","family":"Bieri","given":"O","non-dropping-particle":"","parse-names":false,"suffix":""}],"id":"ITEM-2","issued":{"date-parts":</w:instrText>
      </w:r>
      <w:r w:rsidR="00AB10EC" w:rsidRPr="00926FDE">
        <w:rPr>
          <w:rFonts w:ascii="Times New Roman" w:hAnsi="Times New Roman" w:cs="Times New Roman" w:hint="eastAsia"/>
          <w:sz w:val="24"/>
          <w:szCs w:val="24"/>
        </w:rPr>
        <w:instrText xml:space="preserve">[["0"]]},"title":"A Generic Referenceless Phase Combination ( GRPC ) Method : Application at High and Ultra </w:instrText>
      </w:r>
      <w:r w:rsidR="00AB10EC" w:rsidRPr="00926FDE">
        <w:rPr>
          <w:rFonts w:ascii="Times New Roman" w:hAnsi="Times New Roman" w:cs="Times New Roman" w:hint="eastAsia"/>
          <w:sz w:val="24"/>
          <w:szCs w:val="24"/>
        </w:rPr>
        <w:instrText>‐</w:instrText>
      </w:r>
      <w:r w:rsidR="00AB10EC" w:rsidRPr="00926FDE">
        <w:rPr>
          <w:rFonts w:ascii="Times New Roman" w:hAnsi="Times New Roman" w:cs="Times New Roman" w:hint="eastAsia"/>
          <w:sz w:val="24"/>
          <w:szCs w:val="24"/>
        </w:rPr>
        <w:instrText xml:space="preserve"> High Fields","type":"article-journal"},"uris":["http://www.mendeley.com/documents/?uuid=b3ae039b-0d91-3b04-bce9-bd03af1ddbe9"]}],"mendeley":{"for</w:instrText>
      </w:r>
      <w:r w:rsidR="00AB10EC" w:rsidRPr="00926FDE">
        <w:rPr>
          <w:rFonts w:ascii="Times New Roman" w:hAnsi="Times New Roman" w:cs="Times New Roman"/>
          <w:sz w:val="24"/>
          <w:szCs w:val="24"/>
        </w:rPr>
        <w:instrText>mattedCitation":"(30,31)","plainTextFormattedCitation":"(30,31)","previouslyFormattedCitation":"(30,31)"},"properties":{"noteIndex":0},"schema":"https://github.com/citation-style-language/schema/raw/master/csl-citation.json"}</w:instrText>
      </w:r>
      <w:r w:rsidR="00F574D3" w:rsidRPr="00926FDE">
        <w:rPr>
          <w:rFonts w:ascii="Times New Roman" w:hAnsi="Times New Roman" w:cs="Times New Roman"/>
          <w:sz w:val="24"/>
          <w:szCs w:val="24"/>
        </w:rPr>
        <w:fldChar w:fldCharType="separate"/>
      </w:r>
      <w:r w:rsidR="00AB10EC" w:rsidRPr="00926FDE">
        <w:rPr>
          <w:rFonts w:ascii="Times New Roman" w:hAnsi="Times New Roman" w:cs="Times New Roman"/>
          <w:noProof/>
          <w:sz w:val="24"/>
          <w:szCs w:val="24"/>
        </w:rPr>
        <w:t>(30,31)</w:t>
      </w:r>
      <w:r w:rsidR="00F574D3" w:rsidRPr="00926FDE">
        <w:rPr>
          <w:rFonts w:ascii="Times New Roman" w:hAnsi="Times New Roman" w:cs="Times New Roman"/>
          <w:sz w:val="24"/>
          <w:szCs w:val="24"/>
        </w:rPr>
        <w:fldChar w:fldCharType="end"/>
      </w:r>
      <w:r w:rsidR="00F574D3" w:rsidRPr="00926FDE">
        <w:rPr>
          <w:rFonts w:ascii="Times New Roman" w:hAnsi="Times New Roman" w:cs="Times New Roman"/>
          <w:sz w:val="24"/>
          <w:szCs w:val="24"/>
        </w:rPr>
        <w:t xml:space="preserve">, described in detail in </w:t>
      </w:r>
      <w:r w:rsidR="00DA1F78" w:rsidRPr="00926FDE">
        <w:rPr>
          <w:rFonts w:ascii="Times New Roman" w:hAnsi="Times New Roman" w:cs="Times New Roman"/>
          <w:sz w:val="24"/>
          <w:szCs w:val="24"/>
        </w:rPr>
        <w:t xml:space="preserve">supporting information </w:t>
      </w:r>
      <w:r w:rsidR="00F574D3" w:rsidRPr="00926FDE">
        <w:rPr>
          <w:rFonts w:ascii="Times New Roman" w:hAnsi="Times New Roman" w:cs="Times New Roman"/>
          <w:sz w:val="24"/>
          <w:szCs w:val="24"/>
        </w:rPr>
        <w:t>section A2.</w:t>
      </w:r>
      <w:r w:rsidR="00977E4D" w:rsidRPr="00926FDE">
        <w:rPr>
          <w:rFonts w:ascii="Times New Roman" w:hAnsi="Times New Roman" w:cs="Times New Roman"/>
          <w:sz w:val="24"/>
          <w:szCs w:val="24"/>
        </w:rPr>
        <w:t xml:space="preserve"> </w:t>
      </w:r>
      <w:r w:rsidR="0025140C" w:rsidRPr="00926FDE">
        <w:rPr>
          <w:rFonts w:ascii="Times New Roman" w:hAnsi="Times New Roman" w:cs="Times New Roman"/>
          <w:sz w:val="24"/>
          <w:szCs w:val="24"/>
        </w:rPr>
        <w:t>Prior to the conductivity image reconstruction</w:t>
      </w:r>
      <w:r w:rsidR="00BC3322" w:rsidRPr="00926FDE">
        <w:rPr>
          <w:rFonts w:ascii="Times New Roman" w:hAnsi="Times New Roman" w:cs="Times New Roman"/>
          <w:sz w:val="24"/>
          <w:szCs w:val="24"/>
        </w:rPr>
        <w:t>, the</w:t>
      </w:r>
      <w:r w:rsidR="0025140C" w:rsidRPr="00926FDE">
        <w:rPr>
          <w:rFonts w:ascii="Times New Roman" w:hAnsi="Times New Roman" w:cs="Times New Roman"/>
          <w:sz w:val="24"/>
          <w:szCs w:val="24"/>
        </w:rPr>
        <w:t xml:space="preserve"> acquired B1 phase </w:t>
      </w:r>
      <w:r w:rsidR="00D1499B" w:rsidRPr="00926FDE">
        <w:rPr>
          <w:rFonts w:ascii="Times New Roman" w:hAnsi="Times New Roman" w:cs="Times New Roman"/>
          <w:sz w:val="24"/>
          <w:szCs w:val="24"/>
        </w:rPr>
        <w:t>map was unwrapped using PUMA algorithm</w:t>
      </w:r>
      <w:r w:rsidR="00D043C9" w:rsidRPr="00926FDE">
        <w:rPr>
          <w:rFonts w:ascii="Times New Roman" w:hAnsi="Times New Roman" w:cs="Times New Roman"/>
          <w:sz w:val="24"/>
          <w:szCs w:val="24"/>
        </w:rPr>
        <w:t xml:space="preserve"> </w:t>
      </w:r>
      <w:r w:rsidR="00D043C9" w:rsidRPr="00926FDE">
        <w:rPr>
          <w:rFonts w:ascii="Times New Roman" w:hAnsi="Times New Roman" w:cs="Times New Roman"/>
          <w:sz w:val="24"/>
          <w:szCs w:val="24"/>
        </w:rPr>
        <w:fldChar w:fldCharType="begin" w:fldLock="1"/>
      </w:r>
      <w:r w:rsidR="00AB10EC" w:rsidRPr="00926FDE">
        <w:rPr>
          <w:rFonts w:ascii="Times New Roman" w:hAnsi="Times New Roman" w:cs="Times New Roman"/>
          <w:sz w:val="24"/>
          <w:szCs w:val="24"/>
        </w:rPr>
        <w:instrText>ADDIN CSL_CITATION {"citationItems":[{"id":"ITEM-1","itemData":{"DOI":"10.1109/TIP.2006.888351","ISSN":"1057-7149","PMID":"17357730","abstract":"Phase unwrapping is the inference of absolute phase from modulo-2pi phase. This paper introduces a new energy minimization framework for phase unwrapping. The considered objective functions are first-order Markov random fields. We provide an exact energy minimization algorithm, whenever the corresponding clique potentials are convex, namely for the phase unwrapping classical Lp norm, with p &gt; or = 1. Its complexity is KT (n, 3n), where K is the length of the absolute phase domain measured in 2pi units and T (n, m) is the complexity of a max-flow computation in a graph with n nodes and m edges. For nonconvex clique potentials, often used owing to their discontinuity preserving ability, we face an NP-hard problem for which we devise an approximate solution. Both algorithms solve integer optimization problems by computing a sequence of binary optimizations, each one solved by graph cut techniques. Accordingly, we name the two algorithms PUMA, for phase unwrappping max-flow/min-cut. A set of experimental results illustrates the effectiveness of the proposed approach and its competitiveness in comparison with state-of-the-art phase unwrapping algorithms.","author":[{"dropping-particle":"","family":"Bioucas-Dias","given":"J M","non-dropping-particle":"","parse-names":false,"suffix":""},{"dropping-particle":"","family":"Valadao","given":"G","non-dropping-particle":"","parse-names":false,"suffix":""}],"container-title":"Ieee Transactions On Image Processing","id":"ITEM-1","issue":"3","issued":{"date-parts":[["2007"]]},"page":"698-709","title":"Phase unwrapping via graph cuts RID C-5479-2009","type":"article-journal","volume":"16"},"uris":["http://www.mendeley.com/documents/?uuid=70cc3142-e604-437a-97fc-b7b5b606aef5"]}],"mendeley":{"formattedCitation":"(32)","plainTextFormattedCitation":"(32)","previouslyFormattedCitation":"(32)"},"properties":{"noteIndex":0},"schema":"https://github.com/citation-style-language/schema/raw/master/csl-citation.json"}</w:instrText>
      </w:r>
      <w:r w:rsidR="00D043C9" w:rsidRPr="00926FDE">
        <w:rPr>
          <w:rFonts w:ascii="Times New Roman" w:hAnsi="Times New Roman" w:cs="Times New Roman"/>
          <w:sz w:val="24"/>
          <w:szCs w:val="24"/>
        </w:rPr>
        <w:fldChar w:fldCharType="separate"/>
      </w:r>
      <w:r w:rsidR="00AB10EC" w:rsidRPr="00926FDE">
        <w:rPr>
          <w:rFonts w:ascii="Times New Roman" w:hAnsi="Times New Roman" w:cs="Times New Roman"/>
          <w:noProof/>
          <w:sz w:val="24"/>
          <w:szCs w:val="24"/>
        </w:rPr>
        <w:t>(32)</w:t>
      </w:r>
      <w:r w:rsidR="00D043C9" w:rsidRPr="00926FDE">
        <w:rPr>
          <w:rFonts w:ascii="Times New Roman" w:hAnsi="Times New Roman" w:cs="Times New Roman"/>
          <w:sz w:val="24"/>
          <w:szCs w:val="24"/>
        </w:rPr>
        <w:fldChar w:fldCharType="end"/>
      </w:r>
      <w:r w:rsidR="0025140C" w:rsidRPr="00926FDE">
        <w:rPr>
          <w:rFonts w:ascii="Times New Roman" w:hAnsi="Times New Roman" w:cs="Times New Roman"/>
          <w:sz w:val="24"/>
          <w:szCs w:val="24"/>
        </w:rPr>
        <w:t xml:space="preserve">. The multi-echo </w:t>
      </w:r>
      <w:r w:rsidR="00F613E0" w:rsidRPr="00926FDE">
        <w:rPr>
          <w:rFonts w:ascii="Times New Roman" w:hAnsi="Times New Roman" w:cs="Times New Roman"/>
          <w:sz w:val="24"/>
          <w:szCs w:val="24"/>
        </w:rPr>
        <w:t>data</w:t>
      </w:r>
      <w:r w:rsidR="0025140C" w:rsidRPr="00926FDE">
        <w:rPr>
          <w:rFonts w:ascii="Times New Roman" w:hAnsi="Times New Roman" w:cs="Times New Roman"/>
          <w:sz w:val="24"/>
          <w:szCs w:val="24"/>
        </w:rPr>
        <w:t xml:space="preserve"> was then averaged using a weight-factor in order to </w:t>
      </w:r>
      <w:r w:rsidR="002C3838" w:rsidRPr="00926FDE">
        <w:rPr>
          <w:rFonts w:ascii="Times New Roman" w:hAnsi="Times New Roman" w:cs="Times New Roman"/>
          <w:sz w:val="24"/>
          <w:szCs w:val="24"/>
        </w:rPr>
        <w:t>reduce noise</w:t>
      </w:r>
      <w:r w:rsidR="00D043C9" w:rsidRPr="00926FDE">
        <w:rPr>
          <w:rFonts w:ascii="Times New Roman" w:hAnsi="Times New Roman" w:cs="Times New Roman"/>
          <w:sz w:val="24"/>
          <w:szCs w:val="24"/>
        </w:rPr>
        <w:t xml:space="preserve"> </w:t>
      </w:r>
      <w:r w:rsidR="00D043C9" w:rsidRPr="00926FDE">
        <w:rPr>
          <w:rFonts w:ascii="Times New Roman" w:hAnsi="Times New Roman" w:cs="Times New Roman"/>
          <w:sz w:val="24"/>
          <w:szCs w:val="24"/>
        </w:rPr>
        <w:fldChar w:fldCharType="begin" w:fldLock="1"/>
      </w:r>
      <w:r w:rsidR="006960FB" w:rsidRPr="00926FDE">
        <w:rPr>
          <w:rFonts w:ascii="Times New Roman" w:hAnsi="Times New Roman" w:cs="Times New Roman"/>
          <w:sz w:val="24"/>
          <w:szCs w:val="24"/>
        </w:rPr>
        <w:instrText>ADDIN CSL_CITATION {"citationItems":[{"id":"ITEM-1","itemData":{"DOI":"10.1186/1475-925X-13-24","ISSN":"1475925X","abstract":"Background: The spectroscopic conductivity distribution of tissue can help to explain physiological and pathological status. Dual frequency conductivity imaging by combining Magnetic Resonance Electrical Property Tomography (MREPT) and Magnetic Resonance Electrical Impedance Tomography (MREIT) has been recently proposed. MREIT can provide internal conductivity distributions at low frequency (below 1 kHz) induced by an external injecting current. While MREPT can provide conductivity at the Larmor frequency related to the strength of the magnetic field. Despite this potential to describe the membrane properties using spectral information, MREPT and MREIT techniques currently suffer from weak signals and noise amplification as they both reply on differentiation of measured phase data.Methods: We proposed a method to optimize the measured phase signal by finding weighting factors according to the echo signal for MREPT and MREIT using the ICNE (Injected current nonlinear encoding) multi-echo pulse sequence. Our target weights are chosen to minimize the measured noise. The noise standard deviations were precisely analyzed for the optimally weighted magnetic flux density and the phase term of the positive-rotating magnetic field. To enhance the quality of dual-frequency conductivity images, we applied the denoising method based on the reaction-diffusion equation with the estimated noise standard deviations. A real experiment was performed with a hollow cylindrical object made of thin insulating film with holes to control the apparent conductivity using ion mobility and an agarose gel cylinder wrapped in an insulating film without holes to show different spectroscopic conductivities.Results: The ability to image different conductivity characteristics in MREPT and MREIT from a single MR scan was shown by including the two objects with different spectroscopic conductivities. Using the six echo signals, we computed the optimized weighting factors for each echo. The qualities of conductivity images for MREPT and MREIT were improved by optimization of the phase map. The proposed method effectively reduced the random noise artifacts for both MREIT and MREPT.Conclusion: We enhanced the dual conductivity images using the optimally weighted magnetic flux density and the phase term of positive-rotating magnetic field based on the analysis of the noise standard deviations and applying the optimization and denoising methods. © 2014 Kwon et al.; licensee BioMed Central Ltd.","author":[{"dropping-particle":"","family":"Kwon","given":"Oh I.","non-dropping-particle":"","parse-names":false,"suffix":""},{"dropping-particle":"","family":"Jeong","given":"Woo C.","non-dropping-particle":"","parse-names":false,"suffix":""},{"dropping-particle":"","family":"K Sajib","given":"Saurav Z.","non-dropping-particle":"","parse-names":false,"suffix":""},{"dropping-particle":"","family":"Kim","given":"Hyung J.","non-dropping-particle":"","parse-names":false,"suffix":""},{"dropping-particle":"","family":"Woo","given":"Eung J.","non-dropping-particle":"","parse-names":false,"suffix":""},{"dropping-particle":"","family":"Oh","given":"Tong I.","non-dropping-particle":"","parse-names":false,"suffix":""}],"container-title":"BioMedical Engineering Online","id":"ITEM-1","issue":"1","issued":{"date-parts":[["2014"]]},"page":"1-15","title":"Reconstruction of dual-frequency conductivity by optimization of phase map in MREIT and MREPT","type":"article-journal","volume":"13"},"uris":["http://www.mendeley.com/documents/?uuid=84871b01-6dda-4b1d-9990-45196d3444ad"]}],"mendeley":{"formattedCitation":"(19)","plainTextFormattedCitation":"(19)","previouslyFormattedCitation":"(19)"},"properties":{"noteIndex":0},"schema":"https://github.com/citation-style-language/schema/raw/master/csl-citation.json"}</w:instrText>
      </w:r>
      <w:r w:rsidR="00D043C9" w:rsidRPr="00926FDE">
        <w:rPr>
          <w:rFonts w:ascii="Times New Roman" w:hAnsi="Times New Roman" w:cs="Times New Roman"/>
          <w:sz w:val="24"/>
          <w:szCs w:val="24"/>
        </w:rPr>
        <w:fldChar w:fldCharType="separate"/>
      </w:r>
      <w:r w:rsidR="002C0C3A" w:rsidRPr="00926FDE">
        <w:rPr>
          <w:rFonts w:ascii="Times New Roman" w:hAnsi="Times New Roman" w:cs="Times New Roman"/>
          <w:noProof/>
          <w:sz w:val="24"/>
          <w:szCs w:val="24"/>
        </w:rPr>
        <w:t>(19)</w:t>
      </w:r>
      <w:r w:rsidR="00D043C9" w:rsidRPr="00926FDE">
        <w:rPr>
          <w:rFonts w:ascii="Times New Roman" w:hAnsi="Times New Roman" w:cs="Times New Roman"/>
          <w:sz w:val="24"/>
          <w:szCs w:val="24"/>
        </w:rPr>
        <w:fldChar w:fldCharType="end"/>
      </w:r>
      <w:r w:rsidR="006233DE" w:rsidRPr="00926FDE">
        <w:rPr>
          <w:rFonts w:ascii="Times New Roman" w:hAnsi="Times New Roman" w:cs="Times New Roman"/>
          <w:sz w:val="24"/>
          <w:szCs w:val="24"/>
        </w:rPr>
        <w:t xml:space="preserve">, the weighting scheme is described in equation A4 </w:t>
      </w:r>
      <w:r w:rsidR="00477D38" w:rsidRPr="00926FDE">
        <w:rPr>
          <w:rFonts w:ascii="Times New Roman" w:hAnsi="Times New Roman" w:cs="Times New Roman"/>
          <w:sz w:val="24"/>
          <w:szCs w:val="24"/>
        </w:rPr>
        <w:t xml:space="preserve">and A5 </w:t>
      </w:r>
      <w:r w:rsidR="006233DE" w:rsidRPr="00926FDE">
        <w:rPr>
          <w:rFonts w:ascii="Times New Roman" w:hAnsi="Times New Roman" w:cs="Times New Roman"/>
          <w:sz w:val="24"/>
          <w:szCs w:val="24"/>
        </w:rPr>
        <w:t xml:space="preserve">in supporting information </w:t>
      </w:r>
      <w:r w:rsidR="00150E91" w:rsidRPr="00926FDE">
        <w:rPr>
          <w:rFonts w:ascii="Times New Roman" w:hAnsi="Times New Roman" w:cs="Times New Roman"/>
          <w:sz w:val="24"/>
          <w:szCs w:val="24"/>
        </w:rPr>
        <w:t>(</w:t>
      </w:r>
      <w:r w:rsidR="006233DE" w:rsidRPr="00926FDE">
        <w:rPr>
          <w:rFonts w:ascii="Times New Roman" w:hAnsi="Times New Roman" w:cs="Times New Roman"/>
          <w:sz w:val="24"/>
          <w:szCs w:val="24"/>
        </w:rPr>
        <w:t>section A2</w:t>
      </w:r>
      <w:r w:rsidR="00150E91" w:rsidRPr="00926FDE">
        <w:rPr>
          <w:rFonts w:ascii="Times New Roman" w:hAnsi="Times New Roman" w:cs="Times New Roman"/>
          <w:sz w:val="24"/>
          <w:szCs w:val="24"/>
        </w:rPr>
        <w:t>)</w:t>
      </w:r>
      <w:r w:rsidR="0025140C" w:rsidRPr="00926FDE">
        <w:rPr>
          <w:rFonts w:ascii="Times New Roman" w:hAnsi="Times New Roman" w:cs="Times New Roman"/>
          <w:sz w:val="24"/>
          <w:szCs w:val="24"/>
        </w:rPr>
        <w:t>.</w:t>
      </w:r>
      <w:r w:rsidR="00D043C9" w:rsidRPr="00926FDE">
        <w:rPr>
          <w:rFonts w:ascii="Times New Roman" w:hAnsi="Times New Roman" w:cs="Times New Roman"/>
          <w:sz w:val="24"/>
          <w:szCs w:val="24"/>
        </w:rPr>
        <w:t xml:space="preserve"> T</w:t>
      </w:r>
      <w:r w:rsidR="0025140C" w:rsidRPr="00926FDE">
        <w:rPr>
          <w:rFonts w:ascii="Times New Roman" w:hAnsi="Times New Roman" w:cs="Times New Roman"/>
          <w:sz w:val="24"/>
          <w:szCs w:val="24"/>
        </w:rPr>
        <w:t xml:space="preserve">he optimized B1 phase map was then used to reconstruct </w:t>
      </w:r>
      <w:r w:rsidR="00143AD5" w:rsidRPr="00926FDE">
        <w:rPr>
          <w:rFonts w:ascii="Times New Roman" w:hAnsi="Times New Roman" w:cs="Times New Roman"/>
          <w:sz w:val="24"/>
          <w:szCs w:val="24"/>
        </w:rPr>
        <w:t xml:space="preserve">the </w:t>
      </w:r>
      <w:r w:rsidR="00F35D28" w:rsidRPr="00926FDE">
        <w:rPr>
          <w:rFonts w:ascii="Times New Roman" w:hAnsi="Times New Roman" w:cs="Times New Roman"/>
          <w:sz w:val="24"/>
          <w:szCs w:val="24"/>
        </w:rPr>
        <w:t>high-frequency</w:t>
      </w:r>
      <w:r w:rsidR="00143AD5" w:rsidRPr="00926FDE">
        <w:rPr>
          <w:rFonts w:ascii="Times New Roman" w:hAnsi="Times New Roman" w:cs="Times New Roman"/>
          <w:sz w:val="24"/>
          <w:szCs w:val="24"/>
        </w:rPr>
        <w:t xml:space="preserve"> conductivity </w:t>
      </w:r>
      <w:r w:rsidR="00EB4CED" w:rsidRPr="00926FDE">
        <w:rPr>
          <w:rFonts w:ascii="Times New Roman" w:hAnsi="Times New Roman" w:cs="Times New Roman"/>
          <w:sz w:val="24"/>
          <w:szCs w:val="24"/>
        </w:rPr>
        <w:t xml:space="preserve">by numerically solving Eq. (1) </w:t>
      </w:r>
      <w:r w:rsidR="000D0512" w:rsidRPr="00926FDE">
        <w:rPr>
          <w:rFonts w:ascii="Times New Roman" w:hAnsi="Times New Roman" w:cs="Times New Roman"/>
          <w:sz w:val="24"/>
          <w:szCs w:val="24"/>
        </w:rPr>
        <w:fldChar w:fldCharType="begin" w:fldLock="1"/>
      </w:r>
      <w:r w:rsidR="008D524F" w:rsidRPr="00926FDE">
        <w:rPr>
          <w:rFonts w:ascii="Times New Roman" w:hAnsi="Times New Roman" w:cs="Times New Roman"/>
          <w:sz w:val="24"/>
          <w:szCs w:val="24"/>
        </w:rPr>
        <w:instrText>ADDIN CSL_CITATION {"citationItems":[{"id":"ITEM-1","itemData":{"DOI":"10.1002/mrm.26097","ISSN":"15222594","abstract":"Purpose: To develop a fast, practically applicable, and boundary artifact free electrical conductivity imaging method that does not use transceive phase assumption, and that is more robust against the noise. Theory: Starting from the Maxwell's equations, a new electrical conductivity imaging method that is based solely on the MR transceive phase has been proposed. Different from the previous phase based electrical properties tomography (EPT) method, a new formulation was derived by including the gradients of the conductivity into the equations. Methods: The governing partial differential equation, which is in the form of a convection-reaction-diffusion equation, was solved using a three-dimensional finite-difference scheme. To evaluate the performance of the proposed method numerical simulations, phantom and in vivo human experiments have been conducted at 3T. Results: Simulation and experimental results of the proposed method and the conventional phase–based EPT method were illustrated to show the superiority of the proposed method over the conventional method, especially in the transition regions and under noisy data. Conclusion: With the contributions of the proposed method to the phase-based EPT approach, a fast and reliable electrical conductivity imaging appears to be feasible, which is promising for clinical diagnoses and local SAR estimation. Magn Reson Med 77:137–150, 2017. © 2016 Wiley Periodicals, Inc.","author":[{"dropping-particle":"","family":"Gurler","given":"Necip","non-dropping-particle":"","parse-names":false,"suffix":""},{"dropping-particle":"","family":"Ider","given":"Yusuf Ziya","non-dropping-particle":"","parse-names":false,"suffix":""}],"container-title":"Magnetic Resonance in Medicine","id":"ITEM-1","issue":"1","issued":{"date-parts":[["2017"]]},"page":"137-150","title":"Gradient-based electrical conductivity imaging using MR phase","type":"article-journal","volume":"77"},"uris":["http://www.mendeley.com/documents/?uuid=23d08004-55ad-43f9-b64b-b47916293883"]}],"mendeley":{"formattedCitation":"(29)","plainTextFormattedCitation":"(29)","previouslyFormattedCitation":"(29)"},"properties":{"noteIndex":0},"schema":"https://github.com/citation-style-language/schema/raw/master/csl-citation.json"}</w:instrText>
      </w:r>
      <w:r w:rsidR="000D0512" w:rsidRPr="00926FDE">
        <w:rPr>
          <w:rFonts w:ascii="Times New Roman" w:hAnsi="Times New Roman" w:cs="Times New Roman"/>
          <w:sz w:val="24"/>
          <w:szCs w:val="24"/>
        </w:rPr>
        <w:fldChar w:fldCharType="separate"/>
      </w:r>
      <w:r w:rsidR="0053226D" w:rsidRPr="00926FDE">
        <w:rPr>
          <w:rFonts w:ascii="Times New Roman" w:hAnsi="Times New Roman" w:cs="Times New Roman"/>
          <w:noProof/>
          <w:sz w:val="24"/>
          <w:szCs w:val="24"/>
        </w:rPr>
        <w:t>(29)</w:t>
      </w:r>
      <w:r w:rsidR="000D0512" w:rsidRPr="00926FDE">
        <w:rPr>
          <w:rFonts w:ascii="Times New Roman" w:hAnsi="Times New Roman" w:cs="Times New Roman"/>
          <w:sz w:val="24"/>
          <w:szCs w:val="24"/>
        </w:rPr>
        <w:fldChar w:fldCharType="end"/>
      </w:r>
      <w:r w:rsidR="000570BF" w:rsidRPr="00926FDE">
        <w:rPr>
          <w:rFonts w:ascii="Times New Roman" w:hAnsi="Times New Roman" w:cs="Times New Roman"/>
          <w:sz w:val="24"/>
          <w:szCs w:val="24"/>
        </w:rPr>
        <w:t>.</w:t>
      </w:r>
    </w:p>
    <w:p w14:paraId="159EC418" w14:textId="7E53EAA2" w:rsidR="0025140C" w:rsidRPr="00926FDE" w:rsidRDefault="0025140C" w:rsidP="0025140C">
      <w:pPr>
        <w:spacing w:line="360" w:lineRule="auto"/>
        <w:jc w:val="right"/>
        <w:rPr>
          <w:rFonts w:ascii="Times New Roman" w:hAnsi="Times New Roman" w:cs="Times New Roman"/>
          <w:snapToGrid w:val="0"/>
          <w:sz w:val="24"/>
          <w:szCs w:val="24"/>
        </w:rPr>
      </w:pPr>
      <m:oMath>
        <m:r>
          <m:rPr>
            <m:sty m:val="p"/>
          </m:rPr>
          <w:rPr>
            <w:rFonts w:ascii="Cambria Math" w:hAnsi="Cambria Math" w:cs="Times New Roman"/>
            <w:snapToGrid w:val="0"/>
            <w:sz w:val="24"/>
            <w:szCs w:val="24"/>
          </w:rPr>
          <m:t>-</m:t>
        </m:r>
        <m:r>
          <w:rPr>
            <w:rFonts w:ascii="Cambria Math" w:hAnsi="Cambria Math" w:cs="Times New Roman"/>
            <w:snapToGrid w:val="0"/>
            <w:sz w:val="24"/>
            <w:szCs w:val="24"/>
          </w:rPr>
          <m:t>c</m:t>
        </m:r>
        <m:sSup>
          <m:sSupPr>
            <m:ctrlPr>
              <w:rPr>
                <w:rFonts w:ascii="Cambria Math" w:hAnsi="Cambria Math" w:cs="Times New Roman"/>
                <w:snapToGrid w:val="0"/>
                <w:sz w:val="24"/>
                <w:szCs w:val="24"/>
              </w:rPr>
            </m:ctrlPr>
          </m:sSupPr>
          <m:e>
            <m:r>
              <m:rPr>
                <m:sty m:val="p"/>
              </m:rPr>
              <w:rPr>
                <w:rFonts w:ascii="Cambria Math" w:hAnsi="Cambria Math" w:cs="Times New Roman"/>
                <w:snapToGrid w:val="0"/>
                <w:sz w:val="24"/>
                <w:szCs w:val="24"/>
              </w:rPr>
              <m:t>∇</m:t>
            </m:r>
          </m:e>
          <m:sup>
            <m:r>
              <m:rPr>
                <m:sty m:val="p"/>
              </m:rPr>
              <w:rPr>
                <w:rFonts w:ascii="Cambria Math" w:hAnsi="Cambria Math" w:cs="Times New Roman"/>
                <w:snapToGrid w:val="0"/>
                <w:sz w:val="24"/>
                <w:szCs w:val="24"/>
              </w:rPr>
              <m:t>2</m:t>
            </m:r>
          </m:sup>
        </m:sSup>
        <m:d>
          <m:dPr>
            <m:ctrlPr>
              <w:rPr>
                <w:rFonts w:ascii="Cambria Math" w:hAnsi="Cambria Math" w:cs="Times New Roman"/>
                <w:i/>
                <w:snapToGrid w:val="0"/>
                <w:sz w:val="24"/>
                <w:szCs w:val="24"/>
              </w:rPr>
            </m:ctrlPr>
          </m:dPr>
          <m:e>
            <m:f>
              <m:fPr>
                <m:ctrlPr>
                  <w:rPr>
                    <w:rFonts w:ascii="Cambria Math" w:hAnsi="Cambria Math" w:cs="Times New Roman"/>
                    <w:i/>
                    <w:snapToGrid w:val="0"/>
                    <w:sz w:val="24"/>
                    <w:szCs w:val="24"/>
                  </w:rPr>
                </m:ctrlPr>
              </m:fPr>
              <m:num>
                <m:r>
                  <w:rPr>
                    <w:rFonts w:ascii="Cambria Math" w:hAnsi="Cambria Math" w:cs="Times New Roman"/>
                    <w:snapToGrid w:val="0"/>
                    <w:sz w:val="24"/>
                    <w:szCs w:val="24"/>
                  </w:rPr>
                  <m:t>1</m:t>
                </m:r>
              </m:num>
              <m:den>
                <m:sSub>
                  <m:sSubPr>
                    <m:ctrlPr>
                      <w:rPr>
                        <w:rFonts w:ascii="Cambria Math" w:hAnsi="Cambria Math" w:cs="Times New Roman"/>
                        <w:i/>
                        <w:snapToGrid w:val="0"/>
                        <w:sz w:val="24"/>
                        <w:szCs w:val="24"/>
                      </w:rPr>
                    </m:ctrlPr>
                  </m:sSubPr>
                  <m:e>
                    <m:r>
                      <w:rPr>
                        <w:rFonts w:ascii="Cambria Math" w:hAnsi="Cambria Math" w:cs="Times New Roman"/>
                        <w:snapToGrid w:val="0"/>
                        <w:sz w:val="24"/>
                        <w:szCs w:val="24"/>
                      </w:rPr>
                      <m:t>σ</m:t>
                    </m:r>
                  </m:e>
                  <m:sub>
                    <m:r>
                      <w:rPr>
                        <w:rFonts w:ascii="Cambria Math" w:hAnsi="Cambria Math" w:cs="Times New Roman"/>
                        <w:snapToGrid w:val="0"/>
                        <w:sz w:val="24"/>
                        <w:szCs w:val="24"/>
                      </w:rPr>
                      <m:t>H</m:t>
                    </m:r>
                  </m:sub>
                </m:sSub>
              </m:den>
            </m:f>
          </m:e>
        </m:d>
        <m:r>
          <w:rPr>
            <w:rFonts w:ascii="Cambria Math" w:hAnsi="Cambria Math" w:cs="Times New Roman"/>
            <w:snapToGrid w:val="0"/>
            <w:sz w:val="24"/>
            <w:szCs w:val="24"/>
          </w:rPr>
          <m:t>+</m:t>
        </m:r>
        <m:r>
          <m:rPr>
            <m:sty m:val="p"/>
          </m:rPr>
          <w:rPr>
            <w:rFonts w:ascii="Cambria Math" w:hAnsi="Cambria Math" w:cs="Times New Roman"/>
            <w:snapToGrid w:val="0"/>
            <w:sz w:val="24"/>
            <w:szCs w:val="24"/>
          </w:rPr>
          <m:t>∇</m:t>
        </m:r>
        <m:sSub>
          <m:sSubPr>
            <m:ctrlPr>
              <w:rPr>
                <w:rFonts w:ascii="Cambria Math" w:hAnsi="Cambria Math" w:cs="Times New Roman"/>
                <w:i/>
                <w:snapToGrid w:val="0"/>
                <w:sz w:val="24"/>
                <w:szCs w:val="24"/>
              </w:rPr>
            </m:ctrlPr>
          </m:sSubPr>
          <m:e>
            <m:r>
              <w:rPr>
                <w:rFonts w:ascii="Cambria Math" w:hAnsi="Cambria Math" w:cs="Times New Roman"/>
                <w:snapToGrid w:val="0"/>
                <w:sz w:val="24"/>
                <w:szCs w:val="24"/>
              </w:rPr>
              <m:t>ϕ</m:t>
            </m:r>
          </m:e>
          <m:sub>
            <m:r>
              <w:rPr>
                <w:rFonts w:ascii="Cambria Math" w:hAnsi="Cambria Math" w:cs="Times New Roman"/>
                <w:snapToGrid w:val="0"/>
                <w:sz w:val="24"/>
                <w:szCs w:val="24"/>
              </w:rPr>
              <m:t>tr</m:t>
            </m:r>
          </m:sub>
        </m:sSub>
        <m:r>
          <m:rPr>
            <m:sty m:val="p"/>
          </m:rPr>
          <w:rPr>
            <w:rFonts w:ascii="Cambria Math" w:hAnsi="Cambria Math" w:cs="Times New Roman"/>
            <w:snapToGrid w:val="0"/>
            <w:sz w:val="24"/>
            <w:szCs w:val="24"/>
          </w:rPr>
          <m:t>∙∇</m:t>
        </m:r>
        <m:d>
          <m:dPr>
            <m:ctrlPr>
              <w:rPr>
                <w:rFonts w:ascii="Cambria Math" w:hAnsi="Cambria Math" w:cs="Times New Roman"/>
                <w:snapToGrid w:val="0"/>
                <w:sz w:val="24"/>
                <w:szCs w:val="24"/>
              </w:rPr>
            </m:ctrlPr>
          </m:dPr>
          <m:e>
            <m:f>
              <m:fPr>
                <m:ctrlPr>
                  <w:rPr>
                    <w:rFonts w:ascii="Cambria Math" w:hAnsi="Cambria Math" w:cs="Times New Roman"/>
                    <w:snapToGrid w:val="0"/>
                    <w:sz w:val="24"/>
                    <w:szCs w:val="24"/>
                  </w:rPr>
                </m:ctrlPr>
              </m:fPr>
              <m:num>
                <m:r>
                  <m:rPr>
                    <m:sty m:val="p"/>
                  </m:rPr>
                  <w:rPr>
                    <w:rFonts w:ascii="Cambria Math" w:hAnsi="Cambria Math" w:cs="Times New Roman"/>
                    <w:snapToGrid w:val="0"/>
                    <w:sz w:val="24"/>
                    <w:szCs w:val="24"/>
                  </w:rPr>
                  <m:t>1</m:t>
                </m:r>
              </m:num>
              <m:den>
                <m:sSub>
                  <m:sSubPr>
                    <m:ctrlPr>
                      <w:rPr>
                        <w:rFonts w:ascii="Cambria Math" w:hAnsi="Cambria Math" w:cs="Times New Roman"/>
                        <w:i/>
                        <w:snapToGrid w:val="0"/>
                        <w:sz w:val="24"/>
                        <w:szCs w:val="24"/>
                      </w:rPr>
                    </m:ctrlPr>
                  </m:sSubPr>
                  <m:e>
                    <m:r>
                      <w:rPr>
                        <w:rFonts w:ascii="Cambria Math" w:hAnsi="Cambria Math" w:cs="Times New Roman"/>
                        <w:snapToGrid w:val="0"/>
                        <w:sz w:val="24"/>
                        <w:szCs w:val="24"/>
                      </w:rPr>
                      <m:t>σ</m:t>
                    </m:r>
                  </m:e>
                  <m:sub>
                    <m:r>
                      <w:rPr>
                        <w:rFonts w:ascii="Cambria Math" w:hAnsi="Cambria Math" w:cs="Times New Roman"/>
                        <w:snapToGrid w:val="0"/>
                        <w:sz w:val="24"/>
                        <w:szCs w:val="24"/>
                      </w:rPr>
                      <m:t>H</m:t>
                    </m:r>
                  </m:sub>
                </m:sSub>
              </m:den>
            </m:f>
            <m:ctrlPr>
              <w:rPr>
                <w:rFonts w:ascii="Cambria Math" w:hAnsi="Cambria Math" w:cs="Times New Roman"/>
                <w:i/>
                <w:snapToGrid w:val="0"/>
                <w:sz w:val="24"/>
                <w:szCs w:val="24"/>
              </w:rPr>
            </m:ctrlPr>
          </m:e>
        </m:d>
        <m:r>
          <w:rPr>
            <w:rFonts w:ascii="Cambria Math" w:hAnsi="Cambria Math" w:cs="Times New Roman"/>
            <w:snapToGrid w:val="0"/>
            <w:sz w:val="24"/>
            <w:szCs w:val="24"/>
          </w:rPr>
          <m:t>+</m:t>
        </m:r>
        <m:sSup>
          <m:sSupPr>
            <m:ctrlPr>
              <w:rPr>
                <w:rFonts w:ascii="Cambria Math" w:hAnsi="Cambria Math" w:cs="Times New Roman"/>
                <w:snapToGrid w:val="0"/>
                <w:sz w:val="24"/>
                <w:szCs w:val="24"/>
              </w:rPr>
            </m:ctrlPr>
          </m:sSupPr>
          <m:e>
            <m:r>
              <m:rPr>
                <m:sty m:val="p"/>
              </m:rPr>
              <w:rPr>
                <w:rFonts w:ascii="Cambria Math" w:hAnsi="Cambria Math" w:cs="Times New Roman"/>
                <w:snapToGrid w:val="0"/>
                <w:sz w:val="24"/>
                <w:szCs w:val="24"/>
              </w:rPr>
              <m:t>∇</m:t>
            </m:r>
            <m:ctrlPr>
              <w:rPr>
                <w:rFonts w:ascii="Cambria Math" w:hAnsi="Cambria Math" w:cs="Times New Roman"/>
                <w:i/>
                <w:snapToGrid w:val="0"/>
                <w:sz w:val="24"/>
                <w:szCs w:val="24"/>
              </w:rPr>
            </m:ctrlPr>
          </m:e>
          <m:sup>
            <m:r>
              <m:rPr>
                <m:sty m:val="p"/>
              </m:rPr>
              <w:rPr>
                <w:rFonts w:ascii="Cambria Math" w:hAnsi="Cambria Math" w:cs="Times New Roman"/>
                <w:snapToGrid w:val="0"/>
                <w:sz w:val="24"/>
                <w:szCs w:val="24"/>
              </w:rPr>
              <m:t>2</m:t>
            </m:r>
          </m:sup>
        </m:sSup>
        <m:sSub>
          <m:sSubPr>
            <m:ctrlPr>
              <w:rPr>
                <w:rFonts w:ascii="Cambria Math" w:hAnsi="Cambria Math" w:cs="Times New Roman"/>
                <w:i/>
                <w:snapToGrid w:val="0"/>
                <w:sz w:val="24"/>
                <w:szCs w:val="24"/>
              </w:rPr>
            </m:ctrlPr>
          </m:sSubPr>
          <m:e>
            <m:r>
              <w:rPr>
                <w:rFonts w:ascii="Cambria Math" w:hAnsi="Cambria Math" w:cs="Times New Roman"/>
                <w:snapToGrid w:val="0"/>
                <w:sz w:val="24"/>
                <w:szCs w:val="24"/>
              </w:rPr>
              <m:t>ϕ</m:t>
            </m:r>
          </m:e>
          <m:sub>
            <m:r>
              <w:rPr>
                <w:rFonts w:ascii="Cambria Math" w:hAnsi="Cambria Math" w:cs="Times New Roman"/>
                <w:snapToGrid w:val="0"/>
                <w:sz w:val="24"/>
                <w:szCs w:val="24"/>
              </w:rPr>
              <m:t>tr</m:t>
            </m:r>
          </m:sub>
        </m:sSub>
        <m:d>
          <m:dPr>
            <m:ctrlPr>
              <w:rPr>
                <w:rFonts w:ascii="Cambria Math" w:hAnsi="Cambria Math" w:cs="Times New Roman"/>
                <w:i/>
                <w:snapToGrid w:val="0"/>
                <w:sz w:val="24"/>
                <w:szCs w:val="24"/>
              </w:rPr>
            </m:ctrlPr>
          </m:dPr>
          <m:e>
            <m:f>
              <m:fPr>
                <m:ctrlPr>
                  <w:rPr>
                    <w:rFonts w:ascii="Cambria Math" w:hAnsi="Cambria Math" w:cs="Times New Roman"/>
                    <w:i/>
                    <w:snapToGrid w:val="0"/>
                    <w:sz w:val="24"/>
                    <w:szCs w:val="24"/>
                  </w:rPr>
                </m:ctrlPr>
              </m:fPr>
              <m:num>
                <m:r>
                  <w:rPr>
                    <w:rFonts w:ascii="Cambria Math" w:hAnsi="Cambria Math" w:cs="Times New Roman"/>
                    <w:snapToGrid w:val="0"/>
                    <w:sz w:val="24"/>
                    <w:szCs w:val="24"/>
                  </w:rPr>
                  <m:t>1</m:t>
                </m:r>
              </m:num>
              <m:den>
                <m:sSub>
                  <m:sSubPr>
                    <m:ctrlPr>
                      <w:rPr>
                        <w:rFonts w:ascii="Cambria Math" w:hAnsi="Cambria Math" w:cs="Times New Roman"/>
                        <w:i/>
                        <w:snapToGrid w:val="0"/>
                        <w:sz w:val="24"/>
                        <w:szCs w:val="24"/>
                      </w:rPr>
                    </m:ctrlPr>
                  </m:sSubPr>
                  <m:e>
                    <m:r>
                      <w:rPr>
                        <w:rFonts w:ascii="Cambria Math" w:hAnsi="Cambria Math" w:cs="Times New Roman"/>
                        <w:snapToGrid w:val="0"/>
                        <w:sz w:val="24"/>
                        <w:szCs w:val="24"/>
                      </w:rPr>
                      <m:t>σ</m:t>
                    </m:r>
                  </m:e>
                  <m:sub>
                    <m:r>
                      <w:rPr>
                        <w:rFonts w:ascii="Cambria Math" w:hAnsi="Cambria Math" w:cs="Times New Roman"/>
                        <w:snapToGrid w:val="0"/>
                        <w:sz w:val="24"/>
                        <w:szCs w:val="24"/>
                      </w:rPr>
                      <m:t>H</m:t>
                    </m:r>
                  </m:sub>
                </m:sSub>
              </m:den>
            </m:f>
          </m:e>
        </m:d>
        <m:r>
          <w:rPr>
            <w:rFonts w:ascii="Cambria Math" w:hAnsi="Cambria Math" w:cs="Times New Roman"/>
            <w:snapToGrid w:val="0"/>
            <w:sz w:val="24"/>
            <w:szCs w:val="24"/>
          </w:rPr>
          <m:t>=2</m:t>
        </m:r>
        <m:sSub>
          <m:sSubPr>
            <m:ctrlPr>
              <w:rPr>
                <w:rFonts w:ascii="Cambria Math" w:hAnsi="Cambria Math" w:cs="Times New Roman"/>
                <w:i/>
                <w:snapToGrid w:val="0"/>
                <w:sz w:val="24"/>
                <w:szCs w:val="24"/>
              </w:rPr>
            </m:ctrlPr>
          </m:sSubPr>
          <m:e>
            <m:r>
              <w:rPr>
                <w:rFonts w:ascii="Cambria Math" w:hAnsi="Cambria Math" w:cs="Times New Roman"/>
                <w:snapToGrid w:val="0"/>
                <w:sz w:val="24"/>
                <w:szCs w:val="24"/>
              </w:rPr>
              <m:t>μ</m:t>
            </m:r>
          </m:e>
          <m:sub>
            <m:r>
              <w:rPr>
                <w:rFonts w:ascii="Cambria Math" w:hAnsi="Cambria Math" w:cs="Times New Roman"/>
                <w:snapToGrid w:val="0"/>
                <w:sz w:val="24"/>
                <w:szCs w:val="24"/>
              </w:rPr>
              <m:t>0</m:t>
            </m:r>
          </m:sub>
        </m:sSub>
        <m:r>
          <w:rPr>
            <w:rFonts w:ascii="Cambria Math" w:hAnsi="Cambria Math" w:cs="Times New Roman"/>
            <w:snapToGrid w:val="0"/>
            <w:sz w:val="24"/>
            <w:szCs w:val="24"/>
          </w:rPr>
          <m:t>ω</m:t>
        </m:r>
      </m:oMath>
      <w:r w:rsidR="00F86ECA" w:rsidRPr="00926FDE">
        <w:rPr>
          <w:rFonts w:ascii="Times New Roman" w:hAnsi="Times New Roman" w:cs="Times New Roman"/>
          <w:snapToGrid w:val="0"/>
          <w:sz w:val="24"/>
          <w:szCs w:val="24"/>
        </w:rPr>
        <w:t xml:space="preserve">  </w:t>
      </w:r>
      <w:r w:rsidR="00F86ECA" w:rsidRPr="00926FDE">
        <w:rPr>
          <w:rFonts w:ascii="Times New Roman" w:hAnsi="Times New Roman" w:cs="Times New Roman"/>
          <w:snapToGrid w:val="0"/>
          <w:sz w:val="24"/>
          <w:szCs w:val="24"/>
        </w:rPr>
        <w:tab/>
        <w:t xml:space="preserve">        </w:t>
      </w:r>
      <w:r w:rsidRPr="00926FDE">
        <w:rPr>
          <w:rFonts w:ascii="Times New Roman" w:hAnsi="Times New Roman" w:cs="Times New Roman"/>
          <w:snapToGrid w:val="0"/>
          <w:sz w:val="24"/>
          <w:szCs w:val="24"/>
        </w:rPr>
        <w:t xml:space="preserve">                  </w:t>
      </w:r>
      <w:r w:rsidRPr="00926FDE">
        <w:rPr>
          <w:rFonts w:ascii="Times New Roman" w:hAnsi="Times New Roman" w:cs="Times New Roman"/>
          <w:snapToGrid w:val="0"/>
          <w:sz w:val="24"/>
          <w:szCs w:val="24"/>
        </w:rPr>
        <w:tab/>
        <w:t xml:space="preserve">    (1)</w:t>
      </w:r>
    </w:p>
    <w:p w14:paraId="144A5391" w14:textId="71F173CD" w:rsidR="00101F3E" w:rsidRPr="00926FDE" w:rsidRDefault="000E2BEA" w:rsidP="009E74D9">
      <w:pPr>
        <w:spacing w:after="240" w:line="360" w:lineRule="auto"/>
        <w:rPr>
          <w:rFonts w:ascii="Times New Roman" w:hAnsi="Times New Roman" w:cs="Times New Roman"/>
          <w:sz w:val="24"/>
          <w:szCs w:val="24"/>
        </w:rPr>
      </w:pPr>
      <w:r w:rsidRPr="00926FDE">
        <w:rPr>
          <w:rFonts w:ascii="Times New Roman" w:hAnsi="Times New Roman" w:cs="Times New Roman"/>
          <w:sz w:val="24"/>
          <w:szCs w:val="24"/>
        </w:rPr>
        <w:t>where</w:t>
      </w:r>
      <w:r w:rsidR="005E68D4" w:rsidRPr="00926FDE">
        <w:rPr>
          <w:rFonts w:ascii="Times New Roman" w:hAnsi="Times New Roman" w:cs="Times New Roman"/>
          <w:sz w:val="24"/>
          <w:szCs w:val="24"/>
        </w:rPr>
        <w:t>,</w:t>
      </w:r>
      <w:r w:rsidR="0025140C" w:rsidRPr="00926FDE">
        <w:rPr>
          <w:rFonts w:ascii="Times New Roman" w:hAnsi="Times New Roman" w:cs="Times New Roman"/>
          <w:sz w:val="24"/>
          <w:szCs w:val="24"/>
        </w:rPr>
        <w:t xml:space="preserve"> </w:t>
      </w:r>
      <m:oMath>
        <m:r>
          <w:rPr>
            <w:rFonts w:ascii="Cambria Math" w:hAnsi="Cambria Math" w:cs="Times New Roman"/>
            <w:snapToGrid w:val="0"/>
            <w:sz w:val="24"/>
            <w:szCs w:val="24"/>
          </w:rPr>
          <m:t>c</m:t>
        </m:r>
      </m:oMath>
      <w:r w:rsidR="00143AD5" w:rsidRPr="00926FDE">
        <w:rPr>
          <w:rFonts w:ascii="Times New Roman" w:hAnsi="Times New Roman" w:cs="Times New Roman"/>
          <w:snapToGrid w:val="0"/>
          <w:sz w:val="24"/>
          <w:szCs w:val="24"/>
        </w:rPr>
        <w:t xml:space="preserve"> </w:t>
      </w:r>
      <w:r w:rsidR="00ED1E41" w:rsidRPr="00926FDE">
        <w:rPr>
          <w:rFonts w:ascii="Times New Roman" w:hAnsi="Times New Roman" w:cs="Times New Roman"/>
          <w:snapToGrid w:val="0"/>
          <w:sz w:val="24"/>
          <w:szCs w:val="24"/>
        </w:rPr>
        <w:t>is a</w:t>
      </w:r>
      <w:r w:rsidR="00143AD5" w:rsidRPr="00926FDE">
        <w:rPr>
          <w:rFonts w:ascii="Times New Roman" w:hAnsi="Times New Roman" w:cs="Times New Roman"/>
          <w:snapToGrid w:val="0"/>
          <w:sz w:val="24"/>
          <w:szCs w:val="24"/>
        </w:rPr>
        <w:t xml:space="preserve"> constant diffusion coefficient to suppress oscillations in reconstructed image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σ</m:t>
            </m:r>
          </m:e>
          <m:sub>
            <m:r>
              <w:rPr>
                <w:rFonts w:ascii="Cambria Math" w:hAnsi="Cambria Math" w:cs="Times New Roman"/>
                <w:sz w:val="24"/>
                <w:szCs w:val="24"/>
              </w:rPr>
              <m:t>H</m:t>
            </m:r>
          </m:sub>
        </m:sSub>
      </m:oMath>
      <w:r w:rsidR="00143AD5" w:rsidRPr="00926FDE">
        <w:rPr>
          <w:rFonts w:ascii="Times New Roman" w:hAnsi="Times New Roman" w:cs="Times New Roman"/>
          <w:sz w:val="24"/>
          <w:szCs w:val="24"/>
        </w:rPr>
        <w:t>,</w:t>
      </w:r>
      <w:r w:rsidR="00452540" w:rsidRPr="00926FDE">
        <w:rPr>
          <w:rFonts w:ascii="Times New Roman" w:hAnsi="Times New Roman" w:cs="Times New Roman"/>
          <w:sz w:val="24"/>
          <w:szCs w:val="24"/>
        </w:rPr>
        <w:t xml:space="preserve"> and</w:t>
      </w:r>
      <w:r w:rsidR="0025140C" w:rsidRPr="00926FDE">
        <w:rPr>
          <w:rFonts w:ascii="Times New Roman" w:hAnsi="Times New Roman" w:cs="Times New Roman"/>
          <w:snapToGrid w:val="0"/>
          <w:sz w:val="24"/>
          <w:szCs w:val="24"/>
        </w:rPr>
        <w:t xml:space="preserve"> </w:t>
      </w:r>
      <m:oMath>
        <m:sSub>
          <m:sSubPr>
            <m:ctrlPr>
              <w:rPr>
                <w:rFonts w:ascii="Cambria Math" w:hAnsi="Cambria Math" w:cs="Times New Roman"/>
                <w:i/>
                <w:snapToGrid w:val="0"/>
                <w:sz w:val="24"/>
                <w:szCs w:val="24"/>
              </w:rPr>
            </m:ctrlPr>
          </m:sSubPr>
          <m:e>
            <m:r>
              <w:rPr>
                <w:rFonts w:ascii="Cambria Math" w:hAnsi="Cambria Math" w:cs="Times New Roman"/>
                <w:snapToGrid w:val="0"/>
                <w:sz w:val="24"/>
                <w:szCs w:val="24"/>
              </w:rPr>
              <m:t>ϕ</m:t>
            </m:r>
          </m:e>
          <m:sub>
            <m:r>
              <w:rPr>
                <w:rFonts w:ascii="Cambria Math" w:hAnsi="Cambria Math" w:cs="Times New Roman"/>
                <w:snapToGrid w:val="0"/>
                <w:sz w:val="24"/>
                <w:szCs w:val="24"/>
              </w:rPr>
              <m:t>tr</m:t>
            </m:r>
          </m:sub>
        </m:sSub>
      </m:oMath>
      <w:r w:rsidR="0025140C" w:rsidRPr="00926FDE">
        <w:rPr>
          <w:rFonts w:ascii="Times New Roman" w:hAnsi="Times New Roman" w:cs="Times New Roman"/>
          <w:snapToGrid w:val="0"/>
          <w:sz w:val="24"/>
          <w:szCs w:val="24"/>
        </w:rPr>
        <w:t xml:space="preserve"> is transceive B1 phase map.</w:t>
      </w:r>
      <w:r w:rsidR="00143AD5" w:rsidRPr="00926FDE">
        <w:rPr>
          <w:rFonts w:ascii="Times New Roman" w:hAnsi="Times New Roman" w:cs="Times New Roman"/>
          <w:snapToGrid w:val="0"/>
          <w:sz w:val="24"/>
          <w:szCs w:val="24"/>
        </w:rPr>
        <w:t xml:space="preserve"> </w:t>
      </w:r>
      <w:r w:rsidR="00BC01BF" w:rsidRPr="00926FDE">
        <w:rPr>
          <w:rFonts w:ascii="Times New Roman" w:hAnsi="Times New Roman" w:cs="Times New Roman"/>
          <w:sz w:val="24"/>
          <w:szCs w:val="24"/>
        </w:rPr>
        <w:t xml:space="preserve">Mean diffusivity and conductivity maps were co-registered with </w:t>
      </w:r>
      <w:r w:rsidR="009E74D9" w:rsidRPr="00926FDE">
        <w:rPr>
          <w:rFonts w:ascii="Times New Roman" w:hAnsi="Times New Roman" w:cs="Times New Roman"/>
          <w:sz w:val="24"/>
          <w:szCs w:val="24"/>
        </w:rPr>
        <w:t>T2-weighted (b0) images</w:t>
      </w:r>
      <w:r w:rsidR="00BC01BF" w:rsidRPr="00926FDE">
        <w:rPr>
          <w:rFonts w:ascii="Times New Roman" w:hAnsi="Times New Roman" w:cs="Times New Roman"/>
          <w:sz w:val="24"/>
          <w:szCs w:val="24"/>
        </w:rPr>
        <w:t xml:space="preserve"> and </w:t>
      </w:r>
      <w:r w:rsidR="00863386" w:rsidRPr="00926FDE">
        <w:rPr>
          <w:rFonts w:ascii="Times New Roman" w:hAnsi="Times New Roman" w:cs="Times New Roman"/>
          <w:sz w:val="24"/>
          <w:szCs w:val="24"/>
        </w:rPr>
        <w:t>used to perform statistical analysis</w:t>
      </w:r>
      <w:r w:rsidR="00AD7546" w:rsidRPr="00926FDE">
        <w:rPr>
          <w:rFonts w:ascii="Times New Roman" w:hAnsi="Times New Roman" w:cs="Times New Roman"/>
          <w:sz w:val="24"/>
          <w:szCs w:val="24"/>
        </w:rPr>
        <w:t xml:space="preserve">. </w:t>
      </w:r>
      <w:r w:rsidR="009E74D9" w:rsidRPr="00926FDE">
        <w:rPr>
          <w:rFonts w:ascii="Times New Roman" w:hAnsi="Times New Roman" w:cs="Times New Roman"/>
          <w:sz w:val="24"/>
          <w:szCs w:val="24"/>
        </w:rPr>
        <w:t>These b0 images were acquired as part of the DTI data set without using the diffusion sensitizing gradient.</w:t>
      </w:r>
      <w:r w:rsidR="00575CA1" w:rsidRPr="00926FDE">
        <w:rPr>
          <w:rFonts w:ascii="Times New Roman" w:hAnsi="Times New Roman" w:cs="Times New Roman"/>
          <w:sz w:val="24"/>
          <w:szCs w:val="24"/>
        </w:rPr>
        <w:t xml:space="preserve"> </w:t>
      </w:r>
    </w:p>
    <w:p w14:paraId="02749B4D" w14:textId="159307CE" w:rsidR="00101F3E" w:rsidRPr="00926FDE" w:rsidRDefault="00F20458" w:rsidP="006813AD">
      <w:pPr>
        <w:pStyle w:val="Heading2"/>
        <w:numPr>
          <w:ilvl w:val="1"/>
          <w:numId w:val="8"/>
        </w:numPr>
        <w:ind w:left="450"/>
        <w:rPr>
          <w:rFonts w:ascii="Times New Roman" w:hAnsi="Times New Roman" w:cs="Times New Roman"/>
          <w:b/>
          <w:color w:val="auto"/>
          <w:sz w:val="24"/>
          <w:szCs w:val="24"/>
        </w:rPr>
      </w:pPr>
      <w:r w:rsidRPr="00926FDE">
        <w:rPr>
          <w:rFonts w:ascii="Times New Roman" w:hAnsi="Times New Roman" w:cs="Times New Roman"/>
          <w:b/>
          <w:color w:val="auto"/>
          <w:sz w:val="24"/>
          <w:szCs w:val="24"/>
        </w:rPr>
        <w:t xml:space="preserve">Tissue Segmentation and </w:t>
      </w:r>
      <w:r w:rsidR="00040C63" w:rsidRPr="00926FDE">
        <w:rPr>
          <w:rFonts w:ascii="Times New Roman" w:hAnsi="Times New Roman" w:cs="Times New Roman"/>
          <w:b/>
          <w:color w:val="auto"/>
          <w:sz w:val="24"/>
          <w:szCs w:val="24"/>
        </w:rPr>
        <w:t>S</w:t>
      </w:r>
      <w:r w:rsidR="00101F3E" w:rsidRPr="00926FDE">
        <w:rPr>
          <w:rFonts w:ascii="Times New Roman" w:hAnsi="Times New Roman" w:cs="Times New Roman"/>
          <w:b/>
          <w:color w:val="auto"/>
          <w:sz w:val="24"/>
          <w:szCs w:val="24"/>
        </w:rPr>
        <w:t>tatistical analysis</w:t>
      </w:r>
    </w:p>
    <w:p w14:paraId="449F167E" w14:textId="77777777" w:rsidR="006813AD" w:rsidRPr="00926FDE" w:rsidRDefault="006813AD" w:rsidP="006813AD"/>
    <w:p w14:paraId="693F51A3" w14:textId="408AC835" w:rsidR="00A77199" w:rsidRPr="00926FDE" w:rsidRDefault="003F3BE8" w:rsidP="00F83060">
      <w:pPr>
        <w:spacing w:after="240" w:line="360" w:lineRule="auto"/>
        <w:rPr>
          <w:rFonts w:ascii="Times New Roman" w:hAnsi="Times New Roman" w:cs="Times New Roman"/>
          <w:sz w:val="24"/>
          <w:szCs w:val="24"/>
        </w:rPr>
      </w:pPr>
      <w:r w:rsidRPr="00926FDE">
        <w:rPr>
          <w:rFonts w:ascii="Times New Roman" w:hAnsi="Times New Roman" w:cs="Times New Roman"/>
          <w:sz w:val="24"/>
          <w:szCs w:val="24"/>
        </w:rPr>
        <w:t>Manual segmentation was performed from different slices to generate six volume of interests (VOIs) including the</w:t>
      </w:r>
      <w:r w:rsidR="00FB61E3" w:rsidRPr="00926FDE">
        <w:rPr>
          <w:rFonts w:ascii="Times New Roman" w:hAnsi="Times New Roman" w:cs="Times New Roman"/>
          <w:sz w:val="24"/>
          <w:szCs w:val="24"/>
        </w:rPr>
        <w:t xml:space="preserve"> </w:t>
      </w:r>
      <w:r w:rsidR="00FE20BF" w:rsidRPr="00926FDE">
        <w:rPr>
          <w:rFonts w:ascii="Times New Roman" w:hAnsi="Times New Roman" w:cs="Times New Roman"/>
          <w:sz w:val="24"/>
          <w:szCs w:val="24"/>
        </w:rPr>
        <w:t>tumor</w:t>
      </w:r>
      <w:r w:rsidR="00F83060" w:rsidRPr="00926FDE">
        <w:rPr>
          <w:rFonts w:ascii="Times New Roman" w:hAnsi="Times New Roman" w:cs="Times New Roman"/>
          <w:sz w:val="24"/>
          <w:szCs w:val="24"/>
        </w:rPr>
        <w:t xml:space="preserve"> </w:t>
      </w:r>
      <w:r w:rsidR="00307153" w:rsidRPr="00926FDE">
        <w:rPr>
          <w:rFonts w:ascii="Times New Roman" w:hAnsi="Times New Roman" w:cs="Times New Roman"/>
          <w:sz w:val="24"/>
          <w:szCs w:val="24"/>
        </w:rPr>
        <w:t>core</w:t>
      </w:r>
      <w:r w:rsidR="00013527" w:rsidRPr="00926FDE">
        <w:rPr>
          <w:rFonts w:ascii="Times New Roman" w:hAnsi="Times New Roman" w:cs="Times New Roman"/>
          <w:sz w:val="24"/>
          <w:szCs w:val="24"/>
        </w:rPr>
        <w:t xml:space="preserve"> reflecting necrotic center</w:t>
      </w:r>
      <w:r w:rsidR="00F83060" w:rsidRPr="00926FDE">
        <w:rPr>
          <w:rFonts w:ascii="Times New Roman" w:hAnsi="Times New Roman" w:cs="Times New Roman"/>
          <w:sz w:val="24"/>
          <w:szCs w:val="24"/>
        </w:rPr>
        <w:t xml:space="preserve">, </w:t>
      </w:r>
      <w:r w:rsidR="00CA011E" w:rsidRPr="00926FDE">
        <w:rPr>
          <w:rFonts w:ascii="Times New Roman" w:hAnsi="Times New Roman" w:cs="Times New Roman"/>
          <w:sz w:val="24"/>
          <w:szCs w:val="24"/>
        </w:rPr>
        <w:t xml:space="preserve">tumor rim </w:t>
      </w:r>
      <w:r w:rsidRPr="00926FDE">
        <w:rPr>
          <w:rFonts w:ascii="Times New Roman" w:hAnsi="Times New Roman" w:cs="Times New Roman"/>
          <w:sz w:val="24"/>
          <w:szCs w:val="24"/>
        </w:rPr>
        <w:t xml:space="preserve">reflecting the invasive areas of </w:t>
      </w:r>
      <w:r w:rsidR="00275CC6" w:rsidRPr="00926FDE">
        <w:rPr>
          <w:rFonts w:ascii="Times New Roman" w:hAnsi="Times New Roman" w:cs="Times New Roman"/>
          <w:sz w:val="24"/>
          <w:szCs w:val="24"/>
        </w:rPr>
        <w:t>tumor</w:t>
      </w:r>
      <w:r w:rsidR="00CA011E" w:rsidRPr="00926FDE">
        <w:rPr>
          <w:rFonts w:ascii="Times New Roman" w:hAnsi="Times New Roman" w:cs="Times New Roman"/>
          <w:sz w:val="24"/>
          <w:szCs w:val="24"/>
        </w:rPr>
        <w:t>,</w:t>
      </w:r>
      <w:r w:rsidR="00CA011E" w:rsidRPr="00926FDE" w:rsidDel="00181097">
        <w:rPr>
          <w:rFonts w:ascii="Times New Roman" w:hAnsi="Times New Roman" w:cs="Times New Roman"/>
          <w:sz w:val="24"/>
          <w:szCs w:val="24"/>
        </w:rPr>
        <w:t xml:space="preserve"> </w:t>
      </w:r>
      <w:r w:rsidR="00181097" w:rsidRPr="00926FDE">
        <w:rPr>
          <w:rFonts w:ascii="Times New Roman" w:hAnsi="Times New Roman" w:cs="Times New Roman"/>
          <w:sz w:val="24"/>
          <w:szCs w:val="24"/>
        </w:rPr>
        <w:t xml:space="preserve">viable </w:t>
      </w:r>
      <w:r w:rsidR="00FE20BF" w:rsidRPr="00926FDE">
        <w:rPr>
          <w:rFonts w:ascii="Times New Roman" w:hAnsi="Times New Roman" w:cs="Times New Roman"/>
          <w:sz w:val="24"/>
          <w:szCs w:val="24"/>
        </w:rPr>
        <w:t>tumor</w:t>
      </w:r>
      <w:r w:rsidR="00013527" w:rsidRPr="00926FDE">
        <w:rPr>
          <w:rFonts w:ascii="Times New Roman" w:hAnsi="Times New Roman" w:cs="Times New Roman"/>
          <w:sz w:val="24"/>
          <w:szCs w:val="24"/>
        </w:rPr>
        <w:t xml:space="preserve"> reflecting the area between rim and core</w:t>
      </w:r>
      <w:r w:rsidRPr="00926FDE">
        <w:rPr>
          <w:rFonts w:ascii="Times New Roman" w:hAnsi="Times New Roman" w:cs="Times New Roman"/>
          <w:sz w:val="24"/>
          <w:szCs w:val="24"/>
        </w:rPr>
        <w:t xml:space="preserve">, which comprised of the </w:t>
      </w:r>
      <w:r w:rsidR="00222840" w:rsidRPr="00926FDE">
        <w:rPr>
          <w:rFonts w:ascii="Times New Roman" w:hAnsi="Times New Roman" w:cs="Times New Roman"/>
          <w:sz w:val="24"/>
          <w:szCs w:val="24"/>
        </w:rPr>
        <w:t>major tumor mass</w:t>
      </w:r>
      <w:r w:rsidR="00307153" w:rsidRPr="00926FDE">
        <w:rPr>
          <w:rFonts w:ascii="Times New Roman" w:hAnsi="Times New Roman" w:cs="Times New Roman"/>
          <w:sz w:val="24"/>
          <w:szCs w:val="24"/>
        </w:rPr>
        <w:t xml:space="preserve">, </w:t>
      </w:r>
      <w:r w:rsidR="00F83060" w:rsidRPr="00926FDE">
        <w:rPr>
          <w:rFonts w:ascii="Times New Roman" w:hAnsi="Times New Roman" w:cs="Times New Roman"/>
          <w:sz w:val="24"/>
          <w:szCs w:val="24"/>
        </w:rPr>
        <w:t xml:space="preserve">peritumoral edema, </w:t>
      </w:r>
      <w:r w:rsidR="00B74213" w:rsidRPr="00926FDE">
        <w:rPr>
          <w:rFonts w:ascii="Times New Roman" w:hAnsi="Times New Roman" w:cs="Times New Roman"/>
          <w:sz w:val="24"/>
          <w:szCs w:val="24"/>
        </w:rPr>
        <w:t xml:space="preserve">ventricles and </w:t>
      </w:r>
      <w:r w:rsidR="00F83060" w:rsidRPr="00926FDE">
        <w:rPr>
          <w:rFonts w:ascii="Times New Roman" w:hAnsi="Times New Roman" w:cs="Times New Roman"/>
          <w:sz w:val="24"/>
          <w:szCs w:val="24"/>
        </w:rPr>
        <w:t xml:space="preserve">contralateral </w:t>
      </w:r>
      <w:r w:rsidR="00222840" w:rsidRPr="00926FDE">
        <w:rPr>
          <w:rFonts w:ascii="Times New Roman" w:hAnsi="Times New Roman" w:cs="Times New Roman"/>
          <w:sz w:val="24"/>
          <w:szCs w:val="24"/>
        </w:rPr>
        <w:t xml:space="preserve">normal brain </w:t>
      </w:r>
      <w:r w:rsidR="00F83060" w:rsidRPr="00926FDE">
        <w:rPr>
          <w:rFonts w:ascii="Times New Roman" w:hAnsi="Times New Roman" w:cs="Times New Roman"/>
          <w:sz w:val="24"/>
          <w:szCs w:val="24"/>
        </w:rPr>
        <w:t>cortex</w:t>
      </w:r>
      <w:r w:rsidR="003E07FD" w:rsidRPr="00926FDE">
        <w:rPr>
          <w:rFonts w:ascii="Times New Roman" w:hAnsi="Times New Roman" w:cs="Times New Roman"/>
          <w:sz w:val="24"/>
          <w:szCs w:val="24"/>
        </w:rPr>
        <w:t xml:space="preserve">. </w:t>
      </w:r>
      <w:r w:rsidR="00DF272D" w:rsidRPr="00926FDE">
        <w:rPr>
          <w:rFonts w:ascii="Times New Roman" w:hAnsi="Times New Roman" w:cs="Times New Roman"/>
          <w:sz w:val="24"/>
          <w:szCs w:val="24"/>
        </w:rPr>
        <w:t>The</w:t>
      </w:r>
      <w:r w:rsidR="00BB6465" w:rsidRPr="00926FDE">
        <w:rPr>
          <w:rFonts w:ascii="Times New Roman" w:hAnsi="Times New Roman" w:cs="Times New Roman"/>
          <w:sz w:val="24"/>
          <w:szCs w:val="24"/>
        </w:rPr>
        <w:t xml:space="preserve"> masks for these regions were </w:t>
      </w:r>
      <w:r w:rsidR="008E7D55" w:rsidRPr="00926FDE">
        <w:rPr>
          <w:rFonts w:ascii="Times New Roman" w:hAnsi="Times New Roman" w:cs="Times New Roman"/>
          <w:sz w:val="24"/>
          <w:szCs w:val="24"/>
        </w:rPr>
        <w:t xml:space="preserve">manually </w:t>
      </w:r>
      <w:r w:rsidR="00DF272D" w:rsidRPr="00926FDE">
        <w:rPr>
          <w:rFonts w:ascii="Times New Roman" w:hAnsi="Times New Roman" w:cs="Times New Roman"/>
          <w:sz w:val="24"/>
          <w:szCs w:val="24"/>
        </w:rPr>
        <w:t xml:space="preserve">segmented </w:t>
      </w:r>
      <w:r w:rsidR="00BB6465" w:rsidRPr="00926FDE">
        <w:rPr>
          <w:rFonts w:ascii="Times New Roman" w:hAnsi="Times New Roman" w:cs="Times New Roman"/>
          <w:sz w:val="24"/>
          <w:szCs w:val="24"/>
        </w:rPr>
        <w:t xml:space="preserve">from </w:t>
      </w:r>
      <w:r w:rsidR="0070520B" w:rsidRPr="00926FDE">
        <w:rPr>
          <w:rFonts w:ascii="Times New Roman" w:hAnsi="Times New Roman" w:cs="Times New Roman"/>
          <w:sz w:val="24"/>
          <w:szCs w:val="24"/>
        </w:rPr>
        <w:t xml:space="preserve">the </w:t>
      </w:r>
      <w:r w:rsidR="009E74D9" w:rsidRPr="00926FDE">
        <w:rPr>
          <w:rFonts w:ascii="Times New Roman" w:hAnsi="Times New Roman" w:cs="Times New Roman"/>
          <w:sz w:val="24"/>
          <w:szCs w:val="24"/>
        </w:rPr>
        <w:t xml:space="preserve">b0 </w:t>
      </w:r>
      <w:r w:rsidR="00BB6465" w:rsidRPr="00926FDE">
        <w:rPr>
          <w:rFonts w:ascii="Times New Roman" w:hAnsi="Times New Roman" w:cs="Times New Roman"/>
          <w:sz w:val="24"/>
          <w:szCs w:val="24"/>
        </w:rPr>
        <w:t>images</w:t>
      </w:r>
      <w:r w:rsidR="001D74D9" w:rsidRPr="00926FDE">
        <w:rPr>
          <w:rFonts w:ascii="Times New Roman" w:hAnsi="Times New Roman" w:cs="Times New Roman"/>
          <w:sz w:val="24"/>
          <w:szCs w:val="24"/>
        </w:rPr>
        <w:t xml:space="preserve"> </w:t>
      </w:r>
      <w:r w:rsidR="0070520B" w:rsidRPr="00926FDE">
        <w:rPr>
          <w:rFonts w:ascii="Times New Roman" w:hAnsi="Times New Roman" w:cs="Times New Roman"/>
          <w:sz w:val="24"/>
          <w:szCs w:val="24"/>
        </w:rPr>
        <w:t>of the DTI data set</w:t>
      </w:r>
      <w:r w:rsidR="00DF272D" w:rsidRPr="00926FDE">
        <w:rPr>
          <w:rFonts w:ascii="Times New Roman" w:hAnsi="Times New Roman" w:cs="Times New Roman"/>
          <w:sz w:val="24"/>
          <w:szCs w:val="24"/>
        </w:rPr>
        <w:t xml:space="preserve"> </w:t>
      </w:r>
      <w:r w:rsidR="009058B7" w:rsidRPr="00926FDE">
        <w:rPr>
          <w:rFonts w:ascii="Times New Roman" w:hAnsi="Times New Roman" w:cs="Times New Roman"/>
          <w:sz w:val="24"/>
          <w:szCs w:val="24"/>
        </w:rPr>
        <w:t xml:space="preserve">for </w:t>
      </w:r>
      <w:r w:rsidR="0007747F" w:rsidRPr="00926FDE">
        <w:rPr>
          <w:rFonts w:ascii="Times New Roman" w:hAnsi="Times New Roman" w:cs="Times New Roman"/>
          <w:sz w:val="24"/>
          <w:szCs w:val="24"/>
        </w:rPr>
        <w:t xml:space="preserve">each slice encompassing these regions </w:t>
      </w:r>
      <w:r w:rsidR="00AB3F71" w:rsidRPr="00926FDE">
        <w:rPr>
          <w:rFonts w:ascii="Times New Roman" w:hAnsi="Times New Roman" w:cs="Times New Roman"/>
          <w:sz w:val="24"/>
          <w:szCs w:val="24"/>
        </w:rPr>
        <w:t>for each animal</w:t>
      </w:r>
      <w:r w:rsidR="00F83060" w:rsidRPr="00926FDE">
        <w:rPr>
          <w:rFonts w:ascii="Times New Roman" w:hAnsi="Times New Roman" w:cs="Times New Roman"/>
          <w:sz w:val="24"/>
          <w:szCs w:val="24"/>
        </w:rPr>
        <w:t>.</w:t>
      </w:r>
      <w:r w:rsidR="001B267C" w:rsidRPr="00926FDE">
        <w:rPr>
          <w:rFonts w:ascii="Times New Roman" w:hAnsi="Times New Roman" w:cs="Times New Roman"/>
          <w:sz w:val="24"/>
          <w:szCs w:val="24"/>
        </w:rPr>
        <w:t xml:space="preserve"> </w:t>
      </w:r>
      <w:r w:rsidR="00A82DE6" w:rsidRPr="00926FDE">
        <w:rPr>
          <w:rFonts w:ascii="Times New Roman" w:hAnsi="Times New Roman" w:cs="Times New Roman"/>
          <w:sz w:val="24"/>
          <w:szCs w:val="24"/>
        </w:rPr>
        <w:t xml:space="preserve">The </w:t>
      </w:r>
      <w:r w:rsidR="001E43D1" w:rsidRPr="00926FDE">
        <w:rPr>
          <w:rFonts w:ascii="Times New Roman" w:hAnsi="Times New Roman" w:cs="Times New Roman"/>
          <w:sz w:val="24"/>
          <w:szCs w:val="24"/>
        </w:rPr>
        <w:t xml:space="preserve">specific </w:t>
      </w:r>
      <w:r w:rsidR="00A82DE6" w:rsidRPr="00926FDE">
        <w:rPr>
          <w:rFonts w:ascii="Times New Roman" w:hAnsi="Times New Roman" w:cs="Times New Roman"/>
          <w:sz w:val="24"/>
          <w:szCs w:val="24"/>
        </w:rPr>
        <w:t xml:space="preserve">number of slices </w:t>
      </w:r>
      <w:r w:rsidR="001E43D1" w:rsidRPr="00926FDE">
        <w:rPr>
          <w:rFonts w:ascii="Times New Roman" w:hAnsi="Times New Roman" w:cs="Times New Roman"/>
          <w:sz w:val="24"/>
          <w:szCs w:val="24"/>
        </w:rPr>
        <w:t>encompassing tumor for</w:t>
      </w:r>
      <w:r w:rsidR="00A82DE6" w:rsidRPr="00926FDE">
        <w:rPr>
          <w:rFonts w:ascii="Times New Roman" w:hAnsi="Times New Roman" w:cs="Times New Roman"/>
          <w:sz w:val="24"/>
          <w:szCs w:val="24"/>
        </w:rPr>
        <w:t xml:space="preserve"> each rat </w:t>
      </w:r>
      <w:r w:rsidR="00F24D15" w:rsidRPr="00926FDE">
        <w:rPr>
          <w:rFonts w:ascii="Times New Roman" w:hAnsi="Times New Roman" w:cs="Times New Roman"/>
          <w:sz w:val="24"/>
          <w:szCs w:val="24"/>
        </w:rPr>
        <w:t xml:space="preserve">and time point </w:t>
      </w:r>
      <w:r w:rsidR="001E43D1" w:rsidRPr="00926FDE">
        <w:rPr>
          <w:rFonts w:ascii="Times New Roman" w:hAnsi="Times New Roman" w:cs="Times New Roman"/>
          <w:sz w:val="24"/>
          <w:szCs w:val="24"/>
        </w:rPr>
        <w:t xml:space="preserve">are shown in </w:t>
      </w:r>
      <w:r w:rsidR="00A82DE6" w:rsidRPr="00926FDE">
        <w:rPr>
          <w:rFonts w:ascii="Times New Roman" w:hAnsi="Times New Roman" w:cs="Times New Roman"/>
          <w:sz w:val="24"/>
          <w:szCs w:val="24"/>
        </w:rPr>
        <w:t xml:space="preserve">Table 1. </w:t>
      </w:r>
      <w:r w:rsidR="00222840" w:rsidRPr="00926FDE">
        <w:rPr>
          <w:rFonts w:ascii="Times New Roman" w:hAnsi="Times New Roman" w:cs="Times New Roman"/>
          <w:sz w:val="24"/>
          <w:szCs w:val="24"/>
        </w:rPr>
        <w:t>Representative</w:t>
      </w:r>
      <w:r w:rsidR="001B267C" w:rsidRPr="00926FDE">
        <w:rPr>
          <w:rFonts w:ascii="Times New Roman" w:hAnsi="Times New Roman" w:cs="Times New Roman"/>
          <w:sz w:val="24"/>
          <w:szCs w:val="24"/>
        </w:rPr>
        <w:t xml:space="preserve"> ROIs are depicted in Fig</w:t>
      </w:r>
      <w:r w:rsidR="00275CC6" w:rsidRPr="00926FDE">
        <w:rPr>
          <w:rFonts w:ascii="Times New Roman" w:hAnsi="Times New Roman" w:cs="Times New Roman"/>
          <w:sz w:val="24"/>
          <w:szCs w:val="24"/>
        </w:rPr>
        <w:t>.</w:t>
      </w:r>
      <w:r w:rsidR="001B267C" w:rsidRPr="00926FDE">
        <w:rPr>
          <w:rFonts w:ascii="Times New Roman" w:hAnsi="Times New Roman" w:cs="Times New Roman"/>
          <w:sz w:val="24"/>
          <w:szCs w:val="24"/>
        </w:rPr>
        <w:t xml:space="preserve"> 1 </w:t>
      </w:r>
      <w:r w:rsidR="00DE4D58" w:rsidRPr="00926FDE">
        <w:rPr>
          <w:rFonts w:ascii="Times New Roman" w:hAnsi="Times New Roman" w:cs="Times New Roman"/>
          <w:sz w:val="24"/>
          <w:szCs w:val="24"/>
        </w:rPr>
        <w:t xml:space="preserve">on a </w:t>
      </w:r>
      <w:r w:rsidR="001B267C" w:rsidRPr="00926FDE">
        <w:rPr>
          <w:rFonts w:ascii="Times New Roman" w:hAnsi="Times New Roman" w:cs="Times New Roman"/>
          <w:sz w:val="24"/>
          <w:szCs w:val="24"/>
        </w:rPr>
        <w:t xml:space="preserve">slice </w:t>
      </w:r>
      <w:r w:rsidR="00171D72" w:rsidRPr="00926FDE">
        <w:rPr>
          <w:rFonts w:ascii="Times New Roman" w:hAnsi="Times New Roman" w:cs="Times New Roman"/>
          <w:sz w:val="24"/>
          <w:szCs w:val="24"/>
        </w:rPr>
        <w:t>with</w:t>
      </w:r>
      <w:r w:rsidR="001B267C" w:rsidRPr="00926FDE">
        <w:rPr>
          <w:rFonts w:ascii="Times New Roman" w:hAnsi="Times New Roman" w:cs="Times New Roman"/>
          <w:sz w:val="24"/>
          <w:szCs w:val="24"/>
        </w:rPr>
        <w:t xml:space="preserve"> </w:t>
      </w:r>
      <w:r w:rsidR="00DE4D58" w:rsidRPr="00926FDE">
        <w:rPr>
          <w:rFonts w:ascii="Times New Roman" w:hAnsi="Times New Roman" w:cs="Times New Roman"/>
          <w:sz w:val="24"/>
          <w:szCs w:val="24"/>
        </w:rPr>
        <w:t xml:space="preserve">the </w:t>
      </w:r>
      <w:r w:rsidR="001B267C" w:rsidRPr="00926FDE">
        <w:rPr>
          <w:rFonts w:ascii="Times New Roman" w:hAnsi="Times New Roman" w:cs="Times New Roman"/>
          <w:sz w:val="24"/>
          <w:szCs w:val="24"/>
        </w:rPr>
        <w:t xml:space="preserve">maximum size of tumor for </w:t>
      </w:r>
      <w:r w:rsidR="0073432F" w:rsidRPr="00926FDE">
        <w:rPr>
          <w:rFonts w:ascii="Times New Roman" w:hAnsi="Times New Roman" w:cs="Times New Roman"/>
          <w:sz w:val="24"/>
          <w:szCs w:val="24"/>
        </w:rPr>
        <w:t>three</w:t>
      </w:r>
      <w:r w:rsidR="001B267C" w:rsidRPr="00926FDE">
        <w:rPr>
          <w:rFonts w:ascii="Times New Roman" w:hAnsi="Times New Roman" w:cs="Times New Roman"/>
          <w:sz w:val="24"/>
          <w:szCs w:val="24"/>
        </w:rPr>
        <w:t xml:space="preserve"> </w:t>
      </w:r>
      <w:r w:rsidR="00171D72" w:rsidRPr="00926FDE">
        <w:rPr>
          <w:rFonts w:ascii="Times New Roman" w:hAnsi="Times New Roman" w:cs="Times New Roman"/>
          <w:sz w:val="24"/>
          <w:szCs w:val="24"/>
        </w:rPr>
        <w:t xml:space="preserve">representative </w:t>
      </w:r>
      <w:r w:rsidR="001B267C" w:rsidRPr="00926FDE">
        <w:rPr>
          <w:rFonts w:ascii="Times New Roman" w:hAnsi="Times New Roman" w:cs="Times New Roman"/>
          <w:sz w:val="24"/>
          <w:szCs w:val="24"/>
        </w:rPr>
        <w:t xml:space="preserve">rats. </w:t>
      </w:r>
      <w:r w:rsidR="00AB3F71" w:rsidRPr="00926FDE">
        <w:rPr>
          <w:rFonts w:ascii="Times New Roman" w:hAnsi="Times New Roman" w:cs="Times New Roman"/>
          <w:sz w:val="24"/>
          <w:szCs w:val="24"/>
        </w:rPr>
        <w:t xml:space="preserve">Using these masks, the </w:t>
      </w:r>
      <w:r w:rsidR="00A75645" w:rsidRPr="00926FDE">
        <w:rPr>
          <w:rFonts w:ascii="Times New Roman" w:hAnsi="Times New Roman" w:cs="Times New Roman"/>
          <w:sz w:val="24"/>
          <w:szCs w:val="24"/>
        </w:rPr>
        <w:t>average</w:t>
      </w:r>
      <w:r w:rsidR="00AB3F71" w:rsidRPr="00926FDE">
        <w:rPr>
          <w:rFonts w:ascii="Times New Roman" w:hAnsi="Times New Roman" w:cs="Times New Roman"/>
          <w:sz w:val="24"/>
          <w:szCs w:val="24"/>
        </w:rPr>
        <w:t xml:space="preserve"> value of </w:t>
      </w:r>
      <w:r w:rsidR="00F35D28" w:rsidRPr="00926FDE">
        <w:rPr>
          <w:rFonts w:ascii="Times New Roman" w:hAnsi="Times New Roman" w:cs="Times New Roman"/>
          <w:sz w:val="24"/>
          <w:szCs w:val="24"/>
        </w:rPr>
        <w:t>high-frequency</w:t>
      </w:r>
      <w:r w:rsidR="00AB3F71" w:rsidRPr="00926FDE">
        <w:rPr>
          <w:rFonts w:ascii="Times New Roman" w:hAnsi="Times New Roman" w:cs="Times New Roman"/>
          <w:sz w:val="24"/>
          <w:szCs w:val="24"/>
        </w:rPr>
        <w:t xml:space="preserve"> conductivity and </w:t>
      </w:r>
      <w:r w:rsidR="00DA066B" w:rsidRPr="00926FDE">
        <w:rPr>
          <w:rFonts w:ascii="Times New Roman" w:hAnsi="Times New Roman" w:cs="Times New Roman"/>
          <w:sz w:val="24"/>
          <w:szCs w:val="24"/>
        </w:rPr>
        <w:t>MD</w:t>
      </w:r>
      <w:r w:rsidR="00AB3F71" w:rsidRPr="00926FDE">
        <w:rPr>
          <w:rFonts w:ascii="Times New Roman" w:hAnsi="Times New Roman" w:cs="Times New Roman"/>
          <w:sz w:val="24"/>
          <w:szCs w:val="24"/>
        </w:rPr>
        <w:t xml:space="preserve"> was calculated for each animal in these regions</w:t>
      </w:r>
      <w:r w:rsidR="0001169B" w:rsidRPr="00926FDE">
        <w:rPr>
          <w:rFonts w:ascii="Times New Roman" w:hAnsi="Times New Roman" w:cs="Times New Roman"/>
          <w:sz w:val="24"/>
          <w:szCs w:val="24"/>
        </w:rPr>
        <w:t xml:space="preserve"> for each time-point in </w:t>
      </w:r>
      <w:r w:rsidR="0007747F" w:rsidRPr="00926FDE">
        <w:rPr>
          <w:rFonts w:ascii="Times New Roman" w:hAnsi="Times New Roman" w:cs="Times New Roman"/>
          <w:sz w:val="24"/>
          <w:szCs w:val="24"/>
        </w:rPr>
        <w:t xml:space="preserve">the </w:t>
      </w:r>
      <w:r w:rsidR="0001169B" w:rsidRPr="00926FDE">
        <w:rPr>
          <w:rFonts w:ascii="Times New Roman" w:hAnsi="Times New Roman" w:cs="Times New Roman"/>
          <w:sz w:val="24"/>
          <w:szCs w:val="24"/>
        </w:rPr>
        <w:t>longitudinal scans</w:t>
      </w:r>
      <w:r w:rsidR="00AB3F71" w:rsidRPr="00926FDE">
        <w:rPr>
          <w:rFonts w:ascii="Times New Roman" w:hAnsi="Times New Roman" w:cs="Times New Roman"/>
          <w:sz w:val="24"/>
          <w:szCs w:val="24"/>
        </w:rPr>
        <w:t xml:space="preserve">. </w:t>
      </w:r>
    </w:p>
    <w:p w14:paraId="34E83120" w14:textId="3EDC61AF" w:rsidR="00F83060" w:rsidRPr="00926FDE" w:rsidRDefault="00120780" w:rsidP="00F83060">
      <w:pPr>
        <w:spacing w:after="240" w:line="360" w:lineRule="auto"/>
        <w:rPr>
          <w:rFonts w:ascii="Times New Roman" w:hAnsi="Times New Roman" w:cs="Times New Roman"/>
          <w:sz w:val="24"/>
          <w:szCs w:val="24"/>
        </w:rPr>
      </w:pPr>
      <w:r w:rsidRPr="00926FDE">
        <w:rPr>
          <w:rFonts w:ascii="Times New Roman" w:hAnsi="Times New Roman" w:cs="Times New Roman"/>
          <w:sz w:val="24"/>
          <w:szCs w:val="24"/>
        </w:rPr>
        <w:t xml:space="preserve">The differences between conductivity </w:t>
      </w:r>
      <w:r w:rsidR="00222840" w:rsidRPr="00926FDE">
        <w:rPr>
          <w:rFonts w:ascii="Times New Roman" w:hAnsi="Times New Roman" w:cs="Times New Roman"/>
          <w:sz w:val="24"/>
          <w:szCs w:val="24"/>
        </w:rPr>
        <w:t xml:space="preserve">and MD </w:t>
      </w:r>
      <w:r w:rsidRPr="00926FDE">
        <w:rPr>
          <w:rFonts w:ascii="Times New Roman" w:hAnsi="Times New Roman" w:cs="Times New Roman"/>
          <w:sz w:val="24"/>
          <w:szCs w:val="24"/>
        </w:rPr>
        <w:t>values in contralateral cortex, the segmented tumor regions (tumor core, viable tumor, tumor rim), ventricles, and peritumoral edema on a given day were compared using two-tail t-test</w:t>
      </w:r>
      <w:r w:rsidR="0032622A" w:rsidRPr="00926FDE">
        <w:rPr>
          <w:rFonts w:ascii="Times New Roman" w:hAnsi="Times New Roman" w:cs="Times New Roman"/>
          <w:sz w:val="24"/>
          <w:szCs w:val="24"/>
        </w:rPr>
        <w:t>s</w:t>
      </w:r>
      <w:r w:rsidR="00AB4653" w:rsidRPr="00926FDE">
        <w:rPr>
          <w:rFonts w:ascii="Times New Roman" w:hAnsi="Times New Roman" w:cs="Times New Roman"/>
          <w:sz w:val="24"/>
          <w:szCs w:val="24"/>
        </w:rPr>
        <w:t xml:space="preserve">. </w:t>
      </w:r>
      <w:r w:rsidR="00DA066B" w:rsidRPr="00926FDE">
        <w:rPr>
          <w:rFonts w:ascii="Times New Roman" w:hAnsi="Times New Roman" w:cs="Times New Roman"/>
          <w:sz w:val="24"/>
          <w:szCs w:val="24"/>
        </w:rPr>
        <w:t>V</w:t>
      </w:r>
      <w:r w:rsidR="00FE266A" w:rsidRPr="00926FDE">
        <w:rPr>
          <w:rFonts w:ascii="Times New Roman" w:hAnsi="Times New Roman" w:cs="Times New Roman"/>
          <w:sz w:val="24"/>
          <w:szCs w:val="24"/>
        </w:rPr>
        <w:t xml:space="preserve">ariation of conductivity </w:t>
      </w:r>
      <w:r w:rsidR="00222840" w:rsidRPr="00926FDE">
        <w:rPr>
          <w:rFonts w:ascii="Times New Roman" w:hAnsi="Times New Roman" w:cs="Times New Roman"/>
          <w:sz w:val="24"/>
          <w:szCs w:val="24"/>
        </w:rPr>
        <w:t xml:space="preserve">and MD </w:t>
      </w:r>
      <w:r w:rsidR="00BC36C2" w:rsidRPr="00926FDE">
        <w:rPr>
          <w:rFonts w:ascii="Times New Roman" w:hAnsi="Times New Roman" w:cs="Times New Roman"/>
          <w:sz w:val="24"/>
          <w:szCs w:val="24"/>
        </w:rPr>
        <w:t xml:space="preserve">in these regions </w:t>
      </w:r>
      <w:r w:rsidR="0007769C" w:rsidRPr="00926FDE">
        <w:rPr>
          <w:rFonts w:ascii="Times New Roman" w:hAnsi="Times New Roman" w:cs="Times New Roman"/>
          <w:sz w:val="24"/>
          <w:szCs w:val="24"/>
        </w:rPr>
        <w:t>across</w:t>
      </w:r>
      <w:r w:rsidR="00C966C6" w:rsidRPr="00926FDE">
        <w:rPr>
          <w:rFonts w:ascii="Times New Roman" w:hAnsi="Times New Roman" w:cs="Times New Roman"/>
          <w:sz w:val="24"/>
          <w:szCs w:val="24"/>
        </w:rPr>
        <w:t xml:space="preserve"> different time-</w:t>
      </w:r>
      <w:r w:rsidR="004925A7" w:rsidRPr="00926FDE">
        <w:rPr>
          <w:rFonts w:ascii="Times New Roman" w:hAnsi="Times New Roman" w:cs="Times New Roman"/>
          <w:sz w:val="24"/>
          <w:szCs w:val="24"/>
        </w:rPr>
        <w:t>points</w:t>
      </w:r>
      <w:r w:rsidR="00FF1536" w:rsidRPr="00926FDE">
        <w:rPr>
          <w:rFonts w:ascii="Times New Roman" w:hAnsi="Times New Roman" w:cs="Times New Roman"/>
          <w:sz w:val="24"/>
          <w:szCs w:val="24"/>
        </w:rPr>
        <w:t xml:space="preserve"> </w:t>
      </w:r>
      <w:r w:rsidR="00DA066B" w:rsidRPr="00926FDE">
        <w:rPr>
          <w:rFonts w:ascii="Times New Roman" w:hAnsi="Times New Roman" w:cs="Times New Roman"/>
          <w:sz w:val="24"/>
          <w:szCs w:val="24"/>
        </w:rPr>
        <w:t xml:space="preserve">was </w:t>
      </w:r>
      <w:r w:rsidR="00417100" w:rsidRPr="00926FDE">
        <w:rPr>
          <w:rFonts w:ascii="Times New Roman" w:hAnsi="Times New Roman" w:cs="Times New Roman"/>
          <w:sz w:val="24"/>
          <w:szCs w:val="24"/>
        </w:rPr>
        <w:t xml:space="preserve">also </w:t>
      </w:r>
      <w:r w:rsidR="00DA066B" w:rsidRPr="00926FDE">
        <w:rPr>
          <w:rFonts w:ascii="Times New Roman" w:hAnsi="Times New Roman" w:cs="Times New Roman"/>
          <w:sz w:val="24"/>
          <w:szCs w:val="24"/>
        </w:rPr>
        <w:t xml:space="preserve">evaluated </w:t>
      </w:r>
      <w:r w:rsidR="00FF1536" w:rsidRPr="00926FDE">
        <w:rPr>
          <w:rFonts w:ascii="Times New Roman" w:hAnsi="Times New Roman" w:cs="Times New Roman"/>
          <w:sz w:val="24"/>
          <w:szCs w:val="24"/>
        </w:rPr>
        <w:t xml:space="preserve">by performing </w:t>
      </w:r>
      <w:r w:rsidR="00423A17" w:rsidRPr="00926FDE">
        <w:rPr>
          <w:rFonts w:ascii="Times New Roman" w:hAnsi="Times New Roman" w:cs="Times New Roman"/>
          <w:sz w:val="24"/>
          <w:szCs w:val="24"/>
        </w:rPr>
        <w:t>two-tai</w:t>
      </w:r>
      <w:r w:rsidR="2884BBDC" w:rsidRPr="00926FDE">
        <w:rPr>
          <w:rFonts w:ascii="Times New Roman" w:hAnsi="Times New Roman" w:cs="Times New Roman"/>
          <w:sz w:val="24"/>
          <w:szCs w:val="24"/>
        </w:rPr>
        <w:t>led</w:t>
      </w:r>
      <w:r w:rsidR="00423A17" w:rsidRPr="00926FDE">
        <w:rPr>
          <w:rFonts w:ascii="Times New Roman" w:hAnsi="Times New Roman" w:cs="Times New Roman"/>
          <w:sz w:val="24"/>
          <w:szCs w:val="24"/>
        </w:rPr>
        <w:t xml:space="preserve"> t-test</w:t>
      </w:r>
      <w:r w:rsidR="00FF1536" w:rsidRPr="00926FDE">
        <w:rPr>
          <w:rFonts w:ascii="Times New Roman" w:hAnsi="Times New Roman" w:cs="Times New Roman"/>
          <w:sz w:val="24"/>
          <w:szCs w:val="24"/>
        </w:rPr>
        <w:t>s</w:t>
      </w:r>
      <w:r w:rsidR="00423A17" w:rsidRPr="00926FDE">
        <w:rPr>
          <w:rFonts w:ascii="Times New Roman" w:hAnsi="Times New Roman" w:cs="Times New Roman"/>
          <w:sz w:val="24"/>
          <w:szCs w:val="24"/>
        </w:rPr>
        <w:t xml:space="preserve"> between the </w:t>
      </w:r>
      <w:r w:rsidR="00FF1536" w:rsidRPr="00926FDE">
        <w:rPr>
          <w:rFonts w:ascii="Times New Roman" w:hAnsi="Times New Roman" w:cs="Times New Roman"/>
          <w:sz w:val="24"/>
          <w:szCs w:val="24"/>
        </w:rPr>
        <w:t xml:space="preserve">distributions of </w:t>
      </w:r>
      <w:r w:rsidR="0001169B" w:rsidRPr="00926FDE">
        <w:rPr>
          <w:rFonts w:ascii="Times New Roman" w:hAnsi="Times New Roman" w:cs="Times New Roman"/>
          <w:sz w:val="24"/>
          <w:szCs w:val="24"/>
        </w:rPr>
        <w:t xml:space="preserve">conductivity </w:t>
      </w:r>
      <w:r w:rsidR="00FF1536" w:rsidRPr="00926FDE">
        <w:rPr>
          <w:rFonts w:ascii="Times New Roman" w:hAnsi="Times New Roman" w:cs="Times New Roman"/>
          <w:sz w:val="24"/>
          <w:szCs w:val="24"/>
        </w:rPr>
        <w:t xml:space="preserve">at </w:t>
      </w:r>
      <w:r w:rsidR="005B393E" w:rsidRPr="00926FDE">
        <w:rPr>
          <w:rFonts w:ascii="Times New Roman" w:hAnsi="Times New Roman" w:cs="Times New Roman"/>
          <w:sz w:val="24"/>
          <w:szCs w:val="24"/>
        </w:rPr>
        <w:t>any two time-points</w:t>
      </w:r>
      <w:r w:rsidR="00DA63DB" w:rsidRPr="00926FDE">
        <w:rPr>
          <w:rFonts w:ascii="Times New Roman" w:hAnsi="Times New Roman" w:cs="Times New Roman"/>
          <w:sz w:val="24"/>
          <w:szCs w:val="24"/>
        </w:rPr>
        <w:t xml:space="preserve">. </w:t>
      </w:r>
      <w:r w:rsidR="00B837C6" w:rsidRPr="00926FDE">
        <w:rPr>
          <w:rFonts w:ascii="Times New Roman" w:hAnsi="Times New Roman" w:cs="Times New Roman"/>
          <w:sz w:val="24"/>
          <w:szCs w:val="24"/>
        </w:rPr>
        <w:t>Pearson</w:t>
      </w:r>
      <w:r w:rsidR="004802C8" w:rsidRPr="00926FDE">
        <w:rPr>
          <w:rFonts w:ascii="Times New Roman" w:hAnsi="Times New Roman" w:cs="Times New Roman"/>
          <w:sz w:val="24"/>
          <w:szCs w:val="24"/>
        </w:rPr>
        <w:t>’s</w:t>
      </w:r>
      <w:r w:rsidR="00B837C6" w:rsidRPr="00926FDE">
        <w:rPr>
          <w:rFonts w:ascii="Times New Roman" w:hAnsi="Times New Roman" w:cs="Times New Roman"/>
          <w:sz w:val="24"/>
          <w:szCs w:val="24"/>
        </w:rPr>
        <w:t xml:space="preserve"> </w:t>
      </w:r>
      <w:r w:rsidR="0021368D" w:rsidRPr="00926FDE">
        <w:rPr>
          <w:rFonts w:ascii="Times New Roman" w:hAnsi="Times New Roman" w:cs="Times New Roman"/>
          <w:sz w:val="24"/>
          <w:szCs w:val="24"/>
        </w:rPr>
        <w:t xml:space="preserve">correlation </w:t>
      </w:r>
      <w:r w:rsidR="00C9406F" w:rsidRPr="00926FDE">
        <w:rPr>
          <w:rFonts w:ascii="Times New Roman" w:hAnsi="Times New Roman" w:cs="Times New Roman"/>
          <w:sz w:val="24"/>
          <w:szCs w:val="24"/>
        </w:rPr>
        <w:t xml:space="preserve">was </w:t>
      </w:r>
      <w:r w:rsidR="001A50C4" w:rsidRPr="00926FDE">
        <w:rPr>
          <w:rFonts w:ascii="Times New Roman" w:hAnsi="Times New Roman" w:cs="Times New Roman"/>
          <w:sz w:val="24"/>
          <w:szCs w:val="24"/>
        </w:rPr>
        <w:t>performed</w:t>
      </w:r>
      <w:r w:rsidR="00B30AF3" w:rsidRPr="00926FDE">
        <w:rPr>
          <w:rFonts w:ascii="Times New Roman" w:hAnsi="Times New Roman" w:cs="Times New Roman"/>
          <w:sz w:val="24"/>
          <w:szCs w:val="24"/>
        </w:rPr>
        <w:t xml:space="preserve"> </w:t>
      </w:r>
      <w:r w:rsidR="0021368D" w:rsidRPr="00926FDE">
        <w:rPr>
          <w:rFonts w:ascii="Times New Roman" w:hAnsi="Times New Roman" w:cs="Times New Roman"/>
          <w:sz w:val="24"/>
          <w:szCs w:val="24"/>
        </w:rPr>
        <w:t xml:space="preserve">between </w:t>
      </w:r>
      <w:r w:rsidR="00000D19" w:rsidRPr="00926FDE">
        <w:rPr>
          <w:rFonts w:ascii="Times New Roman" w:hAnsi="Times New Roman" w:cs="Times New Roman"/>
          <w:sz w:val="24"/>
          <w:szCs w:val="24"/>
        </w:rPr>
        <w:t>MD</w:t>
      </w:r>
      <w:r w:rsidR="00932160" w:rsidRPr="00926FDE">
        <w:rPr>
          <w:rFonts w:ascii="Times New Roman" w:hAnsi="Times New Roman" w:cs="Times New Roman"/>
          <w:sz w:val="24"/>
          <w:szCs w:val="24"/>
        </w:rPr>
        <w:t xml:space="preserve"> </w:t>
      </w:r>
      <w:r w:rsidR="0021368D" w:rsidRPr="00926FDE">
        <w:rPr>
          <w:rFonts w:ascii="Times New Roman" w:hAnsi="Times New Roman" w:cs="Times New Roman"/>
          <w:sz w:val="24"/>
          <w:szCs w:val="24"/>
        </w:rPr>
        <w:t>and conductivity</w:t>
      </w:r>
      <w:r w:rsidR="00CB5D71" w:rsidRPr="00926FDE">
        <w:rPr>
          <w:rFonts w:ascii="Times New Roman" w:hAnsi="Times New Roman" w:cs="Times New Roman"/>
          <w:sz w:val="24"/>
          <w:szCs w:val="24"/>
        </w:rPr>
        <w:t xml:space="preserve"> by group</w:t>
      </w:r>
      <w:r w:rsidR="00FC4792" w:rsidRPr="00926FDE">
        <w:rPr>
          <w:rFonts w:ascii="Times New Roman" w:hAnsi="Times New Roman" w:cs="Times New Roman"/>
          <w:sz w:val="24"/>
          <w:szCs w:val="24"/>
        </w:rPr>
        <w:t>ing the</w:t>
      </w:r>
      <w:r w:rsidR="00CB5D71" w:rsidRPr="00926FDE">
        <w:rPr>
          <w:rFonts w:ascii="Times New Roman" w:hAnsi="Times New Roman" w:cs="Times New Roman"/>
          <w:sz w:val="24"/>
          <w:szCs w:val="24"/>
        </w:rPr>
        <w:t xml:space="preserve"> diffusivity and conductivity</w:t>
      </w:r>
      <w:r w:rsidR="00FC4792" w:rsidRPr="00926FDE">
        <w:rPr>
          <w:rFonts w:ascii="Times New Roman" w:hAnsi="Times New Roman" w:cs="Times New Roman"/>
          <w:sz w:val="24"/>
          <w:szCs w:val="24"/>
        </w:rPr>
        <w:t xml:space="preserve"> values </w:t>
      </w:r>
      <w:r w:rsidR="00C57E08" w:rsidRPr="00926FDE">
        <w:rPr>
          <w:rFonts w:ascii="Times New Roman" w:hAnsi="Times New Roman" w:cs="Times New Roman"/>
          <w:sz w:val="24"/>
          <w:szCs w:val="24"/>
        </w:rPr>
        <w:t xml:space="preserve">of all the segmented regions at </w:t>
      </w:r>
      <w:r w:rsidR="00B65379" w:rsidRPr="00926FDE">
        <w:rPr>
          <w:rFonts w:ascii="Times New Roman" w:hAnsi="Times New Roman" w:cs="Times New Roman"/>
          <w:sz w:val="24"/>
          <w:szCs w:val="24"/>
        </w:rPr>
        <w:t xml:space="preserve">all the </w:t>
      </w:r>
      <w:r w:rsidR="00C57E08" w:rsidRPr="00926FDE">
        <w:rPr>
          <w:rFonts w:ascii="Times New Roman" w:hAnsi="Times New Roman" w:cs="Times New Roman"/>
          <w:sz w:val="24"/>
          <w:szCs w:val="24"/>
        </w:rPr>
        <w:t>time-points</w:t>
      </w:r>
      <w:r w:rsidR="00DE3EB1" w:rsidRPr="00926FDE">
        <w:rPr>
          <w:rFonts w:ascii="Times New Roman" w:hAnsi="Times New Roman" w:cs="Times New Roman"/>
          <w:sz w:val="24"/>
          <w:szCs w:val="24"/>
        </w:rPr>
        <w:t>.</w:t>
      </w:r>
      <w:r w:rsidR="006672AC" w:rsidRPr="00926FDE">
        <w:rPr>
          <w:rFonts w:ascii="Times New Roman" w:hAnsi="Times New Roman" w:cs="Times New Roman"/>
          <w:sz w:val="24"/>
          <w:szCs w:val="24"/>
        </w:rPr>
        <w:t xml:space="preserve"> </w:t>
      </w:r>
    </w:p>
    <w:p w14:paraId="0B937E4A" w14:textId="4E2224EA" w:rsidR="00903A5C" w:rsidRPr="00926FDE" w:rsidRDefault="00903A5C" w:rsidP="006813AD">
      <w:pPr>
        <w:pStyle w:val="Heading1"/>
        <w:numPr>
          <w:ilvl w:val="0"/>
          <w:numId w:val="8"/>
        </w:numPr>
        <w:rPr>
          <w:sz w:val="28"/>
          <w:szCs w:val="28"/>
        </w:rPr>
      </w:pPr>
      <w:r w:rsidRPr="00926FDE">
        <w:rPr>
          <w:sz w:val="28"/>
          <w:szCs w:val="28"/>
        </w:rPr>
        <w:t>RESULTS</w:t>
      </w:r>
    </w:p>
    <w:p w14:paraId="0511C7F5" w14:textId="69CDEDBC" w:rsidR="001F18EE" w:rsidRPr="00926FDE" w:rsidRDefault="0086661B" w:rsidP="00865CFC">
      <w:pPr>
        <w:pStyle w:val="p"/>
        <w:tabs>
          <w:tab w:val="left" w:pos="364"/>
        </w:tabs>
        <w:spacing w:after="0" w:line="360" w:lineRule="auto"/>
        <w:ind w:firstLine="0"/>
        <w:jc w:val="both"/>
        <w:rPr>
          <w:lang w:val="en-US" w:eastAsia="ko-KR"/>
        </w:rPr>
      </w:pPr>
      <w:r w:rsidRPr="00926FDE">
        <w:rPr>
          <w:lang w:val="en-US" w:eastAsia="ko-KR"/>
        </w:rPr>
        <w:t>Fig</w:t>
      </w:r>
      <w:r w:rsidR="00275CC6" w:rsidRPr="00926FDE">
        <w:rPr>
          <w:lang w:val="en-US" w:eastAsia="ko-KR"/>
        </w:rPr>
        <w:t>.</w:t>
      </w:r>
      <w:r w:rsidRPr="00926FDE">
        <w:rPr>
          <w:lang w:val="en-US" w:eastAsia="ko-KR"/>
        </w:rPr>
        <w:t xml:space="preserve"> </w:t>
      </w:r>
      <w:r w:rsidR="001B267C" w:rsidRPr="00926FDE">
        <w:rPr>
          <w:lang w:val="en-US" w:eastAsia="ko-KR"/>
        </w:rPr>
        <w:t xml:space="preserve">2 </w:t>
      </w:r>
      <w:r w:rsidRPr="00926FDE">
        <w:rPr>
          <w:lang w:val="en-US" w:eastAsia="ko-KR"/>
        </w:rPr>
        <w:t>show</w:t>
      </w:r>
      <w:r w:rsidR="24F258A1" w:rsidRPr="00926FDE">
        <w:rPr>
          <w:lang w:val="en-US" w:eastAsia="ko-KR"/>
        </w:rPr>
        <w:t>s</w:t>
      </w:r>
      <w:r w:rsidRPr="00926FDE">
        <w:rPr>
          <w:lang w:val="en-US" w:eastAsia="ko-KR"/>
        </w:rPr>
        <w:t xml:space="preserve"> </w:t>
      </w:r>
      <w:r w:rsidRPr="00926FDE">
        <w:rPr>
          <w:i/>
          <w:lang w:val="en-US" w:eastAsia="ko-KR"/>
        </w:rPr>
        <w:t>i</w:t>
      </w:r>
      <w:r w:rsidR="00474125" w:rsidRPr="00926FDE">
        <w:rPr>
          <w:i/>
          <w:lang w:val="en-US" w:eastAsia="ko-KR"/>
        </w:rPr>
        <w:t>n</w:t>
      </w:r>
      <w:r w:rsidR="00F35D28" w:rsidRPr="00926FDE">
        <w:rPr>
          <w:i/>
          <w:lang w:val="en-US" w:eastAsia="ko-KR"/>
        </w:rPr>
        <w:t xml:space="preserve"> </w:t>
      </w:r>
      <w:r w:rsidR="00474125" w:rsidRPr="00926FDE">
        <w:rPr>
          <w:i/>
          <w:lang w:val="en-US" w:eastAsia="ko-KR"/>
        </w:rPr>
        <w:t>vivo</w:t>
      </w:r>
      <w:r w:rsidR="00474125" w:rsidRPr="00926FDE">
        <w:rPr>
          <w:lang w:val="en-US" w:eastAsia="ko-KR"/>
        </w:rPr>
        <w:t xml:space="preserve"> </w:t>
      </w:r>
      <w:r w:rsidR="002E3903" w:rsidRPr="00926FDE">
        <w:rPr>
          <w:lang w:val="en-US" w:eastAsia="ko-KR"/>
        </w:rPr>
        <w:t xml:space="preserve">images </w:t>
      </w:r>
      <w:r w:rsidR="008524CE" w:rsidRPr="00926FDE">
        <w:rPr>
          <w:lang w:val="en-US" w:eastAsia="ko-KR"/>
        </w:rPr>
        <w:t>of</w:t>
      </w:r>
      <w:r w:rsidR="002E3903" w:rsidRPr="00926FDE">
        <w:rPr>
          <w:lang w:val="en-US" w:eastAsia="ko-KR"/>
        </w:rPr>
        <w:t xml:space="preserve"> a representative rat</w:t>
      </w:r>
      <w:r w:rsidR="00EB778C" w:rsidRPr="00926FDE">
        <w:rPr>
          <w:lang w:val="en-US" w:eastAsia="ko-KR"/>
        </w:rPr>
        <w:t xml:space="preserve"> (Rat 1)</w:t>
      </w:r>
      <w:r w:rsidR="002E3903" w:rsidRPr="00926FDE">
        <w:rPr>
          <w:lang w:val="en-US" w:eastAsia="ko-KR"/>
        </w:rPr>
        <w:t xml:space="preserve"> </w:t>
      </w:r>
      <w:r w:rsidR="00EB778C" w:rsidRPr="00926FDE">
        <w:rPr>
          <w:lang w:val="en-US" w:eastAsia="ko-KR"/>
        </w:rPr>
        <w:t>8</w:t>
      </w:r>
      <w:r w:rsidR="003611F2" w:rsidRPr="00926FDE">
        <w:rPr>
          <w:lang w:val="en-US" w:eastAsia="ko-KR"/>
        </w:rPr>
        <w:t xml:space="preserve"> day</w:t>
      </w:r>
      <w:r w:rsidR="00307153" w:rsidRPr="00926FDE">
        <w:rPr>
          <w:lang w:val="en-US" w:eastAsia="ko-KR"/>
        </w:rPr>
        <w:t>s</w:t>
      </w:r>
      <w:r w:rsidR="003611F2" w:rsidRPr="00926FDE">
        <w:rPr>
          <w:lang w:val="en-US" w:eastAsia="ko-KR"/>
        </w:rPr>
        <w:t xml:space="preserve"> after </w:t>
      </w:r>
      <w:r w:rsidR="00E01184" w:rsidRPr="00926FDE">
        <w:rPr>
          <w:lang w:val="en-US" w:eastAsia="ko-KR"/>
        </w:rPr>
        <w:t>tumor</w:t>
      </w:r>
      <w:r w:rsidR="003611F2" w:rsidRPr="00926FDE">
        <w:rPr>
          <w:lang w:val="en-US" w:eastAsia="ko-KR"/>
        </w:rPr>
        <w:t xml:space="preserve"> cell injection. </w:t>
      </w:r>
      <w:r w:rsidR="002E3903" w:rsidRPr="00926FDE">
        <w:rPr>
          <w:lang w:val="en-US" w:eastAsia="ko-KR"/>
        </w:rPr>
        <w:t xml:space="preserve"> </w:t>
      </w:r>
      <w:r w:rsidR="002D71E5" w:rsidRPr="00926FDE">
        <w:rPr>
          <w:lang w:val="en-US" w:eastAsia="ko-KR"/>
        </w:rPr>
        <w:t xml:space="preserve">Only three slices (S1-S3), which covered the widest extent of the </w:t>
      </w:r>
      <w:r w:rsidR="00E01184" w:rsidRPr="00926FDE">
        <w:rPr>
          <w:lang w:val="en-US" w:eastAsia="ko-KR"/>
        </w:rPr>
        <w:t>tumor</w:t>
      </w:r>
      <w:r w:rsidR="002D71E5" w:rsidRPr="00926FDE">
        <w:rPr>
          <w:lang w:val="en-US" w:eastAsia="ko-KR"/>
        </w:rPr>
        <w:t xml:space="preserve"> are shown.</w:t>
      </w:r>
      <w:r w:rsidR="00F2737C" w:rsidRPr="00926FDE">
        <w:rPr>
          <w:lang w:val="en-US" w:eastAsia="ko-KR"/>
        </w:rPr>
        <w:t xml:space="preserve"> The images in (</w:t>
      </w:r>
      <w:r w:rsidR="00B309D5" w:rsidRPr="00926FDE">
        <w:rPr>
          <w:lang w:val="en-US" w:eastAsia="ko-KR"/>
        </w:rPr>
        <w:t>A</w:t>
      </w:r>
      <w:r w:rsidR="00F2737C" w:rsidRPr="00926FDE">
        <w:rPr>
          <w:lang w:val="en-US" w:eastAsia="ko-KR"/>
        </w:rPr>
        <w:t xml:space="preserve">) are </w:t>
      </w:r>
      <w:r w:rsidR="008212B9" w:rsidRPr="00926FDE">
        <w:rPr>
          <w:lang w:val="en-US" w:eastAsia="ko-KR"/>
        </w:rPr>
        <w:t>T</w:t>
      </w:r>
      <w:r w:rsidR="008212B9" w:rsidRPr="00926FDE">
        <w:rPr>
          <w:vertAlign w:val="subscript"/>
          <w:lang w:val="en-US" w:eastAsia="ko-KR"/>
        </w:rPr>
        <w:t>2</w:t>
      </w:r>
      <w:r w:rsidR="008212B9" w:rsidRPr="00926FDE">
        <w:rPr>
          <w:lang w:val="en-US" w:eastAsia="ko-KR"/>
        </w:rPr>
        <w:t xml:space="preserve">-weighted </w:t>
      </w:r>
      <w:r w:rsidR="00BF27EA" w:rsidRPr="00926FDE">
        <w:rPr>
          <w:lang w:val="en-US" w:eastAsia="ko-KR"/>
        </w:rPr>
        <w:t>images</w:t>
      </w:r>
      <w:r w:rsidR="004F6AF5" w:rsidRPr="00926FDE">
        <w:rPr>
          <w:lang w:val="en-US" w:eastAsia="ko-KR"/>
        </w:rPr>
        <w:t xml:space="preserve"> where location</w:t>
      </w:r>
      <w:r w:rsidR="002577AC" w:rsidRPr="00926FDE">
        <w:rPr>
          <w:lang w:val="en-US" w:eastAsia="ko-KR"/>
        </w:rPr>
        <w:t xml:space="preserve"> of </w:t>
      </w:r>
      <w:r w:rsidR="00865CFC" w:rsidRPr="00926FDE">
        <w:rPr>
          <w:lang w:val="en-US" w:eastAsia="ko-KR"/>
        </w:rPr>
        <w:t xml:space="preserve">the </w:t>
      </w:r>
      <w:r w:rsidR="00E01184" w:rsidRPr="00926FDE">
        <w:rPr>
          <w:lang w:val="en-US" w:eastAsia="ko-KR"/>
        </w:rPr>
        <w:t>tumor</w:t>
      </w:r>
      <w:r w:rsidR="002577AC" w:rsidRPr="00926FDE">
        <w:rPr>
          <w:lang w:val="en-US" w:eastAsia="ko-KR"/>
        </w:rPr>
        <w:t xml:space="preserve"> is pointed by arrows. </w:t>
      </w:r>
      <w:r w:rsidR="00436470" w:rsidRPr="00926FDE">
        <w:rPr>
          <w:lang w:val="en-US" w:eastAsia="ko-KR"/>
        </w:rPr>
        <w:t xml:space="preserve">The </w:t>
      </w:r>
      <w:r w:rsidR="00474125" w:rsidRPr="00926FDE">
        <w:rPr>
          <w:lang w:val="en-US" w:eastAsia="ko-KR"/>
        </w:rPr>
        <w:t>conductivity</w:t>
      </w:r>
      <w:r w:rsidR="008212B9" w:rsidRPr="00926FDE">
        <w:rPr>
          <w:lang w:val="en-US" w:eastAsia="ko-KR"/>
        </w:rPr>
        <w:t xml:space="preserve"> </w:t>
      </w:r>
      <w:r w:rsidR="00BF27EA" w:rsidRPr="00926FDE">
        <w:rPr>
          <w:lang w:val="en-US" w:eastAsia="ko-KR"/>
        </w:rPr>
        <w:t xml:space="preserve">images </w:t>
      </w:r>
      <w:r w:rsidR="00B31E71" w:rsidRPr="00926FDE">
        <w:rPr>
          <w:lang w:val="en-US" w:eastAsia="ko-KR"/>
        </w:rPr>
        <w:t xml:space="preserve">in </w:t>
      </w:r>
      <w:r w:rsidR="008212B9" w:rsidRPr="00926FDE">
        <w:rPr>
          <w:lang w:val="en-US" w:eastAsia="ko-KR"/>
        </w:rPr>
        <w:t>(</w:t>
      </w:r>
      <w:r w:rsidR="00B309D5" w:rsidRPr="00926FDE">
        <w:rPr>
          <w:lang w:val="en-US" w:eastAsia="ko-KR"/>
        </w:rPr>
        <w:t>B</w:t>
      </w:r>
      <w:r w:rsidR="008212B9" w:rsidRPr="00926FDE">
        <w:rPr>
          <w:lang w:val="en-US" w:eastAsia="ko-KR"/>
        </w:rPr>
        <w:t>)</w:t>
      </w:r>
      <w:r w:rsidR="00436470" w:rsidRPr="00926FDE">
        <w:rPr>
          <w:lang w:val="en-US" w:eastAsia="ko-KR"/>
        </w:rPr>
        <w:t xml:space="preserve"> </w:t>
      </w:r>
      <w:r w:rsidR="00E97CBB" w:rsidRPr="00926FDE">
        <w:rPr>
          <w:lang w:val="en-US" w:eastAsia="ko-KR"/>
        </w:rPr>
        <w:t xml:space="preserve">are </w:t>
      </w:r>
      <w:r w:rsidR="008212B9" w:rsidRPr="00926FDE">
        <w:rPr>
          <w:lang w:val="en-US" w:eastAsia="ko-KR"/>
        </w:rPr>
        <w:t xml:space="preserve">co-registered </w:t>
      </w:r>
      <w:r w:rsidR="007436E4" w:rsidRPr="00926FDE">
        <w:rPr>
          <w:lang w:val="en-US" w:eastAsia="ko-KR"/>
        </w:rPr>
        <w:t xml:space="preserve">with </w:t>
      </w:r>
      <w:r w:rsidR="001B5E9B" w:rsidRPr="00926FDE">
        <w:rPr>
          <w:lang w:val="en-US" w:eastAsia="ko-KR"/>
        </w:rPr>
        <w:t xml:space="preserve">the averaged </w:t>
      </w:r>
      <w:r w:rsidR="008212B9" w:rsidRPr="00926FDE">
        <w:rPr>
          <w:lang w:val="en-US" w:eastAsia="ko-KR"/>
        </w:rPr>
        <w:t>magnitude image</w:t>
      </w:r>
      <w:r w:rsidR="00BF27EA" w:rsidRPr="00926FDE">
        <w:rPr>
          <w:lang w:val="en-US" w:eastAsia="ko-KR"/>
        </w:rPr>
        <w:t>s</w:t>
      </w:r>
      <w:r w:rsidR="008212B9" w:rsidRPr="00926FDE">
        <w:rPr>
          <w:lang w:val="en-US" w:eastAsia="ko-KR"/>
        </w:rPr>
        <w:t xml:space="preserve"> </w:t>
      </w:r>
      <w:r w:rsidR="00DE7572" w:rsidRPr="00926FDE">
        <w:rPr>
          <w:lang w:val="en-US" w:eastAsia="ko-KR"/>
        </w:rPr>
        <w:t>of</w:t>
      </w:r>
      <w:r w:rsidR="008212B9" w:rsidRPr="00926FDE">
        <w:rPr>
          <w:lang w:val="en-US" w:eastAsia="ko-KR"/>
        </w:rPr>
        <w:t xml:space="preserve"> MSME</w:t>
      </w:r>
      <w:r w:rsidR="00BF27EA" w:rsidRPr="00926FDE">
        <w:rPr>
          <w:lang w:val="en-US" w:eastAsia="ko-KR"/>
        </w:rPr>
        <w:t xml:space="preserve"> </w:t>
      </w:r>
      <w:r w:rsidR="00E97CBB" w:rsidRPr="00926FDE">
        <w:rPr>
          <w:lang w:val="en-US" w:eastAsia="ko-KR"/>
        </w:rPr>
        <w:t xml:space="preserve">and shown </w:t>
      </w:r>
      <w:r w:rsidR="003611F2" w:rsidRPr="00926FDE">
        <w:rPr>
          <w:lang w:val="en-US" w:eastAsia="ko-KR"/>
        </w:rPr>
        <w:t xml:space="preserve">as color overlays </w:t>
      </w:r>
      <w:r w:rsidR="00E97CBB" w:rsidRPr="00926FDE">
        <w:rPr>
          <w:lang w:val="en-US" w:eastAsia="ko-KR"/>
        </w:rPr>
        <w:t xml:space="preserve">in </w:t>
      </w:r>
      <w:r w:rsidR="00BF27EA" w:rsidRPr="00926FDE">
        <w:rPr>
          <w:lang w:val="en-US" w:eastAsia="ko-KR"/>
        </w:rPr>
        <w:t>(</w:t>
      </w:r>
      <w:r w:rsidR="00B309D5" w:rsidRPr="00926FDE">
        <w:rPr>
          <w:lang w:val="en-US" w:eastAsia="ko-KR"/>
        </w:rPr>
        <w:t>C</w:t>
      </w:r>
      <w:r w:rsidR="00BF27EA" w:rsidRPr="00926FDE">
        <w:rPr>
          <w:lang w:val="en-US" w:eastAsia="ko-KR"/>
        </w:rPr>
        <w:t>)</w:t>
      </w:r>
      <w:r w:rsidR="001B5E9B" w:rsidRPr="00926FDE">
        <w:rPr>
          <w:lang w:val="en-US" w:eastAsia="ko-KR"/>
        </w:rPr>
        <w:t xml:space="preserve"> for better visualization of </w:t>
      </w:r>
      <w:r w:rsidR="003611F2" w:rsidRPr="00926FDE">
        <w:rPr>
          <w:lang w:val="en-US" w:eastAsia="ko-KR"/>
        </w:rPr>
        <w:t xml:space="preserve">the </w:t>
      </w:r>
      <w:r w:rsidR="00E01184" w:rsidRPr="00926FDE">
        <w:rPr>
          <w:lang w:val="en-US" w:eastAsia="ko-KR"/>
        </w:rPr>
        <w:t>tumor</w:t>
      </w:r>
      <w:r w:rsidR="00E97CBB" w:rsidRPr="00926FDE">
        <w:rPr>
          <w:lang w:val="en-US" w:eastAsia="ko-KR"/>
        </w:rPr>
        <w:t xml:space="preserve">. </w:t>
      </w:r>
      <w:r w:rsidR="00CF6F64" w:rsidRPr="00926FDE">
        <w:rPr>
          <w:lang w:val="en-US" w:eastAsia="ko-KR"/>
        </w:rPr>
        <w:t xml:space="preserve">The corresponding </w:t>
      </w:r>
      <w:r w:rsidR="00BF27EA" w:rsidRPr="00926FDE">
        <w:rPr>
          <w:lang w:val="en-US" w:eastAsia="ko-KR"/>
        </w:rPr>
        <w:t>MD images</w:t>
      </w:r>
      <w:r w:rsidR="00884953" w:rsidRPr="00926FDE">
        <w:rPr>
          <w:lang w:val="en-US" w:eastAsia="ko-KR"/>
        </w:rPr>
        <w:t xml:space="preserve"> </w:t>
      </w:r>
      <w:r w:rsidR="00CF6F64" w:rsidRPr="00926FDE">
        <w:rPr>
          <w:lang w:val="en-US" w:eastAsia="ko-KR"/>
        </w:rPr>
        <w:t>are shown in (</w:t>
      </w:r>
      <w:r w:rsidR="00B309D5" w:rsidRPr="00926FDE">
        <w:rPr>
          <w:lang w:val="en-US" w:eastAsia="ko-KR"/>
        </w:rPr>
        <w:t>D</w:t>
      </w:r>
      <w:r w:rsidR="00CF6F64" w:rsidRPr="00926FDE">
        <w:rPr>
          <w:lang w:val="en-US" w:eastAsia="ko-KR"/>
        </w:rPr>
        <w:t>)</w:t>
      </w:r>
      <w:r w:rsidRPr="00926FDE">
        <w:rPr>
          <w:lang w:val="en-US" w:eastAsia="ko-KR"/>
        </w:rPr>
        <w:t>.</w:t>
      </w:r>
      <w:r w:rsidR="00474125" w:rsidRPr="00926FDE">
        <w:rPr>
          <w:lang w:val="en-US" w:eastAsia="ko-KR"/>
        </w:rPr>
        <w:t xml:space="preserve"> </w:t>
      </w:r>
      <w:r w:rsidR="00481047" w:rsidRPr="00926FDE">
        <w:rPr>
          <w:lang w:val="en-US" w:eastAsia="ko-KR"/>
        </w:rPr>
        <w:t xml:space="preserve">The </w:t>
      </w:r>
      <w:r w:rsidR="00E01184" w:rsidRPr="00926FDE">
        <w:rPr>
          <w:lang w:val="en-US" w:eastAsia="ko-KR"/>
        </w:rPr>
        <w:t>tumor</w:t>
      </w:r>
      <w:r w:rsidR="00B166F3" w:rsidRPr="00926FDE">
        <w:rPr>
          <w:lang w:val="en-US" w:eastAsia="ko-KR"/>
        </w:rPr>
        <w:t xml:space="preserve"> </w:t>
      </w:r>
      <w:r w:rsidR="001A6D42" w:rsidRPr="00926FDE">
        <w:rPr>
          <w:lang w:val="en-US" w:eastAsia="ko-KR"/>
        </w:rPr>
        <w:t xml:space="preserve">rim and edema </w:t>
      </w:r>
      <w:r w:rsidR="00833025" w:rsidRPr="00926FDE">
        <w:rPr>
          <w:lang w:val="en-US" w:eastAsia="ko-KR"/>
        </w:rPr>
        <w:t>in</w:t>
      </w:r>
      <w:r w:rsidR="00436470" w:rsidRPr="00926FDE">
        <w:rPr>
          <w:lang w:val="en-US" w:eastAsia="ko-KR"/>
        </w:rPr>
        <w:t xml:space="preserve"> conductivity</w:t>
      </w:r>
      <w:r w:rsidR="00833025" w:rsidRPr="00926FDE">
        <w:rPr>
          <w:lang w:val="en-US" w:eastAsia="ko-KR"/>
        </w:rPr>
        <w:t xml:space="preserve"> images S1-S3 </w:t>
      </w:r>
      <w:r w:rsidR="001A6D42" w:rsidRPr="00926FDE">
        <w:rPr>
          <w:lang w:val="en-US" w:eastAsia="ko-KR"/>
        </w:rPr>
        <w:t xml:space="preserve">of Fig </w:t>
      </w:r>
      <w:r w:rsidR="001B267C" w:rsidRPr="00926FDE">
        <w:rPr>
          <w:lang w:val="en-US" w:eastAsia="ko-KR"/>
        </w:rPr>
        <w:t xml:space="preserve">2 </w:t>
      </w:r>
      <w:r w:rsidR="001A6D42" w:rsidRPr="00926FDE">
        <w:rPr>
          <w:lang w:val="en-US" w:eastAsia="ko-KR"/>
        </w:rPr>
        <w:t>(</w:t>
      </w:r>
      <w:r w:rsidR="00B309D5" w:rsidRPr="00926FDE">
        <w:rPr>
          <w:lang w:val="en-US" w:eastAsia="ko-KR"/>
        </w:rPr>
        <w:t>B</w:t>
      </w:r>
      <w:r w:rsidR="00E979E2" w:rsidRPr="00926FDE">
        <w:rPr>
          <w:lang w:val="en-US" w:eastAsia="ko-KR"/>
        </w:rPr>
        <w:t xml:space="preserve">, </w:t>
      </w:r>
      <w:r w:rsidR="00B309D5" w:rsidRPr="00926FDE">
        <w:rPr>
          <w:lang w:val="en-US" w:eastAsia="ko-KR"/>
        </w:rPr>
        <w:t>C</w:t>
      </w:r>
      <w:r w:rsidR="001A6D42" w:rsidRPr="00926FDE">
        <w:rPr>
          <w:lang w:val="en-US" w:eastAsia="ko-KR"/>
        </w:rPr>
        <w:t xml:space="preserve">) </w:t>
      </w:r>
      <w:r w:rsidR="00227DFB" w:rsidRPr="00926FDE">
        <w:rPr>
          <w:lang w:val="en-US" w:eastAsia="ko-KR"/>
        </w:rPr>
        <w:t>show</w:t>
      </w:r>
      <w:r w:rsidR="00B166F3" w:rsidRPr="00926FDE">
        <w:rPr>
          <w:lang w:val="en-US" w:eastAsia="ko-KR"/>
        </w:rPr>
        <w:t xml:space="preserve"> higher </w:t>
      </w:r>
      <w:r w:rsidR="002A19AA" w:rsidRPr="00926FDE">
        <w:rPr>
          <w:lang w:val="en-US" w:eastAsia="ko-KR"/>
        </w:rPr>
        <w:t xml:space="preserve">conductivity and </w:t>
      </w:r>
      <w:r w:rsidR="00B166F3" w:rsidRPr="00926FDE">
        <w:rPr>
          <w:lang w:val="en-US" w:eastAsia="ko-KR"/>
        </w:rPr>
        <w:t>MD value</w:t>
      </w:r>
      <w:r w:rsidR="00BF6F38" w:rsidRPr="00926FDE">
        <w:rPr>
          <w:lang w:val="en-US" w:eastAsia="ko-KR"/>
        </w:rPr>
        <w:t>s</w:t>
      </w:r>
      <w:r w:rsidR="00B166F3" w:rsidRPr="00926FDE">
        <w:rPr>
          <w:lang w:val="en-US" w:eastAsia="ko-KR"/>
        </w:rPr>
        <w:t xml:space="preserve"> than the central </w:t>
      </w:r>
      <w:r w:rsidR="00E65FE8" w:rsidRPr="00926FDE">
        <w:rPr>
          <w:lang w:val="en-US" w:eastAsia="ko-KR"/>
        </w:rPr>
        <w:t xml:space="preserve">necrotic </w:t>
      </w:r>
      <w:r w:rsidR="00B166F3" w:rsidRPr="00926FDE">
        <w:rPr>
          <w:lang w:val="en-US" w:eastAsia="ko-KR"/>
        </w:rPr>
        <w:t>region</w:t>
      </w:r>
      <w:r w:rsidR="00227DFB" w:rsidRPr="00926FDE">
        <w:rPr>
          <w:lang w:val="en-US" w:eastAsia="ko-KR"/>
        </w:rPr>
        <w:t xml:space="preserve"> of </w:t>
      </w:r>
      <w:r w:rsidR="00865CFC" w:rsidRPr="00926FDE">
        <w:rPr>
          <w:lang w:val="en-US" w:eastAsia="ko-KR"/>
        </w:rPr>
        <w:t xml:space="preserve">the </w:t>
      </w:r>
      <w:r w:rsidR="00E01184" w:rsidRPr="00926FDE">
        <w:rPr>
          <w:lang w:val="en-US" w:eastAsia="ko-KR"/>
        </w:rPr>
        <w:t>tumor</w:t>
      </w:r>
      <w:r w:rsidR="00227DFB" w:rsidRPr="00926FDE">
        <w:rPr>
          <w:lang w:val="en-US" w:eastAsia="ko-KR"/>
        </w:rPr>
        <w:t xml:space="preserve"> and the </w:t>
      </w:r>
      <w:r w:rsidR="00384BD9" w:rsidRPr="00926FDE">
        <w:rPr>
          <w:lang w:val="en-US" w:eastAsia="ko-KR"/>
        </w:rPr>
        <w:t xml:space="preserve">contralateral </w:t>
      </w:r>
      <w:r w:rsidR="00651059" w:rsidRPr="00926FDE">
        <w:rPr>
          <w:lang w:val="en-US" w:eastAsia="ko-KR"/>
        </w:rPr>
        <w:t>cortex region</w:t>
      </w:r>
      <w:r w:rsidR="00B166F3" w:rsidRPr="00926FDE">
        <w:rPr>
          <w:lang w:val="en-US" w:eastAsia="ko-KR"/>
        </w:rPr>
        <w:t xml:space="preserve">. </w:t>
      </w:r>
      <w:r w:rsidR="003611F2" w:rsidRPr="00926FDE">
        <w:rPr>
          <w:lang w:val="en-US" w:eastAsia="ko-KR"/>
        </w:rPr>
        <w:t xml:space="preserve">Figure </w:t>
      </w:r>
      <w:r w:rsidR="001B267C" w:rsidRPr="00926FDE">
        <w:rPr>
          <w:lang w:val="en-US" w:eastAsia="ko-KR"/>
        </w:rPr>
        <w:t xml:space="preserve">3 </w:t>
      </w:r>
      <w:r w:rsidR="003611F2" w:rsidRPr="00926FDE">
        <w:rPr>
          <w:lang w:val="en-US" w:eastAsia="ko-KR"/>
        </w:rPr>
        <w:t xml:space="preserve">shows </w:t>
      </w:r>
      <w:r w:rsidR="00EB778C" w:rsidRPr="00926FDE">
        <w:rPr>
          <w:i/>
          <w:lang w:val="en-US" w:eastAsia="ko-KR"/>
        </w:rPr>
        <w:t>in</w:t>
      </w:r>
      <w:r w:rsidR="00F35D28" w:rsidRPr="00926FDE">
        <w:rPr>
          <w:i/>
          <w:lang w:val="en-US" w:eastAsia="ko-KR"/>
        </w:rPr>
        <w:t xml:space="preserve"> </w:t>
      </w:r>
      <w:r w:rsidR="00EB778C" w:rsidRPr="00926FDE">
        <w:rPr>
          <w:i/>
          <w:lang w:val="en-US" w:eastAsia="ko-KR"/>
        </w:rPr>
        <w:t>vivo</w:t>
      </w:r>
      <w:r w:rsidR="00EB778C" w:rsidRPr="00926FDE">
        <w:rPr>
          <w:lang w:val="en-US" w:eastAsia="ko-KR"/>
        </w:rPr>
        <w:t xml:space="preserve"> image</w:t>
      </w:r>
      <w:r w:rsidR="00D36A2D" w:rsidRPr="00926FDE">
        <w:rPr>
          <w:lang w:val="en-US" w:eastAsia="ko-KR"/>
        </w:rPr>
        <w:t xml:space="preserve"> slices (S1-S3)</w:t>
      </w:r>
      <w:r w:rsidR="00EB778C" w:rsidRPr="00926FDE">
        <w:rPr>
          <w:lang w:val="en-US" w:eastAsia="ko-KR"/>
        </w:rPr>
        <w:t xml:space="preserve"> of the </w:t>
      </w:r>
      <w:r w:rsidR="00D36A2D" w:rsidRPr="00926FDE">
        <w:rPr>
          <w:lang w:val="en-US" w:eastAsia="ko-KR"/>
        </w:rPr>
        <w:t xml:space="preserve">same </w:t>
      </w:r>
      <w:r w:rsidR="003611F2" w:rsidRPr="00926FDE">
        <w:rPr>
          <w:lang w:val="en-US" w:eastAsia="ko-KR"/>
        </w:rPr>
        <w:t xml:space="preserve">representative </w:t>
      </w:r>
      <w:r w:rsidR="00EB778C" w:rsidRPr="00926FDE">
        <w:rPr>
          <w:lang w:val="en-US" w:eastAsia="ko-KR"/>
        </w:rPr>
        <w:t>rat (Rat 1)</w:t>
      </w:r>
      <w:r w:rsidR="00D36A2D" w:rsidRPr="00926FDE">
        <w:rPr>
          <w:lang w:val="en-US" w:eastAsia="ko-KR"/>
        </w:rPr>
        <w:t xml:space="preserve"> as the one shown in Fig</w:t>
      </w:r>
      <w:r w:rsidR="00275CC6" w:rsidRPr="00926FDE">
        <w:rPr>
          <w:lang w:val="en-US" w:eastAsia="ko-KR"/>
        </w:rPr>
        <w:t>.</w:t>
      </w:r>
      <w:r w:rsidR="00D36A2D" w:rsidRPr="00926FDE">
        <w:rPr>
          <w:lang w:val="en-US" w:eastAsia="ko-KR"/>
        </w:rPr>
        <w:t xml:space="preserve"> </w:t>
      </w:r>
      <w:r w:rsidR="001B267C" w:rsidRPr="00926FDE">
        <w:rPr>
          <w:lang w:val="en-US" w:eastAsia="ko-KR"/>
        </w:rPr>
        <w:t>2</w:t>
      </w:r>
      <w:r w:rsidR="00D36A2D" w:rsidRPr="00926FDE">
        <w:rPr>
          <w:lang w:val="en-US" w:eastAsia="ko-KR"/>
        </w:rPr>
        <w:t>, but</w:t>
      </w:r>
      <w:r w:rsidR="00AA45E6" w:rsidRPr="00926FDE">
        <w:rPr>
          <w:lang w:val="en-US" w:eastAsia="ko-KR"/>
        </w:rPr>
        <w:t xml:space="preserve"> on the 11</w:t>
      </w:r>
      <w:r w:rsidR="00AA45E6" w:rsidRPr="00926FDE">
        <w:rPr>
          <w:vertAlign w:val="superscript"/>
          <w:lang w:val="en-US" w:eastAsia="ko-KR"/>
        </w:rPr>
        <w:t>th</w:t>
      </w:r>
      <w:r w:rsidR="00AA45E6" w:rsidRPr="00926FDE">
        <w:rPr>
          <w:lang w:val="en-US" w:eastAsia="ko-KR"/>
        </w:rPr>
        <w:t xml:space="preserve"> day after </w:t>
      </w:r>
      <w:r w:rsidR="00E01184" w:rsidRPr="00926FDE">
        <w:rPr>
          <w:lang w:val="en-US" w:eastAsia="ko-KR"/>
        </w:rPr>
        <w:t>tumor</w:t>
      </w:r>
      <w:r w:rsidR="00AA45E6" w:rsidRPr="00926FDE">
        <w:rPr>
          <w:lang w:val="en-US" w:eastAsia="ko-KR"/>
        </w:rPr>
        <w:t xml:space="preserve"> cell injection.</w:t>
      </w:r>
      <w:r w:rsidR="00D36A2D" w:rsidRPr="00926FDE">
        <w:rPr>
          <w:lang w:val="en-US" w:eastAsia="ko-KR"/>
        </w:rPr>
        <w:t xml:space="preserve"> </w:t>
      </w:r>
      <w:r w:rsidR="00E32C1D" w:rsidRPr="00926FDE">
        <w:rPr>
          <w:lang w:val="en-US" w:eastAsia="ko-KR"/>
        </w:rPr>
        <w:t xml:space="preserve">The image positions S1-S3 in Fig </w:t>
      </w:r>
      <w:r w:rsidR="001B267C" w:rsidRPr="00926FDE">
        <w:rPr>
          <w:lang w:val="en-US" w:eastAsia="ko-KR"/>
        </w:rPr>
        <w:t xml:space="preserve">3 </w:t>
      </w:r>
      <w:r w:rsidR="00E32C1D" w:rsidRPr="00926FDE">
        <w:rPr>
          <w:lang w:val="en-US" w:eastAsia="ko-KR"/>
        </w:rPr>
        <w:t xml:space="preserve">were chosen </w:t>
      </w:r>
      <w:proofErr w:type="gramStart"/>
      <w:r w:rsidR="00E32C1D" w:rsidRPr="00926FDE">
        <w:rPr>
          <w:lang w:val="en-US" w:eastAsia="ko-KR"/>
        </w:rPr>
        <w:t>similar to</w:t>
      </w:r>
      <w:proofErr w:type="gramEnd"/>
      <w:r w:rsidR="00E32C1D" w:rsidRPr="00926FDE">
        <w:rPr>
          <w:lang w:val="en-US" w:eastAsia="ko-KR"/>
        </w:rPr>
        <w:t xml:space="preserve"> the positions S1-S3 in Fig</w:t>
      </w:r>
      <w:r w:rsidR="00275CC6" w:rsidRPr="00926FDE">
        <w:rPr>
          <w:lang w:val="en-US" w:eastAsia="ko-KR"/>
        </w:rPr>
        <w:t>.</w:t>
      </w:r>
      <w:r w:rsidR="00E32C1D" w:rsidRPr="00926FDE">
        <w:rPr>
          <w:lang w:val="en-US" w:eastAsia="ko-KR"/>
        </w:rPr>
        <w:t xml:space="preserve"> </w:t>
      </w:r>
      <w:r w:rsidR="001B267C" w:rsidRPr="00926FDE">
        <w:rPr>
          <w:lang w:val="en-US" w:eastAsia="ko-KR"/>
        </w:rPr>
        <w:t>2</w:t>
      </w:r>
      <w:r w:rsidR="00E32C1D" w:rsidRPr="00926FDE">
        <w:rPr>
          <w:lang w:val="en-US" w:eastAsia="ko-KR"/>
        </w:rPr>
        <w:t xml:space="preserve">. </w:t>
      </w:r>
      <w:r w:rsidR="00512232" w:rsidRPr="00926FDE">
        <w:rPr>
          <w:lang w:val="en-US" w:eastAsia="ko-KR"/>
        </w:rPr>
        <w:t xml:space="preserve">The conductivity </w:t>
      </w:r>
      <w:r w:rsidR="00A51F61" w:rsidRPr="00926FDE">
        <w:rPr>
          <w:lang w:val="en-US" w:eastAsia="ko-KR"/>
        </w:rPr>
        <w:t>values were</w:t>
      </w:r>
      <w:r w:rsidR="00C87D4C" w:rsidRPr="00926FDE">
        <w:rPr>
          <w:lang w:val="en-US" w:eastAsia="ko-KR"/>
        </w:rPr>
        <w:t xml:space="preserve"> </w:t>
      </w:r>
      <w:r w:rsidR="00B33BAD" w:rsidRPr="00926FDE">
        <w:rPr>
          <w:lang w:val="en-US" w:eastAsia="ko-KR"/>
        </w:rPr>
        <w:t>much</w:t>
      </w:r>
      <w:r w:rsidR="00512232" w:rsidRPr="00926FDE">
        <w:rPr>
          <w:lang w:val="en-US" w:eastAsia="ko-KR"/>
        </w:rPr>
        <w:t xml:space="preserve"> higher in ventricles </w:t>
      </w:r>
      <w:r w:rsidR="00B33BAD" w:rsidRPr="00926FDE">
        <w:rPr>
          <w:lang w:val="en-US" w:eastAsia="ko-KR"/>
        </w:rPr>
        <w:t xml:space="preserve">than </w:t>
      </w:r>
      <w:r w:rsidR="00A51F61" w:rsidRPr="00926FDE">
        <w:rPr>
          <w:lang w:val="en-US" w:eastAsia="ko-KR"/>
        </w:rPr>
        <w:t xml:space="preserve">in </w:t>
      </w:r>
      <w:r w:rsidR="00B33BAD" w:rsidRPr="00926FDE">
        <w:rPr>
          <w:lang w:val="en-US" w:eastAsia="ko-KR"/>
        </w:rPr>
        <w:t xml:space="preserve">other tissues, </w:t>
      </w:r>
      <w:r w:rsidR="00880513" w:rsidRPr="00926FDE">
        <w:rPr>
          <w:lang w:val="en-US" w:eastAsia="ko-KR"/>
        </w:rPr>
        <w:t>as c</w:t>
      </w:r>
      <w:r w:rsidR="00436F7D" w:rsidRPr="00926FDE">
        <w:rPr>
          <w:lang w:val="en-US" w:eastAsia="ko-KR"/>
        </w:rPr>
        <w:t xml:space="preserve">an be noticed from </w:t>
      </w:r>
      <w:r w:rsidR="0072613F" w:rsidRPr="00926FDE">
        <w:rPr>
          <w:lang w:val="en-US" w:eastAsia="ko-KR"/>
        </w:rPr>
        <w:t xml:space="preserve">the day 11 images in </w:t>
      </w:r>
      <w:r w:rsidR="00337310" w:rsidRPr="00926FDE">
        <w:rPr>
          <w:lang w:val="en-US" w:eastAsia="ko-KR"/>
        </w:rPr>
        <w:t>Fig</w:t>
      </w:r>
      <w:r w:rsidR="00275CC6" w:rsidRPr="00926FDE">
        <w:rPr>
          <w:lang w:val="en-US" w:eastAsia="ko-KR"/>
        </w:rPr>
        <w:t>.</w:t>
      </w:r>
      <w:r w:rsidR="00337310" w:rsidRPr="00926FDE">
        <w:rPr>
          <w:lang w:val="en-US" w:eastAsia="ko-KR"/>
        </w:rPr>
        <w:t xml:space="preserve"> </w:t>
      </w:r>
      <w:r w:rsidR="001B267C" w:rsidRPr="00926FDE">
        <w:rPr>
          <w:lang w:val="en-US" w:eastAsia="ko-KR"/>
        </w:rPr>
        <w:t>3</w:t>
      </w:r>
      <w:r w:rsidR="0035758F" w:rsidRPr="00926FDE">
        <w:rPr>
          <w:lang w:val="en-US" w:eastAsia="ko-KR"/>
        </w:rPr>
        <w:t xml:space="preserve"> </w:t>
      </w:r>
      <w:r w:rsidR="00436F7D" w:rsidRPr="00926FDE">
        <w:rPr>
          <w:lang w:val="en-US" w:eastAsia="ko-KR"/>
        </w:rPr>
        <w:t>(</w:t>
      </w:r>
      <w:r w:rsidR="00B309D5" w:rsidRPr="00926FDE">
        <w:rPr>
          <w:lang w:val="en-US" w:eastAsia="ko-KR"/>
        </w:rPr>
        <w:t>B</w:t>
      </w:r>
      <w:r w:rsidR="00436F7D" w:rsidRPr="00926FDE">
        <w:rPr>
          <w:lang w:val="en-US" w:eastAsia="ko-KR"/>
        </w:rPr>
        <w:t>).</w:t>
      </w:r>
      <w:r w:rsidR="003611F2" w:rsidRPr="00926FDE">
        <w:rPr>
          <w:lang w:val="en-US" w:eastAsia="ko-KR"/>
        </w:rPr>
        <w:t xml:space="preserve"> </w:t>
      </w:r>
      <w:proofErr w:type="gramStart"/>
      <w:r w:rsidR="003611F2" w:rsidRPr="00926FDE">
        <w:rPr>
          <w:lang w:val="en-US" w:eastAsia="ko-KR"/>
        </w:rPr>
        <w:t>Similar to</w:t>
      </w:r>
      <w:proofErr w:type="gramEnd"/>
      <w:r w:rsidR="003611F2" w:rsidRPr="00926FDE">
        <w:rPr>
          <w:lang w:val="en-US" w:eastAsia="ko-KR"/>
        </w:rPr>
        <w:t xml:space="preserve"> Fig</w:t>
      </w:r>
      <w:r w:rsidR="00275CC6" w:rsidRPr="00926FDE">
        <w:rPr>
          <w:lang w:val="en-US" w:eastAsia="ko-KR"/>
        </w:rPr>
        <w:t>.</w:t>
      </w:r>
      <w:r w:rsidR="003611F2" w:rsidRPr="00926FDE">
        <w:rPr>
          <w:lang w:val="en-US" w:eastAsia="ko-KR"/>
        </w:rPr>
        <w:t xml:space="preserve"> </w:t>
      </w:r>
      <w:r w:rsidR="001B267C" w:rsidRPr="00926FDE">
        <w:rPr>
          <w:lang w:val="en-US" w:eastAsia="ko-KR"/>
        </w:rPr>
        <w:t>2</w:t>
      </w:r>
      <w:r w:rsidR="003611F2" w:rsidRPr="00926FDE">
        <w:rPr>
          <w:lang w:val="en-US" w:eastAsia="ko-KR"/>
        </w:rPr>
        <w:t>, color overlays are shown in Fig</w:t>
      </w:r>
      <w:r w:rsidR="00275CC6" w:rsidRPr="00926FDE">
        <w:rPr>
          <w:lang w:val="en-US" w:eastAsia="ko-KR"/>
        </w:rPr>
        <w:t>.</w:t>
      </w:r>
      <w:r w:rsidR="003611F2" w:rsidRPr="00926FDE">
        <w:rPr>
          <w:lang w:val="en-US" w:eastAsia="ko-KR"/>
        </w:rPr>
        <w:t xml:space="preserve"> </w:t>
      </w:r>
      <w:r w:rsidR="001B267C" w:rsidRPr="00926FDE">
        <w:rPr>
          <w:lang w:val="en-US" w:eastAsia="ko-KR"/>
        </w:rPr>
        <w:t>3</w:t>
      </w:r>
      <w:r w:rsidR="0035758F" w:rsidRPr="00926FDE">
        <w:rPr>
          <w:lang w:val="en-US" w:eastAsia="ko-KR"/>
        </w:rPr>
        <w:t xml:space="preserve"> </w:t>
      </w:r>
      <w:r w:rsidR="00B309D5" w:rsidRPr="00926FDE">
        <w:rPr>
          <w:lang w:val="en-US" w:eastAsia="ko-KR"/>
        </w:rPr>
        <w:t>(C)</w:t>
      </w:r>
      <w:r w:rsidR="003611F2" w:rsidRPr="00926FDE">
        <w:rPr>
          <w:lang w:val="en-US" w:eastAsia="ko-KR"/>
        </w:rPr>
        <w:t xml:space="preserve">, while comparative MD images are shown in Fig </w:t>
      </w:r>
      <w:r w:rsidR="001B267C" w:rsidRPr="00926FDE">
        <w:rPr>
          <w:lang w:val="en-US" w:eastAsia="ko-KR"/>
        </w:rPr>
        <w:t>3</w:t>
      </w:r>
      <w:r w:rsidR="0035758F" w:rsidRPr="00926FDE">
        <w:rPr>
          <w:lang w:val="en-US" w:eastAsia="ko-KR"/>
        </w:rPr>
        <w:t xml:space="preserve"> </w:t>
      </w:r>
      <w:r w:rsidR="00B309D5" w:rsidRPr="00926FDE">
        <w:rPr>
          <w:lang w:val="en-US" w:eastAsia="ko-KR"/>
        </w:rPr>
        <w:t>(D)</w:t>
      </w:r>
      <w:r w:rsidR="00163304" w:rsidRPr="00926FDE">
        <w:rPr>
          <w:lang w:val="en-US" w:eastAsia="ko-KR"/>
        </w:rPr>
        <w:t>.</w:t>
      </w:r>
      <w:r w:rsidR="001F18EE" w:rsidRPr="00926FDE">
        <w:rPr>
          <w:lang w:val="en-US" w:eastAsia="ko-KR"/>
        </w:rPr>
        <w:t xml:space="preserve"> </w:t>
      </w:r>
      <w:r w:rsidR="00A23060" w:rsidRPr="00926FDE">
        <w:rPr>
          <w:lang w:val="en-US" w:eastAsia="ko-KR"/>
        </w:rPr>
        <w:t xml:space="preserve">The ventricles appear enlarged in Fig 3 due to excessive fluid accumulation due to restriction in CSF flow </w:t>
      </w:r>
      <w:r w:rsidR="001A4FDB" w:rsidRPr="00926FDE">
        <w:rPr>
          <w:lang w:val="en-US" w:eastAsia="ko-KR"/>
        </w:rPr>
        <w:t xml:space="preserve">(hydrocephalus) </w:t>
      </w:r>
      <w:r w:rsidR="00A23060" w:rsidRPr="00926FDE">
        <w:rPr>
          <w:lang w:val="en-US" w:eastAsia="ko-KR"/>
        </w:rPr>
        <w:t xml:space="preserve">caused by the tumor. </w:t>
      </w:r>
    </w:p>
    <w:p w14:paraId="6DD719EB" w14:textId="77777777" w:rsidR="009778D9" w:rsidRPr="00926FDE" w:rsidRDefault="009778D9" w:rsidP="009778D9">
      <w:pPr>
        <w:ind w:firstLine="720"/>
        <w:rPr>
          <w:sz w:val="24"/>
          <w:szCs w:val="24"/>
        </w:rPr>
      </w:pPr>
    </w:p>
    <w:p w14:paraId="0A839DFA" w14:textId="465796B2" w:rsidR="00D60EEF" w:rsidRPr="00926FDE" w:rsidRDefault="00575578" w:rsidP="00865CFC">
      <w:pPr>
        <w:pStyle w:val="p"/>
        <w:tabs>
          <w:tab w:val="left" w:pos="364"/>
        </w:tabs>
        <w:spacing w:after="0" w:line="360" w:lineRule="auto"/>
        <w:ind w:firstLine="0"/>
        <w:jc w:val="both"/>
        <w:rPr>
          <w:lang w:val="en-US" w:eastAsia="ko-KR"/>
        </w:rPr>
      </w:pPr>
      <w:r w:rsidRPr="00926FDE">
        <w:rPr>
          <w:rFonts w:eastAsia="+mn-ea"/>
          <w:kern w:val="24"/>
          <w:lang w:val="en-US"/>
        </w:rPr>
        <w:t xml:space="preserve">Results of statistical analysis for </w:t>
      </w:r>
      <w:r w:rsidR="003611F2" w:rsidRPr="00926FDE">
        <w:rPr>
          <w:rFonts w:eastAsia="+mn-ea"/>
          <w:kern w:val="24"/>
          <w:lang w:val="en-US"/>
        </w:rPr>
        <w:t xml:space="preserve">the </w:t>
      </w:r>
      <w:r w:rsidRPr="00926FDE">
        <w:rPr>
          <w:rFonts w:eastAsia="+mn-ea"/>
          <w:kern w:val="24"/>
          <w:lang w:val="en-US"/>
        </w:rPr>
        <w:t xml:space="preserve">six </w:t>
      </w:r>
      <w:r w:rsidR="00E01184" w:rsidRPr="00926FDE">
        <w:rPr>
          <w:rFonts w:eastAsia="+mn-ea"/>
          <w:kern w:val="24"/>
          <w:lang w:val="en-US"/>
        </w:rPr>
        <w:t>animals are</w:t>
      </w:r>
      <w:r w:rsidRPr="00926FDE">
        <w:rPr>
          <w:rFonts w:eastAsia="+mn-ea"/>
          <w:kern w:val="24"/>
          <w:lang w:val="en-US"/>
        </w:rPr>
        <w:t xml:space="preserve"> shown in </w:t>
      </w:r>
      <w:r w:rsidR="007B0683" w:rsidRPr="00926FDE">
        <w:rPr>
          <w:lang w:val="en-US" w:eastAsia="ko-KR"/>
        </w:rPr>
        <w:t>Fig</w:t>
      </w:r>
      <w:r w:rsidR="00275CC6" w:rsidRPr="00926FDE">
        <w:rPr>
          <w:lang w:val="en-US" w:eastAsia="ko-KR"/>
        </w:rPr>
        <w:t>.</w:t>
      </w:r>
      <w:r w:rsidR="007B0683" w:rsidRPr="00926FDE">
        <w:rPr>
          <w:lang w:val="en-US" w:eastAsia="ko-KR"/>
        </w:rPr>
        <w:t xml:space="preserve"> </w:t>
      </w:r>
      <w:r w:rsidR="001C455A" w:rsidRPr="00926FDE">
        <w:rPr>
          <w:lang w:val="en-US" w:eastAsia="ko-KR"/>
        </w:rPr>
        <w:t xml:space="preserve">4-6 </w:t>
      </w:r>
      <w:r w:rsidR="00A07D3B" w:rsidRPr="00926FDE">
        <w:rPr>
          <w:rFonts w:eastAsia="+mn-ea"/>
          <w:kern w:val="24"/>
          <w:lang w:val="en-US"/>
        </w:rPr>
        <w:t xml:space="preserve">for </w:t>
      </w:r>
      <w:r w:rsidR="00E014ED" w:rsidRPr="00926FDE">
        <w:rPr>
          <w:rFonts w:eastAsia="+mn-ea"/>
          <w:kern w:val="24"/>
          <w:lang w:val="en-US"/>
        </w:rPr>
        <w:t xml:space="preserve">six </w:t>
      </w:r>
      <w:r w:rsidR="00AC2095" w:rsidRPr="00926FDE">
        <w:rPr>
          <w:rFonts w:eastAsia="+mn-ea"/>
          <w:kern w:val="24"/>
          <w:lang w:val="en-US"/>
        </w:rPr>
        <w:t>different regions: contra</w:t>
      </w:r>
      <w:r w:rsidR="00ED622F" w:rsidRPr="00926FDE">
        <w:rPr>
          <w:rFonts w:eastAsia="+mn-ea"/>
          <w:kern w:val="24"/>
          <w:lang w:val="en-US"/>
        </w:rPr>
        <w:t>lateral</w:t>
      </w:r>
      <w:r w:rsidR="00AC2095" w:rsidRPr="00926FDE">
        <w:rPr>
          <w:rFonts w:eastAsia="+mn-ea"/>
          <w:kern w:val="24"/>
          <w:lang w:val="en-US"/>
        </w:rPr>
        <w:t xml:space="preserve"> </w:t>
      </w:r>
      <w:r w:rsidR="003611F2" w:rsidRPr="00926FDE">
        <w:rPr>
          <w:rFonts w:eastAsia="+mn-ea"/>
          <w:kern w:val="24"/>
          <w:lang w:val="en-US"/>
        </w:rPr>
        <w:t xml:space="preserve">normal brain </w:t>
      </w:r>
      <w:r w:rsidR="00AC2095" w:rsidRPr="00926FDE">
        <w:rPr>
          <w:rFonts w:eastAsia="+mn-ea"/>
          <w:kern w:val="24"/>
          <w:lang w:val="en-US"/>
        </w:rPr>
        <w:t xml:space="preserve">cortex, </w:t>
      </w:r>
      <w:r w:rsidR="00E01184" w:rsidRPr="00926FDE">
        <w:rPr>
          <w:rFonts w:eastAsia="+mn-ea"/>
          <w:kern w:val="24"/>
          <w:lang w:val="en-US"/>
        </w:rPr>
        <w:t>tumor</w:t>
      </w:r>
      <w:r w:rsidR="00AC2095" w:rsidRPr="00926FDE">
        <w:rPr>
          <w:rFonts w:eastAsia="+mn-ea"/>
          <w:kern w:val="24"/>
          <w:lang w:val="en-US"/>
        </w:rPr>
        <w:t xml:space="preserve"> rim, </w:t>
      </w:r>
      <w:r w:rsidR="001B267C" w:rsidRPr="00926FDE">
        <w:rPr>
          <w:rFonts w:eastAsia="+mn-ea"/>
          <w:kern w:val="24"/>
          <w:lang w:val="en-US"/>
        </w:rPr>
        <w:t xml:space="preserve">viable </w:t>
      </w:r>
      <w:r w:rsidR="00E01184" w:rsidRPr="00926FDE">
        <w:rPr>
          <w:rFonts w:eastAsia="+mn-ea"/>
          <w:kern w:val="24"/>
          <w:lang w:val="en-US"/>
        </w:rPr>
        <w:t>tumor</w:t>
      </w:r>
      <w:r w:rsidR="00E014ED" w:rsidRPr="00926FDE">
        <w:rPr>
          <w:rFonts w:eastAsia="+mn-ea"/>
          <w:kern w:val="24"/>
          <w:lang w:val="en-US"/>
        </w:rPr>
        <w:t xml:space="preserve">, </w:t>
      </w:r>
      <w:r w:rsidR="00E01184" w:rsidRPr="00926FDE">
        <w:rPr>
          <w:rFonts w:eastAsia="+mn-ea"/>
          <w:kern w:val="24"/>
          <w:lang w:val="en-US"/>
        </w:rPr>
        <w:t>tumor</w:t>
      </w:r>
      <w:r w:rsidR="00AC2095" w:rsidRPr="00926FDE">
        <w:rPr>
          <w:rFonts w:eastAsia="+mn-ea"/>
          <w:kern w:val="24"/>
          <w:lang w:val="en-US"/>
        </w:rPr>
        <w:t xml:space="preserve"> </w:t>
      </w:r>
      <w:r w:rsidR="00307153" w:rsidRPr="00926FDE">
        <w:rPr>
          <w:rFonts w:eastAsia="+mn-ea"/>
          <w:kern w:val="24"/>
          <w:lang w:val="en-US"/>
        </w:rPr>
        <w:t>core</w:t>
      </w:r>
      <w:r w:rsidR="00AC2095" w:rsidRPr="00926FDE">
        <w:rPr>
          <w:rFonts w:eastAsia="+mn-ea"/>
          <w:kern w:val="24"/>
          <w:lang w:val="en-US"/>
        </w:rPr>
        <w:t xml:space="preserve">, </w:t>
      </w:r>
      <w:r w:rsidR="00E014ED" w:rsidRPr="00926FDE">
        <w:rPr>
          <w:rFonts w:eastAsia="+mn-ea"/>
          <w:kern w:val="24"/>
          <w:lang w:val="en-US"/>
        </w:rPr>
        <w:t xml:space="preserve">ventricles, and </w:t>
      </w:r>
      <w:r w:rsidR="00AC2095" w:rsidRPr="00926FDE">
        <w:rPr>
          <w:rFonts w:eastAsia="+mn-ea"/>
          <w:kern w:val="24"/>
          <w:lang w:val="en-US"/>
        </w:rPr>
        <w:t>edema</w:t>
      </w:r>
      <w:r w:rsidR="00201E9F" w:rsidRPr="00926FDE">
        <w:rPr>
          <w:rFonts w:eastAsia="+mn-ea"/>
          <w:kern w:val="24"/>
          <w:lang w:val="en-US"/>
        </w:rPr>
        <w:t xml:space="preserve">. </w:t>
      </w:r>
      <w:r w:rsidR="00DA0124" w:rsidRPr="00926FDE">
        <w:rPr>
          <w:lang w:val="en-US" w:eastAsia="ko-KR"/>
        </w:rPr>
        <w:t>Fig</w:t>
      </w:r>
      <w:r w:rsidR="00275CC6" w:rsidRPr="00926FDE">
        <w:rPr>
          <w:lang w:val="en-US" w:eastAsia="ko-KR"/>
        </w:rPr>
        <w:t>.</w:t>
      </w:r>
      <w:r w:rsidR="00DA0124" w:rsidRPr="00926FDE">
        <w:rPr>
          <w:lang w:val="en-US" w:eastAsia="ko-KR"/>
        </w:rPr>
        <w:t xml:space="preserve"> </w:t>
      </w:r>
      <w:r w:rsidR="001B267C" w:rsidRPr="00926FDE">
        <w:rPr>
          <w:lang w:val="en-US" w:eastAsia="ko-KR"/>
        </w:rPr>
        <w:t xml:space="preserve">4 </w:t>
      </w:r>
      <w:r w:rsidR="00DA0124" w:rsidRPr="00926FDE">
        <w:rPr>
          <w:lang w:val="en-US" w:eastAsia="ko-KR"/>
        </w:rPr>
        <w:t xml:space="preserve">shows the </w:t>
      </w:r>
      <w:r w:rsidR="006A0F6D" w:rsidRPr="00926FDE">
        <w:rPr>
          <w:lang w:val="en-US" w:eastAsia="ko-KR"/>
        </w:rPr>
        <w:t>box plots</w:t>
      </w:r>
      <w:r w:rsidR="006E549E" w:rsidRPr="00926FDE">
        <w:rPr>
          <w:lang w:val="en-US" w:eastAsia="ko-KR"/>
        </w:rPr>
        <w:t xml:space="preserve"> </w:t>
      </w:r>
      <w:r w:rsidR="006A0F6D" w:rsidRPr="00926FDE">
        <w:rPr>
          <w:lang w:val="en-US" w:eastAsia="ko-KR"/>
        </w:rPr>
        <w:t xml:space="preserve">of the conductivity and MD values from the </w:t>
      </w:r>
      <w:r w:rsidR="008A3A73" w:rsidRPr="00926FDE">
        <w:rPr>
          <w:lang w:val="en-US" w:eastAsia="ko-KR"/>
        </w:rPr>
        <w:t>six</w:t>
      </w:r>
      <w:r w:rsidR="006A0F6D" w:rsidRPr="00926FDE">
        <w:rPr>
          <w:lang w:val="en-US" w:eastAsia="ko-KR"/>
        </w:rPr>
        <w:t xml:space="preserve"> segmented regions across </w:t>
      </w:r>
      <w:r w:rsidR="00643E90" w:rsidRPr="00926FDE">
        <w:rPr>
          <w:lang w:val="en-US" w:eastAsia="ko-KR"/>
        </w:rPr>
        <w:t>8</w:t>
      </w:r>
      <w:r w:rsidR="00643E90" w:rsidRPr="00926FDE">
        <w:rPr>
          <w:vertAlign w:val="superscript"/>
          <w:lang w:val="en-US" w:eastAsia="ko-KR"/>
        </w:rPr>
        <w:t>th</w:t>
      </w:r>
      <w:r w:rsidR="00643E90" w:rsidRPr="00926FDE">
        <w:rPr>
          <w:lang w:val="en-US" w:eastAsia="ko-KR"/>
        </w:rPr>
        <w:t xml:space="preserve">, </w:t>
      </w:r>
      <w:proofErr w:type="gramStart"/>
      <w:r w:rsidR="00643E90" w:rsidRPr="00926FDE">
        <w:rPr>
          <w:lang w:val="en-US" w:eastAsia="ko-KR"/>
        </w:rPr>
        <w:t>11</w:t>
      </w:r>
      <w:r w:rsidR="00643E90" w:rsidRPr="00926FDE">
        <w:rPr>
          <w:vertAlign w:val="superscript"/>
          <w:lang w:val="en-US" w:eastAsia="ko-KR"/>
        </w:rPr>
        <w:t>th</w:t>
      </w:r>
      <w:proofErr w:type="gramEnd"/>
      <w:r w:rsidR="00643E90" w:rsidRPr="00926FDE">
        <w:rPr>
          <w:lang w:val="en-US" w:eastAsia="ko-KR"/>
        </w:rPr>
        <w:t xml:space="preserve"> and 14</w:t>
      </w:r>
      <w:r w:rsidR="00643E90" w:rsidRPr="00926FDE">
        <w:rPr>
          <w:vertAlign w:val="superscript"/>
          <w:lang w:val="en-US" w:eastAsia="ko-KR"/>
        </w:rPr>
        <w:t>th</w:t>
      </w:r>
      <w:r w:rsidR="00643E90" w:rsidRPr="00926FDE">
        <w:rPr>
          <w:lang w:val="en-US" w:eastAsia="ko-KR"/>
        </w:rPr>
        <w:t xml:space="preserve"> day after </w:t>
      </w:r>
      <w:r w:rsidR="00E01184" w:rsidRPr="00926FDE">
        <w:rPr>
          <w:lang w:val="en-US" w:eastAsia="ko-KR"/>
        </w:rPr>
        <w:t>tumor</w:t>
      </w:r>
      <w:r w:rsidR="00643E90" w:rsidRPr="00926FDE">
        <w:rPr>
          <w:lang w:val="en-US" w:eastAsia="ko-KR"/>
        </w:rPr>
        <w:t xml:space="preserve"> cell injection</w:t>
      </w:r>
      <w:r w:rsidR="00DA0124" w:rsidRPr="00926FDE">
        <w:rPr>
          <w:lang w:val="en-US" w:eastAsia="ko-KR"/>
        </w:rPr>
        <w:t xml:space="preserve">. </w:t>
      </w:r>
      <w:r w:rsidR="00A51F61" w:rsidRPr="00926FDE">
        <w:rPr>
          <w:lang w:val="en-US" w:eastAsia="ko-KR"/>
        </w:rPr>
        <w:t>As the necrotic core was not evident in all rats on day 8, Fig</w:t>
      </w:r>
      <w:r w:rsidR="00275CC6" w:rsidRPr="00926FDE">
        <w:rPr>
          <w:lang w:val="en-US" w:eastAsia="ko-KR"/>
        </w:rPr>
        <w:t>.</w:t>
      </w:r>
      <w:r w:rsidR="00A51F61" w:rsidRPr="00926FDE">
        <w:rPr>
          <w:lang w:val="en-US" w:eastAsia="ko-KR"/>
        </w:rPr>
        <w:t xml:space="preserve"> 4</w:t>
      </w:r>
      <w:r w:rsidR="0035758F" w:rsidRPr="00926FDE">
        <w:rPr>
          <w:lang w:val="en-US" w:eastAsia="ko-KR"/>
        </w:rPr>
        <w:t xml:space="preserve"> (</w:t>
      </w:r>
      <w:r w:rsidR="00A51F61" w:rsidRPr="00926FDE">
        <w:rPr>
          <w:lang w:val="en-US" w:eastAsia="ko-KR"/>
        </w:rPr>
        <w:t>D</w:t>
      </w:r>
      <w:r w:rsidR="0035758F" w:rsidRPr="00926FDE">
        <w:rPr>
          <w:lang w:val="en-US" w:eastAsia="ko-KR"/>
        </w:rPr>
        <w:t>)</w:t>
      </w:r>
      <w:r w:rsidR="00A51F61" w:rsidRPr="00926FDE">
        <w:rPr>
          <w:lang w:val="en-US" w:eastAsia="ko-KR"/>
        </w:rPr>
        <w:t xml:space="preserve"> does not show the conductivity and MD values for this day. </w:t>
      </w:r>
      <w:r w:rsidR="006E549E" w:rsidRPr="00926FDE">
        <w:rPr>
          <w:rFonts w:eastAsia="+mn-ea"/>
          <w:kern w:val="24"/>
          <w:lang w:val="en-US"/>
        </w:rPr>
        <w:t>The</w:t>
      </w:r>
      <w:r w:rsidR="00512232" w:rsidRPr="00926FDE">
        <w:rPr>
          <w:lang w:val="en-US" w:eastAsia="ko-KR"/>
        </w:rPr>
        <w:t xml:space="preserve"> conductivity </w:t>
      </w:r>
      <w:r w:rsidR="00DD738D" w:rsidRPr="00926FDE">
        <w:rPr>
          <w:lang w:val="en-US" w:eastAsia="ko-KR"/>
        </w:rPr>
        <w:t xml:space="preserve">of ventricles, edematous </w:t>
      </w:r>
      <w:r w:rsidR="003611F2" w:rsidRPr="00926FDE">
        <w:rPr>
          <w:lang w:val="en-US" w:eastAsia="ko-KR"/>
        </w:rPr>
        <w:t>area</w:t>
      </w:r>
      <w:r w:rsidR="00DD738D" w:rsidRPr="00926FDE">
        <w:rPr>
          <w:lang w:val="en-US" w:eastAsia="ko-KR"/>
        </w:rPr>
        <w:t xml:space="preserve"> and </w:t>
      </w:r>
      <w:r w:rsidR="00E01184" w:rsidRPr="00926FDE">
        <w:rPr>
          <w:lang w:val="en-US" w:eastAsia="ko-KR"/>
        </w:rPr>
        <w:t>tumor</w:t>
      </w:r>
      <w:r w:rsidR="00512232" w:rsidRPr="00926FDE">
        <w:rPr>
          <w:lang w:val="en-US" w:eastAsia="ko-KR"/>
        </w:rPr>
        <w:t xml:space="preserve"> </w:t>
      </w:r>
      <w:r w:rsidR="000E5460" w:rsidRPr="00926FDE">
        <w:rPr>
          <w:lang w:val="en-US" w:eastAsia="ko-KR"/>
        </w:rPr>
        <w:t>reg</w:t>
      </w:r>
      <w:r w:rsidR="008D127A" w:rsidRPr="00926FDE">
        <w:rPr>
          <w:lang w:val="en-US" w:eastAsia="ko-KR"/>
        </w:rPr>
        <w:t>i</w:t>
      </w:r>
      <w:r w:rsidR="000E5460" w:rsidRPr="00926FDE">
        <w:rPr>
          <w:lang w:val="en-US" w:eastAsia="ko-KR"/>
        </w:rPr>
        <w:t xml:space="preserve">ons </w:t>
      </w:r>
      <w:r w:rsidR="00512232" w:rsidRPr="00926FDE">
        <w:rPr>
          <w:lang w:val="en-US" w:eastAsia="ko-KR"/>
        </w:rPr>
        <w:t>(</w:t>
      </w:r>
      <w:r w:rsidR="00E01184" w:rsidRPr="00926FDE">
        <w:rPr>
          <w:lang w:val="en-US" w:eastAsia="ko-KR"/>
        </w:rPr>
        <w:t>tumor</w:t>
      </w:r>
      <w:r w:rsidR="00FC3FB2" w:rsidRPr="00926FDE">
        <w:rPr>
          <w:lang w:val="en-US" w:eastAsia="ko-KR"/>
        </w:rPr>
        <w:t xml:space="preserve"> </w:t>
      </w:r>
      <w:r w:rsidR="00512232" w:rsidRPr="00926FDE">
        <w:rPr>
          <w:lang w:val="en-US" w:eastAsia="ko-KR"/>
        </w:rPr>
        <w:t xml:space="preserve">rim, </w:t>
      </w:r>
      <w:r w:rsidR="00B309D5" w:rsidRPr="00926FDE">
        <w:rPr>
          <w:lang w:val="en-US" w:eastAsia="ko-KR"/>
        </w:rPr>
        <w:t xml:space="preserve">viable </w:t>
      </w:r>
      <w:r w:rsidR="00E01184" w:rsidRPr="00926FDE">
        <w:rPr>
          <w:lang w:val="en-US" w:eastAsia="ko-KR"/>
        </w:rPr>
        <w:t>tumor</w:t>
      </w:r>
      <w:r w:rsidR="00FC3FB2" w:rsidRPr="00926FDE">
        <w:rPr>
          <w:lang w:val="en-US" w:eastAsia="ko-KR"/>
        </w:rPr>
        <w:t xml:space="preserve">, </w:t>
      </w:r>
      <w:r w:rsidR="00E01184" w:rsidRPr="00926FDE">
        <w:rPr>
          <w:lang w:val="en-US" w:eastAsia="ko-KR"/>
        </w:rPr>
        <w:t>tumor</w:t>
      </w:r>
      <w:r w:rsidR="00FC3FB2" w:rsidRPr="00926FDE">
        <w:rPr>
          <w:lang w:val="en-US" w:eastAsia="ko-KR"/>
        </w:rPr>
        <w:t xml:space="preserve"> </w:t>
      </w:r>
      <w:r w:rsidR="00A21217" w:rsidRPr="00926FDE">
        <w:rPr>
          <w:lang w:val="en-US" w:eastAsia="ko-KR"/>
        </w:rPr>
        <w:t>core</w:t>
      </w:r>
      <w:r w:rsidR="00512232" w:rsidRPr="00926FDE">
        <w:rPr>
          <w:lang w:val="en-US" w:eastAsia="ko-KR"/>
        </w:rPr>
        <w:t xml:space="preserve">) </w:t>
      </w:r>
      <w:r w:rsidR="006E549E" w:rsidRPr="00926FDE">
        <w:rPr>
          <w:lang w:val="en-US" w:eastAsia="ko-KR"/>
        </w:rPr>
        <w:t xml:space="preserve">was significantly higher </w:t>
      </w:r>
      <w:r w:rsidR="002C6AF8" w:rsidRPr="00926FDE">
        <w:rPr>
          <w:lang w:val="en-US" w:eastAsia="ko-KR"/>
        </w:rPr>
        <w:t xml:space="preserve">(p&lt;0.01) </w:t>
      </w:r>
      <w:r w:rsidR="00512232" w:rsidRPr="00926FDE">
        <w:rPr>
          <w:lang w:val="en-US" w:eastAsia="ko-KR"/>
        </w:rPr>
        <w:t>compared to the contralateral cortex</w:t>
      </w:r>
      <w:r w:rsidR="001A4737" w:rsidRPr="00926FDE">
        <w:rPr>
          <w:lang w:val="en-US" w:eastAsia="ko-KR"/>
        </w:rPr>
        <w:t xml:space="preserve"> on </w:t>
      </w:r>
      <w:r w:rsidR="003270D2" w:rsidRPr="00926FDE">
        <w:rPr>
          <w:lang w:val="en-US" w:eastAsia="ko-KR"/>
        </w:rPr>
        <w:t>each of the 8</w:t>
      </w:r>
      <w:r w:rsidR="003270D2" w:rsidRPr="00926FDE">
        <w:rPr>
          <w:vertAlign w:val="superscript"/>
          <w:lang w:val="en-US" w:eastAsia="ko-KR"/>
        </w:rPr>
        <w:t>th</w:t>
      </w:r>
      <w:r w:rsidR="003270D2" w:rsidRPr="00926FDE">
        <w:rPr>
          <w:lang w:val="en-US" w:eastAsia="ko-KR"/>
        </w:rPr>
        <w:t>, 11</w:t>
      </w:r>
      <w:r w:rsidR="003270D2" w:rsidRPr="00926FDE">
        <w:rPr>
          <w:vertAlign w:val="superscript"/>
          <w:lang w:val="en-US" w:eastAsia="ko-KR"/>
        </w:rPr>
        <w:t>th</w:t>
      </w:r>
      <w:r w:rsidR="003270D2" w:rsidRPr="00926FDE">
        <w:rPr>
          <w:lang w:val="en-US" w:eastAsia="ko-KR"/>
        </w:rPr>
        <w:t xml:space="preserve"> and 14</w:t>
      </w:r>
      <w:r w:rsidR="003270D2" w:rsidRPr="00926FDE">
        <w:rPr>
          <w:vertAlign w:val="superscript"/>
          <w:lang w:val="en-US" w:eastAsia="ko-KR"/>
        </w:rPr>
        <w:t>th</w:t>
      </w:r>
      <w:r w:rsidR="003270D2" w:rsidRPr="00926FDE">
        <w:rPr>
          <w:lang w:val="en-US" w:eastAsia="ko-KR"/>
        </w:rPr>
        <w:t xml:space="preserve"> day after injecting </w:t>
      </w:r>
      <w:r w:rsidR="00E01184" w:rsidRPr="00926FDE">
        <w:rPr>
          <w:lang w:val="en-US" w:eastAsia="ko-KR"/>
        </w:rPr>
        <w:t>tumor</w:t>
      </w:r>
      <w:r w:rsidR="003270D2" w:rsidRPr="00926FDE">
        <w:rPr>
          <w:lang w:val="en-US" w:eastAsia="ko-KR"/>
        </w:rPr>
        <w:t xml:space="preserve"> cells</w:t>
      </w:r>
      <w:r w:rsidR="00512232" w:rsidRPr="00926FDE">
        <w:rPr>
          <w:lang w:val="en-US" w:eastAsia="ko-KR"/>
        </w:rPr>
        <w:t xml:space="preserve">. </w:t>
      </w:r>
      <w:r w:rsidR="004C264F" w:rsidRPr="00926FDE">
        <w:rPr>
          <w:lang w:val="en-US" w:eastAsia="ko-KR"/>
        </w:rPr>
        <w:t xml:space="preserve">The MD values </w:t>
      </w:r>
      <w:r w:rsidR="003611F2" w:rsidRPr="00926FDE">
        <w:rPr>
          <w:lang w:val="en-US" w:eastAsia="ko-KR"/>
        </w:rPr>
        <w:t>from the</w:t>
      </w:r>
      <w:r w:rsidR="004C264F" w:rsidRPr="00926FDE">
        <w:rPr>
          <w:lang w:val="en-US" w:eastAsia="ko-KR"/>
        </w:rPr>
        <w:t xml:space="preserve"> ventricles and edematous tissues were also significantly higher (p&lt;0.01) than contralateral tissues for all the three days. Although there was no significant change (p=0.59) in the</w:t>
      </w:r>
      <w:r w:rsidR="00B309D5" w:rsidRPr="00926FDE">
        <w:rPr>
          <w:lang w:val="en-US" w:eastAsia="ko-KR"/>
        </w:rPr>
        <w:t xml:space="preserve"> whole</w:t>
      </w:r>
      <w:r w:rsidR="004C264F" w:rsidRPr="00926FDE">
        <w:rPr>
          <w:lang w:val="en-US" w:eastAsia="ko-KR"/>
        </w:rPr>
        <w:t xml:space="preserve"> </w:t>
      </w:r>
      <w:r w:rsidR="00E01184" w:rsidRPr="00926FDE">
        <w:rPr>
          <w:lang w:val="en-US" w:eastAsia="ko-KR"/>
        </w:rPr>
        <w:t>tumor</w:t>
      </w:r>
      <w:r w:rsidR="00B309D5" w:rsidRPr="00926FDE">
        <w:rPr>
          <w:lang w:val="en-US" w:eastAsia="ko-KR"/>
        </w:rPr>
        <w:t xml:space="preserve"> (tumor rim, viable tumor, tumor core)</w:t>
      </w:r>
      <w:r w:rsidR="004C264F" w:rsidRPr="00926FDE">
        <w:rPr>
          <w:lang w:val="en-US" w:eastAsia="ko-KR"/>
        </w:rPr>
        <w:t xml:space="preserve"> MD values compared to the contralateral cortex on day 8, they became significantly higher (p&lt;0.01) on the 11</w:t>
      </w:r>
      <w:r w:rsidR="004C264F" w:rsidRPr="00926FDE">
        <w:rPr>
          <w:vertAlign w:val="superscript"/>
          <w:lang w:val="en-US" w:eastAsia="ko-KR"/>
        </w:rPr>
        <w:t>th</w:t>
      </w:r>
      <w:r w:rsidR="004C264F" w:rsidRPr="00926FDE">
        <w:rPr>
          <w:lang w:val="en-US" w:eastAsia="ko-KR"/>
        </w:rPr>
        <w:t xml:space="preserve"> and 14</w:t>
      </w:r>
      <w:r w:rsidR="004C264F" w:rsidRPr="00926FDE">
        <w:rPr>
          <w:vertAlign w:val="superscript"/>
          <w:lang w:val="en-US" w:eastAsia="ko-KR"/>
        </w:rPr>
        <w:t>th</w:t>
      </w:r>
      <w:r w:rsidR="004C264F" w:rsidRPr="00926FDE">
        <w:rPr>
          <w:lang w:val="en-US" w:eastAsia="ko-KR"/>
        </w:rPr>
        <w:t xml:space="preserve"> day. Comparing the conductivity of edematous region</w:t>
      </w:r>
      <w:r w:rsidR="005942A0" w:rsidRPr="00926FDE">
        <w:rPr>
          <w:lang w:val="en-US" w:eastAsia="ko-KR"/>
        </w:rPr>
        <w:t xml:space="preserve"> </w:t>
      </w:r>
      <w:r w:rsidR="004C264F" w:rsidRPr="00926FDE">
        <w:rPr>
          <w:lang w:val="en-US" w:eastAsia="ko-KR"/>
        </w:rPr>
        <w:t xml:space="preserve">and </w:t>
      </w:r>
      <w:r w:rsidR="00E01184" w:rsidRPr="00926FDE">
        <w:rPr>
          <w:lang w:val="en-US" w:eastAsia="ko-KR"/>
        </w:rPr>
        <w:t>tumor</w:t>
      </w:r>
      <w:r w:rsidR="00B309D5" w:rsidRPr="00926FDE">
        <w:rPr>
          <w:lang w:val="en-US" w:eastAsia="ko-KR"/>
        </w:rPr>
        <w:t xml:space="preserve"> regions</w:t>
      </w:r>
      <w:r w:rsidR="004C264F" w:rsidRPr="00926FDE">
        <w:rPr>
          <w:lang w:val="en-US" w:eastAsia="ko-KR"/>
        </w:rPr>
        <w:t>, no significant</w:t>
      </w:r>
      <w:r w:rsidR="00364AA7" w:rsidRPr="00926FDE">
        <w:rPr>
          <w:lang w:val="en-US" w:eastAsia="ko-KR"/>
        </w:rPr>
        <w:t>ly</w:t>
      </w:r>
      <w:r w:rsidR="004C264F" w:rsidRPr="00926FDE">
        <w:rPr>
          <w:lang w:val="en-US" w:eastAsia="ko-KR"/>
        </w:rPr>
        <w:t xml:space="preserve"> differen</w:t>
      </w:r>
      <w:r w:rsidR="00364AA7" w:rsidRPr="00926FDE">
        <w:rPr>
          <w:lang w:val="en-US" w:eastAsia="ko-KR"/>
        </w:rPr>
        <w:t>t</w:t>
      </w:r>
      <w:r w:rsidR="004C264F" w:rsidRPr="00926FDE">
        <w:rPr>
          <w:lang w:val="en-US" w:eastAsia="ko-KR"/>
        </w:rPr>
        <w:t xml:space="preserve"> </w:t>
      </w:r>
      <w:r w:rsidR="00364AA7" w:rsidRPr="00926FDE">
        <w:rPr>
          <w:lang w:val="en-US" w:eastAsia="ko-KR"/>
        </w:rPr>
        <w:t>conduc</w:t>
      </w:r>
      <w:r w:rsidR="004C264F" w:rsidRPr="00926FDE">
        <w:rPr>
          <w:lang w:val="en-US" w:eastAsia="ko-KR"/>
        </w:rPr>
        <w:t>tivity was observed (p&gt;0.17) on the 8</w:t>
      </w:r>
      <w:r w:rsidR="004C264F" w:rsidRPr="00926FDE">
        <w:rPr>
          <w:vertAlign w:val="superscript"/>
          <w:lang w:val="en-US" w:eastAsia="ko-KR"/>
        </w:rPr>
        <w:t>th</w:t>
      </w:r>
      <w:r w:rsidR="004C264F" w:rsidRPr="00926FDE">
        <w:rPr>
          <w:lang w:val="en-US" w:eastAsia="ko-KR"/>
        </w:rPr>
        <w:t xml:space="preserve"> and 11</w:t>
      </w:r>
      <w:r w:rsidR="004C264F" w:rsidRPr="00926FDE">
        <w:rPr>
          <w:vertAlign w:val="superscript"/>
          <w:lang w:val="en-US" w:eastAsia="ko-KR"/>
        </w:rPr>
        <w:t>th</w:t>
      </w:r>
      <w:r w:rsidR="004C264F" w:rsidRPr="00926FDE">
        <w:rPr>
          <w:lang w:val="en-US" w:eastAsia="ko-KR"/>
        </w:rPr>
        <w:t xml:space="preserve"> day, but the conductivity of </w:t>
      </w:r>
      <w:r w:rsidR="00E01184" w:rsidRPr="00926FDE">
        <w:rPr>
          <w:lang w:val="en-US" w:eastAsia="ko-KR"/>
        </w:rPr>
        <w:t>tumor</w:t>
      </w:r>
      <w:r w:rsidR="004C264F" w:rsidRPr="00926FDE">
        <w:rPr>
          <w:lang w:val="en-US" w:eastAsia="ko-KR"/>
        </w:rPr>
        <w:t xml:space="preserve"> increased significantly </w:t>
      </w:r>
      <w:r w:rsidR="007D7B58" w:rsidRPr="00926FDE">
        <w:rPr>
          <w:lang w:val="en-US" w:eastAsia="ko-KR"/>
        </w:rPr>
        <w:t>on day</w:t>
      </w:r>
      <w:r w:rsidR="004C264F" w:rsidRPr="00926FDE">
        <w:rPr>
          <w:lang w:val="en-US" w:eastAsia="ko-KR"/>
        </w:rPr>
        <w:t xml:space="preserve"> 14</w:t>
      </w:r>
      <w:r w:rsidR="004C264F" w:rsidRPr="00926FDE">
        <w:rPr>
          <w:vertAlign w:val="superscript"/>
          <w:lang w:val="en-US" w:eastAsia="ko-KR"/>
        </w:rPr>
        <w:t>th</w:t>
      </w:r>
      <w:r w:rsidR="004C264F" w:rsidRPr="00926FDE">
        <w:rPr>
          <w:lang w:val="en-US" w:eastAsia="ko-KR"/>
        </w:rPr>
        <w:t xml:space="preserve"> (p&lt;0.01). The MD values of edema were </w:t>
      </w:r>
      <w:proofErr w:type="gramStart"/>
      <w:r w:rsidR="004C264F" w:rsidRPr="00926FDE">
        <w:rPr>
          <w:lang w:val="en-US" w:eastAsia="ko-KR"/>
        </w:rPr>
        <w:t>similar to</w:t>
      </w:r>
      <w:proofErr w:type="gramEnd"/>
      <w:r w:rsidR="004C264F" w:rsidRPr="00926FDE">
        <w:rPr>
          <w:lang w:val="en-US" w:eastAsia="ko-KR"/>
        </w:rPr>
        <w:t xml:space="preserve"> </w:t>
      </w:r>
      <w:r w:rsidR="00E01184" w:rsidRPr="00926FDE">
        <w:rPr>
          <w:lang w:val="en-US" w:eastAsia="ko-KR"/>
        </w:rPr>
        <w:t>tumor</w:t>
      </w:r>
      <w:r w:rsidR="004C264F" w:rsidRPr="00926FDE">
        <w:rPr>
          <w:lang w:val="en-US" w:eastAsia="ko-KR"/>
        </w:rPr>
        <w:t xml:space="preserve"> rim </w:t>
      </w:r>
      <w:r w:rsidR="00E75068" w:rsidRPr="00926FDE">
        <w:rPr>
          <w:lang w:val="en-US" w:eastAsia="ko-KR"/>
        </w:rPr>
        <w:t xml:space="preserve">and </w:t>
      </w:r>
      <w:r w:rsidR="00B309D5" w:rsidRPr="00926FDE">
        <w:rPr>
          <w:lang w:val="en-US" w:eastAsia="ko-KR"/>
        </w:rPr>
        <w:t xml:space="preserve">viable </w:t>
      </w:r>
      <w:r w:rsidR="00E75068" w:rsidRPr="00926FDE">
        <w:rPr>
          <w:lang w:val="en-US" w:eastAsia="ko-KR"/>
        </w:rPr>
        <w:t xml:space="preserve">tumor </w:t>
      </w:r>
      <w:r w:rsidR="004C264F" w:rsidRPr="00926FDE">
        <w:rPr>
          <w:lang w:val="en-US" w:eastAsia="ko-KR"/>
        </w:rPr>
        <w:t xml:space="preserve">on day 8 (p&gt;0.12) but increased significantly on day 11 and day 14 (p&lt;0.01). </w:t>
      </w:r>
    </w:p>
    <w:p w14:paraId="5B265118" w14:textId="1869865A" w:rsidR="00811662" w:rsidRPr="00926FDE" w:rsidRDefault="00EF6177" w:rsidP="00865CFC">
      <w:pPr>
        <w:pStyle w:val="p"/>
        <w:tabs>
          <w:tab w:val="left" w:pos="364"/>
        </w:tabs>
        <w:spacing w:after="0" w:line="360" w:lineRule="auto"/>
        <w:ind w:firstLine="0"/>
        <w:jc w:val="both"/>
        <w:rPr>
          <w:szCs w:val="24"/>
        </w:rPr>
      </w:pPr>
      <w:r w:rsidRPr="00926FDE">
        <w:rPr>
          <w:lang w:val="en-US" w:eastAsia="ko-KR"/>
        </w:rPr>
        <w:t xml:space="preserve">Focusing only on the </w:t>
      </w:r>
      <w:r w:rsidR="00E01184" w:rsidRPr="00926FDE">
        <w:rPr>
          <w:lang w:val="en-US" w:eastAsia="ko-KR"/>
        </w:rPr>
        <w:t>tumor</w:t>
      </w:r>
      <w:r w:rsidRPr="00926FDE">
        <w:rPr>
          <w:lang w:val="en-US" w:eastAsia="ko-KR"/>
        </w:rPr>
        <w:t xml:space="preserve"> regions</w:t>
      </w:r>
      <w:r w:rsidR="00AC206E" w:rsidRPr="00926FDE">
        <w:rPr>
          <w:lang w:val="en-US" w:eastAsia="ko-KR"/>
        </w:rPr>
        <w:t xml:space="preserve"> (</w:t>
      </w:r>
      <w:r w:rsidR="00E01184" w:rsidRPr="00926FDE">
        <w:rPr>
          <w:lang w:val="en-US" w:eastAsia="ko-KR"/>
        </w:rPr>
        <w:t>tumor</w:t>
      </w:r>
      <w:r w:rsidR="00AC206E" w:rsidRPr="00926FDE">
        <w:rPr>
          <w:lang w:val="en-US" w:eastAsia="ko-KR"/>
        </w:rPr>
        <w:t xml:space="preserve"> rim, </w:t>
      </w:r>
      <w:r w:rsidR="00B309D5" w:rsidRPr="00926FDE">
        <w:rPr>
          <w:lang w:val="en-US" w:eastAsia="ko-KR"/>
        </w:rPr>
        <w:t xml:space="preserve">viable </w:t>
      </w:r>
      <w:r w:rsidR="00E01184" w:rsidRPr="00926FDE">
        <w:rPr>
          <w:lang w:val="en-US" w:eastAsia="ko-KR"/>
        </w:rPr>
        <w:t>tumor</w:t>
      </w:r>
      <w:r w:rsidR="00AC206E" w:rsidRPr="00926FDE">
        <w:rPr>
          <w:lang w:val="en-US" w:eastAsia="ko-KR"/>
        </w:rPr>
        <w:t xml:space="preserve">, </w:t>
      </w:r>
      <w:r w:rsidR="00E01184" w:rsidRPr="00926FDE">
        <w:rPr>
          <w:lang w:val="en-US" w:eastAsia="ko-KR"/>
        </w:rPr>
        <w:t>tumor</w:t>
      </w:r>
      <w:r w:rsidR="00AC206E" w:rsidRPr="00926FDE">
        <w:rPr>
          <w:lang w:val="en-US" w:eastAsia="ko-KR"/>
        </w:rPr>
        <w:t xml:space="preserve"> </w:t>
      </w:r>
      <w:r w:rsidR="00307153" w:rsidRPr="00926FDE">
        <w:rPr>
          <w:lang w:val="en-US" w:eastAsia="ko-KR"/>
        </w:rPr>
        <w:t>core</w:t>
      </w:r>
      <w:r w:rsidR="00AC206E" w:rsidRPr="00926FDE">
        <w:rPr>
          <w:lang w:val="en-US" w:eastAsia="ko-KR"/>
        </w:rPr>
        <w:t>)</w:t>
      </w:r>
      <w:r w:rsidR="00C20040" w:rsidRPr="00926FDE">
        <w:rPr>
          <w:lang w:val="en-US" w:eastAsia="ko-KR"/>
        </w:rPr>
        <w:t xml:space="preserve"> in Fig</w:t>
      </w:r>
      <w:r w:rsidR="00275CC6" w:rsidRPr="00926FDE">
        <w:rPr>
          <w:lang w:val="en-US" w:eastAsia="ko-KR"/>
        </w:rPr>
        <w:t>.</w:t>
      </w:r>
      <w:r w:rsidR="00C20040" w:rsidRPr="00926FDE">
        <w:rPr>
          <w:lang w:val="en-US" w:eastAsia="ko-KR"/>
        </w:rPr>
        <w:t xml:space="preserve"> </w:t>
      </w:r>
      <w:r w:rsidR="00FA1DF3" w:rsidRPr="00926FDE">
        <w:rPr>
          <w:lang w:val="en-US" w:eastAsia="ko-KR"/>
        </w:rPr>
        <w:t>4</w:t>
      </w:r>
      <w:r w:rsidRPr="00926FDE">
        <w:rPr>
          <w:lang w:val="en-US" w:eastAsia="ko-KR"/>
        </w:rPr>
        <w:t>, we found that</w:t>
      </w:r>
      <w:r w:rsidR="001C42BD" w:rsidRPr="00926FDE">
        <w:rPr>
          <w:lang w:val="en-US" w:eastAsia="ko-KR"/>
        </w:rPr>
        <w:t xml:space="preserve"> their</w:t>
      </w:r>
      <w:r w:rsidRPr="00926FDE">
        <w:rPr>
          <w:lang w:val="en-US" w:eastAsia="ko-KR"/>
        </w:rPr>
        <w:t xml:space="preserve"> MD values did not change significantly (p&gt;0.39) from day 8 to day 14, but there was </w:t>
      </w:r>
      <w:r w:rsidR="00A51F61" w:rsidRPr="00926FDE">
        <w:rPr>
          <w:lang w:val="en-US" w:eastAsia="ko-KR"/>
        </w:rPr>
        <w:t xml:space="preserve">a </w:t>
      </w:r>
      <w:r w:rsidRPr="00926FDE">
        <w:rPr>
          <w:lang w:val="en-US" w:eastAsia="ko-KR"/>
        </w:rPr>
        <w:t xml:space="preserve">significant increase </w:t>
      </w:r>
      <w:r w:rsidR="00623F4B" w:rsidRPr="00926FDE">
        <w:rPr>
          <w:lang w:val="en-US" w:eastAsia="ko-KR"/>
        </w:rPr>
        <w:t xml:space="preserve">(p&lt;0.02) </w:t>
      </w:r>
      <w:r w:rsidRPr="00926FDE">
        <w:rPr>
          <w:lang w:val="en-US" w:eastAsia="ko-KR"/>
        </w:rPr>
        <w:t xml:space="preserve">in </w:t>
      </w:r>
      <w:r w:rsidR="00623F4B" w:rsidRPr="00926FDE">
        <w:rPr>
          <w:lang w:val="en-US" w:eastAsia="ko-KR"/>
        </w:rPr>
        <w:t xml:space="preserve">the corresponding </w:t>
      </w:r>
      <w:r w:rsidRPr="00926FDE">
        <w:rPr>
          <w:lang w:val="en-US" w:eastAsia="ko-KR"/>
        </w:rPr>
        <w:t>conductivity values. This same trend can also be visualized in Fig</w:t>
      </w:r>
      <w:r w:rsidR="00275CC6" w:rsidRPr="00926FDE">
        <w:rPr>
          <w:lang w:val="en-US" w:eastAsia="ko-KR"/>
        </w:rPr>
        <w:t>.</w:t>
      </w:r>
      <w:r w:rsidRPr="00926FDE">
        <w:rPr>
          <w:lang w:val="en-US" w:eastAsia="ko-KR"/>
        </w:rPr>
        <w:t xml:space="preserve"> </w:t>
      </w:r>
      <w:r w:rsidR="00BC0DCF" w:rsidRPr="00926FDE">
        <w:rPr>
          <w:lang w:val="en-US" w:eastAsia="ko-KR"/>
        </w:rPr>
        <w:t>5</w:t>
      </w:r>
      <w:r w:rsidRPr="00926FDE">
        <w:rPr>
          <w:lang w:val="en-US" w:eastAsia="ko-KR"/>
        </w:rPr>
        <w:t>(</w:t>
      </w:r>
      <w:r w:rsidR="0073010B" w:rsidRPr="00926FDE">
        <w:rPr>
          <w:lang w:val="en-US" w:eastAsia="ko-KR"/>
        </w:rPr>
        <w:t>A</w:t>
      </w:r>
      <w:r w:rsidRPr="00926FDE">
        <w:rPr>
          <w:lang w:val="en-US" w:eastAsia="ko-KR"/>
        </w:rPr>
        <w:t xml:space="preserve">) for the average values of MD and conductivity in </w:t>
      </w:r>
      <w:r w:rsidR="00E01184" w:rsidRPr="00926FDE">
        <w:rPr>
          <w:lang w:val="en-US" w:eastAsia="ko-KR"/>
        </w:rPr>
        <w:t>tumor</w:t>
      </w:r>
      <w:r w:rsidRPr="00926FDE">
        <w:rPr>
          <w:lang w:val="en-US" w:eastAsia="ko-KR"/>
        </w:rPr>
        <w:t xml:space="preserve"> regions. We also </w:t>
      </w:r>
      <w:r w:rsidR="008A669D" w:rsidRPr="00926FDE">
        <w:rPr>
          <w:lang w:val="en-US" w:eastAsia="ko-KR"/>
        </w:rPr>
        <w:t>found</w:t>
      </w:r>
      <w:r w:rsidRPr="00926FDE">
        <w:rPr>
          <w:lang w:val="en-US" w:eastAsia="ko-KR"/>
        </w:rPr>
        <w:t xml:space="preserve"> that the</w:t>
      </w:r>
      <w:r w:rsidR="00072CD2" w:rsidRPr="00926FDE">
        <w:rPr>
          <w:lang w:val="en-US" w:eastAsia="ko-KR"/>
        </w:rPr>
        <w:t xml:space="preserve"> </w:t>
      </w:r>
      <w:r w:rsidR="00E01184" w:rsidRPr="00926FDE">
        <w:rPr>
          <w:lang w:val="en-US" w:eastAsia="ko-KR"/>
        </w:rPr>
        <w:t>tumor</w:t>
      </w:r>
      <w:r w:rsidR="00072CD2" w:rsidRPr="00926FDE">
        <w:rPr>
          <w:lang w:val="en-US" w:eastAsia="ko-KR"/>
        </w:rPr>
        <w:t xml:space="preserve"> volume did not change much from day 8 to day 11</w:t>
      </w:r>
      <w:r w:rsidRPr="00926FDE">
        <w:rPr>
          <w:lang w:val="en-US" w:eastAsia="ko-KR"/>
        </w:rPr>
        <w:t xml:space="preserve"> </w:t>
      </w:r>
      <w:r w:rsidR="00072CD2" w:rsidRPr="00926FDE">
        <w:rPr>
          <w:lang w:val="en-US" w:eastAsia="ko-KR"/>
        </w:rPr>
        <w:t xml:space="preserve">(p=0.24) but increased significantly </w:t>
      </w:r>
      <w:r w:rsidR="008808CD" w:rsidRPr="00926FDE">
        <w:rPr>
          <w:lang w:val="en-US" w:eastAsia="ko-KR"/>
        </w:rPr>
        <w:t xml:space="preserve">(p&lt;0.04) </w:t>
      </w:r>
      <w:r w:rsidRPr="00926FDE">
        <w:rPr>
          <w:lang w:val="en-US" w:eastAsia="ko-KR"/>
        </w:rPr>
        <w:t>from day 11 to day 14</w:t>
      </w:r>
      <w:r w:rsidR="00072CD2" w:rsidRPr="00926FDE">
        <w:rPr>
          <w:lang w:val="en-US" w:eastAsia="ko-KR"/>
        </w:rPr>
        <w:t>.</w:t>
      </w:r>
      <w:r w:rsidR="00C20040" w:rsidRPr="00926FDE">
        <w:rPr>
          <w:lang w:val="en-US" w:eastAsia="ko-KR"/>
        </w:rPr>
        <w:t xml:space="preserve"> </w:t>
      </w:r>
      <w:r w:rsidR="00AC6F1D" w:rsidRPr="00926FDE">
        <w:rPr>
          <w:lang w:val="en-US" w:eastAsia="ko-KR"/>
        </w:rPr>
        <w:t>W</w:t>
      </w:r>
      <w:r w:rsidR="00FC004C" w:rsidRPr="00926FDE">
        <w:rPr>
          <w:lang w:val="en-US" w:eastAsia="ko-KR"/>
        </w:rPr>
        <w:t xml:space="preserve">e </w:t>
      </w:r>
      <w:r w:rsidR="00AC6F1D" w:rsidRPr="00926FDE">
        <w:rPr>
          <w:lang w:val="en-US" w:eastAsia="ko-KR"/>
        </w:rPr>
        <w:t xml:space="preserve">observed a </w:t>
      </w:r>
      <w:r w:rsidR="00E27169" w:rsidRPr="00926FDE">
        <w:rPr>
          <w:lang w:val="en-US" w:eastAsia="ko-KR"/>
        </w:rPr>
        <w:t>marginal positive</w:t>
      </w:r>
      <w:r w:rsidR="00811662" w:rsidRPr="00926FDE">
        <w:rPr>
          <w:lang w:val="en-US" w:eastAsia="ko-KR"/>
        </w:rPr>
        <w:t xml:space="preserve"> correlation between MD and conductivity </w:t>
      </w:r>
      <w:r w:rsidR="00FC004C" w:rsidRPr="00926FDE">
        <w:rPr>
          <w:szCs w:val="24"/>
        </w:rPr>
        <w:t>when we combined the data from</w:t>
      </w:r>
      <w:r w:rsidR="00811662" w:rsidRPr="00926FDE">
        <w:rPr>
          <w:szCs w:val="24"/>
        </w:rPr>
        <w:t xml:space="preserve"> all the </w:t>
      </w:r>
      <w:r w:rsidR="00F847B7" w:rsidRPr="00926FDE">
        <w:rPr>
          <w:szCs w:val="24"/>
        </w:rPr>
        <w:t>time-point</w:t>
      </w:r>
      <w:r w:rsidR="00C91333" w:rsidRPr="00926FDE">
        <w:rPr>
          <w:szCs w:val="24"/>
        </w:rPr>
        <w:t xml:space="preserve">s for the </w:t>
      </w:r>
      <w:r w:rsidR="00291946" w:rsidRPr="00926FDE">
        <w:rPr>
          <w:szCs w:val="24"/>
        </w:rPr>
        <w:t xml:space="preserve">six segmented regions </w:t>
      </w:r>
      <w:r w:rsidR="00CA5984" w:rsidRPr="00926FDE">
        <w:rPr>
          <w:szCs w:val="24"/>
        </w:rPr>
        <w:t xml:space="preserve">with a </w:t>
      </w:r>
      <w:r w:rsidR="00393A26" w:rsidRPr="00926FDE">
        <w:rPr>
          <w:szCs w:val="24"/>
        </w:rPr>
        <w:t>Pearson’s correlation coefficient of r = 0.09</w:t>
      </w:r>
      <w:r w:rsidR="00CA5984" w:rsidRPr="00926FDE">
        <w:rPr>
          <w:szCs w:val="24"/>
        </w:rPr>
        <w:t xml:space="preserve">, as can be </w:t>
      </w:r>
      <w:r w:rsidR="00507792" w:rsidRPr="00926FDE">
        <w:rPr>
          <w:szCs w:val="24"/>
        </w:rPr>
        <w:t>seen</w:t>
      </w:r>
      <w:r w:rsidR="00CA5984" w:rsidRPr="00926FDE">
        <w:rPr>
          <w:szCs w:val="24"/>
        </w:rPr>
        <w:t xml:space="preserve"> in Fig</w:t>
      </w:r>
      <w:r w:rsidR="00275CC6" w:rsidRPr="00926FDE">
        <w:rPr>
          <w:szCs w:val="24"/>
        </w:rPr>
        <w:t>.</w:t>
      </w:r>
      <w:r w:rsidR="00CA5984" w:rsidRPr="00926FDE">
        <w:rPr>
          <w:szCs w:val="24"/>
        </w:rPr>
        <w:t xml:space="preserve"> </w:t>
      </w:r>
      <w:r w:rsidR="00BC0DCF" w:rsidRPr="00926FDE">
        <w:rPr>
          <w:szCs w:val="24"/>
        </w:rPr>
        <w:t>5</w:t>
      </w:r>
      <w:r w:rsidR="00CA5984" w:rsidRPr="00926FDE">
        <w:rPr>
          <w:szCs w:val="24"/>
        </w:rPr>
        <w:t>(</w:t>
      </w:r>
      <w:r w:rsidR="0073010B" w:rsidRPr="00926FDE">
        <w:rPr>
          <w:szCs w:val="24"/>
        </w:rPr>
        <w:t>B</w:t>
      </w:r>
      <w:r w:rsidR="00CA5984" w:rsidRPr="00926FDE">
        <w:rPr>
          <w:szCs w:val="24"/>
        </w:rPr>
        <w:t>)</w:t>
      </w:r>
      <w:r w:rsidR="00811662" w:rsidRPr="00926FDE">
        <w:rPr>
          <w:szCs w:val="24"/>
        </w:rPr>
        <w:t xml:space="preserve">. </w:t>
      </w:r>
    </w:p>
    <w:p w14:paraId="13F4E855" w14:textId="77777777" w:rsidR="00AC6F1D" w:rsidRPr="00926FDE" w:rsidRDefault="00AC6F1D" w:rsidP="009621F9">
      <w:pPr>
        <w:pStyle w:val="p"/>
        <w:tabs>
          <w:tab w:val="left" w:pos="364"/>
        </w:tabs>
        <w:spacing w:after="0" w:line="360" w:lineRule="auto"/>
        <w:ind w:firstLine="0"/>
        <w:jc w:val="both"/>
        <w:rPr>
          <w:lang w:val="en-US" w:eastAsia="ko-KR"/>
        </w:rPr>
      </w:pPr>
    </w:p>
    <w:p w14:paraId="0877818E" w14:textId="6079673F" w:rsidR="00CC12DC" w:rsidRPr="00926FDE" w:rsidRDefault="00180FDA" w:rsidP="009621F9">
      <w:pPr>
        <w:pStyle w:val="p"/>
        <w:tabs>
          <w:tab w:val="left" w:pos="364"/>
        </w:tabs>
        <w:spacing w:after="0" w:line="360" w:lineRule="auto"/>
        <w:ind w:firstLine="0"/>
        <w:jc w:val="both"/>
        <w:rPr>
          <w:lang w:val="en-US" w:eastAsia="ko-KR"/>
        </w:rPr>
      </w:pPr>
      <w:r w:rsidRPr="00926FDE">
        <w:rPr>
          <w:lang w:val="en-US" w:eastAsia="ko-KR"/>
        </w:rPr>
        <w:t xml:space="preserve">Since there </w:t>
      </w:r>
      <w:r w:rsidRPr="00926FDE">
        <w:rPr>
          <w:szCs w:val="24"/>
        </w:rPr>
        <w:t>was</w:t>
      </w:r>
      <w:r w:rsidRPr="00926FDE">
        <w:rPr>
          <w:lang w:val="en-US" w:eastAsia="ko-KR"/>
        </w:rPr>
        <w:t xml:space="preserve"> no significant </w:t>
      </w:r>
      <w:r w:rsidR="006C5E47" w:rsidRPr="00926FDE">
        <w:rPr>
          <w:lang w:val="en-US" w:eastAsia="ko-KR"/>
        </w:rPr>
        <w:t>change over time</w:t>
      </w:r>
      <w:r w:rsidR="00811662" w:rsidRPr="00926FDE">
        <w:rPr>
          <w:lang w:val="en-US" w:eastAsia="ko-KR"/>
        </w:rPr>
        <w:t xml:space="preserve"> in the MD values</w:t>
      </w:r>
      <w:r w:rsidR="00404686" w:rsidRPr="00926FDE">
        <w:rPr>
          <w:lang w:val="en-US" w:eastAsia="ko-KR"/>
        </w:rPr>
        <w:t xml:space="preserve"> of </w:t>
      </w:r>
      <w:r w:rsidR="00E01184" w:rsidRPr="00926FDE">
        <w:rPr>
          <w:lang w:val="en-US" w:eastAsia="ko-KR"/>
        </w:rPr>
        <w:t>tumor</w:t>
      </w:r>
      <w:r w:rsidR="00404686" w:rsidRPr="00926FDE">
        <w:rPr>
          <w:lang w:val="en-US" w:eastAsia="ko-KR"/>
        </w:rPr>
        <w:t xml:space="preserve"> regions</w:t>
      </w:r>
      <w:r w:rsidRPr="00926FDE">
        <w:rPr>
          <w:lang w:val="en-US" w:eastAsia="ko-KR"/>
        </w:rPr>
        <w:t xml:space="preserve"> we combined</w:t>
      </w:r>
      <w:r w:rsidRPr="00926FDE">
        <w:rPr>
          <w:rFonts w:eastAsia="+mn-ea"/>
          <w:kern w:val="24"/>
          <w:lang w:val="en-US"/>
        </w:rPr>
        <w:t xml:space="preserve"> d</w:t>
      </w:r>
      <w:r w:rsidRPr="00926FDE">
        <w:rPr>
          <w:lang w:val="en-US" w:eastAsia="ko-KR"/>
        </w:rPr>
        <w:t xml:space="preserve">ata from all </w:t>
      </w:r>
      <w:r w:rsidR="00F847B7" w:rsidRPr="00926FDE">
        <w:rPr>
          <w:lang w:val="en-US" w:eastAsia="ko-KR"/>
        </w:rPr>
        <w:t>time-point</w:t>
      </w:r>
      <w:r w:rsidRPr="00926FDE">
        <w:rPr>
          <w:lang w:val="en-US" w:eastAsia="ko-KR"/>
        </w:rPr>
        <w:t xml:space="preserve">s </w:t>
      </w:r>
      <w:r w:rsidR="00811662" w:rsidRPr="00926FDE">
        <w:rPr>
          <w:lang w:val="en-US" w:eastAsia="ko-KR"/>
        </w:rPr>
        <w:t xml:space="preserve">for each of the </w:t>
      </w:r>
      <w:r w:rsidR="00803DA7" w:rsidRPr="00926FDE">
        <w:rPr>
          <w:szCs w:val="24"/>
        </w:rPr>
        <w:t xml:space="preserve">six segmented regions </w:t>
      </w:r>
      <w:r w:rsidRPr="00926FDE">
        <w:rPr>
          <w:lang w:val="en-US" w:eastAsia="ko-KR"/>
        </w:rPr>
        <w:t xml:space="preserve">to </w:t>
      </w:r>
      <w:r w:rsidR="00803DA7" w:rsidRPr="00926FDE">
        <w:rPr>
          <w:lang w:val="en-US" w:eastAsia="ko-KR"/>
        </w:rPr>
        <w:t>analyze</w:t>
      </w:r>
      <w:r w:rsidRPr="00926FDE">
        <w:rPr>
          <w:lang w:val="en-US" w:eastAsia="ko-KR"/>
        </w:rPr>
        <w:t xml:space="preserve"> the </w:t>
      </w:r>
      <w:r w:rsidR="00507792" w:rsidRPr="00926FDE">
        <w:rPr>
          <w:lang w:val="en-US" w:eastAsia="ko-KR"/>
        </w:rPr>
        <w:t>difference</w:t>
      </w:r>
      <w:r w:rsidR="007F5B41" w:rsidRPr="00926FDE">
        <w:rPr>
          <w:lang w:val="en-US" w:eastAsia="ko-KR"/>
        </w:rPr>
        <w:t xml:space="preserve"> </w:t>
      </w:r>
      <w:r w:rsidR="00507792" w:rsidRPr="00926FDE">
        <w:rPr>
          <w:lang w:val="en-US" w:eastAsia="ko-KR"/>
        </w:rPr>
        <w:t>in</w:t>
      </w:r>
      <w:r w:rsidR="007F5B41" w:rsidRPr="00926FDE">
        <w:rPr>
          <w:lang w:val="en-US" w:eastAsia="ko-KR"/>
        </w:rPr>
        <w:t xml:space="preserve"> </w:t>
      </w:r>
      <w:r w:rsidRPr="00926FDE">
        <w:rPr>
          <w:lang w:val="en-US" w:eastAsia="ko-KR"/>
        </w:rPr>
        <w:t>conductivity</w:t>
      </w:r>
      <w:r w:rsidR="000C3073" w:rsidRPr="00926FDE">
        <w:rPr>
          <w:lang w:val="en-US" w:eastAsia="ko-KR"/>
        </w:rPr>
        <w:t xml:space="preserve"> </w:t>
      </w:r>
      <w:r w:rsidRPr="00926FDE">
        <w:rPr>
          <w:lang w:val="en-US" w:eastAsia="ko-KR"/>
        </w:rPr>
        <w:t xml:space="preserve">and MD values regardless of </w:t>
      </w:r>
      <w:r w:rsidR="00E01184" w:rsidRPr="00926FDE">
        <w:rPr>
          <w:lang w:val="en-US" w:eastAsia="ko-KR"/>
        </w:rPr>
        <w:t>tumor</w:t>
      </w:r>
      <w:r w:rsidRPr="00926FDE">
        <w:rPr>
          <w:lang w:val="en-US" w:eastAsia="ko-KR"/>
        </w:rPr>
        <w:t xml:space="preserve"> size</w:t>
      </w:r>
      <w:r w:rsidR="00574953" w:rsidRPr="00926FDE">
        <w:rPr>
          <w:lang w:val="en-US" w:eastAsia="ko-KR"/>
        </w:rPr>
        <w:t xml:space="preserve"> (Fig </w:t>
      </w:r>
      <w:r w:rsidR="00BC0DCF" w:rsidRPr="00926FDE">
        <w:rPr>
          <w:lang w:val="en-US" w:eastAsia="ko-KR"/>
        </w:rPr>
        <w:t>6</w:t>
      </w:r>
      <w:r w:rsidR="00275CC6" w:rsidRPr="00926FDE">
        <w:rPr>
          <w:lang w:val="en-US" w:eastAsia="ko-KR"/>
        </w:rPr>
        <w:t>.</w:t>
      </w:r>
      <w:r w:rsidR="00F63DE7" w:rsidRPr="00926FDE">
        <w:rPr>
          <w:lang w:val="en-US" w:eastAsia="ko-KR"/>
        </w:rPr>
        <w:t xml:space="preserve"> </w:t>
      </w:r>
      <w:r w:rsidR="00FA1DF3" w:rsidRPr="00926FDE">
        <w:rPr>
          <w:lang w:val="en-US" w:eastAsia="ko-KR"/>
        </w:rPr>
        <w:t xml:space="preserve">(A) and </w:t>
      </w:r>
      <w:r w:rsidR="00F63DE7" w:rsidRPr="00926FDE">
        <w:rPr>
          <w:lang w:val="en-US" w:eastAsia="ko-KR"/>
        </w:rPr>
        <w:t>(</w:t>
      </w:r>
      <w:r w:rsidR="00FA1DF3" w:rsidRPr="00926FDE">
        <w:rPr>
          <w:lang w:val="en-US" w:eastAsia="ko-KR"/>
        </w:rPr>
        <w:t>B</w:t>
      </w:r>
      <w:r w:rsidR="00F63DE7" w:rsidRPr="00926FDE">
        <w:rPr>
          <w:lang w:val="en-US" w:eastAsia="ko-KR"/>
        </w:rPr>
        <w:t>)</w:t>
      </w:r>
      <w:r w:rsidR="00574953" w:rsidRPr="00926FDE">
        <w:rPr>
          <w:lang w:val="en-US" w:eastAsia="ko-KR"/>
        </w:rPr>
        <w:t>)</w:t>
      </w:r>
      <w:r w:rsidRPr="00926FDE">
        <w:rPr>
          <w:lang w:val="en-US" w:eastAsia="ko-KR"/>
        </w:rPr>
        <w:t xml:space="preserve">. </w:t>
      </w:r>
      <w:proofErr w:type="gramStart"/>
      <w:r w:rsidR="00D10E73" w:rsidRPr="00926FDE">
        <w:rPr>
          <w:lang w:val="en-US" w:eastAsia="ko-KR"/>
        </w:rPr>
        <w:t>Similar to</w:t>
      </w:r>
      <w:proofErr w:type="gramEnd"/>
      <w:r w:rsidR="00D10E73" w:rsidRPr="00926FDE">
        <w:rPr>
          <w:lang w:val="en-US" w:eastAsia="ko-KR"/>
        </w:rPr>
        <w:t xml:space="preserve"> the results of uncombined data, the </w:t>
      </w:r>
      <w:r w:rsidR="00E446A3" w:rsidRPr="00926FDE">
        <w:rPr>
          <w:lang w:val="en-US" w:eastAsia="ko-KR"/>
        </w:rPr>
        <w:t xml:space="preserve">conductivity of </w:t>
      </w:r>
      <w:r w:rsidR="00170A64" w:rsidRPr="00926FDE">
        <w:rPr>
          <w:lang w:val="en-US" w:eastAsia="ko-KR"/>
        </w:rPr>
        <w:t xml:space="preserve">ventricles, edematous tissues and </w:t>
      </w:r>
      <w:r w:rsidR="00E01184" w:rsidRPr="00926FDE">
        <w:rPr>
          <w:lang w:val="en-US" w:eastAsia="ko-KR"/>
        </w:rPr>
        <w:t>tumor</w:t>
      </w:r>
      <w:r w:rsidR="00170A64" w:rsidRPr="00926FDE">
        <w:rPr>
          <w:lang w:val="en-US" w:eastAsia="ko-KR"/>
        </w:rPr>
        <w:t xml:space="preserve"> regions </w:t>
      </w:r>
      <w:r w:rsidR="00D10E73" w:rsidRPr="00926FDE">
        <w:rPr>
          <w:lang w:val="en-US" w:eastAsia="ko-KR"/>
        </w:rPr>
        <w:t xml:space="preserve">in the combined data </w:t>
      </w:r>
      <w:r w:rsidR="00293B94" w:rsidRPr="00926FDE">
        <w:rPr>
          <w:lang w:val="en-US" w:eastAsia="ko-KR"/>
        </w:rPr>
        <w:t>wa</w:t>
      </w:r>
      <w:r w:rsidR="00E446A3" w:rsidRPr="00926FDE">
        <w:rPr>
          <w:lang w:val="en-US" w:eastAsia="ko-KR"/>
        </w:rPr>
        <w:t>s significantly higher (p&lt;0.0</w:t>
      </w:r>
      <w:r w:rsidR="003B3389" w:rsidRPr="00926FDE">
        <w:rPr>
          <w:lang w:val="en-US" w:eastAsia="ko-KR"/>
        </w:rPr>
        <w:t>1</w:t>
      </w:r>
      <w:r w:rsidR="00F81959" w:rsidRPr="00926FDE">
        <w:rPr>
          <w:lang w:val="en-US" w:eastAsia="ko-KR"/>
        </w:rPr>
        <w:t xml:space="preserve">, Table </w:t>
      </w:r>
      <w:r w:rsidR="00667939" w:rsidRPr="00926FDE">
        <w:rPr>
          <w:lang w:val="en-US" w:eastAsia="ko-KR"/>
        </w:rPr>
        <w:t>2</w:t>
      </w:r>
      <w:r w:rsidR="00E446A3" w:rsidRPr="00926FDE">
        <w:rPr>
          <w:lang w:val="en-US" w:eastAsia="ko-KR"/>
        </w:rPr>
        <w:t>) than the contralateral cortex.</w:t>
      </w:r>
      <w:r w:rsidR="0065188D" w:rsidRPr="00926FDE">
        <w:rPr>
          <w:lang w:val="en-US" w:eastAsia="ko-KR"/>
        </w:rPr>
        <w:t xml:space="preserve"> </w:t>
      </w:r>
      <w:r w:rsidR="00504127" w:rsidRPr="00926FDE">
        <w:rPr>
          <w:lang w:val="en-US" w:eastAsia="ko-KR"/>
        </w:rPr>
        <w:t xml:space="preserve">Likewise, the MD values were also significantly higher </w:t>
      </w:r>
      <w:r w:rsidR="00F42A05" w:rsidRPr="00926FDE">
        <w:rPr>
          <w:lang w:val="en-US" w:eastAsia="ko-KR"/>
        </w:rPr>
        <w:t xml:space="preserve">(p&lt;0.01) </w:t>
      </w:r>
      <w:r w:rsidR="00504127" w:rsidRPr="00926FDE">
        <w:rPr>
          <w:lang w:val="en-US" w:eastAsia="ko-KR"/>
        </w:rPr>
        <w:t xml:space="preserve">for ventricles, edematous </w:t>
      </w:r>
      <w:proofErr w:type="gramStart"/>
      <w:r w:rsidR="00504127" w:rsidRPr="00926FDE">
        <w:rPr>
          <w:lang w:val="en-US" w:eastAsia="ko-KR"/>
        </w:rPr>
        <w:t>tissues</w:t>
      </w:r>
      <w:proofErr w:type="gramEnd"/>
      <w:r w:rsidR="00504127" w:rsidRPr="00926FDE">
        <w:rPr>
          <w:lang w:val="en-US" w:eastAsia="ko-KR"/>
        </w:rPr>
        <w:t xml:space="preserve"> and </w:t>
      </w:r>
      <w:r w:rsidR="00E01184" w:rsidRPr="00926FDE">
        <w:rPr>
          <w:lang w:val="en-US" w:eastAsia="ko-KR"/>
        </w:rPr>
        <w:t>tumor</w:t>
      </w:r>
      <w:r w:rsidR="00504127" w:rsidRPr="00926FDE">
        <w:rPr>
          <w:lang w:val="en-US" w:eastAsia="ko-KR"/>
        </w:rPr>
        <w:t xml:space="preserve"> regions than the contralateral cortex in the combined data</w:t>
      </w:r>
      <w:r w:rsidR="00F81959" w:rsidRPr="00926FDE">
        <w:rPr>
          <w:lang w:val="en-US" w:eastAsia="ko-KR"/>
        </w:rPr>
        <w:t xml:space="preserve"> (Table </w:t>
      </w:r>
      <w:r w:rsidR="00667939" w:rsidRPr="00926FDE">
        <w:rPr>
          <w:lang w:val="en-US" w:eastAsia="ko-KR"/>
        </w:rPr>
        <w:t>2</w:t>
      </w:r>
      <w:r w:rsidR="00F81959" w:rsidRPr="00926FDE">
        <w:rPr>
          <w:lang w:val="en-US" w:eastAsia="ko-KR"/>
        </w:rPr>
        <w:t>)</w:t>
      </w:r>
      <w:r w:rsidR="00504127" w:rsidRPr="00926FDE">
        <w:rPr>
          <w:lang w:val="en-US" w:eastAsia="ko-KR"/>
        </w:rPr>
        <w:t xml:space="preserve">. </w:t>
      </w:r>
      <w:r w:rsidR="007F790F" w:rsidRPr="00926FDE">
        <w:rPr>
          <w:lang w:val="en-US" w:eastAsia="ko-KR"/>
        </w:rPr>
        <w:t xml:space="preserve">The </w:t>
      </w:r>
      <w:r w:rsidR="00E01184" w:rsidRPr="00926FDE">
        <w:rPr>
          <w:lang w:val="en-US" w:eastAsia="ko-KR"/>
        </w:rPr>
        <w:t>tumor</w:t>
      </w:r>
      <w:r w:rsidR="007F790F" w:rsidRPr="00926FDE">
        <w:rPr>
          <w:lang w:val="en-US" w:eastAsia="ko-KR"/>
        </w:rPr>
        <w:t xml:space="preserve"> rim conductivity </w:t>
      </w:r>
      <w:r w:rsidR="00507792" w:rsidRPr="00926FDE">
        <w:rPr>
          <w:lang w:val="en-US" w:eastAsia="ko-KR"/>
        </w:rPr>
        <w:t xml:space="preserve">value </w:t>
      </w:r>
      <w:r w:rsidR="007F790F" w:rsidRPr="00926FDE">
        <w:rPr>
          <w:lang w:val="en-US" w:eastAsia="ko-KR"/>
        </w:rPr>
        <w:t xml:space="preserve">was significantly higher </w:t>
      </w:r>
      <w:r w:rsidR="00507792" w:rsidRPr="00926FDE">
        <w:rPr>
          <w:lang w:val="en-US" w:eastAsia="ko-KR"/>
        </w:rPr>
        <w:t>than</w:t>
      </w:r>
      <w:r w:rsidR="007F790F" w:rsidRPr="00926FDE">
        <w:rPr>
          <w:lang w:val="en-US" w:eastAsia="ko-KR"/>
        </w:rPr>
        <w:t xml:space="preserve"> the ventricles (p&lt;0.01) and edema (p&lt;0.02) but was similar (p&gt;0.17) to the other </w:t>
      </w:r>
      <w:r w:rsidR="00507792" w:rsidRPr="00926FDE">
        <w:rPr>
          <w:lang w:val="en-US" w:eastAsia="ko-KR"/>
        </w:rPr>
        <w:t xml:space="preserve">regions </w:t>
      </w:r>
      <w:r w:rsidR="007F790F" w:rsidRPr="00926FDE">
        <w:rPr>
          <w:lang w:val="en-US" w:eastAsia="ko-KR"/>
        </w:rPr>
        <w:t>(</w:t>
      </w:r>
      <w:r w:rsidR="0073010B" w:rsidRPr="00926FDE">
        <w:rPr>
          <w:lang w:val="en-US" w:eastAsia="ko-KR"/>
        </w:rPr>
        <w:t xml:space="preserve">viable </w:t>
      </w:r>
      <w:r w:rsidR="00E01184" w:rsidRPr="00926FDE">
        <w:rPr>
          <w:lang w:val="en-US" w:eastAsia="ko-KR"/>
        </w:rPr>
        <w:t>tumor</w:t>
      </w:r>
      <w:r w:rsidR="007F790F" w:rsidRPr="00926FDE">
        <w:rPr>
          <w:lang w:val="en-US" w:eastAsia="ko-KR"/>
        </w:rPr>
        <w:t xml:space="preserve"> and </w:t>
      </w:r>
      <w:r w:rsidR="00E01184" w:rsidRPr="00926FDE">
        <w:rPr>
          <w:lang w:val="en-US" w:eastAsia="ko-KR"/>
        </w:rPr>
        <w:t>tumor</w:t>
      </w:r>
      <w:r w:rsidR="007F790F" w:rsidRPr="00926FDE">
        <w:rPr>
          <w:lang w:val="en-US" w:eastAsia="ko-KR"/>
        </w:rPr>
        <w:t xml:space="preserve"> </w:t>
      </w:r>
      <w:r w:rsidR="00507792" w:rsidRPr="00926FDE">
        <w:rPr>
          <w:lang w:val="en-US" w:eastAsia="ko-KR"/>
        </w:rPr>
        <w:t>core</w:t>
      </w:r>
      <w:r w:rsidR="007F790F" w:rsidRPr="00926FDE">
        <w:rPr>
          <w:lang w:val="en-US" w:eastAsia="ko-KR"/>
        </w:rPr>
        <w:t xml:space="preserve">). </w:t>
      </w:r>
      <w:r w:rsidR="00650D35" w:rsidRPr="00926FDE">
        <w:rPr>
          <w:lang w:val="en-US" w:eastAsia="ko-KR"/>
        </w:rPr>
        <w:t xml:space="preserve">The </w:t>
      </w:r>
      <w:r w:rsidR="00E01184" w:rsidRPr="00926FDE">
        <w:rPr>
          <w:lang w:val="en-US" w:eastAsia="ko-KR"/>
        </w:rPr>
        <w:t>tumor</w:t>
      </w:r>
      <w:r w:rsidR="00D75E7A" w:rsidRPr="00926FDE">
        <w:rPr>
          <w:lang w:val="en-US" w:eastAsia="ko-KR"/>
        </w:rPr>
        <w:t xml:space="preserve"> rim </w:t>
      </w:r>
      <w:r w:rsidR="00650D35" w:rsidRPr="00926FDE">
        <w:rPr>
          <w:lang w:val="en-US" w:eastAsia="ko-KR"/>
        </w:rPr>
        <w:t xml:space="preserve">MD was significantly lower than ventricles </w:t>
      </w:r>
      <w:r w:rsidR="00FC127F" w:rsidRPr="00926FDE">
        <w:rPr>
          <w:lang w:val="en-US" w:eastAsia="ko-KR"/>
        </w:rPr>
        <w:t>(p&lt;0.01)</w:t>
      </w:r>
      <w:r w:rsidR="007F790F" w:rsidRPr="00926FDE">
        <w:rPr>
          <w:lang w:val="en-US" w:eastAsia="ko-KR"/>
        </w:rPr>
        <w:t xml:space="preserve">, </w:t>
      </w:r>
      <w:r w:rsidR="00650D35" w:rsidRPr="00926FDE">
        <w:rPr>
          <w:lang w:val="en-US" w:eastAsia="ko-KR"/>
        </w:rPr>
        <w:t>edema</w:t>
      </w:r>
      <w:r w:rsidR="00FC127F" w:rsidRPr="00926FDE">
        <w:rPr>
          <w:lang w:val="en-US" w:eastAsia="ko-KR"/>
        </w:rPr>
        <w:t xml:space="preserve"> (p&lt;0.01)</w:t>
      </w:r>
      <w:r w:rsidR="00650D35" w:rsidRPr="00926FDE">
        <w:rPr>
          <w:lang w:val="en-US" w:eastAsia="ko-KR"/>
        </w:rPr>
        <w:t>,</w:t>
      </w:r>
      <w:r w:rsidR="007F790F" w:rsidRPr="00926FDE">
        <w:rPr>
          <w:lang w:val="en-US" w:eastAsia="ko-KR"/>
        </w:rPr>
        <w:t xml:space="preserve"> and</w:t>
      </w:r>
      <w:r w:rsidR="00650D35" w:rsidRPr="00926FDE">
        <w:rPr>
          <w:lang w:val="en-US" w:eastAsia="ko-KR"/>
        </w:rPr>
        <w:t xml:space="preserve"> </w:t>
      </w:r>
      <w:r w:rsidR="00E01184" w:rsidRPr="00926FDE">
        <w:rPr>
          <w:lang w:val="en-US" w:eastAsia="ko-KR"/>
        </w:rPr>
        <w:t>tumor</w:t>
      </w:r>
      <w:r w:rsidR="007F790F" w:rsidRPr="00926FDE">
        <w:rPr>
          <w:lang w:val="en-US" w:eastAsia="ko-KR"/>
        </w:rPr>
        <w:t xml:space="preserve"> </w:t>
      </w:r>
      <w:r w:rsidR="00507792" w:rsidRPr="00926FDE">
        <w:rPr>
          <w:lang w:val="en-US" w:eastAsia="ko-KR"/>
        </w:rPr>
        <w:t>core</w:t>
      </w:r>
      <w:r w:rsidR="007F790F" w:rsidRPr="00926FDE">
        <w:rPr>
          <w:lang w:val="en-US" w:eastAsia="ko-KR"/>
        </w:rPr>
        <w:t xml:space="preserve"> (p&lt;0.03), </w:t>
      </w:r>
      <w:r w:rsidR="00650D35" w:rsidRPr="00926FDE">
        <w:rPr>
          <w:lang w:val="en-US" w:eastAsia="ko-KR"/>
        </w:rPr>
        <w:t xml:space="preserve">but </w:t>
      </w:r>
      <w:r w:rsidR="00FC127F" w:rsidRPr="00926FDE">
        <w:rPr>
          <w:lang w:val="en-US" w:eastAsia="ko-KR"/>
        </w:rPr>
        <w:t xml:space="preserve">significantly higher than </w:t>
      </w:r>
      <w:r w:rsidR="0073010B" w:rsidRPr="00926FDE">
        <w:rPr>
          <w:lang w:val="en-US" w:eastAsia="ko-KR"/>
        </w:rPr>
        <w:t xml:space="preserve">viable </w:t>
      </w:r>
      <w:r w:rsidR="00E01184" w:rsidRPr="00926FDE">
        <w:rPr>
          <w:lang w:val="en-US" w:eastAsia="ko-KR"/>
        </w:rPr>
        <w:t>tumor</w:t>
      </w:r>
      <w:r w:rsidR="00FC127F" w:rsidRPr="00926FDE">
        <w:rPr>
          <w:lang w:val="en-US" w:eastAsia="ko-KR"/>
        </w:rPr>
        <w:t xml:space="preserve"> (p&lt;0.04)</w:t>
      </w:r>
      <w:r w:rsidR="00767143" w:rsidRPr="00926FDE">
        <w:rPr>
          <w:lang w:val="en-US" w:eastAsia="ko-KR"/>
        </w:rPr>
        <w:t xml:space="preserve">. </w:t>
      </w:r>
      <w:r w:rsidR="0010407D" w:rsidRPr="00926FDE">
        <w:rPr>
          <w:lang w:val="en-US" w:eastAsia="ko-KR"/>
        </w:rPr>
        <w:t>The MD of ventricles was also significantly higher (p&lt;0.0</w:t>
      </w:r>
      <w:r w:rsidR="004B6566" w:rsidRPr="00926FDE">
        <w:rPr>
          <w:lang w:val="en-US" w:eastAsia="ko-KR"/>
        </w:rPr>
        <w:t>1</w:t>
      </w:r>
      <w:r w:rsidR="0010407D" w:rsidRPr="00926FDE">
        <w:rPr>
          <w:lang w:val="en-US" w:eastAsia="ko-KR"/>
        </w:rPr>
        <w:t>) than edema</w:t>
      </w:r>
      <w:r w:rsidR="00B17DFD" w:rsidRPr="00926FDE">
        <w:rPr>
          <w:lang w:val="en-US" w:eastAsia="ko-KR"/>
        </w:rPr>
        <w:t xml:space="preserve">, but their conductivity </w:t>
      </w:r>
      <w:r w:rsidR="00507792" w:rsidRPr="00926FDE">
        <w:rPr>
          <w:lang w:val="en-US" w:eastAsia="ko-KR"/>
        </w:rPr>
        <w:t xml:space="preserve">values were </w:t>
      </w:r>
      <w:r w:rsidR="00B17DFD" w:rsidRPr="00926FDE">
        <w:rPr>
          <w:lang w:val="en-US" w:eastAsia="ko-KR"/>
        </w:rPr>
        <w:t>similar (p&lt;0.37)</w:t>
      </w:r>
      <w:r w:rsidR="0010407D" w:rsidRPr="00926FDE">
        <w:rPr>
          <w:lang w:val="en-US" w:eastAsia="ko-KR"/>
        </w:rPr>
        <w:t>.</w:t>
      </w:r>
    </w:p>
    <w:p w14:paraId="202ED6D4" w14:textId="77777777" w:rsidR="00AC6F1D" w:rsidRPr="00926FDE" w:rsidRDefault="00AC6F1D" w:rsidP="00055341">
      <w:pPr>
        <w:pStyle w:val="p"/>
        <w:spacing w:after="240" w:line="360" w:lineRule="auto"/>
        <w:ind w:firstLine="0"/>
        <w:jc w:val="both"/>
        <w:rPr>
          <w:lang w:val="en-US" w:eastAsia="ko-KR"/>
        </w:rPr>
      </w:pPr>
    </w:p>
    <w:p w14:paraId="174300D9" w14:textId="6087139A" w:rsidR="00055341" w:rsidRPr="00926FDE" w:rsidRDefault="006C632A" w:rsidP="00055341">
      <w:pPr>
        <w:pStyle w:val="p"/>
        <w:spacing w:after="240" w:line="360" w:lineRule="auto"/>
        <w:ind w:firstLine="0"/>
        <w:jc w:val="both"/>
        <w:rPr>
          <w:lang w:val="en-US" w:eastAsia="ko-KR"/>
        </w:rPr>
      </w:pPr>
      <w:r w:rsidRPr="00926FDE">
        <w:rPr>
          <w:lang w:val="en-US" w:eastAsia="ko-KR"/>
        </w:rPr>
        <w:t xml:space="preserve">We also </w:t>
      </w:r>
      <w:r w:rsidRPr="00926FDE">
        <w:t>conducted</w:t>
      </w:r>
      <w:r w:rsidRPr="00926FDE">
        <w:rPr>
          <w:lang w:val="en-US" w:eastAsia="ko-KR"/>
        </w:rPr>
        <w:t xml:space="preserve"> high-resolution </w:t>
      </w:r>
      <w:r w:rsidRPr="00926FDE">
        <w:rPr>
          <w:i/>
          <w:lang w:val="en-US" w:eastAsia="ko-KR"/>
        </w:rPr>
        <w:t>ex</w:t>
      </w:r>
      <w:r w:rsidR="00F63DE7" w:rsidRPr="00926FDE">
        <w:rPr>
          <w:i/>
          <w:lang w:val="en-US" w:eastAsia="ko-KR"/>
        </w:rPr>
        <w:t xml:space="preserve"> </w:t>
      </w:r>
      <w:r w:rsidRPr="00926FDE">
        <w:rPr>
          <w:i/>
          <w:lang w:val="en-US" w:eastAsia="ko-KR"/>
        </w:rPr>
        <w:t>vivo</w:t>
      </w:r>
      <w:r w:rsidRPr="00926FDE">
        <w:rPr>
          <w:lang w:val="en-US" w:eastAsia="ko-KR"/>
        </w:rPr>
        <w:t xml:space="preserve"> MRI of </w:t>
      </w:r>
      <w:r w:rsidR="00507792" w:rsidRPr="00926FDE">
        <w:rPr>
          <w:lang w:val="en-US" w:eastAsia="ko-KR"/>
        </w:rPr>
        <w:t xml:space="preserve">the </w:t>
      </w:r>
      <w:r w:rsidRPr="00926FDE">
        <w:rPr>
          <w:lang w:val="en-US" w:eastAsia="ko-KR"/>
        </w:rPr>
        <w:t xml:space="preserve">rat brain </w:t>
      </w:r>
      <w:r w:rsidR="00507792" w:rsidRPr="00926FDE">
        <w:rPr>
          <w:lang w:val="en-US" w:eastAsia="ko-KR"/>
        </w:rPr>
        <w:t xml:space="preserve">of one animal </w:t>
      </w:r>
      <w:r w:rsidR="009621F9" w:rsidRPr="00926FDE">
        <w:rPr>
          <w:lang w:val="en-US" w:eastAsia="ko-KR"/>
        </w:rPr>
        <w:t xml:space="preserve">using the same sequence parameters but at higher resolution and increased number of averages </w:t>
      </w:r>
      <w:r w:rsidRPr="00926FDE">
        <w:rPr>
          <w:lang w:val="en-US" w:eastAsia="ko-KR"/>
        </w:rPr>
        <w:t>followed by histolog</w:t>
      </w:r>
      <w:r w:rsidR="009621F9" w:rsidRPr="00926FDE">
        <w:rPr>
          <w:lang w:val="en-US" w:eastAsia="ko-KR"/>
        </w:rPr>
        <w:t>ical</w:t>
      </w:r>
      <w:r w:rsidR="00507792" w:rsidRPr="00926FDE">
        <w:rPr>
          <w:lang w:val="en-US" w:eastAsia="ko-KR"/>
        </w:rPr>
        <w:t xml:space="preserve"> analysis</w:t>
      </w:r>
      <w:r w:rsidR="009621F9" w:rsidRPr="00926FDE">
        <w:rPr>
          <w:lang w:val="en-US" w:eastAsia="ko-KR"/>
        </w:rPr>
        <w:t xml:space="preserve"> using H&amp;E staining</w:t>
      </w:r>
      <w:r w:rsidRPr="00926FDE">
        <w:rPr>
          <w:lang w:val="en-US" w:eastAsia="ko-KR"/>
        </w:rPr>
        <w:t xml:space="preserve">. </w:t>
      </w:r>
      <w:r w:rsidR="00EE0754" w:rsidRPr="00926FDE">
        <w:rPr>
          <w:lang w:val="en-US" w:eastAsia="ko-KR"/>
        </w:rPr>
        <w:t>Fig</w:t>
      </w:r>
      <w:r w:rsidR="00275CC6" w:rsidRPr="00926FDE">
        <w:rPr>
          <w:lang w:val="en-US" w:eastAsia="ko-KR"/>
        </w:rPr>
        <w:t>.</w:t>
      </w:r>
      <w:r w:rsidR="00EE0754" w:rsidRPr="00926FDE">
        <w:rPr>
          <w:lang w:val="en-US" w:eastAsia="ko-KR"/>
        </w:rPr>
        <w:t xml:space="preserve"> </w:t>
      </w:r>
      <w:r w:rsidR="00BC0DCF" w:rsidRPr="00926FDE">
        <w:rPr>
          <w:lang w:val="en-US" w:eastAsia="ko-KR"/>
        </w:rPr>
        <w:t>7</w:t>
      </w:r>
      <w:r w:rsidR="00F63DE7" w:rsidRPr="00926FDE">
        <w:rPr>
          <w:lang w:val="en-US" w:eastAsia="ko-KR"/>
        </w:rPr>
        <w:t xml:space="preserve"> </w:t>
      </w:r>
      <w:r w:rsidR="00EE0754" w:rsidRPr="00926FDE">
        <w:rPr>
          <w:lang w:val="en-US" w:eastAsia="ko-KR"/>
        </w:rPr>
        <w:t>(</w:t>
      </w:r>
      <w:r w:rsidR="0073010B" w:rsidRPr="00926FDE">
        <w:rPr>
          <w:lang w:val="en-US" w:eastAsia="ko-KR"/>
        </w:rPr>
        <w:t>A</w:t>
      </w:r>
      <w:r w:rsidR="00EE0754" w:rsidRPr="00926FDE">
        <w:rPr>
          <w:lang w:val="en-US" w:eastAsia="ko-KR"/>
        </w:rPr>
        <w:t>) shows a T</w:t>
      </w:r>
      <w:r w:rsidR="00EE0754" w:rsidRPr="00926FDE">
        <w:rPr>
          <w:vertAlign w:val="subscript"/>
          <w:lang w:val="en-US" w:eastAsia="ko-KR"/>
        </w:rPr>
        <w:t>2</w:t>
      </w:r>
      <w:r w:rsidR="00EE0754" w:rsidRPr="00926FDE">
        <w:rPr>
          <w:lang w:val="en-US" w:eastAsia="ko-KR"/>
        </w:rPr>
        <w:t xml:space="preserve">-weighted image </w:t>
      </w:r>
      <w:r w:rsidR="004D28AB" w:rsidRPr="00926FDE">
        <w:rPr>
          <w:lang w:val="en-US" w:eastAsia="ko-KR"/>
        </w:rPr>
        <w:t>of 0.2×0.2</w:t>
      </w:r>
      <w:r w:rsidR="001C00E9" w:rsidRPr="00926FDE">
        <w:rPr>
          <w:lang w:val="en-US" w:eastAsia="ko-KR"/>
        </w:rPr>
        <w:t xml:space="preserve"> </w:t>
      </w:r>
      <w:r w:rsidR="004D28AB" w:rsidRPr="00926FDE">
        <w:rPr>
          <w:lang w:val="en-US" w:eastAsia="ko-KR"/>
        </w:rPr>
        <w:t>mm</w:t>
      </w:r>
      <w:r w:rsidR="001C00E9" w:rsidRPr="00926FDE">
        <w:rPr>
          <w:vertAlign w:val="superscript"/>
          <w:lang w:val="en-US" w:eastAsia="ko-KR"/>
        </w:rPr>
        <w:t>2</w:t>
      </w:r>
      <w:r w:rsidR="004D28AB" w:rsidRPr="00926FDE">
        <w:rPr>
          <w:lang w:val="en-US" w:eastAsia="ko-KR"/>
        </w:rPr>
        <w:t xml:space="preserve"> resolution </w:t>
      </w:r>
      <w:r w:rsidR="00EE0754" w:rsidRPr="00926FDE">
        <w:rPr>
          <w:lang w:val="en-US" w:eastAsia="ko-KR"/>
        </w:rPr>
        <w:t xml:space="preserve">from </w:t>
      </w:r>
      <w:r w:rsidR="00507792" w:rsidRPr="00926FDE">
        <w:rPr>
          <w:lang w:val="en-US" w:eastAsia="ko-KR"/>
        </w:rPr>
        <w:t xml:space="preserve">the </w:t>
      </w:r>
      <w:r w:rsidR="00EE0754" w:rsidRPr="00926FDE">
        <w:rPr>
          <w:i/>
          <w:lang w:val="en-US" w:eastAsia="ko-KR"/>
        </w:rPr>
        <w:t>ex</w:t>
      </w:r>
      <w:r w:rsidR="00F63DE7" w:rsidRPr="00926FDE">
        <w:rPr>
          <w:i/>
          <w:lang w:val="en-US" w:eastAsia="ko-KR"/>
        </w:rPr>
        <w:t xml:space="preserve"> </w:t>
      </w:r>
      <w:r w:rsidR="00EE0754" w:rsidRPr="00926FDE">
        <w:rPr>
          <w:i/>
          <w:lang w:val="en-US" w:eastAsia="ko-KR"/>
        </w:rPr>
        <w:t>vivo</w:t>
      </w:r>
      <w:r w:rsidR="00EE0754" w:rsidRPr="00926FDE">
        <w:rPr>
          <w:lang w:val="en-US" w:eastAsia="ko-KR"/>
        </w:rPr>
        <w:t xml:space="preserve"> </w:t>
      </w:r>
      <w:r w:rsidR="00006F31" w:rsidRPr="00926FDE">
        <w:rPr>
          <w:lang w:val="en-US" w:eastAsia="ko-KR"/>
        </w:rPr>
        <w:t>data</w:t>
      </w:r>
      <w:r w:rsidR="00EE0754" w:rsidRPr="00926FDE">
        <w:rPr>
          <w:lang w:val="en-US" w:eastAsia="ko-KR"/>
        </w:rPr>
        <w:t xml:space="preserve">. The regions: </w:t>
      </w:r>
      <w:r w:rsidR="00E01184" w:rsidRPr="00926FDE">
        <w:rPr>
          <w:lang w:val="en-US" w:eastAsia="ko-KR"/>
        </w:rPr>
        <w:t>tumor</w:t>
      </w:r>
      <w:r w:rsidR="00EE0754" w:rsidRPr="00926FDE">
        <w:rPr>
          <w:lang w:val="en-US" w:eastAsia="ko-KR"/>
        </w:rPr>
        <w:t xml:space="preserve"> </w:t>
      </w:r>
      <w:r w:rsidR="00507792" w:rsidRPr="00926FDE">
        <w:rPr>
          <w:lang w:val="en-US" w:eastAsia="ko-KR"/>
        </w:rPr>
        <w:t>core</w:t>
      </w:r>
      <w:r w:rsidR="00EE0754" w:rsidRPr="00926FDE">
        <w:rPr>
          <w:lang w:val="en-US" w:eastAsia="ko-KR"/>
        </w:rPr>
        <w:t xml:space="preserve">, </w:t>
      </w:r>
      <w:r w:rsidR="00E01184" w:rsidRPr="00926FDE">
        <w:rPr>
          <w:lang w:val="en-US" w:eastAsia="ko-KR"/>
        </w:rPr>
        <w:t>tumor</w:t>
      </w:r>
      <w:r w:rsidR="00EE0754" w:rsidRPr="00926FDE">
        <w:rPr>
          <w:lang w:val="en-US" w:eastAsia="ko-KR"/>
        </w:rPr>
        <w:t xml:space="preserve"> edge, and peritumoral area are labeled in (</w:t>
      </w:r>
      <w:r w:rsidR="0073010B" w:rsidRPr="00926FDE">
        <w:rPr>
          <w:lang w:val="en-US" w:eastAsia="ko-KR"/>
        </w:rPr>
        <w:t>B</w:t>
      </w:r>
      <w:r w:rsidR="00EE0754" w:rsidRPr="00926FDE">
        <w:rPr>
          <w:lang w:val="en-US" w:eastAsia="ko-KR"/>
        </w:rPr>
        <w:t xml:space="preserve">), which is a magnified version of the conductivity image </w:t>
      </w:r>
      <w:r w:rsidR="00243ED2" w:rsidRPr="00926FDE">
        <w:rPr>
          <w:lang w:val="en-US" w:eastAsia="ko-KR"/>
        </w:rPr>
        <w:t>corresponding to the purple colored box in (</w:t>
      </w:r>
      <w:r w:rsidR="0073010B" w:rsidRPr="00926FDE">
        <w:rPr>
          <w:lang w:val="en-US" w:eastAsia="ko-KR"/>
        </w:rPr>
        <w:t>A</w:t>
      </w:r>
      <w:r w:rsidR="00243ED2" w:rsidRPr="00926FDE">
        <w:rPr>
          <w:lang w:val="en-US" w:eastAsia="ko-KR"/>
        </w:rPr>
        <w:t xml:space="preserve">) and </w:t>
      </w:r>
      <w:r w:rsidR="0073010B" w:rsidRPr="00926FDE">
        <w:rPr>
          <w:lang w:val="en-US" w:eastAsia="ko-KR"/>
        </w:rPr>
        <w:t xml:space="preserve">extended </w:t>
      </w:r>
      <w:r w:rsidR="006365F7" w:rsidRPr="00926FDE">
        <w:rPr>
          <w:lang w:val="en-US" w:eastAsia="ko-KR"/>
        </w:rPr>
        <w:t>with</w:t>
      </w:r>
      <w:r w:rsidR="001C00E9" w:rsidRPr="00926FDE">
        <w:rPr>
          <w:lang w:val="en-US" w:eastAsia="ko-KR"/>
        </w:rPr>
        <w:t xml:space="preserve"> a resolution of </w:t>
      </w:r>
      <w:r w:rsidR="00AF11EB" w:rsidRPr="00926FDE">
        <w:rPr>
          <w:lang w:val="en-US" w:eastAsia="ko-KR"/>
        </w:rPr>
        <w:t>0.2×0.2 mm</w:t>
      </w:r>
      <w:r w:rsidR="00AF11EB" w:rsidRPr="00926FDE">
        <w:rPr>
          <w:vertAlign w:val="superscript"/>
          <w:lang w:val="en-US" w:eastAsia="ko-KR"/>
        </w:rPr>
        <w:t>2</w:t>
      </w:r>
      <w:r w:rsidR="00BE5556" w:rsidRPr="00926FDE">
        <w:rPr>
          <w:lang w:val="en-US" w:eastAsia="ko-KR"/>
        </w:rPr>
        <w:t>.</w:t>
      </w:r>
      <w:r w:rsidR="0073010B" w:rsidRPr="00926FDE">
        <w:rPr>
          <w:lang w:val="en-US" w:eastAsia="ko-KR"/>
        </w:rPr>
        <w:t xml:space="preserve"> </w:t>
      </w:r>
      <w:r w:rsidR="00EE0754" w:rsidRPr="00926FDE">
        <w:rPr>
          <w:lang w:val="en-US" w:eastAsia="ko-KR"/>
        </w:rPr>
        <w:t>The corresponding region for MD is shown in (</w:t>
      </w:r>
      <w:r w:rsidR="0073010B" w:rsidRPr="00926FDE">
        <w:rPr>
          <w:lang w:val="en-US" w:eastAsia="ko-KR"/>
        </w:rPr>
        <w:t>C</w:t>
      </w:r>
      <w:r w:rsidR="00EE0754" w:rsidRPr="00926FDE">
        <w:rPr>
          <w:lang w:val="en-US" w:eastAsia="ko-KR"/>
        </w:rPr>
        <w:t xml:space="preserve">). The </w:t>
      </w:r>
      <w:r w:rsidR="00507792" w:rsidRPr="00926FDE">
        <w:rPr>
          <w:lang w:val="en-US" w:eastAsia="ko-KR"/>
        </w:rPr>
        <w:t xml:space="preserve">H&amp;E stain </w:t>
      </w:r>
      <w:r w:rsidR="00EE0754" w:rsidRPr="00926FDE">
        <w:rPr>
          <w:lang w:val="en-US" w:eastAsia="ko-KR"/>
        </w:rPr>
        <w:t>image corresponding to the T</w:t>
      </w:r>
      <w:r w:rsidR="00EE0754" w:rsidRPr="00926FDE">
        <w:rPr>
          <w:vertAlign w:val="subscript"/>
          <w:lang w:val="en-US" w:eastAsia="ko-KR"/>
        </w:rPr>
        <w:t>2</w:t>
      </w:r>
      <w:r w:rsidR="00EE0754" w:rsidRPr="00926FDE">
        <w:rPr>
          <w:lang w:val="en-US" w:eastAsia="ko-KR"/>
        </w:rPr>
        <w:t>-weighted image is shown in (</w:t>
      </w:r>
      <w:r w:rsidR="0073010B" w:rsidRPr="00926FDE">
        <w:rPr>
          <w:lang w:val="en-US" w:eastAsia="ko-KR"/>
        </w:rPr>
        <w:t>D</w:t>
      </w:r>
      <w:r w:rsidR="00EE0754" w:rsidRPr="00926FDE">
        <w:rPr>
          <w:lang w:val="en-US" w:eastAsia="ko-KR"/>
        </w:rPr>
        <w:t>). Small squares are marked on (</w:t>
      </w:r>
      <w:r w:rsidR="0073010B" w:rsidRPr="00926FDE">
        <w:rPr>
          <w:lang w:val="en-US" w:eastAsia="ko-KR"/>
        </w:rPr>
        <w:t>D</w:t>
      </w:r>
      <w:r w:rsidR="00EE0754" w:rsidRPr="00926FDE">
        <w:rPr>
          <w:lang w:val="en-US" w:eastAsia="ko-KR"/>
        </w:rPr>
        <w:t>) with different colors and their magnified view is shown in (</w:t>
      </w:r>
      <w:r w:rsidR="0073010B" w:rsidRPr="00926FDE">
        <w:rPr>
          <w:lang w:val="en-US" w:eastAsia="ko-KR"/>
        </w:rPr>
        <w:t>E</w:t>
      </w:r>
      <w:r w:rsidR="00EE0754" w:rsidRPr="00926FDE">
        <w:rPr>
          <w:lang w:val="en-US" w:eastAsia="ko-KR"/>
        </w:rPr>
        <w:t xml:space="preserve">). We can notice clear boundaries between </w:t>
      </w:r>
      <w:r w:rsidR="005920C2" w:rsidRPr="00926FDE">
        <w:rPr>
          <w:lang w:val="en-US" w:eastAsia="ko-KR"/>
        </w:rPr>
        <w:t>healthy tissue</w:t>
      </w:r>
      <w:r w:rsidR="00EE0754" w:rsidRPr="00926FDE">
        <w:rPr>
          <w:lang w:val="en-US" w:eastAsia="ko-KR"/>
        </w:rPr>
        <w:t xml:space="preserve"> and </w:t>
      </w:r>
      <w:r w:rsidR="00E01184" w:rsidRPr="00926FDE">
        <w:rPr>
          <w:lang w:val="en-US" w:eastAsia="ko-KR"/>
        </w:rPr>
        <w:t>tumor</w:t>
      </w:r>
      <w:r w:rsidR="00EE0754" w:rsidRPr="00926FDE">
        <w:rPr>
          <w:lang w:val="en-US" w:eastAsia="ko-KR"/>
        </w:rPr>
        <w:t xml:space="preserve"> edge, and between </w:t>
      </w:r>
      <w:r w:rsidR="00E01184" w:rsidRPr="00926FDE">
        <w:rPr>
          <w:lang w:val="en-US" w:eastAsia="ko-KR"/>
        </w:rPr>
        <w:t>tumor</w:t>
      </w:r>
      <w:r w:rsidR="00EE0754" w:rsidRPr="00926FDE">
        <w:rPr>
          <w:lang w:val="en-US" w:eastAsia="ko-KR"/>
        </w:rPr>
        <w:t xml:space="preserve"> and the necrotic </w:t>
      </w:r>
      <w:r w:rsidR="00E01184" w:rsidRPr="00926FDE">
        <w:rPr>
          <w:lang w:val="en-US" w:eastAsia="ko-KR"/>
        </w:rPr>
        <w:t>tumor</w:t>
      </w:r>
      <w:r w:rsidR="00EE0754" w:rsidRPr="00926FDE">
        <w:rPr>
          <w:lang w:val="en-US" w:eastAsia="ko-KR"/>
        </w:rPr>
        <w:t xml:space="preserve"> </w:t>
      </w:r>
      <w:r w:rsidR="00507792" w:rsidRPr="00926FDE">
        <w:rPr>
          <w:lang w:val="en-US" w:eastAsia="ko-KR"/>
        </w:rPr>
        <w:t>core</w:t>
      </w:r>
      <w:r w:rsidR="000210AA" w:rsidRPr="00926FDE">
        <w:rPr>
          <w:lang w:val="en-US" w:eastAsia="ko-KR"/>
        </w:rPr>
        <w:t>.</w:t>
      </w:r>
    </w:p>
    <w:p w14:paraId="6CDB4714" w14:textId="77777777" w:rsidR="00055341" w:rsidRPr="00926FDE" w:rsidRDefault="00055341" w:rsidP="00055341">
      <w:pPr>
        <w:pStyle w:val="p"/>
        <w:spacing w:after="240" w:line="360" w:lineRule="auto"/>
        <w:ind w:firstLine="0"/>
        <w:jc w:val="both"/>
        <w:rPr>
          <w:lang w:val="en-US" w:eastAsia="ko-KR"/>
        </w:rPr>
      </w:pPr>
    </w:p>
    <w:p w14:paraId="76AA51AA" w14:textId="008441C1" w:rsidR="00903A5C" w:rsidRPr="00926FDE" w:rsidRDefault="00903A5C" w:rsidP="006813AD">
      <w:pPr>
        <w:pStyle w:val="Heading1"/>
        <w:numPr>
          <w:ilvl w:val="0"/>
          <w:numId w:val="8"/>
        </w:numPr>
        <w:rPr>
          <w:sz w:val="28"/>
          <w:szCs w:val="28"/>
        </w:rPr>
      </w:pPr>
      <w:r w:rsidRPr="00926FDE">
        <w:rPr>
          <w:sz w:val="28"/>
          <w:szCs w:val="28"/>
        </w:rPr>
        <w:t>DISCUSSION</w:t>
      </w:r>
    </w:p>
    <w:p w14:paraId="1FC3B714" w14:textId="254DBB23" w:rsidR="00AB5E9D" w:rsidRPr="00926FDE" w:rsidRDefault="00380858" w:rsidP="00E40ACA">
      <w:pPr>
        <w:pStyle w:val="p-ni"/>
        <w:tabs>
          <w:tab w:val="left" w:pos="364"/>
        </w:tabs>
        <w:spacing w:after="0" w:line="360" w:lineRule="auto"/>
        <w:jc w:val="both"/>
        <w:rPr>
          <w:szCs w:val="24"/>
        </w:rPr>
      </w:pPr>
      <w:r w:rsidRPr="00926FDE">
        <w:rPr>
          <w:szCs w:val="24"/>
        </w:rPr>
        <w:t>We demonstrated that</w:t>
      </w:r>
      <w:r w:rsidR="00966009" w:rsidRPr="00926FDE">
        <w:rPr>
          <w:szCs w:val="24"/>
        </w:rPr>
        <w:t xml:space="preserve"> MREPT based high</w:t>
      </w:r>
      <w:r w:rsidR="00F63DE7" w:rsidRPr="00926FDE">
        <w:rPr>
          <w:szCs w:val="24"/>
        </w:rPr>
        <w:t>-</w:t>
      </w:r>
      <w:r w:rsidR="00966009" w:rsidRPr="00926FDE">
        <w:rPr>
          <w:szCs w:val="24"/>
        </w:rPr>
        <w:t xml:space="preserve">frequency conductivity </w:t>
      </w:r>
      <w:r w:rsidRPr="00926FDE">
        <w:rPr>
          <w:szCs w:val="24"/>
        </w:rPr>
        <w:t xml:space="preserve">can be used </w:t>
      </w:r>
      <w:r w:rsidR="00966009" w:rsidRPr="00926FDE">
        <w:rPr>
          <w:szCs w:val="24"/>
        </w:rPr>
        <w:t>as a</w:t>
      </w:r>
      <w:r w:rsidRPr="00926FDE">
        <w:rPr>
          <w:szCs w:val="24"/>
        </w:rPr>
        <w:t xml:space="preserve">n additional imaging contrast for </w:t>
      </w:r>
      <w:r w:rsidR="002F22D1" w:rsidRPr="00926FDE">
        <w:rPr>
          <w:szCs w:val="24"/>
        </w:rPr>
        <w:t>tumor</w:t>
      </w:r>
      <w:r w:rsidR="00966009" w:rsidRPr="00926FDE">
        <w:rPr>
          <w:szCs w:val="24"/>
        </w:rPr>
        <w:t xml:space="preserve"> characterization</w:t>
      </w:r>
      <w:r w:rsidRPr="00926FDE">
        <w:rPr>
          <w:szCs w:val="24"/>
        </w:rPr>
        <w:t>. Longitudinal changes in conductivity were compared with</w:t>
      </w:r>
      <w:r w:rsidR="00966009" w:rsidRPr="00926FDE">
        <w:rPr>
          <w:szCs w:val="24"/>
        </w:rPr>
        <w:t xml:space="preserve"> </w:t>
      </w:r>
      <w:r w:rsidR="00B400F2" w:rsidRPr="00926FDE">
        <w:rPr>
          <w:szCs w:val="24"/>
        </w:rPr>
        <w:t xml:space="preserve">changes in </w:t>
      </w:r>
      <w:r w:rsidRPr="00926FDE">
        <w:rPr>
          <w:szCs w:val="24"/>
        </w:rPr>
        <w:t>MD</w:t>
      </w:r>
      <w:r w:rsidR="00B400F2" w:rsidRPr="00926FDE">
        <w:rPr>
          <w:szCs w:val="24"/>
        </w:rPr>
        <w:t xml:space="preserve"> </w:t>
      </w:r>
      <w:r w:rsidRPr="00926FDE">
        <w:rPr>
          <w:szCs w:val="24"/>
        </w:rPr>
        <w:t>since</w:t>
      </w:r>
      <w:r w:rsidR="00966009" w:rsidRPr="00926FDE">
        <w:rPr>
          <w:szCs w:val="24"/>
        </w:rPr>
        <w:t xml:space="preserve"> </w:t>
      </w:r>
      <w:r w:rsidR="002C6640" w:rsidRPr="00926FDE">
        <w:rPr>
          <w:szCs w:val="24"/>
        </w:rPr>
        <w:t xml:space="preserve">mean diffusivity (or ADC) </w:t>
      </w:r>
      <w:r w:rsidR="00966009" w:rsidRPr="00926FDE">
        <w:rPr>
          <w:szCs w:val="24"/>
        </w:rPr>
        <w:t xml:space="preserve"> has been studied extensively </w:t>
      </w:r>
      <w:r w:rsidR="00261064" w:rsidRPr="00926FDE">
        <w:rPr>
          <w:szCs w:val="24"/>
        </w:rPr>
        <w:t>preclinically</w:t>
      </w:r>
      <w:r w:rsidR="00966009" w:rsidRPr="00926FDE">
        <w:rPr>
          <w:szCs w:val="24"/>
        </w:rPr>
        <w:t xml:space="preserve"> </w:t>
      </w:r>
      <w:r w:rsidR="00C27003" w:rsidRPr="00926FDE">
        <w:rPr>
          <w:szCs w:val="24"/>
        </w:rPr>
        <w:fldChar w:fldCharType="begin" w:fldLock="1"/>
      </w:r>
      <w:r w:rsidR="00AB10EC" w:rsidRPr="00926FDE">
        <w:rPr>
          <w:szCs w:val="24"/>
        </w:rPr>
        <w:instrText>ADDIN CSL_CITATION {"citationItems":[{"id":"ITEM-1","itemData":{"DOI":"10.1002/mrm.20332","ISSN":"07403194","abstract":"This study investigates the comparative changes in the sodium MRI signal and proton diffusion following treatment using a 9L rat glioma model to develop markers of earliest response to cancer therapy. Sodium MRI and proton diffusion mapping were performed on untreated (n = 5) and chemotherapy 1,3-bis(2-chloroethyl)-1-nitrosourea-treated rats (n = 5). Animals were scanned serially at 2- to 3-day intervals for up to 30 days following therapy. The time course of Na concentration in a tumor showed a dramatic increase in the treated brain tumor compared to the untreated tumor, which correlates in time with an increase in tumor water diffusion. The largest posttreatment increase in sodium signal occurred 7-9 days following treatment and correlated to the period of the greatest chemotherapy-induced cellular necrosis based on diffusion and histopathology. Both Na MRI and proton ADC mapping revealed early changes in tumor sodium content and cellularity. This study demonstrates the possibility of Na MRI to function as a biomarker for monitoring early tumor treatment and validates the use of monitoring changes in diffusion MRI values for assessing tumor cellularity. © 2004 Wiley-Liss, Inc.","author":[{"dropping-particle":"","family":"Schepkin","given":"Victor D.","non-dropping-particle":"","parse-names":false,"suffix":""},{"dropping-particle":"","family":"Ross","given":"Brian D.","non-dropping-particle":"","parse-names":false,"suffix":""},{"dropping-particle":"","family":"Chenevert","given":"Thomas L.","non-dropping-particle":"","parse-names":false,"suffix":""},{"dropping-particle":"","family":"Rehemtulla","given":"Alnawaz","non-dropping-particle":"","parse-names":false,"suffix":""},{"dropping-particle":"","family":"Sharma","given":"Surabhi","non-dropping-particle":"","parse-names":false,"suffix":""},{"dropping-particle":"","family":"Kumar","given":"Mahesh","non-dropping-particle":"","parse-names":false,"suffix":""},{"dropping-particle":"","family":"Stojanovska","given":"Jadranka","non-dropping-particle":"","parse-names":false,"suffix":""}],"container-title":"Magnetic Resonance in Medicine","id":"ITEM-1","issue":"1","issued":{"date-parts":[["2005"]]},"page":"85-92","title":"Sodium magnetic resonance imaging of chemotherapeutic response in a rat glioma","type":"article-journal","volume":"53"},"uris":["http://www.mendeley.com/documents/?uuid=1529f590-93ae-4b1d-bb17-d13dd07469cb"]},{"id":"ITEM-2","itemData":{"DOI":"10.1002/nbm.1256","ISSN":"09523480","abstract":"In order to investigate the properties of water motion within and around brain tumors as a function of tumor growth, longitudinal diffusion tensor imaging (DTI) was carried out in a rat brain glioma (C6) model. As tumors grew in size, significant anisotropy of water diffusion was seen both within and around the tumor. The tissue water surrounding the tumor exhibited high planar anisotropy, as opposed to the linear anisotropy normally seen in white matter, indicating that cells were experiencing stress in a direction normal to the tumor border. When tumors were sufficiently large, significant anisotropy was also seen within the tumor because of longer-range organization of cancer cells within the tumor borders. These findings have important implications for diffusion-weighted MRI experiments examining tumor growth and response to therapy. Copyright © 2008 John Wiley &amp; Sons, Ltd.","author":[{"dropping-particle":"","family":"Lope-Piedrafita","given":"Silvia","non-dropping-particle":"","parse-names":false,"suffix":""},{"dropping-particle":"","family":"Garcia-Martin","given":"Maria L.","non-dropping-particle":"","parse-names":false,"suffix":""},{"dropping-particle":"","family":"Galons","given":"Jean Philippe","non-dropping-particle":"","parse-names":false,"suffix":""},{"dropping-particle":"","family":"Gillies","given":"Robert J.","non-dropping-particle":"","parse-names":false,"suffix":""},{"dropping-particle":"","family":"Trouard","given":"Theodore P.","non-dropping-particle":"","parse-names":false,"suffix":""}],"container-title":"NMR in Biomedicine","id":"ITEM-2","issue":"8","issued":{"date-parts":[["2008"]]},"page":"799-808","title":"Longitudinal diffusion tensor imaging in a rat brain glioma model","type":"article-journal","volume":"21"},"uris":["http://www.mendeley.com/documents/?uuid=44b04d49-1832-484d-9ba8-6b2b243ff060"]},{"id":"ITEM-3","itemData":{"DOI":"10.1097/RCT.0b013e3182685436","ISSN":"03638715","abstract":"Introduction: Diffusion tensor magnetic resonance (MR) imaging (DTI) can be used to characterize the microstructures of ordered biological tissues. This study was designed to assess histological features of gliomas and surrounding brain tissues in rats using DTI. Methods: Three types of tumors, a 9L gliosarcoma (n = 8), a F98 glioma (n = 5), and a human glioblastoma xenograft (GBM22; n = 8) were incubated in rat brains and underwent conventional MRI and DTI scanning using a 4.7-T animal MRI system. Fractional anisotropy (FA), isotro</w:instrText>
      </w:r>
      <w:r w:rsidR="00AB10EC" w:rsidRPr="00926FDE">
        <w:rPr>
          <w:rFonts w:hint="eastAsia"/>
          <w:szCs w:val="24"/>
        </w:rPr>
        <w:instrText>pic apparent diffusion coefficient, parallel diffusivity (</w:instrText>
      </w:r>
      <w:r w:rsidR="00AB10EC" w:rsidRPr="00926FDE">
        <w:rPr>
          <w:rFonts w:hint="eastAsia"/>
          <w:szCs w:val="24"/>
        </w:rPr>
        <w:instrText>λ</w:instrText>
      </w:r>
      <w:r w:rsidR="00AB10EC" w:rsidRPr="00926FDE">
        <w:rPr>
          <w:rFonts w:hint="eastAsia"/>
          <w:szCs w:val="24"/>
        </w:rPr>
        <w:instrText>//), and perpendicular diffusivity (</w:instrText>
      </w:r>
      <w:r w:rsidR="00AB10EC" w:rsidRPr="00926FDE">
        <w:rPr>
          <w:rFonts w:hint="eastAsia"/>
          <w:szCs w:val="24"/>
        </w:rPr>
        <w:instrText>λ</w:instrText>
      </w:r>
      <w:r w:rsidR="00AB10EC" w:rsidRPr="00926FDE">
        <w:rPr>
          <w:rFonts w:hint="eastAsia"/>
          <w:szCs w:val="24"/>
        </w:rPr>
        <w:instrText xml:space="preserve"> </w:instrText>
      </w:r>
      <w:r w:rsidR="00AB10EC" w:rsidRPr="00926FDE">
        <w:rPr>
          <w:rFonts w:hint="eastAsia"/>
          <w:szCs w:val="24"/>
        </w:rPr>
        <w:instrText>⊥</w:instrText>
      </w:r>
      <w:r w:rsidR="00AB10EC" w:rsidRPr="00926FDE">
        <w:rPr>
          <w:rFonts w:hint="eastAsia"/>
          <w:szCs w:val="24"/>
        </w:rPr>
        <w:instrText xml:space="preserve">), as well as histological features within several regions of interest were analyzed. Results: All tumor masses consisted of low-FA central zones (tumor center) and high-FA peripheral regions (tumor rim). Histological examination revealed the existence of highly coherent tumor organizations (circular for 9L and F98 or radial for GBM22) in the tumor rims. There were higher apparent diffusion coefficient, </w:instrText>
      </w:r>
      <w:r w:rsidR="00AB10EC" w:rsidRPr="00926FDE">
        <w:rPr>
          <w:rFonts w:hint="eastAsia"/>
          <w:szCs w:val="24"/>
        </w:rPr>
        <w:instrText>λ⊥</w:instrText>
      </w:r>
      <w:r w:rsidR="00AB10EC" w:rsidRPr="00926FDE">
        <w:rPr>
          <w:rFonts w:hint="eastAsia"/>
          <w:szCs w:val="24"/>
        </w:rPr>
        <w:instrText xml:space="preserve">, and </w:instrText>
      </w:r>
      <w:r w:rsidR="00AB10EC" w:rsidRPr="00926FDE">
        <w:rPr>
          <w:rFonts w:hint="eastAsia"/>
          <w:szCs w:val="24"/>
        </w:rPr>
        <w:instrText>λ</w:instrText>
      </w:r>
      <w:r w:rsidR="00AB10EC" w:rsidRPr="00926FDE">
        <w:rPr>
          <w:rFonts w:hint="eastAsia"/>
          <w:szCs w:val="24"/>
        </w:rPr>
        <w:instrText xml:space="preserve">// in the peritumoral edema compared to the contralateral gray matter. There were significantly lower FA and higher </w:instrText>
      </w:r>
      <w:r w:rsidR="00AB10EC" w:rsidRPr="00926FDE">
        <w:rPr>
          <w:rFonts w:hint="eastAsia"/>
          <w:szCs w:val="24"/>
        </w:rPr>
        <w:instrText>λ</w:instrText>
      </w:r>
      <w:r w:rsidR="00AB10EC" w:rsidRPr="00926FDE">
        <w:rPr>
          <w:rFonts w:hint="eastAsia"/>
          <w:szCs w:val="24"/>
        </w:rPr>
        <w:instrText xml:space="preserve"> </w:instrText>
      </w:r>
      <w:r w:rsidR="00AB10EC" w:rsidRPr="00926FDE">
        <w:rPr>
          <w:rFonts w:hint="eastAsia"/>
          <w:szCs w:val="24"/>
        </w:rPr>
        <w:instrText>⊥</w:instrText>
      </w:r>
      <w:r w:rsidR="00AB10EC" w:rsidRPr="00926FDE">
        <w:rPr>
          <w:rFonts w:hint="eastAsia"/>
          <w:szCs w:val="24"/>
        </w:rPr>
        <w:instrText xml:space="preserve"> in the ipsilateral white matter than in the contralateral white matter for the GBM22 tumor, whereas there were no differences for t</w:instrText>
      </w:r>
      <w:r w:rsidR="00AB10EC" w:rsidRPr="00926FDE">
        <w:rPr>
          <w:szCs w:val="24"/>
        </w:rPr>
        <w:instrText>he 9L and F98 tumors. Histologic examination showed GBM22 tumor infiltration into the ipsilateral damaged white matter. Conclusions: Quantitative analysis of DTI indices provides useful information for assessing tumor microstructure and tumor cell invasion into the adjacent gray matter and white matter. Copyright © 2012 by Lippincott Williams &amp; Wilkins.","author":[{"dropping-particle":"","family":"Wang","given":"Silun","non-dropping-particle":"","parse-names":false,"suffix":""},{"dropping-particle":"","family":"Zhou","given":"Jinyuan","non-dropping-particle":"","parse-names":false,"suffix":""}],"container-title":"Journal of Computer Assisted Tomography","id":"ITEM-3","issue":"6","issued":{"date-parts":[["2012"]]},"page":"739-744","title":"Diffusion tensor magnetic resonance imaging of rat glioma models: A correlation study of MR imaging and histology","type":"article-journal","volume":"36"},"uris":["http://www.mendeley.com/documents/?uuid=8b7b568f-f8c9-44e9-b1b1-07c28e97f8e7"]}],"mendeley":{"formattedCitation":"(33–35)","plainTextFormattedCitation":"(33–35)","previouslyFormattedCitation":"(33–35)"},"properties":{"noteIndex":0},"schema":"https://github.com/citation-style-language/schema/raw/master/csl-citation.json"}</w:instrText>
      </w:r>
      <w:r w:rsidR="00C27003" w:rsidRPr="00926FDE">
        <w:rPr>
          <w:szCs w:val="24"/>
        </w:rPr>
        <w:fldChar w:fldCharType="separate"/>
      </w:r>
      <w:r w:rsidR="00AB10EC" w:rsidRPr="00926FDE">
        <w:rPr>
          <w:noProof/>
          <w:szCs w:val="24"/>
        </w:rPr>
        <w:t>(33–35)</w:t>
      </w:r>
      <w:r w:rsidR="00C27003" w:rsidRPr="00926FDE">
        <w:rPr>
          <w:szCs w:val="24"/>
        </w:rPr>
        <w:fldChar w:fldCharType="end"/>
      </w:r>
      <w:r w:rsidR="00C27003" w:rsidRPr="00926FDE">
        <w:rPr>
          <w:szCs w:val="24"/>
        </w:rPr>
        <w:t>.</w:t>
      </w:r>
      <w:r w:rsidR="00BE209B" w:rsidRPr="00926FDE">
        <w:rPr>
          <w:szCs w:val="24"/>
        </w:rPr>
        <w:t xml:space="preserve"> </w:t>
      </w:r>
      <w:r w:rsidRPr="00926FDE">
        <w:rPr>
          <w:szCs w:val="24"/>
        </w:rPr>
        <w:t xml:space="preserve">While </w:t>
      </w:r>
      <w:r w:rsidR="00055341" w:rsidRPr="00926FDE">
        <w:rPr>
          <w:szCs w:val="24"/>
        </w:rPr>
        <w:t>no</w:t>
      </w:r>
      <w:r w:rsidRPr="00926FDE">
        <w:rPr>
          <w:szCs w:val="24"/>
        </w:rPr>
        <w:t xml:space="preserve"> correlation was noted between high</w:t>
      </w:r>
      <w:r w:rsidR="00F35D28" w:rsidRPr="00926FDE">
        <w:rPr>
          <w:szCs w:val="24"/>
        </w:rPr>
        <w:t xml:space="preserve"> </w:t>
      </w:r>
      <w:r w:rsidRPr="00926FDE">
        <w:rPr>
          <w:szCs w:val="24"/>
        </w:rPr>
        <w:t>frequency conductivity and MD, the conductivity values from the</w:t>
      </w:r>
      <w:r w:rsidR="0073010B" w:rsidRPr="00926FDE">
        <w:rPr>
          <w:szCs w:val="24"/>
        </w:rPr>
        <w:t xml:space="preserve"> whole</w:t>
      </w:r>
      <w:r w:rsidRPr="00926FDE">
        <w:rPr>
          <w:szCs w:val="24"/>
        </w:rPr>
        <w:t xml:space="preserve"> </w:t>
      </w:r>
      <w:r w:rsidR="002F22D1" w:rsidRPr="00926FDE">
        <w:rPr>
          <w:szCs w:val="24"/>
        </w:rPr>
        <w:t>tumor</w:t>
      </w:r>
      <w:r w:rsidRPr="00926FDE">
        <w:rPr>
          <w:szCs w:val="24"/>
        </w:rPr>
        <w:t xml:space="preserve"> increased linearly as the </w:t>
      </w:r>
      <w:r w:rsidR="002F22D1" w:rsidRPr="00926FDE">
        <w:rPr>
          <w:szCs w:val="24"/>
        </w:rPr>
        <w:t>tumor</w:t>
      </w:r>
      <w:r w:rsidRPr="00926FDE">
        <w:rPr>
          <w:szCs w:val="24"/>
        </w:rPr>
        <w:t xml:space="preserve"> grew during which time MD values remained unchanged. These results suggest that conductivity values provide complementary information about the </w:t>
      </w:r>
      <w:r w:rsidR="007115B5" w:rsidRPr="00926FDE">
        <w:rPr>
          <w:szCs w:val="24"/>
        </w:rPr>
        <w:t>tumor</w:t>
      </w:r>
      <w:r w:rsidRPr="00926FDE">
        <w:rPr>
          <w:szCs w:val="24"/>
        </w:rPr>
        <w:t xml:space="preserve"> microenvironment. </w:t>
      </w:r>
    </w:p>
    <w:p w14:paraId="5D4DAF35" w14:textId="77777777" w:rsidR="009621F9" w:rsidRPr="00926FDE" w:rsidRDefault="009621F9" w:rsidP="00E40ACA">
      <w:pPr>
        <w:pStyle w:val="p"/>
        <w:tabs>
          <w:tab w:val="left" w:pos="364"/>
        </w:tabs>
        <w:spacing w:after="0" w:line="360" w:lineRule="auto"/>
        <w:ind w:firstLine="561"/>
        <w:jc w:val="both"/>
        <w:rPr>
          <w:szCs w:val="24"/>
        </w:rPr>
      </w:pPr>
    </w:p>
    <w:p w14:paraId="6E079AEB" w14:textId="466BA430" w:rsidR="008E01ED" w:rsidRPr="00926FDE" w:rsidRDefault="003527D5" w:rsidP="000B47E3">
      <w:pPr>
        <w:pStyle w:val="p"/>
        <w:tabs>
          <w:tab w:val="left" w:pos="364"/>
        </w:tabs>
        <w:spacing w:after="0" w:line="360" w:lineRule="auto"/>
        <w:ind w:firstLine="0"/>
        <w:jc w:val="both"/>
        <w:rPr>
          <w:szCs w:val="24"/>
        </w:rPr>
      </w:pPr>
      <w:r w:rsidRPr="00926FDE">
        <w:rPr>
          <w:szCs w:val="24"/>
        </w:rPr>
        <w:t xml:space="preserve">Electrical conductivity is primarily determined by the product of the ion concentration and mobility. </w:t>
      </w:r>
      <w:r w:rsidR="00835179" w:rsidRPr="00926FDE">
        <w:rPr>
          <w:szCs w:val="24"/>
        </w:rPr>
        <w:t>While t</w:t>
      </w:r>
      <w:r w:rsidRPr="00926FDE">
        <w:rPr>
          <w:szCs w:val="24"/>
        </w:rPr>
        <w:t>he effect of the ionic concentration is independent of frequency</w:t>
      </w:r>
      <w:r w:rsidR="00835179" w:rsidRPr="00926FDE">
        <w:rPr>
          <w:szCs w:val="24"/>
        </w:rPr>
        <w:t>, t</w:t>
      </w:r>
      <w:r w:rsidRPr="00926FDE">
        <w:rPr>
          <w:szCs w:val="24"/>
        </w:rPr>
        <w:t xml:space="preserve">he effect of mobility </w:t>
      </w:r>
      <w:r w:rsidR="00835179" w:rsidRPr="00926FDE">
        <w:rPr>
          <w:szCs w:val="24"/>
        </w:rPr>
        <w:t>depends</w:t>
      </w:r>
      <w:r w:rsidRPr="00926FDE">
        <w:rPr>
          <w:szCs w:val="24"/>
        </w:rPr>
        <w:t xml:space="preserve"> on </w:t>
      </w:r>
      <w:r w:rsidR="00835179" w:rsidRPr="00926FDE">
        <w:rPr>
          <w:szCs w:val="24"/>
        </w:rPr>
        <w:t xml:space="preserve">the </w:t>
      </w:r>
      <w:r w:rsidRPr="00926FDE">
        <w:rPr>
          <w:szCs w:val="24"/>
        </w:rPr>
        <w:t xml:space="preserve">frequency especially for those ions in the extracellular fluid since their movements at low frequency are hindered by cell membranes. This frequency dependence in mobility is an origin of anisotropy at low frequency. Considering that ions are surrounded by numerous molecules, their mobility should change with frequency in general. At a fixed high frequency of 400 MHz, we </w:t>
      </w:r>
      <w:r w:rsidR="005865A1" w:rsidRPr="00926FDE">
        <w:rPr>
          <w:szCs w:val="24"/>
        </w:rPr>
        <w:t>note</w:t>
      </w:r>
      <w:r w:rsidRPr="00926FDE">
        <w:rPr>
          <w:szCs w:val="24"/>
        </w:rPr>
        <w:t xml:space="preserve"> that the conductivity contrast</w:t>
      </w:r>
      <w:r w:rsidR="005865A1" w:rsidRPr="00926FDE">
        <w:rPr>
          <w:szCs w:val="24"/>
        </w:rPr>
        <w:t xml:space="preserve"> reported in this study</w:t>
      </w:r>
      <w:r w:rsidRPr="00926FDE">
        <w:rPr>
          <w:szCs w:val="24"/>
        </w:rPr>
        <w:t xml:space="preserve"> is mainly due to any differences in </w:t>
      </w:r>
      <w:r w:rsidR="005865A1" w:rsidRPr="00926FDE">
        <w:rPr>
          <w:szCs w:val="24"/>
        </w:rPr>
        <w:t xml:space="preserve">the </w:t>
      </w:r>
      <w:r w:rsidRPr="00926FDE">
        <w:rPr>
          <w:szCs w:val="24"/>
        </w:rPr>
        <w:t>ion concentrations</w:t>
      </w:r>
      <w:r w:rsidR="005865A1" w:rsidRPr="00926FDE">
        <w:rPr>
          <w:szCs w:val="24"/>
        </w:rPr>
        <w:t xml:space="preserve"> of different tissues</w:t>
      </w:r>
      <w:r w:rsidRPr="00926FDE">
        <w:rPr>
          <w:szCs w:val="24"/>
        </w:rPr>
        <w:t>.</w:t>
      </w:r>
    </w:p>
    <w:p w14:paraId="0BB068E7" w14:textId="1AA78693" w:rsidR="003924DE" w:rsidRPr="00926FDE" w:rsidRDefault="00BB23B4" w:rsidP="009621F9">
      <w:pPr>
        <w:pStyle w:val="p"/>
        <w:tabs>
          <w:tab w:val="left" w:pos="364"/>
        </w:tabs>
        <w:spacing w:after="0" w:line="360" w:lineRule="auto"/>
        <w:ind w:firstLine="0"/>
        <w:jc w:val="both"/>
        <w:rPr>
          <w:szCs w:val="24"/>
        </w:rPr>
      </w:pPr>
      <w:r w:rsidRPr="00926FDE">
        <w:rPr>
          <w:szCs w:val="24"/>
        </w:rPr>
        <w:t xml:space="preserve">The </w:t>
      </w:r>
      <w:r w:rsidRPr="00926FDE">
        <w:rPr>
          <w:rFonts w:eastAsia="+mn-ea"/>
          <w:kern w:val="24"/>
          <w:lang w:val="en-US"/>
        </w:rPr>
        <w:t>conductivity</w:t>
      </w:r>
      <w:r w:rsidRPr="00926FDE">
        <w:rPr>
          <w:szCs w:val="24"/>
        </w:rPr>
        <w:t xml:space="preserve"> values of </w:t>
      </w:r>
      <w:r w:rsidR="002F22D1" w:rsidRPr="00926FDE">
        <w:rPr>
          <w:szCs w:val="24"/>
        </w:rPr>
        <w:t>tumor</w:t>
      </w:r>
      <w:r w:rsidRPr="00926FDE">
        <w:rPr>
          <w:szCs w:val="24"/>
        </w:rPr>
        <w:t xml:space="preserve"> </w:t>
      </w:r>
      <w:r w:rsidR="00380858" w:rsidRPr="00926FDE">
        <w:rPr>
          <w:rFonts w:eastAsia="+mn-ea"/>
          <w:kern w:val="24"/>
          <w:lang w:val="en-US"/>
        </w:rPr>
        <w:t>core</w:t>
      </w:r>
      <w:r w:rsidRPr="00926FDE" w:rsidDel="00385634">
        <w:rPr>
          <w:szCs w:val="24"/>
        </w:rPr>
        <w:t xml:space="preserve"> </w:t>
      </w:r>
      <w:r w:rsidRPr="00926FDE">
        <w:rPr>
          <w:szCs w:val="24"/>
        </w:rPr>
        <w:t xml:space="preserve">and </w:t>
      </w:r>
      <w:r w:rsidR="002F22D1" w:rsidRPr="00926FDE">
        <w:rPr>
          <w:szCs w:val="24"/>
        </w:rPr>
        <w:t>tumor</w:t>
      </w:r>
      <w:r w:rsidRPr="00926FDE">
        <w:rPr>
          <w:szCs w:val="24"/>
        </w:rPr>
        <w:t xml:space="preserve"> rim </w:t>
      </w:r>
      <w:r w:rsidR="00380858" w:rsidRPr="00926FDE">
        <w:rPr>
          <w:szCs w:val="24"/>
        </w:rPr>
        <w:t xml:space="preserve">observed </w:t>
      </w:r>
      <w:r w:rsidRPr="00926FDE">
        <w:rPr>
          <w:szCs w:val="24"/>
        </w:rPr>
        <w:t xml:space="preserve">in our study are within the range of the previously reported values by </w:t>
      </w:r>
      <w:proofErr w:type="spellStart"/>
      <w:r w:rsidRPr="00926FDE">
        <w:rPr>
          <w:szCs w:val="24"/>
        </w:rPr>
        <w:t>Tha</w:t>
      </w:r>
      <w:proofErr w:type="spellEnd"/>
      <w:r w:rsidRPr="00926FDE">
        <w:rPr>
          <w:szCs w:val="24"/>
        </w:rPr>
        <w:t xml:space="preserve"> et al for grade IV </w:t>
      </w:r>
      <w:proofErr w:type="spellStart"/>
      <w:r w:rsidR="002F22D1" w:rsidRPr="00926FDE">
        <w:rPr>
          <w:szCs w:val="24"/>
        </w:rPr>
        <w:t>tumor</w:t>
      </w:r>
      <w:r w:rsidR="009621F9" w:rsidRPr="00926FDE">
        <w:rPr>
          <w:szCs w:val="24"/>
        </w:rPr>
        <w:t>s</w:t>
      </w:r>
      <w:proofErr w:type="spellEnd"/>
      <w:r w:rsidRPr="00926FDE">
        <w:rPr>
          <w:szCs w:val="24"/>
        </w:rPr>
        <w:t xml:space="preserve"> in</w:t>
      </w:r>
      <w:r w:rsidR="009621F9" w:rsidRPr="00926FDE">
        <w:rPr>
          <w:szCs w:val="24"/>
        </w:rPr>
        <w:t xml:space="preserve"> the</w:t>
      </w:r>
      <w:r w:rsidRPr="00926FDE">
        <w:rPr>
          <w:szCs w:val="24"/>
        </w:rPr>
        <w:t xml:space="preserve"> human brain </w:t>
      </w:r>
      <w:r w:rsidR="000F4C27" w:rsidRPr="00926FDE">
        <w:rPr>
          <w:szCs w:val="24"/>
        </w:rPr>
        <w:fldChar w:fldCharType="begin" w:fldLock="1"/>
      </w:r>
      <w:r w:rsidR="006960FB" w:rsidRPr="00926FDE">
        <w:rPr>
          <w:szCs w:val="24"/>
        </w:rPr>
        <w:instrText>ADDIN CSL_CITATION {"citationItems":[{"id":"ITEM-1","itemData":{"DOI":"10.1007/s00330-017-4942-5","ISBN":"0033001749425","ISSN":"14321084","abstract":"Objectives: This study noninvasively examined the electrical conductivity (σ) characteristics of diffuse gliomas using MRI and tested its validity. Methods: MRI including a 3D steady-state free precession (3D SSFP) sequence was performed on 30 glioma patients. The σ maps were reconstructed from the phase images of the 3D SSFP sequence. The σ histogram metrics were extracted and compared among the contrast-enhanced (CET) and noncontrast-enhanced tumour components (NCET) and normal brain parenchyma (NP). Difference in tumour σ histogram metrics among tumour grades and correlation of σ metrics with tumour grades were tested. Validity of σ measurement using this technique was tested by correlating the mean tumour σ values measured using MRI with those measured ex vivo using a dielectric probe. Results: Several σ histogram metrics of CET and NCET of diffuse glio</w:instrText>
      </w:r>
      <w:r w:rsidR="006960FB" w:rsidRPr="00926FDE">
        <w:rPr>
          <w:rFonts w:hint="eastAsia"/>
          <w:szCs w:val="24"/>
        </w:rPr>
        <w:instrText xml:space="preserve">mas were significantly higher than NP (Bonferroni-corrected p </w:instrText>
      </w:r>
      <w:r w:rsidR="006960FB" w:rsidRPr="00926FDE">
        <w:rPr>
          <w:rFonts w:hint="eastAsia"/>
          <w:szCs w:val="24"/>
        </w:rPr>
        <w:instrText>≤</w:instrText>
      </w:r>
      <w:r w:rsidR="006960FB" w:rsidRPr="00926FDE">
        <w:rPr>
          <w:rFonts w:hint="eastAsia"/>
          <w:szCs w:val="24"/>
        </w:rPr>
        <w:instrText xml:space="preserve">.045). The maximum </w:instrText>
      </w:r>
      <w:r w:rsidR="006960FB" w:rsidRPr="00926FDE">
        <w:rPr>
          <w:rFonts w:hint="eastAsia"/>
          <w:szCs w:val="24"/>
        </w:rPr>
        <w:instrText>σ</w:instrText>
      </w:r>
      <w:r w:rsidR="006960FB" w:rsidRPr="00926FDE">
        <w:rPr>
          <w:rFonts w:hint="eastAsia"/>
          <w:szCs w:val="24"/>
        </w:rPr>
        <w:instrText xml:space="preserve"> of NCET showed a moderate positive correlation with tumour grade (r =.571, Bonferroni-corrected p =.018). The mean tumour </w:instrText>
      </w:r>
      <w:r w:rsidR="006960FB" w:rsidRPr="00926FDE">
        <w:rPr>
          <w:rFonts w:hint="eastAsia"/>
          <w:szCs w:val="24"/>
        </w:rPr>
        <w:instrText>σ</w:instrText>
      </w:r>
      <w:r w:rsidR="006960FB" w:rsidRPr="00926FDE">
        <w:rPr>
          <w:rFonts w:hint="eastAsia"/>
          <w:szCs w:val="24"/>
        </w:rPr>
        <w:instrText xml:space="preserve"> measured using MRI showed a moderate positive c</w:instrText>
      </w:r>
      <w:r w:rsidR="006960FB" w:rsidRPr="00926FDE">
        <w:rPr>
          <w:szCs w:val="24"/>
        </w:rPr>
        <w:instrText>orrelation with the σ measured ex vivo (r =.518, p =.040). Conclusions: Tissue σ can be evaluated using MRI, incorporation of which may better characterise diffuse gliomas. Key Points: • This study tested the validity of noninvasive electrical conductivity measurements by MRI. • This study also evaluated the electrical conductivity characteristics of diffuse glioma. • Gliomas have higher electrical conductivity values than the normal brain parenchyma. • Noninvasive electrical conductivity measurement can be helpful for better characterisation of glioma.","author":[{"dropping-particle":"","family":"Tha","given":"Khin Khin","non-dropping-particle":"","parse-names":false,"suffix":""},{"dropping-particle":"","family":"Katscher","given":"Ulrich","non-dropping-particle":"","parse-names":false,"suffix":""},{"dropping-particle":"","family":"Yamaguchi","given":"Shigeru","non-dropping-particle":"","parse-names":false,"suffix":""},{"dropping-particle":"","family":"Stehning","given":"Christian","non-dropping-particle":"","parse-names":false,"suffix":""},{"dropping-particle":"","family":"Terasaka","given":"Shunsuke","non-dropping-particle":"","parse-names":false,"suffix":""},{"dropping-particle":"","family":"Fujima","given":"Noriyuki","non-dropping-particle":"","parse-names":false,"suffix":""},{"dropping-particle":"","family":"Kudo","given":"Kohsuke","non-dropping-particle":"","parse-names":false,"suffix":""},{"dropping-particle":"","family":"Kazumata","given":"Ken","non-dropping-particle":"","parse-names":false,"suffix":""},{"dropping-particle":"","family":"Yamamoto","given":"Toru","non-dropping-particle":"","parse-names":false,"suffix":""},{"dropping-particle":"","family":"Cauteren","given":"Marc","non-dropping-particle":"Van","parse-names":false,"suffix":""},{"dropping-particle":"","family":"Shirato","given":"Hiroki","non-dropping-particle":"","parse-names":false,"suffix":""}],"container-title":"European Radiology","id":"ITEM-1","issue":"1","issued":{"date-parts":[["2018"]]},"page":"348-355","publisher":"European Radiology","title":"Noninvasive electrical conductivity measurement by MRI: a test of its validity and the electrical conductivity characteristics of glioma","type":"article-journal","volume":"28"},"uris":["http://www.mendeley.com/documents/?uuid=795daefd-c8cd-403e-bb1f-c41068059877"]}],"mendeley":{"formattedCitation":"(9)","plainTextFormattedCitation":"(9)","previouslyFormattedCitation":"(9)"},"properties":{"noteIndex":0},"schema":"https://github.com/citation-style-language/schema/raw/master/csl-citation.json"}</w:instrText>
      </w:r>
      <w:r w:rsidR="000F4C27" w:rsidRPr="00926FDE">
        <w:rPr>
          <w:szCs w:val="24"/>
        </w:rPr>
        <w:fldChar w:fldCharType="separate"/>
      </w:r>
      <w:r w:rsidR="002C0C3A" w:rsidRPr="00926FDE">
        <w:rPr>
          <w:noProof/>
          <w:szCs w:val="24"/>
        </w:rPr>
        <w:t>(9)</w:t>
      </w:r>
      <w:r w:rsidR="000F4C27" w:rsidRPr="00926FDE">
        <w:rPr>
          <w:szCs w:val="24"/>
        </w:rPr>
        <w:fldChar w:fldCharType="end"/>
      </w:r>
      <w:r w:rsidR="000F4C27" w:rsidRPr="00926FDE">
        <w:rPr>
          <w:szCs w:val="24"/>
        </w:rPr>
        <w:t xml:space="preserve">. </w:t>
      </w:r>
      <w:r w:rsidR="006D7D16" w:rsidRPr="00926FDE">
        <w:rPr>
          <w:szCs w:val="24"/>
        </w:rPr>
        <w:t xml:space="preserve">The higher conductivity in the </w:t>
      </w:r>
      <w:r w:rsidR="002F22D1" w:rsidRPr="00926FDE">
        <w:rPr>
          <w:szCs w:val="24"/>
        </w:rPr>
        <w:t>tumor</w:t>
      </w:r>
      <w:r w:rsidR="006D7D16" w:rsidRPr="00926FDE">
        <w:rPr>
          <w:szCs w:val="24"/>
        </w:rPr>
        <w:t xml:space="preserve"> </w:t>
      </w:r>
      <w:r w:rsidR="00ED3486" w:rsidRPr="00926FDE">
        <w:rPr>
          <w:szCs w:val="24"/>
        </w:rPr>
        <w:t>regions (</w:t>
      </w:r>
      <w:r w:rsidR="002F22D1" w:rsidRPr="00926FDE">
        <w:rPr>
          <w:szCs w:val="24"/>
        </w:rPr>
        <w:t>tumor</w:t>
      </w:r>
      <w:r w:rsidR="00ED3486" w:rsidRPr="00926FDE">
        <w:rPr>
          <w:szCs w:val="24"/>
        </w:rPr>
        <w:t xml:space="preserve"> </w:t>
      </w:r>
      <w:r w:rsidR="006D7D16" w:rsidRPr="00926FDE">
        <w:rPr>
          <w:szCs w:val="24"/>
        </w:rPr>
        <w:t>rim</w:t>
      </w:r>
      <w:r w:rsidR="00ED3486" w:rsidRPr="00926FDE">
        <w:rPr>
          <w:szCs w:val="24"/>
        </w:rPr>
        <w:t xml:space="preserve">, </w:t>
      </w:r>
      <w:r w:rsidR="00131000" w:rsidRPr="00926FDE">
        <w:rPr>
          <w:szCs w:val="24"/>
        </w:rPr>
        <w:t xml:space="preserve">viable </w:t>
      </w:r>
      <w:r w:rsidR="002F22D1" w:rsidRPr="00926FDE">
        <w:rPr>
          <w:szCs w:val="24"/>
        </w:rPr>
        <w:t>tumor</w:t>
      </w:r>
      <w:r w:rsidR="006D7D16" w:rsidRPr="00926FDE">
        <w:rPr>
          <w:szCs w:val="24"/>
        </w:rPr>
        <w:t xml:space="preserve"> and </w:t>
      </w:r>
      <w:r w:rsidR="002F22D1" w:rsidRPr="00926FDE">
        <w:rPr>
          <w:szCs w:val="24"/>
        </w:rPr>
        <w:t>tumor</w:t>
      </w:r>
      <w:r w:rsidR="000F0BDE" w:rsidRPr="00926FDE">
        <w:rPr>
          <w:szCs w:val="24"/>
        </w:rPr>
        <w:t xml:space="preserve"> </w:t>
      </w:r>
      <w:r w:rsidR="00380858" w:rsidRPr="00926FDE">
        <w:rPr>
          <w:rFonts w:eastAsia="+mn-ea"/>
          <w:kern w:val="24"/>
          <w:lang w:val="en-US"/>
        </w:rPr>
        <w:t>core</w:t>
      </w:r>
      <w:r w:rsidR="00ED3486" w:rsidRPr="00926FDE">
        <w:rPr>
          <w:szCs w:val="24"/>
        </w:rPr>
        <w:t>)</w:t>
      </w:r>
      <w:r w:rsidR="009621F9" w:rsidRPr="00926FDE">
        <w:rPr>
          <w:szCs w:val="24"/>
        </w:rPr>
        <w:t xml:space="preserve"> in our study</w:t>
      </w:r>
      <w:r w:rsidR="002C7DC4" w:rsidRPr="00926FDE">
        <w:rPr>
          <w:szCs w:val="24"/>
        </w:rPr>
        <w:t xml:space="preserve">, </w:t>
      </w:r>
      <w:r w:rsidR="00380858" w:rsidRPr="00926FDE">
        <w:rPr>
          <w:szCs w:val="24"/>
        </w:rPr>
        <w:t xml:space="preserve">in comparison </w:t>
      </w:r>
      <w:r w:rsidR="002A63DD" w:rsidRPr="00926FDE">
        <w:rPr>
          <w:szCs w:val="24"/>
        </w:rPr>
        <w:t>to the contralateral cortex</w:t>
      </w:r>
      <w:r w:rsidR="002C7DC4" w:rsidRPr="00926FDE">
        <w:rPr>
          <w:szCs w:val="24"/>
        </w:rPr>
        <w:t>,</w:t>
      </w:r>
      <w:r w:rsidR="002A63DD" w:rsidRPr="00926FDE">
        <w:rPr>
          <w:szCs w:val="24"/>
        </w:rPr>
        <w:t xml:space="preserve"> </w:t>
      </w:r>
      <w:r w:rsidR="006D7D16" w:rsidRPr="00926FDE">
        <w:rPr>
          <w:szCs w:val="24"/>
        </w:rPr>
        <w:t xml:space="preserve">suggests increased ionic concentration in the </w:t>
      </w:r>
      <w:r w:rsidR="002F22D1" w:rsidRPr="00926FDE">
        <w:rPr>
          <w:szCs w:val="24"/>
        </w:rPr>
        <w:t>tumor</w:t>
      </w:r>
      <w:r w:rsidR="006D7D16" w:rsidRPr="00926FDE">
        <w:rPr>
          <w:szCs w:val="24"/>
        </w:rPr>
        <w:t xml:space="preserve"> compared to the normal brain</w:t>
      </w:r>
      <w:r w:rsidR="00380858" w:rsidRPr="00926FDE">
        <w:rPr>
          <w:szCs w:val="24"/>
        </w:rPr>
        <w:t xml:space="preserve">. Interestingly </w:t>
      </w:r>
      <w:r w:rsidR="00275CC6" w:rsidRPr="00926FDE">
        <w:rPr>
          <w:szCs w:val="24"/>
          <w:vertAlign w:val="superscript"/>
        </w:rPr>
        <w:t>23</w:t>
      </w:r>
      <w:r w:rsidR="006D7D16" w:rsidRPr="00926FDE">
        <w:rPr>
          <w:szCs w:val="24"/>
        </w:rPr>
        <w:t xml:space="preserve">Na-MRI of brain </w:t>
      </w:r>
      <w:proofErr w:type="spellStart"/>
      <w:r w:rsidR="002F22D1" w:rsidRPr="00926FDE">
        <w:rPr>
          <w:szCs w:val="24"/>
        </w:rPr>
        <w:t>tumor</w:t>
      </w:r>
      <w:r w:rsidR="005C68A4" w:rsidRPr="00926FDE">
        <w:rPr>
          <w:szCs w:val="24"/>
        </w:rPr>
        <w:t>s</w:t>
      </w:r>
      <w:proofErr w:type="spellEnd"/>
      <w:r w:rsidR="006D7D16" w:rsidRPr="00926FDE">
        <w:rPr>
          <w:szCs w:val="24"/>
        </w:rPr>
        <w:t xml:space="preserve"> </w:t>
      </w:r>
      <w:r w:rsidR="00380858" w:rsidRPr="00926FDE">
        <w:rPr>
          <w:szCs w:val="24"/>
        </w:rPr>
        <w:t xml:space="preserve">also report increased contrast </w:t>
      </w:r>
      <w:r w:rsidR="006D7D16" w:rsidRPr="00926FDE">
        <w:rPr>
          <w:szCs w:val="24"/>
        </w:rPr>
        <w:t xml:space="preserve">indicating an </w:t>
      </w:r>
      <w:r w:rsidR="002C7DC4" w:rsidRPr="00926FDE">
        <w:rPr>
          <w:szCs w:val="24"/>
        </w:rPr>
        <w:t xml:space="preserve">increased Na+ concentration and </w:t>
      </w:r>
      <w:r w:rsidR="006D7D16" w:rsidRPr="00926FDE">
        <w:rPr>
          <w:szCs w:val="24"/>
        </w:rPr>
        <w:t>imbalance in the Na+/K+ pumps</w:t>
      </w:r>
      <w:r w:rsidR="00380858" w:rsidRPr="00926FDE">
        <w:rPr>
          <w:szCs w:val="24"/>
        </w:rPr>
        <w:t xml:space="preserve"> in brain </w:t>
      </w:r>
      <w:proofErr w:type="spellStart"/>
      <w:r w:rsidR="002F22D1" w:rsidRPr="00926FDE">
        <w:rPr>
          <w:szCs w:val="24"/>
        </w:rPr>
        <w:t>tumor</w:t>
      </w:r>
      <w:r w:rsidR="00380858" w:rsidRPr="00926FDE">
        <w:rPr>
          <w:szCs w:val="24"/>
        </w:rPr>
        <w:t>s</w:t>
      </w:r>
      <w:proofErr w:type="spellEnd"/>
      <w:r w:rsidR="006D7D16" w:rsidRPr="00926FDE">
        <w:rPr>
          <w:szCs w:val="24"/>
        </w:rPr>
        <w:t xml:space="preserve"> </w:t>
      </w:r>
      <w:r w:rsidR="006D7D16" w:rsidRPr="00926FDE">
        <w:rPr>
          <w:szCs w:val="24"/>
        </w:rPr>
        <w:fldChar w:fldCharType="begin" w:fldLock="1"/>
      </w:r>
      <w:r w:rsidR="00AB10EC" w:rsidRPr="00926FDE">
        <w:rPr>
          <w:szCs w:val="24"/>
        </w:rPr>
        <w:instrText>ADDIN CSL_CITATION {"citationItems":[{"id":"ITEM-1","itemData":{"DOI":"10.1002/(sici)1522-2594(199902)41:2&lt;351::aid-mrm20&gt;3.3.co;2-8","ISSN":"07403194","author":[{"dropping-particle":"","family":"Thulborn","given":"Keith R.","non-dropping-particle":"","parse-names":false,"suffix":""},{"dropping-particle":"","family":"Davis","given":"Denise","non-dropping-particle":"","parse-names":false,"suffix":""},{"dropping-particle":"","family":"Adams","given":"Holly","non-dropping-particle":"","parse-names":false,"suffix":""},{"dropping-particle":"","family":"Gindin","given":"Tatyana","non-dropping-particle":"","parse-names":false,"suffix":""},{"dropping-particle":"","family":"Zhou","given":"Joe","non-dropping-particle":"","parse-names":false,"suffix":""}],"container-title":"Magnetic Resonance in Medicine","id":"ITEM-1","issue":"2","issued":{"date-parts":[["1999"]]},"page":"351-359","title":"Quantitative tissue sodium concentration mapping of the growth of focal cerebral tumors with sodium magnetic resonance imaging","type":"article-journal","volume":"41"},"uris":["http://www.mendeley.com/documents/?uuid=c7ea751e-6481-4e2c-9f2c-8771e75a3e85"]},{"id":"ITEM-2","itemData":{"DOI":"10.1002/mrm.21104","ISSN":"07403194","abstract":"23Na MRI has the potential to noninvasively detect sodium (Na) content changes in vivo. The goal of this study was to implement 23Na MRI in a clinical setting for neurooncological and muscular imaging. Due to the biexponential T2 decay of the tissue Na signal with a short component, which ranges between 0.5-8 ms, the measurement of total Na content requires imaging techniques with echo times (TEs) below 0.5 ms. A 3D radial pulse sequence with a TE of 0.2 ms at a spatial resolution of 4 × 4 × 4 mm3 was developed that allows the acquisition and presentation of Na images on the scanner. This sequence was evaluated in patients with low- and high-grade gliomas, and higher 23Na MR signals corresponding to an increased Na content were found in the tumor regions. The contrast-to-noise ratio (CNR) between</w:instrText>
      </w:r>
      <w:r w:rsidR="00AB10EC" w:rsidRPr="00926FDE">
        <w:rPr>
          <w:rFonts w:hint="eastAsia"/>
          <w:szCs w:val="24"/>
        </w:rPr>
        <w:instrText xml:space="preserve"> tumor and white matter increased from 0.8 </w:instrText>
      </w:r>
      <w:r w:rsidR="00AB10EC" w:rsidRPr="00926FDE">
        <w:rPr>
          <w:rFonts w:hint="eastAsia"/>
          <w:szCs w:val="24"/>
        </w:rPr>
        <w:instrText>±</w:instrText>
      </w:r>
      <w:r w:rsidR="00AB10EC" w:rsidRPr="00926FDE">
        <w:rPr>
          <w:rFonts w:hint="eastAsia"/>
          <w:szCs w:val="24"/>
        </w:rPr>
        <w:instrText xml:space="preserve"> 0.2 to 1.3 </w:instrText>
      </w:r>
      <w:r w:rsidR="00AB10EC" w:rsidRPr="00926FDE">
        <w:rPr>
          <w:rFonts w:hint="eastAsia"/>
          <w:szCs w:val="24"/>
        </w:rPr>
        <w:instrText>±</w:instrText>
      </w:r>
      <w:r w:rsidR="00AB10EC" w:rsidRPr="00926FDE">
        <w:rPr>
          <w:rFonts w:hint="eastAsia"/>
          <w:szCs w:val="24"/>
        </w:rPr>
        <w:instrText xml:space="preserve"> 0.3 with tumor grade. In patients with an identified muscular 23Na channelopathy (Paramyotonia congenita (PC)), induced muscle weakness led to a signal increase of </w:instrText>
      </w:r>
      <w:r w:rsidR="00AB10EC" w:rsidRPr="00926FDE">
        <w:rPr>
          <w:rFonts w:hint="eastAsia"/>
          <w:szCs w:val="24"/>
        </w:rPr>
        <w:instrText>∼</w:instrText>
      </w:r>
      <w:r w:rsidR="00AB10EC" w:rsidRPr="00926FDE">
        <w:rPr>
          <w:rFonts w:hint="eastAsia"/>
          <w:szCs w:val="24"/>
        </w:rPr>
        <w:instrText>18% in the 23Na MR images, which</w:instrText>
      </w:r>
      <w:r w:rsidR="00AB10EC" w:rsidRPr="00926FDE">
        <w:rPr>
          <w:szCs w:val="24"/>
        </w:rPr>
        <w:instrText xml:space="preserve"> was attributed to intracellular Na+ accumulation in this region. © 2006 Wiley-Liss, Inc.","author":[{"dropping-particle":"","family":"Nielles-Vallespin","given":"Sònia","non-dropping-particle":"","parse-names":false,"suffix":""},{"dropping-particle":"","family":"Weber","given":"Marc André","non-dropping-particle":"","parse-names":false,"suffix":""},{"dropping-particle":"","family":"Bock","given":"Michael","non-dropping-particle":"","parse-names":false,"suffix":""},{"dropping-particle":"","family":"Bongers","given":"André","non-dropping-particle":"","parse-names":false,"suffix":""},{"dropping-particle":"","family":"Speier","given":"Peter","non-dropping-particle":"","parse-names":false,"suffix":""},{"dropping-particle":"","family":"Combs","given":"Stephanie E.","non-dropping-particle":"","parse-names":false,"suffix":""},{"dropping-particle":"","family":"Wöhrle","given":"Johannes","non-dropping-particle":"","parse-names":false,"suffix":""},{"dropping-particle":"","family":"Lehmann-Horn","given":"Frank","non-dropping-particle":"","parse-names":false,"suffix":""},{"dropping-particle":"","family":"Essig","given":"Marco","non-dropping-particle":"","parse-names":false,"suffix":""},{"dropping-particle":"","family":"Schad","given":"Lothar R.","non-dropping-particle":"","parse-names":false,"suffix":""}],"container-title":"Magnetic Resonance in Medicine","id":"ITEM-2","issue":"1","issued":{"date-parts":[["2007"]]},"page":"74-81","title":"3D radial projection technique with ultrashort echo times for sodium MRI: Clinical applications in human brain and skeletal muscle","type":"article-journal","volume":"57"},"uris":["http://www.mendeley.com/documents/?uuid=c092645c-e2a5-4a76-a817-c0fbd3b71fa9"]},{"id":"ITEM-3","itemData":{"DOI":"10.1002/mrm.27787","ISSN":"15222594","abstract":"Purpose: To investigate the correlation between electrical conductivity and sodium concentration, both measured in vivo, in the human brain. Methods: Conductivity measurements were performed on samples with different sodium (Na+) and agarose concentrations using a dielectric probe, and the correlation between conductivity and Na+content was evaluated. Subsequently, brain conductivity and total Na+content maps were measured in 8 healthy subjects using phase-based MREPT and sodium MRI, respectively. After co-registration and spatial normalization to the 1 mm 152 MNI brain atlas, the relationship between conductivity and tissue sodium concentration (TSC) was examined within different brain regions. Results: The conductivities of agarose gels increased linearly with NaCl concentration, while remaining almost independent of agarose content. When measured in healthy subjects, conductivities showed positive correlation with total tissue sodium concentration (R = 0.39, P &lt; 0.005). The same trend was found in gray matter (R = 0.36, P &lt; 0.005) and in white matter (R = 0.28, P &lt; 0.05). Conclusion: Tissue conductivity shows a positive correlation with total sodium concentration. Conductivity might serve as a novel technique to visualize the total tissue electrolyte concentration, although refinements in the consideration of e.g., tissue water content, would be necessary to improve the quantitative value.","author":[{"dropping-particle":"","family":"Liao","given":"Yupeng","non-dropping-particle":"","parse-names":false,"suffix":""},{"dropping-particle":"","family":"Lechea","given":"Nazim","non-dropping-particle":"","parse-names":false,"suffix":""},{"dropping-particle":"","family":"Magill","given":"Arthur W.","non-dropping-particle":"","parse-names":false,"suffix":""},{"dropping-particle":"","family":"Worthoff","given":"Wieland A.","non-dropping-particle":"","parse-names":false,"suffix":""},{"dropping-particle":"","family":"Gras","given":"Vincent","non-dropping-particle":"","parse-names":false,"suffix":""},{"dropping-particle":"","family":"Shah","given":"N. Jon","non-dropping-particle":"","parse-names":false,"suffix":""}],"container-title":"Magnetic Resonance in Medicine","id":"ITEM-3","issue":"4","issued":{"date-parts":[["2019"]]},"page":"1518-1526","title":"Correlation of quantitative conductivity mapping and total tissue sodium concentration at 3T/4T","type":"article-journal","volume":"82"},"uris":["http://www.mendeley.com/documents/?uuid=7678411d-de61-48b1-a9f8-8aadb620957e"]}],"mendeley":{"formattedCitation":"(36–38)","plainTextFormattedCitation":"(36–38)","previouslyFormattedCitation":"(36–38)"},"properties":{"noteIndex":0},"schema":"https://github.com/citation-style-language/schema/raw/master/csl-citation.json"}</w:instrText>
      </w:r>
      <w:r w:rsidR="006D7D16" w:rsidRPr="00926FDE">
        <w:rPr>
          <w:szCs w:val="24"/>
        </w:rPr>
        <w:fldChar w:fldCharType="separate"/>
      </w:r>
      <w:r w:rsidR="00AB10EC" w:rsidRPr="00926FDE">
        <w:rPr>
          <w:noProof/>
          <w:szCs w:val="24"/>
        </w:rPr>
        <w:t>(36–38)</w:t>
      </w:r>
      <w:r w:rsidR="006D7D16" w:rsidRPr="00926FDE">
        <w:rPr>
          <w:szCs w:val="24"/>
        </w:rPr>
        <w:fldChar w:fldCharType="end"/>
      </w:r>
      <w:r w:rsidR="006D7D16" w:rsidRPr="00926FDE">
        <w:rPr>
          <w:szCs w:val="24"/>
        </w:rPr>
        <w:t xml:space="preserve">. </w:t>
      </w:r>
      <w:r w:rsidR="00380858" w:rsidRPr="00926FDE">
        <w:rPr>
          <w:szCs w:val="24"/>
        </w:rPr>
        <w:t>Since the high</w:t>
      </w:r>
      <w:r w:rsidR="00F35D28" w:rsidRPr="00926FDE">
        <w:rPr>
          <w:szCs w:val="24"/>
        </w:rPr>
        <w:t xml:space="preserve"> </w:t>
      </w:r>
      <w:r w:rsidR="00380858" w:rsidRPr="00926FDE">
        <w:rPr>
          <w:szCs w:val="24"/>
        </w:rPr>
        <w:t xml:space="preserve">frequency conductivity reflects </w:t>
      </w:r>
      <w:r w:rsidR="002C672C" w:rsidRPr="00926FDE">
        <w:rPr>
          <w:szCs w:val="24"/>
        </w:rPr>
        <w:t xml:space="preserve">a </w:t>
      </w:r>
      <w:r w:rsidR="00380858" w:rsidRPr="00926FDE">
        <w:rPr>
          <w:szCs w:val="24"/>
        </w:rPr>
        <w:t xml:space="preserve">change in ionic concentration, it is </w:t>
      </w:r>
      <w:r w:rsidR="00055341" w:rsidRPr="00926FDE">
        <w:rPr>
          <w:szCs w:val="24"/>
        </w:rPr>
        <w:t>possible</w:t>
      </w:r>
      <w:r w:rsidR="00380858" w:rsidRPr="00926FDE">
        <w:rPr>
          <w:szCs w:val="24"/>
        </w:rPr>
        <w:t xml:space="preserve"> that higher conductivity in </w:t>
      </w:r>
      <w:r w:rsidR="002F22D1" w:rsidRPr="00926FDE">
        <w:rPr>
          <w:szCs w:val="24"/>
        </w:rPr>
        <w:t>tumor</w:t>
      </w:r>
      <w:r w:rsidR="002C7DC4" w:rsidRPr="00926FDE">
        <w:rPr>
          <w:szCs w:val="24"/>
        </w:rPr>
        <w:t xml:space="preserve"> regions</w:t>
      </w:r>
      <w:r w:rsidR="00380858" w:rsidRPr="00926FDE">
        <w:rPr>
          <w:szCs w:val="24"/>
        </w:rPr>
        <w:t xml:space="preserve"> </w:t>
      </w:r>
      <w:r w:rsidR="00F17065" w:rsidRPr="00926FDE">
        <w:rPr>
          <w:szCs w:val="24"/>
        </w:rPr>
        <w:t>may reflect</w:t>
      </w:r>
      <w:r w:rsidR="006C7E0E" w:rsidRPr="00926FDE">
        <w:rPr>
          <w:szCs w:val="24"/>
        </w:rPr>
        <w:t xml:space="preserve"> increased sodium concentration. </w:t>
      </w:r>
      <w:r w:rsidR="00FD1EF2" w:rsidRPr="00926FDE">
        <w:rPr>
          <w:szCs w:val="24"/>
        </w:rPr>
        <w:t xml:space="preserve">Higher conductivity in the ventricles and </w:t>
      </w:r>
      <w:proofErr w:type="spellStart"/>
      <w:r w:rsidR="00FD1EF2" w:rsidRPr="00926FDE">
        <w:rPr>
          <w:szCs w:val="24"/>
        </w:rPr>
        <w:t>edema</w:t>
      </w:r>
      <w:proofErr w:type="spellEnd"/>
      <w:r w:rsidR="00FD1EF2" w:rsidRPr="00926FDE">
        <w:rPr>
          <w:szCs w:val="24"/>
        </w:rPr>
        <w:t xml:space="preserve"> </w:t>
      </w:r>
      <w:r w:rsidR="00C410D0" w:rsidRPr="00926FDE">
        <w:rPr>
          <w:szCs w:val="24"/>
        </w:rPr>
        <w:t xml:space="preserve">compared to the contralateral cortex </w:t>
      </w:r>
      <w:r w:rsidR="00FD1EF2" w:rsidRPr="00926FDE">
        <w:rPr>
          <w:szCs w:val="24"/>
        </w:rPr>
        <w:t xml:space="preserve">could be due to </w:t>
      </w:r>
      <w:r w:rsidR="00055341" w:rsidRPr="00926FDE">
        <w:rPr>
          <w:szCs w:val="24"/>
        </w:rPr>
        <w:t>increased</w:t>
      </w:r>
      <w:r w:rsidR="00FD1EF2" w:rsidRPr="00926FDE">
        <w:rPr>
          <w:szCs w:val="24"/>
        </w:rPr>
        <w:t xml:space="preserve"> </w:t>
      </w:r>
      <w:r w:rsidR="006C7E0E" w:rsidRPr="00926FDE">
        <w:rPr>
          <w:szCs w:val="24"/>
        </w:rPr>
        <w:t xml:space="preserve">ionic mobility </w:t>
      </w:r>
      <w:r w:rsidR="00055341" w:rsidRPr="00926FDE">
        <w:rPr>
          <w:szCs w:val="24"/>
        </w:rPr>
        <w:t xml:space="preserve">from </w:t>
      </w:r>
      <w:r w:rsidR="006C7E0E" w:rsidRPr="00926FDE">
        <w:rPr>
          <w:szCs w:val="24"/>
        </w:rPr>
        <w:t xml:space="preserve">the higher </w:t>
      </w:r>
      <w:r w:rsidR="00FD1EF2" w:rsidRPr="00926FDE">
        <w:rPr>
          <w:szCs w:val="24"/>
        </w:rPr>
        <w:t xml:space="preserve">fluid content </w:t>
      </w:r>
      <w:r w:rsidR="006C7E0E" w:rsidRPr="00926FDE">
        <w:rPr>
          <w:szCs w:val="24"/>
        </w:rPr>
        <w:t xml:space="preserve">in these areas </w:t>
      </w:r>
      <w:r w:rsidR="00FD1EF2" w:rsidRPr="00926FDE">
        <w:rPr>
          <w:szCs w:val="24"/>
        </w:rPr>
        <w:t>which was confirmed by the</w:t>
      </w:r>
      <w:r w:rsidR="003548C9" w:rsidRPr="00926FDE">
        <w:rPr>
          <w:szCs w:val="24"/>
        </w:rPr>
        <w:t>ir</w:t>
      </w:r>
      <w:r w:rsidR="00FD1EF2" w:rsidRPr="00926FDE">
        <w:rPr>
          <w:szCs w:val="24"/>
        </w:rPr>
        <w:t xml:space="preserve"> high </w:t>
      </w:r>
      <w:r w:rsidR="006C7E0E" w:rsidRPr="00926FDE">
        <w:rPr>
          <w:szCs w:val="24"/>
        </w:rPr>
        <w:t>MD</w:t>
      </w:r>
      <w:r w:rsidR="00FD1EF2" w:rsidRPr="00926FDE">
        <w:rPr>
          <w:szCs w:val="24"/>
        </w:rPr>
        <w:t xml:space="preserve"> values. </w:t>
      </w:r>
    </w:p>
    <w:p w14:paraId="11A7A472" w14:textId="77777777" w:rsidR="00F17065" w:rsidRPr="00926FDE" w:rsidRDefault="00F17065" w:rsidP="00E40ACA">
      <w:pPr>
        <w:pStyle w:val="p"/>
        <w:tabs>
          <w:tab w:val="left" w:pos="364"/>
        </w:tabs>
        <w:spacing w:after="0" w:line="360" w:lineRule="auto"/>
        <w:ind w:firstLine="561"/>
        <w:jc w:val="both"/>
        <w:rPr>
          <w:szCs w:val="24"/>
        </w:rPr>
      </w:pPr>
    </w:p>
    <w:p w14:paraId="62682B7C" w14:textId="56BA2148" w:rsidR="00D07E64" w:rsidRPr="00926FDE" w:rsidRDefault="00FD1EF2" w:rsidP="00F17065">
      <w:pPr>
        <w:pStyle w:val="p"/>
        <w:tabs>
          <w:tab w:val="left" w:pos="364"/>
        </w:tabs>
        <w:spacing w:after="0" w:line="360" w:lineRule="auto"/>
        <w:ind w:firstLine="0"/>
        <w:jc w:val="both"/>
        <w:rPr>
          <w:szCs w:val="24"/>
        </w:rPr>
      </w:pPr>
      <w:r w:rsidRPr="00926FDE">
        <w:rPr>
          <w:szCs w:val="24"/>
        </w:rPr>
        <w:t xml:space="preserve">When data from all the time-points was combined (Fig </w:t>
      </w:r>
      <w:r w:rsidR="00BC0DCF" w:rsidRPr="00926FDE">
        <w:rPr>
          <w:szCs w:val="24"/>
        </w:rPr>
        <w:t>6</w:t>
      </w:r>
      <w:r w:rsidRPr="00926FDE">
        <w:rPr>
          <w:szCs w:val="24"/>
        </w:rPr>
        <w:t xml:space="preserve">), </w:t>
      </w:r>
      <w:r w:rsidR="006C7E0E" w:rsidRPr="00926FDE">
        <w:rPr>
          <w:szCs w:val="24"/>
        </w:rPr>
        <w:t xml:space="preserve">significantly lower conductivity was observed in </w:t>
      </w:r>
      <w:proofErr w:type="spellStart"/>
      <w:r w:rsidRPr="00926FDE">
        <w:rPr>
          <w:szCs w:val="24"/>
        </w:rPr>
        <w:t>edema</w:t>
      </w:r>
      <w:r w:rsidR="006C7E0E" w:rsidRPr="00926FDE">
        <w:rPr>
          <w:szCs w:val="24"/>
        </w:rPr>
        <w:t>tous</w:t>
      </w:r>
      <w:proofErr w:type="spellEnd"/>
      <w:r w:rsidR="006C7E0E" w:rsidRPr="00926FDE">
        <w:rPr>
          <w:szCs w:val="24"/>
        </w:rPr>
        <w:t xml:space="preserve"> region</w:t>
      </w:r>
      <w:r w:rsidRPr="00926FDE">
        <w:rPr>
          <w:szCs w:val="24"/>
        </w:rPr>
        <w:t xml:space="preserve"> than the </w:t>
      </w:r>
      <w:r w:rsidR="002F22D1" w:rsidRPr="00926FDE">
        <w:rPr>
          <w:szCs w:val="24"/>
        </w:rPr>
        <w:t>tumor</w:t>
      </w:r>
      <w:r w:rsidR="00535E91" w:rsidRPr="00926FDE">
        <w:rPr>
          <w:szCs w:val="24"/>
        </w:rPr>
        <w:t xml:space="preserve"> </w:t>
      </w:r>
      <w:r w:rsidR="00535E91" w:rsidRPr="00926FDE">
        <w:rPr>
          <w:lang w:val="en-US" w:eastAsia="ko-KR"/>
        </w:rPr>
        <w:t>rim</w:t>
      </w:r>
      <w:r w:rsidR="00055341" w:rsidRPr="00926FDE">
        <w:rPr>
          <w:lang w:val="en-US" w:eastAsia="ko-KR"/>
        </w:rPr>
        <w:t>, while the MD was high</w:t>
      </w:r>
      <w:r w:rsidR="00837C11" w:rsidRPr="00926FDE">
        <w:rPr>
          <w:lang w:val="en-US" w:eastAsia="ko-KR"/>
        </w:rPr>
        <w:t xml:space="preserve">. This </w:t>
      </w:r>
      <w:r w:rsidR="00F9783F" w:rsidRPr="00926FDE">
        <w:rPr>
          <w:lang w:val="en-US" w:eastAsia="ko-KR"/>
        </w:rPr>
        <w:t>suggests</w:t>
      </w:r>
      <w:r w:rsidR="00837C11" w:rsidRPr="00926FDE">
        <w:rPr>
          <w:lang w:val="en-US" w:eastAsia="ko-KR"/>
        </w:rPr>
        <w:t xml:space="preserve"> that </w:t>
      </w:r>
      <w:r w:rsidR="00873109" w:rsidRPr="00926FDE">
        <w:rPr>
          <w:lang w:val="en-US" w:eastAsia="ko-KR"/>
        </w:rPr>
        <w:t xml:space="preserve">the water molecules were more </w:t>
      </w:r>
      <w:r w:rsidR="006C7E0E" w:rsidRPr="00926FDE">
        <w:rPr>
          <w:lang w:val="en-US" w:eastAsia="ko-KR"/>
        </w:rPr>
        <w:t xml:space="preserve">mobile </w:t>
      </w:r>
      <w:r w:rsidR="00873109" w:rsidRPr="00926FDE">
        <w:rPr>
          <w:lang w:val="en-US" w:eastAsia="ko-KR"/>
        </w:rPr>
        <w:t xml:space="preserve">in </w:t>
      </w:r>
      <w:r w:rsidR="00837C11" w:rsidRPr="00926FDE">
        <w:rPr>
          <w:lang w:val="en-US" w:eastAsia="ko-KR"/>
        </w:rPr>
        <w:t>edema</w:t>
      </w:r>
      <w:r w:rsidR="002D4B95" w:rsidRPr="00926FDE">
        <w:rPr>
          <w:lang w:val="en-US" w:eastAsia="ko-KR"/>
        </w:rPr>
        <w:t xml:space="preserve"> and lower ionic concentration</w:t>
      </w:r>
      <w:r w:rsidR="00837C11" w:rsidRPr="00926FDE">
        <w:rPr>
          <w:lang w:val="en-US" w:eastAsia="ko-KR"/>
        </w:rPr>
        <w:t xml:space="preserve"> </w:t>
      </w:r>
      <w:r w:rsidR="00873109" w:rsidRPr="00926FDE">
        <w:rPr>
          <w:lang w:val="en-US" w:eastAsia="ko-KR"/>
        </w:rPr>
        <w:t xml:space="preserve">than in </w:t>
      </w:r>
      <w:r w:rsidR="002F22D1" w:rsidRPr="00926FDE">
        <w:rPr>
          <w:szCs w:val="24"/>
        </w:rPr>
        <w:t>tumor</w:t>
      </w:r>
      <w:r w:rsidR="00DE009B" w:rsidRPr="00926FDE">
        <w:rPr>
          <w:szCs w:val="24"/>
        </w:rPr>
        <w:t xml:space="preserve"> </w:t>
      </w:r>
      <w:r w:rsidR="00873109" w:rsidRPr="00926FDE">
        <w:rPr>
          <w:lang w:val="en-US" w:eastAsia="ko-KR"/>
        </w:rPr>
        <w:t>rim</w:t>
      </w:r>
      <w:r w:rsidR="00055341" w:rsidRPr="00926FDE">
        <w:rPr>
          <w:lang w:val="en-US" w:eastAsia="ko-KR"/>
        </w:rPr>
        <w:t>,</w:t>
      </w:r>
      <w:r w:rsidR="00873109" w:rsidRPr="00926FDE">
        <w:rPr>
          <w:lang w:val="en-US" w:eastAsia="ko-KR"/>
        </w:rPr>
        <w:t xml:space="preserve"> which </w:t>
      </w:r>
      <w:r w:rsidR="006C7E0E" w:rsidRPr="00926FDE">
        <w:rPr>
          <w:lang w:val="en-US" w:eastAsia="ko-KR"/>
        </w:rPr>
        <w:t>ha</w:t>
      </w:r>
      <w:r w:rsidR="00885060" w:rsidRPr="00926FDE">
        <w:rPr>
          <w:lang w:val="en-US" w:eastAsia="ko-KR"/>
        </w:rPr>
        <w:t>d</w:t>
      </w:r>
      <w:r w:rsidR="006C7E0E" w:rsidRPr="00926FDE">
        <w:rPr>
          <w:lang w:val="en-US" w:eastAsia="ko-KR"/>
        </w:rPr>
        <w:t xml:space="preserve"> a higher concentration of</w:t>
      </w:r>
      <w:r w:rsidR="00A72E88" w:rsidRPr="00926FDE">
        <w:rPr>
          <w:lang w:val="en-US" w:eastAsia="ko-KR"/>
        </w:rPr>
        <w:t xml:space="preserve"> </w:t>
      </w:r>
      <w:r w:rsidR="00790177" w:rsidRPr="00926FDE">
        <w:rPr>
          <w:lang w:val="en-US" w:eastAsia="ko-KR"/>
        </w:rPr>
        <w:t>freely movable ions</w:t>
      </w:r>
      <w:r w:rsidR="00055341" w:rsidRPr="00926FDE">
        <w:rPr>
          <w:lang w:val="en-US" w:eastAsia="ko-KR"/>
        </w:rPr>
        <w:t xml:space="preserve"> contributing to </w:t>
      </w:r>
      <w:r w:rsidR="003B771B" w:rsidRPr="00926FDE">
        <w:rPr>
          <w:lang w:val="en-US" w:eastAsia="ko-KR"/>
        </w:rPr>
        <w:t>higher conductivity in tumor rim, which typically reflects the contrast-enhancing invasive regions of the tumor</w:t>
      </w:r>
      <w:r w:rsidR="00790177" w:rsidRPr="00926FDE">
        <w:rPr>
          <w:lang w:val="en-US" w:eastAsia="ko-KR"/>
        </w:rPr>
        <w:t xml:space="preserve">. </w:t>
      </w:r>
      <w:r w:rsidR="003B771B" w:rsidRPr="00926FDE">
        <w:rPr>
          <w:lang w:val="en-US" w:eastAsia="ko-KR"/>
        </w:rPr>
        <w:t xml:space="preserve">Although preliminary, these results suggest </w:t>
      </w:r>
      <w:r w:rsidR="00A72E88" w:rsidRPr="00926FDE">
        <w:rPr>
          <w:szCs w:val="24"/>
        </w:rPr>
        <w:t xml:space="preserve">that </w:t>
      </w:r>
      <w:r w:rsidR="00524E7A" w:rsidRPr="00926FDE">
        <w:rPr>
          <w:szCs w:val="24"/>
        </w:rPr>
        <w:t xml:space="preserve">conductivity </w:t>
      </w:r>
      <w:r w:rsidR="006C7E0E" w:rsidRPr="00926FDE">
        <w:rPr>
          <w:szCs w:val="24"/>
        </w:rPr>
        <w:t>measurements can</w:t>
      </w:r>
      <w:r w:rsidRPr="00926FDE">
        <w:rPr>
          <w:szCs w:val="24"/>
        </w:rPr>
        <w:t xml:space="preserve"> provide </w:t>
      </w:r>
      <w:r w:rsidR="006C7E0E" w:rsidRPr="00926FDE">
        <w:rPr>
          <w:szCs w:val="24"/>
        </w:rPr>
        <w:t xml:space="preserve">complementary information in differentiating </w:t>
      </w:r>
      <w:r w:rsidR="002F22D1" w:rsidRPr="00926FDE">
        <w:rPr>
          <w:szCs w:val="24"/>
        </w:rPr>
        <w:t>tumor</w:t>
      </w:r>
      <w:r w:rsidR="00240A74" w:rsidRPr="00926FDE">
        <w:rPr>
          <w:szCs w:val="24"/>
        </w:rPr>
        <w:t xml:space="preserve"> </w:t>
      </w:r>
      <w:r w:rsidRPr="00926FDE">
        <w:rPr>
          <w:szCs w:val="24"/>
        </w:rPr>
        <w:t xml:space="preserve">from </w:t>
      </w:r>
      <w:proofErr w:type="spellStart"/>
      <w:r w:rsidRPr="00926FDE">
        <w:rPr>
          <w:szCs w:val="24"/>
        </w:rPr>
        <w:t>edema</w:t>
      </w:r>
      <w:proofErr w:type="spellEnd"/>
      <w:r w:rsidRPr="00926FDE">
        <w:rPr>
          <w:szCs w:val="24"/>
        </w:rPr>
        <w:t xml:space="preserve">, especially in non-enhancing </w:t>
      </w:r>
      <w:proofErr w:type="spellStart"/>
      <w:r w:rsidR="002F22D1" w:rsidRPr="00926FDE">
        <w:rPr>
          <w:szCs w:val="24"/>
        </w:rPr>
        <w:t>tumor</w:t>
      </w:r>
      <w:r w:rsidR="00240A74" w:rsidRPr="00926FDE">
        <w:rPr>
          <w:szCs w:val="24"/>
        </w:rPr>
        <w:t>s</w:t>
      </w:r>
      <w:proofErr w:type="spellEnd"/>
      <w:r w:rsidRPr="00926FDE">
        <w:rPr>
          <w:szCs w:val="24"/>
        </w:rPr>
        <w:t xml:space="preserve">, where it is difficult to estimate the </w:t>
      </w:r>
      <w:r w:rsidR="002F22D1" w:rsidRPr="00926FDE">
        <w:rPr>
          <w:szCs w:val="24"/>
        </w:rPr>
        <w:t>tumor</w:t>
      </w:r>
      <w:r w:rsidR="00240A74" w:rsidRPr="00926FDE">
        <w:rPr>
          <w:szCs w:val="24"/>
        </w:rPr>
        <w:t xml:space="preserve"> </w:t>
      </w:r>
      <w:r w:rsidRPr="00926FDE">
        <w:rPr>
          <w:szCs w:val="24"/>
        </w:rPr>
        <w:t xml:space="preserve">margins </w:t>
      </w:r>
      <w:r w:rsidRPr="00926FDE">
        <w:rPr>
          <w:szCs w:val="24"/>
        </w:rPr>
        <w:fldChar w:fldCharType="begin" w:fldLock="1"/>
      </w:r>
      <w:r w:rsidR="006960FB" w:rsidRPr="00926FDE">
        <w:rPr>
          <w:szCs w:val="24"/>
        </w:rPr>
        <w:instrText>ADDIN CSL_CITATION {"citationItems":[{"id":"ITEM-1","itemData":{"DOI":"10.1148/radiol.14131691","ISSN":"15271315","abstract":"Purpose: To correlate patient survival with morphologic imaging features and hemodynamic parameters obtained from the nonenhancing region (NER) of glioblastoma (GBM), along with clinical and genomic markers. Materials and Methods: An institutional review board waiver was obtained for this HIPAA-compliant retrospective study. Forty-five patients with GBM underwent baseline imaging with contrast material-enhanced magnetic resonance (MR) imaging and dynamic susceptibility contrast-enhanced T2*-weighted perfusion MR imaging. Molecular and clinical predictors of survival were obtained. Single and multivariable models of overall survival (OS) and progression-free survival (PFS) were explored with Kaplan-Meier estimates, Cox regression, and random survival forests. Results: Worsening OS (log-rank test, P = .0103) and PFS (log-rank test, P = .0223) were associated with increasing relative cerebral blood volume of NER (rCBVNER), which was higher with deep white matter involvement (t test, P = .0482) and poor NER margin definition (t test, P = .0147). NER crossing the midline was the only morphologic feature of NER associated with poor survival (log-rank test, P = .0125). Preoperative Karnofsky performance score (KPS) and resection extent (n = 30) were clinically significant OS predictors (log-rank test, P = .0176 and P = .0038, respectively). No genomic alterations were associated with survival, except patients with high rCBVNER and wild-type epidermal growth factor receptor (EGFR) mutation had significantly poor survival (log-rank test, P = .0306; area under the receiver operating characteristic curve = 0.62). Combining resection extent with rCBVNER marginally improved prognostic ability (permutation, P = .084). Random forest models of presurgical predictors indicated rCBVNER as the top predictor; also important were KPS, age at diagnosis, and NER crossing the midline. A multivariable model containing rCBVNER, age at diagnosis, and KPS can be used to group patients with more than 1 year of difference in observed median survival (0.49-1.79 years). Conclusion: Patients with high rCBVNER and NER crossing the midline and those with high rCBVNER and wild-type EGFR mutation showed poor survival. In multivariable survival models, however, rCBVNER provided unique prognostic information that went above and beyond the assessment of all NER imaging features, as well as clinical and genomic features. © RSNA, 2014.","author":[{"dropping-particle":"","family":"Jain","given":"Rajan","non-dropping-particle":"","parse-names":false,"suffix":""},{"dropping-particle":"","family":"Poisson","given":"Laila M.","non-dropping-particle":"","parse-names":false,"suffix":""},{"dropping-particle":"","family":"Gutman","given":"David","non-dropping-particle":"","parse-names":false,"suffix":""},{"dropping-particle":"","family":"Scarpace","given":"Lisa","non-dropping-particle":"","parse-names":false,"suffix":""},{"dropping-particle":"","family":"Hwang","given":"Scott N.","non-dropping-particle":"","parse-names":false,"suffix":""},{"dropping-particle":"","family":"Holder","given":"Chad A.","non-dropping-particle":"","parse-names":false,"suffix":""},{"dropping-particle":"","family":"Wintermark","given":"Max","non-dropping-particle":"","parse-names":false,"suffix":""},{"dropping-particle":"","family":"Rao","given":"Arvind","non-dropping-particle":"","parse-names":false,"suffix":""},{"dropping-particle":"","family":"Colen","given":"Rivka R.","non-dropping-particle":"","parse-names":false,"suffix":""},{"dropping-particle":"","family":"Kirby","given":"Justin","non-dropping-particle":"","parse-names":false,"suffix":""},{"dropping-particle":"","family":"Freymann","given":"John","non-dropping-particle":"","parse-names":false,"suffix":""},{"dropping-particle":"","family":"Jaffe","given":"C. Carl","non-dropping-particle":"","parse-names":false,"suffix":""},{"dropping-particle":"","family":"Mikkelsen","given":"Tom","non-dropping-particle":"","parse-names":false,"suffix":""},{"dropping-particle":"","family":"Flanders","given":"Adam","non-dropping-particle":"","parse-names":false,"suffix":""}],"container-title":"Radiology","id":"ITEM-1","issue":"2","issued":{"date-parts":[["2014"]]},"page":"484-493","title":"Outcome prediction in patients with glioblastoma by using imaging, clinical, and genomic biomarkers: Focus on the nonenhancing component of the tumor","type":"article-journal","volume":"272"},"uris":["http://www.mendeley.com/documents/?uuid=896512c1-6ed1-4b3f-8f57-7ad53b586aa5"]}],"mendeley":{"formattedCitation":"(4)","plainTextFormattedCitation":"(4)","previouslyFormattedCitation":"(4)"},"properties":{"noteIndex":0},"schema":"https://github.com/citation-style-language/schema/raw/master/csl-citation.json"}</w:instrText>
      </w:r>
      <w:r w:rsidRPr="00926FDE">
        <w:rPr>
          <w:szCs w:val="24"/>
        </w:rPr>
        <w:fldChar w:fldCharType="separate"/>
      </w:r>
      <w:r w:rsidR="002C0C3A" w:rsidRPr="00926FDE">
        <w:rPr>
          <w:noProof/>
          <w:szCs w:val="24"/>
        </w:rPr>
        <w:t>(4)</w:t>
      </w:r>
      <w:r w:rsidRPr="00926FDE">
        <w:rPr>
          <w:szCs w:val="24"/>
        </w:rPr>
        <w:fldChar w:fldCharType="end"/>
      </w:r>
      <w:r w:rsidRPr="00926FDE">
        <w:rPr>
          <w:szCs w:val="24"/>
        </w:rPr>
        <w:t xml:space="preserve">. </w:t>
      </w:r>
    </w:p>
    <w:p w14:paraId="4ECBE913" w14:textId="77777777" w:rsidR="0093095A" w:rsidRPr="00926FDE" w:rsidRDefault="0093095A" w:rsidP="00004B73">
      <w:pPr>
        <w:pStyle w:val="p"/>
        <w:tabs>
          <w:tab w:val="left" w:pos="364"/>
        </w:tabs>
        <w:spacing w:after="0" w:line="360" w:lineRule="auto"/>
        <w:ind w:firstLine="561"/>
        <w:jc w:val="both"/>
        <w:rPr>
          <w:szCs w:val="24"/>
        </w:rPr>
      </w:pPr>
    </w:p>
    <w:p w14:paraId="1A27EB0F" w14:textId="0AF8C883" w:rsidR="00D07E64" w:rsidRPr="00926FDE" w:rsidRDefault="009125FE" w:rsidP="0093095A">
      <w:pPr>
        <w:pStyle w:val="p"/>
        <w:tabs>
          <w:tab w:val="left" w:pos="364"/>
        </w:tabs>
        <w:spacing w:after="0" w:line="360" w:lineRule="auto"/>
        <w:ind w:firstLine="0"/>
        <w:jc w:val="both"/>
        <w:rPr>
          <w:szCs w:val="24"/>
        </w:rPr>
      </w:pPr>
      <w:r w:rsidRPr="00926FDE">
        <w:rPr>
          <w:szCs w:val="24"/>
        </w:rPr>
        <w:t xml:space="preserve">Higher MD values in </w:t>
      </w:r>
      <w:r w:rsidR="002F22D1" w:rsidRPr="00926FDE">
        <w:rPr>
          <w:szCs w:val="24"/>
        </w:rPr>
        <w:t>tumor</w:t>
      </w:r>
      <w:r w:rsidRPr="00926FDE">
        <w:rPr>
          <w:szCs w:val="24"/>
        </w:rPr>
        <w:t xml:space="preserve"> </w:t>
      </w:r>
      <w:r w:rsidR="00203EBE" w:rsidRPr="00926FDE">
        <w:rPr>
          <w:szCs w:val="24"/>
        </w:rPr>
        <w:t xml:space="preserve">compared to the contralateral </w:t>
      </w:r>
      <w:r w:rsidR="007D56C0" w:rsidRPr="00926FDE">
        <w:rPr>
          <w:szCs w:val="24"/>
        </w:rPr>
        <w:t>cortex</w:t>
      </w:r>
      <w:r w:rsidR="00203EBE" w:rsidRPr="00926FDE">
        <w:rPr>
          <w:szCs w:val="24"/>
        </w:rPr>
        <w:t xml:space="preserve"> </w:t>
      </w:r>
      <w:r w:rsidRPr="00926FDE">
        <w:rPr>
          <w:szCs w:val="24"/>
        </w:rPr>
        <w:t>reflect increased</w:t>
      </w:r>
      <w:r w:rsidR="00F8320F" w:rsidRPr="00926FDE">
        <w:rPr>
          <w:szCs w:val="24"/>
        </w:rPr>
        <w:t xml:space="preserve"> </w:t>
      </w:r>
      <w:r w:rsidRPr="00926FDE">
        <w:rPr>
          <w:szCs w:val="24"/>
        </w:rPr>
        <w:t xml:space="preserve">extracellular </w:t>
      </w:r>
      <w:r w:rsidR="00F8320F" w:rsidRPr="00926FDE">
        <w:rPr>
          <w:szCs w:val="24"/>
        </w:rPr>
        <w:t>volume fraction</w:t>
      </w:r>
      <w:r w:rsidRPr="00926FDE">
        <w:rPr>
          <w:szCs w:val="24"/>
        </w:rPr>
        <w:t xml:space="preserve">. </w:t>
      </w:r>
      <w:r w:rsidR="00472673" w:rsidRPr="00926FDE">
        <w:rPr>
          <w:szCs w:val="24"/>
        </w:rPr>
        <w:t xml:space="preserve">Wang et al </w:t>
      </w:r>
      <w:r w:rsidR="00822764" w:rsidRPr="00926FDE">
        <w:rPr>
          <w:szCs w:val="24"/>
        </w:rPr>
        <w:t xml:space="preserve">reported </w:t>
      </w:r>
      <w:r w:rsidR="0095432B" w:rsidRPr="00926FDE">
        <w:rPr>
          <w:szCs w:val="24"/>
        </w:rPr>
        <w:t xml:space="preserve">the mean diffusivity values of </w:t>
      </w:r>
      <w:r w:rsidR="002F22D1" w:rsidRPr="00926FDE">
        <w:rPr>
          <w:szCs w:val="24"/>
        </w:rPr>
        <w:t>tumor</w:t>
      </w:r>
      <w:r w:rsidR="0012306E" w:rsidRPr="00926FDE">
        <w:rPr>
          <w:szCs w:val="24"/>
        </w:rPr>
        <w:t xml:space="preserve"> </w:t>
      </w:r>
      <w:r w:rsidR="00AE5022" w:rsidRPr="00926FDE">
        <w:rPr>
          <w:szCs w:val="24"/>
        </w:rPr>
        <w:t xml:space="preserve">core </w:t>
      </w:r>
      <w:r w:rsidR="0095432B" w:rsidRPr="00926FDE">
        <w:rPr>
          <w:szCs w:val="24"/>
        </w:rPr>
        <w:t xml:space="preserve">as </w:t>
      </w:r>
      <w:r w:rsidR="0012306E" w:rsidRPr="00926FDE">
        <w:rPr>
          <w:szCs w:val="24"/>
        </w:rPr>
        <w:t>0.87 ± 0.04</w:t>
      </w:r>
      <w:r w:rsidR="0095432B" w:rsidRPr="00926FDE">
        <w:rPr>
          <w:szCs w:val="24"/>
        </w:rPr>
        <w:t xml:space="preserve"> and </w:t>
      </w:r>
      <w:r w:rsidR="002F22D1" w:rsidRPr="00926FDE">
        <w:rPr>
          <w:szCs w:val="24"/>
        </w:rPr>
        <w:t>tumor</w:t>
      </w:r>
      <w:r w:rsidR="0012306E" w:rsidRPr="00926FDE">
        <w:rPr>
          <w:szCs w:val="24"/>
        </w:rPr>
        <w:t xml:space="preserve"> </w:t>
      </w:r>
      <w:r w:rsidR="00AE5022" w:rsidRPr="00926FDE">
        <w:rPr>
          <w:szCs w:val="24"/>
        </w:rPr>
        <w:t xml:space="preserve">rim </w:t>
      </w:r>
      <w:r w:rsidR="0095432B" w:rsidRPr="00926FDE">
        <w:rPr>
          <w:szCs w:val="24"/>
        </w:rPr>
        <w:t xml:space="preserve">as </w:t>
      </w:r>
      <w:r w:rsidR="0012306E" w:rsidRPr="00926FDE">
        <w:rPr>
          <w:szCs w:val="24"/>
        </w:rPr>
        <w:t>0.87 ± 0.05</w:t>
      </w:r>
      <w:r w:rsidR="00225FDA" w:rsidRPr="00926FDE">
        <w:rPr>
          <w:szCs w:val="24"/>
        </w:rPr>
        <w:t xml:space="preserve"> </w:t>
      </w:r>
      <w:r w:rsidR="00171528" w:rsidRPr="00926FDE">
        <w:rPr>
          <w:szCs w:val="24"/>
        </w:rPr>
        <w:t>µm</w:t>
      </w:r>
      <w:r w:rsidR="00171528" w:rsidRPr="00926FDE">
        <w:rPr>
          <w:szCs w:val="24"/>
          <w:vertAlign w:val="superscript"/>
        </w:rPr>
        <w:t>2</w:t>
      </w:r>
      <w:r w:rsidR="00171528" w:rsidRPr="00926FDE">
        <w:rPr>
          <w:szCs w:val="24"/>
        </w:rPr>
        <w:t>/</w:t>
      </w:r>
      <w:proofErr w:type="spellStart"/>
      <w:r w:rsidR="00171528" w:rsidRPr="00926FDE">
        <w:rPr>
          <w:szCs w:val="24"/>
        </w:rPr>
        <w:t>ms</w:t>
      </w:r>
      <w:proofErr w:type="spellEnd"/>
      <w:r w:rsidR="00BB5DE9" w:rsidRPr="00926FDE">
        <w:rPr>
          <w:szCs w:val="24"/>
        </w:rPr>
        <w:t xml:space="preserve"> in their F98 rat </w:t>
      </w:r>
      <w:r w:rsidR="002F22D1" w:rsidRPr="00926FDE">
        <w:rPr>
          <w:szCs w:val="24"/>
        </w:rPr>
        <w:t>tumor</w:t>
      </w:r>
      <w:r w:rsidR="00BB5DE9" w:rsidRPr="00926FDE">
        <w:rPr>
          <w:szCs w:val="24"/>
        </w:rPr>
        <w:t xml:space="preserve"> models</w:t>
      </w:r>
      <w:r w:rsidR="00D3756C" w:rsidRPr="00926FDE">
        <w:rPr>
          <w:szCs w:val="24"/>
        </w:rPr>
        <w:t xml:space="preserve"> </w:t>
      </w:r>
      <w:r w:rsidR="00D3756C" w:rsidRPr="00926FDE">
        <w:rPr>
          <w:szCs w:val="24"/>
        </w:rPr>
        <w:fldChar w:fldCharType="begin" w:fldLock="1"/>
      </w:r>
      <w:r w:rsidR="00AB10EC" w:rsidRPr="00926FDE">
        <w:rPr>
          <w:szCs w:val="24"/>
        </w:rPr>
        <w:instrText>ADDIN CSL_CITATION {"citationItems":[{"id":"ITEM-1","itemData":{"DOI":"10.1097/RCT.0b013e3182685436","ISSN":"03638715","abstract":"Introduction: Diffusion tensor magnetic resonance (MR) imaging (DTI) can be used to characterize the microstructures of ordered biological tissues. This study was designed to assess histological features of gliomas and surrounding brain tissues in rats using DTI. Methods: Three types of tumors, a 9L gliosarcoma (n = 8), a F98 glioma (n = 5), and a human glioblastoma xenograft (GBM22; n = 8) were incubated in rat brains and underwent conventional MRI and DTI scanning using a 4.7-T animal MRI system. Fractional anisotropy (FA), isotropic apparent diffusion coefficient, parallel diffusivity (λ//), and perpendicular diffusivity (λ</w:instrText>
      </w:r>
      <w:r w:rsidR="00AB10EC" w:rsidRPr="00926FDE">
        <w:rPr>
          <w:rFonts w:hint="eastAsia"/>
          <w:szCs w:val="24"/>
        </w:rPr>
        <w:instrText xml:space="preserve"> </w:instrText>
      </w:r>
      <w:r w:rsidR="00AB10EC" w:rsidRPr="00926FDE">
        <w:rPr>
          <w:rFonts w:hint="eastAsia"/>
          <w:szCs w:val="24"/>
        </w:rPr>
        <w:instrText>⊥</w:instrText>
      </w:r>
      <w:r w:rsidR="00AB10EC" w:rsidRPr="00926FDE">
        <w:rPr>
          <w:rFonts w:hint="eastAsia"/>
          <w:szCs w:val="24"/>
        </w:rPr>
        <w:instrText xml:space="preserve">), as well as histological features within several regions of interest were analyzed. Results: All tumor masses consisted of low-FA central zones (tumor center) and high-FA peripheral regions (tumor rim). Histological examination revealed the existence of highly coherent tumor organizations (circular for 9L and F98 or radial for GBM22) in the tumor rims. There were higher apparent diffusion coefficient, </w:instrText>
      </w:r>
      <w:r w:rsidR="00AB10EC" w:rsidRPr="00926FDE">
        <w:rPr>
          <w:rFonts w:hint="eastAsia"/>
          <w:szCs w:val="24"/>
        </w:rPr>
        <w:instrText>λ⊥</w:instrText>
      </w:r>
      <w:r w:rsidR="00AB10EC" w:rsidRPr="00926FDE">
        <w:rPr>
          <w:rFonts w:hint="eastAsia"/>
          <w:szCs w:val="24"/>
        </w:rPr>
        <w:instrText xml:space="preserve">, and </w:instrText>
      </w:r>
      <w:r w:rsidR="00AB10EC" w:rsidRPr="00926FDE">
        <w:rPr>
          <w:rFonts w:hint="eastAsia"/>
          <w:szCs w:val="24"/>
        </w:rPr>
        <w:instrText>λ</w:instrText>
      </w:r>
      <w:r w:rsidR="00AB10EC" w:rsidRPr="00926FDE">
        <w:rPr>
          <w:rFonts w:hint="eastAsia"/>
          <w:szCs w:val="24"/>
        </w:rPr>
        <w:instrText xml:space="preserve">// in the peritumoral edema compared to the contralateral gray matter. There were significantly lower FA and higher </w:instrText>
      </w:r>
      <w:r w:rsidR="00AB10EC" w:rsidRPr="00926FDE">
        <w:rPr>
          <w:rFonts w:hint="eastAsia"/>
          <w:szCs w:val="24"/>
        </w:rPr>
        <w:instrText>λ</w:instrText>
      </w:r>
      <w:r w:rsidR="00AB10EC" w:rsidRPr="00926FDE">
        <w:rPr>
          <w:rFonts w:hint="eastAsia"/>
          <w:szCs w:val="24"/>
        </w:rPr>
        <w:instrText xml:space="preserve"> </w:instrText>
      </w:r>
      <w:r w:rsidR="00AB10EC" w:rsidRPr="00926FDE">
        <w:rPr>
          <w:rFonts w:hint="eastAsia"/>
          <w:szCs w:val="24"/>
        </w:rPr>
        <w:instrText>⊥</w:instrText>
      </w:r>
      <w:r w:rsidR="00AB10EC" w:rsidRPr="00926FDE">
        <w:rPr>
          <w:rFonts w:hint="eastAsia"/>
          <w:szCs w:val="24"/>
        </w:rPr>
        <w:instrText xml:space="preserve"> in the ipsilateral white matter than in the contralateral white matter for the GBM22 tumor, whereas there were no differences for the 9L and F98 tumors. Histologic examination showed GBM22 tumor infiltration into the ipsilatera</w:instrText>
      </w:r>
      <w:r w:rsidR="00AB10EC" w:rsidRPr="00926FDE">
        <w:rPr>
          <w:szCs w:val="24"/>
        </w:rPr>
        <w:instrText>l damaged white matter. Conclusions: Quantitative analysis of DTI indices provides useful information for assessing tumor microstructure and tumor cell invasion into the adjacent gray matter and white matter. Copyright © 2012 by Lippincott Williams &amp; Wilkins.","author":[{"dropping-particle":"","family":"Wang","given":"Silun","non-dropping-particle":"","parse-names":false,"suffix":""},{"dropping-particle":"","family":"Zhou","given":"Jinyuan","non-dropping-particle":"","parse-names":false,"suffix":""}],"container-title":"Journal of Computer Assisted Tomography","id":"ITEM-1","issue":"6","issued":{"date-parts":[["2012"]]},"page":"739-744","title":"Diffusion tensor magnetic resonance imaging of rat glioma models: A correlation study of MR imaging and histology","type":"article-journal","volume":"36"},"uris":["http://www.mendeley.com/documents/?uuid=5c36d920-be29-430f-af3b-d1ee117cc087"]}],"mendeley":{"formattedCitation":"(35)","plainTextFormattedCitation":"(35)","previouslyFormattedCitation":"(35)"},"properties":{"noteIndex":0},"schema":"https://github.com/citation-style-language/schema/raw/master/csl-citation.json"}</w:instrText>
      </w:r>
      <w:r w:rsidR="00D3756C" w:rsidRPr="00926FDE">
        <w:rPr>
          <w:szCs w:val="24"/>
        </w:rPr>
        <w:fldChar w:fldCharType="separate"/>
      </w:r>
      <w:r w:rsidR="00AB10EC" w:rsidRPr="00926FDE">
        <w:rPr>
          <w:noProof/>
          <w:szCs w:val="24"/>
        </w:rPr>
        <w:t>(35)</w:t>
      </w:r>
      <w:r w:rsidR="00D3756C" w:rsidRPr="00926FDE">
        <w:rPr>
          <w:szCs w:val="24"/>
        </w:rPr>
        <w:fldChar w:fldCharType="end"/>
      </w:r>
      <w:r w:rsidR="00980BC6" w:rsidRPr="00926FDE">
        <w:rPr>
          <w:szCs w:val="24"/>
        </w:rPr>
        <w:t xml:space="preserve"> which </w:t>
      </w:r>
      <w:r w:rsidR="0093095A" w:rsidRPr="00926FDE">
        <w:rPr>
          <w:szCs w:val="24"/>
        </w:rPr>
        <w:t>are</w:t>
      </w:r>
      <w:r w:rsidR="00980BC6" w:rsidRPr="00926FDE">
        <w:rPr>
          <w:szCs w:val="24"/>
        </w:rPr>
        <w:t xml:space="preserve"> very similar to our </w:t>
      </w:r>
      <w:r w:rsidR="0093095A" w:rsidRPr="00926FDE">
        <w:rPr>
          <w:szCs w:val="24"/>
        </w:rPr>
        <w:t>data</w:t>
      </w:r>
      <w:r w:rsidR="00980BC6" w:rsidRPr="00926FDE">
        <w:rPr>
          <w:szCs w:val="24"/>
        </w:rPr>
        <w:t xml:space="preserve"> of 0.</w:t>
      </w:r>
      <w:r w:rsidR="007C66D7" w:rsidRPr="00926FDE">
        <w:rPr>
          <w:szCs w:val="24"/>
        </w:rPr>
        <w:t xml:space="preserve">81 </w:t>
      </w:r>
      <w:r w:rsidR="00980BC6" w:rsidRPr="00926FDE">
        <w:rPr>
          <w:szCs w:val="24"/>
        </w:rPr>
        <w:t>± 0.</w:t>
      </w:r>
      <w:r w:rsidR="007C66D7" w:rsidRPr="00926FDE">
        <w:rPr>
          <w:szCs w:val="24"/>
        </w:rPr>
        <w:t xml:space="preserve">06 </w:t>
      </w:r>
      <w:r w:rsidR="003E48D8" w:rsidRPr="00926FDE">
        <w:rPr>
          <w:szCs w:val="24"/>
        </w:rPr>
        <w:t>µm</w:t>
      </w:r>
      <w:r w:rsidR="003E48D8" w:rsidRPr="00926FDE">
        <w:rPr>
          <w:szCs w:val="24"/>
          <w:vertAlign w:val="superscript"/>
        </w:rPr>
        <w:t>2</w:t>
      </w:r>
      <w:r w:rsidR="003E48D8" w:rsidRPr="00926FDE">
        <w:rPr>
          <w:szCs w:val="24"/>
        </w:rPr>
        <w:t>/</w:t>
      </w:r>
      <w:proofErr w:type="spellStart"/>
      <w:r w:rsidR="003E48D8" w:rsidRPr="00926FDE">
        <w:rPr>
          <w:szCs w:val="24"/>
        </w:rPr>
        <w:t>ms</w:t>
      </w:r>
      <w:proofErr w:type="spellEnd"/>
      <w:r w:rsidR="003E48D8" w:rsidRPr="00926FDE">
        <w:rPr>
          <w:szCs w:val="24"/>
        </w:rPr>
        <w:t xml:space="preserve"> for </w:t>
      </w:r>
      <w:r w:rsidR="002F22D1" w:rsidRPr="00926FDE">
        <w:rPr>
          <w:szCs w:val="24"/>
        </w:rPr>
        <w:t>tumor</w:t>
      </w:r>
      <w:r w:rsidR="003E48D8" w:rsidRPr="00926FDE">
        <w:rPr>
          <w:szCs w:val="24"/>
        </w:rPr>
        <w:t xml:space="preserve"> rim and 0.</w:t>
      </w:r>
      <w:r w:rsidR="007C66D7" w:rsidRPr="00926FDE">
        <w:rPr>
          <w:szCs w:val="24"/>
        </w:rPr>
        <w:t xml:space="preserve">89 </w:t>
      </w:r>
      <w:r w:rsidR="003E48D8" w:rsidRPr="00926FDE">
        <w:rPr>
          <w:szCs w:val="24"/>
        </w:rPr>
        <w:t>± 0.11 µm</w:t>
      </w:r>
      <w:r w:rsidR="003E48D8" w:rsidRPr="00926FDE">
        <w:rPr>
          <w:szCs w:val="24"/>
          <w:vertAlign w:val="superscript"/>
        </w:rPr>
        <w:t>2</w:t>
      </w:r>
      <w:r w:rsidR="003E48D8" w:rsidRPr="00926FDE">
        <w:rPr>
          <w:szCs w:val="24"/>
        </w:rPr>
        <w:t>/</w:t>
      </w:r>
      <w:proofErr w:type="spellStart"/>
      <w:r w:rsidR="003E48D8" w:rsidRPr="00926FDE">
        <w:rPr>
          <w:szCs w:val="24"/>
        </w:rPr>
        <w:t>ms</w:t>
      </w:r>
      <w:proofErr w:type="spellEnd"/>
      <w:r w:rsidR="003E48D8" w:rsidRPr="00926FDE">
        <w:rPr>
          <w:szCs w:val="24"/>
        </w:rPr>
        <w:t xml:space="preserve"> for </w:t>
      </w:r>
      <w:r w:rsidR="002F22D1" w:rsidRPr="00926FDE">
        <w:rPr>
          <w:szCs w:val="24"/>
        </w:rPr>
        <w:t>tumor</w:t>
      </w:r>
      <w:r w:rsidR="003E48D8" w:rsidRPr="00926FDE">
        <w:rPr>
          <w:szCs w:val="24"/>
        </w:rPr>
        <w:t xml:space="preserve"> </w:t>
      </w:r>
      <w:r w:rsidR="006C7E0E" w:rsidRPr="00926FDE">
        <w:rPr>
          <w:szCs w:val="24"/>
        </w:rPr>
        <w:t>core</w:t>
      </w:r>
      <w:r w:rsidR="003E48D8" w:rsidRPr="00926FDE">
        <w:rPr>
          <w:szCs w:val="24"/>
        </w:rPr>
        <w:t xml:space="preserve">. </w:t>
      </w:r>
    </w:p>
    <w:p w14:paraId="5C2D9701" w14:textId="77777777" w:rsidR="0093095A" w:rsidRPr="00926FDE" w:rsidRDefault="0093095A" w:rsidP="00004B73">
      <w:pPr>
        <w:pStyle w:val="p"/>
        <w:tabs>
          <w:tab w:val="left" w:pos="364"/>
        </w:tabs>
        <w:spacing w:after="0" w:line="360" w:lineRule="auto"/>
        <w:ind w:firstLine="561"/>
        <w:jc w:val="both"/>
        <w:rPr>
          <w:szCs w:val="24"/>
        </w:rPr>
      </w:pPr>
    </w:p>
    <w:p w14:paraId="3DBA03CC" w14:textId="387FC974" w:rsidR="00106BB0" w:rsidRPr="00926FDE" w:rsidRDefault="00106BB0" w:rsidP="0093095A">
      <w:pPr>
        <w:pStyle w:val="p"/>
        <w:tabs>
          <w:tab w:val="left" w:pos="364"/>
        </w:tabs>
        <w:spacing w:after="0" w:line="360" w:lineRule="auto"/>
        <w:ind w:firstLine="0"/>
        <w:jc w:val="both"/>
        <w:rPr>
          <w:szCs w:val="24"/>
        </w:rPr>
      </w:pPr>
      <w:r w:rsidRPr="00926FDE">
        <w:rPr>
          <w:szCs w:val="24"/>
        </w:rPr>
        <w:t xml:space="preserve">There was no significant change from day 8 to day 11 in </w:t>
      </w:r>
      <w:r w:rsidR="0076026E" w:rsidRPr="00926FDE">
        <w:rPr>
          <w:szCs w:val="24"/>
        </w:rPr>
        <w:t xml:space="preserve">the </w:t>
      </w:r>
      <w:r w:rsidRPr="00926FDE">
        <w:rPr>
          <w:szCs w:val="24"/>
        </w:rPr>
        <w:t xml:space="preserve">MD values </w:t>
      </w:r>
      <w:r w:rsidR="0023571A" w:rsidRPr="00926FDE">
        <w:rPr>
          <w:szCs w:val="24"/>
        </w:rPr>
        <w:t xml:space="preserve">of </w:t>
      </w:r>
      <w:r w:rsidR="002F22D1" w:rsidRPr="00926FDE">
        <w:rPr>
          <w:szCs w:val="24"/>
        </w:rPr>
        <w:t>tumor</w:t>
      </w:r>
      <w:r w:rsidR="00D21F58" w:rsidRPr="00926FDE">
        <w:rPr>
          <w:szCs w:val="24"/>
        </w:rPr>
        <w:t xml:space="preserve"> regions (</w:t>
      </w:r>
      <w:r w:rsidR="002F22D1" w:rsidRPr="00926FDE">
        <w:rPr>
          <w:szCs w:val="24"/>
        </w:rPr>
        <w:t>tumor</w:t>
      </w:r>
      <w:r w:rsidR="00937CB2" w:rsidRPr="00926FDE">
        <w:rPr>
          <w:szCs w:val="24"/>
        </w:rPr>
        <w:t xml:space="preserve"> </w:t>
      </w:r>
      <w:r w:rsidR="00D21F58" w:rsidRPr="00926FDE">
        <w:rPr>
          <w:szCs w:val="24"/>
        </w:rPr>
        <w:t xml:space="preserve">rim, </w:t>
      </w:r>
      <w:r w:rsidR="002F22D1" w:rsidRPr="00926FDE">
        <w:rPr>
          <w:szCs w:val="24"/>
        </w:rPr>
        <w:t>tumor</w:t>
      </w:r>
      <w:r w:rsidR="00937CB2" w:rsidRPr="00926FDE">
        <w:rPr>
          <w:szCs w:val="24"/>
        </w:rPr>
        <w:t xml:space="preserve"> </w:t>
      </w:r>
      <w:r w:rsidR="006C7E0E" w:rsidRPr="00926FDE">
        <w:rPr>
          <w:szCs w:val="24"/>
        </w:rPr>
        <w:t>core</w:t>
      </w:r>
      <w:r w:rsidR="00937CB2" w:rsidRPr="00926FDE">
        <w:rPr>
          <w:szCs w:val="24"/>
        </w:rPr>
        <w:t>)</w:t>
      </w:r>
      <w:r w:rsidR="006C7E0E" w:rsidRPr="00926FDE">
        <w:rPr>
          <w:szCs w:val="24"/>
        </w:rPr>
        <w:t xml:space="preserve"> </w:t>
      </w:r>
      <w:r w:rsidR="006A4495" w:rsidRPr="00926FDE">
        <w:rPr>
          <w:szCs w:val="24"/>
        </w:rPr>
        <w:t xml:space="preserve">but the </w:t>
      </w:r>
      <w:r w:rsidRPr="00926FDE">
        <w:rPr>
          <w:szCs w:val="24"/>
        </w:rPr>
        <w:t xml:space="preserve">conductivity values </w:t>
      </w:r>
      <w:r w:rsidR="006C7E0E" w:rsidRPr="00926FDE">
        <w:rPr>
          <w:szCs w:val="24"/>
        </w:rPr>
        <w:t>increased</w:t>
      </w:r>
      <w:r w:rsidR="006A4495" w:rsidRPr="00926FDE">
        <w:rPr>
          <w:szCs w:val="24"/>
        </w:rPr>
        <w:t xml:space="preserve"> significantly</w:t>
      </w:r>
      <w:r w:rsidRPr="00926FDE">
        <w:rPr>
          <w:szCs w:val="24"/>
        </w:rPr>
        <w:t xml:space="preserve">. This is anticipated for MD values </w:t>
      </w:r>
      <w:r w:rsidR="00B211CE" w:rsidRPr="00926FDE">
        <w:rPr>
          <w:szCs w:val="24"/>
        </w:rPr>
        <w:t>since it reflects</w:t>
      </w:r>
      <w:r w:rsidRPr="00926FDE">
        <w:rPr>
          <w:szCs w:val="24"/>
        </w:rPr>
        <w:t xml:space="preserve"> extracellular </w:t>
      </w:r>
      <w:r w:rsidR="00AA1FFC" w:rsidRPr="00926FDE">
        <w:rPr>
          <w:szCs w:val="24"/>
        </w:rPr>
        <w:t xml:space="preserve">volume fraction </w:t>
      </w:r>
      <w:r w:rsidRPr="00926FDE">
        <w:rPr>
          <w:szCs w:val="24"/>
        </w:rPr>
        <w:t xml:space="preserve">and </w:t>
      </w:r>
      <w:r w:rsidR="00B211CE" w:rsidRPr="00926FDE">
        <w:rPr>
          <w:szCs w:val="24"/>
        </w:rPr>
        <w:t xml:space="preserve">is </w:t>
      </w:r>
      <w:r w:rsidR="00AA1FFC" w:rsidRPr="00926FDE">
        <w:rPr>
          <w:szCs w:val="24"/>
        </w:rPr>
        <w:t xml:space="preserve">less </w:t>
      </w:r>
      <w:r w:rsidR="00B211CE" w:rsidRPr="00926FDE">
        <w:rPr>
          <w:szCs w:val="24"/>
        </w:rPr>
        <w:t>sensitive</w:t>
      </w:r>
      <w:r w:rsidR="008157F2" w:rsidRPr="00926FDE">
        <w:rPr>
          <w:szCs w:val="24"/>
        </w:rPr>
        <w:t xml:space="preserve"> for assessment and delineation of tumor cell infiltration</w:t>
      </w:r>
      <w:r w:rsidR="00136B16" w:rsidRPr="00926FDE">
        <w:rPr>
          <w:szCs w:val="24"/>
        </w:rPr>
        <w:t xml:space="preserve"> </w:t>
      </w:r>
      <w:r w:rsidR="004C0707" w:rsidRPr="00926FDE">
        <w:rPr>
          <w:szCs w:val="24"/>
        </w:rPr>
        <w:fldChar w:fldCharType="begin" w:fldLock="1"/>
      </w:r>
      <w:r w:rsidR="00AB10EC" w:rsidRPr="00926FDE">
        <w:rPr>
          <w:szCs w:val="24"/>
        </w:rPr>
        <w:instrText>ADDIN CSL_CITATION {"citationItems":[{"id":"ITEM-1","itemData":{"DOI":"10.1148/radiol.2382041896","ISSN":"00338419","abstract":"Purpose: To evaluate proton magnetic resonance (MR) spectroscopic imaging with high spatial resolution for preoperative grading of suspected World Health Organization grades II and III gliomas. Materials and Methods: Institutional ethics committee approval and informed consent were obtained for control subjects but were not required for the retrospective component involving patients. Twenty-six patients (10 women, 16 men; mean age, 37.5 years) suspected of having gliomas and 26 age- and sex-matched control subjects underwent proton MR spectroscopy. Absolute metabolite concentrations for choline-containing compounds (Cho), creatine (Cr), and N-acetylaspartate (NAA)-N- acetylaspartylglutamate (total NAA [tNAA]) were calculated by using a user-independent spectral fit program. Metabolic maps of Cho/tNAA ratios were calculated, segmented, and used for MR spectroszpcopy-guided stereotactic brain biopsy. Two-sided paired Student t tests were used to test for statistical significance. Results: Significantly lower Cho levels (P = .002) and higher tNAA levels (P = .010) were found in grade II tumors (n = 9) compared with grade III tumors (n = 17). The average Cho/tNAA ratio over the voxels in the tumor center showed a distinct difference (P &lt; .001) between grade II and III gliomas at a threshold of 0.8 (with ratios &lt;0.8 for grade II). The maximum Cr concentration in the tumor showed a clear-cut threshold between grade III oligodendrogliomas and oligoastrocytomas (Cr level, &lt;7 mmol/L) and grade III astrocytomas (Cr level, &gt;7 mmol/L; P = .020). Comparison between the histopathologic findings from the MR spectroscopy-guided biopsy samples (76 biopsies from 26 patients) and molar metabolite values in corresponding voxels located at the biopsy sampling points showed a negative linear correlation for tNAA (r = -0.905) and a positive exponential correlation for Cho (r = 0.769) and Cho/tNAA (r = 0.885). Conclusion: Proton MR spectroscopic imaging with high spatial resolution allows preoperative grading of gliomas. © RSNA, 2006.","author":[{"dropping-particle":"","family":"Stadlbauer","given":"Andreas","non-dropping-particle":"","parse-names":false,"suffix":""},{"dropping-particle":"","family":"Gruber","given":"Stephan","non-dropping-particle":"","parse-names":false,"suffix":""},{"dropping-particle":"","family":"Nimsky","given":"Christopher","non-dropping-particle":"","parse-names":false,"suffix":""},{"dropping-particle":"","family":"Fahlbusch","given":"Rudolf","non-dropping-particle":"","parse-names":false,"suffix":""},{"dropping-particle":"","family":"Hammen","given":"Thilo","non-dropping-particle":"","parse-names":false,"suffix":""},{"dropping-particle":"","family":"Buslei","given":"Rolf","non-dropping-particle":"","parse-names":false,"suffix":""},{"dropping-particle":"","family":"Tomandl","given":"Bernd","non-dropping-particle":"","parse-names":false,"suffix":""},{"dropping-particle":"","family":"Moser","given":"Ewald","non-dropping-particle":"","parse-names":false,"suffix":""},{"dropping-particle":"","family":"Ganslandt","given":"Oliver","non-dropping-particle":"","parse-names":false,"suffix":""}],"container-title":"Radiology","id":"ITEM-1","issue":"3","issued":{"date-parts":[["2006","3"]]},"page":"958-969","publisher":"Radiology","title":"Preoperative grading of gliomas by using metabolite quantification with high-spatial-resolution proton MR spectroscopic imaging","type":"article-journal","volume":"238"},"uris":["http://www.mendeley.com/documents/?uuid=6e4aa549-5159-340b-b216-715bd24ffb12"]}],"mendeley":{"formattedCitation":"(39)","plainTextFormattedCitation":"(39)","previouslyFormattedCitation":"(39)"},"properties":{"noteIndex":0},"schema":"https://github.com/citation-style-language/schema/raw/master/csl-citation.json"}</w:instrText>
      </w:r>
      <w:r w:rsidR="004C0707" w:rsidRPr="00926FDE">
        <w:rPr>
          <w:szCs w:val="24"/>
        </w:rPr>
        <w:fldChar w:fldCharType="separate"/>
      </w:r>
      <w:r w:rsidR="00AB10EC" w:rsidRPr="00926FDE">
        <w:rPr>
          <w:noProof/>
          <w:szCs w:val="24"/>
        </w:rPr>
        <w:t>(39)</w:t>
      </w:r>
      <w:r w:rsidR="004C0707" w:rsidRPr="00926FDE">
        <w:rPr>
          <w:szCs w:val="24"/>
        </w:rPr>
        <w:fldChar w:fldCharType="end"/>
      </w:r>
      <w:r w:rsidR="008157F2" w:rsidRPr="00926FDE">
        <w:rPr>
          <w:szCs w:val="24"/>
        </w:rPr>
        <w:t>.</w:t>
      </w:r>
      <w:r w:rsidR="00421BF0" w:rsidRPr="00926FDE">
        <w:rPr>
          <w:szCs w:val="24"/>
        </w:rPr>
        <w:t xml:space="preserve"> </w:t>
      </w:r>
      <w:r w:rsidR="0093095A" w:rsidRPr="00926FDE">
        <w:rPr>
          <w:szCs w:val="24"/>
        </w:rPr>
        <w:t xml:space="preserve">Our observation of increased conductivity in tumor </w:t>
      </w:r>
      <w:r w:rsidR="002C672C" w:rsidRPr="00926FDE">
        <w:rPr>
          <w:szCs w:val="24"/>
        </w:rPr>
        <w:t xml:space="preserve">while </w:t>
      </w:r>
      <w:r w:rsidR="0093095A" w:rsidRPr="00926FDE">
        <w:rPr>
          <w:szCs w:val="24"/>
        </w:rPr>
        <w:t xml:space="preserve">stable MD values </w:t>
      </w:r>
      <w:r w:rsidR="002C672C" w:rsidRPr="00926FDE">
        <w:rPr>
          <w:szCs w:val="24"/>
        </w:rPr>
        <w:t xml:space="preserve">is </w:t>
      </w:r>
      <w:r w:rsidR="00B74CB2" w:rsidRPr="00926FDE">
        <w:rPr>
          <w:szCs w:val="24"/>
        </w:rPr>
        <w:t xml:space="preserve">consistent with </w:t>
      </w:r>
      <w:r w:rsidR="0093095A" w:rsidRPr="00926FDE">
        <w:rPr>
          <w:szCs w:val="24"/>
        </w:rPr>
        <w:t>report</w:t>
      </w:r>
      <w:r w:rsidR="002C672C" w:rsidRPr="00926FDE">
        <w:rPr>
          <w:szCs w:val="24"/>
        </w:rPr>
        <w:t>s from</w:t>
      </w:r>
      <w:r w:rsidR="0093095A" w:rsidRPr="00926FDE">
        <w:rPr>
          <w:szCs w:val="24"/>
        </w:rPr>
        <w:t xml:space="preserve"> </w:t>
      </w:r>
      <w:proofErr w:type="spellStart"/>
      <w:r w:rsidR="00B74CB2" w:rsidRPr="00926FDE">
        <w:rPr>
          <w:szCs w:val="24"/>
        </w:rPr>
        <w:t>Schepkin</w:t>
      </w:r>
      <w:proofErr w:type="spellEnd"/>
      <w:r w:rsidR="00B74CB2" w:rsidRPr="00926FDE">
        <w:rPr>
          <w:szCs w:val="24"/>
        </w:rPr>
        <w:t xml:space="preserve"> et al </w:t>
      </w:r>
      <w:r w:rsidR="00B74CB2" w:rsidRPr="00926FDE">
        <w:rPr>
          <w:szCs w:val="24"/>
        </w:rPr>
        <w:fldChar w:fldCharType="begin" w:fldLock="1"/>
      </w:r>
      <w:r w:rsidR="00AB10EC" w:rsidRPr="00926FDE">
        <w:rPr>
          <w:szCs w:val="24"/>
        </w:rPr>
        <w:instrText>ADDIN CSL_CITATION {"citationItems":[{"id":"ITEM-1","itemData":{"DOI":"10.1002/mrm.20332","ISSN":"07403194","abstract":"This study investigates the comparative changes in the sodium MRI signal and proton diffusion following treatment using a 9L rat glioma model to develop markers of earliest response to cancer therapy. Sodium MRI and proton diffusion mapping were performed on untreated (n = 5) and chemotherapy 1,3-bis(2-chloroethyl)-1-nitrosourea-treated rats (n = 5). Animals were scanned serially at 2- to 3-day intervals for up to 30 days following therapy. The time course of Na concentration in a tumor showed a dramatic increase in the treated brain tumor compared to the untreated tumor, which correlates in time with an increase in tumor water diffusion. The largest posttreatment increase in sodium signal occurred 7-9 days following treatment and correlated to the period of the greatest chemotherapy-induced cellular necrosis based on diffusion and histopathology. Both Na MRI and proton ADC mapping revealed early changes in tumor sodium content and cellularity. This study demonstrates the possibility of Na MRI to function as a biomarker for monitoring early tumor treatment and validates the use of monitoring changes in diffusion MRI values for assessing tumor cellularity. © 2004 Wiley-Liss, Inc.","author":[{"dropping-particle":"","family":"Schepkin","given":"Victor D.","non-dropping-particle":"","parse-names":false,"suffix":""},{"dropping-particle":"","family":"Ross","given":"Brian D.","non-dropping-particle":"","parse-names":false,"suffix":""},{"dropping-particle":"","family":"Chenevert","given":"Thomas L.","non-dropping-particle":"","parse-names":false,"suffix":""},{"dropping-particle":"","family":"Rehemtulla","given":"Alnawaz","non-dropping-particle":"","parse-names":false,"suffix":""},{"dropping-particle":"","family":"Sharma","given":"Surabhi","non-dropping-particle":"","parse-names":false,"suffix":""},{"dropping-particle":"","family":"Kumar","given":"Mahesh","non-dropping-particle":"","parse-names":false,"suffix":""},{"dropping-particle":"","family":"Stojanovska","given":"Jadranka","non-dropping-particle":"","parse-names":false,"suffix":""}],"container-title":"Magnetic Resonance in Medicine","id":"ITEM-1","issue":"1","issued":{"date-parts":[["2005"]]},"page":"85-92","title":"Sodium magnetic resonance imaging of chemotherapeutic response in a rat glioma","type":"article-journal","volume":"53"},"uris":["http://www.mendeley.com/documents/?uuid=1529f590-93ae-4b1d-bb17-d13dd07469cb"]}],"mendeley":{"formattedCitation":"(33)","plainTextFormattedCitation":"(33)","previouslyFormattedCitation":"(33)"},"properties":{"noteIndex":0},"schema":"https://github.com/citation-style-language/schema/raw/master/csl-citation.json"}</w:instrText>
      </w:r>
      <w:r w:rsidR="00B74CB2" w:rsidRPr="00926FDE">
        <w:rPr>
          <w:szCs w:val="24"/>
        </w:rPr>
        <w:fldChar w:fldCharType="separate"/>
      </w:r>
      <w:r w:rsidR="00AB10EC" w:rsidRPr="00926FDE">
        <w:rPr>
          <w:noProof/>
          <w:szCs w:val="24"/>
        </w:rPr>
        <w:t>(33)</w:t>
      </w:r>
      <w:r w:rsidR="00B74CB2" w:rsidRPr="00926FDE">
        <w:rPr>
          <w:szCs w:val="24"/>
        </w:rPr>
        <w:fldChar w:fldCharType="end"/>
      </w:r>
      <w:r w:rsidR="00B74CB2" w:rsidRPr="00926FDE">
        <w:rPr>
          <w:szCs w:val="24"/>
        </w:rPr>
        <w:t>, where a steady increase in average</w:t>
      </w:r>
      <w:r w:rsidR="00AD1FB7" w:rsidRPr="00926FDE">
        <w:rPr>
          <w:szCs w:val="24"/>
        </w:rPr>
        <w:t xml:space="preserve"> </w:t>
      </w:r>
      <w:r w:rsidR="001A4B56" w:rsidRPr="00926FDE">
        <w:rPr>
          <w:szCs w:val="24"/>
        </w:rPr>
        <w:t xml:space="preserve">Na+ </w:t>
      </w:r>
      <w:r w:rsidR="00B74CB2" w:rsidRPr="00926FDE">
        <w:rPr>
          <w:szCs w:val="24"/>
        </w:rPr>
        <w:t xml:space="preserve">concentration </w:t>
      </w:r>
      <w:r w:rsidR="00C12B51" w:rsidRPr="00926FDE">
        <w:rPr>
          <w:szCs w:val="24"/>
        </w:rPr>
        <w:t xml:space="preserve">of the </w:t>
      </w:r>
      <w:r w:rsidR="002F22D1" w:rsidRPr="00926FDE">
        <w:rPr>
          <w:szCs w:val="24"/>
        </w:rPr>
        <w:t>tumor</w:t>
      </w:r>
      <w:r w:rsidR="00C12B51" w:rsidRPr="00926FDE">
        <w:rPr>
          <w:szCs w:val="24"/>
        </w:rPr>
        <w:t xml:space="preserve"> </w:t>
      </w:r>
      <w:r w:rsidR="00B74CB2" w:rsidRPr="00926FDE">
        <w:rPr>
          <w:szCs w:val="24"/>
        </w:rPr>
        <w:t xml:space="preserve">was reported without any significant change in ADC values despite the steady growth in </w:t>
      </w:r>
      <w:r w:rsidR="002F22D1" w:rsidRPr="00926FDE">
        <w:rPr>
          <w:szCs w:val="24"/>
        </w:rPr>
        <w:t>tumor</w:t>
      </w:r>
      <w:r w:rsidR="00B74CB2" w:rsidRPr="00926FDE">
        <w:rPr>
          <w:szCs w:val="24"/>
        </w:rPr>
        <w:t xml:space="preserve"> volume. </w:t>
      </w:r>
      <w:r w:rsidR="00342C80" w:rsidRPr="00926FDE">
        <w:rPr>
          <w:szCs w:val="24"/>
        </w:rPr>
        <w:t xml:space="preserve">The significant increase in the conductivity </w:t>
      </w:r>
      <w:r w:rsidR="00C12B51" w:rsidRPr="00926FDE">
        <w:rPr>
          <w:szCs w:val="24"/>
        </w:rPr>
        <w:t>observed longitudinally</w:t>
      </w:r>
      <w:r w:rsidR="00E01184" w:rsidRPr="00926FDE">
        <w:rPr>
          <w:szCs w:val="24"/>
        </w:rPr>
        <w:t xml:space="preserve"> </w:t>
      </w:r>
      <w:r w:rsidR="00487AD1" w:rsidRPr="00926FDE">
        <w:rPr>
          <w:szCs w:val="24"/>
        </w:rPr>
        <w:t>indicate</w:t>
      </w:r>
      <w:r w:rsidR="00C12B51" w:rsidRPr="00926FDE">
        <w:rPr>
          <w:szCs w:val="24"/>
        </w:rPr>
        <w:t>s</w:t>
      </w:r>
      <w:r w:rsidR="00487AD1" w:rsidRPr="00926FDE">
        <w:rPr>
          <w:szCs w:val="24"/>
        </w:rPr>
        <w:t xml:space="preserve"> that there was </w:t>
      </w:r>
      <w:r w:rsidR="003B771B" w:rsidRPr="00926FDE">
        <w:rPr>
          <w:szCs w:val="24"/>
        </w:rPr>
        <w:t xml:space="preserve">a </w:t>
      </w:r>
      <w:r w:rsidRPr="00926FDE">
        <w:rPr>
          <w:szCs w:val="24"/>
        </w:rPr>
        <w:t xml:space="preserve">significant </w:t>
      </w:r>
      <w:r w:rsidR="008F0BB1" w:rsidRPr="00926FDE">
        <w:rPr>
          <w:szCs w:val="24"/>
        </w:rPr>
        <w:t xml:space="preserve">increase </w:t>
      </w:r>
      <w:r w:rsidRPr="00926FDE">
        <w:rPr>
          <w:szCs w:val="24"/>
        </w:rPr>
        <w:t xml:space="preserve">in the </w:t>
      </w:r>
      <w:r w:rsidR="00C12B51" w:rsidRPr="00926FDE">
        <w:rPr>
          <w:szCs w:val="24"/>
        </w:rPr>
        <w:t>number of</w:t>
      </w:r>
      <w:r w:rsidRPr="00926FDE">
        <w:rPr>
          <w:szCs w:val="24"/>
        </w:rPr>
        <w:t xml:space="preserve"> </w:t>
      </w:r>
      <w:r w:rsidR="002F22D1" w:rsidRPr="00926FDE">
        <w:rPr>
          <w:szCs w:val="24"/>
        </w:rPr>
        <w:t>tumor</w:t>
      </w:r>
      <w:r w:rsidR="00A11D22" w:rsidRPr="00926FDE">
        <w:rPr>
          <w:szCs w:val="24"/>
        </w:rPr>
        <w:t xml:space="preserve"> </w:t>
      </w:r>
      <w:r w:rsidR="00DA0D6F" w:rsidRPr="00926FDE">
        <w:rPr>
          <w:szCs w:val="24"/>
        </w:rPr>
        <w:t>cells</w:t>
      </w:r>
      <w:r w:rsidR="00024F96" w:rsidRPr="00926FDE">
        <w:rPr>
          <w:szCs w:val="24"/>
        </w:rPr>
        <w:t xml:space="preserve"> as </w:t>
      </w:r>
      <w:r w:rsidR="002F22D1" w:rsidRPr="00926FDE">
        <w:rPr>
          <w:szCs w:val="24"/>
        </w:rPr>
        <w:t>tumor</w:t>
      </w:r>
      <w:r w:rsidR="00024F96" w:rsidRPr="00926FDE">
        <w:rPr>
          <w:szCs w:val="24"/>
        </w:rPr>
        <w:t xml:space="preserve"> grew in size</w:t>
      </w:r>
      <w:r w:rsidR="00DA0D6F" w:rsidRPr="00926FDE">
        <w:rPr>
          <w:szCs w:val="24"/>
        </w:rPr>
        <w:t xml:space="preserve">, which </w:t>
      </w:r>
      <w:r w:rsidR="00D250C7" w:rsidRPr="00926FDE">
        <w:rPr>
          <w:szCs w:val="24"/>
        </w:rPr>
        <w:t>could imply</w:t>
      </w:r>
      <w:r w:rsidR="00DA0D6F" w:rsidRPr="00926FDE">
        <w:rPr>
          <w:szCs w:val="24"/>
        </w:rPr>
        <w:t xml:space="preserve"> </w:t>
      </w:r>
      <w:r w:rsidR="00E96B19" w:rsidRPr="00926FDE">
        <w:rPr>
          <w:szCs w:val="24"/>
        </w:rPr>
        <w:t xml:space="preserve">an </w:t>
      </w:r>
      <w:r w:rsidR="00DA0D6F" w:rsidRPr="00926FDE">
        <w:rPr>
          <w:szCs w:val="24"/>
        </w:rPr>
        <w:t>increase in the Na+</w:t>
      </w:r>
      <w:r w:rsidR="00C12B51" w:rsidRPr="00926FDE">
        <w:rPr>
          <w:szCs w:val="24"/>
        </w:rPr>
        <w:t xml:space="preserve"> </w:t>
      </w:r>
      <w:r w:rsidR="00DA0D6F" w:rsidRPr="00926FDE">
        <w:rPr>
          <w:szCs w:val="24"/>
        </w:rPr>
        <w:t>ion</w:t>
      </w:r>
      <w:r w:rsidR="00C12B51" w:rsidRPr="00926FDE">
        <w:rPr>
          <w:szCs w:val="24"/>
        </w:rPr>
        <w:t xml:space="preserve"> concentration</w:t>
      </w:r>
      <w:r w:rsidR="00DA0D6F" w:rsidRPr="00926FDE">
        <w:rPr>
          <w:szCs w:val="24"/>
        </w:rPr>
        <w:t xml:space="preserve"> </w:t>
      </w:r>
      <w:r w:rsidRPr="00926FDE">
        <w:rPr>
          <w:szCs w:val="24"/>
        </w:rPr>
        <w:t>from day 8 to day 14</w:t>
      </w:r>
      <w:r w:rsidR="00DA0D6F" w:rsidRPr="00926FDE">
        <w:rPr>
          <w:szCs w:val="24"/>
        </w:rPr>
        <w:t xml:space="preserve"> </w:t>
      </w:r>
      <w:r w:rsidR="00DA0D6F" w:rsidRPr="00926FDE">
        <w:rPr>
          <w:szCs w:val="24"/>
        </w:rPr>
        <w:fldChar w:fldCharType="begin" w:fldLock="1"/>
      </w:r>
      <w:r w:rsidR="00AB10EC" w:rsidRPr="00926FDE">
        <w:rPr>
          <w:szCs w:val="24"/>
        </w:rPr>
        <w:instrText>ADDIN CSL_CITATION {"citationItems":[{"id":"ITEM-1","itemData":{"DOI":"10.1002/(sici)1522-2594(199902)41:2&lt;351::aid-mrm20&gt;3.3.co;2-8","ISSN":"07403194","author":[{"dropping-particle":"","family":"Thulborn","given":"Keith R.","non-dropping-particle":"","parse-names":false,"suffix":""},{"dropping-particle":"","family":"Davis","given":"Denise","non-dropping-particle":"","parse-names":false,"suffix":""},{"dropping-particle":"","family":"Adams","given":"Holly","non-dropping-particle":"","parse-names":false,"suffix":""},{"dropping-particle":"","family":"Gindin","given":"Tatyana","non-dropping-particle":"","parse-names":false,"suffix":""},{"dropping-particle":"","family":"Zhou","given":"Joe","non-dropping-particle":"","parse-names":false,"suffix":""}],"container-title":"Magnetic Resonance in Medicine","id":"ITEM-1","issue":"2","issued":{"date-parts":[["1999"]]},"page":"351-359","title":"Quantitative tissue sodium concentration mapping of the growth of focal cerebral tumors with sodium magnetic resonance imaging","type":"article-journal","volume":"41"},"uris":["http://www.mendeley.com/documents/?uuid=c7ea751e-6481-4e2c-9f2c-8771e75a3e85"]},{"id":"ITEM-2","itemData":{"DOI":"10.1002/mrm.21104","ISSN":"07403194","abstract":"23Na MRI has the potential to noninvasively detect sodium (Na) content changes in vivo. The goal of this study was to implement 23Na MRI in a clinical setting for neurooncological and muscular imaging. Due to the biexponential T2 decay of the tissue Na signal with a short component, which ranges between 0.5-8 ms, the measurement of total Na content requires imaging techniques with echo times (TEs) below 0.5 ms. A 3D radial pulse sequence with a TE of 0.2 ms at a spatial resolution of 4 × 4 × 4 mm3 was developed that allows the acquisition and presentation of Na images on the scanner. This sequence was evaluated in patients with low- and high-grade gliomas, and higher 23Na MR signals corresponding to an increased Na content were found in the tumor regions. The contrast-to-noise ratio (CNR) between</w:instrText>
      </w:r>
      <w:r w:rsidR="00AB10EC" w:rsidRPr="00926FDE">
        <w:rPr>
          <w:rFonts w:hint="eastAsia"/>
          <w:szCs w:val="24"/>
        </w:rPr>
        <w:instrText xml:space="preserve"> tumor and white matter increased from 0.8 </w:instrText>
      </w:r>
      <w:r w:rsidR="00AB10EC" w:rsidRPr="00926FDE">
        <w:rPr>
          <w:rFonts w:hint="eastAsia"/>
          <w:szCs w:val="24"/>
        </w:rPr>
        <w:instrText>±</w:instrText>
      </w:r>
      <w:r w:rsidR="00AB10EC" w:rsidRPr="00926FDE">
        <w:rPr>
          <w:rFonts w:hint="eastAsia"/>
          <w:szCs w:val="24"/>
        </w:rPr>
        <w:instrText xml:space="preserve"> 0.2 to 1.3 </w:instrText>
      </w:r>
      <w:r w:rsidR="00AB10EC" w:rsidRPr="00926FDE">
        <w:rPr>
          <w:rFonts w:hint="eastAsia"/>
          <w:szCs w:val="24"/>
        </w:rPr>
        <w:instrText>±</w:instrText>
      </w:r>
      <w:r w:rsidR="00AB10EC" w:rsidRPr="00926FDE">
        <w:rPr>
          <w:rFonts w:hint="eastAsia"/>
          <w:szCs w:val="24"/>
        </w:rPr>
        <w:instrText xml:space="preserve"> 0.3 with tumor grade. In patients with an identified muscular 23Na channelopathy (Paramyotonia congenita (PC)), induced muscle weakness led to a signal increase of </w:instrText>
      </w:r>
      <w:r w:rsidR="00AB10EC" w:rsidRPr="00926FDE">
        <w:rPr>
          <w:rFonts w:hint="eastAsia"/>
          <w:szCs w:val="24"/>
        </w:rPr>
        <w:instrText>∼</w:instrText>
      </w:r>
      <w:r w:rsidR="00AB10EC" w:rsidRPr="00926FDE">
        <w:rPr>
          <w:rFonts w:hint="eastAsia"/>
          <w:szCs w:val="24"/>
        </w:rPr>
        <w:instrText>18% in the 23Na MR images, which</w:instrText>
      </w:r>
      <w:r w:rsidR="00AB10EC" w:rsidRPr="00926FDE">
        <w:rPr>
          <w:szCs w:val="24"/>
        </w:rPr>
        <w:instrText xml:space="preserve"> was attributed to intracellular Na+ accumulation in this region. © 2006 Wiley-Liss, Inc.","author":[{"dropping-particle":"","family":"Nielles-Vallespin","given":"Sònia","non-dropping-particle":"","parse-names":false,"suffix":""},{"dropping-particle":"","family":"Weber","given":"Marc André","non-dropping-particle":"","parse-names":false,"suffix":""},{"dropping-particle":"","family":"Bock","given":"Michael","non-dropping-particle":"","parse-names":false,"suffix":""},{"dropping-particle":"","family":"Bongers","given":"André","non-dropping-particle":"","parse-names":false,"suffix":""},{"dropping-particle":"","family":"Speier","given":"Peter","non-dropping-particle":"","parse-names":false,"suffix":""},{"dropping-particle":"","family":"Combs","given":"Stephanie E.","non-dropping-particle":"","parse-names":false,"suffix":""},{"dropping-particle":"","family":"Wöhrle","given":"Johannes","non-dropping-particle":"","parse-names":false,"suffix":""},{"dropping-particle":"","family":"Lehmann-Horn","given":"Frank","non-dropping-particle":"","parse-names":false,"suffix":""},{"dropping-particle":"","family":"Essig","given":"Marco","non-dropping-particle":"","parse-names":false,"suffix":""},{"dropping-particle":"","family":"Schad","given":"Lothar R.","non-dropping-particle":"","parse-names":false,"suffix":""}],"container-title":"Magnetic Resonance in Medicine","id":"ITEM-2","issue":"1","issued":{"date-parts":[["2007"]]},"page":"74-81","title":"3D radial projection technique with ultrashort echo times for sodium MRI: Clinical applications in human brain and skeletal muscle","type":"article-journal","volume":"57"},"uris":["http://www.mendeley.com/documents/?uuid=c092645c-e2a5-4a76-a817-c0fbd3b71fa9"]},{"id":"ITEM-3","itemData":{"DOI":"10.1002/mrm.27787","ISSN":"15222594","abstract":"Purpose: To investigate the correlation between electrical conductivity and sodium concentration, both measured in vivo, in the human brain. Methods: Conductivity measurements were performed on samples with different sodium (Na+) and agarose concentrations using a dielectric probe, and the correlation between conductivity and Na+content was evaluated. Subsequently, brain conductivity and total Na+content maps were measured in 8 healthy subjects using phase-based MREPT and sodium MRI, respectively. After co-registration and spatial normalization to the 1 mm 152 MNI brain atlas, the relationship between conductivity and tissue sodium concentration (TSC) was examined within different brain regions. Results: The conductivities of agarose gels increased linearly with NaCl concentration, while remaining almost independent of agarose content. When measured in healthy subjects, conductivities showed positive correlation with total tissue sodium concentration (R = 0.39, P &lt; 0.005). The same trend was found in gray matter (R = 0.36, P &lt; 0.005) and in white matter (R = 0.28, P &lt; 0.05). Conclusion: Tissue conductivity shows a positive correlation with total sodium concentration. Conductivity might serve as a novel technique to visualize the total tissue electrolyte concentration, although refinements in the consideration of e.g., tissue water content, would be necessary to improve the quantitative value.","author":[{"dropping-particle":"","family":"Liao","given":"Yupeng","non-dropping-particle":"","parse-names":false,"suffix":""},{"dropping-particle":"","family":"Lechea","given":"Nazim","non-dropping-particle":"","parse-names":false,"suffix":""},{"dropping-particle":"","family":"Magill","given":"Arthur W.","non-dropping-particle":"","parse-names":false,"suffix":""},{"dropping-particle":"","family":"Worthoff","given":"Wieland A.","non-dropping-particle":"","parse-names":false,"suffix":""},{"dropping-particle":"","family":"Gras","given":"Vincent","non-dropping-particle":"","parse-names":false,"suffix":""},{"dropping-particle":"","family":"Shah","given":"N. Jon","non-dropping-particle":"","parse-names":false,"suffix":""}],"container-title":"Magnetic Resonance in Medicine","id":"ITEM-3","issue":"4","issued":{"date-parts":[["2019"]]},"page":"1518-1526","title":"Correlation of quantitative conductivity mapping and total tissue sodium concentration at 3T/4T","type":"article-journal","volume":"82"},"uris":["http://www.mendeley.com/documents/?uuid=7678411d-de61-48b1-a9f8-8aadb620957e"]}],"mendeley":{"formattedCitation":"(36–38)","plainTextFormattedCitation":"(36–38)","previouslyFormattedCitation":"(36–38)"},"properties":{"noteIndex":0},"schema":"https://github.com/citation-style-language/schema/raw/master/csl-citation.json"}</w:instrText>
      </w:r>
      <w:r w:rsidR="00DA0D6F" w:rsidRPr="00926FDE">
        <w:rPr>
          <w:szCs w:val="24"/>
        </w:rPr>
        <w:fldChar w:fldCharType="separate"/>
      </w:r>
      <w:r w:rsidR="00AB10EC" w:rsidRPr="00926FDE">
        <w:rPr>
          <w:noProof/>
          <w:szCs w:val="24"/>
        </w:rPr>
        <w:t>(36–38)</w:t>
      </w:r>
      <w:r w:rsidR="00DA0D6F" w:rsidRPr="00926FDE">
        <w:rPr>
          <w:szCs w:val="24"/>
        </w:rPr>
        <w:fldChar w:fldCharType="end"/>
      </w:r>
      <w:r w:rsidR="00DA0D6F" w:rsidRPr="00926FDE">
        <w:rPr>
          <w:szCs w:val="24"/>
        </w:rPr>
        <w:t>.</w:t>
      </w:r>
      <w:r w:rsidR="00E952BD" w:rsidRPr="00926FDE">
        <w:rPr>
          <w:szCs w:val="24"/>
        </w:rPr>
        <w:t xml:space="preserve"> </w:t>
      </w:r>
      <w:r w:rsidR="00E96B19" w:rsidRPr="00926FDE">
        <w:rPr>
          <w:szCs w:val="24"/>
        </w:rPr>
        <w:t>This indicates that a potential correlation exists between conductivity and Na</w:t>
      </w:r>
      <w:r w:rsidR="007F38AA" w:rsidRPr="00926FDE">
        <w:rPr>
          <w:szCs w:val="24"/>
        </w:rPr>
        <w:t>+</w:t>
      </w:r>
      <w:r w:rsidR="00E96B19" w:rsidRPr="00926FDE">
        <w:rPr>
          <w:szCs w:val="24"/>
        </w:rPr>
        <w:t xml:space="preserve"> concentration in </w:t>
      </w:r>
      <w:r w:rsidR="002F22D1" w:rsidRPr="00926FDE">
        <w:rPr>
          <w:szCs w:val="24"/>
        </w:rPr>
        <w:t>tumor</w:t>
      </w:r>
      <w:r w:rsidR="00E96B19" w:rsidRPr="00926FDE">
        <w:rPr>
          <w:szCs w:val="24"/>
        </w:rPr>
        <w:t xml:space="preserve"> regions</w:t>
      </w:r>
      <w:r w:rsidR="008A1730" w:rsidRPr="00926FDE">
        <w:rPr>
          <w:szCs w:val="24"/>
        </w:rPr>
        <w:t xml:space="preserve"> </w:t>
      </w:r>
      <w:r w:rsidR="008A1730" w:rsidRPr="00926FDE">
        <w:rPr>
          <w:szCs w:val="24"/>
        </w:rPr>
        <w:fldChar w:fldCharType="begin" w:fldLock="1"/>
      </w:r>
      <w:r w:rsidR="00AB10EC" w:rsidRPr="00926FDE">
        <w:rPr>
          <w:szCs w:val="24"/>
        </w:rPr>
        <w:instrText>ADDIN CSL_CITATION {"citationItems":[{"id":"ITEM-1","itemData":{"URL":"http://archive.ismrm.org/2017/3639.html","accessed":{"date-parts":[["2020","9","8"]]},"author":[{"dropping-particle":"","family":"Stefano Mandija, Paul W de Bruin, Andrew G Webb, Peter R Luijten","given":"and Cornelis AT van den Berg","non-dropping-particle":"","parse-names":false,"suffix":""}],"id":"ITEM-1","issued":{"date-parts":[["0"]]},"title":"(ISMRM 2017) Investigating the relation between electrical conduction and tissue composition with proton and sodium MRI","type":"webpage"},"uris":["http://www.mendeley.com/documents/?uuid=1a9bd96a-03e2-3bcf-a395-dfc90b75ba0d"]},{"id":"ITEM-2","itemData":{"abstract":"Target audience Basic scientists/(bio)physicists interested in the relation between electrical conductivity and tissue composition. Purpose MRI offers the possibility to measure the electrical conductivity at the Larmor frequency via a technique termed electrical properties tomography (EPT) 1. In vivo conductivity maps obtained with this technique have confirmed that the conductivity is highly heterogeneous throughout the body. It is assumed that the conductivity at RF frequencies (&gt;100 MHz) is not affected by impaired ion mobility (e.g. by cell membranes), but only by ion concentration and more specifically only by the NaCl concentration 2. Therefore, the conductivity in tissue and simple saline solutions should behave the same as a function of the sodium concentration. Comparing EPT-based conductivity maps and 23 Na-MR images offers a unique possibility to investigate this hypothesis in vivo. The important implication is that EPT may be used as a surrogate for 23 Na-MRI. Methods A phantom incorporating 6 inner compartments with known NaCl concentrations was constructed (30, 40, 50, 70, 175, 250 mM in 2% agarose). The conductivity was measured with a dielectric probe (85070E, Agilent Technologies, Santa Clara, CA, USA). In vivo scans were performed on healthy volunteers. The EPT reconstruction was based on the Helmholtz equation, which requires measurements of the B 1 + amplitude and phase. Imaging parameters are shown in Table 1. The 23 Na-MRI and conductivity maps were aligned using point-wise registration (Osirix, Osirix Foundation, Geneva, Switzerland). ROIs of several compartments (thalamus, insula, GM, ventricles) were outlined and for each the mean and standard deviation of the conductivity and Na signal intensity (SI) were derived. A graphical analysis of residuals was used to verify that the observed relation between the Na-SI and the conductivity in tissue can fully be explained by a model derived for saline solutions 3. Results Figure 1 plots the measured conductivity (dielectric probe) versus sodium concentration in the saline phantom, showing good agreement with the model predictions published by Stogryn 3 for saline solutions (dotted line). Also plotted are the measured MRI 23 Na signal intensities versus the measured conductivity, which lie close to the model line. An example of an in vivo conductivity image is shown in figure 2. Figure 3(a) shows in vivo results from different areas of the brain for which the Na-SI versus the conductivi…","author":[{"dropping-particle":"","family":"Lier","given":"Astrid L H M W","non-dropping-particle":"Van","parse-names":false,"suffix":""},{"dropping-particle":"","family":"Bruin","given":"Paul W","non-dropping-particle":"De","parse-names":false,"suffix":""},{"dropping-particle":"","family":"Aussenhofer","given":"Sebastian A","non-dropping-particle":"","parse-names":false,"suffix":""},{"dropping-particle":"","family":"Luijten","given":"Peter R","non-dropping-particle":"","parse-names":false,"suffix":""},{"dropping-particle":"","family":"Lagendijk","given":"Jan J W","non-dropping-particle":"","parse-names":false,"suffix":""},{"dropping-particle":"","family":"Berg","given":"Cornelis A T","non-dropping-particle":"Van Den","parse-names":false,"suffix":""},{"dropping-particle":"","family":"Webb","given":"Andrew G","non-dropping-particle":"","parse-names":false,"suffix":""}],"container-title":"Proc. Intl. Soc. Mag. Reson. Med. 21st","id":"ITEM-2","issue":"2009","issued":{"date-parts":[["2013"]]},"page":"115","title":"Na-MRI and EPT: Are sodium concentration and electrical conductivity at 298 MHz (7T) related?","type":"article-journal","volume":"21"},"uris":["http://www.mendeley.com/documents/?uuid=3b402ff1-19f2-42c1-afd6-9c2928dfe332"]},{"id":"ITEM-3","itemData":{"DOI":"10.1002/mrm.27787","ISSN":"0740-3194","abstract":"Purpose: To investigate the correlation between electrical conductivity and sodium concentration, both measured in vivo, in the human brain. Methods: Conductivity measurements were performed on samples with different sodium (Na+) and agarose concentrations using a dielectric probe, and the correlation between conductivity and Na+content was evaluated. Subsequently, brain conductivity and total Na+content maps were measured in 8 healthy subjects using phase-based MREPT and sodium MRI, respectively. After co-registration and spatial normalization to the 1 mm 152 MNI brain atlas, the relationship between conductivity and tissue sodium concentration (TSC) was examined within different brain regions. Results: The conductivities of agarose gels increased linearly with NaCl concentration, while remaining almost independent of agarose content. When measured in healthy subjects, conductivities showed positive correlation with total tissue sodium concentration (R = 0.39, P &lt; 0.005). The same trend was found in gray matter (R = 0.36, P &lt; 0.005) and in white matter (R = 0.28, P &lt; 0.05). Conclusion: Tissue conductivity shows a positive correlation with total sodium concentration. Conductivity might serve as a novel technique to visualize the total tissue electrolyte concentration, although refinements in the consideration of e.g., tissue water content, would be necessary to improve the quantitative value.","author":[{"dropping-particle":"","family":"Liao","given":"Yupeng","non-dropping-particle":"","parse-names":false,"suffix":""},{"dropping-particle":"","family":"Lechea","given":"Nazim","non-dropping-particle":"","parse-names":false,"suffix":""},{"dropping-particle":"","family":"Magill","given":"Arthur W.","non-dropping-particle":"","parse-names":false,"suffix":""},{"dropping-particle":"","family":"Worthoff","given":"Wieland A.","non-dropping-particle":"","parse-names":false,"suffix":""},{"dropping-particle":"","family":"Gras","given":"Vincent","non-dropping-particle":"","parse-names":false,"suffix":""},{"dropping-particle":"","family":"Shah","given":"N. Jon","non-dropping-particle":"","parse-names":false,"suffix":""}],"container-title":"Magnetic Resonance in Medicine","id":"ITEM-3","issue":"4","issued":{"date-parts":[["2019","10","16"]]},"page":"1518-1526","publisher":"John Wiley and Sons Inc","title":"Correlation of quantitative conductivity mapping and total tissue sodium concentration at 3T/4T","type":"article-journal","volume":"82"},"uris":["http://www.mendeley.com/documents/?uuid=5ab902dc-2401-3e1a-9a57-11c9c2af1439"]}],"mendeley":{"formattedCitation":"(40–42)","plainTextFormattedCitation":"(40–42)","previouslyFormattedCitation":"(40–42)"},"properties":{"noteIndex":0},"schema":"https://github.com/citation-style-language/schema/raw/master/csl-citation.json"}</w:instrText>
      </w:r>
      <w:r w:rsidR="008A1730" w:rsidRPr="00926FDE">
        <w:rPr>
          <w:szCs w:val="24"/>
        </w:rPr>
        <w:fldChar w:fldCharType="separate"/>
      </w:r>
      <w:r w:rsidR="00AB10EC" w:rsidRPr="00926FDE">
        <w:rPr>
          <w:noProof/>
          <w:szCs w:val="24"/>
        </w:rPr>
        <w:t>(40–4</w:t>
      </w:r>
      <w:r w:rsidR="00563DC5" w:rsidRPr="00926FDE">
        <w:rPr>
          <w:noProof/>
          <w:szCs w:val="24"/>
        </w:rPr>
        <w:t>1</w:t>
      </w:r>
      <w:r w:rsidR="00AB10EC" w:rsidRPr="00926FDE">
        <w:rPr>
          <w:noProof/>
          <w:szCs w:val="24"/>
        </w:rPr>
        <w:t>)</w:t>
      </w:r>
      <w:r w:rsidR="008A1730" w:rsidRPr="00926FDE">
        <w:rPr>
          <w:szCs w:val="24"/>
        </w:rPr>
        <w:fldChar w:fldCharType="end"/>
      </w:r>
      <w:r w:rsidR="00E96B19" w:rsidRPr="00926FDE">
        <w:rPr>
          <w:szCs w:val="24"/>
        </w:rPr>
        <w:t xml:space="preserve">, but further investigation with a correlative study between MREPT and Na+ imaging is </w:t>
      </w:r>
      <w:r w:rsidR="0093095A" w:rsidRPr="00926FDE">
        <w:rPr>
          <w:szCs w:val="24"/>
        </w:rPr>
        <w:t>needed</w:t>
      </w:r>
      <w:r w:rsidR="00E96B19" w:rsidRPr="00926FDE">
        <w:rPr>
          <w:szCs w:val="24"/>
        </w:rPr>
        <w:t xml:space="preserve"> to fully establish its basis. </w:t>
      </w:r>
      <w:r w:rsidR="00E952BD" w:rsidRPr="00926FDE">
        <w:rPr>
          <w:szCs w:val="24"/>
        </w:rPr>
        <w:t>Th</w:t>
      </w:r>
      <w:r w:rsidR="00563A61" w:rsidRPr="00926FDE">
        <w:rPr>
          <w:szCs w:val="24"/>
        </w:rPr>
        <w:t>e</w:t>
      </w:r>
      <w:r w:rsidR="00E952BD" w:rsidRPr="00926FDE">
        <w:rPr>
          <w:szCs w:val="24"/>
        </w:rPr>
        <w:t xml:space="preserve"> contrast in the longitudinal values of conductivity suggests that conductivity </w:t>
      </w:r>
      <w:r w:rsidR="009A4DAA" w:rsidRPr="00926FDE">
        <w:rPr>
          <w:szCs w:val="24"/>
        </w:rPr>
        <w:t>has</w:t>
      </w:r>
      <w:r w:rsidR="00E952BD" w:rsidRPr="00926FDE">
        <w:rPr>
          <w:szCs w:val="24"/>
        </w:rPr>
        <w:t xml:space="preserve"> potential </w:t>
      </w:r>
      <w:r w:rsidR="009A4DAA" w:rsidRPr="00926FDE">
        <w:rPr>
          <w:szCs w:val="24"/>
        </w:rPr>
        <w:t xml:space="preserve">to distinguish between the different grades of </w:t>
      </w:r>
      <w:proofErr w:type="spellStart"/>
      <w:r w:rsidR="002F22D1" w:rsidRPr="00926FDE">
        <w:rPr>
          <w:szCs w:val="24"/>
        </w:rPr>
        <w:t>tumor</w:t>
      </w:r>
      <w:r w:rsidR="009A4DAA" w:rsidRPr="00926FDE">
        <w:rPr>
          <w:szCs w:val="24"/>
        </w:rPr>
        <w:t>s</w:t>
      </w:r>
      <w:proofErr w:type="spellEnd"/>
      <w:r w:rsidR="009A4DAA" w:rsidRPr="00926FDE">
        <w:rPr>
          <w:szCs w:val="24"/>
        </w:rPr>
        <w:t xml:space="preserve"> where size and </w:t>
      </w:r>
      <w:r w:rsidR="002F22D1" w:rsidRPr="00926FDE">
        <w:rPr>
          <w:szCs w:val="24"/>
        </w:rPr>
        <w:t>tumor</w:t>
      </w:r>
      <w:r w:rsidR="009A4DAA" w:rsidRPr="00926FDE">
        <w:rPr>
          <w:szCs w:val="24"/>
        </w:rPr>
        <w:t xml:space="preserve"> </w:t>
      </w:r>
      <w:r w:rsidR="0093095A" w:rsidRPr="00926FDE">
        <w:rPr>
          <w:szCs w:val="24"/>
        </w:rPr>
        <w:t xml:space="preserve">microenvironment </w:t>
      </w:r>
      <w:r w:rsidR="009A4DAA" w:rsidRPr="00926FDE">
        <w:rPr>
          <w:szCs w:val="24"/>
        </w:rPr>
        <w:t>changes over time.</w:t>
      </w:r>
      <w:r w:rsidR="00563A61" w:rsidRPr="00926FDE">
        <w:rPr>
          <w:szCs w:val="24"/>
        </w:rPr>
        <w:t xml:space="preserve"> </w:t>
      </w:r>
      <w:r w:rsidR="00E952BD" w:rsidRPr="00926FDE">
        <w:rPr>
          <w:szCs w:val="24"/>
        </w:rPr>
        <w:t xml:space="preserve"> </w:t>
      </w:r>
      <w:r w:rsidRPr="00926FDE">
        <w:rPr>
          <w:szCs w:val="24"/>
        </w:rPr>
        <w:t xml:space="preserve">  </w:t>
      </w:r>
    </w:p>
    <w:p w14:paraId="03020326" w14:textId="77777777" w:rsidR="00275CC6" w:rsidRPr="00926FDE" w:rsidRDefault="00275CC6" w:rsidP="006813AD">
      <w:pPr>
        <w:pStyle w:val="p"/>
        <w:tabs>
          <w:tab w:val="left" w:pos="364"/>
        </w:tabs>
        <w:spacing w:after="0" w:line="360" w:lineRule="auto"/>
        <w:ind w:firstLine="0"/>
        <w:jc w:val="both"/>
        <w:rPr>
          <w:szCs w:val="24"/>
        </w:rPr>
      </w:pPr>
    </w:p>
    <w:p w14:paraId="241C060E" w14:textId="2C96DAC2" w:rsidR="005C5B93" w:rsidRPr="00926FDE" w:rsidRDefault="00ED1382" w:rsidP="006813AD">
      <w:pPr>
        <w:pStyle w:val="p"/>
        <w:tabs>
          <w:tab w:val="left" w:pos="364"/>
        </w:tabs>
        <w:spacing w:after="0" w:line="360" w:lineRule="auto"/>
        <w:ind w:firstLine="0"/>
        <w:jc w:val="both"/>
        <w:rPr>
          <w:szCs w:val="24"/>
        </w:rPr>
      </w:pPr>
      <w:r w:rsidRPr="00926FDE">
        <w:rPr>
          <w:szCs w:val="24"/>
        </w:rPr>
        <w:t xml:space="preserve">We found </w:t>
      </w:r>
      <w:r w:rsidR="002D4B95" w:rsidRPr="00926FDE">
        <w:rPr>
          <w:szCs w:val="24"/>
        </w:rPr>
        <w:t>no</w:t>
      </w:r>
      <w:r w:rsidR="002F0118" w:rsidRPr="00926FDE">
        <w:rPr>
          <w:szCs w:val="24"/>
        </w:rPr>
        <w:t xml:space="preserve"> correlation </w:t>
      </w:r>
      <w:r w:rsidRPr="00926FDE">
        <w:rPr>
          <w:szCs w:val="24"/>
        </w:rPr>
        <w:t>between the mean diffusivity</w:t>
      </w:r>
      <w:r w:rsidR="002F0118" w:rsidRPr="00926FDE">
        <w:rPr>
          <w:szCs w:val="24"/>
        </w:rPr>
        <w:t xml:space="preserve"> and conductivity</w:t>
      </w:r>
      <w:r w:rsidR="002D4B95" w:rsidRPr="00926FDE">
        <w:rPr>
          <w:szCs w:val="24"/>
        </w:rPr>
        <w:t xml:space="preserve"> when all regions were evaluated, but a positive correlation was noted when only the tumor regions were analysed</w:t>
      </w:r>
      <w:r w:rsidRPr="00926FDE">
        <w:rPr>
          <w:szCs w:val="24"/>
        </w:rPr>
        <w:t xml:space="preserve">. </w:t>
      </w:r>
      <w:r w:rsidR="001E2CB5" w:rsidRPr="00926FDE">
        <w:rPr>
          <w:szCs w:val="24"/>
        </w:rPr>
        <w:t>This result was similar to the low</w:t>
      </w:r>
      <w:r w:rsidR="00F847B7" w:rsidRPr="00926FDE">
        <w:rPr>
          <w:szCs w:val="24"/>
        </w:rPr>
        <w:t>-</w:t>
      </w:r>
      <w:r w:rsidR="001E2CB5" w:rsidRPr="00926FDE">
        <w:rPr>
          <w:szCs w:val="24"/>
        </w:rPr>
        <w:t>frequency conductivity studies</w:t>
      </w:r>
      <w:r w:rsidR="00331734" w:rsidRPr="00926FDE">
        <w:rPr>
          <w:szCs w:val="24"/>
        </w:rPr>
        <w:t xml:space="preserve"> by </w:t>
      </w:r>
      <w:proofErr w:type="spellStart"/>
      <w:r w:rsidR="00331734" w:rsidRPr="00926FDE">
        <w:rPr>
          <w:szCs w:val="24"/>
        </w:rPr>
        <w:t>Haueisen</w:t>
      </w:r>
      <w:proofErr w:type="spellEnd"/>
      <w:r w:rsidR="00331734" w:rsidRPr="00926FDE">
        <w:rPr>
          <w:szCs w:val="24"/>
        </w:rPr>
        <w:t xml:space="preserve"> et al </w:t>
      </w:r>
      <w:r w:rsidR="00331734" w:rsidRPr="00926FDE">
        <w:rPr>
          <w:szCs w:val="24"/>
        </w:rPr>
        <w:fldChar w:fldCharType="begin" w:fldLock="1"/>
      </w:r>
      <w:r w:rsidR="00AB10EC" w:rsidRPr="00926FDE">
        <w:rPr>
          <w:szCs w:val="24"/>
        </w:rPr>
        <w:instrText>ADDIN CSL_CITATION {"citationItems":[{"id":"ITEM-1","itemData":{"DOI":"10.1006/nimg.2001.0962","ISSN":"10538119","abstract":"The influence of gray and white matter tissue anisotropy on the human electroencephalogram (EEG) and magnetoencephalogram (MEG) was examined with a high resolution finite element model of the head of an adult male subject. The conductivity tensor data for gray and white matter were estimated from magnetic resonance diffusion tensor imaging. Simulations were carried out with single dipoles or small extended sources in the cortical gray matter. The inclusion of anisotropic volume conduction in the brain was found to have a minor influence on the topology of EEG and MEG (and hence source localization). We found a major influence on the amplitude of EEG and MEG (and hence source strength estimation) due to the change in conductivity and the inclusion of anisotropy. We expect that inclusion of tissue anisotropy information will improve source estimation procedures. © 2002 Elsevier Science.","author":[{"dropping-particle":"","family":"Haueisen","given":"J.","non-dropping-particle":"","parse-names":false,"suffix":""},{"dropping-particle":"","family":"Tuch","given":"D. S.","non-dropping-particle":"","parse-names":false,"suffix":""},{"dropping-particle":"","family":"Ramon","given":"C.","non-dropping-particle":"","parse-names":false,"suffix":""},{"dropping-particle":"","family":"Schimpf","given":"P. H.","non-dropping-particle":"","parse-names":false,"suffix":""},{"dropping-particle":"","family":"Wedeen","given":"V. J.","non-dropping-particle":"","parse-names":false,"suffix":""},{"dropping-particle":"","family":"George","given":"J. S.","non-dropping-particle":"","parse-names":false,"suffix":""},{"dropping-particle":"","family":"Belliveau","given":"J. W.","non-dropping-particle":"","parse-names":false,"suffix":""}],"container-title":"NeuroImage","id":"ITEM-1","issue":"1","issued":{"date-parts":[["2002"]]},"page":"159-166","title":"The influence of brain tissue anisotropy on human EEG and MEG","type":"article-journal","volume":"15"},"uris":["http://www.mendeley.com/documents/?uuid=98c3bfbe-f869-4101-98c6-b311cc494db6"]}],"mendeley":{"formattedCitation":"(43)","plainTextFormattedCitation":"(43)","previouslyFormattedCitation":"(43)"},"properties":{"noteIndex":0},"schema":"https://github.com/citation-style-language/schema/raw/master/csl-citation.json"}</w:instrText>
      </w:r>
      <w:r w:rsidR="00331734" w:rsidRPr="00926FDE">
        <w:rPr>
          <w:szCs w:val="24"/>
        </w:rPr>
        <w:fldChar w:fldCharType="separate"/>
      </w:r>
      <w:r w:rsidR="00AB10EC" w:rsidRPr="00926FDE">
        <w:rPr>
          <w:noProof/>
          <w:szCs w:val="24"/>
        </w:rPr>
        <w:t>(4</w:t>
      </w:r>
      <w:r w:rsidR="00563DC5" w:rsidRPr="00926FDE">
        <w:rPr>
          <w:noProof/>
          <w:szCs w:val="24"/>
        </w:rPr>
        <w:t>2</w:t>
      </w:r>
      <w:r w:rsidR="00AB10EC" w:rsidRPr="00926FDE">
        <w:rPr>
          <w:noProof/>
          <w:szCs w:val="24"/>
        </w:rPr>
        <w:t>)</w:t>
      </w:r>
      <w:r w:rsidR="00331734" w:rsidRPr="00926FDE">
        <w:rPr>
          <w:szCs w:val="24"/>
        </w:rPr>
        <w:fldChar w:fldCharType="end"/>
      </w:r>
      <w:r w:rsidR="00331734" w:rsidRPr="00926FDE">
        <w:rPr>
          <w:szCs w:val="24"/>
        </w:rPr>
        <w:t xml:space="preserve">, but </w:t>
      </w:r>
      <w:r w:rsidRPr="00926FDE">
        <w:rPr>
          <w:szCs w:val="24"/>
        </w:rPr>
        <w:t xml:space="preserve">in </w:t>
      </w:r>
      <w:r w:rsidR="003D6704" w:rsidRPr="00926FDE">
        <w:rPr>
          <w:szCs w:val="24"/>
        </w:rPr>
        <w:t>contrast</w:t>
      </w:r>
      <w:r w:rsidRPr="00926FDE">
        <w:rPr>
          <w:szCs w:val="24"/>
        </w:rPr>
        <w:t xml:space="preserve"> to the negative correlation found by </w:t>
      </w:r>
      <w:proofErr w:type="spellStart"/>
      <w:r w:rsidR="00331734" w:rsidRPr="00926FDE">
        <w:rPr>
          <w:szCs w:val="24"/>
        </w:rPr>
        <w:t>Hancu</w:t>
      </w:r>
      <w:proofErr w:type="spellEnd"/>
      <w:r w:rsidR="00331734" w:rsidRPr="00926FDE">
        <w:rPr>
          <w:szCs w:val="24"/>
        </w:rPr>
        <w:t xml:space="preserve"> et al </w:t>
      </w:r>
      <w:r w:rsidR="00331734" w:rsidRPr="00926FDE">
        <w:rPr>
          <w:szCs w:val="24"/>
        </w:rPr>
        <w:fldChar w:fldCharType="begin" w:fldLock="1"/>
      </w:r>
      <w:r w:rsidR="006960FB" w:rsidRPr="00926FDE">
        <w:rPr>
          <w:szCs w:val="24"/>
        </w:rPr>
        <w:instrText>ADDIN CSL_CITATION {"citationItems":[{"id":"ITEM-1","itemData":{"DOI":"10.1002/mrm.25309","ISSN":"15222594","abstract":"Purpose To investigate the permittivity and conductivity of cancerous and normal tissues, their correlation to the apparent diffusion coefficient (ADC), and the specificity that they could add to cancer detection. Theory Breast and prostate carcinomas were induced in rats. Conductivity and permittivity measurements were performed in the anesthetized animals using a dielectric probe and an impedance analyzer between 50 and 270 MHz. The correlations between ADCs (measured at 128 MHz) and conductivity values were investigated. Frequency-dependent discriminant functions were computed to assess the value that each parameter adds to cancer detection. Methods Tumors exhibited higher permittivity than muscle tissue by 27%/12%/5% at 64/128/270MHz. Frequency independent, 15-20% higher conductivity was also noted in tumors compared to muscle tissue over the same frequency range. Strong negative correlation was observed between tissue conductivity and ADC. Whereas permittivity had the strongest discriminatory power at 64 MHz, it became comparable to ADC at 128 MHz and less important than ADC at 270 MHz. Conclusion Conductivity measurements offered limited advantages in separating cancer from normal tissue beyond what ADC already provided; conversely, permittivity added separation power when added to the discriminant function. The moderately high cancerous tissue permittivity and conductivity impose strong constraints on the capability of MRI-based tissue electrical property measurements. Magn Reson Med 73:2025-2029, 2015.","author":[{"dropping-particle":"","family":"Hancu","given":"Ileana","non-dropping-particle":"","parse-names":false,"suffix":""},{"dropping-particle":"","family":"Roberts","given":"Jeannette Christine","non-dropping-particle":"","parse-names":false,"suffix":""},{"dropping-particle":"","family":"Bulumulla","given":"Selaka","non-dropping-particle":"","parse-names":false,"suffix":""},{"dropping-particle":"","family":"Lee","given":"Seung Kyun","non-dropping-particle":"","parse-names":false,"suffix":""}],"container-title":"Magnetic Resonance in Medicine","id":"ITEM-1","issue":"5","issued":{"date-parts":[["2015"]]},"page":"2025-2029","title":"On conductivity, permittivity, apparent diffusion coefficient, and their usefulness as cancer markers at MRI frequencies","type":"article-journal","volume":"73"},"uris":["http://www.mendeley.com/documents/?uuid=ddf134c8-aca3-4b38-a9c0-8a77d6c50d70"]}],"mendeley":{"formattedCitation":"(10)","plainTextFormattedCitation":"(10)","previouslyFormattedCitation":"(10)"},"properties":{"noteIndex":0},"schema":"https://github.com/citation-style-language/schema/raw/master/csl-citation.json"}</w:instrText>
      </w:r>
      <w:r w:rsidR="00331734" w:rsidRPr="00926FDE">
        <w:rPr>
          <w:szCs w:val="24"/>
        </w:rPr>
        <w:fldChar w:fldCharType="separate"/>
      </w:r>
      <w:r w:rsidR="002C0C3A" w:rsidRPr="00926FDE">
        <w:rPr>
          <w:noProof/>
          <w:szCs w:val="24"/>
        </w:rPr>
        <w:t>(10)</w:t>
      </w:r>
      <w:r w:rsidR="00331734" w:rsidRPr="00926FDE">
        <w:rPr>
          <w:szCs w:val="24"/>
        </w:rPr>
        <w:fldChar w:fldCharType="end"/>
      </w:r>
      <w:r w:rsidR="00331734" w:rsidRPr="00926FDE">
        <w:rPr>
          <w:szCs w:val="24"/>
        </w:rPr>
        <w:t xml:space="preserve"> in breast and prostate carcinomas induced in rats</w:t>
      </w:r>
      <w:r w:rsidR="00AD1FB7" w:rsidRPr="00926FDE">
        <w:rPr>
          <w:szCs w:val="24"/>
          <w:lang w:val="en-US"/>
        </w:rPr>
        <w:t xml:space="preserve">. </w:t>
      </w:r>
      <w:r w:rsidR="00B211CE" w:rsidRPr="00926FDE">
        <w:rPr>
          <w:szCs w:val="24"/>
        </w:rPr>
        <w:t xml:space="preserve">This discrepancy could be due to the </w:t>
      </w:r>
      <w:r w:rsidR="00B30AF3" w:rsidRPr="00926FDE">
        <w:rPr>
          <w:szCs w:val="24"/>
        </w:rPr>
        <w:t>difference in the tissues chosen and the conductivity measurement method.</w:t>
      </w:r>
      <w:r w:rsidR="00B211CE" w:rsidRPr="00926FDE">
        <w:rPr>
          <w:szCs w:val="24"/>
        </w:rPr>
        <w:t xml:space="preserve"> </w:t>
      </w:r>
      <w:proofErr w:type="spellStart"/>
      <w:r w:rsidR="0082272B" w:rsidRPr="00926FDE">
        <w:rPr>
          <w:szCs w:val="24"/>
        </w:rPr>
        <w:t>Hancu</w:t>
      </w:r>
      <w:proofErr w:type="spellEnd"/>
      <w:r w:rsidR="0082272B" w:rsidRPr="00926FDE">
        <w:rPr>
          <w:szCs w:val="24"/>
        </w:rPr>
        <w:t xml:space="preserve"> et al </w:t>
      </w:r>
      <w:r w:rsidR="00B30AF3" w:rsidRPr="00926FDE">
        <w:rPr>
          <w:szCs w:val="24"/>
        </w:rPr>
        <w:t xml:space="preserve">calculated </w:t>
      </w:r>
      <w:r w:rsidR="002A7CAD" w:rsidRPr="00926FDE">
        <w:rPr>
          <w:szCs w:val="24"/>
        </w:rPr>
        <w:t xml:space="preserve">the </w:t>
      </w:r>
      <w:r w:rsidR="00AD1FB7" w:rsidRPr="00926FDE">
        <w:rPr>
          <w:szCs w:val="24"/>
        </w:rPr>
        <w:t xml:space="preserve">correlation </w:t>
      </w:r>
      <w:r w:rsidR="00B30AF3" w:rsidRPr="00926FDE">
        <w:rPr>
          <w:szCs w:val="24"/>
        </w:rPr>
        <w:t>be</w:t>
      </w:r>
      <w:r w:rsidR="003E5A52" w:rsidRPr="00926FDE">
        <w:rPr>
          <w:szCs w:val="24"/>
        </w:rPr>
        <w:t xml:space="preserve">tween probe-based conductivity measurements </w:t>
      </w:r>
      <w:r w:rsidR="00AD1FB7" w:rsidRPr="00926FDE">
        <w:rPr>
          <w:szCs w:val="24"/>
        </w:rPr>
        <w:t>in the necrotic regions of the tumor</w:t>
      </w:r>
      <w:r w:rsidR="003E5A52" w:rsidRPr="00926FDE">
        <w:rPr>
          <w:szCs w:val="24"/>
        </w:rPr>
        <w:t xml:space="preserve"> and the</w:t>
      </w:r>
      <w:r w:rsidR="0039521F" w:rsidRPr="00926FDE">
        <w:rPr>
          <w:szCs w:val="24"/>
        </w:rPr>
        <w:t xml:space="preserve"> corresponding</w:t>
      </w:r>
      <w:r w:rsidR="003E5A52" w:rsidRPr="00926FDE">
        <w:rPr>
          <w:szCs w:val="24"/>
        </w:rPr>
        <w:t xml:space="preserve"> ADC</w:t>
      </w:r>
      <w:r w:rsidR="0039521F" w:rsidRPr="00926FDE">
        <w:rPr>
          <w:szCs w:val="24"/>
        </w:rPr>
        <w:t xml:space="preserve"> values from MRI</w:t>
      </w:r>
      <w:r w:rsidR="00AD1FB7" w:rsidRPr="00926FDE">
        <w:rPr>
          <w:szCs w:val="24"/>
        </w:rPr>
        <w:t xml:space="preserve">. </w:t>
      </w:r>
      <w:r w:rsidR="0049664C" w:rsidRPr="00926FDE">
        <w:rPr>
          <w:szCs w:val="24"/>
        </w:rPr>
        <w:t xml:space="preserve">We </w:t>
      </w:r>
      <w:r w:rsidR="002E2284" w:rsidRPr="00926FDE">
        <w:rPr>
          <w:szCs w:val="24"/>
        </w:rPr>
        <w:t xml:space="preserve">can notice from Fig </w:t>
      </w:r>
      <w:r w:rsidR="00BC0DCF" w:rsidRPr="00926FDE">
        <w:rPr>
          <w:szCs w:val="24"/>
        </w:rPr>
        <w:t xml:space="preserve">6 </w:t>
      </w:r>
      <w:r w:rsidR="002E2284" w:rsidRPr="00926FDE">
        <w:rPr>
          <w:szCs w:val="24"/>
        </w:rPr>
        <w:t>(</w:t>
      </w:r>
      <w:r w:rsidR="00BC0DCF" w:rsidRPr="00926FDE">
        <w:rPr>
          <w:szCs w:val="24"/>
        </w:rPr>
        <w:t>A</w:t>
      </w:r>
      <w:r w:rsidR="002E2284" w:rsidRPr="00926FDE">
        <w:rPr>
          <w:szCs w:val="24"/>
        </w:rPr>
        <w:t>) and (</w:t>
      </w:r>
      <w:r w:rsidR="00BC0DCF" w:rsidRPr="00926FDE">
        <w:rPr>
          <w:szCs w:val="24"/>
        </w:rPr>
        <w:t>B</w:t>
      </w:r>
      <w:r w:rsidR="002E2284" w:rsidRPr="00926FDE">
        <w:rPr>
          <w:szCs w:val="24"/>
        </w:rPr>
        <w:t xml:space="preserve">) that MD of tumor core is higher than tumor rim and </w:t>
      </w:r>
      <w:r w:rsidR="00131000" w:rsidRPr="00926FDE">
        <w:rPr>
          <w:szCs w:val="24"/>
        </w:rPr>
        <w:t xml:space="preserve">viable </w:t>
      </w:r>
      <w:r w:rsidR="002E2284" w:rsidRPr="00926FDE">
        <w:rPr>
          <w:szCs w:val="24"/>
        </w:rPr>
        <w:t xml:space="preserve">tumor, but the conductivity of tumor core is lower, which indicates </w:t>
      </w:r>
      <w:r w:rsidR="00376E43" w:rsidRPr="00926FDE">
        <w:rPr>
          <w:szCs w:val="24"/>
        </w:rPr>
        <w:t xml:space="preserve">that </w:t>
      </w:r>
      <w:r w:rsidR="002E2284" w:rsidRPr="00926FDE">
        <w:rPr>
          <w:szCs w:val="24"/>
        </w:rPr>
        <w:t xml:space="preserve">a negative correlation </w:t>
      </w:r>
      <w:r w:rsidR="00376E43" w:rsidRPr="00926FDE">
        <w:rPr>
          <w:szCs w:val="24"/>
        </w:rPr>
        <w:t xml:space="preserve">existed </w:t>
      </w:r>
      <w:r w:rsidR="002E2284" w:rsidRPr="00926FDE">
        <w:rPr>
          <w:szCs w:val="24"/>
        </w:rPr>
        <w:t xml:space="preserve">between MD and conductivity within tumor </w:t>
      </w:r>
      <w:r w:rsidR="00D46387" w:rsidRPr="00926FDE">
        <w:rPr>
          <w:szCs w:val="24"/>
        </w:rPr>
        <w:t>core or necrotic regions</w:t>
      </w:r>
      <w:r w:rsidR="00376E43" w:rsidRPr="00926FDE">
        <w:rPr>
          <w:szCs w:val="24"/>
        </w:rPr>
        <w:t xml:space="preserve"> in our results as well</w:t>
      </w:r>
      <w:r w:rsidR="006658CF" w:rsidRPr="00926FDE">
        <w:rPr>
          <w:szCs w:val="24"/>
        </w:rPr>
        <w:t xml:space="preserve"> </w:t>
      </w:r>
      <w:r w:rsidR="006658CF" w:rsidRPr="00926FDE">
        <w:rPr>
          <w:szCs w:val="24"/>
        </w:rPr>
        <w:fldChar w:fldCharType="begin" w:fldLock="1"/>
      </w:r>
      <w:r w:rsidR="00AB10EC" w:rsidRPr="00926FDE">
        <w:rPr>
          <w:szCs w:val="24"/>
        </w:rPr>
        <w:instrText>ADDIN CSL_CITATION {"citationItems":[{"id":"ITEM-1","itemData":{"author":[{"dropping-particle":"","family":"Gho","given":"Sung-min","non-dropping-particle":"","parse-names":false,"suffix":""},{"dropping-particle":"","family":"Shin","given":"Jaewook","non-dropping-particle":"","parse-names":false,"suffix":""},{"dropping-particle":"","family":"Kim","given":"Min-oh","non-dropping-particle":"","parse-names":false,"suffix":""},{"dropping-particle":"","family":"Kim","given":"Min Jung","non-dropping-particle":"","parse-names":false,"suffix":""},{"dropping-particle":"","family":"Kim","given":"Sooyeon","non-dropping-particle":"","parse-names":false,"suffix":""},{"dropping-particle":"","family":"Kim","given":"Jun-hyeong","non-dropping-particle":"","parse-names":false,"suffix":""},{"dropping-particle":"","family":"Kim","given":"Dong-hyun","non-dropping-particle":"","parse-names":false,"suffix":""}],"id":"ITEM-1","issued":{"date-parts":[["2020"]]},"page":"9-11","title":"Observation of the correlation between Electrical Conductivity and Apparent Diffusion Coefficient values","type":"article-journal"},"uris":["http://www.mendeley.com/documents/?uuid=98d072fe-b0c3-4335-b75f-4bf212332911"]},{"id":"ITEM-2","itemData":{"URL":"https://archive.ismrm.org/2015/3307.html","accessed":{"date-parts":[["2020","9","8"]]},"author":[{"dropping-particle":"","family":"Min Jung Kim , Soo-Yeon Kim , Dong-Hyun Kim , Jaewook Shin","given":"and Eun-Kyung Kim","non-dropping-particle":"","parse-names":false,"suffix":""}],"id":"ITEM-2","issued":{"date-parts":[["0"]]},"title":"(ISMRM 2015) Correlation between the electric conductivity measured by MREPT and apparent diffusion coefficient in invasive breast cancer","type":"webpage"},"uris":["http://www.mendeley.com/documents/?uuid=56b2329b-0f27-34b9-a171-ee86f41706f5"]}],"mendeley":{"formattedCitation":"(44,45)","plainTextFormattedCitation":"(44,45)","previouslyFormattedCitation":"(44,45)"},"properties":{"noteIndex":0},"schema":"https://github.com/citation-style-language/schema/raw/master/csl-citation.json"}</w:instrText>
      </w:r>
      <w:r w:rsidR="006658CF" w:rsidRPr="00926FDE">
        <w:rPr>
          <w:szCs w:val="24"/>
        </w:rPr>
        <w:fldChar w:fldCharType="separate"/>
      </w:r>
      <w:r w:rsidR="00AB10EC" w:rsidRPr="00926FDE">
        <w:rPr>
          <w:noProof/>
          <w:szCs w:val="24"/>
        </w:rPr>
        <w:t>(4</w:t>
      </w:r>
      <w:r w:rsidR="00563DC5" w:rsidRPr="00926FDE">
        <w:rPr>
          <w:noProof/>
          <w:szCs w:val="24"/>
        </w:rPr>
        <w:t>3</w:t>
      </w:r>
      <w:r w:rsidR="00AB10EC" w:rsidRPr="00926FDE">
        <w:rPr>
          <w:noProof/>
          <w:szCs w:val="24"/>
        </w:rPr>
        <w:t>,4</w:t>
      </w:r>
      <w:r w:rsidR="00563DC5" w:rsidRPr="00926FDE">
        <w:rPr>
          <w:noProof/>
          <w:szCs w:val="24"/>
        </w:rPr>
        <w:t>4</w:t>
      </w:r>
      <w:r w:rsidR="00AB10EC" w:rsidRPr="00926FDE">
        <w:rPr>
          <w:noProof/>
          <w:szCs w:val="24"/>
        </w:rPr>
        <w:t>)</w:t>
      </w:r>
      <w:r w:rsidR="006658CF" w:rsidRPr="00926FDE">
        <w:rPr>
          <w:szCs w:val="24"/>
        </w:rPr>
        <w:fldChar w:fldCharType="end"/>
      </w:r>
      <w:r w:rsidR="002E2284" w:rsidRPr="00926FDE">
        <w:rPr>
          <w:szCs w:val="24"/>
        </w:rPr>
        <w:t xml:space="preserve">. The </w:t>
      </w:r>
      <w:r w:rsidR="006B6B44" w:rsidRPr="00926FDE">
        <w:rPr>
          <w:szCs w:val="24"/>
        </w:rPr>
        <w:t>necrotic</w:t>
      </w:r>
      <w:r w:rsidR="0049664C" w:rsidRPr="00926FDE">
        <w:rPr>
          <w:szCs w:val="24"/>
        </w:rPr>
        <w:t xml:space="preserve"> r</w:t>
      </w:r>
      <w:r w:rsidR="006B6B44" w:rsidRPr="00926FDE">
        <w:rPr>
          <w:szCs w:val="24"/>
        </w:rPr>
        <w:t xml:space="preserve">egion </w:t>
      </w:r>
      <w:r w:rsidR="002E2284" w:rsidRPr="00926FDE">
        <w:rPr>
          <w:szCs w:val="24"/>
        </w:rPr>
        <w:t xml:space="preserve">in our </w:t>
      </w:r>
      <w:r w:rsidR="006B6B44" w:rsidRPr="00926FDE">
        <w:rPr>
          <w:i/>
          <w:szCs w:val="24"/>
        </w:rPr>
        <w:t>ex</w:t>
      </w:r>
      <w:r w:rsidR="00F35D28" w:rsidRPr="00926FDE">
        <w:rPr>
          <w:i/>
          <w:szCs w:val="24"/>
        </w:rPr>
        <w:t xml:space="preserve"> </w:t>
      </w:r>
      <w:r w:rsidR="006B6B44" w:rsidRPr="00926FDE">
        <w:rPr>
          <w:i/>
          <w:szCs w:val="24"/>
        </w:rPr>
        <w:t>vivo</w:t>
      </w:r>
      <w:r w:rsidR="0049664C" w:rsidRPr="00926FDE">
        <w:rPr>
          <w:szCs w:val="24"/>
        </w:rPr>
        <w:t xml:space="preserve"> </w:t>
      </w:r>
      <w:r w:rsidR="002E2284" w:rsidRPr="00926FDE">
        <w:rPr>
          <w:szCs w:val="24"/>
        </w:rPr>
        <w:t xml:space="preserve">data </w:t>
      </w:r>
      <w:r w:rsidR="00D46387" w:rsidRPr="00926FDE">
        <w:rPr>
          <w:szCs w:val="24"/>
        </w:rPr>
        <w:t xml:space="preserve">did in fact demonstrate </w:t>
      </w:r>
      <w:r w:rsidR="00376E43" w:rsidRPr="00926FDE">
        <w:rPr>
          <w:szCs w:val="24"/>
        </w:rPr>
        <w:t xml:space="preserve">a </w:t>
      </w:r>
      <w:r w:rsidR="00D46387" w:rsidRPr="00926FDE">
        <w:rPr>
          <w:szCs w:val="24"/>
        </w:rPr>
        <w:t>n</w:t>
      </w:r>
      <w:r w:rsidR="002E2284" w:rsidRPr="00926FDE">
        <w:rPr>
          <w:szCs w:val="24"/>
        </w:rPr>
        <w:t>egative correlation</w:t>
      </w:r>
      <w:r w:rsidR="00D46387" w:rsidRPr="00926FDE">
        <w:rPr>
          <w:szCs w:val="24"/>
        </w:rPr>
        <w:t xml:space="preserve"> between MD and conductivity values</w:t>
      </w:r>
      <w:r w:rsidR="00F8320F" w:rsidRPr="00926FDE">
        <w:rPr>
          <w:szCs w:val="24"/>
        </w:rPr>
        <w:t xml:space="preserve"> (data not shown)</w:t>
      </w:r>
      <w:r w:rsidR="002E2284" w:rsidRPr="00926FDE">
        <w:rPr>
          <w:szCs w:val="24"/>
        </w:rPr>
        <w:t xml:space="preserve">. </w:t>
      </w:r>
      <w:r w:rsidR="0049664C" w:rsidRPr="00926FDE">
        <w:rPr>
          <w:szCs w:val="24"/>
        </w:rPr>
        <w:t xml:space="preserve">It </w:t>
      </w:r>
      <w:r w:rsidR="009E5008" w:rsidRPr="00926FDE">
        <w:rPr>
          <w:szCs w:val="24"/>
        </w:rPr>
        <w:t xml:space="preserve">has been </w:t>
      </w:r>
      <w:r w:rsidR="007B7B5E" w:rsidRPr="00926FDE">
        <w:rPr>
          <w:szCs w:val="24"/>
        </w:rPr>
        <w:t>reported in other studies</w:t>
      </w:r>
      <w:r w:rsidR="0049664C" w:rsidRPr="00926FDE">
        <w:rPr>
          <w:szCs w:val="24"/>
        </w:rPr>
        <w:t xml:space="preserve"> that </w:t>
      </w:r>
      <w:r w:rsidR="007B7B5E" w:rsidRPr="00926FDE">
        <w:rPr>
          <w:szCs w:val="24"/>
        </w:rPr>
        <w:t>MD</w:t>
      </w:r>
      <w:r w:rsidR="0049664C" w:rsidRPr="00926FDE">
        <w:rPr>
          <w:szCs w:val="24"/>
        </w:rPr>
        <w:t xml:space="preserve"> increase</w:t>
      </w:r>
      <w:r w:rsidR="007B7B5E" w:rsidRPr="00926FDE">
        <w:rPr>
          <w:szCs w:val="24"/>
        </w:rPr>
        <w:t>s</w:t>
      </w:r>
      <w:r w:rsidR="0049664C" w:rsidRPr="00926FDE">
        <w:rPr>
          <w:szCs w:val="24"/>
        </w:rPr>
        <w:t xml:space="preserve"> in necrotic tissue due to reduced cell density and ruptured cell membrane</w:t>
      </w:r>
      <w:r w:rsidR="007B7B5E" w:rsidRPr="00926FDE">
        <w:rPr>
          <w:szCs w:val="24"/>
        </w:rPr>
        <w:t xml:space="preserve"> but its </w:t>
      </w:r>
      <w:r w:rsidR="00A84B5D" w:rsidRPr="00926FDE">
        <w:rPr>
          <w:szCs w:val="24"/>
        </w:rPr>
        <w:t xml:space="preserve">conductivity </w:t>
      </w:r>
      <w:r w:rsidR="007B7B5E" w:rsidRPr="00926FDE">
        <w:rPr>
          <w:szCs w:val="24"/>
        </w:rPr>
        <w:t xml:space="preserve">decreases </w:t>
      </w:r>
      <w:r w:rsidR="00A84B5D" w:rsidRPr="00926FDE">
        <w:rPr>
          <w:szCs w:val="24"/>
        </w:rPr>
        <w:t>due to low ionic concentration</w:t>
      </w:r>
      <w:r w:rsidR="007B7B5E" w:rsidRPr="00926FDE">
        <w:rPr>
          <w:szCs w:val="24"/>
        </w:rPr>
        <w:t xml:space="preserve"> </w:t>
      </w:r>
      <w:r w:rsidR="007B7B5E" w:rsidRPr="00926FDE">
        <w:rPr>
          <w:szCs w:val="24"/>
        </w:rPr>
        <w:fldChar w:fldCharType="begin" w:fldLock="1"/>
      </w:r>
      <w:r w:rsidR="00AB10EC" w:rsidRPr="00926FDE">
        <w:rPr>
          <w:szCs w:val="24"/>
        </w:rPr>
        <w:instrText>ADDIN CSL_CITATION {"citationItems":[{"id":"ITEM-1","itemData":{"DOI":"10.1002/1522-2594(200006)43:6&lt;828::AID-MRM8&gt;3.0.CO;2-P","ISSN":"1522-2594","author":[{"dropping-particle":"","family":"Lyng","given":"Heidi","non-dropping-particle":"","parse-names":false,"suffix":""},{"dropping-particle":"","family":"Haraldseth","given":"Olav","non-dropping-particle":"","parse-names":false,"suffix":""},{"dropping-particle":"","family":"Rofstad","given":"Einar K.","non-dropping-particle":"","parse-names":false,"suffix":""}],"container-title":"Magnetic Resonance in Medicine","id":"ITEM-1","issue":"6","issued":{"date-parts":[["2000","6","1"]]},"page":"828-836","publisher":"John Wiley &amp; Sons, Ltd","title":"Measurement of cell density and necrotic fraction in human melanoma xenografts by diffusion weighted magnetic resonance imaging","type":"article-journal","volume":"43"},"uris":["http://www.mendeley.com/documents/?uuid=12e4c5d1-426b-3b1c-be6d-7ba9f1641a8c"]},{"id":"ITEM-2","itemData":{"DOI":"10.1016/j.jvir.2011.03.016","ISSN":"10510443","abstract":"Purpose: To compare metabolic magnetic resonance (MR) imaging findings (ie, quantification of tumor choline concentration) with percentage of necrosis on pathologic examination in rabbits bearing VX2 liver tumors. Materials and Methods: VX2 tumors were implanted in the livers of 16 rabbits. MR imaging was performed with a 1.5-T MR scanner and extremity coil, and a hydrogen-1 ( 1H) proton MR spectroscopy ( 1H MRS) imaging protocol was used. Rabbits were euthanized immediately after imaging, and the tumor was harvested and sliced at 4-mm intervals in the axial plane. Choline concentration was calculated and was compared with the percentage of tumor necrosis on pathologic examination. Results: Mean tumor size at pathologic examination was 16 mm (range, 1222 mm). Mean percentage of necrosis at pathologic examination was 22% (range, 4%44%). Choline concentration showed a relatively high inverse correlation with percentage of necrosis on pathologic examination, with an r value of 0.78 (P &lt;.002). Conclusions: Choline concentration showed a relatively high inverse correlation with tumor necrosis on pathologic examination. Therefore, 1H MRS may be useful to assess tumor necrosis. © 2011 SIR.","author":[{"dropping-particle":"","family":"Buijs","given":"Manon","non-dropping-particle":"","parse-names":false,"suffix":""},{"dropping-particle":"","family":"Vossen","given":"Josephina A.","non-dropping-particle":"","parse-names":false,"suffix":""},{"dropping-particle":"","family":"Geschwind","given":"Jean Francois H.","non-dropping-particle":"","parse-names":false,"suffix":""},{"dropping-particle":"","family":"Salibi","given":"Nouha","non-dropping-particle":"","parse-names":false,"suffix":""},{"dropping-particle":"","family":"Pan","given":"Li","non-dropping-particle":"","parse-names":false,"suffix":""},{"dropping-particle":"","family":"Ventura","given":"Veronica Prieto","non-dropping-particle":"","parse-names":false,"suffix":""},{"dropping-particle":"","family":"Liapi","given":"Eleni","non-dropping-particle":"","parse-names":false,"suffix":""},{"dropping-particle":"","family":"Lee","given":"Kwang Hun","non-dropping-particle":"","parse-names":false,"suffix":""},{"dropping-particle":"","family":"Kamel","given":"Ihab R.","non-dropping-particle":"","parse-names":false,"suffix":""}],"container-title":"Journal of Vascular and Interventional Radiology","id":"ITEM-2","issue":"8","issued":{"date-parts":[["2011","8","1"]]},"page":"1175-1180","publisher":"Elsevier","title":"Quantitative proton MR spectroscopy as a biomarker of tumor necrosis in the rabbit VX2 liver tumor","type":"article-journal","volume":"22"},"uris":["http://www.mendeley.com/documents/?uuid=8bf18082-fa82-34ce-bd69-89d74808937a"]}],"mendeley":{"formattedCitation":"(46,47)","plainTextFormattedCitation":"(46,47)","previouslyFormattedCitation":"(46,47)"},"properties":{"noteIndex":0},"schema":"https://github.com/citation-style-language/schema/raw/master/csl-citation.json"}</w:instrText>
      </w:r>
      <w:r w:rsidR="007B7B5E" w:rsidRPr="00926FDE">
        <w:rPr>
          <w:szCs w:val="24"/>
        </w:rPr>
        <w:fldChar w:fldCharType="separate"/>
      </w:r>
      <w:r w:rsidR="00AB10EC" w:rsidRPr="00926FDE">
        <w:rPr>
          <w:noProof/>
          <w:szCs w:val="24"/>
        </w:rPr>
        <w:t>(4</w:t>
      </w:r>
      <w:r w:rsidR="00563DC5" w:rsidRPr="00926FDE">
        <w:rPr>
          <w:noProof/>
          <w:szCs w:val="24"/>
        </w:rPr>
        <w:t>5</w:t>
      </w:r>
      <w:r w:rsidR="00AB10EC" w:rsidRPr="00926FDE">
        <w:rPr>
          <w:noProof/>
          <w:szCs w:val="24"/>
        </w:rPr>
        <w:t>,4</w:t>
      </w:r>
      <w:r w:rsidR="00563DC5" w:rsidRPr="00926FDE">
        <w:rPr>
          <w:noProof/>
          <w:szCs w:val="24"/>
        </w:rPr>
        <w:t>6</w:t>
      </w:r>
      <w:r w:rsidR="00AB10EC" w:rsidRPr="00926FDE">
        <w:rPr>
          <w:noProof/>
          <w:szCs w:val="24"/>
        </w:rPr>
        <w:t>)</w:t>
      </w:r>
      <w:r w:rsidR="007B7B5E" w:rsidRPr="00926FDE">
        <w:rPr>
          <w:szCs w:val="24"/>
        </w:rPr>
        <w:fldChar w:fldCharType="end"/>
      </w:r>
      <w:r w:rsidR="007B7B5E" w:rsidRPr="00926FDE">
        <w:rPr>
          <w:szCs w:val="24"/>
        </w:rPr>
        <w:t>.</w:t>
      </w:r>
      <w:r w:rsidR="00A84B5D" w:rsidRPr="00926FDE">
        <w:rPr>
          <w:szCs w:val="24"/>
        </w:rPr>
        <w:t xml:space="preserve"> </w:t>
      </w:r>
      <w:r w:rsidR="0049664C" w:rsidRPr="00926FDE">
        <w:rPr>
          <w:szCs w:val="24"/>
        </w:rPr>
        <w:t xml:space="preserve">It should </w:t>
      </w:r>
      <w:r w:rsidR="007B7B5E" w:rsidRPr="00926FDE">
        <w:rPr>
          <w:szCs w:val="24"/>
        </w:rPr>
        <w:t xml:space="preserve">also </w:t>
      </w:r>
      <w:r w:rsidR="0049664C" w:rsidRPr="00926FDE">
        <w:rPr>
          <w:szCs w:val="24"/>
        </w:rPr>
        <w:t>be noted that we</w:t>
      </w:r>
      <w:r w:rsidR="006B6B44" w:rsidRPr="00926FDE">
        <w:rPr>
          <w:szCs w:val="24"/>
        </w:rPr>
        <w:t xml:space="preserve"> </w:t>
      </w:r>
      <w:r w:rsidR="007B7B5E" w:rsidRPr="00926FDE">
        <w:rPr>
          <w:szCs w:val="24"/>
        </w:rPr>
        <w:t>calculated</w:t>
      </w:r>
      <w:r w:rsidR="0049664C" w:rsidRPr="00926FDE">
        <w:rPr>
          <w:szCs w:val="24"/>
        </w:rPr>
        <w:t xml:space="preserve"> correlation between </w:t>
      </w:r>
      <w:r w:rsidR="007B7B5E" w:rsidRPr="00926FDE">
        <w:rPr>
          <w:szCs w:val="24"/>
        </w:rPr>
        <w:t>MD</w:t>
      </w:r>
      <w:r w:rsidR="0049664C" w:rsidRPr="00926FDE">
        <w:rPr>
          <w:szCs w:val="24"/>
        </w:rPr>
        <w:t xml:space="preserve"> and conductivity </w:t>
      </w:r>
      <w:r w:rsidR="009201E5" w:rsidRPr="00926FDE">
        <w:rPr>
          <w:szCs w:val="24"/>
        </w:rPr>
        <w:t xml:space="preserve">for all VOIs, </w:t>
      </w:r>
      <w:r w:rsidR="007B7B5E" w:rsidRPr="00926FDE">
        <w:rPr>
          <w:szCs w:val="24"/>
        </w:rPr>
        <w:t xml:space="preserve">whereas </w:t>
      </w:r>
      <w:proofErr w:type="spellStart"/>
      <w:r w:rsidR="007B7B5E" w:rsidRPr="00926FDE">
        <w:rPr>
          <w:szCs w:val="24"/>
        </w:rPr>
        <w:t>Hancu</w:t>
      </w:r>
      <w:proofErr w:type="spellEnd"/>
      <w:r w:rsidR="007B7B5E" w:rsidRPr="00926FDE">
        <w:rPr>
          <w:szCs w:val="24"/>
        </w:rPr>
        <w:t xml:space="preserve"> et al did probe-based measurements on carcinomas which are at the periphery of rat body. Therefore, our </w:t>
      </w:r>
      <w:r w:rsidR="009201E5" w:rsidRPr="00926FDE">
        <w:rPr>
          <w:szCs w:val="24"/>
        </w:rPr>
        <w:t>results provide</w:t>
      </w:r>
      <w:r w:rsidR="007B7B5E" w:rsidRPr="00926FDE">
        <w:rPr>
          <w:szCs w:val="24"/>
        </w:rPr>
        <w:t xml:space="preserve"> a</w:t>
      </w:r>
      <w:r w:rsidR="009201E5" w:rsidRPr="00926FDE">
        <w:rPr>
          <w:szCs w:val="24"/>
        </w:rPr>
        <w:t xml:space="preserve"> more </w:t>
      </w:r>
      <w:r w:rsidR="007B7B5E" w:rsidRPr="00926FDE">
        <w:rPr>
          <w:szCs w:val="24"/>
        </w:rPr>
        <w:t>generic</w:t>
      </w:r>
      <w:r w:rsidR="009201E5" w:rsidRPr="00926FDE">
        <w:rPr>
          <w:szCs w:val="24"/>
        </w:rPr>
        <w:t xml:space="preserve"> relationship </w:t>
      </w:r>
      <w:r w:rsidR="007B7B5E" w:rsidRPr="00926FDE">
        <w:rPr>
          <w:szCs w:val="24"/>
        </w:rPr>
        <w:t xml:space="preserve">based </w:t>
      </w:r>
      <w:r w:rsidR="00725EC0" w:rsidRPr="00926FDE">
        <w:rPr>
          <w:szCs w:val="24"/>
        </w:rPr>
        <w:t xml:space="preserve">on water diffusion and ionic concentration </w:t>
      </w:r>
      <w:r w:rsidR="007B7B5E" w:rsidRPr="00926FDE">
        <w:rPr>
          <w:szCs w:val="24"/>
        </w:rPr>
        <w:t>with a broader range of conductivities</w:t>
      </w:r>
      <w:r w:rsidR="00725EC0" w:rsidRPr="00926FDE">
        <w:rPr>
          <w:szCs w:val="24"/>
        </w:rPr>
        <w:t xml:space="preserve"> </w:t>
      </w:r>
      <w:r w:rsidR="007B7B5E" w:rsidRPr="00926FDE">
        <w:rPr>
          <w:szCs w:val="24"/>
        </w:rPr>
        <w:t xml:space="preserve">of tissues used. </w:t>
      </w:r>
      <w:r w:rsidR="00F847AF" w:rsidRPr="00926FDE">
        <w:rPr>
          <w:szCs w:val="24"/>
        </w:rPr>
        <w:t xml:space="preserve">Additionally, we also observed that the conductivity contrast was </w:t>
      </w:r>
      <w:r w:rsidR="005C5B93" w:rsidRPr="00926FDE">
        <w:rPr>
          <w:szCs w:val="24"/>
        </w:rPr>
        <w:t xml:space="preserve">much higher in the ventricles, which combined with the larger range of conductivity values, may be </w:t>
      </w:r>
      <w:r w:rsidR="00F847AF" w:rsidRPr="00926FDE">
        <w:rPr>
          <w:szCs w:val="24"/>
        </w:rPr>
        <w:t xml:space="preserve">highly sensitive for </w:t>
      </w:r>
      <w:r w:rsidR="005C5B93" w:rsidRPr="00926FDE">
        <w:rPr>
          <w:szCs w:val="24"/>
        </w:rPr>
        <w:t xml:space="preserve">detecting </w:t>
      </w:r>
      <w:r w:rsidR="00F847AF" w:rsidRPr="00926FDE">
        <w:rPr>
          <w:szCs w:val="24"/>
          <w:shd w:val="clear" w:color="auto" w:fill="FFFFFF"/>
        </w:rPr>
        <w:t xml:space="preserve">hydrocephalus. </w:t>
      </w:r>
      <w:r w:rsidR="00F8320F" w:rsidRPr="00926FDE">
        <w:rPr>
          <w:szCs w:val="24"/>
          <w:shd w:val="clear" w:color="auto" w:fill="FFFFFF"/>
        </w:rPr>
        <w:t>C</w:t>
      </w:r>
      <w:r w:rsidR="0082272B" w:rsidRPr="00926FDE">
        <w:rPr>
          <w:szCs w:val="24"/>
        </w:rPr>
        <w:t xml:space="preserve">onductivity </w:t>
      </w:r>
      <w:r w:rsidR="005C5B93" w:rsidRPr="00926FDE">
        <w:rPr>
          <w:szCs w:val="24"/>
        </w:rPr>
        <w:t xml:space="preserve">values </w:t>
      </w:r>
      <w:r w:rsidR="00F8320F" w:rsidRPr="00926FDE">
        <w:rPr>
          <w:szCs w:val="24"/>
        </w:rPr>
        <w:t xml:space="preserve">typically </w:t>
      </w:r>
      <w:r w:rsidR="0082272B" w:rsidRPr="00926FDE">
        <w:rPr>
          <w:szCs w:val="24"/>
        </w:rPr>
        <w:t xml:space="preserve">range </w:t>
      </w:r>
      <w:r w:rsidR="005C5B93" w:rsidRPr="00926FDE">
        <w:rPr>
          <w:szCs w:val="24"/>
        </w:rPr>
        <w:t xml:space="preserve">between </w:t>
      </w:r>
      <w:r w:rsidR="0082272B" w:rsidRPr="00926FDE">
        <w:rPr>
          <w:szCs w:val="24"/>
        </w:rPr>
        <w:t xml:space="preserve">0.6 S/m </w:t>
      </w:r>
      <w:r w:rsidR="005C5B93" w:rsidRPr="00926FDE">
        <w:rPr>
          <w:szCs w:val="24"/>
        </w:rPr>
        <w:t>and</w:t>
      </w:r>
      <w:r w:rsidR="0082272B" w:rsidRPr="00926FDE">
        <w:rPr>
          <w:szCs w:val="24"/>
        </w:rPr>
        <w:t xml:space="preserve"> 0.9 S/m</w:t>
      </w:r>
      <w:r w:rsidR="002A7CAD" w:rsidRPr="00926FDE">
        <w:rPr>
          <w:szCs w:val="24"/>
        </w:rPr>
        <w:t xml:space="preserve"> at 128 MHz</w:t>
      </w:r>
      <w:r w:rsidR="005C5B93" w:rsidRPr="00926FDE">
        <w:rPr>
          <w:szCs w:val="24"/>
        </w:rPr>
        <w:t xml:space="preserve"> </w:t>
      </w:r>
      <w:r w:rsidR="002A7CAD" w:rsidRPr="00926FDE">
        <w:rPr>
          <w:szCs w:val="24"/>
        </w:rPr>
        <w:t>(3</w:t>
      </w:r>
      <w:r w:rsidR="002C672C" w:rsidRPr="00926FDE">
        <w:rPr>
          <w:szCs w:val="24"/>
        </w:rPr>
        <w:t>T</w:t>
      </w:r>
      <w:r w:rsidR="002A7CAD" w:rsidRPr="00926FDE">
        <w:rPr>
          <w:szCs w:val="24"/>
        </w:rPr>
        <w:t>)</w:t>
      </w:r>
      <w:r w:rsidR="00BF3604" w:rsidRPr="00926FDE">
        <w:rPr>
          <w:szCs w:val="24"/>
        </w:rPr>
        <w:t xml:space="preserve"> </w:t>
      </w:r>
      <w:r w:rsidR="00BF3604" w:rsidRPr="00926FDE">
        <w:rPr>
          <w:szCs w:val="24"/>
        </w:rPr>
        <w:fldChar w:fldCharType="begin" w:fldLock="1"/>
      </w:r>
      <w:r w:rsidR="006960FB" w:rsidRPr="00926FDE">
        <w:rPr>
          <w:szCs w:val="24"/>
        </w:rPr>
        <w:instrText>ADDIN CSL_CITATION {"citationItems":[{"id":"ITEM-1","itemData":{"DOI":"10.1002/mrm.25309","ISSN":"15222594","abstract":"Purpose To investigate the permittivity and conductivity of cancerous and normal tissues, their correlation to the apparent diffusion coefficient (ADC), and the specificity that they could add to cancer detection. Theory Breast and prostate carcinomas were induced in rats. Conductivity and permittivity measurements were performed in the anesthetized animals using a dielectric probe and an impedance analyzer between 50 and 270 MHz. The correlations between ADCs (measured at 128 MHz) and conductivity values were investigated. Frequency-dependent discriminant functions were computed to assess the value that each parameter adds to cancer detection. Methods Tumors exhibited higher permittivity than muscle tissue by 27%/12%/5% at 64/128/270MHz. Frequency independent, 15-20% higher conductivity was also noted in tumors compared to muscle tissue over the same frequency range. Strong negative correlation was observed between tissue conductivity and ADC. Whereas permittivity had the strongest discriminatory power at 64 MHz, it became comparable to ADC at 128 MHz and less important than ADC at 270 MHz. Conclusion Conductivity measurements offered limited advantages in separating cancer from normal tissue beyond what ADC already provided; conversely, permittivity added separation power when added to the discriminant function. The moderately high cancerous tissue permittivity and conductivity impose strong constraints on the capability of MRI-based tissue electrical property measurements. Magn Reson Med 73:2025-2029, 2015.","author":[{"dropping-particle":"","family":"Hancu","given":"Ileana","non-dropping-particle":"","parse-names":false,"suffix":""},{"dropping-particle":"","family":"Roberts","given":"Jeannette Christine","non-dropping-particle":"","parse-names":false,"suffix":""},{"dropping-particle":"","family":"Bulumulla","given":"Selaka","non-dropping-particle":"","parse-names":false,"suffix":""},{"dropping-particle":"","family":"Lee","given":"Seung Kyun","non-dropping-particle":"","parse-names":false,"suffix":""}],"container-title":"Magnetic Resonance in Medicine","id":"ITEM-1","issue":"5","issued":{"date-parts":[["2015"]]},"page":"2025-2029","title":"On conductivity, permittivity, apparent diffusion coefficient, and their usefulness as cancer markers at MRI frequencies","type":"article-journal","volume":"73"},"uris":["http://www.mendeley.com/documents/?uuid=20a87ccb-0748-4483-aaf7-b6a7974a76f7"]}],"mendeley":{"formattedCitation":"(10)","plainTextFormattedCitation":"(10)","previouslyFormattedCitation":"(10)"},"properties":{"noteIndex":0},"schema":"https://github.com/citation-style-language/schema/raw/master/csl-citation.json"}</w:instrText>
      </w:r>
      <w:r w:rsidR="00BF3604" w:rsidRPr="00926FDE">
        <w:rPr>
          <w:szCs w:val="24"/>
        </w:rPr>
        <w:fldChar w:fldCharType="separate"/>
      </w:r>
      <w:r w:rsidR="002C0C3A" w:rsidRPr="00926FDE">
        <w:rPr>
          <w:noProof/>
          <w:szCs w:val="24"/>
        </w:rPr>
        <w:t>(10)</w:t>
      </w:r>
      <w:r w:rsidR="00BF3604" w:rsidRPr="00926FDE">
        <w:rPr>
          <w:szCs w:val="24"/>
        </w:rPr>
        <w:fldChar w:fldCharType="end"/>
      </w:r>
      <w:r w:rsidR="0082272B" w:rsidRPr="00926FDE">
        <w:rPr>
          <w:szCs w:val="24"/>
        </w:rPr>
        <w:t xml:space="preserve">, </w:t>
      </w:r>
      <w:r w:rsidR="005C5B93" w:rsidRPr="00926FDE">
        <w:rPr>
          <w:szCs w:val="24"/>
        </w:rPr>
        <w:t xml:space="preserve">the commonly used clinical field strengths. However, since conductivity </w:t>
      </w:r>
      <w:r w:rsidR="00F8320F" w:rsidRPr="00926FDE">
        <w:rPr>
          <w:szCs w:val="24"/>
        </w:rPr>
        <w:t>increases with</w:t>
      </w:r>
      <w:r w:rsidR="005C5B93" w:rsidRPr="00926FDE">
        <w:rPr>
          <w:szCs w:val="24"/>
        </w:rPr>
        <w:t xml:space="preserve"> frequency, one </w:t>
      </w:r>
      <w:r w:rsidR="00F8320F" w:rsidRPr="00926FDE">
        <w:rPr>
          <w:szCs w:val="24"/>
        </w:rPr>
        <w:t>may</w:t>
      </w:r>
      <w:r w:rsidR="005C5B93" w:rsidRPr="00926FDE">
        <w:rPr>
          <w:szCs w:val="24"/>
        </w:rPr>
        <w:t xml:space="preserve"> get higher dynamic ranges </w:t>
      </w:r>
      <w:r w:rsidR="00F8320F" w:rsidRPr="00926FDE">
        <w:rPr>
          <w:szCs w:val="24"/>
        </w:rPr>
        <w:t xml:space="preserve">of </w:t>
      </w:r>
      <w:r w:rsidR="0082272B" w:rsidRPr="00926FDE">
        <w:rPr>
          <w:szCs w:val="24"/>
        </w:rPr>
        <w:t>0.3 S/m to 1.6 S/m</w:t>
      </w:r>
      <w:r w:rsidR="006E504B" w:rsidRPr="00926FDE">
        <w:rPr>
          <w:szCs w:val="24"/>
        </w:rPr>
        <w:t xml:space="preserve"> at 400 MHz (9.4T)</w:t>
      </w:r>
      <w:r w:rsidR="005C5B93" w:rsidRPr="00926FDE">
        <w:rPr>
          <w:szCs w:val="24"/>
        </w:rPr>
        <w:t>, the field strength used in the current study</w:t>
      </w:r>
      <w:r w:rsidR="00575F1E" w:rsidRPr="00926FDE">
        <w:rPr>
          <w:szCs w:val="24"/>
        </w:rPr>
        <w:t xml:space="preserve"> </w:t>
      </w:r>
      <w:r w:rsidR="00575F1E" w:rsidRPr="00926FDE">
        <w:rPr>
          <w:szCs w:val="24"/>
        </w:rPr>
        <w:fldChar w:fldCharType="begin" w:fldLock="1"/>
      </w:r>
      <w:r w:rsidR="00AB10EC" w:rsidRPr="00926FDE">
        <w:rPr>
          <w:szCs w:val="24"/>
        </w:rPr>
        <w:instrText>ADDIN CSL_CITATION {"citationItems":[{"id":"ITEM-1","itemData":{"DOI":"10.1088/0031-9155/41/11/001","ISSN":"00319155","PMID":"8938024","abstract":"The dielectric properties of tissues have been extracted from the literature of the past five decades and presented in a graphical format. The purpose is to assess the current state of knowledge, expose the gaps there are and provide a basis for the evaluation and analysis of corresponding data from an on-going measurement programme.","author":[{"dropping-particle":"","family":"Gabriel","given":"C.","non-dropping-particle":"","parse-names":false,"suffix":""},{"dropping-particle":"","family":"Gabriel","given":"S.","non-dropping-particle":"","parse-names":false,"suffix":""},{"dropping-particle":"","family":"Corthout","given":"E.","non-dropping-particle":"","parse-names":false,"suffix":""}],"container-title":"Physics in Medicine and Biology","id":"ITEM-1","issue":"11","issued":{"date-parts":[["1996","11"]]},"page":"2231-2249","publisher":"Phys Med Biol","title":"The dielectric properties of biological tissues: I. Literature survey","type":"article-journal","volume":"41"},"uris":["http://www.mendeley.com/documents/?uuid=8a888190-0eef-3303-b510-980b3791f239"]},{"id":"ITEM-2","itemData":{"DOI":"10.1088/0031-9155/41/11/002","ISSN":"00319155","PMID":"8938025","abstract":"Three experimental techniques based on automatic swept-frequency network and impedance analysers were used to measure the dielectric properties of tissue in the frequency range 10 Hz to 20 GHz. The technique used in conjunction with the impedance analyser is described. Results are given for a number of human and animal tissues, at body temperature, across the frequency range, demonstrating that good agreement was achieved between measurements using the three pieces of aquipment. Moreover, the measured values fall well within the body of corresponding literature data.","author":[{"dropping-particle":"","family":"Gabriel","given":"S.","non-dropping-particle":"","parse-names":false,"suffix":""},{"dropping-particle":"","family":"Lau","given":"R. W.","non-dropping-particle":"","parse-names":false,"suffix":""},{"dropping-particle":"","family":"Gabriel","given":"C.","non-dropping-particle":"","parse-names":false,"suffix":""}],"container-title":"Physics in Medicine and Biology","id":"ITEM-2","issue":"11","issued":{"date-parts":[["1996","11"]]},"page":"2251-2269","title":"The dielectric properties of biological tissues: II. Measurements in the frequency range 10 Hz to 20 GHz","type":"article-journal","volume":"41"},"uris":["http://www.mendeley.com/documents/?uuid=5e6bb0b7-6918-3af1-b068-b790f47f585f"]},{"id":"ITEM-3","itemData":{"DOI":"10.1088/0031-9155/41/11/003","ISSN":"00319155","PMID":"8938026","abstract":"A parametric model was developed to describe the variation of dielectric properties of tissues as a function of frequency. The experimental spectrum from 10 Hz to 100 GHz was modelled with four dispersion regions. The development of the model was based on recently acquired data, complemented by data surveyed from the literature. The purpose is to enable the prediction of dielectric data that are in line with those contained in the vast body of literature on the subject. The analysis was carried out on a Microsoft Excel spreadsheet. Parameters are given for 17 tissue types.","author":[{"dropping-particle":"","family":"Gabriel","given":"S.","non-dropping-particle":"","parse-names":false,"suffix":""},{"dropping-particle":"","family":"Lau","given":"R. W.","non-dropping-particle":"","parse-names":false,"suffix":""},{"dropping-particle":"","family":"Gabriel","given":"C.","non-dropping-particle":"","parse-names":false,"suffix":""}],"container-title":"Physics in Medicine and Biology","id":"ITEM-3","issue":"11","issued":{"date-parts":[["1996","11"]]},"page":"2271-2293","title":"The dielectric properties of biological tissues: III. Parametric models for the dielectric spectrum of tissues","type":"article-journal","volume":"41"},"uris":["http://www.mendeley.com/documents/?uuid=2be88f3a-7d5a-3247-94b2-f015e3b0dbe2"]}],"mendeley":{"formattedCitation":"(48–50)","plainTextFormattedCitation":"(48–50)","previouslyFormattedCitation":"(48–50)"},"properties":{"noteIndex":0},"schema":"https://github.com/citation-style-language/schema/raw/master/csl-citation.json"}</w:instrText>
      </w:r>
      <w:r w:rsidR="00575F1E" w:rsidRPr="00926FDE">
        <w:rPr>
          <w:szCs w:val="24"/>
        </w:rPr>
        <w:fldChar w:fldCharType="separate"/>
      </w:r>
      <w:r w:rsidR="00AB10EC" w:rsidRPr="00926FDE">
        <w:rPr>
          <w:noProof/>
          <w:szCs w:val="24"/>
        </w:rPr>
        <w:t>(4</w:t>
      </w:r>
      <w:r w:rsidR="00563DC5" w:rsidRPr="00926FDE">
        <w:rPr>
          <w:noProof/>
          <w:szCs w:val="24"/>
        </w:rPr>
        <w:t>7</w:t>
      </w:r>
      <w:r w:rsidR="00AB10EC" w:rsidRPr="00926FDE">
        <w:rPr>
          <w:noProof/>
          <w:szCs w:val="24"/>
        </w:rPr>
        <w:t>–</w:t>
      </w:r>
      <w:r w:rsidR="00563DC5" w:rsidRPr="00926FDE">
        <w:rPr>
          <w:noProof/>
          <w:szCs w:val="24"/>
        </w:rPr>
        <w:t>49</w:t>
      </w:r>
      <w:r w:rsidR="00AB10EC" w:rsidRPr="00926FDE">
        <w:rPr>
          <w:noProof/>
          <w:szCs w:val="24"/>
        </w:rPr>
        <w:t>)</w:t>
      </w:r>
      <w:r w:rsidR="00575F1E" w:rsidRPr="00926FDE">
        <w:rPr>
          <w:szCs w:val="24"/>
        </w:rPr>
        <w:fldChar w:fldCharType="end"/>
      </w:r>
      <w:r w:rsidR="005C5B93" w:rsidRPr="00926FDE">
        <w:rPr>
          <w:szCs w:val="24"/>
        </w:rPr>
        <w:t xml:space="preserve">. The increased dynamic range of conductivity values potentially makes the technique more sensitive in detecting smaller changes in pathology or for detecting treatment response to novel therapeutics. </w:t>
      </w:r>
    </w:p>
    <w:p w14:paraId="47671E51" w14:textId="77777777" w:rsidR="005C5B93" w:rsidRPr="00926FDE" w:rsidRDefault="005C5B93" w:rsidP="00676231">
      <w:pPr>
        <w:spacing w:line="360" w:lineRule="auto"/>
        <w:rPr>
          <w:rFonts w:ascii="Times New Roman" w:hAnsi="Times New Roman" w:cs="Times New Roman"/>
          <w:sz w:val="24"/>
          <w:szCs w:val="24"/>
        </w:rPr>
      </w:pPr>
    </w:p>
    <w:p w14:paraId="4E615AD2" w14:textId="74ED70E2" w:rsidR="00F97038" w:rsidRPr="00926FDE" w:rsidRDefault="0061100A" w:rsidP="000B47E3">
      <w:pPr>
        <w:spacing w:line="360" w:lineRule="auto"/>
        <w:rPr>
          <w:szCs w:val="24"/>
        </w:rPr>
      </w:pPr>
      <w:r w:rsidRPr="00926FDE">
        <w:rPr>
          <w:rFonts w:ascii="Times New Roman" w:hAnsi="Times New Roman" w:cs="Times New Roman"/>
          <w:sz w:val="24"/>
          <w:szCs w:val="24"/>
        </w:rPr>
        <w:t xml:space="preserve">Although </w:t>
      </w:r>
      <w:r w:rsidR="00816EF4" w:rsidRPr="00926FDE">
        <w:rPr>
          <w:rFonts w:ascii="Times New Roman" w:hAnsi="Times New Roman" w:cs="Times New Roman"/>
          <w:sz w:val="24"/>
          <w:szCs w:val="24"/>
        </w:rPr>
        <w:t>promising</w:t>
      </w:r>
      <w:r w:rsidR="00144F42" w:rsidRPr="00926FDE">
        <w:rPr>
          <w:rFonts w:ascii="Times New Roman" w:hAnsi="Times New Roman" w:cs="Times New Roman"/>
          <w:sz w:val="24"/>
          <w:szCs w:val="24"/>
        </w:rPr>
        <w:t>,</w:t>
      </w:r>
      <w:r w:rsidRPr="00926FDE">
        <w:rPr>
          <w:rFonts w:ascii="Times New Roman" w:hAnsi="Times New Roman" w:cs="Times New Roman"/>
          <w:sz w:val="24"/>
          <w:szCs w:val="24"/>
        </w:rPr>
        <w:t xml:space="preserve"> </w:t>
      </w:r>
      <w:r w:rsidR="00144F42" w:rsidRPr="00926FDE">
        <w:rPr>
          <w:rFonts w:ascii="Times New Roman" w:hAnsi="Times New Roman" w:cs="Times New Roman"/>
          <w:sz w:val="24"/>
          <w:szCs w:val="24"/>
        </w:rPr>
        <w:t xml:space="preserve">using </w:t>
      </w:r>
      <w:r w:rsidRPr="00926FDE">
        <w:rPr>
          <w:rFonts w:ascii="Times New Roman" w:hAnsi="Times New Roman" w:cs="Times New Roman"/>
          <w:sz w:val="24"/>
          <w:szCs w:val="24"/>
        </w:rPr>
        <w:t xml:space="preserve">MREPT </w:t>
      </w:r>
      <w:r w:rsidR="00144F42" w:rsidRPr="00926FDE">
        <w:rPr>
          <w:rFonts w:ascii="Times New Roman" w:hAnsi="Times New Roman" w:cs="Times New Roman"/>
          <w:sz w:val="24"/>
          <w:szCs w:val="24"/>
        </w:rPr>
        <w:t xml:space="preserve">to </w:t>
      </w:r>
      <w:r w:rsidRPr="00926FDE">
        <w:rPr>
          <w:rFonts w:ascii="Times New Roman" w:hAnsi="Times New Roman" w:cs="Times New Roman"/>
          <w:sz w:val="24"/>
          <w:szCs w:val="24"/>
        </w:rPr>
        <w:t>characteriz</w:t>
      </w:r>
      <w:r w:rsidR="00144F42" w:rsidRPr="00926FDE">
        <w:rPr>
          <w:rFonts w:ascii="Times New Roman" w:hAnsi="Times New Roman" w:cs="Times New Roman"/>
          <w:sz w:val="24"/>
          <w:szCs w:val="24"/>
        </w:rPr>
        <w:t>e</w:t>
      </w:r>
      <w:r w:rsidRPr="00926FDE">
        <w:rPr>
          <w:rFonts w:ascii="Times New Roman" w:hAnsi="Times New Roman" w:cs="Times New Roman"/>
          <w:sz w:val="24"/>
          <w:szCs w:val="24"/>
        </w:rPr>
        <w:t xml:space="preserve"> brain </w:t>
      </w:r>
      <w:r w:rsidR="002F22D1" w:rsidRPr="00926FDE">
        <w:rPr>
          <w:rFonts w:ascii="Times New Roman" w:hAnsi="Times New Roman" w:cs="Times New Roman"/>
          <w:sz w:val="24"/>
          <w:szCs w:val="24"/>
        </w:rPr>
        <w:t>tumor</w:t>
      </w:r>
      <w:r w:rsidRPr="00926FDE">
        <w:rPr>
          <w:rFonts w:ascii="Times New Roman" w:hAnsi="Times New Roman" w:cs="Times New Roman"/>
          <w:sz w:val="24"/>
          <w:szCs w:val="24"/>
        </w:rPr>
        <w:t>s has its l</w:t>
      </w:r>
      <w:r w:rsidR="0052455E" w:rsidRPr="00926FDE">
        <w:rPr>
          <w:rFonts w:ascii="Times New Roman" w:hAnsi="Times New Roman" w:cs="Times New Roman"/>
          <w:sz w:val="24"/>
          <w:szCs w:val="24"/>
        </w:rPr>
        <w:t>imitations</w:t>
      </w:r>
      <w:r w:rsidRPr="00926FDE">
        <w:rPr>
          <w:rFonts w:ascii="Times New Roman" w:hAnsi="Times New Roman" w:cs="Times New Roman"/>
          <w:sz w:val="24"/>
          <w:szCs w:val="24"/>
        </w:rPr>
        <w:t xml:space="preserve"> due to its dependency on </w:t>
      </w:r>
      <w:r w:rsidR="00C12B51" w:rsidRPr="00926FDE">
        <w:rPr>
          <w:rFonts w:ascii="Times New Roman" w:hAnsi="Times New Roman" w:cs="Times New Roman"/>
          <w:sz w:val="24"/>
          <w:szCs w:val="24"/>
        </w:rPr>
        <w:t xml:space="preserve">accurate measurement of </w:t>
      </w:r>
      <w:r w:rsidR="00257052" w:rsidRPr="00926FDE">
        <w:rPr>
          <w:rFonts w:ascii="Times New Roman" w:hAnsi="Times New Roman" w:cs="Times New Roman"/>
          <w:sz w:val="24"/>
          <w:szCs w:val="24"/>
        </w:rPr>
        <w:t xml:space="preserve">the </w:t>
      </w:r>
      <w:r w:rsidRPr="00926FDE">
        <w:rPr>
          <w:rFonts w:ascii="Times New Roman" w:hAnsi="Times New Roman" w:cs="Times New Roman"/>
          <w:sz w:val="24"/>
          <w:szCs w:val="24"/>
        </w:rPr>
        <w:t>phase</w:t>
      </w:r>
      <w:r w:rsidR="00257052" w:rsidRPr="00926FDE">
        <w:rPr>
          <w:rFonts w:ascii="Times New Roman" w:hAnsi="Times New Roman" w:cs="Times New Roman"/>
          <w:sz w:val="24"/>
          <w:szCs w:val="24"/>
        </w:rPr>
        <w:t xml:space="preserve"> information</w:t>
      </w:r>
      <w:r w:rsidRPr="00926FDE">
        <w:rPr>
          <w:rFonts w:ascii="Times New Roman" w:hAnsi="Times New Roman" w:cs="Times New Roman"/>
          <w:sz w:val="24"/>
          <w:szCs w:val="24"/>
        </w:rPr>
        <w:t xml:space="preserve"> </w:t>
      </w:r>
      <w:r w:rsidR="00C12B51" w:rsidRPr="00926FDE">
        <w:rPr>
          <w:rFonts w:ascii="Times New Roman" w:hAnsi="Times New Roman" w:cs="Times New Roman"/>
          <w:sz w:val="24"/>
          <w:szCs w:val="24"/>
        </w:rPr>
        <w:t>from each image</w:t>
      </w:r>
      <w:r w:rsidRPr="00926FDE">
        <w:rPr>
          <w:rFonts w:ascii="Times New Roman" w:hAnsi="Times New Roman" w:cs="Times New Roman"/>
          <w:sz w:val="24"/>
          <w:szCs w:val="24"/>
        </w:rPr>
        <w:t xml:space="preserve">. While not a major issue at low magnetic fields, it is difficult at </w:t>
      </w:r>
      <w:r w:rsidR="0052455E" w:rsidRPr="00926FDE">
        <w:rPr>
          <w:rFonts w:ascii="Times New Roman" w:hAnsi="Times New Roman" w:cs="Times New Roman"/>
          <w:sz w:val="24"/>
          <w:szCs w:val="24"/>
        </w:rPr>
        <w:t xml:space="preserve">high </w:t>
      </w:r>
      <w:r w:rsidRPr="00926FDE">
        <w:rPr>
          <w:rFonts w:ascii="Times New Roman" w:hAnsi="Times New Roman" w:cs="Times New Roman"/>
          <w:sz w:val="24"/>
          <w:szCs w:val="24"/>
        </w:rPr>
        <w:t xml:space="preserve">and ultra-high magnetic </w:t>
      </w:r>
      <w:r w:rsidR="0052455E" w:rsidRPr="00926FDE">
        <w:rPr>
          <w:rFonts w:ascii="Times New Roman" w:hAnsi="Times New Roman" w:cs="Times New Roman"/>
          <w:sz w:val="24"/>
          <w:szCs w:val="24"/>
        </w:rPr>
        <w:t>field</w:t>
      </w:r>
      <w:r w:rsidRPr="00926FDE">
        <w:rPr>
          <w:rFonts w:ascii="Times New Roman" w:hAnsi="Times New Roman" w:cs="Times New Roman"/>
          <w:sz w:val="24"/>
          <w:szCs w:val="24"/>
        </w:rPr>
        <w:t>s</w:t>
      </w:r>
      <w:r w:rsidR="007473B5" w:rsidRPr="00926FDE">
        <w:rPr>
          <w:rFonts w:ascii="Times New Roman" w:hAnsi="Times New Roman" w:cs="Times New Roman"/>
          <w:sz w:val="24"/>
          <w:szCs w:val="24"/>
        </w:rPr>
        <w:t xml:space="preserve"> due to </w:t>
      </w:r>
      <w:r w:rsidR="00257052" w:rsidRPr="00926FDE">
        <w:rPr>
          <w:rFonts w:ascii="Times New Roman" w:hAnsi="Times New Roman" w:cs="Times New Roman"/>
          <w:sz w:val="24"/>
          <w:szCs w:val="24"/>
        </w:rPr>
        <w:t xml:space="preserve">increased </w:t>
      </w:r>
      <w:r w:rsidR="007473B5" w:rsidRPr="00926FDE">
        <w:rPr>
          <w:rFonts w:ascii="Times New Roman" w:hAnsi="Times New Roman" w:cs="Times New Roman"/>
          <w:sz w:val="24"/>
          <w:szCs w:val="24"/>
        </w:rPr>
        <w:t>B1 inhomogeneity</w:t>
      </w:r>
      <w:r w:rsidR="0052455E" w:rsidRPr="00926FDE">
        <w:rPr>
          <w:rFonts w:ascii="Times New Roman" w:hAnsi="Times New Roman" w:cs="Times New Roman"/>
          <w:sz w:val="24"/>
          <w:szCs w:val="24"/>
        </w:rPr>
        <w:t>.</w:t>
      </w:r>
      <w:r w:rsidR="000D4676" w:rsidRPr="00926FDE">
        <w:rPr>
          <w:rFonts w:ascii="Times New Roman" w:hAnsi="Times New Roman" w:cs="Times New Roman"/>
          <w:sz w:val="24"/>
          <w:szCs w:val="24"/>
        </w:rPr>
        <w:t xml:space="preserve"> The </w:t>
      </w:r>
      <w:proofErr w:type="gramStart"/>
      <w:r w:rsidR="000D4676" w:rsidRPr="00926FDE">
        <w:rPr>
          <w:rFonts w:ascii="Times New Roman" w:hAnsi="Times New Roman" w:cs="Times New Roman"/>
          <w:sz w:val="24"/>
          <w:szCs w:val="24"/>
        </w:rPr>
        <w:t>phase</w:t>
      </w:r>
      <w:r w:rsidR="00F97038" w:rsidRPr="00926FDE">
        <w:rPr>
          <w:rFonts w:ascii="Times New Roman" w:hAnsi="Times New Roman" w:cs="Times New Roman"/>
          <w:sz w:val="24"/>
          <w:szCs w:val="24"/>
        </w:rPr>
        <w:t>-</w:t>
      </w:r>
      <w:r w:rsidR="000D4676" w:rsidRPr="00926FDE">
        <w:rPr>
          <w:rFonts w:ascii="Times New Roman" w:hAnsi="Times New Roman" w:cs="Times New Roman"/>
          <w:sz w:val="24"/>
          <w:szCs w:val="24"/>
        </w:rPr>
        <w:t>based</w:t>
      </w:r>
      <w:proofErr w:type="gramEnd"/>
      <w:r w:rsidR="000D4676" w:rsidRPr="00926FDE">
        <w:rPr>
          <w:rFonts w:ascii="Times New Roman" w:hAnsi="Times New Roman" w:cs="Times New Roman"/>
          <w:sz w:val="24"/>
          <w:szCs w:val="24"/>
        </w:rPr>
        <w:t xml:space="preserve"> MREPT image reconstruction algorithm</w:t>
      </w:r>
      <w:r w:rsidR="00F97038" w:rsidRPr="00926FDE">
        <w:rPr>
          <w:rFonts w:ascii="Times New Roman" w:hAnsi="Times New Roman" w:cs="Times New Roman"/>
          <w:sz w:val="24"/>
          <w:szCs w:val="24"/>
        </w:rPr>
        <w:t xml:space="preserve">, </w:t>
      </w:r>
      <w:r w:rsidR="00A3528D" w:rsidRPr="00926FDE">
        <w:rPr>
          <w:rFonts w:ascii="Times New Roman" w:hAnsi="Times New Roman" w:cs="Times New Roman"/>
          <w:sz w:val="24"/>
          <w:szCs w:val="24"/>
        </w:rPr>
        <w:t>used</w:t>
      </w:r>
      <w:r w:rsidR="00F97038" w:rsidRPr="00926FDE">
        <w:rPr>
          <w:rFonts w:ascii="Times New Roman" w:hAnsi="Times New Roman" w:cs="Times New Roman"/>
          <w:sz w:val="24"/>
          <w:szCs w:val="24"/>
        </w:rPr>
        <w:t xml:space="preserve"> in this work,</w:t>
      </w:r>
      <w:r w:rsidR="000D4676" w:rsidRPr="00926FDE">
        <w:rPr>
          <w:rFonts w:ascii="Times New Roman" w:hAnsi="Times New Roman" w:cs="Times New Roman"/>
          <w:sz w:val="24"/>
          <w:szCs w:val="24"/>
        </w:rPr>
        <w:t xml:space="preserve"> relies on </w:t>
      </w:r>
      <w:r w:rsidR="003C6411" w:rsidRPr="00926FDE">
        <w:rPr>
          <w:rFonts w:ascii="Times New Roman" w:hAnsi="Times New Roman" w:cs="Times New Roman"/>
          <w:sz w:val="24"/>
          <w:szCs w:val="24"/>
        </w:rPr>
        <w:t>Laplacian calculation, which creates blurring at the boundary between two distinct tissues. This is not the case with DTI which provides clear distinction between tissue boundaries.</w:t>
      </w:r>
      <w:r w:rsidR="00725EC0" w:rsidRPr="00926FDE">
        <w:rPr>
          <w:rFonts w:ascii="Times New Roman" w:hAnsi="Times New Roman" w:cs="Times New Roman"/>
          <w:sz w:val="24"/>
          <w:szCs w:val="24"/>
        </w:rPr>
        <w:t xml:space="preserve"> However</w:t>
      </w:r>
      <w:r w:rsidR="009E5BA9" w:rsidRPr="00926FDE">
        <w:rPr>
          <w:rFonts w:ascii="Times New Roman" w:hAnsi="Times New Roman" w:cs="Times New Roman"/>
          <w:sz w:val="24"/>
          <w:szCs w:val="24"/>
        </w:rPr>
        <w:t>,</w:t>
      </w:r>
      <w:r w:rsidR="00725EC0" w:rsidRPr="00926FDE">
        <w:rPr>
          <w:rFonts w:ascii="Times New Roman" w:hAnsi="Times New Roman" w:cs="Times New Roman"/>
          <w:sz w:val="24"/>
          <w:szCs w:val="24"/>
        </w:rPr>
        <w:t xml:space="preserve"> measured </w:t>
      </w:r>
      <w:r w:rsidR="009E5BA9" w:rsidRPr="00926FDE">
        <w:rPr>
          <w:rFonts w:ascii="Times New Roman" w:hAnsi="Times New Roman" w:cs="Times New Roman"/>
          <w:sz w:val="24"/>
          <w:szCs w:val="24"/>
        </w:rPr>
        <w:t>MD</w:t>
      </w:r>
      <w:r w:rsidR="00725EC0" w:rsidRPr="00926FDE">
        <w:rPr>
          <w:rFonts w:ascii="Times New Roman" w:hAnsi="Times New Roman" w:cs="Times New Roman"/>
          <w:sz w:val="24"/>
          <w:szCs w:val="24"/>
        </w:rPr>
        <w:t xml:space="preserve"> values could be influenced by </w:t>
      </w:r>
      <w:r w:rsidR="009E5BA9" w:rsidRPr="00926FDE">
        <w:rPr>
          <w:rFonts w:ascii="Times New Roman" w:hAnsi="Times New Roman" w:cs="Times New Roman"/>
          <w:sz w:val="24"/>
          <w:szCs w:val="24"/>
        </w:rPr>
        <w:t xml:space="preserve">the </w:t>
      </w:r>
      <w:r w:rsidR="00725EC0" w:rsidRPr="00926FDE">
        <w:rPr>
          <w:rFonts w:ascii="Times New Roman" w:hAnsi="Times New Roman" w:cs="Times New Roman"/>
          <w:sz w:val="24"/>
          <w:szCs w:val="24"/>
        </w:rPr>
        <w:t xml:space="preserve">choice of b-value in experimental </w:t>
      </w:r>
      <w:r w:rsidR="009E5BA9" w:rsidRPr="00926FDE">
        <w:rPr>
          <w:rFonts w:ascii="Times New Roman" w:hAnsi="Times New Roman" w:cs="Times New Roman"/>
          <w:sz w:val="24"/>
          <w:szCs w:val="24"/>
        </w:rPr>
        <w:t>conditions</w:t>
      </w:r>
      <w:r w:rsidR="00725EC0" w:rsidRPr="00926FDE">
        <w:rPr>
          <w:rFonts w:ascii="Times New Roman" w:hAnsi="Times New Roman" w:cs="Times New Roman"/>
          <w:sz w:val="24"/>
          <w:szCs w:val="24"/>
        </w:rPr>
        <w:t xml:space="preserve">. </w:t>
      </w:r>
      <w:r w:rsidR="00F97038" w:rsidRPr="00926FDE">
        <w:rPr>
          <w:rFonts w:ascii="Times New Roman" w:hAnsi="Times New Roman" w:cs="Times New Roman"/>
          <w:sz w:val="24"/>
          <w:szCs w:val="24"/>
        </w:rPr>
        <w:t xml:space="preserve">The phase-based MREPT image reconstruction required a coil-combination algorithm to create one phase image from a combination of 4-channel data for each slice and each echo. While we </w:t>
      </w:r>
      <w:r w:rsidR="005D31B3" w:rsidRPr="00926FDE">
        <w:rPr>
          <w:rFonts w:ascii="Times New Roman" w:hAnsi="Times New Roman" w:cs="Times New Roman"/>
          <w:sz w:val="24"/>
          <w:szCs w:val="24"/>
        </w:rPr>
        <w:t>used</w:t>
      </w:r>
      <w:r w:rsidR="00F97038" w:rsidRPr="00926FDE">
        <w:rPr>
          <w:rFonts w:ascii="Times New Roman" w:hAnsi="Times New Roman" w:cs="Times New Roman"/>
          <w:sz w:val="24"/>
          <w:szCs w:val="24"/>
        </w:rPr>
        <w:t xml:space="preserve"> the algorithm from</w:t>
      </w:r>
      <w:r w:rsidR="005D31B3" w:rsidRPr="00926FDE">
        <w:rPr>
          <w:rFonts w:ascii="Times New Roman" w:hAnsi="Times New Roman" w:cs="Times New Roman"/>
          <w:sz w:val="24"/>
          <w:szCs w:val="24"/>
        </w:rPr>
        <w:t xml:space="preserve"> previously published studies</w:t>
      </w:r>
      <w:r w:rsidR="00F97038" w:rsidRPr="00926FDE">
        <w:rPr>
          <w:rFonts w:ascii="Times New Roman" w:hAnsi="Times New Roman" w:cs="Times New Roman"/>
          <w:sz w:val="24"/>
          <w:szCs w:val="24"/>
        </w:rPr>
        <w:t xml:space="preserve"> </w:t>
      </w:r>
      <w:r w:rsidR="00F97038" w:rsidRPr="00926FDE">
        <w:rPr>
          <w:rFonts w:ascii="Times New Roman" w:hAnsi="Times New Roman" w:cs="Times New Roman"/>
          <w:sz w:val="24"/>
          <w:szCs w:val="24"/>
        </w:rPr>
        <w:fldChar w:fldCharType="begin" w:fldLock="1"/>
      </w:r>
      <w:r w:rsidR="00F97038" w:rsidRPr="00926FDE">
        <w:rPr>
          <w:rFonts w:ascii="Times New Roman" w:hAnsi="Times New Roman" w:cs="Times New Roman"/>
          <w:sz w:val="24"/>
          <w:szCs w:val="24"/>
        </w:rPr>
        <w:instrText xml:space="preserve">ADDIN CSL_CITATION {"citationItems":[{"id":"ITEM-1","itemData":{"author":[{"dropping-particle":"","family":"Santini","given":"F","non-dropping-particle":"","parse-names":false,"suffix":""},{"dropping-particle":"","family":"Santin","given":"MD","non-dropping-particle":"","parse-names":false,"suffix":""},{"dropping-particle":"","family":"Souza","given":"PL","non-dropping-particle":"de","parse-names":false,"suffix":""},{"dropping-particle":"","family":"Bieri","given":"O","non-dropping-particle":"","parse-names":false,"suffix":""}],"container-title":"Proceedings of the 24st Annual Meeting of the ISMRM","id":"ITEM-1","issued":{"date-parts":[["2016"]]},"page":"1808","title":"Combination (GRPC) for accurate phase image reconstruction from multiple receiver coils","type":"article-journal"},"uris":["http://www.mendeley.com/documents/?uuid=0e925feb-6394-4b16-bd85-c2f67e40e2e7"]},{"id":"ITEM-2","itemData":{"author":[{"dropping-particle":"","family":"Santini","given":"F","non-dropping-particle":"","parse-names":false,"suffix":""},{"dropping-particle":"","family":"Ganter","given":"C","non-dropping-particle":"","parse-names":false,"suffix":""},{"dropping-particle":"","family":"Ehses","given":"Ph","non-dropping-particle":"","parse-names":false,"suffix":""},{"dropping-particle":"","family":"Scheffler","given":"K","non-dropping-particle":"","parse-names":false,"suffix":""},{"dropping-particle":"","family":"Bieri","given":"O","non-dropping-particle":"","parse-names":false,"suffix":""}],"id":"ITEM-2","issued":{"date-parts":[["0"]]},"title":"A Generic Referenceless Phase Combination ( GRPC ) Method : Application at High and Ultra </w:instrText>
      </w:r>
      <w:r w:rsidR="00F97038" w:rsidRPr="00926FDE">
        <w:rPr>
          <w:rFonts w:ascii="Times New Roman" w:hAnsi="Times New Roman" w:cs="Times New Roman" w:hint="eastAsia"/>
          <w:sz w:val="24"/>
          <w:szCs w:val="24"/>
        </w:rPr>
        <w:instrText>‐</w:instrText>
      </w:r>
      <w:r w:rsidR="00F97038" w:rsidRPr="00926FDE">
        <w:rPr>
          <w:rFonts w:ascii="Times New Roman" w:hAnsi="Times New Roman" w:cs="Times New Roman"/>
          <w:sz w:val="24"/>
          <w:szCs w:val="24"/>
        </w:rPr>
        <w:instrText xml:space="preserve"> High Fields","type":"article-journal"},"uris":["http://www.mendeley.com/documents/?uuid=b3ae039b-0d91-3b04-bce9-bd03af1ddbe9"]}],"mendeley":{"formattedCitation":"(30,31)","plainTextFormattedCitation":"(30,31)"},"properties":{"noteIndex":0},"schema":"https://github.com/citation-style-language/schema/raw/master/csl-citation.json"}</w:instrText>
      </w:r>
      <w:r w:rsidR="00F97038" w:rsidRPr="00926FDE">
        <w:rPr>
          <w:rFonts w:ascii="Times New Roman" w:hAnsi="Times New Roman" w:cs="Times New Roman"/>
          <w:sz w:val="24"/>
          <w:szCs w:val="24"/>
        </w:rPr>
        <w:fldChar w:fldCharType="separate"/>
      </w:r>
      <w:r w:rsidR="00F97038" w:rsidRPr="00926FDE">
        <w:rPr>
          <w:rFonts w:ascii="Times New Roman" w:hAnsi="Times New Roman" w:cs="Times New Roman"/>
          <w:noProof/>
          <w:sz w:val="24"/>
          <w:szCs w:val="24"/>
        </w:rPr>
        <w:t>(30,31)</w:t>
      </w:r>
      <w:r w:rsidR="00F97038" w:rsidRPr="00926FDE">
        <w:rPr>
          <w:rFonts w:ascii="Times New Roman" w:hAnsi="Times New Roman" w:cs="Times New Roman"/>
          <w:sz w:val="24"/>
          <w:szCs w:val="24"/>
        </w:rPr>
        <w:fldChar w:fldCharType="end"/>
      </w:r>
      <w:r w:rsidR="00F97038" w:rsidRPr="00926FDE">
        <w:rPr>
          <w:rFonts w:ascii="Times New Roman" w:hAnsi="Times New Roman" w:cs="Times New Roman"/>
          <w:sz w:val="24"/>
          <w:szCs w:val="24"/>
        </w:rPr>
        <w:t>, we do not think that the results of this work would change significantly if other algorithms are used for coil-combination. Nevertheless, comparison of the effects of various coil-combination algorithms is worth an investigation in future.</w:t>
      </w:r>
      <w:r w:rsidR="00F97038" w:rsidRPr="00926FDE">
        <w:rPr>
          <w:szCs w:val="24"/>
        </w:rPr>
        <w:t xml:space="preserve"> </w:t>
      </w:r>
    </w:p>
    <w:p w14:paraId="7AA22EDD" w14:textId="3E71FD2D" w:rsidR="0052455E" w:rsidRPr="00926FDE" w:rsidRDefault="00F8320F" w:rsidP="00676231">
      <w:pPr>
        <w:spacing w:line="360" w:lineRule="auto"/>
        <w:rPr>
          <w:rFonts w:ascii="Times New Roman" w:hAnsi="Times New Roman" w:cs="Times New Roman"/>
          <w:sz w:val="24"/>
          <w:szCs w:val="24"/>
        </w:rPr>
      </w:pPr>
      <w:r w:rsidRPr="00926FDE">
        <w:rPr>
          <w:rFonts w:ascii="Times New Roman" w:hAnsi="Times New Roman" w:cs="Times New Roman"/>
          <w:sz w:val="24"/>
          <w:szCs w:val="24"/>
        </w:rPr>
        <w:t>P</w:t>
      </w:r>
      <w:r w:rsidR="003C6411" w:rsidRPr="00926FDE">
        <w:rPr>
          <w:rFonts w:ascii="Times New Roman" w:hAnsi="Times New Roman" w:cs="Times New Roman"/>
          <w:sz w:val="24"/>
          <w:szCs w:val="24"/>
        </w:rPr>
        <w:t>rogress has been made over the past decade and MREPT has improved since the early studies reported at the beginning of this decade</w:t>
      </w:r>
      <w:r w:rsidR="0000354B" w:rsidRPr="00926FDE">
        <w:rPr>
          <w:rFonts w:ascii="Times New Roman" w:hAnsi="Times New Roman" w:cs="Times New Roman"/>
          <w:sz w:val="24"/>
          <w:szCs w:val="24"/>
        </w:rPr>
        <w:t xml:space="preserve"> </w:t>
      </w:r>
      <w:r w:rsidR="0000354B" w:rsidRPr="00926FDE">
        <w:rPr>
          <w:rFonts w:ascii="Times New Roman" w:hAnsi="Times New Roman" w:cs="Times New Roman"/>
          <w:sz w:val="24"/>
          <w:szCs w:val="24"/>
        </w:rPr>
        <w:fldChar w:fldCharType="begin" w:fldLock="1"/>
      </w:r>
      <w:r w:rsidR="00AB10EC" w:rsidRPr="00926FDE">
        <w:rPr>
          <w:rFonts w:ascii="Times New Roman" w:hAnsi="Times New Roman" w:cs="Times New Roman"/>
          <w:sz w:val="24"/>
          <w:szCs w:val="24"/>
        </w:rPr>
        <w:instrText>ADDIN CSL_CITATION {"citationItems":[{"id":"ITEM-1","itemData":{"DOI":"10.1109/TMI.2009.2015757","ISSN":"1558254X","abstract":"The electric conductivity can potentially be used as an additional diagnostic parameter, e.g., in tumor diagnosis. Moreover, the electric conductivity, in connection with the electric field, can be used to estimate the local SAR distribution during MR measurements. In this study, a new approach, called electric properties tomography (EPT) is presented. It derives the patient's electric conductivity, along with the corresponding electric fields, from the spatial sensitivity distributions of the applied RF coils, which are measured via MRI. Corresponding numerical simulations and initial experiments on a standard clinical MRI system underline the principal feasibility of EPT to determine the electric conductivity and the local SAR. In contrast to previous methods to measure the patient's electric properties, EPT does not apply externally mounted electrodes, currents, or RF probes, thus enhancing the practicality of the approach. Furthermore, in contrast to previous methods, EPT circumvents the solution of an inverse problem, which might lead to significantly higher spatial image resolution. © 2009, IEEE. All rights reserved.","author":[{"dropping-particle":"","family":"Katscher","given":"Ulrich","non-dropping-particle":"","parse-names":false,"suffix":""},{"dropping-particle":"","family":"Findeklee","given":"Christian","non-dropping-particle":"","parse-names":false,"suffix":""},{"dropping-particle":"","family":"Vernickel","given":"Peter","non-dropping-particle":"","parse-names":false,"suffix":""},{"dropping-particle":"","family":"Nehrke","given":"Kay","non-dropping-particle":"","parse-names":false,"suffix":""},{"dropping-particle":"","family":"Voigt","given":"Tobias","non-dropping-particle":"","parse-names":false,"suffix":""},{"dropping-particle":"","family":"Dössel","given":"Olaf","non-dropping-particle":"","parse-names":false,"suffix":""}],"container-title":"IEEE Transactions on Medical Imaging","id":"ITEM-1","issue":"9","issued":{"date-parts":[["2009"]]},"page":"1365-1374","title":"Determination of Electric Conductivity and Local SAR Via B1 Mapping","type":"article-journal","volume":"28"},"uris":["http://www.mendeley.com/documents/?uuid=42ae28ba-861e-4cd7-8bfe-165ac00f598c"]},{"id":"ITEM-2","itemData":{"DOI":"10.1002/mrm.22832","ISSN":"07403194","abstract":"The electric properties of human tissue can potentially be used as an additional diagnostic parameter, e.g., in tumor diagnosis. In the framework of radiofrequency safety, the electric conductivity of tissue is needed to correctly estimate the local specific absorption rate distribution during MR measurements. In this study, a recently developed approach, called electric properties tomography (EPT) is adapted for and applied to in vivo imaging. It derives the patient's electric conductivity and permittivity from the spatial sensitivity distributions of the applied radiofrequency coils. In contrast to other methods to measure the patient's electric properties, EPT does not apply externally mounted electrodes, currents, or radiofrequency probes, which enhances the practicability of the approach. This work shows that conductivity distributions can be reconstructed from phase images and permittivity distributions can be reconstructed from magnitude images of the radiofrequency transmit field. Corresponding numerical simulations using finite-difference time-domain methods support the feasibility of this phase-based conductivity imaging and magnitude-based permittivity imaging. Using this approximation, three-dimensional in vivo conductivity and permittivity maps of the human brain are obtained in 5 and 13 min, respectively, which can be considered a step toward clinical feasibility for EPT. © 2011 Wiley-Liss, Inc.","author":[{"dropping-particle":"","family":"Voigt","given":"Tobias","non-dropping-particle":"","parse-names":false,"suffix":""},{"dropping-particle":"","family":"Katscher","given":"Ulrich","non-dropping-particle":"","parse-names":false,"suffix":""},{"dropping-particle":"","family":"Doessel","given":"Olaf","non-dropping-particle":"","parse-names":false,"suffix":""}],"container-title":"Magnetic Resonance in Medicine","id":"ITEM-2","issue":"2","issued":{"date-parts":[["2011"]]},"page":"456-466","title":"Quantitative conductivity and permittivity imaging of the human brain using electric properties tomography","type":"article-journal","volume":"66"},"uris":["http://www.mendeley.com/documents/?uuid=5a40042e-8cd2-4ecf-94d4-d0b56b935461"]},{"id":"ITEM-3","itemData":{"DOI":"10.1088/1742-6596/224/1/012077","ISSN":"17426596","abstract":"The electric properties (EPs) of biological tissues, i.e., the electric conductivity and permittivity, can provide important diagnostic information in cancer detection and characterization. The conductivity also plays an important role in specific absorption rate (SAR) calculation, which is a major concern in high-field Magnetic Resonance Imaging (MRI). In MRI systems the radio frequency (RF) radiation is dependent on the object's EPs by Maxwell Equations, and we can reconstruct the EPs distribution by measuring the active transverse component of the applied rotating magnetic field in MRI systems (known as B1-mapping). Applying previously proposed Dual-excitation algorithm, we conducted a series of computer simulations on a three-dimensional five-tissue anatomically accurate head model using the Finite Element Method (FEM). The reconstruction results utilizing several RF coils were examined and compared, and the present simulation results indicate that the TEM coil could produce the optimal result. The Specific energy Absorption Rate (SAR) within the head was also estimated using the reconstructed electric properties distribution, and the promising results suggest our approach might provide an efficient way for in-vivo SAR determination in high field MRI. © 2010 IOP Publishing Ltd.","author":[{"dropping-particle":"","family":"Zhang","given":"Xiaotong","non-dropping-particle":"","parse-names":false,"suffix":""},{"dropping-particle":"","family":"He","given":"Bin","non-dropping-particle":"","parse-names":false,"suffix":""}],"container-title":"Journal of Physics: Conference Series","id":"ITEM-3","issue":"1","issued":{"date-parts":[["2010"]]},"page":"474-481","title":"Imaging electric properties of human brain tissues by B1 mapping: A simulation study","type":"article-journal","volume":"224"},"uris":["http://www.mendeley.com/documents/?uuid=460c8ac8-6972-4dbc-b422-3fd60d6dc3b9"]},{"id":"ITEM-4","itemData":{"DOI":"10.1155/2013/546562","ISSN":"1748670X","abstract":"MR Electric Properties Tomography (EPT) is a lately developed medical imaging modality capable of visualizing both conductivity and permittivity of the patient at the Larmor frequency using B 1 maps. The paper discusses the development of EPT reconstructions, EPT sequences, EPT experiments, and challenging issues of EPT. © 2013 Ulrich Katscher et al.","author":[{"dropping-particle":"","family":"Katscher","given":"Ulrich","non-dropping-particle":"","parse-names":false,"suffix":""},{"dropping-particle":"","family":"Kim","given":"Dong Hyun","non-dropping-particle":"","parse-names":false,"suffix":""},{"dropping-particle":"","family":"Seo","given":"Jin Keun","non-dropping-particle":"","parse-names":false,"suffix":""}],"container-title":"Computational and Mathematical Methods in Medicine","id":"ITEM-4","issued":{"date-parts":[["2013"]]},"title":"Recent progress and future challenges in MR electric properties tomography","type":"article-journal","volume":"2013"},"uris":["http://www.mendeley.com/documents/?uuid=ea9913cf-bc00-4920-967c-d7acb1bdc5a6"]}],"mendeley":{"formattedCitation":"(14–16,51)","plainTextFormattedCitation":"(14–16,51)","previouslyFormattedCitation":"(14–16,51)"},"properties":{"noteIndex":0},"schema":"https://github.com/citation-style-language/schema/raw/master/csl-citation.json"}</w:instrText>
      </w:r>
      <w:r w:rsidR="0000354B" w:rsidRPr="00926FDE">
        <w:rPr>
          <w:rFonts w:ascii="Times New Roman" w:hAnsi="Times New Roman" w:cs="Times New Roman"/>
          <w:sz w:val="24"/>
          <w:szCs w:val="24"/>
        </w:rPr>
        <w:fldChar w:fldCharType="separate"/>
      </w:r>
      <w:r w:rsidR="00AB10EC" w:rsidRPr="00926FDE">
        <w:rPr>
          <w:rFonts w:ascii="Times New Roman" w:hAnsi="Times New Roman" w:cs="Times New Roman"/>
          <w:noProof/>
          <w:sz w:val="24"/>
          <w:szCs w:val="24"/>
        </w:rPr>
        <w:t>(14–16,5</w:t>
      </w:r>
      <w:r w:rsidR="00563DC5" w:rsidRPr="00926FDE">
        <w:rPr>
          <w:rFonts w:ascii="Times New Roman" w:hAnsi="Times New Roman" w:cs="Times New Roman"/>
          <w:noProof/>
          <w:sz w:val="24"/>
          <w:szCs w:val="24"/>
        </w:rPr>
        <w:t>0</w:t>
      </w:r>
      <w:r w:rsidR="00AB10EC" w:rsidRPr="00926FDE">
        <w:rPr>
          <w:rFonts w:ascii="Times New Roman" w:hAnsi="Times New Roman" w:cs="Times New Roman"/>
          <w:noProof/>
          <w:sz w:val="24"/>
          <w:szCs w:val="24"/>
        </w:rPr>
        <w:t>)</w:t>
      </w:r>
      <w:r w:rsidR="0000354B" w:rsidRPr="00926FDE">
        <w:rPr>
          <w:rFonts w:ascii="Times New Roman" w:hAnsi="Times New Roman" w:cs="Times New Roman"/>
          <w:sz w:val="24"/>
          <w:szCs w:val="24"/>
        </w:rPr>
        <w:fldChar w:fldCharType="end"/>
      </w:r>
      <w:r w:rsidR="003C6411" w:rsidRPr="00926FDE">
        <w:rPr>
          <w:rFonts w:ascii="Times New Roman" w:hAnsi="Times New Roman" w:cs="Times New Roman"/>
          <w:sz w:val="24"/>
          <w:szCs w:val="24"/>
        </w:rPr>
        <w:t xml:space="preserve">. </w:t>
      </w:r>
      <w:r w:rsidR="00471D6F" w:rsidRPr="00926FDE">
        <w:rPr>
          <w:rFonts w:ascii="Times New Roman" w:hAnsi="Times New Roman" w:cs="Times New Roman"/>
          <w:sz w:val="24"/>
          <w:szCs w:val="24"/>
        </w:rPr>
        <w:t xml:space="preserve">With the trend of using ultra-high magnetic fields of 7T for clinical use, </w:t>
      </w:r>
      <w:r w:rsidRPr="00926FDE">
        <w:rPr>
          <w:rFonts w:ascii="Times New Roman" w:hAnsi="Times New Roman" w:cs="Times New Roman"/>
          <w:sz w:val="24"/>
          <w:szCs w:val="24"/>
        </w:rPr>
        <w:t xml:space="preserve">increased sensitivity due to larger dynamic range of conductivity values through the </w:t>
      </w:r>
      <w:r w:rsidR="00471D6F" w:rsidRPr="00926FDE">
        <w:rPr>
          <w:rFonts w:ascii="Times New Roman" w:hAnsi="Times New Roman" w:cs="Times New Roman"/>
          <w:sz w:val="24"/>
          <w:szCs w:val="24"/>
        </w:rPr>
        <w:t xml:space="preserve">MREPT </w:t>
      </w:r>
      <w:r w:rsidRPr="00926FDE">
        <w:rPr>
          <w:rFonts w:ascii="Times New Roman" w:hAnsi="Times New Roman" w:cs="Times New Roman"/>
          <w:sz w:val="24"/>
          <w:szCs w:val="24"/>
        </w:rPr>
        <w:t xml:space="preserve">method </w:t>
      </w:r>
      <w:r w:rsidR="00471D6F" w:rsidRPr="00926FDE">
        <w:rPr>
          <w:rFonts w:ascii="Times New Roman" w:hAnsi="Times New Roman" w:cs="Times New Roman"/>
          <w:sz w:val="24"/>
          <w:szCs w:val="24"/>
        </w:rPr>
        <w:t xml:space="preserve">could find its acceptance in clinical studies for </w:t>
      </w:r>
      <w:r w:rsidR="002F22D1" w:rsidRPr="00926FDE">
        <w:rPr>
          <w:rFonts w:ascii="Times New Roman" w:hAnsi="Times New Roman" w:cs="Times New Roman"/>
          <w:sz w:val="24"/>
          <w:szCs w:val="24"/>
        </w:rPr>
        <w:t>tumor</w:t>
      </w:r>
      <w:r w:rsidR="00471D6F" w:rsidRPr="00926FDE">
        <w:rPr>
          <w:rFonts w:ascii="Times New Roman" w:hAnsi="Times New Roman" w:cs="Times New Roman"/>
          <w:sz w:val="24"/>
          <w:szCs w:val="24"/>
        </w:rPr>
        <w:t xml:space="preserve"> characterization, especially </w:t>
      </w:r>
      <w:r w:rsidR="00676231" w:rsidRPr="00926FDE">
        <w:rPr>
          <w:rFonts w:ascii="Times New Roman" w:hAnsi="Times New Roman" w:cs="Times New Roman"/>
          <w:sz w:val="24"/>
          <w:szCs w:val="24"/>
        </w:rPr>
        <w:t xml:space="preserve">when ion concentration is of interest in addition to water diffusion. </w:t>
      </w:r>
      <w:r w:rsidR="00C12B51" w:rsidRPr="00926FDE">
        <w:rPr>
          <w:rFonts w:ascii="Times New Roman" w:hAnsi="Times New Roman" w:cs="Times New Roman"/>
          <w:sz w:val="24"/>
          <w:szCs w:val="24"/>
        </w:rPr>
        <w:t>Nevertheless, we believe that m</w:t>
      </w:r>
      <w:r w:rsidR="00C12B51" w:rsidRPr="00926FDE">
        <w:rPr>
          <w:rFonts w:ascii="Times New Roman" w:eastAsia="Malgun Gothic" w:hAnsi="Times New Roman" w:cs="Times New Roman"/>
          <w:bCs/>
          <w:sz w:val="24"/>
          <w:szCs w:val="24"/>
        </w:rPr>
        <w:t>easurement of ionic conductivity from a relatively fast and simple multi-echo T</w:t>
      </w:r>
      <w:r w:rsidR="00C12B51" w:rsidRPr="00926FDE">
        <w:rPr>
          <w:rFonts w:ascii="Times New Roman" w:eastAsia="Malgun Gothic" w:hAnsi="Times New Roman" w:cs="Times New Roman"/>
          <w:bCs/>
          <w:sz w:val="24"/>
          <w:szCs w:val="24"/>
          <w:vertAlign w:val="subscript"/>
        </w:rPr>
        <w:t>2</w:t>
      </w:r>
      <w:r w:rsidR="00C12B51" w:rsidRPr="00926FDE">
        <w:rPr>
          <w:rFonts w:ascii="Times New Roman" w:eastAsia="Malgun Gothic" w:hAnsi="Times New Roman" w:cs="Times New Roman"/>
          <w:bCs/>
          <w:sz w:val="24"/>
          <w:szCs w:val="24"/>
        </w:rPr>
        <w:t>-weighted sequence</w:t>
      </w:r>
      <w:r w:rsidR="003B771B" w:rsidRPr="00926FDE">
        <w:rPr>
          <w:rFonts w:ascii="Times New Roman" w:eastAsia="Malgun Gothic" w:hAnsi="Times New Roman" w:cs="Times New Roman"/>
          <w:bCs/>
          <w:sz w:val="24"/>
          <w:szCs w:val="24"/>
        </w:rPr>
        <w:t>, as used in the current study</w:t>
      </w:r>
      <w:r w:rsidR="00E7148F" w:rsidRPr="00926FDE">
        <w:rPr>
          <w:rFonts w:ascii="Times New Roman" w:eastAsia="Malgun Gothic" w:hAnsi="Times New Roman" w:cs="Times New Roman"/>
          <w:bCs/>
          <w:sz w:val="24"/>
          <w:szCs w:val="24"/>
        </w:rPr>
        <w:t>, provides</w:t>
      </w:r>
      <w:r w:rsidR="00C12B51" w:rsidRPr="00926FDE">
        <w:rPr>
          <w:rFonts w:ascii="Times New Roman" w:eastAsia="Malgun Gothic" w:hAnsi="Times New Roman" w:cs="Times New Roman"/>
          <w:bCs/>
          <w:sz w:val="24"/>
          <w:szCs w:val="24"/>
        </w:rPr>
        <w:t xml:space="preserve"> a novel contrast for characterization of brain </w:t>
      </w:r>
      <w:r w:rsidR="002F22D1" w:rsidRPr="00926FDE">
        <w:rPr>
          <w:rFonts w:ascii="Times New Roman" w:eastAsia="Malgun Gothic" w:hAnsi="Times New Roman" w:cs="Times New Roman"/>
          <w:bCs/>
          <w:sz w:val="24"/>
          <w:szCs w:val="24"/>
        </w:rPr>
        <w:t>tumor</w:t>
      </w:r>
      <w:r w:rsidR="00C12B51" w:rsidRPr="00926FDE">
        <w:rPr>
          <w:rFonts w:ascii="Times New Roman" w:eastAsia="Malgun Gothic" w:hAnsi="Times New Roman" w:cs="Times New Roman"/>
          <w:bCs/>
          <w:sz w:val="24"/>
          <w:szCs w:val="24"/>
        </w:rPr>
        <w:t xml:space="preserve">s and that this information may be complementary to other contrast mechanisms including mean diffusivity and may aid in better </w:t>
      </w:r>
      <w:r w:rsidR="00C12B51" w:rsidRPr="00926FDE">
        <w:rPr>
          <w:rFonts w:ascii="Times New Roman" w:hAnsi="Times New Roman" w:cs="Times New Roman"/>
          <w:sz w:val="24"/>
          <w:szCs w:val="24"/>
        </w:rPr>
        <w:t xml:space="preserve">understanding of the biology of brain </w:t>
      </w:r>
      <w:r w:rsidR="00E01184" w:rsidRPr="00926FDE">
        <w:rPr>
          <w:rFonts w:ascii="Times New Roman" w:hAnsi="Times New Roman" w:cs="Times New Roman"/>
          <w:sz w:val="24"/>
          <w:szCs w:val="24"/>
        </w:rPr>
        <w:t>tumors</w:t>
      </w:r>
      <w:r w:rsidR="00C12B51" w:rsidRPr="00926FDE">
        <w:rPr>
          <w:rFonts w:ascii="Times New Roman" w:hAnsi="Times New Roman" w:cs="Times New Roman"/>
          <w:sz w:val="24"/>
          <w:szCs w:val="24"/>
        </w:rPr>
        <w:t>.</w:t>
      </w:r>
    </w:p>
    <w:p w14:paraId="457564C2" w14:textId="77777777" w:rsidR="009E5BA9" w:rsidRPr="00926FDE" w:rsidRDefault="009E5BA9" w:rsidP="009E5BA9">
      <w:pPr>
        <w:spacing w:line="360" w:lineRule="auto"/>
        <w:ind w:firstLine="720"/>
        <w:rPr>
          <w:rFonts w:ascii="Times New Roman" w:hAnsi="Times New Roman" w:cs="Times New Roman"/>
          <w:sz w:val="24"/>
          <w:szCs w:val="24"/>
        </w:rPr>
      </w:pPr>
    </w:p>
    <w:p w14:paraId="51F258C6" w14:textId="789B5316" w:rsidR="00294907" w:rsidRPr="00926FDE" w:rsidRDefault="00294907" w:rsidP="009E5BA9">
      <w:pPr>
        <w:spacing w:line="360" w:lineRule="auto"/>
        <w:rPr>
          <w:rFonts w:ascii="Times New Roman" w:hAnsi="Times New Roman" w:cs="Times New Roman"/>
          <w:sz w:val="24"/>
          <w:szCs w:val="24"/>
        </w:rPr>
      </w:pPr>
      <w:r w:rsidRPr="00926FDE">
        <w:rPr>
          <w:rFonts w:ascii="Times New Roman" w:hAnsi="Times New Roman" w:cs="Times New Roman"/>
          <w:sz w:val="24"/>
          <w:szCs w:val="24"/>
        </w:rPr>
        <w:t xml:space="preserve">In conclusion, conductivity imaging can </w:t>
      </w:r>
      <w:r w:rsidR="00015EA5" w:rsidRPr="00926FDE">
        <w:rPr>
          <w:rFonts w:ascii="Times New Roman" w:hAnsi="Times New Roman" w:cs="Times New Roman"/>
          <w:sz w:val="24"/>
          <w:szCs w:val="24"/>
        </w:rPr>
        <w:t>add</w:t>
      </w:r>
      <w:r w:rsidRPr="00926FDE">
        <w:rPr>
          <w:rFonts w:ascii="Times New Roman" w:hAnsi="Times New Roman" w:cs="Times New Roman"/>
          <w:sz w:val="24"/>
          <w:szCs w:val="24"/>
        </w:rPr>
        <w:t xml:space="preserve"> more valuable diagnostic information in </w:t>
      </w:r>
      <w:r w:rsidR="00F847AF" w:rsidRPr="00926FDE">
        <w:rPr>
          <w:rFonts w:ascii="Times New Roman" w:hAnsi="Times New Roman" w:cs="Times New Roman"/>
          <w:sz w:val="24"/>
          <w:szCs w:val="24"/>
        </w:rPr>
        <w:t xml:space="preserve">non-invasive </w:t>
      </w:r>
      <w:r w:rsidRPr="00926FDE">
        <w:rPr>
          <w:rFonts w:ascii="Times New Roman" w:hAnsi="Times New Roman" w:cs="Times New Roman"/>
          <w:sz w:val="24"/>
          <w:szCs w:val="24"/>
        </w:rPr>
        <w:t xml:space="preserve">preclinical and clinical practice. </w:t>
      </w:r>
      <w:r w:rsidR="00015EA5" w:rsidRPr="00926FDE">
        <w:rPr>
          <w:rFonts w:ascii="Times New Roman" w:hAnsi="Times New Roman" w:cs="Times New Roman"/>
          <w:sz w:val="24"/>
          <w:szCs w:val="24"/>
        </w:rPr>
        <w:t>Findings of this study shows the potential of conductivity imaging technique as a useful</w:t>
      </w:r>
      <w:r w:rsidR="00F847AF" w:rsidRPr="00926FDE">
        <w:rPr>
          <w:rFonts w:ascii="Times New Roman" w:hAnsi="Times New Roman" w:cs="Times New Roman"/>
          <w:sz w:val="24"/>
          <w:szCs w:val="24"/>
        </w:rPr>
        <w:t xml:space="preserve"> </w:t>
      </w:r>
      <w:r w:rsidR="00015EA5" w:rsidRPr="00926FDE">
        <w:rPr>
          <w:rFonts w:ascii="Times New Roman" w:hAnsi="Times New Roman" w:cs="Times New Roman"/>
          <w:sz w:val="24"/>
          <w:szCs w:val="24"/>
        </w:rPr>
        <w:t xml:space="preserve">biomarker </w:t>
      </w:r>
      <w:r w:rsidR="009E5BA9" w:rsidRPr="00926FDE">
        <w:rPr>
          <w:rFonts w:ascii="Times New Roman" w:hAnsi="Times New Roman" w:cs="Times New Roman"/>
          <w:sz w:val="24"/>
          <w:szCs w:val="24"/>
        </w:rPr>
        <w:t>for</w:t>
      </w:r>
      <w:r w:rsidR="00015EA5" w:rsidRPr="00926FDE">
        <w:rPr>
          <w:rFonts w:ascii="Times New Roman" w:hAnsi="Times New Roman" w:cs="Times New Roman"/>
          <w:sz w:val="24"/>
          <w:szCs w:val="24"/>
        </w:rPr>
        <w:t xml:space="preserve"> glioblastoma model</w:t>
      </w:r>
      <w:r w:rsidR="009E5BA9" w:rsidRPr="00926FDE">
        <w:rPr>
          <w:rFonts w:ascii="Times New Roman" w:hAnsi="Times New Roman" w:cs="Times New Roman"/>
          <w:sz w:val="24"/>
          <w:szCs w:val="24"/>
        </w:rPr>
        <w:t>s</w:t>
      </w:r>
      <w:r w:rsidR="00015EA5" w:rsidRPr="00926FDE">
        <w:rPr>
          <w:rFonts w:ascii="Times New Roman" w:hAnsi="Times New Roman" w:cs="Times New Roman"/>
          <w:sz w:val="24"/>
          <w:szCs w:val="24"/>
        </w:rPr>
        <w:t xml:space="preserve">. In future studies, combination of </w:t>
      </w:r>
      <w:r w:rsidR="009E5BA9" w:rsidRPr="00926FDE">
        <w:rPr>
          <w:rFonts w:ascii="Times New Roman" w:hAnsi="Times New Roman" w:cs="Times New Roman"/>
          <w:sz w:val="24"/>
          <w:szCs w:val="24"/>
        </w:rPr>
        <w:t>sodium</w:t>
      </w:r>
      <w:r w:rsidR="00015EA5" w:rsidRPr="00926FDE">
        <w:rPr>
          <w:rFonts w:ascii="Times New Roman" w:hAnsi="Times New Roman" w:cs="Times New Roman"/>
          <w:sz w:val="24"/>
          <w:szCs w:val="24"/>
        </w:rPr>
        <w:t xml:space="preserve"> and </w:t>
      </w:r>
      <w:r w:rsidR="009E5BA9" w:rsidRPr="00926FDE">
        <w:rPr>
          <w:rFonts w:ascii="Times New Roman" w:hAnsi="Times New Roman" w:cs="Times New Roman"/>
          <w:sz w:val="24"/>
          <w:szCs w:val="24"/>
          <w:vertAlign w:val="superscript"/>
        </w:rPr>
        <w:t>1</w:t>
      </w:r>
      <w:r w:rsidR="009E5BA9" w:rsidRPr="00926FDE">
        <w:rPr>
          <w:rFonts w:ascii="Times New Roman" w:hAnsi="Times New Roman" w:cs="Times New Roman"/>
          <w:sz w:val="24"/>
          <w:szCs w:val="24"/>
        </w:rPr>
        <w:t xml:space="preserve">H MREPT based </w:t>
      </w:r>
      <w:r w:rsidR="00015EA5" w:rsidRPr="00926FDE">
        <w:rPr>
          <w:rFonts w:ascii="Times New Roman" w:hAnsi="Times New Roman" w:cs="Times New Roman"/>
          <w:sz w:val="24"/>
          <w:szCs w:val="24"/>
        </w:rPr>
        <w:t xml:space="preserve">conductivity imaging could be helpful </w:t>
      </w:r>
      <w:r w:rsidR="009E5BA9" w:rsidRPr="00926FDE">
        <w:rPr>
          <w:rFonts w:ascii="Times New Roman" w:hAnsi="Times New Roman" w:cs="Times New Roman"/>
          <w:sz w:val="24"/>
          <w:szCs w:val="24"/>
        </w:rPr>
        <w:t>in identifying</w:t>
      </w:r>
      <w:r w:rsidR="00015EA5" w:rsidRPr="00926FDE">
        <w:rPr>
          <w:rFonts w:ascii="Times New Roman" w:hAnsi="Times New Roman" w:cs="Times New Roman"/>
          <w:sz w:val="24"/>
          <w:szCs w:val="24"/>
        </w:rPr>
        <w:t xml:space="preserve"> the underlying ionic mechanism dominant for conductivity contrast.</w:t>
      </w:r>
    </w:p>
    <w:p w14:paraId="588E26EA" w14:textId="79CF79C9" w:rsidR="00977233" w:rsidRPr="00926FDE" w:rsidRDefault="00977233" w:rsidP="00B771AC">
      <w:pPr>
        <w:spacing w:line="360" w:lineRule="auto"/>
        <w:ind w:right="26"/>
        <w:rPr>
          <w:rFonts w:ascii="Times New Roman" w:hAnsi="Times New Roman" w:cs="Times New Roman"/>
          <w:sz w:val="22"/>
        </w:rPr>
      </w:pPr>
    </w:p>
    <w:p w14:paraId="5EE809E1" w14:textId="77777777" w:rsidR="00A56DFC" w:rsidRPr="00926FDE" w:rsidRDefault="00A56DFC" w:rsidP="00D80A83">
      <w:pPr>
        <w:tabs>
          <w:tab w:val="left" w:pos="364"/>
        </w:tabs>
        <w:spacing w:before="240" w:after="240" w:line="360" w:lineRule="auto"/>
        <w:rPr>
          <w:rFonts w:ascii="Times New Roman" w:hAnsi="Times New Roman" w:cs="Times New Roman"/>
          <w:sz w:val="22"/>
        </w:rPr>
      </w:pPr>
    </w:p>
    <w:p w14:paraId="4F4C839A" w14:textId="0D060A3D" w:rsidR="00903A5C" w:rsidRPr="00926FDE" w:rsidRDefault="00903A5C" w:rsidP="004C1887">
      <w:pPr>
        <w:tabs>
          <w:tab w:val="left" w:pos="364"/>
        </w:tabs>
        <w:spacing w:before="240" w:after="240" w:line="360" w:lineRule="auto"/>
        <w:rPr>
          <w:rFonts w:ascii="Times New Roman" w:eastAsia="Malgun Gothic" w:hAnsi="Times New Roman" w:cs="Times New Roman"/>
          <w:b/>
          <w:bCs/>
          <w:sz w:val="24"/>
          <w:szCs w:val="24"/>
          <w:lang w:val="en-GB"/>
        </w:rPr>
      </w:pPr>
      <w:r w:rsidRPr="00926FDE">
        <w:rPr>
          <w:rFonts w:ascii="Times New Roman" w:eastAsia="Malgun Gothic" w:hAnsi="Times New Roman" w:cs="Times New Roman"/>
          <w:b/>
          <w:bCs/>
          <w:sz w:val="24"/>
          <w:szCs w:val="24"/>
          <w:lang w:val="en-GB"/>
        </w:rPr>
        <w:t>ACKNOWLEDGEMENTS</w:t>
      </w:r>
    </w:p>
    <w:p w14:paraId="2BCC1962" w14:textId="31DE01F9" w:rsidR="00355675" w:rsidRPr="00926FDE" w:rsidRDefault="009D65C5" w:rsidP="009E5BA9">
      <w:pPr>
        <w:tabs>
          <w:tab w:val="left" w:pos="364"/>
        </w:tabs>
        <w:spacing w:after="240" w:line="360" w:lineRule="auto"/>
        <w:rPr>
          <w:b/>
          <w:szCs w:val="24"/>
        </w:rPr>
      </w:pPr>
      <w:r w:rsidRPr="00926FDE">
        <w:rPr>
          <w:rFonts w:ascii="Times New Roman" w:hAnsi="Times New Roman" w:cs="Times New Roman"/>
          <w:bCs/>
          <w:sz w:val="24"/>
          <w:szCs w:val="24"/>
        </w:rPr>
        <w:t xml:space="preserve">We would like to thank </w:t>
      </w:r>
      <w:r w:rsidR="00257052" w:rsidRPr="00926FDE">
        <w:rPr>
          <w:rFonts w:ascii="Times New Roman" w:hAnsi="Times New Roman" w:cs="Times New Roman"/>
          <w:bCs/>
          <w:sz w:val="24"/>
          <w:szCs w:val="24"/>
        </w:rPr>
        <w:t>Claire Kelly</w:t>
      </w:r>
      <w:r w:rsidRPr="00926FDE">
        <w:rPr>
          <w:rFonts w:ascii="Times New Roman" w:hAnsi="Times New Roman" w:cs="Times New Roman"/>
          <w:bCs/>
          <w:sz w:val="24"/>
          <w:szCs w:val="24"/>
        </w:rPr>
        <w:t xml:space="preserve"> </w:t>
      </w:r>
      <w:r w:rsidR="00C12B51" w:rsidRPr="00926FDE">
        <w:rPr>
          <w:rFonts w:ascii="Times New Roman" w:hAnsi="Times New Roman" w:cs="Times New Roman"/>
          <w:bCs/>
          <w:sz w:val="24"/>
          <w:szCs w:val="24"/>
        </w:rPr>
        <w:t xml:space="preserve">for </w:t>
      </w:r>
      <w:r w:rsidR="00E01184" w:rsidRPr="00926FDE">
        <w:rPr>
          <w:rFonts w:ascii="Times New Roman" w:hAnsi="Times New Roman" w:cs="Times New Roman"/>
          <w:bCs/>
          <w:sz w:val="24"/>
          <w:szCs w:val="24"/>
        </w:rPr>
        <w:t>maintaining the</w:t>
      </w:r>
      <w:r w:rsidR="00C12B51" w:rsidRPr="00926FDE">
        <w:rPr>
          <w:rFonts w:ascii="Times New Roman" w:hAnsi="Times New Roman" w:cs="Times New Roman"/>
          <w:bCs/>
          <w:sz w:val="24"/>
          <w:szCs w:val="24"/>
        </w:rPr>
        <w:t xml:space="preserve"> F98 </w:t>
      </w:r>
      <w:r w:rsidR="00E01184" w:rsidRPr="00926FDE">
        <w:rPr>
          <w:rFonts w:ascii="Times New Roman" w:hAnsi="Times New Roman" w:cs="Times New Roman"/>
          <w:bCs/>
          <w:sz w:val="24"/>
          <w:szCs w:val="24"/>
        </w:rPr>
        <w:t>tumor</w:t>
      </w:r>
      <w:r w:rsidR="00C12B51" w:rsidRPr="00926FDE">
        <w:rPr>
          <w:rFonts w:ascii="Times New Roman" w:hAnsi="Times New Roman" w:cs="Times New Roman"/>
          <w:bCs/>
          <w:sz w:val="24"/>
          <w:szCs w:val="24"/>
        </w:rPr>
        <w:t xml:space="preserve"> cell line</w:t>
      </w:r>
      <w:r w:rsidR="00880FD2" w:rsidRPr="00926FDE">
        <w:rPr>
          <w:rFonts w:ascii="Times New Roman" w:hAnsi="Times New Roman" w:cs="Times New Roman"/>
          <w:bCs/>
          <w:sz w:val="24"/>
          <w:szCs w:val="24"/>
        </w:rPr>
        <w:t xml:space="preserve"> and Sourav Bhaduri for performing phantom experiment</w:t>
      </w:r>
      <w:r w:rsidR="008D7FD8" w:rsidRPr="00926FDE">
        <w:rPr>
          <w:rFonts w:ascii="Times New Roman" w:hAnsi="Times New Roman" w:cs="Times New Roman"/>
          <w:bCs/>
          <w:sz w:val="24"/>
          <w:szCs w:val="24"/>
        </w:rPr>
        <w:t>.</w:t>
      </w:r>
      <w:r w:rsidR="00C12B51" w:rsidRPr="00926FDE">
        <w:rPr>
          <w:rFonts w:ascii="Times New Roman" w:hAnsi="Times New Roman" w:cs="Times New Roman"/>
          <w:bCs/>
          <w:sz w:val="24"/>
          <w:szCs w:val="24"/>
        </w:rPr>
        <w:t xml:space="preserve"> </w:t>
      </w:r>
      <w:r w:rsidR="00480D9E" w:rsidRPr="00926FDE">
        <w:rPr>
          <w:rFonts w:ascii="Times New Roman" w:hAnsi="Times New Roman" w:cs="Times New Roman"/>
          <w:bCs/>
          <w:sz w:val="24"/>
          <w:szCs w:val="24"/>
        </w:rPr>
        <w:t xml:space="preserve">We </w:t>
      </w:r>
      <w:r w:rsidR="00E37D43" w:rsidRPr="00926FDE">
        <w:rPr>
          <w:rFonts w:ascii="Times New Roman" w:hAnsi="Times New Roman" w:cs="Times New Roman"/>
          <w:bCs/>
          <w:sz w:val="24"/>
          <w:szCs w:val="24"/>
        </w:rPr>
        <w:t xml:space="preserve">would </w:t>
      </w:r>
      <w:r w:rsidR="00480D9E" w:rsidRPr="00926FDE">
        <w:rPr>
          <w:rFonts w:ascii="Times New Roman" w:hAnsi="Times New Roman" w:cs="Times New Roman"/>
          <w:bCs/>
          <w:sz w:val="24"/>
          <w:szCs w:val="24"/>
        </w:rPr>
        <w:t xml:space="preserve">also </w:t>
      </w:r>
      <w:r w:rsidR="00E37D43" w:rsidRPr="00926FDE">
        <w:rPr>
          <w:rFonts w:ascii="Times New Roman" w:hAnsi="Times New Roman" w:cs="Times New Roman"/>
          <w:bCs/>
          <w:sz w:val="24"/>
          <w:szCs w:val="24"/>
        </w:rPr>
        <w:t xml:space="preserve">like to </w:t>
      </w:r>
      <w:r w:rsidR="0011189C" w:rsidRPr="00926FDE">
        <w:rPr>
          <w:rFonts w:ascii="Times New Roman" w:hAnsi="Times New Roman" w:cs="Times New Roman"/>
          <w:bCs/>
          <w:sz w:val="24"/>
          <w:szCs w:val="24"/>
        </w:rPr>
        <w:t xml:space="preserve">acknowledge the </w:t>
      </w:r>
      <w:r w:rsidR="00682690" w:rsidRPr="00926FDE">
        <w:rPr>
          <w:rFonts w:ascii="Times New Roman" w:hAnsi="Times New Roman" w:cs="Times New Roman"/>
          <w:bCs/>
          <w:sz w:val="24"/>
          <w:szCs w:val="24"/>
        </w:rPr>
        <w:t xml:space="preserve">MRC-KHIDI networking grant which helped us in setting up a collaboration between </w:t>
      </w:r>
      <w:r w:rsidR="00D62A60" w:rsidRPr="00926FDE">
        <w:rPr>
          <w:rFonts w:ascii="Times New Roman" w:hAnsi="Times New Roman" w:cs="Times New Roman"/>
          <w:bCs/>
          <w:sz w:val="24"/>
          <w:szCs w:val="24"/>
        </w:rPr>
        <w:t xml:space="preserve">Kyung </w:t>
      </w:r>
      <w:proofErr w:type="spellStart"/>
      <w:r w:rsidR="00D62A60" w:rsidRPr="00926FDE">
        <w:rPr>
          <w:rFonts w:ascii="Times New Roman" w:hAnsi="Times New Roman" w:cs="Times New Roman"/>
          <w:bCs/>
          <w:sz w:val="24"/>
          <w:szCs w:val="24"/>
        </w:rPr>
        <w:t>Hee</w:t>
      </w:r>
      <w:proofErr w:type="spellEnd"/>
      <w:r w:rsidR="00D62A60" w:rsidRPr="00926FDE">
        <w:rPr>
          <w:rFonts w:ascii="Times New Roman" w:hAnsi="Times New Roman" w:cs="Times New Roman"/>
          <w:bCs/>
          <w:sz w:val="24"/>
          <w:szCs w:val="24"/>
        </w:rPr>
        <w:t xml:space="preserve"> University and University of Liverpool (UK)</w:t>
      </w:r>
      <w:r w:rsidR="00682690" w:rsidRPr="00926FDE">
        <w:rPr>
          <w:rFonts w:ascii="Times New Roman" w:hAnsi="Times New Roman" w:cs="Times New Roman"/>
          <w:bCs/>
          <w:sz w:val="24"/>
          <w:szCs w:val="24"/>
        </w:rPr>
        <w:t>.</w:t>
      </w:r>
      <w:r w:rsidR="00370F07" w:rsidRPr="00926FDE">
        <w:rPr>
          <w:rFonts w:ascii="Times New Roman" w:hAnsi="Times New Roman" w:cs="Times New Roman"/>
          <w:bCs/>
          <w:sz w:val="24"/>
          <w:szCs w:val="24"/>
        </w:rPr>
        <w:t xml:space="preserve"> N.K, H.J.K and E.J.W </w:t>
      </w:r>
      <w:r w:rsidR="00364525" w:rsidRPr="00926FDE">
        <w:rPr>
          <w:rFonts w:ascii="Times New Roman" w:hAnsi="Times New Roman" w:cs="Times New Roman"/>
          <w:bCs/>
          <w:sz w:val="24"/>
          <w:szCs w:val="24"/>
        </w:rPr>
        <w:t xml:space="preserve">were </w:t>
      </w:r>
      <w:r w:rsidR="00370F07" w:rsidRPr="00926FDE">
        <w:rPr>
          <w:rFonts w:ascii="Times New Roman" w:hAnsi="Times New Roman" w:cs="Times New Roman"/>
          <w:bCs/>
          <w:sz w:val="24"/>
          <w:szCs w:val="24"/>
        </w:rPr>
        <w:t>supported by Ministry of Health and Welfare of Korea (</w:t>
      </w:r>
      <w:r w:rsidR="00370F07" w:rsidRPr="00926FDE">
        <w:rPr>
          <w:rFonts w:ascii="Times New Roman" w:hAnsi="Times New Roman" w:cs="Times New Roman"/>
          <w:sz w:val="24"/>
          <w:szCs w:val="24"/>
          <w:shd w:val="clear" w:color="auto" w:fill="FFFFFF"/>
        </w:rPr>
        <w:t>No. HI17C1808, HI18C2435</w:t>
      </w:r>
      <w:r w:rsidR="00370F07" w:rsidRPr="00926FDE">
        <w:rPr>
          <w:rFonts w:ascii="Times New Roman" w:hAnsi="Times New Roman" w:cs="Times New Roman"/>
          <w:bCs/>
          <w:sz w:val="24"/>
          <w:szCs w:val="24"/>
        </w:rPr>
        <w:t>).</w:t>
      </w:r>
      <w:r w:rsidR="00D41C05" w:rsidRPr="00926FDE">
        <w:rPr>
          <w:rFonts w:ascii="Times New Roman" w:hAnsi="Times New Roman" w:cs="Times New Roman"/>
          <w:bCs/>
          <w:sz w:val="24"/>
          <w:szCs w:val="24"/>
        </w:rPr>
        <w:t xml:space="preserve"> </w:t>
      </w:r>
      <w:r w:rsidR="00370F07" w:rsidRPr="00926FDE">
        <w:rPr>
          <w:rFonts w:ascii="Times New Roman" w:hAnsi="Times New Roman" w:cs="Times New Roman"/>
          <w:bCs/>
          <w:sz w:val="24"/>
          <w:szCs w:val="24"/>
        </w:rPr>
        <w:t>A.S.M</w:t>
      </w:r>
      <w:r w:rsidR="006F5397" w:rsidRPr="00926FDE">
        <w:rPr>
          <w:rFonts w:ascii="Times New Roman" w:hAnsi="Times New Roman" w:cs="Times New Roman"/>
          <w:bCs/>
          <w:sz w:val="24"/>
          <w:szCs w:val="24"/>
        </w:rPr>
        <w:t xml:space="preserve"> </w:t>
      </w:r>
      <w:r w:rsidR="00D41C05" w:rsidRPr="00926FDE">
        <w:rPr>
          <w:rFonts w:ascii="Times New Roman" w:hAnsi="Times New Roman" w:cs="Times New Roman"/>
          <w:bCs/>
          <w:sz w:val="24"/>
          <w:szCs w:val="24"/>
        </w:rPr>
        <w:t>was funded by 2019 Endeavour Executive Leadership Award from Australian Government</w:t>
      </w:r>
      <w:r w:rsidR="00693FAA" w:rsidRPr="00926FDE">
        <w:rPr>
          <w:rFonts w:ascii="Times New Roman" w:hAnsi="Times New Roman" w:cs="Times New Roman"/>
          <w:bCs/>
          <w:sz w:val="24"/>
          <w:szCs w:val="24"/>
        </w:rPr>
        <w:t>’s</w:t>
      </w:r>
      <w:r w:rsidR="00D41C05" w:rsidRPr="00926FDE">
        <w:rPr>
          <w:rFonts w:ascii="Times New Roman" w:hAnsi="Times New Roman" w:cs="Times New Roman"/>
          <w:bCs/>
          <w:sz w:val="24"/>
          <w:szCs w:val="24"/>
        </w:rPr>
        <w:t xml:space="preserve"> Department of Education and Training</w:t>
      </w:r>
      <w:r w:rsidR="00693FAA" w:rsidRPr="00926FDE">
        <w:rPr>
          <w:rFonts w:ascii="Times New Roman" w:hAnsi="Times New Roman" w:cs="Times New Roman"/>
          <w:bCs/>
          <w:sz w:val="24"/>
          <w:szCs w:val="24"/>
        </w:rPr>
        <w:t xml:space="preserve"> to visit KHU and work on certain aspects of this project. </w:t>
      </w:r>
      <w:r w:rsidR="006F5397" w:rsidRPr="00926FDE">
        <w:rPr>
          <w:rFonts w:ascii="Times New Roman" w:hAnsi="Times New Roman" w:cs="Times New Roman"/>
          <w:bCs/>
          <w:sz w:val="24"/>
          <w:szCs w:val="24"/>
        </w:rPr>
        <w:t>All imaging work was carried out in the Centre for Preclinical Imaging, University of Liverpool (United Kingdom).</w:t>
      </w:r>
    </w:p>
    <w:p w14:paraId="12DEEE50" w14:textId="77777777" w:rsidR="00355675" w:rsidRPr="00926FDE" w:rsidRDefault="00355675" w:rsidP="00903A5C">
      <w:pPr>
        <w:pStyle w:val="bibcit"/>
        <w:spacing w:after="0" w:line="360" w:lineRule="auto"/>
        <w:jc w:val="both"/>
        <w:outlineLvl w:val="0"/>
        <w:rPr>
          <w:b/>
          <w:szCs w:val="24"/>
        </w:rPr>
      </w:pPr>
    </w:p>
    <w:p w14:paraId="17D29878" w14:textId="77777777" w:rsidR="00355675" w:rsidRPr="00926FDE" w:rsidRDefault="00355675" w:rsidP="00903A5C">
      <w:pPr>
        <w:pStyle w:val="bibcit"/>
        <w:spacing w:after="0" w:line="360" w:lineRule="auto"/>
        <w:jc w:val="both"/>
        <w:outlineLvl w:val="0"/>
        <w:rPr>
          <w:b/>
          <w:szCs w:val="24"/>
        </w:rPr>
      </w:pPr>
    </w:p>
    <w:p w14:paraId="1B447DC1" w14:textId="77777777" w:rsidR="00355675" w:rsidRPr="00926FDE" w:rsidRDefault="00355675" w:rsidP="00903A5C">
      <w:pPr>
        <w:pStyle w:val="bibcit"/>
        <w:spacing w:after="0" w:line="360" w:lineRule="auto"/>
        <w:jc w:val="both"/>
        <w:outlineLvl w:val="0"/>
        <w:rPr>
          <w:b/>
          <w:szCs w:val="24"/>
        </w:rPr>
      </w:pPr>
    </w:p>
    <w:p w14:paraId="65B71A53" w14:textId="77777777" w:rsidR="00355675" w:rsidRPr="00926FDE" w:rsidRDefault="00355675" w:rsidP="00903A5C">
      <w:pPr>
        <w:pStyle w:val="bibcit"/>
        <w:spacing w:after="0" w:line="360" w:lineRule="auto"/>
        <w:jc w:val="both"/>
        <w:outlineLvl w:val="0"/>
        <w:rPr>
          <w:b/>
          <w:szCs w:val="24"/>
        </w:rPr>
      </w:pPr>
    </w:p>
    <w:p w14:paraId="27D9D734" w14:textId="279B189D" w:rsidR="00903A5C" w:rsidRPr="00926FDE" w:rsidRDefault="009E5BA9" w:rsidP="00CD7537">
      <w:pPr>
        <w:widowControl/>
        <w:wordWrap/>
        <w:autoSpaceDE/>
        <w:autoSpaceDN/>
        <w:spacing w:after="160" w:line="259" w:lineRule="auto"/>
        <w:jc w:val="left"/>
        <w:rPr>
          <w:rFonts w:ascii="Times New Roman" w:eastAsia="Batang" w:hAnsi="Times New Roman" w:cs="Times New Roman"/>
          <w:b/>
          <w:kern w:val="0"/>
          <w:sz w:val="24"/>
          <w:szCs w:val="24"/>
          <w:lang w:val="en-GB" w:eastAsia="en-US"/>
        </w:rPr>
      </w:pPr>
      <w:r w:rsidRPr="00926FDE">
        <w:rPr>
          <w:b/>
          <w:szCs w:val="24"/>
        </w:rPr>
        <w:br w:type="page"/>
      </w:r>
    </w:p>
    <w:p w14:paraId="580942FC" w14:textId="5B3881F9" w:rsidR="00136B16" w:rsidRPr="00926FDE" w:rsidRDefault="004B39F9" w:rsidP="00136B16">
      <w:pPr>
        <w:spacing w:line="360" w:lineRule="auto"/>
        <w:rPr>
          <w:rFonts w:ascii="Times New Roman" w:hAnsi="Times New Roman" w:cs="Times New Roman"/>
          <w:b/>
          <w:sz w:val="24"/>
          <w:szCs w:val="24"/>
        </w:rPr>
      </w:pPr>
      <w:r w:rsidRPr="00926FDE">
        <w:rPr>
          <w:rFonts w:ascii="Times New Roman" w:hAnsi="Times New Roman" w:cs="Times New Roman"/>
          <w:b/>
          <w:sz w:val="24"/>
          <w:szCs w:val="24"/>
        </w:rPr>
        <w:t>REFERENCES</w:t>
      </w:r>
    </w:p>
    <w:p w14:paraId="29671014" w14:textId="5EC18960" w:rsidR="005A613F" w:rsidRPr="00926FDE" w:rsidRDefault="005A613F"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b/>
          <w:sz w:val="24"/>
          <w:szCs w:val="24"/>
        </w:rPr>
        <w:fldChar w:fldCharType="begin" w:fldLock="1"/>
      </w:r>
      <w:r w:rsidRPr="00926FDE">
        <w:rPr>
          <w:rFonts w:ascii="Times New Roman" w:hAnsi="Times New Roman" w:cs="Times New Roman"/>
          <w:b/>
          <w:sz w:val="24"/>
          <w:szCs w:val="24"/>
        </w:rPr>
        <w:instrText xml:space="preserve">ADDIN Mendeley Bibliography CSL_BIBLIOGRAPHY </w:instrText>
      </w:r>
      <w:r w:rsidRPr="00926FDE">
        <w:rPr>
          <w:rFonts w:ascii="Times New Roman" w:hAnsi="Times New Roman" w:cs="Times New Roman"/>
          <w:b/>
          <w:sz w:val="24"/>
          <w:szCs w:val="24"/>
        </w:rPr>
        <w:fldChar w:fldCharType="separate"/>
      </w:r>
      <w:r w:rsidRPr="00926FDE">
        <w:rPr>
          <w:rFonts w:ascii="Times New Roman" w:hAnsi="Times New Roman" w:cs="Times New Roman"/>
          <w:noProof/>
          <w:sz w:val="24"/>
          <w:szCs w:val="24"/>
        </w:rPr>
        <w:t>1. Chen L, Zou X, Wang Y, Mao Y, Zhou L. Central nervous system tumors: A single center pathology review of 34,140 cases over 60 years. BMC Clin. Pathol. 2013;13.</w:t>
      </w:r>
    </w:p>
    <w:p w14:paraId="71E0A402" w14:textId="41C01F50" w:rsidR="005A613F" w:rsidRPr="00926FDE" w:rsidRDefault="005A613F"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2. Ellingson BM, Bendszus M, Boxerman J, et al. Consensus recommendations for a standardized Brain Tumor Imaging Protocol in clinical trials. Neuro. Oncol. 2015;17:1188–1198.</w:t>
      </w:r>
    </w:p>
    <w:p w14:paraId="5200CB46" w14:textId="027E0813" w:rsidR="005A613F" w:rsidRPr="00926FDE" w:rsidRDefault="005A613F"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3. Nunes Neto LP, Madelin G, Sood TP, et al. Quantitative sodium imaging and gliomas: a feasibility study. Neuroradiology 2018;60:795–802.</w:t>
      </w:r>
    </w:p>
    <w:p w14:paraId="038321A9" w14:textId="3808635F" w:rsidR="005A613F" w:rsidRPr="00926FDE" w:rsidRDefault="005A613F"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4. Jain R, Poisson LM, Gutman D, et al. Outcome prediction in patients with glioblastoma by using imaging, clinical, and genomic biomarkers: Focus on the nonenhancing component of the tumor. Radiology 2014;272:484–493.</w:t>
      </w:r>
    </w:p>
    <w:p w14:paraId="58AF1314" w14:textId="34D8FC45" w:rsidR="005A613F" w:rsidRPr="00926FDE" w:rsidRDefault="005A613F"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5. Thust SC, van den Bent MJ, Smits M. Pseudoprogression of brain tumors. J. Magn. Reson. Imaging 2018;48:571–589.</w:t>
      </w:r>
    </w:p>
    <w:p w14:paraId="4F7BD96E" w14:textId="2F34EC4A" w:rsidR="005A613F" w:rsidRPr="00926FDE" w:rsidRDefault="005A613F"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6. Doblas S, He T, Saunders D, et al. In vivo characterization of several rodent glioma models by 1H MRS. NMR Biomed. 2012;25:685–694.</w:t>
      </w:r>
    </w:p>
    <w:p w14:paraId="5D5131C4" w14:textId="5EFFFC34" w:rsidR="005A613F" w:rsidRPr="00926FDE" w:rsidRDefault="005A613F"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7. Barajas RF, Villanueva-Meyer J, Perry A, Berger M, Cha S. Biologically aggressive regions within glioblastoma identified by spin-lock contrast T1 relaxation in the rotating frame (T1ρ) MRI. Radiol. Case Reports 2017;12:827–832.</w:t>
      </w:r>
    </w:p>
    <w:p w14:paraId="0EEF201F" w14:textId="1D7B4A35" w:rsidR="005A613F" w:rsidRPr="00926FDE" w:rsidRDefault="005A613F"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8. Ray KJ, Simard MA, Larkin JR, et al. Tumor pH and protein concentration contribute to the signal of amide proton transfer magnetic resonance imaging. Cancer Res. 2019;79:1343–1352.</w:t>
      </w:r>
    </w:p>
    <w:p w14:paraId="06AFF8AB" w14:textId="1DDA9BA3" w:rsidR="005A613F" w:rsidRPr="00926FDE" w:rsidRDefault="005A613F"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9. Tha KK, Katscher U, Yamaguchi S, et al. Noninvasive electrical conductivity measurement by MRI: a test of its validity and the electrical conductivity characteristics of glioma. Eur. Radiol. 2018;28:348–355.</w:t>
      </w:r>
    </w:p>
    <w:p w14:paraId="27E35C77" w14:textId="66918186" w:rsidR="005A613F" w:rsidRPr="00926FDE" w:rsidRDefault="005A613F"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10. Hancu I, Roberts JC, Bulumulla S, Lee SK. On conductivity, permittivity, apparent diffusion coefficient, and their usefulness as cancer markers at MRI frequencies. Magn. Reson. Med. 2015;73:2025–2029.</w:t>
      </w:r>
    </w:p>
    <w:p w14:paraId="585EF860" w14:textId="43483A62" w:rsidR="005A613F" w:rsidRPr="00926FDE" w:rsidRDefault="005A613F"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 xml:space="preserve">11. </w:t>
      </w:r>
      <w:r w:rsidR="006703A7" w:rsidRPr="00926FDE">
        <w:rPr>
          <w:rFonts w:ascii="Times New Roman" w:hAnsi="Times New Roman" w:cs="Times New Roman"/>
          <w:noProof/>
          <w:sz w:val="24"/>
          <w:szCs w:val="24"/>
        </w:rPr>
        <w:t>Bulumu</w:t>
      </w:r>
      <w:r w:rsidR="00563DC5" w:rsidRPr="00926FDE">
        <w:rPr>
          <w:rFonts w:ascii="Times New Roman" w:hAnsi="Times New Roman" w:cs="Times New Roman"/>
          <w:noProof/>
          <w:sz w:val="24"/>
          <w:szCs w:val="24"/>
        </w:rPr>
        <w:t>lla SB, Lee SK, Yeo DTB. Conduc</w:t>
      </w:r>
      <w:r w:rsidR="006703A7" w:rsidRPr="00926FDE">
        <w:rPr>
          <w:rFonts w:ascii="Times New Roman" w:hAnsi="Times New Roman" w:cs="Times New Roman"/>
          <w:noProof/>
          <w:sz w:val="24"/>
          <w:szCs w:val="24"/>
        </w:rPr>
        <w:t>tivity and permittivity imaging at 3T. Concepts Magn. Reson. Part B. 2013;18:1199-1216.</w:t>
      </w:r>
    </w:p>
    <w:p w14:paraId="4E6B6F17" w14:textId="5B40B7B2" w:rsidR="005A613F" w:rsidRPr="00926FDE" w:rsidRDefault="005A613F"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12. Zhang X, Liu J, He B. Magnetic-resonance-based electrical properties tomography: A review. IEEE Rev. Biomed. Eng. 2014;7:87–96.</w:t>
      </w:r>
    </w:p>
    <w:p w14:paraId="0A9194A2" w14:textId="4E825A8A" w:rsidR="005A613F" w:rsidRPr="00926FDE" w:rsidRDefault="005A613F"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13.</w:t>
      </w:r>
      <w:r w:rsidR="009109AD" w:rsidRPr="00926FDE">
        <w:rPr>
          <w:rFonts w:ascii="Times New Roman" w:hAnsi="Times New Roman" w:cs="Times New Roman"/>
          <w:noProof/>
          <w:sz w:val="24"/>
          <w:szCs w:val="24"/>
        </w:rPr>
        <w:t xml:space="preserve"> Seo JK, Woo EJ. Magnetic resonance electrical impedance tomography (MREIT). SIAM Reiew 2011;53:40-68</w:t>
      </w:r>
    </w:p>
    <w:p w14:paraId="0DFFC513" w14:textId="79D837B9" w:rsidR="005A613F" w:rsidRPr="00926FDE" w:rsidRDefault="005A613F"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14. Katscher U, Findeklee C, Vernickel P, Nehrke K, Voigt T, Dössel O. Determination of Electric Conductivity and Local SAR Via B1 Mapping. IEEE Trans. Med. Imaging 2009;28:1365–1374.</w:t>
      </w:r>
    </w:p>
    <w:p w14:paraId="2838228D" w14:textId="76DE9B01" w:rsidR="005A613F" w:rsidRPr="00926FDE" w:rsidRDefault="005A613F"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15. Zhang X, He B. Imaging electric properties of human brain tissues by B1 mapping: A simulation study. J. Phys. Conf. Ser. 2010;224:474–481.</w:t>
      </w:r>
    </w:p>
    <w:p w14:paraId="0C923AFD" w14:textId="54ED7DA8" w:rsidR="005A613F" w:rsidRPr="00926FDE" w:rsidRDefault="005A613F"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16. Voigt T, Katscher U, Doessel O. Quantitative conductivity and permittivity imaging of the human brain using electric properties tomography. Magn. Reson. Med. 2011;66:456–466.</w:t>
      </w:r>
    </w:p>
    <w:p w14:paraId="60EDC57D" w14:textId="35FA7F75" w:rsidR="005A613F" w:rsidRPr="00926FDE" w:rsidRDefault="005A613F"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17. Mandija S, Meliadò EF, Huttinga NRF, Luijten PR, van den Berg CAT. Opening a new window on MR-based Electrical Properties Tomography with deep learning. Sci. Rep. 2019;9:1–9.</w:t>
      </w:r>
    </w:p>
    <w:p w14:paraId="1CBE347D" w14:textId="65F874C8" w:rsidR="005A613F" w:rsidRPr="00926FDE" w:rsidRDefault="005A613F"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18. Hampe N, Herrmann M, Amthor T, Findeklee C, Doneva M, Katscher U. Dictionary-based electric properties tomography. Magn. Reson. Med. 2019;81:342–349.</w:t>
      </w:r>
    </w:p>
    <w:p w14:paraId="47F05E5A" w14:textId="07A50F3A" w:rsidR="005A613F" w:rsidRPr="00926FDE" w:rsidRDefault="005A613F"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19. Kwon OI, Jeong WC, K Sajib SZ, Kim HJ, Woo EJ, Oh TI. Reconstruction of dual-frequency conductivity by optimization of phase map in MREIT and MREPT. Biomed. Eng. Online 2014;13:1–15.</w:t>
      </w:r>
    </w:p>
    <w:p w14:paraId="6B606C59" w14:textId="6245CD21" w:rsidR="005A613F" w:rsidRPr="00926FDE" w:rsidRDefault="005A613F"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20. Ropella KM, Noll DC. A regularized, model-based approach to phase-based conductivity mapping using MRI. Magn. Reson. Med. 2017;78:2011–2021.</w:t>
      </w:r>
    </w:p>
    <w:p w14:paraId="6D298160" w14:textId="2ADB5982" w:rsidR="005A613F" w:rsidRPr="00926FDE" w:rsidRDefault="005A613F"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21. Van Lier ALHMW, Raaijmakers A, Voigt T, et al. Electrical properties tomography in the human brain at 1.5, 3, and 7T: A comparison study. Magn. Reson. Med. 2014;71:354–363.</w:t>
      </w:r>
    </w:p>
    <w:p w14:paraId="6C552134" w14:textId="3C05A6FE" w:rsidR="005A613F" w:rsidRPr="00926FDE" w:rsidRDefault="005A613F"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22. Zhang X, De Moortele PF Van, Schmitter S, He B. Complex B1 mapping and electrical properties imaging of the human brain using a 16-channel transceiver coil at 7T. Magn. Reson. Med. 2013;69:1285–1296.</w:t>
      </w:r>
    </w:p>
    <w:p w14:paraId="18E7C64C" w14:textId="49BC73CF" w:rsidR="005A613F" w:rsidRPr="00926FDE" w:rsidRDefault="005A613F"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23. Van Lier ALHMW, Brunner DO, Pruessmann KP, et al. B</w:t>
      </w:r>
      <w:r w:rsidR="009109AD" w:rsidRPr="00926FDE">
        <w:rPr>
          <w:rFonts w:ascii="Times New Roman" w:hAnsi="Times New Roman" w:cs="Times New Roman"/>
          <w:noProof/>
          <w:sz w:val="24"/>
          <w:szCs w:val="24"/>
        </w:rPr>
        <w:t>-</w:t>
      </w:r>
      <w:r w:rsidRPr="00926FDE">
        <w:rPr>
          <w:rFonts w:ascii="Times New Roman" w:hAnsi="Times New Roman" w:cs="Times New Roman"/>
          <w:noProof/>
          <w:sz w:val="24"/>
          <w:szCs w:val="24"/>
        </w:rPr>
        <w:t>1+ phase mapping at 7 T and its application for in vivo electrical conductivity mapping. Magn. Reson. Med. 2012;67:552–561</w:t>
      </w:r>
      <w:r w:rsidR="009109AD" w:rsidRPr="00926FDE">
        <w:rPr>
          <w:rFonts w:ascii="Times New Roman" w:hAnsi="Times New Roman" w:cs="Times New Roman"/>
          <w:noProof/>
          <w:sz w:val="24"/>
          <w:szCs w:val="24"/>
        </w:rPr>
        <w:t>.</w:t>
      </w:r>
    </w:p>
    <w:p w14:paraId="0EAF1593" w14:textId="333DABB5" w:rsidR="005A613F" w:rsidRPr="00926FDE" w:rsidRDefault="005A613F"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24. Kim S-Y, Shin J, Kim D-H, et al. Correlation between electrical conductivity and apparent diffusion coefficient in breast cancer: effect of necrosis on magnetic resonance imaging. Eur. Radiol. 2018;28:3204–3214.</w:t>
      </w:r>
    </w:p>
    <w:p w14:paraId="6DDB5236" w14:textId="18E20BC0" w:rsidR="005A613F" w:rsidRPr="00926FDE" w:rsidRDefault="005A613F"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25. Kim SY, Shin J, Kim DH, et al. Correlation between conductivity and prognostic factors in invasive breast cancer using magnetic resonance electric properties tomography (MREPT). Eur. Radiol. 2016;26:2317–2326.</w:t>
      </w:r>
    </w:p>
    <w:p w14:paraId="11EDC919" w14:textId="5DB3BB3E" w:rsidR="005A613F" w:rsidRPr="00926FDE" w:rsidRDefault="005A613F"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26. Liu J, Shao Q, Wang Y, et al. In vivo imaging of electrical properties of an animal tumor model with an 8-channel transceiver array at 7 T using electrical properties tomography. Magn. Reson. Med. 2017;78:2157–2169.</w:t>
      </w:r>
    </w:p>
    <w:p w14:paraId="6A4871B6" w14:textId="53231AB4" w:rsidR="005A613F" w:rsidRPr="00926FDE" w:rsidRDefault="005A613F"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27. Amouzandeh G, Mentink-Vigier F, Helsper S, Bagdasarian FA, Rosenberg JT, Grant SC. Magnetic resonance electrical property mapping at 21.1 T: A study of conductivity and permittivity in phantoms, ex vivo tissue and in vivo ischemia. Phys. Med. Biol. 2020;65:055007.</w:t>
      </w:r>
    </w:p>
    <w:p w14:paraId="783F44B5" w14:textId="04C45BC9" w:rsidR="005A613F" w:rsidRPr="00926FDE" w:rsidRDefault="005A613F"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28. Kumar M, Arlauckas SP, Saksena S, et al. Magnetic resonance spectroscopy for detection of choline kinase inhibition in the treatment of brain tumors. Mol. Cancer Ther. 2015;14:899–908.</w:t>
      </w:r>
    </w:p>
    <w:p w14:paraId="2E3BBBAE" w14:textId="7C01F32D" w:rsidR="005A613F" w:rsidRPr="00926FDE" w:rsidRDefault="005A613F"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29. Gurler N, Ider YZ. Gradient-based electrical conductivity imaging using MR phase. Magn. Reson. Med. 2017;77:137–150.</w:t>
      </w:r>
    </w:p>
    <w:p w14:paraId="449BD9A7" w14:textId="1289D5F0" w:rsidR="005A613F" w:rsidRPr="00926FDE" w:rsidRDefault="005A613F"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 xml:space="preserve">30. </w:t>
      </w:r>
      <w:r w:rsidR="006703A7" w:rsidRPr="00926FDE">
        <w:rPr>
          <w:rFonts w:ascii="Times New Roman" w:hAnsi="Times New Roman" w:cs="Times New Roman"/>
          <w:noProof/>
          <w:sz w:val="24"/>
          <w:szCs w:val="24"/>
        </w:rPr>
        <w:t>Santini F, Santin M, de Souza P, Bieri O. Two-step generic referenceless phase combination (GRPC) for accurate phase image reconstruciton from multiple reciever coils. In Proceedings of the 24th Annual Meeting of ISMRM, Singapore, 2016</w:t>
      </w:r>
      <w:r w:rsidR="000B47E3" w:rsidRPr="00926FDE">
        <w:rPr>
          <w:rFonts w:ascii="Times New Roman" w:hAnsi="Times New Roman" w:cs="Times New Roman"/>
          <w:noProof/>
          <w:sz w:val="24"/>
          <w:szCs w:val="24"/>
        </w:rPr>
        <w:t>; #</w:t>
      </w:r>
      <w:r w:rsidR="006703A7" w:rsidRPr="00926FDE">
        <w:rPr>
          <w:rFonts w:ascii="Times New Roman" w:hAnsi="Times New Roman" w:cs="Times New Roman"/>
          <w:noProof/>
          <w:sz w:val="24"/>
          <w:szCs w:val="24"/>
        </w:rPr>
        <w:t>4314.</w:t>
      </w:r>
    </w:p>
    <w:p w14:paraId="40FD3B2E" w14:textId="464CBAD6" w:rsidR="00E21101" w:rsidRPr="00926FDE" w:rsidRDefault="00E21101"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31. Santini F, Ganter C, Ehses P, Scheffler K, Bieri O. A generic refreneceless phase combination (GRPC) method: Application at high and ultra-high fields. In Proceedings of the 23rd Annual Meeting of ISMRM, Toronto, Ontario, Canada, 2015</w:t>
      </w:r>
      <w:r w:rsidR="000B47E3" w:rsidRPr="00926FDE">
        <w:rPr>
          <w:rFonts w:ascii="Times New Roman" w:hAnsi="Times New Roman" w:cs="Times New Roman"/>
          <w:noProof/>
          <w:sz w:val="24"/>
          <w:szCs w:val="24"/>
        </w:rPr>
        <w:t>;</w:t>
      </w:r>
      <w:r w:rsidRPr="00926FDE">
        <w:rPr>
          <w:rFonts w:ascii="Times New Roman" w:hAnsi="Times New Roman" w:cs="Times New Roman"/>
          <w:noProof/>
          <w:sz w:val="24"/>
          <w:szCs w:val="24"/>
        </w:rPr>
        <w:t xml:space="preserve"> </w:t>
      </w:r>
      <w:r w:rsidR="000B47E3" w:rsidRPr="00926FDE">
        <w:rPr>
          <w:rFonts w:ascii="Times New Roman" w:hAnsi="Times New Roman" w:cs="Times New Roman"/>
          <w:noProof/>
          <w:sz w:val="24"/>
          <w:szCs w:val="24"/>
        </w:rPr>
        <w:t>#</w:t>
      </w:r>
      <w:r w:rsidRPr="00926FDE">
        <w:rPr>
          <w:rFonts w:ascii="Times New Roman" w:hAnsi="Times New Roman" w:cs="Times New Roman"/>
          <w:noProof/>
          <w:sz w:val="24"/>
          <w:szCs w:val="24"/>
        </w:rPr>
        <w:t xml:space="preserve">3724. </w:t>
      </w:r>
    </w:p>
    <w:p w14:paraId="024FA95F" w14:textId="05CAED86" w:rsidR="005A613F" w:rsidRPr="00926FDE" w:rsidRDefault="005A613F"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32. Bioucas-Dias JM, Valadao G. Phase unwrapping via graph cuts. I</w:t>
      </w:r>
      <w:r w:rsidR="000B47E3" w:rsidRPr="00926FDE">
        <w:rPr>
          <w:rFonts w:ascii="Times New Roman" w:hAnsi="Times New Roman" w:cs="Times New Roman"/>
          <w:noProof/>
          <w:sz w:val="24"/>
          <w:szCs w:val="24"/>
        </w:rPr>
        <w:t>EEE</w:t>
      </w:r>
      <w:r w:rsidRPr="00926FDE">
        <w:rPr>
          <w:rFonts w:ascii="Times New Roman" w:hAnsi="Times New Roman" w:cs="Times New Roman"/>
          <w:noProof/>
          <w:sz w:val="24"/>
          <w:szCs w:val="24"/>
        </w:rPr>
        <w:t xml:space="preserve"> Trans. Image Process. 2007;16:698–709.</w:t>
      </w:r>
    </w:p>
    <w:p w14:paraId="45214481" w14:textId="432C93AA" w:rsidR="005A613F" w:rsidRPr="00926FDE" w:rsidRDefault="005A613F"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33. Schepkin VD, Ross BD, Chenevert TL, et al. Sodium magnetic resonance imaging of chemotherapeutic response in a rat glioma. Magn. Reson. Med. 2005;53:85–92.</w:t>
      </w:r>
    </w:p>
    <w:p w14:paraId="284DDC0A" w14:textId="2029CB15" w:rsidR="005A613F" w:rsidRPr="00926FDE" w:rsidRDefault="005A613F"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34. Lope-Piedrafita S, Garcia-Martin ML, Galons JP, Gillies RJ, Trouard TP. Longitudinal diffusion tensor imaging in a rat brain glioma model. NMR Biomed. 2008;21:799–808.</w:t>
      </w:r>
    </w:p>
    <w:p w14:paraId="4DFF2793" w14:textId="7E60B4CC" w:rsidR="005A613F" w:rsidRPr="00926FDE" w:rsidRDefault="005A613F"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35. Wang S, Zhou J. Diffusion tensor magnetic resonance imaging of rat glioma models: A correlation study of MR imaging and histology. J. Comput. Assist. Tomogr. 2012;36:739–744.</w:t>
      </w:r>
    </w:p>
    <w:p w14:paraId="509E183B" w14:textId="5E755545" w:rsidR="005A613F" w:rsidRPr="00926FDE" w:rsidRDefault="005A613F"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36. Thulborn KR, Davis D, Adams H, Gindin T, Zhou J. Quantitative tissue sodium concentration mapping of the growth of focal cerebral tumors with sodium magnetic resonance imaging. Magn. Reson. Med. 1999;41:351–359</w:t>
      </w:r>
      <w:r w:rsidR="009109AD" w:rsidRPr="00926FDE">
        <w:rPr>
          <w:rFonts w:ascii="Times New Roman" w:hAnsi="Times New Roman" w:cs="Times New Roman"/>
          <w:noProof/>
          <w:sz w:val="24"/>
          <w:szCs w:val="24"/>
        </w:rPr>
        <w:t>.</w:t>
      </w:r>
    </w:p>
    <w:p w14:paraId="5C146380" w14:textId="565529A8" w:rsidR="005A613F" w:rsidRPr="00926FDE" w:rsidRDefault="005A613F"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37. Nielles-Vallespin S, Weber MA, Bock M, et al. 3D radial projection technique with ultrashort echo times for sodium MRI: Clinical applications in human brain and skeletal muscle. Magn. Reson. Med. 2007;57:74–81.</w:t>
      </w:r>
    </w:p>
    <w:p w14:paraId="153A1E10" w14:textId="1C2BF9F6" w:rsidR="005A613F" w:rsidRPr="00926FDE" w:rsidRDefault="005A613F"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38. Liao Y, Lechea N, Magill AW, Worthoff WA, Gras V, Shah NJ. Correlation of quantitative conductivity mapping and total tissue sodium concentration at 3T/4T. Magn. Reson. Med. 2019;82:1518–1526.</w:t>
      </w:r>
    </w:p>
    <w:p w14:paraId="71A00940" w14:textId="5E21035E" w:rsidR="005A613F" w:rsidRPr="00926FDE" w:rsidRDefault="005A613F"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39. Stadlbauer A, Gruber S, Nimsky C, et al. Preoperative grading of gliomas by using metabolite quantification with high-spatial-resolution proton MR spectroscopic imaging. Radiology 2006;238:958–969.</w:t>
      </w:r>
    </w:p>
    <w:p w14:paraId="238FDA5B" w14:textId="1D768F67" w:rsidR="005A613F" w:rsidRPr="00926FDE" w:rsidRDefault="005A613F"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 xml:space="preserve">40. </w:t>
      </w:r>
      <w:r w:rsidR="00CA0A38" w:rsidRPr="00926FDE">
        <w:rPr>
          <w:rFonts w:ascii="Times New Roman" w:hAnsi="Times New Roman" w:cs="Times New Roman"/>
          <w:noProof/>
          <w:sz w:val="24"/>
          <w:szCs w:val="24"/>
        </w:rPr>
        <w:t xml:space="preserve">Mandija S, de Bruin PW, Webb AG, Luijten PR, van den Berg CAT. Investigating the relation between electrical conduction and tissue composition with proton and sodium MRI. </w:t>
      </w:r>
      <w:r w:rsidR="006703A7" w:rsidRPr="00926FDE">
        <w:rPr>
          <w:rFonts w:ascii="Times New Roman" w:hAnsi="Times New Roman" w:cs="Times New Roman"/>
          <w:noProof/>
          <w:sz w:val="24"/>
          <w:szCs w:val="24"/>
        </w:rPr>
        <w:t>In Proceedings of 25th Annual Meeting of ISMRM, Honolulu, Hawai, USA, 2017</w:t>
      </w:r>
      <w:r w:rsidR="000B47E3" w:rsidRPr="00926FDE">
        <w:rPr>
          <w:rFonts w:ascii="Times New Roman" w:hAnsi="Times New Roman" w:cs="Times New Roman"/>
          <w:noProof/>
          <w:sz w:val="24"/>
          <w:szCs w:val="24"/>
        </w:rPr>
        <w:t>; #</w:t>
      </w:r>
      <w:r w:rsidR="006703A7" w:rsidRPr="00926FDE">
        <w:rPr>
          <w:rFonts w:ascii="Times New Roman" w:hAnsi="Times New Roman" w:cs="Times New Roman"/>
          <w:noProof/>
          <w:sz w:val="24"/>
          <w:szCs w:val="24"/>
        </w:rPr>
        <w:t>3639.</w:t>
      </w:r>
    </w:p>
    <w:p w14:paraId="266592E3" w14:textId="297B559F" w:rsidR="005A613F" w:rsidRPr="00926FDE" w:rsidRDefault="00CA0A38"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41. Van Lier ALHMW, De Bruin PW, Aussenhofer SA, et al. Na-MRI and EPT: Are sodium concentration and electrical conductivity at 298 MHz (7T) related? In Proceedings of 21st Annual Meeting of ISMRM, Salth Lake City, Utah, USA, 2013</w:t>
      </w:r>
      <w:r w:rsidR="000B47E3" w:rsidRPr="00926FDE">
        <w:rPr>
          <w:rFonts w:ascii="Times New Roman" w:hAnsi="Times New Roman" w:cs="Times New Roman"/>
          <w:noProof/>
          <w:sz w:val="24"/>
          <w:szCs w:val="24"/>
        </w:rPr>
        <w:t>;</w:t>
      </w:r>
      <w:r w:rsidR="00E21101" w:rsidRPr="00926FDE">
        <w:rPr>
          <w:rFonts w:ascii="Times New Roman" w:hAnsi="Times New Roman" w:cs="Times New Roman"/>
          <w:noProof/>
          <w:sz w:val="24"/>
          <w:szCs w:val="24"/>
        </w:rPr>
        <w:t xml:space="preserve"> </w:t>
      </w:r>
      <w:r w:rsidR="000B47E3" w:rsidRPr="00926FDE">
        <w:rPr>
          <w:rFonts w:ascii="Times New Roman" w:hAnsi="Times New Roman" w:cs="Times New Roman"/>
          <w:noProof/>
          <w:sz w:val="24"/>
          <w:szCs w:val="24"/>
        </w:rPr>
        <w:t>#</w:t>
      </w:r>
      <w:r w:rsidRPr="00926FDE">
        <w:rPr>
          <w:rFonts w:ascii="Times New Roman" w:hAnsi="Times New Roman" w:cs="Times New Roman"/>
          <w:noProof/>
          <w:sz w:val="24"/>
          <w:szCs w:val="24"/>
        </w:rPr>
        <w:t>0115.</w:t>
      </w:r>
    </w:p>
    <w:p w14:paraId="7CAEB745" w14:textId="77244DE9" w:rsidR="005A613F" w:rsidRPr="00926FDE" w:rsidRDefault="005A613F"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4</w:t>
      </w:r>
      <w:r w:rsidR="00563DC5" w:rsidRPr="00926FDE">
        <w:rPr>
          <w:rFonts w:ascii="Times New Roman" w:hAnsi="Times New Roman" w:cs="Times New Roman"/>
          <w:noProof/>
          <w:sz w:val="24"/>
          <w:szCs w:val="24"/>
        </w:rPr>
        <w:t>2</w:t>
      </w:r>
      <w:r w:rsidRPr="00926FDE">
        <w:rPr>
          <w:rFonts w:ascii="Times New Roman" w:hAnsi="Times New Roman" w:cs="Times New Roman"/>
          <w:noProof/>
          <w:sz w:val="24"/>
          <w:szCs w:val="24"/>
        </w:rPr>
        <w:t>. Haueisen J, Tuch DS, Ramon C, et al. The influence of brain tissue anisotropy on human EEG and MEG. Neuroimage 2002;15:159–166.</w:t>
      </w:r>
    </w:p>
    <w:p w14:paraId="55B9C262" w14:textId="60B3EFB8" w:rsidR="005A613F" w:rsidRPr="00926FDE" w:rsidRDefault="005A613F"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4</w:t>
      </w:r>
      <w:r w:rsidR="00563DC5" w:rsidRPr="00926FDE">
        <w:rPr>
          <w:rFonts w:ascii="Times New Roman" w:hAnsi="Times New Roman" w:cs="Times New Roman"/>
          <w:noProof/>
          <w:sz w:val="24"/>
          <w:szCs w:val="24"/>
        </w:rPr>
        <w:t>3</w:t>
      </w:r>
      <w:r w:rsidRPr="00926FDE">
        <w:rPr>
          <w:rFonts w:ascii="Times New Roman" w:hAnsi="Times New Roman" w:cs="Times New Roman"/>
          <w:noProof/>
          <w:sz w:val="24"/>
          <w:szCs w:val="24"/>
        </w:rPr>
        <w:t xml:space="preserve">. </w:t>
      </w:r>
      <w:r w:rsidR="00CA0A38" w:rsidRPr="00926FDE">
        <w:rPr>
          <w:rFonts w:ascii="Times New Roman" w:hAnsi="Times New Roman" w:cs="Times New Roman"/>
          <w:noProof/>
          <w:sz w:val="24"/>
          <w:szCs w:val="24"/>
        </w:rPr>
        <w:t>Gho S, Shin J, Kim M, et al. Observation of the correlation between electrical conductivity and apparent diffusin coeffcient values. In Proceedings of 24th Annual Meeting of ISMRM, Milan, Italy, 2016</w:t>
      </w:r>
      <w:r w:rsidR="000B47E3" w:rsidRPr="00926FDE">
        <w:rPr>
          <w:rFonts w:ascii="Times New Roman" w:hAnsi="Times New Roman" w:cs="Times New Roman"/>
          <w:noProof/>
          <w:sz w:val="24"/>
          <w:szCs w:val="24"/>
        </w:rPr>
        <w:t>; #</w:t>
      </w:r>
      <w:r w:rsidR="00CA0A38" w:rsidRPr="00926FDE">
        <w:rPr>
          <w:rFonts w:ascii="Times New Roman" w:hAnsi="Times New Roman" w:cs="Times New Roman"/>
          <w:noProof/>
          <w:sz w:val="24"/>
          <w:szCs w:val="24"/>
        </w:rPr>
        <w:t>1566.</w:t>
      </w:r>
    </w:p>
    <w:p w14:paraId="52630E3B" w14:textId="11A2EB34" w:rsidR="005A613F" w:rsidRPr="00926FDE" w:rsidRDefault="00CA0A38"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4</w:t>
      </w:r>
      <w:r w:rsidR="00563DC5" w:rsidRPr="00926FDE">
        <w:rPr>
          <w:rFonts w:ascii="Times New Roman" w:hAnsi="Times New Roman" w:cs="Times New Roman"/>
          <w:noProof/>
          <w:sz w:val="24"/>
          <w:szCs w:val="24"/>
        </w:rPr>
        <w:t>4</w:t>
      </w:r>
      <w:r w:rsidRPr="00926FDE">
        <w:rPr>
          <w:rFonts w:ascii="Times New Roman" w:hAnsi="Times New Roman" w:cs="Times New Roman"/>
          <w:noProof/>
          <w:sz w:val="24"/>
          <w:szCs w:val="24"/>
        </w:rPr>
        <w:t>. Kim MJ, Kim SY, Kim DH, Shin J, Kim EK. Correlation between the electric conductivity measured by MREPT and apparent diffusion coeffcient in invasive breat cancer. In Proceedings of 23rd Annual Meeting of ISMRM, Toronto, Ontario, Canada, 2015</w:t>
      </w:r>
      <w:r w:rsidR="000B47E3" w:rsidRPr="00926FDE">
        <w:rPr>
          <w:rFonts w:ascii="Times New Roman" w:hAnsi="Times New Roman" w:cs="Times New Roman"/>
          <w:noProof/>
          <w:sz w:val="24"/>
          <w:szCs w:val="24"/>
        </w:rPr>
        <w:t>;</w:t>
      </w:r>
      <w:r w:rsidR="00E21101" w:rsidRPr="00926FDE">
        <w:rPr>
          <w:rFonts w:ascii="Times New Roman" w:hAnsi="Times New Roman" w:cs="Times New Roman"/>
          <w:noProof/>
          <w:sz w:val="24"/>
          <w:szCs w:val="24"/>
        </w:rPr>
        <w:t xml:space="preserve"> </w:t>
      </w:r>
      <w:r w:rsidR="000B47E3" w:rsidRPr="00926FDE">
        <w:rPr>
          <w:rFonts w:ascii="Times New Roman" w:hAnsi="Times New Roman" w:cs="Times New Roman"/>
          <w:noProof/>
          <w:sz w:val="24"/>
          <w:szCs w:val="24"/>
        </w:rPr>
        <w:t>#</w:t>
      </w:r>
      <w:r w:rsidRPr="00926FDE">
        <w:rPr>
          <w:rFonts w:ascii="Times New Roman" w:hAnsi="Times New Roman" w:cs="Times New Roman"/>
          <w:noProof/>
          <w:sz w:val="24"/>
          <w:szCs w:val="24"/>
        </w:rPr>
        <w:t>3307.</w:t>
      </w:r>
      <w:r w:rsidRPr="00926FDE">
        <w:rPr>
          <w:rFonts w:ascii="Times New Roman" w:hAnsi="Times New Roman" w:cs="Times New Roman"/>
          <w:noProof/>
          <w:sz w:val="24"/>
          <w:szCs w:val="24"/>
          <w:vertAlign w:val="subscript"/>
        </w:rPr>
        <w:t xml:space="preserve"> </w:t>
      </w:r>
    </w:p>
    <w:p w14:paraId="3D25C51A" w14:textId="70F7F8D6" w:rsidR="005A613F" w:rsidRPr="00926FDE" w:rsidRDefault="005A613F"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4</w:t>
      </w:r>
      <w:r w:rsidR="00563DC5" w:rsidRPr="00926FDE">
        <w:rPr>
          <w:rFonts w:ascii="Times New Roman" w:hAnsi="Times New Roman" w:cs="Times New Roman"/>
          <w:noProof/>
          <w:sz w:val="24"/>
          <w:szCs w:val="24"/>
        </w:rPr>
        <w:t>5</w:t>
      </w:r>
      <w:r w:rsidRPr="00926FDE">
        <w:rPr>
          <w:rFonts w:ascii="Times New Roman" w:hAnsi="Times New Roman" w:cs="Times New Roman"/>
          <w:noProof/>
          <w:sz w:val="24"/>
          <w:szCs w:val="24"/>
        </w:rPr>
        <w:t>. Lyng H, Haraldseth O, Rofstad EK. Measurement of cell density and necrotic fraction in human melanoma xenografts by diffusion weighted magnetic resonance imaging. Magn. Reson. Med. 2000;43:828–836.</w:t>
      </w:r>
    </w:p>
    <w:p w14:paraId="6D073DD9" w14:textId="75DA91F0" w:rsidR="005A613F" w:rsidRPr="00926FDE" w:rsidRDefault="005A613F"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4</w:t>
      </w:r>
      <w:r w:rsidR="00563DC5" w:rsidRPr="00926FDE">
        <w:rPr>
          <w:rFonts w:ascii="Times New Roman" w:hAnsi="Times New Roman" w:cs="Times New Roman"/>
          <w:noProof/>
          <w:sz w:val="24"/>
          <w:szCs w:val="24"/>
        </w:rPr>
        <w:t>6</w:t>
      </w:r>
      <w:r w:rsidRPr="00926FDE">
        <w:rPr>
          <w:rFonts w:ascii="Times New Roman" w:hAnsi="Times New Roman" w:cs="Times New Roman"/>
          <w:noProof/>
          <w:sz w:val="24"/>
          <w:szCs w:val="24"/>
        </w:rPr>
        <w:t>. Buijs M, Vossen JA, Geschwind JFH, et al. Quantitative proton MR spectroscopy as a biomarker of tumor necrosis in the rabbit VX2 liver tumor. J. Vasc. Interv. Radiol. 2011;22:1175–1180.</w:t>
      </w:r>
    </w:p>
    <w:p w14:paraId="49DCB201" w14:textId="526402AA" w:rsidR="005A613F" w:rsidRPr="00926FDE" w:rsidRDefault="005A613F"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4</w:t>
      </w:r>
      <w:r w:rsidR="00563DC5" w:rsidRPr="00926FDE">
        <w:rPr>
          <w:rFonts w:ascii="Times New Roman" w:hAnsi="Times New Roman" w:cs="Times New Roman"/>
          <w:noProof/>
          <w:sz w:val="24"/>
          <w:szCs w:val="24"/>
        </w:rPr>
        <w:t>7</w:t>
      </w:r>
      <w:r w:rsidRPr="00926FDE">
        <w:rPr>
          <w:rFonts w:ascii="Times New Roman" w:hAnsi="Times New Roman" w:cs="Times New Roman"/>
          <w:noProof/>
          <w:sz w:val="24"/>
          <w:szCs w:val="24"/>
        </w:rPr>
        <w:t>. Gabriel C, Gabriel S, Corthout E. The dielectric properties of biological tissues: I. Literature survey. Phys. Med. Biol. 1996;41:2231–2249.</w:t>
      </w:r>
    </w:p>
    <w:p w14:paraId="32A5BA17" w14:textId="2DC30859" w:rsidR="005A613F" w:rsidRPr="00926FDE" w:rsidRDefault="005A613F"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4</w:t>
      </w:r>
      <w:r w:rsidR="00563DC5" w:rsidRPr="00926FDE">
        <w:rPr>
          <w:rFonts w:ascii="Times New Roman" w:hAnsi="Times New Roman" w:cs="Times New Roman"/>
          <w:noProof/>
          <w:sz w:val="24"/>
          <w:szCs w:val="24"/>
        </w:rPr>
        <w:t>8</w:t>
      </w:r>
      <w:r w:rsidRPr="00926FDE">
        <w:rPr>
          <w:rFonts w:ascii="Times New Roman" w:hAnsi="Times New Roman" w:cs="Times New Roman"/>
          <w:noProof/>
          <w:sz w:val="24"/>
          <w:szCs w:val="24"/>
        </w:rPr>
        <w:t>. Gabriel S, Lau RW, Gabriel C. The dielectric properties of biological tissues: II. Measurements in the frequency range 10 Hz to 20 GHz. Phys. Med. Biol. 1996;41:2251–2269.</w:t>
      </w:r>
    </w:p>
    <w:p w14:paraId="1AE0C326" w14:textId="113671FF" w:rsidR="005A613F" w:rsidRPr="00926FDE" w:rsidRDefault="00563DC5"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49</w:t>
      </w:r>
      <w:r w:rsidR="005A613F" w:rsidRPr="00926FDE">
        <w:rPr>
          <w:rFonts w:ascii="Times New Roman" w:hAnsi="Times New Roman" w:cs="Times New Roman"/>
          <w:noProof/>
          <w:sz w:val="24"/>
          <w:szCs w:val="24"/>
        </w:rPr>
        <w:t>. Gabriel S, Lau RW, Gabriel C. The dielectric properties of biological tissues: III. Parametric models for the dielectric spectrum of tissues. Phys. Med. Biol. 1996;41:2271–2293.</w:t>
      </w:r>
    </w:p>
    <w:p w14:paraId="3BAB4486" w14:textId="2A7E9780" w:rsidR="005A613F" w:rsidRPr="00926FDE" w:rsidRDefault="00563DC5" w:rsidP="005A613F">
      <w:pPr>
        <w:adjustRightInd w:val="0"/>
        <w:spacing w:line="360" w:lineRule="auto"/>
        <w:rPr>
          <w:rFonts w:ascii="Times New Roman" w:hAnsi="Times New Roman" w:cs="Times New Roman"/>
          <w:noProof/>
          <w:sz w:val="24"/>
          <w:szCs w:val="24"/>
        </w:rPr>
      </w:pPr>
      <w:r w:rsidRPr="00926FDE">
        <w:rPr>
          <w:rFonts w:ascii="Times New Roman" w:hAnsi="Times New Roman" w:cs="Times New Roman"/>
          <w:noProof/>
          <w:sz w:val="24"/>
          <w:szCs w:val="24"/>
        </w:rPr>
        <w:t>50</w:t>
      </w:r>
      <w:r w:rsidR="005A613F" w:rsidRPr="00926FDE">
        <w:rPr>
          <w:rFonts w:ascii="Times New Roman" w:hAnsi="Times New Roman" w:cs="Times New Roman"/>
          <w:noProof/>
          <w:sz w:val="24"/>
          <w:szCs w:val="24"/>
        </w:rPr>
        <w:t>. Katscher U, Kim DH, Seo JK. Recent progress and future challenges in MR electric properties tomography. Comput. Math. Methods Med. 2013;2013.</w:t>
      </w:r>
    </w:p>
    <w:p w14:paraId="45C62A7C" w14:textId="30B3DD59" w:rsidR="008B2613" w:rsidRPr="00926FDE" w:rsidRDefault="00563DC5" w:rsidP="008B2613">
      <w:pPr>
        <w:adjustRightInd w:val="0"/>
        <w:spacing w:line="360" w:lineRule="auto"/>
        <w:rPr>
          <w:rFonts w:ascii="Times New Roman" w:hAnsi="Times New Roman" w:cs="Times New Roman"/>
          <w:noProof/>
          <w:sz w:val="24"/>
        </w:rPr>
      </w:pPr>
      <w:r w:rsidRPr="00926FDE">
        <w:rPr>
          <w:rFonts w:ascii="Times New Roman" w:hAnsi="Times New Roman" w:cs="Times New Roman"/>
          <w:noProof/>
          <w:sz w:val="24"/>
          <w:szCs w:val="24"/>
        </w:rPr>
        <w:t>51</w:t>
      </w:r>
      <w:r w:rsidR="008B2613" w:rsidRPr="00926FDE">
        <w:rPr>
          <w:rFonts w:ascii="Times New Roman" w:hAnsi="Times New Roman" w:cs="Times New Roman"/>
          <w:noProof/>
          <w:sz w:val="24"/>
          <w:szCs w:val="24"/>
        </w:rPr>
        <w:t>. Parker DL, Payne A, Todd N, Hadley JR. Phase reconstruction from multiple coil data using a virtual reference coil. Magn. Reson. Med. 2014;72:563–569.</w:t>
      </w:r>
    </w:p>
    <w:p w14:paraId="4EFDA8C4" w14:textId="0D752FE5" w:rsidR="0054404E" w:rsidRPr="00926FDE" w:rsidRDefault="005A613F" w:rsidP="00136B16">
      <w:pPr>
        <w:spacing w:line="360" w:lineRule="auto"/>
        <w:rPr>
          <w:rFonts w:ascii="Times New Roman" w:hAnsi="Times New Roman" w:cs="Times New Roman"/>
          <w:b/>
          <w:sz w:val="24"/>
          <w:szCs w:val="24"/>
        </w:rPr>
      </w:pPr>
      <w:r w:rsidRPr="00926FDE">
        <w:rPr>
          <w:rFonts w:ascii="Times New Roman" w:hAnsi="Times New Roman" w:cs="Times New Roman"/>
          <w:b/>
          <w:sz w:val="24"/>
          <w:szCs w:val="24"/>
        </w:rPr>
        <w:fldChar w:fldCharType="end"/>
      </w:r>
    </w:p>
    <w:p w14:paraId="63A6CB27" w14:textId="22A3836F" w:rsidR="0054404E" w:rsidRPr="00926FDE" w:rsidRDefault="0054404E" w:rsidP="00136B16">
      <w:pPr>
        <w:spacing w:line="360" w:lineRule="auto"/>
        <w:rPr>
          <w:rFonts w:ascii="Times New Roman" w:hAnsi="Times New Roman" w:cs="Times New Roman"/>
          <w:b/>
          <w:sz w:val="24"/>
          <w:szCs w:val="24"/>
        </w:rPr>
      </w:pPr>
    </w:p>
    <w:p w14:paraId="75F5ECA6" w14:textId="76848666" w:rsidR="00F86ECA" w:rsidRPr="00926FDE" w:rsidRDefault="00F86ECA" w:rsidP="00136B16">
      <w:pPr>
        <w:spacing w:line="360" w:lineRule="auto"/>
        <w:rPr>
          <w:rFonts w:ascii="Times New Roman" w:hAnsi="Times New Roman" w:cs="Times New Roman"/>
          <w:b/>
          <w:sz w:val="24"/>
          <w:szCs w:val="24"/>
        </w:rPr>
      </w:pPr>
    </w:p>
    <w:p w14:paraId="5524FF0C" w14:textId="07596347" w:rsidR="00F86ECA" w:rsidRPr="00926FDE" w:rsidRDefault="00F86ECA" w:rsidP="00136B16">
      <w:pPr>
        <w:spacing w:line="360" w:lineRule="auto"/>
        <w:rPr>
          <w:rFonts w:ascii="Times New Roman" w:hAnsi="Times New Roman" w:cs="Times New Roman"/>
          <w:b/>
          <w:sz w:val="24"/>
          <w:szCs w:val="24"/>
        </w:rPr>
      </w:pPr>
    </w:p>
    <w:p w14:paraId="0B424E33" w14:textId="77777777" w:rsidR="00F86ECA" w:rsidRPr="00926FDE" w:rsidRDefault="00F86ECA" w:rsidP="00136B16">
      <w:pPr>
        <w:spacing w:line="360" w:lineRule="auto"/>
        <w:rPr>
          <w:rFonts w:ascii="Times New Roman" w:hAnsi="Times New Roman" w:cs="Times New Roman"/>
          <w:b/>
          <w:sz w:val="24"/>
          <w:szCs w:val="24"/>
        </w:rPr>
      </w:pPr>
    </w:p>
    <w:p w14:paraId="110389C7" w14:textId="4FC94D04" w:rsidR="0054404E" w:rsidRPr="00926FDE" w:rsidRDefault="0054404E" w:rsidP="00136B16">
      <w:pPr>
        <w:spacing w:line="360" w:lineRule="auto"/>
        <w:rPr>
          <w:rFonts w:ascii="Times New Roman" w:hAnsi="Times New Roman" w:cs="Times New Roman"/>
          <w:b/>
          <w:sz w:val="24"/>
          <w:szCs w:val="24"/>
        </w:rPr>
      </w:pPr>
    </w:p>
    <w:p w14:paraId="1C15F29E" w14:textId="77777777" w:rsidR="00F76838" w:rsidRPr="00926FDE" w:rsidRDefault="00F76838" w:rsidP="00F76838">
      <w:pPr>
        <w:pStyle w:val="bibcit"/>
        <w:spacing w:after="0" w:line="360" w:lineRule="auto"/>
        <w:jc w:val="both"/>
        <w:outlineLvl w:val="0"/>
        <w:rPr>
          <w:b/>
          <w:szCs w:val="24"/>
        </w:rPr>
      </w:pPr>
      <w:r w:rsidRPr="00926FDE">
        <w:rPr>
          <w:b/>
          <w:szCs w:val="24"/>
        </w:rPr>
        <w:t>FIGURE CAPTIONS</w:t>
      </w:r>
    </w:p>
    <w:p w14:paraId="11095345" w14:textId="53D02E01" w:rsidR="00F76838" w:rsidRPr="00926FDE" w:rsidRDefault="00F76838" w:rsidP="00F76838">
      <w:pPr>
        <w:pStyle w:val="bibcit"/>
        <w:spacing w:after="0" w:line="360" w:lineRule="auto"/>
        <w:jc w:val="both"/>
        <w:outlineLvl w:val="0"/>
        <w:rPr>
          <w:szCs w:val="24"/>
        </w:rPr>
      </w:pPr>
      <w:r w:rsidRPr="00926FDE">
        <w:rPr>
          <w:b/>
          <w:szCs w:val="24"/>
        </w:rPr>
        <w:t xml:space="preserve">Figure 1. </w:t>
      </w:r>
      <w:r w:rsidRPr="00926FDE">
        <w:rPr>
          <w:szCs w:val="24"/>
        </w:rPr>
        <w:t>Segmented ROIs overlaid on T</w:t>
      </w:r>
      <w:r w:rsidRPr="00926FDE">
        <w:rPr>
          <w:szCs w:val="24"/>
          <w:vertAlign w:val="subscript"/>
        </w:rPr>
        <w:t>2</w:t>
      </w:r>
      <w:r w:rsidRPr="00926FDE">
        <w:rPr>
          <w:szCs w:val="24"/>
        </w:rPr>
        <w:t>-weighted</w:t>
      </w:r>
      <w:r w:rsidR="003F4388" w:rsidRPr="00926FDE">
        <w:rPr>
          <w:szCs w:val="24"/>
        </w:rPr>
        <w:t xml:space="preserve"> (b0</w:t>
      </w:r>
      <w:r w:rsidR="002C672C" w:rsidRPr="00926FDE">
        <w:rPr>
          <w:szCs w:val="24"/>
        </w:rPr>
        <w:t>)</w:t>
      </w:r>
      <w:r w:rsidRPr="00926FDE">
        <w:rPr>
          <w:szCs w:val="24"/>
        </w:rPr>
        <w:t xml:space="preserve"> images for 3 representative rats. The </w:t>
      </w:r>
      <w:proofErr w:type="spellStart"/>
      <w:r w:rsidRPr="00926FDE">
        <w:rPr>
          <w:szCs w:val="24"/>
        </w:rPr>
        <w:t>color</w:t>
      </w:r>
      <w:proofErr w:type="spellEnd"/>
      <w:r w:rsidRPr="00926FDE">
        <w:rPr>
          <w:szCs w:val="24"/>
        </w:rPr>
        <w:t xml:space="preserve"> labels corresponding to six different segmented regions are shown on the right side of </w:t>
      </w:r>
      <w:r w:rsidR="002C672C" w:rsidRPr="00926FDE">
        <w:rPr>
          <w:szCs w:val="24"/>
        </w:rPr>
        <w:t xml:space="preserve">the </w:t>
      </w:r>
      <w:r w:rsidRPr="00926FDE">
        <w:rPr>
          <w:szCs w:val="24"/>
        </w:rPr>
        <w:t>images.</w:t>
      </w:r>
    </w:p>
    <w:p w14:paraId="2DCC3690" w14:textId="77777777" w:rsidR="00F76838" w:rsidRPr="00926FDE" w:rsidRDefault="00F76838" w:rsidP="00F76838">
      <w:pPr>
        <w:spacing w:line="360" w:lineRule="auto"/>
        <w:rPr>
          <w:rFonts w:ascii="Times New Roman" w:hAnsi="Times New Roman" w:cs="Times New Roman"/>
          <w:sz w:val="24"/>
          <w:szCs w:val="24"/>
        </w:rPr>
      </w:pPr>
    </w:p>
    <w:p w14:paraId="0E560A82" w14:textId="0F5F3311" w:rsidR="00F76838" w:rsidRPr="00926FDE" w:rsidRDefault="00F76838" w:rsidP="00F76838">
      <w:pPr>
        <w:pStyle w:val="NormalWeb"/>
        <w:shd w:val="clear" w:color="auto" w:fill="FFFFFF"/>
        <w:spacing w:before="0" w:beforeAutospacing="0" w:after="120" w:afterAutospacing="0" w:line="360" w:lineRule="auto"/>
        <w:jc w:val="both"/>
        <w:rPr>
          <w:szCs w:val="23"/>
          <w:lang w:eastAsia="en-US"/>
        </w:rPr>
      </w:pPr>
      <w:r w:rsidRPr="00926FDE">
        <w:rPr>
          <w:b/>
          <w:bCs/>
          <w:szCs w:val="23"/>
          <w:bdr w:val="none" w:sz="0" w:space="0" w:color="auto" w:frame="1"/>
        </w:rPr>
        <w:t>Figure 2. </w:t>
      </w:r>
      <w:r w:rsidRPr="00926FDE">
        <w:rPr>
          <w:szCs w:val="23"/>
          <w:bdr w:val="none" w:sz="0" w:space="0" w:color="auto" w:frame="1"/>
        </w:rPr>
        <w:t xml:space="preserve">Three slices (S1-S3) of </w:t>
      </w:r>
      <w:r w:rsidR="00C373FD" w:rsidRPr="00926FDE">
        <w:rPr>
          <w:szCs w:val="23"/>
          <w:bdr w:val="none" w:sz="0" w:space="0" w:color="auto" w:frame="1"/>
        </w:rPr>
        <w:t xml:space="preserve">the </w:t>
      </w:r>
      <w:r w:rsidRPr="00926FDE">
        <w:rPr>
          <w:szCs w:val="23"/>
          <w:bdr w:val="none" w:sz="0" w:space="0" w:color="auto" w:frame="1"/>
        </w:rPr>
        <w:t>brain covering the widest extent of tumor volume are shown for day</w:t>
      </w:r>
      <w:r w:rsidR="002C672C" w:rsidRPr="00926FDE">
        <w:rPr>
          <w:szCs w:val="23"/>
          <w:bdr w:val="none" w:sz="0" w:space="0" w:color="auto" w:frame="1"/>
        </w:rPr>
        <w:t xml:space="preserve"> </w:t>
      </w:r>
      <w:r w:rsidRPr="00926FDE">
        <w:rPr>
          <w:szCs w:val="23"/>
          <w:bdr w:val="none" w:sz="0" w:space="0" w:color="auto" w:frame="1"/>
        </w:rPr>
        <w:t>8 of a representative rat. The images in (A) are T</w:t>
      </w:r>
      <w:r w:rsidRPr="00926FDE">
        <w:rPr>
          <w:szCs w:val="23"/>
          <w:bdr w:val="none" w:sz="0" w:space="0" w:color="auto" w:frame="1"/>
          <w:vertAlign w:val="subscript"/>
        </w:rPr>
        <w:t>2</w:t>
      </w:r>
      <w:r w:rsidRPr="00926FDE">
        <w:rPr>
          <w:szCs w:val="23"/>
          <w:bdr w:val="none" w:sz="0" w:space="0" w:color="auto" w:frame="1"/>
        </w:rPr>
        <w:t>-weighted MR images, (B) shows the high</w:t>
      </w:r>
      <w:r w:rsidR="00F35D28" w:rsidRPr="00926FDE">
        <w:rPr>
          <w:szCs w:val="23"/>
          <w:bdr w:val="none" w:sz="0" w:space="0" w:color="auto" w:frame="1"/>
        </w:rPr>
        <w:t xml:space="preserve"> </w:t>
      </w:r>
      <w:r w:rsidRPr="00926FDE">
        <w:rPr>
          <w:szCs w:val="23"/>
          <w:bdr w:val="none" w:sz="0" w:space="0" w:color="auto" w:frame="1"/>
        </w:rPr>
        <w:t>frequency conductivity images from MREPT, (C) shows the high</w:t>
      </w:r>
      <w:r w:rsidR="00F35D28" w:rsidRPr="00926FDE">
        <w:rPr>
          <w:szCs w:val="23"/>
          <w:bdr w:val="none" w:sz="0" w:space="0" w:color="auto" w:frame="1"/>
        </w:rPr>
        <w:t xml:space="preserve"> </w:t>
      </w:r>
      <w:r w:rsidRPr="00926FDE">
        <w:rPr>
          <w:szCs w:val="23"/>
          <w:bdr w:val="none" w:sz="0" w:space="0" w:color="auto" w:frame="1"/>
        </w:rPr>
        <w:t>frequency conductivity overlaid on MR magnitude images, and (D) shows the mean diffusivity images. Arrows in (A) indicate the location of the tumor.</w:t>
      </w:r>
    </w:p>
    <w:p w14:paraId="15DDC8B0" w14:textId="77777777" w:rsidR="00F76838" w:rsidRPr="00926FDE" w:rsidRDefault="00F76838" w:rsidP="00F76838">
      <w:pPr>
        <w:pStyle w:val="NormalWeb"/>
        <w:shd w:val="clear" w:color="auto" w:fill="FFFFFF"/>
        <w:spacing w:before="0" w:beforeAutospacing="0" w:after="120" w:afterAutospacing="0" w:line="360" w:lineRule="auto"/>
        <w:jc w:val="both"/>
        <w:rPr>
          <w:b/>
          <w:bCs/>
          <w:szCs w:val="23"/>
          <w:bdr w:val="none" w:sz="0" w:space="0" w:color="auto" w:frame="1"/>
        </w:rPr>
      </w:pPr>
    </w:p>
    <w:p w14:paraId="7868C8E6" w14:textId="7F73DC0A" w:rsidR="00F76838" w:rsidRPr="00926FDE" w:rsidRDefault="00F76838" w:rsidP="00F76838">
      <w:pPr>
        <w:pStyle w:val="NormalWeb"/>
        <w:shd w:val="clear" w:color="auto" w:fill="FFFFFF"/>
        <w:spacing w:before="0" w:beforeAutospacing="0" w:after="120" w:afterAutospacing="0" w:line="360" w:lineRule="auto"/>
        <w:jc w:val="both"/>
        <w:rPr>
          <w:szCs w:val="23"/>
        </w:rPr>
      </w:pPr>
      <w:r w:rsidRPr="00926FDE">
        <w:rPr>
          <w:b/>
          <w:bCs/>
          <w:szCs w:val="23"/>
          <w:bdr w:val="none" w:sz="0" w:space="0" w:color="auto" w:frame="1"/>
        </w:rPr>
        <w:t>Figure 3. </w:t>
      </w:r>
      <w:r w:rsidRPr="00926FDE">
        <w:rPr>
          <w:szCs w:val="23"/>
          <w:bdr w:val="none" w:sz="0" w:space="0" w:color="auto" w:frame="1"/>
        </w:rPr>
        <w:t>Three slices (S1-S3) of brain covering the widest extent of tumor volume are shown for day</w:t>
      </w:r>
      <w:r w:rsidR="0024115F" w:rsidRPr="00926FDE">
        <w:rPr>
          <w:szCs w:val="23"/>
          <w:bdr w:val="none" w:sz="0" w:space="0" w:color="auto" w:frame="1"/>
        </w:rPr>
        <w:t xml:space="preserve"> </w:t>
      </w:r>
      <w:r w:rsidRPr="00926FDE">
        <w:rPr>
          <w:szCs w:val="23"/>
          <w:bdr w:val="none" w:sz="0" w:space="0" w:color="auto" w:frame="1"/>
        </w:rPr>
        <w:t xml:space="preserve">11 of the same </w:t>
      </w:r>
      <w:proofErr w:type="spellStart"/>
      <w:r w:rsidRPr="00926FDE">
        <w:rPr>
          <w:szCs w:val="23"/>
          <w:bdr w:val="none" w:sz="0" w:space="0" w:color="auto" w:frame="1"/>
        </w:rPr>
        <w:t>rat</w:t>
      </w:r>
      <w:proofErr w:type="spellEnd"/>
      <w:r w:rsidRPr="00926FDE">
        <w:rPr>
          <w:szCs w:val="23"/>
          <w:bdr w:val="none" w:sz="0" w:space="0" w:color="auto" w:frame="1"/>
        </w:rPr>
        <w:t xml:space="preserve"> as in Fig</w:t>
      </w:r>
      <w:r w:rsidR="00275CC6" w:rsidRPr="00926FDE">
        <w:rPr>
          <w:szCs w:val="23"/>
          <w:bdr w:val="none" w:sz="0" w:space="0" w:color="auto" w:frame="1"/>
        </w:rPr>
        <w:t>.</w:t>
      </w:r>
      <w:r w:rsidRPr="00926FDE">
        <w:rPr>
          <w:szCs w:val="23"/>
          <w:bdr w:val="none" w:sz="0" w:space="0" w:color="auto" w:frame="1"/>
        </w:rPr>
        <w:t xml:space="preserve"> 2. The images in (A) are T</w:t>
      </w:r>
      <w:r w:rsidRPr="00926FDE">
        <w:rPr>
          <w:szCs w:val="23"/>
          <w:bdr w:val="none" w:sz="0" w:space="0" w:color="auto" w:frame="1"/>
          <w:vertAlign w:val="subscript"/>
        </w:rPr>
        <w:t>2</w:t>
      </w:r>
      <w:r w:rsidRPr="00926FDE">
        <w:rPr>
          <w:szCs w:val="23"/>
          <w:bdr w:val="none" w:sz="0" w:space="0" w:color="auto" w:frame="1"/>
        </w:rPr>
        <w:t>-weighted MR images, (B) shows the high-frequency conductivity images from MREPT, (C) high</w:t>
      </w:r>
      <w:r w:rsidR="00F35D28" w:rsidRPr="00926FDE">
        <w:rPr>
          <w:szCs w:val="23"/>
          <w:bdr w:val="none" w:sz="0" w:space="0" w:color="auto" w:frame="1"/>
        </w:rPr>
        <w:t xml:space="preserve"> </w:t>
      </w:r>
      <w:r w:rsidRPr="00926FDE">
        <w:rPr>
          <w:szCs w:val="23"/>
          <w:bdr w:val="none" w:sz="0" w:space="0" w:color="auto" w:frame="1"/>
        </w:rPr>
        <w:t>frequency conductivity overlaid on MR magnitude image, and (D) shows the mean diffusivity images. Arrows in (A) indicate the location of the tumor.</w:t>
      </w:r>
    </w:p>
    <w:p w14:paraId="66F00BE6" w14:textId="77777777" w:rsidR="00F76838" w:rsidRPr="00926FDE" w:rsidRDefault="00F76838" w:rsidP="00F76838">
      <w:pPr>
        <w:pStyle w:val="NormalWeb"/>
        <w:shd w:val="clear" w:color="auto" w:fill="FFFFFF"/>
        <w:spacing w:before="0" w:beforeAutospacing="0" w:after="120" w:afterAutospacing="0" w:line="360" w:lineRule="auto"/>
        <w:jc w:val="both"/>
        <w:rPr>
          <w:b/>
          <w:bCs/>
          <w:szCs w:val="23"/>
          <w:bdr w:val="none" w:sz="0" w:space="0" w:color="auto" w:frame="1"/>
        </w:rPr>
      </w:pPr>
    </w:p>
    <w:p w14:paraId="22056992" w14:textId="59343ED3" w:rsidR="00F76838" w:rsidRPr="00926FDE" w:rsidRDefault="00F76838" w:rsidP="00F76838">
      <w:pPr>
        <w:pStyle w:val="NormalWeb"/>
        <w:shd w:val="clear" w:color="auto" w:fill="FFFFFF"/>
        <w:spacing w:before="0" w:beforeAutospacing="0" w:after="120" w:afterAutospacing="0" w:line="360" w:lineRule="auto"/>
        <w:jc w:val="both"/>
        <w:rPr>
          <w:szCs w:val="23"/>
        </w:rPr>
      </w:pPr>
      <w:r w:rsidRPr="00926FDE">
        <w:rPr>
          <w:b/>
          <w:bCs/>
          <w:szCs w:val="23"/>
          <w:bdr w:val="none" w:sz="0" w:space="0" w:color="auto" w:frame="1"/>
        </w:rPr>
        <w:t>Figure 4. </w:t>
      </w:r>
      <w:r w:rsidRPr="00926FDE">
        <w:rPr>
          <w:szCs w:val="23"/>
          <w:bdr w:val="none" w:sz="0" w:space="0" w:color="auto" w:frame="1"/>
        </w:rPr>
        <w:t>Boxplots displaying MD and conductivity of six regions segmented from six rats. The regions of interest for these six segmented regions are illustrated in Fig</w:t>
      </w:r>
      <w:r w:rsidR="00275CC6" w:rsidRPr="00926FDE">
        <w:rPr>
          <w:szCs w:val="23"/>
          <w:bdr w:val="none" w:sz="0" w:space="0" w:color="auto" w:frame="1"/>
        </w:rPr>
        <w:t>.</w:t>
      </w:r>
      <w:r w:rsidRPr="00926FDE">
        <w:rPr>
          <w:szCs w:val="23"/>
          <w:bdr w:val="none" w:sz="0" w:space="0" w:color="auto" w:frame="1"/>
        </w:rPr>
        <w:t xml:space="preserve"> 5</w:t>
      </w:r>
      <w:r w:rsidR="00275CC6" w:rsidRPr="00926FDE">
        <w:rPr>
          <w:szCs w:val="23"/>
          <w:bdr w:val="none" w:sz="0" w:space="0" w:color="auto" w:frame="1"/>
        </w:rPr>
        <w:t xml:space="preserve"> </w:t>
      </w:r>
      <w:r w:rsidRPr="00926FDE">
        <w:rPr>
          <w:szCs w:val="23"/>
          <w:bdr w:val="none" w:sz="0" w:space="0" w:color="auto" w:frame="1"/>
        </w:rPr>
        <w:t>(A). Each boxplot from (A)-(F) shows measurements on day 8, day 11, and day 14</w:t>
      </w:r>
      <w:r w:rsidRPr="00926FDE">
        <w:rPr>
          <w:rFonts w:asciiTheme="minorHAnsi" w:eastAsiaTheme="minorEastAsia" w:hAnsiTheme="minorHAnsi" w:cstheme="minorBidi"/>
          <w:kern w:val="24"/>
          <w:sz w:val="36"/>
          <w:szCs w:val="36"/>
          <w:lang w:eastAsia="ko-KR"/>
        </w:rPr>
        <w:t xml:space="preserve"> </w:t>
      </w:r>
      <w:r w:rsidRPr="00926FDE">
        <w:rPr>
          <w:szCs w:val="23"/>
          <w:bdr w:val="none" w:sz="0" w:space="0" w:color="auto" w:frame="1"/>
          <w:lang w:val="en-US"/>
        </w:rPr>
        <w:t xml:space="preserve">for contralateral cortex, tumor rim, viable tumor, tumor core, ventricle, and </w:t>
      </w:r>
      <w:proofErr w:type="gramStart"/>
      <w:r w:rsidRPr="00926FDE">
        <w:rPr>
          <w:szCs w:val="23"/>
          <w:bdr w:val="none" w:sz="0" w:space="0" w:color="auto" w:frame="1"/>
          <w:lang w:val="en-US"/>
        </w:rPr>
        <w:t>edema</w:t>
      </w:r>
      <w:proofErr w:type="gramEnd"/>
      <w:r w:rsidR="00275CC6" w:rsidRPr="00926FDE">
        <w:rPr>
          <w:szCs w:val="23"/>
          <w:bdr w:val="none" w:sz="0" w:space="0" w:color="auto" w:frame="1"/>
          <w:lang w:val="en-US"/>
        </w:rPr>
        <w:t xml:space="preserve"> respectively</w:t>
      </w:r>
      <w:r w:rsidRPr="00926FDE">
        <w:rPr>
          <w:szCs w:val="23"/>
          <w:bdr w:val="none" w:sz="0" w:space="0" w:color="auto" w:frame="1"/>
          <w:lang w:val="en-US"/>
        </w:rPr>
        <w:t>.</w:t>
      </w:r>
      <w:r w:rsidRPr="00926FDE">
        <w:rPr>
          <w:szCs w:val="23"/>
          <w:bdr w:val="none" w:sz="0" w:space="0" w:color="auto" w:frame="1"/>
        </w:rPr>
        <w:t xml:space="preserve"> The tumor core was not visible on day 8 in all rats and hence these values are missing in </w:t>
      </w:r>
      <w:r w:rsidR="00275CC6" w:rsidRPr="00926FDE">
        <w:rPr>
          <w:szCs w:val="23"/>
          <w:bdr w:val="none" w:sz="0" w:space="0" w:color="auto" w:frame="1"/>
        </w:rPr>
        <w:t>(</w:t>
      </w:r>
      <w:r w:rsidRPr="00926FDE">
        <w:rPr>
          <w:szCs w:val="23"/>
          <w:bdr w:val="none" w:sz="0" w:space="0" w:color="auto" w:frame="1"/>
        </w:rPr>
        <w:t>D</w:t>
      </w:r>
      <w:r w:rsidR="00275CC6" w:rsidRPr="00926FDE">
        <w:rPr>
          <w:szCs w:val="23"/>
          <w:bdr w:val="none" w:sz="0" w:space="0" w:color="auto" w:frame="1"/>
        </w:rPr>
        <w:t>)</w:t>
      </w:r>
      <w:r w:rsidRPr="00926FDE">
        <w:rPr>
          <w:szCs w:val="23"/>
          <w:bdr w:val="none" w:sz="0" w:space="0" w:color="auto" w:frame="1"/>
        </w:rPr>
        <w:t>. Vertical bars indicate the range of data except outliers, rhombus marks outliers, box marks the 25</w:t>
      </w:r>
      <w:r w:rsidRPr="00926FDE">
        <w:rPr>
          <w:szCs w:val="23"/>
          <w:bdr w:val="none" w:sz="0" w:space="0" w:color="auto" w:frame="1"/>
          <w:vertAlign w:val="superscript"/>
        </w:rPr>
        <w:t>th</w:t>
      </w:r>
      <w:r w:rsidRPr="00926FDE">
        <w:rPr>
          <w:szCs w:val="23"/>
          <w:bdr w:val="none" w:sz="0" w:space="0" w:color="auto" w:frame="1"/>
        </w:rPr>
        <w:t>-75</w:t>
      </w:r>
      <w:r w:rsidRPr="00926FDE">
        <w:rPr>
          <w:szCs w:val="23"/>
          <w:bdr w:val="none" w:sz="0" w:space="0" w:color="auto" w:frame="1"/>
          <w:vertAlign w:val="superscript"/>
        </w:rPr>
        <w:t>th</w:t>
      </w:r>
      <w:r w:rsidRPr="00926FDE">
        <w:rPr>
          <w:szCs w:val="23"/>
          <w:bdr w:val="none" w:sz="0" w:space="0" w:color="auto" w:frame="1"/>
        </w:rPr>
        <w:t> percentile, whisker marks the standard deviation and horizontal bar marks the median.     </w:t>
      </w:r>
    </w:p>
    <w:p w14:paraId="44AFD8E9" w14:textId="77777777" w:rsidR="00F76838" w:rsidRPr="00926FDE" w:rsidRDefault="00F76838" w:rsidP="00F76838">
      <w:pPr>
        <w:pStyle w:val="NormalWeb"/>
        <w:shd w:val="clear" w:color="auto" w:fill="FFFFFF"/>
        <w:spacing w:before="0" w:beforeAutospacing="0" w:after="120" w:afterAutospacing="0" w:line="360" w:lineRule="auto"/>
        <w:jc w:val="both"/>
        <w:rPr>
          <w:b/>
          <w:bCs/>
          <w:szCs w:val="23"/>
          <w:bdr w:val="none" w:sz="0" w:space="0" w:color="auto" w:frame="1"/>
        </w:rPr>
      </w:pPr>
    </w:p>
    <w:p w14:paraId="29213870" w14:textId="3EF00A1F" w:rsidR="00F76838" w:rsidRPr="00926FDE" w:rsidRDefault="00F76838" w:rsidP="00F76838">
      <w:pPr>
        <w:pStyle w:val="NormalWeb"/>
        <w:shd w:val="clear" w:color="auto" w:fill="FFFFFF"/>
        <w:spacing w:before="0" w:beforeAutospacing="0" w:after="120" w:afterAutospacing="0" w:line="360" w:lineRule="auto"/>
        <w:jc w:val="both"/>
        <w:rPr>
          <w:szCs w:val="23"/>
          <w:bdr w:val="none" w:sz="0" w:space="0" w:color="auto" w:frame="1"/>
        </w:rPr>
      </w:pPr>
      <w:r w:rsidRPr="00926FDE">
        <w:rPr>
          <w:b/>
          <w:bCs/>
          <w:szCs w:val="23"/>
          <w:bdr w:val="none" w:sz="0" w:space="0" w:color="auto" w:frame="1"/>
        </w:rPr>
        <w:t>Figure 5.  </w:t>
      </w:r>
      <w:r w:rsidRPr="00926FDE">
        <w:rPr>
          <w:bCs/>
          <w:szCs w:val="23"/>
          <w:bdr w:val="none" w:sz="0" w:space="0" w:color="auto" w:frame="1"/>
        </w:rPr>
        <w:t xml:space="preserve">Longitudinal </w:t>
      </w:r>
      <w:r w:rsidRPr="00926FDE">
        <w:rPr>
          <w:szCs w:val="23"/>
          <w:bdr w:val="none" w:sz="0" w:space="0" w:color="auto" w:frame="1"/>
        </w:rPr>
        <w:t>data in (A) shows the variation of MD, conductivity and tumor volume from day 8 to day 14. Error bars represents the standard error. The plot in (B) shows correlation between MD and conductivity for a combined data taken over all the time</w:t>
      </w:r>
      <w:r w:rsidR="0024115F" w:rsidRPr="00926FDE">
        <w:rPr>
          <w:szCs w:val="23"/>
          <w:bdr w:val="none" w:sz="0" w:space="0" w:color="auto" w:frame="1"/>
        </w:rPr>
        <w:t>-</w:t>
      </w:r>
      <w:r w:rsidRPr="00926FDE">
        <w:rPr>
          <w:szCs w:val="23"/>
          <w:bdr w:val="none" w:sz="0" w:space="0" w:color="auto" w:frame="1"/>
        </w:rPr>
        <w:t>points and all the rats.</w:t>
      </w:r>
    </w:p>
    <w:p w14:paraId="7A7EF9B3" w14:textId="77777777" w:rsidR="00F76838" w:rsidRPr="00926FDE" w:rsidRDefault="00F76838" w:rsidP="00F76838">
      <w:pPr>
        <w:pStyle w:val="NormalWeb"/>
        <w:shd w:val="clear" w:color="auto" w:fill="FFFFFF"/>
        <w:spacing w:before="0" w:beforeAutospacing="0" w:after="120" w:afterAutospacing="0" w:line="360" w:lineRule="auto"/>
        <w:jc w:val="both"/>
        <w:rPr>
          <w:b/>
          <w:bCs/>
          <w:szCs w:val="23"/>
          <w:bdr w:val="none" w:sz="0" w:space="0" w:color="auto" w:frame="1"/>
        </w:rPr>
      </w:pPr>
    </w:p>
    <w:p w14:paraId="743E4022" w14:textId="1ACD6DA3" w:rsidR="00F76838" w:rsidRPr="00926FDE" w:rsidRDefault="00F76838" w:rsidP="00F76838">
      <w:pPr>
        <w:pStyle w:val="p"/>
        <w:tabs>
          <w:tab w:val="left" w:pos="364"/>
        </w:tabs>
        <w:spacing w:after="0" w:line="360" w:lineRule="auto"/>
        <w:ind w:firstLine="0"/>
        <w:jc w:val="both"/>
        <w:rPr>
          <w:szCs w:val="23"/>
          <w:bdr w:val="none" w:sz="0" w:space="0" w:color="auto" w:frame="1"/>
        </w:rPr>
      </w:pPr>
      <w:r w:rsidRPr="00926FDE">
        <w:rPr>
          <w:b/>
          <w:bCs/>
          <w:szCs w:val="23"/>
          <w:bdr w:val="none" w:sz="0" w:space="0" w:color="auto" w:frame="1"/>
        </w:rPr>
        <w:t>Figure 6. </w:t>
      </w:r>
      <w:r w:rsidRPr="00926FDE">
        <w:rPr>
          <w:szCs w:val="23"/>
          <w:bdr w:val="none" w:sz="0" w:space="0" w:color="auto" w:frame="1"/>
        </w:rPr>
        <w:t xml:space="preserve">Comparison of the mean diffusivity and conductivity values in each of the six segmented tissue volumes of interests by combining data from all the </w:t>
      </w:r>
      <w:r w:rsidR="00F847B7" w:rsidRPr="00926FDE">
        <w:rPr>
          <w:szCs w:val="23"/>
          <w:bdr w:val="none" w:sz="0" w:space="0" w:color="auto" w:frame="1"/>
        </w:rPr>
        <w:t>time-point</w:t>
      </w:r>
      <w:r w:rsidRPr="00926FDE">
        <w:rPr>
          <w:szCs w:val="23"/>
          <w:bdr w:val="none" w:sz="0" w:space="0" w:color="auto" w:frame="1"/>
        </w:rPr>
        <w:t xml:space="preserve">s. Boxplots of mean diffusivity are shown in (A), and boxplots of conductivity are shown in (B). The </w:t>
      </w:r>
      <w:proofErr w:type="spellStart"/>
      <w:r w:rsidRPr="00926FDE">
        <w:rPr>
          <w:szCs w:val="23"/>
          <w:bdr w:val="none" w:sz="0" w:space="0" w:color="auto" w:frame="1"/>
        </w:rPr>
        <w:t>color</w:t>
      </w:r>
      <w:proofErr w:type="spellEnd"/>
      <w:r w:rsidRPr="00926FDE">
        <w:rPr>
          <w:szCs w:val="23"/>
          <w:bdr w:val="none" w:sz="0" w:space="0" w:color="auto" w:frame="1"/>
        </w:rPr>
        <w:t xml:space="preserve"> in box plot (A) and (B) corresponds to the </w:t>
      </w:r>
      <w:proofErr w:type="spellStart"/>
      <w:r w:rsidRPr="00926FDE">
        <w:rPr>
          <w:szCs w:val="23"/>
          <w:bdr w:val="none" w:sz="0" w:space="0" w:color="auto" w:frame="1"/>
        </w:rPr>
        <w:t>color</w:t>
      </w:r>
      <w:proofErr w:type="spellEnd"/>
      <w:r w:rsidRPr="00926FDE">
        <w:rPr>
          <w:szCs w:val="23"/>
          <w:bdr w:val="none" w:sz="0" w:space="0" w:color="auto" w:frame="1"/>
        </w:rPr>
        <w:t xml:space="preserve"> of segmented tissues shown in Fig</w:t>
      </w:r>
      <w:r w:rsidR="00275CC6" w:rsidRPr="00926FDE">
        <w:rPr>
          <w:szCs w:val="23"/>
          <w:bdr w:val="none" w:sz="0" w:space="0" w:color="auto" w:frame="1"/>
        </w:rPr>
        <w:t>.</w:t>
      </w:r>
      <w:r w:rsidRPr="00926FDE">
        <w:rPr>
          <w:szCs w:val="23"/>
          <w:bdr w:val="none" w:sz="0" w:space="0" w:color="auto" w:frame="1"/>
        </w:rPr>
        <w:t xml:space="preserve"> 1. Vertical bars mark the range of data excepting outliers, rhombus marks the measured mean values, starred-rhombus marks outliers, box marks the standard deviation, whisker marks the standard deviation with coefficient = 1.5, and horizontal bar marks the median.</w:t>
      </w:r>
    </w:p>
    <w:p w14:paraId="132F5F27" w14:textId="77777777" w:rsidR="00F76838" w:rsidRPr="00926FDE" w:rsidRDefault="00F76838" w:rsidP="00F76838">
      <w:pPr>
        <w:pStyle w:val="NormalWeb"/>
        <w:shd w:val="clear" w:color="auto" w:fill="FFFFFF"/>
        <w:spacing w:before="0" w:beforeAutospacing="0" w:after="120" w:afterAutospacing="0" w:line="360" w:lineRule="auto"/>
        <w:jc w:val="both"/>
        <w:rPr>
          <w:b/>
          <w:bCs/>
          <w:szCs w:val="23"/>
          <w:bdr w:val="none" w:sz="0" w:space="0" w:color="auto" w:frame="1"/>
        </w:rPr>
      </w:pPr>
    </w:p>
    <w:p w14:paraId="1B6205F4" w14:textId="52C9893D" w:rsidR="00F76838" w:rsidRPr="00926FDE" w:rsidRDefault="00F76838" w:rsidP="00F76838">
      <w:pPr>
        <w:pStyle w:val="NormalWeb"/>
        <w:shd w:val="clear" w:color="auto" w:fill="FFFFFF"/>
        <w:spacing w:before="0" w:beforeAutospacing="0" w:after="120" w:afterAutospacing="0" w:line="360" w:lineRule="auto"/>
        <w:jc w:val="both"/>
        <w:rPr>
          <w:szCs w:val="23"/>
          <w:bdr w:val="none" w:sz="0" w:space="0" w:color="auto" w:frame="1"/>
        </w:rPr>
      </w:pPr>
      <w:r w:rsidRPr="00926FDE">
        <w:rPr>
          <w:b/>
          <w:bCs/>
          <w:szCs w:val="23"/>
          <w:bdr w:val="none" w:sz="0" w:space="0" w:color="auto" w:frame="1"/>
        </w:rPr>
        <w:t>Figure 7. </w:t>
      </w:r>
      <w:r w:rsidRPr="00926FDE">
        <w:rPr>
          <w:i/>
          <w:szCs w:val="23"/>
          <w:bdr w:val="none" w:sz="0" w:space="0" w:color="auto" w:frame="1"/>
        </w:rPr>
        <w:t>Ex</w:t>
      </w:r>
      <w:r w:rsidR="00850080" w:rsidRPr="00926FDE">
        <w:rPr>
          <w:i/>
          <w:szCs w:val="23"/>
          <w:bdr w:val="none" w:sz="0" w:space="0" w:color="auto" w:frame="1"/>
        </w:rPr>
        <w:t xml:space="preserve"> </w:t>
      </w:r>
      <w:r w:rsidRPr="00926FDE">
        <w:rPr>
          <w:i/>
          <w:szCs w:val="23"/>
          <w:bdr w:val="none" w:sz="0" w:space="0" w:color="auto" w:frame="1"/>
        </w:rPr>
        <w:t>vivo</w:t>
      </w:r>
      <w:r w:rsidRPr="00926FDE">
        <w:rPr>
          <w:szCs w:val="23"/>
          <w:bdr w:val="none" w:sz="0" w:space="0" w:color="auto" w:frame="1"/>
        </w:rPr>
        <w:t xml:space="preserve"> MR imaging and H&amp;E images of rat brain. (A) shows a T</w:t>
      </w:r>
      <w:r w:rsidRPr="00926FDE">
        <w:rPr>
          <w:szCs w:val="23"/>
          <w:bdr w:val="none" w:sz="0" w:space="0" w:color="auto" w:frame="1"/>
          <w:vertAlign w:val="subscript"/>
        </w:rPr>
        <w:t>2</w:t>
      </w:r>
      <w:r w:rsidRPr="00926FDE">
        <w:rPr>
          <w:szCs w:val="23"/>
          <w:bdr w:val="none" w:sz="0" w:space="0" w:color="auto" w:frame="1"/>
        </w:rPr>
        <w:t>-weig</w:t>
      </w:r>
      <w:r w:rsidR="00FD6FC0" w:rsidRPr="00926FDE">
        <w:rPr>
          <w:szCs w:val="23"/>
          <w:bdr w:val="none" w:sz="0" w:space="0" w:color="auto" w:frame="1"/>
        </w:rPr>
        <w:t>h</w:t>
      </w:r>
      <w:r w:rsidRPr="00926FDE">
        <w:rPr>
          <w:szCs w:val="23"/>
          <w:bdr w:val="none" w:sz="0" w:space="0" w:color="auto" w:frame="1"/>
        </w:rPr>
        <w:t>ted MR image from the similar region as the histological image</w:t>
      </w:r>
      <w:r w:rsidR="0000641B" w:rsidRPr="00926FDE">
        <w:rPr>
          <w:szCs w:val="23"/>
          <w:bdr w:val="none" w:sz="0" w:space="0" w:color="auto" w:frame="1"/>
        </w:rPr>
        <w:t xml:space="preserve"> in (D)</w:t>
      </w:r>
      <w:r w:rsidRPr="00926FDE">
        <w:rPr>
          <w:szCs w:val="23"/>
          <w:bdr w:val="none" w:sz="0" w:space="0" w:color="auto" w:frame="1"/>
        </w:rPr>
        <w:t>, (B) and (C) are high</w:t>
      </w:r>
      <w:r w:rsidR="00F35D28" w:rsidRPr="00926FDE">
        <w:rPr>
          <w:szCs w:val="23"/>
          <w:bdr w:val="none" w:sz="0" w:space="0" w:color="auto" w:frame="1"/>
        </w:rPr>
        <w:t xml:space="preserve"> </w:t>
      </w:r>
      <w:r w:rsidRPr="00926FDE">
        <w:rPr>
          <w:szCs w:val="23"/>
          <w:bdr w:val="none" w:sz="0" w:space="0" w:color="auto" w:frame="1"/>
        </w:rPr>
        <w:t xml:space="preserve">frequency conductivity and MD images corresponding to the region marked by a purple </w:t>
      </w:r>
      <w:proofErr w:type="spellStart"/>
      <w:r w:rsidRPr="00926FDE">
        <w:rPr>
          <w:szCs w:val="23"/>
          <w:bdr w:val="none" w:sz="0" w:space="0" w:color="auto" w:frame="1"/>
        </w:rPr>
        <w:t>color</w:t>
      </w:r>
      <w:proofErr w:type="spellEnd"/>
      <w:r w:rsidRPr="00926FDE">
        <w:rPr>
          <w:szCs w:val="23"/>
          <w:bdr w:val="none" w:sz="0" w:space="0" w:color="auto" w:frame="1"/>
        </w:rPr>
        <w:t xml:space="preserve"> </w:t>
      </w:r>
      <w:r w:rsidR="0000641B" w:rsidRPr="00926FDE">
        <w:rPr>
          <w:szCs w:val="23"/>
          <w:bdr w:val="none" w:sz="0" w:space="0" w:color="auto" w:frame="1"/>
        </w:rPr>
        <w:t xml:space="preserve">box </w:t>
      </w:r>
      <w:r w:rsidRPr="00926FDE">
        <w:rPr>
          <w:szCs w:val="23"/>
          <w:bdr w:val="none" w:sz="0" w:space="0" w:color="auto" w:frame="1"/>
        </w:rPr>
        <w:t>in (A) with a matrix size of 64</w:t>
      </w:r>
      <w:r w:rsidR="00956419" w:rsidRPr="00926FDE">
        <w:rPr>
          <w:szCs w:val="23"/>
          <w:bdr w:val="none" w:sz="0" w:space="0" w:color="auto" w:frame="1"/>
        </w:rPr>
        <w:t>×</w:t>
      </w:r>
      <w:r w:rsidRPr="00926FDE">
        <w:rPr>
          <w:szCs w:val="23"/>
          <w:bdr w:val="none" w:sz="0" w:space="0" w:color="auto" w:frame="1"/>
        </w:rPr>
        <w:t xml:space="preserve">64. (D) shows H&amp;E stain with </w:t>
      </w:r>
      <w:proofErr w:type="spellStart"/>
      <w:r w:rsidR="0000641B" w:rsidRPr="00926FDE">
        <w:rPr>
          <w:szCs w:val="23"/>
          <w:bdr w:val="none" w:sz="0" w:space="0" w:color="auto" w:frame="1"/>
        </w:rPr>
        <w:t>colored</w:t>
      </w:r>
      <w:proofErr w:type="spellEnd"/>
      <w:r w:rsidR="0000641B" w:rsidRPr="00926FDE">
        <w:rPr>
          <w:szCs w:val="23"/>
          <w:bdr w:val="none" w:sz="0" w:space="0" w:color="auto" w:frame="1"/>
        </w:rPr>
        <w:t xml:space="preserve"> boxes</w:t>
      </w:r>
      <w:r w:rsidRPr="00926FDE">
        <w:rPr>
          <w:szCs w:val="23"/>
          <w:bdr w:val="none" w:sz="0" w:space="0" w:color="auto" w:frame="1"/>
        </w:rPr>
        <w:t xml:space="preserve"> </w:t>
      </w:r>
      <w:r w:rsidR="0000641B" w:rsidRPr="00926FDE">
        <w:rPr>
          <w:szCs w:val="23"/>
          <w:bdr w:val="none" w:sz="0" w:space="0" w:color="auto" w:frame="1"/>
        </w:rPr>
        <w:t xml:space="preserve">representing the magnified </w:t>
      </w:r>
      <w:r w:rsidRPr="00926FDE">
        <w:rPr>
          <w:szCs w:val="23"/>
          <w:bdr w:val="none" w:sz="0" w:space="0" w:color="auto" w:frame="1"/>
        </w:rPr>
        <w:t>regions</w:t>
      </w:r>
      <w:r w:rsidR="0000641B" w:rsidRPr="00926FDE">
        <w:rPr>
          <w:szCs w:val="23"/>
          <w:bdr w:val="none" w:sz="0" w:space="0" w:color="auto" w:frame="1"/>
        </w:rPr>
        <w:t xml:space="preserve"> </w:t>
      </w:r>
      <w:r w:rsidRPr="00926FDE">
        <w:rPr>
          <w:szCs w:val="23"/>
          <w:bdr w:val="none" w:sz="0" w:space="0" w:color="auto" w:frame="1"/>
        </w:rPr>
        <w:t>in (E).   </w:t>
      </w:r>
    </w:p>
    <w:p w14:paraId="18A2D92E" w14:textId="3A728264" w:rsidR="00DA1F78" w:rsidRPr="00926FDE" w:rsidRDefault="00DA1F78" w:rsidP="00F76838">
      <w:pPr>
        <w:pStyle w:val="NormalWeb"/>
        <w:shd w:val="clear" w:color="auto" w:fill="FFFFFF"/>
        <w:spacing w:before="0" w:beforeAutospacing="0" w:after="120" w:afterAutospacing="0" w:line="360" w:lineRule="auto"/>
        <w:jc w:val="both"/>
        <w:rPr>
          <w:szCs w:val="23"/>
          <w:bdr w:val="none" w:sz="0" w:space="0" w:color="auto" w:frame="1"/>
        </w:rPr>
      </w:pPr>
    </w:p>
    <w:p w14:paraId="02EFC6A0" w14:textId="77777777" w:rsidR="00DA1F78" w:rsidRPr="00926FDE" w:rsidRDefault="00DA1F78" w:rsidP="00DA1F78">
      <w:pPr>
        <w:tabs>
          <w:tab w:val="left" w:pos="364"/>
        </w:tabs>
        <w:spacing w:before="240" w:after="240" w:line="360" w:lineRule="auto"/>
        <w:jc w:val="left"/>
        <w:rPr>
          <w:rFonts w:ascii="Times New Roman" w:eastAsia="Malgun Gothic" w:hAnsi="Times New Roman" w:cs="Times New Roman"/>
          <w:bCs/>
          <w:sz w:val="24"/>
          <w:lang w:val="en-GB"/>
        </w:rPr>
      </w:pPr>
      <w:r w:rsidRPr="00926FDE">
        <w:rPr>
          <w:rFonts w:ascii="Times New Roman" w:eastAsia="Malgun Gothic" w:hAnsi="Times New Roman" w:cs="Times New Roman"/>
          <w:b/>
          <w:bCs/>
          <w:sz w:val="24"/>
          <w:lang w:val="en-GB"/>
        </w:rPr>
        <w:t>Figure S1.</w:t>
      </w:r>
      <w:r w:rsidRPr="00926FDE">
        <w:rPr>
          <w:rFonts w:ascii="Times New Roman" w:eastAsia="Malgun Gothic" w:hAnsi="Times New Roman" w:cs="Times New Roman"/>
          <w:bCs/>
          <w:sz w:val="24"/>
          <w:lang w:val="en-GB"/>
        </w:rPr>
        <w:t xml:space="preserve"> Multi-spin-multi-echo (MSME) pulse sequence diagram for coronal imaging plane</w:t>
      </w:r>
    </w:p>
    <w:p w14:paraId="3C5253D7" w14:textId="5410773A" w:rsidR="00950ACF" w:rsidRPr="00926FDE" w:rsidRDefault="00950ACF" w:rsidP="00950ACF">
      <w:pPr>
        <w:tabs>
          <w:tab w:val="left" w:pos="364"/>
        </w:tabs>
        <w:spacing w:before="240" w:after="240" w:line="360" w:lineRule="auto"/>
        <w:rPr>
          <w:rFonts w:ascii="Times New Roman" w:eastAsia="Malgun Gothic" w:hAnsi="Times New Roman" w:cs="Times New Roman"/>
          <w:bCs/>
          <w:sz w:val="24"/>
          <w:lang w:val="en-GB"/>
        </w:rPr>
      </w:pPr>
      <w:r w:rsidRPr="00926FDE">
        <w:rPr>
          <w:rFonts w:ascii="Times New Roman" w:eastAsia="Malgun Gothic" w:hAnsi="Times New Roman" w:cs="Times New Roman"/>
          <w:b/>
          <w:bCs/>
          <w:sz w:val="24"/>
          <w:lang w:val="en-GB"/>
        </w:rPr>
        <w:t>Figure S2.</w:t>
      </w:r>
      <w:r w:rsidRPr="00926FDE">
        <w:rPr>
          <w:rFonts w:ascii="Times New Roman" w:eastAsia="Malgun Gothic" w:hAnsi="Times New Roman" w:cs="Times New Roman"/>
          <w:bCs/>
          <w:sz w:val="24"/>
          <w:lang w:val="en-GB"/>
        </w:rPr>
        <w:t xml:space="preserve"> </w:t>
      </w:r>
      <w:r w:rsidRPr="00926FDE">
        <w:rPr>
          <w:rFonts w:ascii="Times New Roman" w:hAnsi="Times New Roman" w:cs="Times New Roman"/>
          <w:sz w:val="24"/>
          <w:szCs w:val="24"/>
        </w:rPr>
        <w:t>MREPT of phantom at 9.4T</w:t>
      </w:r>
      <w:r w:rsidRPr="00926FDE">
        <w:rPr>
          <w:rFonts w:ascii="Times New Roman" w:eastAsia="Malgun Gothic" w:hAnsi="Times New Roman" w:cs="Times New Roman"/>
          <w:bCs/>
          <w:sz w:val="24"/>
          <w:lang w:val="en-GB"/>
        </w:rPr>
        <w:t xml:space="preserve"> MRI. (A) Magnitude image illustrating the two electrolytes #1 and #2, and background. (B) B</w:t>
      </w:r>
      <w:r w:rsidRPr="00926FDE">
        <w:rPr>
          <w:rFonts w:ascii="Times New Roman" w:eastAsia="Malgun Gothic" w:hAnsi="Times New Roman" w:cs="Times New Roman"/>
          <w:bCs/>
          <w:sz w:val="24"/>
          <w:vertAlign w:val="subscript"/>
          <w:lang w:val="en-GB"/>
        </w:rPr>
        <w:t xml:space="preserve">1 </w:t>
      </w:r>
      <w:r w:rsidRPr="00926FDE">
        <w:rPr>
          <w:rFonts w:ascii="Times New Roman" w:eastAsia="Malgun Gothic" w:hAnsi="Times New Roman" w:cs="Times New Roman"/>
          <w:bCs/>
          <w:sz w:val="24"/>
          <w:lang w:val="en-GB"/>
        </w:rPr>
        <w:t>phase map after applying echo-combination algorithm, (C) the reconstructed conductivity image. The (D) shows the profiles of B</w:t>
      </w:r>
      <w:r w:rsidRPr="00926FDE">
        <w:rPr>
          <w:rFonts w:ascii="Times New Roman" w:eastAsia="Malgun Gothic" w:hAnsi="Times New Roman" w:cs="Times New Roman"/>
          <w:bCs/>
          <w:sz w:val="24"/>
          <w:vertAlign w:val="subscript"/>
          <w:lang w:val="en-GB"/>
        </w:rPr>
        <w:t xml:space="preserve">1 </w:t>
      </w:r>
      <w:r w:rsidRPr="00926FDE">
        <w:rPr>
          <w:rFonts w:ascii="Times New Roman" w:eastAsia="Malgun Gothic" w:hAnsi="Times New Roman" w:cs="Times New Roman"/>
          <w:bCs/>
          <w:sz w:val="24"/>
          <w:lang w:val="en-GB"/>
        </w:rPr>
        <w:t xml:space="preserve">phase (left) and magnitude (right), along the red and black lines marked on cross-sectional regions at the top-right corner of the four graphs.  </w:t>
      </w:r>
    </w:p>
    <w:p w14:paraId="049C309D" w14:textId="77777777" w:rsidR="00950ACF" w:rsidRPr="00926FDE" w:rsidRDefault="00950ACF" w:rsidP="00950ACF">
      <w:pPr>
        <w:tabs>
          <w:tab w:val="left" w:pos="364"/>
        </w:tabs>
        <w:spacing w:before="240" w:after="240" w:line="360" w:lineRule="auto"/>
        <w:rPr>
          <w:rFonts w:ascii="Times New Roman" w:eastAsia="Malgun Gothic" w:hAnsi="Times New Roman" w:cs="Times New Roman"/>
          <w:bCs/>
          <w:sz w:val="24"/>
          <w:lang w:val="en-GB"/>
        </w:rPr>
      </w:pPr>
      <w:r w:rsidRPr="00926FDE">
        <w:rPr>
          <w:rFonts w:ascii="Times New Roman" w:eastAsia="Malgun Gothic" w:hAnsi="Times New Roman" w:cs="Times New Roman"/>
          <w:b/>
          <w:bCs/>
          <w:sz w:val="24"/>
          <w:lang w:val="en-GB"/>
        </w:rPr>
        <w:t xml:space="preserve">Figure S3. </w:t>
      </w:r>
      <w:r w:rsidRPr="00926FDE">
        <w:rPr>
          <w:rFonts w:ascii="Times New Roman" w:eastAsia="Malgun Gothic" w:hAnsi="Times New Roman" w:cs="Times New Roman"/>
          <w:bCs/>
          <w:sz w:val="24"/>
          <w:lang w:val="en-GB"/>
        </w:rPr>
        <w:t xml:space="preserve">Conductivity spectra of the two electrolytes and the background agarose gel used in our phantom experiments from 10 Hz to 3 </w:t>
      </w:r>
      <w:proofErr w:type="spellStart"/>
      <w:r w:rsidRPr="00926FDE">
        <w:rPr>
          <w:rFonts w:ascii="Times New Roman" w:eastAsia="Malgun Gothic" w:hAnsi="Times New Roman" w:cs="Times New Roman"/>
          <w:bCs/>
          <w:sz w:val="24"/>
          <w:lang w:val="en-GB"/>
        </w:rPr>
        <w:t>MHz.</w:t>
      </w:r>
      <w:proofErr w:type="spellEnd"/>
      <w:r w:rsidRPr="00926FDE">
        <w:rPr>
          <w:rFonts w:ascii="Times New Roman" w:eastAsia="Malgun Gothic" w:hAnsi="Times New Roman" w:cs="Times New Roman"/>
          <w:bCs/>
          <w:sz w:val="24"/>
          <w:lang w:val="en-GB"/>
        </w:rPr>
        <w:t xml:space="preserve"> The conductivity values form the MREPT experiment also displayed at 400 </w:t>
      </w:r>
      <w:proofErr w:type="spellStart"/>
      <w:r w:rsidRPr="00926FDE">
        <w:rPr>
          <w:rFonts w:ascii="Times New Roman" w:eastAsia="Malgun Gothic" w:hAnsi="Times New Roman" w:cs="Times New Roman"/>
          <w:bCs/>
          <w:sz w:val="24"/>
          <w:lang w:val="en-GB"/>
        </w:rPr>
        <w:t>MHz.</w:t>
      </w:r>
      <w:proofErr w:type="spellEnd"/>
    </w:p>
    <w:p w14:paraId="56011782" w14:textId="77777777" w:rsidR="00DA1F78" w:rsidRPr="00926FDE" w:rsidRDefault="00DA1F78" w:rsidP="00F76838">
      <w:pPr>
        <w:pStyle w:val="NormalWeb"/>
        <w:shd w:val="clear" w:color="auto" w:fill="FFFFFF"/>
        <w:spacing w:before="0" w:beforeAutospacing="0" w:after="120" w:afterAutospacing="0" w:line="360" w:lineRule="auto"/>
        <w:jc w:val="both"/>
        <w:rPr>
          <w:szCs w:val="23"/>
        </w:rPr>
      </w:pPr>
    </w:p>
    <w:p w14:paraId="1A8B309E" w14:textId="77777777" w:rsidR="00F76838" w:rsidRPr="00926FDE" w:rsidRDefault="00F76838" w:rsidP="00F76838">
      <w:pPr>
        <w:tabs>
          <w:tab w:val="left" w:pos="364"/>
        </w:tabs>
        <w:wordWrap/>
        <w:spacing w:line="360" w:lineRule="auto"/>
        <w:rPr>
          <w:rFonts w:ascii="Times New Roman" w:hAnsi="Times New Roman" w:cs="Times New Roman"/>
          <w:b/>
          <w:sz w:val="24"/>
          <w:szCs w:val="24"/>
          <w:lang w:val="en-AU"/>
        </w:rPr>
      </w:pPr>
      <w:r w:rsidRPr="00926FDE" w:rsidDel="009D3343">
        <w:rPr>
          <w:rFonts w:ascii="Times New Roman" w:hAnsi="Times New Roman" w:cs="Times New Roman"/>
          <w:b/>
          <w:sz w:val="24"/>
          <w:szCs w:val="24"/>
        </w:rPr>
        <w:t xml:space="preserve"> </w:t>
      </w:r>
    </w:p>
    <w:p w14:paraId="2EB9DCA6" w14:textId="60CD85B6" w:rsidR="00F76838" w:rsidRPr="00926FDE" w:rsidRDefault="00F76838" w:rsidP="00136B16">
      <w:pPr>
        <w:spacing w:line="360" w:lineRule="auto"/>
        <w:rPr>
          <w:rFonts w:ascii="Times New Roman" w:hAnsi="Times New Roman" w:cs="Times New Roman"/>
          <w:b/>
          <w:sz w:val="24"/>
          <w:szCs w:val="24"/>
          <w:lang w:val="en-AU"/>
        </w:rPr>
      </w:pPr>
    </w:p>
    <w:p w14:paraId="478F7F0B" w14:textId="08B6DB13" w:rsidR="00F76838" w:rsidRPr="00926FDE" w:rsidRDefault="00F76838" w:rsidP="00136B16">
      <w:pPr>
        <w:spacing w:line="360" w:lineRule="auto"/>
        <w:rPr>
          <w:rFonts w:ascii="Times New Roman" w:hAnsi="Times New Roman" w:cs="Times New Roman"/>
          <w:b/>
          <w:sz w:val="24"/>
          <w:szCs w:val="24"/>
          <w:lang w:val="en-AU"/>
        </w:rPr>
      </w:pPr>
    </w:p>
    <w:p w14:paraId="69FF20C5" w14:textId="7B992098" w:rsidR="00CD7537" w:rsidRPr="00926FDE" w:rsidRDefault="00CD7537" w:rsidP="00136B16">
      <w:pPr>
        <w:spacing w:line="360" w:lineRule="auto"/>
        <w:rPr>
          <w:rFonts w:ascii="Times New Roman" w:hAnsi="Times New Roman" w:cs="Times New Roman"/>
          <w:b/>
          <w:sz w:val="24"/>
          <w:szCs w:val="24"/>
          <w:lang w:val="en-AU"/>
        </w:rPr>
      </w:pPr>
    </w:p>
    <w:p w14:paraId="3C84712A" w14:textId="19603D9C" w:rsidR="00CD7537" w:rsidRPr="00926FDE" w:rsidRDefault="00CD7537" w:rsidP="00136B16">
      <w:pPr>
        <w:spacing w:line="360" w:lineRule="auto"/>
        <w:rPr>
          <w:rFonts w:ascii="Times New Roman" w:hAnsi="Times New Roman" w:cs="Times New Roman"/>
          <w:b/>
          <w:sz w:val="24"/>
          <w:szCs w:val="24"/>
          <w:lang w:val="en-AU"/>
        </w:rPr>
      </w:pPr>
    </w:p>
    <w:p w14:paraId="1C2854AD" w14:textId="77777777" w:rsidR="00563DC5" w:rsidRPr="00926FDE" w:rsidRDefault="00563DC5" w:rsidP="00136B16">
      <w:pPr>
        <w:spacing w:line="360" w:lineRule="auto"/>
        <w:rPr>
          <w:rFonts w:ascii="Times New Roman" w:hAnsi="Times New Roman" w:cs="Times New Roman"/>
          <w:b/>
          <w:sz w:val="24"/>
          <w:szCs w:val="24"/>
          <w:lang w:val="en-AU"/>
        </w:rPr>
      </w:pPr>
    </w:p>
    <w:p w14:paraId="5F7D2253" w14:textId="5E9AC4F5" w:rsidR="00CD7537" w:rsidRPr="00926FDE" w:rsidRDefault="00CD7537" w:rsidP="00136B16">
      <w:pPr>
        <w:spacing w:line="360" w:lineRule="auto"/>
        <w:rPr>
          <w:rFonts w:ascii="Times New Roman" w:hAnsi="Times New Roman" w:cs="Times New Roman"/>
          <w:b/>
          <w:sz w:val="24"/>
          <w:szCs w:val="24"/>
          <w:lang w:val="en-AU"/>
        </w:rPr>
      </w:pPr>
    </w:p>
    <w:p w14:paraId="7282E00A" w14:textId="21D9D533" w:rsidR="00CD7537" w:rsidRPr="00926FDE" w:rsidRDefault="00CD7537" w:rsidP="00136B16">
      <w:pPr>
        <w:spacing w:line="360" w:lineRule="auto"/>
        <w:rPr>
          <w:rFonts w:ascii="Times New Roman" w:hAnsi="Times New Roman" w:cs="Times New Roman"/>
          <w:b/>
          <w:sz w:val="24"/>
          <w:szCs w:val="24"/>
          <w:lang w:val="en-AU"/>
        </w:rPr>
      </w:pPr>
    </w:p>
    <w:p w14:paraId="3CD4B8DB" w14:textId="47C46D4B" w:rsidR="00CD7537" w:rsidRPr="00926FDE" w:rsidRDefault="00CD7537" w:rsidP="00136B16">
      <w:pPr>
        <w:spacing w:line="360" w:lineRule="auto"/>
        <w:rPr>
          <w:rFonts w:ascii="Times New Roman" w:hAnsi="Times New Roman" w:cs="Times New Roman"/>
          <w:b/>
          <w:sz w:val="24"/>
          <w:szCs w:val="24"/>
          <w:lang w:val="en-AU"/>
        </w:rPr>
      </w:pPr>
    </w:p>
    <w:p w14:paraId="55A1B7E0" w14:textId="38180037" w:rsidR="00CD7537" w:rsidRPr="00926FDE" w:rsidRDefault="00CD7537" w:rsidP="00136B16">
      <w:pPr>
        <w:spacing w:line="360" w:lineRule="auto"/>
        <w:rPr>
          <w:rFonts w:ascii="Times New Roman" w:hAnsi="Times New Roman" w:cs="Times New Roman"/>
          <w:b/>
          <w:sz w:val="24"/>
          <w:szCs w:val="24"/>
          <w:lang w:val="en-AU"/>
        </w:rPr>
      </w:pPr>
    </w:p>
    <w:p w14:paraId="0BCD10C8" w14:textId="5509711E" w:rsidR="00CD7537" w:rsidRPr="00926FDE" w:rsidRDefault="00CD7537" w:rsidP="00136B16">
      <w:pPr>
        <w:spacing w:line="360" w:lineRule="auto"/>
        <w:rPr>
          <w:rFonts w:ascii="Times New Roman" w:hAnsi="Times New Roman" w:cs="Times New Roman"/>
          <w:b/>
          <w:sz w:val="24"/>
          <w:szCs w:val="24"/>
          <w:lang w:val="en-AU"/>
        </w:rPr>
      </w:pPr>
    </w:p>
    <w:p w14:paraId="66456908" w14:textId="0FDB4FA5" w:rsidR="00CD7537" w:rsidRPr="00926FDE" w:rsidRDefault="00CD7537" w:rsidP="00136B16">
      <w:pPr>
        <w:spacing w:line="360" w:lineRule="auto"/>
        <w:rPr>
          <w:rFonts w:ascii="Times New Roman" w:hAnsi="Times New Roman" w:cs="Times New Roman"/>
          <w:b/>
          <w:sz w:val="24"/>
          <w:szCs w:val="24"/>
          <w:lang w:val="en-AU"/>
        </w:rPr>
      </w:pPr>
    </w:p>
    <w:p w14:paraId="6B8B2A75" w14:textId="54E8A936" w:rsidR="00CD7537" w:rsidRPr="00926FDE" w:rsidRDefault="00CD7537" w:rsidP="00136B16">
      <w:pPr>
        <w:spacing w:line="360" w:lineRule="auto"/>
        <w:rPr>
          <w:rFonts w:ascii="Times New Roman" w:hAnsi="Times New Roman" w:cs="Times New Roman"/>
          <w:b/>
          <w:sz w:val="24"/>
          <w:szCs w:val="24"/>
          <w:lang w:val="en-AU"/>
        </w:rPr>
      </w:pPr>
    </w:p>
    <w:p w14:paraId="7CB06D3B" w14:textId="175B70DD" w:rsidR="00CD7537" w:rsidRPr="00926FDE" w:rsidRDefault="00CD7537" w:rsidP="00136B16">
      <w:pPr>
        <w:spacing w:line="360" w:lineRule="auto"/>
        <w:rPr>
          <w:rFonts w:ascii="Times New Roman" w:hAnsi="Times New Roman" w:cs="Times New Roman"/>
          <w:b/>
          <w:sz w:val="24"/>
          <w:szCs w:val="24"/>
          <w:lang w:val="en-AU"/>
        </w:rPr>
      </w:pPr>
    </w:p>
    <w:p w14:paraId="2A058EA6" w14:textId="323E5145" w:rsidR="00CD7537" w:rsidRPr="00926FDE" w:rsidRDefault="00CD7537" w:rsidP="00136B16">
      <w:pPr>
        <w:spacing w:line="360" w:lineRule="auto"/>
        <w:rPr>
          <w:rFonts w:ascii="Times New Roman" w:hAnsi="Times New Roman" w:cs="Times New Roman"/>
          <w:b/>
          <w:sz w:val="24"/>
          <w:szCs w:val="24"/>
          <w:lang w:val="en-AU"/>
        </w:rPr>
      </w:pPr>
    </w:p>
    <w:p w14:paraId="1BC08B2D" w14:textId="44A7FF49" w:rsidR="00CD7537" w:rsidRPr="00926FDE" w:rsidRDefault="00CD7537" w:rsidP="00136B16">
      <w:pPr>
        <w:spacing w:line="360" w:lineRule="auto"/>
        <w:rPr>
          <w:rFonts w:ascii="Times New Roman" w:hAnsi="Times New Roman" w:cs="Times New Roman"/>
          <w:b/>
          <w:sz w:val="24"/>
          <w:szCs w:val="24"/>
          <w:lang w:val="en-AU"/>
        </w:rPr>
      </w:pPr>
    </w:p>
    <w:p w14:paraId="4D20F9EB" w14:textId="7481B3E0" w:rsidR="00964F82" w:rsidRPr="00926FDE" w:rsidRDefault="00964F82" w:rsidP="00964F82">
      <w:pPr>
        <w:pStyle w:val="p"/>
        <w:tabs>
          <w:tab w:val="left" w:pos="364"/>
        </w:tabs>
        <w:spacing w:after="0" w:line="360" w:lineRule="auto"/>
        <w:ind w:firstLine="0"/>
        <w:jc w:val="both"/>
        <w:rPr>
          <w:b/>
          <w:szCs w:val="24"/>
        </w:rPr>
      </w:pPr>
      <w:r w:rsidRPr="00926FDE">
        <w:rPr>
          <w:b/>
          <w:lang w:val="en-US" w:eastAsia="ko-KR"/>
        </w:rPr>
        <w:t>Table 1.</w:t>
      </w:r>
      <w:r w:rsidRPr="00926FDE">
        <w:rPr>
          <w:lang w:val="en-US" w:eastAsia="ko-KR"/>
        </w:rPr>
        <w:t xml:space="preserve">  Number of slices </w:t>
      </w:r>
      <w:r w:rsidR="00C373FD" w:rsidRPr="00926FDE">
        <w:rPr>
          <w:lang w:val="en-US" w:eastAsia="ko-KR"/>
        </w:rPr>
        <w:t>used</w:t>
      </w:r>
      <w:r w:rsidRPr="00926FDE">
        <w:rPr>
          <w:lang w:val="en-US" w:eastAsia="ko-KR"/>
        </w:rPr>
        <w:t xml:space="preserve"> to calculate tumor VOIs for each of the six rats and for each time point (Day-8, Day-11, Day-14).</w:t>
      </w:r>
    </w:p>
    <w:tbl>
      <w:tblPr>
        <w:tblW w:w="8921" w:type="dxa"/>
        <w:jc w:val="center"/>
        <w:tblCellMar>
          <w:left w:w="0" w:type="dxa"/>
          <w:right w:w="0" w:type="dxa"/>
        </w:tblCellMar>
        <w:tblLook w:val="0420" w:firstRow="1" w:lastRow="0" w:firstColumn="0" w:lastColumn="0" w:noHBand="0" w:noVBand="1"/>
      </w:tblPr>
      <w:tblGrid>
        <w:gridCol w:w="1511"/>
        <w:gridCol w:w="1217"/>
        <w:gridCol w:w="1218"/>
        <w:gridCol w:w="1217"/>
        <w:gridCol w:w="1218"/>
        <w:gridCol w:w="1217"/>
        <w:gridCol w:w="1323"/>
      </w:tblGrid>
      <w:tr w:rsidR="00926FDE" w:rsidRPr="00926FDE" w14:paraId="27A88F1E" w14:textId="77777777" w:rsidTr="00964F82">
        <w:trPr>
          <w:trHeight w:val="20"/>
          <w:jc w:val="center"/>
        </w:trPr>
        <w:tc>
          <w:tcPr>
            <w:tcW w:w="15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4E3284F" w14:textId="77777777" w:rsidR="00964F82" w:rsidRPr="00926FDE" w:rsidRDefault="00964F82" w:rsidP="00224167">
            <w:pPr>
              <w:jc w:val="center"/>
              <w:rPr>
                <w:rFonts w:ascii="Times New Roman" w:hAnsi="Times New Roman" w:cs="Times New Roman"/>
                <w:szCs w:val="20"/>
              </w:rPr>
            </w:pPr>
          </w:p>
        </w:tc>
        <w:tc>
          <w:tcPr>
            <w:tcW w:w="12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98E0A9B" w14:textId="77777777" w:rsidR="00964F82" w:rsidRPr="00926FDE" w:rsidRDefault="00964F82" w:rsidP="00224167">
            <w:pPr>
              <w:jc w:val="center"/>
              <w:rPr>
                <w:rFonts w:ascii="Times New Roman" w:hAnsi="Times New Roman" w:cs="Times New Roman"/>
                <w:szCs w:val="20"/>
              </w:rPr>
            </w:pPr>
            <w:r w:rsidRPr="00926FDE">
              <w:rPr>
                <w:rFonts w:ascii="Times New Roman" w:hAnsi="Times New Roman" w:cs="Times New Roman"/>
                <w:b/>
                <w:bCs/>
                <w:szCs w:val="20"/>
              </w:rPr>
              <w:t>Rat #1</w:t>
            </w: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939C716" w14:textId="77777777" w:rsidR="00964F82" w:rsidRPr="00926FDE" w:rsidRDefault="00964F82" w:rsidP="00224167">
            <w:pPr>
              <w:jc w:val="center"/>
              <w:rPr>
                <w:rFonts w:ascii="Times New Roman" w:hAnsi="Times New Roman" w:cs="Times New Roman"/>
                <w:szCs w:val="20"/>
              </w:rPr>
            </w:pPr>
            <w:r w:rsidRPr="00926FDE">
              <w:rPr>
                <w:rFonts w:ascii="Times New Roman" w:hAnsi="Times New Roman" w:cs="Times New Roman"/>
                <w:b/>
                <w:bCs/>
                <w:szCs w:val="20"/>
              </w:rPr>
              <w:t>Rat #2</w:t>
            </w:r>
          </w:p>
        </w:tc>
        <w:tc>
          <w:tcPr>
            <w:tcW w:w="12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8974441" w14:textId="77777777" w:rsidR="00964F82" w:rsidRPr="00926FDE" w:rsidRDefault="00964F82" w:rsidP="00224167">
            <w:pPr>
              <w:jc w:val="center"/>
              <w:rPr>
                <w:rFonts w:ascii="Times New Roman" w:hAnsi="Times New Roman" w:cs="Times New Roman"/>
                <w:szCs w:val="20"/>
              </w:rPr>
            </w:pPr>
            <w:r w:rsidRPr="00926FDE">
              <w:rPr>
                <w:rFonts w:ascii="Times New Roman" w:hAnsi="Times New Roman" w:cs="Times New Roman"/>
                <w:b/>
                <w:bCs/>
                <w:szCs w:val="20"/>
              </w:rPr>
              <w:t>Rat #3</w:t>
            </w: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E221A00" w14:textId="77777777" w:rsidR="00964F82" w:rsidRPr="00926FDE" w:rsidRDefault="00964F82" w:rsidP="00224167">
            <w:pPr>
              <w:jc w:val="center"/>
              <w:rPr>
                <w:rFonts w:ascii="Times New Roman" w:hAnsi="Times New Roman" w:cs="Times New Roman"/>
                <w:szCs w:val="20"/>
              </w:rPr>
            </w:pPr>
            <w:r w:rsidRPr="00926FDE">
              <w:rPr>
                <w:rFonts w:ascii="Times New Roman" w:hAnsi="Times New Roman" w:cs="Times New Roman"/>
                <w:b/>
                <w:bCs/>
                <w:szCs w:val="20"/>
              </w:rPr>
              <w:t>Rat #4</w:t>
            </w:r>
          </w:p>
        </w:tc>
        <w:tc>
          <w:tcPr>
            <w:tcW w:w="12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D4C482A" w14:textId="77777777" w:rsidR="00964F82" w:rsidRPr="00926FDE" w:rsidRDefault="00964F82" w:rsidP="00224167">
            <w:pPr>
              <w:jc w:val="center"/>
              <w:rPr>
                <w:rFonts w:ascii="Times New Roman" w:hAnsi="Times New Roman" w:cs="Times New Roman"/>
                <w:szCs w:val="20"/>
              </w:rPr>
            </w:pPr>
            <w:r w:rsidRPr="00926FDE">
              <w:rPr>
                <w:rFonts w:ascii="Times New Roman" w:hAnsi="Times New Roman" w:cs="Times New Roman"/>
                <w:b/>
                <w:bCs/>
                <w:szCs w:val="20"/>
              </w:rPr>
              <w:t>Rat #5</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2796F1E" w14:textId="77777777" w:rsidR="00964F82" w:rsidRPr="00926FDE" w:rsidRDefault="00964F82" w:rsidP="00224167">
            <w:pPr>
              <w:jc w:val="center"/>
              <w:rPr>
                <w:rFonts w:ascii="Times New Roman" w:hAnsi="Times New Roman" w:cs="Times New Roman"/>
                <w:szCs w:val="20"/>
              </w:rPr>
            </w:pPr>
            <w:r w:rsidRPr="00926FDE">
              <w:rPr>
                <w:rFonts w:ascii="Times New Roman" w:hAnsi="Times New Roman" w:cs="Times New Roman"/>
                <w:b/>
                <w:bCs/>
                <w:szCs w:val="20"/>
              </w:rPr>
              <w:t>Rat #6</w:t>
            </w:r>
          </w:p>
        </w:tc>
      </w:tr>
      <w:tr w:rsidR="00926FDE" w:rsidRPr="00926FDE" w14:paraId="6D1C5784" w14:textId="77777777" w:rsidTr="00964F82">
        <w:trPr>
          <w:trHeight w:val="20"/>
          <w:jc w:val="center"/>
        </w:trPr>
        <w:tc>
          <w:tcPr>
            <w:tcW w:w="15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88734BD" w14:textId="77777777" w:rsidR="00964F82" w:rsidRPr="00926FDE" w:rsidRDefault="00964F82" w:rsidP="00224167">
            <w:pPr>
              <w:jc w:val="center"/>
              <w:rPr>
                <w:rFonts w:ascii="Times New Roman" w:hAnsi="Times New Roman" w:cs="Times New Roman"/>
                <w:szCs w:val="20"/>
              </w:rPr>
            </w:pPr>
            <w:r w:rsidRPr="00926FDE">
              <w:rPr>
                <w:rFonts w:ascii="Times New Roman" w:hAnsi="Times New Roman" w:cs="Times New Roman"/>
                <w:b/>
                <w:bCs/>
                <w:szCs w:val="20"/>
              </w:rPr>
              <w:t>Day-8</w:t>
            </w:r>
          </w:p>
        </w:tc>
        <w:tc>
          <w:tcPr>
            <w:tcW w:w="12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5FEEB09" w14:textId="77777777" w:rsidR="00964F82" w:rsidRPr="00926FDE" w:rsidRDefault="00964F82" w:rsidP="00224167">
            <w:pPr>
              <w:jc w:val="center"/>
              <w:rPr>
                <w:rFonts w:ascii="Times New Roman" w:hAnsi="Times New Roman" w:cs="Times New Roman"/>
                <w:szCs w:val="20"/>
              </w:rPr>
            </w:pPr>
            <w:r w:rsidRPr="00926FDE">
              <w:rPr>
                <w:rFonts w:ascii="Times New Roman" w:hAnsi="Times New Roman" w:cs="Times New Roman"/>
                <w:szCs w:val="20"/>
              </w:rPr>
              <w:t>9</w:t>
            </w: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F8B90D5" w14:textId="77777777" w:rsidR="00964F82" w:rsidRPr="00926FDE" w:rsidRDefault="00964F82" w:rsidP="00224167">
            <w:pPr>
              <w:jc w:val="center"/>
              <w:rPr>
                <w:rFonts w:ascii="Times New Roman" w:hAnsi="Times New Roman" w:cs="Times New Roman"/>
                <w:szCs w:val="20"/>
              </w:rPr>
            </w:pPr>
            <w:r w:rsidRPr="00926FDE">
              <w:rPr>
                <w:rFonts w:ascii="Times New Roman" w:hAnsi="Times New Roman" w:cs="Times New Roman"/>
                <w:szCs w:val="20"/>
              </w:rPr>
              <w:t>11</w:t>
            </w:r>
          </w:p>
        </w:tc>
        <w:tc>
          <w:tcPr>
            <w:tcW w:w="12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840300C" w14:textId="77777777" w:rsidR="00964F82" w:rsidRPr="00926FDE" w:rsidRDefault="00964F82" w:rsidP="00224167">
            <w:pPr>
              <w:jc w:val="center"/>
              <w:rPr>
                <w:rFonts w:ascii="Times New Roman" w:hAnsi="Times New Roman" w:cs="Times New Roman"/>
                <w:szCs w:val="20"/>
              </w:rPr>
            </w:pPr>
            <w:r w:rsidRPr="00926FDE">
              <w:rPr>
                <w:rFonts w:ascii="Times New Roman" w:hAnsi="Times New Roman" w:cs="Times New Roman"/>
                <w:szCs w:val="20"/>
              </w:rPr>
              <w:t>12</w:t>
            </w: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17FE8B8" w14:textId="77777777" w:rsidR="00964F82" w:rsidRPr="00926FDE" w:rsidRDefault="00964F82" w:rsidP="00224167">
            <w:pPr>
              <w:jc w:val="center"/>
              <w:rPr>
                <w:rFonts w:ascii="Times New Roman" w:hAnsi="Times New Roman" w:cs="Times New Roman"/>
                <w:szCs w:val="20"/>
              </w:rPr>
            </w:pPr>
            <w:r w:rsidRPr="00926FDE">
              <w:rPr>
                <w:rFonts w:ascii="Times New Roman" w:hAnsi="Times New Roman" w:cs="Times New Roman"/>
                <w:szCs w:val="20"/>
              </w:rPr>
              <w:t>14</w:t>
            </w:r>
          </w:p>
        </w:tc>
        <w:tc>
          <w:tcPr>
            <w:tcW w:w="12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30FA2B3" w14:textId="77777777" w:rsidR="00964F82" w:rsidRPr="00926FDE" w:rsidRDefault="00964F82" w:rsidP="00224167">
            <w:pPr>
              <w:jc w:val="center"/>
              <w:rPr>
                <w:rFonts w:ascii="Times New Roman" w:hAnsi="Times New Roman" w:cs="Times New Roman"/>
                <w:szCs w:val="20"/>
              </w:rPr>
            </w:pPr>
            <w:r w:rsidRPr="00926FDE">
              <w:rPr>
                <w:rFonts w:ascii="Times New Roman" w:hAnsi="Times New Roman" w:cs="Times New Roman"/>
                <w:szCs w:val="20"/>
              </w:rPr>
              <w:t>11</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9E18E49" w14:textId="77777777" w:rsidR="00964F82" w:rsidRPr="00926FDE" w:rsidRDefault="00964F82" w:rsidP="00224167">
            <w:pPr>
              <w:jc w:val="center"/>
              <w:rPr>
                <w:rFonts w:ascii="Times New Roman" w:hAnsi="Times New Roman" w:cs="Times New Roman"/>
                <w:szCs w:val="20"/>
              </w:rPr>
            </w:pPr>
            <w:r w:rsidRPr="00926FDE">
              <w:rPr>
                <w:rFonts w:ascii="Times New Roman" w:hAnsi="Times New Roman" w:cs="Times New Roman"/>
                <w:szCs w:val="20"/>
              </w:rPr>
              <w:t>7</w:t>
            </w:r>
          </w:p>
        </w:tc>
      </w:tr>
      <w:tr w:rsidR="00926FDE" w:rsidRPr="00926FDE" w14:paraId="2FC1550C" w14:textId="77777777" w:rsidTr="00964F82">
        <w:trPr>
          <w:trHeight w:val="20"/>
          <w:jc w:val="center"/>
        </w:trPr>
        <w:tc>
          <w:tcPr>
            <w:tcW w:w="15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3564A5A" w14:textId="77777777" w:rsidR="00964F82" w:rsidRPr="00926FDE" w:rsidRDefault="00964F82" w:rsidP="00224167">
            <w:pPr>
              <w:jc w:val="center"/>
              <w:rPr>
                <w:rFonts w:ascii="Times New Roman" w:hAnsi="Times New Roman" w:cs="Times New Roman"/>
                <w:szCs w:val="20"/>
              </w:rPr>
            </w:pPr>
            <w:r w:rsidRPr="00926FDE">
              <w:rPr>
                <w:rFonts w:ascii="Times New Roman" w:hAnsi="Times New Roman" w:cs="Times New Roman"/>
                <w:b/>
                <w:bCs/>
                <w:szCs w:val="20"/>
              </w:rPr>
              <w:t>Day-11</w:t>
            </w:r>
          </w:p>
        </w:tc>
        <w:tc>
          <w:tcPr>
            <w:tcW w:w="12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06F5202" w14:textId="77777777" w:rsidR="00964F82" w:rsidRPr="00926FDE" w:rsidRDefault="00964F82" w:rsidP="00224167">
            <w:pPr>
              <w:jc w:val="center"/>
              <w:rPr>
                <w:rFonts w:ascii="Times New Roman" w:hAnsi="Times New Roman" w:cs="Times New Roman"/>
                <w:szCs w:val="20"/>
              </w:rPr>
            </w:pPr>
            <w:r w:rsidRPr="00926FDE">
              <w:rPr>
                <w:rFonts w:ascii="Times New Roman" w:hAnsi="Times New Roman" w:cs="Times New Roman"/>
                <w:szCs w:val="20"/>
              </w:rPr>
              <w:t>10</w:t>
            </w: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9AA058B" w14:textId="77777777" w:rsidR="00964F82" w:rsidRPr="00926FDE" w:rsidRDefault="00964F82" w:rsidP="00224167">
            <w:pPr>
              <w:jc w:val="center"/>
              <w:rPr>
                <w:rFonts w:ascii="Times New Roman" w:hAnsi="Times New Roman" w:cs="Times New Roman"/>
                <w:szCs w:val="20"/>
              </w:rPr>
            </w:pPr>
            <w:r w:rsidRPr="00926FDE">
              <w:rPr>
                <w:rFonts w:ascii="Times New Roman" w:hAnsi="Times New Roman" w:cs="Times New Roman"/>
                <w:szCs w:val="20"/>
              </w:rPr>
              <w:t>13</w:t>
            </w:r>
          </w:p>
        </w:tc>
        <w:tc>
          <w:tcPr>
            <w:tcW w:w="12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AA39822" w14:textId="77777777" w:rsidR="00964F82" w:rsidRPr="00926FDE" w:rsidRDefault="00964F82" w:rsidP="00224167">
            <w:pPr>
              <w:jc w:val="center"/>
              <w:rPr>
                <w:rFonts w:ascii="Times New Roman" w:hAnsi="Times New Roman" w:cs="Times New Roman"/>
                <w:szCs w:val="20"/>
              </w:rPr>
            </w:pPr>
            <w:r w:rsidRPr="00926FDE">
              <w:rPr>
                <w:rFonts w:ascii="Times New Roman" w:hAnsi="Times New Roman" w:cs="Times New Roman"/>
                <w:szCs w:val="20"/>
              </w:rPr>
              <w:t>14</w:t>
            </w: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1104D1C" w14:textId="77777777" w:rsidR="00964F82" w:rsidRPr="00926FDE" w:rsidRDefault="00964F82" w:rsidP="00224167">
            <w:pPr>
              <w:jc w:val="center"/>
              <w:rPr>
                <w:rFonts w:ascii="Times New Roman" w:hAnsi="Times New Roman" w:cs="Times New Roman"/>
                <w:szCs w:val="20"/>
              </w:rPr>
            </w:pPr>
            <w:r w:rsidRPr="00926FDE">
              <w:rPr>
                <w:rFonts w:ascii="Times New Roman" w:hAnsi="Times New Roman" w:cs="Times New Roman"/>
                <w:szCs w:val="20"/>
              </w:rPr>
              <w:t>16</w:t>
            </w:r>
          </w:p>
        </w:tc>
        <w:tc>
          <w:tcPr>
            <w:tcW w:w="12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96AEF36" w14:textId="77777777" w:rsidR="00964F82" w:rsidRPr="00926FDE" w:rsidRDefault="00964F82" w:rsidP="00224167">
            <w:pPr>
              <w:jc w:val="center"/>
              <w:rPr>
                <w:rFonts w:ascii="Times New Roman" w:hAnsi="Times New Roman" w:cs="Times New Roman"/>
                <w:szCs w:val="20"/>
              </w:rPr>
            </w:pPr>
            <w:r w:rsidRPr="00926FDE">
              <w:rPr>
                <w:rFonts w:ascii="Times New Roman" w:hAnsi="Times New Roman" w:cs="Times New Roman"/>
                <w:szCs w:val="20"/>
              </w:rPr>
              <w:t>13</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6679B65" w14:textId="77777777" w:rsidR="00964F82" w:rsidRPr="00926FDE" w:rsidRDefault="00964F82" w:rsidP="00224167">
            <w:pPr>
              <w:jc w:val="center"/>
              <w:rPr>
                <w:rFonts w:ascii="Times New Roman" w:hAnsi="Times New Roman" w:cs="Times New Roman"/>
                <w:szCs w:val="20"/>
              </w:rPr>
            </w:pPr>
            <w:r w:rsidRPr="00926FDE">
              <w:rPr>
                <w:rFonts w:ascii="Times New Roman" w:hAnsi="Times New Roman" w:cs="Times New Roman"/>
                <w:szCs w:val="20"/>
              </w:rPr>
              <w:t>7</w:t>
            </w:r>
          </w:p>
        </w:tc>
      </w:tr>
      <w:tr w:rsidR="00AF4742" w:rsidRPr="00926FDE" w14:paraId="5EB40547" w14:textId="77777777" w:rsidTr="00964F82">
        <w:trPr>
          <w:trHeight w:val="20"/>
          <w:jc w:val="center"/>
        </w:trPr>
        <w:tc>
          <w:tcPr>
            <w:tcW w:w="15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6E881A8" w14:textId="77777777" w:rsidR="00964F82" w:rsidRPr="00926FDE" w:rsidRDefault="00964F82" w:rsidP="00224167">
            <w:pPr>
              <w:jc w:val="center"/>
              <w:rPr>
                <w:rFonts w:ascii="Times New Roman" w:hAnsi="Times New Roman" w:cs="Times New Roman"/>
                <w:szCs w:val="20"/>
              </w:rPr>
            </w:pPr>
            <w:r w:rsidRPr="00926FDE">
              <w:rPr>
                <w:rFonts w:ascii="Times New Roman" w:hAnsi="Times New Roman" w:cs="Times New Roman"/>
                <w:b/>
                <w:bCs/>
                <w:szCs w:val="20"/>
              </w:rPr>
              <w:t>Day-14</w:t>
            </w:r>
          </w:p>
        </w:tc>
        <w:tc>
          <w:tcPr>
            <w:tcW w:w="12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0C2CAC5" w14:textId="77777777" w:rsidR="00964F82" w:rsidRPr="00926FDE" w:rsidRDefault="00964F82" w:rsidP="00224167">
            <w:pPr>
              <w:jc w:val="center"/>
              <w:rPr>
                <w:rFonts w:ascii="Times New Roman" w:hAnsi="Times New Roman" w:cs="Times New Roman"/>
                <w:szCs w:val="20"/>
              </w:rPr>
            </w:pPr>
            <w:r w:rsidRPr="00926FDE">
              <w:rPr>
                <w:rFonts w:ascii="Times New Roman" w:hAnsi="Times New Roman" w:cs="Times New Roman"/>
                <w:szCs w:val="20"/>
              </w:rPr>
              <w:t>15</w:t>
            </w: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BE9BF03" w14:textId="77777777" w:rsidR="00964F82" w:rsidRPr="00926FDE" w:rsidRDefault="00964F82" w:rsidP="00224167">
            <w:pPr>
              <w:jc w:val="center"/>
              <w:rPr>
                <w:rFonts w:ascii="Times New Roman" w:hAnsi="Times New Roman" w:cs="Times New Roman"/>
                <w:szCs w:val="20"/>
              </w:rPr>
            </w:pPr>
            <w:r w:rsidRPr="00926FDE">
              <w:rPr>
                <w:rFonts w:ascii="Times New Roman" w:hAnsi="Times New Roman" w:cs="Times New Roman"/>
                <w:szCs w:val="20"/>
              </w:rPr>
              <w:t>18</w:t>
            </w:r>
          </w:p>
        </w:tc>
        <w:tc>
          <w:tcPr>
            <w:tcW w:w="12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1518898" w14:textId="77777777" w:rsidR="00964F82" w:rsidRPr="00926FDE" w:rsidRDefault="00964F82" w:rsidP="00224167">
            <w:pPr>
              <w:jc w:val="center"/>
              <w:rPr>
                <w:rFonts w:ascii="Times New Roman" w:hAnsi="Times New Roman" w:cs="Times New Roman"/>
                <w:szCs w:val="20"/>
              </w:rPr>
            </w:pPr>
            <w:r w:rsidRPr="00926FDE">
              <w:rPr>
                <w:rFonts w:ascii="Times New Roman" w:hAnsi="Times New Roman" w:cs="Times New Roman"/>
                <w:szCs w:val="20"/>
              </w:rPr>
              <w:t>16</w:t>
            </w: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FF1F307" w14:textId="77777777" w:rsidR="00964F82" w:rsidRPr="00926FDE" w:rsidRDefault="00964F82" w:rsidP="00224167">
            <w:pPr>
              <w:jc w:val="center"/>
              <w:rPr>
                <w:rFonts w:ascii="Times New Roman" w:hAnsi="Times New Roman" w:cs="Times New Roman"/>
                <w:szCs w:val="20"/>
              </w:rPr>
            </w:pPr>
            <w:r w:rsidRPr="00926FDE">
              <w:rPr>
                <w:rFonts w:ascii="Times New Roman" w:hAnsi="Times New Roman" w:cs="Times New Roman"/>
                <w:szCs w:val="20"/>
              </w:rPr>
              <w:t>19</w:t>
            </w:r>
          </w:p>
        </w:tc>
        <w:tc>
          <w:tcPr>
            <w:tcW w:w="12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0053C25" w14:textId="77777777" w:rsidR="00964F82" w:rsidRPr="00926FDE" w:rsidRDefault="00964F82" w:rsidP="00224167">
            <w:pPr>
              <w:jc w:val="center"/>
              <w:rPr>
                <w:rFonts w:ascii="Times New Roman" w:hAnsi="Times New Roman" w:cs="Times New Roman"/>
                <w:szCs w:val="20"/>
              </w:rPr>
            </w:pPr>
            <w:r w:rsidRPr="00926FDE">
              <w:rPr>
                <w:rFonts w:ascii="Times New Roman" w:hAnsi="Times New Roman" w:cs="Times New Roman"/>
                <w:szCs w:val="20"/>
              </w:rPr>
              <w:t>16</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3E120CC" w14:textId="77777777" w:rsidR="00964F82" w:rsidRPr="00926FDE" w:rsidRDefault="00964F82" w:rsidP="00224167">
            <w:pPr>
              <w:jc w:val="center"/>
              <w:rPr>
                <w:rFonts w:ascii="Times New Roman" w:hAnsi="Times New Roman" w:cs="Times New Roman"/>
                <w:szCs w:val="20"/>
              </w:rPr>
            </w:pPr>
            <w:r w:rsidRPr="00926FDE">
              <w:rPr>
                <w:rFonts w:ascii="Times New Roman" w:hAnsi="Times New Roman" w:cs="Times New Roman"/>
                <w:szCs w:val="20"/>
              </w:rPr>
              <w:t>11</w:t>
            </w:r>
          </w:p>
        </w:tc>
      </w:tr>
    </w:tbl>
    <w:p w14:paraId="421F7D91" w14:textId="77777777" w:rsidR="00964F82" w:rsidRPr="00926FDE" w:rsidRDefault="00964F82" w:rsidP="00AC6F1D">
      <w:pPr>
        <w:pStyle w:val="p"/>
        <w:tabs>
          <w:tab w:val="left" w:pos="364"/>
        </w:tabs>
        <w:spacing w:after="0" w:line="360" w:lineRule="auto"/>
        <w:ind w:firstLine="0"/>
        <w:jc w:val="both"/>
        <w:rPr>
          <w:b/>
          <w:lang w:val="en-US" w:eastAsia="ko-KR"/>
        </w:rPr>
      </w:pPr>
    </w:p>
    <w:p w14:paraId="00C0DC46" w14:textId="2EDE9E93" w:rsidR="00AC6F1D" w:rsidRPr="00926FDE" w:rsidRDefault="00AC6F1D" w:rsidP="00AC6F1D">
      <w:pPr>
        <w:pStyle w:val="p"/>
        <w:tabs>
          <w:tab w:val="left" w:pos="364"/>
        </w:tabs>
        <w:spacing w:after="0" w:line="360" w:lineRule="auto"/>
        <w:ind w:firstLine="0"/>
        <w:jc w:val="both"/>
        <w:rPr>
          <w:b/>
          <w:szCs w:val="24"/>
        </w:rPr>
      </w:pPr>
      <w:r w:rsidRPr="00926FDE">
        <w:rPr>
          <w:b/>
          <w:lang w:val="en-US" w:eastAsia="ko-KR"/>
        </w:rPr>
        <w:t xml:space="preserve">Table </w:t>
      </w:r>
      <w:r w:rsidR="00964F82" w:rsidRPr="00926FDE">
        <w:rPr>
          <w:b/>
          <w:lang w:val="en-US" w:eastAsia="ko-KR"/>
        </w:rPr>
        <w:t>2</w:t>
      </w:r>
      <w:r w:rsidRPr="00926FDE">
        <w:rPr>
          <w:b/>
          <w:lang w:val="en-US" w:eastAsia="ko-KR"/>
        </w:rPr>
        <w:t>.</w:t>
      </w:r>
      <w:r w:rsidRPr="00926FDE">
        <w:rPr>
          <w:lang w:val="en-US" w:eastAsia="ko-KR"/>
        </w:rPr>
        <w:t xml:space="preserve">  Average values of MD and conductivity after combining VOIs for all the time-points.</w:t>
      </w:r>
    </w:p>
    <w:p w14:paraId="32204317" w14:textId="77F94561" w:rsidR="00F76838" w:rsidRPr="00926FDE" w:rsidRDefault="00F76838" w:rsidP="00136B16">
      <w:pPr>
        <w:spacing w:line="360" w:lineRule="auto"/>
        <w:rPr>
          <w:rFonts w:ascii="Times New Roman" w:hAnsi="Times New Roman" w:cs="Times New Roman"/>
          <w:b/>
          <w:sz w:val="24"/>
          <w:szCs w:val="24"/>
        </w:rPr>
      </w:pPr>
    </w:p>
    <w:tbl>
      <w:tblPr>
        <w:tblStyle w:val="TableGrid"/>
        <w:tblW w:w="0" w:type="auto"/>
        <w:jc w:val="center"/>
        <w:tblLayout w:type="fixed"/>
        <w:tblLook w:val="04A0" w:firstRow="1" w:lastRow="0" w:firstColumn="1" w:lastColumn="0" w:noHBand="0" w:noVBand="1"/>
      </w:tblPr>
      <w:tblGrid>
        <w:gridCol w:w="1705"/>
        <w:gridCol w:w="1260"/>
        <w:gridCol w:w="1210"/>
        <w:gridCol w:w="1210"/>
        <w:gridCol w:w="1210"/>
        <w:gridCol w:w="1210"/>
        <w:gridCol w:w="1211"/>
      </w:tblGrid>
      <w:tr w:rsidR="00926FDE" w:rsidRPr="00926FDE" w14:paraId="17C5FB2F" w14:textId="77777777" w:rsidTr="00F35D28">
        <w:trPr>
          <w:jc w:val="center"/>
        </w:trPr>
        <w:tc>
          <w:tcPr>
            <w:tcW w:w="1705" w:type="dxa"/>
            <w:vAlign w:val="center"/>
          </w:tcPr>
          <w:p w14:paraId="3ED22198" w14:textId="77777777" w:rsidR="00F76838" w:rsidRPr="00926FDE" w:rsidRDefault="00F76838" w:rsidP="00F35D28">
            <w:pPr>
              <w:pStyle w:val="p"/>
              <w:tabs>
                <w:tab w:val="left" w:pos="364"/>
              </w:tabs>
              <w:spacing w:after="0" w:line="240" w:lineRule="auto"/>
              <w:ind w:firstLine="0"/>
              <w:jc w:val="center"/>
              <w:rPr>
                <w:sz w:val="20"/>
                <w:lang w:val="en-US" w:eastAsia="ko-KR"/>
              </w:rPr>
            </w:pPr>
          </w:p>
        </w:tc>
        <w:tc>
          <w:tcPr>
            <w:tcW w:w="1260" w:type="dxa"/>
            <w:vAlign w:val="center"/>
          </w:tcPr>
          <w:p w14:paraId="1E5FAB2C" w14:textId="77777777" w:rsidR="00F76838" w:rsidRPr="00926FDE" w:rsidRDefault="00F76838" w:rsidP="00F35D28">
            <w:pPr>
              <w:pStyle w:val="p"/>
              <w:tabs>
                <w:tab w:val="left" w:pos="364"/>
              </w:tabs>
              <w:spacing w:after="0" w:line="240" w:lineRule="auto"/>
              <w:ind w:firstLine="0"/>
              <w:jc w:val="center"/>
              <w:rPr>
                <w:sz w:val="20"/>
                <w:lang w:val="en-US" w:eastAsia="ko-KR"/>
              </w:rPr>
            </w:pPr>
            <w:r w:rsidRPr="00926FDE">
              <w:rPr>
                <w:sz w:val="20"/>
                <w:lang w:val="en-US" w:eastAsia="ko-KR"/>
              </w:rPr>
              <w:t>Contralateral</w:t>
            </w:r>
          </w:p>
          <w:p w14:paraId="5736807D" w14:textId="77777777" w:rsidR="00F76838" w:rsidRPr="00926FDE" w:rsidRDefault="00F76838" w:rsidP="00F35D28">
            <w:pPr>
              <w:pStyle w:val="p"/>
              <w:tabs>
                <w:tab w:val="left" w:pos="364"/>
              </w:tabs>
              <w:spacing w:after="0" w:line="240" w:lineRule="auto"/>
              <w:ind w:firstLine="0"/>
              <w:jc w:val="center"/>
              <w:rPr>
                <w:sz w:val="20"/>
                <w:lang w:val="en-US" w:eastAsia="ko-KR"/>
              </w:rPr>
            </w:pPr>
            <w:r w:rsidRPr="00926FDE">
              <w:rPr>
                <w:sz w:val="20"/>
                <w:lang w:val="en-US" w:eastAsia="ko-KR"/>
              </w:rPr>
              <w:t>cortex</w:t>
            </w:r>
          </w:p>
        </w:tc>
        <w:tc>
          <w:tcPr>
            <w:tcW w:w="1210" w:type="dxa"/>
            <w:vAlign w:val="center"/>
          </w:tcPr>
          <w:p w14:paraId="60EC1C84" w14:textId="77777777" w:rsidR="00F76838" w:rsidRPr="00926FDE" w:rsidRDefault="00F76838" w:rsidP="00F35D28">
            <w:pPr>
              <w:pStyle w:val="p"/>
              <w:tabs>
                <w:tab w:val="left" w:pos="364"/>
              </w:tabs>
              <w:spacing w:after="0" w:line="240" w:lineRule="auto"/>
              <w:ind w:firstLine="0"/>
              <w:jc w:val="center"/>
              <w:rPr>
                <w:sz w:val="20"/>
                <w:lang w:val="en-US" w:eastAsia="ko-KR"/>
              </w:rPr>
            </w:pPr>
            <w:r w:rsidRPr="00926FDE">
              <w:rPr>
                <w:sz w:val="20"/>
                <w:lang w:val="en-US" w:eastAsia="ko-KR"/>
              </w:rPr>
              <w:t>Tumor rim</w:t>
            </w:r>
          </w:p>
        </w:tc>
        <w:tc>
          <w:tcPr>
            <w:tcW w:w="1210" w:type="dxa"/>
            <w:vAlign w:val="center"/>
          </w:tcPr>
          <w:p w14:paraId="5D0EDD60" w14:textId="77777777" w:rsidR="00F76838" w:rsidRPr="00926FDE" w:rsidRDefault="00F76838" w:rsidP="00F35D28">
            <w:pPr>
              <w:pStyle w:val="p"/>
              <w:tabs>
                <w:tab w:val="left" w:pos="364"/>
              </w:tabs>
              <w:spacing w:after="0" w:line="240" w:lineRule="auto"/>
              <w:ind w:firstLine="0"/>
              <w:jc w:val="center"/>
              <w:rPr>
                <w:sz w:val="20"/>
                <w:lang w:val="en-US" w:eastAsia="ko-KR"/>
              </w:rPr>
            </w:pPr>
            <w:r w:rsidRPr="00926FDE">
              <w:rPr>
                <w:sz w:val="20"/>
                <w:lang w:val="en-US" w:eastAsia="ko-KR"/>
              </w:rPr>
              <w:t>Viable tumor</w:t>
            </w:r>
          </w:p>
        </w:tc>
        <w:tc>
          <w:tcPr>
            <w:tcW w:w="1210" w:type="dxa"/>
            <w:vAlign w:val="center"/>
          </w:tcPr>
          <w:p w14:paraId="1E4F9B85" w14:textId="77777777" w:rsidR="00F76838" w:rsidRPr="00926FDE" w:rsidRDefault="00F76838" w:rsidP="00F35D28">
            <w:pPr>
              <w:pStyle w:val="p"/>
              <w:tabs>
                <w:tab w:val="left" w:pos="364"/>
              </w:tabs>
              <w:spacing w:after="0" w:line="240" w:lineRule="auto"/>
              <w:ind w:firstLine="0"/>
              <w:jc w:val="center"/>
              <w:rPr>
                <w:sz w:val="20"/>
                <w:lang w:val="en-US" w:eastAsia="ko-KR"/>
              </w:rPr>
            </w:pPr>
            <w:r w:rsidRPr="00926FDE">
              <w:rPr>
                <w:sz w:val="20"/>
                <w:lang w:val="en-US" w:eastAsia="ko-KR"/>
              </w:rPr>
              <w:t>Tumor core</w:t>
            </w:r>
          </w:p>
        </w:tc>
        <w:tc>
          <w:tcPr>
            <w:tcW w:w="1210" w:type="dxa"/>
            <w:vAlign w:val="center"/>
          </w:tcPr>
          <w:p w14:paraId="6F0E0984" w14:textId="77777777" w:rsidR="00F76838" w:rsidRPr="00926FDE" w:rsidRDefault="00F76838" w:rsidP="00F35D28">
            <w:pPr>
              <w:pStyle w:val="p"/>
              <w:tabs>
                <w:tab w:val="left" w:pos="364"/>
              </w:tabs>
              <w:spacing w:after="0" w:line="240" w:lineRule="auto"/>
              <w:ind w:firstLine="0"/>
              <w:jc w:val="center"/>
              <w:rPr>
                <w:sz w:val="20"/>
                <w:lang w:val="en-US" w:eastAsia="ko-KR"/>
              </w:rPr>
            </w:pPr>
            <w:r w:rsidRPr="00926FDE">
              <w:rPr>
                <w:sz w:val="20"/>
                <w:lang w:val="en-US" w:eastAsia="ko-KR"/>
              </w:rPr>
              <w:t>Ventricles</w:t>
            </w:r>
          </w:p>
        </w:tc>
        <w:tc>
          <w:tcPr>
            <w:tcW w:w="1211" w:type="dxa"/>
            <w:vAlign w:val="center"/>
          </w:tcPr>
          <w:p w14:paraId="089002BE" w14:textId="77777777" w:rsidR="00F76838" w:rsidRPr="00926FDE" w:rsidRDefault="00F76838" w:rsidP="00F35D28">
            <w:pPr>
              <w:pStyle w:val="p"/>
              <w:tabs>
                <w:tab w:val="left" w:pos="364"/>
              </w:tabs>
              <w:spacing w:after="0" w:line="240" w:lineRule="auto"/>
              <w:ind w:firstLine="0"/>
              <w:jc w:val="center"/>
              <w:rPr>
                <w:sz w:val="20"/>
                <w:lang w:val="en-US" w:eastAsia="ko-KR"/>
              </w:rPr>
            </w:pPr>
            <w:r w:rsidRPr="00926FDE">
              <w:rPr>
                <w:sz w:val="20"/>
                <w:lang w:val="en-US" w:eastAsia="ko-KR"/>
              </w:rPr>
              <w:t>Edema</w:t>
            </w:r>
          </w:p>
        </w:tc>
      </w:tr>
      <w:tr w:rsidR="00926FDE" w:rsidRPr="00926FDE" w14:paraId="45F68B12" w14:textId="77777777" w:rsidTr="00F35D28">
        <w:trPr>
          <w:jc w:val="center"/>
        </w:trPr>
        <w:tc>
          <w:tcPr>
            <w:tcW w:w="1705" w:type="dxa"/>
            <w:vAlign w:val="center"/>
          </w:tcPr>
          <w:p w14:paraId="2141EA7B" w14:textId="77777777" w:rsidR="00F76838" w:rsidRPr="00926FDE" w:rsidRDefault="00F76838" w:rsidP="00F35D28">
            <w:pPr>
              <w:pStyle w:val="p"/>
              <w:tabs>
                <w:tab w:val="left" w:pos="364"/>
              </w:tabs>
              <w:spacing w:after="0" w:line="240" w:lineRule="auto"/>
              <w:ind w:firstLine="0"/>
              <w:jc w:val="center"/>
              <w:rPr>
                <w:sz w:val="20"/>
                <w:lang w:val="en-US" w:eastAsia="ko-KR"/>
              </w:rPr>
            </w:pPr>
            <w:r w:rsidRPr="00926FDE">
              <w:rPr>
                <w:sz w:val="20"/>
                <w:lang w:val="en-US" w:eastAsia="ko-KR"/>
              </w:rPr>
              <w:t>Conductivity (S/m)</w:t>
            </w:r>
          </w:p>
        </w:tc>
        <w:tc>
          <w:tcPr>
            <w:tcW w:w="1260" w:type="dxa"/>
            <w:vAlign w:val="center"/>
          </w:tcPr>
          <w:p w14:paraId="78CD3132" w14:textId="77777777" w:rsidR="00F76838" w:rsidRPr="00926FDE" w:rsidRDefault="00F76838" w:rsidP="00F35D28">
            <w:pPr>
              <w:pStyle w:val="p"/>
              <w:tabs>
                <w:tab w:val="left" w:pos="364"/>
              </w:tabs>
              <w:spacing w:after="0" w:line="240" w:lineRule="auto"/>
              <w:ind w:firstLine="0"/>
              <w:jc w:val="center"/>
              <w:rPr>
                <w:sz w:val="20"/>
                <w:lang w:val="en-US" w:eastAsia="ko-KR"/>
              </w:rPr>
            </w:pPr>
            <w:r w:rsidRPr="00926FDE">
              <w:rPr>
                <w:sz w:val="20"/>
                <w:lang w:val="en-US" w:eastAsia="ko-KR"/>
              </w:rPr>
              <w:t xml:space="preserve">0.44 </w:t>
            </w:r>
            <m:oMath>
              <m:r>
                <w:rPr>
                  <w:rFonts w:ascii="Cambria Math" w:hAnsi="Cambria Math"/>
                  <w:sz w:val="20"/>
                  <w:lang w:val="en-US" w:eastAsia="ko-KR"/>
                </w:rPr>
                <m:t>±</m:t>
              </m:r>
            </m:oMath>
            <w:r w:rsidRPr="00926FDE">
              <w:rPr>
                <w:sz w:val="20"/>
                <w:lang w:val="en-US" w:eastAsia="ko-KR"/>
              </w:rPr>
              <w:t xml:space="preserve"> 0.05</w:t>
            </w:r>
          </w:p>
        </w:tc>
        <w:tc>
          <w:tcPr>
            <w:tcW w:w="1210" w:type="dxa"/>
            <w:vAlign w:val="center"/>
          </w:tcPr>
          <w:p w14:paraId="72E53410" w14:textId="77777777" w:rsidR="00F76838" w:rsidRPr="00926FDE" w:rsidRDefault="00F76838" w:rsidP="00F35D28">
            <w:pPr>
              <w:pStyle w:val="p"/>
              <w:tabs>
                <w:tab w:val="left" w:pos="364"/>
              </w:tabs>
              <w:spacing w:after="0" w:line="240" w:lineRule="auto"/>
              <w:ind w:firstLine="0"/>
              <w:jc w:val="center"/>
              <w:rPr>
                <w:sz w:val="20"/>
                <w:lang w:val="en-US" w:eastAsia="ko-KR"/>
              </w:rPr>
            </w:pPr>
            <w:r w:rsidRPr="00926FDE">
              <w:rPr>
                <w:sz w:val="20"/>
                <w:lang w:val="en-US" w:eastAsia="ko-KR"/>
              </w:rPr>
              <w:t xml:space="preserve">0.96 </w:t>
            </w:r>
            <m:oMath>
              <m:r>
                <w:rPr>
                  <w:rFonts w:ascii="Cambria Math" w:hAnsi="Cambria Math"/>
                  <w:sz w:val="20"/>
                  <w:lang w:val="en-US" w:eastAsia="ko-KR"/>
                </w:rPr>
                <m:t>±</m:t>
              </m:r>
            </m:oMath>
            <w:r w:rsidRPr="00926FDE">
              <w:rPr>
                <w:sz w:val="20"/>
                <w:lang w:val="en-US" w:eastAsia="ko-KR"/>
              </w:rPr>
              <w:t xml:space="preserve"> 0.25</w:t>
            </w:r>
          </w:p>
        </w:tc>
        <w:tc>
          <w:tcPr>
            <w:tcW w:w="1210" w:type="dxa"/>
            <w:vAlign w:val="center"/>
          </w:tcPr>
          <w:p w14:paraId="5E0B2F0A" w14:textId="77777777" w:rsidR="00F76838" w:rsidRPr="00926FDE" w:rsidRDefault="00F76838" w:rsidP="00F35D28">
            <w:pPr>
              <w:pStyle w:val="p"/>
              <w:tabs>
                <w:tab w:val="left" w:pos="364"/>
              </w:tabs>
              <w:spacing w:after="0" w:line="240" w:lineRule="auto"/>
              <w:ind w:firstLine="0"/>
              <w:jc w:val="center"/>
              <w:rPr>
                <w:sz w:val="20"/>
                <w:lang w:val="en-US" w:eastAsia="ko-KR"/>
              </w:rPr>
            </w:pPr>
            <w:r w:rsidRPr="00926FDE">
              <w:rPr>
                <w:sz w:val="20"/>
                <w:lang w:val="en-US" w:eastAsia="ko-KR"/>
              </w:rPr>
              <w:t xml:space="preserve">0.93 </w:t>
            </w:r>
            <m:oMath>
              <m:r>
                <w:rPr>
                  <w:rFonts w:ascii="Cambria Math" w:hAnsi="Cambria Math"/>
                  <w:sz w:val="20"/>
                  <w:lang w:val="en-US" w:eastAsia="ko-KR"/>
                </w:rPr>
                <m:t>±</m:t>
              </m:r>
            </m:oMath>
            <w:r w:rsidRPr="00926FDE">
              <w:rPr>
                <w:sz w:val="20"/>
                <w:lang w:val="en-US" w:eastAsia="ko-KR"/>
              </w:rPr>
              <w:t xml:space="preserve"> 0.20</w:t>
            </w:r>
          </w:p>
        </w:tc>
        <w:tc>
          <w:tcPr>
            <w:tcW w:w="1210" w:type="dxa"/>
            <w:vAlign w:val="center"/>
          </w:tcPr>
          <w:p w14:paraId="6E187BC1" w14:textId="77777777" w:rsidR="00F76838" w:rsidRPr="00926FDE" w:rsidRDefault="00F76838" w:rsidP="00F35D28">
            <w:pPr>
              <w:pStyle w:val="p"/>
              <w:tabs>
                <w:tab w:val="left" w:pos="364"/>
              </w:tabs>
              <w:spacing w:after="0" w:line="240" w:lineRule="auto"/>
              <w:ind w:firstLine="0"/>
              <w:jc w:val="center"/>
              <w:rPr>
                <w:sz w:val="20"/>
                <w:lang w:val="en-US" w:eastAsia="ko-KR"/>
              </w:rPr>
            </w:pPr>
            <w:r w:rsidRPr="00926FDE">
              <w:rPr>
                <w:sz w:val="20"/>
                <w:lang w:val="en-US" w:eastAsia="ko-KR"/>
              </w:rPr>
              <w:t xml:space="preserve">0.84 </w:t>
            </w:r>
            <m:oMath>
              <m:r>
                <w:rPr>
                  <w:rFonts w:ascii="Cambria Math" w:hAnsi="Cambria Math"/>
                  <w:sz w:val="20"/>
                  <w:lang w:val="en-US" w:eastAsia="ko-KR"/>
                </w:rPr>
                <m:t>±</m:t>
              </m:r>
            </m:oMath>
            <w:r w:rsidRPr="00926FDE">
              <w:rPr>
                <w:sz w:val="20"/>
                <w:lang w:val="en-US" w:eastAsia="ko-KR"/>
              </w:rPr>
              <w:t xml:space="preserve"> 0.17</w:t>
            </w:r>
          </w:p>
        </w:tc>
        <w:tc>
          <w:tcPr>
            <w:tcW w:w="1210" w:type="dxa"/>
            <w:vAlign w:val="center"/>
          </w:tcPr>
          <w:p w14:paraId="3C50953F" w14:textId="77777777" w:rsidR="00F76838" w:rsidRPr="00926FDE" w:rsidRDefault="00F76838" w:rsidP="00F35D28">
            <w:pPr>
              <w:pStyle w:val="p"/>
              <w:tabs>
                <w:tab w:val="left" w:pos="364"/>
              </w:tabs>
              <w:spacing w:after="0" w:line="240" w:lineRule="auto"/>
              <w:ind w:firstLine="0"/>
              <w:jc w:val="center"/>
              <w:rPr>
                <w:sz w:val="20"/>
                <w:lang w:val="en-US" w:eastAsia="ko-KR"/>
              </w:rPr>
            </w:pPr>
            <w:r w:rsidRPr="00926FDE">
              <w:rPr>
                <w:sz w:val="20"/>
                <w:lang w:val="en-US" w:eastAsia="ko-KR"/>
              </w:rPr>
              <w:t xml:space="preserve">0.72 </w:t>
            </w:r>
            <m:oMath>
              <m:r>
                <w:rPr>
                  <w:rFonts w:ascii="Cambria Math" w:hAnsi="Cambria Math"/>
                  <w:sz w:val="20"/>
                  <w:lang w:val="en-US" w:eastAsia="ko-KR"/>
                </w:rPr>
                <m:t>±</m:t>
              </m:r>
            </m:oMath>
            <w:r w:rsidRPr="00926FDE">
              <w:rPr>
                <w:sz w:val="20"/>
                <w:lang w:val="en-US" w:eastAsia="ko-KR"/>
              </w:rPr>
              <w:t xml:space="preserve"> 0.15</w:t>
            </w:r>
          </w:p>
        </w:tc>
        <w:tc>
          <w:tcPr>
            <w:tcW w:w="1211" w:type="dxa"/>
            <w:vAlign w:val="center"/>
          </w:tcPr>
          <w:p w14:paraId="7A7A6EB8" w14:textId="77777777" w:rsidR="00F76838" w:rsidRPr="00926FDE" w:rsidRDefault="00F76838" w:rsidP="00F35D28">
            <w:pPr>
              <w:pStyle w:val="p"/>
              <w:tabs>
                <w:tab w:val="left" w:pos="364"/>
              </w:tabs>
              <w:spacing w:after="0" w:line="240" w:lineRule="auto"/>
              <w:ind w:firstLine="0"/>
              <w:jc w:val="center"/>
              <w:rPr>
                <w:sz w:val="20"/>
                <w:lang w:val="en-US" w:eastAsia="ko-KR"/>
              </w:rPr>
            </w:pPr>
            <w:r w:rsidRPr="00926FDE">
              <w:rPr>
                <w:sz w:val="20"/>
                <w:lang w:val="en-US" w:eastAsia="ko-KR"/>
              </w:rPr>
              <w:t xml:space="preserve">0.77 </w:t>
            </w:r>
            <m:oMath>
              <m:r>
                <w:rPr>
                  <w:rFonts w:ascii="Cambria Math" w:hAnsi="Cambria Math"/>
                  <w:sz w:val="20"/>
                  <w:lang w:val="en-US" w:eastAsia="ko-KR"/>
                </w:rPr>
                <m:t>±</m:t>
              </m:r>
            </m:oMath>
            <w:r w:rsidRPr="00926FDE">
              <w:rPr>
                <w:sz w:val="20"/>
                <w:lang w:val="en-US" w:eastAsia="ko-KR"/>
              </w:rPr>
              <w:t xml:space="preserve"> 0.18</w:t>
            </w:r>
          </w:p>
        </w:tc>
      </w:tr>
      <w:tr w:rsidR="00F76838" w:rsidRPr="00926FDE" w14:paraId="21171540" w14:textId="77777777" w:rsidTr="00F35D28">
        <w:trPr>
          <w:jc w:val="center"/>
        </w:trPr>
        <w:tc>
          <w:tcPr>
            <w:tcW w:w="1705" w:type="dxa"/>
            <w:vAlign w:val="center"/>
          </w:tcPr>
          <w:p w14:paraId="1E41FFB1" w14:textId="77777777" w:rsidR="00F76838" w:rsidRPr="00926FDE" w:rsidRDefault="00F76838" w:rsidP="00F35D28">
            <w:pPr>
              <w:pStyle w:val="p"/>
              <w:tabs>
                <w:tab w:val="left" w:pos="364"/>
              </w:tabs>
              <w:spacing w:after="0" w:line="240" w:lineRule="auto"/>
              <w:ind w:firstLine="0"/>
              <w:jc w:val="center"/>
              <w:rPr>
                <w:sz w:val="20"/>
                <w:lang w:val="en-US" w:eastAsia="ko-KR"/>
              </w:rPr>
            </w:pPr>
            <w:r w:rsidRPr="00926FDE">
              <w:rPr>
                <w:sz w:val="20"/>
                <w:lang w:val="en-US" w:eastAsia="ko-KR"/>
              </w:rPr>
              <w:t>Mean Diffusivity (</w:t>
            </w:r>
            <m:oMath>
              <m:r>
                <w:rPr>
                  <w:rFonts w:ascii="Cambria Math" w:hAnsi="Cambria Math"/>
                  <w:sz w:val="20"/>
                  <w:lang w:val="en-US" w:eastAsia="ko-KR"/>
                </w:rPr>
                <m:t>μ</m:t>
              </m:r>
            </m:oMath>
            <w:r w:rsidRPr="00926FDE">
              <w:rPr>
                <w:sz w:val="20"/>
                <w:lang w:val="en-US" w:eastAsia="ko-KR"/>
              </w:rPr>
              <w:t>m</w:t>
            </w:r>
            <w:r w:rsidRPr="00926FDE">
              <w:rPr>
                <w:sz w:val="20"/>
                <w:vertAlign w:val="superscript"/>
                <w:lang w:val="en-US" w:eastAsia="ko-KR"/>
              </w:rPr>
              <w:t>2</w:t>
            </w:r>
            <w:r w:rsidRPr="00926FDE">
              <w:rPr>
                <w:sz w:val="20"/>
                <w:lang w:val="en-US" w:eastAsia="ko-KR"/>
              </w:rPr>
              <w:t>/</w:t>
            </w:r>
            <w:proofErr w:type="spellStart"/>
            <w:r w:rsidRPr="00926FDE">
              <w:rPr>
                <w:sz w:val="20"/>
                <w:lang w:val="en-US" w:eastAsia="ko-KR"/>
              </w:rPr>
              <w:t>ms</w:t>
            </w:r>
            <w:proofErr w:type="spellEnd"/>
            <w:r w:rsidRPr="00926FDE">
              <w:rPr>
                <w:sz w:val="20"/>
                <w:lang w:val="en-US" w:eastAsia="ko-KR"/>
              </w:rPr>
              <w:t>)</w:t>
            </w:r>
          </w:p>
        </w:tc>
        <w:tc>
          <w:tcPr>
            <w:tcW w:w="1260" w:type="dxa"/>
            <w:vAlign w:val="center"/>
          </w:tcPr>
          <w:p w14:paraId="64FAEE15" w14:textId="77777777" w:rsidR="00F76838" w:rsidRPr="00926FDE" w:rsidRDefault="00F76838" w:rsidP="00F35D28">
            <w:pPr>
              <w:pStyle w:val="p"/>
              <w:tabs>
                <w:tab w:val="left" w:pos="364"/>
              </w:tabs>
              <w:spacing w:after="0" w:line="240" w:lineRule="auto"/>
              <w:ind w:firstLine="0"/>
              <w:jc w:val="center"/>
              <w:rPr>
                <w:sz w:val="20"/>
                <w:lang w:val="en-US" w:eastAsia="ko-KR"/>
              </w:rPr>
            </w:pPr>
            <w:r w:rsidRPr="00926FDE">
              <w:rPr>
                <w:sz w:val="20"/>
                <w:lang w:val="en-US" w:eastAsia="ko-KR"/>
              </w:rPr>
              <w:t xml:space="preserve">0.69 </w:t>
            </w:r>
            <m:oMath>
              <m:r>
                <w:rPr>
                  <w:rFonts w:ascii="Cambria Math" w:hAnsi="Cambria Math"/>
                  <w:sz w:val="20"/>
                  <w:lang w:val="en-US" w:eastAsia="ko-KR"/>
                </w:rPr>
                <m:t>±</m:t>
              </m:r>
            </m:oMath>
            <w:r w:rsidRPr="00926FDE">
              <w:rPr>
                <w:sz w:val="20"/>
                <w:lang w:val="en-US" w:eastAsia="ko-KR"/>
              </w:rPr>
              <w:t xml:space="preserve"> 0.03</w:t>
            </w:r>
          </w:p>
        </w:tc>
        <w:tc>
          <w:tcPr>
            <w:tcW w:w="1210" w:type="dxa"/>
            <w:vAlign w:val="center"/>
          </w:tcPr>
          <w:p w14:paraId="098C9218" w14:textId="77777777" w:rsidR="00F76838" w:rsidRPr="00926FDE" w:rsidRDefault="00F76838" w:rsidP="00F35D28">
            <w:pPr>
              <w:pStyle w:val="p"/>
              <w:tabs>
                <w:tab w:val="left" w:pos="364"/>
              </w:tabs>
              <w:spacing w:after="0" w:line="240" w:lineRule="auto"/>
              <w:ind w:firstLine="0"/>
              <w:jc w:val="center"/>
              <w:rPr>
                <w:sz w:val="20"/>
                <w:lang w:val="en-US" w:eastAsia="ko-KR"/>
              </w:rPr>
            </w:pPr>
            <w:r w:rsidRPr="00926FDE">
              <w:rPr>
                <w:sz w:val="20"/>
                <w:lang w:val="en-US" w:eastAsia="ko-KR"/>
              </w:rPr>
              <w:t xml:space="preserve">0.81 </w:t>
            </w:r>
            <m:oMath>
              <m:r>
                <w:rPr>
                  <w:rFonts w:ascii="Cambria Math" w:hAnsi="Cambria Math"/>
                  <w:sz w:val="20"/>
                  <w:lang w:val="en-US" w:eastAsia="ko-KR"/>
                </w:rPr>
                <m:t>±</m:t>
              </m:r>
            </m:oMath>
            <w:r w:rsidRPr="00926FDE">
              <w:rPr>
                <w:sz w:val="20"/>
                <w:lang w:val="en-US" w:eastAsia="ko-KR"/>
              </w:rPr>
              <w:t xml:space="preserve"> 0.06</w:t>
            </w:r>
          </w:p>
        </w:tc>
        <w:tc>
          <w:tcPr>
            <w:tcW w:w="1210" w:type="dxa"/>
            <w:vAlign w:val="center"/>
          </w:tcPr>
          <w:p w14:paraId="70CD5CDC" w14:textId="77777777" w:rsidR="00F76838" w:rsidRPr="00926FDE" w:rsidRDefault="00F76838" w:rsidP="00F35D28">
            <w:pPr>
              <w:pStyle w:val="p"/>
              <w:tabs>
                <w:tab w:val="left" w:pos="364"/>
              </w:tabs>
              <w:spacing w:after="0" w:line="240" w:lineRule="auto"/>
              <w:ind w:firstLine="0"/>
              <w:jc w:val="center"/>
              <w:rPr>
                <w:sz w:val="20"/>
                <w:lang w:val="en-US" w:eastAsia="ko-KR"/>
              </w:rPr>
            </w:pPr>
            <w:r w:rsidRPr="00926FDE">
              <w:rPr>
                <w:sz w:val="20"/>
                <w:lang w:val="en-US" w:eastAsia="ko-KR"/>
              </w:rPr>
              <w:t xml:space="preserve">0.76 </w:t>
            </w:r>
            <m:oMath>
              <m:r>
                <w:rPr>
                  <w:rFonts w:ascii="Cambria Math" w:hAnsi="Cambria Math"/>
                  <w:sz w:val="20"/>
                  <w:lang w:val="en-US" w:eastAsia="ko-KR"/>
                </w:rPr>
                <m:t>±</m:t>
              </m:r>
            </m:oMath>
            <w:r w:rsidRPr="00926FDE">
              <w:rPr>
                <w:sz w:val="20"/>
                <w:lang w:val="en-US" w:eastAsia="ko-KR"/>
              </w:rPr>
              <w:t xml:space="preserve"> 0.03</w:t>
            </w:r>
          </w:p>
        </w:tc>
        <w:tc>
          <w:tcPr>
            <w:tcW w:w="1210" w:type="dxa"/>
            <w:vAlign w:val="center"/>
          </w:tcPr>
          <w:p w14:paraId="11706254" w14:textId="77777777" w:rsidR="00F76838" w:rsidRPr="00926FDE" w:rsidRDefault="00F76838" w:rsidP="00F35D28">
            <w:pPr>
              <w:pStyle w:val="p"/>
              <w:tabs>
                <w:tab w:val="left" w:pos="364"/>
              </w:tabs>
              <w:spacing w:after="0" w:line="240" w:lineRule="auto"/>
              <w:ind w:firstLine="0"/>
              <w:jc w:val="center"/>
              <w:rPr>
                <w:sz w:val="20"/>
                <w:lang w:val="en-US" w:eastAsia="ko-KR"/>
              </w:rPr>
            </w:pPr>
            <w:r w:rsidRPr="00926FDE">
              <w:rPr>
                <w:sz w:val="20"/>
                <w:lang w:val="en-US" w:eastAsia="ko-KR"/>
              </w:rPr>
              <w:t xml:space="preserve">0.89 </w:t>
            </w:r>
            <m:oMath>
              <m:r>
                <w:rPr>
                  <w:rFonts w:ascii="Cambria Math" w:hAnsi="Cambria Math"/>
                  <w:sz w:val="20"/>
                  <w:lang w:val="en-US" w:eastAsia="ko-KR"/>
                </w:rPr>
                <m:t>±</m:t>
              </m:r>
            </m:oMath>
            <w:r w:rsidRPr="00926FDE">
              <w:rPr>
                <w:sz w:val="20"/>
                <w:lang w:val="en-US" w:eastAsia="ko-KR"/>
              </w:rPr>
              <w:t xml:space="preserve"> 0.11</w:t>
            </w:r>
          </w:p>
        </w:tc>
        <w:tc>
          <w:tcPr>
            <w:tcW w:w="1210" w:type="dxa"/>
            <w:vAlign w:val="center"/>
          </w:tcPr>
          <w:p w14:paraId="1F78F47A" w14:textId="77777777" w:rsidR="00F76838" w:rsidRPr="00926FDE" w:rsidRDefault="00F76838" w:rsidP="00F35D28">
            <w:pPr>
              <w:pStyle w:val="p"/>
              <w:tabs>
                <w:tab w:val="left" w:pos="364"/>
              </w:tabs>
              <w:spacing w:after="0" w:line="240" w:lineRule="auto"/>
              <w:ind w:firstLine="0"/>
              <w:jc w:val="center"/>
              <w:rPr>
                <w:sz w:val="20"/>
                <w:lang w:val="en-US" w:eastAsia="ko-KR"/>
              </w:rPr>
            </w:pPr>
            <w:r w:rsidRPr="00926FDE">
              <w:rPr>
                <w:sz w:val="20"/>
                <w:lang w:val="en-US" w:eastAsia="ko-KR"/>
              </w:rPr>
              <w:t xml:space="preserve">1.23 </w:t>
            </w:r>
            <m:oMath>
              <m:r>
                <w:rPr>
                  <w:rFonts w:ascii="Cambria Math" w:hAnsi="Cambria Math"/>
                  <w:sz w:val="20"/>
                  <w:lang w:val="en-US" w:eastAsia="ko-KR"/>
                </w:rPr>
                <m:t>±</m:t>
              </m:r>
            </m:oMath>
            <w:r w:rsidRPr="00926FDE">
              <w:rPr>
                <w:sz w:val="20"/>
                <w:lang w:val="en-US" w:eastAsia="ko-KR"/>
              </w:rPr>
              <w:t xml:space="preserve"> 0.08</w:t>
            </w:r>
          </w:p>
        </w:tc>
        <w:tc>
          <w:tcPr>
            <w:tcW w:w="1211" w:type="dxa"/>
            <w:vAlign w:val="center"/>
          </w:tcPr>
          <w:p w14:paraId="7E47BC7D" w14:textId="77777777" w:rsidR="00F76838" w:rsidRPr="00926FDE" w:rsidRDefault="00F76838" w:rsidP="00F35D28">
            <w:pPr>
              <w:pStyle w:val="p"/>
              <w:tabs>
                <w:tab w:val="left" w:pos="364"/>
              </w:tabs>
              <w:spacing w:after="0" w:line="240" w:lineRule="auto"/>
              <w:ind w:firstLine="0"/>
              <w:jc w:val="center"/>
              <w:rPr>
                <w:sz w:val="20"/>
                <w:lang w:val="en-US" w:eastAsia="ko-KR"/>
              </w:rPr>
            </w:pPr>
            <w:r w:rsidRPr="00926FDE">
              <w:rPr>
                <w:sz w:val="20"/>
                <w:lang w:val="en-US" w:eastAsia="ko-KR"/>
              </w:rPr>
              <w:t xml:space="preserve">0.89 </w:t>
            </w:r>
            <m:oMath>
              <m:r>
                <w:rPr>
                  <w:rFonts w:ascii="Cambria Math" w:hAnsi="Cambria Math"/>
                  <w:sz w:val="20"/>
                  <w:lang w:val="en-US" w:eastAsia="ko-KR"/>
                </w:rPr>
                <m:t>±</m:t>
              </m:r>
            </m:oMath>
            <w:r w:rsidRPr="00926FDE">
              <w:rPr>
                <w:sz w:val="20"/>
                <w:lang w:val="en-US" w:eastAsia="ko-KR"/>
              </w:rPr>
              <w:t xml:space="preserve"> 0.05</w:t>
            </w:r>
          </w:p>
        </w:tc>
      </w:tr>
    </w:tbl>
    <w:p w14:paraId="0D970C3F" w14:textId="77777777" w:rsidR="00F76838" w:rsidRPr="00926FDE" w:rsidRDefault="00F76838" w:rsidP="00F76838">
      <w:pPr>
        <w:pStyle w:val="p"/>
        <w:tabs>
          <w:tab w:val="left" w:pos="364"/>
        </w:tabs>
        <w:spacing w:after="0" w:line="360" w:lineRule="auto"/>
        <w:ind w:firstLine="0"/>
        <w:jc w:val="both"/>
        <w:rPr>
          <w:lang w:val="en-US" w:eastAsia="ko-KR"/>
        </w:rPr>
      </w:pPr>
    </w:p>
    <w:p w14:paraId="30E791D3" w14:textId="231A6ED6" w:rsidR="00F76838" w:rsidRPr="00926FDE" w:rsidRDefault="00F76838" w:rsidP="006A2E62">
      <w:pPr>
        <w:pStyle w:val="p"/>
        <w:tabs>
          <w:tab w:val="left" w:pos="364"/>
        </w:tabs>
        <w:spacing w:after="0" w:line="360" w:lineRule="auto"/>
        <w:ind w:firstLine="0"/>
        <w:jc w:val="both"/>
        <w:rPr>
          <w:b/>
          <w:szCs w:val="24"/>
        </w:rPr>
      </w:pPr>
    </w:p>
    <w:sectPr w:rsidR="00F76838" w:rsidRPr="00926F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FBFA5" w14:textId="77777777" w:rsidR="00052C6E" w:rsidRDefault="00052C6E" w:rsidP="00E7318C">
      <w:r>
        <w:separator/>
      </w:r>
    </w:p>
  </w:endnote>
  <w:endnote w:type="continuationSeparator" w:id="0">
    <w:p w14:paraId="6B2FA091" w14:textId="77777777" w:rsidR="00052C6E" w:rsidRDefault="00052C6E" w:rsidP="00E7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F46AC" w14:textId="77777777" w:rsidR="00052C6E" w:rsidRDefault="00052C6E" w:rsidP="00E7318C">
      <w:r>
        <w:separator/>
      </w:r>
    </w:p>
  </w:footnote>
  <w:footnote w:type="continuationSeparator" w:id="0">
    <w:p w14:paraId="48E6696A" w14:textId="77777777" w:rsidR="00052C6E" w:rsidRDefault="00052C6E" w:rsidP="00E73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04610"/>
    <w:multiLevelType w:val="hybridMultilevel"/>
    <w:tmpl w:val="812AC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B35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E738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47570D"/>
    <w:multiLevelType w:val="hybridMultilevel"/>
    <w:tmpl w:val="98EABB8A"/>
    <w:lvl w:ilvl="0" w:tplc="CF72FFDE">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0F46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2C0A9B"/>
    <w:multiLevelType w:val="multilevel"/>
    <w:tmpl w:val="C34021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3CD901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AF55870"/>
    <w:multiLevelType w:val="hybridMultilevel"/>
    <w:tmpl w:val="C3402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7806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4"/>
  </w:num>
  <w:num w:numId="4">
    <w:abstractNumId w:val="7"/>
  </w:num>
  <w:num w:numId="5">
    <w:abstractNumId w:val="5"/>
  </w:num>
  <w:num w:numId="6">
    <w:abstractNumId w:val="2"/>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2MTI3MbM0tDA3NTdV0lEKTi0uzszPAykwMq4FAGIENgEtAAAA"/>
    <w:docVar w:name="EN.InstantFormat" w:val="&lt;ENInstantFormat&gt;&lt;Enabled&gt;1&lt;/Enabled&gt;&lt;ScanUnformatted&gt;1&lt;/ScanUnformatted&gt;&lt;ScanChanges&gt;1&lt;/ScanChanges&gt;&lt;Suspended&gt;1&lt;/Suspended&gt;&lt;/ENInstantFormat&gt;"/>
    <w:docVar w:name="EN.Layout" w:val="&lt;ENLayout&gt;&lt;Style&gt;Magnetic Res in Medicine&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9pzxfszj5feeuedfar5tzpc2fvaa9xedzp9&quot;&gt;Paper draft refs&lt;record-ids&gt;&lt;item&gt;17&lt;/item&gt;&lt;item&gt;92&lt;/item&gt;&lt;/record-ids&gt;&lt;/item&gt;&lt;/Libraries&gt;"/>
  </w:docVars>
  <w:rsids>
    <w:rsidRoot w:val="0014764A"/>
    <w:rsid w:val="00000D19"/>
    <w:rsid w:val="00001D9C"/>
    <w:rsid w:val="0000354B"/>
    <w:rsid w:val="000035D9"/>
    <w:rsid w:val="00003837"/>
    <w:rsid w:val="00004B73"/>
    <w:rsid w:val="00005FE0"/>
    <w:rsid w:val="0000641B"/>
    <w:rsid w:val="00006F31"/>
    <w:rsid w:val="00010DA4"/>
    <w:rsid w:val="0001169B"/>
    <w:rsid w:val="000119B8"/>
    <w:rsid w:val="000123E1"/>
    <w:rsid w:val="00012C0C"/>
    <w:rsid w:val="00013527"/>
    <w:rsid w:val="00014A04"/>
    <w:rsid w:val="000154C9"/>
    <w:rsid w:val="00015682"/>
    <w:rsid w:val="00015685"/>
    <w:rsid w:val="00015985"/>
    <w:rsid w:val="00015C60"/>
    <w:rsid w:val="00015EA5"/>
    <w:rsid w:val="00016E36"/>
    <w:rsid w:val="00017B36"/>
    <w:rsid w:val="00020628"/>
    <w:rsid w:val="00020D14"/>
    <w:rsid w:val="000210AA"/>
    <w:rsid w:val="000227A9"/>
    <w:rsid w:val="00024F49"/>
    <w:rsid w:val="00024F96"/>
    <w:rsid w:val="00027320"/>
    <w:rsid w:val="0002797A"/>
    <w:rsid w:val="00027DAD"/>
    <w:rsid w:val="00030343"/>
    <w:rsid w:val="00030603"/>
    <w:rsid w:val="000326A2"/>
    <w:rsid w:val="0003278F"/>
    <w:rsid w:val="000351CD"/>
    <w:rsid w:val="00035E95"/>
    <w:rsid w:val="000364C6"/>
    <w:rsid w:val="000372B5"/>
    <w:rsid w:val="00040A69"/>
    <w:rsid w:val="00040C63"/>
    <w:rsid w:val="00040D2E"/>
    <w:rsid w:val="00041FA0"/>
    <w:rsid w:val="00042277"/>
    <w:rsid w:val="0004297F"/>
    <w:rsid w:val="0004436D"/>
    <w:rsid w:val="0004468D"/>
    <w:rsid w:val="000456B3"/>
    <w:rsid w:val="000458D8"/>
    <w:rsid w:val="00046922"/>
    <w:rsid w:val="00046C17"/>
    <w:rsid w:val="00046CC1"/>
    <w:rsid w:val="00047749"/>
    <w:rsid w:val="00047B9D"/>
    <w:rsid w:val="00050EE9"/>
    <w:rsid w:val="000517AA"/>
    <w:rsid w:val="000518E6"/>
    <w:rsid w:val="00052761"/>
    <w:rsid w:val="00052C6E"/>
    <w:rsid w:val="00054A8D"/>
    <w:rsid w:val="00054F4A"/>
    <w:rsid w:val="00055341"/>
    <w:rsid w:val="000554F4"/>
    <w:rsid w:val="00055AE4"/>
    <w:rsid w:val="00056471"/>
    <w:rsid w:val="000570BF"/>
    <w:rsid w:val="000615CE"/>
    <w:rsid w:val="00062D9E"/>
    <w:rsid w:val="000640D3"/>
    <w:rsid w:val="00064ED9"/>
    <w:rsid w:val="00065B0C"/>
    <w:rsid w:val="00066A92"/>
    <w:rsid w:val="00066E4E"/>
    <w:rsid w:val="0007013D"/>
    <w:rsid w:val="0007045D"/>
    <w:rsid w:val="000706D8"/>
    <w:rsid w:val="00071654"/>
    <w:rsid w:val="00072CD2"/>
    <w:rsid w:val="00073157"/>
    <w:rsid w:val="0007354F"/>
    <w:rsid w:val="00074C72"/>
    <w:rsid w:val="00074F59"/>
    <w:rsid w:val="000751E7"/>
    <w:rsid w:val="000758C8"/>
    <w:rsid w:val="000758CC"/>
    <w:rsid w:val="00076885"/>
    <w:rsid w:val="0007747F"/>
    <w:rsid w:val="0007769C"/>
    <w:rsid w:val="00077EE3"/>
    <w:rsid w:val="00080BEC"/>
    <w:rsid w:val="00081082"/>
    <w:rsid w:val="0008164A"/>
    <w:rsid w:val="00082368"/>
    <w:rsid w:val="00082B1B"/>
    <w:rsid w:val="00082E6C"/>
    <w:rsid w:val="0008421C"/>
    <w:rsid w:val="000851F7"/>
    <w:rsid w:val="00085F32"/>
    <w:rsid w:val="000870CC"/>
    <w:rsid w:val="0008729B"/>
    <w:rsid w:val="00087588"/>
    <w:rsid w:val="000907CC"/>
    <w:rsid w:val="00091276"/>
    <w:rsid w:val="0009135C"/>
    <w:rsid w:val="00091A21"/>
    <w:rsid w:val="00095456"/>
    <w:rsid w:val="00095CE8"/>
    <w:rsid w:val="00096170"/>
    <w:rsid w:val="00096329"/>
    <w:rsid w:val="00096848"/>
    <w:rsid w:val="000971EB"/>
    <w:rsid w:val="0009723E"/>
    <w:rsid w:val="000979C8"/>
    <w:rsid w:val="00097D11"/>
    <w:rsid w:val="000A0E3A"/>
    <w:rsid w:val="000A0EFD"/>
    <w:rsid w:val="000A1948"/>
    <w:rsid w:val="000A2F31"/>
    <w:rsid w:val="000A4035"/>
    <w:rsid w:val="000A5860"/>
    <w:rsid w:val="000A6D70"/>
    <w:rsid w:val="000A6EB7"/>
    <w:rsid w:val="000B01C6"/>
    <w:rsid w:val="000B0D07"/>
    <w:rsid w:val="000B0F82"/>
    <w:rsid w:val="000B139B"/>
    <w:rsid w:val="000B275B"/>
    <w:rsid w:val="000B38EF"/>
    <w:rsid w:val="000B47E3"/>
    <w:rsid w:val="000B5FD0"/>
    <w:rsid w:val="000B6E01"/>
    <w:rsid w:val="000C0047"/>
    <w:rsid w:val="000C0F87"/>
    <w:rsid w:val="000C3073"/>
    <w:rsid w:val="000C3564"/>
    <w:rsid w:val="000C3B41"/>
    <w:rsid w:val="000D03C0"/>
    <w:rsid w:val="000D0512"/>
    <w:rsid w:val="000D14E5"/>
    <w:rsid w:val="000D1DC2"/>
    <w:rsid w:val="000D21A7"/>
    <w:rsid w:val="000D3739"/>
    <w:rsid w:val="000D3E42"/>
    <w:rsid w:val="000D3F73"/>
    <w:rsid w:val="000D4676"/>
    <w:rsid w:val="000D493B"/>
    <w:rsid w:val="000D4CF7"/>
    <w:rsid w:val="000D4DA3"/>
    <w:rsid w:val="000D4E16"/>
    <w:rsid w:val="000D586B"/>
    <w:rsid w:val="000D7652"/>
    <w:rsid w:val="000D7BFE"/>
    <w:rsid w:val="000E0EEB"/>
    <w:rsid w:val="000E135C"/>
    <w:rsid w:val="000E17B0"/>
    <w:rsid w:val="000E2BEA"/>
    <w:rsid w:val="000E2E05"/>
    <w:rsid w:val="000E3738"/>
    <w:rsid w:val="000E4091"/>
    <w:rsid w:val="000E4392"/>
    <w:rsid w:val="000E46A2"/>
    <w:rsid w:val="000E5460"/>
    <w:rsid w:val="000E6276"/>
    <w:rsid w:val="000E6FE5"/>
    <w:rsid w:val="000E7C4E"/>
    <w:rsid w:val="000F0BDE"/>
    <w:rsid w:val="000F0CC0"/>
    <w:rsid w:val="000F1329"/>
    <w:rsid w:val="000F26C4"/>
    <w:rsid w:val="000F2B1C"/>
    <w:rsid w:val="000F38F6"/>
    <w:rsid w:val="000F45A0"/>
    <w:rsid w:val="000F4C00"/>
    <w:rsid w:val="000F4C27"/>
    <w:rsid w:val="000F6FB8"/>
    <w:rsid w:val="000F709D"/>
    <w:rsid w:val="00100925"/>
    <w:rsid w:val="00101681"/>
    <w:rsid w:val="0010174B"/>
    <w:rsid w:val="00101F3E"/>
    <w:rsid w:val="00103195"/>
    <w:rsid w:val="00103F2A"/>
    <w:rsid w:val="0010407D"/>
    <w:rsid w:val="0010444C"/>
    <w:rsid w:val="00105165"/>
    <w:rsid w:val="00105D7A"/>
    <w:rsid w:val="00106993"/>
    <w:rsid w:val="00106BB0"/>
    <w:rsid w:val="00107017"/>
    <w:rsid w:val="001109BD"/>
    <w:rsid w:val="00110BB4"/>
    <w:rsid w:val="001114E7"/>
    <w:rsid w:val="0011189C"/>
    <w:rsid w:val="00111927"/>
    <w:rsid w:val="001119BE"/>
    <w:rsid w:val="001161FD"/>
    <w:rsid w:val="001162BE"/>
    <w:rsid w:val="001168CF"/>
    <w:rsid w:val="00116BFA"/>
    <w:rsid w:val="001176E6"/>
    <w:rsid w:val="00117C63"/>
    <w:rsid w:val="00120780"/>
    <w:rsid w:val="001207A7"/>
    <w:rsid w:val="0012159A"/>
    <w:rsid w:val="00121627"/>
    <w:rsid w:val="0012306E"/>
    <w:rsid w:val="0012367C"/>
    <w:rsid w:val="001241B2"/>
    <w:rsid w:val="001274DA"/>
    <w:rsid w:val="0012778F"/>
    <w:rsid w:val="00131000"/>
    <w:rsid w:val="00131B42"/>
    <w:rsid w:val="00132AF3"/>
    <w:rsid w:val="001333EB"/>
    <w:rsid w:val="00136784"/>
    <w:rsid w:val="00136A42"/>
    <w:rsid w:val="00136B16"/>
    <w:rsid w:val="00137E72"/>
    <w:rsid w:val="0014186C"/>
    <w:rsid w:val="00141F56"/>
    <w:rsid w:val="00142DBC"/>
    <w:rsid w:val="00142F28"/>
    <w:rsid w:val="00143014"/>
    <w:rsid w:val="001433E5"/>
    <w:rsid w:val="001435A3"/>
    <w:rsid w:val="00143776"/>
    <w:rsid w:val="00143A78"/>
    <w:rsid w:val="00143AD5"/>
    <w:rsid w:val="0014468E"/>
    <w:rsid w:val="00144F42"/>
    <w:rsid w:val="001459DC"/>
    <w:rsid w:val="00145B69"/>
    <w:rsid w:val="00145C1C"/>
    <w:rsid w:val="00145FAF"/>
    <w:rsid w:val="00146405"/>
    <w:rsid w:val="00146518"/>
    <w:rsid w:val="001466E8"/>
    <w:rsid w:val="00146762"/>
    <w:rsid w:val="001474D5"/>
    <w:rsid w:val="0014764A"/>
    <w:rsid w:val="00147CB2"/>
    <w:rsid w:val="00147FAC"/>
    <w:rsid w:val="00150546"/>
    <w:rsid w:val="00150E91"/>
    <w:rsid w:val="00151FDE"/>
    <w:rsid w:val="00152095"/>
    <w:rsid w:val="001526DB"/>
    <w:rsid w:val="00153888"/>
    <w:rsid w:val="001543E3"/>
    <w:rsid w:val="001547C0"/>
    <w:rsid w:val="0015558D"/>
    <w:rsid w:val="001570A2"/>
    <w:rsid w:val="0016015F"/>
    <w:rsid w:val="001604F8"/>
    <w:rsid w:val="00161692"/>
    <w:rsid w:val="001628AA"/>
    <w:rsid w:val="001631B5"/>
    <w:rsid w:val="00163304"/>
    <w:rsid w:val="00166B17"/>
    <w:rsid w:val="00166C42"/>
    <w:rsid w:val="00170A64"/>
    <w:rsid w:val="00170B40"/>
    <w:rsid w:val="00171528"/>
    <w:rsid w:val="00171D72"/>
    <w:rsid w:val="0017200B"/>
    <w:rsid w:val="001720B7"/>
    <w:rsid w:val="001736F6"/>
    <w:rsid w:val="00174611"/>
    <w:rsid w:val="00174658"/>
    <w:rsid w:val="001754AF"/>
    <w:rsid w:val="00180FDA"/>
    <w:rsid w:val="00181097"/>
    <w:rsid w:val="0018215A"/>
    <w:rsid w:val="001828C2"/>
    <w:rsid w:val="00183BA9"/>
    <w:rsid w:val="00185A4E"/>
    <w:rsid w:val="00185E0D"/>
    <w:rsid w:val="0018615C"/>
    <w:rsid w:val="00187762"/>
    <w:rsid w:val="00187AAC"/>
    <w:rsid w:val="00187DAE"/>
    <w:rsid w:val="00192646"/>
    <w:rsid w:val="00194746"/>
    <w:rsid w:val="00195669"/>
    <w:rsid w:val="00196D8F"/>
    <w:rsid w:val="001973CF"/>
    <w:rsid w:val="001A01F8"/>
    <w:rsid w:val="001A0450"/>
    <w:rsid w:val="001A4542"/>
    <w:rsid w:val="001A4737"/>
    <w:rsid w:val="001A4B56"/>
    <w:rsid w:val="001A4FDB"/>
    <w:rsid w:val="001A50C4"/>
    <w:rsid w:val="001A51AC"/>
    <w:rsid w:val="001A5B4A"/>
    <w:rsid w:val="001A63D6"/>
    <w:rsid w:val="001A68BB"/>
    <w:rsid w:val="001A6D42"/>
    <w:rsid w:val="001B01FC"/>
    <w:rsid w:val="001B049A"/>
    <w:rsid w:val="001B0C33"/>
    <w:rsid w:val="001B14EB"/>
    <w:rsid w:val="001B25E3"/>
    <w:rsid w:val="001B267C"/>
    <w:rsid w:val="001B4ADE"/>
    <w:rsid w:val="001B54CE"/>
    <w:rsid w:val="001B5E65"/>
    <w:rsid w:val="001B5E9B"/>
    <w:rsid w:val="001B6C4E"/>
    <w:rsid w:val="001B75D1"/>
    <w:rsid w:val="001C00E9"/>
    <w:rsid w:val="001C0864"/>
    <w:rsid w:val="001C17C3"/>
    <w:rsid w:val="001C2D26"/>
    <w:rsid w:val="001C42BD"/>
    <w:rsid w:val="001C455A"/>
    <w:rsid w:val="001C56E9"/>
    <w:rsid w:val="001C7DD7"/>
    <w:rsid w:val="001D0519"/>
    <w:rsid w:val="001D42E0"/>
    <w:rsid w:val="001D4A25"/>
    <w:rsid w:val="001D6016"/>
    <w:rsid w:val="001D74D9"/>
    <w:rsid w:val="001D79F9"/>
    <w:rsid w:val="001E0626"/>
    <w:rsid w:val="001E0660"/>
    <w:rsid w:val="001E1043"/>
    <w:rsid w:val="001E1FEB"/>
    <w:rsid w:val="001E29C4"/>
    <w:rsid w:val="001E2CB5"/>
    <w:rsid w:val="001E301A"/>
    <w:rsid w:val="001E43D1"/>
    <w:rsid w:val="001E65D0"/>
    <w:rsid w:val="001E6DD4"/>
    <w:rsid w:val="001F026D"/>
    <w:rsid w:val="001F18EE"/>
    <w:rsid w:val="001F1FB4"/>
    <w:rsid w:val="001F2BD8"/>
    <w:rsid w:val="001F3393"/>
    <w:rsid w:val="001F3403"/>
    <w:rsid w:val="001F46C4"/>
    <w:rsid w:val="001F4A57"/>
    <w:rsid w:val="001F4BC3"/>
    <w:rsid w:val="001F539E"/>
    <w:rsid w:val="001F5FAF"/>
    <w:rsid w:val="001F73E8"/>
    <w:rsid w:val="00201B79"/>
    <w:rsid w:val="00201E9F"/>
    <w:rsid w:val="002028EE"/>
    <w:rsid w:val="00202B0D"/>
    <w:rsid w:val="00203A60"/>
    <w:rsid w:val="00203CFC"/>
    <w:rsid w:val="00203EBE"/>
    <w:rsid w:val="002041C6"/>
    <w:rsid w:val="002051B8"/>
    <w:rsid w:val="00205399"/>
    <w:rsid w:val="00206B58"/>
    <w:rsid w:val="00206F57"/>
    <w:rsid w:val="00211580"/>
    <w:rsid w:val="00211C38"/>
    <w:rsid w:val="00212108"/>
    <w:rsid w:val="002130D5"/>
    <w:rsid w:val="0021368D"/>
    <w:rsid w:val="002138BF"/>
    <w:rsid w:val="00215828"/>
    <w:rsid w:val="00215945"/>
    <w:rsid w:val="00215CAD"/>
    <w:rsid w:val="002162BF"/>
    <w:rsid w:val="00217B2E"/>
    <w:rsid w:val="00217BFF"/>
    <w:rsid w:val="0022009F"/>
    <w:rsid w:val="0022058B"/>
    <w:rsid w:val="00221149"/>
    <w:rsid w:val="00222196"/>
    <w:rsid w:val="00222840"/>
    <w:rsid w:val="00222B34"/>
    <w:rsid w:val="00222C09"/>
    <w:rsid w:val="00223240"/>
    <w:rsid w:val="002233AE"/>
    <w:rsid w:val="00224167"/>
    <w:rsid w:val="0022491D"/>
    <w:rsid w:val="0022509B"/>
    <w:rsid w:val="00225FDA"/>
    <w:rsid w:val="0022790D"/>
    <w:rsid w:val="00227BB7"/>
    <w:rsid w:val="00227DFB"/>
    <w:rsid w:val="0023055A"/>
    <w:rsid w:val="0023149E"/>
    <w:rsid w:val="0023212D"/>
    <w:rsid w:val="00232266"/>
    <w:rsid w:val="00232BE3"/>
    <w:rsid w:val="00234B62"/>
    <w:rsid w:val="00234FA8"/>
    <w:rsid w:val="00235059"/>
    <w:rsid w:val="00235090"/>
    <w:rsid w:val="0023571A"/>
    <w:rsid w:val="0023632A"/>
    <w:rsid w:val="00240135"/>
    <w:rsid w:val="0024064E"/>
    <w:rsid w:val="00240A74"/>
    <w:rsid w:val="0024115F"/>
    <w:rsid w:val="002438D6"/>
    <w:rsid w:val="00243E2E"/>
    <w:rsid w:val="00243ED2"/>
    <w:rsid w:val="00244797"/>
    <w:rsid w:val="00246510"/>
    <w:rsid w:val="00246D5A"/>
    <w:rsid w:val="002476C4"/>
    <w:rsid w:val="002504B7"/>
    <w:rsid w:val="00250934"/>
    <w:rsid w:val="00250BEE"/>
    <w:rsid w:val="00251037"/>
    <w:rsid w:val="0025140C"/>
    <w:rsid w:val="00251C58"/>
    <w:rsid w:val="00251D47"/>
    <w:rsid w:val="0025218D"/>
    <w:rsid w:val="002523B9"/>
    <w:rsid w:val="00253437"/>
    <w:rsid w:val="002557B1"/>
    <w:rsid w:val="00256BAF"/>
    <w:rsid w:val="00257052"/>
    <w:rsid w:val="002573BC"/>
    <w:rsid w:val="002577AC"/>
    <w:rsid w:val="00257A11"/>
    <w:rsid w:val="00260F87"/>
    <w:rsid w:val="00261064"/>
    <w:rsid w:val="00261C83"/>
    <w:rsid w:val="0026325C"/>
    <w:rsid w:val="0026488C"/>
    <w:rsid w:val="00265542"/>
    <w:rsid w:val="002657EE"/>
    <w:rsid w:val="00265A3B"/>
    <w:rsid w:val="00265A88"/>
    <w:rsid w:val="00265C6D"/>
    <w:rsid w:val="00266775"/>
    <w:rsid w:val="00266E4D"/>
    <w:rsid w:val="00267D67"/>
    <w:rsid w:val="002704F7"/>
    <w:rsid w:val="00271F8F"/>
    <w:rsid w:val="002723E9"/>
    <w:rsid w:val="00273443"/>
    <w:rsid w:val="00274503"/>
    <w:rsid w:val="00275385"/>
    <w:rsid w:val="00275CC6"/>
    <w:rsid w:val="002769E7"/>
    <w:rsid w:val="00276CEF"/>
    <w:rsid w:val="00277261"/>
    <w:rsid w:val="0027787A"/>
    <w:rsid w:val="0028022D"/>
    <w:rsid w:val="002844AD"/>
    <w:rsid w:val="002846C6"/>
    <w:rsid w:val="00285332"/>
    <w:rsid w:val="00285846"/>
    <w:rsid w:val="002858CE"/>
    <w:rsid w:val="00286292"/>
    <w:rsid w:val="0028739E"/>
    <w:rsid w:val="00290356"/>
    <w:rsid w:val="002908EB"/>
    <w:rsid w:val="00290B03"/>
    <w:rsid w:val="00291946"/>
    <w:rsid w:val="0029230D"/>
    <w:rsid w:val="0029371D"/>
    <w:rsid w:val="00293785"/>
    <w:rsid w:val="00293B94"/>
    <w:rsid w:val="00294907"/>
    <w:rsid w:val="00295CD4"/>
    <w:rsid w:val="002961E3"/>
    <w:rsid w:val="002A14AC"/>
    <w:rsid w:val="002A19AA"/>
    <w:rsid w:val="002A33B5"/>
    <w:rsid w:val="002A40C6"/>
    <w:rsid w:val="002A542F"/>
    <w:rsid w:val="002A63DD"/>
    <w:rsid w:val="002A6DEF"/>
    <w:rsid w:val="002A7CAD"/>
    <w:rsid w:val="002B01C7"/>
    <w:rsid w:val="002B05E5"/>
    <w:rsid w:val="002B0F88"/>
    <w:rsid w:val="002B11A2"/>
    <w:rsid w:val="002B128B"/>
    <w:rsid w:val="002B16E9"/>
    <w:rsid w:val="002B1D55"/>
    <w:rsid w:val="002B2031"/>
    <w:rsid w:val="002B39B0"/>
    <w:rsid w:val="002B3DC7"/>
    <w:rsid w:val="002B407D"/>
    <w:rsid w:val="002B55C2"/>
    <w:rsid w:val="002B5A7A"/>
    <w:rsid w:val="002B7ED5"/>
    <w:rsid w:val="002C0C3A"/>
    <w:rsid w:val="002C0F67"/>
    <w:rsid w:val="002C1B40"/>
    <w:rsid w:val="002C3838"/>
    <w:rsid w:val="002C3840"/>
    <w:rsid w:val="002C3F24"/>
    <w:rsid w:val="002C5BDC"/>
    <w:rsid w:val="002C5C10"/>
    <w:rsid w:val="002C5D1F"/>
    <w:rsid w:val="002C5E41"/>
    <w:rsid w:val="002C6640"/>
    <w:rsid w:val="002C672C"/>
    <w:rsid w:val="002C6AF8"/>
    <w:rsid w:val="002C7497"/>
    <w:rsid w:val="002C768D"/>
    <w:rsid w:val="002C7DC4"/>
    <w:rsid w:val="002C7FCE"/>
    <w:rsid w:val="002D05B5"/>
    <w:rsid w:val="002D0683"/>
    <w:rsid w:val="002D0687"/>
    <w:rsid w:val="002D1096"/>
    <w:rsid w:val="002D11C8"/>
    <w:rsid w:val="002D3FF4"/>
    <w:rsid w:val="002D42B1"/>
    <w:rsid w:val="002D4854"/>
    <w:rsid w:val="002D4A25"/>
    <w:rsid w:val="002D4B95"/>
    <w:rsid w:val="002D66AD"/>
    <w:rsid w:val="002D71E5"/>
    <w:rsid w:val="002D7486"/>
    <w:rsid w:val="002E0BC3"/>
    <w:rsid w:val="002E2284"/>
    <w:rsid w:val="002E3903"/>
    <w:rsid w:val="002E503D"/>
    <w:rsid w:val="002E580F"/>
    <w:rsid w:val="002E6FB2"/>
    <w:rsid w:val="002F0118"/>
    <w:rsid w:val="002F17DC"/>
    <w:rsid w:val="002F22D1"/>
    <w:rsid w:val="002F2986"/>
    <w:rsid w:val="002F2CA6"/>
    <w:rsid w:val="002F309F"/>
    <w:rsid w:val="002F4870"/>
    <w:rsid w:val="002F4A0C"/>
    <w:rsid w:val="002F5342"/>
    <w:rsid w:val="002F59DC"/>
    <w:rsid w:val="002F7FA1"/>
    <w:rsid w:val="002F7FF9"/>
    <w:rsid w:val="003007FE"/>
    <w:rsid w:val="00300988"/>
    <w:rsid w:val="00302816"/>
    <w:rsid w:val="00302F27"/>
    <w:rsid w:val="0030381A"/>
    <w:rsid w:val="00305D54"/>
    <w:rsid w:val="00307153"/>
    <w:rsid w:val="00307542"/>
    <w:rsid w:val="00307F68"/>
    <w:rsid w:val="003101CE"/>
    <w:rsid w:val="00310390"/>
    <w:rsid w:val="00310A61"/>
    <w:rsid w:val="003116D7"/>
    <w:rsid w:val="003122A5"/>
    <w:rsid w:val="00312D57"/>
    <w:rsid w:val="003147F5"/>
    <w:rsid w:val="003152E6"/>
    <w:rsid w:val="00315CD9"/>
    <w:rsid w:val="00316030"/>
    <w:rsid w:val="00316141"/>
    <w:rsid w:val="0031655F"/>
    <w:rsid w:val="00316F58"/>
    <w:rsid w:val="003174F8"/>
    <w:rsid w:val="003177AD"/>
    <w:rsid w:val="00322056"/>
    <w:rsid w:val="0032217A"/>
    <w:rsid w:val="003228BA"/>
    <w:rsid w:val="00323F14"/>
    <w:rsid w:val="00324A11"/>
    <w:rsid w:val="003255A8"/>
    <w:rsid w:val="00325FA9"/>
    <w:rsid w:val="0032622A"/>
    <w:rsid w:val="00326D59"/>
    <w:rsid w:val="003270D2"/>
    <w:rsid w:val="0033127C"/>
    <w:rsid w:val="00331356"/>
    <w:rsid w:val="00331734"/>
    <w:rsid w:val="003349B2"/>
    <w:rsid w:val="0033614E"/>
    <w:rsid w:val="003365B5"/>
    <w:rsid w:val="00337310"/>
    <w:rsid w:val="0034001E"/>
    <w:rsid w:val="00341959"/>
    <w:rsid w:val="00342C80"/>
    <w:rsid w:val="00342E65"/>
    <w:rsid w:val="00347C53"/>
    <w:rsid w:val="003511E1"/>
    <w:rsid w:val="003527D5"/>
    <w:rsid w:val="00353E1B"/>
    <w:rsid w:val="0035484C"/>
    <w:rsid w:val="003548C9"/>
    <w:rsid w:val="00354D30"/>
    <w:rsid w:val="0035527F"/>
    <w:rsid w:val="00355675"/>
    <w:rsid w:val="0035758F"/>
    <w:rsid w:val="0035774D"/>
    <w:rsid w:val="00357FAF"/>
    <w:rsid w:val="003611F2"/>
    <w:rsid w:val="00362655"/>
    <w:rsid w:val="00362784"/>
    <w:rsid w:val="00362DA6"/>
    <w:rsid w:val="00363BF3"/>
    <w:rsid w:val="00364525"/>
    <w:rsid w:val="00364AA7"/>
    <w:rsid w:val="003651C9"/>
    <w:rsid w:val="003657BE"/>
    <w:rsid w:val="00365FE5"/>
    <w:rsid w:val="003667A6"/>
    <w:rsid w:val="003677F2"/>
    <w:rsid w:val="00367CF0"/>
    <w:rsid w:val="00370F07"/>
    <w:rsid w:val="00372721"/>
    <w:rsid w:val="00373182"/>
    <w:rsid w:val="00374E4A"/>
    <w:rsid w:val="00376E43"/>
    <w:rsid w:val="00376EF8"/>
    <w:rsid w:val="00377DA3"/>
    <w:rsid w:val="00380858"/>
    <w:rsid w:val="00380F29"/>
    <w:rsid w:val="00381C21"/>
    <w:rsid w:val="0038304C"/>
    <w:rsid w:val="00383DBE"/>
    <w:rsid w:val="00383DFC"/>
    <w:rsid w:val="003842EC"/>
    <w:rsid w:val="003847D2"/>
    <w:rsid w:val="00384BD9"/>
    <w:rsid w:val="00385634"/>
    <w:rsid w:val="00386206"/>
    <w:rsid w:val="00387009"/>
    <w:rsid w:val="00390C9A"/>
    <w:rsid w:val="00391221"/>
    <w:rsid w:val="00391C0B"/>
    <w:rsid w:val="003924DE"/>
    <w:rsid w:val="00393001"/>
    <w:rsid w:val="00393128"/>
    <w:rsid w:val="00393A26"/>
    <w:rsid w:val="00394B3F"/>
    <w:rsid w:val="0039521F"/>
    <w:rsid w:val="00396C7D"/>
    <w:rsid w:val="00397161"/>
    <w:rsid w:val="003A0632"/>
    <w:rsid w:val="003A3BAD"/>
    <w:rsid w:val="003A57CA"/>
    <w:rsid w:val="003A6948"/>
    <w:rsid w:val="003A6E34"/>
    <w:rsid w:val="003A74B6"/>
    <w:rsid w:val="003A76E5"/>
    <w:rsid w:val="003A7952"/>
    <w:rsid w:val="003B0EEA"/>
    <w:rsid w:val="003B1516"/>
    <w:rsid w:val="003B2054"/>
    <w:rsid w:val="003B25B0"/>
    <w:rsid w:val="003B2826"/>
    <w:rsid w:val="003B3389"/>
    <w:rsid w:val="003B3547"/>
    <w:rsid w:val="003B394F"/>
    <w:rsid w:val="003B4056"/>
    <w:rsid w:val="003B50D8"/>
    <w:rsid w:val="003B6831"/>
    <w:rsid w:val="003B771B"/>
    <w:rsid w:val="003B785C"/>
    <w:rsid w:val="003B7C2E"/>
    <w:rsid w:val="003C34B6"/>
    <w:rsid w:val="003C4707"/>
    <w:rsid w:val="003C4A38"/>
    <w:rsid w:val="003C4D53"/>
    <w:rsid w:val="003C6411"/>
    <w:rsid w:val="003C6BE0"/>
    <w:rsid w:val="003C76BD"/>
    <w:rsid w:val="003C797D"/>
    <w:rsid w:val="003D1E0F"/>
    <w:rsid w:val="003D238D"/>
    <w:rsid w:val="003D3035"/>
    <w:rsid w:val="003D39C6"/>
    <w:rsid w:val="003D3F80"/>
    <w:rsid w:val="003D442E"/>
    <w:rsid w:val="003D4D78"/>
    <w:rsid w:val="003D64F9"/>
    <w:rsid w:val="003D6704"/>
    <w:rsid w:val="003D6A6F"/>
    <w:rsid w:val="003D7F1C"/>
    <w:rsid w:val="003E07FD"/>
    <w:rsid w:val="003E095D"/>
    <w:rsid w:val="003E0AFC"/>
    <w:rsid w:val="003E1276"/>
    <w:rsid w:val="003E1401"/>
    <w:rsid w:val="003E168B"/>
    <w:rsid w:val="003E1995"/>
    <w:rsid w:val="003E2448"/>
    <w:rsid w:val="003E312D"/>
    <w:rsid w:val="003E46C0"/>
    <w:rsid w:val="003E48D8"/>
    <w:rsid w:val="003E4AA5"/>
    <w:rsid w:val="003E5A52"/>
    <w:rsid w:val="003E5DAA"/>
    <w:rsid w:val="003E6B1B"/>
    <w:rsid w:val="003E6FEA"/>
    <w:rsid w:val="003E70DC"/>
    <w:rsid w:val="003E7467"/>
    <w:rsid w:val="003F048C"/>
    <w:rsid w:val="003F0628"/>
    <w:rsid w:val="003F162B"/>
    <w:rsid w:val="003F1A7C"/>
    <w:rsid w:val="003F2B3C"/>
    <w:rsid w:val="003F3BE8"/>
    <w:rsid w:val="003F4388"/>
    <w:rsid w:val="003F51F3"/>
    <w:rsid w:val="003F5449"/>
    <w:rsid w:val="003F5E29"/>
    <w:rsid w:val="003F7102"/>
    <w:rsid w:val="004008B1"/>
    <w:rsid w:val="00401CA3"/>
    <w:rsid w:val="00401EAC"/>
    <w:rsid w:val="00403BED"/>
    <w:rsid w:val="00403EDB"/>
    <w:rsid w:val="00404686"/>
    <w:rsid w:val="00404981"/>
    <w:rsid w:val="00405FA8"/>
    <w:rsid w:val="00412340"/>
    <w:rsid w:val="00413273"/>
    <w:rsid w:val="00413B52"/>
    <w:rsid w:val="00413CB8"/>
    <w:rsid w:val="00416923"/>
    <w:rsid w:val="00416C48"/>
    <w:rsid w:val="00417100"/>
    <w:rsid w:val="00417CC6"/>
    <w:rsid w:val="0042032C"/>
    <w:rsid w:val="00421164"/>
    <w:rsid w:val="00421BF0"/>
    <w:rsid w:val="00422188"/>
    <w:rsid w:val="004222E0"/>
    <w:rsid w:val="004234C6"/>
    <w:rsid w:val="00423788"/>
    <w:rsid w:val="00423A17"/>
    <w:rsid w:val="00427C5F"/>
    <w:rsid w:val="004304D7"/>
    <w:rsid w:val="004306CC"/>
    <w:rsid w:val="00430719"/>
    <w:rsid w:val="0043101D"/>
    <w:rsid w:val="00431A32"/>
    <w:rsid w:val="004336AA"/>
    <w:rsid w:val="00436470"/>
    <w:rsid w:val="00436F7D"/>
    <w:rsid w:val="00442C59"/>
    <w:rsid w:val="00443938"/>
    <w:rsid w:val="00444029"/>
    <w:rsid w:val="004442EB"/>
    <w:rsid w:val="004461AE"/>
    <w:rsid w:val="00446922"/>
    <w:rsid w:val="00447666"/>
    <w:rsid w:val="0045208C"/>
    <w:rsid w:val="00452540"/>
    <w:rsid w:val="00452BA6"/>
    <w:rsid w:val="00452F8C"/>
    <w:rsid w:val="00453224"/>
    <w:rsid w:val="004540AF"/>
    <w:rsid w:val="004542EA"/>
    <w:rsid w:val="00454A78"/>
    <w:rsid w:val="004559FF"/>
    <w:rsid w:val="0045609C"/>
    <w:rsid w:val="00456285"/>
    <w:rsid w:val="004566D2"/>
    <w:rsid w:val="00457DC2"/>
    <w:rsid w:val="00460BB8"/>
    <w:rsid w:val="00460C32"/>
    <w:rsid w:val="00461A0D"/>
    <w:rsid w:val="0046237C"/>
    <w:rsid w:val="00464140"/>
    <w:rsid w:val="004654C8"/>
    <w:rsid w:val="00466CC6"/>
    <w:rsid w:val="00466E4B"/>
    <w:rsid w:val="00466E9D"/>
    <w:rsid w:val="00471D6F"/>
    <w:rsid w:val="00472673"/>
    <w:rsid w:val="004731AC"/>
    <w:rsid w:val="0047324D"/>
    <w:rsid w:val="0047379F"/>
    <w:rsid w:val="00473AF9"/>
    <w:rsid w:val="00474125"/>
    <w:rsid w:val="004744F9"/>
    <w:rsid w:val="004750B3"/>
    <w:rsid w:val="00475371"/>
    <w:rsid w:val="00476809"/>
    <w:rsid w:val="00477D38"/>
    <w:rsid w:val="00480009"/>
    <w:rsid w:val="004802C8"/>
    <w:rsid w:val="00480D9E"/>
    <w:rsid w:val="00481047"/>
    <w:rsid w:val="00481077"/>
    <w:rsid w:val="00481139"/>
    <w:rsid w:val="00481C81"/>
    <w:rsid w:val="00482912"/>
    <w:rsid w:val="00482E5B"/>
    <w:rsid w:val="004830B9"/>
    <w:rsid w:val="00483A37"/>
    <w:rsid w:val="004856FB"/>
    <w:rsid w:val="00485DA3"/>
    <w:rsid w:val="00487AD1"/>
    <w:rsid w:val="0049066D"/>
    <w:rsid w:val="004911B9"/>
    <w:rsid w:val="00491E99"/>
    <w:rsid w:val="004925A7"/>
    <w:rsid w:val="004927E0"/>
    <w:rsid w:val="0049323F"/>
    <w:rsid w:val="004942BC"/>
    <w:rsid w:val="00494F8F"/>
    <w:rsid w:val="0049557B"/>
    <w:rsid w:val="0049664C"/>
    <w:rsid w:val="00496AA6"/>
    <w:rsid w:val="00497955"/>
    <w:rsid w:val="004A005A"/>
    <w:rsid w:val="004A0968"/>
    <w:rsid w:val="004A0E59"/>
    <w:rsid w:val="004A1584"/>
    <w:rsid w:val="004A19FE"/>
    <w:rsid w:val="004A3D16"/>
    <w:rsid w:val="004A43DA"/>
    <w:rsid w:val="004A4D3C"/>
    <w:rsid w:val="004A4DB1"/>
    <w:rsid w:val="004A526D"/>
    <w:rsid w:val="004A5813"/>
    <w:rsid w:val="004A6BCB"/>
    <w:rsid w:val="004A709B"/>
    <w:rsid w:val="004A7AD6"/>
    <w:rsid w:val="004A7B8E"/>
    <w:rsid w:val="004B0718"/>
    <w:rsid w:val="004B088A"/>
    <w:rsid w:val="004B0B1F"/>
    <w:rsid w:val="004B0EF1"/>
    <w:rsid w:val="004B1334"/>
    <w:rsid w:val="004B18BC"/>
    <w:rsid w:val="004B24B9"/>
    <w:rsid w:val="004B2750"/>
    <w:rsid w:val="004B29F4"/>
    <w:rsid w:val="004B39F9"/>
    <w:rsid w:val="004B4A66"/>
    <w:rsid w:val="004B4B41"/>
    <w:rsid w:val="004B4ED6"/>
    <w:rsid w:val="004B5E09"/>
    <w:rsid w:val="004B5E5D"/>
    <w:rsid w:val="004B61AB"/>
    <w:rsid w:val="004B6566"/>
    <w:rsid w:val="004B751B"/>
    <w:rsid w:val="004B7914"/>
    <w:rsid w:val="004B7A76"/>
    <w:rsid w:val="004C0707"/>
    <w:rsid w:val="004C1887"/>
    <w:rsid w:val="004C1B96"/>
    <w:rsid w:val="004C264F"/>
    <w:rsid w:val="004C2809"/>
    <w:rsid w:val="004C2879"/>
    <w:rsid w:val="004C2BA0"/>
    <w:rsid w:val="004C2BB8"/>
    <w:rsid w:val="004C3C06"/>
    <w:rsid w:val="004C3DB0"/>
    <w:rsid w:val="004C40AA"/>
    <w:rsid w:val="004C4E26"/>
    <w:rsid w:val="004C5A19"/>
    <w:rsid w:val="004C61FB"/>
    <w:rsid w:val="004C6C55"/>
    <w:rsid w:val="004C7427"/>
    <w:rsid w:val="004C7848"/>
    <w:rsid w:val="004D0A62"/>
    <w:rsid w:val="004D28AB"/>
    <w:rsid w:val="004D2DED"/>
    <w:rsid w:val="004D446E"/>
    <w:rsid w:val="004D50F5"/>
    <w:rsid w:val="004D513D"/>
    <w:rsid w:val="004D58E4"/>
    <w:rsid w:val="004D5FE0"/>
    <w:rsid w:val="004D6A93"/>
    <w:rsid w:val="004D6A96"/>
    <w:rsid w:val="004E044C"/>
    <w:rsid w:val="004E0808"/>
    <w:rsid w:val="004E13AB"/>
    <w:rsid w:val="004E1BA7"/>
    <w:rsid w:val="004E2E5D"/>
    <w:rsid w:val="004E4AD4"/>
    <w:rsid w:val="004E4D0F"/>
    <w:rsid w:val="004E4D27"/>
    <w:rsid w:val="004E4E29"/>
    <w:rsid w:val="004E4F4D"/>
    <w:rsid w:val="004E5819"/>
    <w:rsid w:val="004E5B83"/>
    <w:rsid w:val="004E5C6C"/>
    <w:rsid w:val="004E61FF"/>
    <w:rsid w:val="004F082D"/>
    <w:rsid w:val="004F0D9F"/>
    <w:rsid w:val="004F12EF"/>
    <w:rsid w:val="004F1F8D"/>
    <w:rsid w:val="004F21B2"/>
    <w:rsid w:val="004F428D"/>
    <w:rsid w:val="004F4A35"/>
    <w:rsid w:val="004F5C13"/>
    <w:rsid w:val="004F6695"/>
    <w:rsid w:val="004F6AF5"/>
    <w:rsid w:val="004F74E8"/>
    <w:rsid w:val="004F7E47"/>
    <w:rsid w:val="0050068F"/>
    <w:rsid w:val="00501F60"/>
    <w:rsid w:val="00504127"/>
    <w:rsid w:val="005044D7"/>
    <w:rsid w:val="005047A2"/>
    <w:rsid w:val="005048B6"/>
    <w:rsid w:val="005052FA"/>
    <w:rsid w:val="00506204"/>
    <w:rsid w:val="00507321"/>
    <w:rsid w:val="00507792"/>
    <w:rsid w:val="00507DD4"/>
    <w:rsid w:val="00510944"/>
    <w:rsid w:val="005111A7"/>
    <w:rsid w:val="005112E8"/>
    <w:rsid w:val="00511CC2"/>
    <w:rsid w:val="00512232"/>
    <w:rsid w:val="00512FF2"/>
    <w:rsid w:val="00513144"/>
    <w:rsid w:val="00515363"/>
    <w:rsid w:val="00515552"/>
    <w:rsid w:val="005158FC"/>
    <w:rsid w:val="00515EAB"/>
    <w:rsid w:val="0051642D"/>
    <w:rsid w:val="005172B3"/>
    <w:rsid w:val="00517A1D"/>
    <w:rsid w:val="00520058"/>
    <w:rsid w:val="00520492"/>
    <w:rsid w:val="0052118F"/>
    <w:rsid w:val="00521B71"/>
    <w:rsid w:val="00521B83"/>
    <w:rsid w:val="00521DB3"/>
    <w:rsid w:val="005228B1"/>
    <w:rsid w:val="00523799"/>
    <w:rsid w:val="00523825"/>
    <w:rsid w:val="00524208"/>
    <w:rsid w:val="0052455E"/>
    <w:rsid w:val="00524AB3"/>
    <w:rsid w:val="00524AB9"/>
    <w:rsid w:val="00524E7A"/>
    <w:rsid w:val="005251A7"/>
    <w:rsid w:val="00525933"/>
    <w:rsid w:val="0052701D"/>
    <w:rsid w:val="00527403"/>
    <w:rsid w:val="00527CFD"/>
    <w:rsid w:val="00530281"/>
    <w:rsid w:val="00530CE8"/>
    <w:rsid w:val="0053226D"/>
    <w:rsid w:val="00533364"/>
    <w:rsid w:val="005342C6"/>
    <w:rsid w:val="005347BC"/>
    <w:rsid w:val="00534F60"/>
    <w:rsid w:val="00535E91"/>
    <w:rsid w:val="0053741F"/>
    <w:rsid w:val="0053783D"/>
    <w:rsid w:val="00540D93"/>
    <w:rsid w:val="005435F0"/>
    <w:rsid w:val="0054404E"/>
    <w:rsid w:val="0054437D"/>
    <w:rsid w:val="00544D35"/>
    <w:rsid w:val="00545140"/>
    <w:rsid w:val="005466F8"/>
    <w:rsid w:val="00550012"/>
    <w:rsid w:val="0055320C"/>
    <w:rsid w:val="00553D36"/>
    <w:rsid w:val="00554410"/>
    <w:rsid w:val="00554D44"/>
    <w:rsid w:val="00555226"/>
    <w:rsid w:val="00555C7F"/>
    <w:rsid w:val="00555CD6"/>
    <w:rsid w:val="005572CC"/>
    <w:rsid w:val="0056153A"/>
    <w:rsid w:val="00561E79"/>
    <w:rsid w:val="00561FA1"/>
    <w:rsid w:val="00563A61"/>
    <w:rsid w:val="00563DC5"/>
    <w:rsid w:val="00563FBF"/>
    <w:rsid w:val="00564F40"/>
    <w:rsid w:val="00565A79"/>
    <w:rsid w:val="005661ED"/>
    <w:rsid w:val="00567CB6"/>
    <w:rsid w:val="00571295"/>
    <w:rsid w:val="00573F27"/>
    <w:rsid w:val="00574457"/>
    <w:rsid w:val="0057447B"/>
    <w:rsid w:val="00574953"/>
    <w:rsid w:val="00574A50"/>
    <w:rsid w:val="00575578"/>
    <w:rsid w:val="00575CA1"/>
    <w:rsid w:val="00575F1E"/>
    <w:rsid w:val="00576971"/>
    <w:rsid w:val="005806D6"/>
    <w:rsid w:val="00582135"/>
    <w:rsid w:val="00583277"/>
    <w:rsid w:val="00583ABB"/>
    <w:rsid w:val="005846B3"/>
    <w:rsid w:val="00584DD6"/>
    <w:rsid w:val="00585009"/>
    <w:rsid w:val="00585B4A"/>
    <w:rsid w:val="005865A1"/>
    <w:rsid w:val="005870B3"/>
    <w:rsid w:val="005870C4"/>
    <w:rsid w:val="00587225"/>
    <w:rsid w:val="00587AED"/>
    <w:rsid w:val="00590351"/>
    <w:rsid w:val="005908E2"/>
    <w:rsid w:val="005920C2"/>
    <w:rsid w:val="005942A0"/>
    <w:rsid w:val="0059453E"/>
    <w:rsid w:val="00594681"/>
    <w:rsid w:val="00597194"/>
    <w:rsid w:val="00597D27"/>
    <w:rsid w:val="00597FD4"/>
    <w:rsid w:val="005A07BD"/>
    <w:rsid w:val="005A2885"/>
    <w:rsid w:val="005A3060"/>
    <w:rsid w:val="005A30A3"/>
    <w:rsid w:val="005A33D0"/>
    <w:rsid w:val="005A5182"/>
    <w:rsid w:val="005A52F4"/>
    <w:rsid w:val="005A5527"/>
    <w:rsid w:val="005A5DD9"/>
    <w:rsid w:val="005A611F"/>
    <w:rsid w:val="005A613F"/>
    <w:rsid w:val="005A6384"/>
    <w:rsid w:val="005A71DD"/>
    <w:rsid w:val="005A73A7"/>
    <w:rsid w:val="005B09A8"/>
    <w:rsid w:val="005B1119"/>
    <w:rsid w:val="005B15E5"/>
    <w:rsid w:val="005B393E"/>
    <w:rsid w:val="005B4B9F"/>
    <w:rsid w:val="005B507A"/>
    <w:rsid w:val="005B635D"/>
    <w:rsid w:val="005C01E1"/>
    <w:rsid w:val="005C54F5"/>
    <w:rsid w:val="005C5B93"/>
    <w:rsid w:val="005C5F42"/>
    <w:rsid w:val="005C68A4"/>
    <w:rsid w:val="005C723A"/>
    <w:rsid w:val="005C72C4"/>
    <w:rsid w:val="005D01A0"/>
    <w:rsid w:val="005D2634"/>
    <w:rsid w:val="005D31B3"/>
    <w:rsid w:val="005D31F4"/>
    <w:rsid w:val="005D3450"/>
    <w:rsid w:val="005D45E3"/>
    <w:rsid w:val="005D4E12"/>
    <w:rsid w:val="005D51C4"/>
    <w:rsid w:val="005D7F56"/>
    <w:rsid w:val="005E16A5"/>
    <w:rsid w:val="005E1817"/>
    <w:rsid w:val="005E1974"/>
    <w:rsid w:val="005E2C16"/>
    <w:rsid w:val="005E3EE6"/>
    <w:rsid w:val="005E41F0"/>
    <w:rsid w:val="005E42FE"/>
    <w:rsid w:val="005E4C41"/>
    <w:rsid w:val="005E5DD2"/>
    <w:rsid w:val="005E6627"/>
    <w:rsid w:val="005E68D4"/>
    <w:rsid w:val="005E6C3E"/>
    <w:rsid w:val="005E6F53"/>
    <w:rsid w:val="005E712D"/>
    <w:rsid w:val="005E734A"/>
    <w:rsid w:val="005E7F42"/>
    <w:rsid w:val="005F0BF1"/>
    <w:rsid w:val="005F1224"/>
    <w:rsid w:val="005F1399"/>
    <w:rsid w:val="005F2CDA"/>
    <w:rsid w:val="005F4C24"/>
    <w:rsid w:val="005F6CB3"/>
    <w:rsid w:val="005F73FD"/>
    <w:rsid w:val="005F7D85"/>
    <w:rsid w:val="006006CD"/>
    <w:rsid w:val="00600BEA"/>
    <w:rsid w:val="00601CA8"/>
    <w:rsid w:val="006039FB"/>
    <w:rsid w:val="006052E3"/>
    <w:rsid w:val="0060584C"/>
    <w:rsid w:val="006059AC"/>
    <w:rsid w:val="00607B8D"/>
    <w:rsid w:val="0061100A"/>
    <w:rsid w:val="00611470"/>
    <w:rsid w:val="006129E3"/>
    <w:rsid w:val="0061305F"/>
    <w:rsid w:val="00613844"/>
    <w:rsid w:val="00615741"/>
    <w:rsid w:val="006166C4"/>
    <w:rsid w:val="00622F0C"/>
    <w:rsid w:val="006233DE"/>
    <w:rsid w:val="006235FD"/>
    <w:rsid w:val="00623968"/>
    <w:rsid w:val="00623F4B"/>
    <w:rsid w:val="00624337"/>
    <w:rsid w:val="006251AE"/>
    <w:rsid w:val="006264A0"/>
    <w:rsid w:val="006267FB"/>
    <w:rsid w:val="00627A6C"/>
    <w:rsid w:val="00627D72"/>
    <w:rsid w:val="006365F7"/>
    <w:rsid w:val="00636CF2"/>
    <w:rsid w:val="0063754B"/>
    <w:rsid w:val="00640879"/>
    <w:rsid w:val="006408E2"/>
    <w:rsid w:val="0064201F"/>
    <w:rsid w:val="00643BAA"/>
    <w:rsid w:val="00643D62"/>
    <w:rsid w:val="00643E90"/>
    <w:rsid w:val="006448B6"/>
    <w:rsid w:val="00647533"/>
    <w:rsid w:val="0064770E"/>
    <w:rsid w:val="00647F54"/>
    <w:rsid w:val="0065077E"/>
    <w:rsid w:val="00650CC3"/>
    <w:rsid w:val="00650D35"/>
    <w:rsid w:val="00651059"/>
    <w:rsid w:val="00651096"/>
    <w:rsid w:val="006513D8"/>
    <w:rsid w:val="0065188D"/>
    <w:rsid w:val="0065251E"/>
    <w:rsid w:val="00654E0A"/>
    <w:rsid w:val="00657CF7"/>
    <w:rsid w:val="0066017A"/>
    <w:rsid w:val="0066096C"/>
    <w:rsid w:val="006611EF"/>
    <w:rsid w:val="006614FA"/>
    <w:rsid w:val="00661500"/>
    <w:rsid w:val="0066244F"/>
    <w:rsid w:val="00663257"/>
    <w:rsid w:val="00663386"/>
    <w:rsid w:val="0066438E"/>
    <w:rsid w:val="00664390"/>
    <w:rsid w:val="006658CF"/>
    <w:rsid w:val="00665C0B"/>
    <w:rsid w:val="006660D2"/>
    <w:rsid w:val="006672AC"/>
    <w:rsid w:val="00667939"/>
    <w:rsid w:val="00667D40"/>
    <w:rsid w:val="00670316"/>
    <w:rsid w:val="006703A7"/>
    <w:rsid w:val="0067122E"/>
    <w:rsid w:val="006715BE"/>
    <w:rsid w:val="006722E0"/>
    <w:rsid w:val="006724F4"/>
    <w:rsid w:val="006726FD"/>
    <w:rsid w:val="00672A39"/>
    <w:rsid w:val="006748AD"/>
    <w:rsid w:val="00676231"/>
    <w:rsid w:val="0067689A"/>
    <w:rsid w:val="006773DD"/>
    <w:rsid w:val="006805B0"/>
    <w:rsid w:val="006813AD"/>
    <w:rsid w:val="00682548"/>
    <w:rsid w:val="00682690"/>
    <w:rsid w:val="00682A03"/>
    <w:rsid w:val="0068588F"/>
    <w:rsid w:val="006863E8"/>
    <w:rsid w:val="00687132"/>
    <w:rsid w:val="00690654"/>
    <w:rsid w:val="00690D2B"/>
    <w:rsid w:val="00690EDA"/>
    <w:rsid w:val="00691DF2"/>
    <w:rsid w:val="00692189"/>
    <w:rsid w:val="00692E1F"/>
    <w:rsid w:val="00693FAA"/>
    <w:rsid w:val="00695600"/>
    <w:rsid w:val="006960FB"/>
    <w:rsid w:val="00696141"/>
    <w:rsid w:val="0069682A"/>
    <w:rsid w:val="00696830"/>
    <w:rsid w:val="00696AA2"/>
    <w:rsid w:val="00697612"/>
    <w:rsid w:val="006A013A"/>
    <w:rsid w:val="006A062C"/>
    <w:rsid w:val="006A0E55"/>
    <w:rsid w:val="006A0F6D"/>
    <w:rsid w:val="006A13DB"/>
    <w:rsid w:val="006A1D7D"/>
    <w:rsid w:val="006A2E62"/>
    <w:rsid w:val="006A4495"/>
    <w:rsid w:val="006A5EC9"/>
    <w:rsid w:val="006A6141"/>
    <w:rsid w:val="006A69F4"/>
    <w:rsid w:val="006A77F6"/>
    <w:rsid w:val="006B04BF"/>
    <w:rsid w:val="006B1674"/>
    <w:rsid w:val="006B2AF3"/>
    <w:rsid w:val="006B5559"/>
    <w:rsid w:val="006B652C"/>
    <w:rsid w:val="006B6B44"/>
    <w:rsid w:val="006C0197"/>
    <w:rsid w:val="006C0EC1"/>
    <w:rsid w:val="006C1BC1"/>
    <w:rsid w:val="006C2B6A"/>
    <w:rsid w:val="006C420D"/>
    <w:rsid w:val="006C4A29"/>
    <w:rsid w:val="006C5262"/>
    <w:rsid w:val="006C596D"/>
    <w:rsid w:val="006C5E47"/>
    <w:rsid w:val="006C632A"/>
    <w:rsid w:val="006C6678"/>
    <w:rsid w:val="006C7E0E"/>
    <w:rsid w:val="006D0658"/>
    <w:rsid w:val="006D1449"/>
    <w:rsid w:val="006D32C4"/>
    <w:rsid w:val="006D550A"/>
    <w:rsid w:val="006D6222"/>
    <w:rsid w:val="006D6C91"/>
    <w:rsid w:val="006D75AB"/>
    <w:rsid w:val="006D7D16"/>
    <w:rsid w:val="006E2344"/>
    <w:rsid w:val="006E368A"/>
    <w:rsid w:val="006E4220"/>
    <w:rsid w:val="006E48E5"/>
    <w:rsid w:val="006E49F0"/>
    <w:rsid w:val="006E4ECD"/>
    <w:rsid w:val="006E504B"/>
    <w:rsid w:val="006E520D"/>
    <w:rsid w:val="006E549E"/>
    <w:rsid w:val="006E5EFB"/>
    <w:rsid w:val="006E7351"/>
    <w:rsid w:val="006E7548"/>
    <w:rsid w:val="006F000A"/>
    <w:rsid w:val="006F095D"/>
    <w:rsid w:val="006F37F1"/>
    <w:rsid w:val="006F45DA"/>
    <w:rsid w:val="006F4A53"/>
    <w:rsid w:val="006F538C"/>
    <w:rsid w:val="006F5397"/>
    <w:rsid w:val="006F651D"/>
    <w:rsid w:val="006F69C3"/>
    <w:rsid w:val="006F6A6A"/>
    <w:rsid w:val="006F6C76"/>
    <w:rsid w:val="00701785"/>
    <w:rsid w:val="0070240A"/>
    <w:rsid w:val="0070266E"/>
    <w:rsid w:val="00702B5D"/>
    <w:rsid w:val="00702CCA"/>
    <w:rsid w:val="00703656"/>
    <w:rsid w:val="00704282"/>
    <w:rsid w:val="0070520B"/>
    <w:rsid w:val="00705329"/>
    <w:rsid w:val="00707174"/>
    <w:rsid w:val="00707ABB"/>
    <w:rsid w:val="00710758"/>
    <w:rsid w:val="00710C60"/>
    <w:rsid w:val="007115B5"/>
    <w:rsid w:val="00711667"/>
    <w:rsid w:val="00712357"/>
    <w:rsid w:val="00713DBE"/>
    <w:rsid w:val="007143B0"/>
    <w:rsid w:val="007143D3"/>
    <w:rsid w:val="00714BAE"/>
    <w:rsid w:val="00714FF8"/>
    <w:rsid w:val="007158DB"/>
    <w:rsid w:val="007179DA"/>
    <w:rsid w:val="00720A33"/>
    <w:rsid w:val="00720CE2"/>
    <w:rsid w:val="00722A97"/>
    <w:rsid w:val="00724490"/>
    <w:rsid w:val="00724569"/>
    <w:rsid w:val="00724794"/>
    <w:rsid w:val="00725893"/>
    <w:rsid w:val="00725EC0"/>
    <w:rsid w:val="0072613F"/>
    <w:rsid w:val="0073010B"/>
    <w:rsid w:val="0073086E"/>
    <w:rsid w:val="00730EF9"/>
    <w:rsid w:val="00733E43"/>
    <w:rsid w:val="0073432F"/>
    <w:rsid w:val="00734BF1"/>
    <w:rsid w:val="00735952"/>
    <w:rsid w:val="00736347"/>
    <w:rsid w:val="00736C98"/>
    <w:rsid w:val="00740623"/>
    <w:rsid w:val="00741D23"/>
    <w:rsid w:val="007436E4"/>
    <w:rsid w:val="0074426B"/>
    <w:rsid w:val="007448A6"/>
    <w:rsid w:val="00745339"/>
    <w:rsid w:val="007467F6"/>
    <w:rsid w:val="007473B5"/>
    <w:rsid w:val="0074793B"/>
    <w:rsid w:val="007533E4"/>
    <w:rsid w:val="00753436"/>
    <w:rsid w:val="0075386D"/>
    <w:rsid w:val="0075388A"/>
    <w:rsid w:val="00753909"/>
    <w:rsid w:val="007539A0"/>
    <w:rsid w:val="00755F2B"/>
    <w:rsid w:val="007565BF"/>
    <w:rsid w:val="007575BC"/>
    <w:rsid w:val="00757A15"/>
    <w:rsid w:val="0076026E"/>
    <w:rsid w:val="00760E08"/>
    <w:rsid w:val="0076195B"/>
    <w:rsid w:val="00761A05"/>
    <w:rsid w:val="0076203C"/>
    <w:rsid w:val="0076413D"/>
    <w:rsid w:val="0076498D"/>
    <w:rsid w:val="007651FC"/>
    <w:rsid w:val="007667D3"/>
    <w:rsid w:val="00766D5E"/>
    <w:rsid w:val="00767143"/>
    <w:rsid w:val="00770007"/>
    <w:rsid w:val="007702D3"/>
    <w:rsid w:val="00770AAF"/>
    <w:rsid w:val="00770E85"/>
    <w:rsid w:val="007757F4"/>
    <w:rsid w:val="00775F06"/>
    <w:rsid w:val="00777D1C"/>
    <w:rsid w:val="00780EA9"/>
    <w:rsid w:val="00781ACF"/>
    <w:rsid w:val="00781DC0"/>
    <w:rsid w:val="00782B29"/>
    <w:rsid w:val="007838A9"/>
    <w:rsid w:val="00783C1F"/>
    <w:rsid w:val="00783CD2"/>
    <w:rsid w:val="0078468C"/>
    <w:rsid w:val="00785F5C"/>
    <w:rsid w:val="00786B90"/>
    <w:rsid w:val="007870B7"/>
    <w:rsid w:val="00790177"/>
    <w:rsid w:val="007919B8"/>
    <w:rsid w:val="00793087"/>
    <w:rsid w:val="0079364A"/>
    <w:rsid w:val="0079401D"/>
    <w:rsid w:val="0079468C"/>
    <w:rsid w:val="00794E46"/>
    <w:rsid w:val="00795763"/>
    <w:rsid w:val="00795DC9"/>
    <w:rsid w:val="007963BC"/>
    <w:rsid w:val="00796B1C"/>
    <w:rsid w:val="007974B6"/>
    <w:rsid w:val="00797B9B"/>
    <w:rsid w:val="007A09EB"/>
    <w:rsid w:val="007A1143"/>
    <w:rsid w:val="007A1188"/>
    <w:rsid w:val="007A1320"/>
    <w:rsid w:val="007A1C1D"/>
    <w:rsid w:val="007A1E30"/>
    <w:rsid w:val="007A1E4D"/>
    <w:rsid w:val="007A4D8E"/>
    <w:rsid w:val="007A60ED"/>
    <w:rsid w:val="007A6602"/>
    <w:rsid w:val="007B0219"/>
    <w:rsid w:val="007B0683"/>
    <w:rsid w:val="007B13CD"/>
    <w:rsid w:val="007B1EF4"/>
    <w:rsid w:val="007B2D92"/>
    <w:rsid w:val="007B31C6"/>
    <w:rsid w:val="007B50FA"/>
    <w:rsid w:val="007B6638"/>
    <w:rsid w:val="007B6831"/>
    <w:rsid w:val="007B7232"/>
    <w:rsid w:val="007B79D2"/>
    <w:rsid w:val="007B7B5E"/>
    <w:rsid w:val="007C0A4F"/>
    <w:rsid w:val="007C1AD7"/>
    <w:rsid w:val="007C223B"/>
    <w:rsid w:val="007C4352"/>
    <w:rsid w:val="007C611D"/>
    <w:rsid w:val="007C66D7"/>
    <w:rsid w:val="007C6823"/>
    <w:rsid w:val="007C7524"/>
    <w:rsid w:val="007C7E36"/>
    <w:rsid w:val="007D016D"/>
    <w:rsid w:val="007D09E7"/>
    <w:rsid w:val="007D1DF0"/>
    <w:rsid w:val="007D1F4D"/>
    <w:rsid w:val="007D223D"/>
    <w:rsid w:val="007D56C0"/>
    <w:rsid w:val="007D5CDE"/>
    <w:rsid w:val="007D7B58"/>
    <w:rsid w:val="007E08D6"/>
    <w:rsid w:val="007E20AA"/>
    <w:rsid w:val="007E5652"/>
    <w:rsid w:val="007F0F73"/>
    <w:rsid w:val="007F1700"/>
    <w:rsid w:val="007F2572"/>
    <w:rsid w:val="007F38AA"/>
    <w:rsid w:val="007F5B41"/>
    <w:rsid w:val="007F78BC"/>
    <w:rsid w:val="007F790F"/>
    <w:rsid w:val="007F79BE"/>
    <w:rsid w:val="00800B33"/>
    <w:rsid w:val="00802066"/>
    <w:rsid w:val="00803119"/>
    <w:rsid w:val="00803DA7"/>
    <w:rsid w:val="008044F9"/>
    <w:rsid w:val="00804F08"/>
    <w:rsid w:val="00806E03"/>
    <w:rsid w:val="00807D76"/>
    <w:rsid w:val="00811662"/>
    <w:rsid w:val="00811EE0"/>
    <w:rsid w:val="00812BAB"/>
    <w:rsid w:val="008148BC"/>
    <w:rsid w:val="00814F23"/>
    <w:rsid w:val="008157F2"/>
    <w:rsid w:val="00816EF4"/>
    <w:rsid w:val="008176CC"/>
    <w:rsid w:val="00820A83"/>
    <w:rsid w:val="008211A9"/>
    <w:rsid w:val="008212B9"/>
    <w:rsid w:val="0082272B"/>
    <w:rsid w:val="00822764"/>
    <w:rsid w:val="008248A4"/>
    <w:rsid w:val="0082559E"/>
    <w:rsid w:val="00825B1D"/>
    <w:rsid w:val="00825E04"/>
    <w:rsid w:val="00826BC8"/>
    <w:rsid w:val="00826DC9"/>
    <w:rsid w:val="00830FC0"/>
    <w:rsid w:val="00832156"/>
    <w:rsid w:val="00833025"/>
    <w:rsid w:val="008333A8"/>
    <w:rsid w:val="0083417A"/>
    <w:rsid w:val="00835179"/>
    <w:rsid w:val="00835E63"/>
    <w:rsid w:val="008373BB"/>
    <w:rsid w:val="00837C11"/>
    <w:rsid w:val="00840FC9"/>
    <w:rsid w:val="00841299"/>
    <w:rsid w:val="0084303A"/>
    <w:rsid w:val="008430F8"/>
    <w:rsid w:val="00843409"/>
    <w:rsid w:val="008460E4"/>
    <w:rsid w:val="00847FE6"/>
    <w:rsid w:val="00850080"/>
    <w:rsid w:val="0085023C"/>
    <w:rsid w:val="008516F1"/>
    <w:rsid w:val="008520A4"/>
    <w:rsid w:val="008524A8"/>
    <w:rsid w:val="008524CE"/>
    <w:rsid w:val="008571F8"/>
    <w:rsid w:val="00857B2D"/>
    <w:rsid w:val="00857D85"/>
    <w:rsid w:val="0086004F"/>
    <w:rsid w:val="00860D64"/>
    <w:rsid w:val="008614A5"/>
    <w:rsid w:val="00862DD2"/>
    <w:rsid w:val="00862F52"/>
    <w:rsid w:val="008631A3"/>
    <w:rsid w:val="00863386"/>
    <w:rsid w:val="00865204"/>
    <w:rsid w:val="00865800"/>
    <w:rsid w:val="00865C85"/>
    <w:rsid w:val="00865CFC"/>
    <w:rsid w:val="00865F36"/>
    <w:rsid w:val="0086661B"/>
    <w:rsid w:val="00867CF6"/>
    <w:rsid w:val="00870A49"/>
    <w:rsid w:val="00870D46"/>
    <w:rsid w:val="00871128"/>
    <w:rsid w:val="008726A3"/>
    <w:rsid w:val="00872A51"/>
    <w:rsid w:val="00873109"/>
    <w:rsid w:val="00875CB4"/>
    <w:rsid w:val="008762D1"/>
    <w:rsid w:val="0087663B"/>
    <w:rsid w:val="00876A68"/>
    <w:rsid w:val="00877D4E"/>
    <w:rsid w:val="008804A1"/>
    <w:rsid w:val="00880513"/>
    <w:rsid w:val="008808CD"/>
    <w:rsid w:val="00880CBF"/>
    <w:rsid w:val="00880E83"/>
    <w:rsid w:val="00880FD2"/>
    <w:rsid w:val="00881012"/>
    <w:rsid w:val="00881725"/>
    <w:rsid w:val="008819A2"/>
    <w:rsid w:val="008821DD"/>
    <w:rsid w:val="00883CA7"/>
    <w:rsid w:val="0088442E"/>
    <w:rsid w:val="00884953"/>
    <w:rsid w:val="00885060"/>
    <w:rsid w:val="00885907"/>
    <w:rsid w:val="00885E0F"/>
    <w:rsid w:val="00886014"/>
    <w:rsid w:val="00886233"/>
    <w:rsid w:val="00887147"/>
    <w:rsid w:val="00887797"/>
    <w:rsid w:val="00890038"/>
    <w:rsid w:val="008900F6"/>
    <w:rsid w:val="0089094E"/>
    <w:rsid w:val="008911D3"/>
    <w:rsid w:val="00891773"/>
    <w:rsid w:val="00891B36"/>
    <w:rsid w:val="00891C8C"/>
    <w:rsid w:val="008931E1"/>
    <w:rsid w:val="00894639"/>
    <w:rsid w:val="0089471C"/>
    <w:rsid w:val="008947AA"/>
    <w:rsid w:val="008962C8"/>
    <w:rsid w:val="00896B22"/>
    <w:rsid w:val="008A0AAE"/>
    <w:rsid w:val="008A0BC6"/>
    <w:rsid w:val="008A15C5"/>
    <w:rsid w:val="008A1730"/>
    <w:rsid w:val="008A1AF1"/>
    <w:rsid w:val="008A29DC"/>
    <w:rsid w:val="008A3A73"/>
    <w:rsid w:val="008A3C6D"/>
    <w:rsid w:val="008A3CF9"/>
    <w:rsid w:val="008A57CF"/>
    <w:rsid w:val="008A5A52"/>
    <w:rsid w:val="008A611F"/>
    <w:rsid w:val="008A669D"/>
    <w:rsid w:val="008A676C"/>
    <w:rsid w:val="008A6F07"/>
    <w:rsid w:val="008B01DE"/>
    <w:rsid w:val="008B2613"/>
    <w:rsid w:val="008B348B"/>
    <w:rsid w:val="008B37C9"/>
    <w:rsid w:val="008B45E3"/>
    <w:rsid w:val="008B4D1C"/>
    <w:rsid w:val="008B56E8"/>
    <w:rsid w:val="008C0FD7"/>
    <w:rsid w:val="008C1247"/>
    <w:rsid w:val="008C1E08"/>
    <w:rsid w:val="008C279C"/>
    <w:rsid w:val="008C2C31"/>
    <w:rsid w:val="008C2ED3"/>
    <w:rsid w:val="008C4679"/>
    <w:rsid w:val="008C494E"/>
    <w:rsid w:val="008C4F03"/>
    <w:rsid w:val="008C52BB"/>
    <w:rsid w:val="008C53F4"/>
    <w:rsid w:val="008C6308"/>
    <w:rsid w:val="008C6851"/>
    <w:rsid w:val="008C7CBD"/>
    <w:rsid w:val="008D127A"/>
    <w:rsid w:val="008D1B47"/>
    <w:rsid w:val="008D38F1"/>
    <w:rsid w:val="008D4CF5"/>
    <w:rsid w:val="008D524F"/>
    <w:rsid w:val="008D7F24"/>
    <w:rsid w:val="008D7FD8"/>
    <w:rsid w:val="008E01ED"/>
    <w:rsid w:val="008E1CD5"/>
    <w:rsid w:val="008E1D51"/>
    <w:rsid w:val="008E28B3"/>
    <w:rsid w:val="008E38FA"/>
    <w:rsid w:val="008E4459"/>
    <w:rsid w:val="008E4B54"/>
    <w:rsid w:val="008E5A52"/>
    <w:rsid w:val="008E5FD4"/>
    <w:rsid w:val="008E77D4"/>
    <w:rsid w:val="008E7D55"/>
    <w:rsid w:val="008F06AE"/>
    <w:rsid w:val="008F0BB1"/>
    <w:rsid w:val="008F13E1"/>
    <w:rsid w:val="008F2A41"/>
    <w:rsid w:val="008F344F"/>
    <w:rsid w:val="008F52C6"/>
    <w:rsid w:val="008F6A37"/>
    <w:rsid w:val="008F71E6"/>
    <w:rsid w:val="008F72B7"/>
    <w:rsid w:val="009006BD"/>
    <w:rsid w:val="00900D9C"/>
    <w:rsid w:val="0090186F"/>
    <w:rsid w:val="009020F6"/>
    <w:rsid w:val="00903A5C"/>
    <w:rsid w:val="00904CD8"/>
    <w:rsid w:val="009057F0"/>
    <w:rsid w:val="009058B7"/>
    <w:rsid w:val="00906ECD"/>
    <w:rsid w:val="009076B7"/>
    <w:rsid w:val="00907E6C"/>
    <w:rsid w:val="009109AD"/>
    <w:rsid w:val="00910D54"/>
    <w:rsid w:val="009110FF"/>
    <w:rsid w:val="0091173C"/>
    <w:rsid w:val="009125EA"/>
    <w:rsid w:val="009125FE"/>
    <w:rsid w:val="009133A7"/>
    <w:rsid w:val="009139B7"/>
    <w:rsid w:val="009149AB"/>
    <w:rsid w:val="009152E5"/>
    <w:rsid w:val="00915F8F"/>
    <w:rsid w:val="00916EFE"/>
    <w:rsid w:val="00916F3D"/>
    <w:rsid w:val="009201E5"/>
    <w:rsid w:val="00920E18"/>
    <w:rsid w:val="009212D3"/>
    <w:rsid w:val="00921DB9"/>
    <w:rsid w:val="00922909"/>
    <w:rsid w:val="00922DB6"/>
    <w:rsid w:val="009233C7"/>
    <w:rsid w:val="00926551"/>
    <w:rsid w:val="00926FDE"/>
    <w:rsid w:val="009279EF"/>
    <w:rsid w:val="0093095A"/>
    <w:rsid w:val="009309E7"/>
    <w:rsid w:val="00930A31"/>
    <w:rsid w:val="00930C7A"/>
    <w:rsid w:val="00931A45"/>
    <w:rsid w:val="00931CE3"/>
    <w:rsid w:val="00931FA5"/>
    <w:rsid w:val="00932160"/>
    <w:rsid w:val="009328E3"/>
    <w:rsid w:val="00934127"/>
    <w:rsid w:val="00936AF1"/>
    <w:rsid w:val="00936C37"/>
    <w:rsid w:val="00936D58"/>
    <w:rsid w:val="00937626"/>
    <w:rsid w:val="00937850"/>
    <w:rsid w:val="00937CB2"/>
    <w:rsid w:val="00937F20"/>
    <w:rsid w:val="00940211"/>
    <w:rsid w:val="0094059F"/>
    <w:rsid w:val="00940682"/>
    <w:rsid w:val="009408B2"/>
    <w:rsid w:val="00941110"/>
    <w:rsid w:val="00942889"/>
    <w:rsid w:val="00944420"/>
    <w:rsid w:val="009447CA"/>
    <w:rsid w:val="009452AF"/>
    <w:rsid w:val="0094623B"/>
    <w:rsid w:val="009464E8"/>
    <w:rsid w:val="009465D0"/>
    <w:rsid w:val="0094786A"/>
    <w:rsid w:val="00947F8C"/>
    <w:rsid w:val="00950ACF"/>
    <w:rsid w:val="009510D0"/>
    <w:rsid w:val="00951EDE"/>
    <w:rsid w:val="00951FEA"/>
    <w:rsid w:val="0095292C"/>
    <w:rsid w:val="00952CC4"/>
    <w:rsid w:val="0095432B"/>
    <w:rsid w:val="009562C7"/>
    <w:rsid w:val="00956419"/>
    <w:rsid w:val="00956DA9"/>
    <w:rsid w:val="00956FB6"/>
    <w:rsid w:val="00961735"/>
    <w:rsid w:val="00961A61"/>
    <w:rsid w:val="009621F9"/>
    <w:rsid w:val="00962565"/>
    <w:rsid w:val="009627CF"/>
    <w:rsid w:val="00962B96"/>
    <w:rsid w:val="009634B3"/>
    <w:rsid w:val="00964F82"/>
    <w:rsid w:val="00966009"/>
    <w:rsid w:val="009660EE"/>
    <w:rsid w:val="0096666F"/>
    <w:rsid w:val="00966F65"/>
    <w:rsid w:val="009712F8"/>
    <w:rsid w:val="00972162"/>
    <w:rsid w:val="00972E5C"/>
    <w:rsid w:val="009741B1"/>
    <w:rsid w:val="009749AE"/>
    <w:rsid w:val="00974D65"/>
    <w:rsid w:val="00975943"/>
    <w:rsid w:val="00977233"/>
    <w:rsid w:val="00977346"/>
    <w:rsid w:val="00977579"/>
    <w:rsid w:val="009778D9"/>
    <w:rsid w:val="00977E4D"/>
    <w:rsid w:val="0098056C"/>
    <w:rsid w:val="00980BC6"/>
    <w:rsid w:val="00982E9F"/>
    <w:rsid w:val="00984B26"/>
    <w:rsid w:val="009858A6"/>
    <w:rsid w:val="00985B34"/>
    <w:rsid w:val="00985FF8"/>
    <w:rsid w:val="00987340"/>
    <w:rsid w:val="00990031"/>
    <w:rsid w:val="00991146"/>
    <w:rsid w:val="00993058"/>
    <w:rsid w:val="009942FA"/>
    <w:rsid w:val="00994466"/>
    <w:rsid w:val="00996907"/>
    <w:rsid w:val="009973E7"/>
    <w:rsid w:val="009A0485"/>
    <w:rsid w:val="009A091D"/>
    <w:rsid w:val="009A12B6"/>
    <w:rsid w:val="009A143E"/>
    <w:rsid w:val="009A1DAA"/>
    <w:rsid w:val="009A2D82"/>
    <w:rsid w:val="009A3F88"/>
    <w:rsid w:val="009A47BA"/>
    <w:rsid w:val="009A4ABA"/>
    <w:rsid w:val="009A4B0C"/>
    <w:rsid w:val="009A4DAA"/>
    <w:rsid w:val="009A55AF"/>
    <w:rsid w:val="009A570D"/>
    <w:rsid w:val="009A70FE"/>
    <w:rsid w:val="009A7178"/>
    <w:rsid w:val="009A7AD5"/>
    <w:rsid w:val="009B2CF9"/>
    <w:rsid w:val="009B336F"/>
    <w:rsid w:val="009B4AD3"/>
    <w:rsid w:val="009B5180"/>
    <w:rsid w:val="009B5F8C"/>
    <w:rsid w:val="009B792F"/>
    <w:rsid w:val="009B7DB5"/>
    <w:rsid w:val="009C0588"/>
    <w:rsid w:val="009C1B82"/>
    <w:rsid w:val="009C2676"/>
    <w:rsid w:val="009C2794"/>
    <w:rsid w:val="009C3391"/>
    <w:rsid w:val="009C4D15"/>
    <w:rsid w:val="009C5C99"/>
    <w:rsid w:val="009C6005"/>
    <w:rsid w:val="009C6A36"/>
    <w:rsid w:val="009D2417"/>
    <w:rsid w:val="009D242F"/>
    <w:rsid w:val="009D24AA"/>
    <w:rsid w:val="009D3343"/>
    <w:rsid w:val="009D4C6C"/>
    <w:rsid w:val="009D4F9F"/>
    <w:rsid w:val="009D65C5"/>
    <w:rsid w:val="009D78C5"/>
    <w:rsid w:val="009D7E00"/>
    <w:rsid w:val="009E00A1"/>
    <w:rsid w:val="009E1AFF"/>
    <w:rsid w:val="009E2646"/>
    <w:rsid w:val="009E2981"/>
    <w:rsid w:val="009E2C75"/>
    <w:rsid w:val="009E30A8"/>
    <w:rsid w:val="009E5008"/>
    <w:rsid w:val="009E5BA9"/>
    <w:rsid w:val="009E6257"/>
    <w:rsid w:val="009E74D9"/>
    <w:rsid w:val="009E7B88"/>
    <w:rsid w:val="009E7DC3"/>
    <w:rsid w:val="009F05CA"/>
    <w:rsid w:val="009F1502"/>
    <w:rsid w:val="009F1FCC"/>
    <w:rsid w:val="009F2A31"/>
    <w:rsid w:val="009F2E7C"/>
    <w:rsid w:val="009F5F02"/>
    <w:rsid w:val="009F6549"/>
    <w:rsid w:val="009F6FD5"/>
    <w:rsid w:val="00A0059F"/>
    <w:rsid w:val="00A01060"/>
    <w:rsid w:val="00A01485"/>
    <w:rsid w:val="00A01DD2"/>
    <w:rsid w:val="00A04514"/>
    <w:rsid w:val="00A04BCF"/>
    <w:rsid w:val="00A0601C"/>
    <w:rsid w:val="00A06204"/>
    <w:rsid w:val="00A06995"/>
    <w:rsid w:val="00A07D3B"/>
    <w:rsid w:val="00A11264"/>
    <w:rsid w:val="00A11D22"/>
    <w:rsid w:val="00A1355E"/>
    <w:rsid w:val="00A14137"/>
    <w:rsid w:val="00A1426A"/>
    <w:rsid w:val="00A14FBA"/>
    <w:rsid w:val="00A15E13"/>
    <w:rsid w:val="00A15E45"/>
    <w:rsid w:val="00A16667"/>
    <w:rsid w:val="00A16CD5"/>
    <w:rsid w:val="00A1738C"/>
    <w:rsid w:val="00A17D6B"/>
    <w:rsid w:val="00A20628"/>
    <w:rsid w:val="00A21217"/>
    <w:rsid w:val="00A21913"/>
    <w:rsid w:val="00A2249F"/>
    <w:rsid w:val="00A23038"/>
    <w:rsid w:val="00A23060"/>
    <w:rsid w:val="00A24435"/>
    <w:rsid w:val="00A25EF7"/>
    <w:rsid w:val="00A279C4"/>
    <w:rsid w:val="00A27CBC"/>
    <w:rsid w:val="00A30123"/>
    <w:rsid w:val="00A30CA1"/>
    <w:rsid w:val="00A31CD7"/>
    <w:rsid w:val="00A32BBD"/>
    <w:rsid w:val="00A33093"/>
    <w:rsid w:val="00A33DCD"/>
    <w:rsid w:val="00A3462F"/>
    <w:rsid w:val="00A346AD"/>
    <w:rsid w:val="00A3528D"/>
    <w:rsid w:val="00A400EF"/>
    <w:rsid w:val="00A40975"/>
    <w:rsid w:val="00A40A27"/>
    <w:rsid w:val="00A410D7"/>
    <w:rsid w:val="00A4130A"/>
    <w:rsid w:val="00A42725"/>
    <w:rsid w:val="00A4292B"/>
    <w:rsid w:val="00A435B1"/>
    <w:rsid w:val="00A4457E"/>
    <w:rsid w:val="00A465C7"/>
    <w:rsid w:val="00A47FE2"/>
    <w:rsid w:val="00A50DB6"/>
    <w:rsid w:val="00A516CE"/>
    <w:rsid w:val="00A51F61"/>
    <w:rsid w:val="00A524A3"/>
    <w:rsid w:val="00A54434"/>
    <w:rsid w:val="00A545CF"/>
    <w:rsid w:val="00A55570"/>
    <w:rsid w:val="00A5569B"/>
    <w:rsid w:val="00A56DFC"/>
    <w:rsid w:val="00A60D0A"/>
    <w:rsid w:val="00A60D89"/>
    <w:rsid w:val="00A61545"/>
    <w:rsid w:val="00A62A04"/>
    <w:rsid w:val="00A64B8D"/>
    <w:rsid w:val="00A66525"/>
    <w:rsid w:val="00A71D08"/>
    <w:rsid w:val="00A725CD"/>
    <w:rsid w:val="00A72E78"/>
    <w:rsid w:val="00A72E88"/>
    <w:rsid w:val="00A74A07"/>
    <w:rsid w:val="00A74FBC"/>
    <w:rsid w:val="00A75645"/>
    <w:rsid w:val="00A75838"/>
    <w:rsid w:val="00A75866"/>
    <w:rsid w:val="00A7598F"/>
    <w:rsid w:val="00A7600A"/>
    <w:rsid w:val="00A76C2B"/>
    <w:rsid w:val="00A77199"/>
    <w:rsid w:val="00A80645"/>
    <w:rsid w:val="00A81569"/>
    <w:rsid w:val="00A82DE6"/>
    <w:rsid w:val="00A845F7"/>
    <w:rsid w:val="00A84B5D"/>
    <w:rsid w:val="00A8545E"/>
    <w:rsid w:val="00A90BA7"/>
    <w:rsid w:val="00A90F30"/>
    <w:rsid w:val="00A925B6"/>
    <w:rsid w:val="00A954A3"/>
    <w:rsid w:val="00A9614E"/>
    <w:rsid w:val="00A969C5"/>
    <w:rsid w:val="00AA0779"/>
    <w:rsid w:val="00AA1FFC"/>
    <w:rsid w:val="00AA2A8A"/>
    <w:rsid w:val="00AA45E6"/>
    <w:rsid w:val="00AA4879"/>
    <w:rsid w:val="00AA5634"/>
    <w:rsid w:val="00AA6361"/>
    <w:rsid w:val="00AA6758"/>
    <w:rsid w:val="00AA6B96"/>
    <w:rsid w:val="00AA6DD9"/>
    <w:rsid w:val="00AA70DD"/>
    <w:rsid w:val="00AB04A8"/>
    <w:rsid w:val="00AB065F"/>
    <w:rsid w:val="00AB0B34"/>
    <w:rsid w:val="00AB10EC"/>
    <w:rsid w:val="00AB16F4"/>
    <w:rsid w:val="00AB2220"/>
    <w:rsid w:val="00AB2BAC"/>
    <w:rsid w:val="00AB3790"/>
    <w:rsid w:val="00AB3F71"/>
    <w:rsid w:val="00AB4653"/>
    <w:rsid w:val="00AB5731"/>
    <w:rsid w:val="00AB5A77"/>
    <w:rsid w:val="00AB5E9D"/>
    <w:rsid w:val="00AB6107"/>
    <w:rsid w:val="00AB6D6E"/>
    <w:rsid w:val="00AC0824"/>
    <w:rsid w:val="00AC206E"/>
    <w:rsid w:val="00AC2095"/>
    <w:rsid w:val="00AC2AA6"/>
    <w:rsid w:val="00AC2F0A"/>
    <w:rsid w:val="00AC35B6"/>
    <w:rsid w:val="00AC5567"/>
    <w:rsid w:val="00AC6685"/>
    <w:rsid w:val="00AC679C"/>
    <w:rsid w:val="00AC6F1D"/>
    <w:rsid w:val="00AC7508"/>
    <w:rsid w:val="00AD0E90"/>
    <w:rsid w:val="00AD124A"/>
    <w:rsid w:val="00AD124E"/>
    <w:rsid w:val="00AD160E"/>
    <w:rsid w:val="00AD1FB7"/>
    <w:rsid w:val="00AD2113"/>
    <w:rsid w:val="00AD262D"/>
    <w:rsid w:val="00AD2C7D"/>
    <w:rsid w:val="00AD3911"/>
    <w:rsid w:val="00AD456D"/>
    <w:rsid w:val="00AD54CA"/>
    <w:rsid w:val="00AD5EB0"/>
    <w:rsid w:val="00AD5EEB"/>
    <w:rsid w:val="00AD5F5D"/>
    <w:rsid w:val="00AD753D"/>
    <w:rsid w:val="00AD7546"/>
    <w:rsid w:val="00AD76E4"/>
    <w:rsid w:val="00AE074A"/>
    <w:rsid w:val="00AE086E"/>
    <w:rsid w:val="00AE08A3"/>
    <w:rsid w:val="00AE1368"/>
    <w:rsid w:val="00AE15B2"/>
    <w:rsid w:val="00AE1C8F"/>
    <w:rsid w:val="00AE20CD"/>
    <w:rsid w:val="00AE2AAA"/>
    <w:rsid w:val="00AE3513"/>
    <w:rsid w:val="00AE38AA"/>
    <w:rsid w:val="00AE3E35"/>
    <w:rsid w:val="00AE43FC"/>
    <w:rsid w:val="00AE5022"/>
    <w:rsid w:val="00AE6925"/>
    <w:rsid w:val="00AE7A1B"/>
    <w:rsid w:val="00AF11EB"/>
    <w:rsid w:val="00AF1E36"/>
    <w:rsid w:val="00AF2670"/>
    <w:rsid w:val="00AF3C4C"/>
    <w:rsid w:val="00AF3FBB"/>
    <w:rsid w:val="00AF4742"/>
    <w:rsid w:val="00AF4C6F"/>
    <w:rsid w:val="00AF4FB7"/>
    <w:rsid w:val="00AF50D8"/>
    <w:rsid w:val="00AF5B36"/>
    <w:rsid w:val="00AF6335"/>
    <w:rsid w:val="00AF6761"/>
    <w:rsid w:val="00B0011B"/>
    <w:rsid w:val="00B01161"/>
    <w:rsid w:val="00B020B6"/>
    <w:rsid w:val="00B0423F"/>
    <w:rsid w:val="00B061EF"/>
    <w:rsid w:val="00B06D44"/>
    <w:rsid w:val="00B06FCE"/>
    <w:rsid w:val="00B074F5"/>
    <w:rsid w:val="00B07BA5"/>
    <w:rsid w:val="00B102CC"/>
    <w:rsid w:val="00B10743"/>
    <w:rsid w:val="00B12327"/>
    <w:rsid w:val="00B1366F"/>
    <w:rsid w:val="00B13763"/>
    <w:rsid w:val="00B13B57"/>
    <w:rsid w:val="00B13E0F"/>
    <w:rsid w:val="00B166F3"/>
    <w:rsid w:val="00B17DFD"/>
    <w:rsid w:val="00B211CE"/>
    <w:rsid w:val="00B21228"/>
    <w:rsid w:val="00B2184E"/>
    <w:rsid w:val="00B230A4"/>
    <w:rsid w:val="00B237E9"/>
    <w:rsid w:val="00B2385C"/>
    <w:rsid w:val="00B23EAF"/>
    <w:rsid w:val="00B241AB"/>
    <w:rsid w:val="00B24407"/>
    <w:rsid w:val="00B24B99"/>
    <w:rsid w:val="00B24F5C"/>
    <w:rsid w:val="00B25525"/>
    <w:rsid w:val="00B25CA6"/>
    <w:rsid w:val="00B26E0C"/>
    <w:rsid w:val="00B26F96"/>
    <w:rsid w:val="00B309D5"/>
    <w:rsid w:val="00B30AF3"/>
    <w:rsid w:val="00B31721"/>
    <w:rsid w:val="00B3184F"/>
    <w:rsid w:val="00B31E71"/>
    <w:rsid w:val="00B33601"/>
    <w:rsid w:val="00B33BAD"/>
    <w:rsid w:val="00B34169"/>
    <w:rsid w:val="00B34347"/>
    <w:rsid w:val="00B362E1"/>
    <w:rsid w:val="00B400F2"/>
    <w:rsid w:val="00B40493"/>
    <w:rsid w:val="00B43615"/>
    <w:rsid w:val="00B43917"/>
    <w:rsid w:val="00B43A68"/>
    <w:rsid w:val="00B43B6F"/>
    <w:rsid w:val="00B460EE"/>
    <w:rsid w:val="00B4764A"/>
    <w:rsid w:val="00B479C7"/>
    <w:rsid w:val="00B50408"/>
    <w:rsid w:val="00B50EDD"/>
    <w:rsid w:val="00B516A7"/>
    <w:rsid w:val="00B51C1E"/>
    <w:rsid w:val="00B526F4"/>
    <w:rsid w:val="00B5437D"/>
    <w:rsid w:val="00B5631C"/>
    <w:rsid w:val="00B571C5"/>
    <w:rsid w:val="00B6045D"/>
    <w:rsid w:val="00B61B46"/>
    <w:rsid w:val="00B622A7"/>
    <w:rsid w:val="00B62430"/>
    <w:rsid w:val="00B63BB1"/>
    <w:rsid w:val="00B65379"/>
    <w:rsid w:val="00B66210"/>
    <w:rsid w:val="00B705F8"/>
    <w:rsid w:val="00B70D57"/>
    <w:rsid w:val="00B716CC"/>
    <w:rsid w:val="00B71991"/>
    <w:rsid w:val="00B72BCD"/>
    <w:rsid w:val="00B73614"/>
    <w:rsid w:val="00B74213"/>
    <w:rsid w:val="00B7473F"/>
    <w:rsid w:val="00B74CB2"/>
    <w:rsid w:val="00B7566C"/>
    <w:rsid w:val="00B75F57"/>
    <w:rsid w:val="00B76909"/>
    <w:rsid w:val="00B771AC"/>
    <w:rsid w:val="00B809F9"/>
    <w:rsid w:val="00B820A8"/>
    <w:rsid w:val="00B837C6"/>
    <w:rsid w:val="00B84DAE"/>
    <w:rsid w:val="00B85284"/>
    <w:rsid w:val="00B86203"/>
    <w:rsid w:val="00B869FF"/>
    <w:rsid w:val="00B8704C"/>
    <w:rsid w:val="00B87518"/>
    <w:rsid w:val="00B87A9C"/>
    <w:rsid w:val="00B90317"/>
    <w:rsid w:val="00B911D7"/>
    <w:rsid w:val="00B91770"/>
    <w:rsid w:val="00B94696"/>
    <w:rsid w:val="00B9615F"/>
    <w:rsid w:val="00B97BA6"/>
    <w:rsid w:val="00BA0B57"/>
    <w:rsid w:val="00BA132C"/>
    <w:rsid w:val="00BA1655"/>
    <w:rsid w:val="00BA18CA"/>
    <w:rsid w:val="00BA2296"/>
    <w:rsid w:val="00BA28C6"/>
    <w:rsid w:val="00BA3DEE"/>
    <w:rsid w:val="00BA5136"/>
    <w:rsid w:val="00BA549B"/>
    <w:rsid w:val="00BA5CCB"/>
    <w:rsid w:val="00BA664D"/>
    <w:rsid w:val="00BA7AAA"/>
    <w:rsid w:val="00BB0CE0"/>
    <w:rsid w:val="00BB1224"/>
    <w:rsid w:val="00BB166C"/>
    <w:rsid w:val="00BB1FC0"/>
    <w:rsid w:val="00BB23B4"/>
    <w:rsid w:val="00BB367A"/>
    <w:rsid w:val="00BB3931"/>
    <w:rsid w:val="00BB45E7"/>
    <w:rsid w:val="00BB4929"/>
    <w:rsid w:val="00BB5DE9"/>
    <w:rsid w:val="00BB605B"/>
    <w:rsid w:val="00BB6465"/>
    <w:rsid w:val="00BB70DA"/>
    <w:rsid w:val="00BC0178"/>
    <w:rsid w:val="00BC01BF"/>
    <w:rsid w:val="00BC0A71"/>
    <w:rsid w:val="00BC0DCF"/>
    <w:rsid w:val="00BC302D"/>
    <w:rsid w:val="00BC3322"/>
    <w:rsid w:val="00BC36C2"/>
    <w:rsid w:val="00BC39C8"/>
    <w:rsid w:val="00BC3DE9"/>
    <w:rsid w:val="00BC3EB9"/>
    <w:rsid w:val="00BC59F7"/>
    <w:rsid w:val="00BC6582"/>
    <w:rsid w:val="00BC6755"/>
    <w:rsid w:val="00BC6E4D"/>
    <w:rsid w:val="00BC7AE8"/>
    <w:rsid w:val="00BD1028"/>
    <w:rsid w:val="00BD1643"/>
    <w:rsid w:val="00BD1D32"/>
    <w:rsid w:val="00BD3349"/>
    <w:rsid w:val="00BD3CC3"/>
    <w:rsid w:val="00BD52D7"/>
    <w:rsid w:val="00BD52EA"/>
    <w:rsid w:val="00BD7332"/>
    <w:rsid w:val="00BD7895"/>
    <w:rsid w:val="00BE0402"/>
    <w:rsid w:val="00BE209B"/>
    <w:rsid w:val="00BE2CD7"/>
    <w:rsid w:val="00BE3070"/>
    <w:rsid w:val="00BE41A3"/>
    <w:rsid w:val="00BE4E27"/>
    <w:rsid w:val="00BE5556"/>
    <w:rsid w:val="00BF0356"/>
    <w:rsid w:val="00BF2579"/>
    <w:rsid w:val="00BF27EA"/>
    <w:rsid w:val="00BF2A8C"/>
    <w:rsid w:val="00BF3604"/>
    <w:rsid w:val="00BF3EB0"/>
    <w:rsid w:val="00BF52C8"/>
    <w:rsid w:val="00BF53C0"/>
    <w:rsid w:val="00BF6616"/>
    <w:rsid w:val="00BF6A2A"/>
    <w:rsid w:val="00BF6D16"/>
    <w:rsid w:val="00BF6F38"/>
    <w:rsid w:val="00C00791"/>
    <w:rsid w:val="00C00E43"/>
    <w:rsid w:val="00C00F2B"/>
    <w:rsid w:val="00C0274D"/>
    <w:rsid w:val="00C02DC6"/>
    <w:rsid w:val="00C02E96"/>
    <w:rsid w:val="00C03F70"/>
    <w:rsid w:val="00C04022"/>
    <w:rsid w:val="00C04512"/>
    <w:rsid w:val="00C05B1C"/>
    <w:rsid w:val="00C05D41"/>
    <w:rsid w:val="00C063A7"/>
    <w:rsid w:val="00C07EC8"/>
    <w:rsid w:val="00C10E3E"/>
    <w:rsid w:val="00C10FFE"/>
    <w:rsid w:val="00C121EE"/>
    <w:rsid w:val="00C12B51"/>
    <w:rsid w:val="00C13222"/>
    <w:rsid w:val="00C13E68"/>
    <w:rsid w:val="00C14377"/>
    <w:rsid w:val="00C15B21"/>
    <w:rsid w:val="00C15C86"/>
    <w:rsid w:val="00C175A9"/>
    <w:rsid w:val="00C17784"/>
    <w:rsid w:val="00C20040"/>
    <w:rsid w:val="00C208A3"/>
    <w:rsid w:val="00C22D30"/>
    <w:rsid w:val="00C23B2F"/>
    <w:rsid w:val="00C246BD"/>
    <w:rsid w:val="00C25CE2"/>
    <w:rsid w:val="00C26A3D"/>
    <w:rsid w:val="00C27003"/>
    <w:rsid w:val="00C27EEC"/>
    <w:rsid w:val="00C3039D"/>
    <w:rsid w:val="00C30D21"/>
    <w:rsid w:val="00C31FB6"/>
    <w:rsid w:val="00C34780"/>
    <w:rsid w:val="00C34DD4"/>
    <w:rsid w:val="00C34E23"/>
    <w:rsid w:val="00C36E46"/>
    <w:rsid w:val="00C373FD"/>
    <w:rsid w:val="00C40D42"/>
    <w:rsid w:val="00C410D0"/>
    <w:rsid w:val="00C43E6A"/>
    <w:rsid w:val="00C47729"/>
    <w:rsid w:val="00C478EB"/>
    <w:rsid w:val="00C47FB9"/>
    <w:rsid w:val="00C51340"/>
    <w:rsid w:val="00C53F05"/>
    <w:rsid w:val="00C557E0"/>
    <w:rsid w:val="00C568D0"/>
    <w:rsid w:val="00C57391"/>
    <w:rsid w:val="00C57979"/>
    <w:rsid w:val="00C57E08"/>
    <w:rsid w:val="00C6024C"/>
    <w:rsid w:val="00C61767"/>
    <w:rsid w:val="00C62252"/>
    <w:rsid w:val="00C635BA"/>
    <w:rsid w:val="00C6439F"/>
    <w:rsid w:val="00C65AA4"/>
    <w:rsid w:val="00C67D14"/>
    <w:rsid w:val="00C71447"/>
    <w:rsid w:val="00C71454"/>
    <w:rsid w:val="00C724DC"/>
    <w:rsid w:val="00C7275A"/>
    <w:rsid w:val="00C731A5"/>
    <w:rsid w:val="00C733A3"/>
    <w:rsid w:val="00C74CC8"/>
    <w:rsid w:val="00C760DD"/>
    <w:rsid w:val="00C76546"/>
    <w:rsid w:val="00C76697"/>
    <w:rsid w:val="00C76C5F"/>
    <w:rsid w:val="00C80B24"/>
    <w:rsid w:val="00C80CBF"/>
    <w:rsid w:val="00C82713"/>
    <w:rsid w:val="00C82FFC"/>
    <w:rsid w:val="00C83D0A"/>
    <w:rsid w:val="00C846CD"/>
    <w:rsid w:val="00C85EC3"/>
    <w:rsid w:val="00C860D8"/>
    <w:rsid w:val="00C86F46"/>
    <w:rsid w:val="00C876C0"/>
    <w:rsid w:val="00C877D0"/>
    <w:rsid w:val="00C87D4C"/>
    <w:rsid w:val="00C91333"/>
    <w:rsid w:val="00C91BA3"/>
    <w:rsid w:val="00C91C8B"/>
    <w:rsid w:val="00C91C92"/>
    <w:rsid w:val="00C92D00"/>
    <w:rsid w:val="00C9369E"/>
    <w:rsid w:val="00C937B3"/>
    <w:rsid w:val="00C93B59"/>
    <w:rsid w:val="00C9406F"/>
    <w:rsid w:val="00C951AF"/>
    <w:rsid w:val="00C9542C"/>
    <w:rsid w:val="00C966C6"/>
    <w:rsid w:val="00CA011E"/>
    <w:rsid w:val="00CA0A38"/>
    <w:rsid w:val="00CA0D62"/>
    <w:rsid w:val="00CA0DCE"/>
    <w:rsid w:val="00CA25EA"/>
    <w:rsid w:val="00CA305D"/>
    <w:rsid w:val="00CA47B3"/>
    <w:rsid w:val="00CA4B35"/>
    <w:rsid w:val="00CA5792"/>
    <w:rsid w:val="00CA5984"/>
    <w:rsid w:val="00CA724C"/>
    <w:rsid w:val="00CA782E"/>
    <w:rsid w:val="00CA795A"/>
    <w:rsid w:val="00CB02F0"/>
    <w:rsid w:val="00CB20F1"/>
    <w:rsid w:val="00CB24AA"/>
    <w:rsid w:val="00CB365D"/>
    <w:rsid w:val="00CB385A"/>
    <w:rsid w:val="00CB4391"/>
    <w:rsid w:val="00CB4398"/>
    <w:rsid w:val="00CB5830"/>
    <w:rsid w:val="00CB5D71"/>
    <w:rsid w:val="00CB624D"/>
    <w:rsid w:val="00CB671F"/>
    <w:rsid w:val="00CB6DEA"/>
    <w:rsid w:val="00CB73E7"/>
    <w:rsid w:val="00CC12DC"/>
    <w:rsid w:val="00CC1B29"/>
    <w:rsid w:val="00CC4BBF"/>
    <w:rsid w:val="00CC4E77"/>
    <w:rsid w:val="00CC5ECA"/>
    <w:rsid w:val="00CC6D72"/>
    <w:rsid w:val="00CD041D"/>
    <w:rsid w:val="00CD0667"/>
    <w:rsid w:val="00CD19B7"/>
    <w:rsid w:val="00CD221B"/>
    <w:rsid w:val="00CD2235"/>
    <w:rsid w:val="00CD4CB2"/>
    <w:rsid w:val="00CD5530"/>
    <w:rsid w:val="00CD5F7A"/>
    <w:rsid w:val="00CD6A02"/>
    <w:rsid w:val="00CD6C2B"/>
    <w:rsid w:val="00CD6D73"/>
    <w:rsid w:val="00CD7537"/>
    <w:rsid w:val="00CD7CB1"/>
    <w:rsid w:val="00CE0B00"/>
    <w:rsid w:val="00CE1965"/>
    <w:rsid w:val="00CE34FE"/>
    <w:rsid w:val="00CE3CF0"/>
    <w:rsid w:val="00CE6904"/>
    <w:rsid w:val="00CE6F27"/>
    <w:rsid w:val="00CF0063"/>
    <w:rsid w:val="00CF1C12"/>
    <w:rsid w:val="00CF2FD5"/>
    <w:rsid w:val="00CF5770"/>
    <w:rsid w:val="00CF6907"/>
    <w:rsid w:val="00CF6F64"/>
    <w:rsid w:val="00CF73F0"/>
    <w:rsid w:val="00D0282B"/>
    <w:rsid w:val="00D03829"/>
    <w:rsid w:val="00D03C00"/>
    <w:rsid w:val="00D043C9"/>
    <w:rsid w:val="00D05081"/>
    <w:rsid w:val="00D0796F"/>
    <w:rsid w:val="00D07E64"/>
    <w:rsid w:val="00D1054D"/>
    <w:rsid w:val="00D10D09"/>
    <w:rsid w:val="00D10E73"/>
    <w:rsid w:val="00D116E8"/>
    <w:rsid w:val="00D11B55"/>
    <w:rsid w:val="00D13D5F"/>
    <w:rsid w:val="00D1499B"/>
    <w:rsid w:val="00D14C19"/>
    <w:rsid w:val="00D15D66"/>
    <w:rsid w:val="00D161D1"/>
    <w:rsid w:val="00D16276"/>
    <w:rsid w:val="00D179DC"/>
    <w:rsid w:val="00D21ECD"/>
    <w:rsid w:val="00D21F58"/>
    <w:rsid w:val="00D24CC1"/>
    <w:rsid w:val="00D24CD2"/>
    <w:rsid w:val="00D24D98"/>
    <w:rsid w:val="00D250C7"/>
    <w:rsid w:val="00D25E97"/>
    <w:rsid w:val="00D268EE"/>
    <w:rsid w:val="00D269B0"/>
    <w:rsid w:val="00D26D7A"/>
    <w:rsid w:val="00D27DC9"/>
    <w:rsid w:val="00D30A41"/>
    <w:rsid w:val="00D30F59"/>
    <w:rsid w:val="00D3119D"/>
    <w:rsid w:val="00D323B8"/>
    <w:rsid w:val="00D325AE"/>
    <w:rsid w:val="00D32CC4"/>
    <w:rsid w:val="00D34D9C"/>
    <w:rsid w:val="00D36A2D"/>
    <w:rsid w:val="00D37454"/>
    <w:rsid w:val="00D3756C"/>
    <w:rsid w:val="00D37752"/>
    <w:rsid w:val="00D37904"/>
    <w:rsid w:val="00D37A4A"/>
    <w:rsid w:val="00D37FDE"/>
    <w:rsid w:val="00D41C05"/>
    <w:rsid w:val="00D41E1C"/>
    <w:rsid w:val="00D424B6"/>
    <w:rsid w:val="00D43A74"/>
    <w:rsid w:val="00D45C74"/>
    <w:rsid w:val="00D46387"/>
    <w:rsid w:val="00D46E72"/>
    <w:rsid w:val="00D470B0"/>
    <w:rsid w:val="00D47A89"/>
    <w:rsid w:val="00D505E6"/>
    <w:rsid w:val="00D519B8"/>
    <w:rsid w:val="00D51FBA"/>
    <w:rsid w:val="00D52315"/>
    <w:rsid w:val="00D52ADA"/>
    <w:rsid w:val="00D52BC0"/>
    <w:rsid w:val="00D52EA4"/>
    <w:rsid w:val="00D536DA"/>
    <w:rsid w:val="00D54353"/>
    <w:rsid w:val="00D55A88"/>
    <w:rsid w:val="00D600BB"/>
    <w:rsid w:val="00D60B31"/>
    <w:rsid w:val="00D60EEF"/>
    <w:rsid w:val="00D62A60"/>
    <w:rsid w:val="00D62F29"/>
    <w:rsid w:val="00D6329C"/>
    <w:rsid w:val="00D64234"/>
    <w:rsid w:val="00D64378"/>
    <w:rsid w:val="00D64415"/>
    <w:rsid w:val="00D65685"/>
    <w:rsid w:val="00D66583"/>
    <w:rsid w:val="00D66E61"/>
    <w:rsid w:val="00D674E4"/>
    <w:rsid w:val="00D71C22"/>
    <w:rsid w:val="00D72247"/>
    <w:rsid w:val="00D72FAF"/>
    <w:rsid w:val="00D730A2"/>
    <w:rsid w:val="00D74ABE"/>
    <w:rsid w:val="00D75A37"/>
    <w:rsid w:val="00D75E7A"/>
    <w:rsid w:val="00D770D6"/>
    <w:rsid w:val="00D77C2B"/>
    <w:rsid w:val="00D809F5"/>
    <w:rsid w:val="00D80A83"/>
    <w:rsid w:val="00D82C41"/>
    <w:rsid w:val="00D83611"/>
    <w:rsid w:val="00D8481F"/>
    <w:rsid w:val="00D84CAB"/>
    <w:rsid w:val="00D84D47"/>
    <w:rsid w:val="00D86437"/>
    <w:rsid w:val="00D86B9A"/>
    <w:rsid w:val="00D87A20"/>
    <w:rsid w:val="00D87DC8"/>
    <w:rsid w:val="00D912B7"/>
    <w:rsid w:val="00D91669"/>
    <w:rsid w:val="00D93C6E"/>
    <w:rsid w:val="00D93E64"/>
    <w:rsid w:val="00D94192"/>
    <w:rsid w:val="00D94290"/>
    <w:rsid w:val="00D9446F"/>
    <w:rsid w:val="00D94E13"/>
    <w:rsid w:val="00D95F92"/>
    <w:rsid w:val="00DA0124"/>
    <w:rsid w:val="00DA066B"/>
    <w:rsid w:val="00DA0D6F"/>
    <w:rsid w:val="00DA1F78"/>
    <w:rsid w:val="00DA3CCA"/>
    <w:rsid w:val="00DA4300"/>
    <w:rsid w:val="00DA45A1"/>
    <w:rsid w:val="00DA45C2"/>
    <w:rsid w:val="00DA5633"/>
    <w:rsid w:val="00DA63DB"/>
    <w:rsid w:val="00DA78D7"/>
    <w:rsid w:val="00DA7E71"/>
    <w:rsid w:val="00DB0E14"/>
    <w:rsid w:val="00DB10DD"/>
    <w:rsid w:val="00DB18F6"/>
    <w:rsid w:val="00DB26F3"/>
    <w:rsid w:val="00DB3A64"/>
    <w:rsid w:val="00DB403F"/>
    <w:rsid w:val="00DB6AFC"/>
    <w:rsid w:val="00DB70AC"/>
    <w:rsid w:val="00DC1460"/>
    <w:rsid w:val="00DC33B2"/>
    <w:rsid w:val="00DC353F"/>
    <w:rsid w:val="00DC3F66"/>
    <w:rsid w:val="00DC4B44"/>
    <w:rsid w:val="00DC5FC4"/>
    <w:rsid w:val="00DC613E"/>
    <w:rsid w:val="00DC682C"/>
    <w:rsid w:val="00DD0189"/>
    <w:rsid w:val="00DD0250"/>
    <w:rsid w:val="00DD094D"/>
    <w:rsid w:val="00DD10AB"/>
    <w:rsid w:val="00DD1E0E"/>
    <w:rsid w:val="00DD34C3"/>
    <w:rsid w:val="00DD60B1"/>
    <w:rsid w:val="00DD67F4"/>
    <w:rsid w:val="00DD738D"/>
    <w:rsid w:val="00DD7736"/>
    <w:rsid w:val="00DE009B"/>
    <w:rsid w:val="00DE0C35"/>
    <w:rsid w:val="00DE2B7E"/>
    <w:rsid w:val="00DE39B4"/>
    <w:rsid w:val="00DE3EB1"/>
    <w:rsid w:val="00DE4D58"/>
    <w:rsid w:val="00DE4EA3"/>
    <w:rsid w:val="00DE5F48"/>
    <w:rsid w:val="00DE7572"/>
    <w:rsid w:val="00DF080C"/>
    <w:rsid w:val="00DF0C90"/>
    <w:rsid w:val="00DF1014"/>
    <w:rsid w:val="00DF145A"/>
    <w:rsid w:val="00DF1C8C"/>
    <w:rsid w:val="00DF272D"/>
    <w:rsid w:val="00DF45EF"/>
    <w:rsid w:val="00DF4FE7"/>
    <w:rsid w:val="00DF573D"/>
    <w:rsid w:val="00DF6928"/>
    <w:rsid w:val="00DF7149"/>
    <w:rsid w:val="00DF7A65"/>
    <w:rsid w:val="00E01184"/>
    <w:rsid w:val="00E012D8"/>
    <w:rsid w:val="00E014ED"/>
    <w:rsid w:val="00E021A6"/>
    <w:rsid w:val="00E03D80"/>
    <w:rsid w:val="00E04D99"/>
    <w:rsid w:val="00E04DEB"/>
    <w:rsid w:val="00E04DF0"/>
    <w:rsid w:val="00E051CE"/>
    <w:rsid w:val="00E054AB"/>
    <w:rsid w:val="00E105B5"/>
    <w:rsid w:val="00E110B5"/>
    <w:rsid w:val="00E11B7E"/>
    <w:rsid w:val="00E12085"/>
    <w:rsid w:val="00E13114"/>
    <w:rsid w:val="00E1425B"/>
    <w:rsid w:val="00E153EC"/>
    <w:rsid w:val="00E16A7C"/>
    <w:rsid w:val="00E17034"/>
    <w:rsid w:val="00E20290"/>
    <w:rsid w:val="00E20F29"/>
    <w:rsid w:val="00E21101"/>
    <w:rsid w:val="00E2398B"/>
    <w:rsid w:val="00E242BF"/>
    <w:rsid w:val="00E25241"/>
    <w:rsid w:val="00E27039"/>
    <w:rsid w:val="00E27169"/>
    <w:rsid w:val="00E277AC"/>
    <w:rsid w:val="00E30628"/>
    <w:rsid w:val="00E322AD"/>
    <w:rsid w:val="00E32439"/>
    <w:rsid w:val="00E3275B"/>
    <w:rsid w:val="00E32886"/>
    <w:rsid w:val="00E32B2B"/>
    <w:rsid w:val="00E32C1D"/>
    <w:rsid w:val="00E339B6"/>
    <w:rsid w:val="00E33A08"/>
    <w:rsid w:val="00E33DAC"/>
    <w:rsid w:val="00E33F36"/>
    <w:rsid w:val="00E347EB"/>
    <w:rsid w:val="00E35933"/>
    <w:rsid w:val="00E3640A"/>
    <w:rsid w:val="00E37160"/>
    <w:rsid w:val="00E37164"/>
    <w:rsid w:val="00E37D43"/>
    <w:rsid w:val="00E40530"/>
    <w:rsid w:val="00E40ACA"/>
    <w:rsid w:val="00E4234C"/>
    <w:rsid w:val="00E43BCB"/>
    <w:rsid w:val="00E446A3"/>
    <w:rsid w:val="00E448B7"/>
    <w:rsid w:val="00E44967"/>
    <w:rsid w:val="00E44C6A"/>
    <w:rsid w:val="00E44D5B"/>
    <w:rsid w:val="00E50AEE"/>
    <w:rsid w:val="00E51D1F"/>
    <w:rsid w:val="00E52E08"/>
    <w:rsid w:val="00E54F4A"/>
    <w:rsid w:val="00E562EC"/>
    <w:rsid w:val="00E57EE3"/>
    <w:rsid w:val="00E607DB"/>
    <w:rsid w:val="00E613FD"/>
    <w:rsid w:val="00E61A4B"/>
    <w:rsid w:val="00E6262E"/>
    <w:rsid w:val="00E6386A"/>
    <w:rsid w:val="00E63ECD"/>
    <w:rsid w:val="00E640C4"/>
    <w:rsid w:val="00E6481A"/>
    <w:rsid w:val="00E65FE8"/>
    <w:rsid w:val="00E67B37"/>
    <w:rsid w:val="00E70452"/>
    <w:rsid w:val="00E71199"/>
    <w:rsid w:val="00E7148F"/>
    <w:rsid w:val="00E71F85"/>
    <w:rsid w:val="00E72DDA"/>
    <w:rsid w:val="00E72E4B"/>
    <w:rsid w:val="00E7318C"/>
    <w:rsid w:val="00E73B4C"/>
    <w:rsid w:val="00E75068"/>
    <w:rsid w:val="00E75D7C"/>
    <w:rsid w:val="00E75DF1"/>
    <w:rsid w:val="00E760BA"/>
    <w:rsid w:val="00E76229"/>
    <w:rsid w:val="00E766A9"/>
    <w:rsid w:val="00E76F33"/>
    <w:rsid w:val="00E76FF6"/>
    <w:rsid w:val="00E77A41"/>
    <w:rsid w:val="00E81AC2"/>
    <w:rsid w:val="00E81D17"/>
    <w:rsid w:val="00E82B81"/>
    <w:rsid w:val="00E82DF5"/>
    <w:rsid w:val="00E83B90"/>
    <w:rsid w:val="00E8575B"/>
    <w:rsid w:val="00E85A9D"/>
    <w:rsid w:val="00E86A01"/>
    <w:rsid w:val="00E86AA7"/>
    <w:rsid w:val="00E874F8"/>
    <w:rsid w:val="00E90047"/>
    <w:rsid w:val="00E901D3"/>
    <w:rsid w:val="00E902C7"/>
    <w:rsid w:val="00E924FF"/>
    <w:rsid w:val="00E9383B"/>
    <w:rsid w:val="00E9386E"/>
    <w:rsid w:val="00E93BEC"/>
    <w:rsid w:val="00E93DEE"/>
    <w:rsid w:val="00E94937"/>
    <w:rsid w:val="00E952BD"/>
    <w:rsid w:val="00E9592E"/>
    <w:rsid w:val="00E9625E"/>
    <w:rsid w:val="00E96983"/>
    <w:rsid w:val="00E96B19"/>
    <w:rsid w:val="00E979E2"/>
    <w:rsid w:val="00E97CBB"/>
    <w:rsid w:val="00EA06EF"/>
    <w:rsid w:val="00EA06FD"/>
    <w:rsid w:val="00EA1059"/>
    <w:rsid w:val="00EA1411"/>
    <w:rsid w:val="00EA3AA8"/>
    <w:rsid w:val="00EA6D6F"/>
    <w:rsid w:val="00EA6F61"/>
    <w:rsid w:val="00EA7469"/>
    <w:rsid w:val="00EA792E"/>
    <w:rsid w:val="00EB2A9E"/>
    <w:rsid w:val="00EB2B40"/>
    <w:rsid w:val="00EB465C"/>
    <w:rsid w:val="00EB4CED"/>
    <w:rsid w:val="00EB4D41"/>
    <w:rsid w:val="00EB6F3C"/>
    <w:rsid w:val="00EB778C"/>
    <w:rsid w:val="00EC07A2"/>
    <w:rsid w:val="00EC1A84"/>
    <w:rsid w:val="00EC2735"/>
    <w:rsid w:val="00EC2990"/>
    <w:rsid w:val="00EC4714"/>
    <w:rsid w:val="00EC4FC9"/>
    <w:rsid w:val="00EC5AB9"/>
    <w:rsid w:val="00EC612D"/>
    <w:rsid w:val="00EC6378"/>
    <w:rsid w:val="00EC6AA5"/>
    <w:rsid w:val="00EC7066"/>
    <w:rsid w:val="00EC7A26"/>
    <w:rsid w:val="00ED1382"/>
    <w:rsid w:val="00ED1E41"/>
    <w:rsid w:val="00ED2EDB"/>
    <w:rsid w:val="00ED3486"/>
    <w:rsid w:val="00ED3901"/>
    <w:rsid w:val="00ED472C"/>
    <w:rsid w:val="00ED4C59"/>
    <w:rsid w:val="00ED5D14"/>
    <w:rsid w:val="00ED5D1D"/>
    <w:rsid w:val="00ED6056"/>
    <w:rsid w:val="00ED61A0"/>
    <w:rsid w:val="00ED622F"/>
    <w:rsid w:val="00ED6D0B"/>
    <w:rsid w:val="00ED75AC"/>
    <w:rsid w:val="00EE0754"/>
    <w:rsid w:val="00EE167B"/>
    <w:rsid w:val="00EE1E2D"/>
    <w:rsid w:val="00EE2672"/>
    <w:rsid w:val="00EE3220"/>
    <w:rsid w:val="00EE3445"/>
    <w:rsid w:val="00EE3DA5"/>
    <w:rsid w:val="00EE3EA5"/>
    <w:rsid w:val="00EE4EB2"/>
    <w:rsid w:val="00EE5B3A"/>
    <w:rsid w:val="00EE7581"/>
    <w:rsid w:val="00EF09AD"/>
    <w:rsid w:val="00EF13FB"/>
    <w:rsid w:val="00EF286C"/>
    <w:rsid w:val="00EF36DE"/>
    <w:rsid w:val="00EF397B"/>
    <w:rsid w:val="00EF401B"/>
    <w:rsid w:val="00EF43A0"/>
    <w:rsid w:val="00EF4AC7"/>
    <w:rsid w:val="00EF6177"/>
    <w:rsid w:val="00F00705"/>
    <w:rsid w:val="00F00BCE"/>
    <w:rsid w:val="00F01CB5"/>
    <w:rsid w:val="00F02877"/>
    <w:rsid w:val="00F02E7D"/>
    <w:rsid w:val="00F0318C"/>
    <w:rsid w:val="00F0386B"/>
    <w:rsid w:val="00F03B04"/>
    <w:rsid w:val="00F052B3"/>
    <w:rsid w:val="00F057CF"/>
    <w:rsid w:val="00F079BF"/>
    <w:rsid w:val="00F101FD"/>
    <w:rsid w:val="00F11376"/>
    <w:rsid w:val="00F1208D"/>
    <w:rsid w:val="00F131FD"/>
    <w:rsid w:val="00F13221"/>
    <w:rsid w:val="00F15434"/>
    <w:rsid w:val="00F16329"/>
    <w:rsid w:val="00F16C62"/>
    <w:rsid w:val="00F17065"/>
    <w:rsid w:val="00F20458"/>
    <w:rsid w:val="00F21661"/>
    <w:rsid w:val="00F2389C"/>
    <w:rsid w:val="00F23E25"/>
    <w:rsid w:val="00F24709"/>
    <w:rsid w:val="00F2477E"/>
    <w:rsid w:val="00F24813"/>
    <w:rsid w:val="00F24D15"/>
    <w:rsid w:val="00F24EE4"/>
    <w:rsid w:val="00F2611C"/>
    <w:rsid w:val="00F2737C"/>
    <w:rsid w:val="00F27405"/>
    <w:rsid w:val="00F302B0"/>
    <w:rsid w:val="00F30B56"/>
    <w:rsid w:val="00F31520"/>
    <w:rsid w:val="00F31926"/>
    <w:rsid w:val="00F322AA"/>
    <w:rsid w:val="00F32A20"/>
    <w:rsid w:val="00F33F8E"/>
    <w:rsid w:val="00F34389"/>
    <w:rsid w:val="00F3442B"/>
    <w:rsid w:val="00F35C03"/>
    <w:rsid w:val="00F35D28"/>
    <w:rsid w:val="00F406B7"/>
    <w:rsid w:val="00F40E8D"/>
    <w:rsid w:val="00F41C3B"/>
    <w:rsid w:val="00F42A05"/>
    <w:rsid w:val="00F43218"/>
    <w:rsid w:val="00F433FC"/>
    <w:rsid w:val="00F440C8"/>
    <w:rsid w:val="00F4432B"/>
    <w:rsid w:val="00F46685"/>
    <w:rsid w:val="00F47975"/>
    <w:rsid w:val="00F47B6C"/>
    <w:rsid w:val="00F51044"/>
    <w:rsid w:val="00F51595"/>
    <w:rsid w:val="00F52157"/>
    <w:rsid w:val="00F5469A"/>
    <w:rsid w:val="00F55C30"/>
    <w:rsid w:val="00F55E52"/>
    <w:rsid w:val="00F573A7"/>
    <w:rsid w:val="00F574D3"/>
    <w:rsid w:val="00F575F2"/>
    <w:rsid w:val="00F57D93"/>
    <w:rsid w:val="00F611FC"/>
    <w:rsid w:val="00F613E0"/>
    <w:rsid w:val="00F62004"/>
    <w:rsid w:val="00F62BD9"/>
    <w:rsid w:val="00F63340"/>
    <w:rsid w:val="00F63DE7"/>
    <w:rsid w:val="00F66251"/>
    <w:rsid w:val="00F673EB"/>
    <w:rsid w:val="00F7030D"/>
    <w:rsid w:val="00F70B30"/>
    <w:rsid w:val="00F7108A"/>
    <w:rsid w:val="00F710C7"/>
    <w:rsid w:val="00F711AB"/>
    <w:rsid w:val="00F71698"/>
    <w:rsid w:val="00F7184F"/>
    <w:rsid w:val="00F71A86"/>
    <w:rsid w:val="00F734BC"/>
    <w:rsid w:val="00F74AB5"/>
    <w:rsid w:val="00F76838"/>
    <w:rsid w:val="00F76CE9"/>
    <w:rsid w:val="00F77B30"/>
    <w:rsid w:val="00F804A3"/>
    <w:rsid w:val="00F80BAA"/>
    <w:rsid w:val="00F81959"/>
    <w:rsid w:val="00F82B95"/>
    <w:rsid w:val="00F83060"/>
    <w:rsid w:val="00F8320F"/>
    <w:rsid w:val="00F832B6"/>
    <w:rsid w:val="00F8390B"/>
    <w:rsid w:val="00F84351"/>
    <w:rsid w:val="00F844FD"/>
    <w:rsid w:val="00F847AF"/>
    <w:rsid w:val="00F847B7"/>
    <w:rsid w:val="00F8520F"/>
    <w:rsid w:val="00F8593A"/>
    <w:rsid w:val="00F86ECA"/>
    <w:rsid w:val="00F909A7"/>
    <w:rsid w:val="00F91488"/>
    <w:rsid w:val="00F9299C"/>
    <w:rsid w:val="00F92F15"/>
    <w:rsid w:val="00F94114"/>
    <w:rsid w:val="00F9416E"/>
    <w:rsid w:val="00F94713"/>
    <w:rsid w:val="00F94C93"/>
    <w:rsid w:val="00F97038"/>
    <w:rsid w:val="00F9783F"/>
    <w:rsid w:val="00FA058A"/>
    <w:rsid w:val="00FA07F5"/>
    <w:rsid w:val="00FA1365"/>
    <w:rsid w:val="00FA1455"/>
    <w:rsid w:val="00FA1D89"/>
    <w:rsid w:val="00FA1DF3"/>
    <w:rsid w:val="00FA3818"/>
    <w:rsid w:val="00FA4048"/>
    <w:rsid w:val="00FA5114"/>
    <w:rsid w:val="00FA57D4"/>
    <w:rsid w:val="00FB08BA"/>
    <w:rsid w:val="00FB11E8"/>
    <w:rsid w:val="00FB1D8D"/>
    <w:rsid w:val="00FB1F46"/>
    <w:rsid w:val="00FB3857"/>
    <w:rsid w:val="00FB4D5C"/>
    <w:rsid w:val="00FB6105"/>
    <w:rsid w:val="00FB61E3"/>
    <w:rsid w:val="00FC004C"/>
    <w:rsid w:val="00FC0177"/>
    <w:rsid w:val="00FC127F"/>
    <w:rsid w:val="00FC267A"/>
    <w:rsid w:val="00FC317A"/>
    <w:rsid w:val="00FC3782"/>
    <w:rsid w:val="00FC3B1A"/>
    <w:rsid w:val="00FC3FB2"/>
    <w:rsid w:val="00FC41C2"/>
    <w:rsid w:val="00FC4792"/>
    <w:rsid w:val="00FC4FCD"/>
    <w:rsid w:val="00FC66E1"/>
    <w:rsid w:val="00FC6772"/>
    <w:rsid w:val="00FC68DA"/>
    <w:rsid w:val="00FC7C68"/>
    <w:rsid w:val="00FD0CBD"/>
    <w:rsid w:val="00FD1EF2"/>
    <w:rsid w:val="00FD247B"/>
    <w:rsid w:val="00FD35C9"/>
    <w:rsid w:val="00FD38CF"/>
    <w:rsid w:val="00FD402D"/>
    <w:rsid w:val="00FD69DB"/>
    <w:rsid w:val="00FD6B06"/>
    <w:rsid w:val="00FD6FC0"/>
    <w:rsid w:val="00FE04A3"/>
    <w:rsid w:val="00FE05E6"/>
    <w:rsid w:val="00FE10EA"/>
    <w:rsid w:val="00FE20BF"/>
    <w:rsid w:val="00FE266A"/>
    <w:rsid w:val="00FE43E1"/>
    <w:rsid w:val="00FE4ECB"/>
    <w:rsid w:val="00FE5964"/>
    <w:rsid w:val="00FE6054"/>
    <w:rsid w:val="00FE6A12"/>
    <w:rsid w:val="00FE6A17"/>
    <w:rsid w:val="00FE6C8D"/>
    <w:rsid w:val="00FF089F"/>
    <w:rsid w:val="00FF1536"/>
    <w:rsid w:val="00FF4390"/>
    <w:rsid w:val="00FF67BF"/>
    <w:rsid w:val="00FF6D98"/>
    <w:rsid w:val="02EE99D9"/>
    <w:rsid w:val="07D15C3C"/>
    <w:rsid w:val="09C1C421"/>
    <w:rsid w:val="0DE53CAF"/>
    <w:rsid w:val="1526469C"/>
    <w:rsid w:val="15B47BB5"/>
    <w:rsid w:val="16FD136C"/>
    <w:rsid w:val="1C40C0C9"/>
    <w:rsid w:val="1CBC8F28"/>
    <w:rsid w:val="20A1F9B1"/>
    <w:rsid w:val="24F258A1"/>
    <w:rsid w:val="2884BBDC"/>
    <w:rsid w:val="2A09C6EA"/>
    <w:rsid w:val="2E954861"/>
    <w:rsid w:val="2F751299"/>
    <w:rsid w:val="335C6A58"/>
    <w:rsid w:val="33B232BB"/>
    <w:rsid w:val="34D9895D"/>
    <w:rsid w:val="3F16047A"/>
    <w:rsid w:val="469F1754"/>
    <w:rsid w:val="49090125"/>
    <w:rsid w:val="4A226F37"/>
    <w:rsid w:val="4D1484BD"/>
    <w:rsid w:val="4F45C775"/>
    <w:rsid w:val="51465CC0"/>
    <w:rsid w:val="51FDB7AE"/>
    <w:rsid w:val="52ADEEAA"/>
    <w:rsid w:val="55198E6F"/>
    <w:rsid w:val="594A7B4F"/>
    <w:rsid w:val="5B181DFC"/>
    <w:rsid w:val="5D850D3A"/>
    <w:rsid w:val="5EB580C8"/>
    <w:rsid w:val="605FBBD8"/>
    <w:rsid w:val="612B7DA5"/>
    <w:rsid w:val="6136E544"/>
    <w:rsid w:val="640C6AE7"/>
    <w:rsid w:val="6410660D"/>
    <w:rsid w:val="66D8F016"/>
    <w:rsid w:val="6E9BEC31"/>
    <w:rsid w:val="70570915"/>
    <w:rsid w:val="7444F290"/>
    <w:rsid w:val="74D38E9D"/>
    <w:rsid w:val="754440F6"/>
    <w:rsid w:val="75BB6ED2"/>
    <w:rsid w:val="7A9D1324"/>
    <w:rsid w:val="7B7D753D"/>
    <w:rsid w:val="7BCCC1D9"/>
    <w:rsid w:val="7DC3E6EE"/>
    <w:rsid w:val="7ECDA16A"/>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0C7718"/>
  <w15:docId w15:val="{51E80D12-69ED-437F-A642-34971AE3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Batang"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E35"/>
    <w:pPr>
      <w:widowControl w:val="0"/>
      <w:wordWrap w:val="0"/>
      <w:autoSpaceDE w:val="0"/>
      <w:autoSpaceDN w:val="0"/>
      <w:spacing w:after="0" w:line="240" w:lineRule="auto"/>
      <w:jc w:val="both"/>
    </w:pPr>
    <w:rPr>
      <w:rFonts w:eastAsiaTheme="minorEastAsia"/>
      <w:kern w:val="2"/>
      <w:sz w:val="20"/>
      <w:lang w:val="en-US" w:eastAsia="ko-KR"/>
    </w:rPr>
  </w:style>
  <w:style w:type="paragraph" w:styleId="Heading1">
    <w:name w:val="heading 1"/>
    <w:basedOn w:val="Normal"/>
    <w:link w:val="Heading1Char"/>
    <w:uiPriority w:val="9"/>
    <w:qFormat/>
    <w:rsid w:val="00670316"/>
    <w:pPr>
      <w:widowControl/>
      <w:wordWrap/>
      <w:autoSpaceDE/>
      <w:autoSpaceDN/>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87DA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title">
    <w:name w:val="arttitle"/>
    <w:basedOn w:val="Normal"/>
    <w:rsid w:val="0014764A"/>
    <w:pPr>
      <w:widowControl/>
      <w:wordWrap/>
      <w:autoSpaceDE/>
      <w:autoSpaceDN/>
      <w:spacing w:after="240" w:line="480" w:lineRule="atLeast"/>
      <w:jc w:val="left"/>
    </w:pPr>
    <w:rPr>
      <w:rFonts w:ascii="Arial" w:eastAsia="Batang" w:hAnsi="Arial" w:cs="Times New Roman"/>
      <w:b/>
      <w:kern w:val="0"/>
      <w:sz w:val="32"/>
      <w:szCs w:val="20"/>
      <w:lang w:val="en-GB" w:eastAsia="en-US"/>
    </w:rPr>
  </w:style>
  <w:style w:type="paragraph" w:customStyle="1" w:styleId="aff">
    <w:name w:val="aff"/>
    <w:basedOn w:val="Normal"/>
    <w:rsid w:val="0014764A"/>
    <w:pPr>
      <w:widowControl/>
      <w:wordWrap/>
      <w:autoSpaceDE/>
      <w:autoSpaceDN/>
      <w:spacing w:after="240" w:line="480" w:lineRule="atLeast"/>
      <w:jc w:val="left"/>
    </w:pPr>
    <w:rPr>
      <w:rFonts w:ascii="Times New Roman" w:eastAsia="Batang" w:hAnsi="Times New Roman" w:cs="Times New Roman"/>
      <w:i/>
      <w:kern w:val="0"/>
      <w:sz w:val="24"/>
      <w:szCs w:val="20"/>
      <w:lang w:val="en-GB" w:eastAsia="en-US"/>
    </w:rPr>
  </w:style>
  <w:style w:type="character" w:styleId="Hyperlink">
    <w:name w:val="Hyperlink"/>
    <w:basedOn w:val="DefaultParagraphFont"/>
    <w:rsid w:val="0014764A"/>
    <w:rPr>
      <w:color w:val="0000FF"/>
      <w:u w:val="single"/>
    </w:rPr>
  </w:style>
  <w:style w:type="paragraph" w:customStyle="1" w:styleId="p">
    <w:name w:val="p"/>
    <w:link w:val="pChar"/>
    <w:rsid w:val="0014764A"/>
    <w:pPr>
      <w:spacing w:after="360" w:line="480" w:lineRule="atLeast"/>
      <w:ind w:firstLine="567"/>
    </w:pPr>
    <w:rPr>
      <w:rFonts w:ascii="Times New Roman" w:hAnsi="Times New Roman" w:cs="Times New Roman"/>
      <w:sz w:val="24"/>
      <w:szCs w:val="20"/>
    </w:rPr>
  </w:style>
  <w:style w:type="character" w:customStyle="1" w:styleId="pChar">
    <w:name w:val="p Char"/>
    <w:basedOn w:val="DefaultParagraphFont"/>
    <w:link w:val="p"/>
    <w:rsid w:val="0014764A"/>
    <w:rPr>
      <w:rFonts w:ascii="Times New Roman" w:eastAsia="Batang" w:hAnsi="Times New Roman" w:cs="Times New Roman"/>
      <w:sz w:val="24"/>
      <w:szCs w:val="20"/>
    </w:rPr>
  </w:style>
  <w:style w:type="paragraph" w:customStyle="1" w:styleId="p-ni">
    <w:name w:val="p-ni"/>
    <w:basedOn w:val="p"/>
    <w:link w:val="p-niChar"/>
    <w:rsid w:val="0014764A"/>
    <w:pPr>
      <w:spacing w:after="240"/>
      <w:ind w:firstLine="0"/>
    </w:pPr>
  </w:style>
  <w:style w:type="character" w:customStyle="1" w:styleId="p-niChar">
    <w:name w:val="p-ni Char"/>
    <w:basedOn w:val="pChar"/>
    <w:link w:val="p-ni"/>
    <w:rsid w:val="0014764A"/>
    <w:rPr>
      <w:rFonts w:ascii="Times New Roman" w:eastAsia="Batang" w:hAnsi="Times New Roman" w:cs="Times New Roman"/>
      <w:sz w:val="24"/>
      <w:szCs w:val="20"/>
    </w:rPr>
  </w:style>
  <w:style w:type="paragraph" w:customStyle="1" w:styleId="EndNoteBibliographyTitle">
    <w:name w:val="EndNote Bibliography Title"/>
    <w:basedOn w:val="Normal"/>
    <w:link w:val="EndNoteBibliographyTitleChar"/>
    <w:rsid w:val="0014764A"/>
    <w:pPr>
      <w:jc w:val="center"/>
    </w:pPr>
    <w:rPr>
      <w:rFonts w:ascii="Calibri" w:hAnsi="Calibri" w:cs="Calibri"/>
      <w:noProof/>
    </w:rPr>
  </w:style>
  <w:style w:type="character" w:customStyle="1" w:styleId="EndNoteBibliographyTitleChar">
    <w:name w:val="EndNote Bibliography Title Char"/>
    <w:basedOn w:val="p-niChar"/>
    <w:link w:val="EndNoteBibliographyTitle"/>
    <w:rsid w:val="0014764A"/>
    <w:rPr>
      <w:rFonts w:ascii="Calibri" w:eastAsiaTheme="minorEastAsia" w:hAnsi="Calibri" w:cs="Calibri"/>
      <w:noProof/>
      <w:kern w:val="2"/>
      <w:sz w:val="20"/>
      <w:szCs w:val="20"/>
      <w:lang w:val="en-US" w:eastAsia="ko-KR"/>
    </w:rPr>
  </w:style>
  <w:style w:type="paragraph" w:customStyle="1" w:styleId="EndNoteBibliography">
    <w:name w:val="EndNote Bibliography"/>
    <w:basedOn w:val="Normal"/>
    <w:link w:val="EndNoteBibliographyChar"/>
    <w:rsid w:val="0014764A"/>
    <w:rPr>
      <w:rFonts w:ascii="Calibri" w:hAnsi="Calibri" w:cs="Calibri"/>
      <w:noProof/>
    </w:rPr>
  </w:style>
  <w:style w:type="character" w:customStyle="1" w:styleId="EndNoteBibliographyChar">
    <w:name w:val="EndNote Bibliography Char"/>
    <w:basedOn w:val="p-niChar"/>
    <w:link w:val="EndNoteBibliography"/>
    <w:rsid w:val="0014764A"/>
    <w:rPr>
      <w:rFonts w:ascii="Calibri" w:eastAsiaTheme="minorEastAsia" w:hAnsi="Calibri" w:cs="Calibri"/>
      <w:noProof/>
      <w:kern w:val="2"/>
      <w:sz w:val="20"/>
      <w:szCs w:val="20"/>
      <w:lang w:val="en-US" w:eastAsia="ko-KR"/>
    </w:rPr>
  </w:style>
  <w:style w:type="character" w:styleId="CommentReference">
    <w:name w:val="annotation reference"/>
    <w:basedOn w:val="DefaultParagraphFont"/>
    <w:uiPriority w:val="99"/>
    <w:semiHidden/>
    <w:unhideWhenUsed/>
    <w:rsid w:val="00903A5C"/>
    <w:rPr>
      <w:sz w:val="16"/>
      <w:szCs w:val="16"/>
    </w:rPr>
  </w:style>
  <w:style w:type="paragraph" w:styleId="CommentText">
    <w:name w:val="annotation text"/>
    <w:basedOn w:val="Normal"/>
    <w:link w:val="CommentTextChar"/>
    <w:uiPriority w:val="99"/>
    <w:unhideWhenUsed/>
    <w:rsid w:val="00903A5C"/>
    <w:rPr>
      <w:szCs w:val="20"/>
    </w:rPr>
  </w:style>
  <w:style w:type="character" w:customStyle="1" w:styleId="CommentTextChar">
    <w:name w:val="Comment Text Char"/>
    <w:basedOn w:val="DefaultParagraphFont"/>
    <w:link w:val="CommentText"/>
    <w:uiPriority w:val="99"/>
    <w:rsid w:val="00903A5C"/>
    <w:rPr>
      <w:rFonts w:eastAsiaTheme="minorEastAsia"/>
      <w:kern w:val="2"/>
      <w:sz w:val="20"/>
      <w:szCs w:val="20"/>
      <w:lang w:val="en-US" w:eastAsia="ko-KR"/>
    </w:rPr>
  </w:style>
  <w:style w:type="paragraph" w:styleId="BalloonText">
    <w:name w:val="Balloon Text"/>
    <w:basedOn w:val="Normal"/>
    <w:link w:val="BalloonTextChar"/>
    <w:uiPriority w:val="99"/>
    <w:semiHidden/>
    <w:unhideWhenUsed/>
    <w:rsid w:val="00903A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A5C"/>
    <w:rPr>
      <w:rFonts w:ascii="Segoe UI" w:eastAsiaTheme="minorEastAsia" w:hAnsi="Segoe UI" w:cs="Segoe UI"/>
      <w:kern w:val="2"/>
      <w:sz w:val="18"/>
      <w:szCs w:val="18"/>
      <w:lang w:val="en-US" w:eastAsia="ko-KR"/>
    </w:rPr>
  </w:style>
  <w:style w:type="paragraph" w:customStyle="1" w:styleId="bibcit">
    <w:name w:val="bibcit"/>
    <w:basedOn w:val="p-ni"/>
    <w:rsid w:val="00903A5C"/>
    <w:pPr>
      <w:spacing w:after="120"/>
    </w:pPr>
  </w:style>
  <w:style w:type="paragraph" w:styleId="CommentSubject">
    <w:name w:val="annotation subject"/>
    <w:basedOn w:val="CommentText"/>
    <w:next w:val="CommentText"/>
    <w:link w:val="CommentSubjectChar"/>
    <w:uiPriority w:val="99"/>
    <w:semiHidden/>
    <w:unhideWhenUsed/>
    <w:rsid w:val="00052761"/>
    <w:rPr>
      <w:b/>
      <w:bCs/>
    </w:rPr>
  </w:style>
  <w:style w:type="character" w:customStyle="1" w:styleId="CommentSubjectChar">
    <w:name w:val="Comment Subject Char"/>
    <w:basedOn w:val="CommentTextChar"/>
    <w:link w:val="CommentSubject"/>
    <w:uiPriority w:val="99"/>
    <w:semiHidden/>
    <w:rsid w:val="00052761"/>
    <w:rPr>
      <w:rFonts w:eastAsiaTheme="minorEastAsia"/>
      <w:b/>
      <w:bCs/>
      <w:kern w:val="2"/>
      <w:sz w:val="20"/>
      <w:szCs w:val="20"/>
      <w:lang w:val="en-US" w:eastAsia="ko-KR"/>
    </w:rPr>
  </w:style>
  <w:style w:type="paragraph" w:styleId="Revision">
    <w:name w:val="Revision"/>
    <w:hidden/>
    <w:uiPriority w:val="99"/>
    <w:semiHidden/>
    <w:rsid w:val="00A8545E"/>
    <w:pPr>
      <w:spacing w:after="0" w:line="240" w:lineRule="auto"/>
    </w:pPr>
    <w:rPr>
      <w:rFonts w:eastAsiaTheme="minorEastAsia"/>
      <w:kern w:val="2"/>
      <w:sz w:val="20"/>
      <w:lang w:val="en-US" w:eastAsia="ko-KR"/>
    </w:rPr>
  </w:style>
  <w:style w:type="paragraph" w:styleId="ListParagraph">
    <w:name w:val="List Paragraph"/>
    <w:basedOn w:val="Normal"/>
    <w:uiPriority w:val="34"/>
    <w:qFormat/>
    <w:rsid w:val="009C6005"/>
    <w:pPr>
      <w:ind w:left="720"/>
      <w:contextualSpacing/>
    </w:pPr>
  </w:style>
  <w:style w:type="character" w:styleId="FollowedHyperlink">
    <w:name w:val="FollowedHyperlink"/>
    <w:basedOn w:val="DefaultParagraphFont"/>
    <w:uiPriority w:val="99"/>
    <w:semiHidden/>
    <w:unhideWhenUsed/>
    <w:rsid w:val="00CF0063"/>
    <w:rPr>
      <w:color w:val="954F72" w:themeColor="followedHyperlink"/>
      <w:u w:val="single"/>
    </w:rPr>
  </w:style>
  <w:style w:type="character" w:customStyle="1" w:styleId="UnresolvedMention1">
    <w:name w:val="Unresolved Mention1"/>
    <w:basedOn w:val="DefaultParagraphFont"/>
    <w:uiPriority w:val="99"/>
    <w:semiHidden/>
    <w:unhideWhenUsed/>
    <w:rsid w:val="00D03C00"/>
    <w:rPr>
      <w:color w:val="605E5C"/>
      <w:shd w:val="clear" w:color="auto" w:fill="E1DFDD"/>
    </w:rPr>
  </w:style>
  <w:style w:type="paragraph" w:styleId="NormalWeb">
    <w:name w:val="Normal (Web)"/>
    <w:basedOn w:val="Normal"/>
    <w:uiPriority w:val="99"/>
    <w:semiHidden/>
    <w:unhideWhenUsed/>
    <w:rsid w:val="008C279C"/>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lang w:val="en-GB" w:eastAsia="en-GB"/>
    </w:rPr>
  </w:style>
  <w:style w:type="character" w:customStyle="1" w:styleId="Heading1Char">
    <w:name w:val="Heading 1 Char"/>
    <w:basedOn w:val="DefaultParagraphFont"/>
    <w:link w:val="Heading1"/>
    <w:uiPriority w:val="9"/>
    <w:rsid w:val="00670316"/>
    <w:rPr>
      <w:rFonts w:ascii="Times New Roman" w:eastAsia="Times New Roman" w:hAnsi="Times New Roman" w:cs="Times New Roman"/>
      <w:b/>
      <w:bCs/>
      <w:kern w:val="36"/>
      <w:sz w:val="48"/>
      <w:szCs w:val="48"/>
      <w:lang w:val="en-US" w:eastAsia="ko-KR"/>
    </w:rPr>
  </w:style>
  <w:style w:type="character" w:styleId="Emphasis">
    <w:name w:val="Emphasis"/>
    <w:basedOn w:val="DefaultParagraphFont"/>
    <w:uiPriority w:val="20"/>
    <w:qFormat/>
    <w:rsid w:val="00A954A3"/>
    <w:rPr>
      <w:i/>
      <w:iCs/>
    </w:rPr>
  </w:style>
  <w:style w:type="character" w:customStyle="1" w:styleId="highwire-citation-authors">
    <w:name w:val="highwire-citation-authors"/>
    <w:basedOn w:val="DefaultParagraphFont"/>
    <w:rsid w:val="00266775"/>
  </w:style>
  <w:style w:type="character" w:customStyle="1" w:styleId="highwire-citation-author">
    <w:name w:val="highwire-citation-author"/>
    <w:basedOn w:val="DefaultParagraphFont"/>
    <w:rsid w:val="00266775"/>
  </w:style>
  <w:style w:type="character" w:customStyle="1" w:styleId="nlm-given-names">
    <w:name w:val="nlm-given-names"/>
    <w:basedOn w:val="DefaultParagraphFont"/>
    <w:rsid w:val="00266775"/>
  </w:style>
  <w:style w:type="character" w:customStyle="1" w:styleId="nlm-surname">
    <w:name w:val="nlm-surname"/>
    <w:basedOn w:val="DefaultParagraphFont"/>
    <w:rsid w:val="00266775"/>
  </w:style>
  <w:style w:type="character" w:customStyle="1" w:styleId="highwire-cite-metadata-doi">
    <w:name w:val="highwire-cite-metadata-doi"/>
    <w:basedOn w:val="DefaultParagraphFont"/>
    <w:rsid w:val="00266775"/>
  </w:style>
  <w:style w:type="character" w:customStyle="1" w:styleId="metadata-label">
    <w:name w:val="metadata-label"/>
    <w:basedOn w:val="DefaultParagraphFont"/>
    <w:rsid w:val="00266775"/>
  </w:style>
  <w:style w:type="character" w:customStyle="1" w:styleId="highwire-cite-metadata-date">
    <w:name w:val="highwire-cite-metadata-date"/>
    <w:basedOn w:val="DefaultParagraphFont"/>
    <w:rsid w:val="00266775"/>
  </w:style>
  <w:style w:type="character" w:styleId="PlaceholderText">
    <w:name w:val="Placeholder Text"/>
    <w:basedOn w:val="DefaultParagraphFont"/>
    <w:uiPriority w:val="99"/>
    <w:semiHidden/>
    <w:rsid w:val="00285332"/>
    <w:rPr>
      <w:color w:val="808080"/>
    </w:rPr>
  </w:style>
  <w:style w:type="paragraph" w:styleId="FootnoteText">
    <w:name w:val="footnote text"/>
    <w:basedOn w:val="Normal"/>
    <w:link w:val="FootnoteTextChar"/>
    <w:uiPriority w:val="99"/>
    <w:semiHidden/>
    <w:unhideWhenUsed/>
    <w:rsid w:val="00E7318C"/>
    <w:rPr>
      <w:szCs w:val="20"/>
    </w:rPr>
  </w:style>
  <w:style w:type="character" w:customStyle="1" w:styleId="FootnoteTextChar">
    <w:name w:val="Footnote Text Char"/>
    <w:basedOn w:val="DefaultParagraphFont"/>
    <w:link w:val="FootnoteText"/>
    <w:uiPriority w:val="99"/>
    <w:semiHidden/>
    <w:rsid w:val="00E7318C"/>
    <w:rPr>
      <w:rFonts w:eastAsiaTheme="minorEastAsia"/>
      <w:kern w:val="2"/>
      <w:sz w:val="20"/>
      <w:szCs w:val="20"/>
      <w:lang w:val="en-US" w:eastAsia="ko-KR"/>
    </w:rPr>
  </w:style>
  <w:style w:type="character" w:styleId="FootnoteReference">
    <w:name w:val="footnote reference"/>
    <w:basedOn w:val="DefaultParagraphFont"/>
    <w:uiPriority w:val="99"/>
    <w:semiHidden/>
    <w:unhideWhenUsed/>
    <w:rsid w:val="00E7318C"/>
    <w:rPr>
      <w:vertAlign w:val="superscript"/>
    </w:rPr>
  </w:style>
  <w:style w:type="table" w:styleId="TableGrid">
    <w:name w:val="Table Grid"/>
    <w:basedOn w:val="TableNormal"/>
    <w:uiPriority w:val="39"/>
    <w:rsid w:val="00BC0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87DAE"/>
    <w:rPr>
      <w:rFonts w:asciiTheme="majorHAnsi" w:eastAsiaTheme="majorEastAsia" w:hAnsiTheme="majorHAnsi" w:cstheme="majorBidi"/>
      <w:color w:val="2E74B5" w:themeColor="accent1" w:themeShade="BF"/>
      <w:kern w:val="2"/>
      <w:sz w:val="26"/>
      <w:szCs w:val="26"/>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89048">
      <w:bodyDiv w:val="1"/>
      <w:marLeft w:val="0"/>
      <w:marRight w:val="0"/>
      <w:marTop w:val="0"/>
      <w:marBottom w:val="0"/>
      <w:divBdr>
        <w:top w:val="none" w:sz="0" w:space="0" w:color="auto"/>
        <w:left w:val="none" w:sz="0" w:space="0" w:color="auto"/>
        <w:bottom w:val="none" w:sz="0" w:space="0" w:color="auto"/>
        <w:right w:val="none" w:sz="0" w:space="0" w:color="auto"/>
      </w:divBdr>
    </w:div>
    <w:div w:id="204875732">
      <w:bodyDiv w:val="1"/>
      <w:marLeft w:val="0"/>
      <w:marRight w:val="0"/>
      <w:marTop w:val="0"/>
      <w:marBottom w:val="0"/>
      <w:divBdr>
        <w:top w:val="none" w:sz="0" w:space="0" w:color="auto"/>
        <w:left w:val="none" w:sz="0" w:space="0" w:color="auto"/>
        <w:bottom w:val="none" w:sz="0" w:space="0" w:color="auto"/>
        <w:right w:val="none" w:sz="0" w:space="0" w:color="auto"/>
      </w:divBdr>
    </w:div>
    <w:div w:id="507211388">
      <w:bodyDiv w:val="1"/>
      <w:marLeft w:val="0"/>
      <w:marRight w:val="0"/>
      <w:marTop w:val="0"/>
      <w:marBottom w:val="0"/>
      <w:divBdr>
        <w:top w:val="none" w:sz="0" w:space="0" w:color="auto"/>
        <w:left w:val="none" w:sz="0" w:space="0" w:color="auto"/>
        <w:bottom w:val="none" w:sz="0" w:space="0" w:color="auto"/>
        <w:right w:val="none" w:sz="0" w:space="0" w:color="auto"/>
      </w:divBdr>
    </w:div>
    <w:div w:id="611741419">
      <w:bodyDiv w:val="1"/>
      <w:marLeft w:val="0"/>
      <w:marRight w:val="0"/>
      <w:marTop w:val="0"/>
      <w:marBottom w:val="0"/>
      <w:divBdr>
        <w:top w:val="none" w:sz="0" w:space="0" w:color="auto"/>
        <w:left w:val="none" w:sz="0" w:space="0" w:color="auto"/>
        <w:bottom w:val="none" w:sz="0" w:space="0" w:color="auto"/>
        <w:right w:val="none" w:sz="0" w:space="0" w:color="auto"/>
      </w:divBdr>
    </w:div>
    <w:div w:id="676344429">
      <w:bodyDiv w:val="1"/>
      <w:marLeft w:val="0"/>
      <w:marRight w:val="0"/>
      <w:marTop w:val="0"/>
      <w:marBottom w:val="0"/>
      <w:divBdr>
        <w:top w:val="none" w:sz="0" w:space="0" w:color="auto"/>
        <w:left w:val="none" w:sz="0" w:space="0" w:color="auto"/>
        <w:bottom w:val="none" w:sz="0" w:space="0" w:color="auto"/>
        <w:right w:val="none" w:sz="0" w:space="0" w:color="auto"/>
      </w:divBdr>
    </w:div>
    <w:div w:id="691951779">
      <w:bodyDiv w:val="1"/>
      <w:marLeft w:val="0"/>
      <w:marRight w:val="0"/>
      <w:marTop w:val="0"/>
      <w:marBottom w:val="0"/>
      <w:divBdr>
        <w:top w:val="none" w:sz="0" w:space="0" w:color="auto"/>
        <w:left w:val="none" w:sz="0" w:space="0" w:color="auto"/>
        <w:bottom w:val="none" w:sz="0" w:space="0" w:color="auto"/>
        <w:right w:val="none" w:sz="0" w:space="0" w:color="auto"/>
      </w:divBdr>
    </w:div>
    <w:div w:id="768937989">
      <w:bodyDiv w:val="1"/>
      <w:marLeft w:val="0"/>
      <w:marRight w:val="0"/>
      <w:marTop w:val="0"/>
      <w:marBottom w:val="0"/>
      <w:divBdr>
        <w:top w:val="none" w:sz="0" w:space="0" w:color="auto"/>
        <w:left w:val="none" w:sz="0" w:space="0" w:color="auto"/>
        <w:bottom w:val="none" w:sz="0" w:space="0" w:color="auto"/>
        <w:right w:val="none" w:sz="0" w:space="0" w:color="auto"/>
      </w:divBdr>
      <w:divsChild>
        <w:div w:id="1572495786">
          <w:marLeft w:val="0"/>
          <w:marRight w:val="0"/>
          <w:marTop w:val="0"/>
          <w:marBottom w:val="0"/>
          <w:divBdr>
            <w:top w:val="none" w:sz="0" w:space="0" w:color="auto"/>
            <w:left w:val="none" w:sz="0" w:space="0" w:color="auto"/>
            <w:bottom w:val="none" w:sz="0" w:space="0" w:color="auto"/>
            <w:right w:val="none" w:sz="0" w:space="0" w:color="auto"/>
          </w:divBdr>
          <w:divsChild>
            <w:div w:id="2098283881">
              <w:marLeft w:val="0"/>
              <w:marRight w:val="0"/>
              <w:marTop w:val="0"/>
              <w:marBottom w:val="0"/>
              <w:divBdr>
                <w:top w:val="none" w:sz="0" w:space="0" w:color="auto"/>
                <w:left w:val="none" w:sz="0" w:space="0" w:color="auto"/>
                <w:bottom w:val="none" w:sz="0" w:space="0" w:color="auto"/>
                <w:right w:val="none" w:sz="0" w:space="0" w:color="auto"/>
              </w:divBdr>
              <w:divsChild>
                <w:div w:id="2109809670">
                  <w:marLeft w:val="0"/>
                  <w:marRight w:val="0"/>
                  <w:marTop w:val="0"/>
                  <w:marBottom w:val="0"/>
                  <w:divBdr>
                    <w:top w:val="none" w:sz="0" w:space="0" w:color="auto"/>
                    <w:left w:val="none" w:sz="0" w:space="0" w:color="auto"/>
                    <w:bottom w:val="none" w:sz="0" w:space="0" w:color="auto"/>
                    <w:right w:val="none" w:sz="0" w:space="0" w:color="auto"/>
                  </w:divBdr>
                  <w:divsChild>
                    <w:div w:id="1791586579">
                      <w:marLeft w:val="0"/>
                      <w:marRight w:val="0"/>
                      <w:marTop w:val="0"/>
                      <w:marBottom w:val="0"/>
                      <w:divBdr>
                        <w:top w:val="none" w:sz="0" w:space="0" w:color="auto"/>
                        <w:left w:val="none" w:sz="0" w:space="0" w:color="auto"/>
                        <w:bottom w:val="none" w:sz="0" w:space="0" w:color="auto"/>
                        <w:right w:val="none" w:sz="0" w:space="0" w:color="auto"/>
                      </w:divBdr>
                      <w:divsChild>
                        <w:div w:id="2069767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13686647">
          <w:marLeft w:val="0"/>
          <w:marRight w:val="0"/>
          <w:marTop w:val="0"/>
          <w:marBottom w:val="300"/>
          <w:divBdr>
            <w:top w:val="none" w:sz="0" w:space="0" w:color="auto"/>
            <w:left w:val="none" w:sz="0" w:space="0" w:color="auto"/>
            <w:bottom w:val="none" w:sz="0" w:space="0" w:color="auto"/>
            <w:right w:val="none" w:sz="0" w:space="0" w:color="auto"/>
          </w:divBdr>
          <w:divsChild>
            <w:div w:id="248588889">
              <w:marLeft w:val="0"/>
              <w:marRight w:val="0"/>
              <w:marTop w:val="0"/>
              <w:marBottom w:val="0"/>
              <w:divBdr>
                <w:top w:val="none" w:sz="0" w:space="0" w:color="auto"/>
                <w:left w:val="none" w:sz="0" w:space="0" w:color="auto"/>
                <w:bottom w:val="none" w:sz="0" w:space="0" w:color="auto"/>
                <w:right w:val="none" w:sz="0" w:space="0" w:color="auto"/>
              </w:divBdr>
              <w:divsChild>
                <w:div w:id="13265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86681">
      <w:bodyDiv w:val="1"/>
      <w:marLeft w:val="0"/>
      <w:marRight w:val="0"/>
      <w:marTop w:val="0"/>
      <w:marBottom w:val="0"/>
      <w:divBdr>
        <w:top w:val="none" w:sz="0" w:space="0" w:color="auto"/>
        <w:left w:val="none" w:sz="0" w:space="0" w:color="auto"/>
        <w:bottom w:val="none" w:sz="0" w:space="0" w:color="auto"/>
        <w:right w:val="none" w:sz="0" w:space="0" w:color="auto"/>
      </w:divBdr>
    </w:div>
    <w:div w:id="1177307937">
      <w:bodyDiv w:val="1"/>
      <w:marLeft w:val="0"/>
      <w:marRight w:val="0"/>
      <w:marTop w:val="0"/>
      <w:marBottom w:val="0"/>
      <w:divBdr>
        <w:top w:val="none" w:sz="0" w:space="0" w:color="auto"/>
        <w:left w:val="none" w:sz="0" w:space="0" w:color="auto"/>
        <w:bottom w:val="none" w:sz="0" w:space="0" w:color="auto"/>
        <w:right w:val="none" w:sz="0" w:space="0" w:color="auto"/>
      </w:divBdr>
    </w:div>
    <w:div w:id="1194417078">
      <w:bodyDiv w:val="1"/>
      <w:marLeft w:val="0"/>
      <w:marRight w:val="0"/>
      <w:marTop w:val="0"/>
      <w:marBottom w:val="0"/>
      <w:divBdr>
        <w:top w:val="none" w:sz="0" w:space="0" w:color="auto"/>
        <w:left w:val="none" w:sz="0" w:space="0" w:color="auto"/>
        <w:bottom w:val="none" w:sz="0" w:space="0" w:color="auto"/>
        <w:right w:val="none" w:sz="0" w:space="0" w:color="auto"/>
      </w:divBdr>
      <w:divsChild>
        <w:div w:id="1924411141">
          <w:marLeft w:val="0"/>
          <w:marRight w:val="0"/>
          <w:marTop w:val="120"/>
          <w:marBottom w:val="0"/>
          <w:divBdr>
            <w:top w:val="none" w:sz="0" w:space="0" w:color="auto"/>
            <w:left w:val="none" w:sz="0" w:space="0" w:color="auto"/>
            <w:bottom w:val="none" w:sz="0" w:space="0" w:color="auto"/>
            <w:right w:val="none" w:sz="0" w:space="0" w:color="auto"/>
          </w:divBdr>
        </w:div>
        <w:div w:id="1682467766">
          <w:marLeft w:val="0"/>
          <w:marRight w:val="0"/>
          <w:marTop w:val="120"/>
          <w:marBottom w:val="0"/>
          <w:divBdr>
            <w:top w:val="none" w:sz="0" w:space="0" w:color="auto"/>
            <w:left w:val="none" w:sz="0" w:space="0" w:color="auto"/>
            <w:bottom w:val="none" w:sz="0" w:space="0" w:color="auto"/>
            <w:right w:val="none" w:sz="0" w:space="0" w:color="auto"/>
          </w:divBdr>
        </w:div>
      </w:divsChild>
    </w:div>
    <w:div w:id="1299921870">
      <w:bodyDiv w:val="1"/>
      <w:marLeft w:val="0"/>
      <w:marRight w:val="0"/>
      <w:marTop w:val="0"/>
      <w:marBottom w:val="0"/>
      <w:divBdr>
        <w:top w:val="none" w:sz="0" w:space="0" w:color="auto"/>
        <w:left w:val="none" w:sz="0" w:space="0" w:color="auto"/>
        <w:bottom w:val="none" w:sz="0" w:space="0" w:color="auto"/>
        <w:right w:val="none" w:sz="0" w:space="0" w:color="auto"/>
      </w:divBdr>
    </w:div>
    <w:div w:id="1336104824">
      <w:bodyDiv w:val="1"/>
      <w:marLeft w:val="0"/>
      <w:marRight w:val="0"/>
      <w:marTop w:val="0"/>
      <w:marBottom w:val="0"/>
      <w:divBdr>
        <w:top w:val="none" w:sz="0" w:space="0" w:color="auto"/>
        <w:left w:val="none" w:sz="0" w:space="0" w:color="auto"/>
        <w:bottom w:val="none" w:sz="0" w:space="0" w:color="auto"/>
        <w:right w:val="none" w:sz="0" w:space="0" w:color="auto"/>
      </w:divBdr>
    </w:div>
    <w:div w:id="1392583587">
      <w:bodyDiv w:val="1"/>
      <w:marLeft w:val="0"/>
      <w:marRight w:val="0"/>
      <w:marTop w:val="0"/>
      <w:marBottom w:val="0"/>
      <w:divBdr>
        <w:top w:val="none" w:sz="0" w:space="0" w:color="auto"/>
        <w:left w:val="none" w:sz="0" w:space="0" w:color="auto"/>
        <w:bottom w:val="none" w:sz="0" w:space="0" w:color="auto"/>
        <w:right w:val="none" w:sz="0" w:space="0" w:color="auto"/>
      </w:divBdr>
    </w:div>
    <w:div w:id="1436096668">
      <w:bodyDiv w:val="1"/>
      <w:marLeft w:val="0"/>
      <w:marRight w:val="0"/>
      <w:marTop w:val="0"/>
      <w:marBottom w:val="0"/>
      <w:divBdr>
        <w:top w:val="none" w:sz="0" w:space="0" w:color="auto"/>
        <w:left w:val="none" w:sz="0" w:space="0" w:color="auto"/>
        <w:bottom w:val="none" w:sz="0" w:space="0" w:color="auto"/>
        <w:right w:val="none" w:sz="0" w:space="0" w:color="auto"/>
      </w:divBdr>
    </w:div>
    <w:div w:id="1814902403">
      <w:bodyDiv w:val="1"/>
      <w:marLeft w:val="0"/>
      <w:marRight w:val="0"/>
      <w:marTop w:val="0"/>
      <w:marBottom w:val="0"/>
      <w:divBdr>
        <w:top w:val="none" w:sz="0" w:space="0" w:color="auto"/>
        <w:left w:val="none" w:sz="0" w:space="0" w:color="auto"/>
        <w:bottom w:val="none" w:sz="0" w:space="0" w:color="auto"/>
        <w:right w:val="none" w:sz="0" w:space="0" w:color="auto"/>
      </w:divBdr>
    </w:div>
    <w:div w:id="1899704351">
      <w:bodyDiv w:val="1"/>
      <w:marLeft w:val="0"/>
      <w:marRight w:val="0"/>
      <w:marTop w:val="0"/>
      <w:marBottom w:val="0"/>
      <w:divBdr>
        <w:top w:val="none" w:sz="0" w:space="0" w:color="auto"/>
        <w:left w:val="none" w:sz="0" w:space="0" w:color="auto"/>
        <w:bottom w:val="none" w:sz="0" w:space="0" w:color="auto"/>
        <w:right w:val="none" w:sz="0" w:space="0" w:color="auto"/>
      </w:divBdr>
    </w:div>
    <w:div w:id="2002734281">
      <w:bodyDiv w:val="1"/>
      <w:marLeft w:val="0"/>
      <w:marRight w:val="0"/>
      <w:marTop w:val="0"/>
      <w:marBottom w:val="0"/>
      <w:divBdr>
        <w:top w:val="none" w:sz="0" w:space="0" w:color="auto"/>
        <w:left w:val="none" w:sz="0" w:space="0" w:color="auto"/>
        <w:bottom w:val="none" w:sz="0" w:space="0" w:color="auto"/>
        <w:right w:val="none" w:sz="0" w:space="0" w:color="auto"/>
      </w:divBdr>
    </w:div>
    <w:div w:id="2020693281">
      <w:bodyDiv w:val="1"/>
      <w:marLeft w:val="0"/>
      <w:marRight w:val="0"/>
      <w:marTop w:val="0"/>
      <w:marBottom w:val="0"/>
      <w:divBdr>
        <w:top w:val="none" w:sz="0" w:space="0" w:color="auto"/>
        <w:left w:val="none" w:sz="0" w:space="0" w:color="auto"/>
        <w:bottom w:val="none" w:sz="0" w:space="0" w:color="auto"/>
        <w:right w:val="none" w:sz="0" w:space="0" w:color="auto"/>
      </w:divBdr>
    </w:div>
    <w:div w:id="208217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rish.poptani@liverpool.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39F1C769CA949BADD196161886FCB" ma:contentTypeVersion="13" ma:contentTypeDescription="Create a new document." ma:contentTypeScope="" ma:versionID="26ee2ea459fd82868515fb40cb61eaa2">
  <xsd:schema xmlns:xsd="http://www.w3.org/2001/XMLSchema" xmlns:xs="http://www.w3.org/2001/XMLSchema" xmlns:p="http://schemas.microsoft.com/office/2006/metadata/properties" xmlns:ns3="3290a372-2b96-4aa6-a271-39b4c0c0f0bb" xmlns:ns4="aa5da66a-8da8-4217-bdb8-a1d380bb1eee" targetNamespace="http://schemas.microsoft.com/office/2006/metadata/properties" ma:root="true" ma:fieldsID="dcc4e159512625378deab861452ff582" ns3:_="" ns4:_="">
    <xsd:import namespace="3290a372-2b96-4aa6-a271-39b4c0c0f0bb"/>
    <xsd:import namespace="aa5da66a-8da8-4217-bdb8-a1d380bb1ee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0a372-2b96-4aa6-a271-39b4c0c0f0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5da66a-8da8-4217-bdb8-a1d380bb1ee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2224D-2CE0-49C5-8B18-150271F90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0a372-2b96-4aa6-a271-39b4c0c0f0bb"/>
    <ds:schemaRef ds:uri="aa5da66a-8da8-4217-bdb8-a1d380bb1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5C8294-8042-4B42-8BEA-DC8A9D371DBD}">
  <ds:schemaRefs>
    <ds:schemaRef ds:uri="http://schemas.microsoft.com/sharepoint/v3/contenttype/forms"/>
  </ds:schemaRefs>
</ds:datastoreItem>
</file>

<file path=customXml/itemProps3.xml><?xml version="1.0" encoding="utf-8"?>
<ds:datastoreItem xmlns:ds="http://schemas.openxmlformats.org/officeDocument/2006/customXml" ds:itemID="{FE915E8D-81A0-4E83-AFA1-135652393C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0FDB44-E8BD-4C3B-8544-A43128B3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42442</Words>
  <Characters>241922</Characters>
  <Application>Microsoft Office Word</Application>
  <DocSecurity>0</DocSecurity>
  <Lines>2016</Lines>
  <Paragraphs>567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The University of Liverpool</Company>
  <LinksUpToDate>false</LinksUpToDate>
  <CharactersWithSpaces>283797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Sharkey, Jack [jsharkey]</dc:creator>
  <cp:lastModifiedBy>Poptani, Harish</cp:lastModifiedBy>
  <cp:revision>2</cp:revision>
  <dcterms:created xsi:type="dcterms:W3CDTF">2020-12-03T17:18:00Z</dcterms:created>
  <dcterms:modified xsi:type="dcterms:W3CDTF">2020-12-03T17:18:00Z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http://www.zotero.org/styles/magnetic-resonance-in-medicine</vt:lpwstr>
  </property>
  <property fmtid="{D5CDD505-2E9C-101B-9397-08002B2CF9AE}" pid="15" name="Mendeley Recent Style Name 6_1">
    <vt:lpwstr>Magnetic Resonance in Medicine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97867752-3b73-3171-b5ca-5370a3239fc7</vt:lpwstr>
  </property>
  <property fmtid="{D5CDD505-2E9C-101B-9397-08002B2CF9AE}" pid="24" name="Mendeley Citation Style_1">
    <vt:lpwstr>http://www.zotero.org/styles/magnetic-resonance-in-medicine</vt:lpwstr>
  </property>
  <property fmtid="{D5CDD505-2E9C-101B-9397-08002B2CF9AE}" pid="25" name="ContentTypeId">
    <vt:lpwstr>0x010100A4C39F1C769CA949BADD196161886FCB</vt:lpwstr>
  </property>
</Properties>
</file>